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1817F" w14:textId="1791C21C" w:rsidR="00BE059F" w:rsidRPr="00B54B45" w:rsidRDefault="006A37FD">
      <w:pPr>
        <w:spacing w:line="360" w:lineRule="auto"/>
        <w:jc w:val="both"/>
        <w:rPr>
          <w:rFonts w:ascii="Palatino Linotype" w:eastAsia="Palatino Linotype" w:hAnsi="Palatino Linotype" w:cs="Palatino Linotype"/>
          <w:b/>
        </w:rPr>
      </w:pPr>
      <w:r w:rsidRPr="00B54B45">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1077BB" w:rsidRPr="00B54B45">
        <w:rPr>
          <w:rFonts w:ascii="Palatino Linotype" w:eastAsia="Palatino Linotype" w:hAnsi="Palatino Linotype" w:cs="Palatino Linotype"/>
        </w:rPr>
        <w:t xml:space="preserve"> de México; de </w:t>
      </w:r>
      <w:r w:rsidR="001077BB" w:rsidRPr="00B54B45">
        <w:rPr>
          <w:rFonts w:ascii="Palatino Linotype" w:eastAsia="Palatino Linotype" w:hAnsi="Palatino Linotype" w:cs="Palatino Linotype"/>
          <w:b/>
        </w:rPr>
        <w:t>fecha diez</w:t>
      </w:r>
      <w:r w:rsidR="00B54B45" w:rsidRPr="00B54B45">
        <w:rPr>
          <w:rFonts w:ascii="Palatino Linotype" w:eastAsia="Palatino Linotype" w:hAnsi="Palatino Linotype" w:cs="Palatino Linotype"/>
          <w:b/>
        </w:rPr>
        <w:t xml:space="preserve"> (10)</w:t>
      </w:r>
      <w:r w:rsidR="001077BB" w:rsidRPr="00B54B45">
        <w:rPr>
          <w:rFonts w:ascii="Palatino Linotype" w:eastAsia="Palatino Linotype" w:hAnsi="Palatino Linotype" w:cs="Palatino Linotype"/>
          <w:b/>
        </w:rPr>
        <w:t xml:space="preserve"> de junio de dos mil veintiséis</w:t>
      </w:r>
      <w:r w:rsidRPr="00B54B45">
        <w:rPr>
          <w:rFonts w:ascii="Palatino Linotype" w:eastAsia="Palatino Linotype" w:hAnsi="Palatino Linotype" w:cs="Palatino Linotype"/>
          <w:b/>
        </w:rPr>
        <w:t>.</w:t>
      </w:r>
    </w:p>
    <w:p w14:paraId="0741E4D1" w14:textId="77777777" w:rsidR="00BE059F" w:rsidRPr="00B54B45" w:rsidRDefault="00BE059F">
      <w:pPr>
        <w:jc w:val="both"/>
        <w:rPr>
          <w:rFonts w:ascii="Palatino Linotype" w:eastAsia="Palatino Linotype" w:hAnsi="Palatino Linotype" w:cs="Palatino Linotype"/>
        </w:rPr>
      </w:pPr>
    </w:p>
    <w:p w14:paraId="05F3ED30" w14:textId="689B2EC7" w:rsidR="00BE059F" w:rsidRPr="00B54B45" w:rsidRDefault="006A37FD">
      <w:pPr>
        <w:spacing w:line="360" w:lineRule="auto"/>
        <w:jc w:val="both"/>
        <w:rPr>
          <w:rFonts w:ascii="Palatino Linotype" w:eastAsia="Palatino Linotype" w:hAnsi="Palatino Linotype" w:cs="Palatino Linotype"/>
        </w:rPr>
      </w:pPr>
      <w:r w:rsidRPr="00B54B45">
        <w:rPr>
          <w:rFonts w:ascii="Palatino Linotype" w:eastAsia="Palatino Linotype" w:hAnsi="Palatino Linotype" w:cs="Palatino Linotype"/>
          <w:b/>
          <w:bCs/>
        </w:rPr>
        <w:t>VISTO</w:t>
      </w:r>
      <w:r w:rsidRPr="00B54B45">
        <w:rPr>
          <w:rFonts w:ascii="Palatino Linotype" w:eastAsia="Palatino Linotype" w:hAnsi="Palatino Linotype" w:cs="Palatino Linotype"/>
        </w:rPr>
        <w:t xml:space="preserve"> el expediente electrónico formado con motivo del recurso de revisión </w:t>
      </w:r>
      <w:r w:rsidR="001B7589" w:rsidRPr="00B54B45">
        <w:rPr>
          <w:rFonts w:ascii="Palatino Linotype" w:eastAsia="Palatino Linotype" w:hAnsi="Palatino Linotype" w:cs="Palatino Linotype"/>
          <w:b/>
          <w:bCs/>
        </w:rPr>
        <w:t>10</w:t>
      </w:r>
      <w:r w:rsidR="00822ED9" w:rsidRPr="00B54B45">
        <w:rPr>
          <w:rFonts w:ascii="Palatino Linotype" w:eastAsia="Palatino Linotype" w:hAnsi="Palatino Linotype" w:cs="Palatino Linotype"/>
          <w:b/>
          <w:bCs/>
        </w:rPr>
        <w:t>028</w:t>
      </w:r>
      <w:r w:rsidRPr="00B54B45">
        <w:rPr>
          <w:rFonts w:ascii="Palatino Linotype" w:eastAsia="Palatino Linotype" w:hAnsi="Palatino Linotype" w:cs="Palatino Linotype"/>
          <w:b/>
          <w:bCs/>
        </w:rPr>
        <w:t xml:space="preserve">/INFOEM/IP/RR/2025, </w:t>
      </w:r>
      <w:r w:rsidR="00442138" w:rsidRPr="00B54B45">
        <w:rPr>
          <w:rFonts w:ascii="Palatino Linotype" w:eastAsia="Palatino Linotype" w:hAnsi="Palatino Linotype" w:cs="Palatino Linotype"/>
        </w:rPr>
        <w:t xml:space="preserve">promovido por </w:t>
      </w:r>
      <w:r w:rsidR="004F4EB7">
        <w:rPr>
          <w:rFonts w:ascii="Palatino Linotype" w:eastAsia="Palatino Linotype" w:hAnsi="Palatino Linotype" w:cs="Palatino Linotype"/>
          <w:b/>
          <w:bCs/>
        </w:rPr>
        <w:t>XXXX</w:t>
      </w:r>
      <w:r w:rsidRPr="00B54B45">
        <w:rPr>
          <w:rFonts w:ascii="Palatino Linotype" w:eastAsia="Palatino Linotype" w:hAnsi="Palatino Linotype" w:cs="Palatino Linotype"/>
          <w:b/>
          <w:bCs/>
        </w:rPr>
        <w:t>,</w:t>
      </w:r>
      <w:r w:rsidRPr="00B54B45">
        <w:rPr>
          <w:rFonts w:ascii="Palatino Linotype" w:eastAsia="Palatino Linotype" w:hAnsi="Palatino Linotype" w:cs="Palatino Linotype"/>
        </w:rPr>
        <w:t xml:space="preserve"> </w:t>
      </w:r>
      <w:r w:rsidR="00B54B45">
        <w:rPr>
          <w:rFonts w:ascii="Palatino Linotype" w:eastAsia="Palatino Linotype" w:hAnsi="Palatino Linotype" w:cs="Palatino Linotype"/>
        </w:rPr>
        <w:t>en lo sucesivo se denominará</w:t>
      </w:r>
      <w:r w:rsidR="00B54B45" w:rsidRPr="00B54B45">
        <w:rPr>
          <w:rFonts w:ascii="Palatino Linotype" w:eastAsia="Palatino Linotype" w:hAnsi="Palatino Linotype" w:cs="Palatino Linotype"/>
          <w:b/>
        </w:rPr>
        <w:t xml:space="preserve"> EL RECURRENTE</w:t>
      </w:r>
      <w:r w:rsidR="00B54B45">
        <w:rPr>
          <w:rFonts w:ascii="Palatino Linotype" w:eastAsia="Palatino Linotype" w:hAnsi="Palatino Linotype" w:cs="Palatino Linotype"/>
        </w:rPr>
        <w:t xml:space="preserve">, </w:t>
      </w:r>
      <w:r w:rsidRPr="00B54B45">
        <w:rPr>
          <w:rFonts w:ascii="Palatino Linotype" w:eastAsia="Palatino Linotype" w:hAnsi="Palatino Linotype" w:cs="Palatino Linotype"/>
        </w:rPr>
        <w:t>en contra de la respuesta d</w:t>
      </w:r>
      <w:r w:rsidR="001811B3" w:rsidRPr="00B54B45">
        <w:rPr>
          <w:rFonts w:ascii="Palatino Linotype" w:eastAsia="Palatino Linotype" w:hAnsi="Palatino Linotype" w:cs="Palatino Linotype"/>
        </w:rPr>
        <w:t xml:space="preserve">el </w:t>
      </w:r>
      <w:r w:rsidR="001811B3" w:rsidRPr="00B54B45">
        <w:rPr>
          <w:rFonts w:ascii="Palatino Linotype" w:eastAsia="Palatino Linotype" w:hAnsi="Palatino Linotype" w:cs="Palatino Linotype"/>
          <w:b/>
          <w:bCs/>
        </w:rPr>
        <w:t xml:space="preserve">Ayuntamiento de </w:t>
      </w:r>
      <w:r w:rsidR="00822ED9" w:rsidRPr="00B54B45">
        <w:rPr>
          <w:rFonts w:ascii="Palatino Linotype" w:eastAsia="Palatino Linotype" w:hAnsi="Palatino Linotype" w:cs="Palatino Linotype"/>
          <w:b/>
          <w:bCs/>
        </w:rPr>
        <w:t>Acambay de Ruíz Castañeda</w:t>
      </w:r>
      <w:r w:rsidRPr="00B54B45">
        <w:rPr>
          <w:rFonts w:ascii="Palatino Linotype" w:eastAsia="Palatino Linotype" w:hAnsi="Palatino Linotype" w:cs="Palatino Linotype"/>
          <w:b/>
          <w:bCs/>
        </w:rPr>
        <w:t xml:space="preserve">, </w:t>
      </w:r>
      <w:r w:rsidRPr="00B54B45">
        <w:rPr>
          <w:rFonts w:ascii="Palatino Linotype" w:eastAsia="Palatino Linotype" w:hAnsi="Palatino Linotype" w:cs="Palatino Linotype"/>
        </w:rPr>
        <w:t>en adelante el</w:t>
      </w:r>
      <w:r w:rsidRPr="00B54B45">
        <w:rPr>
          <w:rFonts w:ascii="Palatino Linotype" w:eastAsia="Palatino Linotype" w:hAnsi="Palatino Linotype" w:cs="Palatino Linotype"/>
          <w:b/>
          <w:bCs/>
        </w:rPr>
        <w:t xml:space="preserve"> SUJETO OBLIGADO</w:t>
      </w:r>
      <w:r w:rsidRPr="00B54B45">
        <w:rPr>
          <w:rFonts w:ascii="Palatino Linotype" w:eastAsia="Palatino Linotype" w:hAnsi="Palatino Linotype" w:cs="Palatino Linotype"/>
        </w:rPr>
        <w:t>, por lo que se procede a dictar la presente resolución, con base en los siguientes:</w:t>
      </w:r>
    </w:p>
    <w:p w14:paraId="79DEF3F2" w14:textId="77777777" w:rsidR="00BE059F" w:rsidRPr="00B54B45" w:rsidRDefault="00BE059F">
      <w:pPr>
        <w:jc w:val="both"/>
        <w:rPr>
          <w:rFonts w:ascii="Palatino Linotype" w:eastAsia="Palatino Linotype" w:hAnsi="Palatino Linotype" w:cs="Palatino Linotype"/>
        </w:rPr>
      </w:pPr>
    </w:p>
    <w:p w14:paraId="79417CE0" w14:textId="77777777" w:rsidR="00BE059F" w:rsidRPr="00B54B45" w:rsidRDefault="006A37FD">
      <w:pPr>
        <w:keepNext/>
        <w:keepLines/>
        <w:spacing w:line="360" w:lineRule="auto"/>
        <w:jc w:val="center"/>
        <w:rPr>
          <w:rFonts w:ascii="Palatino Linotype" w:eastAsia="Palatino Linotype" w:hAnsi="Palatino Linotype" w:cs="Palatino Linotype"/>
          <w:b/>
          <w:bCs/>
        </w:rPr>
      </w:pPr>
      <w:r w:rsidRPr="00B54B45">
        <w:rPr>
          <w:rFonts w:ascii="Palatino Linotype" w:eastAsia="Palatino Linotype" w:hAnsi="Palatino Linotype" w:cs="Palatino Linotype"/>
          <w:b/>
          <w:bCs/>
        </w:rPr>
        <w:t>A N T E C E D E N T E S</w:t>
      </w:r>
    </w:p>
    <w:p w14:paraId="6060A837" w14:textId="77777777" w:rsidR="00BE059F" w:rsidRPr="00B54B45" w:rsidRDefault="00BE059F">
      <w:pPr>
        <w:rPr>
          <w:rFonts w:ascii="Palatino Linotype" w:eastAsia="Palatino Linotype" w:hAnsi="Palatino Linotype" w:cs="Palatino Linotype"/>
        </w:rPr>
      </w:pPr>
    </w:p>
    <w:p w14:paraId="77223625" w14:textId="655358A2" w:rsidR="00BE059F" w:rsidRPr="00B54B45" w:rsidRDefault="006A37FD">
      <w:pPr>
        <w:numPr>
          <w:ilvl w:val="0"/>
          <w:numId w:val="1"/>
        </w:numPr>
        <w:spacing w:line="360" w:lineRule="auto"/>
        <w:ind w:left="0" w:firstLine="0"/>
        <w:jc w:val="both"/>
        <w:rPr>
          <w:rFonts w:ascii="Palatino Linotype" w:eastAsia="Palatino Linotype" w:hAnsi="Palatino Linotype" w:cs="Palatino Linotype"/>
        </w:rPr>
      </w:pPr>
      <w:bookmarkStart w:id="0" w:name="_Hlk224129564"/>
      <w:r w:rsidRPr="00B54B45">
        <w:rPr>
          <w:rFonts w:ascii="Palatino Linotype" w:eastAsia="Palatino Linotype" w:hAnsi="Palatino Linotype" w:cs="Palatino Linotype"/>
        </w:rPr>
        <w:t xml:space="preserve">El </w:t>
      </w:r>
      <w:r w:rsidR="001811B3" w:rsidRPr="00B54B45">
        <w:rPr>
          <w:rFonts w:ascii="Palatino Linotype" w:eastAsia="Palatino Linotype" w:hAnsi="Palatino Linotype" w:cs="Palatino Linotype"/>
        </w:rPr>
        <w:t>dieciséis de julio</w:t>
      </w:r>
      <w:r w:rsidRPr="00B54B45">
        <w:rPr>
          <w:rFonts w:ascii="Palatino Linotype" w:eastAsia="Palatino Linotype" w:hAnsi="Palatino Linotype" w:cs="Palatino Linotype"/>
        </w:rPr>
        <w:t xml:space="preserve"> de dos mil veinticinco, la</w:t>
      </w:r>
      <w:r w:rsidRPr="00B54B45">
        <w:rPr>
          <w:rFonts w:ascii="Palatino Linotype" w:eastAsia="Palatino Linotype" w:hAnsi="Palatino Linotype" w:cs="Palatino Linotype"/>
          <w:b/>
          <w:bCs/>
        </w:rPr>
        <w:t xml:space="preserve"> RECURRENTE </w:t>
      </w:r>
      <w:r w:rsidRPr="00B54B45">
        <w:rPr>
          <w:rFonts w:ascii="Palatino Linotype" w:eastAsia="Palatino Linotype" w:hAnsi="Palatino Linotype" w:cs="Palatino Linotype"/>
        </w:rPr>
        <w:t xml:space="preserve">presentó ante el </w:t>
      </w:r>
      <w:r w:rsidRPr="00B54B45">
        <w:rPr>
          <w:rFonts w:ascii="Palatino Linotype" w:eastAsia="Palatino Linotype" w:hAnsi="Palatino Linotype" w:cs="Palatino Linotype"/>
          <w:b/>
          <w:bCs/>
        </w:rPr>
        <w:t>SUJETO OBLIGADO,</w:t>
      </w:r>
      <w:r w:rsidRPr="00B54B45">
        <w:rPr>
          <w:rFonts w:ascii="Palatino Linotype" w:eastAsia="Palatino Linotype" w:hAnsi="Palatino Linotype" w:cs="Palatino Linotype"/>
        </w:rPr>
        <w:t xml:space="preserve"> a través del el Sistema de Acceso a la Información Mexiquense </w:t>
      </w:r>
      <w:r w:rsidRPr="00B54B45">
        <w:rPr>
          <w:rFonts w:ascii="Palatino Linotype" w:eastAsia="Palatino Linotype" w:hAnsi="Palatino Linotype" w:cs="Palatino Linotype"/>
          <w:b/>
          <w:bCs/>
        </w:rPr>
        <w:t>(SAIMEX),</w:t>
      </w:r>
      <w:r w:rsidRPr="00B54B45">
        <w:rPr>
          <w:rFonts w:ascii="Palatino Linotype" w:eastAsia="Palatino Linotype" w:hAnsi="Palatino Linotype" w:cs="Palatino Linotype"/>
        </w:rPr>
        <w:t xml:space="preserve"> la solicitud de información pública </w:t>
      </w:r>
      <w:r w:rsidR="001B7589" w:rsidRPr="00B54B45">
        <w:rPr>
          <w:rFonts w:ascii="Palatino Linotype" w:eastAsia="Palatino Linotype" w:hAnsi="Palatino Linotype" w:cs="Palatino Linotype"/>
          <w:b/>
          <w:bCs/>
        </w:rPr>
        <w:t>00</w:t>
      </w:r>
      <w:r w:rsidR="00822ED9" w:rsidRPr="00B54B45">
        <w:rPr>
          <w:rFonts w:ascii="Palatino Linotype" w:eastAsia="Palatino Linotype" w:hAnsi="Palatino Linotype" w:cs="Palatino Linotype"/>
          <w:b/>
          <w:bCs/>
        </w:rPr>
        <w:t>286</w:t>
      </w:r>
      <w:r w:rsidR="00E07169" w:rsidRPr="00B54B45">
        <w:rPr>
          <w:rFonts w:ascii="Palatino Linotype" w:eastAsia="Palatino Linotype" w:hAnsi="Palatino Linotype" w:cs="Palatino Linotype"/>
          <w:b/>
          <w:bCs/>
        </w:rPr>
        <w:t>/</w:t>
      </w:r>
      <w:r w:rsidR="001811B3" w:rsidRPr="00B54B45">
        <w:rPr>
          <w:rFonts w:ascii="Palatino Linotype" w:eastAsia="Palatino Linotype" w:hAnsi="Palatino Linotype" w:cs="Palatino Linotype"/>
          <w:b/>
          <w:bCs/>
        </w:rPr>
        <w:t>A</w:t>
      </w:r>
      <w:r w:rsidR="00822ED9" w:rsidRPr="00B54B45">
        <w:rPr>
          <w:rFonts w:ascii="Palatino Linotype" w:eastAsia="Palatino Linotype" w:hAnsi="Palatino Linotype" w:cs="Palatino Linotype"/>
          <w:b/>
          <w:bCs/>
        </w:rPr>
        <w:t>CAMBAY</w:t>
      </w:r>
      <w:r w:rsidRPr="00B54B45">
        <w:rPr>
          <w:rFonts w:ascii="Palatino Linotype" w:eastAsia="Palatino Linotype" w:hAnsi="Palatino Linotype" w:cs="Palatino Linotype"/>
          <w:b/>
          <w:bCs/>
        </w:rPr>
        <w:t>/IP/2025</w:t>
      </w:r>
      <w:r w:rsidRPr="00B54B45">
        <w:rPr>
          <w:rFonts w:ascii="Palatino Linotype" w:eastAsia="Palatino Linotype" w:hAnsi="Palatino Linotype" w:cs="Palatino Linotype"/>
        </w:rPr>
        <w:t>, en la que solicitó:</w:t>
      </w:r>
    </w:p>
    <w:p w14:paraId="7684266B" w14:textId="77777777" w:rsidR="00BE059F" w:rsidRPr="00B54B45" w:rsidRDefault="00BE059F">
      <w:pPr>
        <w:jc w:val="both"/>
        <w:rPr>
          <w:rFonts w:ascii="Palatino Linotype" w:eastAsia="Palatino Linotype" w:hAnsi="Palatino Linotype" w:cs="Palatino Linotype"/>
          <w:i/>
          <w:iCs/>
        </w:rPr>
      </w:pPr>
    </w:p>
    <w:p w14:paraId="46C2D62D" w14:textId="29A7F8E4" w:rsidR="00BE059F" w:rsidRPr="00B54B45" w:rsidRDefault="006A37FD" w:rsidP="003A5F8E">
      <w:pPr>
        <w:ind w:left="567" w:right="538"/>
        <w:jc w:val="both"/>
        <w:rPr>
          <w:rFonts w:ascii="Palatino Linotype" w:hAnsi="Palatino Linotype"/>
          <w:i/>
          <w:iCs/>
        </w:rPr>
      </w:pPr>
      <w:r w:rsidRPr="00B54B45">
        <w:rPr>
          <w:rFonts w:ascii="Palatino Linotype" w:eastAsia="Palatino Linotype" w:hAnsi="Palatino Linotype" w:cs="Palatino Linotype"/>
          <w:i/>
          <w:iCs/>
        </w:rPr>
        <w:t>“</w:t>
      </w:r>
      <w:r w:rsidR="00822ED9" w:rsidRPr="00B54B45">
        <w:rPr>
          <w:rFonts w:ascii="Palatino Linotype" w:hAnsi="Palatino Linotype"/>
          <w:i/>
          <w:iCs/>
        </w:rPr>
        <w:t xml:space="preserve">En base al articulo 8 constitucional y la Ley de Transparencia asi como de la Ley del Sistema Anticorrupción del Estado de México solicito copias, y en via digital de la información detallada de lo siguiente: RECIBOS DE NOMINA DEL PRESIDENTE MUNICIPAL, SINDICO, REGIDORES , DIRECTORES del periodo 1 de enero del 2025 al 16 de julio del 2025, el concentrado detallado de toda la nomina del ayuntamiento del periodo del 1 de enero del 2025 al 16 de julio del 2025, Lista de todos los servidores públicos que tengan afinidad ya sea por parentesco, o lazos civiles, que estén dados de alta desde fecha 1 de enero del 2025 al 16 de julio del 2025 así como sus grados académicos y sus cargos que ocupan en la administración municipal. Lista de servidores públicos que tengan relación, afinidad o intereses comunes con los titulares de presidenta municipal, regidores, sindico (a) directores, secretario (a) particular, presidente (a) del DIF. Municipal, Directores del DIF. asi como sus puestos y precepciones que tienen desde fecha 1 de enero del 2025 al 16 julio del 2025. Timbrados de de pago de nomina de fecha 15 de enero al 16 de julio del 2025. Contratos asignados por servicios desde fecha 1 de enero al 16 de julio del 2025. Lista detallada de </w:t>
      </w:r>
      <w:r w:rsidR="00822ED9" w:rsidRPr="00B54B45">
        <w:rPr>
          <w:rFonts w:ascii="Palatino Linotype" w:hAnsi="Palatino Linotype"/>
          <w:i/>
          <w:iCs/>
        </w:rPr>
        <w:lastRenderedPageBreak/>
        <w:t>montos y servicios de pasivos de fecha 31 de diciembre del 2024 al 16 de julio del 2025. Lista de nominas de todo el personal que labora en la administración municipal.2025-2027 Lista de obras en proceso de ejecución, montos, proveedor, desde fecha 15 de maro del 2025 al 16 de julio del 2025. Pagos efectuados por concepto de combustible, asi como copia del contrato y licitación efectuada desde fecha 1 de enero del 2025 al 16 de julio del 2025.. información que se requiere por los medios solicitados y NO POR LIGA DE INTERNTENT que mandan y no se encuentra la nada asi como se evita dar información que por ley estan obligados.</w:t>
      </w:r>
      <w:r w:rsidR="006536A0" w:rsidRPr="00B54B45">
        <w:rPr>
          <w:rFonts w:ascii="Palatino Linotype" w:hAnsi="Palatino Linotype"/>
          <w:i/>
          <w:iCs/>
        </w:rPr>
        <w:t>”</w:t>
      </w:r>
      <w:r w:rsidRPr="00B54B45">
        <w:rPr>
          <w:rFonts w:ascii="Palatino Linotype" w:eastAsia="Palatino Linotype" w:hAnsi="Palatino Linotype" w:cs="Palatino Linotype"/>
          <w:i/>
          <w:iCs/>
        </w:rPr>
        <w:t xml:space="preserve"> (Sic) </w:t>
      </w:r>
    </w:p>
    <w:p w14:paraId="3B9F4734" w14:textId="77777777" w:rsidR="00BE059F" w:rsidRPr="00B54B45" w:rsidRDefault="00BE059F" w:rsidP="001B7589">
      <w:pPr>
        <w:pBdr>
          <w:top w:val="nil"/>
          <w:left w:val="nil"/>
          <w:bottom w:val="nil"/>
          <w:right w:val="nil"/>
          <w:between w:val="nil"/>
        </w:pBdr>
        <w:jc w:val="both"/>
        <w:rPr>
          <w:rFonts w:ascii="Palatino Linotype" w:eastAsia="Palatino Linotype" w:hAnsi="Palatino Linotype" w:cs="Palatino Linotype"/>
        </w:rPr>
      </w:pPr>
    </w:p>
    <w:p w14:paraId="687B5AF9" w14:textId="77777777" w:rsidR="00BE059F" w:rsidRPr="00B54B45" w:rsidRDefault="006A37FD">
      <w:pPr>
        <w:numPr>
          <w:ilvl w:val="0"/>
          <w:numId w:val="1"/>
        </w:numPr>
        <w:spacing w:line="360" w:lineRule="auto"/>
        <w:ind w:left="0"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Se hace constar que se señaló como modalidad de entrega de la información a través del </w:t>
      </w:r>
      <w:r w:rsidRPr="00B54B45">
        <w:rPr>
          <w:rFonts w:ascii="Palatino Linotype" w:eastAsia="Palatino Linotype" w:hAnsi="Palatino Linotype" w:cs="Palatino Linotype"/>
          <w:b/>
          <w:bCs/>
        </w:rPr>
        <w:t>SAIMEX.</w:t>
      </w:r>
    </w:p>
    <w:p w14:paraId="5F5DEE6D" w14:textId="77777777" w:rsidR="00BE059F" w:rsidRPr="00B54B45" w:rsidRDefault="00BE059F">
      <w:pPr>
        <w:spacing w:line="360" w:lineRule="auto"/>
        <w:jc w:val="both"/>
        <w:rPr>
          <w:rFonts w:ascii="Palatino Linotype" w:eastAsia="Palatino Linotype" w:hAnsi="Palatino Linotype" w:cs="Palatino Linotype"/>
        </w:rPr>
      </w:pPr>
    </w:p>
    <w:p w14:paraId="3190C1FC" w14:textId="172AFBA7" w:rsidR="00BE059F" w:rsidRPr="00B54B45" w:rsidRDefault="004F478A">
      <w:pPr>
        <w:numPr>
          <w:ilvl w:val="0"/>
          <w:numId w:val="1"/>
        </w:numPr>
        <w:spacing w:line="360" w:lineRule="auto"/>
        <w:ind w:left="0"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El </w:t>
      </w:r>
      <w:r w:rsidR="001811B3" w:rsidRPr="00B54B45">
        <w:rPr>
          <w:rFonts w:ascii="Palatino Linotype" w:eastAsia="Palatino Linotype" w:hAnsi="Palatino Linotype" w:cs="Palatino Linotype"/>
        </w:rPr>
        <w:t>veinte de agosto</w:t>
      </w:r>
      <w:r w:rsidR="006A37FD" w:rsidRPr="00B54B45">
        <w:rPr>
          <w:rFonts w:ascii="Palatino Linotype" w:eastAsia="Palatino Linotype" w:hAnsi="Palatino Linotype" w:cs="Palatino Linotype"/>
        </w:rPr>
        <w:t xml:space="preserve"> de dos mil veinticinco, el </w:t>
      </w:r>
      <w:r w:rsidR="006A37FD" w:rsidRPr="00B54B45">
        <w:rPr>
          <w:rFonts w:ascii="Palatino Linotype" w:eastAsia="Palatino Linotype" w:hAnsi="Palatino Linotype" w:cs="Palatino Linotype"/>
          <w:b/>
          <w:bCs/>
        </w:rPr>
        <w:t>SUJETO OBLIGADO</w:t>
      </w:r>
      <w:r w:rsidR="006A37FD" w:rsidRPr="00B54B45">
        <w:rPr>
          <w:rFonts w:ascii="Palatino Linotype" w:eastAsia="Palatino Linotype" w:hAnsi="Palatino Linotype" w:cs="Palatino Linotype"/>
          <w:b/>
          <w:bCs/>
          <w:i/>
          <w:iCs/>
        </w:rPr>
        <w:t xml:space="preserve"> </w:t>
      </w:r>
      <w:r w:rsidR="006A37FD" w:rsidRPr="00B54B45">
        <w:rPr>
          <w:rFonts w:ascii="Palatino Linotype" w:eastAsia="Palatino Linotype" w:hAnsi="Palatino Linotype" w:cs="Palatino Linotype"/>
        </w:rPr>
        <w:t>dio respuesta a la solicitud de información, en los siguientes términos:</w:t>
      </w:r>
    </w:p>
    <w:p w14:paraId="47E5BA27" w14:textId="2EF83E98" w:rsidR="00BE059F" w:rsidRPr="00B54B45" w:rsidRDefault="00920F80" w:rsidP="00920F80">
      <w:pPr>
        <w:ind w:left="567" w:right="567"/>
        <w:jc w:val="both"/>
        <w:rPr>
          <w:rFonts w:ascii="Palatino Linotype" w:eastAsia="Palatino Linotype" w:hAnsi="Palatino Linotype" w:cs="Palatino Linotype"/>
          <w:i/>
          <w:iCs/>
        </w:rPr>
      </w:pPr>
      <w:r w:rsidRPr="00B54B45">
        <w:rPr>
          <w:rFonts w:ascii="Palatino Linotype" w:eastAsia="Palatino Linotype" w:hAnsi="Palatino Linotype" w:cs="Palatino Linotype"/>
          <w:i/>
          <w:iCs/>
        </w:rPr>
        <w:t>“</w:t>
      </w:r>
      <w:r w:rsidR="00822ED9" w:rsidRPr="00B54B45">
        <w:rPr>
          <w:rFonts w:ascii="Palatino Linotype" w:hAnsi="Palatino Linotype"/>
          <w:i/>
          <w:iCs/>
        </w:rPr>
        <w:t>En atención a su solicitud de información 00286/ACAMBAY/IP/2025 recibida por esta dependencia vía Sistema Electrónico Denominado Sistema de Acceso a la Información Mexiquense (SAIMEX), dirigida al Ayuntamiento Constitucional de Acambay de Ruiz Castañeda, Estado de México, como sujeto Obligado de la Ley de Transparencia y Acceso a la Información Pública del Estado de México y Municipios. Se entrega la siguiente documental que da contestación a su petición, manifestando que la información proporcionada es la única que obra en los archivos municipales, de conformidad con lo que establece el párrafo segundo del artículo 12 de la Ley de Transparencia y Acceso a la Información Pública del Estado de México y Municipios, la información faltante requerida de Tesorería Municipal se encontrara disponible para consulta directa en las instalaciones que ocupan la Tesorería Municipal, ya que dichos documentos rebasan la capacidad soportada por la plataforma, y con respecto a la información solicitada de la Dirección de Obras Públicas se aprobó por el Comité de Transparencia una prorroga de 7 días para dar contestación a lo solicitado.</w:t>
      </w:r>
      <w:r w:rsidR="006A37FD" w:rsidRPr="00B54B45">
        <w:rPr>
          <w:rFonts w:ascii="Palatino Linotype" w:eastAsia="Palatino Linotype" w:hAnsi="Palatino Linotype" w:cs="Palatino Linotype"/>
          <w:i/>
          <w:iCs/>
        </w:rPr>
        <w:t>” (Sic)</w:t>
      </w:r>
    </w:p>
    <w:p w14:paraId="5323540A" w14:textId="77777777" w:rsidR="00BE059F" w:rsidRPr="00B54B45" w:rsidRDefault="00BE059F" w:rsidP="00692F68">
      <w:pPr>
        <w:ind w:right="567"/>
        <w:jc w:val="both"/>
        <w:rPr>
          <w:rFonts w:ascii="Palatino Linotype" w:eastAsia="Palatino Linotype" w:hAnsi="Palatino Linotype" w:cs="Palatino Linotype"/>
          <w:i/>
          <w:iCs/>
        </w:rPr>
      </w:pPr>
    </w:p>
    <w:p w14:paraId="0D5BF6BA" w14:textId="77777777" w:rsidR="00BE059F" w:rsidRPr="00B54B45" w:rsidRDefault="006A37FD" w:rsidP="00692F68">
      <w:pPr>
        <w:ind w:right="567"/>
        <w:jc w:val="both"/>
        <w:rPr>
          <w:rFonts w:ascii="Palatino Linotype" w:eastAsia="Palatino Linotype" w:hAnsi="Palatino Linotype" w:cs="Palatino Linotype"/>
          <w:b/>
          <w:bCs/>
        </w:rPr>
      </w:pPr>
      <w:r w:rsidRPr="00B54B45">
        <w:rPr>
          <w:rFonts w:ascii="Palatino Linotype" w:eastAsia="Palatino Linotype" w:hAnsi="Palatino Linotype" w:cs="Palatino Linotype"/>
          <w:b/>
          <w:bCs/>
        </w:rPr>
        <w:t>Archivos electrónicos adjuntos:</w:t>
      </w:r>
      <w:r w:rsidRPr="00B54B45">
        <w:rPr>
          <w:rFonts w:ascii="Palatino Linotype" w:eastAsia="Palatino Linotype" w:hAnsi="Palatino Linotype" w:cs="Palatino Linotype"/>
        </w:rPr>
        <w:t xml:space="preserve"> </w:t>
      </w:r>
    </w:p>
    <w:p w14:paraId="3935F408" w14:textId="0B26AF7E" w:rsidR="00401310" w:rsidRPr="00B54B45" w:rsidRDefault="00E73469" w:rsidP="003A5F8E">
      <w:pPr>
        <w:ind w:right="-592"/>
        <w:jc w:val="both"/>
        <w:rPr>
          <w:rStyle w:val="Hipervnculo"/>
          <w:rFonts w:ascii="Palatino Linotype" w:hAnsi="Palatino Linotype" w:cs="Arial"/>
          <w:b/>
          <w:bCs/>
          <w:color w:val="auto"/>
          <w:u w:val="none"/>
        </w:rPr>
      </w:pPr>
      <w:r w:rsidRPr="00B54B45">
        <w:rPr>
          <w:rStyle w:val="Hipervnculo"/>
          <w:rFonts w:ascii="Palatino Linotype" w:hAnsi="Palatino Linotype" w:cs="Arial"/>
          <w:b/>
          <w:bCs/>
          <w:color w:val="auto"/>
          <w:u w:val="none"/>
        </w:rPr>
        <w:t xml:space="preserve"> </w:t>
      </w:r>
    </w:p>
    <w:p w14:paraId="623CC7CB" w14:textId="5FA1849D" w:rsidR="00822ED9" w:rsidRPr="00B54B45" w:rsidRDefault="00201F97" w:rsidP="00E73469">
      <w:pPr>
        <w:ind w:left="567" w:right="538"/>
        <w:jc w:val="both"/>
        <w:rPr>
          <w:rFonts w:ascii="Palatino Linotype" w:hAnsi="Palatino Linotype"/>
        </w:rPr>
      </w:pPr>
      <w:hyperlink r:id="rId8" w:tgtFrame="_blank" w:history="1">
        <w:r w:rsidR="00822ED9" w:rsidRPr="00B54B45">
          <w:rPr>
            <w:rStyle w:val="Hipervnculo"/>
            <w:rFonts w:ascii="Palatino Linotype" w:hAnsi="Palatino Linotype" w:cs="Arial"/>
            <w:b/>
            <w:bCs/>
            <w:color w:val="auto"/>
            <w:u w:val="none"/>
          </w:rPr>
          <w:t>SOLICITUD OF. 536 SOLIC. 286.pdf</w:t>
        </w:r>
      </w:hyperlink>
      <w:r w:rsidR="00822ED9" w:rsidRPr="00B54B45">
        <w:rPr>
          <w:rFonts w:ascii="Palatino Linotype" w:hAnsi="Palatino Linotype"/>
        </w:rPr>
        <w:t>:</w:t>
      </w:r>
      <w:r w:rsidR="00E73469" w:rsidRPr="00B54B45">
        <w:rPr>
          <w:rFonts w:ascii="Palatino Linotype" w:hAnsi="Palatino Linotype"/>
        </w:rPr>
        <w:t xml:space="preserve"> Documento de 19 páginas, consistente en la plantilla de personal del Ayuntamiento de Acambay de Ruiz Castañeda 2025-2027.</w:t>
      </w:r>
    </w:p>
    <w:p w14:paraId="324D9543" w14:textId="77777777" w:rsidR="00E73469" w:rsidRPr="00B54B45" w:rsidRDefault="00E73469" w:rsidP="00E73469">
      <w:pPr>
        <w:ind w:left="567" w:right="538"/>
        <w:jc w:val="both"/>
        <w:rPr>
          <w:rFonts w:ascii="Palatino Linotype" w:hAnsi="Palatino Linotype"/>
        </w:rPr>
      </w:pPr>
    </w:p>
    <w:p w14:paraId="27D20774" w14:textId="2DCDE544" w:rsidR="00822ED9" w:rsidRPr="00B54B45" w:rsidRDefault="00201F97" w:rsidP="00E73469">
      <w:pPr>
        <w:ind w:left="567" w:right="538"/>
        <w:jc w:val="both"/>
        <w:rPr>
          <w:rFonts w:ascii="Palatino Linotype" w:hAnsi="Palatino Linotype"/>
        </w:rPr>
      </w:pPr>
      <w:hyperlink r:id="rId9" w:tgtFrame="_blank" w:history="1">
        <w:r w:rsidR="00822ED9" w:rsidRPr="00B54B45">
          <w:rPr>
            <w:rStyle w:val="Hipervnculo"/>
            <w:rFonts w:ascii="Palatino Linotype" w:hAnsi="Palatino Linotype" w:cs="Arial"/>
            <w:b/>
            <w:bCs/>
            <w:color w:val="auto"/>
            <w:u w:val="none"/>
          </w:rPr>
          <w:t>ACTA XXXII.pdf</w:t>
        </w:r>
      </w:hyperlink>
      <w:r w:rsidR="00822ED9" w:rsidRPr="00B54B45">
        <w:rPr>
          <w:rFonts w:ascii="Palatino Linotype" w:hAnsi="Palatino Linotype"/>
        </w:rPr>
        <w:t>:</w:t>
      </w:r>
      <w:r w:rsidR="00E73469" w:rsidRPr="00B54B45">
        <w:rPr>
          <w:rFonts w:ascii="Palatino Linotype" w:hAnsi="Palatino Linotype"/>
        </w:rPr>
        <w:t xml:space="preserve"> Acta de la XXXII Sesión Extraordinaria de Comité de Transparencia de Acambay de Ruiz Castañeda, celebrada el trece de agosto de 2025, mediante la cual, se aprobó la </w:t>
      </w:r>
      <w:r w:rsidR="00E73469" w:rsidRPr="00B54B45">
        <w:rPr>
          <w:rFonts w:ascii="Palatino Linotype" w:hAnsi="Palatino Linotype"/>
          <w:b/>
          <w:bCs/>
        </w:rPr>
        <w:t xml:space="preserve">ampliación de plazo requerida por la Dirección de Obras </w:t>
      </w:r>
      <w:r w:rsidR="00E73469" w:rsidRPr="00B54B45">
        <w:rPr>
          <w:rFonts w:ascii="Palatino Linotype" w:hAnsi="Palatino Linotype"/>
        </w:rPr>
        <w:t>para dar atención a la solicitud 00286/ACAMBAY/IP/2025.</w:t>
      </w:r>
    </w:p>
    <w:p w14:paraId="16F4E089" w14:textId="77777777" w:rsidR="00E73469" w:rsidRPr="00B54B45" w:rsidRDefault="00E73469" w:rsidP="00E73469">
      <w:pPr>
        <w:ind w:left="567" w:right="538"/>
        <w:jc w:val="both"/>
        <w:rPr>
          <w:rFonts w:ascii="Palatino Linotype" w:hAnsi="Palatino Linotype"/>
        </w:rPr>
      </w:pPr>
    </w:p>
    <w:p w14:paraId="65C90C66" w14:textId="5A8EAF35" w:rsidR="00822ED9" w:rsidRPr="00B54B45" w:rsidRDefault="00201F97" w:rsidP="002C1773">
      <w:pPr>
        <w:ind w:left="567" w:right="538"/>
        <w:jc w:val="both"/>
        <w:rPr>
          <w:rFonts w:ascii="Palatino Linotype" w:hAnsi="Palatino Linotype"/>
        </w:rPr>
      </w:pPr>
      <w:hyperlink r:id="rId10" w:tgtFrame="_blank" w:history="1">
        <w:r w:rsidR="00822ED9" w:rsidRPr="00B54B45">
          <w:rPr>
            <w:rStyle w:val="Hipervnculo"/>
            <w:rFonts w:ascii="Palatino Linotype" w:hAnsi="Palatino Linotype" w:cs="Arial"/>
            <w:b/>
            <w:bCs/>
            <w:color w:val="auto"/>
            <w:u w:val="none"/>
          </w:rPr>
          <w:t>ACTA XXIV.pdf</w:t>
        </w:r>
      </w:hyperlink>
      <w:r w:rsidR="00822ED9" w:rsidRPr="00B54B45">
        <w:rPr>
          <w:rFonts w:ascii="Palatino Linotype" w:hAnsi="Palatino Linotype"/>
        </w:rPr>
        <w:t>:</w:t>
      </w:r>
      <w:r w:rsidR="00E73469" w:rsidRPr="00B54B45">
        <w:rPr>
          <w:rFonts w:ascii="Palatino Linotype" w:hAnsi="Palatino Linotype"/>
        </w:rPr>
        <w:t xml:space="preserve"> Acta de la XXXIV de la Sesión extraordinaria del Comité de Transparencia de Acambay de Ruiz Castañeda, celebrada el dieciocho de agosto de dos mil veinticinco, mediante la cual, se aprobó el </w:t>
      </w:r>
      <w:r w:rsidR="00E73469" w:rsidRPr="00B54B45">
        <w:rPr>
          <w:rFonts w:ascii="Palatino Linotype" w:hAnsi="Palatino Linotype"/>
          <w:b/>
          <w:bCs/>
        </w:rPr>
        <w:t>cambio de modalidad y la versión pública requerida por la Tesorería Municipal</w:t>
      </w:r>
      <w:r w:rsidR="00E73469" w:rsidRPr="00B54B45">
        <w:rPr>
          <w:rFonts w:ascii="Palatino Linotype" w:hAnsi="Palatino Linotype"/>
        </w:rPr>
        <w:t xml:space="preserve"> para dar atención a la solicitud 00286/ACAMBAY/IP/2025</w:t>
      </w:r>
      <w:r w:rsidR="002C1773" w:rsidRPr="00B54B45">
        <w:rPr>
          <w:rFonts w:ascii="Palatino Linotype" w:hAnsi="Palatino Linotype"/>
        </w:rPr>
        <w:t xml:space="preserve"> </w:t>
      </w:r>
      <w:r w:rsidR="002C1773" w:rsidRPr="00B54B45">
        <w:rPr>
          <w:rFonts w:ascii="Palatino Linotype" w:hAnsi="Palatino Linotype"/>
          <w:i/>
          <w:iCs/>
        </w:rPr>
        <w:t>(RECIBOS DE NOMINA DEL PRESIDENTE MUNICIPAL, SINDICO, REGIDORES, DIRECTORES del periodo 1 de enero del 2025 al 16 de julio del 2025, el concentrado detallado de toda la nómina del ayuntamiento del periodo del 1 de enero del 2025 al 16 de julio del 2025, timbrados de pago de nómina de fecha 15 de enero al 16 de julio del 2025. Contratos asignados por servicios desde fecha 1 de enero al 16 de julio del 2025, lista de nóminas de todo el personal que labora en la administración municipal.2025-2027).</w:t>
      </w:r>
    </w:p>
    <w:p w14:paraId="525BDB6B" w14:textId="77777777" w:rsidR="00E73469" w:rsidRPr="00B54B45" w:rsidRDefault="00E73469" w:rsidP="002C1773">
      <w:pPr>
        <w:ind w:left="567" w:right="538"/>
        <w:jc w:val="both"/>
        <w:rPr>
          <w:rFonts w:ascii="Palatino Linotype" w:hAnsi="Palatino Linotype"/>
        </w:rPr>
      </w:pPr>
    </w:p>
    <w:p w14:paraId="52532C4E" w14:textId="2E7D99BF" w:rsidR="00822ED9" w:rsidRPr="00B54B45" w:rsidRDefault="00201F97" w:rsidP="002C1773">
      <w:pPr>
        <w:ind w:left="567" w:right="538"/>
        <w:jc w:val="both"/>
        <w:rPr>
          <w:rFonts w:ascii="Palatino Linotype" w:hAnsi="Palatino Linotype"/>
        </w:rPr>
      </w:pPr>
      <w:hyperlink r:id="rId11" w:tgtFrame="_blank" w:history="1">
        <w:r w:rsidR="00822ED9" w:rsidRPr="00B54B45">
          <w:rPr>
            <w:rStyle w:val="Hipervnculo"/>
            <w:rFonts w:ascii="Palatino Linotype" w:hAnsi="Palatino Linotype" w:cs="Arial"/>
            <w:b/>
            <w:bCs/>
            <w:color w:val="auto"/>
            <w:u w:val="none"/>
          </w:rPr>
          <w:t>Combustible a junio 2025.pdf</w:t>
        </w:r>
      </w:hyperlink>
      <w:r w:rsidR="00822ED9" w:rsidRPr="00B54B45">
        <w:rPr>
          <w:rFonts w:ascii="Palatino Linotype" w:hAnsi="Palatino Linotype"/>
        </w:rPr>
        <w:t>:</w:t>
      </w:r>
      <w:r w:rsidR="00E73469" w:rsidRPr="00B54B45">
        <w:rPr>
          <w:rFonts w:ascii="Palatino Linotype" w:hAnsi="Palatino Linotype"/>
        </w:rPr>
        <w:t xml:space="preserve"> Documento de nueve páginas en el que se advierte la cuenta y partida del mes de enero a junio de 2025.</w:t>
      </w:r>
    </w:p>
    <w:p w14:paraId="7AA659C7" w14:textId="77777777" w:rsidR="00E73469" w:rsidRPr="00B54B45" w:rsidRDefault="00E73469" w:rsidP="002C1773">
      <w:pPr>
        <w:ind w:left="567" w:right="538"/>
        <w:jc w:val="both"/>
        <w:rPr>
          <w:rFonts w:ascii="Palatino Linotype" w:hAnsi="Palatino Linotype"/>
        </w:rPr>
      </w:pPr>
    </w:p>
    <w:p w14:paraId="02BC4D0B" w14:textId="53B2B581" w:rsidR="002C1773" w:rsidRPr="00B54B45" w:rsidRDefault="00201F97" w:rsidP="002C1773">
      <w:pPr>
        <w:ind w:left="567" w:right="538"/>
        <w:jc w:val="both"/>
        <w:rPr>
          <w:rFonts w:ascii="Palatino Linotype" w:hAnsi="Palatino Linotype"/>
          <w:b/>
          <w:bCs/>
        </w:rPr>
      </w:pPr>
      <w:hyperlink r:id="rId12" w:tgtFrame="_blank" w:history="1">
        <w:r w:rsidR="00822ED9" w:rsidRPr="00B54B45">
          <w:rPr>
            <w:rStyle w:val="Hipervnculo"/>
            <w:rFonts w:ascii="Palatino Linotype" w:hAnsi="Palatino Linotype" w:cs="Arial"/>
            <w:b/>
            <w:bCs/>
            <w:color w:val="auto"/>
            <w:u w:val="none"/>
          </w:rPr>
          <w:t>CONTRATO FEB DIC 2025 CRIMER (1).pdf</w:t>
        </w:r>
      </w:hyperlink>
      <w:r w:rsidR="00822ED9" w:rsidRPr="00B54B45">
        <w:rPr>
          <w:rFonts w:ascii="Palatino Linotype" w:hAnsi="Palatino Linotype"/>
        </w:rPr>
        <w:t>:</w:t>
      </w:r>
      <w:r w:rsidR="002C1773" w:rsidRPr="00B54B45">
        <w:rPr>
          <w:rFonts w:ascii="Palatino Linotype" w:hAnsi="Palatino Linotype"/>
        </w:rPr>
        <w:t xml:space="preserve"> Oficio suscrito por el Titular de la Unidad de adquisiciones y Recursos Materiales, por medio del cual, refirió proporcionar la documentación relativa a la contratación del servicio de suministro de combustible (gasolina y Diesel) para el parque vehicular del ayuntamiento de Acambay de Ruiz Castañeda, para el ejercicio fiscal 2025. Asimismo, adjuntó los siguientes contratos: </w:t>
      </w:r>
      <w:r w:rsidR="002C1773" w:rsidRPr="00B54B45">
        <w:rPr>
          <w:rFonts w:ascii="Palatino Linotype" w:hAnsi="Palatino Linotype"/>
          <w:b/>
          <w:bCs/>
        </w:rPr>
        <w:t>CONTRATO ABIERTO MARC/CAYS/ADE-01-01/FORTAMUN/2025</w:t>
      </w:r>
      <w:r w:rsidR="002C1773" w:rsidRPr="00B54B45">
        <w:rPr>
          <w:rFonts w:ascii="Palatino Linotype" w:hAnsi="Palatino Linotype"/>
        </w:rPr>
        <w:t xml:space="preserve"> y </w:t>
      </w:r>
      <w:r w:rsidR="002C1773" w:rsidRPr="00B54B45">
        <w:rPr>
          <w:rFonts w:ascii="Palatino Linotype" w:hAnsi="Palatino Linotype"/>
          <w:b/>
          <w:bCs/>
        </w:rPr>
        <w:t>CONTRATO ABIERTO MARC/CAYS/ADE-01-02/RP/2025.</w:t>
      </w:r>
    </w:p>
    <w:p w14:paraId="1AF83639" w14:textId="77777777" w:rsidR="00822ED9" w:rsidRPr="00B54B45" w:rsidRDefault="00822ED9" w:rsidP="00822ED9">
      <w:pPr>
        <w:spacing w:line="360" w:lineRule="auto"/>
        <w:ind w:right="1"/>
        <w:jc w:val="both"/>
        <w:rPr>
          <w:rFonts w:ascii="Palatino Linotype" w:eastAsia="Palatino Linotype" w:hAnsi="Palatino Linotype" w:cs="Palatino Linotype"/>
        </w:rPr>
      </w:pPr>
    </w:p>
    <w:p w14:paraId="7BCB50D5" w14:textId="038B655B" w:rsidR="00BE059F" w:rsidRPr="00B54B45" w:rsidRDefault="006A37FD">
      <w:pPr>
        <w:numPr>
          <w:ilvl w:val="0"/>
          <w:numId w:val="1"/>
        </w:numPr>
        <w:spacing w:line="360" w:lineRule="auto"/>
        <w:ind w:left="0" w:right="1"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El </w:t>
      </w:r>
      <w:r w:rsidR="00822ED9" w:rsidRPr="00B54B45">
        <w:rPr>
          <w:rFonts w:ascii="Palatino Linotype" w:eastAsia="Palatino Linotype" w:hAnsi="Palatino Linotype" w:cs="Palatino Linotype"/>
        </w:rPr>
        <w:t>veintiséis de agosto</w:t>
      </w:r>
      <w:r w:rsidRPr="00B54B45">
        <w:rPr>
          <w:rFonts w:ascii="Palatino Linotype" w:eastAsia="Palatino Linotype" w:hAnsi="Palatino Linotype" w:cs="Palatino Linotype"/>
        </w:rPr>
        <w:t xml:space="preserve"> de dos mil veinticinco,</w:t>
      </w:r>
      <w:r w:rsidRPr="00B54B45">
        <w:rPr>
          <w:rFonts w:ascii="Palatino Linotype" w:eastAsia="Palatino Linotype" w:hAnsi="Palatino Linotype" w:cs="Palatino Linotype"/>
          <w:b/>
          <w:bCs/>
        </w:rPr>
        <w:t xml:space="preserve"> </w:t>
      </w:r>
      <w:r w:rsidRPr="00B54B45">
        <w:rPr>
          <w:rFonts w:ascii="Palatino Linotype" w:eastAsia="Palatino Linotype" w:hAnsi="Palatino Linotype" w:cs="Palatino Linotype"/>
        </w:rPr>
        <w:t xml:space="preserve">el </w:t>
      </w:r>
      <w:r w:rsidRPr="00B54B45">
        <w:rPr>
          <w:rFonts w:ascii="Palatino Linotype" w:eastAsia="Palatino Linotype" w:hAnsi="Palatino Linotype" w:cs="Palatino Linotype"/>
          <w:b/>
          <w:bCs/>
        </w:rPr>
        <w:t>RECURRENTE</w:t>
      </w:r>
      <w:r w:rsidRPr="00B54B45">
        <w:rPr>
          <w:rFonts w:ascii="Palatino Linotype" w:eastAsia="Palatino Linotype" w:hAnsi="Palatino Linotype" w:cs="Palatino Linotype"/>
        </w:rPr>
        <w:t xml:space="preserve"> interpuso el recurso de revisión en contra de la respuesta, señalando como:</w:t>
      </w:r>
    </w:p>
    <w:p w14:paraId="41E8ED7F" w14:textId="77777777" w:rsidR="00BE059F" w:rsidRPr="00B54B45" w:rsidRDefault="00BE059F" w:rsidP="006536A0">
      <w:pPr>
        <w:ind w:right="1"/>
        <w:jc w:val="both"/>
        <w:rPr>
          <w:rFonts w:ascii="Palatino Linotype" w:eastAsia="Palatino Linotype" w:hAnsi="Palatino Linotype" w:cs="Palatino Linotype"/>
        </w:rPr>
      </w:pPr>
    </w:p>
    <w:p w14:paraId="1FEBED31" w14:textId="279DFF92" w:rsidR="00BE059F" w:rsidRPr="00B54B45" w:rsidRDefault="006A37FD" w:rsidP="00B54B45">
      <w:pPr>
        <w:pStyle w:val="Prrafodelista"/>
        <w:numPr>
          <w:ilvl w:val="0"/>
          <w:numId w:val="46"/>
        </w:numPr>
        <w:ind w:left="851" w:right="568"/>
        <w:jc w:val="both"/>
        <w:rPr>
          <w:rFonts w:ascii="Palatino Linotype" w:eastAsia="Palatino Linotype" w:hAnsi="Palatino Linotype" w:cs="Palatino Linotype"/>
          <w:i/>
          <w:iCs/>
        </w:rPr>
      </w:pPr>
      <w:r w:rsidRPr="00B54B45">
        <w:rPr>
          <w:rFonts w:ascii="Palatino Linotype" w:eastAsia="Palatino Linotype" w:hAnsi="Palatino Linotype" w:cs="Palatino Linotype"/>
          <w:b/>
          <w:bCs/>
          <w:sz w:val="24"/>
        </w:rPr>
        <w:t>Acto impugnado</w:t>
      </w:r>
      <w:r w:rsidRPr="00B54B45">
        <w:rPr>
          <w:rFonts w:ascii="Palatino Linotype" w:eastAsia="Palatino Linotype" w:hAnsi="Palatino Linotype" w:cs="Palatino Linotype"/>
          <w:b/>
          <w:bCs/>
          <w:i/>
          <w:iCs/>
          <w:sz w:val="24"/>
        </w:rPr>
        <w:t>:</w:t>
      </w:r>
      <w:r w:rsidR="00442138" w:rsidRPr="00B54B45">
        <w:rPr>
          <w:rFonts w:ascii="Palatino Linotype" w:eastAsia="Palatino Linotype" w:hAnsi="Palatino Linotype" w:cs="Palatino Linotype"/>
          <w:i/>
          <w:iCs/>
          <w:sz w:val="24"/>
        </w:rPr>
        <w:t xml:space="preserve"> "</w:t>
      </w:r>
      <w:r w:rsidR="00822ED9" w:rsidRPr="00B54B45">
        <w:rPr>
          <w:rFonts w:ascii="Palatino Linotype" w:hAnsi="Palatino Linotype"/>
          <w:i/>
          <w:iCs/>
          <w:sz w:val="24"/>
        </w:rPr>
        <w:t>Escrito que la obligada pretende dar como respuesta a la solicitud hecha por el peticionario.</w:t>
      </w:r>
      <w:r w:rsidRPr="00B54B45">
        <w:rPr>
          <w:rFonts w:ascii="Palatino Linotype" w:eastAsia="Palatino Linotype" w:hAnsi="Palatino Linotype" w:cs="Palatino Linotype"/>
          <w:i/>
          <w:iCs/>
          <w:sz w:val="24"/>
        </w:rPr>
        <w:t>” (Sic</w:t>
      </w:r>
      <w:r w:rsidRPr="00B54B45">
        <w:rPr>
          <w:rFonts w:ascii="Palatino Linotype" w:eastAsia="Palatino Linotype" w:hAnsi="Palatino Linotype" w:cs="Palatino Linotype"/>
          <w:i/>
          <w:iCs/>
        </w:rPr>
        <w:t>)</w:t>
      </w:r>
    </w:p>
    <w:p w14:paraId="38F7324A" w14:textId="77777777" w:rsidR="00BE059F" w:rsidRPr="00B54B45" w:rsidRDefault="00BE059F" w:rsidP="006536A0">
      <w:pPr>
        <w:ind w:left="567" w:right="568"/>
        <w:jc w:val="both"/>
        <w:rPr>
          <w:rFonts w:ascii="Palatino Linotype" w:eastAsia="Palatino Linotype" w:hAnsi="Palatino Linotype" w:cs="Palatino Linotype"/>
        </w:rPr>
      </w:pPr>
    </w:p>
    <w:p w14:paraId="7E511147" w14:textId="57CCFA58" w:rsidR="00BE059F" w:rsidRPr="00B54B45" w:rsidRDefault="006A37FD" w:rsidP="00B54B45">
      <w:pPr>
        <w:pStyle w:val="Prrafodelista"/>
        <w:numPr>
          <w:ilvl w:val="0"/>
          <w:numId w:val="46"/>
        </w:numPr>
        <w:ind w:left="993" w:right="568"/>
        <w:jc w:val="both"/>
        <w:rPr>
          <w:rFonts w:ascii="Palatino Linotype" w:hAnsi="Palatino Linotype"/>
          <w:i/>
          <w:iCs/>
          <w:sz w:val="24"/>
        </w:rPr>
      </w:pPr>
      <w:r w:rsidRPr="00B54B45">
        <w:rPr>
          <w:rFonts w:ascii="Palatino Linotype" w:eastAsia="Palatino Linotype" w:hAnsi="Palatino Linotype" w:cs="Palatino Linotype"/>
          <w:b/>
          <w:bCs/>
          <w:sz w:val="24"/>
        </w:rPr>
        <w:lastRenderedPageBreak/>
        <w:t>Razones o Motivos de inconformidad:</w:t>
      </w:r>
      <w:r w:rsidRPr="00B54B45">
        <w:rPr>
          <w:rFonts w:ascii="Palatino Linotype" w:eastAsia="Palatino Linotype" w:hAnsi="Palatino Linotype" w:cs="Palatino Linotype"/>
          <w:b/>
          <w:bCs/>
          <w:i/>
          <w:sz w:val="24"/>
        </w:rPr>
        <w:t xml:space="preserve"> </w:t>
      </w:r>
      <w:r w:rsidR="001811B3" w:rsidRPr="00B54B45">
        <w:rPr>
          <w:rFonts w:ascii="Palatino Linotype" w:eastAsia="Palatino Linotype" w:hAnsi="Palatino Linotype" w:cs="Palatino Linotype"/>
          <w:i/>
          <w:iCs/>
          <w:sz w:val="24"/>
        </w:rPr>
        <w:t>"</w:t>
      </w:r>
      <w:r w:rsidR="00822ED9" w:rsidRPr="00B54B45">
        <w:rPr>
          <w:rFonts w:ascii="Palatino Linotype" w:hAnsi="Palatino Linotype"/>
          <w:i/>
          <w:iCs/>
          <w:sz w:val="24"/>
        </w:rPr>
        <w:t>La autoridad haciendo gala de su ignorancia pretende dar como atendida la solicitud realizada, evitando la transparencia y rendición de cuentas, violentando la ley al emitir simples escritos de los cuales carecen a simple viste las características que todo documento publico que debe revestir, asi como el hecho de no atender a lo solicitado en el sentido que se le pidió textualmente información que se requiere por los medios solicitados y NO POR LIGA DE INTERNTENT que mandan , las copias de la nomina y de las percepciones de los funcionarios no rebasan ningún parámetro técnico para poder ser enviados como se solicitara, la intención dolosa y fuera de ley esta en ocultar información, por lo que no se atendió conforme a la ley la solicitud hecha a la responsable, solicitando se pongan medidas de apremio a los servidores públicos obligados de rendir información y documentos asi como dar contestación al derecho de petición.</w:t>
      </w:r>
      <w:r w:rsidR="001811B3" w:rsidRPr="00B54B45">
        <w:rPr>
          <w:rFonts w:ascii="Palatino Linotype" w:eastAsia="Palatino Linotype" w:hAnsi="Palatino Linotype" w:cs="Palatino Linotype"/>
          <w:i/>
          <w:iCs/>
          <w:sz w:val="24"/>
        </w:rPr>
        <w:t>” (Sic)</w:t>
      </w:r>
    </w:p>
    <w:p w14:paraId="0710CD2D" w14:textId="77777777" w:rsidR="00BE059F" w:rsidRPr="00B54B45" w:rsidRDefault="00BE059F">
      <w:pPr>
        <w:ind w:right="568"/>
        <w:jc w:val="both"/>
        <w:rPr>
          <w:rFonts w:ascii="Palatino Linotype" w:eastAsia="Palatino Linotype" w:hAnsi="Palatino Linotype" w:cs="Palatino Linotype"/>
          <w:b/>
          <w:bCs/>
        </w:rPr>
      </w:pPr>
    </w:p>
    <w:p w14:paraId="2A9BFEE8" w14:textId="77777777" w:rsidR="00BE059F" w:rsidRPr="00B54B45" w:rsidRDefault="006A37FD">
      <w:pPr>
        <w:numPr>
          <w:ilvl w:val="0"/>
          <w:numId w:val="1"/>
        </w:numPr>
        <w:spacing w:line="360" w:lineRule="auto"/>
        <w:ind w:left="0" w:right="1"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B54B45">
        <w:rPr>
          <w:rFonts w:ascii="Palatino Linotype" w:eastAsia="Palatino Linotype" w:hAnsi="Palatino Linotype" w:cs="Palatino Linotype"/>
          <w:b/>
          <w:bCs/>
        </w:rPr>
        <w:t xml:space="preserve">Ley de Transparencia y Acceso a la Información Pública del Estado de México y Municipios </w:t>
      </w:r>
      <w:r w:rsidRPr="00B54B45">
        <w:rPr>
          <w:rFonts w:ascii="Palatino Linotype" w:eastAsia="Palatino Linotype" w:hAnsi="Palatino Linotype" w:cs="Palatino Linotype"/>
        </w:rPr>
        <w:t xml:space="preserve">se turna a la </w:t>
      </w:r>
      <w:r w:rsidRPr="00B54B45">
        <w:rPr>
          <w:rFonts w:ascii="Palatino Linotype" w:eastAsia="Palatino Linotype" w:hAnsi="Palatino Linotype" w:cs="Palatino Linotype"/>
          <w:b/>
          <w:bCs/>
        </w:rPr>
        <w:t xml:space="preserve">Comisionada María del Rosario Mejía Ayala, </w:t>
      </w:r>
      <w:r w:rsidRPr="00B54B45">
        <w:rPr>
          <w:rFonts w:ascii="Palatino Linotype" w:eastAsia="Palatino Linotype" w:hAnsi="Palatino Linotype" w:cs="Palatino Linotype"/>
        </w:rPr>
        <w:t xml:space="preserve">para su análisis. </w:t>
      </w:r>
    </w:p>
    <w:p w14:paraId="3D8ECFAA" w14:textId="77777777" w:rsidR="00BE059F" w:rsidRPr="00B54B45" w:rsidRDefault="00BE059F">
      <w:pPr>
        <w:ind w:right="-592"/>
        <w:jc w:val="both"/>
        <w:rPr>
          <w:rFonts w:ascii="Palatino Linotype" w:eastAsia="Palatino Linotype" w:hAnsi="Palatino Linotype" w:cs="Palatino Linotype"/>
        </w:rPr>
      </w:pPr>
    </w:p>
    <w:p w14:paraId="2AC18E3E" w14:textId="06E6B73F" w:rsidR="00BE059F" w:rsidRPr="00B54B45" w:rsidRDefault="006A37FD">
      <w:pPr>
        <w:numPr>
          <w:ilvl w:val="0"/>
          <w:numId w:val="1"/>
        </w:numPr>
        <w:spacing w:line="360" w:lineRule="auto"/>
        <w:ind w:left="0" w:right="1"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822ED9" w:rsidRPr="00B54B45">
        <w:rPr>
          <w:rFonts w:ascii="Palatino Linotype" w:eastAsia="Palatino Linotype" w:hAnsi="Palatino Linotype" w:cs="Palatino Linotype"/>
        </w:rPr>
        <w:t>veintinueve de agosto</w:t>
      </w:r>
      <w:r w:rsidRPr="00B54B45">
        <w:rPr>
          <w:rFonts w:ascii="Palatino Linotype" w:eastAsia="Palatino Linotype" w:hAnsi="Palatino Linotype" w:cs="Palatino Linotype"/>
        </w:rPr>
        <w:t xml:space="preserve"> de dos mil veinticinco, puso a disposición de las partes el expediente electrónico vía </w:t>
      </w:r>
      <w:r w:rsidRPr="00B54B45">
        <w:rPr>
          <w:rFonts w:ascii="Palatino Linotype" w:eastAsia="Palatino Linotype" w:hAnsi="Palatino Linotype" w:cs="Palatino Linotype"/>
          <w:b/>
          <w:bCs/>
        </w:rPr>
        <w:t xml:space="preserve">SAIMEX </w:t>
      </w:r>
      <w:r w:rsidRPr="00B54B45">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B54B45">
        <w:rPr>
          <w:rFonts w:ascii="Palatino Linotype" w:eastAsia="Palatino Linotype" w:hAnsi="Palatino Linotype" w:cs="Palatino Linotype"/>
          <w:b/>
          <w:bCs/>
        </w:rPr>
        <w:t>SUJETO OBLIGADO</w:t>
      </w:r>
      <w:r w:rsidRPr="00B54B45">
        <w:rPr>
          <w:rFonts w:ascii="Palatino Linotype" w:eastAsia="Palatino Linotype" w:hAnsi="Palatino Linotype" w:cs="Palatino Linotype"/>
        </w:rPr>
        <w:t xml:space="preserve"> presentará el informe justificado procedente. </w:t>
      </w:r>
    </w:p>
    <w:p w14:paraId="5E7AA010" w14:textId="77777777" w:rsidR="00BE059F" w:rsidRPr="00B54B45" w:rsidRDefault="00BE059F">
      <w:pPr>
        <w:shd w:val="clear" w:color="auto" w:fill="FFFFFF"/>
        <w:ind w:right="-592"/>
        <w:rPr>
          <w:rFonts w:ascii="Palatino Linotype" w:eastAsia="Palatino Linotype" w:hAnsi="Palatino Linotype" w:cs="Palatino Linotype"/>
        </w:rPr>
      </w:pPr>
    </w:p>
    <w:p w14:paraId="243DDE51" w14:textId="60F19496" w:rsidR="00BE059F" w:rsidRPr="00B54B45" w:rsidRDefault="00442138" w:rsidP="00822ED9">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rPr>
        <w:t>El</w:t>
      </w:r>
      <w:r w:rsidR="006A37FD" w:rsidRPr="00B54B45">
        <w:rPr>
          <w:rFonts w:ascii="Palatino Linotype" w:eastAsia="Palatino Linotype" w:hAnsi="Palatino Linotype" w:cs="Palatino Linotype"/>
        </w:rPr>
        <w:t xml:space="preserve"> </w:t>
      </w:r>
      <w:r w:rsidR="006A37FD" w:rsidRPr="00B54B45">
        <w:rPr>
          <w:rFonts w:ascii="Palatino Linotype" w:eastAsia="Palatino Linotype" w:hAnsi="Palatino Linotype" w:cs="Palatino Linotype"/>
          <w:b/>
          <w:bCs/>
        </w:rPr>
        <w:t>SUJETO OBLIGADO</w:t>
      </w:r>
      <w:r w:rsidR="006A37FD" w:rsidRPr="00B54B45">
        <w:rPr>
          <w:rFonts w:ascii="Palatino Linotype" w:eastAsia="Palatino Linotype" w:hAnsi="Palatino Linotype" w:cs="Palatino Linotype"/>
        </w:rPr>
        <w:t xml:space="preserve"> </w:t>
      </w:r>
      <w:r w:rsidR="00822ED9" w:rsidRPr="00B54B45">
        <w:rPr>
          <w:rFonts w:ascii="Palatino Linotype" w:eastAsia="Palatino Linotype" w:hAnsi="Palatino Linotype" w:cs="Palatino Linotype"/>
        </w:rPr>
        <w:t xml:space="preserve">omitió </w:t>
      </w:r>
      <w:r w:rsidR="007B56C1" w:rsidRPr="00B54B45">
        <w:rPr>
          <w:rFonts w:ascii="Palatino Linotype" w:eastAsia="Palatino Linotype" w:hAnsi="Palatino Linotype" w:cs="Palatino Linotype"/>
        </w:rPr>
        <w:t>r</w:t>
      </w:r>
      <w:r w:rsidR="00822ED9" w:rsidRPr="00B54B45">
        <w:rPr>
          <w:rFonts w:ascii="Palatino Linotype" w:eastAsia="Palatino Linotype" w:hAnsi="Palatino Linotype" w:cs="Palatino Linotype"/>
        </w:rPr>
        <w:t>e</w:t>
      </w:r>
      <w:r w:rsidR="007B56C1" w:rsidRPr="00B54B45">
        <w:rPr>
          <w:rFonts w:ascii="Palatino Linotype" w:eastAsia="Palatino Linotype" w:hAnsi="Palatino Linotype" w:cs="Palatino Linotype"/>
        </w:rPr>
        <w:t>ndi</w:t>
      </w:r>
      <w:r w:rsidR="00822ED9" w:rsidRPr="00B54B45">
        <w:rPr>
          <w:rFonts w:ascii="Palatino Linotype" w:eastAsia="Palatino Linotype" w:hAnsi="Palatino Linotype" w:cs="Palatino Linotype"/>
        </w:rPr>
        <w:t>r</w:t>
      </w:r>
      <w:r w:rsidR="006A37FD" w:rsidRPr="00B54B45">
        <w:rPr>
          <w:rFonts w:ascii="Palatino Linotype" w:eastAsia="Palatino Linotype" w:hAnsi="Palatino Linotype" w:cs="Palatino Linotype"/>
        </w:rPr>
        <w:t xml:space="preserve"> el infor</w:t>
      </w:r>
      <w:r w:rsidR="007B56C1" w:rsidRPr="00B54B45">
        <w:rPr>
          <w:rFonts w:ascii="Palatino Linotype" w:eastAsia="Palatino Linotype" w:hAnsi="Palatino Linotype" w:cs="Palatino Linotype"/>
        </w:rPr>
        <w:t xml:space="preserve">me justificado correspondiente, </w:t>
      </w:r>
      <w:bookmarkEnd w:id="0"/>
      <w:r w:rsidR="00822ED9" w:rsidRPr="00B54B45">
        <w:rPr>
          <w:rFonts w:ascii="Palatino Linotype" w:eastAsia="Palatino Linotype" w:hAnsi="Palatino Linotype" w:cs="Palatino Linotype"/>
          <w:b/>
          <w:bCs/>
        </w:rPr>
        <w:t>p</w:t>
      </w:r>
      <w:r w:rsidR="006A37FD" w:rsidRPr="00B54B45">
        <w:rPr>
          <w:rFonts w:ascii="Palatino Linotype" w:eastAsia="Palatino Linotype" w:hAnsi="Palatino Linotype" w:cs="Palatino Linotype"/>
        </w:rPr>
        <w:t xml:space="preserve">or su parte, el </w:t>
      </w:r>
      <w:r w:rsidR="006A37FD" w:rsidRPr="00B54B45">
        <w:rPr>
          <w:rFonts w:ascii="Palatino Linotype" w:eastAsia="Palatino Linotype" w:hAnsi="Palatino Linotype" w:cs="Palatino Linotype"/>
          <w:b/>
          <w:bCs/>
        </w:rPr>
        <w:t xml:space="preserve">RECURRENTE </w:t>
      </w:r>
      <w:r w:rsidR="006A37FD" w:rsidRPr="00B54B45">
        <w:rPr>
          <w:rFonts w:ascii="Palatino Linotype" w:eastAsia="Palatino Linotype" w:hAnsi="Palatino Linotype" w:cs="Palatino Linotype"/>
        </w:rPr>
        <w:t>no realizó manifestaciones que a su derecho convinieran.</w:t>
      </w:r>
    </w:p>
    <w:p w14:paraId="74868704" w14:textId="77777777" w:rsidR="00BE059F" w:rsidRPr="00B54B45" w:rsidRDefault="00BE059F">
      <w:pPr>
        <w:spacing w:line="360" w:lineRule="auto"/>
        <w:ind w:right="1"/>
        <w:jc w:val="both"/>
        <w:rPr>
          <w:rFonts w:ascii="Palatino Linotype" w:eastAsia="Palatino Linotype" w:hAnsi="Palatino Linotype" w:cs="Palatino Linotype"/>
        </w:rPr>
      </w:pPr>
    </w:p>
    <w:p w14:paraId="67F68A21" w14:textId="77777777" w:rsidR="00BE059F" w:rsidRPr="00B54B45" w:rsidRDefault="006A37FD">
      <w:pPr>
        <w:numPr>
          <w:ilvl w:val="0"/>
          <w:numId w:val="1"/>
        </w:numPr>
        <w:spacing w:line="360" w:lineRule="auto"/>
        <w:ind w:left="0" w:right="1"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lastRenderedPageBreak/>
        <w:t xml:space="preserve">El </w:t>
      </w:r>
      <w:r w:rsidR="00442138" w:rsidRPr="00B54B45">
        <w:rPr>
          <w:rFonts w:ascii="Palatino Linotype" w:eastAsia="Palatino Linotype" w:hAnsi="Palatino Linotype" w:cs="Palatino Linotype"/>
        </w:rPr>
        <w:t>veintisiete de enero de dos mil veintiséis</w:t>
      </w:r>
      <w:r w:rsidRPr="00B54B45">
        <w:rPr>
          <w:rFonts w:ascii="Palatino Linotype" w:eastAsia="Palatino Linotype" w:hAnsi="Palatino Linotype" w:cs="Palatino Linotype"/>
        </w:rPr>
        <w:t>, se notificó el acuerdo mediante el cual se amplió el plazo para emitir resolución por un término de 15 días adicionales.</w:t>
      </w:r>
    </w:p>
    <w:p w14:paraId="781E008E" w14:textId="77777777" w:rsidR="00BE059F" w:rsidRPr="00B54B45" w:rsidRDefault="00BE059F">
      <w:pPr>
        <w:spacing w:line="360" w:lineRule="auto"/>
        <w:ind w:right="1"/>
        <w:jc w:val="both"/>
        <w:rPr>
          <w:rFonts w:ascii="Palatino Linotype" w:eastAsia="Palatino Linotype" w:hAnsi="Palatino Linotype" w:cs="Palatino Linotype"/>
        </w:rPr>
      </w:pPr>
    </w:p>
    <w:p w14:paraId="32084F5B" w14:textId="75360288" w:rsidR="009D482C" w:rsidRPr="00B54B45" w:rsidRDefault="006A37FD" w:rsidP="009D482C">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rPr>
        <w:t xml:space="preserve">La Comisionada Ponente decretó el cierre de instrucción mediante el acuerdo del </w:t>
      </w:r>
      <w:r w:rsidR="00EF2511" w:rsidRPr="00B54B45">
        <w:rPr>
          <w:rFonts w:ascii="Palatino Linotype" w:eastAsia="Palatino Linotype" w:hAnsi="Palatino Linotype" w:cs="Palatino Linotype"/>
        </w:rPr>
        <w:t xml:space="preserve">cinco de junio </w:t>
      </w:r>
      <w:r w:rsidRPr="00B54B45">
        <w:rPr>
          <w:rFonts w:ascii="Palatino Linotype" w:eastAsia="Palatino Linotype" w:hAnsi="Palatino Linotype" w:cs="Palatino Linotype"/>
        </w:rPr>
        <w:t xml:space="preserve">de dos mil </w:t>
      </w:r>
      <w:r w:rsidR="009D482C" w:rsidRPr="00B54B45">
        <w:rPr>
          <w:rFonts w:ascii="Palatino Linotype" w:eastAsia="Palatino Linotype" w:hAnsi="Palatino Linotype" w:cs="Palatino Linotype"/>
        </w:rPr>
        <w:t>veintiséis</w:t>
      </w:r>
      <w:r w:rsidRPr="00B54B45">
        <w:rPr>
          <w:rFonts w:ascii="Palatino Linotype" w:eastAsia="Palatino Linotype" w:hAnsi="Palatino Linotype" w:cs="Palatino Linotype"/>
        </w:rPr>
        <w:t>.</w:t>
      </w:r>
      <w:r w:rsidR="00920F80" w:rsidRPr="00B54B45">
        <w:rPr>
          <w:rFonts w:ascii="Palatino Linotype" w:eastAsia="Palatino Linotype" w:hAnsi="Palatino Linotype" w:cs="Palatino Linotype"/>
        </w:rPr>
        <w:t xml:space="preserve"> </w:t>
      </w:r>
    </w:p>
    <w:p w14:paraId="03D934FF" w14:textId="77777777" w:rsidR="00BE059F" w:rsidRPr="00B54B45" w:rsidRDefault="00BE059F">
      <w:pPr>
        <w:rPr>
          <w:rFonts w:ascii="Palatino Linotype" w:eastAsia="Palatino Linotype" w:hAnsi="Palatino Linotype" w:cs="Palatino Linotype"/>
          <w:b/>
          <w:bCs/>
        </w:rPr>
      </w:pPr>
    </w:p>
    <w:p w14:paraId="3ED2D36F" w14:textId="77777777" w:rsidR="00BE059F" w:rsidRPr="00B54B45" w:rsidRDefault="006A37FD">
      <w:pPr>
        <w:keepNext/>
        <w:keepLines/>
        <w:spacing w:line="360" w:lineRule="auto"/>
        <w:ind w:right="-592"/>
        <w:jc w:val="center"/>
        <w:rPr>
          <w:rFonts w:ascii="Palatino Linotype" w:eastAsia="Palatino Linotype" w:hAnsi="Palatino Linotype" w:cs="Palatino Linotype"/>
          <w:b/>
          <w:bCs/>
        </w:rPr>
      </w:pPr>
      <w:r w:rsidRPr="00B54B45">
        <w:rPr>
          <w:rFonts w:ascii="Palatino Linotype" w:eastAsia="Palatino Linotype" w:hAnsi="Palatino Linotype" w:cs="Palatino Linotype"/>
          <w:b/>
          <w:bCs/>
        </w:rPr>
        <w:t xml:space="preserve">C O N S I D E R A N D O </w:t>
      </w:r>
    </w:p>
    <w:p w14:paraId="39061707" w14:textId="77777777" w:rsidR="00BE059F" w:rsidRPr="00B54B45" w:rsidRDefault="00BE059F">
      <w:pPr>
        <w:keepNext/>
        <w:keepLines/>
        <w:ind w:right="-592"/>
        <w:rPr>
          <w:rFonts w:ascii="Palatino Linotype" w:eastAsia="Palatino Linotype" w:hAnsi="Palatino Linotype" w:cs="Palatino Linotype"/>
        </w:rPr>
      </w:pPr>
    </w:p>
    <w:p w14:paraId="39AE28E2" w14:textId="77777777" w:rsidR="00BE059F" w:rsidRPr="00B54B45" w:rsidRDefault="006A37FD">
      <w:pPr>
        <w:keepNext/>
        <w:keepLines/>
        <w:spacing w:line="360" w:lineRule="auto"/>
        <w:ind w:right="-592"/>
        <w:rPr>
          <w:rFonts w:ascii="Palatino Linotype" w:eastAsia="Palatino Linotype" w:hAnsi="Palatino Linotype" w:cs="Palatino Linotype"/>
          <w:b/>
          <w:bCs/>
        </w:rPr>
      </w:pPr>
      <w:r w:rsidRPr="00B54B45">
        <w:rPr>
          <w:rFonts w:ascii="Palatino Linotype" w:eastAsia="Palatino Linotype" w:hAnsi="Palatino Linotype" w:cs="Palatino Linotype"/>
          <w:b/>
          <w:bCs/>
        </w:rPr>
        <w:t>PRIMERO. De la competencia.</w:t>
      </w:r>
    </w:p>
    <w:p w14:paraId="1C17FA93" w14:textId="77777777" w:rsidR="00BE059F" w:rsidRPr="00B54B45" w:rsidRDefault="006A37FD">
      <w:pPr>
        <w:numPr>
          <w:ilvl w:val="0"/>
          <w:numId w:val="1"/>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B54B45">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5EF4A035" w14:textId="77777777" w:rsidR="00BE059F" w:rsidRPr="00B54B45" w:rsidRDefault="00BE059F">
      <w:pPr>
        <w:spacing w:line="360" w:lineRule="auto"/>
        <w:ind w:right="1"/>
        <w:jc w:val="both"/>
        <w:rPr>
          <w:rFonts w:ascii="Palatino Linotype" w:eastAsia="Palatino Linotype" w:hAnsi="Palatino Linotype" w:cs="Palatino Linotype"/>
          <w:b/>
          <w:bCs/>
        </w:rPr>
      </w:pPr>
    </w:p>
    <w:p w14:paraId="69B3040B" w14:textId="77777777" w:rsidR="00BE059F" w:rsidRPr="00B54B45" w:rsidRDefault="006A37FD">
      <w:pPr>
        <w:keepNext/>
        <w:keepLines/>
        <w:spacing w:line="360" w:lineRule="auto"/>
        <w:ind w:right="1"/>
        <w:rPr>
          <w:rFonts w:ascii="Palatino Linotype" w:eastAsia="Palatino Linotype" w:hAnsi="Palatino Linotype" w:cs="Palatino Linotype"/>
          <w:b/>
          <w:bCs/>
        </w:rPr>
      </w:pPr>
      <w:r w:rsidRPr="00B54B45">
        <w:rPr>
          <w:rFonts w:ascii="Palatino Linotype" w:eastAsia="Palatino Linotype" w:hAnsi="Palatino Linotype" w:cs="Palatino Linotype"/>
          <w:b/>
          <w:bCs/>
        </w:rPr>
        <w:t>SEGUNDO. De la oportunidad y procedencia.</w:t>
      </w:r>
    </w:p>
    <w:p w14:paraId="5D62E697" w14:textId="10943B6F" w:rsidR="00BE059F" w:rsidRPr="00B54B45" w:rsidRDefault="006A37FD" w:rsidP="00570838">
      <w:pPr>
        <w:numPr>
          <w:ilvl w:val="0"/>
          <w:numId w:val="1"/>
        </w:numPr>
        <w:spacing w:line="360" w:lineRule="auto"/>
        <w:ind w:left="0" w:right="1" w:firstLine="0"/>
        <w:jc w:val="both"/>
        <w:rPr>
          <w:rFonts w:ascii="Palatino Linotype" w:eastAsia="Palatino Linotype" w:hAnsi="Palatino Linotype" w:cs="Palatino Linotype"/>
          <w:b/>
          <w:bCs/>
        </w:rPr>
      </w:pPr>
      <w:bookmarkStart w:id="2" w:name="_heading=h.3dy6vkm" w:colFirst="0" w:colLast="0"/>
      <w:bookmarkEnd w:id="2"/>
      <w:r w:rsidRPr="00B54B45">
        <w:rPr>
          <w:rFonts w:ascii="Palatino Linotype" w:eastAsia="Palatino Linotype" w:hAnsi="Palatino Linotype" w:cs="Palatino Linotype"/>
        </w:rPr>
        <w:t xml:space="preserve">El medio de impugnación fue presentado a través del </w:t>
      </w:r>
      <w:r w:rsidRPr="00B54B45">
        <w:rPr>
          <w:rFonts w:ascii="Palatino Linotype" w:eastAsia="Palatino Linotype" w:hAnsi="Palatino Linotype" w:cs="Palatino Linotype"/>
          <w:b/>
          <w:bCs/>
        </w:rPr>
        <w:t>SAIMEX,</w:t>
      </w:r>
      <w:r w:rsidRPr="00B54B45">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B54B45">
        <w:rPr>
          <w:rFonts w:ascii="Palatino Linotype" w:eastAsia="Palatino Linotype" w:hAnsi="Palatino Linotype" w:cs="Palatino Linotype"/>
          <w:b/>
          <w:bCs/>
        </w:rPr>
        <w:t>SUJETO OBLIGADO</w:t>
      </w:r>
      <w:r w:rsidR="00442138" w:rsidRPr="00B54B45">
        <w:rPr>
          <w:rFonts w:ascii="Palatino Linotype" w:eastAsia="Palatino Linotype" w:hAnsi="Palatino Linotype" w:cs="Palatino Linotype"/>
        </w:rPr>
        <w:t xml:space="preserve"> entregó respuesta </w:t>
      </w:r>
      <w:r w:rsidR="002F7B41" w:rsidRPr="00B54B45">
        <w:rPr>
          <w:rFonts w:ascii="Palatino Linotype" w:eastAsia="Palatino Linotype" w:hAnsi="Palatino Linotype" w:cs="Palatino Linotype"/>
        </w:rPr>
        <w:t xml:space="preserve">el </w:t>
      </w:r>
      <w:r w:rsidR="00822ED9" w:rsidRPr="00B54B45">
        <w:rPr>
          <w:rFonts w:ascii="Palatino Linotype" w:eastAsia="Palatino Linotype" w:hAnsi="Palatino Linotype" w:cs="Palatino Linotype"/>
        </w:rPr>
        <w:t xml:space="preserve">diecinueve </w:t>
      </w:r>
      <w:r w:rsidR="00570838" w:rsidRPr="00B54B45">
        <w:rPr>
          <w:rFonts w:ascii="Palatino Linotype" w:eastAsia="Palatino Linotype" w:hAnsi="Palatino Linotype" w:cs="Palatino Linotype"/>
        </w:rPr>
        <w:t>de agosto</w:t>
      </w:r>
      <w:r w:rsidRPr="00B54B45">
        <w:rPr>
          <w:rFonts w:ascii="Palatino Linotype" w:eastAsia="Palatino Linotype" w:hAnsi="Palatino Linotype" w:cs="Palatino Linotype"/>
        </w:rPr>
        <w:t xml:space="preserve"> de dos mil veinticinco, de tal forma que el plazo para interponer el recurso de revisión transcurrió del </w:t>
      </w:r>
      <w:r w:rsidR="00822ED9" w:rsidRPr="00B54B45">
        <w:rPr>
          <w:rFonts w:ascii="Palatino Linotype" w:eastAsia="Palatino Linotype" w:hAnsi="Palatino Linotype" w:cs="Palatino Linotype"/>
        </w:rPr>
        <w:t xml:space="preserve">veinte </w:t>
      </w:r>
      <w:r w:rsidR="00570838" w:rsidRPr="00B54B45">
        <w:rPr>
          <w:rFonts w:ascii="Palatino Linotype" w:eastAsia="Palatino Linotype" w:hAnsi="Palatino Linotype" w:cs="Palatino Linotype"/>
        </w:rPr>
        <w:t xml:space="preserve">de agosto </w:t>
      </w:r>
      <w:r w:rsidR="0045349B" w:rsidRPr="00B54B45">
        <w:rPr>
          <w:rFonts w:ascii="Palatino Linotype" w:eastAsia="Palatino Linotype" w:hAnsi="Palatino Linotype" w:cs="Palatino Linotype"/>
        </w:rPr>
        <w:t xml:space="preserve">al </w:t>
      </w:r>
      <w:r w:rsidR="00822ED9" w:rsidRPr="00B54B45">
        <w:rPr>
          <w:rFonts w:ascii="Palatino Linotype" w:eastAsia="Palatino Linotype" w:hAnsi="Palatino Linotype" w:cs="Palatino Linotype"/>
        </w:rPr>
        <w:t>nueve</w:t>
      </w:r>
      <w:r w:rsidR="00920F80" w:rsidRPr="00B54B45">
        <w:rPr>
          <w:rFonts w:ascii="Palatino Linotype" w:eastAsia="Palatino Linotype" w:hAnsi="Palatino Linotype" w:cs="Palatino Linotype"/>
        </w:rPr>
        <w:t xml:space="preserve"> </w:t>
      </w:r>
      <w:r w:rsidR="00027E15" w:rsidRPr="00B54B45">
        <w:rPr>
          <w:rFonts w:ascii="Palatino Linotype" w:eastAsia="Palatino Linotype" w:hAnsi="Palatino Linotype" w:cs="Palatino Linotype"/>
        </w:rPr>
        <w:t xml:space="preserve">de septiembre </w:t>
      </w:r>
      <w:r w:rsidR="0045349B" w:rsidRPr="00B54B45">
        <w:rPr>
          <w:rFonts w:ascii="Palatino Linotype" w:eastAsia="Palatino Linotype" w:hAnsi="Palatino Linotype" w:cs="Palatino Linotype"/>
        </w:rPr>
        <w:t>de</w:t>
      </w:r>
      <w:r w:rsidRPr="00B54B45">
        <w:rPr>
          <w:rFonts w:ascii="Palatino Linotype" w:eastAsia="Palatino Linotype" w:hAnsi="Palatino Linotype" w:cs="Palatino Linotype"/>
        </w:rPr>
        <w:t xml:space="preserve"> dos mil veinticinco; en </w:t>
      </w:r>
      <w:r w:rsidRPr="00B54B45">
        <w:rPr>
          <w:rFonts w:ascii="Palatino Linotype" w:eastAsia="Palatino Linotype" w:hAnsi="Palatino Linotype" w:cs="Palatino Linotype"/>
        </w:rPr>
        <w:lastRenderedPageBreak/>
        <w:t xml:space="preserve">consecuencia, presentó su inconformidad el </w:t>
      </w:r>
      <w:r w:rsidR="00822ED9" w:rsidRPr="00B54B45">
        <w:rPr>
          <w:rFonts w:ascii="Palatino Linotype" w:eastAsia="Palatino Linotype" w:hAnsi="Palatino Linotype" w:cs="Palatino Linotype"/>
        </w:rPr>
        <w:t>veintiséis de agosto</w:t>
      </w:r>
      <w:r w:rsidR="00AA65CE" w:rsidRPr="00B54B45">
        <w:rPr>
          <w:rFonts w:ascii="Palatino Linotype" w:eastAsia="Palatino Linotype" w:hAnsi="Palatino Linotype" w:cs="Palatino Linotype"/>
          <w:b/>
          <w:bCs/>
        </w:rPr>
        <w:t xml:space="preserve"> </w:t>
      </w:r>
      <w:r w:rsidRPr="00B54B45">
        <w:rPr>
          <w:rFonts w:ascii="Palatino Linotype" w:eastAsia="Palatino Linotype" w:hAnsi="Palatino Linotype" w:cs="Palatino Linotype"/>
        </w:rPr>
        <w:t xml:space="preserve">de dos mil veinticinco, por lo que se encuentra dentro de los márgenes temporales previstos en el artículo 178 de la </w:t>
      </w:r>
      <w:r w:rsidRPr="00B54B45">
        <w:rPr>
          <w:rFonts w:ascii="Palatino Linotype" w:eastAsia="Palatino Linotype" w:hAnsi="Palatino Linotype" w:cs="Palatino Linotype"/>
          <w:b/>
          <w:bCs/>
        </w:rPr>
        <w:t xml:space="preserve">Ley de Transparencia y Acceso a la Información Pública del Estado de México y Municipios </w:t>
      </w:r>
      <w:r w:rsidRPr="00B54B45">
        <w:rPr>
          <w:rFonts w:ascii="Palatino Linotype" w:eastAsia="Palatino Linotype" w:hAnsi="Palatino Linotype" w:cs="Palatino Linotype"/>
        </w:rPr>
        <w:t>vigente.</w:t>
      </w:r>
    </w:p>
    <w:p w14:paraId="21B8BF1C" w14:textId="77777777" w:rsidR="00822ED9" w:rsidRPr="00B54B45" w:rsidRDefault="00822ED9" w:rsidP="00822ED9">
      <w:pPr>
        <w:spacing w:line="360" w:lineRule="auto"/>
        <w:ind w:right="1"/>
        <w:jc w:val="both"/>
        <w:rPr>
          <w:rFonts w:ascii="Palatino Linotype" w:eastAsia="Palatino Linotype" w:hAnsi="Palatino Linotype" w:cs="Palatino Linotype"/>
          <w:b/>
          <w:bCs/>
        </w:rPr>
      </w:pPr>
    </w:p>
    <w:p w14:paraId="36350B2B" w14:textId="77777777" w:rsidR="00BE059F" w:rsidRPr="00B54B45" w:rsidRDefault="006A37FD">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2BFA4212" w14:textId="77777777" w:rsidR="00BE059F" w:rsidRPr="00B54B45" w:rsidRDefault="00BE059F">
      <w:pPr>
        <w:ind w:right="-592"/>
        <w:jc w:val="both"/>
        <w:rPr>
          <w:rFonts w:ascii="Palatino Linotype" w:eastAsia="Palatino Linotype" w:hAnsi="Palatino Linotype" w:cs="Palatino Linotype"/>
          <w:b/>
          <w:bCs/>
        </w:rPr>
      </w:pPr>
    </w:p>
    <w:p w14:paraId="3AC57106" w14:textId="77777777" w:rsidR="00BE059F" w:rsidRPr="00B54B45" w:rsidRDefault="009D482C">
      <w:pPr>
        <w:spacing w:line="360" w:lineRule="auto"/>
        <w:ind w:right="-592"/>
        <w:jc w:val="both"/>
        <w:rPr>
          <w:rFonts w:ascii="Palatino Linotype" w:eastAsia="Palatino Linotype" w:hAnsi="Palatino Linotype" w:cs="Palatino Linotype"/>
          <w:b/>
          <w:bCs/>
        </w:rPr>
      </w:pPr>
      <w:bookmarkStart w:id="3" w:name="_Hlk231473458"/>
      <w:r w:rsidRPr="00B54B45">
        <w:rPr>
          <w:rFonts w:ascii="Palatino Linotype" w:eastAsia="Palatino Linotype" w:hAnsi="Palatino Linotype" w:cs="Palatino Linotype"/>
          <w:b/>
          <w:bCs/>
        </w:rPr>
        <w:t>TERCERO. Del Planteamiento de la Litis.</w:t>
      </w:r>
    </w:p>
    <w:p w14:paraId="6B2B6AAD" w14:textId="77777777" w:rsidR="00EF2511" w:rsidRPr="00B54B45" w:rsidRDefault="00B87464" w:rsidP="00EF2511">
      <w:pPr>
        <w:numPr>
          <w:ilvl w:val="0"/>
          <w:numId w:val="1"/>
        </w:numPr>
        <w:spacing w:line="360" w:lineRule="auto"/>
        <w:ind w:left="0" w:right="1" w:firstLine="0"/>
        <w:jc w:val="both"/>
        <w:rPr>
          <w:rFonts w:ascii="Palatino Linotype" w:eastAsia="Palatino Linotype" w:hAnsi="Palatino Linotype" w:cs="Palatino Linotype"/>
          <w:bCs/>
        </w:rPr>
      </w:pPr>
      <w:bookmarkStart w:id="4" w:name="_heading=h.sg69pjfuscz6" w:colFirst="0" w:colLast="0"/>
      <w:bookmarkEnd w:id="4"/>
      <w:r w:rsidRPr="00B54B45">
        <w:rPr>
          <w:rFonts w:ascii="Palatino Linotype" w:eastAsia="Palatino Linotype" w:hAnsi="Palatino Linotype" w:cs="Palatino Linotype"/>
          <w:bCs/>
        </w:rPr>
        <w:t xml:space="preserve">El </w:t>
      </w:r>
      <w:r w:rsidRPr="00B54B45">
        <w:rPr>
          <w:rFonts w:ascii="Palatino Linotype" w:eastAsia="Palatino Linotype" w:hAnsi="Palatino Linotype" w:cs="Palatino Linotype"/>
          <w:b/>
          <w:bCs/>
        </w:rPr>
        <w:t>RECURRENTE</w:t>
      </w:r>
      <w:r w:rsidRPr="00B54B45">
        <w:rPr>
          <w:rFonts w:ascii="Palatino Linotype" w:eastAsia="Palatino Linotype" w:hAnsi="Palatino Linotype" w:cs="Palatino Linotype"/>
          <w:bCs/>
        </w:rPr>
        <w:t xml:space="preserve"> solicitó</w:t>
      </w:r>
      <w:r w:rsidR="00CD553A" w:rsidRPr="00B54B45">
        <w:rPr>
          <w:rFonts w:ascii="Palatino Linotype" w:eastAsia="Palatino Linotype" w:hAnsi="Palatino Linotype" w:cs="Palatino Linotype"/>
          <w:bCs/>
        </w:rPr>
        <w:t xml:space="preserve"> </w:t>
      </w:r>
      <w:r w:rsidR="00EF2511" w:rsidRPr="00B54B45">
        <w:rPr>
          <w:rFonts w:ascii="Palatino Linotype" w:hAnsi="Palatino Linotype"/>
        </w:rPr>
        <w:t>lo siguiente:</w:t>
      </w:r>
    </w:p>
    <w:p w14:paraId="42DB7226" w14:textId="77777777" w:rsidR="00EF2511" w:rsidRPr="00B54B45" w:rsidRDefault="00EF2511" w:rsidP="00EF2511">
      <w:pPr>
        <w:pStyle w:val="Prrafodelista"/>
        <w:numPr>
          <w:ilvl w:val="0"/>
          <w:numId w:val="39"/>
        </w:numPr>
        <w:ind w:left="567" w:right="538" w:hanging="141"/>
        <w:jc w:val="both"/>
        <w:rPr>
          <w:rFonts w:ascii="Palatino Linotype" w:hAnsi="Palatino Linotype"/>
          <w:b/>
          <w:bCs/>
          <w:i/>
          <w:iCs/>
          <w:sz w:val="24"/>
        </w:rPr>
      </w:pPr>
      <w:r w:rsidRPr="00B54B45">
        <w:rPr>
          <w:rFonts w:ascii="Palatino Linotype" w:hAnsi="Palatino Linotype"/>
          <w:b/>
          <w:bCs/>
          <w:i/>
          <w:iCs/>
          <w:sz w:val="24"/>
        </w:rPr>
        <w:t>RECIBOS DE NOMINA DEL PRESIDENTE MUNICIPAL, SINDICO, REGIDORES, DIRECTORES del periodo 1 de enero del 2025 al 16 de julio del 2025;</w:t>
      </w:r>
    </w:p>
    <w:p w14:paraId="3B859933" w14:textId="77777777" w:rsidR="00EF2511" w:rsidRPr="00B54B45" w:rsidRDefault="00EF2511" w:rsidP="00EF2511">
      <w:pPr>
        <w:pStyle w:val="Prrafodelista"/>
        <w:numPr>
          <w:ilvl w:val="0"/>
          <w:numId w:val="39"/>
        </w:numPr>
        <w:ind w:left="567" w:right="538" w:hanging="141"/>
        <w:jc w:val="both"/>
        <w:rPr>
          <w:rFonts w:ascii="Palatino Linotype" w:hAnsi="Palatino Linotype"/>
          <w:b/>
          <w:bCs/>
          <w:i/>
          <w:iCs/>
          <w:sz w:val="24"/>
        </w:rPr>
      </w:pPr>
      <w:r w:rsidRPr="00B54B45">
        <w:rPr>
          <w:rFonts w:ascii="Palatino Linotype" w:hAnsi="Palatino Linotype"/>
          <w:b/>
          <w:bCs/>
          <w:i/>
          <w:iCs/>
          <w:sz w:val="24"/>
        </w:rPr>
        <w:t>Concentrado detallado de toda la nómina del ayuntamiento del periodo del 1 de enero del 2025 al 16 de julio del 2025;</w:t>
      </w:r>
    </w:p>
    <w:p w14:paraId="3763A966" w14:textId="77777777" w:rsidR="00EF2511" w:rsidRPr="00B54B45" w:rsidRDefault="00EF2511" w:rsidP="00EF2511">
      <w:pPr>
        <w:pStyle w:val="Prrafodelista"/>
        <w:numPr>
          <w:ilvl w:val="0"/>
          <w:numId w:val="39"/>
        </w:numPr>
        <w:ind w:left="567" w:right="538" w:hanging="141"/>
        <w:jc w:val="both"/>
        <w:rPr>
          <w:rFonts w:ascii="Palatino Linotype" w:hAnsi="Palatino Linotype"/>
          <w:b/>
          <w:bCs/>
          <w:i/>
          <w:iCs/>
          <w:sz w:val="24"/>
        </w:rPr>
      </w:pPr>
      <w:r w:rsidRPr="00B54B45">
        <w:rPr>
          <w:rFonts w:ascii="Palatino Linotype" w:hAnsi="Palatino Linotype"/>
          <w:b/>
          <w:bCs/>
          <w:i/>
          <w:iCs/>
          <w:sz w:val="24"/>
        </w:rPr>
        <w:t>Lista de todos los servidores públicos que tengan afinidad ya sea por parentesco, o lazos civiles, que estén dados de alta desde fecha 1 de enero del 2025 al 16 de julio del 2025 así como sus grados académicos y sus cargos que ocupan en la administración municipal;</w:t>
      </w:r>
    </w:p>
    <w:p w14:paraId="48FF734B" w14:textId="133E6736" w:rsidR="00EF2511" w:rsidRPr="00B54B45" w:rsidRDefault="00EF2511" w:rsidP="00EF2511">
      <w:pPr>
        <w:pStyle w:val="Prrafodelista"/>
        <w:numPr>
          <w:ilvl w:val="0"/>
          <w:numId w:val="39"/>
        </w:numPr>
        <w:ind w:left="567" w:right="538" w:hanging="141"/>
        <w:jc w:val="both"/>
        <w:rPr>
          <w:rFonts w:ascii="Palatino Linotype" w:hAnsi="Palatino Linotype"/>
          <w:b/>
          <w:bCs/>
          <w:i/>
          <w:iCs/>
          <w:sz w:val="24"/>
        </w:rPr>
      </w:pPr>
      <w:r w:rsidRPr="00B54B45">
        <w:rPr>
          <w:rFonts w:ascii="Palatino Linotype" w:hAnsi="Palatino Linotype"/>
          <w:b/>
          <w:bCs/>
          <w:i/>
          <w:iCs/>
          <w:sz w:val="24"/>
        </w:rPr>
        <w:t>Lista de servidores públicos que tengan relación, afinidad o intereses comunes con los titulares de presidenta municipal, regidores, sindico (a) directores, secretario (a) particular, presidente (a) del DIF. Municipal, Directores del DIF, así como sus puestos y precepciones que tienen desde fecha 1 de enero del 2025 al 16 julio del 2025;</w:t>
      </w:r>
    </w:p>
    <w:p w14:paraId="162621D3" w14:textId="3FE268AF" w:rsidR="00EF2511" w:rsidRPr="00B54B45" w:rsidRDefault="00EF2511" w:rsidP="00EF2511">
      <w:pPr>
        <w:pStyle w:val="Prrafodelista"/>
        <w:numPr>
          <w:ilvl w:val="0"/>
          <w:numId w:val="39"/>
        </w:numPr>
        <w:ind w:left="567" w:right="538" w:hanging="141"/>
        <w:jc w:val="both"/>
        <w:rPr>
          <w:rFonts w:ascii="Palatino Linotype" w:hAnsi="Palatino Linotype"/>
          <w:b/>
          <w:bCs/>
          <w:i/>
          <w:iCs/>
          <w:sz w:val="24"/>
        </w:rPr>
      </w:pPr>
      <w:r w:rsidRPr="00B54B45">
        <w:rPr>
          <w:rFonts w:ascii="Palatino Linotype" w:hAnsi="Palatino Linotype"/>
          <w:b/>
          <w:bCs/>
          <w:i/>
          <w:iCs/>
          <w:sz w:val="24"/>
        </w:rPr>
        <w:t>Timbrados de pago de nómina de fecha 15 de enero al 16 de julio del 2025. Contratos asignados por servicios desde fecha 1 de enero al 16 de julio del 2025;</w:t>
      </w:r>
    </w:p>
    <w:p w14:paraId="38B86A3F" w14:textId="520E0BA5" w:rsidR="00EF2511" w:rsidRPr="00B54B45" w:rsidRDefault="00EF2511" w:rsidP="00EF2511">
      <w:pPr>
        <w:pStyle w:val="Prrafodelista"/>
        <w:numPr>
          <w:ilvl w:val="0"/>
          <w:numId w:val="39"/>
        </w:numPr>
        <w:ind w:left="567" w:right="538" w:hanging="141"/>
        <w:jc w:val="both"/>
        <w:rPr>
          <w:rFonts w:ascii="Palatino Linotype" w:hAnsi="Palatino Linotype"/>
          <w:b/>
          <w:bCs/>
          <w:i/>
          <w:iCs/>
          <w:sz w:val="24"/>
        </w:rPr>
      </w:pPr>
      <w:r w:rsidRPr="00B54B45">
        <w:rPr>
          <w:rFonts w:ascii="Palatino Linotype" w:hAnsi="Palatino Linotype"/>
          <w:b/>
          <w:bCs/>
          <w:i/>
          <w:iCs/>
          <w:sz w:val="24"/>
        </w:rPr>
        <w:t>Lista detallada de montos y servicios de pasivos de fecha 31 de diciembre del 2024 al 16 de julio del 2025;</w:t>
      </w:r>
    </w:p>
    <w:p w14:paraId="605D6905" w14:textId="1E542AED" w:rsidR="00EF2511" w:rsidRPr="00B54B45" w:rsidRDefault="00EF2511" w:rsidP="00EF2511">
      <w:pPr>
        <w:pStyle w:val="Prrafodelista"/>
        <w:numPr>
          <w:ilvl w:val="0"/>
          <w:numId w:val="39"/>
        </w:numPr>
        <w:ind w:left="567" w:right="538" w:hanging="141"/>
        <w:jc w:val="both"/>
        <w:rPr>
          <w:rFonts w:ascii="Palatino Linotype" w:hAnsi="Palatino Linotype"/>
          <w:b/>
          <w:bCs/>
          <w:i/>
          <w:iCs/>
          <w:sz w:val="24"/>
        </w:rPr>
      </w:pPr>
      <w:r w:rsidRPr="00B54B45">
        <w:rPr>
          <w:rFonts w:ascii="Palatino Linotype" w:hAnsi="Palatino Linotype"/>
          <w:b/>
          <w:bCs/>
          <w:i/>
          <w:iCs/>
          <w:sz w:val="24"/>
        </w:rPr>
        <w:t>Nómina de todo el personal que labora en la administración municipal 2025-202;</w:t>
      </w:r>
    </w:p>
    <w:p w14:paraId="6F2C90B6" w14:textId="586069AC" w:rsidR="00EF2511" w:rsidRPr="00B54B45" w:rsidRDefault="00EF2511" w:rsidP="00EF2511">
      <w:pPr>
        <w:pStyle w:val="Prrafodelista"/>
        <w:numPr>
          <w:ilvl w:val="0"/>
          <w:numId w:val="39"/>
        </w:numPr>
        <w:ind w:left="567" w:right="538" w:hanging="141"/>
        <w:jc w:val="both"/>
        <w:rPr>
          <w:rFonts w:ascii="Palatino Linotype" w:hAnsi="Palatino Linotype"/>
          <w:b/>
          <w:bCs/>
          <w:i/>
          <w:iCs/>
          <w:sz w:val="24"/>
        </w:rPr>
      </w:pPr>
      <w:r w:rsidRPr="00B54B45">
        <w:rPr>
          <w:rFonts w:ascii="Palatino Linotype" w:hAnsi="Palatino Linotype"/>
          <w:b/>
          <w:bCs/>
          <w:i/>
          <w:iCs/>
          <w:sz w:val="24"/>
        </w:rPr>
        <w:t>Lista de obras en proceso de ejecución, montos, proveedor, desde fecha 15 de marzo del 2025 al 16 de julio del 2025;</w:t>
      </w:r>
    </w:p>
    <w:p w14:paraId="5572CD15" w14:textId="1BE23549" w:rsidR="00EF2511" w:rsidRPr="00B54B45" w:rsidRDefault="00EF2511" w:rsidP="00EF2511">
      <w:pPr>
        <w:pStyle w:val="Prrafodelista"/>
        <w:numPr>
          <w:ilvl w:val="0"/>
          <w:numId w:val="39"/>
        </w:numPr>
        <w:ind w:left="567" w:right="538" w:hanging="141"/>
        <w:jc w:val="both"/>
        <w:rPr>
          <w:rFonts w:ascii="Palatino Linotype" w:hAnsi="Palatino Linotype"/>
          <w:b/>
          <w:bCs/>
          <w:i/>
          <w:iCs/>
          <w:sz w:val="24"/>
        </w:rPr>
      </w:pPr>
      <w:r w:rsidRPr="00B54B45">
        <w:rPr>
          <w:rFonts w:ascii="Palatino Linotype" w:hAnsi="Palatino Linotype"/>
          <w:b/>
          <w:bCs/>
          <w:i/>
          <w:iCs/>
          <w:sz w:val="24"/>
        </w:rPr>
        <w:lastRenderedPageBreak/>
        <w:t xml:space="preserve">Pagos efectuados por concepto de combustible, así como copia del contrato y licitación efectuada desde fecha 1 de enero del 2025 al 16 de julio del 2025. </w:t>
      </w:r>
    </w:p>
    <w:p w14:paraId="49A5E4F7" w14:textId="77777777" w:rsidR="004C156F" w:rsidRPr="00B54B45" w:rsidRDefault="004C156F" w:rsidP="00487A99">
      <w:pPr>
        <w:spacing w:line="360" w:lineRule="auto"/>
        <w:ind w:right="1"/>
        <w:jc w:val="both"/>
        <w:rPr>
          <w:rFonts w:ascii="Palatino Linotype" w:eastAsia="Palatino Linotype" w:hAnsi="Palatino Linotype" w:cs="Palatino Linotype"/>
          <w:bCs/>
        </w:rPr>
      </w:pPr>
    </w:p>
    <w:p w14:paraId="6B8BEB86" w14:textId="77777777" w:rsidR="009D482C" w:rsidRPr="00B54B45" w:rsidRDefault="00B87464">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bCs/>
        </w:rPr>
        <w:t>El</w:t>
      </w:r>
      <w:r w:rsidRPr="00B54B45">
        <w:rPr>
          <w:rFonts w:ascii="Palatino Linotype" w:eastAsia="Palatino Linotype" w:hAnsi="Palatino Linotype" w:cs="Palatino Linotype"/>
          <w:b/>
          <w:bCs/>
        </w:rPr>
        <w:t xml:space="preserve"> SUJETO OBLIGADO </w:t>
      </w:r>
      <w:r w:rsidRPr="00B54B45">
        <w:rPr>
          <w:rFonts w:ascii="Palatino Linotype" w:eastAsia="Palatino Linotype" w:hAnsi="Palatino Linotype" w:cs="Palatino Linotype"/>
          <w:bCs/>
        </w:rPr>
        <w:t xml:space="preserve">emitió respuesta en términos del </w:t>
      </w:r>
      <w:r w:rsidRPr="00B54B45">
        <w:rPr>
          <w:rFonts w:ascii="Palatino Linotype" w:eastAsia="Palatino Linotype" w:hAnsi="Palatino Linotype" w:cs="Palatino Linotype"/>
          <w:b/>
          <w:bCs/>
        </w:rPr>
        <w:t>párrafo 3</w:t>
      </w:r>
      <w:r w:rsidRPr="00B54B45">
        <w:rPr>
          <w:rFonts w:ascii="Palatino Linotype" w:eastAsia="Palatino Linotype" w:hAnsi="Palatino Linotype" w:cs="Palatino Linotype"/>
          <w:bCs/>
        </w:rPr>
        <w:t xml:space="preserve"> de la presente resolución.</w:t>
      </w:r>
    </w:p>
    <w:p w14:paraId="71D77527" w14:textId="77777777" w:rsidR="00B87464" w:rsidRPr="00B54B45" w:rsidRDefault="00B87464" w:rsidP="00B87464">
      <w:pPr>
        <w:spacing w:line="360" w:lineRule="auto"/>
        <w:ind w:right="1"/>
        <w:jc w:val="both"/>
        <w:rPr>
          <w:rFonts w:ascii="Palatino Linotype" w:eastAsia="Palatino Linotype" w:hAnsi="Palatino Linotype" w:cs="Palatino Linotype"/>
          <w:b/>
          <w:bCs/>
        </w:rPr>
      </w:pPr>
    </w:p>
    <w:p w14:paraId="71B65492" w14:textId="79239085" w:rsidR="0060282B" w:rsidRPr="00B54B45" w:rsidRDefault="00E36BE5" w:rsidP="0060282B">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bCs/>
        </w:rPr>
        <w:t>En consecuencia, la parte</w:t>
      </w:r>
      <w:r w:rsidRPr="00B54B45">
        <w:rPr>
          <w:rFonts w:ascii="Palatino Linotype" w:eastAsia="Palatino Linotype" w:hAnsi="Palatino Linotype" w:cs="Palatino Linotype"/>
          <w:b/>
          <w:bCs/>
        </w:rPr>
        <w:t xml:space="preserve"> RECURRENTE </w:t>
      </w:r>
      <w:r w:rsidRPr="00B54B45">
        <w:rPr>
          <w:rFonts w:ascii="Palatino Linotype" w:eastAsia="Palatino Linotype" w:hAnsi="Palatino Linotype" w:cs="Palatino Linotype"/>
          <w:bCs/>
        </w:rPr>
        <w:t>se inconformó</w:t>
      </w:r>
      <w:r w:rsidRPr="00B54B45">
        <w:rPr>
          <w:rFonts w:ascii="Palatino Linotype" w:eastAsia="Palatino Linotype" w:hAnsi="Palatino Linotype" w:cs="Palatino Linotype"/>
          <w:b/>
          <w:bCs/>
        </w:rPr>
        <w:t xml:space="preserve"> </w:t>
      </w:r>
      <w:r w:rsidR="00EF2511" w:rsidRPr="00B54B45">
        <w:rPr>
          <w:rFonts w:ascii="Palatino Linotype" w:eastAsia="Palatino Linotype" w:hAnsi="Palatino Linotype" w:cs="Palatino Linotype"/>
          <w:bCs/>
        </w:rPr>
        <w:t>medularmente por</w:t>
      </w:r>
      <w:r w:rsidRPr="00B54B45">
        <w:rPr>
          <w:rFonts w:ascii="Palatino Linotype" w:eastAsia="Palatino Linotype" w:hAnsi="Palatino Linotype" w:cs="Palatino Linotype"/>
          <w:bCs/>
        </w:rPr>
        <w:t xml:space="preserve"> la</w:t>
      </w:r>
      <w:r w:rsidRPr="00B54B45">
        <w:rPr>
          <w:rFonts w:ascii="Palatino Linotype" w:eastAsia="Palatino Linotype" w:hAnsi="Palatino Linotype" w:cs="Palatino Linotype"/>
          <w:b/>
          <w:bCs/>
        </w:rPr>
        <w:t xml:space="preserve"> </w:t>
      </w:r>
      <w:r w:rsidR="00CD553A" w:rsidRPr="00B54B45">
        <w:rPr>
          <w:rFonts w:ascii="Palatino Linotype" w:eastAsia="Palatino Linotype" w:hAnsi="Palatino Linotype" w:cs="Palatino Linotype"/>
          <w:b/>
          <w:bCs/>
        </w:rPr>
        <w:t>negativa de la información</w:t>
      </w:r>
      <w:r w:rsidR="00EF2511" w:rsidRPr="00B54B45">
        <w:rPr>
          <w:rFonts w:ascii="Palatino Linotype" w:eastAsia="Palatino Linotype" w:hAnsi="Palatino Linotype" w:cs="Palatino Linotype"/>
          <w:b/>
          <w:bCs/>
        </w:rPr>
        <w:t xml:space="preserve"> solicitada.</w:t>
      </w:r>
    </w:p>
    <w:bookmarkEnd w:id="3"/>
    <w:p w14:paraId="7AD76B88" w14:textId="77777777" w:rsidR="0060282B" w:rsidRPr="00B54B45" w:rsidRDefault="0060282B" w:rsidP="00C25EDB">
      <w:pPr>
        <w:rPr>
          <w:rFonts w:ascii="Palatino Linotype" w:eastAsia="Palatino Linotype" w:hAnsi="Palatino Linotype" w:cs="Palatino Linotype"/>
        </w:rPr>
      </w:pPr>
    </w:p>
    <w:p w14:paraId="35454268" w14:textId="77777777" w:rsidR="0060282B" w:rsidRPr="00B54B45"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rPr>
        <w:t xml:space="preserve">En dichas condiciones, la </w:t>
      </w:r>
      <w:r w:rsidRPr="00B54B45">
        <w:rPr>
          <w:rFonts w:ascii="Palatino Linotype" w:eastAsia="Palatino Linotype" w:hAnsi="Palatino Linotype" w:cs="Palatino Linotype"/>
          <w:i/>
          <w:iCs/>
        </w:rPr>
        <w:t>Litis</w:t>
      </w:r>
      <w:r w:rsidRPr="00B54B45">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00CD553A" w:rsidRPr="00B54B45">
        <w:rPr>
          <w:rFonts w:ascii="Palatino Linotype" w:eastAsia="Palatino Linotype" w:hAnsi="Palatino Linotype" w:cs="Palatino Linotype"/>
          <w:b/>
        </w:rPr>
        <w:t>I</w:t>
      </w:r>
      <w:r w:rsidRPr="00B54B45">
        <w:rPr>
          <w:rFonts w:ascii="Palatino Linotype" w:eastAsia="Palatino Linotype" w:hAnsi="Palatino Linotype" w:cs="Palatino Linotype"/>
          <w:b/>
          <w:bCs/>
        </w:rPr>
        <w:t xml:space="preserve"> </w:t>
      </w:r>
      <w:r w:rsidRPr="00B54B45">
        <w:rPr>
          <w:rFonts w:ascii="Palatino Linotype" w:eastAsia="Palatino Linotype" w:hAnsi="Palatino Linotype" w:cs="Palatino Linotype"/>
        </w:rPr>
        <w:t xml:space="preserve">de la </w:t>
      </w:r>
      <w:r w:rsidRPr="00B54B45">
        <w:rPr>
          <w:rFonts w:ascii="Palatino Linotype" w:eastAsia="Palatino Linotype" w:hAnsi="Palatino Linotype" w:cs="Palatino Linotype"/>
          <w:b/>
          <w:bCs/>
        </w:rPr>
        <w:t>Ley de Transparencia y Acceso a la Información Pública del Estado de México y Municipios</w:t>
      </w:r>
      <w:r w:rsidRPr="00B54B45">
        <w:rPr>
          <w:rFonts w:ascii="Palatino Linotype" w:eastAsia="Palatino Linotype" w:hAnsi="Palatino Linotype" w:cs="Palatino Linotype"/>
        </w:rPr>
        <w:t>.</w:t>
      </w:r>
    </w:p>
    <w:p w14:paraId="3D116F51" w14:textId="77777777" w:rsidR="0060282B" w:rsidRPr="00B54B45" w:rsidRDefault="0060282B" w:rsidP="0060282B">
      <w:pPr>
        <w:spacing w:line="360" w:lineRule="auto"/>
        <w:ind w:right="1"/>
        <w:jc w:val="both"/>
        <w:rPr>
          <w:rFonts w:ascii="Palatino Linotype" w:eastAsia="Palatino Linotype" w:hAnsi="Palatino Linotype" w:cs="Palatino Linotype"/>
          <w:b/>
          <w:bCs/>
        </w:rPr>
      </w:pPr>
    </w:p>
    <w:p w14:paraId="60E8409A" w14:textId="77777777" w:rsidR="0060282B" w:rsidRPr="00B54B45" w:rsidRDefault="0060282B" w:rsidP="0060282B">
      <w:pPr>
        <w:pStyle w:val="Ttulo2"/>
        <w:spacing w:before="0" w:line="360" w:lineRule="auto"/>
        <w:ind w:right="1"/>
        <w:rPr>
          <w:rFonts w:ascii="Palatino Linotype" w:eastAsia="Palatino Linotype" w:hAnsi="Palatino Linotype" w:cs="Palatino Linotype"/>
          <w:b/>
          <w:bCs/>
          <w:color w:val="auto"/>
          <w:sz w:val="24"/>
          <w:szCs w:val="24"/>
        </w:rPr>
      </w:pPr>
      <w:r w:rsidRPr="00B54B45">
        <w:rPr>
          <w:rFonts w:ascii="Palatino Linotype" w:eastAsia="Palatino Linotype" w:hAnsi="Palatino Linotype" w:cs="Palatino Linotype"/>
          <w:b/>
          <w:bCs/>
          <w:color w:val="auto"/>
          <w:sz w:val="24"/>
          <w:szCs w:val="24"/>
        </w:rPr>
        <w:t>CUARTA. Estudio y resolución del asunto.</w:t>
      </w:r>
    </w:p>
    <w:p w14:paraId="1EBD531E" w14:textId="77777777" w:rsidR="0060282B" w:rsidRPr="00B54B45" w:rsidRDefault="0060282B" w:rsidP="0060282B">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eastAsia="Palatino Linotype" w:hAnsi="Palatino Linotype" w:cs="Palatino Linotype"/>
          <w:bCs/>
        </w:rPr>
        <w:t xml:space="preserve">El </w:t>
      </w:r>
      <w:r w:rsidRPr="00B54B45">
        <w:rPr>
          <w:rFonts w:ascii="Palatino Linotype" w:eastAsia="Palatino Linotype" w:hAnsi="Palatino Linotype" w:cs="Palatino Linotype"/>
        </w:rPr>
        <w:t>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w:t>
      </w:r>
    </w:p>
    <w:p w14:paraId="602A728C" w14:textId="77777777" w:rsidR="0060282B" w:rsidRPr="00B54B45" w:rsidRDefault="0060282B" w:rsidP="0060282B">
      <w:pPr>
        <w:spacing w:line="360" w:lineRule="auto"/>
        <w:ind w:right="1"/>
        <w:jc w:val="both"/>
        <w:rPr>
          <w:rFonts w:ascii="Palatino Linotype" w:eastAsia="Palatino Linotype" w:hAnsi="Palatino Linotype" w:cs="Palatino Linotype"/>
          <w:bCs/>
        </w:rPr>
      </w:pPr>
    </w:p>
    <w:p w14:paraId="661B9482" w14:textId="67300876" w:rsidR="00487A99" w:rsidRPr="00B54B45" w:rsidRDefault="0060282B" w:rsidP="00487A99">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eastAsia="Palatino Linotype" w:hAnsi="Palatino Linotype" w:cs="Palatino Linotype"/>
        </w:rPr>
        <w:t xml:space="preserve">Definiendo el Derecho de Acceso a la Información Pública como: </w:t>
      </w:r>
      <w:r w:rsidRPr="00B54B45">
        <w:rPr>
          <w:rFonts w:ascii="Palatino Linotype" w:eastAsia="Palatino Linotype" w:hAnsi="Palatino Linotype" w:cs="Palatino Linotype"/>
          <w:i/>
          <w:iCs/>
        </w:rPr>
        <w:t xml:space="preserve">La igualdad de </w:t>
      </w:r>
      <w:r w:rsidRPr="00B54B45">
        <w:rPr>
          <w:rFonts w:ascii="Palatino Linotype" w:eastAsia="Palatino Linotype" w:hAnsi="Palatino Linotype" w:cs="Palatino Linotype"/>
        </w:rPr>
        <w:t>oportunidades</w:t>
      </w:r>
      <w:r w:rsidRPr="00B54B45">
        <w:rPr>
          <w:rFonts w:ascii="Palatino Linotype" w:eastAsia="Palatino Linotype" w:hAnsi="Palatino Linotype" w:cs="Palatino Linotype"/>
          <w:i/>
          <w:iCs/>
        </w:rPr>
        <w:t xml:space="preserve"> para recibir, buscar e impartir información</w:t>
      </w:r>
      <w:r w:rsidRPr="00B54B45">
        <w:rPr>
          <w:rFonts w:ascii="Palatino Linotype" w:eastAsia="Palatino Linotype" w:hAnsi="Palatino Linotype"/>
          <w:vertAlign w:val="superscript"/>
        </w:rPr>
        <w:footnoteReference w:id="1"/>
      </w:r>
      <w:r w:rsidRPr="00B54B45">
        <w:rPr>
          <w:rFonts w:ascii="Palatino Linotype" w:eastAsia="Palatino Linotype" w:hAnsi="Palatino Linotype" w:cs="Palatino Linotype"/>
          <w:i/>
          <w:iCs/>
        </w:rPr>
        <w:t xml:space="preserve">en posesión de cualquier autoridad, entidad, órgano y organismo de los poderes Ejecutivo, Legislativo y Judicial, órganos autónomos, partidos políticos, fideicomisos y fondos públicos, así como de cualquier persona física, moral o sindicato que </w:t>
      </w:r>
      <w:r w:rsidRPr="00B54B45">
        <w:rPr>
          <w:rFonts w:ascii="Palatino Linotype" w:eastAsia="Palatino Linotype" w:hAnsi="Palatino Linotype" w:cs="Palatino Linotype"/>
          <w:i/>
          <w:iCs/>
        </w:rPr>
        <w:lastRenderedPageBreak/>
        <w:t>reciba y ejerza recursos públicos o realice actos de autoridad en el ámbito federal, estatal y municipal,</w:t>
      </w:r>
      <w:r w:rsidRPr="00B54B45">
        <w:rPr>
          <w:rFonts w:ascii="Palatino Linotype" w:eastAsia="Palatino Linotype" w:hAnsi="Palatino Linotype"/>
          <w:vertAlign w:val="superscript"/>
        </w:rPr>
        <w:footnoteReference w:id="2"/>
      </w:r>
      <w:r w:rsidRPr="00B54B45">
        <w:rPr>
          <w:rFonts w:ascii="Palatino Linotype" w:eastAsia="Palatino Linotype" w:hAnsi="Palatino Linotype" w:cs="Palatino Linotype"/>
        </w:rPr>
        <w:t>que se constituye como una herramienta fundamental para ejercer</w:t>
      </w:r>
      <w:r w:rsidRPr="00B54B45">
        <w:rPr>
          <w:rFonts w:ascii="Palatino Linotype" w:eastAsia="Palatino Linotype" w:hAnsi="Palatino Linotype" w:cs="Palatino Linotype"/>
          <w:i/>
          <w:iCs/>
        </w:rPr>
        <w:t xml:space="preserve"> el control democrático de las gestiones estatales, de forma tal que puedan cuestionar, indagar y considerar si se está dando un adecuado cumplimiento a las funciones públicas,</w:t>
      </w:r>
      <w:r w:rsidRPr="00B54B45">
        <w:rPr>
          <w:rFonts w:ascii="Palatino Linotype" w:eastAsia="Palatino Linotype" w:hAnsi="Palatino Linotype"/>
          <w:vertAlign w:val="superscript"/>
        </w:rPr>
        <w:footnoteReference w:id="3"/>
      </w:r>
      <w:r w:rsidRPr="00B54B45">
        <w:rPr>
          <w:rFonts w:ascii="Palatino Linotype" w:eastAsia="Palatino Linotype" w:hAnsi="Palatino Linotype" w:cs="Palatino Linotype"/>
        </w:rPr>
        <w:t>fomentando</w:t>
      </w:r>
      <w:r w:rsidRPr="00B54B45">
        <w:rPr>
          <w:rFonts w:ascii="Palatino Linotype" w:eastAsia="Palatino Linotype" w:hAnsi="Palatino Linotype" w:cs="Palatino Linotype"/>
          <w:i/>
          <w:iCs/>
        </w:rPr>
        <w:t xml:space="preserve"> la transparencia de las actividades estatales y </w:t>
      </w:r>
      <w:r w:rsidRPr="00B54B45">
        <w:rPr>
          <w:rFonts w:ascii="Palatino Linotype" w:eastAsia="Palatino Linotype" w:hAnsi="Palatino Linotype" w:cs="Palatino Linotype"/>
        </w:rPr>
        <w:t>promoviendo</w:t>
      </w:r>
      <w:r w:rsidRPr="00B54B45">
        <w:rPr>
          <w:rFonts w:ascii="Palatino Linotype" w:eastAsia="Palatino Linotype" w:hAnsi="Palatino Linotype" w:cs="Palatino Linotype"/>
          <w:i/>
          <w:iCs/>
        </w:rPr>
        <w:t xml:space="preserve"> la responsabilidad de los funcionarios sobre su gestión pública,</w:t>
      </w:r>
      <w:r w:rsidRPr="00B54B45">
        <w:rPr>
          <w:rFonts w:ascii="Palatino Linotype" w:eastAsia="Palatino Linotype" w:hAnsi="Palatino Linotype"/>
          <w:vertAlign w:val="superscript"/>
        </w:rPr>
        <w:footnoteReference w:id="4"/>
      </w:r>
      <w:r w:rsidRPr="00B54B45">
        <w:rPr>
          <w:rFonts w:ascii="Palatino Linotype" w:eastAsia="Palatino Linotype" w:hAnsi="Palatino Linotype" w:cs="Palatino Linotype"/>
        </w:rPr>
        <w:t>que permite</w:t>
      </w:r>
      <w:r w:rsidRPr="00B54B45">
        <w:rPr>
          <w:rFonts w:ascii="Palatino Linotype" w:eastAsia="Palatino Linotype" w:hAnsi="Palatino Linotype" w:cs="Palatino Linotype"/>
          <w:i/>
          <w:iCs/>
        </w:rPr>
        <w:t xml:space="preserve"> saber qué están haciendo los gobiernos por sus pueblos, sin lo cual la verdad languidecería y la participación en el gobierno permanecería fragmentada.</w:t>
      </w:r>
    </w:p>
    <w:p w14:paraId="340C1983" w14:textId="77777777" w:rsidR="00B54B45" w:rsidRPr="00B54B45" w:rsidRDefault="00B54B45" w:rsidP="00B54B45">
      <w:pPr>
        <w:spacing w:line="360" w:lineRule="auto"/>
        <w:ind w:right="1"/>
        <w:jc w:val="both"/>
        <w:rPr>
          <w:rFonts w:ascii="Palatino Linotype" w:eastAsia="Palatino Linotype" w:hAnsi="Palatino Linotype" w:cs="Palatino Linotype"/>
          <w:bCs/>
        </w:rPr>
      </w:pPr>
    </w:p>
    <w:p w14:paraId="4B1D3E9B" w14:textId="77777777" w:rsidR="0060282B" w:rsidRPr="00B54B45" w:rsidRDefault="0060282B" w:rsidP="0060282B">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23AB0372"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i/>
          <w:iCs/>
        </w:rPr>
        <w:t>“</w:t>
      </w:r>
      <w:r w:rsidRPr="00B54B45">
        <w:rPr>
          <w:rFonts w:ascii="Palatino Linotype" w:eastAsia="Palatino Linotype" w:hAnsi="Palatino Linotype" w:cs="Palatino Linotype"/>
          <w:b/>
          <w:bCs/>
          <w:i/>
          <w:iCs/>
        </w:rPr>
        <w:t>Artículo 1.-</w:t>
      </w:r>
      <w:r w:rsidRPr="00B54B45">
        <w:rPr>
          <w:rFonts w:ascii="Palatino Linotype" w:eastAsia="Palatino Linotype" w:hAnsi="Palatino Linotype" w:cs="Palatino Linotype"/>
          <w:i/>
          <w:iCs/>
        </w:rPr>
        <w:t xml:space="preserve"> </w:t>
      </w:r>
    </w:p>
    <w:p w14:paraId="72AFF684"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i/>
          <w:iCs/>
        </w:rPr>
        <w:t>(…)</w:t>
      </w:r>
    </w:p>
    <w:p w14:paraId="63911871"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i/>
          <w:iCs/>
        </w:rPr>
        <w:t>Todas las</w:t>
      </w:r>
      <w:r w:rsidRPr="00B54B45">
        <w:rPr>
          <w:rFonts w:ascii="Palatino Linotype" w:eastAsia="Palatino Linotype" w:hAnsi="Palatino Linotype" w:cs="Palatino Linotype"/>
        </w:rPr>
        <w:t xml:space="preserve"> </w:t>
      </w:r>
      <w:r w:rsidRPr="00B54B45">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06395DE" w14:textId="77777777" w:rsidR="0060282B" w:rsidRPr="00B54B45" w:rsidRDefault="0060282B" w:rsidP="0060282B">
      <w:pPr>
        <w:ind w:left="567" w:right="710"/>
        <w:jc w:val="both"/>
        <w:rPr>
          <w:rFonts w:ascii="Palatino Linotype" w:eastAsia="Palatino Linotype" w:hAnsi="Palatino Linotype" w:cs="Palatino Linotype"/>
        </w:rPr>
      </w:pPr>
      <w:r w:rsidRPr="00B54B45">
        <w:rPr>
          <w:rFonts w:ascii="Palatino Linotype" w:eastAsia="Palatino Linotype" w:hAnsi="Palatino Linotype" w:cs="Palatino Linotype"/>
          <w:i/>
          <w:iCs/>
        </w:rPr>
        <w:t>(…)</w:t>
      </w:r>
      <w:r w:rsidRPr="00B54B45">
        <w:rPr>
          <w:rFonts w:ascii="Palatino Linotype" w:eastAsia="Palatino Linotype" w:hAnsi="Palatino Linotype" w:cs="Palatino Linotype"/>
        </w:rPr>
        <w:t>”</w:t>
      </w:r>
    </w:p>
    <w:p w14:paraId="1779584B" w14:textId="77777777" w:rsidR="0060282B" w:rsidRDefault="0060282B" w:rsidP="0060282B">
      <w:pPr>
        <w:ind w:right="-592"/>
        <w:jc w:val="both"/>
        <w:rPr>
          <w:rFonts w:ascii="Palatino Linotype" w:eastAsia="Palatino Linotype" w:hAnsi="Palatino Linotype" w:cs="Palatino Linotype"/>
          <w:b/>
          <w:bCs/>
        </w:rPr>
      </w:pPr>
    </w:p>
    <w:p w14:paraId="396BB14B" w14:textId="77777777" w:rsidR="00B54B45" w:rsidRPr="00B54B45" w:rsidRDefault="00B54B45" w:rsidP="0060282B">
      <w:pPr>
        <w:ind w:right="-592"/>
        <w:jc w:val="both"/>
        <w:rPr>
          <w:rFonts w:ascii="Palatino Linotype" w:eastAsia="Palatino Linotype" w:hAnsi="Palatino Linotype" w:cs="Palatino Linotype"/>
          <w:b/>
          <w:bCs/>
        </w:rPr>
      </w:pPr>
    </w:p>
    <w:p w14:paraId="253CE547" w14:textId="77777777" w:rsidR="0060282B" w:rsidRPr="00B54B45" w:rsidRDefault="0060282B" w:rsidP="0060282B">
      <w:pPr>
        <w:pStyle w:val="Prrafodelista"/>
        <w:numPr>
          <w:ilvl w:val="0"/>
          <w:numId w:val="1"/>
        </w:numPr>
        <w:spacing w:line="360" w:lineRule="auto"/>
        <w:ind w:left="0" w:right="1" w:firstLine="0"/>
        <w:jc w:val="both"/>
        <w:rPr>
          <w:rFonts w:ascii="Palatino Linotype" w:eastAsia="Palatino Linotype" w:hAnsi="Palatino Linotype" w:cs="Palatino Linotype"/>
          <w:b/>
          <w:bCs/>
          <w:sz w:val="24"/>
        </w:rPr>
      </w:pPr>
      <w:r w:rsidRPr="00B54B45">
        <w:rPr>
          <w:rFonts w:ascii="Palatino Linotype" w:eastAsia="Palatino Linotype" w:hAnsi="Palatino Linotype" w:cs="Palatino Linotype"/>
          <w:sz w:val="24"/>
        </w:rPr>
        <w:t xml:space="preserve">Por lo anterior, se deduce que el Derecho de Acceso a la Información Pública es un Derecho Humano de Fuente Internacional y Constitucionalmente reconocido. Además del </w:t>
      </w:r>
      <w:r w:rsidRPr="00B54B45">
        <w:rPr>
          <w:rFonts w:ascii="Palatino Linotype" w:eastAsia="Palatino Linotype" w:hAnsi="Palatino Linotype" w:cs="Palatino Linotype"/>
          <w:sz w:val="24"/>
        </w:rPr>
        <w:lastRenderedPageBreak/>
        <w:t>derecho, también se reconocen garantías para su protección, lo que vincula con el mandato del párrafo tercero del mismo artículo.</w:t>
      </w:r>
    </w:p>
    <w:p w14:paraId="2C3498D4" w14:textId="77777777" w:rsidR="0060282B" w:rsidRPr="00B54B45" w:rsidRDefault="0060282B" w:rsidP="0060282B">
      <w:pPr>
        <w:ind w:right="1"/>
        <w:jc w:val="both"/>
        <w:rPr>
          <w:rFonts w:ascii="Palatino Linotype" w:eastAsia="Palatino Linotype" w:hAnsi="Palatino Linotype" w:cs="Palatino Linotype"/>
          <w:b/>
          <w:bCs/>
        </w:rPr>
      </w:pPr>
    </w:p>
    <w:p w14:paraId="78D7D427" w14:textId="77777777" w:rsidR="0060282B" w:rsidRPr="00B54B45"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36A09E9" w14:textId="77777777" w:rsidR="0060282B" w:rsidRPr="00B54B45" w:rsidRDefault="0060282B" w:rsidP="00B5374F">
      <w:pPr>
        <w:ind w:left="567" w:right="710"/>
        <w:jc w:val="both"/>
        <w:rPr>
          <w:rFonts w:ascii="Palatino Linotype" w:eastAsia="Palatino Linotype" w:hAnsi="Palatino Linotype" w:cs="Palatino Linotype"/>
          <w:b/>
          <w:bCs/>
          <w:i/>
          <w:iCs/>
        </w:rPr>
      </w:pPr>
      <w:r w:rsidRPr="00B54B45">
        <w:rPr>
          <w:rFonts w:ascii="Palatino Linotype" w:eastAsia="Palatino Linotype" w:hAnsi="Palatino Linotype" w:cs="Palatino Linotype"/>
          <w:b/>
          <w:bCs/>
          <w:i/>
          <w:iCs/>
        </w:rPr>
        <w:t>Constitución Política de los Estados Unidos Mexicanos</w:t>
      </w:r>
    </w:p>
    <w:p w14:paraId="360AFE52" w14:textId="77777777" w:rsidR="0060282B" w:rsidRPr="00B54B45" w:rsidRDefault="0060282B" w:rsidP="0060282B">
      <w:pPr>
        <w:ind w:left="567" w:right="710"/>
        <w:jc w:val="both"/>
        <w:rPr>
          <w:rFonts w:ascii="Palatino Linotype" w:eastAsia="Palatino Linotype" w:hAnsi="Palatino Linotype" w:cs="Palatino Linotype"/>
          <w:b/>
          <w:bCs/>
          <w:i/>
          <w:iCs/>
        </w:rPr>
      </w:pPr>
      <w:r w:rsidRPr="00B54B45">
        <w:rPr>
          <w:rFonts w:ascii="Palatino Linotype" w:eastAsia="Palatino Linotype" w:hAnsi="Palatino Linotype" w:cs="Palatino Linotype"/>
          <w:b/>
          <w:bCs/>
          <w:i/>
          <w:iCs/>
        </w:rPr>
        <w:t>“Artículo 6.</w:t>
      </w:r>
      <w:r w:rsidRPr="00B54B45">
        <w:rPr>
          <w:rFonts w:ascii="Palatino Linotype" w:eastAsia="Palatino Linotype" w:hAnsi="Palatino Linotype" w:cs="Palatino Linotype"/>
          <w:i/>
          <w:iCs/>
        </w:rPr>
        <w:t xml:space="preserve"> …</w:t>
      </w:r>
    </w:p>
    <w:p w14:paraId="5ECB5EFD"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i/>
          <w:iCs/>
        </w:rPr>
        <w:t>…</w:t>
      </w:r>
    </w:p>
    <w:p w14:paraId="3B07E986"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i/>
          <w:iCs/>
        </w:rPr>
        <w:t>Para efectos de lo dispuesto en el presente artículo se observará lo siguiente:</w:t>
      </w:r>
    </w:p>
    <w:p w14:paraId="39969CCF" w14:textId="77777777" w:rsidR="0060282B" w:rsidRPr="00B54B45" w:rsidRDefault="0060282B" w:rsidP="0060282B">
      <w:pPr>
        <w:ind w:left="567" w:right="710"/>
        <w:jc w:val="both"/>
        <w:rPr>
          <w:rFonts w:ascii="Palatino Linotype" w:eastAsia="Palatino Linotype" w:hAnsi="Palatino Linotype" w:cs="Palatino Linotype"/>
          <w:b/>
          <w:bCs/>
          <w:i/>
          <w:iCs/>
        </w:rPr>
      </w:pPr>
      <w:r w:rsidRPr="00B54B45">
        <w:rPr>
          <w:rFonts w:ascii="Palatino Linotype" w:eastAsia="Palatino Linotype" w:hAnsi="Palatino Linotype" w:cs="Palatino Linotype"/>
          <w:b/>
          <w:bCs/>
          <w:i/>
          <w:iCs/>
        </w:rPr>
        <w:t>A</w:t>
      </w:r>
      <w:r w:rsidRPr="00B54B45">
        <w:rPr>
          <w:rFonts w:ascii="Palatino Linotype" w:eastAsia="Palatino Linotype" w:hAnsi="Palatino Linotype" w:cs="Palatino Linotype"/>
          <w:i/>
          <w:iCs/>
        </w:rPr>
        <w:t xml:space="preserve">. </w:t>
      </w:r>
      <w:r w:rsidRPr="00B54B45">
        <w:rPr>
          <w:rFonts w:ascii="Palatino Linotype" w:eastAsia="Palatino Linotype" w:hAnsi="Palatino Linotype" w:cs="Palatino Linotype"/>
          <w:b/>
          <w:bCs/>
          <w:i/>
          <w:iCs/>
        </w:rPr>
        <w:t>Para el ejercicio del derecho de acceso a la información</w:t>
      </w:r>
      <w:r w:rsidRPr="00B54B45">
        <w:rPr>
          <w:rFonts w:ascii="Palatino Linotype" w:eastAsia="Palatino Linotype" w:hAnsi="Palatino Linotype" w:cs="Palatino Linotype"/>
          <w:i/>
          <w:iCs/>
        </w:rPr>
        <w:t xml:space="preserve">, la Federación y </w:t>
      </w:r>
      <w:r w:rsidRPr="00B54B45">
        <w:rPr>
          <w:rFonts w:ascii="Palatino Linotype" w:eastAsia="Palatino Linotype" w:hAnsi="Palatino Linotype" w:cs="Palatino Linotype"/>
          <w:b/>
          <w:bCs/>
          <w:i/>
          <w:iCs/>
        </w:rPr>
        <w:t>las entidades federativas, en el ámbito de sus respectivas competencias, se regirán por los siguientes principios y bases:</w:t>
      </w:r>
    </w:p>
    <w:p w14:paraId="620A96F3"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b/>
          <w:bCs/>
          <w:i/>
          <w:iCs/>
        </w:rPr>
        <w:t xml:space="preserve">I. </w:t>
      </w:r>
      <w:r w:rsidRPr="00B54B45">
        <w:rPr>
          <w:rFonts w:ascii="Palatino Linotype" w:eastAsia="Palatino Linotype" w:hAnsi="Palatino Linotype" w:cs="Palatino Linotype"/>
          <w:b/>
          <w:bCs/>
          <w:i/>
          <w:iCs/>
        </w:rPr>
        <w:tab/>
        <w:t>Toda la información en posesión de cualquier</w:t>
      </w:r>
      <w:r w:rsidRPr="00B54B45">
        <w:rPr>
          <w:rFonts w:ascii="Palatino Linotype" w:eastAsia="Palatino Linotype" w:hAnsi="Palatino Linotype" w:cs="Palatino Linotype"/>
          <w:i/>
          <w:iCs/>
        </w:rPr>
        <w:t xml:space="preserve"> </w:t>
      </w:r>
      <w:r w:rsidRPr="00B54B45">
        <w:rPr>
          <w:rFonts w:ascii="Palatino Linotype" w:eastAsia="Palatino Linotype" w:hAnsi="Palatino Linotype" w:cs="Palatino Linotype"/>
          <w:b/>
          <w:bCs/>
          <w:i/>
          <w:iCs/>
        </w:rPr>
        <w:t>autoridad</w:t>
      </w:r>
      <w:r w:rsidRPr="00B54B45">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54B45">
        <w:rPr>
          <w:rFonts w:ascii="Palatino Linotype" w:eastAsia="Palatino Linotype" w:hAnsi="Palatino Linotype" w:cs="Palatino Linotype"/>
          <w:b/>
          <w:bCs/>
          <w:i/>
          <w:iCs/>
        </w:rPr>
        <w:t>municipal</w:t>
      </w:r>
      <w:r w:rsidRPr="00B54B45">
        <w:rPr>
          <w:rFonts w:ascii="Palatino Linotype" w:eastAsia="Palatino Linotype" w:hAnsi="Palatino Linotype" w:cs="Palatino Linotype"/>
          <w:i/>
          <w:iCs/>
        </w:rPr>
        <w:t xml:space="preserve">, </w:t>
      </w:r>
      <w:r w:rsidRPr="00B54B45">
        <w:rPr>
          <w:rFonts w:ascii="Palatino Linotype" w:eastAsia="Palatino Linotype" w:hAnsi="Palatino Linotype" w:cs="Palatino Linotype"/>
          <w:b/>
          <w:bCs/>
          <w:i/>
          <w:iCs/>
        </w:rPr>
        <w:t>es pública</w:t>
      </w:r>
      <w:r w:rsidRPr="00B54B45">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B54B45">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B54B45">
        <w:rPr>
          <w:rFonts w:ascii="Palatino Linotype" w:eastAsia="Palatino Linotype" w:hAnsi="Palatino Linotype" w:cs="Palatino Linotype"/>
          <w:i/>
          <w:iCs/>
        </w:rPr>
        <w:t>, la ley determinará los supuestos específicos bajo los cuales procederá la declaración de inexistencia de la información.”</w:t>
      </w:r>
    </w:p>
    <w:p w14:paraId="4B4DDBBE" w14:textId="77777777" w:rsidR="0060282B" w:rsidRPr="00B54B45" w:rsidRDefault="0060282B" w:rsidP="0060282B">
      <w:pPr>
        <w:tabs>
          <w:tab w:val="left" w:pos="426"/>
          <w:tab w:val="left" w:pos="567"/>
        </w:tabs>
        <w:ind w:left="567" w:right="710"/>
        <w:jc w:val="both"/>
        <w:rPr>
          <w:rFonts w:ascii="Palatino Linotype" w:eastAsia="Palatino Linotype" w:hAnsi="Palatino Linotype" w:cs="Palatino Linotype"/>
        </w:rPr>
      </w:pPr>
    </w:p>
    <w:p w14:paraId="04F3DE58" w14:textId="77777777" w:rsidR="0060282B" w:rsidRPr="00B54B45" w:rsidRDefault="0060282B" w:rsidP="0060282B">
      <w:pPr>
        <w:ind w:left="567" w:right="710"/>
        <w:jc w:val="both"/>
        <w:rPr>
          <w:rFonts w:ascii="Palatino Linotype" w:eastAsia="Palatino Linotype" w:hAnsi="Palatino Linotype" w:cs="Palatino Linotype"/>
          <w:b/>
          <w:bCs/>
          <w:i/>
          <w:iCs/>
        </w:rPr>
      </w:pPr>
      <w:r w:rsidRPr="00B54B45">
        <w:rPr>
          <w:rFonts w:ascii="Palatino Linotype" w:eastAsia="Palatino Linotype" w:hAnsi="Palatino Linotype" w:cs="Palatino Linotype"/>
          <w:b/>
          <w:bCs/>
          <w:i/>
          <w:iCs/>
        </w:rPr>
        <w:t>Constitución Política del Estado Libre y Soberano de México</w:t>
      </w:r>
    </w:p>
    <w:p w14:paraId="1AA5930A"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b/>
          <w:bCs/>
          <w:i/>
          <w:iCs/>
        </w:rPr>
        <w:t>“Artículo 5</w:t>
      </w:r>
      <w:r w:rsidRPr="00B54B45">
        <w:rPr>
          <w:rFonts w:ascii="Palatino Linotype" w:eastAsia="Palatino Linotype" w:hAnsi="Palatino Linotype" w:cs="Palatino Linotype"/>
          <w:i/>
          <w:iCs/>
        </w:rPr>
        <w:t>.-…</w:t>
      </w:r>
    </w:p>
    <w:p w14:paraId="5D069B88"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i/>
          <w:iCs/>
        </w:rPr>
        <w:t>…</w:t>
      </w:r>
    </w:p>
    <w:p w14:paraId="61899363"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B54B45">
        <w:rPr>
          <w:rFonts w:ascii="Palatino Linotype" w:eastAsia="Palatino Linotype" w:hAnsi="Palatino Linotype" w:cs="Palatino Linotype"/>
          <w:i/>
          <w:iCs/>
        </w:rPr>
        <w:t>.</w:t>
      </w:r>
    </w:p>
    <w:p w14:paraId="75E814C7"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i/>
          <w:iCs/>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37211FF" w14:textId="77777777" w:rsidR="0060282B" w:rsidRPr="00B54B45" w:rsidRDefault="0060282B" w:rsidP="0060282B">
      <w:pPr>
        <w:ind w:left="567" w:right="710"/>
        <w:jc w:val="both"/>
        <w:rPr>
          <w:rFonts w:ascii="Palatino Linotype" w:eastAsia="Palatino Linotype" w:hAnsi="Palatino Linotype" w:cs="Palatino Linotype"/>
          <w:i/>
          <w:iCs/>
        </w:rPr>
      </w:pPr>
    </w:p>
    <w:p w14:paraId="2A295FA5" w14:textId="77777777" w:rsidR="0060282B" w:rsidRPr="00B54B45" w:rsidRDefault="0060282B" w:rsidP="0060282B">
      <w:pPr>
        <w:ind w:left="567" w:right="710"/>
        <w:jc w:val="both"/>
        <w:rPr>
          <w:rFonts w:ascii="Palatino Linotype" w:eastAsia="Palatino Linotype" w:hAnsi="Palatino Linotype" w:cs="Palatino Linotype"/>
          <w:i/>
          <w:iCs/>
        </w:rPr>
      </w:pPr>
      <w:r w:rsidRPr="00B54B45">
        <w:rPr>
          <w:rFonts w:ascii="Palatino Linotype" w:eastAsia="Palatino Linotype" w:hAnsi="Palatino Linotype" w:cs="Palatino Linotype"/>
          <w:b/>
          <w:bCs/>
          <w:i/>
          <w:iCs/>
        </w:rPr>
        <w:t>Este derecho se regirá por los principios y bases siguientes</w:t>
      </w:r>
      <w:r w:rsidRPr="00B54B45">
        <w:rPr>
          <w:rFonts w:ascii="Palatino Linotype" w:eastAsia="Palatino Linotype" w:hAnsi="Palatino Linotype" w:cs="Palatino Linotype"/>
          <w:i/>
          <w:iCs/>
        </w:rPr>
        <w:t>:</w:t>
      </w:r>
    </w:p>
    <w:p w14:paraId="10470806" w14:textId="77777777" w:rsidR="0060282B" w:rsidRPr="00B54B45" w:rsidRDefault="0060282B" w:rsidP="0060282B">
      <w:pPr>
        <w:ind w:left="567" w:right="710"/>
        <w:jc w:val="both"/>
        <w:rPr>
          <w:rFonts w:ascii="Palatino Linotype" w:eastAsia="Palatino Linotype" w:hAnsi="Palatino Linotype" w:cs="Palatino Linotype"/>
          <w:b/>
          <w:bCs/>
        </w:rPr>
      </w:pPr>
      <w:r w:rsidRPr="00B54B45">
        <w:rPr>
          <w:rFonts w:ascii="Palatino Linotype" w:eastAsia="Palatino Linotype" w:hAnsi="Palatino Linotype" w:cs="Palatino Linotype"/>
          <w:b/>
          <w:bCs/>
          <w:i/>
          <w:iCs/>
        </w:rPr>
        <w:t>Toda la información en posesión de cualquier autoridad, entidad, órgano y organismos de los</w:t>
      </w:r>
      <w:r w:rsidRPr="00B54B45">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B54B45">
        <w:rPr>
          <w:rFonts w:ascii="Palatino Linotype" w:eastAsia="Palatino Linotype" w:hAnsi="Palatino Linotype" w:cs="Palatino Linotype"/>
          <w:b/>
          <w:bCs/>
          <w:i/>
          <w:iCs/>
        </w:rPr>
        <w:t>municipales</w:t>
      </w:r>
      <w:r w:rsidRPr="00B54B45">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54B45">
        <w:rPr>
          <w:rFonts w:ascii="Palatino Linotype" w:eastAsia="Palatino Linotype" w:hAnsi="Palatino Linotype" w:cs="Palatino Linotype"/>
          <w:b/>
          <w:bCs/>
          <w:i/>
          <w:iCs/>
        </w:rPr>
        <w:t>es pública</w:t>
      </w:r>
      <w:r w:rsidRPr="00B54B45">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B54B45">
        <w:rPr>
          <w:rFonts w:ascii="Palatino Linotype" w:eastAsia="Palatino Linotype" w:hAnsi="Palatino Linotype" w:cs="Palatino Linotype"/>
          <w:b/>
          <w:bCs/>
          <w:i/>
          <w:iCs/>
        </w:rPr>
        <w:t>En la interpretación de este derecho deberá prevalecer el principio de máxima publicidad</w:t>
      </w:r>
      <w:r w:rsidRPr="00B54B45">
        <w:rPr>
          <w:rFonts w:ascii="Palatino Linotype" w:eastAsia="Palatino Linotype" w:hAnsi="Palatino Linotype" w:cs="Palatino Linotype"/>
          <w:i/>
          <w:iCs/>
        </w:rPr>
        <w:t xml:space="preserve">. </w:t>
      </w:r>
      <w:r w:rsidRPr="00B54B45">
        <w:rPr>
          <w:rFonts w:ascii="Palatino Linotype" w:eastAsia="Palatino Linotype" w:hAnsi="Palatino Linotype" w:cs="Palatino Linotype"/>
          <w:b/>
          <w:bCs/>
          <w:i/>
          <w:iCs/>
        </w:rPr>
        <w:t>Los sujetos obligados deberán documentar todo acto que derive del ejercicio de sus facultades, competencias o funciones</w:t>
      </w:r>
      <w:r w:rsidRPr="00B54B45">
        <w:rPr>
          <w:rFonts w:ascii="Palatino Linotype" w:eastAsia="Palatino Linotype" w:hAnsi="Palatino Linotype" w:cs="Palatino Linotype"/>
          <w:i/>
          <w:iCs/>
        </w:rPr>
        <w:t>, la ley determinará los supuestos específicos bajo los cuales procederá la declaración de inexistencia de la información.”</w:t>
      </w:r>
    </w:p>
    <w:p w14:paraId="100B81CF" w14:textId="77777777" w:rsidR="0060282B" w:rsidRPr="00B54B45" w:rsidRDefault="0060282B" w:rsidP="0060282B">
      <w:pPr>
        <w:rPr>
          <w:rFonts w:ascii="Palatino Linotype" w:eastAsia="Palatino Linotype" w:hAnsi="Palatino Linotype" w:cs="Palatino Linotype"/>
          <w:b/>
          <w:bCs/>
        </w:rPr>
      </w:pPr>
    </w:p>
    <w:p w14:paraId="4E7B3590" w14:textId="58C036D7" w:rsidR="0060282B" w:rsidRPr="00B54B45" w:rsidRDefault="0060282B" w:rsidP="002F7D88">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B54B45">
        <w:rPr>
          <w:rFonts w:ascii="Palatino Linotype" w:eastAsia="Palatino Linotype" w:hAnsi="Palatino Linotype" w:cs="Palatino Linotype"/>
          <w:i/>
          <w:iCs/>
        </w:rPr>
        <w:t>por los principios de simplicidad, rapidez gratuidad del procedimiento, auxilio y orientación a los particulares</w:t>
      </w:r>
      <w:r w:rsidRPr="00B54B45">
        <w:rPr>
          <w:rFonts w:ascii="Palatino Linotype" w:eastAsia="Palatino Linotype" w:hAnsi="Palatino Linotype" w:cs="Palatino Linotype"/>
        </w:rPr>
        <w:t>, contemplando el derecho de las personas con discapacidad y hablantes de lengua indígena.</w:t>
      </w:r>
    </w:p>
    <w:p w14:paraId="737D49DB" w14:textId="77777777" w:rsidR="00B54B45" w:rsidRPr="00B54B45" w:rsidRDefault="00B54B45" w:rsidP="00B54B45">
      <w:pPr>
        <w:spacing w:line="360" w:lineRule="auto"/>
        <w:ind w:right="1"/>
        <w:jc w:val="both"/>
        <w:rPr>
          <w:rFonts w:ascii="Palatino Linotype" w:eastAsia="Palatino Linotype" w:hAnsi="Palatino Linotype" w:cs="Palatino Linotype"/>
          <w:b/>
          <w:bCs/>
        </w:rPr>
      </w:pPr>
    </w:p>
    <w:p w14:paraId="67C2A449" w14:textId="77777777" w:rsidR="0060282B" w:rsidRPr="00B54B45"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rPr>
        <w:t xml:space="preserve">El Derecho de Acceso a la Información se garantiza y respeta oportunamente, y según lo que dispone la Ley, las </w:t>
      </w:r>
      <w:r w:rsidRPr="00B54B45">
        <w:rPr>
          <w:rFonts w:ascii="Palatino Linotype" w:eastAsia="Palatino Linotype" w:hAnsi="Palatino Linotype" w:cs="Palatino Linotype"/>
          <w:i/>
          <w:iCs/>
        </w:rPr>
        <w:t>solicitudes de acceso a la información</w:t>
      </w:r>
      <w:r w:rsidRPr="00B54B45">
        <w:rPr>
          <w:rFonts w:ascii="Palatino Linotype" w:eastAsia="Palatino Linotype" w:hAnsi="Palatino Linotype" w:cs="Palatino Linotype"/>
        </w:rPr>
        <w:t>.</w:t>
      </w:r>
    </w:p>
    <w:p w14:paraId="31256F98" w14:textId="77777777" w:rsidR="0060282B" w:rsidRPr="00B54B45" w:rsidRDefault="0060282B" w:rsidP="0060282B">
      <w:pPr>
        <w:ind w:right="1"/>
        <w:jc w:val="both"/>
        <w:rPr>
          <w:rFonts w:ascii="Palatino Linotype" w:eastAsia="Palatino Linotype" w:hAnsi="Palatino Linotype" w:cs="Palatino Linotype"/>
          <w:b/>
          <w:bCs/>
        </w:rPr>
      </w:pPr>
    </w:p>
    <w:p w14:paraId="0436E35A" w14:textId="77777777" w:rsidR="0060282B" w:rsidRPr="00B54B45"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rPr>
        <w:t xml:space="preserve">Así entonces, se procede analizar, en primer lugar, si el </w:t>
      </w:r>
      <w:r w:rsidRPr="00B54B45">
        <w:rPr>
          <w:rFonts w:ascii="Palatino Linotype" w:eastAsia="Palatino Linotype" w:hAnsi="Palatino Linotype" w:cs="Palatino Linotype"/>
          <w:b/>
          <w:bCs/>
        </w:rPr>
        <w:t>SUJETO OBLIGADO</w:t>
      </w:r>
      <w:r w:rsidRPr="00B54B45">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w:t>
      </w:r>
      <w:r w:rsidRPr="00B54B45">
        <w:rPr>
          <w:rFonts w:ascii="Palatino Linotype" w:eastAsia="Palatino Linotype" w:hAnsi="Palatino Linotype" w:cs="Palatino Linotype"/>
        </w:rPr>
        <w:lastRenderedPageBreak/>
        <w:t>del Estado de México y Municipios y en segundo término si cumplió con su deber de respetar y garantizar el derecho, entregando la información solicitada.</w:t>
      </w:r>
    </w:p>
    <w:p w14:paraId="48BCB1F6" w14:textId="77777777" w:rsidR="0060282B" w:rsidRPr="00B54B45" w:rsidRDefault="0060282B" w:rsidP="0060282B">
      <w:pPr>
        <w:rPr>
          <w:rFonts w:ascii="Palatino Linotype" w:eastAsia="Palatino Linotype" w:hAnsi="Palatino Linotype" w:cs="Palatino Linotype"/>
          <w:b/>
          <w:bCs/>
        </w:rPr>
      </w:pPr>
    </w:p>
    <w:p w14:paraId="0A040209" w14:textId="77777777" w:rsidR="0060282B" w:rsidRPr="00B54B45" w:rsidRDefault="0060282B" w:rsidP="0060282B">
      <w:pPr>
        <w:keepNext/>
        <w:keepLines/>
        <w:numPr>
          <w:ilvl w:val="1"/>
          <w:numId w:val="15"/>
        </w:numPr>
        <w:spacing w:line="360" w:lineRule="auto"/>
        <w:ind w:left="567" w:right="-592"/>
        <w:jc w:val="both"/>
        <w:rPr>
          <w:rFonts w:ascii="Palatino Linotype" w:eastAsia="Palatino Linotype" w:hAnsi="Palatino Linotype" w:cs="Palatino Linotype"/>
          <w:b/>
          <w:bCs/>
        </w:rPr>
      </w:pPr>
      <w:r w:rsidRPr="00B54B45">
        <w:rPr>
          <w:rFonts w:ascii="Palatino Linotype" w:eastAsia="Palatino Linotype" w:hAnsi="Palatino Linotype" w:cs="Palatino Linotype"/>
          <w:b/>
          <w:bCs/>
        </w:rPr>
        <w:t>De la información solicitada y la respuesta del SUJETO OBLIGADO.</w:t>
      </w:r>
    </w:p>
    <w:p w14:paraId="58A7FCA8" w14:textId="77777777" w:rsidR="0060282B" w:rsidRPr="00B54B45"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bookmarkStart w:id="5" w:name="_heading=h.30j0zll" w:colFirst="0" w:colLast="0"/>
      <w:bookmarkEnd w:id="5"/>
      <w:r w:rsidRPr="00B54B45">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3F94A2C1" w14:textId="77777777" w:rsidR="0060282B" w:rsidRPr="00B54B45" w:rsidRDefault="0060282B" w:rsidP="0060282B">
      <w:pPr>
        <w:spacing w:line="360" w:lineRule="auto"/>
        <w:ind w:right="1"/>
        <w:jc w:val="both"/>
        <w:rPr>
          <w:rFonts w:ascii="Palatino Linotype" w:eastAsia="Palatino Linotype" w:hAnsi="Palatino Linotype" w:cs="Palatino Linotype"/>
          <w:b/>
          <w:bCs/>
        </w:rPr>
      </w:pPr>
    </w:p>
    <w:p w14:paraId="4434AB44" w14:textId="77777777" w:rsidR="0060282B" w:rsidRPr="00B54B45"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rPr>
        <w:t xml:space="preserve">Así, resulta conveniente reiterar la información solicitada por la parte </w:t>
      </w:r>
      <w:r w:rsidRPr="00B54B45">
        <w:rPr>
          <w:rFonts w:ascii="Palatino Linotype" w:eastAsia="Palatino Linotype" w:hAnsi="Palatino Linotype" w:cs="Palatino Linotype"/>
          <w:b/>
          <w:bCs/>
        </w:rPr>
        <w:t>RECURRENTE</w:t>
      </w:r>
      <w:r w:rsidRPr="00B54B45">
        <w:rPr>
          <w:rFonts w:ascii="Palatino Linotype" w:eastAsia="Palatino Linotype" w:hAnsi="Palatino Linotype" w:cs="Palatino Linotype"/>
        </w:rPr>
        <w:t xml:space="preserve">, así como la respuesta emitida por el </w:t>
      </w:r>
      <w:r w:rsidRPr="00B54B45">
        <w:rPr>
          <w:rFonts w:ascii="Palatino Linotype" w:eastAsia="Palatino Linotype" w:hAnsi="Palatino Linotype" w:cs="Palatino Linotype"/>
          <w:b/>
          <w:bCs/>
        </w:rPr>
        <w:t>SUJETO OBLIGADO</w:t>
      </w:r>
      <w:r w:rsidRPr="00B54B45">
        <w:rPr>
          <w:rFonts w:ascii="Palatino Linotype" w:eastAsia="Palatino Linotype" w:hAnsi="Palatino Linotype" w:cs="Palatino Linotype"/>
        </w:rPr>
        <w:t>, mediante el siguiente cuadro descriptivo:</w:t>
      </w:r>
    </w:p>
    <w:p w14:paraId="21AB3DF1" w14:textId="77777777" w:rsidR="002F7D88" w:rsidRPr="00B54B45" w:rsidRDefault="002F7D88" w:rsidP="0060282B">
      <w:pPr>
        <w:spacing w:line="360" w:lineRule="auto"/>
        <w:ind w:right="1"/>
        <w:jc w:val="both"/>
        <w:rPr>
          <w:rFonts w:ascii="Palatino Linotype" w:eastAsia="Palatino Linotype" w:hAnsi="Palatino Linotype" w:cs="Palatino Linotype"/>
          <w:b/>
          <w:bCs/>
        </w:rPr>
      </w:pPr>
    </w:p>
    <w:tbl>
      <w:tblPr>
        <w:tblStyle w:val="Tablaconcuadrcula"/>
        <w:tblW w:w="10168" w:type="dxa"/>
        <w:tblLook w:val="04A0" w:firstRow="1" w:lastRow="0" w:firstColumn="1" w:lastColumn="0" w:noHBand="0" w:noVBand="1"/>
      </w:tblPr>
      <w:tblGrid>
        <w:gridCol w:w="3681"/>
        <w:gridCol w:w="3544"/>
        <w:gridCol w:w="2943"/>
      </w:tblGrid>
      <w:tr w:rsidR="005A293C" w:rsidRPr="00B54B45" w14:paraId="27590538" w14:textId="77777777" w:rsidTr="00B54B45">
        <w:tc>
          <w:tcPr>
            <w:tcW w:w="3681" w:type="dxa"/>
            <w:shd w:val="clear" w:color="auto" w:fill="D9D9D9" w:themeFill="background1" w:themeFillShade="D9"/>
          </w:tcPr>
          <w:p w14:paraId="410594C8" w14:textId="01B0DA2E" w:rsidR="00EF2511" w:rsidRPr="00B54B45" w:rsidRDefault="00EF2511" w:rsidP="00EF2511">
            <w:pPr>
              <w:jc w:val="center"/>
              <w:rPr>
                <w:rFonts w:ascii="Palatino Linotype" w:hAnsi="Palatino Linotype"/>
                <w:b/>
                <w:lang w:eastAsia="en-US"/>
              </w:rPr>
            </w:pPr>
            <w:r w:rsidRPr="00B54B45">
              <w:rPr>
                <w:rFonts w:ascii="Palatino Linotype" w:hAnsi="Palatino Linotype"/>
                <w:b/>
                <w:lang w:eastAsia="en-US"/>
              </w:rPr>
              <w:t>INFORMACIÓN SOLICITADA</w:t>
            </w:r>
          </w:p>
        </w:tc>
        <w:tc>
          <w:tcPr>
            <w:tcW w:w="3544" w:type="dxa"/>
            <w:shd w:val="clear" w:color="auto" w:fill="D9D9D9" w:themeFill="background1" w:themeFillShade="D9"/>
          </w:tcPr>
          <w:p w14:paraId="0E29997F" w14:textId="77777777" w:rsidR="00EF2511" w:rsidRPr="00B54B45" w:rsidRDefault="00EF2511" w:rsidP="00EF2511">
            <w:pPr>
              <w:jc w:val="center"/>
              <w:rPr>
                <w:rFonts w:ascii="Palatino Linotype" w:hAnsi="Palatino Linotype"/>
                <w:b/>
                <w:lang w:eastAsia="en-US"/>
              </w:rPr>
            </w:pPr>
            <w:r w:rsidRPr="00B54B45">
              <w:rPr>
                <w:rFonts w:ascii="Palatino Linotype" w:hAnsi="Palatino Linotype"/>
                <w:b/>
                <w:lang w:eastAsia="en-US"/>
              </w:rPr>
              <w:t>RESPUESTA</w:t>
            </w:r>
          </w:p>
        </w:tc>
        <w:tc>
          <w:tcPr>
            <w:tcW w:w="2943" w:type="dxa"/>
            <w:shd w:val="clear" w:color="auto" w:fill="D9D9D9" w:themeFill="background1" w:themeFillShade="D9"/>
          </w:tcPr>
          <w:p w14:paraId="6CF252A2" w14:textId="77777777" w:rsidR="00EF2511" w:rsidRPr="00B54B45" w:rsidRDefault="00EF2511" w:rsidP="00EF2511">
            <w:pPr>
              <w:jc w:val="center"/>
              <w:rPr>
                <w:rFonts w:ascii="Palatino Linotype" w:hAnsi="Palatino Linotype"/>
                <w:b/>
                <w:lang w:eastAsia="en-US"/>
              </w:rPr>
            </w:pPr>
            <w:r w:rsidRPr="00B54B45">
              <w:rPr>
                <w:rFonts w:ascii="Palatino Linotype" w:hAnsi="Palatino Linotype"/>
                <w:b/>
                <w:lang w:eastAsia="en-US"/>
              </w:rPr>
              <w:t>COMENTARIO</w:t>
            </w:r>
          </w:p>
        </w:tc>
      </w:tr>
      <w:tr w:rsidR="005A293C" w:rsidRPr="00B54B45" w14:paraId="25852728" w14:textId="77777777" w:rsidTr="00B54B45">
        <w:tc>
          <w:tcPr>
            <w:tcW w:w="3681" w:type="dxa"/>
          </w:tcPr>
          <w:p w14:paraId="1D29EC45"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 xml:space="preserve">1. Recibos de nómina del Presidente Municipal, Sindico, Regidores, Directores del 1 de enero al 16 de julio del 2025, </w:t>
            </w:r>
          </w:p>
          <w:p w14:paraId="6C59CC02" w14:textId="77777777" w:rsidR="00EF2511" w:rsidRPr="00B54B45" w:rsidRDefault="00EF2511" w:rsidP="00EF2511">
            <w:pPr>
              <w:jc w:val="both"/>
              <w:rPr>
                <w:rFonts w:ascii="Palatino Linotype" w:hAnsi="Palatino Linotype"/>
                <w:lang w:eastAsia="en-US"/>
              </w:rPr>
            </w:pPr>
          </w:p>
          <w:p w14:paraId="4BF46ABA" w14:textId="77777777" w:rsidR="00EF2511" w:rsidRPr="00B54B45" w:rsidRDefault="00EF2511" w:rsidP="00EF2511">
            <w:pPr>
              <w:jc w:val="both"/>
              <w:rPr>
                <w:rFonts w:ascii="Palatino Linotype" w:hAnsi="Palatino Linotype"/>
                <w:lang w:eastAsia="en-US"/>
              </w:rPr>
            </w:pPr>
          </w:p>
        </w:tc>
        <w:tc>
          <w:tcPr>
            <w:tcW w:w="3544" w:type="dxa"/>
          </w:tcPr>
          <w:p w14:paraId="7AAF411A"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 xml:space="preserve">Acta de la XXXIV de la Sesión extraordinaria del Comité de Transparencia de Acambay de Ruiz Castañeda, celebrada el dieciocho de agosto de dos mil veinticinco, mediante la cual, se aprobó el </w:t>
            </w:r>
            <w:r w:rsidRPr="00B54B45">
              <w:rPr>
                <w:rFonts w:ascii="Palatino Linotype" w:hAnsi="Palatino Linotype"/>
                <w:b/>
                <w:bCs/>
                <w:lang w:eastAsia="en-US"/>
              </w:rPr>
              <w:t>cambio de modalidad y la versión pública requerida por la Tesorería Municipal</w:t>
            </w:r>
            <w:r w:rsidRPr="00B54B45">
              <w:rPr>
                <w:rFonts w:ascii="Palatino Linotype" w:hAnsi="Palatino Linotype"/>
                <w:lang w:eastAsia="en-US"/>
              </w:rPr>
              <w:t xml:space="preserve"> para dar atención a la solicitud 00286/ACAMBAY/IP/2025</w:t>
            </w:r>
          </w:p>
        </w:tc>
        <w:tc>
          <w:tcPr>
            <w:tcW w:w="2943" w:type="dxa"/>
          </w:tcPr>
          <w:p w14:paraId="306172FD" w14:textId="77777777" w:rsidR="00EF2511" w:rsidRPr="00B54B45" w:rsidRDefault="00EF2511" w:rsidP="00EF2511">
            <w:pPr>
              <w:jc w:val="both"/>
              <w:rPr>
                <w:rFonts w:ascii="Palatino Linotype" w:hAnsi="Palatino Linotype"/>
                <w:lang w:eastAsia="en-US"/>
              </w:rPr>
            </w:pPr>
            <w:r w:rsidRPr="00B54B45">
              <w:rPr>
                <w:rFonts w:ascii="Palatino Linotype" w:hAnsi="Palatino Linotype"/>
                <w:b/>
                <w:bCs/>
                <w:lang w:eastAsia="en-US"/>
              </w:rPr>
              <w:t>El requerimiento no fue atendido,</w:t>
            </w:r>
            <w:r w:rsidRPr="00B54B45">
              <w:rPr>
                <w:rFonts w:ascii="Palatino Linotype" w:hAnsi="Palatino Linotype"/>
                <w:lang w:eastAsia="en-US"/>
              </w:rPr>
              <w:t xml:space="preserve"> no se acreditó el cambio de modalidad a consulta directa para hacer entrega de la información.</w:t>
            </w:r>
          </w:p>
        </w:tc>
      </w:tr>
      <w:tr w:rsidR="005A293C" w:rsidRPr="00B54B45" w14:paraId="282CEE58" w14:textId="77777777" w:rsidTr="00B54B45">
        <w:tc>
          <w:tcPr>
            <w:tcW w:w="3681" w:type="dxa"/>
          </w:tcPr>
          <w:p w14:paraId="003BFBCF"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lastRenderedPageBreak/>
              <w:t>2.Nómina del ayuntamiento del 1 de enero al 16 de julio del 2025;</w:t>
            </w:r>
          </w:p>
        </w:tc>
        <w:tc>
          <w:tcPr>
            <w:tcW w:w="3544" w:type="dxa"/>
          </w:tcPr>
          <w:p w14:paraId="1837D240"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 xml:space="preserve">Acta de la XXXIV de la Sesión extraordinaria del Comité de Transparencia de Acambay de Ruiz Castañeda, celebrada el dieciocho de agosto de dos mil veinticinco, mediante la cual, se aprobó el </w:t>
            </w:r>
            <w:r w:rsidRPr="00B54B45">
              <w:rPr>
                <w:rFonts w:ascii="Palatino Linotype" w:hAnsi="Palatino Linotype"/>
                <w:b/>
                <w:bCs/>
                <w:lang w:eastAsia="en-US"/>
              </w:rPr>
              <w:t>cambio de modalidad y la versión pública requerida por la Tesorería Municipal</w:t>
            </w:r>
            <w:r w:rsidRPr="00B54B45">
              <w:rPr>
                <w:rFonts w:ascii="Palatino Linotype" w:hAnsi="Palatino Linotype"/>
                <w:lang w:eastAsia="en-US"/>
              </w:rPr>
              <w:t xml:space="preserve"> para dar atención a la solicitud 00286/ACAMBAY/IP/2025</w:t>
            </w:r>
          </w:p>
        </w:tc>
        <w:tc>
          <w:tcPr>
            <w:tcW w:w="2943" w:type="dxa"/>
          </w:tcPr>
          <w:p w14:paraId="30898E82" w14:textId="77777777" w:rsidR="00EF2511" w:rsidRPr="00B54B45" w:rsidRDefault="00EF2511" w:rsidP="00EF2511">
            <w:pPr>
              <w:jc w:val="both"/>
              <w:rPr>
                <w:rFonts w:ascii="Palatino Linotype" w:hAnsi="Palatino Linotype"/>
                <w:lang w:eastAsia="en-US"/>
              </w:rPr>
            </w:pPr>
            <w:r w:rsidRPr="00B54B45">
              <w:rPr>
                <w:rFonts w:ascii="Palatino Linotype" w:hAnsi="Palatino Linotype"/>
                <w:b/>
                <w:bCs/>
                <w:lang w:eastAsia="en-US"/>
              </w:rPr>
              <w:t>El requerimiento no fue atendido,</w:t>
            </w:r>
            <w:r w:rsidRPr="00B54B45">
              <w:rPr>
                <w:rFonts w:ascii="Palatino Linotype" w:hAnsi="Palatino Linotype"/>
                <w:lang w:eastAsia="en-US"/>
              </w:rPr>
              <w:t xml:space="preserve"> no se acreditó el cambio de modalidad a consulta directa para hacer entrega de la información.</w:t>
            </w:r>
          </w:p>
        </w:tc>
      </w:tr>
      <w:tr w:rsidR="005A293C" w:rsidRPr="00B54B45" w14:paraId="0503F106" w14:textId="77777777" w:rsidTr="00B54B45">
        <w:tc>
          <w:tcPr>
            <w:tcW w:w="3681" w:type="dxa"/>
          </w:tcPr>
          <w:p w14:paraId="5EC07F35"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 xml:space="preserve">3. Lista de todos los servidores públicos que tengan afinidad ya sea por parentesco, o lazos civiles, que estén dados de alta desde fecha 1 de enero del 2025 al 16 de julio del 2025 así como sus grados académicos y sus cargos que ocupan en la administración municipal. </w:t>
            </w:r>
          </w:p>
        </w:tc>
        <w:tc>
          <w:tcPr>
            <w:tcW w:w="3544" w:type="dxa"/>
          </w:tcPr>
          <w:p w14:paraId="19DCFAE9"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La información solicitada corresponde a Derecho de Petición y manifestaciones subjetivas vertidas por el Particular.</w:t>
            </w:r>
          </w:p>
        </w:tc>
        <w:tc>
          <w:tcPr>
            <w:tcW w:w="2943" w:type="dxa"/>
          </w:tcPr>
          <w:p w14:paraId="4D926A46" w14:textId="77777777" w:rsidR="00EF2511" w:rsidRPr="00B54B45" w:rsidRDefault="00EF2511" w:rsidP="00EF2511">
            <w:pPr>
              <w:jc w:val="center"/>
              <w:rPr>
                <w:rFonts w:ascii="Palatino Linotype" w:hAnsi="Palatino Linotype"/>
                <w:b/>
                <w:bCs/>
                <w:lang w:eastAsia="en-US"/>
              </w:rPr>
            </w:pPr>
            <w:r w:rsidRPr="00B54B45">
              <w:rPr>
                <w:rFonts w:ascii="Palatino Linotype" w:hAnsi="Palatino Linotype"/>
                <w:b/>
                <w:bCs/>
                <w:lang w:eastAsia="en-US"/>
              </w:rPr>
              <w:t>Derecho de Petición.</w:t>
            </w:r>
          </w:p>
        </w:tc>
      </w:tr>
      <w:tr w:rsidR="005A293C" w:rsidRPr="00B54B45" w14:paraId="3D2E3A01" w14:textId="77777777" w:rsidTr="00B54B45">
        <w:tc>
          <w:tcPr>
            <w:tcW w:w="3681" w:type="dxa"/>
          </w:tcPr>
          <w:p w14:paraId="034234BF"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4. Lista de servidores públicos que tengan relación, afinidad o intereses comunes con los titulares de presidenta municipal, regidores, sindico (a) directores, secretario (a) particular, presidente (a) del DIF. Municipal, Directores del DIF. así como sus puestos y precepciones que tienen desde fecha 1 de enero del 2025 al 16 julio del 2025.</w:t>
            </w:r>
          </w:p>
        </w:tc>
        <w:tc>
          <w:tcPr>
            <w:tcW w:w="3544" w:type="dxa"/>
          </w:tcPr>
          <w:p w14:paraId="1DEE3464"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La información solicitada corresponde a Derecho de Petición y manifestaciones subjetivas vertidas por el Particular.</w:t>
            </w:r>
          </w:p>
        </w:tc>
        <w:tc>
          <w:tcPr>
            <w:tcW w:w="2943" w:type="dxa"/>
          </w:tcPr>
          <w:p w14:paraId="565CB23A" w14:textId="77777777" w:rsidR="00EF2511" w:rsidRPr="00B54B45" w:rsidRDefault="00EF2511" w:rsidP="00EF2511">
            <w:pPr>
              <w:jc w:val="center"/>
              <w:rPr>
                <w:rFonts w:ascii="Palatino Linotype" w:hAnsi="Palatino Linotype"/>
                <w:b/>
                <w:bCs/>
                <w:lang w:eastAsia="en-US"/>
              </w:rPr>
            </w:pPr>
            <w:r w:rsidRPr="00B54B45">
              <w:rPr>
                <w:rFonts w:ascii="Palatino Linotype" w:hAnsi="Palatino Linotype"/>
                <w:b/>
                <w:bCs/>
                <w:lang w:eastAsia="en-US"/>
              </w:rPr>
              <w:t>Derecho de Petición.</w:t>
            </w:r>
          </w:p>
        </w:tc>
      </w:tr>
      <w:tr w:rsidR="005A293C" w:rsidRPr="00B54B45" w14:paraId="56B07503" w14:textId="77777777" w:rsidTr="00B54B45">
        <w:tc>
          <w:tcPr>
            <w:tcW w:w="3681" w:type="dxa"/>
          </w:tcPr>
          <w:p w14:paraId="31741786"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 xml:space="preserve">5. Timbrados de pago de nómina del 15 de enero al 16 de julio del 2025. </w:t>
            </w:r>
          </w:p>
        </w:tc>
        <w:tc>
          <w:tcPr>
            <w:tcW w:w="3544" w:type="dxa"/>
          </w:tcPr>
          <w:p w14:paraId="4DB73D61"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 xml:space="preserve">Acta de la XXXIV de la Sesión extraordinaria del Comité de Transparencia de Acambay de </w:t>
            </w:r>
            <w:r w:rsidRPr="00B54B45">
              <w:rPr>
                <w:rFonts w:ascii="Palatino Linotype" w:hAnsi="Palatino Linotype"/>
                <w:lang w:eastAsia="en-US"/>
              </w:rPr>
              <w:lastRenderedPageBreak/>
              <w:t xml:space="preserve">Ruiz Castañeda, celebrada el dieciocho de agosto de dos mil veinticinco, mediante la cual, se aprobó el </w:t>
            </w:r>
            <w:r w:rsidRPr="00B54B45">
              <w:rPr>
                <w:rFonts w:ascii="Palatino Linotype" w:hAnsi="Palatino Linotype"/>
                <w:b/>
                <w:bCs/>
                <w:lang w:eastAsia="en-US"/>
              </w:rPr>
              <w:t>cambio de modalidad y la versión pública requerida por la Tesorería Municipal</w:t>
            </w:r>
            <w:r w:rsidRPr="00B54B45">
              <w:rPr>
                <w:rFonts w:ascii="Palatino Linotype" w:hAnsi="Palatino Linotype"/>
                <w:lang w:eastAsia="en-US"/>
              </w:rPr>
              <w:t xml:space="preserve"> para dar atención a la solicitud 00286/ACAMBAY/IP/2025</w:t>
            </w:r>
          </w:p>
        </w:tc>
        <w:tc>
          <w:tcPr>
            <w:tcW w:w="2943" w:type="dxa"/>
          </w:tcPr>
          <w:p w14:paraId="09BA99F1" w14:textId="77777777" w:rsidR="00EF2511" w:rsidRPr="00B54B45" w:rsidRDefault="00EF2511" w:rsidP="00EF2511">
            <w:pPr>
              <w:jc w:val="both"/>
              <w:rPr>
                <w:rFonts w:ascii="Palatino Linotype" w:hAnsi="Palatino Linotype"/>
                <w:lang w:eastAsia="en-US"/>
              </w:rPr>
            </w:pPr>
            <w:r w:rsidRPr="00B54B45">
              <w:rPr>
                <w:rFonts w:ascii="Palatino Linotype" w:hAnsi="Palatino Linotype"/>
                <w:b/>
                <w:bCs/>
                <w:lang w:eastAsia="en-US"/>
              </w:rPr>
              <w:lastRenderedPageBreak/>
              <w:t>El requerimiento no fue atendido,</w:t>
            </w:r>
            <w:r w:rsidRPr="00B54B45">
              <w:rPr>
                <w:rFonts w:ascii="Palatino Linotype" w:hAnsi="Palatino Linotype"/>
                <w:lang w:eastAsia="en-US"/>
              </w:rPr>
              <w:t xml:space="preserve"> no se acreditó el cambio de modalidad a </w:t>
            </w:r>
            <w:r w:rsidRPr="00B54B45">
              <w:rPr>
                <w:rFonts w:ascii="Palatino Linotype" w:hAnsi="Palatino Linotype"/>
                <w:lang w:eastAsia="en-US"/>
              </w:rPr>
              <w:lastRenderedPageBreak/>
              <w:t>consulta directa para hacer entrega de la información.</w:t>
            </w:r>
          </w:p>
        </w:tc>
      </w:tr>
      <w:tr w:rsidR="005A293C" w:rsidRPr="00B54B45" w14:paraId="796CAD35" w14:textId="77777777" w:rsidTr="00B54B45">
        <w:tc>
          <w:tcPr>
            <w:tcW w:w="3681" w:type="dxa"/>
          </w:tcPr>
          <w:p w14:paraId="4A85D259"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lastRenderedPageBreak/>
              <w:t xml:space="preserve">6. Contratos asignados por servicios del 1 de enero al 16 de julio del 2025. </w:t>
            </w:r>
          </w:p>
        </w:tc>
        <w:tc>
          <w:tcPr>
            <w:tcW w:w="3544" w:type="dxa"/>
          </w:tcPr>
          <w:p w14:paraId="0AE38D82"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No se emitió pronunciamiento al respecto.</w:t>
            </w:r>
          </w:p>
        </w:tc>
        <w:tc>
          <w:tcPr>
            <w:tcW w:w="2943" w:type="dxa"/>
          </w:tcPr>
          <w:p w14:paraId="56B85A4A" w14:textId="77777777" w:rsidR="00EF2511" w:rsidRPr="00B54B45" w:rsidRDefault="00EF2511" w:rsidP="00EF2511">
            <w:pPr>
              <w:jc w:val="center"/>
              <w:rPr>
                <w:rFonts w:ascii="Palatino Linotype" w:hAnsi="Palatino Linotype"/>
                <w:b/>
                <w:bCs/>
                <w:lang w:eastAsia="en-US"/>
              </w:rPr>
            </w:pPr>
            <w:r w:rsidRPr="00B54B45">
              <w:rPr>
                <w:rFonts w:ascii="Palatino Linotype" w:hAnsi="Palatino Linotype"/>
                <w:b/>
                <w:bCs/>
                <w:lang w:eastAsia="en-US"/>
              </w:rPr>
              <w:t>El requerimiento no fue atendido.</w:t>
            </w:r>
          </w:p>
        </w:tc>
      </w:tr>
      <w:tr w:rsidR="005A293C" w:rsidRPr="00B54B45" w14:paraId="7FA0322C" w14:textId="77777777" w:rsidTr="00B54B45">
        <w:tc>
          <w:tcPr>
            <w:tcW w:w="3681" w:type="dxa"/>
          </w:tcPr>
          <w:p w14:paraId="593DD2C6"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 xml:space="preserve">7. Lista detallada de montos y servicios de pasivos del 31 de diciembre de 2024 al 16 de julio del 2025. </w:t>
            </w:r>
          </w:p>
        </w:tc>
        <w:tc>
          <w:tcPr>
            <w:tcW w:w="3544" w:type="dxa"/>
          </w:tcPr>
          <w:p w14:paraId="33CBCDF9"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No se emitió pronunciamiento al respecto.</w:t>
            </w:r>
          </w:p>
        </w:tc>
        <w:tc>
          <w:tcPr>
            <w:tcW w:w="2943" w:type="dxa"/>
          </w:tcPr>
          <w:p w14:paraId="2CA98D58" w14:textId="77777777" w:rsidR="00EF2511" w:rsidRPr="00B54B45" w:rsidRDefault="00EF2511" w:rsidP="00EF2511">
            <w:pPr>
              <w:jc w:val="center"/>
              <w:rPr>
                <w:rFonts w:ascii="Palatino Linotype" w:hAnsi="Palatino Linotype"/>
                <w:b/>
                <w:bCs/>
                <w:lang w:eastAsia="en-US"/>
              </w:rPr>
            </w:pPr>
            <w:r w:rsidRPr="00B54B45">
              <w:rPr>
                <w:rFonts w:ascii="Palatino Linotype" w:hAnsi="Palatino Linotype"/>
                <w:b/>
                <w:bCs/>
                <w:lang w:eastAsia="en-US"/>
              </w:rPr>
              <w:t>El requerimiento no fue atendido.</w:t>
            </w:r>
          </w:p>
        </w:tc>
      </w:tr>
      <w:tr w:rsidR="005A293C" w:rsidRPr="00B54B45" w14:paraId="36F15EC7" w14:textId="77777777" w:rsidTr="00B54B45">
        <w:tc>
          <w:tcPr>
            <w:tcW w:w="3681" w:type="dxa"/>
          </w:tcPr>
          <w:p w14:paraId="3FB1AD95"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 xml:space="preserve">8. Nómina de todo el personal que labora en la administración municipal 2025-2027 </w:t>
            </w:r>
          </w:p>
        </w:tc>
        <w:tc>
          <w:tcPr>
            <w:tcW w:w="3544" w:type="dxa"/>
          </w:tcPr>
          <w:p w14:paraId="1E5D00AD"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 xml:space="preserve">Acta de la XXXIV de la Sesión extraordinaria del Comité de Transparencia de Acambay de Ruiz Castañeda, celebrada el dieciocho de agosto de dos mil veinticinco, mediante la cual, se aprobó el </w:t>
            </w:r>
            <w:r w:rsidRPr="00B54B45">
              <w:rPr>
                <w:rFonts w:ascii="Palatino Linotype" w:hAnsi="Palatino Linotype"/>
                <w:b/>
                <w:bCs/>
                <w:lang w:eastAsia="en-US"/>
              </w:rPr>
              <w:t>cambio de modalidad y la versión pública requerida por la Tesorería Municipal</w:t>
            </w:r>
            <w:r w:rsidRPr="00B54B45">
              <w:rPr>
                <w:rFonts w:ascii="Palatino Linotype" w:hAnsi="Palatino Linotype"/>
                <w:lang w:eastAsia="en-US"/>
              </w:rPr>
              <w:t xml:space="preserve"> para dar atención a la solicitud 00286/ACAMBAY/IP/2025</w:t>
            </w:r>
          </w:p>
        </w:tc>
        <w:tc>
          <w:tcPr>
            <w:tcW w:w="2943" w:type="dxa"/>
          </w:tcPr>
          <w:p w14:paraId="70EFB4A0" w14:textId="77777777" w:rsidR="00EF2511" w:rsidRPr="00B54B45" w:rsidRDefault="00EF2511" w:rsidP="00EF2511">
            <w:pPr>
              <w:jc w:val="both"/>
              <w:rPr>
                <w:rFonts w:ascii="Palatino Linotype" w:hAnsi="Palatino Linotype"/>
                <w:lang w:eastAsia="en-US"/>
              </w:rPr>
            </w:pPr>
            <w:r w:rsidRPr="00B54B45">
              <w:rPr>
                <w:rFonts w:ascii="Palatino Linotype" w:hAnsi="Palatino Linotype"/>
                <w:b/>
                <w:bCs/>
                <w:lang w:eastAsia="en-US"/>
              </w:rPr>
              <w:t>El requerimiento no fue atendido</w:t>
            </w:r>
            <w:r w:rsidRPr="00B54B45">
              <w:rPr>
                <w:rFonts w:ascii="Palatino Linotype" w:hAnsi="Palatino Linotype"/>
                <w:lang w:eastAsia="en-US"/>
              </w:rPr>
              <w:t>, no se acreditó el cambio de modalidad a consulta directa para hacer entrega de la información.</w:t>
            </w:r>
          </w:p>
        </w:tc>
      </w:tr>
      <w:tr w:rsidR="005A293C" w:rsidRPr="00B54B45" w14:paraId="17E779B2" w14:textId="77777777" w:rsidTr="00B54B45">
        <w:tc>
          <w:tcPr>
            <w:tcW w:w="3681" w:type="dxa"/>
          </w:tcPr>
          <w:p w14:paraId="64CDCD7C"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 xml:space="preserve">9. Lista de obras en proceso de ejecución, montos, proveedor, del 15 de marzo al 16 de julio del 2025. </w:t>
            </w:r>
          </w:p>
        </w:tc>
        <w:tc>
          <w:tcPr>
            <w:tcW w:w="3544" w:type="dxa"/>
          </w:tcPr>
          <w:p w14:paraId="4650FC0B" w14:textId="77777777" w:rsidR="00EF2511" w:rsidRPr="00B54B45" w:rsidRDefault="00EF2511" w:rsidP="00EF2511">
            <w:pPr>
              <w:jc w:val="both"/>
              <w:rPr>
                <w:rFonts w:ascii="Palatino Linotype" w:hAnsi="Palatino Linotype"/>
              </w:rPr>
            </w:pPr>
            <w:r w:rsidRPr="00B54B45">
              <w:rPr>
                <w:rFonts w:ascii="Palatino Linotype" w:hAnsi="Palatino Linotype"/>
              </w:rPr>
              <w:t xml:space="preserve">Acta de la XXXII Sesión Extraordinaria de Comité de Transparencia de Acambay de Ruiz Castañeda, celebrada el trece de agosto de 2025, mediante la cual, se aprobó la </w:t>
            </w:r>
            <w:r w:rsidRPr="00B54B45">
              <w:rPr>
                <w:rFonts w:ascii="Palatino Linotype" w:hAnsi="Palatino Linotype"/>
                <w:b/>
                <w:bCs/>
              </w:rPr>
              <w:t xml:space="preserve">ampliación de plazo requerida por la Dirección de Obras </w:t>
            </w:r>
            <w:r w:rsidRPr="00B54B45">
              <w:rPr>
                <w:rFonts w:ascii="Palatino Linotype" w:hAnsi="Palatino Linotype"/>
              </w:rPr>
              <w:t xml:space="preserve">para </w:t>
            </w:r>
            <w:r w:rsidRPr="00B54B45">
              <w:rPr>
                <w:rFonts w:ascii="Palatino Linotype" w:hAnsi="Palatino Linotype"/>
              </w:rPr>
              <w:lastRenderedPageBreak/>
              <w:t>dar atención a la solicitud 00286/ACAMBAY/IP/2025.</w:t>
            </w:r>
          </w:p>
        </w:tc>
        <w:tc>
          <w:tcPr>
            <w:tcW w:w="2943" w:type="dxa"/>
          </w:tcPr>
          <w:p w14:paraId="2BE1FE59" w14:textId="77777777" w:rsidR="00EF2511" w:rsidRPr="00B54B45" w:rsidRDefault="00EF2511" w:rsidP="00EF2511">
            <w:pPr>
              <w:jc w:val="center"/>
              <w:rPr>
                <w:rFonts w:ascii="Palatino Linotype" w:hAnsi="Palatino Linotype"/>
                <w:b/>
                <w:bCs/>
                <w:lang w:eastAsia="en-US"/>
              </w:rPr>
            </w:pPr>
            <w:r w:rsidRPr="00B54B45">
              <w:rPr>
                <w:rFonts w:ascii="Palatino Linotype" w:hAnsi="Palatino Linotype"/>
                <w:b/>
                <w:bCs/>
                <w:lang w:eastAsia="en-US"/>
              </w:rPr>
              <w:lastRenderedPageBreak/>
              <w:t>El requerimiento no fue atendido.</w:t>
            </w:r>
          </w:p>
        </w:tc>
      </w:tr>
      <w:tr w:rsidR="00EF2511" w:rsidRPr="00B54B45" w14:paraId="27481246" w14:textId="77777777" w:rsidTr="00B54B45">
        <w:tc>
          <w:tcPr>
            <w:tcW w:w="3681" w:type="dxa"/>
          </w:tcPr>
          <w:p w14:paraId="26346194" w14:textId="77777777" w:rsidR="00EF2511" w:rsidRPr="00B54B45" w:rsidRDefault="00EF2511" w:rsidP="00EF2511">
            <w:pPr>
              <w:jc w:val="both"/>
              <w:rPr>
                <w:rFonts w:ascii="Palatino Linotype" w:hAnsi="Palatino Linotype"/>
                <w:lang w:eastAsia="en-US"/>
              </w:rPr>
            </w:pPr>
            <w:r w:rsidRPr="00B54B45">
              <w:rPr>
                <w:rFonts w:ascii="Palatino Linotype" w:hAnsi="Palatino Linotype"/>
                <w:lang w:eastAsia="en-US"/>
              </w:rPr>
              <w:t>10. Pagos efectuados por concepto de combustible, así como copia del contrato y licitación efectuada del 1 de enero del 2025 al 16 de junio del 2025.</w:t>
            </w:r>
          </w:p>
        </w:tc>
        <w:tc>
          <w:tcPr>
            <w:tcW w:w="3544" w:type="dxa"/>
          </w:tcPr>
          <w:p w14:paraId="42904248" w14:textId="35E86BCF" w:rsidR="00EF2511" w:rsidRPr="00B54B45" w:rsidRDefault="00EF2511" w:rsidP="00EF2511">
            <w:pPr>
              <w:jc w:val="both"/>
              <w:rPr>
                <w:rFonts w:ascii="Palatino Linotype" w:hAnsi="Palatino Linotype"/>
              </w:rPr>
            </w:pPr>
            <w:r w:rsidRPr="00B54B45">
              <w:rPr>
                <w:rFonts w:ascii="Palatino Linotype" w:hAnsi="Palatino Linotype"/>
              </w:rPr>
              <w:t xml:space="preserve">El Titular de la Unidad de Adquisiciones y Recursos Materiales, proporcionó la documentación relativa a la contratación del servicio de suministro de combustible (gasolina y diésel) para el parque vehicular del ayuntamiento de Acambay de Ruiz Castañeda, para el ejercicio fiscal 2025. Asimismo, adjuntó los siguientes documentos: </w:t>
            </w:r>
          </w:p>
          <w:p w14:paraId="334BA3FE" w14:textId="77777777" w:rsidR="00EF2511" w:rsidRPr="00B54B45" w:rsidRDefault="00EF2511" w:rsidP="00EF2511">
            <w:pPr>
              <w:jc w:val="both"/>
              <w:rPr>
                <w:rFonts w:ascii="Palatino Linotype" w:hAnsi="Palatino Linotype"/>
              </w:rPr>
            </w:pPr>
            <w:r w:rsidRPr="00B54B45">
              <w:rPr>
                <w:rFonts w:ascii="Palatino Linotype" w:hAnsi="Palatino Linotype"/>
              </w:rPr>
              <w:t>-</w:t>
            </w:r>
            <w:r w:rsidRPr="00B54B45">
              <w:rPr>
                <w:rFonts w:ascii="Palatino Linotype" w:hAnsi="Palatino Linotype"/>
                <w:b/>
                <w:bCs/>
              </w:rPr>
              <w:t>CONTRATO ABIERTO MARC/CAYS/ADE-01-01/FORTAMUN/2025</w:t>
            </w:r>
            <w:r w:rsidRPr="00B54B45">
              <w:rPr>
                <w:rFonts w:ascii="Palatino Linotype" w:hAnsi="Palatino Linotype"/>
              </w:rPr>
              <w:t xml:space="preserve"> y </w:t>
            </w:r>
          </w:p>
          <w:p w14:paraId="77DF06F6" w14:textId="77777777" w:rsidR="00EF2511" w:rsidRPr="00B54B45" w:rsidRDefault="00EF2511" w:rsidP="00EF2511">
            <w:pPr>
              <w:jc w:val="both"/>
              <w:rPr>
                <w:rFonts w:ascii="Palatino Linotype" w:hAnsi="Palatino Linotype"/>
                <w:b/>
                <w:bCs/>
              </w:rPr>
            </w:pPr>
            <w:r w:rsidRPr="00B54B45">
              <w:rPr>
                <w:rFonts w:ascii="Palatino Linotype" w:hAnsi="Palatino Linotype"/>
              </w:rPr>
              <w:t>-</w:t>
            </w:r>
            <w:r w:rsidRPr="00B54B45">
              <w:rPr>
                <w:rFonts w:ascii="Palatino Linotype" w:hAnsi="Palatino Linotype"/>
                <w:b/>
                <w:bCs/>
              </w:rPr>
              <w:t xml:space="preserve">CONTRATO ABIERTO MARC/CAYS/ADE-01-02/RP/2025. </w:t>
            </w:r>
          </w:p>
          <w:p w14:paraId="421AF458" w14:textId="77777777" w:rsidR="00EF2511" w:rsidRPr="00B54B45" w:rsidRDefault="00EF2511" w:rsidP="00EF2511">
            <w:pPr>
              <w:jc w:val="both"/>
              <w:rPr>
                <w:rFonts w:ascii="Palatino Linotype" w:hAnsi="Palatino Linotype"/>
                <w:b/>
                <w:bCs/>
              </w:rPr>
            </w:pPr>
            <w:r w:rsidRPr="00B54B45">
              <w:rPr>
                <w:rFonts w:ascii="Palatino Linotype" w:hAnsi="Palatino Linotype"/>
                <w:b/>
                <w:bCs/>
              </w:rPr>
              <w:t>-Cuenta y partida de enero a junio de 2025 (combustible) / Pagos efectuados por concepto de combustible.</w:t>
            </w:r>
          </w:p>
        </w:tc>
        <w:tc>
          <w:tcPr>
            <w:tcW w:w="2943" w:type="dxa"/>
          </w:tcPr>
          <w:p w14:paraId="1F1C99E1" w14:textId="77777777" w:rsidR="00EF2511" w:rsidRPr="00B54B45" w:rsidRDefault="00EF2511" w:rsidP="00EF2511">
            <w:pPr>
              <w:jc w:val="both"/>
              <w:rPr>
                <w:rFonts w:ascii="Palatino Linotype" w:hAnsi="Palatino Linotype"/>
                <w:lang w:eastAsia="en-US"/>
              </w:rPr>
            </w:pPr>
            <w:r w:rsidRPr="00B54B45">
              <w:rPr>
                <w:rFonts w:ascii="Palatino Linotype" w:hAnsi="Palatino Linotype"/>
                <w:b/>
                <w:bCs/>
                <w:lang w:eastAsia="en-US"/>
              </w:rPr>
              <w:t>El Requerimiento fue atendido</w:t>
            </w:r>
            <w:r w:rsidRPr="00B54B45">
              <w:rPr>
                <w:rFonts w:ascii="Palatino Linotype" w:hAnsi="Palatino Linotype"/>
                <w:lang w:eastAsia="en-US"/>
              </w:rPr>
              <w:t xml:space="preserve"> por el Servidor Púbico Habilitado competente.</w:t>
            </w:r>
          </w:p>
        </w:tc>
      </w:tr>
    </w:tbl>
    <w:p w14:paraId="6C55569C" w14:textId="77777777" w:rsidR="00EF2511" w:rsidRPr="00B54B45" w:rsidRDefault="00EF2511" w:rsidP="0060282B">
      <w:pPr>
        <w:spacing w:line="360" w:lineRule="auto"/>
        <w:ind w:right="1"/>
        <w:jc w:val="both"/>
        <w:rPr>
          <w:rFonts w:ascii="Palatino Linotype" w:eastAsia="Palatino Linotype" w:hAnsi="Palatino Linotype" w:cs="Palatino Linotype"/>
          <w:b/>
          <w:bCs/>
        </w:rPr>
      </w:pPr>
    </w:p>
    <w:p w14:paraId="5BA29A75" w14:textId="37885F22" w:rsidR="002822F3" w:rsidRDefault="007453FD" w:rsidP="002822F3">
      <w:pPr>
        <w:numPr>
          <w:ilvl w:val="0"/>
          <w:numId w:val="1"/>
        </w:numPr>
        <w:spacing w:line="360" w:lineRule="auto"/>
        <w:ind w:left="0" w:right="1" w:firstLine="0"/>
        <w:jc w:val="both"/>
        <w:rPr>
          <w:rFonts w:ascii="Palatino Linotype" w:eastAsia="Palatino Linotype" w:hAnsi="Palatino Linotype" w:cs="Palatino Linotype"/>
          <w:b/>
        </w:rPr>
      </w:pPr>
      <w:r w:rsidRPr="00B54B45">
        <w:rPr>
          <w:rFonts w:ascii="Palatino Linotype" w:eastAsia="Palatino Linotype" w:hAnsi="Palatino Linotype" w:cs="Palatino Linotype"/>
          <w:bCs/>
        </w:rPr>
        <w:t>Inconforme con la respuesta, la parte</w:t>
      </w:r>
      <w:r w:rsidRPr="00B54B45">
        <w:rPr>
          <w:rFonts w:ascii="Palatino Linotype" w:eastAsia="Palatino Linotype" w:hAnsi="Palatino Linotype" w:cs="Palatino Linotype"/>
          <w:b/>
          <w:bCs/>
        </w:rPr>
        <w:t xml:space="preserve"> RECURRENTE </w:t>
      </w:r>
      <w:r w:rsidRPr="00B54B45">
        <w:rPr>
          <w:rFonts w:ascii="Palatino Linotype" w:eastAsia="Palatino Linotype" w:hAnsi="Palatino Linotype" w:cs="Palatino Linotype"/>
          <w:bCs/>
        </w:rPr>
        <w:t xml:space="preserve">manifestó </w:t>
      </w:r>
      <w:r w:rsidRPr="00B54B45">
        <w:rPr>
          <w:rFonts w:ascii="Palatino Linotype" w:eastAsia="Palatino Linotype" w:hAnsi="Palatino Linotype" w:cs="Palatino Linotype"/>
          <w:b/>
        </w:rPr>
        <w:t>la negativa de la información solicitada.</w:t>
      </w:r>
    </w:p>
    <w:p w14:paraId="41D99B97" w14:textId="77777777" w:rsidR="00B54B45" w:rsidRPr="00B54B45" w:rsidRDefault="00B54B45" w:rsidP="00B54B45">
      <w:pPr>
        <w:spacing w:line="360" w:lineRule="auto"/>
        <w:ind w:right="1"/>
        <w:jc w:val="both"/>
        <w:rPr>
          <w:rFonts w:ascii="Palatino Linotype" w:eastAsia="Palatino Linotype" w:hAnsi="Palatino Linotype" w:cs="Palatino Linotype"/>
          <w:b/>
        </w:rPr>
      </w:pPr>
    </w:p>
    <w:p w14:paraId="63A68F96" w14:textId="43B97423" w:rsidR="00EF2511" w:rsidRPr="00B54B45" w:rsidRDefault="00EF2511" w:rsidP="00EF2511">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eastAsia="Palatino Linotype" w:hAnsi="Palatino Linotype" w:cs="Palatino Linotype"/>
          <w:bCs/>
        </w:rPr>
        <w:t xml:space="preserve">En atención a lo expuesto, se advierte que el requerimiento identificado con el </w:t>
      </w:r>
      <w:r w:rsidRPr="00B54B45">
        <w:rPr>
          <w:rFonts w:ascii="Palatino Linotype" w:eastAsia="Palatino Linotype" w:hAnsi="Palatino Linotype" w:cs="Palatino Linotype"/>
          <w:b/>
        </w:rPr>
        <w:t>número 10</w:t>
      </w:r>
      <w:r w:rsidRPr="00B54B45">
        <w:rPr>
          <w:rFonts w:ascii="Palatino Linotype" w:eastAsia="Palatino Linotype" w:hAnsi="Palatino Linotype" w:cs="Palatino Linotype"/>
          <w:bCs/>
        </w:rPr>
        <w:t xml:space="preserve"> del cuadro descriptivo fue atendió de manera satisfactoria por el </w:t>
      </w:r>
      <w:r w:rsidRPr="00B54B45">
        <w:rPr>
          <w:rFonts w:ascii="Palatino Linotype" w:eastAsia="Palatino Linotype" w:hAnsi="Palatino Linotype" w:cs="Palatino Linotype"/>
          <w:b/>
        </w:rPr>
        <w:t>SUJETO OBLIGADO</w:t>
      </w:r>
      <w:r w:rsidRPr="00B54B45">
        <w:rPr>
          <w:rFonts w:ascii="Palatino Linotype" w:eastAsia="Palatino Linotype" w:hAnsi="Palatino Linotype" w:cs="Palatino Linotype"/>
          <w:bCs/>
        </w:rPr>
        <w:t xml:space="preserve"> a </w:t>
      </w:r>
      <w:r w:rsidRPr="00B54B45">
        <w:rPr>
          <w:rFonts w:ascii="Palatino Linotype" w:eastAsia="Palatino Linotype" w:hAnsi="Palatino Linotype" w:cs="Palatino Linotype"/>
          <w:bCs/>
        </w:rPr>
        <w:lastRenderedPageBreak/>
        <w:t xml:space="preserve">través del </w:t>
      </w:r>
      <w:r w:rsidRPr="00B54B45">
        <w:rPr>
          <w:rFonts w:ascii="Palatino Linotype" w:hAnsi="Palatino Linotype"/>
        </w:rPr>
        <w:t>Titular de la Unidad de adquisiciones y Recursos Materiales</w:t>
      </w:r>
      <w:r w:rsidRPr="00B54B45">
        <w:rPr>
          <w:rFonts w:ascii="Palatino Linotype" w:eastAsia="Palatino Linotype" w:hAnsi="Palatino Linotype" w:cs="Palatino Linotype"/>
          <w:bCs/>
        </w:rPr>
        <w:t xml:space="preserve"> al hacer entrega del soporte documental respectivo, como se observa:</w:t>
      </w:r>
    </w:p>
    <w:p w14:paraId="36CF9DC1" w14:textId="55E3D240" w:rsidR="00EF2511" w:rsidRPr="00B54B45" w:rsidRDefault="00EF2511" w:rsidP="00EF2511">
      <w:pPr>
        <w:spacing w:line="360" w:lineRule="auto"/>
        <w:ind w:right="1"/>
        <w:jc w:val="both"/>
        <w:rPr>
          <w:rFonts w:ascii="Palatino Linotype" w:eastAsia="Palatino Linotype" w:hAnsi="Palatino Linotype" w:cs="Palatino Linotype"/>
          <w:bCs/>
        </w:rPr>
      </w:pPr>
    </w:p>
    <w:p w14:paraId="2005B2A0" w14:textId="63EB6F96" w:rsidR="00EF2511" w:rsidRPr="00B54B45" w:rsidRDefault="00EF2511" w:rsidP="00EF2511">
      <w:pPr>
        <w:spacing w:line="360" w:lineRule="auto"/>
        <w:ind w:right="1"/>
        <w:jc w:val="center"/>
        <w:rPr>
          <w:rFonts w:ascii="Palatino Linotype" w:eastAsia="Palatino Linotype" w:hAnsi="Palatino Linotype" w:cs="Palatino Linotype"/>
          <w:bCs/>
        </w:rPr>
      </w:pPr>
      <w:r w:rsidRPr="00B54B45">
        <w:rPr>
          <w:rFonts w:ascii="Palatino Linotype" w:eastAsia="Palatino Linotype" w:hAnsi="Palatino Linotype" w:cs="Palatino Linotype"/>
          <w:bCs/>
          <w:noProof/>
        </w:rPr>
        <w:drawing>
          <wp:inline distT="0" distB="0" distL="0" distR="0" wp14:anchorId="3B8A3D8A" wp14:editId="4BBEB929">
            <wp:extent cx="5128294" cy="54387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28336" cy="5438820"/>
                    </a:xfrm>
                    <a:prstGeom prst="rect">
                      <a:avLst/>
                    </a:prstGeom>
                  </pic:spPr>
                </pic:pic>
              </a:graphicData>
            </a:graphic>
          </wp:inline>
        </w:drawing>
      </w:r>
    </w:p>
    <w:p w14:paraId="5A24AC80" w14:textId="0259B8C2" w:rsidR="00EF2511" w:rsidRPr="00B54B45" w:rsidRDefault="00EF2511" w:rsidP="00EF2511">
      <w:pPr>
        <w:spacing w:line="360" w:lineRule="auto"/>
        <w:ind w:right="1"/>
        <w:jc w:val="center"/>
        <w:rPr>
          <w:rFonts w:ascii="Palatino Linotype" w:eastAsia="Palatino Linotype" w:hAnsi="Palatino Linotype" w:cs="Palatino Linotype"/>
          <w:bCs/>
        </w:rPr>
      </w:pPr>
      <w:r w:rsidRPr="00B54B45">
        <w:rPr>
          <w:rFonts w:ascii="Palatino Linotype" w:eastAsia="Palatino Linotype" w:hAnsi="Palatino Linotype" w:cs="Palatino Linotype"/>
          <w:bCs/>
          <w:noProof/>
        </w:rPr>
        <w:lastRenderedPageBreak/>
        <w:drawing>
          <wp:inline distT="0" distB="0" distL="0" distR="0" wp14:anchorId="14DEA8EF" wp14:editId="3D039DFC">
            <wp:extent cx="5696745" cy="239110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96745" cy="2391109"/>
                    </a:xfrm>
                    <a:prstGeom prst="rect">
                      <a:avLst/>
                    </a:prstGeom>
                  </pic:spPr>
                </pic:pic>
              </a:graphicData>
            </a:graphic>
          </wp:inline>
        </w:drawing>
      </w:r>
    </w:p>
    <w:p w14:paraId="1FD3EB64" w14:textId="29E0C8E0" w:rsidR="00EF2511" w:rsidRPr="00B54B45" w:rsidRDefault="00EF2511" w:rsidP="00EF2511">
      <w:pPr>
        <w:spacing w:line="360" w:lineRule="auto"/>
        <w:ind w:right="1"/>
        <w:jc w:val="center"/>
        <w:rPr>
          <w:rFonts w:ascii="Palatino Linotype" w:eastAsia="Palatino Linotype" w:hAnsi="Palatino Linotype" w:cs="Palatino Linotype"/>
          <w:b/>
        </w:rPr>
      </w:pPr>
      <w:r w:rsidRPr="00B54B45">
        <w:rPr>
          <w:rFonts w:ascii="Palatino Linotype" w:eastAsia="Palatino Linotype" w:hAnsi="Palatino Linotype" w:cs="Palatino Linotype"/>
          <w:b/>
        </w:rPr>
        <w:t>(…)</w:t>
      </w:r>
    </w:p>
    <w:p w14:paraId="4335EB5A" w14:textId="1FFA28CE" w:rsidR="00EF2511" w:rsidRPr="00B54B45" w:rsidRDefault="00EF2511" w:rsidP="00EF2511">
      <w:pPr>
        <w:spacing w:line="360" w:lineRule="auto"/>
        <w:ind w:right="1"/>
        <w:jc w:val="center"/>
        <w:rPr>
          <w:rFonts w:ascii="Palatino Linotype" w:eastAsia="Palatino Linotype" w:hAnsi="Palatino Linotype" w:cs="Palatino Linotype"/>
          <w:bCs/>
        </w:rPr>
      </w:pPr>
      <w:r w:rsidRPr="00B54B45">
        <w:rPr>
          <w:rFonts w:ascii="Palatino Linotype" w:eastAsia="Palatino Linotype" w:hAnsi="Palatino Linotype" w:cs="Palatino Linotype"/>
          <w:bCs/>
          <w:noProof/>
        </w:rPr>
        <w:drawing>
          <wp:inline distT="0" distB="0" distL="0" distR="0" wp14:anchorId="3D69DF6B" wp14:editId="21ACEF01">
            <wp:extent cx="5782482" cy="253400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82482" cy="2534004"/>
                    </a:xfrm>
                    <a:prstGeom prst="rect">
                      <a:avLst/>
                    </a:prstGeom>
                  </pic:spPr>
                </pic:pic>
              </a:graphicData>
            </a:graphic>
          </wp:inline>
        </w:drawing>
      </w:r>
    </w:p>
    <w:p w14:paraId="5AFC39A1" w14:textId="7A4A083A" w:rsidR="00EF2511" w:rsidRPr="00B54B45" w:rsidRDefault="00EF2511" w:rsidP="00EF2511">
      <w:pPr>
        <w:spacing w:line="360" w:lineRule="auto"/>
        <w:ind w:right="1"/>
        <w:jc w:val="center"/>
        <w:rPr>
          <w:rFonts w:ascii="Palatino Linotype" w:eastAsia="Palatino Linotype" w:hAnsi="Palatino Linotype" w:cs="Palatino Linotype"/>
          <w:b/>
        </w:rPr>
      </w:pPr>
      <w:r w:rsidRPr="00B54B45">
        <w:rPr>
          <w:rFonts w:ascii="Palatino Linotype" w:eastAsia="Palatino Linotype" w:hAnsi="Palatino Linotype" w:cs="Palatino Linotype"/>
          <w:b/>
        </w:rPr>
        <w:t>(…)</w:t>
      </w:r>
    </w:p>
    <w:p w14:paraId="052A8C77" w14:textId="6676C675" w:rsidR="00EF2511" w:rsidRPr="00B54B45" w:rsidRDefault="00EF2511" w:rsidP="00EF2511">
      <w:pPr>
        <w:spacing w:line="360" w:lineRule="auto"/>
        <w:ind w:right="1"/>
        <w:jc w:val="center"/>
        <w:rPr>
          <w:rFonts w:ascii="Palatino Linotype" w:eastAsia="Palatino Linotype" w:hAnsi="Palatino Linotype" w:cs="Palatino Linotype"/>
          <w:bCs/>
        </w:rPr>
      </w:pPr>
      <w:r w:rsidRPr="00B54B45">
        <w:rPr>
          <w:rFonts w:ascii="Palatino Linotype" w:eastAsia="Palatino Linotype" w:hAnsi="Palatino Linotype" w:cs="Palatino Linotype"/>
          <w:bCs/>
          <w:noProof/>
        </w:rPr>
        <w:drawing>
          <wp:inline distT="0" distB="0" distL="0" distR="0" wp14:anchorId="75A8726F" wp14:editId="612511E4">
            <wp:extent cx="5922645" cy="1200150"/>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22645" cy="1200150"/>
                    </a:xfrm>
                    <a:prstGeom prst="rect">
                      <a:avLst/>
                    </a:prstGeom>
                  </pic:spPr>
                </pic:pic>
              </a:graphicData>
            </a:graphic>
          </wp:inline>
        </w:drawing>
      </w:r>
    </w:p>
    <w:p w14:paraId="07DF526D" w14:textId="2F3BF2DD" w:rsidR="00EF2511" w:rsidRPr="00B54B45" w:rsidRDefault="00EF2511" w:rsidP="00EF2511">
      <w:pPr>
        <w:pStyle w:val="Prrafodelista"/>
        <w:ind w:left="0" w:right="1"/>
        <w:jc w:val="center"/>
        <w:rPr>
          <w:rFonts w:ascii="Palatino Linotype" w:eastAsia="Palatino Linotype" w:hAnsi="Palatino Linotype" w:cs="Palatino Linotype"/>
          <w:b/>
          <w:sz w:val="24"/>
        </w:rPr>
      </w:pPr>
      <w:r w:rsidRPr="00B54B45">
        <w:rPr>
          <w:rFonts w:ascii="Palatino Linotype" w:eastAsia="Palatino Linotype" w:hAnsi="Palatino Linotype" w:cs="Palatino Linotype"/>
          <w:b/>
          <w:sz w:val="24"/>
        </w:rPr>
        <w:t>(…)</w:t>
      </w:r>
    </w:p>
    <w:p w14:paraId="7DED876D" w14:textId="77777777" w:rsidR="00EF2511" w:rsidRPr="00B54B45" w:rsidRDefault="00EF2511" w:rsidP="00B54B45">
      <w:pPr>
        <w:spacing w:line="360" w:lineRule="auto"/>
        <w:ind w:right="1"/>
        <w:jc w:val="both"/>
        <w:rPr>
          <w:rFonts w:ascii="Palatino Linotype" w:eastAsia="Palatino Linotype" w:hAnsi="Palatino Linotype" w:cs="Palatino Linotype"/>
          <w:bCs/>
        </w:rPr>
      </w:pPr>
    </w:p>
    <w:p w14:paraId="1CD56036" w14:textId="206DECC7" w:rsidR="00EF2511" w:rsidRPr="00B54B45" w:rsidRDefault="00EF2511" w:rsidP="00DC4731">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eastAsia="Palatino Linotype" w:hAnsi="Palatino Linotype" w:cs="Palatino Linotype"/>
          <w:bCs/>
        </w:rPr>
        <w:lastRenderedPageBreak/>
        <w:t xml:space="preserve">Ahora bien, por lo que corresponde a los requerimientos identificados con los </w:t>
      </w:r>
      <w:r w:rsidRPr="00B54B45">
        <w:rPr>
          <w:rFonts w:ascii="Palatino Linotype" w:eastAsia="Palatino Linotype" w:hAnsi="Palatino Linotype" w:cs="Palatino Linotype"/>
          <w:b/>
        </w:rPr>
        <w:t xml:space="preserve">números 1, 2, 5 y 8 </w:t>
      </w:r>
      <w:r w:rsidRPr="00B54B45">
        <w:rPr>
          <w:rFonts w:ascii="Palatino Linotype" w:eastAsia="Palatino Linotype" w:hAnsi="Palatino Linotype" w:cs="Palatino Linotype"/>
          <w:bCs/>
        </w:rPr>
        <w:t xml:space="preserve">del cuadro descriptivo, se insiste que mediante respuesta el </w:t>
      </w:r>
      <w:r w:rsidRPr="00B54B45">
        <w:rPr>
          <w:rFonts w:ascii="Palatino Linotype" w:eastAsia="Palatino Linotype" w:hAnsi="Palatino Linotype" w:cs="Palatino Linotype"/>
          <w:b/>
        </w:rPr>
        <w:t>SUJETO OBLIGADO</w:t>
      </w:r>
      <w:r w:rsidRPr="00B54B45">
        <w:rPr>
          <w:rFonts w:ascii="Palatino Linotype" w:eastAsia="Palatino Linotype" w:hAnsi="Palatino Linotype" w:cs="Palatino Linotype"/>
          <w:bCs/>
        </w:rPr>
        <w:t xml:space="preserve"> por medio del Tesorero municipal, requirió el cambio de modalidad para hacer entrega de la información a consulta directa, mismo que fue aprobado por el Comité de transparencia, mediante el </w:t>
      </w:r>
      <w:r w:rsidRPr="00B54B45">
        <w:rPr>
          <w:rFonts w:ascii="Palatino Linotype" w:hAnsi="Palatino Linotype"/>
          <w:lang w:eastAsia="en-US"/>
        </w:rPr>
        <w:t>Acta de la XXXIV de la Sesión extraordinaria del Comité de Transparencia de Acambay de Ruiz Castañeda, celebrada el dieciocho de agosto de dos mil veinticinco.</w:t>
      </w:r>
    </w:p>
    <w:p w14:paraId="57C0347F" w14:textId="0ECA9B8E" w:rsidR="00EF2511" w:rsidRPr="00B54B45" w:rsidRDefault="00EF2511" w:rsidP="00EF2511">
      <w:pPr>
        <w:spacing w:line="360" w:lineRule="auto"/>
        <w:ind w:right="1"/>
        <w:jc w:val="both"/>
        <w:rPr>
          <w:rFonts w:ascii="Palatino Linotype" w:eastAsia="Palatino Linotype" w:hAnsi="Palatino Linotype" w:cs="Palatino Linotype"/>
          <w:bCs/>
        </w:rPr>
      </w:pPr>
    </w:p>
    <w:p w14:paraId="7422FA76" w14:textId="77777777" w:rsidR="00843A19" w:rsidRPr="00B54B45" w:rsidRDefault="00843A19" w:rsidP="00843A19">
      <w:pPr>
        <w:numPr>
          <w:ilvl w:val="0"/>
          <w:numId w:val="40"/>
        </w:numPr>
        <w:tabs>
          <w:tab w:val="left" w:pos="426"/>
        </w:tabs>
        <w:spacing w:before="240" w:after="240" w:line="360" w:lineRule="auto"/>
        <w:ind w:right="51"/>
        <w:contextualSpacing/>
        <w:jc w:val="both"/>
        <w:outlineLvl w:val="2"/>
        <w:rPr>
          <w:rFonts w:ascii="Palatino Linotype" w:hAnsi="Palatino Linotype"/>
          <w:b/>
          <w:lang w:eastAsia="es-ES"/>
        </w:rPr>
      </w:pPr>
      <w:r w:rsidRPr="00B54B45">
        <w:rPr>
          <w:rFonts w:ascii="Palatino Linotype" w:hAnsi="Palatino Linotype"/>
          <w:b/>
          <w:lang w:eastAsia="es-ES"/>
        </w:rPr>
        <w:t xml:space="preserve">Del cambio de modalidad. </w:t>
      </w:r>
    </w:p>
    <w:p w14:paraId="692DD222" w14:textId="1D3D6972" w:rsidR="00843A19" w:rsidRPr="00B54B45" w:rsidRDefault="00843A19" w:rsidP="00843A19">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eastAsia="Palatino Linotype" w:hAnsi="Palatino Linotype" w:cs="Palatino Linotype"/>
          <w:bCs/>
        </w:rPr>
        <w:t xml:space="preserve">Derivado </w:t>
      </w:r>
      <w:r w:rsidRPr="00B54B45">
        <w:rPr>
          <w:rFonts w:ascii="Palatino Linotype" w:hAnsi="Palatino Linotype"/>
          <w:lang w:val="es-ES" w:eastAsia="es-ES"/>
        </w:rPr>
        <w:t xml:space="preserve">de la respuesta del </w:t>
      </w:r>
      <w:r w:rsidRPr="00B54B45">
        <w:rPr>
          <w:rFonts w:ascii="Palatino Linotype" w:hAnsi="Palatino Linotype"/>
          <w:b/>
          <w:bCs/>
          <w:lang w:val="es-ES" w:eastAsia="es-ES"/>
        </w:rPr>
        <w:t>SUJETO OBLIGADO</w:t>
      </w:r>
      <w:r w:rsidRPr="00B54B45">
        <w:rPr>
          <w:rFonts w:ascii="Palatino Linotype" w:hAnsi="Palatino Linotype"/>
          <w:lang w:val="es-ES" w:eastAsia="es-ES"/>
        </w:rPr>
        <w:t>, es necesario traer a contexto La Ley de Transparencia y Acceso a la Información Pública del Estado de México y Municipios establece en los artículos 155 fracción V, 158 y 164, que dispone lo siguiente:</w:t>
      </w:r>
    </w:p>
    <w:p w14:paraId="1DE34602" w14:textId="77777777" w:rsidR="00843A19" w:rsidRPr="00B54B45" w:rsidRDefault="00843A19" w:rsidP="00843A19">
      <w:pPr>
        <w:tabs>
          <w:tab w:val="left" w:pos="851"/>
        </w:tabs>
        <w:spacing w:before="240" w:after="240"/>
        <w:ind w:left="567" w:right="567"/>
        <w:contextualSpacing/>
        <w:jc w:val="both"/>
        <w:rPr>
          <w:rFonts w:ascii="Palatino Linotype" w:hAnsi="Palatino Linotype"/>
          <w:i/>
          <w:iCs/>
          <w:lang w:val="es-ES" w:eastAsia="es-ES"/>
        </w:rPr>
      </w:pPr>
      <w:r w:rsidRPr="00B54B45">
        <w:rPr>
          <w:rFonts w:ascii="Palatino Linotype" w:hAnsi="Palatino Linotype"/>
          <w:i/>
          <w:iCs/>
          <w:lang w:val="es-ES" w:eastAsia="es-ES"/>
        </w:rPr>
        <w:t>Artículo 155. Para presentar una solicitud por escrito, no se podrán exigir mayores requisitos que los siguientes:</w:t>
      </w:r>
    </w:p>
    <w:p w14:paraId="33018488" w14:textId="77777777" w:rsidR="00843A19" w:rsidRPr="00B54B45" w:rsidRDefault="00843A19" w:rsidP="00843A19">
      <w:pPr>
        <w:tabs>
          <w:tab w:val="left" w:pos="851"/>
        </w:tabs>
        <w:spacing w:before="240" w:after="240"/>
        <w:ind w:left="567" w:right="567"/>
        <w:contextualSpacing/>
        <w:jc w:val="both"/>
        <w:rPr>
          <w:rFonts w:ascii="Palatino Linotype" w:hAnsi="Palatino Linotype"/>
          <w:i/>
          <w:iCs/>
          <w:lang w:val="es-ES" w:eastAsia="es-ES"/>
        </w:rPr>
      </w:pPr>
      <w:r w:rsidRPr="00B54B45">
        <w:rPr>
          <w:rFonts w:ascii="Palatino Linotype" w:hAnsi="Palatino Linotype"/>
          <w:i/>
          <w:iCs/>
          <w:lang w:val="es-ES" w:eastAsia="es-ES"/>
        </w:rPr>
        <w:t>I. a IV. …</w:t>
      </w:r>
    </w:p>
    <w:p w14:paraId="5C462C06" w14:textId="77777777" w:rsidR="00843A19" w:rsidRPr="00B54B45" w:rsidRDefault="00843A19" w:rsidP="00843A19">
      <w:pPr>
        <w:tabs>
          <w:tab w:val="left" w:pos="851"/>
        </w:tabs>
        <w:spacing w:before="240" w:after="240"/>
        <w:ind w:left="567" w:right="567"/>
        <w:contextualSpacing/>
        <w:jc w:val="both"/>
        <w:rPr>
          <w:rFonts w:ascii="Palatino Linotype" w:hAnsi="Palatino Linotype"/>
          <w:i/>
          <w:iCs/>
          <w:lang w:val="es-ES" w:eastAsia="es-ES"/>
        </w:rPr>
      </w:pPr>
      <w:r w:rsidRPr="00B54B45">
        <w:rPr>
          <w:rFonts w:ascii="Palatino Linotype" w:hAnsi="Palatino Linotype"/>
          <w:b/>
          <w:i/>
          <w:iCs/>
          <w:lang w:val="es-ES" w:eastAsia="es-ES"/>
        </w:rPr>
        <w:t>V. La modalidad en la que prefiere se otorgue el acceso a la información</w:t>
      </w:r>
      <w:r w:rsidRPr="00B54B45">
        <w:rPr>
          <w:rFonts w:ascii="Palatino Linotype" w:hAnsi="Palatino Linotype"/>
          <w:i/>
          <w:iCs/>
          <w:lang w:val="es-ES" w:eastAsia="es-ES"/>
        </w:rPr>
        <w:t>, la cual podrá ser verbal, siempre y cuando sea para fines de orientación, mediante consulta directa, mediante la expedición de copias simples o certificadas o la reproducción en cualquier otro medio, incluidos los electrónicos</w:t>
      </w:r>
    </w:p>
    <w:p w14:paraId="0B13BB20" w14:textId="77777777" w:rsidR="00843A19" w:rsidRPr="00B54B45" w:rsidRDefault="00843A19" w:rsidP="00843A19">
      <w:pPr>
        <w:tabs>
          <w:tab w:val="left" w:pos="851"/>
        </w:tabs>
        <w:spacing w:before="240" w:after="240"/>
        <w:ind w:left="567" w:right="567"/>
        <w:contextualSpacing/>
        <w:jc w:val="both"/>
        <w:rPr>
          <w:rFonts w:ascii="Palatino Linotype" w:hAnsi="Palatino Linotype"/>
          <w:i/>
          <w:iCs/>
          <w:lang w:val="es-ES" w:eastAsia="es-ES"/>
        </w:rPr>
      </w:pPr>
      <w:r w:rsidRPr="00B54B45">
        <w:rPr>
          <w:rFonts w:ascii="Palatino Linotype" w:hAnsi="Palatino Linotype"/>
          <w:i/>
          <w:iCs/>
          <w:lang w:val="es-ES" w:eastAsia="es-ES"/>
        </w:rPr>
        <w:t>…</w:t>
      </w:r>
    </w:p>
    <w:p w14:paraId="0EFE5F0B" w14:textId="77777777" w:rsidR="00843A19" w:rsidRPr="00B54B45" w:rsidRDefault="00843A19" w:rsidP="00843A19">
      <w:pPr>
        <w:tabs>
          <w:tab w:val="left" w:pos="851"/>
        </w:tabs>
        <w:spacing w:before="240" w:after="240"/>
        <w:ind w:left="567" w:right="567"/>
        <w:contextualSpacing/>
        <w:jc w:val="both"/>
        <w:rPr>
          <w:rFonts w:ascii="Palatino Linotype" w:hAnsi="Palatino Linotype"/>
          <w:i/>
          <w:iCs/>
          <w:lang w:eastAsia="es-ES"/>
        </w:rPr>
      </w:pPr>
      <w:r w:rsidRPr="00B54B45">
        <w:rPr>
          <w:rFonts w:ascii="Palatino Linotype" w:hAnsi="Palatino Linotype"/>
          <w:i/>
          <w:iCs/>
          <w:lang w:eastAsia="es-ES"/>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4F90E71C" w14:textId="77777777" w:rsidR="00843A19" w:rsidRPr="00B54B45" w:rsidRDefault="00843A19" w:rsidP="00843A19">
      <w:pPr>
        <w:tabs>
          <w:tab w:val="left" w:pos="851"/>
        </w:tabs>
        <w:spacing w:before="240" w:after="240"/>
        <w:ind w:left="567" w:right="567"/>
        <w:contextualSpacing/>
        <w:jc w:val="both"/>
        <w:rPr>
          <w:rFonts w:ascii="Palatino Linotype" w:hAnsi="Palatino Linotype"/>
          <w:i/>
          <w:iCs/>
          <w:lang w:val="es-ES" w:eastAsia="es-ES"/>
        </w:rPr>
      </w:pPr>
      <w:r w:rsidRPr="00B54B45">
        <w:rPr>
          <w:rFonts w:ascii="Palatino Linotype" w:hAnsi="Palatino Linotype"/>
          <w:i/>
          <w:iCs/>
          <w:lang w:eastAsia="es-ES"/>
        </w:rPr>
        <w:t>En todo caso, se facilitará su copia simple o certificada, así como su reproducción por cualquier medio disponible en las instalaciones del sujeto obligado o que, en su caso, aporte el solicitante</w:t>
      </w:r>
    </w:p>
    <w:p w14:paraId="04FF0D45" w14:textId="77777777" w:rsidR="00843A19" w:rsidRPr="00B54B45" w:rsidRDefault="00843A19" w:rsidP="00843A19">
      <w:pPr>
        <w:tabs>
          <w:tab w:val="left" w:pos="851"/>
        </w:tabs>
        <w:spacing w:before="240" w:after="240"/>
        <w:ind w:left="567" w:right="567"/>
        <w:contextualSpacing/>
        <w:jc w:val="both"/>
        <w:rPr>
          <w:rFonts w:ascii="Palatino Linotype" w:hAnsi="Palatino Linotype"/>
          <w:i/>
          <w:iCs/>
          <w:lang w:val="es-ES" w:eastAsia="es-ES"/>
        </w:rPr>
      </w:pPr>
      <w:r w:rsidRPr="00B54B45">
        <w:rPr>
          <w:rFonts w:ascii="Palatino Linotype" w:hAnsi="Palatino Linotype"/>
          <w:i/>
          <w:iCs/>
          <w:lang w:val="es-ES" w:eastAsia="es-ES"/>
        </w:rPr>
        <w:lastRenderedPageBreak/>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47ACB95A" w14:textId="77777777" w:rsidR="00843A19" w:rsidRPr="00B54B45" w:rsidRDefault="00843A19" w:rsidP="00843A19">
      <w:pPr>
        <w:tabs>
          <w:tab w:val="left" w:pos="851"/>
        </w:tabs>
        <w:spacing w:before="240" w:after="240"/>
        <w:ind w:left="567" w:right="567"/>
        <w:contextualSpacing/>
        <w:jc w:val="both"/>
        <w:rPr>
          <w:rFonts w:ascii="Palatino Linotype" w:hAnsi="Palatino Linotype"/>
          <w:lang w:val="es-ES" w:eastAsia="es-ES"/>
        </w:rPr>
      </w:pPr>
    </w:p>
    <w:p w14:paraId="484F8EC2" w14:textId="64CD0148" w:rsidR="00843A19" w:rsidRPr="00B54B45" w:rsidRDefault="00843A19" w:rsidP="00E34707">
      <w:pPr>
        <w:pStyle w:val="Prrafodelista"/>
        <w:numPr>
          <w:ilvl w:val="0"/>
          <w:numId w:val="1"/>
        </w:numPr>
        <w:tabs>
          <w:tab w:val="left" w:pos="851"/>
        </w:tabs>
        <w:spacing w:before="240" w:after="240" w:line="360" w:lineRule="auto"/>
        <w:ind w:left="0" w:right="49" w:firstLine="0"/>
        <w:jc w:val="both"/>
        <w:rPr>
          <w:rFonts w:ascii="Palatino Linotype" w:hAnsi="Palatino Linotype"/>
          <w:sz w:val="24"/>
          <w:lang w:val="es-ES" w:eastAsia="es-ES"/>
        </w:rPr>
      </w:pPr>
      <w:r w:rsidRPr="00B54B45">
        <w:rPr>
          <w:rFonts w:ascii="Palatino Linotype" w:hAnsi="Palatino Linotype"/>
          <w:sz w:val="24"/>
          <w:lang w:val="es-ES" w:eastAsia="es-ES"/>
        </w:rPr>
        <w:t xml:space="preserve">La normatividad en materia establece que se privilegiará la modalidad de entrega elegida por el </w:t>
      </w:r>
      <w:r w:rsidR="00E34707" w:rsidRPr="00B54B45">
        <w:rPr>
          <w:rFonts w:ascii="Palatino Linotype" w:hAnsi="Palatino Linotype"/>
          <w:b/>
          <w:bCs/>
          <w:sz w:val="24"/>
          <w:lang w:val="es-ES" w:eastAsia="es-ES"/>
        </w:rPr>
        <w:t>RECURRENTE</w:t>
      </w:r>
      <w:r w:rsidRPr="00B54B45">
        <w:rPr>
          <w:rFonts w:ascii="Palatino Linotype" w:hAnsi="Palatino Linotype"/>
          <w:sz w:val="24"/>
          <w:lang w:val="es-ES" w:eastAsia="es-ES"/>
        </w:rPr>
        <w:t xml:space="preserve"> y será excepcional un cambio de modalidad cuando la información </w:t>
      </w:r>
      <w:r w:rsidRPr="00B54B45">
        <w:rPr>
          <w:rFonts w:ascii="Palatino Linotype" w:hAnsi="Palatino Linotype"/>
          <w:sz w:val="24"/>
          <w:lang w:eastAsia="es-ES"/>
        </w:rPr>
        <w:t>sobrepase las capacidades técnicas administrativas y humanas, dicho cambio será debidamente fundado y motivado.</w:t>
      </w:r>
    </w:p>
    <w:p w14:paraId="2F2472E2" w14:textId="77777777" w:rsidR="00843A19" w:rsidRPr="00B54B45" w:rsidRDefault="00843A19" w:rsidP="00E34707">
      <w:pPr>
        <w:tabs>
          <w:tab w:val="left" w:pos="851"/>
        </w:tabs>
        <w:spacing w:before="240" w:after="240" w:line="360" w:lineRule="auto"/>
        <w:ind w:right="49"/>
        <w:contextualSpacing/>
        <w:jc w:val="both"/>
        <w:rPr>
          <w:rFonts w:ascii="Palatino Linotype" w:hAnsi="Palatino Linotype"/>
          <w:lang w:val="es-ES" w:eastAsia="es-ES"/>
        </w:rPr>
      </w:pPr>
    </w:p>
    <w:p w14:paraId="245809BE" w14:textId="7E4016D5" w:rsidR="00843A19" w:rsidRPr="00B54B45" w:rsidRDefault="00843A19" w:rsidP="00E34707">
      <w:pPr>
        <w:numPr>
          <w:ilvl w:val="0"/>
          <w:numId w:val="1"/>
        </w:numPr>
        <w:tabs>
          <w:tab w:val="left" w:pos="851"/>
        </w:tabs>
        <w:spacing w:before="240" w:after="240" w:line="360" w:lineRule="auto"/>
        <w:ind w:left="0" w:right="49" w:firstLine="0"/>
        <w:contextualSpacing/>
        <w:jc w:val="both"/>
        <w:rPr>
          <w:rFonts w:ascii="Palatino Linotype" w:hAnsi="Palatino Linotype"/>
          <w:lang w:val="es-ES" w:eastAsia="es-ES"/>
        </w:rPr>
      </w:pPr>
      <w:r w:rsidRPr="00B54B45">
        <w:rPr>
          <w:rFonts w:ascii="Palatino Linotype" w:hAnsi="Palatino Linotype"/>
          <w:iCs/>
          <w:lang w:val="es-ES" w:eastAsia="es-ES"/>
        </w:rPr>
        <w:t>En este caso el Sujeto Obligado realizó el cambio de modalidad a consulta directa, derivado del volumen de la información solicitada</w:t>
      </w:r>
      <w:r w:rsidR="00E34707" w:rsidRPr="00B54B45">
        <w:rPr>
          <w:rFonts w:ascii="Palatino Linotype" w:hAnsi="Palatino Linotype"/>
          <w:iCs/>
          <w:lang w:val="es-ES" w:eastAsia="es-ES"/>
        </w:rPr>
        <w:t>.</w:t>
      </w:r>
    </w:p>
    <w:p w14:paraId="607A75FE" w14:textId="77777777" w:rsidR="00843A19" w:rsidRPr="00B54B45" w:rsidRDefault="00843A19" w:rsidP="00843A19">
      <w:pPr>
        <w:ind w:left="720"/>
        <w:contextualSpacing/>
        <w:rPr>
          <w:rFonts w:ascii="Palatino Linotype" w:hAnsi="Palatino Linotype"/>
          <w:iCs/>
          <w:lang w:val="es-ES" w:eastAsia="es-ES"/>
        </w:rPr>
      </w:pPr>
    </w:p>
    <w:p w14:paraId="550D8569" w14:textId="77777777" w:rsidR="00843A19" w:rsidRPr="00B54B45" w:rsidRDefault="00843A19" w:rsidP="00E34707">
      <w:pPr>
        <w:numPr>
          <w:ilvl w:val="0"/>
          <w:numId w:val="1"/>
        </w:numPr>
        <w:tabs>
          <w:tab w:val="left" w:pos="851"/>
        </w:tabs>
        <w:spacing w:before="240" w:after="240" w:line="360" w:lineRule="auto"/>
        <w:ind w:left="0" w:right="49" w:firstLine="0"/>
        <w:contextualSpacing/>
        <w:jc w:val="both"/>
        <w:rPr>
          <w:rFonts w:ascii="Palatino Linotype" w:hAnsi="Palatino Linotype"/>
          <w:lang w:val="es-ES" w:eastAsia="es-ES"/>
        </w:rPr>
      </w:pPr>
      <w:r w:rsidRPr="00B54B45">
        <w:rPr>
          <w:rFonts w:ascii="Palatino Linotype" w:hAnsi="Palatino Linotype"/>
          <w:lang w:val="es-ES" w:eastAsia="es-ES"/>
        </w:rPr>
        <w:t xml:space="preserve">Es necesario precisar que la Ley en la materia establece que, </w:t>
      </w:r>
      <w:r w:rsidRPr="00B54B45">
        <w:rPr>
          <w:rFonts w:ascii="Palatino Linotype" w:hAnsi="Palatino Linotype"/>
          <w:i/>
          <w:lang w:val="es-ES" w:eastAsia="es-ES"/>
        </w:rPr>
        <w:t xml:space="preserve">de manera excepcional, cuando de forma fundada y motivada así lo determine el sujeto obligado, en aquellos </w:t>
      </w:r>
      <w:r w:rsidRPr="00B54B45">
        <w:rPr>
          <w:rFonts w:ascii="Palatino Linotype" w:hAnsi="Palatino Linotype"/>
          <w:i/>
          <w:lang w:eastAsia="es-ES"/>
        </w:rPr>
        <w:t xml:space="preserve">casos en que la información solicitada que ya se encuentre en su posesión implique análisis, estudio o procesamiento de documentos cuya entrega o reproducción </w:t>
      </w:r>
      <w:r w:rsidRPr="00B54B45">
        <w:rPr>
          <w:rFonts w:ascii="Palatino Linotype" w:hAnsi="Palatino Linotype"/>
          <w:b/>
          <w:i/>
          <w:lang w:eastAsia="es-ES"/>
        </w:rPr>
        <w:t>sobrepase las capacidades técnicas administrativas y humanas</w:t>
      </w:r>
      <w:r w:rsidRPr="00B54B45">
        <w:rPr>
          <w:rFonts w:ascii="Palatino Linotype" w:hAnsi="Palatino Linotype"/>
          <w:i/>
          <w:lang w:eastAsia="es-ES"/>
        </w:rPr>
        <w:t xml:space="preserve"> del sujeto obligado para cumplir con la solicitud, en los plazos establecidos para dichos efectos, se podrá poner a disposición del solicitante los documentos en consulta directa, salvo la información clasificada.</w:t>
      </w:r>
    </w:p>
    <w:p w14:paraId="02C3FBD1" w14:textId="77777777" w:rsidR="00843A19" w:rsidRPr="00B54B45" w:rsidRDefault="00843A19" w:rsidP="00843A19">
      <w:pPr>
        <w:contextualSpacing/>
        <w:rPr>
          <w:rFonts w:ascii="Palatino Linotype" w:hAnsi="Palatino Linotype"/>
          <w:iCs/>
          <w:lang w:val="es-ES" w:eastAsia="es-ES"/>
        </w:rPr>
      </w:pPr>
    </w:p>
    <w:p w14:paraId="33A03F44" w14:textId="77777777" w:rsidR="00843A19" w:rsidRPr="00B54B45" w:rsidRDefault="00843A19" w:rsidP="00E34707">
      <w:pPr>
        <w:numPr>
          <w:ilvl w:val="0"/>
          <w:numId w:val="1"/>
        </w:numPr>
        <w:tabs>
          <w:tab w:val="left" w:pos="426"/>
        </w:tabs>
        <w:spacing w:line="360" w:lineRule="auto"/>
        <w:ind w:left="0" w:right="51" w:firstLine="0"/>
        <w:contextualSpacing/>
        <w:jc w:val="both"/>
        <w:rPr>
          <w:rFonts w:ascii="Palatino Linotype" w:hAnsi="Palatino Linotype"/>
          <w:lang w:val="es-ES" w:eastAsia="es-ES"/>
        </w:rPr>
      </w:pPr>
      <w:r w:rsidRPr="00B54B45">
        <w:rPr>
          <w:rFonts w:ascii="Palatino Linotype" w:hAnsi="Palatino Linotype"/>
          <w:lang w:val="es-ES" w:eastAsia="es-ES"/>
        </w:rPr>
        <w:t xml:space="preserve"> Referente a la capacidad administrativa, ésta es definida como la habilidad institucional de un gobierno, para formular y realizar planes, políticas, programas, actividades, operaciones u otras medidas para cumplir con los propósitos de desarrollo. En palabras más simples, es la </w:t>
      </w:r>
      <w:r w:rsidRPr="00B54B45">
        <w:rPr>
          <w:rFonts w:ascii="Palatino Linotype" w:hAnsi="Palatino Linotype"/>
          <w:b/>
          <w:bCs/>
          <w:lang w:val="es-ES" w:eastAsia="es-ES"/>
        </w:rPr>
        <w:t>eficiencia organizacional para efectuar funciones esenciales</w:t>
      </w:r>
      <w:r w:rsidRPr="00B54B45">
        <w:rPr>
          <w:rFonts w:ascii="Palatino Linotype" w:hAnsi="Palatino Linotype"/>
          <w:lang w:val="es-ES" w:eastAsia="es-ES"/>
        </w:rPr>
        <w:t>.</w:t>
      </w:r>
    </w:p>
    <w:p w14:paraId="25A7F258" w14:textId="77777777" w:rsidR="00843A19" w:rsidRPr="00B54B45" w:rsidRDefault="00843A19" w:rsidP="00843A19">
      <w:pPr>
        <w:tabs>
          <w:tab w:val="left" w:pos="426"/>
        </w:tabs>
        <w:spacing w:line="360" w:lineRule="auto"/>
        <w:ind w:right="51"/>
        <w:contextualSpacing/>
        <w:jc w:val="both"/>
        <w:rPr>
          <w:rFonts w:ascii="Palatino Linotype" w:hAnsi="Palatino Linotype"/>
          <w:lang w:val="es-ES" w:eastAsia="es-ES"/>
        </w:rPr>
      </w:pPr>
    </w:p>
    <w:p w14:paraId="3708CDE5" w14:textId="77777777" w:rsidR="00843A19" w:rsidRPr="00B54B45" w:rsidRDefault="00843A19" w:rsidP="00E34707">
      <w:pPr>
        <w:numPr>
          <w:ilvl w:val="0"/>
          <w:numId w:val="1"/>
        </w:numPr>
        <w:tabs>
          <w:tab w:val="left" w:pos="426"/>
        </w:tabs>
        <w:spacing w:line="360" w:lineRule="auto"/>
        <w:ind w:left="0" w:right="51" w:firstLine="0"/>
        <w:contextualSpacing/>
        <w:jc w:val="both"/>
        <w:rPr>
          <w:rFonts w:ascii="Palatino Linotype" w:hAnsi="Palatino Linotype"/>
          <w:lang w:val="es-ES" w:eastAsia="es-ES"/>
        </w:rPr>
      </w:pPr>
      <w:r w:rsidRPr="00B54B45">
        <w:rPr>
          <w:rFonts w:ascii="Palatino Linotype" w:hAnsi="Palatino Linotype"/>
          <w:lang w:val="es-ES" w:eastAsia="es-ES"/>
        </w:rPr>
        <w:lastRenderedPageBreak/>
        <w:t xml:space="preserve">La capacidad administrativa resulta ser un mandato para un gobierno eficaz, la cual engloba, previsión, organización, coordinación y control en actos y esfuerzos con la finalidad de cumplir con sus responsabilidades y funciones de manera eficaz, eficiente y sostenible. </w:t>
      </w:r>
    </w:p>
    <w:p w14:paraId="67CF9F4F" w14:textId="77777777" w:rsidR="00843A19" w:rsidRPr="00B54B45" w:rsidRDefault="00843A19" w:rsidP="00843A19">
      <w:pPr>
        <w:tabs>
          <w:tab w:val="left" w:pos="426"/>
        </w:tabs>
        <w:spacing w:line="360" w:lineRule="auto"/>
        <w:ind w:right="51"/>
        <w:contextualSpacing/>
        <w:jc w:val="both"/>
        <w:rPr>
          <w:rFonts w:ascii="Palatino Linotype" w:hAnsi="Palatino Linotype"/>
          <w:lang w:val="es-ES" w:eastAsia="es-ES"/>
        </w:rPr>
      </w:pPr>
    </w:p>
    <w:p w14:paraId="231F80BA" w14:textId="77777777" w:rsidR="00843A19" w:rsidRPr="00B54B45" w:rsidRDefault="00843A19" w:rsidP="00E34707">
      <w:pPr>
        <w:numPr>
          <w:ilvl w:val="0"/>
          <w:numId w:val="1"/>
        </w:numPr>
        <w:tabs>
          <w:tab w:val="left" w:pos="426"/>
        </w:tabs>
        <w:spacing w:line="360" w:lineRule="auto"/>
        <w:ind w:left="0" w:right="51" w:firstLine="0"/>
        <w:contextualSpacing/>
        <w:jc w:val="both"/>
        <w:rPr>
          <w:rFonts w:ascii="Palatino Linotype" w:hAnsi="Palatino Linotype"/>
          <w:lang w:val="es-ES" w:eastAsia="es-ES"/>
        </w:rPr>
      </w:pPr>
      <w:r w:rsidRPr="00B54B45">
        <w:rPr>
          <w:rFonts w:ascii="Palatino Linotype" w:hAnsi="Palatino Linotype"/>
          <w:lang w:val="es-ES" w:eastAsia="es-ES"/>
        </w:rPr>
        <w:t xml:space="preserve">Desde una perspectiva institucional, la </w:t>
      </w:r>
      <w:r w:rsidRPr="00B54B45">
        <w:rPr>
          <w:rFonts w:ascii="Palatino Linotype" w:hAnsi="Palatino Linotype"/>
          <w:b/>
          <w:bCs/>
          <w:lang w:val="es-ES" w:eastAsia="es-ES"/>
        </w:rPr>
        <w:t>capacidad administrativa</w:t>
      </w:r>
      <w:r w:rsidRPr="00B54B45">
        <w:rPr>
          <w:rFonts w:ascii="Palatino Linotype" w:hAnsi="Palatino Linotype"/>
          <w:lang w:val="es-ES" w:eastAsia="es-ES"/>
        </w:rPr>
        <w:t xml:space="preserve"> es entendida como “</w:t>
      </w:r>
      <w:r w:rsidRPr="00B54B45">
        <w:rPr>
          <w:rFonts w:ascii="Palatino Linotype" w:hAnsi="Palatino Linotype"/>
          <w:i/>
          <w:iCs/>
          <w:lang w:val="es-ES" w:eastAsia="es-ES"/>
        </w:rPr>
        <w:t xml:space="preserve">las habilidades técnico-burocráticas del aparato estatal requeridas para alcanzar sus objetos. En este componente se ubican el nivel micro y meso de la Capacidad Institucional. El </w:t>
      </w:r>
      <w:r w:rsidRPr="00B54B45">
        <w:rPr>
          <w:rFonts w:ascii="Palatino Linotype" w:hAnsi="Palatino Linotype"/>
          <w:b/>
          <w:bCs/>
          <w:i/>
          <w:iCs/>
          <w:lang w:val="es-ES" w:eastAsia="es-ES"/>
        </w:rPr>
        <w:t>primero</w:t>
      </w:r>
      <w:r w:rsidRPr="00B54B45">
        <w:rPr>
          <w:rFonts w:ascii="Palatino Linotype" w:hAnsi="Palatino Linotype"/>
          <w:i/>
          <w:iCs/>
          <w:lang w:val="es-ES" w:eastAsia="es-ES"/>
        </w:rPr>
        <w:t xml:space="preserve"> hace alusión al individuo, al </w:t>
      </w:r>
      <w:r w:rsidRPr="00B54B45">
        <w:rPr>
          <w:rFonts w:ascii="Palatino Linotype" w:hAnsi="Palatino Linotype"/>
          <w:b/>
          <w:bCs/>
          <w:i/>
          <w:iCs/>
          <w:lang w:val="es-ES" w:eastAsia="es-ES"/>
        </w:rPr>
        <w:t>recurso humano</w:t>
      </w:r>
      <w:r w:rsidRPr="00B54B45">
        <w:rPr>
          <w:rFonts w:ascii="Palatino Linotype" w:hAnsi="Palatino Linotype"/>
          <w:i/>
          <w:iCs/>
          <w:lang w:val="es-ES" w:eastAsia="es-ES"/>
        </w:rPr>
        <w:t xml:space="preserve">. En el segundo nivel, se ubica la </w:t>
      </w:r>
      <w:r w:rsidRPr="00B54B45">
        <w:rPr>
          <w:rFonts w:ascii="Palatino Linotype" w:hAnsi="Palatino Linotype"/>
          <w:b/>
          <w:bCs/>
          <w:i/>
          <w:iCs/>
          <w:lang w:val="es-ES" w:eastAsia="es-ES"/>
        </w:rPr>
        <w:t>capacidad de gestión</w:t>
      </w:r>
      <w:r w:rsidRPr="00B54B45">
        <w:rPr>
          <w:rFonts w:ascii="Palatino Linotype" w:hAnsi="Palatino Linotype"/>
          <w:i/>
          <w:iCs/>
          <w:lang w:val="es-ES" w:eastAsia="es-ES"/>
        </w:rPr>
        <w:t>, el cual se centra en el fortalecimiento organizacional como área de intervención para construir capacidad; cultura organizacional, sistemas de comunicación u organización</w:t>
      </w:r>
      <w:r w:rsidRPr="00B54B45">
        <w:rPr>
          <w:rFonts w:ascii="Palatino Linotype" w:hAnsi="Palatino Linotype"/>
          <w:lang w:val="es-ES" w:eastAsia="es-ES"/>
        </w:rPr>
        <w:t>”</w:t>
      </w:r>
      <w:r w:rsidRPr="00B54B45">
        <w:rPr>
          <w:rFonts w:ascii="Palatino Linotype" w:eastAsia="MS Mincho" w:hAnsi="Palatino Linotype" w:cs="Arial"/>
          <w:i/>
          <w:vertAlign w:val="superscript"/>
        </w:rPr>
        <w:t xml:space="preserve"> </w:t>
      </w:r>
      <w:r w:rsidRPr="00B54B45">
        <w:rPr>
          <w:rFonts w:ascii="Palatino Linotype" w:eastAsia="MS Mincho" w:hAnsi="Palatino Linotype" w:cs="Arial"/>
          <w:i/>
          <w:vertAlign w:val="superscript"/>
        </w:rPr>
        <w:footnoteReference w:id="5"/>
      </w:r>
      <w:r w:rsidRPr="00B54B45">
        <w:rPr>
          <w:rFonts w:ascii="Palatino Linotype" w:hAnsi="Palatino Linotype"/>
          <w:lang w:val="es-ES" w:eastAsia="es-ES"/>
        </w:rPr>
        <w:t xml:space="preserve">. </w:t>
      </w:r>
    </w:p>
    <w:p w14:paraId="0A9A300C" w14:textId="77777777" w:rsidR="00843A19" w:rsidRPr="00B54B45" w:rsidRDefault="00843A19" w:rsidP="00843A19">
      <w:pPr>
        <w:tabs>
          <w:tab w:val="left" w:pos="426"/>
        </w:tabs>
        <w:spacing w:line="360" w:lineRule="auto"/>
        <w:ind w:right="51"/>
        <w:contextualSpacing/>
        <w:jc w:val="both"/>
        <w:rPr>
          <w:rFonts w:ascii="Palatino Linotype" w:hAnsi="Palatino Linotype"/>
          <w:lang w:val="es-ES" w:eastAsia="es-ES"/>
        </w:rPr>
      </w:pPr>
    </w:p>
    <w:p w14:paraId="5831F2FB" w14:textId="77777777" w:rsidR="00843A19" w:rsidRPr="00B54B45" w:rsidRDefault="00843A19" w:rsidP="00E34707">
      <w:pPr>
        <w:numPr>
          <w:ilvl w:val="0"/>
          <w:numId w:val="1"/>
        </w:numPr>
        <w:tabs>
          <w:tab w:val="left" w:pos="426"/>
        </w:tabs>
        <w:spacing w:line="360" w:lineRule="auto"/>
        <w:ind w:left="0" w:right="51" w:firstLine="0"/>
        <w:contextualSpacing/>
        <w:jc w:val="both"/>
        <w:rPr>
          <w:rFonts w:ascii="Palatino Linotype" w:hAnsi="Palatino Linotype"/>
          <w:lang w:val="es-ES" w:eastAsia="es-ES"/>
        </w:rPr>
      </w:pPr>
      <w:r w:rsidRPr="00B54B45">
        <w:rPr>
          <w:rFonts w:ascii="Palatino Linotype" w:hAnsi="Palatino Linotype"/>
          <w:lang w:val="es-ES" w:eastAsia="es-ES"/>
        </w:rPr>
        <w:t xml:space="preserve">Hasta aquí, se tiene que la capacidad administrativa señala los recursos humanos y organizacionales, donde los organizacionales, además de englobar recursos humanos, engloban recursos materiales (espacio, equipos de cómputo, instalaciones, tecnología), financieros (ingresos) e intangibles (tiempo), los cuales en conjunto y a la medida correcta, alcanzarían que las instituciones logren la finalidad de cumplir con sus responsabilidades y funciones de manera eficaz y eficiente. </w:t>
      </w:r>
    </w:p>
    <w:p w14:paraId="0F4370FC" w14:textId="77777777" w:rsidR="00843A19" w:rsidRPr="00B54B45" w:rsidRDefault="00843A19" w:rsidP="00843A19">
      <w:pPr>
        <w:tabs>
          <w:tab w:val="left" w:pos="426"/>
        </w:tabs>
        <w:spacing w:line="360" w:lineRule="auto"/>
        <w:ind w:right="51"/>
        <w:contextualSpacing/>
        <w:jc w:val="both"/>
        <w:rPr>
          <w:rFonts w:ascii="Palatino Linotype" w:hAnsi="Palatino Linotype"/>
          <w:lang w:val="es-ES" w:eastAsia="es-ES"/>
        </w:rPr>
      </w:pPr>
    </w:p>
    <w:p w14:paraId="2952394F" w14:textId="77777777" w:rsidR="00843A19" w:rsidRPr="00B54B45" w:rsidRDefault="00843A19" w:rsidP="00E34707">
      <w:pPr>
        <w:numPr>
          <w:ilvl w:val="0"/>
          <w:numId w:val="1"/>
        </w:numPr>
        <w:tabs>
          <w:tab w:val="left" w:pos="426"/>
        </w:tabs>
        <w:spacing w:line="360" w:lineRule="auto"/>
        <w:ind w:left="0" w:right="51" w:firstLine="0"/>
        <w:contextualSpacing/>
        <w:jc w:val="both"/>
        <w:rPr>
          <w:rFonts w:ascii="Palatino Linotype" w:hAnsi="Palatino Linotype"/>
          <w:lang w:val="es-ES" w:eastAsia="es-ES"/>
        </w:rPr>
      </w:pPr>
      <w:r w:rsidRPr="00B54B45">
        <w:rPr>
          <w:rFonts w:ascii="Palatino Linotype" w:hAnsi="Palatino Linotype"/>
          <w:lang w:val="es-ES" w:eastAsia="es-ES"/>
        </w:rPr>
        <w:t xml:space="preserve">Ahora bien, respecto de las capacidades humanas, vale la pena precisar lo que se denomina por </w:t>
      </w:r>
      <w:r w:rsidRPr="00B54B45">
        <w:rPr>
          <w:rFonts w:ascii="Palatino Linotype" w:hAnsi="Palatino Linotype"/>
          <w:b/>
          <w:bCs/>
          <w:i/>
          <w:iCs/>
          <w:lang w:val="es-ES" w:eastAsia="es-ES"/>
        </w:rPr>
        <w:t>recursos humanos</w:t>
      </w:r>
      <w:r w:rsidRPr="00B54B45">
        <w:rPr>
          <w:rFonts w:ascii="Palatino Linotype" w:hAnsi="Palatino Linotype"/>
          <w:lang w:val="es-ES" w:eastAsia="es-ES"/>
        </w:rPr>
        <w:t xml:space="preserve">, lo cual podemos identificar como el conjunto de personas con las que cuenta una determinada organización, para desarrollar y ejecutar de manera </w:t>
      </w:r>
      <w:r w:rsidRPr="00B54B45">
        <w:rPr>
          <w:rFonts w:ascii="Palatino Linotype" w:hAnsi="Palatino Linotype"/>
          <w:lang w:val="es-ES" w:eastAsia="es-ES"/>
        </w:rPr>
        <w:lastRenderedPageBreak/>
        <w:t xml:space="preserve">correcta las acciones, actividades, labores y tareas que deben realizarse y que han sido solicitadas. </w:t>
      </w:r>
    </w:p>
    <w:p w14:paraId="526D434C" w14:textId="77777777" w:rsidR="00843A19" w:rsidRPr="00B54B45" w:rsidRDefault="00843A19" w:rsidP="00843A19">
      <w:pPr>
        <w:tabs>
          <w:tab w:val="left" w:pos="426"/>
        </w:tabs>
        <w:spacing w:line="360" w:lineRule="auto"/>
        <w:ind w:right="51"/>
        <w:contextualSpacing/>
        <w:jc w:val="both"/>
        <w:rPr>
          <w:rFonts w:ascii="Palatino Linotype" w:hAnsi="Palatino Linotype"/>
          <w:lang w:val="es-ES" w:eastAsia="es-ES"/>
        </w:rPr>
      </w:pPr>
    </w:p>
    <w:p w14:paraId="44BB8BE8" w14:textId="77777777" w:rsidR="00843A19" w:rsidRPr="00B54B45" w:rsidRDefault="00843A19" w:rsidP="00E34707">
      <w:pPr>
        <w:numPr>
          <w:ilvl w:val="0"/>
          <w:numId w:val="1"/>
        </w:numPr>
        <w:tabs>
          <w:tab w:val="left" w:pos="426"/>
        </w:tabs>
        <w:spacing w:line="360" w:lineRule="auto"/>
        <w:ind w:left="0" w:right="51" w:firstLine="0"/>
        <w:contextualSpacing/>
        <w:jc w:val="both"/>
        <w:rPr>
          <w:rFonts w:ascii="Palatino Linotype" w:hAnsi="Palatino Linotype"/>
          <w:lang w:val="es-ES" w:eastAsia="es-ES"/>
        </w:rPr>
      </w:pPr>
      <w:r w:rsidRPr="00B54B45">
        <w:rPr>
          <w:rFonts w:ascii="Palatino Linotype" w:hAnsi="Palatino Linotype"/>
          <w:lang w:val="es-ES" w:eastAsia="es-ES"/>
        </w:rPr>
        <w:t xml:space="preserve">Las personas son la parte fundamental de una organización, y junto con los recursos materiales, financieros e intangibles, conforman el “todo” que una organización necesita para el correcto funcionamiento, materialización y alcance de sus objetivos; los recursos deben coexistir uno con otro, de otra forma, el desarrollo no sería el apropiado y el cumplimiento de metas, inasequible. </w:t>
      </w:r>
    </w:p>
    <w:p w14:paraId="69F32031" w14:textId="77777777" w:rsidR="00843A19" w:rsidRPr="00B54B45" w:rsidRDefault="00843A19" w:rsidP="00843A19">
      <w:pPr>
        <w:tabs>
          <w:tab w:val="left" w:pos="851"/>
        </w:tabs>
        <w:spacing w:before="240" w:after="240" w:line="360" w:lineRule="auto"/>
        <w:ind w:right="49"/>
        <w:contextualSpacing/>
        <w:jc w:val="both"/>
        <w:rPr>
          <w:rFonts w:ascii="Palatino Linotype" w:hAnsi="Palatino Linotype"/>
          <w:lang w:val="es-ES" w:eastAsia="es-ES"/>
        </w:rPr>
      </w:pPr>
    </w:p>
    <w:p w14:paraId="2F26DAA2" w14:textId="77777777" w:rsidR="00843A19" w:rsidRPr="00B54B45" w:rsidRDefault="00843A19" w:rsidP="00E34707">
      <w:pPr>
        <w:numPr>
          <w:ilvl w:val="0"/>
          <w:numId w:val="1"/>
        </w:numPr>
        <w:tabs>
          <w:tab w:val="left" w:pos="426"/>
        </w:tabs>
        <w:spacing w:line="360" w:lineRule="auto"/>
        <w:ind w:left="0" w:right="51" w:firstLine="0"/>
        <w:contextualSpacing/>
        <w:jc w:val="both"/>
        <w:rPr>
          <w:rFonts w:ascii="Palatino Linotype" w:hAnsi="Palatino Linotype"/>
          <w:lang w:eastAsia="es-ES"/>
        </w:rPr>
      </w:pPr>
      <w:r w:rsidRPr="00B54B45">
        <w:rPr>
          <w:rFonts w:ascii="Palatino Linotype" w:hAnsi="Palatino Linotype"/>
          <w:lang w:val="es-ES" w:eastAsia="es-ES"/>
        </w:rPr>
        <w:t xml:space="preserve">Es así que, el </w:t>
      </w:r>
      <w:r w:rsidRPr="00B54B45">
        <w:rPr>
          <w:rFonts w:ascii="Palatino Linotype" w:hAnsi="Palatino Linotype"/>
          <w:b/>
          <w:bCs/>
          <w:lang w:val="es-ES" w:eastAsia="es-ES"/>
        </w:rPr>
        <w:t>SUJETO OBLIGADO</w:t>
      </w:r>
      <w:r w:rsidRPr="00B54B45">
        <w:rPr>
          <w:rFonts w:ascii="Palatino Linotype" w:hAnsi="Palatino Linotype"/>
          <w:lang w:val="es-ES" w:eastAsia="es-ES"/>
        </w:rPr>
        <w:t xml:space="preserve"> pretendió realizar el cambio de modalidad ofreciendo consulta directa, sin embargo, es necesario traer a contexto </w:t>
      </w:r>
      <w:r w:rsidRPr="00B54B45">
        <w:rPr>
          <w:rFonts w:ascii="Palatino Linotype" w:hAnsi="Palatino Linotype"/>
          <w:lang w:eastAsia="es-ES"/>
        </w:rPr>
        <w:t>e</w:t>
      </w:r>
      <w:r w:rsidRPr="00B54B45">
        <w:rPr>
          <w:rFonts w:ascii="Palatino Linotype" w:hAnsi="Palatino Linotype"/>
          <w:lang w:val="es-ES" w:eastAsia="es-ES"/>
        </w:rPr>
        <w:t>l Criterio número 8/2013 del entonces Instituto Federal de Acceso a la Información, cuyo texto y sentido literal es el siguiente:</w:t>
      </w:r>
    </w:p>
    <w:p w14:paraId="5272DD85" w14:textId="77777777" w:rsidR="00843A19" w:rsidRPr="00B54B45" w:rsidRDefault="00843A19" w:rsidP="00E34707">
      <w:pPr>
        <w:ind w:left="567" w:right="567"/>
        <w:jc w:val="both"/>
        <w:rPr>
          <w:rFonts w:ascii="Palatino Linotype" w:hAnsi="Palatino Linotype"/>
          <w:i/>
          <w:lang w:eastAsia="es-ES"/>
        </w:rPr>
      </w:pPr>
      <w:r w:rsidRPr="00B54B45">
        <w:rPr>
          <w:rFonts w:ascii="Palatino Linotype" w:hAnsi="Palatino Linotype"/>
          <w:b/>
          <w:bCs/>
          <w:i/>
          <w:lang w:eastAsia="es-ES"/>
        </w:rPr>
        <w:t xml:space="preserve">Cuando exista impedimento justificado de atender la modalidad de entrega elegida por el solicitante, procede ofrecer </w:t>
      </w:r>
      <w:r w:rsidRPr="00B54B45">
        <w:rPr>
          <w:rFonts w:ascii="Palatino Linotype" w:hAnsi="Palatino Linotype" w:cs="Arial"/>
          <w:b/>
          <w:bCs/>
          <w:i/>
          <w:noProof/>
          <w:lang w:eastAsia="es-ES"/>
        </w:rPr>
        <w:t>todas</w:t>
      </w:r>
      <w:r w:rsidRPr="00B54B45">
        <w:rPr>
          <w:rFonts w:ascii="Palatino Linotype" w:hAnsi="Palatino Linotype"/>
          <w:b/>
          <w:bCs/>
          <w:i/>
          <w:lang w:eastAsia="es-ES"/>
        </w:rPr>
        <w:t xml:space="preserve"> las demás opciones previstas en la Ley.</w:t>
      </w:r>
      <w:r w:rsidRPr="00B54B45">
        <w:rPr>
          <w:rFonts w:ascii="Palatino Linotype" w:hAnsi="Palatino Linotype"/>
          <w:bCs/>
          <w:i/>
          <w:lang w:eastAsia="es-ES"/>
        </w:rPr>
        <w:t xml:space="preserve"> </w:t>
      </w:r>
      <w:r w:rsidRPr="00B54B45">
        <w:rPr>
          <w:rFonts w:ascii="Palatino Linotype" w:hAnsi="Palatino Linotype"/>
          <w:i/>
          <w:u w:val="single"/>
          <w:lang w:eastAsia="es-ES"/>
        </w:rPr>
        <w:t xml:space="preserve">De conformidad con lo dispuesto en los artículos 42 y 44 de la </w:t>
      </w:r>
      <w:r w:rsidRPr="00B54B45">
        <w:rPr>
          <w:rFonts w:ascii="Palatino Linotype" w:hAnsi="Palatino Linotype"/>
          <w:i/>
          <w:iCs/>
          <w:u w:val="single"/>
          <w:lang w:eastAsia="es-ES"/>
        </w:rPr>
        <w:t>Ley Federal de Transparencia y Acceso a la Información Pública Gubernamental</w:t>
      </w:r>
      <w:r w:rsidRPr="00B54B45">
        <w:rPr>
          <w:rFonts w:ascii="Palatino Linotype" w:hAnsi="Palatino Linotype"/>
          <w:i/>
          <w:u w:val="single"/>
          <w:lang w:eastAsia="es-ES"/>
        </w:rPr>
        <w:t>, y 54 de su Reglamento, la entrega de la información debe hacerse, en la medida de lo posible, en la forma solicitada por el interesado</w:t>
      </w:r>
      <w:r w:rsidRPr="00B54B45">
        <w:rPr>
          <w:rFonts w:ascii="Palatino Linotype" w:hAnsi="Palatino Linotype"/>
          <w:i/>
          <w:lang w:eastAsia="es-ES"/>
        </w:rPr>
        <w:t xml:space="preserve">, salvo que exista un impedimento justificado para atenderla, en cuyo caso, deberán exponerse las razones por las cuales no es posible utilizar el medio de reproducción solicitado. </w:t>
      </w:r>
      <w:r w:rsidRPr="00B54B45">
        <w:rPr>
          <w:rFonts w:ascii="Palatino Linotype" w:hAnsi="Palatino Linotype"/>
          <w:i/>
          <w:u w:val="single"/>
          <w:lang w:eastAsia="es-ES"/>
        </w:rPr>
        <w:t>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w:t>
      </w:r>
      <w:r w:rsidRPr="00B54B45">
        <w:rPr>
          <w:rFonts w:ascii="Palatino Linotype" w:hAnsi="Palatino Linotype"/>
          <w:i/>
          <w:lang w:eastAsia="es-ES"/>
        </w:rPr>
        <w:t xml:space="preserve">. Así, cuando se justifique el impedimento, los sujetos obligados deberán notificar al particular la disposición de la información en todas las modalidades de entrega que permita el documento, tales como consulta directa, copias simples y certificadas, así como la reproducción en cualquier otro medio e indicarle, en su caso, los costos de reproducción y envío, para que pueda estar en aptitud de elegir la que sea de su interés o la que más le convenga. En estos casos, los sujetos </w:t>
      </w:r>
      <w:r w:rsidRPr="00B54B45">
        <w:rPr>
          <w:rFonts w:ascii="Palatino Linotype" w:hAnsi="Palatino Linotype"/>
          <w:i/>
          <w:lang w:eastAsia="es-ES"/>
        </w:rPr>
        <w:lastRenderedPageBreak/>
        <w:t xml:space="preserve">obligados deberán intentar reducir, en todo momento, los costos de entrega de la información y garantizar el debido equilibrio entre el legítimo derecho de acceso a la información y las posibilidades materiales de otorgar acceso a los documentos. </w:t>
      </w:r>
    </w:p>
    <w:p w14:paraId="1BA90C24" w14:textId="77777777" w:rsidR="00843A19" w:rsidRPr="00B54B45" w:rsidRDefault="00843A19" w:rsidP="00E34707">
      <w:pPr>
        <w:ind w:left="567" w:right="567"/>
        <w:jc w:val="both"/>
        <w:rPr>
          <w:rFonts w:ascii="Palatino Linotype" w:hAnsi="Palatino Linotype"/>
          <w:i/>
          <w:lang w:eastAsia="es-ES"/>
        </w:rPr>
      </w:pPr>
      <w:r w:rsidRPr="00B54B45">
        <w:rPr>
          <w:rFonts w:ascii="Palatino Linotype" w:hAnsi="Palatino Linotype"/>
          <w:i/>
          <w:lang w:eastAsia="es-ES"/>
        </w:rPr>
        <w:t xml:space="preserve">Resoluciones </w:t>
      </w:r>
    </w:p>
    <w:p w14:paraId="3F437155" w14:textId="77777777" w:rsidR="00843A19" w:rsidRPr="00B54B45" w:rsidRDefault="00843A19" w:rsidP="00E34707">
      <w:pPr>
        <w:ind w:left="567" w:right="567"/>
        <w:jc w:val="both"/>
        <w:rPr>
          <w:rFonts w:ascii="Palatino Linotype" w:hAnsi="Palatino Linotype"/>
          <w:i/>
          <w:lang w:eastAsia="es-ES"/>
        </w:rPr>
      </w:pPr>
      <w:r w:rsidRPr="00B54B45">
        <w:rPr>
          <w:rFonts w:ascii="Palatino Linotype" w:hAnsi="Palatino Linotype"/>
          <w:i/>
          <w:lang w:eastAsia="es-ES"/>
        </w:rPr>
        <w:t xml:space="preserve">RDA 2012/12. Interpuesto en contra de la Secretaría de Comunicaciones y Transportes. Comisionada Ponente Jacqueline Peschard Mariscal. </w:t>
      </w:r>
    </w:p>
    <w:p w14:paraId="195FA2D2" w14:textId="77777777" w:rsidR="00843A19" w:rsidRPr="00B54B45" w:rsidRDefault="00843A19" w:rsidP="00E34707">
      <w:pPr>
        <w:ind w:left="567" w:right="567"/>
        <w:jc w:val="both"/>
        <w:rPr>
          <w:rFonts w:ascii="Palatino Linotype" w:hAnsi="Palatino Linotype"/>
          <w:i/>
          <w:lang w:eastAsia="es-ES"/>
        </w:rPr>
      </w:pPr>
      <w:r w:rsidRPr="00B54B45">
        <w:rPr>
          <w:rFonts w:ascii="Palatino Linotype" w:hAnsi="Palatino Linotype"/>
          <w:i/>
          <w:lang w:eastAsia="es-ES"/>
        </w:rPr>
        <w:t xml:space="preserve">RDA 0973/12. Interpuesto en contra de la Secretaría de Educación Pública. Comisionada Ponente Sigrid Arzt Colunga. </w:t>
      </w:r>
    </w:p>
    <w:p w14:paraId="04F61D12" w14:textId="77777777" w:rsidR="00843A19" w:rsidRPr="00B54B45" w:rsidRDefault="00843A19" w:rsidP="00E34707">
      <w:pPr>
        <w:ind w:left="567" w:right="567"/>
        <w:jc w:val="both"/>
        <w:rPr>
          <w:rFonts w:ascii="Palatino Linotype" w:hAnsi="Palatino Linotype"/>
          <w:i/>
          <w:lang w:eastAsia="es-ES"/>
        </w:rPr>
      </w:pPr>
      <w:r w:rsidRPr="00B54B45">
        <w:rPr>
          <w:rFonts w:ascii="Palatino Linotype" w:hAnsi="Palatino Linotype"/>
          <w:i/>
          <w:lang w:eastAsia="es-ES"/>
        </w:rPr>
        <w:t xml:space="preserve">RDA 0112/12. Interpuesto en contra de Petróleos Mexicanos. Comisionado Ponente Ángel Trinidad Zaldívar. </w:t>
      </w:r>
    </w:p>
    <w:p w14:paraId="70C5F9A7" w14:textId="77777777" w:rsidR="00843A19" w:rsidRPr="00B54B45" w:rsidRDefault="00843A19" w:rsidP="00E34707">
      <w:pPr>
        <w:ind w:left="567" w:right="567"/>
        <w:jc w:val="both"/>
        <w:rPr>
          <w:rFonts w:ascii="Palatino Linotype" w:hAnsi="Palatino Linotype"/>
          <w:i/>
          <w:lang w:eastAsia="es-ES"/>
        </w:rPr>
      </w:pPr>
      <w:r w:rsidRPr="00B54B45">
        <w:rPr>
          <w:rFonts w:ascii="Palatino Linotype" w:hAnsi="Palatino Linotype"/>
          <w:i/>
          <w:lang w:eastAsia="es-ES"/>
        </w:rPr>
        <w:t xml:space="preserve">RDA 0085/12. Interpuesto en contra del Instituto Nacional de Ciencias Médicas y Nutrición Salvador Zubirán. Comisionada Ponente Sigrid Arzt Colunga. </w:t>
      </w:r>
    </w:p>
    <w:p w14:paraId="76076BC2" w14:textId="77777777" w:rsidR="00843A19" w:rsidRPr="00B54B45" w:rsidRDefault="00843A19" w:rsidP="00E34707">
      <w:pPr>
        <w:ind w:left="567" w:right="567"/>
        <w:jc w:val="both"/>
        <w:rPr>
          <w:rFonts w:ascii="Palatino Linotype" w:hAnsi="Palatino Linotype"/>
          <w:i/>
          <w:lang w:eastAsia="es-ES"/>
        </w:rPr>
      </w:pPr>
      <w:r w:rsidRPr="00B54B45">
        <w:rPr>
          <w:rFonts w:ascii="Palatino Linotype" w:hAnsi="Palatino Linotype"/>
          <w:i/>
          <w:lang w:eastAsia="es-ES"/>
        </w:rPr>
        <w:t>3068/11. Interpuesto en contra de la Presidencia de la República. Comisionada Ponente María Elena Pérez-Jaén Zermeño. “</w:t>
      </w:r>
    </w:p>
    <w:p w14:paraId="15BDE77E" w14:textId="77777777" w:rsidR="00843A19" w:rsidRPr="00B54B45" w:rsidRDefault="00843A19" w:rsidP="00E34707">
      <w:pPr>
        <w:ind w:left="567" w:right="567"/>
        <w:jc w:val="both"/>
        <w:rPr>
          <w:rFonts w:ascii="Palatino Linotype" w:hAnsi="Palatino Linotype"/>
          <w:i/>
          <w:lang w:eastAsia="es-ES"/>
        </w:rPr>
      </w:pPr>
    </w:p>
    <w:p w14:paraId="3166838C" w14:textId="77777777" w:rsidR="00843A19" w:rsidRPr="00B54B45" w:rsidRDefault="00843A19" w:rsidP="00E34707">
      <w:pPr>
        <w:ind w:left="567" w:right="567"/>
        <w:jc w:val="both"/>
        <w:rPr>
          <w:rFonts w:ascii="Palatino Linotype" w:hAnsi="Palatino Linotype"/>
          <w:i/>
          <w:lang w:eastAsia="es-ES"/>
        </w:rPr>
      </w:pPr>
      <w:r w:rsidRPr="00B54B45">
        <w:rPr>
          <w:rFonts w:ascii="Palatino Linotype" w:hAnsi="Palatino Linotype"/>
          <w:b/>
          <w:i/>
          <w:lang w:eastAsia="es-ES"/>
        </w:rPr>
        <w:t>Criterio 02/2004 INFORMACIÓN DISPERSA</w:t>
      </w:r>
      <w:r w:rsidRPr="00B54B45">
        <w:rPr>
          <w:rFonts w:ascii="Palatino Linotype" w:hAnsi="Palatino Linotype"/>
          <w:b/>
          <w:lang w:eastAsia="es-ES"/>
        </w:rPr>
        <w:t xml:space="preserve"> </w:t>
      </w:r>
      <w:r w:rsidRPr="00B54B45">
        <w:rPr>
          <w:rFonts w:ascii="Palatino Linotype" w:hAnsi="Palatino Linotype"/>
          <w:b/>
          <w:i/>
          <w:lang w:eastAsia="es-ES"/>
        </w:rPr>
        <w:t>EN DIVERSOS DOCUMENTOS. PARA RESPETAR EL DERECHO DE ACCESO A LA INFORMACIÓN BASTA CON QUE SE PERMITA LA CONSULTA FÍSICA DE AQUÉLLOS, SALVO EN EL CASO DE QUE EL RESPECTIVO ÓRGANO DEL ESTADO TENGA LA OBLIGACIÓN DE CONTAR CON UN DOCUMENTO QUE CONCENTRÉ AQUÉLLA.</w:t>
      </w:r>
      <w:r w:rsidRPr="00B54B45">
        <w:rPr>
          <w:rFonts w:ascii="Palatino Linotype" w:hAnsi="Palatino Linotype"/>
          <w:i/>
          <w:lang w:eastAsia="es-ES"/>
        </w:rPr>
        <w:t xml:space="preserve"> </w:t>
      </w:r>
      <w:r w:rsidRPr="00B54B45">
        <w:rPr>
          <w:rFonts w:ascii="Palatino Linotype" w:hAnsi="Palatino Linotype"/>
          <w:i/>
          <w:u w:val="single"/>
          <w:lang w:eastAsia="es-ES"/>
        </w:rPr>
        <w:t xml:space="preserve">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w:t>
      </w:r>
      <w:r w:rsidRPr="00B54B45">
        <w:rPr>
          <w:rFonts w:ascii="Palatino Linotype" w:hAnsi="Palatino Linotype"/>
          <w:i/>
          <w:lang w:eastAsia="es-ES"/>
        </w:rPr>
        <w:t xml:space="preserve">como lo prevé el artículo 29 del Reglamento de la Suprema Corte de Justicia de la Nación y del Consejo de la Judicatura Federal para la aplicación de la Ley Federal de Transparencia y Acceso a la Información Pública Gubernamental, </w:t>
      </w:r>
      <w:r w:rsidRPr="00B54B45">
        <w:rPr>
          <w:rFonts w:ascii="Palatino Linotype" w:hAnsi="Palatino Linotype"/>
          <w:i/>
          <w:u w:val="single"/>
          <w:lang w:eastAsia="es-ES"/>
        </w:rPr>
        <w:t>ello no obsta para reconocer que si el órgano que tiene bajo su resguardo numerosos documentos en los que están dispersos los datos solicitados, cuenta con algún área o unidad que conforme a su regulación interna debe elaborar un documento en el que concentre esa información, para respetar el derecho en comento no basta que se permita la mencionada consulta física, ya que en este supuesto el derecho de acceso a la información tiene el alcance de obligar a los órganos del Estado a poner a disposición de los gobernados la información que conforme a lo previsto en el marco jurídico que los regula deben tener bajo su resguardo, c</w:t>
      </w:r>
      <w:r w:rsidRPr="00B54B45">
        <w:rPr>
          <w:rFonts w:ascii="Palatino Linotype" w:hAnsi="Palatino Linotype"/>
          <w:i/>
          <w:lang w:eastAsia="es-ES"/>
        </w:rPr>
        <w:t xml:space="preserve">on lo que además se reconoce que para realizar la referida consulta física el solicitante enfrentará limitantes temporales y económicas que difícilmente podrá superar, lo que finalmente le impedirá conocer los datos que le permitan evaluar las actividades </w:t>
      </w:r>
      <w:r w:rsidRPr="00B54B45">
        <w:rPr>
          <w:rFonts w:ascii="Palatino Linotype" w:hAnsi="Palatino Linotype"/>
          <w:i/>
          <w:lang w:eastAsia="es-ES"/>
        </w:rPr>
        <w:lastRenderedPageBreak/>
        <w:t>desarrolladas por el respectivo órgano del Estado. Clasificación de Información 6/2004-J. 29 de abril de 2004. Unanimidad de votos.”</w:t>
      </w:r>
    </w:p>
    <w:p w14:paraId="44D1633B" w14:textId="672566DC" w:rsidR="00843A19" w:rsidRPr="00B54B45" w:rsidRDefault="00843A19" w:rsidP="00E34707">
      <w:pPr>
        <w:ind w:left="567" w:right="567"/>
        <w:jc w:val="both"/>
        <w:rPr>
          <w:rFonts w:ascii="Palatino Linotype" w:hAnsi="Palatino Linotype"/>
          <w:i/>
          <w:lang w:eastAsia="es-ES"/>
        </w:rPr>
      </w:pPr>
      <w:r w:rsidRPr="00B54B45">
        <w:rPr>
          <w:rFonts w:ascii="Palatino Linotype" w:hAnsi="Palatino Linotype"/>
          <w:i/>
          <w:lang w:eastAsia="es-ES"/>
        </w:rPr>
        <w:t>(Énfasis añadido)</w:t>
      </w:r>
    </w:p>
    <w:p w14:paraId="20E7E30F" w14:textId="77777777" w:rsidR="00E34707" w:rsidRPr="00B54B45" w:rsidRDefault="00E34707" w:rsidP="00E34707">
      <w:pPr>
        <w:ind w:right="567"/>
        <w:jc w:val="both"/>
        <w:rPr>
          <w:rFonts w:ascii="Palatino Linotype" w:hAnsi="Palatino Linotype"/>
          <w:i/>
          <w:lang w:eastAsia="es-ES"/>
        </w:rPr>
      </w:pPr>
    </w:p>
    <w:p w14:paraId="2FD8B250" w14:textId="77777777" w:rsidR="00843A19" w:rsidRPr="00B54B45" w:rsidRDefault="00843A19" w:rsidP="00E34707">
      <w:pPr>
        <w:numPr>
          <w:ilvl w:val="0"/>
          <w:numId w:val="1"/>
        </w:numPr>
        <w:tabs>
          <w:tab w:val="left" w:pos="851"/>
        </w:tabs>
        <w:spacing w:before="240" w:after="240" w:line="360" w:lineRule="auto"/>
        <w:ind w:left="0" w:right="49" w:firstLine="0"/>
        <w:contextualSpacing/>
        <w:jc w:val="both"/>
        <w:rPr>
          <w:rFonts w:ascii="Palatino Linotype" w:hAnsi="Palatino Linotype"/>
          <w:lang w:val="es-ES" w:eastAsia="es-ES"/>
        </w:rPr>
      </w:pPr>
      <w:r w:rsidRPr="00B54B45">
        <w:rPr>
          <w:rFonts w:ascii="Palatino Linotype" w:hAnsi="Palatino Linotype"/>
          <w:lang w:val="es-ES" w:eastAsia="es-ES"/>
        </w:rPr>
        <w:t xml:space="preserve">Los criterios refieren puntualmente que, cuando exista </w:t>
      </w:r>
      <w:r w:rsidRPr="00B54B45">
        <w:rPr>
          <w:rFonts w:ascii="Palatino Linotype" w:hAnsi="Palatino Linotype"/>
          <w:b/>
          <w:lang w:val="es-ES" w:eastAsia="es-ES"/>
        </w:rPr>
        <w:t xml:space="preserve">impedimento justificado </w:t>
      </w:r>
      <w:r w:rsidRPr="00B54B45">
        <w:rPr>
          <w:rFonts w:ascii="Palatino Linotype" w:hAnsi="Palatino Linotype"/>
          <w:lang w:val="es-ES" w:eastAsia="es-ES"/>
        </w:rPr>
        <w:t>para entregar la información solicitada, sólo entonces se procederá a ofrecer otras modalidades.</w:t>
      </w:r>
    </w:p>
    <w:p w14:paraId="273D85C6" w14:textId="77777777" w:rsidR="00843A19" w:rsidRPr="00B54B45" w:rsidRDefault="00843A19" w:rsidP="00843A19">
      <w:pPr>
        <w:tabs>
          <w:tab w:val="left" w:pos="851"/>
        </w:tabs>
        <w:spacing w:before="240" w:after="240" w:line="360" w:lineRule="auto"/>
        <w:ind w:right="49"/>
        <w:contextualSpacing/>
        <w:jc w:val="both"/>
        <w:rPr>
          <w:rFonts w:ascii="Palatino Linotype" w:hAnsi="Palatino Linotype"/>
          <w:lang w:val="es-ES" w:eastAsia="es-ES"/>
        </w:rPr>
      </w:pPr>
    </w:p>
    <w:p w14:paraId="7E41C72E" w14:textId="77777777" w:rsidR="00843A19" w:rsidRPr="00B54B45" w:rsidRDefault="00843A19" w:rsidP="00E34707">
      <w:pPr>
        <w:numPr>
          <w:ilvl w:val="0"/>
          <w:numId w:val="1"/>
        </w:numPr>
        <w:tabs>
          <w:tab w:val="left" w:pos="426"/>
        </w:tabs>
        <w:spacing w:before="240" w:after="240" w:line="360" w:lineRule="auto"/>
        <w:ind w:left="0" w:right="51" w:firstLine="0"/>
        <w:contextualSpacing/>
        <w:jc w:val="both"/>
        <w:rPr>
          <w:rFonts w:ascii="Palatino Linotype" w:hAnsi="Palatino Linotype"/>
          <w:lang w:eastAsia="es-ES"/>
        </w:rPr>
      </w:pPr>
      <w:r w:rsidRPr="00B54B45">
        <w:rPr>
          <w:rFonts w:ascii="Palatino Linotype" w:hAnsi="Palatino Linotype"/>
          <w:lang w:eastAsia="es-ES"/>
        </w:rPr>
        <w:t xml:space="preserve">Correlativo a lo anterior, los </w:t>
      </w:r>
      <w:r w:rsidRPr="00B54B45">
        <w:rPr>
          <w:rFonts w:ascii="Palatino Linotype" w:hAnsi="Palatino Linotype"/>
          <w:i/>
          <w:iCs/>
          <w:lang w:eastAsia="es-ES"/>
        </w:rPr>
        <w:t>Lineamientos Generales en Materia de Clasificación y Desclasificación de la Información, así como para la Elaboración de Versiones Públicas</w:t>
      </w:r>
      <w:r w:rsidRPr="00B54B45">
        <w:rPr>
          <w:rFonts w:ascii="Palatino Linotype" w:hAnsi="Palatino Linotype"/>
          <w:lang w:eastAsia="es-ES"/>
        </w:rPr>
        <w:t>, publicados por el Sistema Nacional de Transparencia, Acceso a la Información Pública y Protección de Datos Personales, en su Capítulo X, contemplan una serie de elementos, los cuales, los Sujetos Obligados deberán acreditar, a fin de realizar un cambio de modalidad a Consulta Directa apegada a derecho. A continuación, se vierten los Lineamientos aplicables:</w:t>
      </w:r>
    </w:p>
    <w:p w14:paraId="0FDA9572"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i/>
          <w:iCs/>
          <w:lang w:eastAsia="es-ES"/>
        </w:rPr>
        <w:t>“</w:t>
      </w:r>
      <w:r w:rsidRPr="00B54B45">
        <w:rPr>
          <w:rFonts w:ascii="Palatino Linotype" w:hAnsi="Palatino Linotype"/>
          <w:b/>
          <w:bCs/>
          <w:i/>
          <w:iCs/>
          <w:lang w:eastAsia="es-ES"/>
        </w:rPr>
        <w:t>Sexagésimo séptimo. </w:t>
      </w:r>
      <w:r w:rsidRPr="00B54B45">
        <w:rPr>
          <w:rFonts w:ascii="Palatino Linotype" w:hAnsi="Palatino Linotype"/>
          <w:i/>
          <w:iCs/>
          <w:lang w:eastAsia="es-ES"/>
        </w:rPr>
        <w:t>Para la atención de solicitudes en las que la modalidad de entrega de la información sea la consulta directa y, con el fin de garantizar el acceso a la información que conste en documentos que contengan partes o secciones clasificadas como reservadas o confidenciales en la modalidad antes citada, previamente el Comité de Transparencia del sujeto obligado deberá emitir la resolución en la que funde y motive la clasificación de las partes o secciones que no podrán dejarse a la vista del solicitante.</w:t>
      </w:r>
    </w:p>
    <w:p w14:paraId="4FA3EB03"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p>
    <w:p w14:paraId="5E7BBF8F"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Sexagésimo octavo. </w:t>
      </w:r>
      <w:r w:rsidRPr="00B54B45">
        <w:rPr>
          <w:rFonts w:ascii="Palatino Linotype" w:hAnsi="Palatino Linotype"/>
          <w:i/>
          <w:iCs/>
          <w:lang w:eastAsia="es-ES"/>
        </w:rPr>
        <w:t>En la resolución del Comité de Transparencia a que se refiere el lineamiento inmediato anterior, se deberán establecer las medidas que el personal encargado de permitir el acceso al solicitante deberá implementar, a fin de que se resguarde la información clasificada, atendiendo a la naturaleza del documento y el formato en el que obra.</w:t>
      </w:r>
    </w:p>
    <w:p w14:paraId="4C70B940"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p>
    <w:p w14:paraId="1B7FA019"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Sexagésimo noveno. </w:t>
      </w:r>
      <w:r w:rsidRPr="00B54B45">
        <w:rPr>
          <w:rFonts w:ascii="Palatino Linotype" w:hAnsi="Palatino Linotype"/>
          <w:i/>
          <w:iCs/>
          <w:lang w:eastAsia="es-ES"/>
        </w:rPr>
        <w:t xml:space="preserve">En caso de que no sea posible otorgar acceso a la información en la modalidad de consulta directa ya sea por la naturaleza, contenido, el formato del documento o características físicas del mismo, el sujeto obligado deberá justificar el impedimento para </w:t>
      </w:r>
      <w:r w:rsidRPr="00B54B45">
        <w:rPr>
          <w:rFonts w:ascii="Palatino Linotype" w:hAnsi="Palatino Linotype"/>
          <w:i/>
          <w:iCs/>
          <w:lang w:eastAsia="es-ES"/>
        </w:rPr>
        <w:lastRenderedPageBreak/>
        <w:t>el acceso a la consulta directa y, de ser posible, ofrecer las demás modalidades en las que es viable el acceso a la información.</w:t>
      </w:r>
    </w:p>
    <w:p w14:paraId="0A2D9C61"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p>
    <w:p w14:paraId="12D4D8AF"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Septuagésimo. </w:t>
      </w:r>
      <w:r w:rsidRPr="00B54B45">
        <w:rPr>
          <w:rFonts w:ascii="Palatino Linotype" w:hAnsi="Palatino Linotype"/>
          <w:i/>
          <w:iCs/>
          <w:lang w:eastAsia="es-ES"/>
        </w:rPr>
        <w:t>Para el desahogo de las actuaciones tendientes a permitir la consulta directa, en los casos en que ésta resulte procedente, los sujetos obligados deberán observar lo siguiente:</w:t>
      </w:r>
    </w:p>
    <w:p w14:paraId="0A8961D5"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I.</w:t>
      </w:r>
      <w:r w:rsidRPr="00B54B45">
        <w:rPr>
          <w:rFonts w:ascii="Palatino Linotype" w:hAnsi="Palatino Linotype"/>
          <w:i/>
          <w:iCs/>
          <w:lang w:eastAsia="es-ES"/>
        </w:rPr>
        <w:t>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w:t>
      </w:r>
    </w:p>
    <w:p w14:paraId="537ADAF4"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II.</w:t>
      </w:r>
      <w:r w:rsidRPr="00B54B45">
        <w:rPr>
          <w:rFonts w:ascii="Palatino Linotype" w:hAnsi="Palatino Linotype"/>
          <w:i/>
          <w:iCs/>
          <w:lang w:eastAsia="es-ES"/>
        </w:rPr>
        <w:t> En su caso, la procedencia de los ajustes razonables solicitados y/o la procedencia de acceso en la lengua indígena requerida;</w:t>
      </w:r>
    </w:p>
    <w:p w14:paraId="2B2EB3C9"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III.</w:t>
      </w:r>
      <w:r w:rsidRPr="00B54B45">
        <w:rPr>
          <w:rFonts w:ascii="Palatino Linotype" w:hAnsi="Palatino Linotype"/>
          <w:i/>
          <w:iCs/>
          <w:lang w:eastAsia="es-ES"/>
        </w:rPr>
        <w:t xml:space="preserve"> 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w:t>
      </w:r>
    </w:p>
    <w:p w14:paraId="39B3E423"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IV.</w:t>
      </w:r>
      <w:r w:rsidRPr="00B54B45">
        <w:rPr>
          <w:rFonts w:ascii="Palatino Linotype" w:hAnsi="Palatino Linotype"/>
          <w:i/>
          <w:iCs/>
          <w:lang w:eastAsia="es-ES"/>
        </w:rPr>
        <w:t xml:space="preserve"> Proporcionar al solicitante las facilidades y asistencia requerida para la consulta de los documentos;</w:t>
      </w:r>
    </w:p>
    <w:p w14:paraId="4543DC72"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V.</w:t>
      </w:r>
      <w:r w:rsidRPr="00B54B45">
        <w:rPr>
          <w:rFonts w:ascii="Palatino Linotype" w:hAnsi="Palatino Linotype"/>
          <w:i/>
          <w:iCs/>
          <w:lang w:eastAsia="es-ES"/>
        </w:rPr>
        <w:t> Abstenerse de requerir al solicitante que acredite interés alguno;</w:t>
      </w:r>
    </w:p>
    <w:p w14:paraId="576CD110"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VI.</w:t>
      </w:r>
      <w:r w:rsidRPr="00B54B45">
        <w:rPr>
          <w:rFonts w:ascii="Palatino Linotype" w:hAnsi="Palatino Linotype"/>
          <w:i/>
          <w:iCs/>
          <w:lang w:eastAsia="es-ES"/>
        </w:rPr>
        <w:t> Adoptar las medidas técnicas, físicas, administrativas y demás que resulten necesarias para</w:t>
      </w:r>
    </w:p>
    <w:p w14:paraId="049D2FE1"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i/>
          <w:iCs/>
          <w:lang w:eastAsia="es-ES"/>
        </w:rPr>
        <w:t>garantizar la integridad de la información a consultar, de conformidad con las características específicas del documento solicitado, tales como:</w:t>
      </w:r>
    </w:p>
    <w:p w14:paraId="1D426EC8"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a)</w:t>
      </w:r>
      <w:r w:rsidRPr="00B54B45">
        <w:rPr>
          <w:rFonts w:ascii="Palatino Linotype" w:hAnsi="Palatino Linotype"/>
          <w:i/>
          <w:iCs/>
          <w:lang w:eastAsia="es-ES"/>
        </w:rPr>
        <w:t xml:space="preserve"> Contar con instalaciones y mobiliario adecuado para asegurar tanto la integridad del documento consultado, como para proporcionar al solicitante las mejores condiciones para poder llevar a cabo la consulta directa;</w:t>
      </w:r>
    </w:p>
    <w:p w14:paraId="18A0B04C"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b)</w:t>
      </w:r>
      <w:r w:rsidRPr="00B54B45">
        <w:rPr>
          <w:rFonts w:ascii="Palatino Linotype" w:hAnsi="Palatino Linotype"/>
          <w:i/>
          <w:iCs/>
          <w:lang w:eastAsia="es-ES"/>
        </w:rPr>
        <w:t> Equipo y personal de vigilancia;</w:t>
      </w:r>
    </w:p>
    <w:p w14:paraId="67980B94"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c)</w:t>
      </w:r>
      <w:r w:rsidRPr="00B54B45">
        <w:rPr>
          <w:rFonts w:ascii="Palatino Linotype" w:hAnsi="Palatino Linotype"/>
          <w:i/>
          <w:iCs/>
          <w:lang w:eastAsia="es-ES"/>
        </w:rPr>
        <w:t> Plan de acción contra robo o vandalismo;</w:t>
      </w:r>
    </w:p>
    <w:p w14:paraId="4F0120E7"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d)</w:t>
      </w:r>
      <w:r w:rsidRPr="00B54B45">
        <w:rPr>
          <w:rFonts w:ascii="Palatino Linotype" w:hAnsi="Palatino Linotype"/>
          <w:i/>
          <w:iCs/>
          <w:lang w:eastAsia="es-ES"/>
        </w:rPr>
        <w:t> Extintores de fuego de gas inocuo;</w:t>
      </w:r>
    </w:p>
    <w:p w14:paraId="79582C95"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lastRenderedPageBreak/>
        <w:t>e)</w:t>
      </w:r>
      <w:r w:rsidRPr="00B54B45">
        <w:rPr>
          <w:rFonts w:ascii="Palatino Linotype" w:hAnsi="Palatino Linotype"/>
          <w:i/>
          <w:iCs/>
          <w:lang w:eastAsia="es-ES"/>
        </w:rPr>
        <w:t> Registro e identificación del personal autorizado para el tratamiento de los documentos o expedientes a revisar;</w:t>
      </w:r>
    </w:p>
    <w:p w14:paraId="46B35B32"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f)</w:t>
      </w:r>
      <w:r w:rsidRPr="00B54B45">
        <w:rPr>
          <w:rFonts w:ascii="Palatino Linotype" w:hAnsi="Palatino Linotype"/>
          <w:i/>
          <w:iCs/>
          <w:lang w:eastAsia="es-ES"/>
        </w:rPr>
        <w:t> Registro e identificación de los particulares autorizados para llevar a cabo la consulta directa, y</w:t>
      </w:r>
    </w:p>
    <w:p w14:paraId="69BE6BCC"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g)</w:t>
      </w:r>
      <w:r w:rsidRPr="00B54B45">
        <w:rPr>
          <w:rFonts w:ascii="Palatino Linotype" w:hAnsi="Palatino Linotype"/>
          <w:i/>
          <w:iCs/>
          <w:lang w:eastAsia="es-ES"/>
        </w:rPr>
        <w:t> Las demás que, a criterio de los sujetos obligados, resulten necesarias.</w:t>
      </w:r>
    </w:p>
    <w:p w14:paraId="493A5AC2"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VII. </w:t>
      </w:r>
      <w:r w:rsidRPr="00B54B45">
        <w:rPr>
          <w:rFonts w:ascii="Palatino Linotype" w:hAnsi="Palatino Linotype"/>
          <w:i/>
          <w:iCs/>
          <w:lang w:eastAsia="es-ES"/>
        </w:rPr>
        <w:t>Hacer del conocimiento del solicitante, previo al acceso a la información, las reglas a que se sujetará la consulta para garantizar la integridad de los documentos, y</w:t>
      </w:r>
    </w:p>
    <w:p w14:paraId="5EB8A2A9"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VIII.</w:t>
      </w:r>
      <w:r w:rsidRPr="00B54B45">
        <w:rPr>
          <w:rFonts w:ascii="Palatino Linotype" w:hAnsi="Palatino Linotype"/>
          <w:i/>
          <w:iCs/>
          <w:lang w:eastAsia="es-ES"/>
        </w:rPr>
        <w:t xml:space="preserve"> Para el caso de documentos que contengan partes o secciones clasificadas como reservadas o confidenciales, el sujeto obligado deberá hacer del conocimiento del solicitante, previo al acceso a la información, la resolución debidamente fundada y motivada del Comité de Transparencia, en la que se clasificaron las partes o secciones que no podrán dejarse a la vista del solicitante.</w:t>
      </w:r>
    </w:p>
    <w:p w14:paraId="6C451398"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b/>
          <w:bCs/>
          <w:i/>
          <w:iCs/>
          <w:lang w:eastAsia="es-ES"/>
        </w:rPr>
      </w:pPr>
    </w:p>
    <w:p w14:paraId="310DA522"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Septuagésimo primero. </w:t>
      </w:r>
      <w:r w:rsidRPr="00B54B45">
        <w:rPr>
          <w:rFonts w:ascii="Palatino Linotype" w:hAnsi="Palatino Linotype"/>
          <w:i/>
          <w:iCs/>
          <w:lang w:eastAsia="es-ES"/>
        </w:rPr>
        <w:t>La consulta física de la información se realizará en presencia del personal que para tal efecto haya sido designado, quien implementará las medidas para asegurar en todo momento la integridad de la documentación, conforme a la resolución que, al efecto, emita el Comité de Transparencia.</w:t>
      </w:r>
    </w:p>
    <w:p w14:paraId="7384C704"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i/>
          <w:iCs/>
          <w:lang w:eastAsia="es-ES"/>
        </w:rPr>
        <w:t>El solicitante deberá observar en todo momento las reglas que el sujeto obligado haya hecho de su conocimiento para efectos de la conservación de los documentos.</w:t>
      </w:r>
    </w:p>
    <w:p w14:paraId="47D3D119"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p>
    <w:p w14:paraId="2409949C"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Septuagésimo segundo. </w:t>
      </w:r>
      <w:r w:rsidRPr="00B54B45">
        <w:rPr>
          <w:rFonts w:ascii="Palatino Linotype" w:hAnsi="Palatino Linotype"/>
          <w:i/>
          <w:iCs/>
          <w:lang w:eastAsia="es-ES"/>
        </w:rPr>
        <w:t>El solicitante deberá realizar la consulta de los documentos requeridos en el lugar, horarios y con la persona destinada para tal efecto.</w:t>
      </w:r>
    </w:p>
    <w:p w14:paraId="1E96E710"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i/>
          <w:iCs/>
          <w:lang w:eastAsia="es-ES"/>
        </w:rPr>
        <w:t>Si una vez realizada la diligencia, en el tiempo previsto para ello, no fuera posible consultar toda la documentación, el solicitante podrá requerir al sujeto obligado una nueva cita, misma que deberá ser programada indicándole al particular los días y horarios en que podrá llevarse a cabo.</w:t>
      </w:r>
    </w:p>
    <w:p w14:paraId="1E2B01BE"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p>
    <w:p w14:paraId="72EEA0F3"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b/>
          <w:bCs/>
          <w:i/>
          <w:iCs/>
          <w:lang w:eastAsia="es-ES"/>
        </w:rPr>
        <w:t>Septuagésimo tercero. </w:t>
      </w:r>
      <w:r w:rsidRPr="00B54B45">
        <w:rPr>
          <w:rFonts w:ascii="Palatino Linotype" w:hAnsi="Palatino Linotype"/>
          <w:i/>
          <w:iCs/>
          <w:lang w:eastAsia="es-ES"/>
        </w:rPr>
        <w:t xml:space="preserve">Si una vez consultada la versión pública de la documentación, el solicitante requiriera la reproducción de la información o de parte de la misma en otra modalidad, salvo impedimento justificado, los sujetos obligados deberán otorgar acceso a </w:t>
      </w:r>
      <w:r w:rsidRPr="00B54B45">
        <w:rPr>
          <w:rFonts w:ascii="Palatino Linotype" w:hAnsi="Palatino Linotype"/>
          <w:i/>
          <w:iCs/>
          <w:lang w:eastAsia="es-ES"/>
        </w:rPr>
        <w:lastRenderedPageBreak/>
        <w:t>ésta, previo el pago correspondiente, sin necesidad de que se presente una nueva solicitud de información.</w:t>
      </w:r>
    </w:p>
    <w:p w14:paraId="47A17CB1" w14:textId="77777777" w:rsidR="00843A19" w:rsidRPr="00B54B45" w:rsidRDefault="00843A19" w:rsidP="00E34707">
      <w:pPr>
        <w:tabs>
          <w:tab w:val="left" w:pos="5103"/>
        </w:tabs>
        <w:spacing w:before="240" w:after="240" w:line="276" w:lineRule="auto"/>
        <w:ind w:left="567" w:right="567"/>
        <w:contextualSpacing/>
        <w:jc w:val="both"/>
        <w:rPr>
          <w:rFonts w:ascii="Palatino Linotype" w:hAnsi="Palatino Linotype"/>
          <w:i/>
          <w:iCs/>
          <w:lang w:eastAsia="es-ES"/>
        </w:rPr>
      </w:pPr>
      <w:r w:rsidRPr="00B54B45">
        <w:rPr>
          <w:rFonts w:ascii="Palatino Linotype" w:hAnsi="Palatino Linotype"/>
          <w:i/>
          <w:iCs/>
          <w:lang w:eastAsia="es-ES"/>
        </w:rPr>
        <w:t>La información deberá ser entregada sin costo, cuando implique la entrega de no más de veinte hojas simples.”</w:t>
      </w:r>
    </w:p>
    <w:p w14:paraId="19397A3B" w14:textId="77777777" w:rsidR="00843A19" w:rsidRPr="00B54B45" w:rsidRDefault="00843A19" w:rsidP="00843A19">
      <w:pPr>
        <w:tabs>
          <w:tab w:val="left" w:pos="851"/>
        </w:tabs>
        <w:spacing w:before="240" w:after="240" w:line="360" w:lineRule="auto"/>
        <w:ind w:right="49"/>
        <w:contextualSpacing/>
        <w:jc w:val="both"/>
        <w:rPr>
          <w:rFonts w:ascii="Palatino Linotype" w:hAnsi="Palatino Linotype"/>
          <w:lang w:val="es-ES" w:eastAsia="es-ES"/>
        </w:rPr>
      </w:pPr>
    </w:p>
    <w:p w14:paraId="4D12DA70" w14:textId="264AA0A7" w:rsidR="00843A19" w:rsidRPr="00B54B45" w:rsidRDefault="00843A19" w:rsidP="00E34707">
      <w:pPr>
        <w:numPr>
          <w:ilvl w:val="0"/>
          <w:numId w:val="1"/>
        </w:numPr>
        <w:spacing w:before="240" w:after="360" w:line="360" w:lineRule="auto"/>
        <w:ind w:left="0" w:right="-93" w:firstLine="0"/>
        <w:contextualSpacing/>
        <w:jc w:val="both"/>
        <w:rPr>
          <w:rFonts w:ascii="Palatino Linotype" w:hAnsi="Palatino Linotype" w:cs="Arial"/>
          <w:i/>
          <w:lang w:val="es-ES_tradnl" w:eastAsia="es-ES"/>
        </w:rPr>
      </w:pPr>
      <w:r w:rsidRPr="00B54B45">
        <w:rPr>
          <w:rFonts w:ascii="Palatino Linotype" w:hAnsi="Palatino Linotype" w:cs="Arial"/>
          <w:lang w:val="es-ES_tradnl" w:eastAsia="es-ES"/>
        </w:rPr>
        <w:t xml:space="preserve">En el mismo sentido, se solicitó al área de Soporte Técnico indicara si existe reporte de incidencias por parte del </w:t>
      </w:r>
      <w:r w:rsidR="00E34707" w:rsidRPr="00B54B45">
        <w:rPr>
          <w:rFonts w:ascii="Palatino Linotype" w:hAnsi="Palatino Linotype" w:cs="Arial"/>
          <w:b/>
          <w:bCs/>
          <w:lang w:val="es-ES_tradnl" w:eastAsia="es-ES"/>
        </w:rPr>
        <w:t>SUJETO OBLIGADO</w:t>
      </w:r>
      <w:r w:rsidR="00E34707" w:rsidRPr="00B54B45">
        <w:rPr>
          <w:rFonts w:ascii="Palatino Linotype" w:hAnsi="Palatino Linotype" w:cs="Arial"/>
          <w:lang w:val="es-ES_tradnl" w:eastAsia="es-ES"/>
        </w:rPr>
        <w:t xml:space="preserve"> </w:t>
      </w:r>
      <w:r w:rsidRPr="00B54B45">
        <w:rPr>
          <w:rFonts w:ascii="Palatino Linotype" w:hAnsi="Palatino Linotype" w:cs="Arial"/>
          <w:lang w:val="es-ES_tradnl" w:eastAsia="es-ES"/>
        </w:rPr>
        <w:t>para justificar la necesidad de realizar un cambio de modalidad, ante tal circunstancia, el área referida señaló que hay registro de reporte referente al recurso de revisión en estudio</w:t>
      </w:r>
      <w:r w:rsidR="00E34707" w:rsidRPr="00B54B45">
        <w:rPr>
          <w:rFonts w:ascii="Palatino Linotype" w:hAnsi="Palatino Linotype" w:cs="Arial"/>
          <w:lang w:val="es-ES_tradnl" w:eastAsia="es-ES"/>
        </w:rPr>
        <w:t>.</w:t>
      </w:r>
    </w:p>
    <w:p w14:paraId="6752CC95" w14:textId="77777777" w:rsidR="00843A19" w:rsidRPr="00B54B45" w:rsidRDefault="00843A19" w:rsidP="00843A19">
      <w:pPr>
        <w:spacing w:before="240" w:after="360" w:line="360" w:lineRule="auto"/>
        <w:ind w:right="-93"/>
        <w:contextualSpacing/>
        <w:jc w:val="both"/>
        <w:rPr>
          <w:rFonts w:ascii="Palatino Linotype" w:hAnsi="Palatino Linotype" w:cs="Arial"/>
          <w:i/>
          <w:lang w:val="es-ES_tradnl" w:eastAsia="es-ES"/>
        </w:rPr>
      </w:pPr>
    </w:p>
    <w:p w14:paraId="6E7F5E6C" w14:textId="501AC9EA" w:rsidR="00843A19" w:rsidRPr="00B54B45" w:rsidRDefault="00BA56D1" w:rsidP="00E34707">
      <w:pPr>
        <w:numPr>
          <w:ilvl w:val="0"/>
          <w:numId w:val="1"/>
        </w:numPr>
        <w:tabs>
          <w:tab w:val="left" w:pos="567"/>
        </w:tabs>
        <w:spacing w:line="360" w:lineRule="auto"/>
        <w:ind w:left="0" w:firstLine="0"/>
        <w:contextualSpacing/>
        <w:jc w:val="both"/>
        <w:rPr>
          <w:rFonts w:ascii="Palatino Linotype" w:hAnsi="Palatino Linotype" w:cs="Arial"/>
          <w:lang w:eastAsia="es-ES"/>
        </w:rPr>
      </w:pPr>
      <w:r w:rsidRPr="00B54B45">
        <w:rPr>
          <w:rFonts w:ascii="Palatino Linotype" w:hAnsi="Palatino Linotype" w:cs="Arial"/>
          <w:lang w:eastAsia="es-ES"/>
        </w:rPr>
        <w:t>Sin embargo,</w:t>
      </w:r>
      <w:r w:rsidR="00843A19" w:rsidRPr="00B54B45">
        <w:rPr>
          <w:rFonts w:ascii="Palatino Linotype" w:hAnsi="Palatino Linotype" w:cs="Arial"/>
          <w:lang w:eastAsia="es-ES"/>
        </w:rPr>
        <w:t xml:space="preserve"> con la finalidad de que el </w:t>
      </w:r>
      <w:r w:rsidR="00E34707" w:rsidRPr="00B54B45">
        <w:rPr>
          <w:rFonts w:ascii="Palatino Linotype" w:hAnsi="Palatino Linotype" w:cs="Arial"/>
          <w:b/>
          <w:bCs/>
          <w:lang w:eastAsia="es-ES"/>
        </w:rPr>
        <w:t>SUJETO OBLIGADO</w:t>
      </w:r>
      <w:r w:rsidR="00E34707" w:rsidRPr="00B54B45">
        <w:rPr>
          <w:rFonts w:ascii="Palatino Linotype" w:hAnsi="Palatino Linotype" w:cs="Arial"/>
          <w:lang w:eastAsia="es-ES"/>
        </w:rPr>
        <w:t xml:space="preserve"> </w:t>
      </w:r>
      <w:r w:rsidR="00843A19" w:rsidRPr="00B54B45">
        <w:rPr>
          <w:rFonts w:ascii="Palatino Linotype" w:hAnsi="Palatino Linotype" w:cs="Arial"/>
          <w:lang w:eastAsia="es-ES"/>
        </w:rPr>
        <w:t>aportara mayores elementos, vía correo electrónico se envió el requerimiento de información adicional</w:t>
      </w:r>
      <w:r w:rsidR="00E34707" w:rsidRPr="00B54B45">
        <w:rPr>
          <w:rFonts w:ascii="Palatino Linotype" w:hAnsi="Palatino Linotype" w:cs="Arial"/>
          <w:lang w:eastAsia="es-ES"/>
        </w:rPr>
        <w:t>.</w:t>
      </w:r>
    </w:p>
    <w:p w14:paraId="6F304836" w14:textId="77777777" w:rsidR="00E34707" w:rsidRPr="00B54B45" w:rsidRDefault="00E34707" w:rsidP="00E34707">
      <w:pPr>
        <w:pStyle w:val="Prrafodelista"/>
        <w:rPr>
          <w:rFonts w:ascii="Palatino Linotype" w:hAnsi="Palatino Linotype" w:cs="Arial"/>
          <w:sz w:val="24"/>
          <w:lang w:eastAsia="es-ES"/>
        </w:rPr>
      </w:pPr>
    </w:p>
    <w:p w14:paraId="00D464EB" w14:textId="5124C24C" w:rsidR="00E34707" w:rsidRPr="00B54B45" w:rsidRDefault="00E34707" w:rsidP="00E34707">
      <w:pPr>
        <w:numPr>
          <w:ilvl w:val="0"/>
          <w:numId w:val="1"/>
        </w:numPr>
        <w:tabs>
          <w:tab w:val="left" w:pos="567"/>
        </w:tabs>
        <w:spacing w:line="360" w:lineRule="auto"/>
        <w:ind w:left="0" w:firstLine="0"/>
        <w:contextualSpacing/>
        <w:jc w:val="both"/>
        <w:rPr>
          <w:rFonts w:ascii="Palatino Linotype" w:hAnsi="Palatino Linotype" w:cs="Arial"/>
          <w:lang w:eastAsia="es-ES"/>
        </w:rPr>
      </w:pPr>
      <w:r w:rsidRPr="00B54B45">
        <w:rPr>
          <w:rFonts w:ascii="Palatino Linotype" w:hAnsi="Palatino Linotype" w:cs="Arial"/>
          <w:lang w:eastAsia="es-ES"/>
        </w:rPr>
        <w:t xml:space="preserve">En este sentido, el </w:t>
      </w:r>
      <w:r w:rsidRPr="00B54B45">
        <w:rPr>
          <w:rFonts w:ascii="Palatino Linotype" w:hAnsi="Palatino Linotype" w:cs="Arial"/>
          <w:b/>
          <w:bCs/>
          <w:lang w:eastAsia="es-ES"/>
        </w:rPr>
        <w:t>SUJETO OBLIGADO</w:t>
      </w:r>
      <w:r w:rsidRPr="00B54B45">
        <w:rPr>
          <w:rFonts w:ascii="Palatino Linotype" w:hAnsi="Palatino Linotype" w:cs="Arial"/>
          <w:lang w:eastAsia="es-ES"/>
        </w:rPr>
        <w:t xml:space="preserve"> informó lo siguiente:</w:t>
      </w:r>
    </w:p>
    <w:p w14:paraId="44C91B14" w14:textId="70635254" w:rsidR="00E34707" w:rsidRPr="00B54B45" w:rsidRDefault="00E34707" w:rsidP="00E34707">
      <w:pPr>
        <w:tabs>
          <w:tab w:val="left" w:pos="567"/>
        </w:tabs>
        <w:spacing w:line="360" w:lineRule="auto"/>
        <w:contextualSpacing/>
        <w:jc w:val="both"/>
        <w:rPr>
          <w:rFonts w:ascii="Palatino Linotype" w:hAnsi="Palatino Linotype" w:cs="Arial"/>
          <w:lang w:eastAsia="es-ES"/>
        </w:rPr>
      </w:pPr>
      <w:r w:rsidRPr="00B54B45">
        <w:rPr>
          <w:rFonts w:ascii="Palatino Linotype" w:hAnsi="Palatino Linotype" w:cs="Arial"/>
          <w:noProof/>
        </w:rPr>
        <w:drawing>
          <wp:inline distT="0" distB="0" distL="0" distR="0" wp14:anchorId="2D5A4A2A" wp14:editId="4BDE29F4">
            <wp:extent cx="5711825" cy="2562225"/>
            <wp:effectExtent l="0" t="0" r="317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12678" cy="2562608"/>
                    </a:xfrm>
                    <a:prstGeom prst="rect">
                      <a:avLst/>
                    </a:prstGeom>
                  </pic:spPr>
                </pic:pic>
              </a:graphicData>
            </a:graphic>
          </wp:inline>
        </w:drawing>
      </w:r>
    </w:p>
    <w:p w14:paraId="27563D76" w14:textId="77777777" w:rsidR="00843A19" w:rsidRPr="00B54B45" w:rsidRDefault="00843A19" w:rsidP="00E34707">
      <w:pPr>
        <w:autoSpaceDE w:val="0"/>
        <w:autoSpaceDN w:val="0"/>
        <w:adjustRightInd w:val="0"/>
        <w:spacing w:line="360" w:lineRule="auto"/>
        <w:rPr>
          <w:rFonts w:ascii="Palatino Linotype" w:eastAsia="MS Mincho" w:hAnsi="Palatino Linotype" w:cs="PalatinoLinotype-Roman"/>
          <w:lang w:eastAsia="es-ES"/>
        </w:rPr>
      </w:pPr>
    </w:p>
    <w:p w14:paraId="13A950DF" w14:textId="610E21E2" w:rsidR="00E34707" w:rsidRPr="00B54B45" w:rsidRDefault="00E34707" w:rsidP="00E34707">
      <w:pPr>
        <w:numPr>
          <w:ilvl w:val="0"/>
          <w:numId w:val="1"/>
        </w:numPr>
        <w:tabs>
          <w:tab w:val="left" w:pos="567"/>
        </w:tabs>
        <w:spacing w:line="360" w:lineRule="auto"/>
        <w:ind w:left="0" w:firstLine="0"/>
        <w:contextualSpacing/>
        <w:jc w:val="both"/>
        <w:rPr>
          <w:rFonts w:ascii="Palatino Linotype" w:hAnsi="Palatino Linotype" w:cs="Arial"/>
          <w:lang w:eastAsia="es-ES"/>
        </w:rPr>
      </w:pPr>
      <w:r w:rsidRPr="00B54B45">
        <w:rPr>
          <w:rFonts w:ascii="Palatino Linotype" w:hAnsi="Palatino Linotype" w:cs="Arial"/>
          <w:lang w:eastAsia="es-ES"/>
        </w:rPr>
        <w:t xml:space="preserve">No obstante, de la información que advierte el </w:t>
      </w:r>
      <w:r w:rsidR="005A293C" w:rsidRPr="00B54B45">
        <w:rPr>
          <w:rFonts w:ascii="Palatino Linotype" w:hAnsi="Palatino Linotype" w:cs="Arial"/>
          <w:b/>
          <w:bCs/>
          <w:lang w:eastAsia="es-ES"/>
        </w:rPr>
        <w:t>SUJETO OBLIGADO</w:t>
      </w:r>
      <w:r w:rsidRPr="00B54B45">
        <w:rPr>
          <w:rFonts w:ascii="Palatino Linotype" w:hAnsi="Palatino Linotype" w:cs="Arial"/>
          <w:lang w:eastAsia="es-ES"/>
        </w:rPr>
        <w:t xml:space="preserve">, es necesario mencionar que lo correspondiente a los contratos asignados por servicios y los contratos por </w:t>
      </w:r>
      <w:r w:rsidRPr="00B54B45">
        <w:rPr>
          <w:rFonts w:ascii="Palatino Linotype" w:hAnsi="Palatino Linotype" w:cs="Arial"/>
          <w:lang w:eastAsia="es-ES"/>
        </w:rPr>
        <w:lastRenderedPageBreak/>
        <w:t>concepto de combustible corresponden información pública de oficio que debería estar publicada en el portal de</w:t>
      </w:r>
      <w:r w:rsidRPr="00B54B45">
        <w:rPr>
          <w:rFonts w:ascii="Palatino Linotype" w:hAnsi="Palatino Linotype" w:cs="Arial"/>
          <w:b/>
          <w:bCs/>
          <w:lang w:eastAsia="es-ES"/>
        </w:rPr>
        <w:t xml:space="preserve"> IPOMEX</w:t>
      </w:r>
      <w:r w:rsidRPr="00B54B45">
        <w:rPr>
          <w:rFonts w:ascii="Palatino Linotype" w:hAnsi="Palatino Linotype" w:cs="Arial"/>
          <w:lang w:eastAsia="es-ES"/>
        </w:rPr>
        <w:t xml:space="preserve"> del </w:t>
      </w:r>
      <w:r w:rsidRPr="00B54B45">
        <w:rPr>
          <w:rFonts w:ascii="Palatino Linotype" w:hAnsi="Palatino Linotype" w:cs="Arial"/>
          <w:b/>
          <w:bCs/>
          <w:lang w:eastAsia="es-ES"/>
        </w:rPr>
        <w:t>SUJETO OBLIGADO.</w:t>
      </w:r>
      <w:r w:rsidRPr="00B54B45">
        <w:rPr>
          <w:rFonts w:ascii="Palatino Linotype" w:hAnsi="Palatino Linotype" w:cs="Arial"/>
          <w:lang w:eastAsia="es-ES"/>
        </w:rPr>
        <w:t xml:space="preserve"> Conforme a lo establecido en la </w:t>
      </w:r>
      <w:r w:rsidR="005A293C" w:rsidRPr="00B54B45">
        <w:rPr>
          <w:rFonts w:ascii="Palatino Linotype" w:hAnsi="Palatino Linotype" w:cs="Arial"/>
          <w:lang w:eastAsia="es-ES"/>
        </w:rPr>
        <w:t>L</w:t>
      </w:r>
      <w:r w:rsidRPr="00B54B45">
        <w:rPr>
          <w:rFonts w:ascii="Palatino Linotype" w:hAnsi="Palatino Linotype" w:cs="Arial"/>
          <w:lang w:eastAsia="es-ES"/>
        </w:rPr>
        <w:t xml:space="preserve">ey de </w:t>
      </w:r>
      <w:r w:rsidR="005A293C" w:rsidRPr="00B54B45">
        <w:rPr>
          <w:rFonts w:ascii="Palatino Linotype" w:hAnsi="Palatino Linotype" w:cs="Arial"/>
          <w:lang w:eastAsia="es-ES"/>
        </w:rPr>
        <w:t>T</w:t>
      </w:r>
      <w:r w:rsidRPr="00B54B45">
        <w:rPr>
          <w:rFonts w:ascii="Palatino Linotype" w:hAnsi="Palatino Linotype" w:cs="Arial"/>
          <w:lang w:eastAsia="es-ES"/>
        </w:rPr>
        <w:t xml:space="preserve">ransparencia </w:t>
      </w:r>
      <w:r w:rsidR="005A293C" w:rsidRPr="00B54B45">
        <w:rPr>
          <w:rFonts w:ascii="Palatino Linotype" w:hAnsi="Palatino Linotype" w:cs="Arial"/>
          <w:lang w:eastAsia="es-ES"/>
        </w:rPr>
        <w:t>L</w:t>
      </w:r>
      <w:r w:rsidRPr="00B54B45">
        <w:rPr>
          <w:rFonts w:ascii="Palatino Linotype" w:hAnsi="Palatino Linotype" w:cs="Arial"/>
          <w:lang w:eastAsia="es-ES"/>
        </w:rPr>
        <w:t>ocal.</w:t>
      </w:r>
    </w:p>
    <w:p w14:paraId="7602E832" w14:textId="77777777" w:rsidR="00E34707" w:rsidRPr="00B54B45" w:rsidRDefault="00E34707" w:rsidP="00E34707">
      <w:pPr>
        <w:tabs>
          <w:tab w:val="left" w:pos="567"/>
        </w:tabs>
        <w:spacing w:line="360" w:lineRule="auto"/>
        <w:contextualSpacing/>
        <w:jc w:val="both"/>
        <w:rPr>
          <w:rFonts w:ascii="Palatino Linotype" w:hAnsi="Palatino Linotype" w:cs="Arial"/>
          <w:lang w:eastAsia="es-ES"/>
        </w:rPr>
      </w:pPr>
    </w:p>
    <w:p w14:paraId="3280A4D2" w14:textId="6892C098" w:rsidR="00843A19" w:rsidRPr="00B54B45" w:rsidRDefault="00843A19" w:rsidP="00E34707">
      <w:pPr>
        <w:numPr>
          <w:ilvl w:val="0"/>
          <w:numId w:val="1"/>
        </w:numPr>
        <w:tabs>
          <w:tab w:val="left" w:pos="567"/>
        </w:tabs>
        <w:spacing w:line="360" w:lineRule="auto"/>
        <w:ind w:left="0" w:firstLine="0"/>
        <w:contextualSpacing/>
        <w:jc w:val="both"/>
        <w:rPr>
          <w:rFonts w:ascii="Palatino Linotype" w:hAnsi="Palatino Linotype" w:cs="Arial"/>
          <w:lang w:eastAsia="es-ES"/>
        </w:rPr>
      </w:pPr>
      <w:r w:rsidRPr="00B54B45">
        <w:rPr>
          <w:rFonts w:ascii="Palatino Linotype" w:hAnsi="Palatino Linotype" w:cs="Arial"/>
          <w:lang w:eastAsia="es-ES"/>
        </w:rPr>
        <w:t>De lo anterior, se debe concluir que este Instituto debe garantizar el derecho de acceso a la información de los particulares, por lo que, se determina que no existe una justificación que sustente la necesidad de realizar un cambio de modalidad, pues no hay impedimento técnico administrativo y humanas para tal acción, esto se sustenta por la falta de respuesta al requerimiento, en el que se le solicitaron mayores elementos de convicción para realizar el cambio de modalidad.</w:t>
      </w:r>
    </w:p>
    <w:p w14:paraId="60F37FED" w14:textId="77777777" w:rsidR="00E34707" w:rsidRPr="00B54B45" w:rsidRDefault="00E34707" w:rsidP="00E34707">
      <w:pPr>
        <w:tabs>
          <w:tab w:val="left" w:pos="567"/>
        </w:tabs>
        <w:spacing w:line="360" w:lineRule="auto"/>
        <w:contextualSpacing/>
        <w:jc w:val="both"/>
        <w:rPr>
          <w:rFonts w:ascii="Palatino Linotype" w:hAnsi="Palatino Linotype" w:cs="Arial"/>
          <w:lang w:eastAsia="es-ES"/>
        </w:rPr>
      </w:pPr>
    </w:p>
    <w:p w14:paraId="0C3FD4AC" w14:textId="67D319CF" w:rsidR="00843A19" w:rsidRPr="00B54B45" w:rsidRDefault="00843A19" w:rsidP="00E34707">
      <w:pPr>
        <w:numPr>
          <w:ilvl w:val="0"/>
          <w:numId w:val="1"/>
        </w:numPr>
        <w:autoSpaceDE w:val="0"/>
        <w:autoSpaceDN w:val="0"/>
        <w:adjustRightInd w:val="0"/>
        <w:spacing w:line="360" w:lineRule="auto"/>
        <w:ind w:left="0" w:firstLine="0"/>
        <w:jc w:val="both"/>
        <w:rPr>
          <w:rFonts w:ascii="Palatino Linotype" w:eastAsia="MS Mincho" w:hAnsi="Palatino Linotype" w:cs="PalatinoLinotype-Roman"/>
          <w:lang w:eastAsia="es-ES"/>
        </w:rPr>
      </w:pPr>
      <w:r w:rsidRPr="00B54B45">
        <w:rPr>
          <w:rFonts w:ascii="Palatino Linotype" w:eastAsia="MS Mincho" w:hAnsi="Palatino Linotype" w:cs="PalatinoLinotype-Roman"/>
          <w:lang w:eastAsia="es-ES"/>
        </w:rPr>
        <w:t xml:space="preserve">Por lo anteriormente referido, </w:t>
      </w:r>
      <w:r w:rsidR="00E34707" w:rsidRPr="00B54B45">
        <w:rPr>
          <w:rFonts w:ascii="Palatino Linotype" w:eastAsia="MS Mincho" w:hAnsi="Palatino Linotype" w:cs="PalatinoLinotype-Roman"/>
          <w:lang w:eastAsia="es-ES"/>
        </w:rPr>
        <w:t>se</w:t>
      </w:r>
      <w:r w:rsidRPr="00B54B45">
        <w:rPr>
          <w:rFonts w:ascii="Palatino Linotype" w:eastAsia="MS Mincho" w:hAnsi="Palatino Linotype" w:cs="PalatinoLinotype-Roman"/>
          <w:lang w:eastAsia="es-ES"/>
        </w:rPr>
        <w:t xml:space="preserve"> </w:t>
      </w:r>
      <w:r w:rsidR="00E34707" w:rsidRPr="00B54B45">
        <w:rPr>
          <w:rFonts w:ascii="Palatino Linotype" w:eastAsia="MS Mincho" w:hAnsi="Palatino Linotype" w:cs="PalatinoLinotype-Roman"/>
          <w:b/>
          <w:bCs/>
          <w:lang w:eastAsia="es-ES"/>
        </w:rPr>
        <w:t xml:space="preserve">ORDENA </w:t>
      </w:r>
      <w:r w:rsidRPr="00B54B45">
        <w:rPr>
          <w:rFonts w:ascii="Palatino Linotype" w:eastAsia="MS Mincho" w:hAnsi="Palatino Linotype" w:cs="PalatinoLinotype-Roman"/>
          <w:lang w:eastAsia="es-ES"/>
        </w:rPr>
        <w:t xml:space="preserve">la entrega de la información a través del </w:t>
      </w:r>
      <w:r w:rsidRPr="00B54B45">
        <w:rPr>
          <w:rFonts w:ascii="Palatino Linotype" w:eastAsia="MS Mincho" w:hAnsi="Palatino Linotype" w:cs="PalatinoLinotype-Roman"/>
          <w:b/>
          <w:bCs/>
          <w:lang w:eastAsia="es-ES"/>
        </w:rPr>
        <w:t>SAIMEX</w:t>
      </w:r>
      <w:r w:rsidRPr="00B54B45">
        <w:rPr>
          <w:rFonts w:ascii="Palatino Linotype" w:eastAsia="MS Mincho" w:hAnsi="Palatino Linotype" w:cs="PalatinoLinotype-Roman"/>
          <w:lang w:eastAsia="es-ES"/>
        </w:rPr>
        <w:t xml:space="preserve">, de ser el caso de que la información que se ordena contenga datos susceptibles de clasificarse, el </w:t>
      </w:r>
      <w:r w:rsidR="00E34707" w:rsidRPr="00B54B45">
        <w:rPr>
          <w:rFonts w:ascii="Palatino Linotype" w:eastAsia="MS Mincho" w:hAnsi="Palatino Linotype" w:cs="PalatinoLinotype-Roman"/>
          <w:b/>
          <w:bCs/>
          <w:lang w:eastAsia="es-ES"/>
        </w:rPr>
        <w:t>SUJETO OBLIGADO</w:t>
      </w:r>
      <w:r w:rsidR="00E34707" w:rsidRPr="00B54B45">
        <w:rPr>
          <w:rFonts w:ascii="Palatino Linotype" w:eastAsia="MS Mincho" w:hAnsi="Palatino Linotype" w:cs="PalatinoLinotype-Roman"/>
          <w:lang w:eastAsia="es-ES"/>
        </w:rPr>
        <w:t xml:space="preserve"> </w:t>
      </w:r>
      <w:r w:rsidRPr="00B54B45">
        <w:rPr>
          <w:rFonts w:ascii="Palatino Linotype" w:eastAsia="MS Mincho" w:hAnsi="Palatino Linotype" w:cs="PalatinoLinotype-Roman"/>
          <w:lang w:eastAsia="es-ES"/>
        </w:rPr>
        <w:t xml:space="preserve">estará a lo dispuesto en el Considerando </w:t>
      </w:r>
      <w:r w:rsidRPr="00B54B45">
        <w:rPr>
          <w:rFonts w:ascii="Palatino Linotype" w:eastAsia="MS Mincho" w:hAnsi="Palatino Linotype" w:cs="PalatinoLinotype-Roman"/>
          <w:b/>
          <w:lang w:eastAsia="es-ES"/>
        </w:rPr>
        <w:t>QUINTO</w:t>
      </w:r>
      <w:r w:rsidRPr="00B54B45">
        <w:rPr>
          <w:rFonts w:ascii="Palatino Linotype" w:eastAsia="MS Mincho" w:hAnsi="Palatino Linotype" w:cs="PalatinoLinotype-Roman"/>
          <w:lang w:eastAsia="es-ES"/>
        </w:rPr>
        <w:t xml:space="preserve"> de la presente resolución.</w:t>
      </w:r>
    </w:p>
    <w:p w14:paraId="662B3F8C" w14:textId="77777777" w:rsidR="00843A19" w:rsidRPr="00B54B45" w:rsidRDefault="00843A19" w:rsidP="00843A19">
      <w:pPr>
        <w:spacing w:line="360" w:lineRule="auto"/>
        <w:ind w:right="1"/>
        <w:jc w:val="both"/>
        <w:rPr>
          <w:rFonts w:ascii="Palatino Linotype" w:eastAsia="Palatino Linotype" w:hAnsi="Palatino Linotype" w:cs="Palatino Linotype"/>
          <w:bCs/>
        </w:rPr>
      </w:pPr>
    </w:p>
    <w:p w14:paraId="167CF66E" w14:textId="77777777" w:rsidR="008A212D" w:rsidRPr="00B54B45" w:rsidRDefault="00E34707" w:rsidP="008A212D">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eastAsia="Palatino Linotype" w:hAnsi="Palatino Linotype" w:cs="Palatino Linotype"/>
          <w:bCs/>
        </w:rPr>
        <w:t xml:space="preserve">Ahora bien, por lo que corresponde a la información </w:t>
      </w:r>
      <w:r w:rsidR="008A212D" w:rsidRPr="00B54B45">
        <w:rPr>
          <w:rFonts w:ascii="Palatino Linotype" w:eastAsia="Palatino Linotype" w:hAnsi="Palatino Linotype" w:cs="Palatino Linotype"/>
          <w:bCs/>
        </w:rPr>
        <w:t xml:space="preserve">identificada con el </w:t>
      </w:r>
      <w:r w:rsidR="008A212D" w:rsidRPr="00B54B45">
        <w:rPr>
          <w:rFonts w:ascii="Palatino Linotype" w:eastAsia="Palatino Linotype" w:hAnsi="Palatino Linotype" w:cs="Palatino Linotype"/>
          <w:b/>
        </w:rPr>
        <w:t>número</w:t>
      </w:r>
      <w:r w:rsidRPr="00B54B45">
        <w:rPr>
          <w:rFonts w:ascii="Palatino Linotype" w:eastAsia="Palatino Linotype" w:hAnsi="Palatino Linotype" w:cs="Palatino Linotype"/>
          <w:b/>
        </w:rPr>
        <w:t xml:space="preserve"> 3 y 4</w:t>
      </w:r>
      <w:r w:rsidRPr="00B54B45">
        <w:rPr>
          <w:rFonts w:ascii="Palatino Linotype" w:eastAsia="Palatino Linotype" w:hAnsi="Palatino Linotype" w:cs="Palatino Linotype"/>
          <w:bCs/>
        </w:rPr>
        <w:t xml:space="preserve"> del cuadro descriptivo</w:t>
      </w:r>
      <w:r w:rsidR="008A212D" w:rsidRPr="00B54B45">
        <w:rPr>
          <w:rFonts w:ascii="Palatino Linotype" w:eastAsia="Palatino Linotype" w:hAnsi="Palatino Linotype" w:cs="Palatino Linotype"/>
          <w:bCs/>
        </w:rPr>
        <w:t xml:space="preserve">, </w:t>
      </w:r>
      <w:r w:rsidR="008A212D" w:rsidRPr="00B54B45">
        <w:rPr>
          <w:rFonts w:ascii="Palatino Linotype" w:hAnsi="Palatino Linotype" w:cs="Palatino Linotype"/>
        </w:rPr>
        <w:t>este Órgano Garante advierte que el</w:t>
      </w:r>
      <w:r w:rsidR="008A212D" w:rsidRPr="00B54B45">
        <w:rPr>
          <w:rFonts w:ascii="Palatino Linotype" w:hAnsi="Palatino Linotype" w:cs="Palatino Linotype"/>
          <w:b/>
          <w:bCs/>
        </w:rPr>
        <w:t xml:space="preserve"> RECURRENTE</w:t>
      </w:r>
      <w:r w:rsidR="008A212D" w:rsidRPr="00B54B45">
        <w:rPr>
          <w:rFonts w:ascii="Palatino Linotype" w:hAnsi="Palatino Linotype" w:cs="Palatino Linotype"/>
        </w:rPr>
        <w:t xml:space="preserve"> </w:t>
      </w:r>
      <w:r w:rsidR="008A212D" w:rsidRPr="00B54B45">
        <w:rPr>
          <w:rFonts w:ascii="Palatino Linotype" w:hAnsi="Palatino Linotype" w:cs="Palatino Linotype"/>
          <w:b/>
          <w:bCs/>
        </w:rPr>
        <w:t>requirió una razón, o bien, un razonamiento</w:t>
      </w:r>
      <w:r w:rsidR="008A212D" w:rsidRPr="00B54B45">
        <w:rPr>
          <w:rFonts w:ascii="Palatino Linotype" w:hAnsi="Palatino Linotype" w:cs="Palatino Linotype"/>
        </w:rPr>
        <w:t xml:space="preserve"> por parte del</w:t>
      </w:r>
      <w:r w:rsidR="008A212D" w:rsidRPr="00B54B45">
        <w:rPr>
          <w:rFonts w:ascii="Palatino Linotype" w:hAnsi="Palatino Linotype" w:cs="Palatino Linotype"/>
          <w:b/>
          <w:bCs/>
        </w:rPr>
        <w:t xml:space="preserve"> SUJETO OBLIGADO</w:t>
      </w:r>
      <w:r w:rsidR="008A212D" w:rsidRPr="00B54B45">
        <w:rPr>
          <w:rFonts w:ascii="Palatino Linotype" w:hAnsi="Palatino Linotype" w:cs="Palatino Linotype"/>
        </w:rPr>
        <w:t xml:space="preserve"> mediante la realización de un cuestionamiento específico, en este sentido, </w:t>
      </w:r>
      <w:r w:rsidR="008A212D" w:rsidRPr="00B54B45">
        <w:rPr>
          <w:rFonts w:ascii="Palatino Linotype" w:hAnsi="Palatino Linotype" w:cs="Palatino Linotype"/>
          <w:b/>
          <w:bCs/>
        </w:rPr>
        <w:t>lo solicitado no constituye un derecho de acceso a la información pública</w:t>
      </w:r>
      <w:r w:rsidR="008A212D" w:rsidRPr="00B54B45">
        <w:rPr>
          <w:rFonts w:ascii="Palatino Linotype" w:hAnsi="Palatino Linotype" w:cs="Palatino Linotype"/>
        </w:rPr>
        <w:t xml:space="preserve">, es decir, dicha información no consta en un documento derivado del ejercicio de facultades, atribuciones o competencias del </w:t>
      </w:r>
      <w:r w:rsidR="008A212D" w:rsidRPr="00B54B45">
        <w:rPr>
          <w:rFonts w:ascii="Palatino Linotype" w:hAnsi="Palatino Linotype" w:cs="Palatino Linotype"/>
          <w:b/>
          <w:bCs/>
        </w:rPr>
        <w:t>SUJETO OBLIGADO</w:t>
      </w:r>
      <w:r w:rsidR="008A212D" w:rsidRPr="00B54B45">
        <w:rPr>
          <w:rFonts w:ascii="Palatino Linotype" w:hAnsi="Palatino Linotype" w:cs="Palatino Linotype"/>
        </w:rPr>
        <w:t>, o bien, dentro de una base de datos o medio electrónico, que éste tuviera obligación de generar, poseer y administrar.</w:t>
      </w:r>
    </w:p>
    <w:p w14:paraId="6D733BE5" w14:textId="2C5A124E" w:rsidR="008A212D" w:rsidRPr="00B54B45" w:rsidRDefault="008A212D" w:rsidP="008A212D">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hAnsi="Palatino Linotype" w:cs="Palatino Linotype"/>
        </w:rPr>
        <w:lastRenderedPageBreak/>
        <w:t xml:space="preserve">En este orden de ideas, es importante dejar en claro lo que debe entenderse por </w:t>
      </w:r>
      <w:r w:rsidRPr="00B54B45">
        <w:rPr>
          <w:rFonts w:ascii="Palatino Linotype" w:hAnsi="Palatino Linotype" w:cs="Palatino Linotype"/>
          <w:b/>
          <w:bCs/>
        </w:rPr>
        <w:t>derecho de petición</w:t>
      </w:r>
      <w:r w:rsidRPr="00B54B45">
        <w:rPr>
          <w:rFonts w:ascii="Palatino Linotype" w:hAnsi="Palatino Linotype" w:cs="Palatino Linotype"/>
        </w:rPr>
        <w:t>, así como por derecho de acceso a la información pública, con el objeto de distinguir el ejercicio de ambos derechos.</w:t>
      </w:r>
    </w:p>
    <w:p w14:paraId="4A4F0F10" w14:textId="77777777" w:rsidR="008A212D" w:rsidRPr="00B54B45" w:rsidRDefault="008A212D" w:rsidP="008A212D">
      <w:pPr>
        <w:spacing w:line="360" w:lineRule="auto"/>
        <w:jc w:val="both"/>
        <w:rPr>
          <w:rFonts w:ascii="Palatino Linotype" w:hAnsi="Palatino Linotype" w:cs="Palatino Linotype"/>
        </w:rPr>
      </w:pPr>
    </w:p>
    <w:p w14:paraId="062FED7A" w14:textId="2821AB0E" w:rsidR="008A212D" w:rsidRPr="00B54B45" w:rsidRDefault="008A212D" w:rsidP="008A212D">
      <w:pPr>
        <w:pStyle w:val="Prrafodelista"/>
        <w:numPr>
          <w:ilvl w:val="0"/>
          <w:numId w:val="1"/>
        </w:numPr>
        <w:spacing w:line="360" w:lineRule="auto"/>
        <w:ind w:left="0" w:firstLine="0"/>
        <w:jc w:val="both"/>
        <w:rPr>
          <w:rFonts w:ascii="Palatino Linotype" w:hAnsi="Palatino Linotype" w:cs="Palatino Linotype"/>
          <w:sz w:val="24"/>
        </w:rPr>
      </w:pPr>
      <w:r w:rsidRPr="00B54B45">
        <w:rPr>
          <w:rFonts w:ascii="Palatino Linotype" w:hAnsi="Palatino Linotype" w:cs="Palatino Linotype"/>
          <w:sz w:val="24"/>
        </w:rPr>
        <w:t xml:space="preserve">Por lo que respecta a la definición de </w:t>
      </w:r>
      <w:r w:rsidRPr="00B54B45">
        <w:rPr>
          <w:rFonts w:ascii="Palatino Linotype" w:hAnsi="Palatino Linotype" w:cs="Palatino Linotype"/>
          <w:b/>
          <w:bCs/>
          <w:sz w:val="24"/>
        </w:rPr>
        <w:t>Derecho de Petición</w:t>
      </w:r>
      <w:r w:rsidRPr="00B54B45">
        <w:rPr>
          <w:rFonts w:ascii="Palatino Linotype" w:hAnsi="Palatino Linotype" w:cs="Palatino Linotype"/>
          <w:sz w:val="24"/>
        </w:rPr>
        <w:t xml:space="preserve">, el Maestro Ignacio Burgoa Orihuela refiere: </w:t>
      </w:r>
    </w:p>
    <w:p w14:paraId="1FC72218" w14:textId="77777777" w:rsidR="008A212D" w:rsidRPr="00B54B45" w:rsidRDefault="008A212D" w:rsidP="008A212D">
      <w:pPr>
        <w:tabs>
          <w:tab w:val="left" w:pos="9214"/>
        </w:tabs>
        <w:ind w:left="567" w:right="616"/>
        <w:jc w:val="both"/>
        <w:rPr>
          <w:rFonts w:ascii="Palatino Linotype" w:hAnsi="Palatino Linotype" w:cs="Palatino Linotype"/>
        </w:rPr>
      </w:pPr>
      <w:r w:rsidRPr="00B54B45">
        <w:rPr>
          <w:rFonts w:ascii="Palatino Linotype" w:hAnsi="Palatino Linotype" w:cs="Palatino Linotype"/>
          <w:i/>
          <w:iCs/>
        </w:rPr>
        <w:t>“… 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w:t>
      </w:r>
    </w:p>
    <w:p w14:paraId="3573B063" w14:textId="77777777" w:rsidR="008A212D" w:rsidRPr="00B54B45" w:rsidRDefault="008A212D" w:rsidP="008A212D">
      <w:pPr>
        <w:tabs>
          <w:tab w:val="left" w:pos="9214"/>
        </w:tabs>
        <w:ind w:right="709"/>
        <w:jc w:val="both"/>
        <w:rPr>
          <w:rFonts w:ascii="Palatino Linotype" w:hAnsi="Palatino Linotype" w:cs="Palatino Linotype"/>
        </w:rPr>
      </w:pPr>
    </w:p>
    <w:p w14:paraId="32428C40" w14:textId="77777777" w:rsidR="008A212D" w:rsidRPr="00B54B45" w:rsidRDefault="008A212D" w:rsidP="008A212D">
      <w:pPr>
        <w:numPr>
          <w:ilvl w:val="0"/>
          <w:numId w:val="1"/>
        </w:numPr>
        <w:spacing w:before="120" w:line="360" w:lineRule="auto"/>
        <w:ind w:left="0" w:firstLine="0"/>
        <w:jc w:val="both"/>
        <w:rPr>
          <w:rFonts w:ascii="Palatino Linotype" w:hAnsi="Palatino Linotype" w:cs="Palatino Linotype"/>
        </w:rPr>
      </w:pPr>
      <w:r w:rsidRPr="00B54B45">
        <w:rPr>
          <w:rFonts w:ascii="Palatino Linotype" w:hAnsi="Palatino Linotype" w:cs="Palatino Linotype"/>
        </w:rPr>
        <w:t xml:space="preserve">Por su parte, David Cienfuegos Salgado, concibe al derecho de petición como: </w:t>
      </w:r>
    </w:p>
    <w:p w14:paraId="3E0B3543" w14:textId="77777777" w:rsidR="008A212D" w:rsidRPr="00B54B45" w:rsidRDefault="008A212D" w:rsidP="008A212D">
      <w:pPr>
        <w:spacing w:line="360" w:lineRule="auto"/>
        <w:jc w:val="both"/>
        <w:rPr>
          <w:rFonts w:ascii="Palatino Linotype" w:hAnsi="Palatino Linotype" w:cs="Palatino Linotype"/>
        </w:rPr>
      </w:pPr>
    </w:p>
    <w:p w14:paraId="604F85B3" w14:textId="0DBDA613" w:rsidR="008A212D" w:rsidRPr="00B54B45" w:rsidRDefault="008A212D" w:rsidP="008A212D">
      <w:pPr>
        <w:tabs>
          <w:tab w:val="left" w:pos="9214"/>
        </w:tabs>
        <w:ind w:left="567" w:right="616"/>
        <w:jc w:val="both"/>
        <w:rPr>
          <w:rFonts w:ascii="Palatino Linotype" w:hAnsi="Palatino Linotype" w:cs="Palatino Linotype"/>
        </w:rPr>
      </w:pPr>
      <w:r w:rsidRPr="00B54B45">
        <w:rPr>
          <w:rFonts w:ascii="Palatino Linotype" w:hAnsi="Palatino Linotype" w:cs="Palatino Linotype"/>
          <w:i/>
          <w:iCs/>
        </w:rPr>
        <w:t>“… el derecho de toda persona a ser escuchado por quienes ejercen el poder público...”</w:t>
      </w:r>
    </w:p>
    <w:p w14:paraId="65C91491" w14:textId="77777777" w:rsidR="008A212D" w:rsidRPr="00B54B45" w:rsidRDefault="008A212D" w:rsidP="008A212D">
      <w:pPr>
        <w:numPr>
          <w:ilvl w:val="0"/>
          <w:numId w:val="1"/>
        </w:numPr>
        <w:spacing w:before="120" w:line="360" w:lineRule="auto"/>
        <w:ind w:left="0" w:firstLine="0"/>
        <w:jc w:val="both"/>
        <w:rPr>
          <w:rFonts w:ascii="Palatino Linotype" w:hAnsi="Palatino Linotype" w:cs="Palatino Linotype"/>
        </w:rPr>
      </w:pPr>
      <w:r w:rsidRPr="00B54B45">
        <w:rPr>
          <w:rFonts w:ascii="Palatino Linotype" w:hAnsi="Palatino Linotype" w:cs="Palatino Linotype"/>
        </w:rPr>
        <w:t xml:space="preserve">A este respecto, para diferenciar el derecho de petición del derecho de acceso a la información, resulta conducente señalar que José Guadalupe Robles, conceptualiza al derecho a la información como: </w:t>
      </w:r>
    </w:p>
    <w:p w14:paraId="680A1B0C" w14:textId="77777777" w:rsidR="008A212D" w:rsidRPr="00B54B45" w:rsidRDefault="008A212D" w:rsidP="008A212D">
      <w:pPr>
        <w:tabs>
          <w:tab w:val="left" w:pos="9214"/>
        </w:tabs>
        <w:ind w:left="567" w:right="616"/>
        <w:jc w:val="both"/>
        <w:rPr>
          <w:rFonts w:ascii="Palatino Linotype" w:hAnsi="Palatino Linotype" w:cs="Palatino Linotype"/>
          <w:i/>
          <w:iCs/>
        </w:rPr>
      </w:pPr>
      <w:r w:rsidRPr="00B54B45">
        <w:rPr>
          <w:rFonts w:ascii="Palatino Linotype" w:hAnsi="Palatino Linotype" w:cs="Palatino Linotype"/>
          <w:i/>
          <w:iCs/>
        </w:rPr>
        <w:t>“… 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p>
    <w:p w14:paraId="66BC8E5F" w14:textId="77777777" w:rsidR="008A212D" w:rsidRPr="00B54B45" w:rsidRDefault="008A212D" w:rsidP="008A212D">
      <w:pPr>
        <w:tabs>
          <w:tab w:val="left" w:pos="9214"/>
        </w:tabs>
        <w:ind w:right="709"/>
        <w:jc w:val="both"/>
        <w:rPr>
          <w:rFonts w:ascii="Palatino Linotype" w:hAnsi="Palatino Linotype" w:cs="Palatino Linotype"/>
          <w:i/>
          <w:iCs/>
        </w:rPr>
      </w:pPr>
    </w:p>
    <w:p w14:paraId="6AAECBBE" w14:textId="77777777" w:rsidR="008A212D" w:rsidRPr="00B54B45" w:rsidRDefault="008A212D" w:rsidP="008A212D">
      <w:pPr>
        <w:numPr>
          <w:ilvl w:val="0"/>
          <w:numId w:val="1"/>
        </w:numPr>
        <w:spacing w:before="120" w:line="360" w:lineRule="auto"/>
        <w:ind w:left="0" w:firstLine="0"/>
        <w:jc w:val="both"/>
        <w:rPr>
          <w:rFonts w:ascii="Palatino Linotype" w:hAnsi="Palatino Linotype" w:cs="Palatino Linotype"/>
        </w:rPr>
      </w:pPr>
      <w:r w:rsidRPr="00B54B45">
        <w:rPr>
          <w:rFonts w:ascii="Palatino Linotype" w:hAnsi="Palatino Linotype" w:cs="Palatino Linotype"/>
        </w:rPr>
        <w:t>Ahora bien, el derecho 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w:t>
      </w:r>
    </w:p>
    <w:p w14:paraId="649DA1B9" w14:textId="77777777" w:rsidR="008A212D" w:rsidRPr="00B54B45" w:rsidRDefault="008A212D" w:rsidP="008A212D">
      <w:pPr>
        <w:spacing w:before="120" w:after="120"/>
        <w:ind w:left="567" w:right="616"/>
        <w:jc w:val="both"/>
        <w:rPr>
          <w:rFonts w:ascii="Palatino Linotype" w:hAnsi="Palatino Linotype" w:cs="Palatino Linotype"/>
          <w:i/>
          <w:iCs/>
        </w:rPr>
      </w:pPr>
      <w:r w:rsidRPr="00B54B45">
        <w:rPr>
          <w:rFonts w:ascii="Palatino Linotype" w:hAnsi="Palatino Linotype" w:cs="Palatino Linotype"/>
        </w:rPr>
        <w:lastRenderedPageBreak/>
        <w:t>“</w:t>
      </w:r>
      <w:r w:rsidRPr="00B54B45">
        <w:rPr>
          <w:rFonts w:ascii="Palatino Linotype" w:hAnsi="Palatino Linotype" w:cs="Palatino Linotype"/>
          <w:b/>
          <w:bCs/>
          <w:i/>
          <w:iCs/>
        </w:rPr>
        <w:t>Artículo 4.</w:t>
      </w:r>
      <w:r w:rsidRPr="00B54B45">
        <w:rPr>
          <w:rFonts w:ascii="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0E522E52" w14:textId="77777777" w:rsidR="008A212D" w:rsidRPr="00B54B45" w:rsidRDefault="008A212D" w:rsidP="008A212D">
      <w:pPr>
        <w:spacing w:before="120" w:after="120"/>
        <w:ind w:left="567" w:right="616"/>
        <w:jc w:val="both"/>
        <w:rPr>
          <w:rFonts w:ascii="Palatino Linotype" w:hAnsi="Palatino Linotype" w:cs="Palatino Linotype"/>
          <w:i/>
          <w:iCs/>
        </w:rPr>
      </w:pPr>
      <w:r w:rsidRPr="00B54B45">
        <w:rPr>
          <w:rFonts w:ascii="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1C7B9CA" w14:textId="77777777" w:rsidR="008A212D" w:rsidRPr="00B54B45" w:rsidRDefault="008A212D" w:rsidP="008A212D">
      <w:pPr>
        <w:spacing w:before="120" w:after="120"/>
        <w:ind w:left="567" w:right="616"/>
        <w:jc w:val="both"/>
        <w:rPr>
          <w:rFonts w:ascii="Palatino Linotype" w:hAnsi="Palatino Linotype" w:cs="Palatino Linotype"/>
          <w:i/>
          <w:iCs/>
        </w:rPr>
      </w:pPr>
      <w:r w:rsidRPr="00B54B45">
        <w:rPr>
          <w:rFonts w:ascii="Palatino Linotype" w:hAnsi="Palatino Linotype" w:cs="Palatino Linotype"/>
          <w:i/>
          <w:iCs/>
        </w:rPr>
        <w:t>Los sujetos obligados deben poner en práctica, políticas y programas de acceso a la información</w:t>
      </w:r>
      <w:r w:rsidRPr="00B54B45">
        <w:rPr>
          <w:rFonts w:ascii="Palatino Linotype" w:hAnsi="Palatino Linotype" w:cs="Palatino Linotype"/>
        </w:rPr>
        <w:t xml:space="preserve"> </w:t>
      </w:r>
      <w:r w:rsidRPr="00B54B45">
        <w:rPr>
          <w:rFonts w:ascii="Palatino Linotype" w:hAnsi="Palatino Linotype" w:cs="Palatino Linotype"/>
          <w:i/>
          <w:iCs/>
        </w:rPr>
        <w:t>que se apeguen a criterios de publicidad, veracidad, oportunidad, precisión y suficiencia en beneficio de los solicitantes.”</w:t>
      </w:r>
    </w:p>
    <w:p w14:paraId="662F1E1F" w14:textId="77777777" w:rsidR="008A212D" w:rsidRPr="00B54B45" w:rsidRDefault="008A212D" w:rsidP="008A212D">
      <w:pPr>
        <w:spacing w:before="120" w:after="120" w:line="360" w:lineRule="auto"/>
        <w:ind w:right="709"/>
        <w:jc w:val="both"/>
        <w:rPr>
          <w:rFonts w:ascii="Palatino Linotype" w:hAnsi="Palatino Linotype" w:cs="Palatino Linotype"/>
          <w:i/>
          <w:iCs/>
        </w:rPr>
      </w:pPr>
    </w:p>
    <w:p w14:paraId="38A37DC1" w14:textId="77777777" w:rsidR="008A212D" w:rsidRPr="00B54B45" w:rsidRDefault="008A212D" w:rsidP="008A212D">
      <w:pPr>
        <w:numPr>
          <w:ilvl w:val="0"/>
          <w:numId w:val="1"/>
        </w:numPr>
        <w:spacing w:before="120" w:line="360" w:lineRule="auto"/>
        <w:ind w:left="0" w:firstLine="0"/>
        <w:jc w:val="both"/>
        <w:rPr>
          <w:rFonts w:ascii="Palatino Linotype" w:hAnsi="Palatino Linotype" w:cs="Palatino Linotype"/>
        </w:rPr>
      </w:pPr>
      <w:r w:rsidRPr="00B54B45">
        <w:rPr>
          <w:rFonts w:ascii="Palatino Linotype" w:hAnsi="Palatino Linotype" w:cs="Palatino Linotype"/>
        </w:rPr>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14:paraId="731C3492" w14:textId="77777777" w:rsidR="008A212D" w:rsidRPr="00B54B45" w:rsidRDefault="008A212D" w:rsidP="008A212D">
      <w:pPr>
        <w:spacing w:line="360" w:lineRule="auto"/>
        <w:jc w:val="both"/>
        <w:rPr>
          <w:rFonts w:ascii="Palatino Linotype" w:hAnsi="Palatino Linotype" w:cs="Palatino Linotype"/>
        </w:rPr>
      </w:pPr>
    </w:p>
    <w:p w14:paraId="1C19AE9E" w14:textId="77777777" w:rsidR="008A212D" w:rsidRPr="00B54B45" w:rsidRDefault="008A212D" w:rsidP="008A212D">
      <w:pPr>
        <w:numPr>
          <w:ilvl w:val="0"/>
          <w:numId w:val="1"/>
        </w:numPr>
        <w:spacing w:line="360" w:lineRule="auto"/>
        <w:ind w:left="0" w:firstLine="0"/>
        <w:jc w:val="both"/>
        <w:rPr>
          <w:rFonts w:ascii="Palatino Linotype" w:hAnsi="Palatino Linotype" w:cs="Palatino Linotype"/>
        </w:rPr>
      </w:pPr>
      <w:r w:rsidRPr="00B54B45">
        <w:rPr>
          <w:rFonts w:ascii="Palatino Linotype" w:hAnsi="Palatino Linotype" w:cs="Palatino Linotype"/>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Ley de Transparencia vigente en nuestra entidad y </w:t>
      </w:r>
      <w:r w:rsidRPr="00B54B45">
        <w:rPr>
          <w:rFonts w:ascii="Palatino Linotype" w:hAnsi="Palatino Linotype" w:cs="Palatino Linotype"/>
        </w:rPr>
        <w:lastRenderedPageBreak/>
        <w:t xml:space="preserve">demás disposiciones de la materia, privilegiando el principio de máxima publicidad de la información. </w:t>
      </w:r>
    </w:p>
    <w:p w14:paraId="204C9454" w14:textId="77777777" w:rsidR="008A212D" w:rsidRPr="00B54B45" w:rsidRDefault="008A212D" w:rsidP="008A212D">
      <w:pPr>
        <w:spacing w:line="360" w:lineRule="auto"/>
        <w:jc w:val="both"/>
        <w:rPr>
          <w:rFonts w:ascii="Palatino Linotype" w:hAnsi="Palatino Linotype" w:cs="Palatino Linotype"/>
        </w:rPr>
      </w:pPr>
    </w:p>
    <w:p w14:paraId="34E32572" w14:textId="77777777" w:rsidR="008A212D" w:rsidRPr="00B54B45" w:rsidRDefault="008A212D" w:rsidP="008A212D">
      <w:pPr>
        <w:numPr>
          <w:ilvl w:val="0"/>
          <w:numId w:val="1"/>
        </w:numPr>
        <w:spacing w:line="360" w:lineRule="auto"/>
        <w:ind w:left="0" w:firstLine="0"/>
        <w:jc w:val="both"/>
        <w:rPr>
          <w:rFonts w:ascii="Palatino Linotype" w:hAnsi="Palatino Linotype" w:cs="Palatino Linotype"/>
        </w:rPr>
      </w:pPr>
      <w:r w:rsidRPr="00B54B45">
        <w:rPr>
          <w:rFonts w:ascii="Palatino Linotype" w:hAnsi="Palatino Linotype" w:cs="Palatino Linotype"/>
        </w:rPr>
        <w:t>En esa tesitura, los Sujetos Obligados deberán poner en práctica, políticas y programas de acceso a la información que se apeguen a criterios de publicidad, veracidad, oportunidad, precisión y suficiencia en beneficio de los solicitantes.</w:t>
      </w:r>
    </w:p>
    <w:p w14:paraId="09205278" w14:textId="77777777" w:rsidR="008A212D" w:rsidRPr="00B54B45" w:rsidRDefault="008A212D" w:rsidP="008A212D">
      <w:pPr>
        <w:spacing w:line="360" w:lineRule="auto"/>
        <w:jc w:val="both"/>
        <w:rPr>
          <w:rFonts w:ascii="Palatino Linotype" w:hAnsi="Palatino Linotype" w:cs="Palatino Linotype"/>
        </w:rPr>
      </w:pPr>
    </w:p>
    <w:p w14:paraId="38088715" w14:textId="77777777" w:rsidR="008A212D" w:rsidRPr="00B54B45" w:rsidRDefault="008A212D" w:rsidP="008A212D">
      <w:pPr>
        <w:numPr>
          <w:ilvl w:val="0"/>
          <w:numId w:val="1"/>
        </w:numPr>
        <w:spacing w:line="360" w:lineRule="auto"/>
        <w:ind w:left="0" w:firstLine="0"/>
        <w:jc w:val="both"/>
        <w:rPr>
          <w:rFonts w:ascii="Palatino Linotype" w:hAnsi="Palatino Linotype" w:cs="Palatino Linotype"/>
        </w:rPr>
      </w:pPr>
      <w:r w:rsidRPr="00B54B45">
        <w:rPr>
          <w:rFonts w:ascii="Palatino Linotype" w:hAnsi="Palatino Linotype" w:cs="Palatino Linotype"/>
        </w:rPr>
        <w:t>Lo anterior tiene sustento en los artículos 3 fracciones XI y XXII; 4; 11 y 41 de la Ley de Transparencia y Acceso a la Información Pública del Estado de México y Municipios:</w:t>
      </w:r>
    </w:p>
    <w:p w14:paraId="51BB3F8F" w14:textId="77777777" w:rsidR="008A212D" w:rsidRPr="00B54B45" w:rsidRDefault="008A212D" w:rsidP="00BA56D1">
      <w:pPr>
        <w:spacing w:before="120" w:after="120"/>
        <w:ind w:left="567" w:right="616"/>
        <w:jc w:val="both"/>
        <w:rPr>
          <w:rFonts w:ascii="Palatino Linotype" w:hAnsi="Palatino Linotype" w:cs="Palatino Linotype"/>
          <w:i/>
          <w:iCs/>
        </w:rPr>
      </w:pPr>
      <w:r w:rsidRPr="00B54B45">
        <w:rPr>
          <w:rFonts w:ascii="Palatino Linotype" w:hAnsi="Palatino Linotype" w:cs="Palatino Linotype"/>
          <w:b/>
          <w:bCs/>
          <w:i/>
          <w:iCs/>
        </w:rPr>
        <w:t xml:space="preserve">“Artículo 3. Para los efectos de la presente Ley se entenderá por: </w:t>
      </w:r>
      <w:r w:rsidRPr="00B54B45">
        <w:rPr>
          <w:rFonts w:ascii="Palatino Linotype" w:hAnsi="Palatino Linotype" w:cs="Palatino Linotype"/>
          <w:i/>
          <w:iCs/>
        </w:rPr>
        <w:t>…</w:t>
      </w:r>
    </w:p>
    <w:p w14:paraId="17823EDF" w14:textId="77777777" w:rsidR="008A212D" w:rsidRPr="00B54B45" w:rsidRDefault="008A212D" w:rsidP="00BA56D1">
      <w:pPr>
        <w:spacing w:before="120" w:after="120"/>
        <w:ind w:left="567" w:right="616"/>
        <w:jc w:val="both"/>
        <w:rPr>
          <w:rFonts w:ascii="Palatino Linotype" w:hAnsi="Palatino Linotype" w:cs="Palatino Linotype"/>
          <w:i/>
          <w:iCs/>
        </w:rPr>
      </w:pPr>
      <w:r w:rsidRPr="00B54B45">
        <w:rPr>
          <w:rFonts w:ascii="Palatino Linotype" w:hAnsi="Palatino Linotype" w:cs="Palatino Linotype"/>
          <w:i/>
          <w:iCs/>
        </w:rPr>
        <w:t>…</w:t>
      </w:r>
    </w:p>
    <w:p w14:paraId="7AB2B664" w14:textId="77777777" w:rsidR="008A212D" w:rsidRPr="00B54B45" w:rsidRDefault="008A212D" w:rsidP="00BA56D1">
      <w:pPr>
        <w:spacing w:before="120" w:after="120"/>
        <w:ind w:left="567" w:right="616"/>
        <w:jc w:val="both"/>
        <w:rPr>
          <w:rFonts w:ascii="Palatino Linotype" w:hAnsi="Palatino Linotype" w:cs="Palatino Linotype"/>
          <w:i/>
          <w:iCs/>
        </w:rPr>
      </w:pPr>
      <w:r w:rsidRPr="00B54B45">
        <w:rPr>
          <w:rFonts w:ascii="Palatino Linotype" w:hAnsi="Palatino Linotype" w:cs="Palatino Linotype"/>
          <w:b/>
          <w:bCs/>
          <w:i/>
          <w:iCs/>
        </w:rPr>
        <w:t>XI. Documento:</w:t>
      </w:r>
      <w:r w:rsidRPr="00B54B45">
        <w:rPr>
          <w:rFonts w:ascii="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50C222D" w14:textId="77777777" w:rsidR="008A212D" w:rsidRPr="00B54B45" w:rsidRDefault="008A212D" w:rsidP="00BA56D1">
      <w:pPr>
        <w:spacing w:before="120" w:after="120"/>
        <w:ind w:left="567" w:right="616"/>
        <w:jc w:val="both"/>
        <w:rPr>
          <w:rFonts w:ascii="Palatino Linotype" w:hAnsi="Palatino Linotype" w:cs="Palatino Linotype"/>
          <w:i/>
          <w:iCs/>
        </w:rPr>
      </w:pPr>
      <w:r w:rsidRPr="00B54B45">
        <w:rPr>
          <w:rFonts w:ascii="Palatino Linotype" w:hAnsi="Palatino Linotype" w:cs="Palatino Linotype"/>
          <w:b/>
          <w:bCs/>
          <w:i/>
          <w:iCs/>
        </w:rPr>
        <w:t>Artículo 4.</w:t>
      </w:r>
      <w:r w:rsidRPr="00B54B45">
        <w:rPr>
          <w:rFonts w:ascii="Palatino Linotype" w:hAnsi="Palatino Linotype" w:cs="Palatino Linotype"/>
          <w:i/>
          <w:iCs/>
        </w:rPr>
        <w:t xml:space="preserve"> </w:t>
      </w:r>
      <w:r w:rsidRPr="00B54B45">
        <w:rPr>
          <w:rFonts w:ascii="Palatino Linotype" w:hAnsi="Palatino Linotype" w:cs="Palatino Linotype"/>
          <w:b/>
          <w:bCs/>
          <w:i/>
          <w:iCs/>
        </w:rPr>
        <w:t>El derecho humano de acceso a la información pública es la prerrogativa de las personas para buscar, difundir, investigar, recabar, recibir y solicitar información pública</w:t>
      </w:r>
      <w:r w:rsidRPr="00B54B45">
        <w:rPr>
          <w:rFonts w:ascii="Palatino Linotype" w:hAnsi="Palatino Linotype" w:cs="Palatino Linotype"/>
          <w:i/>
          <w:iCs/>
        </w:rPr>
        <w:t xml:space="preserve">, sin necesidad de acreditar personalidad ni interés jurídico. </w:t>
      </w:r>
    </w:p>
    <w:p w14:paraId="2D87D7F7" w14:textId="77777777" w:rsidR="008A212D" w:rsidRPr="00B54B45" w:rsidRDefault="008A212D" w:rsidP="00BA56D1">
      <w:pPr>
        <w:spacing w:before="120" w:after="120"/>
        <w:ind w:left="567" w:right="616"/>
        <w:jc w:val="both"/>
        <w:rPr>
          <w:rFonts w:ascii="Palatino Linotype" w:hAnsi="Palatino Linotype" w:cs="Palatino Linotype"/>
          <w:i/>
          <w:iCs/>
        </w:rPr>
      </w:pPr>
      <w:r w:rsidRPr="00B54B45">
        <w:rPr>
          <w:rFonts w:ascii="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 </w:t>
      </w:r>
    </w:p>
    <w:p w14:paraId="4F74DA5F" w14:textId="77777777" w:rsidR="008A212D" w:rsidRPr="00B54B45" w:rsidRDefault="008A212D" w:rsidP="00BA56D1">
      <w:pPr>
        <w:spacing w:before="120" w:after="120"/>
        <w:ind w:left="567" w:right="616"/>
        <w:jc w:val="both"/>
        <w:rPr>
          <w:rFonts w:ascii="Palatino Linotype" w:hAnsi="Palatino Linotype" w:cs="Palatino Linotype"/>
          <w:i/>
          <w:iCs/>
        </w:rPr>
      </w:pPr>
      <w:r w:rsidRPr="00B54B45">
        <w:rPr>
          <w:rFonts w:ascii="Palatino Linotype" w:hAnsi="Palatino Linotype" w:cs="Palatino Linotype"/>
          <w:i/>
          <w:iCs/>
        </w:rPr>
        <w:lastRenderedPageBreak/>
        <w:t xml:space="preserve">Los sujetos obligados deben poner en práctica, políticas y programas de acceso a la información que se apeguen a criterios de publicidad, veracidad, oportunidad, precisión y suficiencia en beneficio de los solicitantes. </w:t>
      </w:r>
    </w:p>
    <w:p w14:paraId="50EA5ED4" w14:textId="77777777" w:rsidR="008A212D" w:rsidRPr="00B54B45" w:rsidRDefault="008A212D" w:rsidP="00BA56D1">
      <w:pPr>
        <w:spacing w:before="120" w:after="120"/>
        <w:ind w:left="567" w:right="616"/>
        <w:jc w:val="both"/>
        <w:rPr>
          <w:rFonts w:ascii="Palatino Linotype" w:hAnsi="Palatino Linotype" w:cs="Palatino Linotype"/>
          <w:i/>
          <w:iCs/>
        </w:rPr>
      </w:pPr>
      <w:r w:rsidRPr="00B54B45">
        <w:rPr>
          <w:rFonts w:ascii="Palatino Linotype" w:hAnsi="Palatino Linotype" w:cs="Palatino Linotype"/>
          <w:b/>
          <w:bCs/>
          <w:i/>
          <w:iCs/>
        </w:rPr>
        <w:t>Artículo 11.-</w:t>
      </w:r>
      <w:r w:rsidRPr="00B54B45">
        <w:rPr>
          <w:rFonts w:ascii="Palatino Linotype" w:hAnsi="Palatino Linotype" w:cs="Palatino Linotype"/>
          <w:i/>
          <w:iCs/>
        </w:rPr>
        <w:t xml:space="preserve"> </w:t>
      </w:r>
      <w:r w:rsidRPr="00B54B45">
        <w:rPr>
          <w:rFonts w:ascii="Palatino Linotype" w:hAnsi="Palatino Linotype" w:cs="Palatino Linotype"/>
          <w:b/>
          <w:bCs/>
          <w:i/>
          <w:iCs/>
        </w:rPr>
        <w:t>Los Sujetos Obligados sólo proporcionarán la información que generen en el ejercicio de sus atribuciones</w:t>
      </w:r>
      <w:r w:rsidRPr="00B54B45">
        <w:rPr>
          <w:rFonts w:ascii="Palatino Linotype" w:hAnsi="Palatino Linotype" w:cs="Palatino Linotype"/>
          <w:i/>
          <w:iCs/>
        </w:rPr>
        <w:t>.</w:t>
      </w:r>
    </w:p>
    <w:p w14:paraId="4A44CF92" w14:textId="77777777" w:rsidR="008A212D" w:rsidRPr="00B54B45" w:rsidRDefault="008A212D" w:rsidP="00BA56D1">
      <w:pPr>
        <w:spacing w:before="120" w:after="120"/>
        <w:ind w:left="567" w:right="616"/>
        <w:jc w:val="both"/>
        <w:rPr>
          <w:rFonts w:ascii="Palatino Linotype" w:hAnsi="Palatino Linotype" w:cs="Palatino Linotype"/>
          <w:i/>
          <w:iCs/>
        </w:rPr>
      </w:pPr>
      <w:r w:rsidRPr="00B54B45">
        <w:rPr>
          <w:rFonts w:ascii="Palatino Linotype" w:hAnsi="Palatino Linotype" w:cs="Palatino Linotype"/>
          <w:b/>
          <w:bCs/>
          <w:i/>
          <w:iCs/>
        </w:rPr>
        <w:t>Artículo 12.</w:t>
      </w:r>
      <w:r w:rsidRPr="00B54B45">
        <w:rPr>
          <w:rFonts w:ascii="Palatino Linotype" w:hAnsi="Palatino Linotype" w:cs="Palatino Linotype"/>
          <w:i/>
          <w:iCs/>
        </w:rPr>
        <w:t xml:space="preserve"> Quienes generen, recopilen, administren, manejen, procesen, archiven o conserven información pública</w:t>
      </w:r>
      <w:r w:rsidRPr="00B54B45">
        <w:rPr>
          <w:rFonts w:ascii="Palatino Linotype" w:hAnsi="Palatino Linotype" w:cs="Palatino Linotype"/>
          <w:b/>
          <w:bCs/>
          <w:i/>
          <w:iCs/>
        </w:rPr>
        <w:t xml:space="preserve"> </w:t>
      </w:r>
      <w:r w:rsidRPr="00B54B45">
        <w:rPr>
          <w:rFonts w:ascii="Palatino Linotype" w:hAnsi="Palatino Linotype" w:cs="Palatino Linotype"/>
          <w:i/>
          <w:iCs/>
        </w:rPr>
        <w:t xml:space="preserve">serán responsables de la misma en los términos de las disposiciones jurídicas aplicables. </w:t>
      </w:r>
    </w:p>
    <w:p w14:paraId="4CDBE4BD" w14:textId="77777777" w:rsidR="008A212D" w:rsidRPr="00B54B45" w:rsidRDefault="008A212D" w:rsidP="00BA56D1">
      <w:pPr>
        <w:spacing w:before="120" w:after="120"/>
        <w:ind w:left="567" w:right="616"/>
        <w:jc w:val="both"/>
        <w:rPr>
          <w:rFonts w:ascii="Palatino Linotype" w:hAnsi="Palatino Linotype" w:cs="Palatino Linotype"/>
          <w:i/>
          <w:iCs/>
        </w:rPr>
      </w:pPr>
      <w:r w:rsidRPr="00B54B45">
        <w:rPr>
          <w:rFonts w:ascii="Palatino Linotype" w:hAnsi="Palatino Linotype" w:cs="Palatino Linotype"/>
          <w:b/>
          <w:bCs/>
          <w:i/>
          <w:iCs/>
        </w:rPr>
        <w:t>Los sujetos obligados sólo proporcionarán la información pública que se les requiera y que obre en sus archivos</w:t>
      </w:r>
      <w:r w:rsidRPr="00B54B45">
        <w:rPr>
          <w:rFonts w:ascii="Palatino Linotype" w:hAnsi="Palatino Linotype" w:cs="Palatino Linotype"/>
          <w:i/>
          <w:iCs/>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AE2F231" w14:textId="77777777" w:rsidR="008A212D" w:rsidRPr="00B54B45" w:rsidRDefault="008A212D" w:rsidP="008A212D">
      <w:pPr>
        <w:spacing w:before="120" w:after="120" w:line="360" w:lineRule="auto"/>
        <w:ind w:right="709"/>
        <w:jc w:val="both"/>
        <w:rPr>
          <w:rFonts w:ascii="Palatino Linotype" w:hAnsi="Palatino Linotype" w:cs="Palatino Linotype"/>
          <w:i/>
          <w:iCs/>
        </w:rPr>
      </w:pPr>
    </w:p>
    <w:p w14:paraId="5F71F8DF" w14:textId="77777777" w:rsidR="008A212D" w:rsidRPr="00B54B45" w:rsidRDefault="008A212D" w:rsidP="008A212D">
      <w:pPr>
        <w:numPr>
          <w:ilvl w:val="0"/>
          <w:numId w:val="1"/>
        </w:numPr>
        <w:spacing w:before="120" w:line="360" w:lineRule="auto"/>
        <w:ind w:left="0" w:firstLine="0"/>
        <w:jc w:val="both"/>
        <w:rPr>
          <w:rFonts w:ascii="Palatino Linotype" w:hAnsi="Palatino Linotype" w:cs="Palatino Linotype"/>
        </w:rPr>
      </w:pPr>
      <w:r w:rsidRPr="00B54B45">
        <w:rPr>
          <w:rFonts w:ascii="Palatino Linotype" w:hAnsi="Palatino Linotype" w:cs="Palatino Linotype"/>
        </w:rPr>
        <w:t>De una interpretación sistemática de los artículos anteriores se puede deducir que el ejercicio del derecho de acceso a la información pública se centra en la potestad de los particulares para conocer el contenido de los documentos que obren en los archivos de los Sujetos Obligados, ya sea porque los generen en el uso de sus atribuciones, los administren o simplemente los posean.</w:t>
      </w:r>
    </w:p>
    <w:p w14:paraId="32657042" w14:textId="77777777" w:rsidR="008A212D" w:rsidRPr="00B54B45" w:rsidRDefault="008A212D" w:rsidP="008A212D">
      <w:pPr>
        <w:spacing w:line="360" w:lineRule="auto"/>
        <w:jc w:val="both"/>
        <w:rPr>
          <w:rFonts w:ascii="Palatino Linotype" w:hAnsi="Palatino Linotype" w:cs="Palatino Linotype"/>
        </w:rPr>
      </w:pPr>
    </w:p>
    <w:p w14:paraId="7890675E" w14:textId="77777777" w:rsidR="008A212D" w:rsidRPr="00B54B45" w:rsidRDefault="008A212D" w:rsidP="008A212D">
      <w:pPr>
        <w:numPr>
          <w:ilvl w:val="0"/>
          <w:numId w:val="1"/>
        </w:numPr>
        <w:spacing w:line="360" w:lineRule="auto"/>
        <w:ind w:left="0" w:firstLine="0"/>
        <w:jc w:val="both"/>
        <w:rPr>
          <w:rFonts w:ascii="Palatino Linotype" w:hAnsi="Palatino Linotype" w:cs="Palatino Linotype"/>
        </w:rPr>
      </w:pPr>
      <w:r w:rsidRPr="00B54B45">
        <w:rPr>
          <w:rFonts w:ascii="Palatino Linotype" w:hAnsi="Palatino Linotype" w:cs="Palatino Linotype"/>
        </w:rPr>
        <w:t>Para ello, la Ley de la materia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18958061" w14:textId="77777777" w:rsidR="008A212D" w:rsidRPr="00B54B45" w:rsidRDefault="008A212D" w:rsidP="008A212D">
      <w:pPr>
        <w:numPr>
          <w:ilvl w:val="0"/>
          <w:numId w:val="1"/>
        </w:numPr>
        <w:spacing w:line="360" w:lineRule="auto"/>
        <w:ind w:left="0" w:firstLine="0"/>
        <w:jc w:val="both"/>
        <w:rPr>
          <w:rFonts w:ascii="Palatino Linotype" w:hAnsi="Palatino Linotype" w:cs="Palatino Linotype"/>
        </w:rPr>
      </w:pPr>
      <w:r w:rsidRPr="00B54B45">
        <w:rPr>
          <w:rFonts w:ascii="Palatino Linotype" w:hAnsi="Palatino Linotype" w:cs="Palatino Linotype"/>
        </w:rPr>
        <w:lastRenderedPageBreak/>
        <w:t>Por otro lado, así como la Constitución y la Ley de la materia otorgan a los Particulares el derecho de acceder a los documentos generados o en posesión de las autoridades; también lo es que, la obligación de proporcionar información no comprende el procesamiento de la misma, ni el presentarla conforme al interés del solicitante ya que no estarán constreñidos a generarla, resumirla, efectuar cálculos o practicar investigaciones.</w:t>
      </w:r>
    </w:p>
    <w:p w14:paraId="3A6AB73F" w14:textId="77777777" w:rsidR="008A212D" w:rsidRPr="00B54B45" w:rsidRDefault="008A212D" w:rsidP="008A212D">
      <w:pPr>
        <w:spacing w:line="360" w:lineRule="auto"/>
        <w:jc w:val="both"/>
        <w:rPr>
          <w:rFonts w:ascii="Palatino Linotype" w:hAnsi="Palatino Linotype" w:cs="Palatino Linotype"/>
        </w:rPr>
      </w:pPr>
    </w:p>
    <w:p w14:paraId="2B04B398" w14:textId="77777777" w:rsidR="008A212D" w:rsidRPr="00B54B45" w:rsidRDefault="008A212D" w:rsidP="008A212D">
      <w:pPr>
        <w:numPr>
          <w:ilvl w:val="0"/>
          <w:numId w:val="1"/>
        </w:numPr>
        <w:spacing w:line="360" w:lineRule="auto"/>
        <w:ind w:left="0" w:firstLine="0"/>
        <w:jc w:val="both"/>
        <w:rPr>
          <w:rFonts w:ascii="Palatino Linotype" w:hAnsi="Palatino Linotype" w:cs="Palatino Linotype"/>
        </w:rPr>
      </w:pPr>
      <w:r w:rsidRPr="00B54B45">
        <w:rPr>
          <w:rFonts w:ascii="Palatino Linotype" w:hAnsi="Palatino Linotype" w:cs="Palatino Linotype"/>
        </w:rPr>
        <w:t>En síntesis, el derecho de acceso a la información pública se satisface en aquellos casos en que se entregue el soporte documental en que conste la información pública, toda vez que los Sujetos Obligados</w:t>
      </w:r>
      <w:r w:rsidRPr="00B54B45">
        <w:rPr>
          <w:rFonts w:ascii="Palatino Linotype" w:hAnsi="Palatino Linotype" w:cs="Palatino Linotype"/>
          <w:b/>
          <w:bCs/>
        </w:rPr>
        <w:t xml:space="preserve"> </w:t>
      </w:r>
      <w:r w:rsidRPr="00B54B45">
        <w:rPr>
          <w:rFonts w:ascii="Palatino Linotype" w:hAnsi="Palatino Linotype" w:cs="Palatino Linotype"/>
        </w:rPr>
        <w:t xml:space="preserve">no tienen el deber de generar, poseer o administrar la información pública con el grado de detalle que se señala en la solicitud de información pública; esto es, que no tienen el deber de generar un documento </w:t>
      </w:r>
      <w:r w:rsidRPr="00B54B45">
        <w:rPr>
          <w:rFonts w:ascii="Palatino Linotype" w:hAnsi="Palatino Linotype" w:cs="Palatino Linotype"/>
          <w:b/>
          <w:bCs/>
          <w:i/>
          <w:iCs/>
        </w:rPr>
        <w:t>ad hoc</w:t>
      </w:r>
      <w:r w:rsidRPr="00B54B45">
        <w:rPr>
          <w:rFonts w:ascii="Palatino Linotype" w:hAnsi="Palatino Linotype" w:cs="Palatino Linotype"/>
        </w:rPr>
        <w:t>, para satisfacer el derecho de acceso a la información pública.</w:t>
      </w:r>
    </w:p>
    <w:p w14:paraId="6E6AA189" w14:textId="77777777" w:rsidR="008A212D" w:rsidRPr="00B54B45" w:rsidRDefault="008A212D" w:rsidP="008A212D">
      <w:pPr>
        <w:spacing w:line="360" w:lineRule="auto"/>
        <w:jc w:val="both"/>
        <w:rPr>
          <w:rFonts w:ascii="Palatino Linotype" w:hAnsi="Palatino Linotype" w:cs="Palatino Linotype"/>
        </w:rPr>
      </w:pPr>
    </w:p>
    <w:p w14:paraId="0BC40460" w14:textId="71146C25" w:rsidR="008A212D" w:rsidRPr="00B54B45" w:rsidRDefault="008A212D" w:rsidP="008A212D">
      <w:pPr>
        <w:numPr>
          <w:ilvl w:val="0"/>
          <w:numId w:val="1"/>
        </w:numPr>
        <w:spacing w:after="120" w:line="360" w:lineRule="auto"/>
        <w:ind w:left="0" w:firstLine="0"/>
        <w:jc w:val="both"/>
        <w:rPr>
          <w:rFonts w:ascii="Palatino Linotype" w:hAnsi="Palatino Linotype" w:cs="Palatino Linotype"/>
        </w:rPr>
      </w:pPr>
      <w:r w:rsidRPr="00B54B45">
        <w:rPr>
          <w:rFonts w:ascii="Palatino Linotype" w:hAnsi="Palatino Linotype" w:cs="Palatino Linotype"/>
        </w:rPr>
        <w:t xml:space="preserve">Lo anterior se traduce en que el documento o documentos a que se hizo referencia, podrán ser entregados al </w:t>
      </w:r>
      <w:r w:rsidRPr="00B54B45">
        <w:rPr>
          <w:rFonts w:ascii="Palatino Linotype" w:hAnsi="Palatino Linotype" w:cs="Palatino Linotype"/>
          <w:b/>
          <w:bCs/>
        </w:rPr>
        <w:t>RECURRENTE</w:t>
      </w:r>
      <w:r w:rsidRPr="00B54B45">
        <w:rPr>
          <w:rFonts w:ascii="Palatino Linotype" w:hAnsi="Palatino Linotype" w:cs="Palatino Linotype"/>
        </w:rPr>
        <w:t xml:space="preserve">, tal y como hayan sido generados por el </w:t>
      </w:r>
      <w:r w:rsidRPr="00B54B45">
        <w:rPr>
          <w:rFonts w:ascii="Palatino Linotype" w:hAnsi="Palatino Linotype" w:cs="Palatino Linotype"/>
          <w:b/>
          <w:bCs/>
        </w:rPr>
        <w:t>SUJETO OBLIGADO</w:t>
      </w:r>
      <w:r w:rsidRPr="00B54B45">
        <w:rPr>
          <w:rFonts w:ascii="Palatino Linotype" w:hAnsi="Palatino Linotype" w:cs="Palatino Linotype"/>
        </w:rPr>
        <w:t xml:space="preserve">, sin que subsista la obligación para </w:t>
      </w:r>
      <w:r w:rsidR="00BA56D1" w:rsidRPr="00B54B45">
        <w:rPr>
          <w:rFonts w:ascii="Palatino Linotype" w:hAnsi="Palatino Linotype" w:cs="Palatino Linotype"/>
        </w:rPr>
        <w:t>este</w:t>
      </w:r>
      <w:r w:rsidRPr="00B54B45">
        <w:rPr>
          <w:rFonts w:ascii="Palatino Linotype" w:hAnsi="Palatino Linotype" w:cs="Palatino Linotype"/>
        </w:rPr>
        <w:t xml:space="preserve"> último de generar un documento </w:t>
      </w:r>
      <w:r w:rsidRPr="00B54B45">
        <w:rPr>
          <w:rFonts w:ascii="Palatino Linotype" w:hAnsi="Palatino Linotype" w:cs="Palatino Linotype"/>
          <w:b/>
          <w:bCs/>
          <w:i/>
          <w:iCs/>
        </w:rPr>
        <w:t>ad hoc</w:t>
      </w:r>
      <w:r w:rsidRPr="00B54B45">
        <w:rPr>
          <w:rFonts w:ascii="Palatino Linotype" w:hAnsi="Palatino Linotype" w:cs="Palatino Linotype"/>
        </w:rPr>
        <w:t xml:space="preserve">, para satisfacer el derecho de acceso a la información pública del </w:t>
      </w:r>
      <w:r w:rsidRPr="00B54B45">
        <w:rPr>
          <w:rFonts w:ascii="Palatino Linotype" w:hAnsi="Palatino Linotype" w:cs="Palatino Linotype"/>
          <w:b/>
          <w:bCs/>
        </w:rPr>
        <w:t>RECURRENTE</w:t>
      </w:r>
      <w:r w:rsidRPr="00B54B45">
        <w:rPr>
          <w:rFonts w:ascii="Palatino Linotype" w:hAnsi="Palatino Linotype" w:cs="Palatino Linotype"/>
        </w:rPr>
        <w:t>.</w:t>
      </w:r>
    </w:p>
    <w:p w14:paraId="79E8973C" w14:textId="77777777" w:rsidR="008A212D" w:rsidRPr="00B54B45" w:rsidRDefault="008A212D" w:rsidP="008A212D">
      <w:pPr>
        <w:spacing w:line="360" w:lineRule="auto"/>
        <w:ind w:right="709"/>
        <w:jc w:val="both"/>
        <w:rPr>
          <w:rFonts w:ascii="Palatino Linotype" w:hAnsi="Palatino Linotype" w:cs="Palatino Linotype"/>
          <w:i/>
          <w:iCs/>
        </w:rPr>
      </w:pPr>
    </w:p>
    <w:p w14:paraId="6AFEDA1F" w14:textId="684612A8" w:rsidR="008A212D" w:rsidRDefault="008A212D" w:rsidP="008A212D">
      <w:pPr>
        <w:numPr>
          <w:ilvl w:val="0"/>
          <w:numId w:val="1"/>
        </w:numPr>
        <w:spacing w:before="120" w:line="360" w:lineRule="auto"/>
        <w:ind w:left="0" w:firstLine="0"/>
        <w:jc w:val="both"/>
        <w:rPr>
          <w:rFonts w:ascii="Palatino Linotype" w:hAnsi="Palatino Linotype" w:cs="Palatino Linotype"/>
        </w:rPr>
      </w:pPr>
      <w:r w:rsidRPr="00B54B45">
        <w:rPr>
          <w:rFonts w:ascii="Palatino Linotype" w:hAnsi="Palatino Linotype" w:cs="Palatino Linotype"/>
        </w:rPr>
        <w:t xml:space="preserve">Al respecto, es conveniente señalar que los Sujetos Obligados, no están constreñidos a generar documentos </w:t>
      </w:r>
      <w:r w:rsidRPr="00B54B45">
        <w:rPr>
          <w:rFonts w:ascii="Palatino Linotype" w:hAnsi="Palatino Linotype" w:cs="Palatino Linotype"/>
          <w:b/>
          <w:bCs/>
          <w:i/>
          <w:iCs/>
        </w:rPr>
        <w:t>ad hoc</w:t>
      </w:r>
      <w:r w:rsidRPr="00B54B45">
        <w:rPr>
          <w:rFonts w:ascii="Palatino Linotype" w:hAnsi="Palatino Linotype" w:cs="Palatino Linotype"/>
        </w:rPr>
        <w:t>, para responder a la solicitud de información que les sean formuladas.</w:t>
      </w:r>
    </w:p>
    <w:p w14:paraId="3E3CB0D6" w14:textId="77777777" w:rsidR="004F4EB7" w:rsidRDefault="004F4EB7" w:rsidP="004F4EB7">
      <w:pPr>
        <w:pStyle w:val="Prrafodelista"/>
        <w:rPr>
          <w:rFonts w:ascii="Palatino Linotype" w:hAnsi="Palatino Linotype" w:cs="Palatino Linotype"/>
        </w:rPr>
      </w:pPr>
    </w:p>
    <w:p w14:paraId="3210814A" w14:textId="77777777" w:rsidR="004F4EB7" w:rsidRPr="00B54B45" w:rsidRDefault="004F4EB7" w:rsidP="004F4EB7">
      <w:pPr>
        <w:spacing w:before="120" w:line="360" w:lineRule="auto"/>
        <w:jc w:val="both"/>
        <w:rPr>
          <w:rFonts w:ascii="Palatino Linotype" w:hAnsi="Palatino Linotype" w:cs="Palatino Linotype"/>
        </w:rPr>
      </w:pPr>
      <w:bookmarkStart w:id="6" w:name="_GoBack"/>
      <w:bookmarkEnd w:id="6"/>
    </w:p>
    <w:p w14:paraId="5B47E20C" w14:textId="77777777" w:rsidR="008A212D" w:rsidRPr="00B54B45" w:rsidRDefault="008A212D" w:rsidP="008A212D">
      <w:pPr>
        <w:numPr>
          <w:ilvl w:val="0"/>
          <w:numId w:val="1"/>
        </w:numPr>
        <w:spacing w:line="360" w:lineRule="auto"/>
        <w:ind w:left="0" w:firstLine="0"/>
        <w:jc w:val="both"/>
        <w:rPr>
          <w:rFonts w:ascii="Palatino Linotype" w:hAnsi="Palatino Linotype" w:cs="Palatino Linotype"/>
        </w:rPr>
      </w:pPr>
      <w:r w:rsidRPr="00B54B45">
        <w:rPr>
          <w:rFonts w:ascii="Palatino Linotype" w:hAnsi="Palatino Linotype" w:cs="Palatino Linotype"/>
        </w:rPr>
        <w:lastRenderedPageBreak/>
        <w:t xml:space="preserve">Corolario a lo anterior, el doctrinario Ernesto Villanueva Villanueva define al derecho de acceso a la información como: </w:t>
      </w:r>
    </w:p>
    <w:p w14:paraId="7BFE2087" w14:textId="634697D6" w:rsidR="008A212D" w:rsidRPr="00B54B45" w:rsidRDefault="008A212D" w:rsidP="008A212D">
      <w:pPr>
        <w:spacing w:before="120" w:after="120"/>
        <w:ind w:left="567" w:right="616"/>
        <w:jc w:val="both"/>
        <w:rPr>
          <w:rFonts w:ascii="Palatino Linotype" w:hAnsi="Palatino Linotype" w:cs="Palatino Linotype"/>
          <w:i/>
          <w:iCs/>
        </w:rPr>
      </w:pPr>
      <w:r w:rsidRPr="00B54B45">
        <w:rPr>
          <w:rFonts w:ascii="Palatino Linotype" w:hAnsi="Palatino Linotype" w:cs="Palatino Linotype"/>
          <w:i/>
          <w:iCs/>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p>
    <w:p w14:paraId="263BE0A8" w14:textId="77777777" w:rsidR="008A212D" w:rsidRPr="00B54B45" w:rsidRDefault="008A212D" w:rsidP="008A212D">
      <w:pPr>
        <w:spacing w:before="120" w:after="120"/>
        <w:ind w:left="567" w:right="616"/>
        <w:jc w:val="both"/>
        <w:rPr>
          <w:rFonts w:ascii="Palatino Linotype" w:hAnsi="Palatino Linotype" w:cs="Palatino Linotype"/>
        </w:rPr>
      </w:pPr>
    </w:p>
    <w:p w14:paraId="5F32C49E" w14:textId="77777777" w:rsidR="008A212D" w:rsidRPr="00B54B45" w:rsidRDefault="008A212D" w:rsidP="008A212D">
      <w:pPr>
        <w:numPr>
          <w:ilvl w:val="0"/>
          <w:numId w:val="1"/>
        </w:numPr>
        <w:spacing w:before="120" w:line="360" w:lineRule="auto"/>
        <w:ind w:left="0" w:firstLine="0"/>
        <w:jc w:val="both"/>
        <w:rPr>
          <w:rFonts w:ascii="Palatino Linotype" w:hAnsi="Palatino Linotype" w:cs="Palatino Linotype"/>
          <w:b/>
          <w:bCs/>
        </w:rPr>
      </w:pPr>
      <w:r w:rsidRPr="00B54B45">
        <w:rPr>
          <w:rFonts w:ascii="Palatino Linotype" w:hAnsi="Palatino Linotype" w:cs="Palatino Linotype"/>
        </w:rPr>
        <w:t xml:space="preserve">De lo anterior, se puede concluir que la distinción entre el derecho de petición y el derecho de acceso a la información estriba principalmente en que en el primero de ellos, la pretensión del peticionario consiste generalmente en obligar a la autoridad responsable a que actúe en el sentido de contestar lo solicitado, mientras que en el segundo supuesto </w:t>
      </w:r>
      <w:r w:rsidRPr="00B54B45">
        <w:rPr>
          <w:rFonts w:ascii="Palatino Linotype" w:hAnsi="Palatino Linotype" w:cs="Palatino Linotype"/>
          <w:b/>
          <w:bCs/>
        </w:rPr>
        <w:t xml:space="preserve">la solicitud de acceso a la información pública se encamina primordialmente a permitir el acceso a datos, registros y todo tipo de información pública que conste en documentos, sea generada o se encuentre en posesión de la autoridad. </w:t>
      </w:r>
    </w:p>
    <w:p w14:paraId="39ADB8B1" w14:textId="77777777" w:rsidR="008A212D" w:rsidRPr="00B54B45" w:rsidRDefault="008A212D" w:rsidP="008A212D">
      <w:pPr>
        <w:spacing w:line="360" w:lineRule="auto"/>
        <w:jc w:val="both"/>
        <w:rPr>
          <w:rFonts w:ascii="Palatino Linotype" w:hAnsi="Palatino Linotype" w:cs="Palatino Linotype"/>
          <w:b/>
          <w:bCs/>
        </w:rPr>
      </w:pPr>
    </w:p>
    <w:p w14:paraId="5893293A" w14:textId="3D360E96" w:rsidR="008A212D" w:rsidRPr="00B54B45" w:rsidRDefault="008A212D" w:rsidP="008A212D">
      <w:pPr>
        <w:numPr>
          <w:ilvl w:val="0"/>
          <w:numId w:val="1"/>
        </w:numPr>
        <w:spacing w:after="120" w:line="360" w:lineRule="auto"/>
        <w:ind w:left="0" w:firstLine="0"/>
        <w:jc w:val="both"/>
        <w:rPr>
          <w:rFonts w:ascii="Palatino Linotype" w:hAnsi="Palatino Linotype" w:cs="Palatino Linotype"/>
        </w:rPr>
      </w:pPr>
      <w:r w:rsidRPr="00B54B45">
        <w:rPr>
          <w:rFonts w:ascii="Palatino Linotype" w:hAnsi="Palatino Linotype" w:cs="Palatino Linotype"/>
        </w:rPr>
        <w:t xml:space="preserve">Así las cosas, debe señalarse </w:t>
      </w:r>
      <w:r w:rsidR="00BA56D1" w:rsidRPr="00B54B45">
        <w:rPr>
          <w:rFonts w:ascii="Palatino Linotype" w:hAnsi="Palatino Linotype" w:cs="Palatino Linotype"/>
        </w:rPr>
        <w:t>que,</w:t>
      </w:r>
      <w:r w:rsidRPr="00B54B45">
        <w:rPr>
          <w:rFonts w:ascii="Palatino Linotype" w:hAnsi="Palatino Linotype" w:cs="Palatino Linotype"/>
        </w:rPr>
        <w:t xml:space="preserve"> en la solicitud de información presentada en el</w:t>
      </w:r>
      <w:r w:rsidRPr="00B54B45">
        <w:rPr>
          <w:rFonts w:ascii="Palatino Linotype" w:hAnsi="Palatino Linotype" w:cs="Palatino Linotype"/>
          <w:b/>
          <w:bCs/>
        </w:rPr>
        <w:t xml:space="preserve"> SAIMEX,</w:t>
      </w:r>
      <w:r w:rsidRPr="00B54B45">
        <w:rPr>
          <w:rFonts w:ascii="Palatino Linotype" w:hAnsi="Palatino Linotype" w:cs="Palatino Linotype"/>
        </w:rPr>
        <w:t xml:space="preserve"> </w:t>
      </w:r>
      <w:r w:rsidRPr="00B54B45">
        <w:rPr>
          <w:rFonts w:ascii="Palatino Linotype" w:hAnsi="Palatino Linotype" w:cs="Palatino Linotype"/>
          <w:b/>
          <w:bCs/>
        </w:rPr>
        <w:t>el RECURRENTE</w:t>
      </w:r>
      <w:r w:rsidRPr="00B54B45">
        <w:rPr>
          <w:rFonts w:ascii="Palatino Linotype" w:hAnsi="Palatino Linotype" w:cs="Palatino Linotype"/>
        </w:rPr>
        <w:t xml:space="preserve"> requiere una razón, o bien, un razonamiento por parte del</w:t>
      </w:r>
      <w:r w:rsidRPr="00B54B45">
        <w:rPr>
          <w:rFonts w:ascii="Palatino Linotype" w:hAnsi="Palatino Linotype" w:cs="Palatino Linotype"/>
          <w:b/>
          <w:bCs/>
        </w:rPr>
        <w:t xml:space="preserve"> SUJETO OBLIGADO</w:t>
      </w:r>
      <w:r w:rsidRPr="00B54B45">
        <w:rPr>
          <w:rFonts w:ascii="Palatino Linotype" w:hAnsi="Palatino Linotype" w:cs="Palatino Linotype"/>
        </w:rPr>
        <w:t xml:space="preserve"> mediante la realización de un </w:t>
      </w:r>
      <w:r w:rsidRPr="00B54B45">
        <w:rPr>
          <w:rFonts w:ascii="Palatino Linotype" w:hAnsi="Palatino Linotype" w:cs="Palatino Linotype"/>
          <w:b/>
          <w:bCs/>
        </w:rPr>
        <w:t>cuestionamiento</w:t>
      </w:r>
      <w:r w:rsidRPr="00B54B45">
        <w:rPr>
          <w:rFonts w:ascii="Palatino Linotype" w:hAnsi="Palatino Linotype" w:cs="Palatino Linotype"/>
        </w:rPr>
        <w:t>.</w:t>
      </w:r>
    </w:p>
    <w:p w14:paraId="20A1887D" w14:textId="77777777" w:rsidR="008A212D" w:rsidRPr="00B54B45" w:rsidRDefault="008A212D" w:rsidP="008A212D">
      <w:pPr>
        <w:rPr>
          <w:rFonts w:ascii="Palatino Linotype" w:hAnsi="Palatino Linotype" w:cs="Palatino Linotype"/>
        </w:rPr>
      </w:pPr>
    </w:p>
    <w:p w14:paraId="65D00EB2" w14:textId="77777777" w:rsidR="008A212D" w:rsidRPr="00B54B45" w:rsidRDefault="008A212D" w:rsidP="008A212D">
      <w:pPr>
        <w:numPr>
          <w:ilvl w:val="0"/>
          <w:numId w:val="1"/>
        </w:numPr>
        <w:spacing w:before="120" w:line="360" w:lineRule="auto"/>
        <w:ind w:left="0" w:firstLine="0"/>
        <w:jc w:val="both"/>
        <w:rPr>
          <w:rFonts w:ascii="Palatino Linotype" w:hAnsi="Palatino Linotype" w:cs="Palatino Linotype"/>
        </w:rPr>
      </w:pPr>
      <w:r w:rsidRPr="00B54B45">
        <w:rPr>
          <w:rFonts w:ascii="Palatino Linotype" w:hAnsi="Palatino Linotype" w:cs="Palatino Linotype"/>
        </w:rPr>
        <w:t>Por lo que, la entrega de una razón o un razonamiento por parte del</w:t>
      </w:r>
      <w:r w:rsidRPr="00B54B45">
        <w:rPr>
          <w:rFonts w:ascii="Palatino Linotype" w:hAnsi="Palatino Linotype" w:cs="Palatino Linotype"/>
          <w:b/>
          <w:bCs/>
        </w:rPr>
        <w:t xml:space="preserve"> SUJETO OBLIGADO</w:t>
      </w:r>
      <w:r w:rsidRPr="00B54B45">
        <w:rPr>
          <w:rFonts w:ascii="Palatino Linotype" w:hAnsi="Palatino Linotype" w:cs="Palatino Linotype"/>
        </w:rPr>
        <w:t xml:space="preserve"> no es algo que la ley establezca como atribución, derecho, o facultad; pues ello implicaría </w:t>
      </w:r>
      <w:r w:rsidRPr="00B54B45">
        <w:rPr>
          <w:rFonts w:ascii="Palatino Linotype" w:hAnsi="Palatino Linotype" w:cs="Palatino Linotype"/>
          <w:b/>
          <w:bCs/>
        </w:rPr>
        <w:t>un juicio de valor</w:t>
      </w:r>
      <w:r w:rsidRPr="00B54B45">
        <w:rPr>
          <w:rFonts w:ascii="Palatino Linotype" w:hAnsi="Palatino Linotype" w:cs="Palatino Linotype"/>
        </w:rPr>
        <w:t xml:space="preserve"> referente a un cuestionamiento realizado, los cuales, al constituir interrogantes, inquietudes y manifestaciones se satisfacen vía derecho de petición, y no así, a través del ejercicio del derecho a acceder a información pública.</w:t>
      </w:r>
    </w:p>
    <w:p w14:paraId="79D0A8B7" w14:textId="77777777" w:rsidR="008A212D" w:rsidRPr="00B54B45" w:rsidRDefault="008A212D" w:rsidP="008A212D">
      <w:pPr>
        <w:pStyle w:val="Prrafodelista"/>
        <w:rPr>
          <w:rFonts w:ascii="Palatino Linotype" w:hAnsi="Palatino Linotype" w:cs="Palatino Linotype"/>
          <w:sz w:val="24"/>
        </w:rPr>
      </w:pPr>
    </w:p>
    <w:p w14:paraId="78D9396B" w14:textId="637DA281" w:rsidR="008A212D" w:rsidRPr="00B54B45" w:rsidRDefault="008A212D" w:rsidP="008A212D">
      <w:pPr>
        <w:numPr>
          <w:ilvl w:val="0"/>
          <w:numId w:val="1"/>
        </w:numPr>
        <w:spacing w:before="120" w:line="360" w:lineRule="auto"/>
        <w:ind w:left="0" w:firstLine="0"/>
        <w:jc w:val="both"/>
        <w:rPr>
          <w:rFonts w:ascii="Palatino Linotype" w:hAnsi="Palatino Linotype" w:cs="Palatino Linotype"/>
        </w:rPr>
      </w:pPr>
      <w:r w:rsidRPr="00B54B45">
        <w:rPr>
          <w:rFonts w:ascii="Palatino Linotype" w:hAnsi="Palatino Linotype" w:cs="Palatino Linotype"/>
        </w:rPr>
        <w:lastRenderedPageBreak/>
        <w:t>Entonces, al tratarse de un derecho de petición estamos en presencia de una consulta que se aleja del derecho de acceso a la información pública, actualizando lo dispuesto en el artículo 191 fracción VI de la Ley de Transparencia y Acceso a la Información Pública del Estado de México y Municipios</w:t>
      </w:r>
    </w:p>
    <w:p w14:paraId="6F14EF4C" w14:textId="1388B6E1" w:rsidR="00005B33" w:rsidRPr="00B54B45" w:rsidRDefault="00005B33" w:rsidP="00B00E55">
      <w:pPr>
        <w:spacing w:line="360" w:lineRule="auto"/>
        <w:ind w:right="1"/>
        <w:jc w:val="center"/>
        <w:rPr>
          <w:rFonts w:ascii="Palatino Linotype" w:eastAsia="Palatino Linotype" w:hAnsi="Palatino Linotype" w:cs="Palatino Linotype"/>
          <w:bCs/>
        </w:rPr>
      </w:pPr>
    </w:p>
    <w:p w14:paraId="2ACE6C5F" w14:textId="6D2DB8FB" w:rsidR="00B2698E" w:rsidRPr="00B54B45" w:rsidRDefault="008A212D" w:rsidP="00B2698E">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eastAsia="Palatino Linotype" w:hAnsi="Palatino Linotype" w:cs="Palatino Linotype"/>
          <w:bCs/>
        </w:rPr>
        <w:t>Finalmente, por lo que corresponde a</w:t>
      </w:r>
      <w:r w:rsidR="00B2698E" w:rsidRPr="00B54B45">
        <w:rPr>
          <w:rFonts w:ascii="Palatino Linotype" w:eastAsia="Palatino Linotype" w:hAnsi="Palatino Linotype" w:cs="Palatino Linotype"/>
          <w:bCs/>
        </w:rPr>
        <w:t xml:space="preserve"> los requerimientos identificados </w:t>
      </w:r>
      <w:r w:rsidRPr="00B54B45">
        <w:rPr>
          <w:rFonts w:ascii="Palatino Linotype" w:eastAsia="Palatino Linotype" w:hAnsi="Palatino Linotype" w:cs="Palatino Linotype"/>
          <w:bCs/>
        </w:rPr>
        <w:t xml:space="preserve">con el </w:t>
      </w:r>
      <w:r w:rsidR="001077BB" w:rsidRPr="00B54B45">
        <w:rPr>
          <w:rFonts w:ascii="Palatino Linotype" w:eastAsia="Palatino Linotype" w:hAnsi="Palatino Linotype" w:cs="Palatino Linotype"/>
          <w:b/>
        </w:rPr>
        <w:t>número</w:t>
      </w:r>
      <w:r w:rsidRPr="00B54B45">
        <w:rPr>
          <w:rFonts w:ascii="Palatino Linotype" w:eastAsia="Palatino Linotype" w:hAnsi="Palatino Linotype" w:cs="Palatino Linotype"/>
          <w:b/>
        </w:rPr>
        <w:t xml:space="preserve"> </w:t>
      </w:r>
      <w:r w:rsidR="00B2698E" w:rsidRPr="00B54B45">
        <w:rPr>
          <w:rFonts w:ascii="Palatino Linotype" w:eastAsia="Palatino Linotype" w:hAnsi="Palatino Linotype" w:cs="Palatino Linotype"/>
          <w:b/>
        </w:rPr>
        <w:t>6, 7, y 9,</w:t>
      </w:r>
      <w:r w:rsidR="00B2698E" w:rsidRPr="00B54B45">
        <w:rPr>
          <w:rFonts w:ascii="Palatino Linotype" w:eastAsia="Palatino Linotype" w:hAnsi="Palatino Linotype" w:cs="Palatino Linotype"/>
          <w:bCs/>
        </w:rPr>
        <w:t xml:space="preserve"> se advierte que el </w:t>
      </w:r>
      <w:r w:rsidR="00BA56D1" w:rsidRPr="00B54B45">
        <w:rPr>
          <w:rFonts w:ascii="Palatino Linotype" w:eastAsia="Palatino Linotype" w:hAnsi="Palatino Linotype" w:cs="Palatino Linotype"/>
          <w:b/>
        </w:rPr>
        <w:t>SUJETO OBLIGADO</w:t>
      </w:r>
      <w:r w:rsidR="00BA56D1" w:rsidRPr="00B54B45">
        <w:rPr>
          <w:rFonts w:ascii="Palatino Linotype" w:eastAsia="Palatino Linotype" w:hAnsi="Palatino Linotype" w:cs="Palatino Linotype"/>
          <w:bCs/>
        </w:rPr>
        <w:t xml:space="preserve"> </w:t>
      </w:r>
      <w:r w:rsidR="00B2698E" w:rsidRPr="00B54B45">
        <w:rPr>
          <w:rFonts w:ascii="Palatino Linotype" w:eastAsia="Palatino Linotype" w:hAnsi="Palatino Linotype" w:cs="Palatino Linotype"/>
          <w:bCs/>
        </w:rPr>
        <w:t>omitió pronunciarse al respecto. En este sentido, resulta conveniente reiterar que el Particular tiene interés en acceder a la siguiente información:</w:t>
      </w:r>
    </w:p>
    <w:p w14:paraId="3E9AAE32" w14:textId="297F0D08" w:rsidR="00B2698E" w:rsidRPr="00B54B45" w:rsidRDefault="00B2698E" w:rsidP="00B2698E">
      <w:pPr>
        <w:pStyle w:val="Prrafodelista"/>
        <w:numPr>
          <w:ilvl w:val="0"/>
          <w:numId w:val="40"/>
        </w:numPr>
        <w:ind w:right="538"/>
        <w:jc w:val="both"/>
        <w:rPr>
          <w:rFonts w:ascii="Palatino Linotype" w:hAnsi="Palatino Linotype"/>
          <w:b/>
          <w:bCs/>
          <w:sz w:val="24"/>
        </w:rPr>
      </w:pPr>
      <w:r w:rsidRPr="00B54B45">
        <w:rPr>
          <w:rFonts w:ascii="Palatino Linotype" w:hAnsi="Palatino Linotype"/>
          <w:b/>
          <w:bCs/>
          <w:sz w:val="24"/>
        </w:rPr>
        <w:t>Contratos asignados por servicios del 1 de enero al 16 de julio del 2025.</w:t>
      </w:r>
    </w:p>
    <w:p w14:paraId="0A23B32B" w14:textId="7786351C" w:rsidR="00B2698E" w:rsidRPr="00B54B45" w:rsidRDefault="00B2698E" w:rsidP="00B2698E">
      <w:pPr>
        <w:pStyle w:val="Prrafodelista"/>
        <w:numPr>
          <w:ilvl w:val="0"/>
          <w:numId w:val="40"/>
        </w:numPr>
        <w:ind w:right="538"/>
        <w:jc w:val="both"/>
        <w:rPr>
          <w:rFonts w:ascii="Palatino Linotype" w:eastAsia="Palatino Linotype" w:hAnsi="Palatino Linotype" w:cs="Palatino Linotype"/>
          <w:b/>
          <w:bCs/>
          <w:sz w:val="24"/>
        </w:rPr>
      </w:pPr>
      <w:r w:rsidRPr="00B54B45">
        <w:rPr>
          <w:rFonts w:ascii="Palatino Linotype" w:hAnsi="Palatino Linotype"/>
          <w:b/>
          <w:bCs/>
          <w:sz w:val="24"/>
        </w:rPr>
        <w:t>Lista detallada de montos y servicios de pasivos del 31 de diciembre de 2024 al 16 de julio del 2025.</w:t>
      </w:r>
    </w:p>
    <w:p w14:paraId="72674850" w14:textId="709A1A3F" w:rsidR="00B2698E" w:rsidRPr="00B54B45" w:rsidRDefault="00B2698E" w:rsidP="00B2698E">
      <w:pPr>
        <w:pStyle w:val="Prrafodelista"/>
        <w:numPr>
          <w:ilvl w:val="0"/>
          <w:numId w:val="40"/>
        </w:numPr>
        <w:ind w:right="538"/>
        <w:jc w:val="both"/>
        <w:rPr>
          <w:rFonts w:ascii="Palatino Linotype" w:hAnsi="Palatino Linotype"/>
          <w:b/>
          <w:bCs/>
          <w:sz w:val="24"/>
        </w:rPr>
      </w:pPr>
      <w:r w:rsidRPr="00B54B45">
        <w:rPr>
          <w:rFonts w:ascii="Palatino Linotype" w:hAnsi="Palatino Linotype"/>
          <w:b/>
          <w:bCs/>
          <w:sz w:val="24"/>
        </w:rPr>
        <w:t>Lista de obras en proceso de ejecución, montos, proveedor, del 15 de marzo al 16 de julio del 2025.</w:t>
      </w:r>
    </w:p>
    <w:p w14:paraId="62EDCC02" w14:textId="77777777" w:rsidR="00B2698E" w:rsidRPr="00B54B45" w:rsidRDefault="00B2698E" w:rsidP="00B2698E">
      <w:pPr>
        <w:spacing w:line="360" w:lineRule="auto"/>
        <w:ind w:right="1"/>
        <w:jc w:val="both"/>
        <w:rPr>
          <w:rFonts w:ascii="Palatino Linotype" w:hAnsi="Palatino Linotype"/>
        </w:rPr>
      </w:pPr>
    </w:p>
    <w:p w14:paraId="45E8EB03" w14:textId="02369BAC" w:rsidR="00B2698E" w:rsidRPr="00B54B45" w:rsidRDefault="00BA56D1" w:rsidP="00B2698E">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eastAsia="Palatino Linotype" w:hAnsi="Palatino Linotype" w:cs="Palatino Linotype"/>
          <w:bCs/>
        </w:rPr>
        <w:t>Así</w:t>
      </w:r>
      <w:r w:rsidR="00B2698E" w:rsidRPr="00B54B45">
        <w:rPr>
          <w:rFonts w:ascii="Palatino Linotype" w:eastAsia="Palatino Linotype" w:hAnsi="Palatino Linotype" w:cs="Palatino Linotype"/>
          <w:bCs/>
        </w:rPr>
        <w:t xml:space="preserve">, no se advierte que se </w:t>
      </w:r>
      <w:r w:rsidR="00B2698E" w:rsidRPr="00B54B45">
        <w:rPr>
          <w:rFonts w:ascii="Palatino Linotype" w:hAnsi="Palatino Linotype" w:cs="Palatino Linotype"/>
          <w:bCs/>
        </w:rPr>
        <w:t>haya realizado la búsqueda exhaustiva y razonable de la información en los archivos de las áreas o unidades administrativas competentes.</w:t>
      </w:r>
    </w:p>
    <w:p w14:paraId="021685A6" w14:textId="77777777" w:rsidR="00B2698E" w:rsidRPr="00B54B45" w:rsidRDefault="00B2698E" w:rsidP="00B2698E">
      <w:pPr>
        <w:spacing w:line="360" w:lineRule="auto"/>
        <w:ind w:right="1"/>
        <w:jc w:val="both"/>
        <w:rPr>
          <w:rFonts w:ascii="Palatino Linotype" w:eastAsia="Palatino Linotype" w:hAnsi="Palatino Linotype" w:cs="Palatino Linotype"/>
          <w:bCs/>
        </w:rPr>
      </w:pPr>
    </w:p>
    <w:p w14:paraId="7A90D261" w14:textId="2D9A21F3" w:rsidR="00B2698E" w:rsidRPr="00B54B45" w:rsidRDefault="00B2698E" w:rsidP="00BA56D1">
      <w:pPr>
        <w:numPr>
          <w:ilvl w:val="0"/>
          <w:numId w:val="1"/>
        </w:numPr>
        <w:spacing w:line="360" w:lineRule="auto"/>
        <w:ind w:left="0" w:right="1" w:firstLine="0"/>
        <w:jc w:val="both"/>
        <w:rPr>
          <w:rFonts w:ascii="Palatino Linotype" w:eastAsia="Palatino Linotype" w:hAnsi="Palatino Linotype" w:cs="Palatino Linotype"/>
          <w:bCs/>
        </w:rPr>
      </w:pPr>
      <w:r w:rsidRPr="00B54B45">
        <w:rPr>
          <w:rFonts w:ascii="Palatino Linotype" w:eastAsia="Palatino Linotype" w:hAnsi="Palatino Linotype" w:cs="Palatino Linotype"/>
          <w:bCs/>
        </w:rPr>
        <w:t xml:space="preserve">En este sentido, </w:t>
      </w:r>
      <w:r w:rsidRPr="00B54B45">
        <w:rPr>
          <w:rFonts w:ascii="Palatino Linotype" w:hAnsi="Palatino Linotype" w:cs="Arial"/>
          <w:lang w:val="es-ES"/>
        </w:rPr>
        <w:t xml:space="preserve">cabe </w:t>
      </w:r>
      <w:r w:rsidRPr="00B54B45">
        <w:rPr>
          <w:rFonts w:ascii="Palatino Linotype" w:hAnsi="Palatino Linotype" w:cs="Cambria"/>
          <w:lang w:val="es-ES_tradnl"/>
        </w:rPr>
        <w:t>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20E3DBD6" w14:textId="77777777" w:rsidR="00B2698E" w:rsidRPr="00B54B45" w:rsidRDefault="00B2698E" w:rsidP="00BA56D1">
      <w:pPr>
        <w:contextualSpacing/>
        <w:rPr>
          <w:rFonts w:ascii="Palatino Linotype" w:hAnsi="Palatino Linotype" w:cs="Arial"/>
          <w:lang w:val="es-ES"/>
        </w:rPr>
      </w:pPr>
    </w:p>
    <w:p w14:paraId="60755950" w14:textId="77777777" w:rsidR="00B2698E" w:rsidRPr="00B54B45" w:rsidRDefault="00B2698E" w:rsidP="00BA56D1">
      <w:pPr>
        <w:numPr>
          <w:ilvl w:val="0"/>
          <w:numId w:val="1"/>
        </w:numPr>
        <w:spacing w:line="360" w:lineRule="auto"/>
        <w:ind w:left="0" w:right="1" w:firstLine="0"/>
        <w:jc w:val="both"/>
        <w:rPr>
          <w:rFonts w:ascii="Palatino Linotype" w:hAnsi="Palatino Linotype" w:cs="Palatino Linotype"/>
          <w:bCs/>
        </w:rPr>
      </w:pPr>
      <w:r w:rsidRPr="00B54B45">
        <w:rPr>
          <w:rFonts w:ascii="Palatino Linotype" w:hAnsi="Palatino Linotype" w:cs="Arial"/>
          <w:lang w:val="es-ES"/>
        </w:rPr>
        <w:lastRenderedPageBreak/>
        <w:t xml:space="preserve">En </w:t>
      </w:r>
      <w:r w:rsidRPr="00B54B45">
        <w:rPr>
          <w:rFonts w:ascii="Palatino Linotype" w:hAnsi="Palatino Linotype" w:cs="Cambria"/>
          <w:lang w:val="es-ES_tradnl"/>
        </w:rPr>
        <w:t xml:space="preserve">este sentido, para </w:t>
      </w:r>
      <w:r w:rsidRPr="00B54B45">
        <w:rPr>
          <w:rFonts w:ascii="Palatino Linotype" w:hAnsi="Palatino Linotype" w:cs="Arial"/>
          <w:lang w:val="es-ES_tradnl"/>
        </w:rPr>
        <w:t>atender las solicitudes de información, los Sujetos Obligados contarán con un área denominada Unidad de Transparencia</w:t>
      </w:r>
      <w:r w:rsidRPr="00B54B45">
        <w:rPr>
          <w:rFonts w:ascii="Palatino Linotype" w:hAnsi="Palatino Linotype" w:cs="Cambria"/>
          <w:vertAlign w:val="superscript"/>
          <w:lang w:val="es-ES_tradnl"/>
        </w:rPr>
        <w:footnoteReference w:id="6"/>
      </w:r>
      <w:r w:rsidRPr="00B54B45">
        <w:rPr>
          <w:rFonts w:ascii="Palatino Linotype" w:hAnsi="Palatino Linotype" w:cs="Arial"/>
          <w:lang w:val="es-ES_tradnl"/>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B54B45">
        <w:rPr>
          <w:rFonts w:ascii="Palatino Linotype" w:hAnsi="Palatino Linotype" w:cs="Arial"/>
          <w:b/>
          <w:bCs/>
          <w:lang w:val="es-ES_tradnl"/>
        </w:rPr>
        <w:t xml:space="preserve"> </w:t>
      </w:r>
      <w:r w:rsidRPr="00B54B45">
        <w:rPr>
          <w:rFonts w:ascii="Palatino Linotype" w:hAnsi="Palatino Linotype" w:cs="Arial"/>
          <w:lang w:val="es-ES_tradnl"/>
        </w:rPr>
        <w:t>en los términos de la Ley General y la Ley de Transparencia y Acceso a la Información Pública del Estado de México y Municipios</w:t>
      </w:r>
      <w:r w:rsidRPr="00B54B45">
        <w:rPr>
          <w:rFonts w:ascii="Palatino Linotype" w:hAnsi="Palatino Linotype" w:cs="Cambria"/>
          <w:vertAlign w:val="superscript"/>
          <w:lang w:val="es-ES_tradnl"/>
        </w:rPr>
        <w:footnoteReference w:id="7"/>
      </w:r>
      <w:r w:rsidRPr="00B54B45">
        <w:rPr>
          <w:rFonts w:ascii="Palatino Linotype" w:hAnsi="Palatino Linotype" w:cs="Arial"/>
          <w:lang w:val="es-ES_tradnl"/>
        </w:rPr>
        <w:t>.</w:t>
      </w:r>
    </w:p>
    <w:p w14:paraId="10F0313A" w14:textId="77777777" w:rsidR="00B2698E" w:rsidRPr="00B54B45" w:rsidRDefault="00B2698E" w:rsidP="00BA56D1">
      <w:pPr>
        <w:spacing w:line="360" w:lineRule="auto"/>
        <w:ind w:right="1"/>
        <w:jc w:val="both"/>
        <w:rPr>
          <w:rFonts w:ascii="Palatino Linotype" w:hAnsi="Palatino Linotype" w:cs="Palatino Linotype"/>
          <w:b/>
          <w:lang w:val="es-ES_tradnl"/>
        </w:rPr>
      </w:pPr>
    </w:p>
    <w:p w14:paraId="699D2568" w14:textId="77777777" w:rsidR="00B2698E" w:rsidRPr="00B54B45" w:rsidRDefault="00B2698E" w:rsidP="00BA56D1">
      <w:pPr>
        <w:numPr>
          <w:ilvl w:val="0"/>
          <w:numId w:val="1"/>
        </w:numPr>
        <w:spacing w:line="360" w:lineRule="auto"/>
        <w:ind w:left="0" w:right="1" w:firstLine="0"/>
        <w:contextualSpacing/>
        <w:jc w:val="both"/>
        <w:rPr>
          <w:rFonts w:ascii="Palatino Linotype" w:hAnsi="Palatino Linotype" w:cs="Palatino Linotype"/>
          <w:b/>
          <w:lang w:val="es-ES_tradnl"/>
        </w:rPr>
      </w:pPr>
      <w:r w:rsidRPr="00B54B45">
        <w:rPr>
          <w:rFonts w:ascii="Palatino Linotype" w:hAnsi="Palatino Linotype" w:cs="Arial"/>
          <w:lang w:val="es-ES"/>
        </w:rPr>
        <w:t xml:space="preserve">De </w:t>
      </w:r>
      <w:r w:rsidRPr="00B54B45">
        <w:rPr>
          <w:rFonts w:ascii="Palatino Linotype" w:hAnsi="Palatino Linotype" w:cs="Arial"/>
          <w:lang w:val="es-ES_tradnl"/>
        </w:rPr>
        <w:t>conformidad con lo dispuesto en la Ley de Transparencia y Acceso a la Información Pública del Estado de México y Municipios, las Unidades de Transparencia tendrán, entre sus atribuciones, las siguientes:</w:t>
      </w:r>
    </w:p>
    <w:p w14:paraId="050DD27E" w14:textId="77777777" w:rsidR="00B2698E" w:rsidRPr="00B54B45" w:rsidRDefault="00B2698E" w:rsidP="00B2698E">
      <w:pPr>
        <w:numPr>
          <w:ilvl w:val="1"/>
          <w:numId w:val="43"/>
        </w:numPr>
        <w:spacing w:before="240" w:after="240"/>
        <w:ind w:left="709" w:right="616" w:hanging="142"/>
        <w:contextualSpacing/>
        <w:jc w:val="both"/>
        <w:rPr>
          <w:rFonts w:ascii="Palatino Linotype" w:hAnsi="Palatino Linotype" w:cs="Arial"/>
          <w:lang w:val="es-ES_tradnl"/>
        </w:rPr>
      </w:pPr>
      <w:r w:rsidRPr="00B54B45">
        <w:rPr>
          <w:rFonts w:ascii="Palatino Linotype" w:hAnsi="Palatino Linotype" w:cs="Arial"/>
          <w:lang w:val="es-ES_tradnl"/>
        </w:rPr>
        <w:t>Recibir, tramitar y dar respuesta a las solicitudes de acceso a la información;</w:t>
      </w:r>
    </w:p>
    <w:p w14:paraId="7E50CC37" w14:textId="77777777" w:rsidR="00B2698E" w:rsidRPr="00B54B45" w:rsidRDefault="00B2698E" w:rsidP="00B2698E">
      <w:pPr>
        <w:numPr>
          <w:ilvl w:val="1"/>
          <w:numId w:val="43"/>
        </w:numPr>
        <w:spacing w:before="240" w:after="240"/>
        <w:ind w:left="709" w:right="616" w:hanging="142"/>
        <w:contextualSpacing/>
        <w:jc w:val="both"/>
        <w:rPr>
          <w:rFonts w:ascii="Palatino Linotype" w:hAnsi="Palatino Linotype" w:cs="Arial"/>
          <w:lang w:val="es-ES_tradnl"/>
        </w:rPr>
      </w:pPr>
      <w:r w:rsidRPr="00B54B45">
        <w:rPr>
          <w:rFonts w:ascii="Palatino Linotype" w:hAnsi="Palatino Linotype" w:cs="Arial"/>
          <w:lang w:val="es-ES_tradnl"/>
        </w:rPr>
        <w:t xml:space="preserve">Realizar, con efectividad, los trámites internos necesarios para la atención de las solicitudes de acceso a la información; </w:t>
      </w:r>
    </w:p>
    <w:p w14:paraId="7CB74CC4" w14:textId="77777777" w:rsidR="00B2698E" w:rsidRPr="00B54B45" w:rsidRDefault="00B2698E" w:rsidP="00B2698E">
      <w:pPr>
        <w:numPr>
          <w:ilvl w:val="1"/>
          <w:numId w:val="43"/>
        </w:numPr>
        <w:spacing w:before="240" w:after="240"/>
        <w:ind w:left="709" w:right="616" w:hanging="142"/>
        <w:contextualSpacing/>
        <w:jc w:val="both"/>
        <w:rPr>
          <w:rFonts w:ascii="Palatino Linotype" w:hAnsi="Palatino Linotype" w:cs="Arial"/>
          <w:lang w:val="es-ES_tradnl"/>
        </w:rPr>
      </w:pPr>
      <w:r w:rsidRPr="00B54B45">
        <w:rPr>
          <w:rFonts w:ascii="Palatino Linotype" w:hAnsi="Palatino Linotype" w:cs="Arial"/>
          <w:lang w:val="es-ES_tradnl"/>
        </w:rPr>
        <w:t xml:space="preserve">Entregar, en su caso, a los particulares la información solicitada; y </w:t>
      </w:r>
    </w:p>
    <w:p w14:paraId="1F0905E6" w14:textId="77777777" w:rsidR="00B2698E" w:rsidRPr="00B54B45" w:rsidRDefault="00B2698E" w:rsidP="00B2698E">
      <w:pPr>
        <w:numPr>
          <w:ilvl w:val="1"/>
          <w:numId w:val="43"/>
        </w:numPr>
        <w:spacing w:before="240" w:after="240"/>
        <w:ind w:left="709" w:right="616" w:hanging="142"/>
        <w:contextualSpacing/>
        <w:jc w:val="both"/>
        <w:rPr>
          <w:rFonts w:ascii="Palatino Linotype" w:hAnsi="Palatino Linotype" w:cs="Cambria"/>
          <w:lang w:val="es-ES_tradnl"/>
        </w:rPr>
      </w:pPr>
      <w:r w:rsidRPr="00B54B45">
        <w:rPr>
          <w:rFonts w:ascii="Palatino Linotype" w:hAnsi="Palatino Linotype" w:cs="Arial"/>
          <w:lang w:val="es-ES_tradnl"/>
        </w:rPr>
        <w:t>Efectuar las notificaciones a los solicitantes.</w:t>
      </w:r>
    </w:p>
    <w:p w14:paraId="3834046C" w14:textId="77777777" w:rsidR="00B2698E" w:rsidRPr="00B54B45" w:rsidRDefault="00B2698E" w:rsidP="00BA56D1">
      <w:pPr>
        <w:spacing w:before="240" w:after="240"/>
        <w:ind w:right="616"/>
        <w:contextualSpacing/>
        <w:jc w:val="both"/>
        <w:rPr>
          <w:rFonts w:ascii="Palatino Linotype" w:hAnsi="Palatino Linotype" w:cs="Cambria"/>
          <w:lang w:val="es-ES_tradnl"/>
        </w:rPr>
      </w:pPr>
    </w:p>
    <w:p w14:paraId="3E9A8218" w14:textId="77777777" w:rsidR="00B2698E" w:rsidRPr="00B54B45" w:rsidRDefault="00B2698E" w:rsidP="00B2698E">
      <w:pPr>
        <w:numPr>
          <w:ilvl w:val="0"/>
          <w:numId w:val="1"/>
        </w:numPr>
        <w:spacing w:line="360" w:lineRule="auto"/>
        <w:ind w:left="0" w:right="1" w:firstLine="0"/>
        <w:contextualSpacing/>
        <w:jc w:val="both"/>
        <w:rPr>
          <w:rFonts w:ascii="Palatino Linotype" w:hAnsi="Palatino Linotype" w:cs="Palatino Linotype"/>
          <w:b/>
          <w:lang w:val="es-ES_tradnl"/>
        </w:rPr>
      </w:pPr>
      <w:r w:rsidRPr="00B54B45">
        <w:rPr>
          <w:rFonts w:ascii="Palatino Linotype" w:hAnsi="Palatino Linotype" w:cs="Arial"/>
          <w:lang w:val="es-ES"/>
        </w:rPr>
        <w:t xml:space="preserve">Otros </w:t>
      </w:r>
      <w:r w:rsidRPr="00B54B45">
        <w:rPr>
          <w:rFonts w:ascii="Palatino Linotype" w:hAnsi="Palatino Linotype" w:cs="Arial"/>
          <w:lang w:val="es-ES_tradnl"/>
        </w:rPr>
        <w:t xml:space="preserve">sujetos del proceso de atención a las solicitudes de información son los servidores públicos habilitados, quienes serán designados por el titular del </w:t>
      </w:r>
      <w:r w:rsidRPr="00B54B45">
        <w:rPr>
          <w:rFonts w:ascii="Palatino Linotype" w:hAnsi="Palatino Linotype" w:cs="Arial"/>
          <w:b/>
          <w:lang w:val="es-ES_tradnl"/>
        </w:rPr>
        <w:t xml:space="preserve">SUJETO OBLIGADO </w:t>
      </w:r>
      <w:r w:rsidRPr="00B54B45">
        <w:rPr>
          <w:rFonts w:ascii="Palatino Linotype" w:hAnsi="Palatino Linotype" w:cs="Arial"/>
          <w:lang w:val="es-ES_tradnl"/>
        </w:rPr>
        <w:t>a propuesta del responsable de la Unidad de Transparencia</w:t>
      </w:r>
      <w:r w:rsidRPr="00B54B45">
        <w:rPr>
          <w:rFonts w:ascii="Palatino Linotype" w:hAnsi="Palatino Linotype"/>
          <w:vertAlign w:val="superscript"/>
          <w:lang w:val="es-ES_tradnl"/>
        </w:rPr>
        <w:footnoteReference w:id="8"/>
      </w:r>
      <w:r w:rsidRPr="00B54B45">
        <w:rPr>
          <w:rFonts w:ascii="Palatino Linotype" w:hAnsi="Palatino Linotype" w:cs="Arial"/>
          <w:lang w:val="es-ES_tradnl"/>
        </w:rPr>
        <w:t xml:space="preserve"> y tendrán, entre sus atribuciones, las siguientes</w:t>
      </w:r>
      <w:r w:rsidRPr="00B54B45">
        <w:rPr>
          <w:rFonts w:ascii="Palatino Linotype" w:hAnsi="Palatino Linotype"/>
          <w:vertAlign w:val="superscript"/>
          <w:lang w:val="es-ES_tradnl"/>
        </w:rPr>
        <w:footnoteReference w:id="9"/>
      </w:r>
      <w:r w:rsidRPr="00B54B45">
        <w:rPr>
          <w:rFonts w:ascii="Palatino Linotype" w:hAnsi="Palatino Linotype" w:cs="Arial"/>
          <w:lang w:val="es-ES_tradnl"/>
        </w:rPr>
        <w:t>:</w:t>
      </w:r>
    </w:p>
    <w:p w14:paraId="18127E78" w14:textId="77777777" w:rsidR="00B2698E" w:rsidRPr="00B54B45" w:rsidRDefault="00B2698E" w:rsidP="00B2698E">
      <w:pPr>
        <w:numPr>
          <w:ilvl w:val="1"/>
          <w:numId w:val="44"/>
        </w:numPr>
        <w:spacing w:before="240" w:after="240"/>
        <w:ind w:left="709" w:right="565" w:hanging="142"/>
        <w:contextualSpacing/>
        <w:jc w:val="both"/>
        <w:rPr>
          <w:rFonts w:ascii="Palatino Linotype" w:hAnsi="Palatino Linotype" w:cs="Arial"/>
          <w:lang w:val="es-ES_tradnl"/>
        </w:rPr>
      </w:pPr>
      <w:r w:rsidRPr="00B54B45">
        <w:rPr>
          <w:rFonts w:ascii="Palatino Linotype" w:hAnsi="Palatino Linotype" w:cs="Arial"/>
          <w:lang w:val="es-ES_tradnl"/>
        </w:rPr>
        <w:t>Localizar la información que le solicite la Unidad de Transparencia; y</w:t>
      </w:r>
    </w:p>
    <w:p w14:paraId="188A828F" w14:textId="77777777" w:rsidR="00B2698E" w:rsidRPr="00B54B45" w:rsidRDefault="00B2698E" w:rsidP="00B2698E">
      <w:pPr>
        <w:numPr>
          <w:ilvl w:val="1"/>
          <w:numId w:val="44"/>
        </w:numPr>
        <w:spacing w:before="240" w:after="240"/>
        <w:ind w:left="709" w:right="565" w:hanging="142"/>
        <w:contextualSpacing/>
        <w:jc w:val="both"/>
        <w:rPr>
          <w:rFonts w:ascii="Palatino Linotype" w:hAnsi="Palatino Linotype" w:cs="Cambria"/>
          <w:lang w:val="es-ES_tradnl"/>
        </w:rPr>
      </w:pPr>
      <w:r w:rsidRPr="00B54B45">
        <w:rPr>
          <w:rFonts w:ascii="Palatino Linotype" w:hAnsi="Palatino Linotype" w:cs="Arial"/>
          <w:lang w:val="es-ES_tradnl"/>
        </w:rPr>
        <w:lastRenderedPageBreak/>
        <w:t>Proporcionar la información que obre en los archivos y que le sea solicitada por la Unidad de Transparencia.</w:t>
      </w:r>
    </w:p>
    <w:p w14:paraId="14BF6DEF" w14:textId="77777777" w:rsidR="00B2698E" w:rsidRPr="00B54B45" w:rsidRDefault="00B2698E" w:rsidP="00B2698E">
      <w:pPr>
        <w:spacing w:line="360" w:lineRule="auto"/>
        <w:ind w:right="1"/>
        <w:jc w:val="both"/>
        <w:rPr>
          <w:rFonts w:ascii="Palatino Linotype" w:hAnsi="Palatino Linotype" w:cs="Palatino Linotype"/>
          <w:b/>
          <w:lang w:val="es-ES_tradnl"/>
        </w:rPr>
      </w:pPr>
    </w:p>
    <w:p w14:paraId="0EE93654" w14:textId="77777777" w:rsidR="00B2698E" w:rsidRPr="00B54B45" w:rsidRDefault="00B2698E" w:rsidP="00B2698E">
      <w:pPr>
        <w:numPr>
          <w:ilvl w:val="0"/>
          <w:numId w:val="1"/>
        </w:numPr>
        <w:spacing w:line="360" w:lineRule="auto"/>
        <w:ind w:right="1"/>
        <w:jc w:val="both"/>
        <w:rPr>
          <w:rFonts w:ascii="Palatino Linotype" w:hAnsi="Palatino Linotype" w:cs="Palatino Linotype"/>
          <w:b/>
          <w:lang w:val="es-ES_tradnl"/>
        </w:rPr>
      </w:pPr>
      <w:r w:rsidRPr="00B54B45">
        <w:rPr>
          <w:rFonts w:ascii="Palatino Linotype" w:hAnsi="Palatino Linotype" w:cs="Cambria"/>
          <w:lang w:val="es-ES_tradnl"/>
        </w:rPr>
        <w:t xml:space="preserve">De </w:t>
      </w:r>
      <w:r w:rsidRPr="00B54B45">
        <w:rPr>
          <w:rFonts w:ascii="Palatino Linotype" w:hAnsi="Palatino Linotype" w:cs="Arial"/>
          <w:lang w:val="es-ES_tradnl"/>
        </w:rPr>
        <w:t xml:space="preserve">tal manera que cada una de las áreas administrativas del </w:t>
      </w:r>
      <w:r w:rsidRPr="00B54B45">
        <w:rPr>
          <w:rFonts w:ascii="Palatino Linotype" w:hAnsi="Palatino Linotype" w:cs="Arial"/>
          <w:b/>
          <w:bCs/>
          <w:lang w:val="es-ES_tradnl"/>
        </w:rPr>
        <w:t>SUJETO OBLIGADO</w:t>
      </w:r>
      <w:r w:rsidRPr="00B54B45">
        <w:rPr>
          <w:rFonts w:ascii="Palatino Linotype" w:hAnsi="Palatino Linotype" w:cs="Arial"/>
          <w:lang w:val="es-ES_tradnl"/>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23D5F974" w14:textId="77777777" w:rsidR="00B2698E" w:rsidRPr="00B54B45" w:rsidRDefault="00B2698E" w:rsidP="00B2698E">
      <w:pPr>
        <w:spacing w:line="360" w:lineRule="auto"/>
        <w:ind w:right="1"/>
        <w:jc w:val="both"/>
        <w:rPr>
          <w:rFonts w:ascii="Palatino Linotype" w:hAnsi="Palatino Linotype" w:cs="Palatino Linotype"/>
          <w:b/>
          <w:lang w:val="es-ES_tradnl"/>
        </w:rPr>
      </w:pPr>
    </w:p>
    <w:p w14:paraId="62CF8ED0" w14:textId="77777777" w:rsidR="00B2698E" w:rsidRPr="00B54B45" w:rsidRDefault="00B2698E" w:rsidP="00B54B45">
      <w:pPr>
        <w:numPr>
          <w:ilvl w:val="0"/>
          <w:numId w:val="1"/>
        </w:numPr>
        <w:spacing w:line="360" w:lineRule="auto"/>
        <w:ind w:left="0" w:right="1" w:firstLine="0"/>
        <w:jc w:val="both"/>
        <w:rPr>
          <w:rFonts w:ascii="Palatino Linotype" w:hAnsi="Palatino Linotype" w:cs="Palatino Linotype"/>
          <w:b/>
          <w:lang w:val="es-ES_tradnl"/>
        </w:rPr>
      </w:pPr>
      <w:r w:rsidRPr="00B54B45">
        <w:rPr>
          <w:rFonts w:ascii="Palatino Linotype" w:hAnsi="Palatino Linotype" w:cs="Arial"/>
          <w:lang w:val="es-ES"/>
        </w:rPr>
        <w:t xml:space="preserve">Aunado a lo anterior, </w:t>
      </w:r>
      <w:r w:rsidRPr="00B54B45">
        <w:rPr>
          <w:rFonts w:ascii="Palatino Linotype" w:hAnsi="Palatino Linotype" w:cs="Cambria"/>
          <w:lang w:val="es-ES_tradnl"/>
        </w:rPr>
        <w:t>la Ley de Transparencia y Acceso a la Información Pública del Estado de México y Municipios, en su artículo 53, establece las funciones correspondientes a esta Unidad; mismas que se inserta a continuación:</w:t>
      </w:r>
    </w:p>
    <w:p w14:paraId="456832CE"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b/>
          <w:bCs/>
          <w:i/>
          <w:iCs/>
          <w:lang w:val="es-ES_tradnl"/>
        </w:rPr>
        <w:t>“Artículo 53</w:t>
      </w:r>
      <w:r w:rsidRPr="00B54B45">
        <w:rPr>
          <w:rFonts w:ascii="Palatino Linotype" w:hAnsi="Palatino Linotype" w:cs="Cambria"/>
          <w:i/>
          <w:iCs/>
          <w:lang w:val="es-ES_tradnl"/>
        </w:rPr>
        <w:t xml:space="preserve">. Las Unidades de Transparencia tendrán las siguientes funciones: </w:t>
      </w:r>
    </w:p>
    <w:p w14:paraId="4971EC0A"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p>
    <w:p w14:paraId="3279285B"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6D0DF409" w14:textId="77777777" w:rsidR="00B2698E" w:rsidRPr="00B54B45" w:rsidRDefault="00B2698E" w:rsidP="00B2698E">
      <w:pPr>
        <w:spacing w:before="240" w:after="240"/>
        <w:ind w:left="567" w:right="616"/>
        <w:contextualSpacing/>
        <w:jc w:val="both"/>
        <w:rPr>
          <w:rFonts w:ascii="Palatino Linotype" w:hAnsi="Palatino Linotype" w:cs="Cambria"/>
          <w:b/>
          <w:bCs/>
          <w:i/>
          <w:iCs/>
          <w:lang w:val="es-ES_tradnl"/>
        </w:rPr>
      </w:pPr>
      <w:r w:rsidRPr="00B54B45">
        <w:rPr>
          <w:rFonts w:ascii="Palatino Linotype" w:hAnsi="Palatino Linotype" w:cs="Cambria"/>
          <w:b/>
          <w:bCs/>
          <w:i/>
          <w:iCs/>
          <w:lang w:val="es-ES_tradnl"/>
        </w:rPr>
        <w:t xml:space="preserve">II. Recibir, tramitar y dar respuesta a las solicitudes de acceso a la información; </w:t>
      </w:r>
    </w:p>
    <w:p w14:paraId="4B57FA53"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 xml:space="preserve">III. Auxiliar a los particulares en la elaboración de solicitudes de acceso a la información y, en su caso, orientarlos sobre los sujetos obligados competentes conforme a la normatividad aplicable; </w:t>
      </w:r>
    </w:p>
    <w:p w14:paraId="092B2224" w14:textId="77777777" w:rsidR="00B2698E" w:rsidRPr="00B54B45" w:rsidRDefault="00B2698E" w:rsidP="00B2698E">
      <w:pPr>
        <w:spacing w:before="240" w:after="240"/>
        <w:ind w:left="567" w:right="616"/>
        <w:contextualSpacing/>
        <w:jc w:val="both"/>
        <w:rPr>
          <w:rFonts w:ascii="Palatino Linotype" w:hAnsi="Palatino Linotype" w:cs="Cambria"/>
          <w:b/>
          <w:bCs/>
          <w:i/>
          <w:iCs/>
          <w:lang w:val="es-ES_tradnl"/>
        </w:rPr>
      </w:pPr>
      <w:r w:rsidRPr="00B54B45">
        <w:rPr>
          <w:rFonts w:ascii="Palatino Linotype" w:hAnsi="Palatino Linotype" w:cs="Cambria"/>
          <w:b/>
          <w:bCs/>
          <w:i/>
          <w:iCs/>
          <w:lang w:val="es-ES_tradnl"/>
        </w:rPr>
        <w:t xml:space="preserve">IV. Realizar, con efectividad, los trámites internos necesarios para la atención de las solicitudes de acceso a la información; </w:t>
      </w:r>
    </w:p>
    <w:p w14:paraId="56C96657"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 xml:space="preserve">V. Entregar, en su caso, a los particulares la información solicitada; </w:t>
      </w:r>
    </w:p>
    <w:p w14:paraId="0767F857"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 xml:space="preserve">VI. Efectuar las notificaciones a los solicitantes; </w:t>
      </w:r>
    </w:p>
    <w:p w14:paraId="3AAEE830"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 xml:space="preserve">VII. Proponer al Comité de Transparencia, los procedimientos internos que aseguren la mayor eficiencia en la gestión de las solicitudes de acceso a la información, conforme a la normatividad aplicable; </w:t>
      </w:r>
    </w:p>
    <w:p w14:paraId="630E5752"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 xml:space="preserve">VIII. Proponer a quien preside el Comité de Transparencia, personal habilitado que sea necesario para recibir y dar trámite a las solicitudes de acceso a la información; </w:t>
      </w:r>
    </w:p>
    <w:p w14:paraId="3838D57B" w14:textId="77777777" w:rsidR="00B2698E" w:rsidRPr="00B54B45" w:rsidRDefault="00B2698E" w:rsidP="00B2698E">
      <w:pPr>
        <w:spacing w:before="240" w:after="240"/>
        <w:ind w:left="567" w:right="616"/>
        <w:contextualSpacing/>
        <w:jc w:val="both"/>
        <w:rPr>
          <w:rFonts w:ascii="Palatino Linotype" w:hAnsi="Palatino Linotype" w:cs="Cambria"/>
          <w:b/>
          <w:bCs/>
          <w:i/>
          <w:iCs/>
          <w:lang w:val="es-ES_tradnl"/>
        </w:rPr>
      </w:pPr>
      <w:r w:rsidRPr="00B54B45">
        <w:rPr>
          <w:rFonts w:ascii="Palatino Linotype" w:hAnsi="Palatino Linotype" w:cs="Cambria"/>
          <w:b/>
          <w:bCs/>
          <w:i/>
          <w:iCs/>
          <w:lang w:val="es-ES_tradnl"/>
        </w:rPr>
        <w:lastRenderedPageBreak/>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7762B0B6"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 xml:space="preserve">X. Presentar ante el Comité, el proyecto de clasificación de información; </w:t>
      </w:r>
    </w:p>
    <w:p w14:paraId="20223EF0"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 xml:space="preserve">XI. Promover e implementar políticas de transparencia proactiva procurando su accesibilidad; </w:t>
      </w:r>
    </w:p>
    <w:p w14:paraId="5CD54ABD"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 xml:space="preserve">XII. Fomentar la transparencia y accesibilidad al interior del sujeto obligado; </w:t>
      </w:r>
    </w:p>
    <w:p w14:paraId="7DA10E6C"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XIII. Hacer del conocimiento de la instancia competente la probable responsabilidad por el incumplimiento de las obligaciones previstas en la presente Ley; y</w:t>
      </w:r>
    </w:p>
    <w:p w14:paraId="26B3364E" w14:textId="77777777" w:rsidR="00B2698E" w:rsidRPr="00B54B45" w:rsidRDefault="00B2698E" w:rsidP="00B2698E">
      <w:pPr>
        <w:spacing w:before="240" w:after="240"/>
        <w:ind w:left="567" w:right="616"/>
        <w:contextualSpacing/>
        <w:jc w:val="both"/>
        <w:rPr>
          <w:rFonts w:ascii="Palatino Linotype" w:hAnsi="Palatino Linotype" w:cs="Cambria"/>
          <w:i/>
          <w:iCs/>
          <w:lang w:val="es-ES_tradnl"/>
        </w:rPr>
      </w:pPr>
      <w:r w:rsidRPr="00B54B45">
        <w:rPr>
          <w:rFonts w:ascii="Palatino Linotype" w:hAnsi="Palatino Linotype" w:cs="Cambria"/>
          <w:i/>
          <w:iCs/>
          <w:lang w:val="es-ES_tradnl"/>
        </w:rPr>
        <w:t>XIV. Las demás que resulten necesarias para facilitar el acceso a la información y aquellas que se desprenden de la presente Ley y demás disposiciones jurídicas aplicables. (…)</w:t>
      </w:r>
    </w:p>
    <w:p w14:paraId="4437058F" w14:textId="77777777" w:rsidR="00B2698E" w:rsidRPr="00B54B45" w:rsidRDefault="00B2698E" w:rsidP="00B2698E">
      <w:pPr>
        <w:ind w:left="567" w:right="616"/>
        <w:jc w:val="both"/>
        <w:rPr>
          <w:rFonts w:ascii="Palatino Linotype" w:hAnsi="Palatino Linotype" w:cs="Arial"/>
          <w:lang w:val="es-ES"/>
        </w:rPr>
      </w:pPr>
      <w:r w:rsidRPr="00B54B45">
        <w:rPr>
          <w:rFonts w:ascii="Palatino Linotype" w:hAnsi="Palatino Linotype" w:cs="Cambria"/>
          <w:i/>
          <w:iCs/>
          <w:lang w:val="es-ES_tradnl"/>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0DDD13C5" w14:textId="77777777" w:rsidR="00B2698E" w:rsidRPr="00B54B45" w:rsidRDefault="00B2698E" w:rsidP="00B2698E">
      <w:pPr>
        <w:spacing w:line="360" w:lineRule="auto"/>
        <w:ind w:right="1"/>
        <w:jc w:val="both"/>
        <w:rPr>
          <w:rFonts w:ascii="Palatino Linotype" w:hAnsi="Palatino Linotype" w:cs="Palatino Linotype"/>
          <w:b/>
          <w:lang w:val="es-ES_tradnl"/>
        </w:rPr>
      </w:pPr>
    </w:p>
    <w:p w14:paraId="754C37B7" w14:textId="77777777" w:rsidR="00B2698E" w:rsidRPr="00B54B45" w:rsidRDefault="00B2698E" w:rsidP="00B2698E">
      <w:pPr>
        <w:numPr>
          <w:ilvl w:val="0"/>
          <w:numId w:val="1"/>
        </w:numPr>
        <w:spacing w:line="360" w:lineRule="auto"/>
        <w:ind w:left="0" w:right="1" w:firstLine="0"/>
        <w:jc w:val="both"/>
        <w:rPr>
          <w:rFonts w:ascii="Palatino Linotype" w:hAnsi="Palatino Linotype" w:cs="Palatino Linotype"/>
          <w:b/>
          <w:lang w:val="es-ES_tradnl"/>
        </w:rPr>
      </w:pPr>
      <w:r w:rsidRPr="00B54B45">
        <w:rPr>
          <w:rFonts w:ascii="Palatino Linotype" w:hAnsi="Palatino Linotype" w:cs="Arial"/>
          <w:lang w:val="es-ES"/>
        </w:rPr>
        <w:t xml:space="preserve">De </w:t>
      </w:r>
      <w:r w:rsidRPr="00B54B45">
        <w:rPr>
          <w:rFonts w:ascii="Palatino Linotype" w:hAnsi="Palatino Linotype" w:cs="Cambria"/>
          <w:lang w:val="es-ES_tradnl"/>
        </w:rPr>
        <w:t>lo expuesto, se tiene que, la Unidad de Transparencia es la encargada de recibir, tramitar y dar respuesta a las solicitudes de acceso a la información.</w:t>
      </w:r>
    </w:p>
    <w:p w14:paraId="08026ECE" w14:textId="77777777" w:rsidR="00B2698E" w:rsidRPr="00B54B45" w:rsidRDefault="00B2698E" w:rsidP="00B2698E">
      <w:pPr>
        <w:spacing w:line="360" w:lineRule="auto"/>
        <w:ind w:right="1"/>
        <w:jc w:val="both"/>
        <w:rPr>
          <w:rFonts w:ascii="Palatino Linotype" w:hAnsi="Palatino Linotype" w:cs="Palatino Linotype"/>
          <w:b/>
          <w:lang w:val="es-ES_tradnl"/>
        </w:rPr>
      </w:pPr>
    </w:p>
    <w:p w14:paraId="60618A1C" w14:textId="422841AC" w:rsidR="00B2698E" w:rsidRPr="00B54B45" w:rsidRDefault="00B2698E" w:rsidP="00B2698E">
      <w:pPr>
        <w:numPr>
          <w:ilvl w:val="0"/>
          <w:numId w:val="1"/>
        </w:numPr>
        <w:spacing w:line="360" w:lineRule="auto"/>
        <w:ind w:left="0" w:right="1" w:firstLine="0"/>
        <w:jc w:val="both"/>
        <w:rPr>
          <w:rFonts w:ascii="Palatino Linotype" w:hAnsi="Palatino Linotype" w:cs="Palatino Linotype"/>
          <w:b/>
          <w:lang w:val="es-ES_tradnl"/>
        </w:rPr>
      </w:pPr>
      <w:r w:rsidRPr="00B54B45">
        <w:rPr>
          <w:rFonts w:ascii="Palatino Linotype" w:hAnsi="Palatino Linotype" w:cs="Arial"/>
          <w:lang w:val="es-ES"/>
        </w:rPr>
        <w:t xml:space="preserve">En este sentido, se advierte que, </w:t>
      </w:r>
      <w:r w:rsidRPr="00B54B45">
        <w:rPr>
          <w:rFonts w:ascii="Palatino Linotype" w:eastAsia="MS Mincho" w:hAnsi="Palatino Linotype" w:cs="Cambria"/>
          <w:lang w:val="es-ES_tradnl"/>
        </w:rPr>
        <w:t xml:space="preserve">el </w:t>
      </w:r>
      <w:r w:rsidRPr="00B54B45">
        <w:rPr>
          <w:rFonts w:ascii="Palatino Linotype" w:eastAsia="MS Mincho" w:hAnsi="Palatino Linotype" w:cs="Cambria"/>
          <w:b/>
          <w:lang w:val="es-ES_tradnl"/>
        </w:rPr>
        <w:t>SUJETO OBLIGADO</w:t>
      </w:r>
      <w:r w:rsidRPr="00B54B45">
        <w:rPr>
          <w:rFonts w:ascii="Palatino Linotype" w:eastAsia="MS Mincho" w:hAnsi="Palatino Linotype" w:cs="Cambria"/>
          <w:lang w:val="es-ES_tradnl"/>
        </w:rPr>
        <w:t xml:space="preserve"> no cumplió con el procedimiento de búsqueda exhaustiva y razonable, pues no gestionó la solicitud de información en todas las unidades en donde </w:t>
      </w:r>
      <w:r w:rsidRPr="00B54B45">
        <w:rPr>
          <w:rFonts w:ascii="Palatino Linotype" w:eastAsia="MS Mincho" w:hAnsi="Palatino Linotype" w:cs="Cambria"/>
          <w:u w:val="single"/>
          <w:lang w:val="es-ES_tradnl"/>
        </w:rPr>
        <w:t>pudiera</w:t>
      </w:r>
      <w:r w:rsidRPr="00B54B45">
        <w:rPr>
          <w:rFonts w:ascii="Palatino Linotype" w:eastAsia="MS Mincho" w:hAnsi="Palatino Linotype" w:cs="Cambria"/>
          <w:lang w:val="es-ES_tradnl"/>
        </w:rPr>
        <w:t xml:space="preserve"> obrar la información requerida, </w:t>
      </w:r>
      <w:r w:rsidRPr="00B54B45">
        <w:rPr>
          <w:rFonts w:ascii="Palatino Linotype" w:eastAsia="MS Mincho" w:hAnsi="Palatino Linotype" w:cs="Cambria"/>
          <w:b/>
          <w:bCs/>
          <w:lang w:val="es-ES_tradnl"/>
        </w:rPr>
        <w:t xml:space="preserve">de manera enunciativa </w:t>
      </w:r>
      <w:r w:rsidR="001077BB" w:rsidRPr="00B54B45">
        <w:rPr>
          <w:rFonts w:ascii="Palatino Linotype" w:eastAsia="MS Mincho" w:hAnsi="Palatino Linotype" w:cs="Cambria"/>
          <w:b/>
          <w:bCs/>
          <w:lang w:val="es-ES_tradnl"/>
        </w:rPr>
        <w:t>más</w:t>
      </w:r>
      <w:r w:rsidRPr="00B54B45">
        <w:rPr>
          <w:rFonts w:ascii="Palatino Linotype" w:eastAsia="MS Mincho" w:hAnsi="Palatino Linotype" w:cs="Cambria"/>
          <w:b/>
          <w:bCs/>
          <w:lang w:val="es-ES_tradnl"/>
        </w:rPr>
        <w:t xml:space="preserve"> no limitativa, Obras Públicas y Tesorería Municipal.</w:t>
      </w:r>
    </w:p>
    <w:p w14:paraId="28CA1CDF" w14:textId="77777777" w:rsidR="00B2698E" w:rsidRPr="00B54B45" w:rsidRDefault="00B2698E" w:rsidP="00B2698E">
      <w:pPr>
        <w:rPr>
          <w:rFonts w:ascii="Palatino Linotype" w:hAnsi="Palatino Linotype" w:cs="Palatino Linotype"/>
          <w:b/>
          <w:lang w:val="es-ES_tradnl"/>
        </w:rPr>
      </w:pPr>
    </w:p>
    <w:p w14:paraId="40B98903" w14:textId="5F05ED77" w:rsidR="00B2698E" w:rsidRPr="00B54B45" w:rsidRDefault="00B2698E" w:rsidP="00B2698E">
      <w:pPr>
        <w:numPr>
          <w:ilvl w:val="0"/>
          <w:numId w:val="1"/>
        </w:numPr>
        <w:spacing w:line="360" w:lineRule="auto"/>
        <w:ind w:left="0" w:right="1" w:firstLine="0"/>
        <w:jc w:val="both"/>
        <w:rPr>
          <w:rFonts w:ascii="Palatino Linotype" w:hAnsi="Palatino Linotype" w:cs="Palatino Linotype"/>
          <w:b/>
          <w:lang w:val="es-ES_tradnl"/>
        </w:rPr>
      </w:pPr>
      <w:r w:rsidRPr="00B54B45">
        <w:rPr>
          <w:rFonts w:ascii="Palatino Linotype" w:hAnsi="Palatino Linotype" w:cs="Palatino Linotype"/>
          <w:bCs/>
          <w:lang w:val="es-ES_tradnl"/>
        </w:rPr>
        <w:t>En consecuencia, el</w:t>
      </w:r>
      <w:r w:rsidRPr="00B54B45">
        <w:rPr>
          <w:rFonts w:ascii="Palatino Linotype" w:hAnsi="Palatino Linotype" w:cs="Palatino Linotype"/>
          <w:b/>
          <w:lang w:val="es-ES_tradnl"/>
        </w:rPr>
        <w:t xml:space="preserve"> SUJETO OBLIGADO </w:t>
      </w:r>
      <w:r w:rsidRPr="00B54B45">
        <w:rPr>
          <w:rFonts w:ascii="Palatino Linotype" w:hAnsi="Palatino Linotype" w:cs="Palatino Linotype"/>
          <w:bCs/>
          <w:lang w:val="es-ES_tradnl"/>
        </w:rPr>
        <w:t xml:space="preserve">deberá proporcionar la información </w:t>
      </w:r>
      <w:r w:rsidR="001077BB" w:rsidRPr="00B54B45">
        <w:rPr>
          <w:rFonts w:ascii="Palatino Linotype" w:hAnsi="Palatino Linotype" w:cs="Palatino Linotype"/>
          <w:bCs/>
          <w:lang w:val="es-ES_tradnl"/>
        </w:rPr>
        <w:t>solicitada,</w:t>
      </w:r>
      <w:r w:rsidRPr="00B54B45">
        <w:rPr>
          <w:rFonts w:ascii="Palatino Linotype" w:hAnsi="Palatino Linotype" w:cs="Palatino Linotype"/>
          <w:bCs/>
          <w:lang w:val="es-ES_tradnl"/>
        </w:rPr>
        <w:t xml:space="preserve"> previa búsqueda exhaustiva y razonable, de ser procedente en versión pública.</w:t>
      </w:r>
    </w:p>
    <w:p w14:paraId="5DB656D0" w14:textId="6B4B22E5" w:rsidR="00DC7B67" w:rsidRPr="00B54B45" w:rsidRDefault="00DC7B67" w:rsidP="00DC7B6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B54B45">
        <w:rPr>
          <w:rFonts w:ascii="Palatino Linotype" w:hAnsi="Palatino Linotype"/>
        </w:rPr>
        <w:lastRenderedPageBreak/>
        <w:t xml:space="preserve">Así, es importante señalar que el artículo 4, párrafo segundo de la Ley de Transparencia y Acceso a la Información Pública del Estado de México y Municipios, dispone: </w:t>
      </w:r>
    </w:p>
    <w:p w14:paraId="60D57D30" w14:textId="77777777" w:rsidR="00DC7B67" w:rsidRPr="00B54B45" w:rsidRDefault="00DC7B67" w:rsidP="00DC7B67">
      <w:pPr>
        <w:pStyle w:val="Prrafodelista"/>
        <w:tabs>
          <w:tab w:val="left" w:pos="426"/>
          <w:tab w:val="left" w:pos="567"/>
        </w:tabs>
        <w:ind w:left="567" w:right="565"/>
        <w:jc w:val="both"/>
        <w:rPr>
          <w:rFonts w:ascii="Palatino Linotype" w:hAnsi="Palatino Linotype"/>
          <w:i/>
          <w:sz w:val="24"/>
        </w:rPr>
      </w:pPr>
      <w:r w:rsidRPr="00B54B45">
        <w:rPr>
          <w:rFonts w:ascii="Palatino Linotype" w:hAnsi="Palatino Linotype"/>
          <w:i/>
          <w:sz w:val="24"/>
        </w:rPr>
        <w:t>“</w:t>
      </w:r>
      <w:r w:rsidRPr="00B54B45">
        <w:rPr>
          <w:rFonts w:ascii="Palatino Linotype" w:hAnsi="Palatino Linotype"/>
          <w:b/>
          <w:i/>
          <w:sz w:val="24"/>
        </w:rPr>
        <w:t>Artículo 4. …</w:t>
      </w:r>
    </w:p>
    <w:p w14:paraId="79308D00" w14:textId="77777777" w:rsidR="00DC7B67" w:rsidRPr="00B54B45" w:rsidRDefault="00DC7B67" w:rsidP="00DC7B67">
      <w:pPr>
        <w:pStyle w:val="Prrafodelista"/>
        <w:tabs>
          <w:tab w:val="left" w:pos="426"/>
          <w:tab w:val="left" w:pos="567"/>
        </w:tabs>
        <w:ind w:left="567" w:right="565"/>
        <w:jc w:val="both"/>
        <w:rPr>
          <w:rFonts w:ascii="Palatino Linotype" w:eastAsia="Calibri" w:hAnsi="Palatino Linotype" w:cs="Arial"/>
          <w:i/>
          <w:sz w:val="24"/>
          <w:lang w:val="es-ES"/>
        </w:rPr>
      </w:pPr>
      <w:r w:rsidRPr="00B54B45">
        <w:rPr>
          <w:rFonts w:ascii="Palatino Linotype" w:hAnsi="Palatino Linotype"/>
          <w:i/>
          <w:sz w:val="24"/>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69E2EC9" w14:textId="77777777" w:rsidR="00DC7B67" w:rsidRPr="00B54B45" w:rsidRDefault="00DC7B67" w:rsidP="00DC7B67">
      <w:pPr>
        <w:pStyle w:val="Prrafodelista"/>
        <w:tabs>
          <w:tab w:val="left" w:pos="426"/>
          <w:tab w:val="left" w:pos="567"/>
        </w:tabs>
        <w:spacing w:line="360" w:lineRule="auto"/>
        <w:ind w:left="0"/>
        <w:jc w:val="both"/>
        <w:rPr>
          <w:rFonts w:ascii="Palatino Linotype" w:eastAsia="Calibri" w:hAnsi="Palatino Linotype" w:cs="Arial"/>
          <w:sz w:val="24"/>
          <w:lang w:val="es-ES"/>
        </w:rPr>
      </w:pPr>
    </w:p>
    <w:p w14:paraId="0D75C38B" w14:textId="77777777" w:rsidR="00DC7B67" w:rsidRPr="00B54B45"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sz w:val="24"/>
          <w:lang w:val="es-ES"/>
        </w:rPr>
      </w:pPr>
      <w:r w:rsidRPr="00B54B45">
        <w:rPr>
          <w:rFonts w:ascii="Palatino Linotype" w:eastAsia="Calibri" w:hAnsi="Palatino Linotype" w:cs="Arial"/>
          <w:sz w:val="24"/>
          <w:lang w:val="es-ES"/>
        </w:rPr>
        <w:t xml:space="preserve">De lo anterior, se desprende </w:t>
      </w:r>
      <w:r w:rsidRPr="00B54B45">
        <w:rPr>
          <w:rFonts w:ascii="Palatino Linotype" w:hAnsi="Palatino Linotype"/>
          <w:sz w:val="24"/>
        </w:rPr>
        <w:t xml:space="preserve">que la información generada, obtenida, adquirida, transmitida, administrada o en posesión de los Sujetos Obligados, será accesible de manera permanente a cualquier persona, privilegiando el principio de máxima publicidad de la información. </w:t>
      </w:r>
    </w:p>
    <w:p w14:paraId="79DB5BE6" w14:textId="77777777" w:rsidR="00DC7B67" w:rsidRPr="00B54B45" w:rsidRDefault="00DC7B67" w:rsidP="00DC7B67">
      <w:pPr>
        <w:pStyle w:val="Prrafodelista"/>
        <w:tabs>
          <w:tab w:val="left" w:pos="426"/>
          <w:tab w:val="left" w:pos="567"/>
        </w:tabs>
        <w:spacing w:line="360" w:lineRule="auto"/>
        <w:ind w:left="0"/>
        <w:jc w:val="both"/>
        <w:rPr>
          <w:rFonts w:ascii="Palatino Linotype" w:eastAsia="Calibri" w:hAnsi="Palatino Linotype" w:cs="Arial"/>
          <w:sz w:val="24"/>
          <w:lang w:val="es-ES"/>
        </w:rPr>
      </w:pPr>
    </w:p>
    <w:p w14:paraId="6F616D6E" w14:textId="77777777" w:rsidR="00DC7B67" w:rsidRPr="00B54B45"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sz w:val="24"/>
          <w:lang w:val="es-ES"/>
        </w:rPr>
      </w:pPr>
      <w:r w:rsidRPr="00B54B45">
        <w:rPr>
          <w:rFonts w:ascii="Palatino Linotype" w:hAnsi="Palatino Linotype"/>
          <w:sz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05ADA619" w14:textId="77777777" w:rsidR="00DC7B67" w:rsidRPr="00B54B45" w:rsidRDefault="00DC7B67" w:rsidP="00DC7B67">
      <w:pPr>
        <w:pStyle w:val="Prrafodelista"/>
        <w:tabs>
          <w:tab w:val="left" w:pos="426"/>
          <w:tab w:val="left" w:pos="567"/>
        </w:tabs>
        <w:ind w:left="567" w:right="565"/>
        <w:jc w:val="both"/>
        <w:rPr>
          <w:rFonts w:ascii="Palatino Linotype" w:hAnsi="Palatino Linotype"/>
          <w:i/>
          <w:sz w:val="24"/>
        </w:rPr>
      </w:pPr>
      <w:r w:rsidRPr="00B54B45">
        <w:rPr>
          <w:rFonts w:ascii="Palatino Linotype" w:hAnsi="Palatino Linotype"/>
          <w:i/>
          <w:sz w:val="24"/>
        </w:rPr>
        <w:t>“</w:t>
      </w:r>
      <w:r w:rsidRPr="00B54B45">
        <w:rPr>
          <w:rFonts w:ascii="Palatino Linotype" w:hAnsi="Palatino Linotype"/>
          <w:b/>
          <w:i/>
          <w:sz w:val="24"/>
        </w:rPr>
        <w:t>Artículo 12.</w:t>
      </w:r>
      <w:r w:rsidRPr="00B54B45">
        <w:rPr>
          <w:rFonts w:ascii="Palatino Linotype" w:hAnsi="Palatino Linotype"/>
          <w:i/>
          <w:sz w:val="24"/>
        </w:rPr>
        <w:t xml:space="preserve"> Quienes generen, recopilen, administren, manejen, procesen, archiven o conserven información pública serán responsables de la misma en los términos de las disposiciones jurídicas aplicables. </w:t>
      </w:r>
    </w:p>
    <w:p w14:paraId="71C9D29D" w14:textId="77777777" w:rsidR="00DC7B67" w:rsidRPr="00B54B45" w:rsidRDefault="00DC7B67" w:rsidP="00DC7B67">
      <w:pPr>
        <w:pStyle w:val="Prrafodelista"/>
        <w:tabs>
          <w:tab w:val="left" w:pos="426"/>
          <w:tab w:val="left" w:pos="567"/>
        </w:tabs>
        <w:ind w:left="567" w:right="565"/>
        <w:jc w:val="both"/>
        <w:rPr>
          <w:rFonts w:ascii="Palatino Linotype" w:hAnsi="Palatino Linotype"/>
          <w:i/>
          <w:sz w:val="24"/>
        </w:rPr>
      </w:pPr>
    </w:p>
    <w:p w14:paraId="66A1C074" w14:textId="77777777" w:rsidR="00DC7B67" w:rsidRPr="00B54B45" w:rsidRDefault="00DC7B67" w:rsidP="00DC7B67">
      <w:pPr>
        <w:pStyle w:val="Prrafodelista"/>
        <w:tabs>
          <w:tab w:val="left" w:pos="426"/>
          <w:tab w:val="left" w:pos="567"/>
        </w:tabs>
        <w:ind w:left="567" w:right="565"/>
        <w:jc w:val="both"/>
        <w:rPr>
          <w:rFonts w:ascii="Palatino Linotype" w:eastAsia="Calibri" w:hAnsi="Palatino Linotype" w:cs="Arial"/>
          <w:i/>
          <w:sz w:val="24"/>
          <w:lang w:val="es-ES"/>
        </w:rPr>
      </w:pPr>
      <w:r w:rsidRPr="00B54B45">
        <w:rPr>
          <w:rFonts w:ascii="Palatino Linotype" w:hAnsi="Palatino Linotype"/>
          <w:i/>
          <w:sz w:val="24"/>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w:t>
      </w:r>
      <w:r w:rsidRPr="00B54B45">
        <w:rPr>
          <w:rFonts w:ascii="Palatino Linotype" w:hAnsi="Palatino Linotype"/>
          <w:i/>
          <w:sz w:val="24"/>
        </w:rPr>
        <w:lastRenderedPageBreak/>
        <w:t>interés del solicitante; no estarán obligados a generarla, resumirla, efectuar cálculos o practicar investigaciones.”</w:t>
      </w:r>
    </w:p>
    <w:p w14:paraId="6660FFE0" w14:textId="77777777" w:rsidR="00DC7B67" w:rsidRPr="00B54B45" w:rsidRDefault="00DC7B67" w:rsidP="00DC7B67">
      <w:pPr>
        <w:pStyle w:val="Prrafodelista"/>
        <w:tabs>
          <w:tab w:val="left" w:pos="426"/>
          <w:tab w:val="left" w:pos="567"/>
        </w:tabs>
        <w:spacing w:line="360" w:lineRule="auto"/>
        <w:ind w:left="0"/>
        <w:jc w:val="both"/>
        <w:rPr>
          <w:rFonts w:ascii="Palatino Linotype" w:eastAsia="Calibri" w:hAnsi="Palatino Linotype" w:cs="Arial"/>
          <w:sz w:val="24"/>
          <w:lang w:val="es-ES"/>
        </w:rPr>
      </w:pPr>
    </w:p>
    <w:p w14:paraId="32451722" w14:textId="77777777" w:rsidR="00DC7B67" w:rsidRPr="00B54B45"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sz w:val="24"/>
          <w:lang w:val="es-ES"/>
        </w:rPr>
      </w:pPr>
      <w:r w:rsidRPr="00B54B45">
        <w:rPr>
          <w:rFonts w:ascii="Palatino Linotype" w:eastAsia="Calibri" w:hAnsi="Palatino Linotype" w:cs="Arial"/>
          <w:sz w:val="24"/>
          <w:lang w:val="es-ES"/>
        </w:rPr>
        <w:t xml:space="preserve">En síntesis, </w:t>
      </w:r>
      <w:r w:rsidRPr="00B54B45">
        <w:rPr>
          <w:rFonts w:ascii="Palatino Linotype" w:hAnsi="Palatino Linotype"/>
          <w:sz w:val="24"/>
        </w:rPr>
        <w:t>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w:t>
      </w:r>
    </w:p>
    <w:p w14:paraId="1F953644" w14:textId="77777777" w:rsidR="00DC7B67" w:rsidRPr="00B54B45" w:rsidRDefault="00DC7B67" w:rsidP="00DC7B67">
      <w:pPr>
        <w:pStyle w:val="Prrafodelista"/>
        <w:tabs>
          <w:tab w:val="left" w:pos="426"/>
          <w:tab w:val="left" w:pos="567"/>
        </w:tabs>
        <w:spacing w:line="360" w:lineRule="auto"/>
        <w:ind w:left="0"/>
        <w:jc w:val="both"/>
        <w:rPr>
          <w:rFonts w:ascii="Palatino Linotype" w:eastAsia="Calibri" w:hAnsi="Palatino Linotype" w:cs="Arial"/>
          <w:sz w:val="24"/>
          <w:lang w:val="es-ES"/>
        </w:rPr>
      </w:pPr>
    </w:p>
    <w:p w14:paraId="3A4F8A0C" w14:textId="77777777" w:rsidR="00DC7B67" w:rsidRPr="00B54B45"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sz w:val="24"/>
          <w:lang w:val="es-ES"/>
        </w:rPr>
      </w:pPr>
      <w:r w:rsidRPr="00B54B45">
        <w:rPr>
          <w:rFonts w:ascii="Palatino Linotype" w:eastAsia="Calibri" w:hAnsi="Palatino Linotype" w:cs="Arial"/>
          <w:sz w:val="24"/>
          <w:lang w:val="es-ES"/>
        </w:rPr>
        <w:t>No obstante,</w:t>
      </w:r>
      <w:r w:rsidRPr="00B54B45">
        <w:rPr>
          <w:rFonts w:ascii="Palatino Linotype" w:hAnsi="Palatino Linotype"/>
          <w:sz w:val="24"/>
        </w:rPr>
        <w:t xml:space="preserve"> </w:t>
      </w:r>
      <w:r w:rsidRPr="00B54B45">
        <w:rPr>
          <w:rFonts w:ascii="Palatino Linotype" w:eastAsia="Palatino Linotype" w:hAnsi="Palatino Linotype" w:cs="Palatino Linotype"/>
          <w:sz w:val="24"/>
        </w:rPr>
        <w:t>el Sujeto Obligado tiene el deber de documentar todos los actos que deriven del ejercicio de sus funciones y al mismo tiempo hacer pública la información que se les requiera y que obre en sus archivos. 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14:paraId="186FC2CE" w14:textId="77777777" w:rsidR="00DC7B67" w:rsidRPr="00B54B45" w:rsidRDefault="00DC7B67" w:rsidP="00DC7B67">
      <w:pPr>
        <w:tabs>
          <w:tab w:val="left" w:pos="426"/>
          <w:tab w:val="left" w:pos="567"/>
        </w:tabs>
        <w:spacing w:line="360" w:lineRule="auto"/>
        <w:jc w:val="both"/>
        <w:rPr>
          <w:rFonts w:ascii="Palatino Linotype" w:eastAsia="Calibri" w:hAnsi="Palatino Linotype" w:cs="Arial"/>
          <w:lang w:val="es-ES"/>
        </w:rPr>
      </w:pPr>
    </w:p>
    <w:p w14:paraId="12912784" w14:textId="77777777" w:rsidR="00DC7B67" w:rsidRPr="00B54B45"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sz w:val="24"/>
          <w:lang w:val="es-ES"/>
        </w:rPr>
      </w:pPr>
      <w:r w:rsidRPr="00B54B45">
        <w:rPr>
          <w:rFonts w:ascii="Palatino Linotype" w:hAnsi="Palatino Linotype"/>
          <w:sz w:val="24"/>
        </w:rPr>
        <w:t xml:space="preserve">Como apoyo a lo anterior, es aplicable el Criterio 03-17, emitido por el Instituto Nacional de Transparencia, Acceso a la Información y Protección de Datos Personales, que dice: </w:t>
      </w:r>
    </w:p>
    <w:p w14:paraId="1D566E00" w14:textId="77777777" w:rsidR="00DC7B67" w:rsidRPr="00B54B45" w:rsidRDefault="00DC7B67" w:rsidP="00DC7B67">
      <w:pPr>
        <w:pStyle w:val="Prrafodelista"/>
        <w:tabs>
          <w:tab w:val="left" w:pos="426"/>
          <w:tab w:val="left" w:pos="567"/>
        </w:tabs>
        <w:ind w:left="567" w:right="565"/>
        <w:jc w:val="both"/>
        <w:rPr>
          <w:rFonts w:ascii="Palatino Linotype" w:hAnsi="Palatino Linotype"/>
          <w:i/>
          <w:sz w:val="24"/>
        </w:rPr>
      </w:pPr>
      <w:r w:rsidRPr="00B54B45">
        <w:rPr>
          <w:rFonts w:ascii="Palatino Linotype" w:hAnsi="Palatino Linotype"/>
          <w:b/>
          <w:i/>
          <w:sz w:val="24"/>
        </w:rPr>
        <w:t>“No existe obligación de elaborar documentos ad hoc para atender las solicitudes de acceso a la información.</w:t>
      </w:r>
      <w:r w:rsidRPr="00B54B45">
        <w:rPr>
          <w:rFonts w:ascii="Palatino Linotype" w:hAnsi="Palatino Linotype"/>
          <w:i/>
          <w:sz w:val="24"/>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CC4EEF5" w14:textId="77777777" w:rsidR="00DC7B67" w:rsidRPr="00B54B45" w:rsidRDefault="00DC7B67" w:rsidP="00DC7B67">
      <w:pPr>
        <w:pStyle w:val="Prrafodelista"/>
        <w:tabs>
          <w:tab w:val="left" w:pos="426"/>
          <w:tab w:val="left" w:pos="567"/>
        </w:tabs>
        <w:ind w:left="567" w:right="565"/>
        <w:jc w:val="both"/>
        <w:rPr>
          <w:rFonts w:ascii="Palatino Linotype" w:hAnsi="Palatino Linotype"/>
          <w:i/>
          <w:sz w:val="24"/>
        </w:rPr>
      </w:pPr>
      <w:r w:rsidRPr="00B54B45">
        <w:rPr>
          <w:rFonts w:ascii="Palatino Linotype" w:hAnsi="Palatino Linotype"/>
          <w:i/>
          <w:sz w:val="24"/>
        </w:rPr>
        <w:lastRenderedPageBreak/>
        <w:t xml:space="preserve">Resoluciones: </w:t>
      </w:r>
    </w:p>
    <w:p w14:paraId="6A0FFA1A" w14:textId="77777777" w:rsidR="00DC7B67" w:rsidRPr="00B54B45" w:rsidRDefault="00DC7B67" w:rsidP="00DC7B67">
      <w:pPr>
        <w:pStyle w:val="Prrafodelista"/>
        <w:tabs>
          <w:tab w:val="left" w:pos="426"/>
          <w:tab w:val="left" w:pos="567"/>
        </w:tabs>
        <w:ind w:left="567" w:right="565"/>
        <w:jc w:val="both"/>
        <w:rPr>
          <w:rFonts w:ascii="Palatino Linotype" w:hAnsi="Palatino Linotype"/>
          <w:i/>
          <w:sz w:val="24"/>
        </w:rPr>
      </w:pPr>
      <w:r w:rsidRPr="00B54B45">
        <w:rPr>
          <w:rFonts w:ascii="Palatino Linotype" w:hAnsi="Palatino Linotype"/>
          <w:i/>
          <w:sz w:val="24"/>
        </w:rPr>
        <w:sym w:font="Symbol" w:char="F0B7"/>
      </w:r>
      <w:r w:rsidRPr="00B54B45">
        <w:rPr>
          <w:rFonts w:ascii="Palatino Linotype" w:hAnsi="Palatino Linotype"/>
          <w:i/>
          <w:sz w:val="24"/>
        </w:rPr>
        <w:t xml:space="preserve"> RRA 0050/16. Instituto Nacional para la Evaluación de la Educación. 13 julio de 2016. Por unanimidad. Comisionado Ponente: Francisco Javier Acuña Llamas. </w:t>
      </w:r>
    </w:p>
    <w:p w14:paraId="01FAB421" w14:textId="77777777" w:rsidR="00DC7B67" w:rsidRPr="00B54B45" w:rsidRDefault="00DC7B67" w:rsidP="00DC7B67">
      <w:pPr>
        <w:pStyle w:val="Prrafodelista"/>
        <w:tabs>
          <w:tab w:val="left" w:pos="426"/>
          <w:tab w:val="left" w:pos="567"/>
        </w:tabs>
        <w:ind w:left="567" w:right="565"/>
        <w:jc w:val="both"/>
        <w:rPr>
          <w:rFonts w:ascii="Palatino Linotype" w:hAnsi="Palatino Linotype"/>
          <w:i/>
          <w:sz w:val="24"/>
        </w:rPr>
      </w:pPr>
      <w:r w:rsidRPr="00B54B45">
        <w:rPr>
          <w:rFonts w:ascii="Palatino Linotype" w:hAnsi="Palatino Linotype"/>
          <w:i/>
          <w:sz w:val="24"/>
        </w:rPr>
        <w:sym w:font="Symbol" w:char="F0B7"/>
      </w:r>
      <w:r w:rsidRPr="00B54B45">
        <w:rPr>
          <w:rFonts w:ascii="Palatino Linotype" w:hAnsi="Palatino Linotype"/>
          <w:i/>
          <w:sz w:val="24"/>
        </w:rPr>
        <w:t xml:space="preserve"> RRA 0310/16. Instituto Nacional de Transparencia, Acceso a la Información y Protección de Datos Personales. 10 de agosto de 2016. Por unanimidad. Comisionada Ponente. Areli Cano Guadiana. </w:t>
      </w:r>
    </w:p>
    <w:p w14:paraId="09DD130F" w14:textId="77777777" w:rsidR="00DC7B67" w:rsidRPr="00B54B45" w:rsidRDefault="00DC7B67" w:rsidP="00DC7B67">
      <w:pPr>
        <w:pStyle w:val="Prrafodelista"/>
        <w:tabs>
          <w:tab w:val="left" w:pos="426"/>
          <w:tab w:val="left" w:pos="567"/>
        </w:tabs>
        <w:ind w:left="567" w:right="565"/>
        <w:jc w:val="both"/>
        <w:rPr>
          <w:rFonts w:ascii="Palatino Linotype" w:eastAsia="Calibri" w:hAnsi="Palatino Linotype" w:cs="Arial"/>
          <w:i/>
          <w:sz w:val="24"/>
          <w:lang w:val="es-ES"/>
        </w:rPr>
      </w:pPr>
      <w:r w:rsidRPr="00B54B45">
        <w:rPr>
          <w:rFonts w:ascii="Palatino Linotype" w:hAnsi="Palatino Linotype"/>
          <w:i/>
          <w:sz w:val="24"/>
        </w:rPr>
        <w:sym w:font="Symbol" w:char="F0B7"/>
      </w:r>
      <w:r w:rsidRPr="00B54B45">
        <w:rPr>
          <w:rFonts w:ascii="Palatino Linotype" w:hAnsi="Palatino Linotype"/>
          <w:i/>
          <w:sz w:val="24"/>
        </w:rPr>
        <w:t xml:space="preserve"> RRA 1889/16. Secretaría de Hacienda y Crédito Público. 05 de octubre de 2016. Por unanimidad. Comisionada Ponente. Ximena Puente de la Mora.”</w:t>
      </w:r>
    </w:p>
    <w:p w14:paraId="0130DB5B" w14:textId="77777777" w:rsidR="00DC7B67" w:rsidRPr="00B54B45" w:rsidRDefault="00DC7B67" w:rsidP="00DC7B67">
      <w:pPr>
        <w:pStyle w:val="Prrafodelista"/>
        <w:tabs>
          <w:tab w:val="left" w:pos="426"/>
          <w:tab w:val="left" w:pos="567"/>
        </w:tabs>
        <w:spacing w:line="360" w:lineRule="auto"/>
        <w:ind w:left="0"/>
        <w:jc w:val="both"/>
        <w:rPr>
          <w:rFonts w:ascii="Palatino Linotype" w:eastAsia="Calibri" w:hAnsi="Palatino Linotype" w:cs="Arial"/>
          <w:sz w:val="24"/>
          <w:lang w:val="es-ES"/>
        </w:rPr>
      </w:pPr>
    </w:p>
    <w:p w14:paraId="4A5BDF4E" w14:textId="77777777" w:rsidR="00DC7B67" w:rsidRPr="00B54B45" w:rsidRDefault="00DC7B67" w:rsidP="00DC7B67">
      <w:pPr>
        <w:pStyle w:val="Prrafodelista"/>
        <w:numPr>
          <w:ilvl w:val="0"/>
          <w:numId w:val="1"/>
        </w:numPr>
        <w:spacing w:line="360" w:lineRule="auto"/>
        <w:ind w:left="0" w:firstLine="0"/>
        <w:jc w:val="both"/>
        <w:rPr>
          <w:rFonts w:ascii="Palatino Linotype" w:eastAsia="Calibri" w:hAnsi="Palatino Linotype" w:cs="Arial"/>
          <w:sz w:val="24"/>
          <w:lang w:val="es-ES"/>
        </w:rPr>
      </w:pPr>
      <w:r w:rsidRPr="00B54B45">
        <w:rPr>
          <w:rFonts w:ascii="Palatino Linotype" w:eastAsia="Calibri" w:hAnsi="Palatino Linotype" w:cs="Arial"/>
          <w:sz w:val="24"/>
          <w:lang w:val="es-ES"/>
        </w:rPr>
        <w:t xml:space="preserve">Asimos, </w:t>
      </w:r>
      <w:r w:rsidRPr="00B54B45">
        <w:rPr>
          <w:rFonts w:ascii="Palatino Linotype" w:hAnsi="Palatino Linotype"/>
          <w:sz w:val="24"/>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41929931" w14:textId="77777777" w:rsidR="00DC7B67" w:rsidRPr="00B54B45" w:rsidRDefault="00DC7B67" w:rsidP="00DC7B67">
      <w:pPr>
        <w:pStyle w:val="Prrafodelista"/>
        <w:spacing w:line="360" w:lineRule="auto"/>
        <w:ind w:left="0"/>
        <w:jc w:val="both"/>
        <w:rPr>
          <w:rFonts w:ascii="Palatino Linotype" w:eastAsia="Calibri" w:hAnsi="Palatino Linotype" w:cs="Arial"/>
          <w:sz w:val="24"/>
          <w:lang w:val="es-ES"/>
        </w:rPr>
      </w:pPr>
    </w:p>
    <w:p w14:paraId="300BD3C1" w14:textId="77777777" w:rsidR="00DC7B67" w:rsidRPr="00B54B45" w:rsidRDefault="00DC7B67" w:rsidP="00DC7B67">
      <w:pPr>
        <w:pStyle w:val="Prrafodelista"/>
        <w:numPr>
          <w:ilvl w:val="0"/>
          <w:numId w:val="1"/>
        </w:numPr>
        <w:spacing w:line="360" w:lineRule="auto"/>
        <w:ind w:left="0" w:firstLine="0"/>
        <w:jc w:val="both"/>
        <w:rPr>
          <w:rFonts w:ascii="Palatino Linotype" w:eastAsia="Calibri" w:hAnsi="Palatino Linotype" w:cs="Arial"/>
          <w:sz w:val="24"/>
          <w:lang w:val="es-ES"/>
        </w:rPr>
      </w:pPr>
      <w:r w:rsidRPr="00B54B45">
        <w:rPr>
          <w:rFonts w:ascii="Palatino Linotype" w:hAnsi="Palatino Linotype"/>
          <w:sz w:val="24"/>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0B38FA82" w14:textId="77777777" w:rsidR="00DC7B67" w:rsidRPr="00B54B45" w:rsidRDefault="00DC7B67" w:rsidP="00DC7B67">
      <w:pPr>
        <w:pStyle w:val="Prrafodelista"/>
        <w:tabs>
          <w:tab w:val="left" w:pos="426"/>
          <w:tab w:val="left" w:pos="567"/>
        </w:tabs>
        <w:ind w:left="567" w:right="565"/>
        <w:jc w:val="both"/>
        <w:rPr>
          <w:rFonts w:ascii="Palatino Linotype" w:hAnsi="Palatino Linotype"/>
          <w:i/>
          <w:sz w:val="24"/>
        </w:rPr>
      </w:pPr>
      <w:r w:rsidRPr="00B54B45">
        <w:rPr>
          <w:rFonts w:ascii="Palatino Linotype" w:hAnsi="Palatino Linotype"/>
          <w:b/>
          <w:i/>
          <w:sz w:val="24"/>
        </w:rPr>
        <w:t>“Artículo 3.</w:t>
      </w:r>
      <w:r w:rsidRPr="00B54B45">
        <w:rPr>
          <w:rFonts w:ascii="Palatino Linotype" w:hAnsi="Palatino Linotype"/>
          <w:i/>
          <w:sz w:val="24"/>
        </w:rPr>
        <w:t xml:space="preserve"> Para los efectos de la presente Ley se entenderá por: </w:t>
      </w:r>
    </w:p>
    <w:p w14:paraId="23EF104A" w14:textId="77777777" w:rsidR="00DC7B67" w:rsidRPr="00B54B45" w:rsidRDefault="00DC7B67" w:rsidP="00DC7B67">
      <w:pPr>
        <w:pStyle w:val="Prrafodelista"/>
        <w:tabs>
          <w:tab w:val="left" w:pos="426"/>
          <w:tab w:val="left" w:pos="567"/>
        </w:tabs>
        <w:ind w:left="567" w:right="565"/>
        <w:jc w:val="both"/>
        <w:rPr>
          <w:rFonts w:ascii="Palatino Linotype" w:hAnsi="Palatino Linotype"/>
          <w:i/>
          <w:sz w:val="24"/>
        </w:rPr>
      </w:pPr>
      <w:r w:rsidRPr="00B54B45">
        <w:rPr>
          <w:rFonts w:ascii="Palatino Linotype" w:hAnsi="Palatino Linotype"/>
          <w:i/>
          <w:sz w:val="24"/>
        </w:rPr>
        <w:t xml:space="preserve">(…) </w:t>
      </w:r>
    </w:p>
    <w:p w14:paraId="2550B02A" w14:textId="77777777" w:rsidR="00DC7B67" w:rsidRPr="00B54B45" w:rsidRDefault="00DC7B67" w:rsidP="00DC7B67">
      <w:pPr>
        <w:pStyle w:val="Prrafodelista"/>
        <w:tabs>
          <w:tab w:val="left" w:pos="426"/>
          <w:tab w:val="left" w:pos="567"/>
        </w:tabs>
        <w:ind w:left="567" w:right="565"/>
        <w:jc w:val="both"/>
        <w:rPr>
          <w:rFonts w:ascii="Palatino Linotype" w:hAnsi="Palatino Linotype"/>
          <w:b/>
          <w:i/>
          <w:sz w:val="24"/>
        </w:rPr>
      </w:pPr>
      <w:r w:rsidRPr="00B54B45">
        <w:rPr>
          <w:rFonts w:ascii="Palatino Linotype" w:hAnsi="Palatino Linotype"/>
          <w:b/>
          <w:i/>
          <w:sz w:val="24"/>
        </w:rPr>
        <w:t>XI. Documento:</w:t>
      </w:r>
      <w:r w:rsidRPr="00B54B45">
        <w:rPr>
          <w:rFonts w:ascii="Palatino Linotype" w:hAnsi="Palatino Linotype"/>
          <w:i/>
          <w:sz w:val="24"/>
        </w:rPr>
        <w:t xml:space="preserve"> Los expedientes, reportes, estudios, actas, resoluciones, oficios, correspondencia, acuerdos, directivas, directrices, circulares, contratos, convenios, </w:t>
      </w:r>
      <w:r w:rsidRPr="00B54B45">
        <w:rPr>
          <w:rFonts w:ascii="Palatino Linotype" w:hAnsi="Palatino Linotype"/>
          <w:i/>
          <w:sz w:val="24"/>
        </w:rPr>
        <w:lastRenderedPageBreak/>
        <w:t xml:space="preserve">instructivos, notas, memorandos, estadísticas o bien, cualquier otro registro que documente el ejercicio de las facultades, funciones y competencias de los sujetos obligados, sus servidores públicos e integrantes, sin importar su fuente o fecha de elaboración. </w:t>
      </w:r>
      <w:r w:rsidRPr="00B54B45">
        <w:rPr>
          <w:rFonts w:ascii="Palatino Linotype" w:hAnsi="Palatino Linotype"/>
          <w:b/>
          <w:i/>
          <w:sz w:val="24"/>
        </w:rPr>
        <w:t xml:space="preserve">Los documentos podrán estar en cualquier medio, sea escrito, impreso, sonoro, visual, electrónico, informático u holográfico; </w:t>
      </w:r>
    </w:p>
    <w:p w14:paraId="74C2094A" w14:textId="12CFF8CC" w:rsidR="00DC7B67" w:rsidRDefault="00DC7B67" w:rsidP="00B00E55">
      <w:pPr>
        <w:pStyle w:val="Prrafodelista"/>
        <w:tabs>
          <w:tab w:val="left" w:pos="426"/>
          <w:tab w:val="left" w:pos="567"/>
        </w:tabs>
        <w:ind w:left="567" w:right="565"/>
        <w:jc w:val="both"/>
        <w:rPr>
          <w:rFonts w:ascii="Palatino Linotype" w:hAnsi="Palatino Linotype"/>
          <w:i/>
          <w:sz w:val="24"/>
        </w:rPr>
      </w:pPr>
      <w:r w:rsidRPr="00B54B45">
        <w:rPr>
          <w:rFonts w:ascii="Palatino Linotype" w:hAnsi="Palatino Linotype"/>
          <w:i/>
          <w:sz w:val="24"/>
        </w:rPr>
        <w:t>(…)”</w:t>
      </w:r>
    </w:p>
    <w:p w14:paraId="6EBBA537" w14:textId="77777777" w:rsidR="00B54B45" w:rsidRDefault="00B54B45" w:rsidP="00B00E55">
      <w:pPr>
        <w:pStyle w:val="Prrafodelista"/>
        <w:tabs>
          <w:tab w:val="left" w:pos="426"/>
          <w:tab w:val="left" w:pos="567"/>
        </w:tabs>
        <w:ind w:left="567" w:right="565"/>
        <w:jc w:val="both"/>
        <w:rPr>
          <w:rFonts w:ascii="Palatino Linotype" w:eastAsia="Calibri" w:hAnsi="Palatino Linotype" w:cs="Arial"/>
          <w:i/>
          <w:sz w:val="24"/>
          <w:lang w:val="es-ES"/>
        </w:rPr>
      </w:pPr>
    </w:p>
    <w:p w14:paraId="2FBE22BF" w14:textId="77777777" w:rsidR="00B54B45" w:rsidRPr="00B54B45" w:rsidRDefault="00B54B45" w:rsidP="00B00E55">
      <w:pPr>
        <w:pStyle w:val="Prrafodelista"/>
        <w:tabs>
          <w:tab w:val="left" w:pos="426"/>
          <w:tab w:val="left" w:pos="567"/>
        </w:tabs>
        <w:ind w:left="567" w:right="565"/>
        <w:jc w:val="both"/>
        <w:rPr>
          <w:rFonts w:ascii="Palatino Linotype" w:eastAsia="Calibri" w:hAnsi="Palatino Linotype" w:cs="Arial"/>
          <w:i/>
          <w:sz w:val="24"/>
          <w:lang w:val="es-ES"/>
        </w:rPr>
      </w:pPr>
    </w:p>
    <w:p w14:paraId="52EB4A67" w14:textId="77777777" w:rsidR="00DC7B67" w:rsidRPr="00B54B45" w:rsidRDefault="00DC7B67" w:rsidP="00DC7B67">
      <w:pPr>
        <w:pStyle w:val="Prrafodelista"/>
        <w:numPr>
          <w:ilvl w:val="0"/>
          <w:numId w:val="1"/>
        </w:numPr>
        <w:tabs>
          <w:tab w:val="left" w:pos="426"/>
          <w:tab w:val="left" w:pos="567"/>
        </w:tabs>
        <w:spacing w:line="360" w:lineRule="auto"/>
        <w:ind w:left="0" w:firstLine="0"/>
        <w:jc w:val="both"/>
        <w:rPr>
          <w:rFonts w:ascii="Palatino Linotype" w:eastAsia="Calibri" w:hAnsi="Palatino Linotype" w:cs="Arial"/>
          <w:sz w:val="24"/>
          <w:lang w:val="es-ES"/>
        </w:rPr>
      </w:pPr>
      <w:r w:rsidRPr="00B54B45">
        <w:rPr>
          <w:rFonts w:ascii="Palatino Linotype" w:eastAsia="Calibri" w:hAnsi="Palatino Linotype" w:cs="Arial"/>
          <w:sz w:val="24"/>
          <w:lang w:val="es-ES"/>
        </w:rPr>
        <w:t xml:space="preserve">Siendo </w:t>
      </w:r>
      <w:r w:rsidRPr="00B54B45">
        <w:rPr>
          <w:rFonts w:ascii="Palatino Linotype" w:hAnsi="Palatino Linotype"/>
          <w:sz w:val="24"/>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D1F59D3" w14:textId="77777777" w:rsidR="00DC7B67" w:rsidRPr="00B54B45" w:rsidRDefault="00DC7B67" w:rsidP="00DC7B67">
      <w:pPr>
        <w:pStyle w:val="Prrafodelista"/>
        <w:tabs>
          <w:tab w:val="left" w:pos="426"/>
          <w:tab w:val="left" w:pos="567"/>
        </w:tabs>
        <w:ind w:left="567" w:right="565"/>
        <w:jc w:val="both"/>
        <w:rPr>
          <w:rFonts w:ascii="Palatino Linotype" w:hAnsi="Palatino Linotype"/>
          <w:i/>
          <w:sz w:val="24"/>
        </w:rPr>
      </w:pPr>
      <w:r w:rsidRPr="00B54B45">
        <w:rPr>
          <w:rFonts w:ascii="Palatino Linotype" w:hAnsi="Palatino Linotype"/>
          <w:i/>
          <w:sz w:val="24"/>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05636D95" w14:textId="77777777" w:rsidR="006A37FD" w:rsidRDefault="006A37FD" w:rsidP="006A37FD">
      <w:pPr>
        <w:pBdr>
          <w:top w:val="nil"/>
          <w:left w:val="nil"/>
          <w:bottom w:val="nil"/>
          <w:right w:val="nil"/>
          <w:between w:val="nil"/>
        </w:pBdr>
        <w:spacing w:line="360" w:lineRule="auto"/>
        <w:ind w:right="1"/>
        <w:jc w:val="both"/>
        <w:rPr>
          <w:rFonts w:ascii="Palatino Linotype" w:eastAsia="Palatino Linotype" w:hAnsi="Palatino Linotype" w:cs="Palatino Linotype"/>
          <w:b/>
          <w:bCs/>
        </w:rPr>
      </w:pPr>
    </w:p>
    <w:p w14:paraId="2C47C54A" w14:textId="77777777" w:rsidR="00B54B45" w:rsidRDefault="00B54B45" w:rsidP="006A37FD">
      <w:pPr>
        <w:pBdr>
          <w:top w:val="nil"/>
          <w:left w:val="nil"/>
          <w:bottom w:val="nil"/>
          <w:right w:val="nil"/>
          <w:between w:val="nil"/>
        </w:pBdr>
        <w:spacing w:line="360" w:lineRule="auto"/>
        <w:ind w:right="1"/>
        <w:jc w:val="both"/>
        <w:rPr>
          <w:rFonts w:ascii="Palatino Linotype" w:eastAsia="Palatino Linotype" w:hAnsi="Palatino Linotype" w:cs="Palatino Linotype"/>
          <w:b/>
          <w:bCs/>
        </w:rPr>
      </w:pPr>
    </w:p>
    <w:p w14:paraId="586881CC" w14:textId="77777777" w:rsidR="00B54B45" w:rsidRDefault="00B54B45" w:rsidP="006A37FD">
      <w:pPr>
        <w:pBdr>
          <w:top w:val="nil"/>
          <w:left w:val="nil"/>
          <w:bottom w:val="nil"/>
          <w:right w:val="nil"/>
          <w:between w:val="nil"/>
        </w:pBdr>
        <w:spacing w:line="360" w:lineRule="auto"/>
        <w:ind w:right="1"/>
        <w:jc w:val="both"/>
        <w:rPr>
          <w:rFonts w:ascii="Palatino Linotype" w:eastAsia="Palatino Linotype" w:hAnsi="Palatino Linotype" w:cs="Palatino Linotype"/>
          <w:b/>
          <w:bCs/>
        </w:rPr>
      </w:pPr>
    </w:p>
    <w:p w14:paraId="3C4847C0" w14:textId="77777777" w:rsidR="00B54B45" w:rsidRPr="00B54B45" w:rsidRDefault="00B54B45" w:rsidP="006A37FD">
      <w:pPr>
        <w:pBdr>
          <w:top w:val="nil"/>
          <w:left w:val="nil"/>
          <w:bottom w:val="nil"/>
          <w:right w:val="nil"/>
          <w:between w:val="nil"/>
        </w:pBdr>
        <w:spacing w:line="360" w:lineRule="auto"/>
        <w:ind w:right="1"/>
        <w:jc w:val="both"/>
        <w:rPr>
          <w:rFonts w:ascii="Palatino Linotype" w:eastAsia="Palatino Linotype" w:hAnsi="Palatino Linotype" w:cs="Palatino Linotype"/>
          <w:b/>
          <w:bCs/>
        </w:rPr>
      </w:pPr>
    </w:p>
    <w:p w14:paraId="526F9849" w14:textId="77777777" w:rsidR="006A37FD" w:rsidRPr="00B54B45" w:rsidRDefault="006A37FD" w:rsidP="006A37FD">
      <w:pPr>
        <w:pBdr>
          <w:top w:val="nil"/>
          <w:left w:val="nil"/>
          <w:bottom w:val="nil"/>
          <w:right w:val="nil"/>
          <w:between w:val="nil"/>
        </w:pBdr>
        <w:spacing w:before="240" w:after="240" w:line="360" w:lineRule="auto"/>
        <w:ind w:right="48"/>
        <w:jc w:val="both"/>
        <w:rPr>
          <w:rFonts w:ascii="Palatino Linotype" w:eastAsia="Palatino Linotype" w:hAnsi="Palatino Linotype" w:cs="Palatino Linotype"/>
          <w:b/>
        </w:rPr>
      </w:pPr>
      <w:r w:rsidRPr="00B54B45">
        <w:rPr>
          <w:rFonts w:ascii="Palatino Linotype" w:eastAsia="Palatino Linotype" w:hAnsi="Palatino Linotype" w:cs="Palatino Linotype"/>
          <w:b/>
        </w:rPr>
        <w:lastRenderedPageBreak/>
        <w:t>QUINTO. VERSIÓN PÚBLICA.</w:t>
      </w:r>
    </w:p>
    <w:p w14:paraId="1E321A57" w14:textId="77777777" w:rsidR="006A37FD" w:rsidRPr="00B54B45" w:rsidRDefault="006A37FD" w:rsidP="006A37FD">
      <w:pPr>
        <w:keepNext/>
        <w:keepLines/>
        <w:numPr>
          <w:ilvl w:val="0"/>
          <w:numId w:val="8"/>
        </w:numPr>
        <w:spacing w:line="360" w:lineRule="auto"/>
        <w:ind w:left="284" w:firstLine="0"/>
        <w:rPr>
          <w:rFonts w:ascii="Palatino Linotype" w:eastAsia="Palatino Linotype" w:hAnsi="Palatino Linotype" w:cs="Palatino Linotype"/>
          <w:b/>
        </w:rPr>
      </w:pPr>
      <w:r w:rsidRPr="00B54B45">
        <w:rPr>
          <w:rFonts w:ascii="Palatino Linotype" w:eastAsia="Palatino Linotype" w:hAnsi="Palatino Linotype" w:cs="Palatino Linotype"/>
          <w:b/>
        </w:rPr>
        <w:t xml:space="preserve">Nociones generales. </w:t>
      </w:r>
    </w:p>
    <w:p w14:paraId="5D7EB01E" w14:textId="77777777" w:rsidR="006A37FD" w:rsidRPr="00B54B45" w:rsidRDefault="006A37FD" w:rsidP="00B54B45">
      <w:pPr>
        <w:numPr>
          <w:ilvl w:val="0"/>
          <w:numId w:val="1"/>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Debe destacarse que, debido a la naturaleza de la información solicitada</w:t>
      </w:r>
      <w:r w:rsidRPr="00B54B45">
        <w:rPr>
          <w:rFonts w:ascii="Palatino Linotype" w:eastAsia="Palatino Linotype" w:hAnsi="Palatino Linotype" w:cs="Palatino Linotype"/>
          <w:b/>
        </w:rPr>
        <w:t xml:space="preserve">, </w:t>
      </w:r>
      <w:r w:rsidRPr="00B54B45">
        <w:rPr>
          <w:rFonts w:ascii="Palatino Linotype" w:eastAsia="Palatino Linotype" w:hAnsi="Palatino Linotype" w:cs="Palatino Linotype"/>
        </w:rPr>
        <w:t xml:space="preserve">eventualmente pudiera obrar datos personales susceptibles de protegerse, el </w:t>
      </w:r>
      <w:r w:rsidRPr="00B54B45">
        <w:rPr>
          <w:rFonts w:ascii="Palatino Linotype" w:eastAsia="Palatino Linotype" w:hAnsi="Palatino Linotype" w:cs="Palatino Linotype"/>
          <w:b/>
        </w:rPr>
        <w:t xml:space="preserve">SUJETO OBLIGADO </w:t>
      </w:r>
      <w:r w:rsidRPr="00B54B45">
        <w:rPr>
          <w:rFonts w:ascii="Palatino Linotype" w:eastAsia="Palatino Linotype" w:hAnsi="Palatino Linotype" w:cs="Palatino Linotype"/>
        </w:rPr>
        <w:t xml:space="preserve">deberá de hacer la adecuada versión pública, protegiendo los datos que no son susceptibles de ser proporcionados. </w:t>
      </w:r>
    </w:p>
    <w:p w14:paraId="60376848" w14:textId="77777777" w:rsidR="006A37FD" w:rsidRPr="00B54B45" w:rsidRDefault="006A37FD" w:rsidP="00B54B45">
      <w:pPr>
        <w:pBdr>
          <w:top w:val="nil"/>
          <w:left w:val="nil"/>
          <w:bottom w:val="nil"/>
          <w:right w:val="nil"/>
          <w:between w:val="nil"/>
        </w:pBdr>
        <w:spacing w:line="360" w:lineRule="auto"/>
        <w:ind w:right="-29"/>
        <w:jc w:val="both"/>
        <w:rPr>
          <w:rFonts w:ascii="Palatino Linotype" w:eastAsia="Palatino Linotype" w:hAnsi="Palatino Linotype" w:cs="Palatino Linotype"/>
        </w:rPr>
      </w:pPr>
    </w:p>
    <w:p w14:paraId="48A88CE3" w14:textId="77777777" w:rsidR="006A37FD" w:rsidRPr="00B54B45" w:rsidRDefault="006A37FD" w:rsidP="00B54B45">
      <w:pPr>
        <w:numPr>
          <w:ilvl w:val="0"/>
          <w:numId w:val="1"/>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No pasa desapercibido para este Órgano Garante que los Sujetos Obligados</w:t>
      </w:r>
      <w:r w:rsidRPr="00B54B45">
        <w:rPr>
          <w:rFonts w:ascii="Palatino Linotype" w:eastAsia="Palatino Linotype" w:hAnsi="Palatino Linotype" w:cs="Palatino Linotype"/>
          <w:b/>
        </w:rPr>
        <w:t xml:space="preserve"> </w:t>
      </w:r>
      <w:r w:rsidRPr="00B54B45">
        <w:rPr>
          <w:rFonts w:ascii="Palatino Linotype" w:eastAsia="Palatino Linotype" w:hAnsi="Palatino Linotype" w:cs="Palatino Linotype"/>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0531CE8A" w14:textId="77777777" w:rsidR="006A37FD" w:rsidRPr="00B54B45" w:rsidRDefault="006A37FD" w:rsidP="006A37FD">
      <w:pPr>
        <w:pBdr>
          <w:top w:val="nil"/>
          <w:left w:val="nil"/>
          <w:bottom w:val="nil"/>
          <w:right w:val="nil"/>
          <w:between w:val="nil"/>
        </w:pBdr>
        <w:spacing w:line="360" w:lineRule="auto"/>
        <w:jc w:val="both"/>
        <w:rPr>
          <w:rFonts w:ascii="Palatino Linotype" w:eastAsia="Palatino Linotype" w:hAnsi="Palatino Linotype" w:cs="Palatino Linotype"/>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7"/>
        <w:gridCol w:w="7513"/>
      </w:tblGrid>
      <w:tr w:rsidR="005A293C" w:rsidRPr="00B54B45" w14:paraId="3405F738" w14:textId="77777777" w:rsidTr="00B54B45">
        <w:tc>
          <w:tcPr>
            <w:tcW w:w="2547" w:type="dxa"/>
          </w:tcPr>
          <w:p w14:paraId="62CD3117" w14:textId="77777777" w:rsidR="006A37FD" w:rsidRPr="00B54B45" w:rsidRDefault="006A37FD" w:rsidP="006A37FD">
            <w:pPr>
              <w:rPr>
                <w:rFonts w:ascii="Palatino Linotype" w:eastAsia="Palatino Linotype" w:hAnsi="Palatino Linotype" w:cs="Palatino Linotype"/>
              </w:rPr>
            </w:pPr>
            <w:r w:rsidRPr="00B54B45">
              <w:rPr>
                <w:rFonts w:ascii="Palatino Linotype" w:eastAsia="Palatino Linotype" w:hAnsi="Palatino Linotype" w:cs="Palatino Linotype"/>
              </w:rPr>
              <w:t>a) Requisitos previos.</w:t>
            </w:r>
          </w:p>
        </w:tc>
        <w:tc>
          <w:tcPr>
            <w:tcW w:w="7513" w:type="dxa"/>
          </w:tcPr>
          <w:p w14:paraId="74E11898"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7A7965DE"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Al hacerlo tienen que precisar de qué información se trata, señalando el supuesto de clasificación (confidencialidad o reserva).</w:t>
            </w:r>
          </w:p>
          <w:p w14:paraId="1E45F029"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Además, se debe señalar el procedimiento, de los tres que establecen los artículos 132 y 106 de la Ley Estatal y General, respectivamente.</w:t>
            </w:r>
          </w:p>
          <w:p w14:paraId="7C1B07C4" w14:textId="77777777" w:rsidR="006A37FD" w:rsidRPr="00B54B45" w:rsidRDefault="006A37FD" w:rsidP="006A37FD">
            <w:pPr>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B54B45">
              <w:rPr>
                <w:rFonts w:ascii="Palatino Linotype" w:eastAsia="Palatino Linotype" w:hAnsi="Palatino Linotype" w:cs="Palatino Linotype"/>
                <w:u w:val="single"/>
              </w:rPr>
              <w:t>no se puede hacer un acuerdo para clasificar de manera general todos los documentos de un expediente o área, sin</w:t>
            </w:r>
            <w:r w:rsidRPr="00B54B45">
              <w:rPr>
                <w:rFonts w:ascii="Palatino Linotype" w:eastAsia="Palatino Linotype" w:hAnsi="Palatino Linotype" w:cs="Palatino Linotype"/>
              </w:rPr>
              <w:t xml:space="preserve"> individualizar su análisis y tampoco se puede hacer un acuerdo por cada dato que se vaya a clasificar dentro de un documento con diez datos, por ejemplo, susceptibles de ser clasificados.</w:t>
            </w:r>
          </w:p>
        </w:tc>
      </w:tr>
      <w:tr w:rsidR="005A293C" w:rsidRPr="00B54B45" w14:paraId="033AB707" w14:textId="77777777" w:rsidTr="00B54B45">
        <w:tc>
          <w:tcPr>
            <w:tcW w:w="2547" w:type="dxa"/>
          </w:tcPr>
          <w:p w14:paraId="63E9F37D" w14:textId="77777777" w:rsidR="006A37FD" w:rsidRPr="00B54B45" w:rsidRDefault="006A37FD" w:rsidP="006A37FD">
            <w:pPr>
              <w:rPr>
                <w:rFonts w:ascii="Palatino Linotype" w:eastAsia="Palatino Linotype" w:hAnsi="Palatino Linotype" w:cs="Palatino Linotype"/>
              </w:rPr>
            </w:pPr>
            <w:r w:rsidRPr="00B54B45">
              <w:rPr>
                <w:rFonts w:ascii="Palatino Linotype" w:eastAsia="Palatino Linotype" w:hAnsi="Palatino Linotype" w:cs="Palatino Linotype"/>
              </w:rPr>
              <w:lastRenderedPageBreak/>
              <w:t>b) Supuestos de clasificación.</w:t>
            </w:r>
          </w:p>
        </w:tc>
        <w:tc>
          <w:tcPr>
            <w:tcW w:w="7513" w:type="dxa"/>
          </w:tcPr>
          <w:p w14:paraId="212EDB94"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14:paraId="1DAA7617"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F81021C" w14:textId="77777777" w:rsidR="006A37FD" w:rsidRPr="00B54B45" w:rsidRDefault="006A37FD" w:rsidP="006A37FD">
            <w:pPr>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El </w:t>
            </w:r>
            <w:r w:rsidRPr="00B54B45">
              <w:rPr>
                <w:rFonts w:ascii="Palatino Linotype" w:eastAsia="Palatino Linotype" w:hAnsi="Palatino Linotype" w:cs="Palatino Linotype"/>
                <w:b/>
              </w:rPr>
              <w:t>Sujeto Obligado</w:t>
            </w:r>
            <w:r w:rsidRPr="00B54B45">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A293C" w:rsidRPr="00B54B45" w14:paraId="0BC630EE" w14:textId="77777777" w:rsidTr="00B54B45">
        <w:tc>
          <w:tcPr>
            <w:tcW w:w="2547" w:type="dxa"/>
          </w:tcPr>
          <w:p w14:paraId="7E8C4CA0" w14:textId="77777777" w:rsidR="006A37FD" w:rsidRPr="00B54B45" w:rsidRDefault="006A37FD" w:rsidP="006A37FD">
            <w:pPr>
              <w:rPr>
                <w:rFonts w:ascii="Palatino Linotype" w:eastAsia="Palatino Linotype" w:hAnsi="Palatino Linotype" w:cs="Palatino Linotype"/>
              </w:rPr>
            </w:pPr>
            <w:r w:rsidRPr="00B54B45">
              <w:rPr>
                <w:rFonts w:ascii="Palatino Linotype" w:eastAsia="Palatino Linotype" w:hAnsi="Palatino Linotype" w:cs="Palatino Linotype"/>
              </w:rPr>
              <w:t>c) Formalidades para emitir el acuerdo de clasificación.</w:t>
            </w:r>
          </w:p>
        </w:tc>
        <w:tc>
          <w:tcPr>
            <w:tcW w:w="7513" w:type="dxa"/>
          </w:tcPr>
          <w:p w14:paraId="67648219"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14:paraId="15DFE01D"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Es necesario que </w:t>
            </w:r>
            <w:r w:rsidRPr="00B54B45">
              <w:rPr>
                <w:rFonts w:ascii="Palatino Linotype" w:eastAsia="Palatino Linotype" w:hAnsi="Palatino Linotype" w:cs="Palatino Linotype"/>
                <w:b/>
                <w:u w:val="single"/>
              </w:rPr>
              <w:t>el acto reúna con los requisitos elementales</w:t>
            </w:r>
            <w:r w:rsidRPr="00B54B45">
              <w:rPr>
                <w:rFonts w:ascii="Palatino Linotype" w:eastAsia="Palatino Linotype" w:hAnsi="Palatino Linotype" w:cs="Palatino Linotype"/>
              </w:rPr>
              <w:t>, entre ellos, que la autoridad que va a emitir el acto de autoridad sea la legalmente facultada para ello.</w:t>
            </w:r>
          </w:p>
          <w:p w14:paraId="48A562A5" w14:textId="77777777" w:rsidR="006A37FD" w:rsidRPr="00B54B45" w:rsidRDefault="006A37FD" w:rsidP="006A37FD">
            <w:pPr>
              <w:jc w:val="both"/>
              <w:rPr>
                <w:rFonts w:ascii="Palatino Linotype" w:eastAsia="Palatino Linotype" w:hAnsi="Palatino Linotype" w:cs="Palatino Linotype"/>
              </w:rPr>
            </w:pPr>
            <w:r w:rsidRPr="00B54B45">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A293C" w:rsidRPr="00B54B45" w14:paraId="2E1402B7" w14:textId="77777777" w:rsidTr="00B54B45">
        <w:tc>
          <w:tcPr>
            <w:tcW w:w="2547" w:type="dxa"/>
          </w:tcPr>
          <w:p w14:paraId="4D4FDDE5" w14:textId="77777777" w:rsidR="006A37FD" w:rsidRPr="00B54B45" w:rsidRDefault="006A37FD" w:rsidP="006A37FD">
            <w:pPr>
              <w:rPr>
                <w:rFonts w:ascii="Palatino Linotype" w:eastAsia="Palatino Linotype" w:hAnsi="Palatino Linotype" w:cs="Palatino Linotype"/>
              </w:rPr>
            </w:pPr>
          </w:p>
          <w:p w14:paraId="0C008651" w14:textId="77777777" w:rsidR="006A37FD" w:rsidRPr="00B54B45" w:rsidRDefault="006A37FD" w:rsidP="006A37FD">
            <w:pPr>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d) Requisitos de fondo del acuerdo de clasificación. </w:t>
            </w:r>
          </w:p>
        </w:tc>
        <w:tc>
          <w:tcPr>
            <w:tcW w:w="7513" w:type="dxa"/>
          </w:tcPr>
          <w:p w14:paraId="0B2D8907"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w:t>
            </w:r>
            <w:r w:rsidRPr="00B54B45">
              <w:rPr>
                <w:rFonts w:ascii="Palatino Linotype" w:eastAsia="Palatino Linotype" w:hAnsi="Palatino Linotype" w:cs="Palatino Linotype"/>
              </w:rPr>
              <w:lastRenderedPageBreak/>
              <w:t xml:space="preserve">las restricciones, corresponde a los </w:t>
            </w:r>
            <w:r w:rsidRPr="00B54B45">
              <w:rPr>
                <w:rFonts w:ascii="Palatino Linotype" w:eastAsia="Palatino Linotype" w:hAnsi="Palatino Linotype" w:cs="Palatino Linotype"/>
                <w:b/>
              </w:rPr>
              <w:t>Sujetos Obligados</w:t>
            </w:r>
            <w:r w:rsidRPr="00B54B45">
              <w:rPr>
                <w:rFonts w:ascii="Palatino Linotype" w:eastAsia="Palatino Linotype" w:hAnsi="Palatino Linotype" w:cs="Palatino Linotype"/>
              </w:rPr>
              <w:t xml:space="preserve">, por lo que deberán fundar y motivar debidamente la clasificación. </w:t>
            </w:r>
          </w:p>
          <w:p w14:paraId="6CEE7C79"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De lo anterior, se desprende que para una correcta </w:t>
            </w:r>
            <w:r w:rsidRPr="00B54B45">
              <w:rPr>
                <w:rFonts w:ascii="Palatino Linotype" w:eastAsia="Palatino Linotype" w:hAnsi="Palatino Linotype" w:cs="Palatino Linotype"/>
                <w:b/>
              </w:rPr>
              <w:t>clasificación total o parcial</w:t>
            </w:r>
            <w:r w:rsidRPr="00B54B45">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142A313C"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31AF8744"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14:paraId="35E50595"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Ahora bien, </w:t>
            </w:r>
            <w:r w:rsidRPr="00B54B45">
              <w:rPr>
                <w:rFonts w:ascii="Palatino Linotype" w:eastAsia="Palatino Linotype" w:hAnsi="Palatino Linotype" w:cs="Palatino Linotype"/>
                <w:b/>
                <w:u w:val="single"/>
              </w:rPr>
              <w:t>para cada caso además de fundar y motivar</w:t>
            </w:r>
            <w:r w:rsidRPr="00B54B45">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A37FD" w:rsidRPr="00B54B45" w14:paraId="1DA631EC" w14:textId="77777777" w:rsidTr="00B54B45">
        <w:tc>
          <w:tcPr>
            <w:tcW w:w="2547" w:type="dxa"/>
          </w:tcPr>
          <w:p w14:paraId="50B8FB4C" w14:textId="77777777" w:rsidR="006A37FD" w:rsidRPr="00B54B45" w:rsidRDefault="006A37FD" w:rsidP="006A37FD">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lastRenderedPageBreak/>
              <w:t xml:space="preserve">e) Condiciones especiales de la clasificación de la información como confidencial. </w:t>
            </w:r>
          </w:p>
        </w:tc>
        <w:tc>
          <w:tcPr>
            <w:tcW w:w="7513" w:type="dxa"/>
          </w:tcPr>
          <w:p w14:paraId="638D8420" w14:textId="19AB2FA1" w:rsidR="006A37FD" w:rsidRPr="00B54B45" w:rsidRDefault="006A37FD" w:rsidP="00BA56D1">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Los artículos 148 y 120 de la Ley Estatal y de la Ley General, respectivamente, establecen </w:t>
            </w:r>
            <w:r w:rsidR="00BA56D1" w:rsidRPr="00B54B45">
              <w:rPr>
                <w:rFonts w:ascii="Palatino Linotype" w:eastAsia="Palatino Linotype" w:hAnsi="Palatino Linotype" w:cs="Palatino Linotype"/>
              </w:rPr>
              <w:t>que,</w:t>
            </w:r>
            <w:r w:rsidRPr="00B54B45">
              <w:rPr>
                <w:rFonts w:ascii="Palatino Linotype" w:eastAsia="Palatino Linotype" w:hAnsi="Palatino Linotype" w:cs="Palatino Linotype"/>
              </w:rPr>
              <w:t xml:space="preserve"> aun tratándose de datos personales, se podrán proporcionar, incluso sin solicitar el consentimiento de su titular. </w:t>
            </w:r>
          </w:p>
          <w:p w14:paraId="4712A095" w14:textId="77777777" w:rsidR="006A37FD" w:rsidRPr="00B54B45" w:rsidRDefault="006A37FD" w:rsidP="00BA56D1">
            <w:pPr>
              <w:ind w:right="49"/>
              <w:jc w:val="both"/>
              <w:rPr>
                <w:rFonts w:ascii="Palatino Linotype" w:eastAsia="Palatino Linotype" w:hAnsi="Palatino Linotype" w:cs="Palatino Linotype"/>
              </w:rPr>
            </w:pPr>
            <w:r w:rsidRPr="00B54B45">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0A74F9E" w14:textId="77777777" w:rsidR="006A37FD" w:rsidRPr="00B54B45" w:rsidRDefault="006A37FD" w:rsidP="00BA56D1">
            <w:pPr>
              <w:ind w:right="49"/>
              <w:rPr>
                <w:rFonts w:ascii="Palatino Linotype" w:eastAsia="Palatino Linotype" w:hAnsi="Palatino Linotype" w:cs="Palatino Linotype"/>
              </w:rPr>
            </w:pPr>
            <w:r w:rsidRPr="00B54B45">
              <w:rPr>
                <w:rFonts w:ascii="Palatino Linotype" w:eastAsia="Palatino Linotype" w:hAnsi="Palatino Linotype" w:cs="Palatino Linotype"/>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0BD5F631" w14:textId="77777777" w:rsidR="00BE059F" w:rsidRPr="00B54B45" w:rsidRDefault="00BE059F">
      <w:pPr>
        <w:spacing w:line="360" w:lineRule="auto"/>
        <w:ind w:right="1"/>
        <w:jc w:val="both"/>
        <w:rPr>
          <w:rFonts w:ascii="Palatino Linotype" w:eastAsia="Palatino Linotype" w:hAnsi="Palatino Linotype" w:cs="Palatino Linotype"/>
          <w:b/>
          <w:bCs/>
        </w:rPr>
      </w:pPr>
    </w:p>
    <w:p w14:paraId="791B0BEC" w14:textId="77777777" w:rsidR="00120FF4" w:rsidRPr="00B54B45" w:rsidRDefault="00120FF4" w:rsidP="00BA56D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B54B45">
        <w:rPr>
          <w:rFonts w:ascii="Palatino Linotype" w:eastAsia="Calibri" w:hAnsi="Palatino Linotype" w:cs="Arial"/>
          <w:lang w:val="es-ES"/>
        </w:rPr>
        <w:t xml:space="preserve">Bajo </w:t>
      </w:r>
      <w:r w:rsidRPr="00B54B45">
        <w:rPr>
          <w:rFonts w:ascii="Palatino Linotype" w:eastAsia="Palatino Linotype" w:hAnsi="Palatino Linotype" w:cs="Palatino Linotype"/>
        </w:rPr>
        <w:t xml:space="preserve">lo anterior, es importante analizar los datos personales susceptibles de ser protegidos, que pudieran estar contenidos en los documentos donde obra lo requerido, tales como </w:t>
      </w:r>
      <w:r w:rsidRPr="00B54B45">
        <w:rPr>
          <w:rFonts w:ascii="Palatino Linotype" w:eastAsia="Palatino Linotype" w:hAnsi="Palatino Linotype" w:cs="Palatino Linotype"/>
          <w:b/>
        </w:rPr>
        <w:t xml:space="preserve">Registro Federal de Contribuyentes (RFC), </w:t>
      </w:r>
      <w:r w:rsidRPr="00B54B45">
        <w:rPr>
          <w:rFonts w:ascii="Palatino Linotype" w:eastAsia="Palatino Linotype" w:hAnsi="Palatino Linotype" w:cs="Palatino Linotype"/>
        </w:rPr>
        <w:t xml:space="preserve">la </w:t>
      </w:r>
      <w:r w:rsidRPr="00B54B45">
        <w:rPr>
          <w:rFonts w:ascii="Palatino Linotype" w:eastAsia="Palatino Linotype" w:hAnsi="Palatino Linotype" w:cs="Palatino Linotype"/>
          <w:b/>
        </w:rPr>
        <w:t>Clave Única de Registro de Población (CURP)</w:t>
      </w:r>
      <w:r w:rsidRPr="00B54B45">
        <w:rPr>
          <w:rFonts w:ascii="Palatino Linotype" w:eastAsia="Palatino Linotype" w:hAnsi="Palatino Linotype" w:cs="Palatino Linotype"/>
        </w:rPr>
        <w:t xml:space="preserve">, la </w:t>
      </w:r>
      <w:r w:rsidRPr="00B54B45">
        <w:rPr>
          <w:rFonts w:ascii="Palatino Linotype" w:eastAsia="Palatino Linotype" w:hAnsi="Palatino Linotype" w:cs="Palatino Linotype"/>
          <w:b/>
        </w:rPr>
        <w:t xml:space="preserve">Clave de ISSEMyM </w:t>
      </w:r>
      <w:r w:rsidRPr="00B54B45">
        <w:rPr>
          <w:rFonts w:ascii="Palatino Linotype" w:eastAsia="Palatino Linotype" w:hAnsi="Palatino Linotype" w:cs="Palatino Linotype"/>
        </w:rPr>
        <w:t xml:space="preserve">u análogos, </w:t>
      </w:r>
      <w:r w:rsidRPr="00B54B45">
        <w:rPr>
          <w:rFonts w:ascii="Palatino Linotype" w:eastAsia="Palatino Linotype" w:hAnsi="Palatino Linotype" w:cs="Palatino Linotype"/>
          <w:b/>
        </w:rPr>
        <w:t xml:space="preserve">préstamos o descuentos </w:t>
      </w:r>
      <w:r w:rsidRPr="00B54B45">
        <w:rPr>
          <w:rFonts w:ascii="Palatino Linotype" w:eastAsia="Palatino Linotype" w:hAnsi="Palatino Linotype" w:cs="Palatino Linotype"/>
        </w:rPr>
        <w:t xml:space="preserve">realizados al servidor público y la </w:t>
      </w:r>
      <w:r w:rsidRPr="00B54B45">
        <w:rPr>
          <w:rFonts w:ascii="Palatino Linotype" w:eastAsia="Palatino Linotype" w:hAnsi="Palatino Linotype" w:cs="Palatino Linotype"/>
          <w:b/>
        </w:rPr>
        <w:t>clave interbancaria de depósito.</w:t>
      </w:r>
    </w:p>
    <w:p w14:paraId="1DA55B71" w14:textId="77777777" w:rsidR="00120FF4" w:rsidRPr="00B54B45" w:rsidRDefault="00120FF4" w:rsidP="00120FF4">
      <w:pPr>
        <w:pBdr>
          <w:top w:val="nil"/>
          <w:left w:val="nil"/>
          <w:bottom w:val="nil"/>
          <w:right w:val="nil"/>
          <w:between w:val="nil"/>
        </w:pBdr>
        <w:spacing w:line="360" w:lineRule="auto"/>
        <w:ind w:right="48"/>
        <w:jc w:val="both"/>
        <w:rPr>
          <w:rFonts w:ascii="Palatino Linotype" w:eastAsia="Palatino Linotype" w:hAnsi="Palatino Linotype" w:cs="Palatino Linotype"/>
        </w:rPr>
      </w:pPr>
    </w:p>
    <w:p w14:paraId="6BB1B785" w14:textId="77777777" w:rsidR="00120FF4" w:rsidRPr="00B54B45" w:rsidRDefault="00120FF4" w:rsidP="00120FF4">
      <w:pPr>
        <w:tabs>
          <w:tab w:val="left" w:pos="426"/>
        </w:tabs>
        <w:spacing w:line="360" w:lineRule="auto"/>
        <w:ind w:left="426" w:right="51"/>
        <w:jc w:val="both"/>
        <w:rPr>
          <w:rFonts w:ascii="Palatino Linotype" w:eastAsia="Palatino Linotype" w:hAnsi="Palatino Linotype" w:cs="Palatino Linotype"/>
          <w:b/>
        </w:rPr>
      </w:pPr>
      <w:r w:rsidRPr="00B54B45">
        <w:rPr>
          <w:rFonts w:ascii="Palatino Linotype" w:eastAsia="Palatino Linotype" w:hAnsi="Palatino Linotype" w:cs="Palatino Linotype"/>
          <w:b/>
        </w:rPr>
        <w:t>a) Del Registro Federal de Contribuyentes.</w:t>
      </w:r>
    </w:p>
    <w:p w14:paraId="2123B246" w14:textId="4DA771F7" w:rsidR="00120FF4" w:rsidRPr="00B54B45" w:rsidRDefault="00120FF4" w:rsidP="00120FF4">
      <w:pPr>
        <w:pStyle w:val="Prrafodelista"/>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sz w:val="24"/>
        </w:rPr>
      </w:pPr>
      <w:r w:rsidRPr="00B54B45">
        <w:rPr>
          <w:rFonts w:ascii="Palatino Linotype" w:eastAsia="Palatino Linotype" w:hAnsi="Palatino Linotype" w:cs="Palatino Linotype"/>
          <w:sz w:val="24"/>
        </w:rPr>
        <w:t>El Registro Federal de Contribuyentes (RFC) es una clave alfanumérica que se compone de trece (13) caracteres. De acuerdo con la Comisión Nacional para la Protección y Defensa de los Usuarios de Servicios Financieros (CONDUSEF), los dos primeros caracteres, corresponden al apellido paterno, el tercero a la inicial del apellido materno y el cuarto al primero nombre, seguido del año de nacimiento, mes y día, los tres últimos dígitos son la homoclave que es asignada por el Servicio de Administración Tributaria (SAT).</w:t>
      </w:r>
    </w:p>
    <w:p w14:paraId="58A2B578" w14:textId="77777777" w:rsidR="00BA56D1" w:rsidRPr="00B54B45" w:rsidRDefault="00BA56D1" w:rsidP="00BA56D1">
      <w:pPr>
        <w:pStyle w:val="Prrafodelista"/>
        <w:pBdr>
          <w:top w:val="nil"/>
          <w:left w:val="nil"/>
          <w:bottom w:val="nil"/>
          <w:right w:val="nil"/>
          <w:between w:val="nil"/>
        </w:pBdr>
        <w:spacing w:line="360" w:lineRule="auto"/>
        <w:ind w:left="0" w:right="48"/>
        <w:jc w:val="both"/>
        <w:rPr>
          <w:rFonts w:ascii="Palatino Linotype" w:eastAsia="Palatino Linotype" w:hAnsi="Palatino Linotype" w:cs="Palatino Linotype"/>
          <w:sz w:val="24"/>
        </w:rPr>
      </w:pPr>
    </w:p>
    <w:p w14:paraId="717AFB32"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Las personas físicas obligadas a presentar declaraciones o expedir comprobantes fiscales, deberán solicitar su inscripción en el Registro Federal de Contribuyentes. La clave del RFC es el medio por el cual el Servicio de Administración Tributaria exige y vigila el cumplimiento de las obligaciones fiscales de los contribuyentes, además que identifica como contribuyentes a las personas físicas o morales en nuestro país.</w:t>
      </w:r>
    </w:p>
    <w:p w14:paraId="1603B037" w14:textId="77777777" w:rsidR="00120FF4" w:rsidRPr="00B54B45" w:rsidRDefault="00120FF4" w:rsidP="00120FF4">
      <w:pPr>
        <w:rPr>
          <w:rFonts w:ascii="Palatino Linotype" w:eastAsia="Palatino Linotype" w:hAnsi="Palatino Linotype" w:cs="Palatino Linotype"/>
        </w:rPr>
      </w:pPr>
    </w:p>
    <w:p w14:paraId="268BFBFC"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lastRenderedPageBreak/>
        <w:t>Del mismo modo, el Registro Federal de Contribuyentes permite tener acceso a programas sociales o becas, obtención de créditos y apoyos, apertura cuentas bancarias, participar en Afores, e incluso es un requisito indispensable para realizar el trámite de ingreso a un empleo.</w:t>
      </w:r>
    </w:p>
    <w:p w14:paraId="634EA964" w14:textId="77777777" w:rsidR="00120FF4" w:rsidRPr="00B54B45" w:rsidRDefault="00120FF4" w:rsidP="00120FF4">
      <w:pPr>
        <w:rPr>
          <w:rFonts w:ascii="Palatino Linotype" w:eastAsia="Palatino Linotype" w:hAnsi="Palatino Linotype" w:cs="Palatino Linotype"/>
        </w:rPr>
      </w:pPr>
    </w:p>
    <w:p w14:paraId="5BC56008"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De lo anteriormente expuesto, el Registro Federal de Contribuyentes, es un dato personal concerniente a una persona física identificada o identificable, cuya exposición vulneraría la esfera privada del servidor público, e incluso pudiese dar pauta a la configuración de un delito fiscal.</w:t>
      </w:r>
    </w:p>
    <w:p w14:paraId="3E01F2AA" w14:textId="77777777" w:rsidR="00120FF4" w:rsidRPr="00B54B45" w:rsidRDefault="00120FF4" w:rsidP="00120FF4">
      <w:pPr>
        <w:rPr>
          <w:rFonts w:ascii="Palatino Linotype" w:eastAsia="Palatino Linotype" w:hAnsi="Palatino Linotype" w:cs="Palatino Linotype"/>
        </w:rPr>
      </w:pPr>
    </w:p>
    <w:p w14:paraId="6BC742D7"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En el mismo sentido, resulta aplicable el Criterio 19/17 emitido por el Instituto Nacional de Transparencia, Acceso a la Información, y Protección de Datos Personales, en el cual se señala lo siguiente:</w:t>
      </w:r>
    </w:p>
    <w:p w14:paraId="2725D35A" w14:textId="77777777" w:rsidR="00120FF4" w:rsidRPr="00B54B45" w:rsidRDefault="00120FF4" w:rsidP="00120FF4">
      <w:pPr>
        <w:shd w:val="clear" w:color="auto" w:fill="FFFFFF"/>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REGISTRO FEDERAL DE CONTRIBUYENTES (RFC) DE PERSONAS FÍSICAS.</w:t>
      </w:r>
      <w:r w:rsidRPr="00B54B45">
        <w:rPr>
          <w:rFonts w:ascii="Palatino Linotype" w:eastAsia="Palatino Linotype" w:hAnsi="Palatino Linotype" w:cs="Palatino Linotype"/>
          <w:i/>
        </w:rPr>
        <w:t xml:space="preserve"> “El RFC es una clave de carácter fiscal, única e irrepetible, que permite identificar al titular, su edad y fecha de nacimiento, por lo que es un dato personal de carácter confidencial.”</w:t>
      </w:r>
    </w:p>
    <w:p w14:paraId="7129E5C8" w14:textId="77777777" w:rsidR="00120FF4" w:rsidRDefault="00120FF4" w:rsidP="00120FF4">
      <w:pPr>
        <w:shd w:val="clear" w:color="auto" w:fill="FFFFFF"/>
        <w:ind w:right="567"/>
        <w:jc w:val="both"/>
        <w:rPr>
          <w:rFonts w:ascii="Palatino Linotype" w:eastAsia="Palatino Linotype" w:hAnsi="Palatino Linotype" w:cs="Palatino Linotype"/>
          <w:i/>
        </w:rPr>
      </w:pPr>
    </w:p>
    <w:p w14:paraId="7CD387B7" w14:textId="77777777" w:rsidR="00B54B45" w:rsidRPr="00B54B45" w:rsidRDefault="00B54B45" w:rsidP="00120FF4">
      <w:pPr>
        <w:shd w:val="clear" w:color="auto" w:fill="FFFFFF"/>
        <w:ind w:right="567"/>
        <w:jc w:val="both"/>
        <w:rPr>
          <w:rFonts w:ascii="Palatino Linotype" w:eastAsia="Palatino Linotype" w:hAnsi="Palatino Linotype" w:cs="Palatino Linotype"/>
          <w:i/>
        </w:rPr>
      </w:pPr>
    </w:p>
    <w:p w14:paraId="6F610B6F" w14:textId="77777777" w:rsidR="00120FF4" w:rsidRPr="00B54B45" w:rsidRDefault="00120FF4" w:rsidP="00120FF4">
      <w:pPr>
        <w:tabs>
          <w:tab w:val="left" w:pos="426"/>
        </w:tabs>
        <w:spacing w:line="360" w:lineRule="auto"/>
        <w:ind w:right="51"/>
        <w:jc w:val="both"/>
        <w:rPr>
          <w:rFonts w:ascii="Palatino Linotype" w:eastAsia="Palatino Linotype" w:hAnsi="Palatino Linotype" w:cs="Palatino Linotype"/>
          <w:b/>
        </w:rPr>
      </w:pPr>
      <w:r w:rsidRPr="00B54B45">
        <w:rPr>
          <w:rFonts w:ascii="Palatino Linotype" w:eastAsia="Palatino Linotype" w:hAnsi="Palatino Linotype" w:cs="Palatino Linotype"/>
          <w:b/>
        </w:rPr>
        <w:t>b) De la Clave Única de Registro de Población.</w:t>
      </w:r>
    </w:p>
    <w:p w14:paraId="2880C6F2"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w:t>
      </w:r>
    </w:p>
    <w:p w14:paraId="6F5D0468" w14:textId="77777777" w:rsidR="00120FF4" w:rsidRPr="00B54B45" w:rsidRDefault="00120FF4" w:rsidP="00120FF4">
      <w:pPr>
        <w:pBdr>
          <w:top w:val="nil"/>
          <w:left w:val="nil"/>
          <w:bottom w:val="nil"/>
          <w:right w:val="nil"/>
          <w:between w:val="nil"/>
        </w:pBdr>
        <w:spacing w:line="360" w:lineRule="auto"/>
        <w:ind w:right="48"/>
        <w:jc w:val="both"/>
        <w:rPr>
          <w:rFonts w:ascii="Palatino Linotype" w:eastAsia="Palatino Linotype" w:hAnsi="Palatino Linotype" w:cs="Palatino Linotype"/>
        </w:rPr>
      </w:pPr>
    </w:p>
    <w:p w14:paraId="5E7F0975" w14:textId="77777777" w:rsidR="00120FF4" w:rsidRPr="00B54B45" w:rsidRDefault="00120FF4" w:rsidP="00120FF4">
      <w:pPr>
        <w:pBdr>
          <w:top w:val="nil"/>
          <w:left w:val="nil"/>
          <w:bottom w:val="nil"/>
          <w:right w:val="nil"/>
          <w:between w:val="nil"/>
        </w:pBdr>
        <w:spacing w:line="360" w:lineRule="auto"/>
        <w:ind w:right="48"/>
        <w:jc w:val="center"/>
        <w:rPr>
          <w:rFonts w:ascii="Palatino Linotype" w:eastAsia="Palatino Linotype" w:hAnsi="Palatino Linotype" w:cs="Palatino Linotype"/>
        </w:rPr>
      </w:pPr>
      <w:r w:rsidRPr="00B54B45">
        <w:rPr>
          <w:rFonts w:ascii="Palatino Linotype" w:hAnsi="Palatino Linotype"/>
          <w:noProof/>
        </w:rPr>
        <w:lastRenderedPageBreak/>
        <w:drawing>
          <wp:inline distT="0" distB="0" distL="0" distR="0" wp14:anchorId="3B025457" wp14:editId="636A51B7">
            <wp:extent cx="4762500" cy="3924300"/>
            <wp:effectExtent l="19050" t="19050" r="19050" b="19050"/>
            <wp:docPr id="17" name="image2.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nterfaz de usuario gráfica, Aplicación&#10;&#10;Descripción generada automáticamente"/>
                    <pic:cNvPicPr preferRelativeResize="0"/>
                  </pic:nvPicPr>
                  <pic:blipFill>
                    <a:blip r:embed="rId18"/>
                    <a:srcRect l="25748" t="8269" r="41254" b="18081"/>
                    <a:stretch>
                      <a:fillRect/>
                    </a:stretch>
                  </pic:blipFill>
                  <pic:spPr>
                    <a:xfrm>
                      <a:off x="0" y="0"/>
                      <a:ext cx="4795317" cy="3951341"/>
                    </a:xfrm>
                    <a:prstGeom prst="rect">
                      <a:avLst/>
                    </a:prstGeom>
                    <a:ln w="12700">
                      <a:solidFill>
                        <a:srgbClr val="000000"/>
                      </a:solidFill>
                      <a:prstDash val="solid"/>
                    </a:ln>
                  </pic:spPr>
                </pic:pic>
              </a:graphicData>
            </a:graphic>
          </wp:inline>
        </w:drawing>
      </w:r>
    </w:p>
    <w:p w14:paraId="4A9ABB20" w14:textId="77777777" w:rsidR="00120FF4" w:rsidRPr="00B54B45" w:rsidRDefault="00120FF4" w:rsidP="00120FF4">
      <w:pPr>
        <w:pBdr>
          <w:top w:val="nil"/>
          <w:left w:val="nil"/>
          <w:bottom w:val="nil"/>
          <w:right w:val="nil"/>
          <w:between w:val="nil"/>
        </w:pBdr>
        <w:spacing w:line="360" w:lineRule="auto"/>
        <w:ind w:right="48"/>
        <w:rPr>
          <w:rFonts w:ascii="Palatino Linotype" w:eastAsia="Palatino Linotype" w:hAnsi="Palatino Linotype" w:cs="Palatino Linotype"/>
        </w:rPr>
      </w:pPr>
    </w:p>
    <w:p w14:paraId="2D098A80"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Es entonces que a partir de los datos básicos de la persona (nombre, apellido, sexo, fecha y lugar de nacimiento) encontrados en los documentos probatorios de identidad es que se genera la CURP, la cual tiene la particularidad de asegurar una correspondencia entre claves y personas.</w:t>
      </w:r>
    </w:p>
    <w:p w14:paraId="62131C1A" w14:textId="77777777" w:rsidR="00120FF4" w:rsidRPr="00B54B45" w:rsidRDefault="00120FF4" w:rsidP="00120FF4">
      <w:pPr>
        <w:pBdr>
          <w:top w:val="nil"/>
          <w:left w:val="nil"/>
          <w:bottom w:val="nil"/>
          <w:right w:val="nil"/>
          <w:between w:val="nil"/>
        </w:pBdr>
        <w:spacing w:line="360" w:lineRule="auto"/>
        <w:ind w:right="48"/>
        <w:jc w:val="both"/>
        <w:rPr>
          <w:rFonts w:ascii="Palatino Linotype" w:eastAsia="Palatino Linotype" w:hAnsi="Palatino Linotype" w:cs="Palatino Linotype"/>
        </w:rPr>
      </w:pPr>
    </w:p>
    <w:p w14:paraId="1229F5DA" w14:textId="665C654C"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Entre las características de la CURP, se encuentra:</w:t>
      </w:r>
    </w:p>
    <w:p w14:paraId="6EC96EF4" w14:textId="77777777" w:rsidR="00120FF4" w:rsidRPr="00B54B45" w:rsidRDefault="00120FF4" w:rsidP="00120FF4">
      <w:pPr>
        <w:tabs>
          <w:tab w:val="left" w:pos="426"/>
          <w:tab w:val="left" w:pos="567"/>
        </w:tabs>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 xml:space="preserve">Composición. </w:t>
      </w:r>
      <w:r w:rsidRPr="00B54B45">
        <w:rPr>
          <w:rFonts w:ascii="Palatino Linotype" w:eastAsia="Palatino Linotype" w:hAnsi="Palatino Linotype" w:cs="Palatino Linotype"/>
          <w:i/>
        </w:rPr>
        <w:t>Alfanumérica.</w:t>
      </w:r>
    </w:p>
    <w:p w14:paraId="40B280C6" w14:textId="77777777" w:rsidR="00120FF4" w:rsidRPr="00B54B45" w:rsidRDefault="00120FF4" w:rsidP="00120FF4">
      <w:pPr>
        <w:tabs>
          <w:tab w:val="left" w:pos="426"/>
          <w:tab w:val="left" w:pos="567"/>
        </w:tabs>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 xml:space="preserve">Longitud. </w:t>
      </w:r>
      <w:r w:rsidRPr="00B54B45">
        <w:rPr>
          <w:rFonts w:ascii="Palatino Linotype" w:eastAsia="Palatino Linotype" w:hAnsi="Palatino Linotype" w:cs="Palatino Linotype"/>
          <w:i/>
        </w:rPr>
        <w:t xml:space="preserve"> 18 caracteres.</w:t>
      </w:r>
    </w:p>
    <w:p w14:paraId="1B0308C5" w14:textId="77777777" w:rsidR="00120FF4" w:rsidRPr="00B54B45" w:rsidRDefault="00120FF4" w:rsidP="00120FF4">
      <w:pPr>
        <w:tabs>
          <w:tab w:val="left" w:pos="426"/>
          <w:tab w:val="left" w:pos="567"/>
        </w:tabs>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 xml:space="preserve">Naturaleza. </w:t>
      </w:r>
      <w:r w:rsidRPr="00B54B45">
        <w:rPr>
          <w:rFonts w:ascii="Palatino Linotype" w:eastAsia="Palatino Linotype" w:hAnsi="Palatino Linotype" w:cs="Palatino Linotype"/>
          <w:i/>
        </w:rPr>
        <w:t>Biunívoca.</w:t>
      </w:r>
    </w:p>
    <w:p w14:paraId="5E742310" w14:textId="77777777" w:rsidR="00120FF4" w:rsidRPr="00B54B45" w:rsidRDefault="00120FF4" w:rsidP="00120FF4">
      <w:pPr>
        <w:tabs>
          <w:tab w:val="left" w:pos="426"/>
          <w:tab w:val="left" w:pos="567"/>
        </w:tabs>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 xml:space="preserve">Universalidad. </w:t>
      </w:r>
      <w:r w:rsidRPr="00B54B45">
        <w:rPr>
          <w:rFonts w:ascii="Palatino Linotype" w:eastAsia="Palatino Linotype" w:hAnsi="Palatino Linotype" w:cs="Palatino Linotype"/>
          <w:i/>
        </w:rPr>
        <w:t>Se asigna a todas las personas que conforman la población.</w:t>
      </w:r>
    </w:p>
    <w:p w14:paraId="2872112E" w14:textId="77777777" w:rsidR="00120FF4" w:rsidRPr="00B54B45" w:rsidRDefault="00120FF4" w:rsidP="00120FF4">
      <w:pPr>
        <w:tabs>
          <w:tab w:val="left" w:pos="142"/>
          <w:tab w:val="left" w:pos="284"/>
          <w:tab w:val="left" w:pos="426"/>
        </w:tabs>
        <w:ind w:left="567" w:right="567"/>
        <w:jc w:val="both"/>
        <w:rPr>
          <w:rFonts w:ascii="Palatino Linotype" w:eastAsia="Palatino Linotype" w:hAnsi="Palatino Linotype" w:cs="Palatino Linotype"/>
          <w:b/>
          <w:i/>
        </w:rPr>
      </w:pPr>
      <w:r w:rsidRPr="00B54B45">
        <w:rPr>
          <w:rFonts w:ascii="Palatino Linotype" w:eastAsia="Palatino Linotype" w:hAnsi="Palatino Linotype" w:cs="Palatino Linotype"/>
          <w:b/>
          <w:i/>
        </w:rPr>
        <w:t xml:space="preserve">Verificabilidad. En su estructura existen elementos que permiten comprobar si fue conformada correctamente o no, así como fecha de nacimiento, sexo, identificad </w:t>
      </w:r>
      <w:r w:rsidRPr="00B54B45">
        <w:rPr>
          <w:rFonts w:ascii="Palatino Linotype" w:eastAsia="Palatino Linotype" w:hAnsi="Palatino Linotype" w:cs="Palatino Linotype"/>
          <w:b/>
          <w:i/>
        </w:rPr>
        <w:lastRenderedPageBreak/>
        <w:t>federativa de nacimiento y las primeras composiciones de la clave, conformadas por la letra inicial y primera vocal interna del primer apellido, la letra inicial del segundo apellido y la primera letra del nombre.</w:t>
      </w:r>
    </w:p>
    <w:p w14:paraId="3B09C88F" w14:textId="77777777" w:rsidR="00120FF4" w:rsidRPr="00B54B45" w:rsidRDefault="00120FF4" w:rsidP="00120FF4">
      <w:pPr>
        <w:tabs>
          <w:tab w:val="left" w:pos="142"/>
          <w:tab w:val="left" w:pos="284"/>
          <w:tab w:val="left" w:pos="426"/>
        </w:tabs>
        <w:ind w:right="567"/>
        <w:jc w:val="both"/>
        <w:rPr>
          <w:rFonts w:ascii="Palatino Linotype" w:eastAsia="Palatino Linotype" w:hAnsi="Palatino Linotype" w:cs="Palatino Linotype"/>
          <w:i/>
        </w:rPr>
      </w:pPr>
    </w:p>
    <w:p w14:paraId="015FEE4B"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w:t>
      </w:r>
    </w:p>
    <w:p w14:paraId="58456CA4" w14:textId="77777777" w:rsidR="00120FF4" w:rsidRPr="00B54B45" w:rsidRDefault="00120FF4" w:rsidP="00120FF4">
      <w:pPr>
        <w:pBdr>
          <w:top w:val="nil"/>
          <w:left w:val="nil"/>
          <w:bottom w:val="nil"/>
          <w:right w:val="nil"/>
          <w:between w:val="nil"/>
        </w:pBdr>
        <w:spacing w:line="360" w:lineRule="auto"/>
        <w:ind w:right="48"/>
        <w:jc w:val="both"/>
        <w:rPr>
          <w:rFonts w:ascii="Palatino Linotype" w:eastAsia="Palatino Linotype" w:hAnsi="Palatino Linotype" w:cs="Palatino Linotype"/>
        </w:rPr>
      </w:pPr>
    </w:p>
    <w:p w14:paraId="7A65AEA9"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29EA81F5" w14:textId="77777777" w:rsidR="00120FF4" w:rsidRPr="00B54B45" w:rsidRDefault="00120FF4" w:rsidP="00120FF4">
      <w:pPr>
        <w:rPr>
          <w:rFonts w:ascii="Palatino Linotype" w:eastAsia="Palatino Linotype" w:hAnsi="Palatino Linotype" w:cs="Palatino Linotype"/>
        </w:rPr>
      </w:pPr>
    </w:p>
    <w:p w14:paraId="24885186"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Ante ello, resulta aplicable el Criterio 18/17 emitido por el Instituto Nacional de Transparencia, Acceso a la Información y Protección de Datos Personales, que a la literalidad señala:</w:t>
      </w:r>
    </w:p>
    <w:p w14:paraId="163AE8CD" w14:textId="77777777" w:rsidR="00120FF4" w:rsidRPr="00B54B45" w:rsidRDefault="00120FF4" w:rsidP="00120FF4">
      <w:pPr>
        <w:shd w:val="clear" w:color="auto" w:fill="FFFFFF"/>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CLAVE ÚNICA DE REGISTRO DE POBLACIÓN (CURP). “</w:t>
      </w:r>
      <w:r w:rsidRPr="00B54B45">
        <w:rPr>
          <w:rFonts w:ascii="Palatino Linotype" w:eastAsia="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6D01B42C" w14:textId="77777777" w:rsidR="00120FF4" w:rsidRPr="00B54B45" w:rsidRDefault="00120FF4" w:rsidP="00120FF4">
      <w:pPr>
        <w:tabs>
          <w:tab w:val="left" w:pos="426"/>
        </w:tabs>
        <w:ind w:right="51"/>
        <w:jc w:val="both"/>
        <w:rPr>
          <w:rFonts w:ascii="Palatino Linotype" w:eastAsia="Palatino Linotype" w:hAnsi="Palatino Linotype" w:cs="Palatino Linotype"/>
        </w:rPr>
      </w:pPr>
    </w:p>
    <w:p w14:paraId="7569E28F" w14:textId="77777777" w:rsidR="00120FF4" w:rsidRPr="00B54B45" w:rsidRDefault="00120FF4" w:rsidP="00B21D72">
      <w:pPr>
        <w:spacing w:line="360" w:lineRule="auto"/>
        <w:ind w:left="426" w:right="538"/>
        <w:jc w:val="both"/>
        <w:rPr>
          <w:rFonts w:ascii="Palatino Linotype" w:eastAsia="Palatino Linotype" w:hAnsi="Palatino Linotype" w:cs="Palatino Linotype"/>
          <w:b/>
        </w:rPr>
      </w:pPr>
      <w:r w:rsidRPr="00B54B45">
        <w:rPr>
          <w:rFonts w:ascii="Palatino Linotype" w:eastAsia="Palatino Linotype" w:hAnsi="Palatino Linotype" w:cs="Palatino Linotype"/>
          <w:b/>
        </w:rPr>
        <w:t>c) De la clave de identificación del Instituto de Seguridad Social del Estado de México y Municipios.</w:t>
      </w:r>
    </w:p>
    <w:p w14:paraId="0AFC67E7"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lastRenderedPageBreak/>
        <w:t>El Instituto de Seguridad Social del Estado de México y Municipios (ISSEMYM), es un organismo público descentralizo, con personalidad jurídica y órganos de gobierno propios, el cual otorgará las prestaciones y servicios que establece la Ley de Seguridad Social para los Servidores Públicos del Estado de México y Municipios.</w:t>
      </w:r>
    </w:p>
    <w:p w14:paraId="102ACD08" w14:textId="77777777" w:rsidR="00120FF4" w:rsidRPr="00B54B45" w:rsidRDefault="00120FF4" w:rsidP="00120FF4">
      <w:pPr>
        <w:pBdr>
          <w:top w:val="nil"/>
          <w:left w:val="nil"/>
          <w:bottom w:val="nil"/>
          <w:right w:val="nil"/>
          <w:between w:val="nil"/>
        </w:pBdr>
        <w:spacing w:line="360" w:lineRule="auto"/>
        <w:ind w:right="48"/>
        <w:jc w:val="both"/>
        <w:rPr>
          <w:rFonts w:ascii="Palatino Linotype" w:eastAsia="Palatino Linotype" w:hAnsi="Palatino Linotype" w:cs="Palatino Linotype"/>
        </w:rPr>
      </w:pPr>
    </w:p>
    <w:p w14:paraId="550863A7"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El artículo 9 de la Ley citada en el párrafo anterior, señala que el Instituto expedirá a los derechohabientes documento de identificación para facilitarles el acceso a las prestaciones que les corresponden conforme a Ley, dicho medio de identificación se materializa a través de una credencial expedida por el Instituto a sus derechohabientes, la cual será de naturaleza personal e intransferible y la cual deberá ser presentada siempre que se requiera un servicio de salud y demás prestaciones que brinda el organismo.</w:t>
      </w:r>
    </w:p>
    <w:p w14:paraId="3DE3DCE7" w14:textId="77777777" w:rsidR="00120FF4" w:rsidRPr="00B54B45" w:rsidRDefault="00120FF4" w:rsidP="00120FF4">
      <w:pPr>
        <w:pStyle w:val="Prrafodelista"/>
        <w:ind w:left="0"/>
        <w:rPr>
          <w:rFonts w:ascii="Palatino Linotype" w:eastAsia="Palatino Linotype" w:hAnsi="Palatino Linotype" w:cs="Palatino Linotype"/>
          <w:sz w:val="24"/>
        </w:rPr>
      </w:pPr>
    </w:p>
    <w:p w14:paraId="699E5E96"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Entre los elementos que integra la credencial expedida se encuentra la Clave ISSEMyM, la cual permite identificar al servidor público que actualmente labora o laboró en alguna institución pública y que tenga vigente su derecho a recibir las prestaciones.</w:t>
      </w:r>
    </w:p>
    <w:p w14:paraId="7B9F8412" w14:textId="77777777" w:rsidR="00120FF4" w:rsidRPr="00B54B45" w:rsidRDefault="00120FF4" w:rsidP="00120FF4">
      <w:pPr>
        <w:pStyle w:val="Prrafodelista"/>
        <w:ind w:left="0"/>
        <w:rPr>
          <w:rFonts w:ascii="Palatino Linotype" w:eastAsia="Palatino Linotype" w:hAnsi="Palatino Linotype" w:cs="Palatino Linotype"/>
          <w:sz w:val="24"/>
        </w:rPr>
      </w:pPr>
    </w:p>
    <w:p w14:paraId="319A8FBD" w14:textId="77777777" w:rsidR="00120FF4" w:rsidRPr="00B54B45" w:rsidRDefault="00120FF4" w:rsidP="00120FF4">
      <w:pPr>
        <w:numPr>
          <w:ilvl w:val="0"/>
          <w:numId w:val="1"/>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Como se advierte, este número asignado a los derechohabientes en un dato personal que permite la identificación de la persona que goza de las prestaciones que otorga la Institución y de qué prestaciones ha hecho uso. Es de destacar, que el Derecho de Seguridad Social es un derecho conferido a los trabajadores, cuyo objetivo es garantizar la salud, la asistencia médica, la protección de los medios de subsistencia y los servicios sociales necesarios, áreas que pertenecen a la esfera privada del individuo y que, su exposición no abona a la transparencia ni rendición de cuentas o el correcto ejercicio de las funciones desempeñadas por los servidores públicos, por el contrario su exhibición si provoca una transgresión a la vida pública e intimidad de la persona.</w:t>
      </w:r>
    </w:p>
    <w:p w14:paraId="54ACC19E" w14:textId="77777777" w:rsidR="00120FF4" w:rsidRPr="00B54B45" w:rsidRDefault="00120FF4" w:rsidP="00B21D72">
      <w:pPr>
        <w:tabs>
          <w:tab w:val="left" w:pos="426"/>
        </w:tabs>
        <w:spacing w:line="360" w:lineRule="auto"/>
        <w:ind w:left="426" w:right="51"/>
        <w:jc w:val="both"/>
        <w:rPr>
          <w:rFonts w:ascii="Palatino Linotype" w:eastAsia="Palatino Linotype" w:hAnsi="Palatino Linotype" w:cs="Palatino Linotype"/>
          <w:b/>
        </w:rPr>
      </w:pPr>
      <w:r w:rsidRPr="00B54B45">
        <w:rPr>
          <w:rFonts w:ascii="Palatino Linotype" w:eastAsia="Palatino Linotype" w:hAnsi="Palatino Linotype" w:cs="Palatino Linotype"/>
          <w:b/>
        </w:rPr>
        <w:lastRenderedPageBreak/>
        <w:t>d) Préstamos o descuentos de carácter personal.</w:t>
      </w:r>
    </w:p>
    <w:p w14:paraId="6C8A9B88" w14:textId="77777777" w:rsidR="00120FF4" w:rsidRPr="00B54B45" w:rsidRDefault="00120FF4" w:rsidP="00120FF4">
      <w:pPr>
        <w:pStyle w:val="Prrafodelista"/>
        <w:numPr>
          <w:ilvl w:val="0"/>
          <w:numId w:val="1"/>
        </w:numPr>
        <w:spacing w:line="360" w:lineRule="auto"/>
        <w:ind w:left="0" w:right="1" w:firstLine="0"/>
        <w:jc w:val="both"/>
        <w:rPr>
          <w:rFonts w:ascii="Palatino Linotype" w:eastAsia="Palatino Linotype" w:hAnsi="Palatino Linotype" w:cs="Palatino Linotype"/>
          <w:b/>
          <w:sz w:val="24"/>
        </w:rPr>
      </w:pPr>
      <w:r w:rsidRPr="00B54B45">
        <w:rPr>
          <w:rFonts w:ascii="Palatino Linotype" w:eastAsia="Palatino Linotype" w:hAnsi="Palatino Linotype" w:cs="Palatino Linotype"/>
          <w:sz w:val="24"/>
        </w:rPr>
        <w:t>Para entender los límites y alcances de esta restricción, es oportuno traer a colación lo establecido por el artículo 84 de la Ley del Trabajo de los Servidores Públicos del Estado y Municipios, el cual señala que:</w:t>
      </w:r>
    </w:p>
    <w:p w14:paraId="1A3B5863" w14:textId="77777777" w:rsidR="00120FF4" w:rsidRPr="00B54B45" w:rsidRDefault="00120FF4" w:rsidP="00120FF4">
      <w:pPr>
        <w:tabs>
          <w:tab w:val="left" w:pos="426"/>
        </w:tabs>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“ARTÍCULO 84.</w:t>
      </w:r>
      <w:r w:rsidRPr="00B54B45">
        <w:rPr>
          <w:rFonts w:ascii="Palatino Linotype" w:eastAsia="Palatino Linotype" w:hAnsi="Palatino Linotype" w:cs="Palatino Linotype"/>
          <w:i/>
        </w:rPr>
        <w:t xml:space="preserve"> Sólo podrán hacerse retenciones, descuentos o deducciones al sueldo de los servidores públicos por concepto de: </w:t>
      </w:r>
    </w:p>
    <w:p w14:paraId="71BA95E5" w14:textId="77777777" w:rsidR="00120FF4" w:rsidRPr="00B54B45" w:rsidRDefault="00120FF4" w:rsidP="00120FF4">
      <w:pPr>
        <w:tabs>
          <w:tab w:val="left" w:pos="426"/>
        </w:tabs>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I.</w:t>
      </w:r>
      <w:r w:rsidRPr="00B54B45">
        <w:rPr>
          <w:rFonts w:ascii="Palatino Linotype" w:eastAsia="Palatino Linotype" w:hAnsi="Palatino Linotype" w:cs="Palatino Linotype"/>
          <w:i/>
        </w:rPr>
        <w:t xml:space="preserve"> Gravámenes fiscales relacionados con el sueldo; </w:t>
      </w:r>
    </w:p>
    <w:p w14:paraId="1E155A6B" w14:textId="77777777" w:rsidR="00120FF4" w:rsidRPr="00B54B45" w:rsidRDefault="00120FF4" w:rsidP="00120FF4">
      <w:pPr>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II.</w:t>
      </w:r>
      <w:r w:rsidRPr="00B54B45">
        <w:rPr>
          <w:rFonts w:ascii="Palatino Linotype" w:eastAsia="Palatino Linotype" w:hAnsi="Palatino Linotype" w:cs="Palatino Linotype"/>
          <w:i/>
        </w:rPr>
        <w:t xml:space="preserve"> Deudas contraídas con las instituciones públicas o dependencias por concepto de anticipos de sueldo, pagos hechos con exceso, errores o pérdidas debidamente comprobados; </w:t>
      </w:r>
    </w:p>
    <w:p w14:paraId="343A87D3" w14:textId="77777777" w:rsidR="00120FF4" w:rsidRPr="00B54B45" w:rsidRDefault="00120FF4" w:rsidP="00120FF4">
      <w:pPr>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III.</w:t>
      </w:r>
      <w:r w:rsidRPr="00B54B45">
        <w:rPr>
          <w:rFonts w:ascii="Palatino Linotype" w:eastAsia="Palatino Linotype" w:hAnsi="Palatino Linotype" w:cs="Palatino Linotype"/>
          <w:i/>
        </w:rPr>
        <w:t xml:space="preserve"> Cuotas sindicales; </w:t>
      </w:r>
    </w:p>
    <w:p w14:paraId="44797208" w14:textId="77777777" w:rsidR="00120FF4" w:rsidRPr="00B54B45" w:rsidRDefault="00120FF4" w:rsidP="00120FF4">
      <w:pPr>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IV.</w:t>
      </w:r>
      <w:r w:rsidRPr="00B54B45">
        <w:rPr>
          <w:rFonts w:ascii="Palatino Linotype" w:eastAsia="Palatino Linotype" w:hAnsi="Palatino Linotype" w:cs="Palatino Linotype"/>
          <w:i/>
        </w:rPr>
        <w:t xml:space="preserve"> Cuotas de aportación a fondos para la constitución de cooperativas y de cajas de ahorro, siempre que el servidor público hubiese manifestado previamente, de manera expresa, su conformidad; </w:t>
      </w:r>
    </w:p>
    <w:p w14:paraId="02188895" w14:textId="77777777" w:rsidR="00120FF4" w:rsidRPr="00B54B45" w:rsidRDefault="00120FF4" w:rsidP="00120FF4">
      <w:pPr>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V.</w:t>
      </w:r>
      <w:r w:rsidRPr="00B54B45">
        <w:rPr>
          <w:rFonts w:ascii="Palatino Linotype" w:eastAsia="Palatino Linotype" w:hAnsi="Palatino Linotype" w:cs="Palatino Linotype"/>
          <w:i/>
        </w:rPr>
        <w:t xml:space="preserve"> Descuentos ordenados por el Instituto de Seguridad Social del Estado de México y Municipios, con motivo de cuotas y obligaciones contraídas con éste por los servidores públicos; </w:t>
      </w:r>
    </w:p>
    <w:p w14:paraId="023C7048" w14:textId="77777777" w:rsidR="00120FF4" w:rsidRPr="00B54B45" w:rsidRDefault="00120FF4" w:rsidP="00120FF4">
      <w:pPr>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VI.</w:t>
      </w:r>
      <w:r w:rsidRPr="00B54B45">
        <w:rPr>
          <w:rFonts w:ascii="Palatino Linotype" w:eastAsia="Palatino Linotype" w:hAnsi="Palatino Linotype" w:cs="Palatino Linotype"/>
          <w:i/>
        </w:rPr>
        <w:t xml:space="preserve"> Obligaciones a cargo del servidor público con las que haya consentido, derivadas de la adquisición o del uso de habitaciones consideradas como de interés social; </w:t>
      </w:r>
    </w:p>
    <w:p w14:paraId="63AC3DD1" w14:textId="77777777" w:rsidR="00120FF4" w:rsidRPr="00B54B45" w:rsidRDefault="00120FF4" w:rsidP="00120FF4">
      <w:pPr>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VII.</w:t>
      </w:r>
      <w:r w:rsidRPr="00B54B45">
        <w:rPr>
          <w:rFonts w:ascii="Palatino Linotype" w:eastAsia="Palatino Linotype" w:hAnsi="Palatino Linotype" w:cs="Palatino Linotype"/>
          <w:i/>
        </w:rPr>
        <w:t xml:space="preserve"> Faltas de puntualidad o de asistencia injustificadas; </w:t>
      </w:r>
    </w:p>
    <w:p w14:paraId="61CC6C96" w14:textId="77777777" w:rsidR="00120FF4" w:rsidRPr="00B54B45" w:rsidRDefault="00120FF4" w:rsidP="00120FF4">
      <w:pPr>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VIII.</w:t>
      </w:r>
      <w:r w:rsidRPr="00B54B45">
        <w:rPr>
          <w:rFonts w:ascii="Palatino Linotype" w:eastAsia="Palatino Linotype" w:hAnsi="Palatino Linotype" w:cs="Palatino Linotype"/>
          <w:i/>
        </w:rPr>
        <w:t xml:space="preserve"> Pensiones alimenticias ordenadas por la autoridad judicial; o </w:t>
      </w:r>
    </w:p>
    <w:p w14:paraId="7A6E9DBD" w14:textId="77777777" w:rsidR="00120FF4" w:rsidRPr="00B54B45" w:rsidRDefault="00120FF4" w:rsidP="00120FF4">
      <w:pPr>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b/>
          <w:i/>
        </w:rPr>
        <w:t>IX.</w:t>
      </w:r>
      <w:r w:rsidRPr="00B54B45">
        <w:rPr>
          <w:rFonts w:ascii="Palatino Linotype" w:eastAsia="Palatino Linotype" w:hAnsi="Palatino Linotype" w:cs="Palatino Linotype"/>
          <w:i/>
        </w:rPr>
        <w:t xml:space="preserve"> Cualquier otro convenido con instituciones de servicios y aceptado por el servidor público. </w:t>
      </w:r>
    </w:p>
    <w:p w14:paraId="00A66768" w14:textId="77777777" w:rsidR="00120FF4" w:rsidRPr="00B54B45" w:rsidRDefault="00120FF4" w:rsidP="00120FF4">
      <w:pPr>
        <w:ind w:left="567" w:right="567"/>
        <w:jc w:val="both"/>
        <w:rPr>
          <w:rFonts w:ascii="Palatino Linotype" w:eastAsia="Palatino Linotype" w:hAnsi="Palatino Linotype" w:cs="Palatino Linotype"/>
        </w:rPr>
      </w:pPr>
    </w:p>
    <w:p w14:paraId="0AD9AB1F" w14:textId="77777777" w:rsidR="00120FF4" w:rsidRPr="00B54B45" w:rsidRDefault="00120FF4" w:rsidP="00120FF4">
      <w:pPr>
        <w:ind w:left="567" w:right="567"/>
        <w:jc w:val="both"/>
        <w:rPr>
          <w:rFonts w:ascii="Palatino Linotype" w:eastAsia="Palatino Linotype" w:hAnsi="Palatino Linotype" w:cs="Palatino Linotype"/>
          <w:i/>
        </w:rPr>
      </w:pPr>
      <w:r w:rsidRPr="00B54B45">
        <w:rPr>
          <w:rFonts w:ascii="Palatino Linotype" w:eastAsia="Palatino Linotype" w:hAnsi="Palatino Linotype" w:cs="Palatino Linotype"/>
          <w:i/>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5B86696D" w14:textId="77777777" w:rsidR="00120FF4" w:rsidRDefault="00120FF4" w:rsidP="00120FF4">
      <w:pPr>
        <w:ind w:right="1"/>
        <w:jc w:val="both"/>
        <w:rPr>
          <w:rFonts w:ascii="Palatino Linotype" w:eastAsia="Palatino Linotype" w:hAnsi="Palatino Linotype" w:cs="Palatino Linotype"/>
          <w:b/>
        </w:rPr>
      </w:pPr>
    </w:p>
    <w:p w14:paraId="5A0A7309" w14:textId="77777777" w:rsidR="00B54B45" w:rsidRPr="00B54B45" w:rsidRDefault="00B54B45" w:rsidP="00120FF4">
      <w:pPr>
        <w:ind w:right="1"/>
        <w:jc w:val="both"/>
        <w:rPr>
          <w:rFonts w:ascii="Palatino Linotype" w:eastAsia="Palatino Linotype" w:hAnsi="Palatino Linotype" w:cs="Palatino Linotype"/>
          <w:b/>
        </w:rPr>
      </w:pPr>
    </w:p>
    <w:p w14:paraId="4E876389" w14:textId="77777777" w:rsidR="00120FF4" w:rsidRPr="00B54B45" w:rsidRDefault="00120FF4" w:rsidP="00120FF4">
      <w:pPr>
        <w:numPr>
          <w:ilvl w:val="0"/>
          <w:numId w:val="1"/>
        </w:numPr>
        <w:spacing w:line="360" w:lineRule="auto"/>
        <w:ind w:left="0" w:right="1" w:firstLine="0"/>
        <w:jc w:val="both"/>
        <w:rPr>
          <w:rFonts w:ascii="Palatino Linotype" w:eastAsia="Palatino Linotype" w:hAnsi="Palatino Linotype" w:cs="Palatino Linotype"/>
          <w:b/>
        </w:rPr>
      </w:pPr>
      <w:r w:rsidRPr="00B54B45">
        <w:rPr>
          <w:rFonts w:ascii="Palatino Linotype" w:eastAsia="Palatino Linotype" w:hAnsi="Palatino Linotype" w:cs="Palatino Linotype"/>
        </w:rPr>
        <w:t xml:space="preserve">Como se observa, la Ley en mérito establece claramente cuáles son los descuentos o gravámenes que se relacionan con las obligaciones adquiridas como servidores públicos y </w:t>
      </w:r>
      <w:r w:rsidRPr="00B54B45">
        <w:rPr>
          <w:rFonts w:ascii="Palatino Linotype" w:eastAsia="Palatino Linotype" w:hAnsi="Palatino Linotype" w:cs="Palatino Linotype"/>
        </w:rPr>
        <w:lastRenderedPageBreak/>
        <w:t>aquellos que únicamente inciden en su vida privada. De este modo, los descuentos que no se relacionen con el gasto público o con el ejercicio de sus funciones, es información de carácter confidencial.</w:t>
      </w:r>
    </w:p>
    <w:p w14:paraId="25BDB024" w14:textId="78EF0C27" w:rsidR="00120FF4" w:rsidRPr="00B54B45" w:rsidRDefault="00120FF4" w:rsidP="00120FF4">
      <w:pPr>
        <w:pBdr>
          <w:top w:val="nil"/>
          <w:left w:val="nil"/>
          <w:bottom w:val="nil"/>
          <w:right w:val="nil"/>
          <w:between w:val="nil"/>
        </w:pBdr>
        <w:spacing w:line="360" w:lineRule="auto"/>
        <w:jc w:val="both"/>
        <w:rPr>
          <w:rFonts w:ascii="Palatino Linotype" w:eastAsia="Palatino Linotype" w:hAnsi="Palatino Linotype" w:cs="Palatino Linotype"/>
        </w:rPr>
      </w:pPr>
    </w:p>
    <w:p w14:paraId="377DDD0D" w14:textId="0F7E9415" w:rsidR="007D65DC" w:rsidRPr="00B54B45" w:rsidRDefault="007D65DC" w:rsidP="007D65DC">
      <w:pPr>
        <w:numPr>
          <w:ilvl w:val="0"/>
          <w:numId w:val="12"/>
        </w:numPr>
        <w:shd w:val="clear" w:color="auto" w:fill="FFFFFF"/>
        <w:rPr>
          <w:rFonts w:ascii="Palatino Linotype" w:hAnsi="Palatino Linotype"/>
        </w:rPr>
      </w:pPr>
      <w:r w:rsidRPr="00B54B45">
        <w:rPr>
          <w:rFonts w:ascii="Palatino Linotype" w:hAnsi="Palatino Linotype"/>
          <w:b/>
          <w:bCs/>
        </w:rPr>
        <w:t>Del nombre de policías.</w:t>
      </w:r>
    </w:p>
    <w:p w14:paraId="7296096C" w14:textId="77777777" w:rsidR="007D65DC" w:rsidRPr="00B54B45" w:rsidRDefault="007D65DC" w:rsidP="007D65DC">
      <w:pPr>
        <w:numPr>
          <w:ilvl w:val="0"/>
          <w:numId w:val="1"/>
        </w:numPr>
        <w:shd w:val="clear" w:color="auto" w:fill="FFFFFF"/>
        <w:spacing w:line="360" w:lineRule="atLeast"/>
        <w:ind w:left="0" w:right="1" w:firstLine="0"/>
        <w:contextualSpacing/>
        <w:jc w:val="both"/>
        <w:rPr>
          <w:rFonts w:ascii="Palatino Linotype" w:hAnsi="Palatino Linotype"/>
        </w:rPr>
      </w:pPr>
      <w:r w:rsidRPr="00B54B45">
        <w:rPr>
          <w:rFonts w:ascii="Palatino Linotype" w:hAnsi="Palatino Linotype"/>
        </w:rPr>
        <w:t>En atención a que se observa que la información de la que se requiere acceso contiene información de los elementos de seguridad pública, es necesario señalar que las condiciones en las cuales se deberá entregar la información solicitada adquieren una especial naturaleza.</w:t>
      </w:r>
    </w:p>
    <w:p w14:paraId="00F45BF0" w14:textId="77777777" w:rsidR="007D65DC" w:rsidRPr="00B54B45" w:rsidRDefault="007D65DC" w:rsidP="007D65DC">
      <w:pPr>
        <w:shd w:val="clear" w:color="auto" w:fill="FFFFFF"/>
        <w:ind w:right="1"/>
        <w:jc w:val="both"/>
        <w:rPr>
          <w:rFonts w:ascii="Palatino Linotype" w:hAnsi="Palatino Linotype"/>
        </w:rPr>
      </w:pPr>
      <w:r w:rsidRPr="00B54B45">
        <w:rPr>
          <w:rFonts w:ascii="Palatino Linotype" w:hAnsi="Palatino Linotype"/>
          <w:b/>
          <w:bCs/>
        </w:rPr>
        <w:t> </w:t>
      </w:r>
    </w:p>
    <w:p w14:paraId="3977C8A6" w14:textId="77777777" w:rsidR="007D65DC" w:rsidRPr="00B54B45" w:rsidRDefault="007D65DC" w:rsidP="007D65DC">
      <w:pPr>
        <w:numPr>
          <w:ilvl w:val="0"/>
          <w:numId w:val="1"/>
        </w:numPr>
        <w:shd w:val="clear" w:color="auto" w:fill="FFFFFF"/>
        <w:spacing w:line="360" w:lineRule="atLeast"/>
        <w:ind w:left="0" w:right="1" w:firstLine="0"/>
        <w:contextualSpacing/>
        <w:jc w:val="both"/>
        <w:rPr>
          <w:rFonts w:ascii="Palatino Linotype" w:hAnsi="Palatino Linotype"/>
        </w:rPr>
      </w:pPr>
      <w:r w:rsidRPr="00B54B45">
        <w:rPr>
          <w:rFonts w:ascii="Palatino Linotype" w:hAnsi="Palatino Linotype"/>
        </w:rPr>
        <w:t>En efecto, este instituto advierte que otorgar acceso al nombre de policías operativos podría comprometer la integridad de los mismos, de conformidad con lo que establece el artículo 140 de la Ley de Transparencia y Acceso a la Información Pública del Estado de México y Municipios:</w:t>
      </w:r>
    </w:p>
    <w:p w14:paraId="57C09AF2" w14:textId="0319E166" w:rsidR="007D65DC" w:rsidRPr="00B54B45" w:rsidRDefault="007D65DC" w:rsidP="00B54B45">
      <w:pPr>
        <w:shd w:val="clear" w:color="auto" w:fill="FFFFFF"/>
        <w:ind w:right="1"/>
        <w:jc w:val="both"/>
        <w:rPr>
          <w:rFonts w:ascii="Palatino Linotype" w:hAnsi="Palatino Linotype" w:cs="Arial"/>
        </w:rPr>
      </w:pPr>
      <w:r w:rsidRPr="00B54B45">
        <w:rPr>
          <w:rFonts w:ascii="Palatino Linotype" w:hAnsi="Palatino Linotype"/>
        </w:rPr>
        <w:t> </w:t>
      </w:r>
      <w:r w:rsidRPr="00B54B45">
        <w:rPr>
          <w:rFonts w:ascii="Palatino Linotype" w:hAnsi="Palatino Linotype" w:cs="Arial"/>
          <w:b/>
          <w:bCs/>
          <w:i/>
          <w:iCs/>
        </w:rPr>
        <w:t>“Artículo 140.</w:t>
      </w:r>
      <w:r w:rsidRPr="00B54B45">
        <w:rPr>
          <w:rFonts w:ascii="Palatino Linotype" w:hAnsi="Palatino Linotype" w:cs="Arial"/>
          <w:i/>
          <w:iCs/>
        </w:rPr>
        <w:t> El acceso a la información pública será restringido excepcionalmente, cuando por razones de interés público, ésta sea clasificada como reservada, conforme a los criterios siguientes:</w:t>
      </w:r>
    </w:p>
    <w:p w14:paraId="130520B1" w14:textId="77777777" w:rsidR="007D65DC" w:rsidRPr="00B54B45" w:rsidRDefault="007D65DC" w:rsidP="007D65DC">
      <w:pPr>
        <w:shd w:val="clear" w:color="auto" w:fill="FFFFFF"/>
        <w:spacing w:before="240" w:after="240"/>
        <w:ind w:left="567" w:right="616"/>
        <w:jc w:val="both"/>
        <w:rPr>
          <w:rFonts w:ascii="Palatino Linotype" w:hAnsi="Palatino Linotype" w:cs="Arial"/>
        </w:rPr>
      </w:pPr>
      <w:r w:rsidRPr="00B54B45">
        <w:rPr>
          <w:rFonts w:ascii="Palatino Linotype" w:hAnsi="Palatino Linotype" w:cs="Arial"/>
          <w:i/>
          <w:iCs/>
        </w:rPr>
        <w:t>I. Comprometa la seguridad pública y cuente con un propósito genuino y un efecto demostrable;</w:t>
      </w:r>
    </w:p>
    <w:p w14:paraId="46C3D38F" w14:textId="77777777" w:rsidR="007D65DC" w:rsidRPr="00B54B45" w:rsidRDefault="007D65DC" w:rsidP="007D65DC">
      <w:pPr>
        <w:shd w:val="clear" w:color="auto" w:fill="FFFFFF"/>
        <w:spacing w:before="240" w:after="240"/>
        <w:ind w:left="567" w:right="616"/>
        <w:jc w:val="both"/>
        <w:rPr>
          <w:rFonts w:ascii="Palatino Linotype" w:hAnsi="Palatino Linotype" w:cs="Arial"/>
        </w:rPr>
      </w:pPr>
      <w:r w:rsidRPr="00B54B45">
        <w:rPr>
          <w:rFonts w:ascii="Palatino Linotype" w:hAnsi="Palatino Linotype" w:cs="Arial"/>
          <w:i/>
          <w:iCs/>
        </w:rPr>
        <w:t>II. Pueda menoscabar la conducción de las negociaciones y relaciones internacionales;</w:t>
      </w:r>
    </w:p>
    <w:p w14:paraId="6197E3B2" w14:textId="77777777" w:rsidR="007D65DC" w:rsidRPr="00B54B45" w:rsidRDefault="007D65DC" w:rsidP="007D65DC">
      <w:pPr>
        <w:shd w:val="clear" w:color="auto" w:fill="FFFFFF"/>
        <w:spacing w:before="240" w:after="240"/>
        <w:ind w:left="567" w:right="616"/>
        <w:jc w:val="both"/>
        <w:rPr>
          <w:rFonts w:ascii="Palatino Linotype" w:hAnsi="Palatino Linotype" w:cs="Arial"/>
        </w:rPr>
      </w:pPr>
      <w:r w:rsidRPr="00B54B45">
        <w:rPr>
          <w:rFonts w:ascii="Palatino Linotype" w:hAnsi="Palatino Linotype" w:cs="Arial"/>
          <w:i/>
          <w:iCs/>
        </w:rPr>
        <w:t>III. 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1B072033" w14:textId="77777777" w:rsidR="007D65DC" w:rsidRPr="00B54B45" w:rsidRDefault="007D65DC" w:rsidP="007D65DC">
      <w:pPr>
        <w:shd w:val="clear" w:color="auto" w:fill="FFFFFF"/>
        <w:spacing w:before="240" w:after="240"/>
        <w:ind w:left="567" w:right="616"/>
        <w:jc w:val="both"/>
        <w:rPr>
          <w:rFonts w:ascii="Palatino Linotype" w:hAnsi="Palatino Linotype" w:cs="Arial"/>
        </w:rPr>
      </w:pPr>
      <w:r w:rsidRPr="00B54B45">
        <w:rPr>
          <w:rFonts w:ascii="Palatino Linotype" w:hAnsi="Palatino Linotype" w:cs="Arial"/>
          <w:b/>
          <w:bCs/>
          <w:i/>
          <w:iCs/>
        </w:rPr>
        <w:t>IV. Ponga en riesgo la vida, la seguridad o la salud de una persona física;</w:t>
      </w:r>
    </w:p>
    <w:p w14:paraId="7B6AF3A7" w14:textId="77777777" w:rsidR="007D65DC" w:rsidRPr="00B54B45" w:rsidRDefault="007D65DC" w:rsidP="007D65DC">
      <w:pPr>
        <w:shd w:val="clear" w:color="auto" w:fill="FFFFFF"/>
        <w:spacing w:before="240" w:after="240"/>
        <w:ind w:left="567" w:right="616"/>
        <w:jc w:val="both"/>
        <w:rPr>
          <w:rFonts w:ascii="Palatino Linotype" w:hAnsi="Palatino Linotype" w:cs="Arial"/>
        </w:rPr>
      </w:pPr>
      <w:r w:rsidRPr="00B54B45">
        <w:rPr>
          <w:rFonts w:ascii="Palatino Linotype" w:hAnsi="Palatino Linotype" w:cs="Arial"/>
          <w:i/>
          <w:iCs/>
        </w:rPr>
        <w:t> (…)”</w:t>
      </w:r>
    </w:p>
    <w:p w14:paraId="51125789" w14:textId="77777777" w:rsidR="007D65DC" w:rsidRPr="00B54B45" w:rsidRDefault="007D65DC" w:rsidP="007D65DC">
      <w:pPr>
        <w:shd w:val="clear" w:color="auto" w:fill="FFFFFF"/>
        <w:ind w:right="1"/>
        <w:jc w:val="both"/>
        <w:rPr>
          <w:rFonts w:ascii="Palatino Linotype" w:hAnsi="Palatino Linotype"/>
        </w:rPr>
      </w:pPr>
      <w:r w:rsidRPr="00B54B45">
        <w:rPr>
          <w:rFonts w:ascii="Palatino Linotype" w:hAnsi="Palatino Linotype"/>
          <w:b/>
          <w:bCs/>
        </w:rPr>
        <w:t> </w:t>
      </w:r>
    </w:p>
    <w:p w14:paraId="47B50500"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 xml:space="preserve">En este contexto, este Pleno considera que dar a conocer los nombres de servidores públicos que realizan funciones en materia de seguridad, tal como es el caso de los policías, los vuelve identificables y posiblemente reconocibles para grupos delictivos; así, dicha </w:t>
      </w:r>
      <w:r w:rsidRPr="00B54B45">
        <w:rPr>
          <w:rFonts w:ascii="Palatino Linotype" w:hAnsi="Palatino Linotype"/>
        </w:rPr>
        <w:lastRenderedPageBreak/>
        <w:t>información puede ser utilizada para </w:t>
      </w:r>
      <w:r w:rsidRPr="00B54B45">
        <w:rPr>
          <w:rFonts w:ascii="Palatino Linotype" w:hAnsi="Palatino Linotype"/>
          <w:b/>
          <w:bCs/>
        </w:rPr>
        <w:t>vulnerar la vida, seguridad o salud de dichos elementos, incluso la de sus familias o entorno social, </w:t>
      </w:r>
      <w:r w:rsidRPr="00B54B45">
        <w:rPr>
          <w:rFonts w:ascii="Palatino Linotype" w:hAnsi="Palatino Linotype"/>
        </w:rPr>
        <w:t>demás, de que aumenta el riesgo de que personas ajenas a los intereses institucionales e intenten realizar actos tendientes a inhibir o entrometerse en las funciones de los policías municipales, lo cual causaría una vulneración a la seguridad municipal.</w:t>
      </w:r>
    </w:p>
    <w:p w14:paraId="068DAFDD" w14:textId="77777777" w:rsidR="007D65DC" w:rsidRPr="00B54B45" w:rsidRDefault="007D65DC" w:rsidP="00BA56D1">
      <w:pPr>
        <w:shd w:val="clear" w:color="auto" w:fill="FFFFFF"/>
        <w:spacing w:line="360" w:lineRule="auto"/>
        <w:ind w:right="1"/>
        <w:jc w:val="both"/>
        <w:rPr>
          <w:rFonts w:ascii="Palatino Linotype" w:hAnsi="Palatino Linotype"/>
        </w:rPr>
      </w:pPr>
      <w:r w:rsidRPr="00B54B45">
        <w:rPr>
          <w:rFonts w:ascii="Palatino Linotype" w:hAnsi="Palatino Linotype"/>
          <w:b/>
          <w:bCs/>
        </w:rPr>
        <w:t> </w:t>
      </w:r>
    </w:p>
    <w:p w14:paraId="04A0631E"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En ese sentido, el proporcionar el nombre de los elementos policiales operativos en la nómina general de la Dirección de Seguridad Pública y Vialidad Municipal, pone en riesgo de manera directa la vida y la seguridad de dicho servidor, siendo obligación de la Institución protegerla en todo momento para salvaguarda de sus integrantes.</w:t>
      </w:r>
    </w:p>
    <w:p w14:paraId="1807215C" w14:textId="77777777" w:rsidR="007D65DC" w:rsidRPr="00B54B45" w:rsidRDefault="007D65DC" w:rsidP="00BA56D1">
      <w:pPr>
        <w:shd w:val="clear" w:color="auto" w:fill="FFFFFF"/>
        <w:spacing w:line="360" w:lineRule="auto"/>
        <w:ind w:right="1"/>
        <w:jc w:val="both"/>
        <w:rPr>
          <w:rFonts w:ascii="Palatino Linotype" w:hAnsi="Palatino Linotype"/>
        </w:rPr>
      </w:pPr>
      <w:r w:rsidRPr="00B54B45">
        <w:rPr>
          <w:rFonts w:ascii="Palatino Linotype" w:hAnsi="Palatino Linotype"/>
          <w:b/>
          <w:bCs/>
        </w:rPr>
        <w:t> </w:t>
      </w:r>
    </w:p>
    <w:p w14:paraId="64978762"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w:t>
      </w:r>
    </w:p>
    <w:p w14:paraId="2431A6F3" w14:textId="77777777" w:rsidR="007D65DC" w:rsidRPr="00B54B45" w:rsidRDefault="007D65DC" w:rsidP="00BA56D1">
      <w:pPr>
        <w:shd w:val="clear" w:color="auto" w:fill="FFFFFF"/>
        <w:spacing w:line="360" w:lineRule="auto"/>
        <w:ind w:right="1"/>
        <w:jc w:val="both"/>
        <w:rPr>
          <w:rFonts w:ascii="Palatino Linotype" w:hAnsi="Palatino Linotype"/>
        </w:rPr>
      </w:pPr>
      <w:r w:rsidRPr="00B54B45">
        <w:rPr>
          <w:rFonts w:ascii="Palatino Linotype" w:hAnsi="Palatino Linotype"/>
          <w:b/>
          <w:bCs/>
        </w:rPr>
        <w:t> </w:t>
      </w:r>
    </w:p>
    <w:p w14:paraId="1FDE84C8"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sidRPr="00B54B45">
        <w:rPr>
          <w:rFonts w:ascii="Palatino Linotype" w:hAnsi="Palatino Linotype"/>
          <w:b/>
          <w:bCs/>
        </w:rPr>
        <w:t> SUJETO OBLIGADO</w:t>
      </w:r>
      <w:r w:rsidRPr="00B54B45">
        <w:rPr>
          <w:rFonts w:ascii="Palatino Linotype" w:hAnsi="Palatino Linotype"/>
        </w:rPr>
        <w:t>, colocando en inminente riesgo la vida de todos los integrantes, menoscabando así las actividades de prevención del delito y combate a la delincuencia.</w:t>
      </w:r>
    </w:p>
    <w:p w14:paraId="3698B197" w14:textId="77777777" w:rsidR="007D65DC" w:rsidRPr="00B54B45" w:rsidRDefault="007D65DC" w:rsidP="00BA56D1">
      <w:pPr>
        <w:shd w:val="clear" w:color="auto" w:fill="FFFFFF"/>
        <w:spacing w:line="360" w:lineRule="auto"/>
        <w:ind w:right="1"/>
        <w:jc w:val="both"/>
        <w:rPr>
          <w:rFonts w:ascii="Palatino Linotype" w:hAnsi="Palatino Linotype"/>
        </w:rPr>
      </w:pPr>
      <w:r w:rsidRPr="00B54B45">
        <w:rPr>
          <w:rFonts w:ascii="Palatino Linotype" w:hAnsi="Palatino Linotype"/>
          <w:b/>
          <w:bCs/>
        </w:rPr>
        <w:lastRenderedPageBreak/>
        <w:t> </w:t>
      </w:r>
    </w:p>
    <w:p w14:paraId="1AE1CBE5"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w:t>
      </w:r>
    </w:p>
    <w:p w14:paraId="6357C218" w14:textId="77777777" w:rsidR="007D65DC" w:rsidRPr="00B54B45" w:rsidRDefault="007D65DC" w:rsidP="00BA56D1">
      <w:pPr>
        <w:shd w:val="clear" w:color="auto" w:fill="FFFFFF"/>
        <w:spacing w:line="360" w:lineRule="auto"/>
        <w:ind w:right="1"/>
        <w:jc w:val="both"/>
        <w:rPr>
          <w:rFonts w:ascii="Palatino Linotype" w:hAnsi="Palatino Linotype"/>
        </w:rPr>
      </w:pPr>
      <w:r w:rsidRPr="00B54B45">
        <w:rPr>
          <w:rFonts w:ascii="Palatino Linotype" w:hAnsi="Palatino Linotype"/>
          <w:b/>
          <w:bCs/>
        </w:rPr>
        <w:t> </w:t>
      </w:r>
    </w:p>
    <w:p w14:paraId="38BDEB82"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El dar el nombre de los servidores públicos operativos de la Dirección de Seguridad Pública y Vialidad Municipal pone en riesgo sus vidas y seguridad, ya que pueden ser identificarles, provocando que se utilice la información para amenazar, intimidar o extorsionar al integrante.</w:t>
      </w:r>
    </w:p>
    <w:p w14:paraId="6900BD6E" w14:textId="77777777" w:rsidR="007D65DC" w:rsidRPr="00B54B45" w:rsidRDefault="007D65DC" w:rsidP="00BA56D1">
      <w:pPr>
        <w:shd w:val="clear" w:color="auto" w:fill="FFFFFF"/>
        <w:spacing w:line="360" w:lineRule="auto"/>
        <w:rPr>
          <w:rFonts w:ascii="Palatino Linotype" w:hAnsi="Palatino Linotype"/>
        </w:rPr>
      </w:pPr>
      <w:r w:rsidRPr="00B54B45">
        <w:rPr>
          <w:rFonts w:ascii="Palatino Linotype" w:hAnsi="Palatino Linotype"/>
        </w:rPr>
        <w:t> </w:t>
      </w:r>
    </w:p>
    <w:p w14:paraId="5C7011AE"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w:t>
      </w:r>
    </w:p>
    <w:p w14:paraId="52632F8E" w14:textId="77777777" w:rsidR="007D65DC" w:rsidRPr="00B54B45" w:rsidRDefault="007D65DC" w:rsidP="00BA56D1">
      <w:pPr>
        <w:shd w:val="clear" w:color="auto" w:fill="FFFFFF"/>
        <w:spacing w:line="360" w:lineRule="auto"/>
        <w:rPr>
          <w:rFonts w:ascii="Palatino Linotype" w:hAnsi="Palatino Linotype"/>
        </w:rPr>
      </w:pPr>
      <w:r w:rsidRPr="00B54B45">
        <w:rPr>
          <w:rFonts w:ascii="Palatino Linotype" w:hAnsi="Palatino Linotype"/>
        </w:rPr>
        <w:t> </w:t>
      </w:r>
    </w:p>
    <w:p w14:paraId="42243147"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 xml:space="preserve">En ese mismo contexto, resulta pertinente establecer que la Constitución Política de los Estados unidos mexicanos y los Tratados Internacionales suscritos por el Estado mexicano en materia de Derechos Humanos, establecen que el derecho a la vida y la seguridad personal </w:t>
      </w:r>
      <w:r w:rsidRPr="00B54B45">
        <w:rPr>
          <w:rFonts w:ascii="Palatino Linotype" w:hAnsi="Palatino Linotype"/>
        </w:rPr>
        <w:lastRenderedPageBreak/>
        <w:t>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14:paraId="018350B5" w14:textId="77777777" w:rsidR="007D65DC" w:rsidRPr="00B54B45" w:rsidRDefault="007D65DC" w:rsidP="00BA56D1">
      <w:pPr>
        <w:shd w:val="clear" w:color="auto" w:fill="FFFFFF"/>
        <w:spacing w:line="360" w:lineRule="auto"/>
        <w:rPr>
          <w:rFonts w:ascii="Palatino Linotype" w:hAnsi="Palatino Linotype"/>
        </w:rPr>
      </w:pPr>
      <w:r w:rsidRPr="00B54B45">
        <w:rPr>
          <w:rFonts w:ascii="Palatino Linotype" w:hAnsi="Palatino Linotype"/>
        </w:rPr>
        <w:t> </w:t>
      </w:r>
    </w:p>
    <w:p w14:paraId="25BBD00D"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Por lo que, el derecho a la vida y seguridad nacional tiene una-primacía que el derecho al acceso a la información, por lo que el bien jurídico a salvaguardarse primordialmente, es la vida y la seguridad de los servidores públicos encargados de la seguridad pública.</w:t>
      </w:r>
    </w:p>
    <w:p w14:paraId="31294137" w14:textId="77777777" w:rsidR="007D65DC" w:rsidRPr="00B54B45" w:rsidRDefault="007D65DC" w:rsidP="00BA56D1">
      <w:pPr>
        <w:shd w:val="clear" w:color="auto" w:fill="FFFFFF"/>
        <w:spacing w:line="360" w:lineRule="auto"/>
        <w:ind w:right="1"/>
        <w:jc w:val="both"/>
        <w:rPr>
          <w:rFonts w:ascii="Palatino Linotype" w:hAnsi="Palatino Linotype"/>
        </w:rPr>
      </w:pPr>
      <w:r w:rsidRPr="00B54B45">
        <w:rPr>
          <w:rFonts w:ascii="Palatino Linotype" w:hAnsi="Palatino Linotype"/>
          <w:b/>
          <w:bCs/>
        </w:rPr>
        <w:t> </w:t>
      </w:r>
    </w:p>
    <w:p w14:paraId="16B7ACB1"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Al respecto, cabe hacer mención que el artículo 81 fracción III de la Ley de Seguridad del Estado de México, establece lo siguiente:</w:t>
      </w:r>
    </w:p>
    <w:p w14:paraId="1266AE9F" w14:textId="12E8C61F" w:rsidR="007D65DC" w:rsidRPr="00B54B45" w:rsidRDefault="007D65DC" w:rsidP="00B54B45">
      <w:pPr>
        <w:shd w:val="clear" w:color="auto" w:fill="FFFFFF"/>
        <w:spacing w:line="360" w:lineRule="auto"/>
        <w:ind w:right="1"/>
        <w:jc w:val="both"/>
        <w:rPr>
          <w:rFonts w:ascii="Palatino Linotype" w:hAnsi="Palatino Linotype" w:cs="Arial"/>
        </w:rPr>
      </w:pPr>
      <w:r w:rsidRPr="00B54B45">
        <w:rPr>
          <w:rFonts w:ascii="Palatino Linotype" w:hAnsi="Palatino Linotype"/>
        </w:rPr>
        <w:t> </w:t>
      </w:r>
      <w:r w:rsidRPr="00B54B45">
        <w:rPr>
          <w:rFonts w:ascii="Palatino Linotype" w:hAnsi="Palatino Linotype" w:cs="Arial"/>
          <w:i/>
          <w:iCs/>
          <w:lang w:val="es-ES_tradnl"/>
        </w:rPr>
        <w:t>“</w:t>
      </w:r>
      <w:r w:rsidRPr="00B54B45">
        <w:rPr>
          <w:rFonts w:ascii="Palatino Linotype" w:hAnsi="Palatino Linotype" w:cs="Arial"/>
          <w:b/>
          <w:bCs/>
          <w:i/>
          <w:iCs/>
          <w:lang w:val="es-ES_tradnl"/>
        </w:rPr>
        <w:t>Artículo 81.-</w:t>
      </w:r>
      <w:r w:rsidRPr="00B54B45">
        <w:rPr>
          <w:rFonts w:ascii="Palatino Linotype" w:hAnsi="Palatino Linotype" w:cs="Arial"/>
          <w:i/>
          <w:iCs/>
          <w:lang w:val="es-ES_tradnl"/>
        </w:rPr>
        <w:t> </w:t>
      </w:r>
      <w:r w:rsidRPr="00B54B45">
        <w:rPr>
          <w:rFonts w:ascii="Palatino Linotype" w:hAnsi="Palatino Linotype" w:cs="Arial"/>
          <w:b/>
          <w:bCs/>
          <w:i/>
          <w:iCs/>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B54B45">
        <w:rPr>
          <w:rFonts w:ascii="Palatino Linotype" w:hAnsi="Palatino Linotype" w:cs="Arial"/>
          <w:i/>
          <w:iCs/>
          <w:lang w:val="es-ES_tradnl"/>
        </w:rPr>
        <w:t> en los casos siguientes:</w:t>
      </w:r>
    </w:p>
    <w:p w14:paraId="0845D5B5"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lang w:val="es-ES_tradnl"/>
        </w:rPr>
        <w:t>…</w:t>
      </w:r>
    </w:p>
    <w:p w14:paraId="7A24249B" w14:textId="77777777" w:rsidR="007D65DC" w:rsidRPr="00B54B45" w:rsidRDefault="007D65DC" w:rsidP="00BA56D1">
      <w:pPr>
        <w:shd w:val="clear" w:color="auto" w:fill="FFFFFF"/>
        <w:ind w:left="567" w:right="567"/>
        <w:jc w:val="both"/>
        <w:rPr>
          <w:rFonts w:ascii="Palatino Linotype" w:hAnsi="Palatino Linotype" w:cs="Arial"/>
          <w:i/>
          <w:iCs/>
          <w:lang w:val="es-ES_tradnl"/>
        </w:rPr>
      </w:pPr>
      <w:r w:rsidRPr="00B54B45">
        <w:rPr>
          <w:rFonts w:ascii="Palatino Linotype" w:hAnsi="Palatino Linotype" w:cs="Arial"/>
          <w:b/>
          <w:bCs/>
          <w:i/>
          <w:iCs/>
          <w:lang w:val="es-ES_tradnl"/>
        </w:rPr>
        <w:t>III.</w:t>
      </w:r>
      <w:r w:rsidRPr="00B54B45">
        <w:rPr>
          <w:rFonts w:ascii="Palatino Linotype" w:hAnsi="Palatino Linotype" w:cs="Arial"/>
          <w:i/>
          <w:iCs/>
          <w:lang w:val="es-ES_tradnl"/>
        </w:rPr>
        <w:t> </w:t>
      </w:r>
      <w:r w:rsidRPr="00B54B45">
        <w:rPr>
          <w:rFonts w:ascii="Palatino Linotype" w:hAnsi="Palatino Linotype" w:cs="Arial"/>
          <w:b/>
          <w:bCs/>
          <w:i/>
          <w:iCs/>
          <w:lang w:val="es-ES_tradnl"/>
        </w:rPr>
        <w:t>La relativa a servidores públicos miembros de las instituciones de seguridad pública, cuya revelación pueda poner en riesgo su vida e integridad física con motivo de sus funciones;</w:t>
      </w:r>
      <w:r w:rsidRPr="00B54B45">
        <w:rPr>
          <w:rFonts w:ascii="Palatino Linotype" w:hAnsi="Palatino Linotype" w:cs="Arial"/>
          <w:i/>
          <w:iCs/>
          <w:lang w:val="es-ES_tradnl"/>
        </w:rPr>
        <w:t>”</w:t>
      </w:r>
    </w:p>
    <w:p w14:paraId="579D3812" w14:textId="77777777" w:rsidR="007D65DC" w:rsidRPr="00B54B45" w:rsidRDefault="007D65DC" w:rsidP="007D65DC">
      <w:pPr>
        <w:shd w:val="clear" w:color="auto" w:fill="FFFFFF"/>
        <w:ind w:right="567"/>
        <w:jc w:val="both"/>
        <w:rPr>
          <w:rFonts w:ascii="Palatino Linotype" w:hAnsi="Palatino Linotype" w:cs="Arial"/>
        </w:rPr>
      </w:pPr>
    </w:p>
    <w:p w14:paraId="457CE008"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lastRenderedPageBreak/>
        <w:t>Argumento que se fortalece con lo estipulado en el criterio número 6-09, del Instituto Nacional de Transparencia, Acceso a la Información y Protección de Datos Personales, antes (INAI)</w:t>
      </w:r>
      <w:r w:rsidRPr="00B54B45">
        <w:rPr>
          <w:rFonts w:ascii="Palatino Linotype" w:hAnsi="Palatino Linotype"/>
          <w:b/>
          <w:bCs/>
        </w:rPr>
        <w:t>, </w:t>
      </w:r>
      <w:r w:rsidRPr="00B54B45">
        <w:rPr>
          <w:rFonts w:ascii="Palatino Linotype" w:hAnsi="Palatino Linotype"/>
        </w:rPr>
        <w:t>el cual refiere:</w:t>
      </w:r>
    </w:p>
    <w:p w14:paraId="62AB7669" w14:textId="77777777" w:rsidR="007D65DC" w:rsidRPr="00B54B45" w:rsidRDefault="007D65DC" w:rsidP="007D65DC">
      <w:pPr>
        <w:shd w:val="clear" w:color="auto" w:fill="FFFFFF"/>
        <w:ind w:left="567" w:right="567"/>
        <w:jc w:val="both"/>
        <w:rPr>
          <w:rFonts w:ascii="Palatino Linotype" w:hAnsi="Palatino Linotype"/>
        </w:rPr>
      </w:pPr>
      <w:r w:rsidRPr="00B54B45">
        <w:rPr>
          <w:rFonts w:ascii="Palatino Linotype" w:hAnsi="Palatino Linotype"/>
          <w:b/>
          <w:bCs/>
        </w:rPr>
        <w:t> </w:t>
      </w:r>
    </w:p>
    <w:p w14:paraId="66EA7C60" w14:textId="77777777" w:rsidR="007D65DC" w:rsidRPr="00B54B45" w:rsidRDefault="007D65DC" w:rsidP="007D65DC">
      <w:pPr>
        <w:shd w:val="clear" w:color="auto" w:fill="FFFFFF"/>
        <w:ind w:left="567" w:right="567"/>
        <w:jc w:val="center"/>
        <w:rPr>
          <w:rFonts w:ascii="Palatino Linotype" w:hAnsi="Palatino Linotype" w:cs="Arial"/>
        </w:rPr>
      </w:pPr>
      <w:r w:rsidRPr="00B54B45">
        <w:rPr>
          <w:rFonts w:ascii="Palatino Linotype" w:hAnsi="Palatino Linotype" w:cs="Arial"/>
          <w:b/>
          <w:bCs/>
          <w:i/>
          <w:iCs/>
        </w:rPr>
        <w:t>“Criterio 6-09</w:t>
      </w:r>
    </w:p>
    <w:p w14:paraId="4CB24DBC" w14:textId="77777777" w:rsidR="007D65DC" w:rsidRPr="00B54B45" w:rsidRDefault="007D65DC" w:rsidP="007D65DC">
      <w:pPr>
        <w:shd w:val="clear" w:color="auto" w:fill="FFFFFF"/>
        <w:ind w:left="567" w:right="567"/>
        <w:jc w:val="both"/>
        <w:rPr>
          <w:rFonts w:ascii="Palatino Linotype" w:hAnsi="Palatino Linotype" w:cs="Arial"/>
        </w:rPr>
      </w:pPr>
      <w:r w:rsidRPr="00B54B45">
        <w:rPr>
          <w:rFonts w:ascii="Palatino Linotype" w:hAnsi="Palatino Linotype" w:cs="Arial"/>
          <w:b/>
          <w:bCs/>
          <w:i/>
          <w:iCs/>
        </w:rPr>
        <w:t>Nombres de servidores públicos dedicados a actividades en materia de seguridad, por excepción pueden considerarse información reservada. </w:t>
      </w:r>
      <w:r w:rsidRPr="00B54B45">
        <w:rPr>
          <w:rFonts w:ascii="Palatino Linotype" w:hAnsi="Palatino Linotype" w:cs="Arial"/>
          <w:i/>
          <w:iCs/>
        </w:rPr>
        <w:t>De conformidad con el artículo 7, fracciones I y III de la Ley Federal de Transparencia y Acceso a la Información Pública Gubernamental </w:t>
      </w:r>
      <w:r w:rsidRPr="00B54B45">
        <w:rPr>
          <w:rFonts w:ascii="Palatino Linotype" w:hAnsi="Palatino Linotype" w:cs="Arial"/>
          <w:b/>
          <w:bCs/>
          <w:i/>
          <w:iCs/>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sidRPr="00B54B45">
        <w:rPr>
          <w:rFonts w:ascii="Palatino Linotype" w:hAnsi="Palatino Linotype" w:cs="Arial"/>
          <w:i/>
          <w:iCs/>
        </w:rPr>
        <w:t>.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B54B45">
        <w:rPr>
          <w:rFonts w:ascii="Palatino Linotype" w:hAnsi="Palatino Linotype" w:cs="Arial"/>
          <w:b/>
          <w:bCs/>
          <w:i/>
          <w:iCs/>
        </w:rPr>
        <w:t>el artículo 13, fracción I de la ley de referencia se establece que podrá clasificarse aquella información cuya difusión pueda comprometer la seguridad nacional y pública</w:t>
      </w:r>
      <w:r w:rsidRPr="00B54B45">
        <w:rPr>
          <w:rFonts w:ascii="Palatino Linotype" w:hAnsi="Palatino Linotype" w:cs="Arial"/>
          <w:i/>
          <w:iCs/>
        </w:rPr>
        <w:t>.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B54B45">
        <w:rPr>
          <w:rFonts w:ascii="Palatino Linotype" w:hAnsi="Palatino Linotype" w:cs="Arial"/>
          <w:b/>
          <w:bCs/>
          <w:i/>
          <w:iCs/>
        </w:rPr>
        <w:t>por lo que la reserva de la relación de los nombres y las funciones que desempeñan los servidores públicos que prestan sus servicios en áreas de seguridad nacional o pública</w:t>
      </w:r>
      <w:r w:rsidRPr="00B54B45">
        <w:rPr>
          <w:rFonts w:ascii="Palatino Linotype" w:hAnsi="Palatino Linotype" w:cs="Arial"/>
          <w:i/>
          <w:iCs/>
        </w:rPr>
        <w:t>, puede llegar a constituirse en un componente fundamental en el esfuerzo que realiza el Estado Mexicano para garantizar la seguridad del país en sus diferentes vertientes”</w:t>
      </w:r>
    </w:p>
    <w:p w14:paraId="6F5CFD7C" w14:textId="77777777" w:rsidR="007D65DC" w:rsidRPr="00B54B45" w:rsidRDefault="007D65DC" w:rsidP="007D65DC">
      <w:pPr>
        <w:shd w:val="clear" w:color="auto" w:fill="FFFFFF"/>
        <w:ind w:right="1"/>
        <w:jc w:val="both"/>
        <w:rPr>
          <w:rFonts w:ascii="Palatino Linotype" w:hAnsi="Palatino Linotype"/>
        </w:rPr>
      </w:pPr>
    </w:p>
    <w:p w14:paraId="5D75763B"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B54B45">
        <w:rPr>
          <w:rFonts w:ascii="Palatino Linotype" w:hAnsi="Palatino Linotype"/>
          <w:b/>
          <w:bCs/>
        </w:rPr>
        <w:t>SUJETO OBLIGADO</w:t>
      </w:r>
      <w:r w:rsidRPr="00B54B45">
        <w:rPr>
          <w:rFonts w:ascii="Palatino Linotype" w:hAnsi="Palatino Linotype"/>
        </w:rPr>
        <w:t xml:space="preserve"> deberá remitir el debido Acuerdo de clasificación fundado y motivado donde determine la clasificación de la información como reservada, de conformidad con lo dispuesto </w:t>
      </w:r>
      <w:r w:rsidRPr="00B54B45">
        <w:rPr>
          <w:rFonts w:ascii="Palatino Linotype" w:hAnsi="Palatino Linotype"/>
        </w:rPr>
        <w:lastRenderedPageBreak/>
        <w:t>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w:t>
      </w:r>
    </w:p>
    <w:p w14:paraId="4F9BAAD2" w14:textId="72353549" w:rsidR="007D65DC" w:rsidRPr="00B54B45" w:rsidRDefault="007D65DC" w:rsidP="00B54B45">
      <w:pPr>
        <w:shd w:val="clear" w:color="auto" w:fill="FFFFFF"/>
        <w:ind w:right="1"/>
        <w:jc w:val="both"/>
        <w:rPr>
          <w:rFonts w:ascii="Palatino Linotype" w:hAnsi="Palatino Linotype" w:cs="Arial"/>
        </w:rPr>
      </w:pPr>
      <w:r w:rsidRPr="00B54B45">
        <w:rPr>
          <w:rFonts w:ascii="Palatino Linotype" w:hAnsi="Palatino Linotype"/>
          <w:b/>
          <w:bCs/>
        </w:rPr>
        <w:t> </w:t>
      </w:r>
      <w:r w:rsidR="00B54B45">
        <w:rPr>
          <w:rFonts w:ascii="Palatino Linotype" w:hAnsi="Palatino Linotype"/>
          <w:b/>
          <w:bCs/>
        </w:rPr>
        <w:tab/>
      </w:r>
      <w:r w:rsidRPr="00B54B45">
        <w:rPr>
          <w:rFonts w:ascii="Palatino Linotype" w:hAnsi="Palatino Linotype" w:cs="Arial"/>
          <w:b/>
          <w:bCs/>
          <w:i/>
          <w:iCs/>
        </w:rPr>
        <w:t>“Artículo 49</w:t>
      </w:r>
      <w:r w:rsidRPr="00B54B45">
        <w:rPr>
          <w:rFonts w:ascii="Palatino Linotype" w:hAnsi="Palatino Linotype" w:cs="Arial"/>
          <w:i/>
          <w:iCs/>
        </w:rPr>
        <w:t>. Los Comités de Transparencia tendrán las siguientes atribuciones:</w:t>
      </w:r>
    </w:p>
    <w:p w14:paraId="21F52D4E"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VIII. Aprobar, modificar o revocar la clasificación de la información;</w:t>
      </w:r>
    </w:p>
    <w:p w14:paraId="55D7DC35"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5527B30C"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b/>
          <w:bCs/>
          <w:i/>
          <w:iCs/>
        </w:rPr>
        <w:t>Artículo 132</w:t>
      </w:r>
      <w:r w:rsidRPr="00B54B45">
        <w:rPr>
          <w:rFonts w:ascii="Palatino Linotype" w:hAnsi="Palatino Linotype" w:cs="Arial"/>
          <w:i/>
          <w:iCs/>
        </w:rPr>
        <w:t>. La clasificación de la información se llevará a cabo en el momento en que:</w:t>
      </w:r>
    </w:p>
    <w:p w14:paraId="6F0CAC5F"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I. Se reciba una solicitud de acceso a la información;</w:t>
      </w:r>
    </w:p>
    <w:p w14:paraId="543DB09F"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II. Se determine mediante resolución de autoridad competente; o</w:t>
      </w:r>
    </w:p>
    <w:p w14:paraId="5DADA431"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III. Se generen versiones públicas para dar cumplimiento a las obligaciones de transparencia previstas en esta Ley.”</w:t>
      </w:r>
    </w:p>
    <w:p w14:paraId="6980E33C"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109A632B"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b/>
          <w:bCs/>
          <w:i/>
          <w:iCs/>
        </w:rPr>
        <w:t>Cuarto.</w:t>
      </w:r>
      <w:r w:rsidRPr="00B54B45">
        <w:rPr>
          <w:rFonts w:ascii="Palatino Linotype" w:hAnsi="Palatino Linotype" w:cs="Arial"/>
          <w:i/>
          <w:iCs/>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w:t>
      </w:r>
    </w:p>
    <w:p w14:paraId="0DDB3174"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b/>
          <w:bCs/>
          <w:i/>
          <w:iCs/>
        </w:rPr>
        <w:t>Quinto.</w:t>
      </w:r>
      <w:r w:rsidRPr="00B54B45">
        <w:rPr>
          <w:rFonts w:ascii="Palatino Linotype" w:hAnsi="Palatino Linotype" w:cs="Arial"/>
          <w:i/>
          <w:iCs/>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D04F7E6"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32A6F458"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b/>
          <w:bCs/>
          <w:i/>
          <w:iCs/>
        </w:rPr>
        <w:t>Sexto.</w:t>
      </w:r>
      <w:r w:rsidRPr="00B54B45">
        <w:rPr>
          <w:rFonts w:ascii="Palatino Linotype" w:hAnsi="Palatino Linotype" w:cs="Arial"/>
          <w:i/>
          <w:iCs/>
        </w:rPr>
        <w:t> Los Sujetos Obligados no podrán emitir acuerdos de carácter general ni particular que clasifiquen documentos o expedientes como reservados, ni clasificar documentos antes de que se genere la información o cuando éstos no obren en sus archivos.</w:t>
      </w:r>
    </w:p>
    <w:p w14:paraId="49F899E0"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61341245"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lastRenderedPageBreak/>
        <w:t>La clasificación de información se realizará conforme a un análisis caso por caso, mediante la aplicación de la prueba de daño y de interés público.</w:t>
      </w:r>
    </w:p>
    <w:p w14:paraId="25ADD07D"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182402B6"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b/>
          <w:bCs/>
          <w:i/>
          <w:iCs/>
        </w:rPr>
        <w:t>Séptimo.</w:t>
      </w:r>
      <w:r w:rsidRPr="00B54B45">
        <w:rPr>
          <w:rFonts w:ascii="Palatino Linotype" w:hAnsi="Palatino Linotype" w:cs="Arial"/>
          <w:i/>
          <w:iCs/>
        </w:rPr>
        <w:t> La clasificación de la información se llevará a cabo en el momento en que: I. Se reciba una solicitud de acceso a la información;</w:t>
      </w:r>
    </w:p>
    <w:p w14:paraId="3888B58B"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6FA95C87"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II. Se determine mediante resolución de autoridad competente, o</w:t>
      </w:r>
    </w:p>
    <w:p w14:paraId="4F4F8860"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III. Se generen versiones públicas para dar cumplimiento a las obligaciones de transparencia previstas en la Ley General, la Ley Federal y las correspondientes de las entidades federativas.</w:t>
      </w:r>
    </w:p>
    <w:p w14:paraId="392FA2EB"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7389D541"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Los titulares de las áreas deberán revisar la clasificación al momento de la recepción de una solicitud de acceso a la información, para verificar si encuadra en una causal de reserva o de confidencialidad.</w:t>
      </w:r>
    </w:p>
    <w:p w14:paraId="09C70E2F"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3477E662"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b/>
          <w:bCs/>
          <w:i/>
          <w:iCs/>
        </w:rPr>
        <w:t>Octavo.</w:t>
      </w:r>
      <w:r w:rsidRPr="00B54B45">
        <w:rPr>
          <w:rFonts w:ascii="Palatino Linotype" w:hAnsi="Palatino Linotype" w:cs="Arial"/>
          <w:i/>
          <w:iCs/>
        </w:rPr>
        <w:t> Para fundar la clasificación de la información se debe señalar el artículo, fracción, inciso, párrafo o numeral de la ley o tratado internacional suscrito por el Estado mexicano que expresamente le otorga el carácter de reservada o confidencial.</w:t>
      </w:r>
    </w:p>
    <w:p w14:paraId="76CE181D"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Para motivar la clasificación se deberán señalar las razones o circunstancias especiales que lo llevaron a concluir que el caso particular se ajusta al supuesto previsto por la norma legal invocada como fundamento.</w:t>
      </w:r>
    </w:p>
    <w:p w14:paraId="5B7FFA8F"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57BC1AB0"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En caso de referirse a información reservada, la motivación de la clasificación también deberá comprender las circunstancias que justifican el establecimiento de determinado plazo de reserva.</w:t>
      </w:r>
    </w:p>
    <w:p w14:paraId="6658AA80"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7291E529"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Tratándose de información clasificada como confidencial respecto de la cual se haya determinado su conservación permanente por tener valor histórico, ésta conservará tal carácter de conformidad con la normativa aplicable en materia de archivos.</w:t>
      </w:r>
    </w:p>
    <w:p w14:paraId="62114EFA"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4D0FBB0A"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t>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F874FE3"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i/>
          <w:iCs/>
        </w:rPr>
        <w:lastRenderedPageBreak/>
        <w:t> </w:t>
      </w:r>
    </w:p>
    <w:p w14:paraId="3510AED4" w14:textId="77777777" w:rsidR="007D65DC" w:rsidRPr="00B54B45" w:rsidRDefault="007D65DC" w:rsidP="00BA56D1">
      <w:pPr>
        <w:shd w:val="clear" w:color="auto" w:fill="FFFFFF"/>
        <w:ind w:left="567" w:right="567"/>
        <w:jc w:val="both"/>
        <w:rPr>
          <w:rFonts w:ascii="Palatino Linotype" w:hAnsi="Palatino Linotype" w:cs="Arial"/>
        </w:rPr>
      </w:pPr>
      <w:r w:rsidRPr="00B54B45">
        <w:rPr>
          <w:rFonts w:ascii="Palatino Linotype" w:hAnsi="Palatino Linotype" w:cs="Arial"/>
          <w:b/>
          <w:bCs/>
          <w:i/>
          <w:iCs/>
        </w:rPr>
        <w:t>Décimo</w:t>
      </w:r>
      <w:r w:rsidRPr="00B54B45">
        <w:rPr>
          <w:rFonts w:ascii="Palatino Linotype" w:hAnsi="Palatino Linotype" w:cs="Arial"/>
          <w:i/>
          <w:iCs/>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C0FBC20" w14:textId="77777777" w:rsidR="007D65DC" w:rsidRPr="00B54B45" w:rsidRDefault="007D65DC" w:rsidP="007D65DC">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62B111E8" w14:textId="77777777" w:rsidR="007D65DC" w:rsidRPr="00B54B45" w:rsidRDefault="007D65DC" w:rsidP="007D65DC">
      <w:pPr>
        <w:shd w:val="clear" w:color="auto" w:fill="FFFFFF"/>
        <w:ind w:left="567" w:right="567"/>
        <w:jc w:val="both"/>
        <w:rPr>
          <w:rFonts w:ascii="Palatino Linotype" w:hAnsi="Palatino Linotype" w:cs="Arial"/>
        </w:rPr>
      </w:pPr>
      <w:r w:rsidRPr="00B54B45">
        <w:rPr>
          <w:rFonts w:ascii="Palatino Linotype" w:hAnsi="Palatino Linotype" w:cs="Arial"/>
          <w:i/>
          <w:iCs/>
        </w:rPr>
        <w:t>En ausencia de los titulares de las áreas, la información será clasificada o desclasificada por la persona que lo supla, en términos de la normativa que rija la actuación del sujeto obligado.</w:t>
      </w:r>
    </w:p>
    <w:p w14:paraId="3E08DBE8" w14:textId="77777777" w:rsidR="007D65DC" w:rsidRPr="00B54B45" w:rsidRDefault="007D65DC" w:rsidP="007D65DC">
      <w:pPr>
        <w:shd w:val="clear" w:color="auto" w:fill="FFFFFF"/>
        <w:ind w:left="567" w:right="567"/>
        <w:jc w:val="both"/>
        <w:rPr>
          <w:rFonts w:ascii="Palatino Linotype" w:hAnsi="Palatino Linotype" w:cs="Arial"/>
        </w:rPr>
      </w:pPr>
      <w:r w:rsidRPr="00B54B45">
        <w:rPr>
          <w:rFonts w:ascii="Palatino Linotype" w:hAnsi="Palatino Linotype" w:cs="Arial"/>
          <w:i/>
          <w:iCs/>
        </w:rPr>
        <w:t> </w:t>
      </w:r>
    </w:p>
    <w:p w14:paraId="74E918F6" w14:textId="77777777" w:rsidR="007D65DC" w:rsidRPr="00B54B45" w:rsidRDefault="007D65DC" w:rsidP="007D65DC">
      <w:pPr>
        <w:shd w:val="clear" w:color="auto" w:fill="FFFFFF"/>
        <w:ind w:left="567" w:right="567"/>
        <w:jc w:val="both"/>
        <w:rPr>
          <w:rFonts w:ascii="Palatino Linotype" w:hAnsi="Palatino Linotype" w:cs="Arial"/>
        </w:rPr>
      </w:pPr>
      <w:r w:rsidRPr="00B54B45">
        <w:rPr>
          <w:rFonts w:ascii="Palatino Linotype" w:hAnsi="Palatino Linotype" w:cs="Arial"/>
          <w:b/>
          <w:bCs/>
          <w:i/>
          <w:iCs/>
        </w:rPr>
        <w:t>Décimo primero</w:t>
      </w:r>
      <w:r w:rsidRPr="00B54B45">
        <w:rPr>
          <w:rFonts w:ascii="Palatino Linotype" w:hAnsi="Palatino Linotype" w:cs="Arial"/>
          <w:i/>
          <w:iCs/>
        </w:rPr>
        <w:t>.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D6F92B9" w14:textId="77777777" w:rsidR="007D65DC" w:rsidRPr="00B54B45" w:rsidRDefault="007D65DC" w:rsidP="007D65DC">
      <w:pPr>
        <w:shd w:val="clear" w:color="auto" w:fill="FFFFFF"/>
        <w:spacing w:line="360" w:lineRule="atLeast"/>
        <w:ind w:right="1"/>
        <w:jc w:val="both"/>
        <w:rPr>
          <w:rFonts w:ascii="Palatino Linotype" w:hAnsi="Palatino Linotype"/>
        </w:rPr>
      </w:pPr>
    </w:p>
    <w:p w14:paraId="2C5C98B4" w14:textId="77777777" w:rsidR="007D65DC" w:rsidRPr="00B54B45" w:rsidRDefault="007D65DC" w:rsidP="00BA56D1">
      <w:pPr>
        <w:numPr>
          <w:ilvl w:val="0"/>
          <w:numId w:val="1"/>
        </w:numPr>
        <w:shd w:val="clear" w:color="auto" w:fill="FFFFFF"/>
        <w:spacing w:line="360" w:lineRule="auto"/>
        <w:ind w:left="0" w:right="1" w:firstLine="0"/>
        <w:contextualSpacing/>
        <w:jc w:val="both"/>
        <w:rPr>
          <w:rFonts w:ascii="Palatino Linotype" w:hAnsi="Palatino Linotype"/>
        </w:rPr>
      </w:pPr>
      <w:r w:rsidRPr="00B54B45">
        <w:rPr>
          <w:rFonts w:ascii="Palatino Linotype" w:hAnsi="Palatino Linotype"/>
        </w:rPr>
        <w:t>En tal contexto se deberá proceder a la clasificación de los nombres de los elementos de policía que realicen actividades operativas en campo.</w:t>
      </w:r>
    </w:p>
    <w:p w14:paraId="51D6251A" w14:textId="77777777" w:rsidR="007D65DC" w:rsidRPr="00B54B45" w:rsidRDefault="007D65DC" w:rsidP="00BA56D1">
      <w:pPr>
        <w:pBdr>
          <w:top w:val="nil"/>
          <w:left w:val="nil"/>
          <w:bottom w:val="nil"/>
          <w:right w:val="nil"/>
          <w:between w:val="nil"/>
        </w:pBdr>
        <w:spacing w:line="360" w:lineRule="auto"/>
        <w:jc w:val="both"/>
        <w:rPr>
          <w:rFonts w:ascii="Palatino Linotype" w:eastAsia="Palatino Linotype" w:hAnsi="Palatino Linotype" w:cs="Palatino Linotype"/>
        </w:rPr>
      </w:pPr>
    </w:p>
    <w:p w14:paraId="227CF82B" w14:textId="77777777" w:rsidR="006D6CE1" w:rsidRPr="00B54B45" w:rsidRDefault="006D6CE1" w:rsidP="00BA56D1">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B54B45">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2F495CF1" w14:textId="77777777" w:rsidR="00237B14" w:rsidRPr="00B54B45" w:rsidRDefault="00237B14" w:rsidP="00BA56D1">
      <w:pPr>
        <w:spacing w:line="360" w:lineRule="auto"/>
        <w:jc w:val="both"/>
        <w:rPr>
          <w:rFonts w:ascii="Palatino Linotype" w:eastAsia="Palatino Linotype" w:hAnsi="Palatino Linotype" w:cs="Palatino Linotype"/>
          <w:b/>
          <w:bCs/>
        </w:rPr>
      </w:pPr>
    </w:p>
    <w:p w14:paraId="2C7F62CB" w14:textId="77777777" w:rsidR="00BE059F" w:rsidRPr="00B54B45" w:rsidRDefault="006A37FD" w:rsidP="00BA56D1">
      <w:pPr>
        <w:numPr>
          <w:ilvl w:val="0"/>
          <w:numId w:val="1"/>
        </w:numPr>
        <w:spacing w:line="360" w:lineRule="auto"/>
        <w:ind w:left="0" w:firstLine="0"/>
        <w:jc w:val="both"/>
        <w:rPr>
          <w:rFonts w:ascii="Palatino Linotype" w:eastAsia="Palatino Linotype" w:hAnsi="Palatino Linotype" w:cs="Palatino Linotype"/>
          <w:b/>
          <w:bCs/>
        </w:rPr>
      </w:pPr>
      <w:r w:rsidRPr="00B54B45">
        <w:rPr>
          <w:rFonts w:ascii="Palatino Linotype" w:eastAsia="Palatino Linotype" w:hAnsi="Palatino Linotype" w:cs="Palatino Linotype"/>
        </w:rPr>
        <w:t xml:space="preserve">Por lo anteriormente expuesto y fundado, este </w:t>
      </w:r>
      <w:r w:rsidRPr="00B54B45">
        <w:rPr>
          <w:rFonts w:ascii="Palatino Linotype" w:eastAsia="Palatino Linotype" w:hAnsi="Palatino Linotype" w:cs="Palatino Linotype"/>
          <w:b/>
          <w:bCs/>
        </w:rPr>
        <w:t>ÓRGANO GARANTE</w:t>
      </w:r>
      <w:r w:rsidRPr="00B54B45">
        <w:rPr>
          <w:rFonts w:ascii="Palatino Linotype" w:eastAsia="Palatino Linotype" w:hAnsi="Palatino Linotype" w:cs="Palatino Linotype"/>
        </w:rPr>
        <w:t xml:space="preserve"> emite los siguientes:</w:t>
      </w:r>
    </w:p>
    <w:p w14:paraId="7BA31B43" w14:textId="77777777" w:rsidR="00BE059F" w:rsidRPr="00B54B45" w:rsidRDefault="006A37FD">
      <w:pPr>
        <w:keepNext/>
        <w:keepLines/>
        <w:spacing w:line="360" w:lineRule="auto"/>
        <w:ind w:right="-592"/>
        <w:jc w:val="center"/>
        <w:rPr>
          <w:rFonts w:ascii="Palatino Linotype" w:eastAsia="Palatino Linotype" w:hAnsi="Palatino Linotype" w:cs="Palatino Linotype"/>
          <w:b/>
          <w:bCs/>
        </w:rPr>
      </w:pPr>
      <w:bookmarkStart w:id="7" w:name="_heading=h.ili7lk47j2e1" w:colFirst="0" w:colLast="0"/>
      <w:bookmarkEnd w:id="7"/>
      <w:r w:rsidRPr="00B54B45">
        <w:rPr>
          <w:rFonts w:ascii="Palatino Linotype" w:eastAsia="Palatino Linotype" w:hAnsi="Palatino Linotype" w:cs="Palatino Linotype"/>
          <w:b/>
          <w:bCs/>
        </w:rPr>
        <w:lastRenderedPageBreak/>
        <w:t>R E S O L U T I V O S</w:t>
      </w:r>
    </w:p>
    <w:p w14:paraId="3B59CAEF" w14:textId="77777777" w:rsidR="00BE059F" w:rsidRPr="00B54B45" w:rsidRDefault="00BE059F">
      <w:pPr>
        <w:keepNext/>
        <w:keepLines/>
        <w:spacing w:line="360" w:lineRule="auto"/>
        <w:ind w:right="-592"/>
        <w:jc w:val="center"/>
        <w:rPr>
          <w:rFonts w:ascii="Palatino Linotype" w:eastAsia="Palatino Linotype" w:hAnsi="Palatino Linotype" w:cs="Palatino Linotype"/>
          <w:b/>
          <w:bCs/>
        </w:rPr>
      </w:pPr>
    </w:p>
    <w:p w14:paraId="7ECAF462" w14:textId="10014C72" w:rsidR="006A37FD" w:rsidRPr="00B54B45" w:rsidRDefault="006A37FD" w:rsidP="00BA56D1">
      <w:pPr>
        <w:spacing w:line="360" w:lineRule="auto"/>
        <w:ind w:right="-29"/>
        <w:jc w:val="both"/>
        <w:rPr>
          <w:rFonts w:ascii="Palatino Linotype" w:eastAsia="Palatino Linotype" w:hAnsi="Palatino Linotype" w:cs="Palatino Linotype"/>
        </w:rPr>
      </w:pPr>
      <w:r w:rsidRPr="00B54B45">
        <w:rPr>
          <w:rFonts w:ascii="Palatino Linotype" w:eastAsia="Palatino Linotype" w:hAnsi="Palatino Linotype" w:cs="Palatino Linotype"/>
          <w:b/>
        </w:rPr>
        <w:t>PRIMERO</w:t>
      </w:r>
      <w:r w:rsidRPr="00B54B45">
        <w:rPr>
          <w:rFonts w:ascii="Palatino Linotype" w:eastAsia="Palatino Linotype" w:hAnsi="Palatino Linotype" w:cs="Palatino Linotype"/>
        </w:rPr>
        <w:t xml:space="preserve">. Resultan parcialmente fundadas las razones o motivos de inconformidad hechos valer en el Recursos de Revisión </w:t>
      </w:r>
      <w:r w:rsidR="00B2698E" w:rsidRPr="00B54B45">
        <w:rPr>
          <w:rFonts w:ascii="Palatino Linotype" w:eastAsia="Palatino Linotype" w:hAnsi="Palatino Linotype" w:cs="Palatino Linotype"/>
          <w:b/>
        </w:rPr>
        <w:t>10028</w:t>
      </w:r>
      <w:r w:rsidRPr="00B54B45">
        <w:rPr>
          <w:rFonts w:ascii="Palatino Linotype" w:eastAsia="Palatino Linotype" w:hAnsi="Palatino Linotype" w:cs="Palatino Linotype"/>
          <w:b/>
        </w:rPr>
        <w:t xml:space="preserve">/INFOEM/IP/RR/2025 </w:t>
      </w:r>
      <w:r w:rsidRPr="00B54B45">
        <w:rPr>
          <w:rFonts w:ascii="Palatino Linotype" w:eastAsia="Palatino Linotype" w:hAnsi="Palatino Linotype" w:cs="Palatino Linotype"/>
        </w:rPr>
        <w:t xml:space="preserve">en términos del </w:t>
      </w:r>
      <w:r w:rsidRPr="00B54B45">
        <w:rPr>
          <w:rFonts w:ascii="Palatino Linotype" w:eastAsia="Palatino Linotype" w:hAnsi="Palatino Linotype" w:cs="Palatino Linotype"/>
          <w:b/>
        </w:rPr>
        <w:t xml:space="preserve">Considerando CUARTO y QUINTO </w:t>
      </w:r>
      <w:r w:rsidRPr="00B54B45">
        <w:rPr>
          <w:rFonts w:ascii="Palatino Linotype" w:eastAsia="Palatino Linotype" w:hAnsi="Palatino Linotype" w:cs="Palatino Linotype"/>
        </w:rPr>
        <w:t>de la presente resolución.</w:t>
      </w:r>
    </w:p>
    <w:p w14:paraId="4B0E5155" w14:textId="77777777" w:rsidR="006A37FD" w:rsidRPr="00B54B45" w:rsidRDefault="006A37FD" w:rsidP="00BA56D1">
      <w:pPr>
        <w:spacing w:line="360" w:lineRule="auto"/>
        <w:ind w:right="-29"/>
        <w:jc w:val="both"/>
        <w:rPr>
          <w:rFonts w:ascii="Palatino Linotype" w:eastAsia="Palatino Linotype" w:hAnsi="Palatino Linotype" w:cs="Palatino Linotype"/>
        </w:rPr>
      </w:pPr>
    </w:p>
    <w:p w14:paraId="65189C43" w14:textId="0D915AB9" w:rsidR="00B00E55" w:rsidRPr="00B54B45" w:rsidRDefault="006A37FD" w:rsidP="00BA56D1">
      <w:pPr>
        <w:spacing w:line="360" w:lineRule="auto"/>
        <w:ind w:right="-29"/>
        <w:jc w:val="both"/>
        <w:rPr>
          <w:rFonts w:ascii="Palatino Linotype" w:eastAsia="Palatino Linotype" w:hAnsi="Palatino Linotype" w:cs="Palatino Linotype"/>
          <w:bCs/>
        </w:rPr>
      </w:pPr>
      <w:bookmarkStart w:id="8" w:name="_heading=h.26in1rg" w:colFirst="0" w:colLast="0"/>
      <w:bookmarkEnd w:id="8"/>
      <w:r w:rsidRPr="00B54B45">
        <w:rPr>
          <w:rFonts w:ascii="Palatino Linotype" w:eastAsia="Palatino Linotype" w:hAnsi="Palatino Linotype" w:cs="Palatino Linotype"/>
          <w:b/>
        </w:rPr>
        <w:t xml:space="preserve">SEGUNDO. </w:t>
      </w:r>
      <w:r w:rsidRPr="00B54B45">
        <w:rPr>
          <w:rFonts w:ascii="Palatino Linotype" w:eastAsia="Palatino Linotype" w:hAnsi="Palatino Linotype" w:cs="Palatino Linotype"/>
        </w:rPr>
        <w:t xml:space="preserve">Se </w:t>
      </w:r>
      <w:r w:rsidR="00011DA2" w:rsidRPr="00B54B45">
        <w:rPr>
          <w:rFonts w:ascii="Palatino Linotype" w:eastAsia="Palatino Linotype" w:hAnsi="Palatino Linotype" w:cs="Palatino Linotype"/>
          <w:b/>
        </w:rPr>
        <w:t>MODIFICA</w:t>
      </w:r>
      <w:r w:rsidRPr="00B54B45">
        <w:rPr>
          <w:rFonts w:ascii="Palatino Linotype" w:eastAsia="Palatino Linotype" w:hAnsi="Palatino Linotype" w:cs="Palatino Linotype"/>
          <w:b/>
        </w:rPr>
        <w:t xml:space="preserve"> </w:t>
      </w:r>
      <w:r w:rsidRPr="00B54B45">
        <w:rPr>
          <w:rFonts w:ascii="Palatino Linotype" w:eastAsia="Palatino Linotype" w:hAnsi="Palatino Linotype" w:cs="Palatino Linotype"/>
        </w:rPr>
        <w:t xml:space="preserve">la respuesta emitida por el </w:t>
      </w:r>
      <w:r w:rsidR="00B447BD" w:rsidRPr="00B54B45">
        <w:rPr>
          <w:rFonts w:ascii="Palatino Linotype" w:eastAsia="Palatino Linotype" w:hAnsi="Palatino Linotype" w:cs="Palatino Linotype"/>
          <w:b/>
        </w:rPr>
        <w:t xml:space="preserve">Ayuntamiento de </w:t>
      </w:r>
      <w:r w:rsidR="00BA56D1" w:rsidRPr="00B54B45">
        <w:rPr>
          <w:rFonts w:ascii="Palatino Linotype" w:eastAsia="Palatino Linotype" w:hAnsi="Palatino Linotype" w:cs="Palatino Linotype"/>
          <w:b/>
        </w:rPr>
        <w:t>Acambay de Ruíz Castañeda</w:t>
      </w:r>
      <w:r w:rsidRPr="00B54B45">
        <w:rPr>
          <w:rFonts w:ascii="Palatino Linotype" w:eastAsia="Palatino Linotype" w:hAnsi="Palatino Linotype" w:cs="Palatino Linotype"/>
          <w:b/>
        </w:rPr>
        <w:t>,</w:t>
      </w:r>
      <w:r w:rsidRPr="00B54B45">
        <w:rPr>
          <w:rFonts w:ascii="Palatino Linotype" w:eastAsia="Palatino Linotype" w:hAnsi="Palatino Linotype" w:cs="Palatino Linotype"/>
        </w:rPr>
        <w:t xml:space="preserve"> a la solicitud de información pública registrada con el número</w:t>
      </w:r>
      <w:r w:rsidRPr="00B54B45">
        <w:rPr>
          <w:rFonts w:ascii="Palatino Linotype" w:eastAsia="Palatino Linotype" w:hAnsi="Palatino Linotype" w:cs="Palatino Linotype"/>
          <w:b/>
        </w:rPr>
        <w:t xml:space="preserve"> </w:t>
      </w:r>
      <w:r w:rsidR="00B2698E" w:rsidRPr="00B54B45">
        <w:rPr>
          <w:rFonts w:ascii="Palatino Linotype" w:eastAsia="Palatino Linotype" w:hAnsi="Palatino Linotype" w:cs="Palatino Linotype"/>
          <w:b/>
          <w:bCs/>
        </w:rPr>
        <w:t xml:space="preserve">00286/ACAMBAY/IP/2025 </w:t>
      </w:r>
      <w:r w:rsidRPr="00B54B45">
        <w:rPr>
          <w:rFonts w:ascii="Palatino Linotype" w:eastAsia="Palatino Linotype" w:hAnsi="Palatino Linotype" w:cs="Palatino Linotype"/>
        </w:rPr>
        <w:t xml:space="preserve">y se </w:t>
      </w:r>
      <w:r w:rsidRPr="00B54B45">
        <w:rPr>
          <w:rFonts w:ascii="Palatino Linotype" w:eastAsia="Palatino Linotype" w:hAnsi="Palatino Linotype" w:cs="Palatino Linotype"/>
          <w:b/>
        </w:rPr>
        <w:t>ORDENA</w:t>
      </w:r>
      <w:r w:rsidRPr="00B54B45">
        <w:rPr>
          <w:rFonts w:ascii="Palatino Linotype" w:eastAsia="Palatino Linotype" w:hAnsi="Palatino Linotype" w:cs="Palatino Linotype"/>
        </w:rPr>
        <w:t xml:space="preserve"> entregar vía Sistema de Acceso a la Información Mexiquense </w:t>
      </w:r>
      <w:r w:rsidRPr="00B54B45">
        <w:rPr>
          <w:rFonts w:ascii="Palatino Linotype" w:eastAsia="Palatino Linotype" w:hAnsi="Palatino Linotype" w:cs="Palatino Linotype"/>
          <w:b/>
        </w:rPr>
        <w:t xml:space="preserve">(SAIMEX), </w:t>
      </w:r>
      <w:r w:rsidR="00B00E55" w:rsidRPr="00B54B45">
        <w:rPr>
          <w:rFonts w:ascii="Palatino Linotype" w:eastAsia="Palatino Linotype" w:hAnsi="Palatino Linotype" w:cs="Palatino Linotype"/>
          <w:bCs/>
        </w:rPr>
        <w:t xml:space="preserve">previa búsqueda exhaustiva y razonable, </w:t>
      </w:r>
      <w:r w:rsidR="00B447BD" w:rsidRPr="00B54B45">
        <w:rPr>
          <w:rFonts w:ascii="Palatino Linotype" w:eastAsia="Palatino Linotype" w:hAnsi="Palatino Linotype" w:cs="Palatino Linotype"/>
          <w:bCs/>
        </w:rPr>
        <w:t>de ser procedente en versión pública,</w:t>
      </w:r>
      <w:r w:rsidR="00B447BD" w:rsidRPr="00B54B45">
        <w:rPr>
          <w:rFonts w:ascii="Palatino Linotype" w:eastAsia="Palatino Linotype" w:hAnsi="Palatino Linotype" w:cs="Palatino Linotype"/>
          <w:b/>
          <w:bCs/>
        </w:rPr>
        <w:t xml:space="preserve"> </w:t>
      </w:r>
      <w:r w:rsidR="00B447BD" w:rsidRPr="00B54B45">
        <w:rPr>
          <w:rFonts w:ascii="Palatino Linotype" w:eastAsia="Palatino Linotype" w:hAnsi="Palatino Linotype" w:cs="Palatino Linotype"/>
          <w:bCs/>
        </w:rPr>
        <w:t>lo siguiente:</w:t>
      </w:r>
    </w:p>
    <w:p w14:paraId="2FC7807B" w14:textId="74274985" w:rsidR="00B447BD" w:rsidRPr="00B54B45" w:rsidRDefault="00B447BD" w:rsidP="00BA56D1">
      <w:pPr>
        <w:spacing w:line="360" w:lineRule="auto"/>
        <w:ind w:right="-29"/>
        <w:jc w:val="both"/>
        <w:rPr>
          <w:rFonts w:ascii="Palatino Linotype" w:eastAsia="Palatino Linotype" w:hAnsi="Palatino Linotype" w:cs="Palatino Linotype"/>
          <w:bCs/>
        </w:rPr>
      </w:pPr>
    </w:p>
    <w:p w14:paraId="201C0BD3" w14:textId="4224CE94" w:rsidR="00B2698E" w:rsidRPr="00B54B45" w:rsidRDefault="00B2698E" w:rsidP="00B2698E">
      <w:pPr>
        <w:pStyle w:val="Prrafodelista"/>
        <w:numPr>
          <w:ilvl w:val="0"/>
          <w:numId w:val="45"/>
        </w:numPr>
        <w:spacing w:after="160" w:line="360" w:lineRule="auto"/>
        <w:ind w:left="567" w:right="538" w:hanging="141"/>
        <w:jc w:val="both"/>
        <w:rPr>
          <w:rFonts w:ascii="Palatino Linotype" w:hAnsi="Palatino Linotype"/>
          <w:b/>
          <w:bCs/>
          <w:sz w:val="24"/>
          <w:lang w:eastAsia="en-US"/>
        </w:rPr>
      </w:pPr>
      <w:r w:rsidRPr="00B54B45">
        <w:rPr>
          <w:rFonts w:ascii="Palatino Linotype" w:hAnsi="Palatino Linotype"/>
          <w:b/>
          <w:bCs/>
          <w:sz w:val="24"/>
          <w:lang w:eastAsia="en-US"/>
        </w:rPr>
        <w:t>Recibos de nómina o Comprobantes Fiscales Digitales por Internet (CFDI) de todos los servidores públicos de la primera quincena de enero a la primera quincena de julio de dos mil veinticinco;</w:t>
      </w:r>
    </w:p>
    <w:p w14:paraId="28D74E30" w14:textId="69525C08" w:rsidR="00B2698E" w:rsidRPr="00B54B45" w:rsidRDefault="00B2698E" w:rsidP="00B2698E">
      <w:pPr>
        <w:pStyle w:val="Prrafodelista"/>
        <w:numPr>
          <w:ilvl w:val="0"/>
          <w:numId w:val="45"/>
        </w:numPr>
        <w:spacing w:after="160" w:line="360" w:lineRule="auto"/>
        <w:ind w:left="567" w:right="538" w:hanging="141"/>
        <w:jc w:val="both"/>
        <w:rPr>
          <w:rFonts w:ascii="Palatino Linotype" w:hAnsi="Palatino Linotype"/>
          <w:b/>
          <w:bCs/>
          <w:sz w:val="24"/>
          <w:lang w:eastAsia="en-US"/>
        </w:rPr>
      </w:pPr>
      <w:r w:rsidRPr="00B54B45">
        <w:rPr>
          <w:rFonts w:ascii="Palatino Linotype" w:hAnsi="Palatino Linotype"/>
          <w:b/>
          <w:bCs/>
          <w:sz w:val="24"/>
        </w:rPr>
        <w:t>Conciliación de nómina del uno de enero al dieciséis de julio de dos mil veinticinco;</w:t>
      </w:r>
    </w:p>
    <w:p w14:paraId="210B84D5" w14:textId="6A763C17" w:rsidR="00B2698E" w:rsidRPr="00B54B45" w:rsidRDefault="00B2698E" w:rsidP="00B2698E">
      <w:pPr>
        <w:pStyle w:val="Prrafodelista"/>
        <w:numPr>
          <w:ilvl w:val="0"/>
          <w:numId w:val="45"/>
        </w:numPr>
        <w:spacing w:line="360" w:lineRule="auto"/>
        <w:ind w:left="567" w:right="538" w:hanging="141"/>
        <w:jc w:val="both"/>
        <w:rPr>
          <w:rFonts w:ascii="Palatino Linotype" w:hAnsi="Palatino Linotype"/>
          <w:b/>
          <w:bCs/>
          <w:sz w:val="24"/>
        </w:rPr>
      </w:pPr>
      <w:bookmarkStart w:id="9" w:name="_Hlk231477115"/>
      <w:r w:rsidRPr="00B54B45">
        <w:rPr>
          <w:rFonts w:ascii="Palatino Linotype" w:hAnsi="Palatino Linotype"/>
          <w:b/>
          <w:bCs/>
          <w:sz w:val="24"/>
        </w:rPr>
        <w:t xml:space="preserve">Contratos asignados por servicios del uno de enero al dieciséis de julio del </w:t>
      </w:r>
      <w:bookmarkEnd w:id="9"/>
      <w:r w:rsidRPr="00B54B45">
        <w:rPr>
          <w:rFonts w:ascii="Palatino Linotype" w:hAnsi="Palatino Linotype"/>
          <w:b/>
          <w:bCs/>
          <w:sz w:val="24"/>
        </w:rPr>
        <w:t>dos mil veinticinco;</w:t>
      </w:r>
    </w:p>
    <w:p w14:paraId="09BA1D33" w14:textId="73190B26" w:rsidR="00B2698E" w:rsidRPr="00B54B45" w:rsidRDefault="00B2698E" w:rsidP="00B2698E">
      <w:pPr>
        <w:pStyle w:val="Prrafodelista"/>
        <w:numPr>
          <w:ilvl w:val="0"/>
          <w:numId w:val="45"/>
        </w:numPr>
        <w:spacing w:line="360" w:lineRule="auto"/>
        <w:ind w:left="567" w:right="538" w:hanging="141"/>
        <w:jc w:val="both"/>
        <w:rPr>
          <w:rFonts w:ascii="Palatino Linotype" w:hAnsi="Palatino Linotype"/>
          <w:b/>
          <w:bCs/>
          <w:sz w:val="24"/>
        </w:rPr>
      </w:pPr>
      <w:bookmarkStart w:id="10" w:name="_Hlk231477122"/>
      <w:r w:rsidRPr="00B54B45">
        <w:rPr>
          <w:rFonts w:ascii="Palatino Linotype" w:hAnsi="Palatino Linotype"/>
          <w:b/>
          <w:bCs/>
          <w:sz w:val="24"/>
        </w:rPr>
        <w:t>Lista detallada de montos y servicios de pasivos del treinta y uno de diciembre de dos mil veinticuatro al dieciséis de julio de</w:t>
      </w:r>
      <w:bookmarkEnd w:id="10"/>
      <w:r w:rsidRPr="00B54B45">
        <w:rPr>
          <w:rFonts w:ascii="Palatino Linotype" w:hAnsi="Palatino Linotype"/>
          <w:b/>
          <w:bCs/>
          <w:sz w:val="24"/>
        </w:rPr>
        <w:t xml:space="preserve"> dos mil veinticinco.</w:t>
      </w:r>
    </w:p>
    <w:p w14:paraId="22220B06" w14:textId="72FEEF06" w:rsidR="00B2698E" w:rsidRPr="00B54B45" w:rsidRDefault="00B2698E" w:rsidP="00B2698E">
      <w:pPr>
        <w:pStyle w:val="Prrafodelista"/>
        <w:numPr>
          <w:ilvl w:val="0"/>
          <w:numId w:val="45"/>
        </w:numPr>
        <w:spacing w:line="360" w:lineRule="auto"/>
        <w:ind w:left="567" w:right="538" w:hanging="141"/>
        <w:jc w:val="both"/>
        <w:rPr>
          <w:rFonts w:ascii="Palatino Linotype" w:hAnsi="Palatino Linotype"/>
          <w:b/>
          <w:bCs/>
          <w:sz w:val="24"/>
        </w:rPr>
      </w:pPr>
      <w:bookmarkStart w:id="11" w:name="_Hlk231477106"/>
      <w:r w:rsidRPr="00B54B45">
        <w:rPr>
          <w:rFonts w:ascii="Palatino Linotype" w:hAnsi="Palatino Linotype"/>
          <w:b/>
          <w:bCs/>
          <w:sz w:val="24"/>
        </w:rPr>
        <w:t xml:space="preserve">Lista de obras en proceso de ejecución, montos y proveedor, del quince de marzo al dieciséis de julio del </w:t>
      </w:r>
      <w:bookmarkEnd w:id="11"/>
      <w:r w:rsidRPr="00B54B45">
        <w:rPr>
          <w:rFonts w:ascii="Palatino Linotype" w:hAnsi="Palatino Linotype"/>
          <w:b/>
          <w:bCs/>
          <w:sz w:val="24"/>
        </w:rPr>
        <w:t>dos mil veinticinco.</w:t>
      </w:r>
    </w:p>
    <w:p w14:paraId="7C3D7BEE" w14:textId="77777777" w:rsidR="00B2698E" w:rsidRPr="00B54B45" w:rsidRDefault="00B2698E" w:rsidP="008B57C6">
      <w:pPr>
        <w:spacing w:line="360" w:lineRule="auto"/>
        <w:ind w:right="-29"/>
        <w:jc w:val="both"/>
        <w:rPr>
          <w:rFonts w:ascii="Palatino Linotype" w:eastAsia="Palatino Linotype" w:hAnsi="Palatino Linotype" w:cs="Palatino Linotype"/>
        </w:rPr>
      </w:pPr>
    </w:p>
    <w:p w14:paraId="532A14E6" w14:textId="126489DC" w:rsidR="000200DE" w:rsidRPr="00B54B45" w:rsidRDefault="006A37FD" w:rsidP="00B00E55">
      <w:pPr>
        <w:spacing w:line="360" w:lineRule="auto"/>
        <w:ind w:right="-29"/>
        <w:jc w:val="both"/>
        <w:rPr>
          <w:rFonts w:ascii="Palatino Linotype" w:eastAsia="Palatino Linotype" w:hAnsi="Palatino Linotype" w:cs="Palatino Linotype"/>
          <w:b/>
        </w:rPr>
      </w:pPr>
      <w:r w:rsidRPr="00B54B45">
        <w:rPr>
          <w:rFonts w:ascii="Palatino Linotype" w:eastAsia="Palatino Linotype" w:hAnsi="Palatino Linotype" w:cs="Palatino Linotype"/>
        </w:rPr>
        <w:lastRenderedPageBreak/>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 la parte </w:t>
      </w:r>
      <w:r w:rsidRPr="00B54B45">
        <w:rPr>
          <w:rFonts w:ascii="Palatino Linotype" w:eastAsia="Palatino Linotype" w:hAnsi="Palatino Linotype" w:cs="Palatino Linotype"/>
          <w:b/>
        </w:rPr>
        <w:t>RECURRENTE.</w:t>
      </w:r>
    </w:p>
    <w:p w14:paraId="4B73461A" w14:textId="4B498DC5" w:rsidR="006A37FD" w:rsidRPr="00B54B45" w:rsidRDefault="006A37FD" w:rsidP="008B57C6">
      <w:pPr>
        <w:tabs>
          <w:tab w:val="left" w:pos="8080"/>
        </w:tabs>
        <w:spacing w:line="360" w:lineRule="auto"/>
        <w:ind w:right="-29"/>
        <w:jc w:val="both"/>
        <w:rPr>
          <w:rFonts w:ascii="Palatino Linotype" w:eastAsia="Palatino Linotype" w:hAnsi="Palatino Linotype" w:cs="Palatino Linotype"/>
          <w:b/>
        </w:rPr>
      </w:pPr>
      <w:bookmarkStart w:id="12" w:name="_heading=h.lnxbz9" w:colFirst="0" w:colLast="0"/>
      <w:bookmarkEnd w:id="12"/>
      <w:r w:rsidRPr="00B54B45">
        <w:rPr>
          <w:rFonts w:ascii="Palatino Linotype" w:eastAsia="Palatino Linotype" w:hAnsi="Palatino Linotype" w:cs="Palatino Linotype"/>
          <w:b/>
        </w:rPr>
        <w:t xml:space="preserve">TERCERO. NOTIFÍQUESE </w:t>
      </w:r>
      <w:r w:rsidRPr="00B54B45">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B54B45">
        <w:rPr>
          <w:rFonts w:ascii="Palatino Linotype" w:eastAsia="Palatino Linotype" w:hAnsi="Palatino Linotype" w:cs="Palatino Linotype"/>
          <w:b/>
        </w:rPr>
        <w:t>dé cumplimiento a lo ordenado dentro del plazo de diez días hábiles,</w:t>
      </w:r>
      <w:r w:rsidRPr="00B54B45">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0553946" w14:textId="77777777" w:rsidR="006A37FD" w:rsidRPr="00B54B45" w:rsidRDefault="006A37FD" w:rsidP="008B57C6">
      <w:pPr>
        <w:tabs>
          <w:tab w:val="left" w:pos="8080"/>
        </w:tabs>
        <w:spacing w:line="360" w:lineRule="auto"/>
        <w:ind w:right="-29"/>
        <w:jc w:val="both"/>
        <w:rPr>
          <w:rFonts w:ascii="Palatino Linotype" w:eastAsia="Palatino Linotype" w:hAnsi="Palatino Linotype" w:cs="Palatino Linotype"/>
        </w:rPr>
      </w:pPr>
    </w:p>
    <w:p w14:paraId="00830681" w14:textId="77777777" w:rsidR="006A37FD" w:rsidRPr="00B54B45" w:rsidRDefault="006A37FD" w:rsidP="008B57C6">
      <w:pPr>
        <w:spacing w:line="360" w:lineRule="auto"/>
        <w:ind w:right="-29"/>
        <w:jc w:val="both"/>
        <w:rPr>
          <w:rFonts w:ascii="Palatino Linotype" w:eastAsia="Palatino Linotype" w:hAnsi="Palatino Linotype" w:cs="Palatino Linotype"/>
        </w:rPr>
      </w:pPr>
      <w:r w:rsidRPr="00B54B45">
        <w:rPr>
          <w:rFonts w:ascii="Palatino Linotype" w:eastAsia="Palatino Linotype" w:hAnsi="Palatino Linotype" w:cs="Palatino Linotype"/>
          <w:b/>
        </w:rPr>
        <w:t xml:space="preserve">CUARTO. </w:t>
      </w:r>
      <w:r w:rsidRPr="00B54B45">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B54B45">
        <w:rPr>
          <w:rFonts w:ascii="Palatino Linotype" w:eastAsia="Palatino Linotype" w:hAnsi="Palatino Linotype" w:cs="Palatino Linotype"/>
          <w:b/>
        </w:rPr>
        <w:t>SUJETO OBLIGADO</w:t>
      </w:r>
      <w:r w:rsidRPr="00B54B45">
        <w:rPr>
          <w:rFonts w:ascii="Palatino Linotype" w:eastAsia="Palatino Linotype" w:hAnsi="Palatino Linotype" w:cs="Palatino Linotype"/>
        </w:rPr>
        <w:t xml:space="preserve"> de manera fundada y motivada, podrá solicitar una ampliación de plazo para el cumplimiento de la presente resolución.</w:t>
      </w:r>
    </w:p>
    <w:p w14:paraId="3D9D2EB2" w14:textId="77777777" w:rsidR="006A37FD" w:rsidRPr="00B54B45" w:rsidRDefault="006A37FD" w:rsidP="008B57C6">
      <w:pPr>
        <w:spacing w:line="360" w:lineRule="auto"/>
        <w:ind w:right="-29"/>
        <w:jc w:val="both"/>
        <w:rPr>
          <w:rFonts w:ascii="Palatino Linotype" w:eastAsia="Palatino Linotype" w:hAnsi="Palatino Linotype" w:cs="Palatino Linotype"/>
        </w:rPr>
      </w:pPr>
    </w:p>
    <w:p w14:paraId="52154678" w14:textId="77777777" w:rsidR="006A37FD" w:rsidRPr="00B54B45" w:rsidRDefault="006A37FD" w:rsidP="008B57C6">
      <w:pPr>
        <w:tabs>
          <w:tab w:val="left" w:pos="8080"/>
        </w:tabs>
        <w:spacing w:line="360" w:lineRule="auto"/>
        <w:ind w:right="-29"/>
        <w:jc w:val="both"/>
        <w:rPr>
          <w:rFonts w:ascii="Palatino Linotype" w:eastAsia="Palatino Linotype" w:hAnsi="Palatino Linotype" w:cs="Palatino Linotype"/>
        </w:rPr>
      </w:pPr>
      <w:bookmarkStart w:id="13" w:name="_heading=h.35nkun2" w:colFirst="0" w:colLast="0"/>
      <w:bookmarkEnd w:id="13"/>
      <w:r w:rsidRPr="00B54B45">
        <w:rPr>
          <w:rFonts w:ascii="Palatino Linotype" w:eastAsia="Palatino Linotype" w:hAnsi="Palatino Linotype" w:cs="Palatino Linotype"/>
          <w:b/>
        </w:rPr>
        <w:t xml:space="preserve">QUINTO. </w:t>
      </w:r>
      <w:r w:rsidRPr="00B54B45">
        <w:rPr>
          <w:rFonts w:ascii="Palatino Linotype" w:eastAsia="Palatino Linotype" w:hAnsi="Palatino Linotype" w:cs="Palatino Linotype"/>
        </w:rPr>
        <w:t>Notifíquese a la parte</w:t>
      </w:r>
      <w:r w:rsidRPr="00B54B45">
        <w:rPr>
          <w:rFonts w:ascii="Palatino Linotype" w:eastAsia="Palatino Linotype" w:hAnsi="Palatino Linotype" w:cs="Palatino Linotype"/>
          <w:b/>
        </w:rPr>
        <w:t xml:space="preserve"> RECURRENTE</w:t>
      </w:r>
      <w:r w:rsidRPr="00B54B45">
        <w:rPr>
          <w:rFonts w:ascii="Palatino Linotype" w:eastAsia="Palatino Linotype" w:hAnsi="Palatino Linotype" w:cs="Palatino Linotype"/>
        </w:rPr>
        <w:t xml:space="preserve"> la presente resolución, vía </w:t>
      </w:r>
      <w:r w:rsidRPr="00B54B45">
        <w:rPr>
          <w:rFonts w:ascii="Palatino Linotype" w:eastAsia="Palatino Linotype" w:hAnsi="Palatino Linotype" w:cs="Palatino Linotype"/>
          <w:b/>
        </w:rPr>
        <w:t>SAIMEX.</w:t>
      </w:r>
    </w:p>
    <w:p w14:paraId="153D4CCD" w14:textId="77777777" w:rsidR="006A37FD" w:rsidRPr="00B54B45" w:rsidRDefault="006A37FD" w:rsidP="008B57C6">
      <w:pPr>
        <w:tabs>
          <w:tab w:val="left" w:pos="8080"/>
        </w:tabs>
        <w:spacing w:line="360" w:lineRule="auto"/>
        <w:ind w:right="-29"/>
        <w:jc w:val="both"/>
        <w:rPr>
          <w:rFonts w:ascii="Palatino Linotype" w:eastAsia="Palatino Linotype" w:hAnsi="Palatino Linotype" w:cs="Palatino Linotype"/>
        </w:rPr>
      </w:pPr>
    </w:p>
    <w:p w14:paraId="6BB81AD4" w14:textId="77777777" w:rsidR="006A37FD" w:rsidRPr="00B54B45" w:rsidRDefault="006A37FD" w:rsidP="008B57C6">
      <w:pPr>
        <w:shd w:val="clear" w:color="auto" w:fill="FFFFFF"/>
        <w:spacing w:line="360" w:lineRule="auto"/>
        <w:ind w:right="-29"/>
        <w:jc w:val="both"/>
        <w:rPr>
          <w:rFonts w:ascii="Palatino Linotype" w:eastAsia="Palatino Linotype" w:hAnsi="Palatino Linotype" w:cs="Palatino Linotype"/>
        </w:rPr>
      </w:pPr>
      <w:r w:rsidRPr="00B54B45">
        <w:rPr>
          <w:rFonts w:ascii="Palatino Linotype" w:eastAsia="Palatino Linotype" w:hAnsi="Palatino Linotype" w:cs="Palatino Linotype"/>
          <w:b/>
        </w:rPr>
        <w:lastRenderedPageBreak/>
        <w:t>SEXTO.</w:t>
      </w:r>
      <w:r w:rsidRPr="00B54B45">
        <w:rPr>
          <w:rFonts w:ascii="Palatino Linotype" w:eastAsia="Palatino Linotype" w:hAnsi="Palatino Linotype" w:cs="Palatino Linotype"/>
        </w:rPr>
        <w:t xml:space="preserve"> Se hace del conocimiento de la parte</w:t>
      </w:r>
      <w:r w:rsidRPr="00B54B45">
        <w:rPr>
          <w:rFonts w:ascii="Palatino Linotype" w:eastAsia="Palatino Linotype" w:hAnsi="Palatino Linotype" w:cs="Palatino Linotype"/>
          <w:b/>
        </w:rPr>
        <w:t xml:space="preserve"> RECURRENTE</w:t>
      </w:r>
      <w:r w:rsidRPr="00B54B45">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10EA265D" w14:textId="77777777" w:rsidR="00BE059F" w:rsidRPr="00B54B45" w:rsidRDefault="00BE059F" w:rsidP="008B57C6">
      <w:pPr>
        <w:spacing w:before="240" w:after="240"/>
        <w:ind w:right="-29"/>
        <w:jc w:val="both"/>
        <w:rPr>
          <w:rFonts w:ascii="Palatino Linotype" w:eastAsia="Palatino Linotype" w:hAnsi="Palatino Linotype" w:cs="Palatino Linotype"/>
          <w:b/>
          <w:bCs/>
        </w:rPr>
      </w:pPr>
    </w:p>
    <w:p w14:paraId="51569947" w14:textId="1F093B36" w:rsidR="001077BB" w:rsidRPr="00B54B45" w:rsidRDefault="001077BB" w:rsidP="001077BB">
      <w:pPr>
        <w:spacing w:before="240" w:after="240" w:line="360" w:lineRule="auto"/>
        <w:ind w:firstLine="1"/>
        <w:jc w:val="both"/>
        <w:rPr>
          <w:rFonts w:ascii="Palatino Linotype" w:hAnsi="Palatino Linotype"/>
        </w:rPr>
      </w:pPr>
      <w:bookmarkStart w:id="14" w:name="_Hlk99014733"/>
      <w:r w:rsidRPr="00B54B4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BD174D" w:rsidRPr="00B54B45">
        <w:rPr>
          <w:rFonts w:ascii="Palatino Linotype" w:hAnsi="Palatino Linotype" w:cs="Palatino Linotype"/>
        </w:rPr>
        <w:t xml:space="preserve"> EMITIENDO VOTO PARTICULAR</w:t>
      </w:r>
      <w:r w:rsidRPr="00B54B45">
        <w:rPr>
          <w:rFonts w:ascii="Palatino Linotype" w:hAnsi="Palatino Linotype" w:cs="Palatino Linotype"/>
        </w:rPr>
        <w:t xml:space="preserve"> Y GUADALUPE RAMÍREZ PEÑA</w:t>
      </w:r>
      <w:r w:rsidR="00BD174D" w:rsidRPr="00B54B45">
        <w:rPr>
          <w:rFonts w:ascii="Palatino Linotype" w:hAnsi="Palatino Linotype" w:cs="Palatino Linotype"/>
        </w:rPr>
        <w:t xml:space="preserve"> EMITIENDO VOTO PARTICULAR</w:t>
      </w:r>
      <w:r w:rsidRPr="00B54B45">
        <w:rPr>
          <w:rFonts w:ascii="Palatino Linotype" w:hAnsi="Palatino Linotype" w:cs="Palatino Linotype"/>
        </w:rPr>
        <w:t xml:space="preserve">; EN LA VIGÉSIMA PRIMERA SESIÓN ORDINARIA, CELEBRADA EL DIEZ (10) DE JUNIO DE DOS MIL VEINTISÉIS, ANTE EL SECRETARIO TÉCNICO DEL PLENO </w:t>
      </w:r>
      <w:r w:rsidRPr="00B54B45">
        <w:rPr>
          <w:rFonts w:ascii="Palatino Linotype" w:hAnsi="Palatino Linotype" w:cs="Palatino Linotype"/>
          <w:color w:val="000000" w:themeColor="text1"/>
        </w:rPr>
        <w:t>ALEXIS TAPIA RAMÍREZ.</w:t>
      </w:r>
    </w:p>
    <w:bookmarkEnd w:id="14"/>
    <w:p w14:paraId="1860CF78" w14:textId="77777777" w:rsidR="00BE059F" w:rsidRPr="00B54B45" w:rsidRDefault="00BE059F">
      <w:pPr>
        <w:spacing w:line="360" w:lineRule="auto"/>
        <w:ind w:right="-592"/>
        <w:jc w:val="both"/>
        <w:rPr>
          <w:rFonts w:ascii="Palatino Linotype" w:eastAsia="Palatino Linotype" w:hAnsi="Palatino Linotype" w:cs="Palatino Linotype"/>
        </w:rPr>
      </w:pPr>
    </w:p>
    <w:p w14:paraId="5503DA47" w14:textId="77777777" w:rsidR="00BE059F" w:rsidRPr="00B54B45" w:rsidRDefault="00BE059F">
      <w:pPr>
        <w:spacing w:line="360" w:lineRule="auto"/>
        <w:ind w:right="-592"/>
        <w:jc w:val="both"/>
        <w:rPr>
          <w:rFonts w:ascii="Palatino Linotype" w:eastAsia="Palatino Linotype" w:hAnsi="Palatino Linotype" w:cs="Palatino Linotype"/>
        </w:rPr>
      </w:pPr>
    </w:p>
    <w:p w14:paraId="0FD9ABAA" w14:textId="77777777" w:rsidR="00BE059F" w:rsidRPr="00B54B45" w:rsidRDefault="00BE059F">
      <w:pPr>
        <w:spacing w:line="360" w:lineRule="auto"/>
        <w:ind w:right="-592"/>
        <w:jc w:val="both"/>
        <w:rPr>
          <w:rFonts w:ascii="Palatino Linotype" w:eastAsia="Palatino Linotype" w:hAnsi="Palatino Linotype" w:cs="Palatino Linotype"/>
        </w:rPr>
      </w:pPr>
    </w:p>
    <w:p w14:paraId="2C9B5261" w14:textId="77777777" w:rsidR="00BE059F" w:rsidRPr="00B54B45" w:rsidRDefault="00BE059F">
      <w:pPr>
        <w:spacing w:line="360" w:lineRule="auto"/>
        <w:ind w:right="-592"/>
        <w:jc w:val="both"/>
        <w:rPr>
          <w:rFonts w:ascii="Palatino Linotype" w:eastAsia="Palatino Linotype" w:hAnsi="Palatino Linotype" w:cs="Palatino Linotype"/>
        </w:rPr>
      </w:pPr>
    </w:p>
    <w:p w14:paraId="5DB420DD" w14:textId="77777777" w:rsidR="00BE059F" w:rsidRPr="00B54B45" w:rsidRDefault="00BE059F">
      <w:pPr>
        <w:spacing w:line="360" w:lineRule="auto"/>
        <w:ind w:right="-592"/>
        <w:jc w:val="both"/>
        <w:rPr>
          <w:rFonts w:ascii="Palatino Linotype" w:eastAsia="Palatino Linotype" w:hAnsi="Palatino Linotype" w:cs="Palatino Linotype"/>
        </w:rPr>
      </w:pPr>
    </w:p>
    <w:p w14:paraId="625D9F04" w14:textId="77777777" w:rsidR="00BE059F" w:rsidRPr="00B54B45" w:rsidRDefault="00BE059F">
      <w:pPr>
        <w:spacing w:line="360" w:lineRule="auto"/>
        <w:ind w:right="-592"/>
        <w:jc w:val="both"/>
        <w:rPr>
          <w:rFonts w:ascii="Palatino Linotype" w:eastAsia="Palatino Linotype" w:hAnsi="Palatino Linotype" w:cs="Palatino Linotype"/>
        </w:rPr>
      </w:pPr>
    </w:p>
    <w:p w14:paraId="3CAA4966" w14:textId="77777777" w:rsidR="00BE059F" w:rsidRPr="00B54B45" w:rsidRDefault="00BE059F">
      <w:pPr>
        <w:spacing w:line="360" w:lineRule="auto"/>
        <w:ind w:right="-592"/>
        <w:rPr>
          <w:rFonts w:ascii="Palatino Linotype" w:eastAsia="Palatino Linotype" w:hAnsi="Palatino Linotype" w:cs="Palatino Linotype"/>
        </w:rPr>
      </w:pPr>
    </w:p>
    <w:p w14:paraId="6BCEABF0" w14:textId="77777777" w:rsidR="00BE059F" w:rsidRDefault="00BE059F">
      <w:pPr>
        <w:spacing w:line="360" w:lineRule="auto"/>
        <w:ind w:right="-592"/>
        <w:rPr>
          <w:rFonts w:ascii="Palatino Linotype" w:eastAsia="Palatino Linotype" w:hAnsi="Palatino Linotype" w:cs="Palatino Linotype"/>
        </w:rPr>
      </w:pPr>
    </w:p>
    <w:p w14:paraId="7E4A359D" w14:textId="77777777" w:rsidR="00B54B45" w:rsidRDefault="00B54B45">
      <w:pPr>
        <w:spacing w:line="360" w:lineRule="auto"/>
        <w:ind w:right="-592"/>
        <w:rPr>
          <w:rFonts w:ascii="Palatino Linotype" w:eastAsia="Palatino Linotype" w:hAnsi="Palatino Linotype" w:cs="Palatino Linotype"/>
        </w:rPr>
      </w:pPr>
    </w:p>
    <w:p w14:paraId="7FF7D13A" w14:textId="77777777" w:rsidR="00B54B45" w:rsidRDefault="00B54B45">
      <w:pPr>
        <w:spacing w:line="360" w:lineRule="auto"/>
        <w:ind w:right="-592"/>
        <w:rPr>
          <w:rFonts w:ascii="Palatino Linotype" w:eastAsia="Palatino Linotype" w:hAnsi="Palatino Linotype" w:cs="Palatino Linotype"/>
        </w:rPr>
      </w:pPr>
    </w:p>
    <w:p w14:paraId="61228E63" w14:textId="77777777" w:rsidR="00B54B45" w:rsidRDefault="00B54B45">
      <w:pPr>
        <w:spacing w:line="360" w:lineRule="auto"/>
        <w:ind w:right="-592"/>
        <w:rPr>
          <w:rFonts w:ascii="Palatino Linotype" w:eastAsia="Palatino Linotype" w:hAnsi="Palatino Linotype" w:cs="Palatino Linotype"/>
        </w:rPr>
      </w:pPr>
    </w:p>
    <w:p w14:paraId="05BD5099" w14:textId="77777777" w:rsidR="00B54B45" w:rsidRDefault="00B54B45">
      <w:pPr>
        <w:spacing w:line="360" w:lineRule="auto"/>
        <w:ind w:right="-592"/>
        <w:rPr>
          <w:rFonts w:ascii="Palatino Linotype" w:eastAsia="Palatino Linotype" w:hAnsi="Palatino Linotype" w:cs="Palatino Linotype"/>
        </w:rPr>
      </w:pPr>
    </w:p>
    <w:p w14:paraId="4AC9AEE2" w14:textId="77777777" w:rsidR="00B54B45" w:rsidRDefault="00B54B45">
      <w:pPr>
        <w:spacing w:line="360" w:lineRule="auto"/>
        <w:ind w:right="-592"/>
        <w:rPr>
          <w:rFonts w:ascii="Palatino Linotype" w:eastAsia="Palatino Linotype" w:hAnsi="Palatino Linotype" w:cs="Palatino Linotype"/>
        </w:rPr>
      </w:pPr>
    </w:p>
    <w:p w14:paraId="364701DF" w14:textId="77777777" w:rsidR="00B54B45" w:rsidRDefault="00B54B45">
      <w:pPr>
        <w:spacing w:line="360" w:lineRule="auto"/>
        <w:ind w:right="-592"/>
        <w:rPr>
          <w:rFonts w:ascii="Palatino Linotype" w:eastAsia="Palatino Linotype" w:hAnsi="Palatino Linotype" w:cs="Palatino Linotype"/>
        </w:rPr>
      </w:pPr>
    </w:p>
    <w:p w14:paraId="5D1FA5D2" w14:textId="77777777" w:rsidR="00B54B45" w:rsidRDefault="00B54B45">
      <w:pPr>
        <w:spacing w:line="360" w:lineRule="auto"/>
        <w:ind w:right="-592"/>
        <w:rPr>
          <w:rFonts w:ascii="Palatino Linotype" w:eastAsia="Palatino Linotype" w:hAnsi="Palatino Linotype" w:cs="Palatino Linotype"/>
        </w:rPr>
      </w:pPr>
    </w:p>
    <w:p w14:paraId="22295304" w14:textId="77777777" w:rsidR="00B54B45" w:rsidRDefault="00B54B45">
      <w:pPr>
        <w:spacing w:line="360" w:lineRule="auto"/>
        <w:ind w:right="-592"/>
        <w:rPr>
          <w:rFonts w:ascii="Palatino Linotype" w:eastAsia="Palatino Linotype" w:hAnsi="Palatino Linotype" w:cs="Palatino Linotype"/>
        </w:rPr>
      </w:pPr>
    </w:p>
    <w:p w14:paraId="26627F3F" w14:textId="77777777" w:rsidR="00B54B45" w:rsidRDefault="00B54B45">
      <w:pPr>
        <w:spacing w:line="360" w:lineRule="auto"/>
        <w:ind w:right="-592"/>
        <w:rPr>
          <w:rFonts w:ascii="Palatino Linotype" w:eastAsia="Palatino Linotype" w:hAnsi="Palatino Linotype" w:cs="Palatino Linotype"/>
        </w:rPr>
      </w:pPr>
    </w:p>
    <w:p w14:paraId="2BB84F9B" w14:textId="77777777" w:rsidR="00B54B45" w:rsidRPr="00B54B45" w:rsidRDefault="00B54B45">
      <w:pPr>
        <w:spacing w:line="360" w:lineRule="auto"/>
        <w:ind w:right="-592"/>
        <w:rPr>
          <w:rFonts w:ascii="Palatino Linotype" w:eastAsia="Palatino Linotype" w:hAnsi="Palatino Linotype" w:cs="Palatino Linotype"/>
        </w:rPr>
      </w:pPr>
    </w:p>
    <w:p w14:paraId="72A706E0" w14:textId="77777777" w:rsidR="00BE059F" w:rsidRPr="00B54B45" w:rsidRDefault="00BE059F">
      <w:pPr>
        <w:spacing w:line="360" w:lineRule="auto"/>
        <w:ind w:right="-592"/>
        <w:rPr>
          <w:rFonts w:ascii="Palatino Linotype" w:eastAsia="Palatino Linotype" w:hAnsi="Palatino Linotype" w:cs="Palatino Linotype"/>
        </w:rPr>
      </w:pPr>
    </w:p>
    <w:p w14:paraId="0CBFC6C6" w14:textId="77777777" w:rsidR="00BE059F" w:rsidRPr="00B54B45" w:rsidRDefault="00BE059F">
      <w:pPr>
        <w:spacing w:line="360" w:lineRule="auto"/>
        <w:ind w:right="-592"/>
        <w:rPr>
          <w:rFonts w:ascii="Palatino Linotype" w:eastAsia="Palatino Linotype" w:hAnsi="Palatino Linotype" w:cs="Palatino Linotype"/>
        </w:rPr>
      </w:pPr>
    </w:p>
    <w:p w14:paraId="34395619" w14:textId="77777777" w:rsidR="00BE059F" w:rsidRPr="00B54B45" w:rsidRDefault="00BE059F">
      <w:pPr>
        <w:spacing w:line="360" w:lineRule="auto"/>
        <w:ind w:right="-592"/>
        <w:rPr>
          <w:rFonts w:ascii="Palatino Linotype" w:eastAsia="Palatino Linotype" w:hAnsi="Palatino Linotype" w:cs="Palatino Linotype"/>
        </w:rPr>
      </w:pPr>
    </w:p>
    <w:p w14:paraId="16A8D174" w14:textId="77777777" w:rsidR="00BE059F" w:rsidRPr="00B54B45" w:rsidRDefault="00BE059F">
      <w:pPr>
        <w:spacing w:line="360" w:lineRule="auto"/>
        <w:ind w:right="-592"/>
        <w:rPr>
          <w:rFonts w:ascii="Palatino Linotype" w:eastAsia="Palatino Linotype" w:hAnsi="Palatino Linotype" w:cs="Palatino Linotype"/>
        </w:rPr>
      </w:pPr>
    </w:p>
    <w:p w14:paraId="657816D8" w14:textId="77777777" w:rsidR="00BE059F" w:rsidRPr="00B54B45" w:rsidRDefault="00BE059F">
      <w:pPr>
        <w:ind w:right="-592"/>
        <w:rPr>
          <w:rFonts w:ascii="Palatino Linotype" w:eastAsia="Palatino Linotype" w:hAnsi="Palatino Linotype" w:cs="Palatino Linotype"/>
        </w:rPr>
      </w:pPr>
    </w:p>
    <w:sectPr w:rsidR="00BE059F" w:rsidRPr="00B54B45" w:rsidSect="00B54B45">
      <w:headerReference w:type="even" r:id="rId19"/>
      <w:headerReference w:type="default" r:id="rId20"/>
      <w:footerReference w:type="default" r:id="rId21"/>
      <w:headerReference w:type="first" r:id="rId22"/>
      <w:footerReference w:type="first" r:id="rId23"/>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74C85" w14:textId="77777777" w:rsidR="00201F97" w:rsidRDefault="00201F97">
      <w:r>
        <w:separator/>
      </w:r>
    </w:p>
  </w:endnote>
  <w:endnote w:type="continuationSeparator" w:id="0">
    <w:p w14:paraId="18D4413B" w14:textId="77777777" w:rsidR="00201F97" w:rsidRDefault="0020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B3517807-C721-4A1B-AC75-3183EA57F435}"/>
    <w:embedBold r:id="rId2" w:fontKey="{24032AC1-4A71-4B93-BA45-9E03BDA366E8}"/>
    <w:embedItalic r:id="rId3" w:fontKey="{98A4FBA9-A964-487D-BFEB-BA07496F3E82}"/>
    <w:embedBoldItalic r:id="rId4" w:fontKey="{8428B988-E6B5-4648-841F-A20E756F9EF2}"/>
  </w:font>
  <w:font w:name="Noto Sans Symbols">
    <w:altName w:val="Times New Roman"/>
    <w:charset w:val="00"/>
    <w:family w:val="auto"/>
    <w:pitch w:val="default"/>
    <w:embedRegular r:id="rId5" w:fontKey="{E2A1B475-DF3A-467D-96E9-73B54AFE3DD2}"/>
  </w:font>
  <w:font w:name="Calibri">
    <w:panose1 w:val="020F0502020204030204"/>
    <w:charset w:val="00"/>
    <w:family w:val="swiss"/>
    <w:pitch w:val="variable"/>
    <w:sig w:usb0="E4002EFF" w:usb1="C200247B" w:usb2="00000009" w:usb3="00000000" w:csb0="000001FF" w:csb1="00000000"/>
    <w:embedRegular r:id="rId6" w:fontKey="{0298B21E-CB32-4ACB-989D-E51682001E00}"/>
    <w:embedBold r:id="rId7" w:fontKey="{06423704-B142-4A45-938D-F3A3A3C9302E}"/>
    <w:embedItalic r:id="rId8" w:fontKey="{C691DDA3-7E65-4F5B-B8EB-C3D223C7F281}"/>
  </w:font>
  <w:font w:name="Calibri Light">
    <w:panose1 w:val="020F0302020204030204"/>
    <w:charset w:val="00"/>
    <w:family w:val="swiss"/>
    <w:pitch w:val="variable"/>
    <w:sig w:usb0="E4002EFF" w:usb1="C200247B" w:usb2="00000009" w:usb3="00000000" w:csb0="000001FF" w:csb1="00000000"/>
    <w:embedRegular r:id="rId9" w:fontKey="{AA95203F-6182-4AD3-9379-5949948AE323}"/>
  </w:font>
  <w:font w:name="Century Gothic">
    <w:panose1 w:val="020B0502020202020204"/>
    <w:charset w:val="00"/>
    <w:family w:val="swiss"/>
    <w:pitch w:val="variable"/>
    <w:sig w:usb0="00000287" w:usb1="00000000" w:usb2="00000000" w:usb3="00000000" w:csb0="0000009F" w:csb1="00000000"/>
    <w:embedRegular r:id="rId10" w:fontKey="{E740E57D-C216-4414-9BD6-89A707C01E9A}"/>
  </w:font>
  <w:font w:name="Segoe UI">
    <w:panose1 w:val="020B0502040204020203"/>
    <w:charset w:val="00"/>
    <w:family w:val="swiss"/>
    <w:pitch w:val="variable"/>
    <w:sig w:usb0="E4002EFF" w:usb1="C000E47F" w:usb2="00000009" w:usb3="00000000" w:csb0="000001FF" w:csb1="00000000"/>
    <w:embedRegular r:id="rId11" w:fontKey="{E75A1247-0163-4500-B5FA-D191B7D9BCE0}"/>
  </w:font>
  <w:font w:name="Georgia">
    <w:panose1 w:val="02040502050405020303"/>
    <w:charset w:val="00"/>
    <w:family w:val="roman"/>
    <w:pitch w:val="variable"/>
    <w:sig w:usb0="00000287" w:usb1="00000000" w:usb2="00000000" w:usb3="00000000" w:csb0="0000009F" w:csb1="00000000"/>
    <w:embedItalic r:id="rId12" w:fontKey="{C97A64F7-2AC2-48F2-9432-08FF019EB767}"/>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Linotype-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3" w:fontKey="{0236B0D7-8972-4BF2-8D45-F8589E273C41}"/>
    <w:embedBold r:id="rId14" w:fontKey="{5F19C2BF-B4CD-4E40-A3FA-614408FB9BBE}"/>
    <w:embedItalic r:id="rId15" w:fontKey="{59E74C7A-A3F4-4C1D-BB23-B782025881CF}"/>
    <w:embedBoldItalic r:id="rId16" w:fontKey="{325D3F6F-EB25-4CFC-87D7-496AD189405B}"/>
  </w:font>
  <w:font w:name="Garamond">
    <w:panose1 w:val="02020404030301010803"/>
    <w:charset w:val="00"/>
    <w:family w:val="roman"/>
    <w:pitch w:val="variable"/>
    <w:sig w:usb0="00000287" w:usb1="00000000" w:usb2="00000000" w:usb3="00000000" w:csb0="0000009F" w:csb1="00000000"/>
    <w:embedRegular r:id="rId17" w:fontKey="{00B42EEF-3CF3-440C-BAA6-4EDFF6F291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70CC" w14:textId="77777777" w:rsidR="00941508" w:rsidRPr="00B54B45" w:rsidRDefault="00941508">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B54B45">
      <w:rPr>
        <w:rFonts w:ascii="Palatino Linotype" w:hAnsi="Palatino Linotype"/>
        <w:color w:val="000000"/>
        <w:sz w:val="22"/>
      </w:rPr>
      <w:t xml:space="preserve">Página </w:t>
    </w:r>
    <w:r w:rsidRPr="00B54B45">
      <w:rPr>
        <w:rFonts w:ascii="Palatino Linotype" w:hAnsi="Palatino Linotype"/>
        <w:b/>
        <w:bCs/>
        <w:color w:val="000000"/>
        <w:sz w:val="22"/>
      </w:rPr>
      <w:fldChar w:fldCharType="begin"/>
    </w:r>
    <w:r w:rsidRPr="00B54B45">
      <w:rPr>
        <w:rFonts w:ascii="Palatino Linotype" w:hAnsi="Palatino Linotype"/>
        <w:b/>
        <w:bCs/>
        <w:color w:val="000000"/>
        <w:sz w:val="22"/>
      </w:rPr>
      <w:instrText>PAGE</w:instrText>
    </w:r>
    <w:r w:rsidRPr="00B54B45">
      <w:rPr>
        <w:rFonts w:ascii="Palatino Linotype" w:hAnsi="Palatino Linotype"/>
        <w:b/>
        <w:bCs/>
        <w:color w:val="000000"/>
        <w:sz w:val="22"/>
      </w:rPr>
      <w:fldChar w:fldCharType="separate"/>
    </w:r>
    <w:r w:rsidR="004F4EB7">
      <w:rPr>
        <w:rFonts w:ascii="Palatino Linotype" w:hAnsi="Palatino Linotype"/>
        <w:b/>
        <w:bCs/>
        <w:noProof/>
        <w:color w:val="000000"/>
        <w:sz w:val="22"/>
      </w:rPr>
      <w:t>51</w:t>
    </w:r>
    <w:r w:rsidRPr="00B54B45">
      <w:rPr>
        <w:rFonts w:ascii="Palatino Linotype" w:hAnsi="Palatino Linotype"/>
        <w:b/>
        <w:bCs/>
        <w:color w:val="000000"/>
        <w:sz w:val="22"/>
      </w:rPr>
      <w:fldChar w:fldCharType="end"/>
    </w:r>
    <w:r w:rsidRPr="00B54B45">
      <w:rPr>
        <w:rFonts w:ascii="Palatino Linotype" w:hAnsi="Palatino Linotype"/>
        <w:color w:val="000000"/>
        <w:sz w:val="22"/>
      </w:rPr>
      <w:t xml:space="preserve"> de </w:t>
    </w:r>
    <w:r w:rsidRPr="00B54B45">
      <w:rPr>
        <w:rFonts w:ascii="Palatino Linotype" w:hAnsi="Palatino Linotype"/>
        <w:b/>
        <w:bCs/>
        <w:color w:val="000000"/>
        <w:sz w:val="22"/>
      </w:rPr>
      <w:fldChar w:fldCharType="begin"/>
    </w:r>
    <w:r w:rsidRPr="00B54B45">
      <w:rPr>
        <w:rFonts w:ascii="Palatino Linotype" w:hAnsi="Palatino Linotype"/>
        <w:b/>
        <w:bCs/>
        <w:color w:val="000000"/>
        <w:sz w:val="22"/>
      </w:rPr>
      <w:instrText>NUMPAGES</w:instrText>
    </w:r>
    <w:r w:rsidRPr="00B54B45">
      <w:rPr>
        <w:rFonts w:ascii="Palatino Linotype" w:hAnsi="Palatino Linotype"/>
        <w:b/>
        <w:bCs/>
        <w:color w:val="000000"/>
        <w:sz w:val="22"/>
      </w:rPr>
      <w:fldChar w:fldCharType="separate"/>
    </w:r>
    <w:r w:rsidR="004F4EB7">
      <w:rPr>
        <w:rFonts w:ascii="Palatino Linotype" w:hAnsi="Palatino Linotype"/>
        <w:b/>
        <w:bCs/>
        <w:noProof/>
        <w:color w:val="000000"/>
        <w:sz w:val="22"/>
      </w:rPr>
      <w:t>61</w:t>
    </w:r>
    <w:r w:rsidRPr="00B54B45">
      <w:rPr>
        <w:rFonts w:ascii="Palatino Linotype" w:hAnsi="Palatino Linotype"/>
        <w:b/>
        <w:bCs/>
        <w:color w:val="000000"/>
        <w:sz w:val="22"/>
      </w:rPr>
      <w:fldChar w:fldCharType="end"/>
    </w:r>
  </w:p>
  <w:p w14:paraId="08C1F8F6" w14:textId="77777777" w:rsidR="00941508" w:rsidRDefault="0094150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C2568" w14:textId="77777777" w:rsidR="00941508" w:rsidRPr="00B54B45" w:rsidRDefault="00941508">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B54B45">
      <w:rPr>
        <w:rFonts w:ascii="Palatino Linotype" w:hAnsi="Palatino Linotype"/>
        <w:color w:val="000000"/>
        <w:sz w:val="22"/>
      </w:rPr>
      <w:t xml:space="preserve">Página </w:t>
    </w:r>
    <w:r w:rsidRPr="00B54B45">
      <w:rPr>
        <w:rFonts w:ascii="Palatino Linotype" w:hAnsi="Palatino Linotype"/>
        <w:b/>
        <w:bCs/>
        <w:color w:val="000000"/>
        <w:sz w:val="22"/>
      </w:rPr>
      <w:fldChar w:fldCharType="begin"/>
    </w:r>
    <w:r w:rsidRPr="00B54B45">
      <w:rPr>
        <w:rFonts w:ascii="Palatino Linotype" w:hAnsi="Palatino Linotype"/>
        <w:b/>
        <w:bCs/>
        <w:color w:val="000000"/>
        <w:sz w:val="22"/>
      </w:rPr>
      <w:instrText>PAGE</w:instrText>
    </w:r>
    <w:r w:rsidRPr="00B54B45">
      <w:rPr>
        <w:rFonts w:ascii="Palatino Linotype" w:hAnsi="Palatino Linotype"/>
        <w:b/>
        <w:bCs/>
        <w:color w:val="000000"/>
        <w:sz w:val="22"/>
      </w:rPr>
      <w:fldChar w:fldCharType="separate"/>
    </w:r>
    <w:r w:rsidR="004F4EB7">
      <w:rPr>
        <w:rFonts w:ascii="Palatino Linotype" w:hAnsi="Palatino Linotype"/>
        <w:b/>
        <w:bCs/>
        <w:noProof/>
        <w:color w:val="000000"/>
        <w:sz w:val="22"/>
      </w:rPr>
      <w:t>1</w:t>
    </w:r>
    <w:r w:rsidRPr="00B54B45">
      <w:rPr>
        <w:rFonts w:ascii="Palatino Linotype" w:hAnsi="Palatino Linotype"/>
        <w:b/>
        <w:bCs/>
        <w:color w:val="000000"/>
        <w:sz w:val="22"/>
      </w:rPr>
      <w:fldChar w:fldCharType="end"/>
    </w:r>
    <w:r w:rsidRPr="00B54B45">
      <w:rPr>
        <w:rFonts w:ascii="Palatino Linotype" w:hAnsi="Palatino Linotype"/>
        <w:color w:val="000000"/>
        <w:sz w:val="22"/>
      </w:rPr>
      <w:t xml:space="preserve"> de </w:t>
    </w:r>
    <w:r w:rsidRPr="00B54B45">
      <w:rPr>
        <w:rFonts w:ascii="Palatino Linotype" w:hAnsi="Palatino Linotype"/>
        <w:b/>
        <w:bCs/>
        <w:color w:val="000000"/>
        <w:sz w:val="22"/>
      </w:rPr>
      <w:fldChar w:fldCharType="begin"/>
    </w:r>
    <w:r w:rsidRPr="00B54B45">
      <w:rPr>
        <w:rFonts w:ascii="Palatino Linotype" w:hAnsi="Palatino Linotype"/>
        <w:b/>
        <w:bCs/>
        <w:color w:val="000000"/>
        <w:sz w:val="22"/>
      </w:rPr>
      <w:instrText>NUMPAGES</w:instrText>
    </w:r>
    <w:r w:rsidRPr="00B54B45">
      <w:rPr>
        <w:rFonts w:ascii="Palatino Linotype" w:hAnsi="Palatino Linotype"/>
        <w:b/>
        <w:bCs/>
        <w:color w:val="000000"/>
        <w:sz w:val="22"/>
      </w:rPr>
      <w:fldChar w:fldCharType="separate"/>
    </w:r>
    <w:r w:rsidR="004F4EB7">
      <w:rPr>
        <w:rFonts w:ascii="Palatino Linotype" w:hAnsi="Palatino Linotype"/>
        <w:b/>
        <w:bCs/>
        <w:noProof/>
        <w:color w:val="000000"/>
        <w:sz w:val="22"/>
      </w:rPr>
      <w:t>61</w:t>
    </w:r>
    <w:r w:rsidRPr="00B54B45">
      <w:rPr>
        <w:rFonts w:ascii="Palatino Linotype" w:hAnsi="Palatino Linotype"/>
        <w:b/>
        <w:bCs/>
        <w:color w:val="000000"/>
        <w:sz w:val="22"/>
      </w:rPr>
      <w:fldChar w:fldCharType="end"/>
    </w:r>
  </w:p>
  <w:p w14:paraId="4AD3F6CC" w14:textId="77777777" w:rsidR="00941508" w:rsidRDefault="0094150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1602E" w14:textId="77777777" w:rsidR="00201F97" w:rsidRDefault="00201F97">
      <w:r>
        <w:separator/>
      </w:r>
    </w:p>
  </w:footnote>
  <w:footnote w:type="continuationSeparator" w:id="0">
    <w:p w14:paraId="24B30D33" w14:textId="77777777" w:rsidR="00201F97" w:rsidRDefault="00201F97">
      <w:r>
        <w:continuationSeparator/>
      </w:r>
    </w:p>
  </w:footnote>
  <w:footnote w:id="1">
    <w:p w14:paraId="579E55A4"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70485C80"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2311983B"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7509E17A" w14:textId="77777777" w:rsidR="00941508" w:rsidRDefault="00941508" w:rsidP="0060282B">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07CE8FCC" w14:textId="77777777" w:rsidR="00843A19" w:rsidRDefault="00843A19" w:rsidP="00843A19">
      <w:pPr>
        <w:pStyle w:val="Textonotapie"/>
      </w:pPr>
      <w:r>
        <w:rPr>
          <w:vertAlign w:val="superscript"/>
        </w:rPr>
        <w:footnoteRef/>
      </w:r>
      <w:r>
        <w:t xml:space="preserve"> Políticas Públicas y Cambio Climático. Angélica Rosas Huerta. Profesora- investigadora. Departamento Política y Cultura. División de Ciencias Sociales y Humanidades. </w:t>
      </w:r>
    </w:p>
  </w:footnote>
  <w:footnote w:id="6">
    <w:p w14:paraId="18FC33A2" w14:textId="77777777" w:rsidR="00B2698E" w:rsidRDefault="00B2698E" w:rsidP="00B2698E">
      <w:pPr>
        <w:pStyle w:val="Textonotapie"/>
      </w:pPr>
      <w:r>
        <w:rPr>
          <w:vertAlign w:val="superscript"/>
        </w:rPr>
        <w:footnoteRef/>
      </w:r>
      <w:r>
        <w:t xml:space="preserve"> Artículo 50, Ley de Transparencia y Acceso a la Información Pública del Estado de México y Municipios.</w:t>
      </w:r>
    </w:p>
  </w:footnote>
  <w:footnote w:id="7">
    <w:p w14:paraId="1E559111" w14:textId="77777777" w:rsidR="00B2698E" w:rsidRDefault="00B2698E" w:rsidP="00B2698E">
      <w:pPr>
        <w:pStyle w:val="Textonotapie"/>
      </w:pPr>
      <w:r>
        <w:rPr>
          <w:vertAlign w:val="superscript"/>
        </w:rPr>
        <w:footnoteRef/>
      </w:r>
      <w:r>
        <w:t xml:space="preserve"> Artículo 51, Ídem.</w:t>
      </w:r>
    </w:p>
  </w:footnote>
  <w:footnote w:id="8">
    <w:p w14:paraId="53AAEA07" w14:textId="77777777" w:rsidR="00B2698E" w:rsidRDefault="00B2698E" w:rsidP="00B2698E">
      <w:pPr>
        <w:pStyle w:val="Textonotapie"/>
      </w:pPr>
      <w:r>
        <w:rPr>
          <w:vertAlign w:val="superscript"/>
        </w:rPr>
        <w:footnoteRef/>
      </w:r>
      <w:r>
        <w:t xml:space="preserve"> Artículo 58, Ley de Transparencia y Acceso a la Información Pública del Estado de México y Municipios.</w:t>
      </w:r>
    </w:p>
  </w:footnote>
  <w:footnote w:id="9">
    <w:p w14:paraId="5EE0F8DD" w14:textId="77777777" w:rsidR="00B2698E" w:rsidRDefault="00B2698E" w:rsidP="00B2698E">
      <w:pPr>
        <w:pStyle w:val="Textonotapie"/>
      </w:pPr>
      <w:r>
        <w:rPr>
          <w:vertAlign w:val="superscript"/>
        </w:rPr>
        <w:footnoteRef/>
      </w:r>
      <w: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6980E" w14:textId="77777777" w:rsidR="00941508" w:rsidRDefault="00201F97">
    <w:pPr>
      <w:pBdr>
        <w:top w:val="nil"/>
        <w:left w:val="nil"/>
        <w:bottom w:val="nil"/>
        <w:right w:val="nil"/>
        <w:between w:val="nil"/>
      </w:pBdr>
      <w:tabs>
        <w:tab w:val="center" w:pos="4419"/>
        <w:tab w:val="right" w:pos="8838"/>
      </w:tabs>
      <w:rPr>
        <w:color w:val="000000"/>
      </w:rPr>
    </w:pPr>
    <w:r>
      <w:rPr>
        <w:color w:val="000000"/>
      </w:rPr>
      <w:pict w14:anchorId="3B1692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9923" w:type="dxa"/>
      <w:tblInd w:w="0" w:type="dxa"/>
      <w:tblLayout w:type="fixed"/>
      <w:tblLook w:val="0400" w:firstRow="0" w:lastRow="0" w:firstColumn="0" w:lastColumn="0" w:noHBand="0" w:noVBand="1"/>
    </w:tblPr>
    <w:tblGrid>
      <w:gridCol w:w="2268"/>
      <w:gridCol w:w="7655"/>
    </w:tblGrid>
    <w:tr w:rsidR="00941508" w14:paraId="5F760A4C" w14:textId="77777777" w:rsidTr="00B54B45">
      <w:trPr>
        <w:trHeight w:val="1435"/>
      </w:trPr>
      <w:tc>
        <w:tcPr>
          <w:tcW w:w="2268" w:type="dxa"/>
          <w:shd w:val="clear" w:color="auto" w:fill="auto"/>
        </w:tcPr>
        <w:p w14:paraId="1326F68B" w14:textId="77777777" w:rsidR="00941508" w:rsidRDefault="00941508">
          <w:pPr>
            <w:tabs>
              <w:tab w:val="right" w:pos="4273"/>
            </w:tabs>
            <w:rPr>
              <w:rFonts w:ascii="Garamond" w:eastAsia="Garamond" w:hAnsi="Garamond" w:cs="Garamond"/>
              <w:sz w:val="16"/>
              <w:szCs w:val="16"/>
            </w:rPr>
          </w:pPr>
        </w:p>
      </w:tc>
      <w:tc>
        <w:tcPr>
          <w:tcW w:w="7655" w:type="dxa"/>
          <w:shd w:val="clear" w:color="auto" w:fill="auto"/>
        </w:tcPr>
        <w:tbl>
          <w:tblPr>
            <w:tblStyle w:val="af"/>
            <w:tblW w:w="7358" w:type="dxa"/>
            <w:tblInd w:w="40" w:type="dxa"/>
            <w:tblLayout w:type="fixed"/>
            <w:tblLook w:val="0400" w:firstRow="0" w:lastRow="0" w:firstColumn="0" w:lastColumn="0" w:noHBand="0" w:noVBand="1"/>
          </w:tblPr>
          <w:tblGrid>
            <w:gridCol w:w="3673"/>
            <w:gridCol w:w="3685"/>
          </w:tblGrid>
          <w:tr w:rsidR="00941508" w14:paraId="76951B5C" w14:textId="77777777" w:rsidTr="00B54B45">
            <w:trPr>
              <w:trHeight w:val="359"/>
            </w:trPr>
            <w:tc>
              <w:tcPr>
                <w:tcW w:w="3673" w:type="dxa"/>
                <w:shd w:val="clear" w:color="auto" w:fill="auto"/>
              </w:tcPr>
              <w:p w14:paraId="4666013A" w14:textId="77777777" w:rsidR="00941508" w:rsidRPr="00B54B45" w:rsidRDefault="00941508">
                <w:pPr>
                  <w:tabs>
                    <w:tab w:val="right" w:pos="8838"/>
                  </w:tabs>
                  <w:ind w:left="850" w:right="-105"/>
                  <w:jc w:val="both"/>
                  <w:rPr>
                    <w:rFonts w:ascii="Palatino Linotype" w:eastAsia="Palatino Linotype" w:hAnsi="Palatino Linotype" w:cs="Palatino Linotype"/>
                    <w:b/>
                    <w:bCs/>
                    <w:szCs w:val="18"/>
                  </w:rPr>
                </w:pPr>
                <w:r w:rsidRPr="00B54B45">
                  <w:rPr>
                    <w:rFonts w:ascii="Palatino Linotype" w:eastAsia="Palatino Linotype" w:hAnsi="Palatino Linotype" w:cs="Palatino Linotype"/>
                    <w:b/>
                    <w:bCs/>
                    <w:szCs w:val="18"/>
                  </w:rPr>
                  <w:t>Recurso de Revisión:</w:t>
                </w:r>
              </w:p>
            </w:tc>
            <w:tc>
              <w:tcPr>
                <w:tcW w:w="3685" w:type="dxa"/>
                <w:shd w:val="clear" w:color="auto" w:fill="auto"/>
              </w:tcPr>
              <w:p w14:paraId="5249DC4B" w14:textId="1C8799B0" w:rsidR="00941508" w:rsidRPr="00B54B45" w:rsidRDefault="00941508">
                <w:pPr>
                  <w:tabs>
                    <w:tab w:val="right" w:pos="8838"/>
                  </w:tabs>
                  <w:ind w:right="-781"/>
                  <w:jc w:val="both"/>
                  <w:rPr>
                    <w:rFonts w:ascii="Palatino Linotype" w:eastAsia="Palatino Linotype" w:hAnsi="Palatino Linotype" w:cs="Palatino Linotype"/>
                    <w:szCs w:val="18"/>
                  </w:rPr>
                </w:pPr>
                <w:r w:rsidRPr="00B54B45">
                  <w:rPr>
                    <w:rFonts w:ascii="Palatino Linotype" w:eastAsia="Palatino Linotype" w:hAnsi="Palatino Linotype" w:cs="Palatino Linotype"/>
                    <w:szCs w:val="18"/>
                  </w:rPr>
                  <w:t>10</w:t>
                </w:r>
                <w:r w:rsidR="00822ED9" w:rsidRPr="00B54B45">
                  <w:rPr>
                    <w:rFonts w:ascii="Palatino Linotype" w:eastAsia="Palatino Linotype" w:hAnsi="Palatino Linotype" w:cs="Palatino Linotype"/>
                    <w:szCs w:val="18"/>
                  </w:rPr>
                  <w:t>02</w:t>
                </w:r>
                <w:r w:rsidRPr="00B54B45">
                  <w:rPr>
                    <w:rFonts w:ascii="Palatino Linotype" w:eastAsia="Palatino Linotype" w:hAnsi="Palatino Linotype" w:cs="Palatino Linotype"/>
                    <w:szCs w:val="18"/>
                  </w:rPr>
                  <w:t>8/INFOEM/IP/RR/2025</w:t>
                </w:r>
              </w:p>
            </w:tc>
          </w:tr>
          <w:tr w:rsidR="00941508" w14:paraId="513CBC77" w14:textId="77777777" w:rsidTr="00B54B45">
            <w:trPr>
              <w:trHeight w:val="295"/>
            </w:trPr>
            <w:tc>
              <w:tcPr>
                <w:tcW w:w="3673" w:type="dxa"/>
                <w:shd w:val="clear" w:color="auto" w:fill="auto"/>
              </w:tcPr>
              <w:p w14:paraId="51478AC3" w14:textId="77777777" w:rsidR="00941508" w:rsidRPr="00B54B45" w:rsidRDefault="00941508">
                <w:pPr>
                  <w:tabs>
                    <w:tab w:val="right" w:pos="8838"/>
                  </w:tabs>
                  <w:ind w:left="850" w:right="-105"/>
                  <w:jc w:val="both"/>
                  <w:rPr>
                    <w:rFonts w:ascii="Palatino Linotype" w:eastAsia="Palatino Linotype" w:hAnsi="Palatino Linotype" w:cs="Palatino Linotype"/>
                    <w:b/>
                    <w:bCs/>
                    <w:szCs w:val="18"/>
                  </w:rPr>
                </w:pPr>
                <w:r w:rsidRPr="00B54B45">
                  <w:rPr>
                    <w:rFonts w:ascii="Palatino Linotype" w:eastAsia="Palatino Linotype" w:hAnsi="Palatino Linotype" w:cs="Palatino Linotype"/>
                    <w:b/>
                    <w:bCs/>
                    <w:szCs w:val="18"/>
                  </w:rPr>
                  <w:t>Sujeto Obligado:</w:t>
                </w:r>
              </w:p>
            </w:tc>
            <w:tc>
              <w:tcPr>
                <w:tcW w:w="3685" w:type="dxa"/>
                <w:shd w:val="clear" w:color="auto" w:fill="auto"/>
              </w:tcPr>
              <w:p w14:paraId="3454B0FD" w14:textId="77777777" w:rsidR="001077BB" w:rsidRPr="00B54B45" w:rsidRDefault="001811B3" w:rsidP="003A5F8E">
                <w:pPr>
                  <w:tabs>
                    <w:tab w:val="left" w:pos="2834"/>
                    <w:tab w:val="right" w:pos="8838"/>
                  </w:tabs>
                  <w:ind w:right="-1552"/>
                  <w:jc w:val="both"/>
                  <w:rPr>
                    <w:rFonts w:ascii="Palatino Linotype" w:eastAsia="Palatino Linotype" w:hAnsi="Palatino Linotype" w:cs="Palatino Linotype"/>
                    <w:szCs w:val="18"/>
                  </w:rPr>
                </w:pPr>
                <w:r w:rsidRPr="00B54B45">
                  <w:rPr>
                    <w:rFonts w:ascii="Palatino Linotype" w:eastAsia="Palatino Linotype" w:hAnsi="Palatino Linotype" w:cs="Palatino Linotype"/>
                    <w:szCs w:val="18"/>
                  </w:rPr>
                  <w:t>Ayuntamiento de A</w:t>
                </w:r>
                <w:r w:rsidR="00822ED9" w:rsidRPr="00B54B45">
                  <w:rPr>
                    <w:rFonts w:ascii="Palatino Linotype" w:eastAsia="Palatino Linotype" w:hAnsi="Palatino Linotype" w:cs="Palatino Linotype"/>
                    <w:szCs w:val="18"/>
                  </w:rPr>
                  <w:t xml:space="preserve">cambay de </w:t>
                </w:r>
              </w:p>
              <w:p w14:paraId="40A33BDF" w14:textId="71CCA07D" w:rsidR="00941508" w:rsidRPr="00B54B45" w:rsidRDefault="00822ED9" w:rsidP="003A5F8E">
                <w:pPr>
                  <w:tabs>
                    <w:tab w:val="left" w:pos="2834"/>
                    <w:tab w:val="right" w:pos="8838"/>
                  </w:tabs>
                  <w:ind w:right="-1552"/>
                  <w:jc w:val="both"/>
                  <w:rPr>
                    <w:rFonts w:ascii="Palatino Linotype" w:eastAsia="Palatino Linotype" w:hAnsi="Palatino Linotype" w:cs="Palatino Linotype"/>
                    <w:szCs w:val="18"/>
                  </w:rPr>
                </w:pPr>
                <w:r w:rsidRPr="00B54B45">
                  <w:rPr>
                    <w:rFonts w:ascii="Palatino Linotype" w:eastAsia="Palatino Linotype" w:hAnsi="Palatino Linotype" w:cs="Palatino Linotype"/>
                    <w:szCs w:val="18"/>
                  </w:rPr>
                  <w:t>Ruíz Castañeda</w:t>
                </w:r>
              </w:p>
            </w:tc>
          </w:tr>
          <w:tr w:rsidR="00941508" w14:paraId="31C0991C" w14:textId="77777777" w:rsidTr="00B54B45">
            <w:trPr>
              <w:trHeight w:val="295"/>
            </w:trPr>
            <w:tc>
              <w:tcPr>
                <w:tcW w:w="3673" w:type="dxa"/>
                <w:shd w:val="clear" w:color="auto" w:fill="auto"/>
              </w:tcPr>
              <w:p w14:paraId="221714FF" w14:textId="77777777" w:rsidR="00941508" w:rsidRPr="00B54B45" w:rsidRDefault="00941508">
                <w:pPr>
                  <w:tabs>
                    <w:tab w:val="right" w:pos="8838"/>
                  </w:tabs>
                  <w:ind w:left="850" w:right="-105"/>
                  <w:jc w:val="both"/>
                  <w:rPr>
                    <w:rFonts w:ascii="Palatino Linotype" w:eastAsia="Palatino Linotype" w:hAnsi="Palatino Linotype" w:cs="Palatino Linotype"/>
                    <w:b/>
                    <w:bCs/>
                    <w:szCs w:val="18"/>
                  </w:rPr>
                </w:pPr>
                <w:r w:rsidRPr="00B54B45">
                  <w:rPr>
                    <w:rFonts w:ascii="Palatino Linotype" w:eastAsia="Palatino Linotype" w:hAnsi="Palatino Linotype" w:cs="Palatino Linotype"/>
                    <w:b/>
                    <w:bCs/>
                    <w:szCs w:val="18"/>
                  </w:rPr>
                  <w:t>Comisionada ponente:</w:t>
                </w:r>
              </w:p>
            </w:tc>
            <w:tc>
              <w:tcPr>
                <w:tcW w:w="3685" w:type="dxa"/>
                <w:shd w:val="clear" w:color="auto" w:fill="auto"/>
              </w:tcPr>
              <w:p w14:paraId="6A8D4676" w14:textId="77777777" w:rsidR="00941508" w:rsidRPr="00B54B45" w:rsidRDefault="00941508">
                <w:pPr>
                  <w:tabs>
                    <w:tab w:val="right" w:pos="8838"/>
                  </w:tabs>
                  <w:ind w:right="-781"/>
                  <w:jc w:val="both"/>
                  <w:rPr>
                    <w:rFonts w:ascii="Palatino Linotype" w:eastAsia="Palatino Linotype" w:hAnsi="Palatino Linotype" w:cs="Palatino Linotype"/>
                    <w:szCs w:val="18"/>
                  </w:rPr>
                </w:pPr>
                <w:r w:rsidRPr="00B54B45">
                  <w:rPr>
                    <w:rFonts w:ascii="Palatino Linotype" w:eastAsia="Palatino Linotype" w:hAnsi="Palatino Linotype" w:cs="Palatino Linotype"/>
                    <w:szCs w:val="18"/>
                  </w:rPr>
                  <w:t>María del Rosario Mejía Ayala</w:t>
                </w:r>
              </w:p>
              <w:p w14:paraId="48D5162D" w14:textId="77777777" w:rsidR="00941508" w:rsidRPr="00B54B45" w:rsidRDefault="00941508">
                <w:pPr>
                  <w:tabs>
                    <w:tab w:val="right" w:pos="8838"/>
                  </w:tabs>
                  <w:ind w:left="141" w:right="-781"/>
                  <w:jc w:val="both"/>
                  <w:rPr>
                    <w:rFonts w:ascii="Palatino Linotype" w:eastAsia="Palatino Linotype" w:hAnsi="Palatino Linotype" w:cs="Palatino Linotype"/>
                    <w:szCs w:val="18"/>
                  </w:rPr>
                </w:pPr>
              </w:p>
            </w:tc>
          </w:tr>
        </w:tbl>
        <w:p w14:paraId="44BE9C11" w14:textId="77777777" w:rsidR="00941508" w:rsidRDefault="00941508">
          <w:pPr>
            <w:tabs>
              <w:tab w:val="right" w:pos="8838"/>
            </w:tabs>
            <w:ind w:left="-28"/>
            <w:jc w:val="both"/>
            <w:rPr>
              <w:rFonts w:ascii="Arial" w:eastAsia="Arial" w:hAnsi="Arial" w:cs="Arial"/>
              <w:b/>
              <w:bCs/>
              <w:sz w:val="18"/>
              <w:szCs w:val="18"/>
            </w:rPr>
          </w:pPr>
        </w:p>
      </w:tc>
    </w:tr>
  </w:tbl>
  <w:p w14:paraId="4E75E272" w14:textId="77777777" w:rsidR="00941508" w:rsidRDefault="00201F97">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6C07A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0"/>
      <w:tblW w:w="10206" w:type="dxa"/>
      <w:tblInd w:w="0" w:type="dxa"/>
      <w:tblLayout w:type="fixed"/>
      <w:tblLook w:val="0400" w:firstRow="0" w:lastRow="0" w:firstColumn="0" w:lastColumn="0" w:noHBand="0" w:noVBand="1"/>
    </w:tblPr>
    <w:tblGrid>
      <w:gridCol w:w="2265"/>
      <w:gridCol w:w="7941"/>
    </w:tblGrid>
    <w:tr w:rsidR="00941508" w14:paraId="76FADC3A" w14:textId="77777777" w:rsidTr="00B54B45">
      <w:trPr>
        <w:trHeight w:val="1435"/>
      </w:trPr>
      <w:tc>
        <w:tcPr>
          <w:tcW w:w="2265" w:type="dxa"/>
          <w:shd w:val="clear" w:color="auto" w:fill="auto"/>
        </w:tcPr>
        <w:p w14:paraId="10E050A8" w14:textId="77777777" w:rsidR="00941508" w:rsidRDefault="00941508">
          <w:pPr>
            <w:tabs>
              <w:tab w:val="right" w:pos="4273"/>
            </w:tabs>
            <w:rPr>
              <w:rFonts w:ascii="Garamond" w:eastAsia="Garamond" w:hAnsi="Garamond" w:cs="Garamond"/>
              <w:sz w:val="22"/>
              <w:szCs w:val="22"/>
            </w:rPr>
          </w:pPr>
        </w:p>
      </w:tc>
      <w:tc>
        <w:tcPr>
          <w:tcW w:w="7941" w:type="dxa"/>
          <w:shd w:val="clear" w:color="auto" w:fill="auto"/>
        </w:tcPr>
        <w:tbl>
          <w:tblPr>
            <w:tblStyle w:val="af1"/>
            <w:tblW w:w="6662" w:type="dxa"/>
            <w:tblInd w:w="1164" w:type="dxa"/>
            <w:tblLayout w:type="fixed"/>
            <w:tblLook w:val="0400" w:firstRow="0" w:lastRow="0" w:firstColumn="0" w:lastColumn="0" w:noHBand="0" w:noVBand="1"/>
          </w:tblPr>
          <w:tblGrid>
            <w:gridCol w:w="2723"/>
            <w:gridCol w:w="3939"/>
          </w:tblGrid>
          <w:tr w:rsidR="00941508" w14:paraId="72B05273" w14:textId="77777777" w:rsidTr="00B54B45">
            <w:trPr>
              <w:trHeight w:val="144"/>
            </w:trPr>
            <w:tc>
              <w:tcPr>
                <w:tcW w:w="2723" w:type="dxa"/>
                <w:shd w:val="clear" w:color="auto" w:fill="auto"/>
              </w:tcPr>
              <w:p w14:paraId="25371B89" w14:textId="77777777" w:rsidR="00941508" w:rsidRPr="00B54B45" w:rsidRDefault="00941508">
                <w:pPr>
                  <w:tabs>
                    <w:tab w:val="right" w:pos="8838"/>
                  </w:tabs>
                  <w:ind w:left="-264" w:right="-105" w:firstLine="195"/>
                  <w:rPr>
                    <w:rFonts w:ascii="Palatino Linotype" w:eastAsia="Palatino Linotype" w:hAnsi="Palatino Linotype" w:cs="Palatino Linotype"/>
                    <w:b/>
                    <w:bCs/>
                    <w:szCs w:val="18"/>
                  </w:rPr>
                </w:pPr>
                <w:r w:rsidRPr="00B54B45">
                  <w:rPr>
                    <w:rFonts w:ascii="Palatino Linotype" w:eastAsia="Palatino Linotype" w:hAnsi="Palatino Linotype" w:cs="Palatino Linotype"/>
                    <w:b/>
                    <w:bCs/>
                    <w:szCs w:val="18"/>
                  </w:rPr>
                  <w:t>Recurso de Revisión:</w:t>
                </w:r>
              </w:p>
            </w:tc>
            <w:tc>
              <w:tcPr>
                <w:tcW w:w="3939" w:type="dxa"/>
                <w:shd w:val="clear" w:color="auto" w:fill="auto"/>
              </w:tcPr>
              <w:p w14:paraId="4E2814BC" w14:textId="08F0AD61" w:rsidR="00941508" w:rsidRPr="00B54B45" w:rsidRDefault="00941508">
                <w:pPr>
                  <w:tabs>
                    <w:tab w:val="right" w:pos="8838"/>
                  </w:tabs>
                  <w:ind w:right="-1552"/>
                  <w:rPr>
                    <w:rFonts w:ascii="Palatino Linotype" w:eastAsia="Palatino Linotype" w:hAnsi="Palatino Linotype" w:cs="Palatino Linotype"/>
                    <w:szCs w:val="18"/>
                  </w:rPr>
                </w:pPr>
                <w:r w:rsidRPr="00B54B45">
                  <w:rPr>
                    <w:rFonts w:ascii="Palatino Linotype" w:eastAsia="Palatino Linotype" w:hAnsi="Palatino Linotype" w:cs="Palatino Linotype"/>
                    <w:szCs w:val="18"/>
                  </w:rPr>
                  <w:t>10</w:t>
                </w:r>
                <w:r w:rsidR="00822ED9" w:rsidRPr="00B54B45">
                  <w:rPr>
                    <w:rFonts w:ascii="Palatino Linotype" w:eastAsia="Palatino Linotype" w:hAnsi="Palatino Linotype" w:cs="Palatino Linotype"/>
                    <w:szCs w:val="18"/>
                  </w:rPr>
                  <w:t>02</w:t>
                </w:r>
                <w:r w:rsidRPr="00B54B45">
                  <w:rPr>
                    <w:rFonts w:ascii="Palatino Linotype" w:eastAsia="Palatino Linotype" w:hAnsi="Palatino Linotype" w:cs="Palatino Linotype"/>
                    <w:szCs w:val="18"/>
                  </w:rPr>
                  <w:t>8/INFOEM/IP/RR/2025</w:t>
                </w:r>
              </w:p>
            </w:tc>
          </w:tr>
          <w:tr w:rsidR="00941508" w14:paraId="7A7CACBC" w14:textId="77777777" w:rsidTr="00B54B45">
            <w:trPr>
              <w:trHeight w:val="144"/>
            </w:trPr>
            <w:tc>
              <w:tcPr>
                <w:tcW w:w="2723" w:type="dxa"/>
                <w:shd w:val="clear" w:color="auto" w:fill="auto"/>
              </w:tcPr>
              <w:p w14:paraId="71580407" w14:textId="77777777" w:rsidR="00941508" w:rsidRPr="00B54B45" w:rsidRDefault="00941508">
                <w:pPr>
                  <w:tabs>
                    <w:tab w:val="right" w:pos="8838"/>
                  </w:tabs>
                  <w:ind w:left="-74" w:right="-105"/>
                  <w:rPr>
                    <w:rFonts w:ascii="Palatino Linotype" w:eastAsia="Palatino Linotype" w:hAnsi="Palatino Linotype" w:cs="Palatino Linotype"/>
                    <w:b/>
                    <w:bCs/>
                    <w:szCs w:val="18"/>
                  </w:rPr>
                </w:pPr>
                <w:r w:rsidRPr="00B54B45">
                  <w:rPr>
                    <w:rFonts w:ascii="Palatino Linotype" w:eastAsia="Palatino Linotype" w:hAnsi="Palatino Linotype" w:cs="Palatino Linotype"/>
                    <w:b/>
                    <w:bCs/>
                    <w:szCs w:val="18"/>
                  </w:rPr>
                  <w:t>Recurrente:</w:t>
                </w:r>
              </w:p>
            </w:tc>
            <w:tc>
              <w:tcPr>
                <w:tcW w:w="3939" w:type="dxa"/>
                <w:shd w:val="clear" w:color="auto" w:fill="auto"/>
              </w:tcPr>
              <w:p w14:paraId="589F834B" w14:textId="6E11F122" w:rsidR="00941508" w:rsidRPr="00B54B45" w:rsidRDefault="004F4EB7" w:rsidP="00442138">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941508" w14:paraId="6B622E61" w14:textId="77777777" w:rsidTr="00B54B45">
            <w:trPr>
              <w:trHeight w:val="80"/>
            </w:trPr>
            <w:tc>
              <w:tcPr>
                <w:tcW w:w="2723" w:type="dxa"/>
                <w:shd w:val="clear" w:color="auto" w:fill="auto"/>
              </w:tcPr>
              <w:p w14:paraId="1BFB95FF" w14:textId="77777777" w:rsidR="00941508" w:rsidRPr="00B54B45" w:rsidRDefault="00941508">
                <w:pPr>
                  <w:tabs>
                    <w:tab w:val="right" w:pos="8838"/>
                  </w:tabs>
                  <w:ind w:left="-74" w:right="-105"/>
                  <w:rPr>
                    <w:rFonts w:ascii="Palatino Linotype" w:eastAsia="Palatino Linotype" w:hAnsi="Palatino Linotype" w:cs="Palatino Linotype"/>
                    <w:b/>
                    <w:bCs/>
                    <w:szCs w:val="18"/>
                  </w:rPr>
                </w:pPr>
                <w:r w:rsidRPr="00B54B45">
                  <w:rPr>
                    <w:rFonts w:ascii="Palatino Linotype" w:eastAsia="Palatino Linotype" w:hAnsi="Palatino Linotype" w:cs="Palatino Linotype"/>
                    <w:b/>
                    <w:bCs/>
                    <w:szCs w:val="18"/>
                  </w:rPr>
                  <w:t>Sujeto Obligado:</w:t>
                </w:r>
              </w:p>
            </w:tc>
            <w:tc>
              <w:tcPr>
                <w:tcW w:w="3939" w:type="dxa"/>
                <w:shd w:val="clear" w:color="auto" w:fill="auto"/>
              </w:tcPr>
              <w:p w14:paraId="586390D1" w14:textId="77777777" w:rsidR="00B54B45" w:rsidRDefault="001811B3" w:rsidP="003A5F8E">
                <w:pPr>
                  <w:tabs>
                    <w:tab w:val="left" w:pos="2834"/>
                    <w:tab w:val="right" w:pos="8838"/>
                  </w:tabs>
                  <w:ind w:right="-1552"/>
                  <w:rPr>
                    <w:rFonts w:ascii="Palatino Linotype" w:eastAsia="Palatino Linotype" w:hAnsi="Palatino Linotype" w:cs="Palatino Linotype"/>
                    <w:szCs w:val="18"/>
                  </w:rPr>
                </w:pPr>
                <w:r w:rsidRPr="00B54B45">
                  <w:rPr>
                    <w:rFonts w:ascii="Palatino Linotype" w:eastAsia="Palatino Linotype" w:hAnsi="Palatino Linotype" w:cs="Palatino Linotype"/>
                    <w:szCs w:val="18"/>
                  </w:rPr>
                  <w:t xml:space="preserve">Ayuntamiento de </w:t>
                </w:r>
                <w:r w:rsidR="00822ED9" w:rsidRPr="00B54B45">
                  <w:rPr>
                    <w:rFonts w:ascii="Palatino Linotype" w:eastAsia="Palatino Linotype" w:hAnsi="Palatino Linotype" w:cs="Palatino Linotype"/>
                    <w:szCs w:val="18"/>
                  </w:rPr>
                  <w:t xml:space="preserve">Acambay </w:t>
                </w:r>
              </w:p>
              <w:p w14:paraId="1DB6081E" w14:textId="7EB77CA9" w:rsidR="00941508" w:rsidRPr="00B54B45" w:rsidRDefault="00822ED9" w:rsidP="003A5F8E">
                <w:pPr>
                  <w:tabs>
                    <w:tab w:val="left" w:pos="2834"/>
                    <w:tab w:val="right" w:pos="8838"/>
                  </w:tabs>
                  <w:ind w:right="-1552"/>
                  <w:rPr>
                    <w:rFonts w:ascii="Palatino Linotype" w:eastAsia="Palatino Linotype" w:hAnsi="Palatino Linotype" w:cs="Palatino Linotype"/>
                    <w:szCs w:val="18"/>
                  </w:rPr>
                </w:pPr>
                <w:r w:rsidRPr="00B54B45">
                  <w:rPr>
                    <w:rFonts w:ascii="Palatino Linotype" w:eastAsia="Palatino Linotype" w:hAnsi="Palatino Linotype" w:cs="Palatino Linotype"/>
                    <w:szCs w:val="18"/>
                  </w:rPr>
                  <w:t>de Ruíz Castañeda</w:t>
                </w:r>
              </w:p>
            </w:tc>
          </w:tr>
          <w:tr w:rsidR="00941508" w14:paraId="180F807D" w14:textId="77777777" w:rsidTr="00B54B45">
            <w:trPr>
              <w:trHeight w:val="283"/>
            </w:trPr>
            <w:tc>
              <w:tcPr>
                <w:tcW w:w="2723" w:type="dxa"/>
                <w:shd w:val="clear" w:color="auto" w:fill="auto"/>
              </w:tcPr>
              <w:p w14:paraId="309A2405" w14:textId="77777777" w:rsidR="00941508" w:rsidRPr="00B54B45" w:rsidRDefault="00941508">
                <w:pPr>
                  <w:tabs>
                    <w:tab w:val="right" w:pos="8838"/>
                  </w:tabs>
                  <w:ind w:right="-105"/>
                  <w:rPr>
                    <w:rFonts w:ascii="Palatino Linotype" w:eastAsia="Palatino Linotype" w:hAnsi="Palatino Linotype" w:cs="Palatino Linotype"/>
                    <w:b/>
                    <w:bCs/>
                    <w:szCs w:val="18"/>
                  </w:rPr>
                </w:pPr>
                <w:r w:rsidRPr="00B54B45">
                  <w:rPr>
                    <w:rFonts w:ascii="Palatino Linotype" w:eastAsia="Palatino Linotype" w:hAnsi="Palatino Linotype" w:cs="Palatino Linotype"/>
                    <w:b/>
                    <w:bCs/>
                    <w:szCs w:val="18"/>
                  </w:rPr>
                  <w:t>Comisionada ponente:</w:t>
                </w:r>
              </w:p>
            </w:tc>
            <w:tc>
              <w:tcPr>
                <w:tcW w:w="3939" w:type="dxa"/>
                <w:shd w:val="clear" w:color="auto" w:fill="auto"/>
              </w:tcPr>
              <w:p w14:paraId="24649322" w14:textId="77777777" w:rsidR="00941508" w:rsidRPr="00B54B45" w:rsidRDefault="00941508">
                <w:pPr>
                  <w:tabs>
                    <w:tab w:val="right" w:pos="8838"/>
                  </w:tabs>
                  <w:ind w:right="-1552"/>
                  <w:rPr>
                    <w:rFonts w:ascii="Palatino Linotype" w:eastAsia="Palatino Linotype" w:hAnsi="Palatino Linotype" w:cs="Palatino Linotype"/>
                    <w:szCs w:val="18"/>
                  </w:rPr>
                </w:pPr>
                <w:r w:rsidRPr="00B54B45">
                  <w:rPr>
                    <w:rFonts w:ascii="Palatino Linotype" w:eastAsia="Palatino Linotype" w:hAnsi="Palatino Linotype" w:cs="Palatino Linotype"/>
                    <w:szCs w:val="18"/>
                  </w:rPr>
                  <w:t>María del Rosario Mejía Ayala</w:t>
                </w:r>
              </w:p>
              <w:p w14:paraId="416D457C" w14:textId="77777777" w:rsidR="00941508" w:rsidRPr="00B54B45" w:rsidRDefault="00941508">
                <w:pPr>
                  <w:tabs>
                    <w:tab w:val="right" w:pos="8838"/>
                  </w:tabs>
                  <w:ind w:right="-1552"/>
                  <w:rPr>
                    <w:rFonts w:ascii="Palatino Linotype" w:eastAsia="Palatino Linotype" w:hAnsi="Palatino Linotype" w:cs="Palatino Linotype"/>
                    <w:szCs w:val="18"/>
                  </w:rPr>
                </w:pPr>
              </w:p>
            </w:tc>
          </w:tr>
        </w:tbl>
        <w:p w14:paraId="25C0F81B" w14:textId="77777777" w:rsidR="00941508" w:rsidRDefault="00941508">
          <w:pPr>
            <w:tabs>
              <w:tab w:val="right" w:pos="8838"/>
            </w:tabs>
            <w:ind w:left="-28"/>
            <w:jc w:val="both"/>
            <w:rPr>
              <w:rFonts w:ascii="Arial" w:eastAsia="Arial" w:hAnsi="Arial" w:cs="Arial"/>
              <w:b/>
              <w:bCs/>
              <w:sz w:val="22"/>
              <w:szCs w:val="22"/>
            </w:rPr>
          </w:pPr>
        </w:p>
      </w:tc>
    </w:tr>
  </w:tbl>
  <w:p w14:paraId="10DF94A9" w14:textId="77777777" w:rsidR="00941508" w:rsidRDefault="00201F97">
    <w:pPr>
      <w:pBdr>
        <w:top w:val="nil"/>
        <w:left w:val="nil"/>
        <w:bottom w:val="nil"/>
        <w:right w:val="nil"/>
        <w:between w:val="nil"/>
      </w:pBdr>
      <w:tabs>
        <w:tab w:val="center" w:pos="4419"/>
        <w:tab w:val="right" w:pos="8838"/>
      </w:tabs>
      <w:rPr>
        <w:color w:val="000000"/>
        <w:sz w:val="2"/>
        <w:szCs w:val="2"/>
      </w:rPr>
    </w:pPr>
    <w:r>
      <w:rPr>
        <w:color w:val="000000"/>
        <w:sz w:val="2"/>
        <w:szCs w:val="2"/>
      </w:rPr>
      <w:pict w14:anchorId="7DC70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F48"/>
    <w:multiLevelType w:val="hybridMultilevel"/>
    <w:tmpl w:val="7F30C34E"/>
    <w:lvl w:ilvl="0" w:tplc="4AB0DA64">
      <w:start w:val="14"/>
      <w:numFmt w:val="decimal"/>
      <w:lvlText w:val="%1-"/>
      <w:lvlJc w:val="left"/>
      <w:pPr>
        <w:ind w:left="720" w:hanging="360"/>
      </w:pPr>
      <w:rPr>
        <w:rFonts w:eastAsia="Times New Roman" w:cs="Times New Roman" w:hint="default"/>
        <w:b w:val="0"/>
        <w:i w:val="0"/>
        <w:color w:val="auto"/>
      </w:rPr>
    </w:lvl>
    <w:lvl w:ilvl="1" w:tplc="080A0019">
      <w:start w:val="1"/>
      <w:numFmt w:val="lowerLetter"/>
      <w:lvlText w:val="%2."/>
      <w:lvlJc w:val="left"/>
      <w:pPr>
        <w:ind w:left="1440" w:hanging="360"/>
      </w:pPr>
    </w:lvl>
    <w:lvl w:ilvl="2" w:tplc="6E564EA4">
      <w:start w:val="1"/>
      <w:numFmt w:val="upperRoman"/>
      <w:lvlText w:val="%3."/>
      <w:lvlJc w:val="left"/>
      <w:pPr>
        <w:ind w:left="2700" w:hanging="720"/>
      </w:pPr>
      <w:rPr>
        <w:rFonts w:hint="default"/>
      </w:rPr>
    </w:lvl>
    <w:lvl w:ilvl="3" w:tplc="080A000F">
      <w:start w:val="1"/>
      <w:numFmt w:val="decimal"/>
      <w:lvlText w:val="%4."/>
      <w:lvlJc w:val="left"/>
      <w:pPr>
        <w:ind w:left="2880" w:hanging="360"/>
      </w:pPr>
    </w:lvl>
    <w:lvl w:ilvl="4" w:tplc="4178034E">
      <w:start w:val="1"/>
      <w:numFmt w:val="upperLetter"/>
      <w:lvlText w:val="%5)"/>
      <w:lvlJc w:val="left"/>
      <w:pPr>
        <w:ind w:left="3600" w:hanging="360"/>
      </w:pPr>
      <w:rPr>
        <w:rFonts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0042AD"/>
    <w:multiLevelType w:val="hybridMultilevel"/>
    <w:tmpl w:val="387A22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18682C"/>
    <w:multiLevelType w:val="multilevel"/>
    <w:tmpl w:val="593266C8"/>
    <w:lvl w:ilvl="0">
      <w:start w:val="1"/>
      <w:numFmt w:val="decimal"/>
      <w:lvlText w:val="%1."/>
      <w:lvlJc w:val="left"/>
      <w:pPr>
        <w:ind w:left="357"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BD7F7D"/>
    <w:multiLevelType w:val="multilevel"/>
    <w:tmpl w:val="5C524C58"/>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CC47DE"/>
    <w:multiLevelType w:val="multilevel"/>
    <w:tmpl w:val="B55E45F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FE6739"/>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CD67E26"/>
    <w:multiLevelType w:val="hybridMultilevel"/>
    <w:tmpl w:val="BBE2664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7" w15:restartNumberingAfterBreak="0">
    <w:nsid w:val="20B737F8"/>
    <w:multiLevelType w:val="multilevel"/>
    <w:tmpl w:val="CDD01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C31FA9"/>
    <w:multiLevelType w:val="hybridMultilevel"/>
    <w:tmpl w:val="9ED6E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C40092"/>
    <w:multiLevelType w:val="hybridMultilevel"/>
    <w:tmpl w:val="15163BE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1" w15:restartNumberingAfterBreak="0">
    <w:nsid w:val="2AB47A2F"/>
    <w:multiLevelType w:val="hybridMultilevel"/>
    <w:tmpl w:val="3B882C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C196768"/>
    <w:multiLevelType w:val="hybridMultilevel"/>
    <w:tmpl w:val="9006B1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E442D0B"/>
    <w:multiLevelType w:val="hybridMultilevel"/>
    <w:tmpl w:val="AF6EAF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453D28"/>
    <w:multiLevelType w:val="hybridMultilevel"/>
    <w:tmpl w:val="CAE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BF4EA3"/>
    <w:multiLevelType w:val="hybridMultilevel"/>
    <w:tmpl w:val="338E2BF2"/>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17" w15:restartNumberingAfterBreak="0">
    <w:nsid w:val="33A8785D"/>
    <w:multiLevelType w:val="hybridMultilevel"/>
    <w:tmpl w:val="BDFE42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4317490"/>
    <w:multiLevelType w:val="hybridMultilevel"/>
    <w:tmpl w:val="FFFFFFFF"/>
    <w:lvl w:ilvl="0" w:tplc="92BE0B36">
      <w:start w:val="1"/>
      <w:numFmt w:val="decimal"/>
      <w:lvlText w:val="%1."/>
      <w:lvlJc w:val="left"/>
      <w:pPr>
        <w:ind w:left="4613" w:hanging="360"/>
      </w:pPr>
      <w:rPr>
        <w:rFonts w:ascii="Palatino Linotype" w:hAnsi="Palatino Linotype" w:cs="Times New Roman" w:hint="default"/>
        <w:b/>
        <w:i w:val="0"/>
        <w:color w:val="auto"/>
        <w:sz w:val="24"/>
      </w:rPr>
    </w:lvl>
    <w:lvl w:ilvl="1" w:tplc="47FC0D3C">
      <w:start w:val="1"/>
      <w:numFmt w:val="upperRoman"/>
      <w:lvlText w:val="%2."/>
      <w:lvlJc w:val="left"/>
      <w:pPr>
        <w:ind w:left="1800" w:hanging="720"/>
      </w:pPr>
      <w:rPr>
        <w:rFonts w:ascii="Palatino Linotype" w:hAnsi="Palatino Linotype" w:cs="Times New Roman" w:hint="default"/>
        <w:b/>
        <w:color w:val="auto"/>
        <w:sz w:val="24"/>
      </w:rPr>
    </w:lvl>
    <w:lvl w:ilvl="2" w:tplc="080A001B">
      <w:start w:val="1"/>
      <w:numFmt w:val="lowerRoman"/>
      <w:lvlText w:val="%3."/>
      <w:lvlJc w:val="right"/>
      <w:pPr>
        <w:ind w:left="2160" w:hanging="180"/>
      </w:pPr>
      <w:rPr>
        <w:rFonts w:cs="Times New Roman"/>
      </w:rPr>
    </w:lvl>
    <w:lvl w:ilvl="3" w:tplc="080A0017">
      <w:start w:val="1"/>
      <w:numFmt w:val="lowerLetter"/>
      <w:lvlText w:val="%4)"/>
      <w:lvlJc w:val="left"/>
      <w:pPr>
        <w:ind w:left="644" w:hanging="360"/>
      </w:pPr>
      <w:rPr>
        <w:rFonts w:cs="Times New Roman"/>
      </w:rPr>
    </w:lvl>
    <w:lvl w:ilvl="4" w:tplc="080A0019">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9" w15:restartNumberingAfterBreak="0">
    <w:nsid w:val="35276204"/>
    <w:multiLevelType w:val="multilevel"/>
    <w:tmpl w:val="E264D15E"/>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20" w15:restartNumberingAfterBreak="0">
    <w:nsid w:val="3563680C"/>
    <w:multiLevelType w:val="hybridMultilevel"/>
    <w:tmpl w:val="A59A7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6D95B6B"/>
    <w:multiLevelType w:val="multilevel"/>
    <w:tmpl w:val="C846B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97736C0"/>
    <w:multiLevelType w:val="multilevel"/>
    <w:tmpl w:val="28941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9A0632F"/>
    <w:multiLevelType w:val="hybridMultilevel"/>
    <w:tmpl w:val="B39ABF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068291A"/>
    <w:multiLevelType w:val="multilevel"/>
    <w:tmpl w:val="EE98BE1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11A3E8D"/>
    <w:multiLevelType w:val="hybridMultilevel"/>
    <w:tmpl w:val="F41EA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BD03ACA"/>
    <w:multiLevelType w:val="hybridMultilevel"/>
    <w:tmpl w:val="4238C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60839D1"/>
    <w:multiLevelType w:val="hybridMultilevel"/>
    <w:tmpl w:val="F1E44632"/>
    <w:lvl w:ilvl="0" w:tplc="C302A056">
      <w:start w:val="1"/>
      <w:numFmt w:val="decimal"/>
      <w:lvlText w:val="%1."/>
      <w:lvlJc w:val="left"/>
      <w:pPr>
        <w:ind w:left="1211" w:hanging="360"/>
      </w:pPr>
      <w:rPr>
        <w:b/>
        <w:i w:val="0"/>
        <w:color w:val="000000" w:themeColor="text1"/>
        <w:sz w:val="24"/>
        <w:szCs w:val="24"/>
      </w:rPr>
    </w:lvl>
    <w:lvl w:ilvl="1" w:tplc="080A0019">
      <w:start w:val="1"/>
      <w:numFmt w:val="lowerLetter"/>
      <w:lvlText w:val="%2."/>
      <w:lvlJc w:val="left"/>
      <w:pPr>
        <w:ind w:left="1440" w:hanging="360"/>
      </w:pPr>
    </w:lvl>
    <w:lvl w:ilvl="2" w:tplc="79924DA8">
      <w:numFmt w:val="bullet"/>
      <w:lvlText w:val="•"/>
      <w:lvlJc w:val="left"/>
      <w:pPr>
        <w:ind w:left="2340" w:hanging="360"/>
      </w:pPr>
      <w:rPr>
        <w:rFonts w:ascii="Palatino Linotype" w:eastAsia="Times New Roman" w:hAnsi="Palatino Linotype"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8A63217"/>
    <w:multiLevelType w:val="multilevel"/>
    <w:tmpl w:val="96F0F61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5866BE"/>
    <w:multiLevelType w:val="hybridMultilevel"/>
    <w:tmpl w:val="FFFFFFFF"/>
    <w:lvl w:ilvl="0" w:tplc="7EE0C6EC">
      <w:start w:val="1"/>
      <w:numFmt w:val="decimal"/>
      <w:lvlText w:val="%1."/>
      <w:lvlJc w:val="left"/>
      <w:rPr>
        <w:rFonts w:ascii="Palatino Linotype" w:hAnsi="Palatino Linotype" w:cs="Times New Roman"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hint="default"/>
        <w:strike w:val="0"/>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1" w15:restartNumberingAfterBreak="0">
    <w:nsid w:val="5D195DC6"/>
    <w:multiLevelType w:val="hybridMultilevel"/>
    <w:tmpl w:val="7610A2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D6F43EB"/>
    <w:multiLevelType w:val="multilevel"/>
    <w:tmpl w:val="AF840B9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3" w15:restartNumberingAfterBreak="0">
    <w:nsid w:val="5F2D7D6E"/>
    <w:multiLevelType w:val="multilevel"/>
    <w:tmpl w:val="86DAD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06853C6"/>
    <w:multiLevelType w:val="hybridMultilevel"/>
    <w:tmpl w:val="FFFFFFFF"/>
    <w:lvl w:ilvl="0" w:tplc="7EE0C6EC">
      <w:start w:val="1"/>
      <w:numFmt w:val="decimal"/>
      <w:lvlText w:val="%1."/>
      <w:lvlJc w:val="left"/>
      <w:rPr>
        <w:rFonts w:ascii="Palatino Linotype" w:hAnsi="Palatino Linotype" w:cs="Times New Roman"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hint="default"/>
        <w:strike w:val="0"/>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5" w15:restartNumberingAfterBreak="0">
    <w:nsid w:val="6228687B"/>
    <w:multiLevelType w:val="hybridMultilevel"/>
    <w:tmpl w:val="FC62D62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7D06A83"/>
    <w:multiLevelType w:val="multilevel"/>
    <w:tmpl w:val="BF6E7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BD80D65"/>
    <w:multiLevelType w:val="multilevel"/>
    <w:tmpl w:val="FFFFFFFF"/>
    <w:lvl w:ilvl="0">
      <w:start w:val="1"/>
      <w:numFmt w:val="decimal"/>
      <w:lvlText w:val="%1."/>
      <w:lvlJc w:val="left"/>
      <w:pPr>
        <w:ind w:left="644" w:hanging="357"/>
      </w:pPr>
      <w:rPr>
        <w:rFonts w:ascii="Palatino Linotype" w:eastAsia="Times New Roman" w:hAnsi="Palatino Linotype" w:cs="Palatino Linotype"/>
        <w:b/>
        <w:bCs/>
        <w:i w:val="0"/>
        <w:iCs w:val="0"/>
        <w:color w:val="000000"/>
        <w:sz w:val="24"/>
        <w:szCs w:val="24"/>
      </w:rPr>
    </w:lvl>
    <w:lvl w:ilvl="1">
      <w:start w:val="1"/>
      <w:numFmt w:val="upperRoman"/>
      <w:lvlText w:val="%2."/>
      <w:lvlJc w:val="right"/>
      <w:pPr>
        <w:ind w:left="7525" w:hanging="720"/>
      </w:pPr>
      <w:rPr>
        <w:rFonts w:cs="Times New Roman"/>
      </w:rPr>
    </w:lvl>
    <w:lvl w:ilvl="2">
      <w:start w:val="4"/>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04"/>
      <w:numFmt w:val="decimal"/>
      <w:lvlText w:val="%5"/>
      <w:lvlJc w:val="left"/>
      <w:pPr>
        <w:ind w:left="3600" w:hanging="360"/>
      </w:pPr>
      <w:rPr>
        <w:rFonts w:cs="Times New Roman"/>
        <w:b/>
        <w:bCs/>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15:restartNumberingAfterBreak="0">
    <w:nsid w:val="6ED4136C"/>
    <w:multiLevelType w:val="hybridMultilevel"/>
    <w:tmpl w:val="3176F2C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0" w15:restartNumberingAfterBreak="0">
    <w:nsid w:val="7192510F"/>
    <w:multiLevelType w:val="hybridMultilevel"/>
    <w:tmpl w:val="C9880A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2267253"/>
    <w:multiLevelType w:val="multilevel"/>
    <w:tmpl w:val="73863FE6"/>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2D94615"/>
    <w:multiLevelType w:val="hybridMultilevel"/>
    <w:tmpl w:val="AC269F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3" w15:restartNumberingAfterBreak="0">
    <w:nsid w:val="74AE1110"/>
    <w:multiLevelType w:val="multilevel"/>
    <w:tmpl w:val="790C31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8C74FC9"/>
    <w:multiLevelType w:val="hybridMultilevel"/>
    <w:tmpl w:val="FFFFFFFF"/>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45" w15:restartNumberingAfterBreak="0">
    <w:nsid w:val="7F9952DA"/>
    <w:multiLevelType w:val="multilevel"/>
    <w:tmpl w:val="8CA4F72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6"/>
  </w:num>
  <w:num w:numId="2">
    <w:abstractNumId w:val="19"/>
  </w:num>
  <w:num w:numId="3">
    <w:abstractNumId w:val="24"/>
  </w:num>
  <w:num w:numId="4">
    <w:abstractNumId w:val="4"/>
  </w:num>
  <w:num w:numId="5">
    <w:abstractNumId w:val="32"/>
  </w:num>
  <w:num w:numId="6">
    <w:abstractNumId w:val="41"/>
  </w:num>
  <w:num w:numId="7">
    <w:abstractNumId w:val="43"/>
  </w:num>
  <w:num w:numId="8">
    <w:abstractNumId w:val="7"/>
  </w:num>
  <w:num w:numId="9">
    <w:abstractNumId w:val="23"/>
  </w:num>
  <w:num w:numId="10">
    <w:abstractNumId w:val="9"/>
  </w:num>
  <w:num w:numId="11">
    <w:abstractNumId w:val="11"/>
  </w:num>
  <w:num w:numId="12">
    <w:abstractNumId w:val="36"/>
  </w:num>
  <w:num w:numId="13">
    <w:abstractNumId w:val="1"/>
  </w:num>
  <w:num w:numId="14">
    <w:abstractNumId w:val="29"/>
  </w:num>
  <w:num w:numId="15">
    <w:abstractNumId w:val="15"/>
  </w:num>
  <w:num w:numId="16">
    <w:abstractNumId w:val="20"/>
  </w:num>
  <w:num w:numId="17">
    <w:abstractNumId w:val="27"/>
  </w:num>
  <w:num w:numId="18">
    <w:abstractNumId w:val="28"/>
  </w:num>
  <w:num w:numId="19">
    <w:abstractNumId w:val="0"/>
  </w:num>
  <w:num w:numId="20">
    <w:abstractNumId w:val="10"/>
  </w:num>
  <w:num w:numId="21">
    <w:abstractNumId w:val="6"/>
  </w:num>
  <w:num w:numId="22">
    <w:abstractNumId w:val="45"/>
  </w:num>
  <w:num w:numId="23">
    <w:abstractNumId w:val="2"/>
  </w:num>
  <w:num w:numId="24">
    <w:abstractNumId w:val="33"/>
  </w:num>
  <w:num w:numId="25">
    <w:abstractNumId w:val="21"/>
  </w:num>
  <w:num w:numId="26">
    <w:abstractNumId w:val="22"/>
  </w:num>
  <w:num w:numId="27">
    <w:abstractNumId w:val="37"/>
  </w:num>
  <w:num w:numId="28">
    <w:abstractNumId w:val="8"/>
  </w:num>
  <w:num w:numId="29">
    <w:abstractNumId w:val="31"/>
  </w:num>
  <w:num w:numId="30">
    <w:abstractNumId w:val="40"/>
  </w:num>
  <w:num w:numId="31">
    <w:abstractNumId w:val="12"/>
  </w:num>
  <w:num w:numId="32">
    <w:abstractNumId w:val="17"/>
  </w:num>
  <w:num w:numId="33">
    <w:abstractNumId w:val="25"/>
  </w:num>
  <w:num w:numId="34">
    <w:abstractNumId w:val="42"/>
  </w:num>
  <w:num w:numId="35">
    <w:abstractNumId w:val="16"/>
  </w:num>
  <w:num w:numId="36">
    <w:abstractNumId w:val="44"/>
  </w:num>
  <w:num w:numId="37">
    <w:abstractNumId w:val="5"/>
  </w:num>
  <w:num w:numId="38">
    <w:abstractNumId w:val="3"/>
  </w:num>
  <w:num w:numId="39">
    <w:abstractNumId w:val="14"/>
  </w:num>
  <w:num w:numId="40">
    <w:abstractNumId w:val="13"/>
  </w:num>
  <w:num w:numId="41">
    <w:abstractNumId w:val="18"/>
  </w:num>
  <w:num w:numId="42">
    <w:abstractNumId w:val="38"/>
  </w:num>
  <w:num w:numId="43">
    <w:abstractNumId w:val="30"/>
  </w:num>
  <w:num w:numId="44">
    <w:abstractNumId w:val="34"/>
  </w:num>
  <w:num w:numId="45">
    <w:abstractNumId w:val="35"/>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9F"/>
    <w:rsid w:val="00005B33"/>
    <w:rsid w:val="00011DA2"/>
    <w:rsid w:val="000200DE"/>
    <w:rsid w:val="000261D4"/>
    <w:rsid w:val="00027E15"/>
    <w:rsid w:val="000457EE"/>
    <w:rsid w:val="0004618B"/>
    <w:rsid w:val="000D1695"/>
    <w:rsid w:val="00104E9F"/>
    <w:rsid w:val="001077BB"/>
    <w:rsid w:val="00120FF4"/>
    <w:rsid w:val="001572EA"/>
    <w:rsid w:val="001655CE"/>
    <w:rsid w:val="001811B3"/>
    <w:rsid w:val="00190E23"/>
    <w:rsid w:val="001B12B3"/>
    <w:rsid w:val="001B2EA1"/>
    <w:rsid w:val="001B40EB"/>
    <w:rsid w:val="001B7589"/>
    <w:rsid w:val="001B78FF"/>
    <w:rsid w:val="00201F97"/>
    <w:rsid w:val="00237B14"/>
    <w:rsid w:val="002424A0"/>
    <w:rsid w:val="002822F3"/>
    <w:rsid w:val="002C1773"/>
    <w:rsid w:val="002D2DA7"/>
    <w:rsid w:val="002F7B41"/>
    <w:rsid w:val="002F7D88"/>
    <w:rsid w:val="0030645E"/>
    <w:rsid w:val="00307BF1"/>
    <w:rsid w:val="003634E8"/>
    <w:rsid w:val="0038011A"/>
    <w:rsid w:val="003A5F8E"/>
    <w:rsid w:val="003D0F80"/>
    <w:rsid w:val="00401310"/>
    <w:rsid w:val="00432E4D"/>
    <w:rsid w:val="00442138"/>
    <w:rsid w:val="00442F1C"/>
    <w:rsid w:val="0045349B"/>
    <w:rsid w:val="0048648D"/>
    <w:rsid w:val="00487A99"/>
    <w:rsid w:val="004C156F"/>
    <w:rsid w:val="004F478A"/>
    <w:rsid w:val="004F4EB7"/>
    <w:rsid w:val="00532CB1"/>
    <w:rsid w:val="00552558"/>
    <w:rsid w:val="00570838"/>
    <w:rsid w:val="005A293C"/>
    <w:rsid w:val="0060282B"/>
    <w:rsid w:val="006536A0"/>
    <w:rsid w:val="00692F68"/>
    <w:rsid w:val="006A37FD"/>
    <w:rsid w:val="006D6CE1"/>
    <w:rsid w:val="00722069"/>
    <w:rsid w:val="007453FD"/>
    <w:rsid w:val="00751639"/>
    <w:rsid w:val="0078291C"/>
    <w:rsid w:val="007B56C1"/>
    <w:rsid w:val="007D65DC"/>
    <w:rsid w:val="007E6931"/>
    <w:rsid w:val="00822ED9"/>
    <w:rsid w:val="00830BC5"/>
    <w:rsid w:val="00843A19"/>
    <w:rsid w:val="00843D08"/>
    <w:rsid w:val="008913F5"/>
    <w:rsid w:val="008A212D"/>
    <w:rsid w:val="008B57C6"/>
    <w:rsid w:val="008D1D27"/>
    <w:rsid w:val="008E7F96"/>
    <w:rsid w:val="00911F02"/>
    <w:rsid w:val="00920F80"/>
    <w:rsid w:val="00933EDA"/>
    <w:rsid w:val="00941508"/>
    <w:rsid w:val="009750DD"/>
    <w:rsid w:val="009904A7"/>
    <w:rsid w:val="009C26C1"/>
    <w:rsid w:val="009D482C"/>
    <w:rsid w:val="009F185B"/>
    <w:rsid w:val="00A76BF2"/>
    <w:rsid w:val="00A96C77"/>
    <w:rsid w:val="00AA65CE"/>
    <w:rsid w:val="00B00E55"/>
    <w:rsid w:val="00B217B7"/>
    <w:rsid w:val="00B21BFE"/>
    <w:rsid w:val="00B21D72"/>
    <w:rsid w:val="00B2698E"/>
    <w:rsid w:val="00B447BD"/>
    <w:rsid w:val="00B466FA"/>
    <w:rsid w:val="00B5374F"/>
    <w:rsid w:val="00B54B45"/>
    <w:rsid w:val="00B81AC6"/>
    <w:rsid w:val="00B87464"/>
    <w:rsid w:val="00BA56D1"/>
    <w:rsid w:val="00BC25D8"/>
    <w:rsid w:val="00BD174D"/>
    <w:rsid w:val="00BD3929"/>
    <w:rsid w:val="00BE059F"/>
    <w:rsid w:val="00BF0C9F"/>
    <w:rsid w:val="00C25EDB"/>
    <w:rsid w:val="00C33A63"/>
    <w:rsid w:val="00CB5529"/>
    <w:rsid w:val="00CD553A"/>
    <w:rsid w:val="00CF5F7C"/>
    <w:rsid w:val="00D01673"/>
    <w:rsid w:val="00D04BD2"/>
    <w:rsid w:val="00D064C0"/>
    <w:rsid w:val="00D46B1B"/>
    <w:rsid w:val="00D51044"/>
    <w:rsid w:val="00D7109A"/>
    <w:rsid w:val="00DC7B67"/>
    <w:rsid w:val="00DF0E8A"/>
    <w:rsid w:val="00E07169"/>
    <w:rsid w:val="00E13D1B"/>
    <w:rsid w:val="00E34707"/>
    <w:rsid w:val="00E36BE5"/>
    <w:rsid w:val="00E73469"/>
    <w:rsid w:val="00E848A3"/>
    <w:rsid w:val="00EC0F10"/>
    <w:rsid w:val="00EE0877"/>
    <w:rsid w:val="00EF1429"/>
    <w:rsid w:val="00EF2511"/>
    <w:rsid w:val="00EF33C5"/>
    <w:rsid w:val="00EF5F70"/>
    <w:rsid w:val="00F53C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79C4F1"/>
  <w15:docId w15:val="{34FFB442-FC44-4254-A122-A37433216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634E8"/>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paragraph" w:styleId="NormalWeb">
    <w:name w:val="Normal (Web)"/>
    <w:basedOn w:val="Normal"/>
    <w:uiPriority w:val="99"/>
    <w:unhideWhenUsed/>
    <w:rsid w:val="00850EB3"/>
    <w:pPr>
      <w:spacing w:before="100" w:beforeAutospacing="1" w:after="100" w:afterAutospacing="1"/>
    </w:pPr>
  </w:style>
  <w:style w:type="table" w:customStyle="1" w:styleId="a9">
    <w:basedOn w:val="TableNormal1"/>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C32CAF"/>
    <w:pPr>
      <w:numPr>
        <w:numId w:val="6"/>
      </w:numPr>
      <w:contextualSpacing/>
    </w:p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69149">
      <w:bodyDiv w:val="1"/>
      <w:marLeft w:val="0"/>
      <w:marRight w:val="0"/>
      <w:marTop w:val="0"/>
      <w:marBottom w:val="0"/>
      <w:divBdr>
        <w:top w:val="none" w:sz="0" w:space="0" w:color="auto"/>
        <w:left w:val="none" w:sz="0" w:space="0" w:color="auto"/>
        <w:bottom w:val="none" w:sz="0" w:space="0" w:color="auto"/>
        <w:right w:val="none" w:sz="0" w:space="0" w:color="auto"/>
      </w:divBdr>
    </w:div>
    <w:div w:id="1060328836">
      <w:bodyDiv w:val="1"/>
      <w:marLeft w:val="0"/>
      <w:marRight w:val="0"/>
      <w:marTop w:val="0"/>
      <w:marBottom w:val="0"/>
      <w:divBdr>
        <w:top w:val="none" w:sz="0" w:space="0" w:color="auto"/>
        <w:left w:val="none" w:sz="0" w:space="0" w:color="auto"/>
        <w:bottom w:val="none" w:sz="0" w:space="0" w:color="auto"/>
        <w:right w:val="none" w:sz="0" w:space="0" w:color="auto"/>
      </w:divBdr>
    </w:div>
    <w:div w:id="1144271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35334.page"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aimex.org.mx/saimex/solicitud/downloadAttach/2535338.page"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535337.pag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https://saimex.org.mx/saimex/solicitud/downloadAttach/2535336.pag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imex.org.mx/saimex/solicitud/downloadAttach/2535335.page" TargetMode="External"/><Relationship Id="rId14" Type="http://schemas.openxmlformats.org/officeDocument/2006/relationships/image" Target="media/image2.pn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YqjPrl913i5v+1GpOn+YgVj7Gw==">CgMxLjAyCWguM3pueXNoNzIJaC4zZHk2dmttMg5oLnNnNjlwamZ1c2N6NjIOaC4xczh3NG5yaTh6dDgyDmguZnVwZ2R1NWZlOTlpMg5oLm9tajUzMnZpanBpdDINaC5qdnhhZmNvemE4czIOaC45OGR6ZW50bHJ5dnYyDmguaWxpN2xrNDdqMmUxOAByITFqM1lJeXpWeHNqc09meXJVbDdzV0JZMHJXdmctTWNTXw==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61</Pages>
  <Words>16180</Words>
  <Characters>88990</Characters>
  <Application>Microsoft Office Word</Application>
  <DocSecurity>0</DocSecurity>
  <Lines>741</Lines>
  <Paragraphs>209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104961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10</cp:revision>
  <cp:lastPrinted>2026-06-12T17:07:00Z</cp:lastPrinted>
  <dcterms:created xsi:type="dcterms:W3CDTF">2026-06-08T18:08:00Z</dcterms:created>
  <dcterms:modified xsi:type="dcterms:W3CDTF">2026-06-16T23:27:00Z</dcterms:modified>
</cp:coreProperties>
</file>