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5A0E" w14:textId="72ABC4EF" w:rsidR="00611EC6" w:rsidRPr="00027D03" w:rsidRDefault="00947C3B" w:rsidP="00AE423B">
      <w:pPr>
        <w:tabs>
          <w:tab w:val="left" w:pos="3465"/>
        </w:tabs>
        <w:spacing w:line="360" w:lineRule="auto"/>
        <w:jc w:val="both"/>
        <w:rPr>
          <w:rFonts w:ascii="Palatino Linotype" w:hAnsi="Palatino Linotype"/>
          <w:b/>
          <w:color w:val="000000" w:themeColor="text1"/>
          <w:lang w:val="es-MX"/>
        </w:rPr>
      </w:pPr>
      <w:bookmarkStart w:id="0" w:name="_GoBack"/>
      <w:bookmarkEnd w:id="0"/>
      <w:r w:rsidRPr="00425A5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Pr="00027D03">
        <w:rPr>
          <w:rFonts w:ascii="Palatino Linotype" w:hAnsi="Palatino Linotype"/>
          <w:b/>
        </w:rPr>
        <w:t xml:space="preserve">de fecha </w:t>
      </w:r>
      <w:r w:rsidR="00D23B72" w:rsidRPr="00027D03">
        <w:rPr>
          <w:rFonts w:ascii="Palatino Linotype" w:hAnsi="Palatino Linotype"/>
          <w:b/>
          <w:color w:val="000000" w:themeColor="text1"/>
        </w:rPr>
        <w:t>cinco</w:t>
      </w:r>
      <w:r w:rsidR="00027D03" w:rsidRPr="00027D03">
        <w:rPr>
          <w:rFonts w:ascii="Palatino Linotype" w:hAnsi="Palatino Linotype"/>
          <w:b/>
          <w:color w:val="000000" w:themeColor="text1"/>
        </w:rPr>
        <w:t xml:space="preserve"> (05)</w:t>
      </w:r>
      <w:r w:rsidR="00A74392" w:rsidRPr="00027D03">
        <w:rPr>
          <w:rFonts w:ascii="Palatino Linotype" w:hAnsi="Palatino Linotype"/>
          <w:b/>
          <w:color w:val="000000" w:themeColor="text1"/>
        </w:rPr>
        <w:t xml:space="preserve"> de </w:t>
      </w:r>
      <w:r w:rsidR="00D23B72" w:rsidRPr="00027D03">
        <w:rPr>
          <w:rFonts w:ascii="Palatino Linotype" w:hAnsi="Palatino Linotype"/>
          <w:b/>
          <w:color w:val="000000" w:themeColor="text1"/>
        </w:rPr>
        <w:t>febrero</w:t>
      </w:r>
      <w:r w:rsidR="00C86A6F" w:rsidRPr="00027D03">
        <w:rPr>
          <w:rFonts w:ascii="Palatino Linotype" w:hAnsi="Palatino Linotype"/>
          <w:b/>
          <w:color w:val="000000" w:themeColor="text1"/>
        </w:rPr>
        <w:t xml:space="preserve"> de </w:t>
      </w:r>
      <w:r w:rsidR="00C3129D" w:rsidRPr="00027D03">
        <w:rPr>
          <w:rFonts w:ascii="Palatino Linotype" w:hAnsi="Palatino Linotype"/>
          <w:b/>
          <w:color w:val="000000" w:themeColor="text1"/>
        </w:rPr>
        <w:t>dos mil veintiséis</w:t>
      </w:r>
      <w:r w:rsidR="00611EC6" w:rsidRPr="00027D03">
        <w:rPr>
          <w:rFonts w:ascii="Palatino Linotype" w:hAnsi="Palatino Linotype"/>
          <w:b/>
          <w:color w:val="000000" w:themeColor="text1"/>
        </w:rPr>
        <w:t>.</w:t>
      </w:r>
    </w:p>
    <w:p w14:paraId="70BA5E97" w14:textId="77777777" w:rsidR="00947C3B" w:rsidRPr="00425A58" w:rsidRDefault="00947C3B" w:rsidP="00AE423B">
      <w:pPr>
        <w:tabs>
          <w:tab w:val="left" w:pos="3465"/>
        </w:tabs>
        <w:spacing w:line="360" w:lineRule="auto"/>
        <w:jc w:val="both"/>
        <w:rPr>
          <w:rFonts w:ascii="Palatino Linotype" w:hAnsi="Palatino Linotype"/>
        </w:rPr>
      </w:pPr>
    </w:p>
    <w:p w14:paraId="38CBC7E2" w14:textId="56B03DCD" w:rsidR="00947C3B" w:rsidRPr="00425A58" w:rsidRDefault="00947C3B" w:rsidP="00AE423B">
      <w:pPr>
        <w:spacing w:line="360" w:lineRule="auto"/>
        <w:jc w:val="both"/>
        <w:rPr>
          <w:rFonts w:ascii="Palatino Linotype" w:hAnsi="Palatino Linotype"/>
        </w:rPr>
      </w:pPr>
      <w:r w:rsidRPr="00425A58">
        <w:rPr>
          <w:rFonts w:ascii="Palatino Linotype" w:hAnsi="Palatino Linotype"/>
          <w:b/>
        </w:rPr>
        <w:t>VISTO</w:t>
      </w:r>
      <w:r w:rsidRPr="00425A58">
        <w:rPr>
          <w:rFonts w:ascii="Palatino Linotype" w:hAnsi="Palatino Linotype"/>
        </w:rPr>
        <w:t xml:space="preserve"> el expediente electrónico formado con motivo del </w:t>
      </w:r>
      <w:r w:rsidR="006F721C" w:rsidRPr="00425A58">
        <w:rPr>
          <w:rFonts w:ascii="Palatino Linotype" w:hAnsi="Palatino Linotype"/>
        </w:rPr>
        <w:t>Recurso de R</w:t>
      </w:r>
      <w:r w:rsidRPr="00425A58">
        <w:rPr>
          <w:rFonts w:ascii="Palatino Linotype" w:hAnsi="Palatino Linotype"/>
        </w:rPr>
        <w:t xml:space="preserve">evisión </w:t>
      </w:r>
      <w:r w:rsidR="00937EF4">
        <w:rPr>
          <w:rFonts w:ascii="Palatino Linotype" w:hAnsi="Palatino Linotype"/>
          <w:b/>
        </w:rPr>
        <w:t>07713/INFOEM/IP/RR/2025</w:t>
      </w:r>
      <w:r w:rsidRPr="00425A58">
        <w:rPr>
          <w:rFonts w:ascii="Palatino Linotype" w:hAnsi="Palatino Linotype"/>
        </w:rPr>
        <w:t>,</w:t>
      </w:r>
      <w:r w:rsidRPr="00425A58">
        <w:rPr>
          <w:rFonts w:ascii="Palatino Linotype" w:hAnsi="Palatino Linotype" w:cs="Arial"/>
          <w:b/>
          <w:bCs/>
        </w:rPr>
        <w:t xml:space="preserve"> </w:t>
      </w:r>
      <w:r w:rsidRPr="00425A58">
        <w:rPr>
          <w:rFonts w:ascii="Palatino Linotype" w:hAnsi="Palatino Linotype"/>
        </w:rPr>
        <w:t xml:space="preserve">promovido por </w:t>
      </w:r>
      <w:r w:rsidR="00E37317" w:rsidRPr="00425A58">
        <w:rPr>
          <w:rFonts w:ascii="Palatino Linotype" w:hAnsi="Palatino Linotype"/>
          <w:b/>
        </w:rPr>
        <w:t>una persona que no proporcionó datos para ser reconocido</w:t>
      </w:r>
      <w:r w:rsidRPr="00425A58">
        <w:rPr>
          <w:rFonts w:ascii="Palatino Linotype" w:hAnsi="Palatino Linotype"/>
          <w:b/>
        </w:rPr>
        <w:t>,</w:t>
      </w:r>
      <w:r w:rsidRPr="00425A58">
        <w:rPr>
          <w:rFonts w:ascii="Palatino Linotype" w:hAnsi="Palatino Linotype"/>
        </w:rPr>
        <w:t xml:space="preserve"> a quien en lo sucesivo se le identificará como </w:t>
      </w:r>
      <w:r w:rsidR="00C862A5" w:rsidRPr="00425A58">
        <w:rPr>
          <w:rFonts w:ascii="Palatino Linotype" w:hAnsi="Palatino Linotype"/>
          <w:b/>
        </w:rPr>
        <w:t>EL RECURRENTE</w:t>
      </w:r>
      <w:r w:rsidRPr="00425A58">
        <w:rPr>
          <w:rFonts w:ascii="Palatino Linotype" w:hAnsi="Palatino Linotype" w:cs="Arial"/>
        </w:rPr>
        <w:t xml:space="preserve">, en contra de la respuesta del </w:t>
      </w:r>
      <w:r w:rsidR="006E6FA3" w:rsidRPr="00425A58">
        <w:rPr>
          <w:rFonts w:ascii="Palatino Linotype" w:hAnsi="Palatino Linotype" w:cs="Arial"/>
          <w:b/>
          <w:bCs/>
        </w:rPr>
        <w:t>Ayuntamiento de Toluca</w:t>
      </w:r>
      <w:r w:rsidRPr="00425A58">
        <w:rPr>
          <w:rFonts w:ascii="Palatino Linotype" w:hAnsi="Palatino Linotype" w:cs="Arial"/>
          <w:b/>
        </w:rPr>
        <w:t>,</w:t>
      </w:r>
      <w:r w:rsidRPr="00425A58">
        <w:rPr>
          <w:rFonts w:ascii="Palatino Linotype" w:hAnsi="Palatino Linotype"/>
          <w:b/>
        </w:rPr>
        <w:t xml:space="preserve"> </w:t>
      </w:r>
      <w:r w:rsidRPr="00425A58">
        <w:rPr>
          <w:rFonts w:ascii="Palatino Linotype" w:hAnsi="Palatino Linotype"/>
        </w:rPr>
        <w:t xml:space="preserve">en </w:t>
      </w:r>
      <w:r w:rsidR="00027D03">
        <w:rPr>
          <w:rFonts w:ascii="Palatino Linotype" w:hAnsi="Palatino Linotype"/>
        </w:rPr>
        <w:t>adelante</w:t>
      </w:r>
      <w:r w:rsidRPr="00425A58">
        <w:rPr>
          <w:rFonts w:ascii="Palatino Linotype" w:hAnsi="Palatino Linotype"/>
        </w:rPr>
        <w:t xml:space="preserve"> el</w:t>
      </w:r>
      <w:r w:rsidRPr="00425A58">
        <w:rPr>
          <w:rFonts w:ascii="Palatino Linotype" w:hAnsi="Palatino Linotype"/>
          <w:b/>
        </w:rPr>
        <w:t xml:space="preserve"> SUJETO OBLIGADO</w:t>
      </w:r>
      <w:r w:rsidRPr="00425A58">
        <w:rPr>
          <w:rFonts w:ascii="Palatino Linotype" w:hAnsi="Palatino Linotype"/>
        </w:rPr>
        <w:t xml:space="preserve">, se procede a dictar la presente </w:t>
      </w:r>
      <w:r w:rsidR="009366E5" w:rsidRPr="00425A58">
        <w:rPr>
          <w:rFonts w:ascii="Palatino Linotype" w:hAnsi="Palatino Linotype"/>
        </w:rPr>
        <w:t>R</w:t>
      </w:r>
      <w:r w:rsidRPr="00425A58">
        <w:rPr>
          <w:rFonts w:ascii="Palatino Linotype" w:hAnsi="Palatino Linotype"/>
        </w:rPr>
        <w:t>esolución, con base en los siguientes:</w:t>
      </w:r>
    </w:p>
    <w:p w14:paraId="7CBFFAD8" w14:textId="77777777" w:rsidR="00947C3B" w:rsidRPr="00425A58" w:rsidRDefault="00947C3B" w:rsidP="00AE423B">
      <w:pPr>
        <w:spacing w:line="360" w:lineRule="auto"/>
        <w:jc w:val="both"/>
        <w:rPr>
          <w:rFonts w:ascii="Palatino Linotype" w:hAnsi="Palatino Linotype"/>
        </w:rPr>
      </w:pPr>
    </w:p>
    <w:p w14:paraId="6C073730" w14:textId="7E8A6960" w:rsidR="00947C3B" w:rsidRPr="00425A58" w:rsidRDefault="00947C3B" w:rsidP="00AE423B">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425A58">
        <w:rPr>
          <w:rFonts w:ascii="Palatino Linotype" w:hAnsi="Palatino Linotype"/>
          <w:b/>
          <w:color w:val="000000" w:themeColor="text1"/>
          <w:sz w:val="24"/>
          <w:szCs w:val="24"/>
        </w:rPr>
        <w:t>A</w:t>
      </w:r>
      <w:r w:rsidR="00027D03">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N</w:t>
      </w:r>
      <w:r w:rsidR="00027D03">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T</w:t>
      </w:r>
      <w:r w:rsidR="00027D03">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E</w:t>
      </w:r>
      <w:r w:rsidR="00027D03">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C</w:t>
      </w:r>
      <w:r w:rsidR="00027D03">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E</w:t>
      </w:r>
      <w:r w:rsidR="00027D03">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D</w:t>
      </w:r>
      <w:r w:rsidR="00027D03">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E</w:t>
      </w:r>
      <w:r w:rsidR="00027D03">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N</w:t>
      </w:r>
      <w:r w:rsidR="00027D03">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T</w:t>
      </w:r>
      <w:r w:rsidR="00027D03">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E</w:t>
      </w:r>
      <w:r w:rsidR="00027D03">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S</w:t>
      </w:r>
      <w:bookmarkEnd w:id="1"/>
      <w:bookmarkEnd w:id="2"/>
      <w:bookmarkEnd w:id="3"/>
    </w:p>
    <w:p w14:paraId="6BDD1D0D" w14:textId="77777777" w:rsidR="00947C3B" w:rsidRPr="00425A58" w:rsidRDefault="00947C3B" w:rsidP="00AE423B">
      <w:pPr>
        <w:pStyle w:val="Prrafodelista"/>
        <w:spacing w:line="360" w:lineRule="auto"/>
        <w:ind w:left="0"/>
        <w:jc w:val="both"/>
        <w:rPr>
          <w:rFonts w:ascii="Palatino Linotype" w:eastAsia="Calibri" w:hAnsi="Palatino Linotype" w:cs="Arial"/>
          <w:lang w:val="es-ES"/>
        </w:rPr>
      </w:pPr>
    </w:p>
    <w:p w14:paraId="1CB07C3A" w14:textId="178B8079" w:rsidR="00947C3B" w:rsidRPr="00425A58" w:rsidRDefault="00947C3B" w:rsidP="00AE423B">
      <w:pPr>
        <w:pStyle w:val="Prrafodelista"/>
        <w:numPr>
          <w:ilvl w:val="0"/>
          <w:numId w:val="1"/>
        </w:numPr>
        <w:spacing w:line="360" w:lineRule="auto"/>
        <w:ind w:left="0" w:firstLine="0"/>
        <w:jc w:val="both"/>
        <w:rPr>
          <w:rFonts w:ascii="Palatino Linotype" w:eastAsia="Calibri" w:hAnsi="Palatino Linotype" w:cs="Arial"/>
          <w:lang w:val="es-ES"/>
        </w:rPr>
      </w:pPr>
      <w:r w:rsidRPr="00425A58">
        <w:rPr>
          <w:rFonts w:ascii="Palatino Linotype" w:eastAsia="Calibri" w:hAnsi="Palatino Linotype" w:cs="Arial"/>
          <w:lang w:val="es-ES"/>
        </w:rPr>
        <w:t xml:space="preserve">El día </w:t>
      </w:r>
      <w:r w:rsidR="00937EF4">
        <w:rPr>
          <w:rFonts w:ascii="Palatino Linotype" w:eastAsia="Calibri" w:hAnsi="Palatino Linotype" w:cs="Arial"/>
          <w:b/>
          <w:lang w:val="es-ES"/>
        </w:rPr>
        <w:t>trece de mayo</w:t>
      </w:r>
      <w:r w:rsidR="00C86A6F" w:rsidRPr="00425A58">
        <w:rPr>
          <w:rFonts w:ascii="Palatino Linotype" w:eastAsia="Calibri" w:hAnsi="Palatino Linotype" w:cs="Arial"/>
          <w:b/>
          <w:lang w:val="es-ES"/>
        </w:rPr>
        <w:t xml:space="preserve"> de dos mil veinticinco</w:t>
      </w:r>
      <w:r w:rsidRPr="00425A58">
        <w:rPr>
          <w:rFonts w:ascii="Palatino Linotype" w:hAnsi="Palatino Linotype"/>
          <w:b/>
        </w:rPr>
        <w:t xml:space="preserve">, </w:t>
      </w:r>
      <w:r w:rsidRPr="00425A58">
        <w:rPr>
          <w:rFonts w:ascii="Palatino Linotype" w:eastAsia="Calibri" w:hAnsi="Palatino Linotype" w:cs="Arial"/>
          <w:lang w:val="es-ES"/>
        </w:rPr>
        <w:t xml:space="preserve">se presentó ante el </w:t>
      </w:r>
      <w:r w:rsidRPr="00425A58">
        <w:rPr>
          <w:rFonts w:ascii="Palatino Linotype" w:eastAsia="Calibri" w:hAnsi="Palatino Linotype" w:cs="Arial"/>
          <w:b/>
          <w:lang w:val="es-ES"/>
        </w:rPr>
        <w:t>SUJETO OBLIGADO</w:t>
      </w:r>
      <w:r w:rsidRPr="00425A58">
        <w:rPr>
          <w:rFonts w:ascii="Palatino Linotype" w:eastAsia="Calibri" w:hAnsi="Palatino Linotype" w:cs="Arial"/>
        </w:rPr>
        <w:t xml:space="preserve"> vía </w:t>
      </w:r>
      <w:r w:rsidR="00D177AD" w:rsidRPr="00425A58">
        <w:rPr>
          <w:rFonts w:ascii="Palatino Linotype" w:eastAsia="Calibri" w:hAnsi="Palatino Linotype" w:cs="Arial"/>
        </w:rPr>
        <w:t>Sistema de Acceso a la Información Mexiquense (</w:t>
      </w:r>
      <w:r w:rsidRPr="00425A58">
        <w:rPr>
          <w:rFonts w:ascii="Palatino Linotype" w:eastAsia="Calibri" w:hAnsi="Palatino Linotype" w:cs="Arial"/>
          <w:lang w:val="es-ES"/>
        </w:rPr>
        <w:t>SAIMEX</w:t>
      </w:r>
      <w:r w:rsidR="00D177AD" w:rsidRPr="00425A58">
        <w:rPr>
          <w:rFonts w:ascii="Palatino Linotype" w:eastAsia="Calibri" w:hAnsi="Palatino Linotype" w:cs="Arial"/>
          <w:lang w:val="es-ES"/>
        </w:rPr>
        <w:t>)</w:t>
      </w:r>
      <w:r w:rsidRPr="00425A58">
        <w:rPr>
          <w:rFonts w:ascii="Palatino Linotype" w:eastAsia="Calibri" w:hAnsi="Palatino Linotype" w:cs="Arial"/>
          <w:lang w:val="es-ES"/>
        </w:rPr>
        <w:t xml:space="preserve">, la </w:t>
      </w:r>
      <w:r w:rsidR="00ED6C32" w:rsidRPr="00425A58">
        <w:rPr>
          <w:rFonts w:ascii="Palatino Linotype" w:eastAsia="Calibri" w:hAnsi="Palatino Linotype" w:cs="Arial"/>
          <w:lang w:val="es-ES"/>
        </w:rPr>
        <w:t>S</w:t>
      </w:r>
      <w:r w:rsidRPr="00425A58">
        <w:rPr>
          <w:rFonts w:ascii="Palatino Linotype" w:eastAsia="Calibri" w:hAnsi="Palatino Linotype" w:cs="Arial"/>
          <w:lang w:val="es-ES"/>
        </w:rPr>
        <w:t xml:space="preserve">olicitud de </w:t>
      </w:r>
      <w:r w:rsidR="00ED6C32" w:rsidRPr="00425A58">
        <w:rPr>
          <w:rFonts w:ascii="Palatino Linotype" w:eastAsia="Calibri" w:hAnsi="Palatino Linotype" w:cs="Arial"/>
          <w:lang w:val="es-ES"/>
        </w:rPr>
        <w:t>Información P</w:t>
      </w:r>
      <w:r w:rsidRPr="00425A58">
        <w:rPr>
          <w:rFonts w:ascii="Palatino Linotype" w:eastAsia="Calibri" w:hAnsi="Palatino Linotype" w:cs="Arial"/>
          <w:lang w:val="es-ES"/>
        </w:rPr>
        <w:t>ública registrada con el número</w:t>
      </w:r>
      <w:r w:rsidRPr="00425A58">
        <w:rPr>
          <w:rFonts w:ascii="Palatino Linotype" w:hAnsi="Palatino Linotype"/>
          <w:b/>
          <w:bCs/>
          <w:color w:val="000000" w:themeColor="text1"/>
        </w:rPr>
        <w:t xml:space="preserve"> </w:t>
      </w:r>
      <w:r w:rsidR="00937EF4">
        <w:rPr>
          <w:rFonts w:ascii="Palatino Linotype" w:hAnsi="Palatino Linotype"/>
          <w:b/>
          <w:bCs/>
          <w:color w:val="000000" w:themeColor="text1"/>
        </w:rPr>
        <w:t>02752/TOLUCA/IP/2025</w:t>
      </w:r>
      <w:r w:rsidRPr="00425A58">
        <w:rPr>
          <w:rFonts w:ascii="Palatino Linotype" w:hAnsi="Palatino Linotype"/>
          <w:b/>
          <w:bCs/>
          <w:color w:val="000000" w:themeColor="text1"/>
        </w:rPr>
        <w:t xml:space="preserve">; </w:t>
      </w:r>
      <w:r w:rsidR="00027D03">
        <w:rPr>
          <w:rFonts w:ascii="Palatino Linotype" w:eastAsia="Calibri" w:hAnsi="Palatino Linotype" w:cs="Arial"/>
          <w:lang w:val="es-ES"/>
        </w:rPr>
        <w:t>en la que</w:t>
      </w:r>
      <w:r w:rsidRPr="00425A58">
        <w:rPr>
          <w:rFonts w:ascii="Palatino Linotype" w:eastAsia="Calibri" w:hAnsi="Palatino Linotype" w:cs="Arial"/>
          <w:lang w:val="es-ES"/>
        </w:rPr>
        <w:t xml:space="preserve"> se solicitó la siguiente información:</w:t>
      </w:r>
    </w:p>
    <w:p w14:paraId="6B526C57" w14:textId="77777777" w:rsidR="005F346E" w:rsidRPr="00425A58" w:rsidRDefault="005F346E" w:rsidP="00AE423B">
      <w:pPr>
        <w:pStyle w:val="Prrafodelista"/>
        <w:spacing w:line="360" w:lineRule="auto"/>
        <w:ind w:left="0"/>
        <w:jc w:val="both"/>
        <w:rPr>
          <w:rFonts w:ascii="Palatino Linotype" w:eastAsia="Calibri" w:hAnsi="Palatino Linotype" w:cs="Arial"/>
          <w:lang w:val="es-ES"/>
        </w:rPr>
      </w:pPr>
    </w:p>
    <w:p w14:paraId="399A8454" w14:textId="4E8237E9" w:rsidR="00947C3B" w:rsidRPr="00425A58" w:rsidRDefault="00C86A6F" w:rsidP="00AE423B">
      <w:pPr>
        <w:pStyle w:val="Prrafodelista"/>
        <w:spacing w:line="360" w:lineRule="auto"/>
        <w:ind w:left="426" w:right="474"/>
        <w:jc w:val="both"/>
        <w:rPr>
          <w:rFonts w:ascii="Palatino Linotype" w:hAnsi="Palatino Linotype"/>
          <w:i/>
        </w:rPr>
      </w:pPr>
      <w:r w:rsidRPr="00425A58">
        <w:rPr>
          <w:rFonts w:ascii="Palatino Linotype" w:hAnsi="Palatino Linotype"/>
          <w:i/>
        </w:rPr>
        <w:t>“</w:t>
      </w:r>
      <w:r w:rsidR="00937EF4" w:rsidRPr="00937EF4">
        <w:rPr>
          <w:rFonts w:ascii="Palatino Linotype" w:hAnsi="Palatino Linotype"/>
          <w:i/>
        </w:rPr>
        <w:t>YA QUE NO ESTA EN IPOMEX TODAS LAS ADQUSISICONES, SE SOLICITAN LAS ADQUSIISONES DE OBRAS, CONTRATOS, EXPEDIENTE TECNICO EL PRESUPEUTO ASIGNADO, LOS DOCEUMNTOQ UE DEMUESTREN LO PAGADO Y LAS FACTURAS PAGADAS POR CADA OBRA LA EVIDENCIA DE CADA OBRA DE ESTA ADMINISTRACIÓN 2025.</w:t>
      </w:r>
      <w:r w:rsidR="00947C3B" w:rsidRPr="00425A58">
        <w:rPr>
          <w:rFonts w:ascii="Palatino Linotype" w:hAnsi="Palatino Linotype"/>
          <w:i/>
        </w:rPr>
        <w:t>”</w:t>
      </w:r>
    </w:p>
    <w:p w14:paraId="7AD5871D" w14:textId="77777777" w:rsidR="009E5F74" w:rsidRPr="00425A58" w:rsidRDefault="009E5F74" w:rsidP="00AE423B">
      <w:pPr>
        <w:pStyle w:val="Prrafodelista"/>
        <w:spacing w:line="360" w:lineRule="auto"/>
        <w:ind w:left="426" w:right="474"/>
        <w:jc w:val="both"/>
        <w:rPr>
          <w:rFonts w:ascii="Palatino Linotype" w:hAnsi="Palatino Linotype"/>
          <w:i/>
        </w:rPr>
      </w:pPr>
    </w:p>
    <w:p w14:paraId="3D5318FE" w14:textId="4CB298F4" w:rsidR="00F46CF8" w:rsidRDefault="00F443D1" w:rsidP="00027D03">
      <w:pPr>
        <w:pStyle w:val="Prrafodelista"/>
        <w:numPr>
          <w:ilvl w:val="0"/>
          <w:numId w:val="3"/>
        </w:numPr>
        <w:spacing w:line="360" w:lineRule="auto"/>
        <w:ind w:left="0" w:firstLine="0"/>
        <w:jc w:val="both"/>
        <w:rPr>
          <w:rFonts w:ascii="Palatino Linotype" w:hAnsi="Palatino Linotype" w:cs="Arial"/>
          <w:lang w:val="es-ES"/>
        </w:rPr>
      </w:pPr>
      <w:r w:rsidRPr="00425A58">
        <w:rPr>
          <w:rFonts w:ascii="Palatino Linotype" w:hAnsi="Palatino Linotype" w:cs="Arial"/>
          <w:lang w:val="es-ES"/>
        </w:rPr>
        <w:lastRenderedPageBreak/>
        <w:t>Modalidad de entrega de la información</w:t>
      </w:r>
      <w:r w:rsidR="00F46CF8" w:rsidRPr="00425A58">
        <w:rPr>
          <w:rFonts w:ascii="Palatino Linotype" w:hAnsi="Palatino Linotype" w:cs="Arial"/>
          <w:lang w:val="es-ES"/>
        </w:rPr>
        <w:t xml:space="preserve">: </w:t>
      </w:r>
      <w:r w:rsidR="00BC2E4D" w:rsidRPr="00425A58">
        <w:rPr>
          <w:rFonts w:ascii="Palatino Linotype" w:hAnsi="Palatino Linotype" w:cs="Arial"/>
          <w:lang w:val="es-ES"/>
        </w:rPr>
        <w:t>Vía SAIMEX</w:t>
      </w:r>
      <w:r w:rsidR="001B7993" w:rsidRPr="00425A58">
        <w:rPr>
          <w:rFonts w:ascii="Palatino Linotype" w:hAnsi="Palatino Linotype" w:cs="Arial"/>
          <w:lang w:val="es-ES"/>
        </w:rPr>
        <w:t>.</w:t>
      </w:r>
    </w:p>
    <w:p w14:paraId="74A7B644" w14:textId="77777777" w:rsidR="00937EF4" w:rsidRPr="00425A58" w:rsidRDefault="00937EF4" w:rsidP="00937EF4">
      <w:pPr>
        <w:pStyle w:val="Prrafodelista"/>
        <w:spacing w:line="360" w:lineRule="auto"/>
        <w:ind w:left="709"/>
        <w:jc w:val="both"/>
        <w:rPr>
          <w:rFonts w:ascii="Palatino Linotype" w:hAnsi="Palatino Linotype" w:cs="Arial"/>
          <w:lang w:val="es-ES"/>
        </w:rPr>
      </w:pPr>
    </w:p>
    <w:p w14:paraId="1867221F" w14:textId="26526CC9" w:rsidR="009059B4" w:rsidRPr="00425A58" w:rsidRDefault="00600CAF" w:rsidP="007A48BB">
      <w:pPr>
        <w:pStyle w:val="Prrafodelista"/>
        <w:numPr>
          <w:ilvl w:val="0"/>
          <w:numId w:val="1"/>
        </w:numPr>
        <w:spacing w:line="360" w:lineRule="auto"/>
        <w:ind w:left="0" w:firstLine="0"/>
        <w:jc w:val="both"/>
        <w:rPr>
          <w:rFonts w:ascii="Palatino Linotype" w:eastAsia="Palatino Linotype" w:hAnsi="Palatino Linotype" w:cs="Palatino Linotype"/>
          <w:b/>
          <w:color w:val="000000"/>
        </w:rPr>
      </w:pPr>
      <w:r w:rsidRPr="00425A58">
        <w:rPr>
          <w:rFonts w:ascii="Palatino Linotype" w:eastAsia="Palatino Linotype" w:hAnsi="Palatino Linotype" w:cs="Palatino Linotype"/>
          <w:color w:val="000000"/>
        </w:rPr>
        <w:t>El</w:t>
      </w:r>
      <w:r w:rsidRPr="00425A58">
        <w:rPr>
          <w:rFonts w:ascii="Palatino Linotype" w:eastAsia="Palatino Linotype" w:hAnsi="Palatino Linotype" w:cs="Palatino Linotype"/>
          <w:b/>
          <w:color w:val="000000"/>
        </w:rPr>
        <w:t xml:space="preserve"> </w:t>
      </w:r>
      <w:r w:rsidR="00937EF4">
        <w:rPr>
          <w:rFonts w:ascii="Palatino Linotype" w:eastAsia="Palatino Linotype" w:hAnsi="Palatino Linotype" w:cs="Palatino Linotype"/>
          <w:b/>
          <w:color w:val="000000"/>
        </w:rPr>
        <w:t>tres</w:t>
      </w:r>
      <w:r w:rsidR="00416AA0" w:rsidRPr="00425A58">
        <w:rPr>
          <w:rFonts w:ascii="Palatino Linotype" w:eastAsia="Palatino Linotype" w:hAnsi="Palatino Linotype" w:cs="Palatino Linotype"/>
          <w:b/>
          <w:color w:val="000000"/>
        </w:rPr>
        <w:t xml:space="preserve"> de </w:t>
      </w:r>
      <w:r w:rsidR="00937EF4">
        <w:rPr>
          <w:rFonts w:ascii="Palatino Linotype" w:eastAsia="Palatino Linotype" w:hAnsi="Palatino Linotype" w:cs="Palatino Linotype"/>
          <w:b/>
          <w:color w:val="000000"/>
        </w:rPr>
        <w:t>junio</w:t>
      </w:r>
      <w:r w:rsidRPr="00425A58">
        <w:rPr>
          <w:rFonts w:ascii="Palatino Linotype" w:eastAsia="Palatino Linotype" w:hAnsi="Palatino Linotype" w:cs="Palatino Linotype"/>
          <w:b/>
          <w:color w:val="000000"/>
        </w:rPr>
        <w:t xml:space="preserve"> de dos mil veinticinco,</w:t>
      </w:r>
      <w:r w:rsidRPr="00425A58">
        <w:rPr>
          <w:rFonts w:ascii="Palatino Linotype" w:eastAsia="Palatino Linotype" w:hAnsi="Palatino Linotype" w:cs="Palatino Linotype"/>
          <w:color w:val="000000"/>
        </w:rPr>
        <w:t xml:space="preserve"> el </w:t>
      </w:r>
      <w:r w:rsidRPr="00425A58">
        <w:rPr>
          <w:rFonts w:ascii="Palatino Linotype" w:eastAsia="Palatino Linotype" w:hAnsi="Palatino Linotype" w:cs="Palatino Linotype"/>
          <w:b/>
          <w:color w:val="000000"/>
        </w:rPr>
        <w:t>SUJETO OBLIGADO</w:t>
      </w:r>
      <w:r w:rsidRPr="00425A58">
        <w:rPr>
          <w:rFonts w:ascii="Palatino Linotype" w:eastAsia="Palatino Linotype" w:hAnsi="Palatino Linotype" w:cs="Palatino Linotype"/>
          <w:color w:val="000000"/>
        </w:rPr>
        <w:t xml:space="preserve"> </w:t>
      </w:r>
      <w:r w:rsidR="009E5F74" w:rsidRPr="00425A58">
        <w:rPr>
          <w:rFonts w:ascii="Palatino Linotype" w:hAnsi="Palatino Linotype" w:cs="Arial"/>
        </w:rPr>
        <w:t xml:space="preserve">en respuesta remitió </w:t>
      </w:r>
      <w:r w:rsidR="00416AA0" w:rsidRPr="00425A58">
        <w:rPr>
          <w:rFonts w:ascii="Palatino Linotype" w:hAnsi="Palatino Linotype" w:cs="Arial"/>
        </w:rPr>
        <w:t xml:space="preserve">los archivos electrónicos denominados </w:t>
      </w:r>
      <w:r w:rsidR="00416AA0" w:rsidRPr="00425A58">
        <w:rPr>
          <w:rFonts w:ascii="Palatino Linotype" w:hAnsi="Palatino Linotype" w:cs="Arial"/>
          <w:i/>
        </w:rPr>
        <w:t>Respsol 02149-2025 VP.pdf, Saimex 02149.pdf, Saimex 02149.pdf, Respsol 02149-2025 VP.pdf</w:t>
      </w:r>
      <w:r w:rsidR="00416AA0" w:rsidRPr="00425A58">
        <w:rPr>
          <w:rFonts w:ascii="Palatino Linotype" w:hAnsi="Palatino Linotype" w:cs="Arial"/>
        </w:rPr>
        <w:t xml:space="preserve"> y </w:t>
      </w:r>
      <w:r w:rsidR="00416AA0" w:rsidRPr="00425A58">
        <w:rPr>
          <w:rFonts w:ascii="Palatino Linotype" w:hAnsi="Palatino Linotype" w:cs="Arial"/>
          <w:i/>
        </w:rPr>
        <w:t>R. 02149. 2025.pdf</w:t>
      </w:r>
      <w:r w:rsidR="00416AA0" w:rsidRPr="00425A58">
        <w:rPr>
          <w:rFonts w:ascii="Palatino Linotype" w:hAnsi="Palatino Linotype" w:cs="Arial"/>
        </w:rPr>
        <w:t xml:space="preserve">, </w:t>
      </w:r>
      <w:r w:rsidR="007A48BB" w:rsidRPr="007A48BB">
        <w:rPr>
          <w:rFonts w:ascii="Palatino Linotype" w:hAnsi="Palatino Linotype" w:cs="Arial"/>
        </w:rPr>
        <w:t>a través de</w:t>
      </w:r>
      <w:r w:rsidR="007A48BB">
        <w:rPr>
          <w:rFonts w:ascii="Palatino Linotype" w:hAnsi="Palatino Linotype" w:cs="Arial"/>
        </w:rPr>
        <w:t xml:space="preserve"> </w:t>
      </w:r>
      <w:r w:rsidR="007A48BB" w:rsidRPr="007A48BB">
        <w:rPr>
          <w:rFonts w:ascii="Palatino Linotype" w:hAnsi="Palatino Linotype" w:cs="Arial"/>
        </w:rPr>
        <w:t>l</w:t>
      </w:r>
      <w:r w:rsidR="007A48BB">
        <w:rPr>
          <w:rFonts w:ascii="Palatino Linotype" w:hAnsi="Palatino Linotype" w:cs="Arial"/>
        </w:rPr>
        <w:t>os cuales</w:t>
      </w:r>
      <w:r w:rsidR="007A48BB" w:rsidRPr="007A48BB">
        <w:rPr>
          <w:rFonts w:ascii="Palatino Linotype" w:hAnsi="Palatino Linotype" w:cs="Arial"/>
        </w:rPr>
        <w:t xml:space="preserve"> el Tesorero Municipal y el Director General de Obras Públicas informan al solicitante del Estado Analítico de Egresos, Clasificación por Objeto de Gasto del primer trimestre de 2025  en donde a su decir se encuentra integrada de manera general y no de manera particular información de la solicitada; asimismo informan que no se cuenta con registros financiero, documental, contable o presupuestal que ampare dichos conceptos, debido a que la información no ha sido remitida aun a la Tesorería Municipal</w:t>
      </w:r>
      <w:r w:rsidR="001C37FE" w:rsidRPr="00425A58">
        <w:rPr>
          <w:rFonts w:ascii="Palatino Linotype" w:hAnsi="Palatino Linotype" w:cs="Arial"/>
        </w:rPr>
        <w:t>.</w:t>
      </w:r>
    </w:p>
    <w:p w14:paraId="28293858" w14:textId="77777777" w:rsidR="00006A19" w:rsidRPr="00425A58" w:rsidRDefault="00006A19" w:rsidP="00AE423B">
      <w:pPr>
        <w:pStyle w:val="Prrafodelista"/>
        <w:spacing w:line="360" w:lineRule="auto"/>
        <w:ind w:left="0"/>
        <w:jc w:val="both"/>
        <w:rPr>
          <w:rFonts w:ascii="Palatino Linotype" w:eastAsia="Palatino Linotype" w:hAnsi="Palatino Linotype" w:cs="Palatino Linotype"/>
          <w:b/>
          <w:color w:val="000000"/>
        </w:rPr>
      </w:pPr>
    </w:p>
    <w:p w14:paraId="7231C6E3" w14:textId="6284EED9" w:rsidR="00C86A6F" w:rsidRPr="00425A58" w:rsidRDefault="005B3CB5" w:rsidP="00AE423B">
      <w:pPr>
        <w:pStyle w:val="Prrafodelista"/>
        <w:numPr>
          <w:ilvl w:val="0"/>
          <w:numId w:val="1"/>
        </w:numPr>
        <w:spacing w:line="360" w:lineRule="auto"/>
        <w:ind w:left="0" w:firstLine="0"/>
        <w:jc w:val="both"/>
        <w:rPr>
          <w:rFonts w:ascii="Palatino Linotype" w:hAnsi="Palatino Linotype" w:cs="Arial"/>
        </w:rPr>
      </w:pPr>
      <w:r w:rsidRPr="00425A58">
        <w:rPr>
          <w:rFonts w:ascii="Palatino Linotype" w:hAnsi="Palatino Linotype" w:cs="Arial"/>
          <w:bCs/>
        </w:rPr>
        <w:t>Inconforme con la respuesta emitida</w:t>
      </w:r>
      <w:r w:rsidR="00C86A6F" w:rsidRPr="00425A58">
        <w:rPr>
          <w:rFonts w:ascii="Palatino Linotype" w:hAnsi="Palatino Linotype" w:cs="Arial"/>
        </w:rPr>
        <w:t xml:space="preserve">, </w:t>
      </w:r>
      <w:r w:rsidR="003A4C01" w:rsidRPr="00425A58">
        <w:rPr>
          <w:rFonts w:ascii="Palatino Linotype" w:hAnsi="Palatino Linotype" w:cs="Arial"/>
        </w:rPr>
        <w:t xml:space="preserve">el </w:t>
      </w:r>
      <w:r w:rsidR="00937EF4">
        <w:rPr>
          <w:rFonts w:ascii="Palatino Linotype" w:hAnsi="Palatino Linotype" w:cs="Arial"/>
          <w:b/>
        </w:rPr>
        <w:t>veinticuatro</w:t>
      </w:r>
      <w:r w:rsidR="00362FF4" w:rsidRPr="00425A58">
        <w:rPr>
          <w:rFonts w:ascii="Palatino Linotype" w:hAnsi="Palatino Linotype" w:cs="Arial"/>
          <w:b/>
        </w:rPr>
        <w:t xml:space="preserve"> de junio</w:t>
      </w:r>
      <w:r w:rsidR="003A4C01" w:rsidRPr="00425A58">
        <w:rPr>
          <w:rFonts w:ascii="Palatino Linotype" w:hAnsi="Palatino Linotype" w:cs="Arial"/>
          <w:b/>
        </w:rPr>
        <w:t xml:space="preserve"> de dos mil veinticinco</w:t>
      </w:r>
      <w:r w:rsidR="003A4C01" w:rsidRPr="00425A58">
        <w:rPr>
          <w:rFonts w:ascii="Palatino Linotype" w:hAnsi="Palatino Linotype" w:cs="Arial"/>
        </w:rPr>
        <w:t xml:space="preserve">, </w:t>
      </w:r>
      <w:r w:rsidR="00C86A6F" w:rsidRPr="00425A58">
        <w:rPr>
          <w:rFonts w:ascii="Palatino Linotype" w:hAnsi="Palatino Linotype" w:cs="Arial"/>
        </w:rPr>
        <w:t xml:space="preserve">la parte </w:t>
      </w:r>
      <w:r w:rsidRPr="00425A58">
        <w:rPr>
          <w:rFonts w:ascii="Palatino Linotype" w:hAnsi="Palatino Linotype" w:cs="Arial"/>
          <w:b/>
        </w:rPr>
        <w:t>RECURRENTE</w:t>
      </w:r>
      <w:r w:rsidRPr="00425A58">
        <w:rPr>
          <w:rFonts w:ascii="Palatino Linotype" w:hAnsi="Palatino Linotype" w:cs="Arial"/>
        </w:rPr>
        <w:t xml:space="preserve"> </w:t>
      </w:r>
      <w:r w:rsidR="00C86A6F" w:rsidRPr="00425A58">
        <w:rPr>
          <w:rFonts w:ascii="Palatino Linotype" w:hAnsi="Palatino Linotype" w:cs="Arial"/>
        </w:rPr>
        <w:t>interpuso su Recurso de Revisión, señalando como acto impugnado y razones o motivos de inconformidad, lo siguiente:</w:t>
      </w:r>
    </w:p>
    <w:p w14:paraId="63133CBC" w14:textId="77777777" w:rsidR="007D6876" w:rsidRPr="00425A58" w:rsidRDefault="007D6876" w:rsidP="00AE423B">
      <w:pPr>
        <w:pStyle w:val="Prrafodelista"/>
        <w:spacing w:line="360" w:lineRule="auto"/>
        <w:ind w:left="0"/>
        <w:jc w:val="both"/>
        <w:rPr>
          <w:rFonts w:ascii="Palatino Linotype" w:hAnsi="Palatino Linotype" w:cs="Arial"/>
          <w:i/>
          <w:color w:val="000000" w:themeColor="text1"/>
        </w:rPr>
      </w:pPr>
    </w:p>
    <w:p w14:paraId="5D8BD90A" w14:textId="77777777" w:rsidR="00D5494C" w:rsidRPr="00425A58" w:rsidRDefault="00D5494C" w:rsidP="00027D03">
      <w:pPr>
        <w:pStyle w:val="Prrafodelista"/>
        <w:numPr>
          <w:ilvl w:val="0"/>
          <w:numId w:val="3"/>
        </w:numPr>
        <w:spacing w:line="360" w:lineRule="auto"/>
        <w:ind w:right="426"/>
        <w:jc w:val="both"/>
        <w:rPr>
          <w:rStyle w:val="Ttulo2Car"/>
          <w:rFonts w:ascii="Palatino Linotype" w:hAnsi="Palatino Linotype"/>
          <w:b/>
          <w:color w:val="000000" w:themeColor="text1"/>
          <w:sz w:val="24"/>
          <w:szCs w:val="24"/>
        </w:rPr>
      </w:pPr>
      <w:bookmarkStart w:id="4" w:name="_Toc466982515"/>
      <w:bookmarkStart w:id="5" w:name="_Toc27589209"/>
      <w:bookmarkStart w:id="6" w:name="_Toc29395023"/>
      <w:bookmarkStart w:id="7" w:name="_Toc29481468"/>
      <w:bookmarkStart w:id="8" w:name="_Toc33113912"/>
      <w:bookmarkStart w:id="9" w:name="_Toc33643060"/>
      <w:bookmarkStart w:id="10" w:name="_Toc33724992"/>
      <w:bookmarkStart w:id="11" w:name="_Toc33726435"/>
      <w:bookmarkStart w:id="12" w:name="_Toc34157663"/>
      <w:bookmarkStart w:id="13" w:name="_Toc35003616"/>
      <w:bookmarkStart w:id="14" w:name="_Toc35535692"/>
      <w:bookmarkStart w:id="15" w:name="_Toc51262526"/>
      <w:bookmarkStart w:id="16" w:name="_Toc471908127"/>
      <w:bookmarkStart w:id="17" w:name="_Toc491791301"/>
      <w:bookmarkStart w:id="18" w:name="_Toc496726171"/>
      <w:bookmarkStart w:id="19" w:name="_Toc497242135"/>
      <w:bookmarkStart w:id="20" w:name="_Toc497292518"/>
      <w:bookmarkStart w:id="21" w:name="_Toc498503717"/>
      <w:bookmarkStart w:id="22" w:name="_Toc499568661"/>
      <w:bookmarkStart w:id="23" w:name="_Toc499568694"/>
      <w:bookmarkStart w:id="24" w:name="_Toc499665453"/>
      <w:bookmarkStart w:id="25" w:name="_Toc499729820"/>
      <w:bookmarkStart w:id="26" w:name="_Toc499835025"/>
      <w:bookmarkStart w:id="27" w:name="_Toc499835836"/>
      <w:bookmarkStart w:id="28" w:name="_Toc499835859"/>
      <w:bookmarkStart w:id="29" w:name="_Toc500264538"/>
      <w:bookmarkStart w:id="30" w:name="_Toc503290276"/>
      <w:bookmarkStart w:id="31" w:name="_Toc524009638"/>
      <w:bookmarkStart w:id="32" w:name="_Toc524009673"/>
      <w:bookmarkStart w:id="33" w:name="_Toc524602721"/>
      <w:bookmarkStart w:id="34" w:name="_Toc526365280"/>
      <w:bookmarkStart w:id="35" w:name="_Toc526365338"/>
      <w:bookmarkStart w:id="36" w:name="_Toc530067665"/>
      <w:bookmarkStart w:id="37" w:name="_Toc530067693"/>
      <w:bookmarkStart w:id="38" w:name="_Toc530067940"/>
      <w:bookmarkStart w:id="39" w:name="_Toc530590421"/>
      <w:bookmarkStart w:id="40" w:name="_Toc530593952"/>
      <w:bookmarkStart w:id="41" w:name="_Toc531190249"/>
      <w:bookmarkStart w:id="42" w:name="_Toc531190296"/>
      <w:bookmarkStart w:id="43" w:name="_Toc534908209"/>
      <w:bookmarkStart w:id="44" w:name="_Toc534909345"/>
      <w:bookmarkStart w:id="45" w:name="_Toc535353306"/>
      <w:bookmarkStart w:id="46" w:name="_Toc535353792"/>
      <w:bookmarkStart w:id="47" w:name="_Toc18436352"/>
      <w:bookmarkStart w:id="48" w:name="_Toc18436386"/>
      <w:bookmarkStart w:id="49" w:name="_Toc18513478"/>
      <w:bookmarkStart w:id="50" w:name="_Toc18513504"/>
      <w:bookmarkStart w:id="51" w:name="_Toc18606802"/>
      <w:bookmarkStart w:id="52" w:name="_Toc19723537"/>
      <w:bookmarkStart w:id="53" w:name="_Toc20322796"/>
      <w:bookmarkStart w:id="54" w:name="_Toc20323053"/>
      <w:bookmarkStart w:id="55" w:name="_Toc20323182"/>
      <w:bookmarkStart w:id="56" w:name="_Toc20420592"/>
      <w:bookmarkStart w:id="57" w:name="_Toc20421580"/>
      <w:bookmarkStart w:id="58" w:name="_Toc21027317"/>
      <w:bookmarkStart w:id="59" w:name="_Toc22660653"/>
      <w:bookmarkStart w:id="60" w:name="_Toc22811624"/>
      <w:bookmarkStart w:id="61" w:name="_Toc26436016"/>
      <w:bookmarkStart w:id="62" w:name="_Toc51854303"/>
      <w:r w:rsidRPr="00425A58">
        <w:rPr>
          <w:rStyle w:val="Ttulo2Car"/>
          <w:rFonts w:ascii="Palatino Linotype" w:hAnsi="Palatino Linotype"/>
          <w:b/>
          <w:color w:val="000000" w:themeColor="text1"/>
          <w:sz w:val="24"/>
          <w:szCs w:val="24"/>
        </w:rPr>
        <w:t>ACTO IMPUGNADO:</w:t>
      </w:r>
    </w:p>
    <w:p w14:paraId="332B30C8" w14:textId="5CF74E63" w:rsidR="00961A06" w:rsidRPr="00425A58" w:rsidRDefault="00D5494C" w:rsidP="00027D03">
      <w:pPr>
        <w:pStyle w:val="Prrafodelista"/>
        <w:spacing w:line="360" w:lineRule="auto"/>
        <w:ind w:left="0" w:right="426" w:firstLine="708"/>
        <w:jc w:val="both"/>
        <w:rPr>
          <w:rStyle w:val="Ttulo2Car"/>
          <w:rFonts w:ascii="Palatino Linotype" w:hAnsi="Palatino Linotype"/>
          <w:i/>
          <w:color w:val="000000" w:themeColor="text1"/>
          <w:sz w:val="24"/>
          <w:szCs w:val="24"/>
        </w:rPr>
      </w:pPr>
      <w:r w:rsidRPr="00425A58">
        <w:rPr>
          <w:rStyle w:val="Ttulo2Car"/>
          <w:rFonts w:ascii="Palatino Linotype" w:hAnsi="Palatino Linotype"/>
          <w:i/>
          <w:color w:val="000000" w:themeColor="text1"/>
          <w:sz w:val="24"/>
          <w:szCs w:val="24"/>
        </w:rPr>
        <w:t>“</w:t>
      </w:r>
      <w:r w:rsidR="00937EF4" w:rsidRPr="00937EF4">
        <w:rPr>
          <w:rStyle w:val="Ttulo2Car"/>
          <w:rFonts w:ascii="Palatino Linotype" w:hAnsi="Palatino Linotype"/>
          <w:i/>
          <w:color w:val="000000" w:themeColor="text1"/>
          <w:sz w:val="24"/>
          <w:szCs w:val="24"/>
        </w:rPr>
        <w:t>La entrega de la información esta incompleta no sean opacos etreguen todo</w:t>
      </w:r>
      <w:r w:rsidRPr="00425A58">
        <w:rPr>
          <w:rStyle w:val="Ttulo2Car"/>
          <w:rFonts w:ascii="Palatino Linotype" w:hAnsi="Palatino Linotype"/>
          <w:i/>
          <w:color w:val="000000" w:themeColor="text1"/>
          <w:sz w:val="24"/>
          <w:szCs w:val="24"/>
        </w:rPr>
        <w:t>”</w:t>
      </w:r>
    </w:p>
    <w:p w14:paraId="0E3238EF" w14:textId="77777777" w:rsidR="00EA6CE3" w:rsidRPr="00425A58" w:rsidRDefault="00EA6CE3" w:rsidP="00027D03">
      <w:pPr>
        <w:pStyle w:val="Prrafodelista"/>
        <w:spacing w:line="360" w:lineRule="auto"/>
        <w:ind w:left="0" w:right="426"/>
        <w:jc w:val="both"/>
        <w:rPr>
          <w:rStyle w:val="Ttulo2Car"/>
          <w:rFonts w:ascii="Palatino Linotype" w:hAnsi="Palatino Linotype"/>
          <w:i/>
          <w:color w:val="000000" w:themeColor="text1"/>
          <w:sz w:val="24"/>
          <w:szCs w:val="24"/>
        </w:rPr>
      </w:pPr>
    </w:p>
    <w:p w14:paraId="39314BF0" w14:textId="77777777" w:rsidR="00942B6E" w:rsidRPr="00425A58" w:rsidRDefault="00942B6E" w:rsidP="00027D03">
      <w:pPr>
        <w:pStyle w:val="Prrafodelista"/>
        <w:numPr>
          <w:ilvl w:val="0"/>
          <w:numId w:val="3"/>
        </w:numPr>
        <w:spacing w:line="360" w:lineRule="auto"/>
        <w:ind w:right="426"/>
        <w:jc w:val="both"/>
        <w:rPr>
          <w:rStyle w:val="Ttulo2Car"/>
          <w:rFonts w:ascii="Palatino Linotype" w:hAnsi="Palatino Linotype"/>
          <w:b/>
          <w:color w:val="000000" w:themeColor="text1"/>
          <w:sz w:val="24"/>
          <w:szCs w:val="24"/>
        </w:rPr>
      </w:pPr>
      <w:r w:rsidRPr="00425A58">
        <w:rPr>
          <w:rStyle w:val="Ttulo2Car"/>
          <w:rFonts w:ascii="Palatino Linotype" w:hAnsi="Palatino Linotype"/>
          <w:b/>
          <w:color w:val="000000" w:themeColor="text1"/>
          <w:sz w:val="24"/>
          <w:szCs w:val="24"/>
        </w:rPr>
        <w:t>RAZONES O MOTIVOS DE LA INCONFORMIDAD</w:t>
      </w:r>
      <w:r w:rsidRPr="00425A58">
        <w:rPr>
          <w:rStyle w:val="Ttulo2Car"/>
          <w:rFonts w:ascii="Palatino Linotype" w:hAnsi="Palatino Linotype"/>
          <w:b/>
          <w:color w:val="000000" w:themeColor="text1"/>
          <w:sz w:val="24"/>
          <w:szCs w:val="24"/>
        </w:rPr>
        <w:tab/>
      </w:r>
    </w:p>
    <w:p w14:paraId="66898454" w14:textId="6610FAE8" w:rsidR="00942B6E" w:rsidRPr="00425A58" w:rsidRDefault="00942B6E" w:rsidP="00027D03">
      <w:pPr>
        <w:pStyle w:val="Prrafodelista"/>
        <w:spacing w:line="360" w:lineRule="auto"/>
        <w:ind w:left="0" w:right="426" w:firstLine="708"/>
        <w:jc w:val="both"/>
        <w:rPr>
          <w:rStyle w:val="Ttulo2Car"/>
          <w:rFonts w:ascii="Palatino Linotype" w:hAnsi="Palatino Linotype"/>
          <w:i/>
          <w:color w:val="000000" w:themeColor="text1"/>
          <w:sz w:val="24"/>
          <w:szCs w:val="24"/>
        </w:rPr>
      </w:pPr>
      <w:r w:rsidRPr="00425A58">
        <w:rPr>
          <w:rStyle w:val="Ttulo2Car"/>
          <w:rFonts w:ascii="Palatino Linotype" w:hAnsi="Palatino Linotype"/>
          <w:i/>
          <w:color w:val="000000" w:themeColor="text1"/>
          <w:sz w:val="24"/>
          <w:szCs w:val="24"/>
        </w:rPr>
        <w:t>“</w:t>
      </w:r>
      <w:r w:rsidR="00937EF4" w:rsidRPr="00937EF4">
        <w:rPr>
          <w:rStyle w:val="Ttulo2Car"/>
          <w:rFonts w:ascii="Palatino Linotype" w:hAnsi="Palatino Linotype"/>
          <w:i/>
          <w:color w:val="000000" w:themeColor="text1"/>
          <w:sz w:val="24"/>
          <w:szCs w:val="24"/>
        </w:rPr>
        <w:t>La entrega de la información esta incompleta no sean opacos etreguen todo</w:t>
      </w:r>
      <w:r w:rsidRPr="00425A58">
        <w:rPr>
          <w:rStyle w:val="Ttulo2Car"/>
          <w:rFonts w:ascii="Palatino Linotype" w:hAnsi="Palatino Linotype"/>
          <w:i/>
          <w:color w:val="000000" w:themeColor="text1"/>
          <w:sz w:val="24"/>
          <w:szCs w:val="24"/>
        </w:rPr>
        <w:t>”</w:t>
      </w:r>
    </w:p>
    <w:p w14:paraId="0EE8D61B" w14:textId="77777777" w:rsidR="00067EAC" w:rsidRPr="00425A58" w:rsidRDefault="00067EAC" w:rsidP="00027D03">
      <w:pPr>
        <w:pStyle w:val="Prrafodelista"/>
        <w:spacing w:line="360" w:lineRule="auto"/>
        <w:ind w:left="0" w:right="426"/>
        <w:jc w:val="both"/>
        <w:rPr>
          <w:rStyle w:val="Ttulo2Car"/>
          <w:rFonts w:ascii="Palatino Linotype" w:hAnsi="Palatino Linotype"/>
          <w:i/>
          <w:color w:val="000000" w:themeColor="text1"/>
          <w:sz w:val="24"/>
          <w:szCs w:val="24"/>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04D27997" w14:textId="1477479E" w:rsidR="00947C3B" w:rsidRPr="00425A58" w:rsidRDefault="00027D03" w:rsidP="00AE423B">
      <w:pPr>
        <w:pStyle w:val="Prrafodelista"/>
        <w:numPr>
          <w:ilvl w:val="0"/>
          <w:numId w:val="1"/>
        </w:numPr>
        <w:spacing w:line="360" w:lineRule="auto"/>
        <w:ind w:left="0" w:firstLine="0"/>
        <w:jc w:val="both"/>
        <w:rPr>
          <w:rFonts w:ascii="Palatino Linotype" w:hAnsi="Palatino Linotype"/>
          <w:i/>
        </w:rPr>
      </w:pPr>
      <w:r>
        <w:rPr>
          <w:rFonts w:ascii="Palatino Linotype" w:eastAsia="Calibri" w:hAnsi="Palatino Linotype" w:cs="Arial"/>
          <w:lang w:val="es-ES"/>
        </w:rPr>
        <w:lastRenderedPageBreak/>
        <w:t>La Comisionada p</w:t>
      </w:r>
      <w:r w:rsidR="00947C3B" w:rsidRPr="00425A58">
        <w:rPr>
          <w:rFonts w:ascii="Palatino Linotype" w:eastAsia="Calibri" w:hAnsi="Palatino Linotype" w:cs="Arial"/>
          <w:lang w:val="es-ES"/>
        </w:rPr>
        <w:t xml:space="preserve">onente con fundamento en lo dispuesto por el artículo 185 fracción II de la ley de la materia, a través del acuerdo de admisión de fecha </w:t>
      </w:r>
      <w:r w:rsidR="00937EF4">
        <w:rPr>
          <w:rFonts w:ascii="Palatino Linotype" w:eastAsia="Calibri" w:hAnsi="Palatino Linotype" w:cs="Arial"/>
          <w:b/>
          <w:lang w:val="es-ES"/>
        </w:rPr>
        <w:t>treinta</w:t>
      </w:r>
      <w:r w:rsidR="00362FF4" w:rsidRPr="00425A58">
        <w:rPr>
          <w:rFonts w:ascii="Palatino Linotype" w:eastAsia="Calibri" w:hAnsi="Palatino Linotype" w:cs="Arial"/>
          <w:b/>
          <w:lang w:val="es-ES"/>
        </w:rPr>
        <w:t xml:space="preserve"> de junio</w:t>
      </w:r>
      <w:r w:rsidR="005F78BC" w:rsidRPr="00425A58">
        <w:rPr>
          <w:rFonts w:ascii="Palatino Linotype" w:eastAsia="Calibri" w:hAnsi="Palatino Linotype" w:cs="Arial"/>
          <w:b/>
          <w:lang w:val="es-ES"/>
        </w:rPr>
        <w:t xml:space="preserve"> </w:t>
      </w:r>
      <w:r w:rsidR="005E75E6" w:rsidRPr="00425A58">
        <w:rPr>
          <w:rFonts w:ascii="Palatino Linotype" w:eastAsia="Calibri" w:hAnsi="Palatino Linotype" w:cs="Arial"/>
          <w:b/>
          <w:lang w:val="es-ES"/>
        </w:rPr>
        <w:t xml:space="preserve">dos mil </w:t>
      </w:r>
      <w:r w:rsidR="00067EAC" w:rsidRPr="00425A58">
        <w:rPr>
          <w:rFonts w:ascii="Palatino Linotype" w:eastAsia="Calibri" w:hAnsi="Palatino Linotype" w:cs="Arial"/>
          <w:b/>
          <w:lang w:val="es-ES"/>
        </w:rPr>
        <w:t>vein</w:t>
      </w:r>
      <w:r w:rsidR="00DA5EB8" w:rsidRPr="00425A58">
        <w:rPr>
          <w:rFonts w:ascii="Palatino Linotype" w:eastAsia="Calibri" w:hAnsi="Palatino Linotype" w:cs="Arial"/>
          <w:b/>
          <w:lang w:val="es-ES"/>
        </w:rPr>
        <w:t>ticinco</w:t>
      </w:r>
      <w:r w:rsidR="00947C3B" w:rsidRPr="00425A58">
        <w:rPr>
          <w:rFonts w:ascii="Palatino Linotype" w:eastAsia="Calibri" w:hAnsi="Palatino Linotype" w:cs="Arial"/>
          <w:lang w:val="es-ES"/>
        </w:rPr>
        <w:t xml:space="preserve">, puso a disposición de las partes el expediente electrónico </w:t>
      </w:r>
      <w:r w:rsidR="00947C3B" w:rsidRPr="00425A58">
        <w:rPr>
          <w:rFonts w:ascii="Palatino Linotype" w:eastAsia="Calibri" w:hAnsi="Palatino Linotype" w:cs="Arial"/>
        </w:rPr>
        <w:t xml:space="preserve">vía </w:t>
      </w:r>
      <w:r w:rsidR="00947C3B" w:rsidRPr="00425A58">
        <w:rPr>
          <w:rFonts w:ascii="Palatino Linotype" w:eastAsia="Calibri" w:hAnsi="Palatino Linotype" w:cs="Arial"/>
          <w:b/>
          <w:lang w:val="es-ES"/>
        </w:rPr>
        <w:t xml:space="preserve">SAIMEX </w:t>
      </w:r>
      <w:r w:rsidR="00947C3B" w:rsidRPr="00425A58">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47C3B" w:rsidRPr="00425A58">
        <w:rPr>
          <w:rFonts w:ascii="Palatino Linotype" w:eastAsia="Calibri" w:hAnsi="Palatino Linotype" w:cs="Arial"/>
          <w:b/>
          <w:lang w:val="es-ES"/>
        </w:rPr>
        <w:t>SUJETO OBLIGADO</w:t>
      </w:r>
      <w:r w:rsidR="00947C3B" w:rsidRPr="00425A58">
        <w:rPr>
          <w:rFonts w:ascii="Palatino Linotype" w:eastAsia="Calibri" w:hAnsi="Palatino Linotype" w:cs="Arial"/>
          <w:lang w:val="es-ES"/>
        </w:rPr>
        <w:t xml:space="preserve"> presentará el Informe Justificado procedente.</w:t>
      </w:r>
    </w:p>
    <w:p w14:paraId="198F57DF" w14:textId="31E3412C" w:rsidR="00947C3B" w:rsidRPr="00425A58" w:rsidRDefault="00947C3B" w:rsidP="00AE423B">
      <w:pPr>
        <w:pStyle w:val="Prrafodelista"/>
        <w:spacing w:line="360" w:lineRule="auto"/>
        <w:ind w:left="0"/>
        <w:jc w:val="both"/>
        <w:rPr>
          <w:rFonts w:ascii="Palatino Linotype" w:hAnsi="Palatino Linotype"/>
        </w:rPr>
      </w:pPr>
    </w:p>
    <w:p w14:paraId="06973C56" w14:textId="6929B037" w:rsidR="004C3E30" w:rsidRPr="00425A58" w:rsidRDefault="00D177AD" w:rsidP="00264712">
      <w:pPr>
        <w:pStyle w:val="Prrafodelista"/>
        <w:numPr>
          <w:ilvl w:val="0"/>
          <w:numId w:val="1"/>
        </w:numPr>
        <w:spacing w:line="360" w:lineRule="auto"/>
        <w:ind w:left="0" w:firstLine="0"/>
        <w:jc w:val="both"/>
        <w:rPr>
          <w:rFonts w:ascii="Palatino Linotype" w:hAnsi="Palatino Linotype"/>
          <w:color w:val="000000"/>
        </w:rPr>
      </w:pPr>
      <w:r w:rsidRPr="00425A58">
        <w:rPr>
          <w:rFonts w:ascii="Palatino Linotype" w:hAnsi="Palatino Linotype"/>
          <w:color w:val="000000"/>
        </w:rPr>
        <w:t xml:space="preserve">El </w:t>
      </w:r>
      <w:r w:rsidRPr="00425A58">
        <w:rPr>
          <w:rFonts w:ascii="Palatino Linotype" w:hAnsi="Palatino Linotype"/>
          <w:b/>
          <w:color w:val="000000"/>
        </w:rPr>
        <w:t xml:space="preserve">SUJETO </w:t>
      </w:r>
      <w:r w:rsidRPr="00425A58">
        <w:rPr>
          <w:rFonts w:ascii="Palatino Linotype" w:eastAsia="Calibri" w:hAnsi="Palatino Linotype" w:cs="Arial"/>
          <w:b/>
          <w:lang w:val="es-ES"/>
        </w:rPr>
        <w:t>OBLIGADO</w:t>
      </w:r>
      <w:r w:rsidRPr="00425A58">
        <w:rPr>
          <w:rFonts w:ascii="Palatino Linotype" w:hAnsi="Palatino Linotype"/>
          <w:color w:val="000000"/>
        </w:rPr>
        <w:t xml:space="preserve"> </w:t>
      </w:r>
      <w:r w:rsidR="001A7D36" w:rsidRPr="00425A58">
        <w:rPr>
          <w:rFonts w:ascii="Palatino Linotype" w:hAnsi="Palatino Linotype"/>
          <w:color w:val="000000"/>
        </w:rPr>
        <w:t xml:space="preserve">en fecha </w:t>
      </w:r>
      <w:r w:rsidR="00937EF4">
        <w:rPr>
          <w:rFonts w:ascii="Palatino Linotype" w:hAnsi="Palatino Linotype"/>
          <w:b/>
          <w:color w:val="000000"/>
        </w:rPr>
        <w:t>nueve</w:t>
      </w:r>
      <w:r w:rsidR="004C3E30" w:rsidRPr="00425A58">
        <w:rPr>
          <w:rFonts w:ascii="Palatino Linotype" w:hAnsi="Palatino Linotype"/>
          <w:b/>
          <w:color w:val="000000"/>
        </w:rPr>
        <w:t xml:space="preserve"> de </w:t>
      </w:r>
      <w:r w:rsidR="00937EF4">
        <w:rPr>
          <w:rFonts w:ascii="Palatino Linotype" w:hAnsi="Palatino Linotype"/>
          <w:b/>
          <w:color w:val="000000"/>
        </w:rPr>
        <w:t xml:space="preserve">julio </w:t>
      </w:r>
      <w:r w:rsidR="004C3E30" w:rsidRPr="00425A58">
        <w:rPr>
          <w:rFonts w:ascii="Palatino Linotype" w:hAnsi="Palatino Linotype"/>
          <w:b/>
          <w:color w:val="000000"/>
        </w:rPr>
        <w:t>dos mil veinticinco</w:t>
      </w:r>
      <w:r w:rsidR="00CD6CD8" w:rsidRPr="00425A58">
        <w:rPr>
          <w:rFonts w:ascii="Palatino Linotype" w:hAnsi="Palatino Linotype"/>
          <w:color w:val="000000"/>
        </w:rPr>
        <w:t>,</w:t>
      </w:r>
      <w:r w:rsidR="00CB1F02" w:rsidRPr="00425A58">
        <w:rPr>
          <w:rFonts w:ascii="Palatino Linotype" w:hAnsi="Palatino Linotype"/>
          <w:color w:val="000000"/>
        </w:rPr>
        <w:t xml:space="preserve"> </w:t>
      </w:r>
      <w:r w:rsidR="00CB1F02" w:rsidRPr="00425A58">
        <w:rPr>
          <w:rFonts w:ascii="Palatino Linotype" w:eastAsia="Calibri" w:hAnsi="Palatino Linotype" w:cs="Arial"/>
          <w:lang w:val="es-ES"/>
        </w:rPr>
        <w:t>rindió</w:t>
      </w:r>
      <w:r w:rsidR="00CB1F02" w:rsidRPr="00425A58">
        <w:rPr>
          <w:rFonts w:ascii="Palatino Linotype" w:hAnsi="Palatino Linotype"/>
          <w:color w:val="000000"/>
        </w:rPr>
        <w:t xml:space="preserve"> el informe </w:t>
      </w:r>
      <w:r w:rsidR="00CB1F02" w:rsidRPr="00425A58">
        <w:rPr>
          <w:rFonts w:ascii="Palatino Linotype" w:eastAsia="Calibri" w:hAnsi="Palatino Linotype" w:cs="Arial"/>
          <w:lang w:val="es-ES"/>
        </w:rPr>
        <w:t>justific</w:t>
      </w:r>
      <w:r w:rsidR="00C47088" w:rsidRPr="00425A58">
        <w:rPr>
          <w:rFonts w:ascii="Palatino Linotype" w:eastAsia="Calibri" w:hAnsi="Palatino Linotype" w:cs="Arial"/>
          <w:lang w:val="es-ES"/>
        </w:rPr>
        <w:t>ado</w:t>
      </w:r>
      <w:r w:rsidR="003310EF" w:rsidRPr="00425A58">
        <w:rPr>
          <w:rFonts w:ascii="Palatino Linotype" w:hAnsi="Palatino Linotype"/>
          <w:color w:val="000000"/>
        </w:rPr>
        <w:t xml:space="preserve"> </w:t>
      </w:r>
      <w:r w:rsidR="00366CF8" w:rsidRPr="00425A58">
        <w:rPr>
          <w:rFonts w:ascii="Palatino Linotype" w:hAnsi="Palatino Linotype"/>
          <w:color w:val="000000"/>
        </w:rPr>
        <w:t xml:space="preserve">a través de los archivos denominados </w:t>
      </w:r>
      <w:r w:rsidR="00264712" w:rsidRPr="00264712">
        <w:rPr>
          <w:rFonts w:ascii="Palatino Linotype" w:hAnsi="Palatino Linotype"/>
          <w:i/>
          <w:color w:val="000000"/>
        </w:rPr>
        <w:t xml:space="preserve">Respuesta Saimex 02752.pdf, ESTADO-ANALITICO-DEL-EJERC.-DE-PRES-DE-EGRESOS-CLAS-POR-OBJ-DEL-GAS-ENERO-A-MARZO-2025 (1).pdf, respuesta saimex 2752.pdf </w:t>
      </w:r>
      <w:r w:rsidR="00264712" w:rsidRPr="007A48BB">
        <w:rPr>
          <w:rFonts w:ascii="Palatino Linotype" w:hAnsi="Palatino Linotype"/>
          <w:color w:val="000000"/>
        </w:rPr>
        <w:t xml:space="preserve">y </w:t>
      </w:r>
      <w:r w:rsidR="00264712" w:rsidRPr="00264712">
        <w:rPr>
          <w:rFonts w:ascii="Palatino Linotype" w:hAnsi="Palatino Linotype"/>
          <w:i/>
          <w:color w:val="000000"/>
        </w:rPr>
        <w:t>ANEXO TESORERÍA MUNIPAL 2751.docx</w:t>
      </w:r>
      <w:r w:rsidR="003310EF" w:rsidRPr="00425A58">
        <w:rPr>
          <w:rFonts w:ascii="Palatino Linotype" w:hAnsi="Palatino Linotype"/>
          <w:color w:val="000000"/>
        </w:rPr>
        <w:t xml:space="preserve">, </w:t>
      </w:r>
      <w:r w:rsidR="00D0123C" w:rsidRPr="00425A58">
        <w:rPr>
          <w:rFonts w:ascii="Palatino Linotype" w:hAnsi="Palatino Linotype"/>
          <w:color w:val="000000"/>
        </w:rPr>
        <w:t>cuyo contenido</w:t>
      </w:r>
      <w:r w:rsidR="00C44421" w:rsidRPr="00425A58">
        <w:rPr>
          <w:rFonts w:ascii="Palatino Linotype" w:hAnsi="Palatino Linotype"/>
          <w:color w:val="000000"/>
        </w:rPr>
        <w:t xml:space="preserve"> </w:t>
      </w:r>
      <w:r w:rsidR="00366CF8" w:rsidRPr="00425A58">
        <w:rPr>
          <w:rFonts w:ascii="Palatino Linotype" w:hAnsi="Palatino Linotype"/>
          <w:color w:val="000000"/>
        </w:rPr>
        <w:t>confirma las respuestas iniciales</w:t>
      </w:r>
      <w:r w:rsidR="003310EF" w:rsidRPr="00425A58">
        <w:rPr>
          <w:rFonts w:ascii="Palatino Linotype" w:hAnsi="Palatino Linotype"/>
          <w:color w:val="000000"/>
        </w:rPr>
        <w:t xml:space="preserve">. Por su parte el </w:t>
      </w:r>
      <w:r w:rsidR="003310EF" w:rsidRPr="00425A58">
        <w:rPr>
          <w:rFonts w:ascii="Palatino Linotype" w:hAnsi="Palatino Linotype"/>
          <w:b/>
          <w:color w:val="000000"/>
        </w:rPr>
        <w:t>RECURRENTE</w:t>
      </w:r>
      <w:r w:rsidR="003310EF" w:rsidRPr="00425A58">
        <w:rPr>
          <w:rFonts w:ascii="Palatino Linotype" w:hAnsi="Palatino Linotype"/>
          <w:color w:val="000000"/>
        </w:rPr>
        <w:t xml:space="preserve"> no realizó manifestaciones que a su derecho conviniera y asistiera.</w:t>
      </w:r>
    </w:p>
    <w:p w14:paraId="548F5806" w14:textId="77777777" w:rsidR="006A284C" w:rsidRPr="00425A58" w:rsidRDefault="006A284C" w:rsidP="00AE423B">
      <w:pPr>
        <w:pStyle w:val="Prrafodelista"/>
        <w:spacing w:line="360" w:lineRule="auto"/>
        <w:rPr>
          <w:rFonts w:ascii="Palatino Linotype" w:hAnsi="Palatino Linotype"/>
          <w:color w:val="000000"/>
        </w:rPr>
      </w:pPr>
    </w:p>
    <w:p w14:paraId="000B9257" w14:textId="292C6543" w:rsidR="006A284C" w:rsidRPr="00425A58" w:rsidRDefault="006A284C" w:rsidP="00AE423B">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t xml:space="preserve">El </w:t>
      </w:r>
      <w:r w:rsidR="00264712">
        <w:rPr>
          <w:rFonts w:ascii="Palatino Linotype" w:eastAsia="Palatino Linotype" w:hAnsi="Palatino Linotype" w:cs="Palatino Linotype"/>
          <w:b/>
          <w:color w:val="000000"/>
        </w:rPr>
        <w:t>veintid</w:t>
      </w:r>
      <w:r w:rsidR="00264712" w:rsidRPr="00425A58">
        <w:rPr>
          <w:rFonts w:ascii="Palatino Linotype" w:eastAsia="Palatino Linotype" w:hAnsi="Palatino Linotype" w:cs="Palatino Linotype"/>
          <w:b/>
          <w:color w:val="000000"/>
        </w:rPr>
        <w:t>ó</w:t>
      </w:r>
      <w:r w:rsidR="00264712">
        <w:rPr>
          <w:rFonts w:ascii="Palatino Linotype" w:eastAsia="Palatino Linotype" w:hAnsi="Palatino Linotype" w:cs="Palatino Linotype"/>
          <w:b/>
          <w:color w:val="000000"/>
        </w:rPr>
        <w:t>s</w:t>
      </w:r>
      <w:r w:rsidR="00366CF8" w:rsidRPr="00425A58">
        <w:rPr>
          <w:rFonts w:ascii="Palatino Linotype" w:eastAsia="Palatino Linotype" w:hAnsi="Palatino Linotype" w:cs="Palatino Linotype"/>
          <w:b/>
          <w:color w:val="000000"/>
        </w:rPr>
        <w:t xml:space="preserve"> de enero</w:t>
      </w:r>
      <w:r w:rsidRPr="00425A58">
        <w:rPr>
          <w:rFonts w:ascii="Palatino Linotype" w:eastAsia="Palatino Linotype" w:hAnsi="Palatino Linotype" w:cs="Palatino Linotype"/>
          <w:b/>
          <w:color w:val="000000"/>
        </w:rPr>
        <w:t xml:space="preserve"> del año en curso</w:t>
      </w:r>
      <w:r w:rsidRPr="00425A58">
        <w:rPr>
          <w:rFonts w:ascii="Palatino Linotype" w:eastAsia="Palatino Linotype" w:hAnsi="Palatino Linotype" w:cs="Palatino Linotype"/>
          <w:color w:val="000000"/>
        </w:rPr>
        <w:t xml:space="preserve">, con fundamento en el artículo 181, tercer párrafo, de la Ley de Transparencia y Acceso a la Información Pública del Estado de México y Municipios se </w:t>
      </w:r>
      <w:r w:rsidRPr="00425A58">
        <w:rPr>
          <w:rFonts w:ascii="Palatino Linotype" w:hAnsi="Palatino Linotype"/>
          <w:color w:val="000000"/>
        </w:rPr>
        <w:t>notificó</w:t>
      </w:r>
      <w:r w:rsidRPr="00425A58">
        <w:rPr>
          <w:rFonts w:ascii="Palatino Linotype" w:eastAsia="Palatino Linotype" w:hAnsi="Palatino Linotype" w:cs="Palatino Linotype"/>
          <w:color w:val="000000"/>
        </w:rPr>
        <w:t xml:space="preserve"> que el plazo de treinta días para resolver el </w:t>
      </w:r>
      <w:r w:rsidR="00ED6C32" w:rsidRPr="00425A58">
        <w:rPr>
          <w:rFonts w:ascii="Palatino Linotype" w:eastAsia="Palatino Linotype" w:hAnsi="Palatino Linotype" w:cs="Palatino Linotype"/>
          <w:color w:val="000000"/>
        </w:rPr>
        <w:t>Recurso de R</w:t>
      </w:r>
      <w:r w:rsidRPr="00425A58">
        <w:rPr>
          <w:rFonts w:ascii="Palatino Linotype" w:eastAsia="Palatino Linotype" w:hAnsi="Palatino Linotype" w:cs="Palatino Linotype"/>
          <w:color w:val="000000"/>
        </w:rPr>
        <w:t>evisión sería ampliado por un periodo de quince días hábiles adicionales.</w:t>
      </w:r>
    </w:p>
    <w:p w14:paraId="05248D4E" w14:textId="77777777" w:rsidR="00362FF4" w:rsidRPr="00425A58" w:rsidRDefault="00362FF4" w:rsidP="00362FF4">
      <w:pPr>
        <w:pStyle w:val="Prrafodelista"/>
        <w:rPr>
          <w:rFonts w:ascii="Palatino Linotype" w:eastAsia="Palatino Linotype" w:hAnsi="Palatino Linotype" w:cs="Palatino Linotype"/>
          <w:color w:val="000000"/>
        </w:rPr>
      </w:pPr>
    </w:p>
    <w:p w14:paraId="49962870" w14:textId="06907128" w:rsidR="006A284C" w:rsidRPr="00425A58" w:rsidRDefault="006A284C" w:rsidP="00AE423B">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t xml:space="preserve">Este </w:t>
      </w:r>
      <w:r w:rsidR="006F721C" w:rsidRPr="00425A58">
        <w:rPr>
          <w:rFonts w:ascii="Palatino Linotype" w:eastAsia="Palatino Linotype" w:hAnsi="Palatino Linotype" w:cs="Palatino Linotype"/>
          <w:color w:val="000000"/>
        </w:rPr>
        <w:t>O</w:t>
      </w:r>
      <w:r w:rsidRPr="00425A58">
        <w:rPr>
          <w:rFonts w:ascii="Palatino Linotype" w:eastAsia="Palatino Linotype" w:hAnsi="Palatino Linotype" w:cs="Palatino Linotype"/>
          <w:color w:val="000000"/>
        </w:rPr>
        <w:t xml:space="preserve">rganismo </w:t>
      </w:r>
      <w:r w:rsidR="006F721C" w:rsidRPr="00425A58">
        <w:rPr>
          <w:rFonts w:ascii="Palatino Linotype" w:eastAsia="Palatino Linotype" w:hAnsi="Palatino Linotype" w:cs="Palatino Linotype"/>
          <w:color w:val="000000"/>
        </w:rPr>
        <w:t>G</w:t>
      </w:r>
      <w:r w:rsidRPr="00425A58">
        <w:rPr>
          <w:rFonts w:ascii="Palatino Linotype" w:eastAsia="Palatino Linotype" w:hAnsi="Palatino Linotype" w:cs="Palatino Linotype"/>
          <w:color w:val="000000"/>
        </w:rPr>
        <w:t xml:space="preserve">arante no pasa por alto explicar que la dilación en la resolución del presente asunto encuentra su justificación en que, el alto número de recursos de revisión recibidos ha incrementado el número de medios de impugnación que deben resolverse por este instituto, circunstancia atípica que ha rebasado las capacidades técnicas </w:t>
      </w:r>
      <w:r w:rsidRPr="00425A58">
        <w:rPr>
          <w:rFonts w:ascii="Palatino Linotype" w:eastAsia="Palatino Linotype" w:hAnsi="Palatino Linotype" w:cs="Palatino Linotype"/>
          <w:color w:val="000000"/>
        </w:rPr>
        <w:lastRenderedPageBreak/>
        <w:t>y humanas del personal encargado de la elaboración de resoluciones a dichos medios de impugnación.</w:t>
      </w:r>
    </w:p>
    <w:p w14:paraId="10B3D130" w14:textId="77777777" w:rsidR="00C96D93" w:rsidRPr="00425A58" w:rsidRDefault="00C96D93" w:rsidP="00AE423B">
      <w:pPr>
        <w:pStyle w:val="Prrafodelista"/>
        <w:spacing w:line="360" w:lineRule="auto"/>
        <w:rPr>
          <w:rFonts w:ascii="Palatino Linotype" w:eastAsia="Palatino Linotype" w:hAnsi="Palatino Linotype" w:cs="Palatino Linotype"/>
          <w:color w:val="000000"/>
        </w:rPr>
      </w:pPr>
    </w:p>
    <w:p w14:paraId="7370C9C3" w14:textId="3F0332EB" w:rsidR="00CA3F0F" w:rsidRPr="00425A58" w:rsidRDefault="00CA3F0F" w:rsidP="00AE423B">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t>Seguidamente</w:t>
      </w:r>
      <w:r w:rsidR="005F78BC" w:rsidRPr="00425A58">
        <w:rPr>
          <w:rFonts w:ascii="Palatino Linotype" w:eastAsia="Palatino Linotype" w:hAnsi="Palatino Linotype" w:cs="Palatino Linotype"/>
          <w:color w:val="000000"/>
        </w:rPr>
        <w:t xml:space="preserve"> al no existir pendientes o diligencia por desahogar,</w:t>
      </w:r>
      <w:r w:rsidRPr="00425A58">
        <w:rPr>
          <w:rFonts w:ascii="Palatino Linotype" w:eastAsia="Palatino Linotype" w:hAnsi="Palatino Linotype" w:cs="Palatino Linotype"/>
          <w:color w:val="000000"/>
        </w:rPr>
        <w:t xml:space="preserve"> mediante Acuerdo de </w:t>
      </w:r>
      <w:r w:rsidR="00264712">
        <w:rPr>
          <w:rFonts w:ascii="Palatino Linotype" w:eastAsia="Palatino Linotype" w:hAnsi="Palatino Linotype" w:cs="Palatino Linotype"/>
          <w:color w:val="000000"/>
        </w:rPr>
        <w:t>misma fecha</w:t>
      </w:r>
      <w:r w:rsidR="009D3E7B" w:rsidRPr="00425A58">
        <w:rPr>
          <w:rFonts w:ascii="Palatino Linotype" w:eastAsia="Palatino Linotype" w:hAnsi="Palatino Linotype" w:cs="Palatino Linotype"/>
          <w:color w:val="000000"/>
        </w:rPr>
        <w:t xml:space="preserve"> </w:t>
      </w:r>
      <w:r w:rsidR="00CE6F0C" w:rsidRPr="00425A58">
        <w:rPr>
          <w:rFonts w:ascii="Palatino Linotype" w:eastAsia="Palatino Linotype" w:hAnsi="Palatino Linotype" w:cs="Palatino Linotype"/>
          <w:color w:val="000000"/>
        </w:rPr>
        <w:t xml:space="preserve">se </w:t>
      </w:r>
      <w:r w:rsidRPr="00425A58">
        <w:rPr>
          <w:rFonts w:ascii="Palatino Linotype" w:eastAsia="Palatino Linotype" w:hAnsi="Palatino Linotype" w:cs="Palatino Linotype"/>
          <w:color w:val="000000"/>
        </w:rPr>
        <w:t xml:space="preserve">decretó el cierre de instrucción, por lo que: </w:t>
      </w:r>
    </w:p>
    <w:p w14:paraId="57D0B568" w14:textId="77777777" w:rsidR="003B2BC8" w:rsidRPr="00425A58" w:rsidRDefault="003B2BC8" w:rsidP="00AE423B">
      <w:pPr>
        <w:pStyle w:val="Prrafodelista"/>
        <w:spacing w:line="360" w:lineRule="auto"/>
        <w:ind w:left="0"/>
        <w:jc w:val="both"/>
        <w:rPr>
          <w:rFonts w:ascii="Palatino Linotype" w:eastAsia="Palatino Linotype" w:hAnsi="Palatino Linotype" w:cs="Palatino Linotype"/>
          <w:color w:val="000000"/>
        </w:rPr>
      </w:pPr>
    </w:p>
    <w:p w14:paraId="6967D00B" w14:textId="6BC1DCF3" w:rsidR="00947C3B" w:rsidRPr="00425A58" w:rsidRDefault="00947C3B" w:rsidP="00AE423B">
      <w:pPr>
        <w:pStyle w:val="Ttulo1"/>
        <w:spacing w:before="0" w:line="360" w:lineRule="auto"/>
        <w:jc w:val="center"/>
        <w:rPr>
          <w:rFonts w:ascii="Palatino Linotype" w:hAnsi="Palatino Linotype"/>
          <w:b/>
          <w:color w:val="000000" w:themeColor="text1"/>
          <w:sz w:val="24"/>
          <w:szCs w:val="24"/>
        </w:rPr>
      </w:pPr>
      <w:bookmarkStart w:id="63" w:name="_Toc491791302"/>
      <w:bookmarkStart w:id="64" w:name="_Toc83128578"/>
      <w:r w:rsidRPr="00425A58">
        <w:rPr>
          <w:rFonts w:ascii="Palatino Linotype" w:hAnsi="Palatino Linotype"/>
          <w:b/>
          <w:color w:val="000000" w:themeColor="text1"/>
          <w:sz w:val="24"/>
          <w:szCs w:val="24"/>
        </w:rPr>
        <w:t>C</w:t>
      </w:r>
      <w:r w:rsidR="00027D03">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O</w:t>
      </w:r>
      <w:r w:rsidR="00027D03">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N</w:t>
      </w:r>
      <w:r w:rsidR="00027D03">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S</w:t>
      </w:r>
      <w:r w:rsidR="00027D03">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I</w:t>
      </w:r>
      <w:r w:rsidR="00027D03">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D</w:t>
      </w:r>
      <w:r w:rsidR="00027D03">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E</w:t>
      </w:r>
      <w:r w:rsidR="00027D03">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R</w:t>
      </w:r>
      <w:r w:rsidR="00027D03">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A</w:t>
      </w:r>
      <w:r w:rsidR="00027D03">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N</w:t>
      </w:r>
      <w:r w:rsidR="00027D03">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D</w:t>
      </w:r>
      <w:r w:rsidR="00027D03">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O</w:t>
      </w:r>
      <w:bookmarkEnd w:id="63"/>
      <w:bookmarkEnd w:id="64"/>
      <w:r w:rsidR="00027D03">
        <w:rPr>
          <w:rFonts w:ascii="Palatino Linotype" w:hAnsi="Palatino Linotype"/>
          <w:b/>
          <w:color w:val="000000" w:themeColor="text1"/>
          <w:sz w:val="24"/>
          <w:szCs w:val="24"/>
        </w:rPr>
        <w:t xml:space="preserve"> </w:t>
      </w:r>
    </w:p>
    <w:p w14:paraId="4EA515D4" w14:textId="77777777" w:rsidR="00947C3B" w:rsidRPr="00425A58" w:rsidRDefault="00947C3B" w:rsidP="00AE423B">
      <w:pPr>
        <w:pStyle w:val="Ttulo2"/>
        <w:spacing w:before="0" w:line="360" w:lineRule="auto"/>
        <w:rPr>
          <w:rFonts w:ascii="Palatino Linotype" w:hAnsi="Palatino Linotype"/>
          <w:b/>
          <w:color w:val="auto"/>
          <w:sz w:val="24"/>
          <w:szCs w:val="24"/>
        </w:rPr>
      </w:pPr>
      <w:bookmarkStart w:id="65" w:name="_Toc491791303"/>
      <w:bookmarkStart w:id="66" w:name="_Toc83128579"/>
    </w:p>
    <w:p w14:paraId="2E434C12" w14:textId="77777777" w:rsidR="00947C3B" w:rsidRPr="00425A58" w:rsidRDefault="00947C3B" w:rsidP="00AE423B">
      <w:pPr>
        <w:pStyle w:val="Ttulo2"/>
        <w:spacing w:before="0" w:line="360" w:lineRule="auto"/>
        <w:rPr>
          <w:rFonts w:ascii="Palatino Linotype" w:hAnsi="Palatino Linotype"/>
          <w:b/>
          <w:color w:val="auto"/>
          <w:sz w:val="24"/>
          <w:szCs w:val="24"/>
        </w:rPr>
      </w:pPr>
      <w:r w:rsidRPr="00425A58">
        <w:rPr>
          <w:rFonts w:ascii="Palatino Linotype" w:hAnsi="Palatino Linotype"/>
          <w:b/>
          <w:color w:val="auto"/>
          <w:sz w:val="24"/>
          <w:szCs w:val="24"/>
        </w:rPr>
        <w:t>PRIMERO. De la competencia</w:t>
      </w:r>
      <w:bookmarkEnd w:id="65"/>
      <w:bookmarkEnd w:id="66"/>
    </w:p>
    <w:p w14:paraId="66CA1126" w14:textId="31E37E13" w:rsidR="00947C3B" w:rsidRPr="00425A58" w:rsidRDefault="009D3E7B" w:rsidP="00AE423B">
      <w:pPr>
        <w:pStyle w:val="Prrafodelista"/>
        <w:numPr>
          <w:ilvl w:val="0"/>
          <w:numId w:val="1"/>
        </w:numPr>
        <w:spacing w:line="360" w:lineRule="auto"/>
        <w:ind w:left="0" w:firstLine="0"/>
        <w:jc w:val="both"/>
        <w:rPr>
          <w:rFonts w:ascii="Palatino Linotype" w:hAnsi="Palatino Linotype"/>
          <w:color w:val="000000" w:themeColor="text1"/>
        </w:rPr>
      </w:pPr>
      <w:r w:rsidRPr="00425A58">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w:t>
      </w:r>
      <w:r w:rsidRPr="00425A58">
        <w:rPr>
          <w:rFonts w:ascii="Palatino Linotype" w:eastAsia="Palatino Linotype" w:hAnsi="Palatino Linotype" w:cs="Palatino Linotype"/>
          <w:color w:val="000000"/>
        </w:rPr>
        <w:t>trigésimo</w:t>
      </w:r>
      <w:r w:rsidRPr="00425A58">
        <w:rPr>
          <w:rFonts w:ascii="Palatino Linotype" w:hAnsi="Palatino Linotype"/>
          <w:color w:val="000000" w:themeColor="text1"/>
        </w:rPr>
        <w:t xml:space="preserve">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E4166AF" w14:textId="77777777" w:rsidR="00C47088" w:rsidRPr="00425A58" w:rsidRDefault="00C47088" w:rsidP="00AE423B">
      <w:pPr>
        <w:spacing w:line="360" w:lineRule="auto"/>
        <w:contextualSpacing/>
        <w:jc w:val="both"/>
        <w:rPr>
          <w:rFonts w:ascii="Palatino Linotype" w:hAnsi="Palatino Linotype"/>
          <w:color w:val="000000" w:themeColor="text1"/>
        </w:rPr>
      </w:pPr>
    </w:p>
    <w:p w14:paraId="4678A3EE" w14:textId="1F5DA7A0" w:rsidR="00947C3B" w:rsidRPr="00425A58" w:rsidRDefault="00947C3B" w:rsidP="00AE423B">
      <w:pPr>
        <w:spacing w:line="360" w:lineRule="auto"/>
        <w:contextualSpacing/>
        <w:jc w:val="both"/>
        <w:rPr>
          <w:rFonts w:ascii="Palatino Linotype" w:hAnsi="Palatino Linotype"/>
          <w:b/>
        </w:rPr>
      </w:pPr>
      <w:r w:rsidRPr="00425A58">
        <w:rPr>
          <w:rFonts w:ascii="Palatino Linotype" w:hAnsi="Palatino Linotype"/>
          <w:color w:val="000000" w:themeColor="text1"/>
        </w:rPr>
        <w:t xml:space="preserve"> </w:t>
      </w:r>
      <w:bookmarkStart w:id="67" w:name="_Toc491791304"/>
      <w:bookmarkStart w:id="68" w:name="_Toc83128580"/>
      <w:r w:rsidRPr="00425A58">
        <w:rPr>
          <w:rFonts w:ascii="Palatino Linotype" w:hAnsi="Palatino Linotype"/>
          <w:b/>
        </w:rPr>
        <w:t>SEGUNDO. De la oportunidad y procedencia.</w:t>
      </w:r>
      <w:bookmarkEnd w:id="67"/>
      <w:bookmarkEnd w:id="68"/>
    </w:p>
    <w:p w14:paraId="60E72AD3" w14:textId="77777777" w:rsidR="00A72EED" w:rsidRPr="00264712" w:rsidRDefault="00A72EED" w:rsidP="00AE423B">
      <w:pPr>
        <w:numPr>
          <w:ilvl w:val="0"/>
          <w:numId w:val="1"/>
        </w:numPr>
        <w:spacing w:line="360" w:lineRule="auto"/>
        <w:ind w:left="0" w:firstLine="0"/>
        <w:contextualSpacing/>
        <w:jc w:val="both"/>
        <w:rPr>
          <w:rFonts w:ascii="Palatino Linotype" w:hAnsi="Palatino Linotype"/>
        </w:rPr>
      </w:pPr>
      <w:r w:rsidRPr="00425A58">
        <w:rPr>
          <w:rFonts w:ascii="Palatino Linotype" w:eastAsia="Calibri" w:hAnsi="Palatino Linotype" w:cs="Arial"/>
        </w:rPr>
        <w:t xml:space="preserve">Este Órgano Garante considera que el medio de impugnación reúne los requisitos de procedencia </w:t>
      </w:r>
      <w:r w:rsidRPr="00425A58">
        <w:rPr>
          <w:rFonts w:ascii="Palatino Linotype" w:eastAsia="Calibri" w:hAnsi="Palatino Linotype" w:cs="Tahoma"/>
          <w:color w:val="000000"/>
          <w:lang w:eastAsia="es-MX"/>
        </w:rPr>
        <w:t xml:space="preserve">toda vez que: el recurso fue presentado dentro del plazo establecido en el artículo 178 de la Ley de Transparencia y Acceso a la Información Pública del Estado de </w:t>
      </w:r>
      <w:r w:rsidRPr="00425A58">
        <w:rPr>
          <w:rFonts w:ascii="Palatino Linotype" w:eastAsia="Calibri" w:hAnsi="Palatino Linotype" w:cs="Tahoma"/>
          <w:color w:val="000000"/>
          <w:lang w:eastAsia="es-MX"/>
        </w:rPr>
        <w:lastRenderedPageBreak/>
        <w:t xml:space="preserve">México y Municipios; asimismo no se tiene conocimiento de que se encuentre en trámite algún medio de defensa presentado por </w:t>
      </w:r>
      <w:r w:rsidRPr="00425A58">
        <w:rPr>
          <w:rFonts w:ascii="Palatino Linotype" w:eastAsia="Calibri" w:hAnsi="Palatino Linotype" w:cs="Tahoma"/>
          <w:b/>
          <w:color w:val="000000"/>
          <w:lang w:eastAsia="es-MX"/>
        </w:rPr>
        <w:t>LA RECURRENTE</w:t>
      </w:r>
      <w:r w:rsidRPr="00425A58">
        <w:rPr>
          <w:rFonts w:ascii="Palatino Linotype" w:eastAsia="Calibri" w:hAnsi="Palatino Linotype" w:cs="Tahoma"/>
          <w:color w:val="000000"/>
          <w:lang w:eastAsia="es-MX"/>
        </w:rPr>
        <w:t xml:space="preserve"> ante otra instancia.</w:t>
      </w:r>
    </w:p>
    <w:p w14:paraId="6BB17F7F" w14:textId="77777777" w:rsidR="00264712" w:rsidRPr="00425A58" w:rsidRDefault="00264712" w:rsidP="00264712">
      <w:pPr>
        <w:spacing w:line="360" w:lineRule="auto"/>
        <w:contextualSpacing/>
        <w:jc w:val="both"/>
        <w:rPr>
          <w:rFonts w:ascii="Palatino Linotype" w:hAnsi="Palatino Linotype"/>
        </w:rPr>
      </w:pPr>
    </w:p>
    <w:p w14:paraId="1C46471B" w14:textId="77777777" w:rsidR="008A5B46" w:rsidRPr="00425A58" w:rsidRDefault="008A5B46" w:rsidP="00AE423B">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 xml:space="preserve">Por otro lado, es de suma importancia señalar que la parte recurrente no proporciona un nombre o datos de identificación como se advierte en el detalle de seguimiento del SAIMEX, no obstante lo anterior, no proporcionar el nombre completo no es motivo para </w:t>
      </w:r>
      <w:r w:rsidRPr="00425A58">
        <w:rPr>
          <w:rFonts w:ascii="Palatino Linotype" w:eastAsia="Calibri" w:hAnsi="Palatino Linotype" w:cs="Arial"/>
        </w:rPr>
        <w:t>archivar</w:t>
      </w:r>
      <w:r w:rsidRPr="00425A58">
        <w:rPr>
          <w:rFonts w:ascii="Palatino Linotype" w:eastAsia="Palatino Linotype" w:hAnsi="Palatino Linotype" w:cs="Palatino Linotype"/>
        </w:rPr>
        <w:t xml:space="preserve"> la solicitud de acceso a la información pública como concluida, conforme a lo previsto en el artículo 155, penúltimo párrafo de la Ley de Transparencia y Acceso a la Información Pública del Estado de México y Municipios que establece lo siguiente:</w:t>
      </w:r>
    </w:p>
    <w:p w14:paraId="4F22900E" w14:textId="77777777" w:rsidR="008A5B46" w:rsidRPr="00425A58" w:rsidRDefault="008A5B46" w:rsidP="00AE423B">
      <w:pPr>
        <w:spacing w:line="360" w:lineRule="auto"/>
        <w:ind w:left="567" w:right="567"/>
        <w:jc w:val="both"/>
        <w:rPr>
          <w:rFonts w:ascii="Palatino Linotype" w:eastAsia="Palatino Linotype" w:hAnsi="Palatino Linotype" w:cs="Palatino Linotype"/>
          <w:i/>
        </w:rPr>
      </w:pPr>
      <w:r w:rsidRPr="00425A58">
        <w:rPr>
          <w:rFonts w:ascii="Palatino Linotype" w:eastAsia="Palatino Linotype" w:hAnsi="Palatino Linotype" w:cs="Palatino Linotype"/>
          <w:i/>
        </w:rPr>
        <w:t>"</w:t>
      </w:r>
      <w:r w:rsidRPr="00425A58">
        <w:rPr>
          <w:rFonts w:ascii="Palatino Linotype" w:eastAsia="Palatino Linotype" w:hAnsi="Palatino Linotype" w:cs="Palatino Linotype"/>
          <w:b/>
          <w:i/>
        </w:rPr>
        <w:t>Las solicitudes anónimas</w:t>
      </w:r>
      <w:r w:rsidRPr="00425A58">
        <w:rPr>
          <w:rFonts w:ascii="Palatino Linotype" w:eastAsia="Palatino Linotype" w:hAnsi="Palatino Linotype" w:cs="Palatino Linotype"/>
          <w:i/>
        </w:rPr>
        <w:t xml:space="preserve">, con nombre incompleto o seudónimo </w:t>
      </w:r>
      <w:r w:rsidRPr="00425A58">
        <w:rPr>
          <w:rFonts w:ascii="Palatino Linotype" w:eastAsia="Palatino Linotype" w:hAnsi="Palatino Linotype" w:cs="Palatino Linotype"/>
          <w:b/>
          <w:i/>
        </w:rPr>
        <w:t>serán procedentes para su trámite por parte del sujeto obligado ante quien se presente</w:t>
      </w:r>
      <w:r w:rsidRPr="00425A58">
        <w:rPr>
          <w:rFonts w:ascii="Palatino Linotype" w:eastAsia="Palatino Linotype" w:hAnsi="Palatino Linotype" w:cs="Palatino Linotype"/>
          <w:i/>
        </w:rPr>
        <w:t>. No podrá requerirse información adicional con motivo del nombre proporcionado por el solicitante."</w:t>
      </w:r>
    </w:p>
    <w:p w14:paraId="0CA475C2" w14:textId="77777777" w:rsidR="008A5B46" w:rsidRPr="00425A58" w:rsidRDefault="008A5B46" w:rsidP="00AE423B">
      <w:pPr>
        <w:spacing w:line="360" w:lineRule="auto"/>
        <w:rPr>
          <w:rFonts w:ascii="Palatino Linotype" w:eastAsia="Calibri" w:hAnsi="Palatino Linotype" w:cs="Arial"/>
        </w:rPr>
      </w:pPr>
    </w:p>
    <w:p w14:paraId="2D05FE01" w14:textId="77777777" w:rsidR="00A72EED" w:rsidRDefault="00A72EED" w:rsidP="00AE423B">
      <w:pPr>
        <w:numPr>
          <w:ilvl w:val="0"/>
          <w:numId w:val="1"/>
        </w:numPr>
        <w:spacing w:line="360" w:lineRule="auto"/>
        <w:ind w:left="0" w:firstLine="0"/>
        <w:contextualSpacing/>
        <w:jc w:val="both"/>
        <w:rPr>
          <w:rFonts w:ascii="Palatino Linotype" w:eastAsia="Calibri" w:hAnsi="Palatino Linotype" w:cs="Arial"/>
        </w:rPr>
      </w:pPr>
      <w:r w:rsidRPr="00425A58">
        <w:rPr>
          <w:rFonts w:ascii="Palatino Linotype" w:eastAsia="Calibri" w:hAnsi="Palatino Linotype" w:cs="Arial"/>
        </w:rPr>
        <w:t>Finalmente, el escrito contiene las formalidades previstas por el artículo 180 último párrafo de la citada Ley de la materia, por lo que es procedente que este Instituto conozca y resuelva el presente Recurso.</w:t>
      </w:r>
    </w:p>
    <w:p w14:paraId="009EB17C" w14:textId="77777777" w:rsidR="007A48BB" w:rsidRPr="00425A58" w:rsidRDefault="007A48BB" w:rsidP="007A48BB">
      <w:pPr>
        <w:spacing w:line="360" w:lineRule="auto"/>
        <w:contextualSpacing/>
        <w:jc w:val="both"/>
        <w:rPr>
          <w:rFonts w:ascii="Palatino Linotype" w:eastAsia="Calibri" w:hAnsi="Palatino Linotype" w:cs="Arial"/>
        </w:rPr>
      </w:pPr>
    </w:p>
    <w:p w14:paraId="016C3D4C" w14:textId="77777777" w:rsidR="00947C3B" w:rsidRPr="00425A58" w:rsidRDefault="00947C3B" w:rsidP="00AE423B">
      <w:pPr>
        <w:pStyle w:val="Ttulo2"/>
        <w:spacing w:before="0" w:line="360" w:lineRule="auto"/>
        <w:rPr>
          <w:rFonts w:ascii="Palatino Linotype" w:hAnsi="Palatino Linotype"/>
          <w:b/>
          <w:color w:val="000000" w:themeColor="text1"/>
          <w:sz w:val="24"/>
          <w:szCs w:val="24"/>
        </w:rPr>
      </w:pPr>
      <w:bookmarkStart w:id="69" w:name="_Toc34246179"/>
      <w:bookmarkStart w:id="70" w:name="_Toc50033991"/>
      <w:bookmarkStart w:id="71" w:name="_Toc51259588"/>
      <w:bookmarkStart w:id="72" w:name="_Toc83128581"/>
      <w:r w:rsidRPr="00425A58">
        <w:rPr>
          <w:rFonts w:ascii="Palatino Linotype" w:hAnsi="Palatino Linotype"/>
          <w:b/>
          <w:color w:val="000000" w:themeColor="text1"/>
          <w:sz w:val="24"/>
          <w:szCs w:val="24"/>
        </w:rPr>
        <w:t xml:space="preserve">TERCERO. </w:t>
      </w:r>
      <w:bookmarkEnd w:id="69"/>
      <w:bookmarkEnd w:id="70"/>
      <w:bookmarkEnd w:id="71"/>
      <w:bookmarkEnd w:id="72"/>
      <w:r w:rsidRPr="00425A58">
        <w:rPr>
          <w:rFonts w:ascii="Palatino Linotype" w:hAnsi="Palatino Linotype"/>
          <w:b/>
          <w:color w:val="000000" w:themeColor="text1"/>
          <w:sz w:val="24"/>
          <w:szCs w:val="24"/>
        </w:rPr>
        <w:t>Del planteamiento de la</w:t>
      </w:r>
      <w:r w:rsidRPr="00425A58">
        <w:rPr>
          <w:rFonts w:ascii="Palatino Linotype" w:hAnsi="Palatino Linotype"/>
          <w:b/>
          <w:i/>
          <w:color w:val="000000" w:themeColor="text1"/>
          <w:sz w:val="24"/>
          <w:szCs w:val="24"/>
        </w:rPr>
        <w:t xml:space="preserve"> Litis</w:t>
      </w:r>
    </w:p>
    <w:p w14:paraId="0E599386" w14:textId="45F0EF7D" w:rsidR="00947C3B" w:rsidRPr="00425A58" w:rsidRDefault="00947C3B" w:rsidP="00AE423B">
      <w:pPr>
        <w:pStyle w:val="Prrafodelista"/>
        <w:numPr>
          <w:ilvl w:val="0"/>
          <w:numId w:val="1"/>
        </w:numPr>
        <w:spacing w:line="360" w:lineRule="auto"/>
        <w:ind w:left="0" w:firstLine="0"/>
        <w:jc w:val="both"/>
        <w:rPr>
          <w:rFonts w:ascii="Palatino Linotype" w:hAnsi="Palatino Linotype" w:cs="Arial"/>
        </w:rPr>
      </w:pPr>
      <w:r w:rsidRPr="00425A58">
        <w:rPr>
          <w:rFonts w:ascii="Palatino Linotype" w:hAnsi="Palatino Linotype" w:cs="Arial"/>
        </w:rPr>
        <w:t xml:space="preserve">Se </w:t>
      </w:r>
      <w:r w:rsidRPr="00425A58">
        <w:rPr>
          <w:rFonts w:ascii="Palatino Linotype" w:eastAsia="Calibri" w:hAnsi="Palatino Linotype" w:cs="Arial"/>
        </w:rPr>
        <w:t>solicitó</w:t>
      </w:r>
      <w:r w:rsidRPr="00425A58">
        <w:rPr>
          <w:rFonts w:ascii="Palatino Linotype" w:hAnsi="Palatino Linotype" w:cs="Arial"/>
        </w:rPr>
        <w:t xml:space="preserve"> tener acceso, a la información</w:t>
      </w:r>
      <w:r w:rsidR="00432F10" w:rsidRPr="00425A58">
        <w:rPr>
          <w:rFonts w:ascii="Palatino Linotype" w:hAnsi="Palatino Linotype" w:cs="Arial"/>
        </w:rPr>
        <w:t xml:space="preserve"> que a continuación se desagrega:</w:t>
      </w:r>
    </w:p>
    <w:p w14:paraId="25F2CA5D" w14:textId="77777777" w:rsidR="006F721C" w:rsidRPr="00425A58" w:rsidRDefault="006F721C" w:rsidP="00AE423B">
      <w:pPr>
        <w:pStyle w:val="Prrafodelista"/>
        <w:spacing w:line="360" w:lineRule="auto"/>
        <w:ind w:left="0"/>
        <w:jc w:val="both"/>
        <w:rPr>
          <w:rFonts w:ascii="Palatino Linotype" w:hAnsi="Palatino Linotype" w:cs="Arial"/>
        </w:rPr>
      </w:pPr>
    </w:p>
    <w:p w14:paraId="50B283C5" w14:textId="600EC24D" w:rsidR="004D0A62" w:rsidRPr="00425A58" w:rsidRDefault="00264712" w:rsidP="00264712">
      <w:pPr>
        <w:pStyle w:val="Prrafodelista"/>
        <w:numPr>
          <w:ilvl w:val="0"/>
          <w:numId w:val="2"/>
        </w:numPr>
        <w:spacing w:line="360" w:lineRule="auto"/>
        <w:ind w:right="851"/>
        <w:jc w:val="both"/>
        <w:rPr>
          <w:rFonts w:ascii="Palatino Linotype" w:hAnsi="Palatino Linotype" w:cs="Arial"/>
          <w:b/>
        </w:rPr>
      </w:pPr>
      <w:r>
        <w:rPr>
          <w:rFonts w:ascii="Palatino Linotype" w:hAnsi="Palatino Linotype" w:cs="Arial"/>
          <w:b/>
        </w:rPr>
        <w:lastRenderedPageBreak/>
        <w:t>L</w:t>
      </w:r>
      <w:r w:rsidRPr="00264712">
        <w:rPr>
          <w:rFonts w:ascii="Palatino Linotype" w:hAnsi="Palatino Linotype" w:cs="Arial"/>
          <w:b/>
        </w:rPr>
        <w:t>as adquisi</w:t>
      </w:r>
      <w:r>
        <w:rPr>
          <w:rFonts w:ascii="Palatino Linotype" w:hAnsi="Palatino Linotype" w:cs="Arial"/>
          <w:b/>
        </w:rPr>
        <w:t>c</w:t>
      </w:r>
      <w:r w:rsidRPr="00264712">
        <w:rPr>
          <w:rFonts w:ascii="Palatino Linotype" w:hAnsi="Palatino Linotype" w:cs="Arial"/>
          <w:b/>
        </w:rPr>
        <w:t>iones</w:t>
      </w:r>
      <w:r w:rsidR="0033772E">
        <w:rPr>
          <w:rFonts w:ascii="Palatino Linotype" w:hAnsi="Palatino Linotype" w:cs="Arial"/>
          <w:b/>
        </w:rPr>
        <w:t xml:space="preserve"> relacionadas a</w:t>
      </w:r>
      <w:r w:rsidRPr="00264712">
        <w:rPr>
          <w:rFonts w:ascii="Palatino Linotype" w:hAnsi="Palatino Linotype" w:cs="Arial"/>
          <w:b/>
        </w:rPr>
        <w:t xml:space="preserve"> obras</w:t>
      </w:r>
      <w:r w:rsidR="0033772E">
        <w:rPr>
          <w:rFonts w:ascii="Palatino Linotype" w:hAnsi="Palatino Linotype" w:cs="Arial"/>
          <w:b/>
        </w:rPr>
        <w:t xml:space="preserve"> públicas</w:t>
      </w:r>
      <w:r w:rsidRPr="00264712">
        <w:rPr>
          <w:rFonts w:ascii="Palatino Linotype" w:hAnsi="Palatino Linotype" w:cs="Arial"/>
          <w:b/>
        </w:rPr>
        <w:t>, contratos, expediente técnico el presupuesto asignado</w:t>
      </w:r>
      <w:r>
        <w:rPr>
          <w:rFonts w:ascii="Palatino Linotype" w:hAnsi="Palatino Linotype" w:cs="Arial"/>
          <w:b/>
        </w:rPr>
        <w:t xml:space="preserve"> y</w:t>
      </w:r>
      <w:r w:rsidRPr="00264712">
        <w:rPr>
          <w:rFonts w:ascii="Palatino Linotype" w:hAnsi="Palatino Linotype" w:cs="Arial"/>
          <w:b/>
        </w:rPr>
        <w:t xml:space="preserve"> las facturas pagadas por cada obra </w:t>
      </w:r>
      <w:r>
        <w:rPr>
          <w:rFonts w:ascii="Palatino Linotype" w:hAnsi="Palatino Linotype" w:cs="Arial"/>
          <w:b/>
        </w:rPr>
        <w:t xml:space="preserve">y la evidencia de cada obra, del 1 de enero al 13 de mayo de </w:t>
      </w:r>
      <w:r w:rsidRPr="00264712">
        <w:rPr>
          <w:rFonts w:ascii="Palatino Linotype" w:hAnsi="Palatino Linotype" w:cs="Arial"/>
          <w:b/>
        </w:rPr>
        <w:t>2025.</w:t>
      </w:r>
    </w:p>
    <w:p w14:paraId="2A606417" w14:textId="77777777" w:rsidR="004D0A62" w:rsidRPr="00425A58" w:rsidRDefault="004D0A62" w:rsidP="00AE423B">
      <w:pPr>
        <w:pStyle w:val="Prrafodelista"/>
        <w:spacing w:line="360" w:lineRule="auto"/>
        <w:ind w:left="778" w:right="284"/>
        <w:jc w:val="both"/>
        <w:rPr>
          <w:rFonts w:ascii="Palatino Linotype" w:hAnsi="Palatino Linotype" w:cs="Arial"/>
          <w:b/>
        </w:rPr>
      </w:pPr>
    </w:p>
    <w:p w14:paraId="08D07717" w14:textId="7BE61C54" w:rsidR="00947C3B" w:rsidRPr="00027D03" w:rsidRDefault="00947C3B" w:rsidP="00AE423B">
      <w:pPr>
        <w:pStyle w:val="Prrafodelista"/>
        <w:numPr>
          <w:ilvl w:val="0"/>
          <w:numId w:val="1"/>
        </w:numPr>
        <w:spacing w:line="360" w:lineRule="auto"/>
        <w:ind w:left="0" w:firstLine="0"/>
        <w:jc w:val="both"/>
        <w:rPr>
          <w:rFonts w:ascii="Palatino Linotype" w:eastAsia="MS Mincho" w:hAnsi="Palatino Linotype" w:cs="Arial"/>
        </w:rPr>
      </w:pPr>
      <w:r w:rsidRPr="00425A58">
        <w:rPr>
          <w:rFonts w:ascii="Palatino Linotype" w:hAnsi="Palatino Linotype" w:cs="Arial"/>
        </w:rPr>
        <w:t xml:space="preserve">En respuesta, el </w:t>
      </w:r>
      <w:r w:rsidRPr="00425A58">
        <w:rPr>
          <w:rFonts w:ascii="Palatino Linotype" w:hAnsi="Palatino Linotype" w:cs="Arial"/>
          <w:b/>
        </w:rPr>
        <w:t xml:space="preserve">SUJETO OBLIGADO </w:t>
      </w:r>
      <w:r w:rsidR="007B20F5" w:rsidRPr="00425A58">
        <w:rPr>
          <w:rFonts w:ascii="Palatino Linotype" w:hAnsi="Palatino Linotype" w:cs="Arial"/>
        </w:rPr>
        <w:t xml:space="preserve">remitió </w:t>
      </w:r>
      <w:r w:rsidR="00822FD3" w:rsidRPr="00425A58">
        <w:rPr>
          <w:rFonts w:ascii="Palatino Linotype" w:hAnsi="Palatino Linotype" w:cs="Arial"/>
        </w:rPr>
        <w:t>l</w:t>
      </w:r>
      <w:r w:rsidR="006C4519" w:rsidRPr="00425A58">
        <w:rPr>
          <w:rFonts w:ascii="Palatino Linotype" w:hAnsi="Palatino Linotype" w:cs="Arial"/>
        </w:rPr>
        <w:t>os</w:t>
      </w:r>
      <w:r w:rsidR="003C7116" w:rsidRPr="00425A58">
        <w:rPr>
          <w:rFonts w:ascii="Palatino Linotype" w:hAnsi="Palatino Linotype" w:cs="Arial"/>
        </w:rPr>
        <w:t xml:space="preserve"> archivo</w:t>
      </w:r>
      <w:r w:rsidR="006C4519" w:rsidRPr="00425A58">
        <w:rPr>
          <w:rFonts w:ascii="Palatino Linotype" w:hAnsi="Palatino Linotype" w:cs="Arial"/>
        </w:rPr>
        <w:t>s</w:t>
      </w:r>
      <w:r w:rsidR="00CF045D" w:rsidRPr="00425A58">
        <w:rPr>
          <w:rFonts w:ascii="Palatino Linotype" w:hAnsi="Palatino Linotype" w:cs="Arial"/>
        </w:rPr>
        <w:t xml:space="preserve"> ya descrito</w:t>
      </w:r>
      <w:r w:rsidR="006C4519" w:rsidRPr="00425A58">
        <w:rPr>
          <w:rFonts w:ascii="Palatino Linotype" w:hAnsi="Palatino Linotype" w:cs="Arial"/>
        </w:rPr>
        <w:t>s</w:t>
      </w:r>
      <w:r w:rsidR="00B77121" w:rsidRPr="00425A58">
        <w:rPr>
          <w:rFonts w:ascii="Palatino Linotype" w:hAnsi="Palatino Linotype" w:cs="Arial"/>
        </w:rPr>
        <w:t xml:space="preserve"> en el </w:t>
      </w:r>
      <w:r w:rsidR="00B77121" w:rsidRPr="00425A58">
        <w:rPr>
          <w:rFonts w:ascii="Palatino Linotype" w:eastAsia="Calibri" w:hAnsi="Palatino Linotype" w:cs="Arial"/>
        </w:rPr>
        <w:t>anterior</w:t>
      </w:r>
      <w:r w:rsidR="00B77121" w:rsidRPr="00425A58">
        <w:rPr>
          <w:rFonts w:ascii="Palatino Linotype" w:hAnsi="Palatino Linotype" w:cs="Arial"/>
        </w:rPr>
        <w:t xml:space="preserve"> Párrafo 2; n</w:t>
      </w:r>
      <w:r w:rsidR="008A7A76" w:rsidRPr="00425A58">
        <w:rPr>
          <w:rFonts w:ascii="Palatino Linotype" w:eastAsia="MS Mincho" w:hAnsi="Palatino Linotype" w:cs="Arial"/>
        </w:rPr>
        <w:t>o obstante el particular se inconform</w:t>
      </w:r>
      <w:r w:rsidR="003C7116" w:rsidRPr="00425A58">
        <w:rPr>
          <w:rFonts w:ascii="Palatino Linotype" w:eastAsia="MS Mincho" w:hAnsi="Palatino Linotype" w:cs="Arial"/>
        </w:rPr>
        <w:t>ó</w:t>
      </w:r>
      <w:r w:rsidR="000E6238" w:rsidRPr="00425A58">
        <w:rPr>
          <w:rFonts w:ascii="Palatino Linotype" w:eastAsia="MS Mincho" w:hAnsi="Palatino Linotype" w:cs="Arial"/>
        </w:rPr>
        <w:t xml:space="preserve">, </w:t>
      </w:r>
      <w:r w:rsidR="003C7116" w:rsidRPr="00425A58">
        <w:rPr>
          <w:rFonts w:ascii="Palatino Linotype" w:eastAsia="MS Mincho" w:hAnsi="Palatino Linotype" w:cs="Arial"/>
        </w:rPr>
        <w:t xml:space="preserve">por </w:t>
      </w:r>
      <w:r w:rsidR="00B70988" w:rsidRPr="00425A58">
        <w:rPr>
          <w:rFonts w:ascii="Palatino Linotype" w:eastAsia="MS Mincho" w:hAnsi="Palatino Linotype" w:cs="Arial"/>
        </w:rPr>
        <w:t xml:space="preserve">la </w:t>
      </w:r>
      <w:r w:rsidR="009707D0" w:rsidRPr="00425A58">
        <w:rPr>
          <w:rFonts w:ascii="Palatino Linotype" w:eastAsia="MS Mincho" w:hAnsi="Palatino Linotype" w:cs="Arial"/>
        </w:rPr>
        <w:t>entrega de información incompleta</w:t>
      </w:r>
      <w:r w:rsidR="000E6238" w:rsidRPr="00425A58">
        <w:rPr>
          <w:rFonts w:ascii="Palatino Linotype" w:eastAsia="MS Mincho" w:hAnsi="Palatino Linotype" w:cs="Arial"/>
        </w:rPr>
        <w:t>; e</w:t>
      </w:r>
      <w:r w:rsidRPr="00425A58">
        <w:rPr>
          <w:rFonts w:ascii="Palatino Linotype" w:eastAsia="MS Mincho" w:hAnsi="Palatino Linotype" w:cs="Arial"/>
        </w:rPr>
        <w:t xml:space="preserve">n </w:t>
      </w:r>
      <w:r w:rsidRPr="00425A58">
        <w:rPr>
          <w:rFonts w:ascii="Palatino Linotype" w:hAnsi="Palatino Linotype" w:cs="Arial"/>
          <w:lang w:eastAsia="es-MX"/>
        </w:rPr>
        <w:t>dichas</w:t>
      </w:r>
      <w:r w:rsidRPr="00425A58">
        <w:rPr>
          <w:rFonts w:ascii="Palatino Linotype" w:eastAsia="Times New Roman" w:hAnsi="Palatino Linotype" w:cs="Arial"/>
        </w:rPr>
        <w:t xml:space="preserve"> condiciones, la </w:t>
      </w:r>
      <w:r w:rsidRPr="00425A58">
        <w:rPr>
          <w:rFonts w:ascii="Palatino Linotype" w:eastAsia="Times New Roman" w:hAnsi="Palatino Linotype" w:cs="Arial"/>
          <w:i/>
        </w:rPr>
        <w:t>Litis</w:t>
      </w:r>
      <w:r w:rsidR="003C4C55" w:rsidRPr="00425A58">
        <w:rPr>
          <w:rFonts w:ascii="Palatino Linotype" w:eastAsia="Times New Roman" w:hAnsi="Palatino Linotype" w:cs="Arial"/>
        </w:rPr>
        <w:t xml:space="preserve"> a resolver en el</w:t>
      </w:r>
      <w:r w:rsidRPr="00425A58">
        <w:rPr>
          <w:rFonts w:ascii="Palatino Linotype" w:eastAsia="Times New Roman" w:hAnsi="Palatino Linotype" w:cs="Arial"/>
        </w:rPr>
        <w:t xml:space="preserve"> recurso</w:t>
      </w:r>
      <w:r w:rsidR="003C4C55" w:rsidRPr="00425A58">
        <w:rPr>
          <w:rFonts w:ascii="Palatino Linotype" w:eastAsia="Times New Roman" w:hAnsi="Palatino Linotype" w:cs="Arial"/>
        </w:rPr>
        <w:t xml:space="preserve"> de revisión</w:t>
      </w:r>
      <w:r w:rsidRPr="00425A58">
        <w:rPr>
          <w:rFonts w:ascii="Palatino Linotype" w:eastAsia="Times New Roman" w:hAnsi="Palatino Linotype" w:cs="Arial"/>
        </w:rPr>
        <w:t xml:space="preserve"> se circunscribe a determinar si </w:t>
      </w:r>
      <w:r w:rsidRPr="00425A58">
        <w:rPr>
          <w:rFonts w:ascii="Palatino Linotype" w:hAnsi="Palatino Linotype" w:cs="Arial"/>
        </w:rPr>
        <w:t>se</w:t>
      </w:r>
      <w:r w:rsidRPr="00425A58">
        <w:rPr>
          <w:rFonts w:ascii="Palatino Linotype" w:eastAsia="MS Mincho" w:hAnsi="Palatino Linotype" w:cs="Arial"/>
        </w:rPr>
        <w:t xml:space="preserve"> actualiza la </w:t>
      </w:r>
      <w:r w:rsidR="00822FD3" w:rsidRPr="00425A58">
        <w:rPr>
          <w:rFonts w:ascii="Palatino Linotype" w:eastAsia="MS Mincho" w:hAnsi="Palatino Linotype" w:cs="Arial"/>
        </w:rPr>
        <w:t>causal</w:t>
      </w:r>
      <w:r w:rsidRPr="00425A58">
        <w:rPr>
          <w:rFonts w:ascii="Palatino Linotype" w:eastAsia="MS Mincho" w:hAnsi="Palatino Linotype" w:cs="Arial"/>
        </w:rPr>
        <w:t xml:space="preserve"> de procedencia prevista en el artículo 179, </w:t>
      </w:r>
      <w:r w:rsidR="00822FD3" w:rsidRPr="00425A58">
        <w:rPr>
          <w:rFonts w:ascii="Palatino Linotype" w:eastAsia="MS Mincho" w:hAnsi="Palatino Linotype" w:cs="Arial"/>
          <w:b/>
        </w:rPr>
        <w:t>fracción</w:t>
      </w:r>
      <w:r w:rsidRPr="00425A58">
        <w:rPr>
          <w:rFonts w:ascii="Palatino Linotype" w:eastAsia="MS Mincho" w:hAnsi="Palatino Linotype" w:cs="Arial"/>
          <w:b/>
        </w:rPr>
        <w:t xml:space="preserve"> </w:t>
      </w:r>
      <w:r w:rsidR="009707D0" w:rsidRPr="00425A58">
        <w:rPr>
          <w:rFonts w:ascii="Palatino Linotype" w:eastAsia="MS Mincho" w:hAnsi="Palatino Linotype" w:cs="Arial"/>
          <w:b/>
        </w:rPr>
        <w:t>V</w:t>
      </w:r>
      <w:r w:rsidR="005F239F" w:rsidRPr="00425A58">
        <w:rPr>
          <w:rFonts w:ascii="Palatino Linotype" w:eastAsia="MS Mincho" w:hAnsi="Palatino Linotype" w:cs="Arial"/>
          <w:b/>
        </w:rPr>
        <w:t xml:space="preserve"> </w:t>
      </w:r>
      <w:r w:rsidRPr="00425A58">
        <w:rPr>
          <w:rFonts w:ascii="Palatino Linotype" w:eastAsia="MS Mincho" w:hAnsi="Palatino Linotype" w:cs="Arial"/>
        </w:rPr>
        <w:t xml:space="preserve">de la </w:t>
      </w:r>
      <w:r w:rsidRPr="00425A58">
        <w:rPr>
          <w:rFonts w:ascii="Palatino Linotype" w:eastAsia="MS Mincho" w:hAnsi="Palatino Linotype" w:cs="Arial"/>
          <w:b/>
        </w:rPr>
        <w:t>Ley de Transparencia y Acceso a la Información Pública del Estado de México y Municipios</w:t>
      </w:r>
      <w:r w:rsidRPr="00425A58">
        <w:rPr>
          <w:rFonts w:ascii="Palatino Linotype" w:eastAsia="MS Mincho" w:hAnsi="Palatino Linotype" w:cs="Arial"/>
        </w:rPr>
        <w:t xml:space="preserve">; </w:t>
      </w:r>
      <w:r w:rsidR="008E2C92" w:rsidRPr="00425A58">
        <w:rPr>
          <w:rFonts w:ascii="Palatino Linotype" w:eastAsia="Times New Roman" w:hAnsi="Palatino Linotype" w:cs="Arial"/>
          <w:color w:val="000000" w:themeColor="text1"/>
          <w:lang w:val="es-ES" w:eastAsia="es-MX"/>
        </w:rPr>
        <w:t>fracción</w:t>
      </w:r>
      <w:r w:rsidRPr="00425A58">
        <w:rPr>
          <w:rFonts w:ascii="Palatino Linotype" w:eastAsia="Times New Roman" w:hAnsi="Palatino Linotype" w:cs="Arial"/>
          <w:color w:val="000000" w:themeColor="text1"/>
          <w:lang w:val="es-ES" w:eastAsia="es-MX"/>
        </w:rPr>
        <w:t xml:space="preserve"> que</w:t>
      </w:r>
      <w:r w:rsidR="00E0091E" w:rsidRPr="00425A58">
        <w:rPr>
          <w:rFonts w:ascii="Palatino Linotype" w:eastAsia="Times New Roman" w:hAnsi="Palatino Linotype" w:cs="Arial"/>
          <w:color w:val="000000" w:themeColor="text1"/>
          <w:lang w:val="es-ES" w:eastAsia="es-MX"/>
        </w:rPr>
        <w:t xml:space="preserve"> determina la</w:t>
      </w:r>
      <w:r w:rsidR="005F239F" w:rsidRPr="00425A58">
        <w:rPr>
          <w:rFonts w:ascii="Palatino Linotype" w:eastAsia="Times New Roman" w:hAnsi="Palatino Linotype" w:cs="Arial"/>
          <w:color w:val="000000" w:themeColor="text1"/>
          <w:lang w:val="es-ES" w:eastAsia="es-MX"/>
        </w:rPr>
        <w:t>s</w:t>
      </w:r>
      <w:r w:rsidRPr="00425A58">
        <w:rPr>
          <w:rFonts w:ascii="Palatino Linotype" w:eastAsia="Times New Roman" w:hAnsi="Palatino Linotype" w:cs="Arial"/>
          <w:color w:val="000000" w:themeColor="text1"/>
          <w:lang w:val="es-ES" w:eastAsia="es-MX"/>
        </w:rPr>
        <w:t xml:space="preserve"> hipótesis jurídica relativa a </w:t>
      </w:r>
      <w:r w:rsidR="00E0091E" w:rsidRPr="00425A58">
        <w:rPr>
          <w:rFonts w:ascii="Palatino Linotype" w:eastAsia="Times New Roman" w:hAnsi="Palatino Linotype" w:cs="Arial"/>
          <w:color w:val="000000" w:themeColor="text1"/>
          <w:lang w:val="es-ES" w:eastAsia="es-MX"/>
        </w:rPr>
        <w:t>la</w:t>
      </w:r>
      <w:r w:rsidR="00822FD3" w:rsidRPr="00425A58">
        <w:rPr>
          <w:rFonts w:ascii="Palatino Linotype" w:eastAsia="Times New Roman" w:hAnsi="Palatino Linotype" w:cs="Arial"/>
          <w:color w:val="000000" w:themeColor="text1"/>
          <w:lang w:val="es-ES" w:eastAsia="es-MX"/>
        </w:rPr>
        <w:t xml:space="preserve"> </w:t>
      </w:r>
      <w:r w:rsidR="009707D0" w:rsidRPr="00425A58">
        <w:rPr>
          <w:rFonts w:ascii="Palatino Linotype" w:eastAsia="Times New Roman" w:hAnsi="Palatino Linotype" w:cs="Arial"/>
          <w:color w:val="000000" w:themeColor="text1"/>
          <w:lang w:val="es-ES" w:eastAsia="es-MX"/>
        </w:rPr>
        <w:t>entrega de información incompleta</w:t>
      </w:r>
      <w:r w:rsidR="00E0091E" w:rsidRPr="00425A58">
        <w:rPr>
          <w:rFonts w:ascii="Palatino Linotype" w:eastAsia="Times New Roman" w:hAnsi="Palatino Linotype" w:cs="Arial"/>
          <w:color w:val="000000" w:themeColor="text1"/>
          <w:lang w:val="es-ES" w:eastAsia="es-MX"/>
        </w:rPr>
        <w:t>;</w:t>
      </w:r>
      <w:r w:rsidRPr="00425A58">
        <w:rPr>
          <w:rFonts w:ascii="Palatino Linotype" w:eastAsia="Times New Roman" w:hAnsi="Palatino Linotype" w:cs="Arial"/>
          <w:color w:val="000000" w:themeColor="text1"/>
          <w:lang w:val="es-ES" w:eastAsia="es-MX"/>
        </w:rPr>
        <w:t xml:space="preserve"> </w:t>
      </w:r>
      <w:r w:rsidRPr="00425A58">
        <w:rPr>
          <w:rFonts w:ascii="Palatino Linotype" w:eastAsia="MS Mincho" w:hAnsi="Palatino Linotype" w:cs="Arial"/>
        </w:rPr>
        <w:t xml:space="preserve">contexto del cual se dolió </w:t>
      </w:r>
      <w:r w:rsidR="00C862A5" w:rsidRPr="00425A58">
        <w:rPr>
          <w:rFonts w:ascii="Palatino Linotype" w:eastAsia="MS Mincho" w:hAnsi="Palatino Linotype" w:cs="Arial"/>
          <w:b/>
        </w:rPr>
        <w:t>EL RECURRENTE</w:t>
      </w:r>
      <w:r w:rsidRPr="00425A58">
        <w:rPr>
          <w:rFonts w:ascii="Palatino Linotype" w:eastAsia="MS Mincho" w:hAnsi="Palatino Linotype" w:cs="Arial"/>
          <w:b/>
        </w:rPr>
        <w:t xml:space="preserve"> </w:t>
      </w:r>
      <w:r w:rsidRPr="00425A58">
        <w:rPr>
          <w:rFonts w:ascii="Palatino Linotype" w:eastAsia="MS Mincho" w:hAnsi="Palatino Linotype" w:cs="Arial"/>
        </w:rPr>
        <w:t>al momento de interponer su inconformidad.</w:t>
      </w:r>
      <w:r w:rsidRPr="00425A58">
        <w:rPr>
          <w:rFonts w:ascii="Palatino Linotype" w:eastAsia="Times New Roman" w:hAnsi="Palatino Linotype" w:cs="Arial"/>
          <w:color w:val="000000" w:themeColor="text1"/>
          <w:lang w:val="es-ES" w:eastAsia="es-MX"/>
        </w:rPr>
        <w:t xml:space="preserve"> </w:t>
      </w:r>
    </w:p>
    <w:p w14:paraId="074640E7" w14:textId="77777777" w:rsidR="00027D03" w:rsidRPr="00425A58" w:rsidRDefault="00027D03" w:rsidP="00027D03">
      <w:pPr>
        <w:pStyle w:val="Prrafodelista"/>
        <w:spacing w:line="360" w:lineRule="auto"/>
        <w:ind w:left="0"/>
        <w:jc w:val="both"/>
        <w:rPr>
          <w:rFonts w:ascii="Palatino Linotype" w:eastAsia="MS Mincho" w:hAnsi="Palatino Linotype" w:cs="Arial"/>
        </w:rPr>
      </w:pPr>
    </w:p>
    <w:p w14:paraId="716424CF" w14:textId="269AC9B4" w:rsidR="00947C3B" w:rsidRPr="00425A58" w:rsidRDefault="00947C3B" w:rsidP="00AE423B">
      <w:pPr>
        <w:numPr>
          <w:ilvl w:val="0"/>
          <w:numId w:val="1"/>
        </w:numPr>
        <w:spacing w:line="360" w:lineRule="auto"/>
        <w:ind w:left="0" w:firstLine="0"/>
        <w:contextualSpacing/>
        <w:jc w:val="both"/>
        <w:rPr>
          <w:rFonts w:ascii="Palatino Linotype" w:eastAsia="MS Mincho" w:hAnsi="Palatino Linotype" w:cs="Arial"/>
        </w:rPr>
      </w:pPr>
      <w:r w:rsidRPr="00425A58">
        <w:rPr>
          <w:rFonts w:ascii="Palatino Linotype" w:eastAsia="Times New Roman" w:hAnsi="Palatino Linotype" w:cs="Arial"/>
          <w:color w:val="000000" w:themeColor="text1"/>
          <w:lang w:val="es-ES" w:eastAsia="es-MX"/>
        </w:rPr>
        <w:t xml:space="preserve">De modo tal </w:t>
      </w:r>
      <w:r w:rsidR="00DC3309" w:rsidRPr="00425A58">
        <w:rPr>
          <w:rFonts w:ascii="Palatino Linotype" w:hAnsi="Palatino Linotype" w:cs="Arial"/>
          <w:color w:val="000000" w:themeColor="text1"/>
        </w:rPr>
        <w:t>que el presente Recurso de R</w:t>
      </w:r>
      <w:r w:rsidRPr="00425A58">
        <w:rPr>
          <w:rFonts w:ascii="Palatino Linotype" w:hAnsi="Palatino Linotype" w:cs="Arial"/>
          <w:color w:val="000000" w:themeColor="text1"/>
        </w:rPr>
        <w:t xml:space="preserve">evisión se abocara en determinar si el </w:t>
      </w:r>
      <w:r w:rsidRPr="00425A58">
        <w:rPr>
          <w:rFonts w:ascii="Palatino Linotype" w:hAnsi="Palatino Linotype" w:cs="Arial"/>
          <w:b/>
          <w:color w:val="000000" w:themeColor="text1"/>
        </w:rPr>
        <w:t>SUJETO</w:t>
      </w:r>
      <w:r w:rsidRPr="00425A58">
        <w:rPr>
          <w:rFonts w:ascii="Palatino Linotype" w:hAnsi="Palatino Linotype" w:cs="Arial"/>
          <w:color w:val="000000" w:themeColor="text1"/>
        </w:rPr>
        <w:t xml:space="preserve"> </w:t>
      </w:r>
      <w:r w:rsidRPr="00425A58">
        <w:rPr>
          <w:rFonts w:ascii="Palatino Linotype" w:hAnsi="Palatino Linotype" w:cs="Arial"/>
          <w:b/>
          <w:color w:val="000000" w:themeColor="text1"/>
        </w:rPr>
        <w:t>OBLIGADO</w:t>
      </w:r>
      <w:r w:rsidRPr="00425A58">
        <w:rPr>
          <w:rFonts w:ascii="Palatino Linotype" w:hAnsi="Palatino Linotype" w:cs="Arial"/>
          <w:color w:val="000000" w:themeColor="text1"/>
        </w:rPr>
        <w:t xml:space="preserve"> con su respuesta ciertamente </w:t>
      </w:r>
      <w:r w:rsidRPr="00425A58">
        <w:rPr>
          <w:rFonts w:ascii="Palatino Linotype" w:eastAsia="Times New Roman" w:hAnsi="Palatino Linotype"/>
          <w:color w:val="000000" w:themeColor="text1"/>
        </w:rPr>
        <w:t>actualiza la</w:t>
      </w:r>
      <w:r w:rsidR="008A5B46" w:rsidRPr="00425A58">
        <w:rPr>
          <w:rFonts w:ascii="Palatino Linotype" w:eastAsia="Times New Roman" w:hAnsi="Palatino Linotype"/>
          <w:color w:val="000000" w:themeColor="text1"/>
        </w:rPr>
        <w:t xml:space="preserve"> causal</w:t>
      </w:r>
      <w:r w:rsidRPr="00425A58">
        <w:rPr>
          <w:rFonts w:ascii="Palatino Linotype" w:eastAsia="Times New Roman" w:hAnsi="Palatino Linotype"/>
          <w:color w:val="000000" w:themeColor="text1"/>
        </w:rPr>
        <w:t xml:space="preserve"> de procedencia</w:t>
      </w:r>
      <w:r w:rsidRPr="00425A58">
        <w:rPr>
          <w:rFonts w:ascii="Palatino Linotype" w:eastAsia="Times New Roman" w:hAnsi="Palatino Linotype"/>
          <w:b/>
          <w:color w:val="000000" w:themeColor="text1"/>
        </w:rPr>
        <w:t xml:space="preserve"> </w:t>
      </w:r>
      <w:r w:rsidR="008A5B46" w:rsidRPr="00425A58">
        <w:rPr>
          <w:rFonts w:ascii="Palatino Linotype" w:eastAsia="Times New Roman" w:hAnsi="Palatino Linotype" w:cs="Arial"/>
          <w:color w:val="000000" w:themeColor="text1"/>
          <w:lang w:eastAsia="es-MX"/>
        </w:rPr>
        <w:t>antes señalada</w:t>
      </w:r>
      <w:r w:rsidRPr="00425A58">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4C43F348" w14:textId="77777777" w:rsidR="009707D0" w:rsidRPr="00425A58" w:rsidRDefault="009707D0" w:rsidP="009707D0">
      <w:pPr>
        <w:pStyle w:val="Prrafodelista"/>
        <w:rPr>
          <w:rFonts w:ascii="Palatino Linotype" w:eastAsia="MS Mincho" w:hAnsi="Palatino Linotype" w:cs="Arial"/>
        </w:rPr>
      </w:pPr>
    </w:p>
    <w:p w14:paraId="51CABBAB" w14:textId="77777777" w:rsidR="00947C3B" w:rsidRPr="00425A58" w:rsidRDefault="00947C3B" w:rsidP="00AE423B">
      <w:pPr>
        <w:pStyle w:val="Ttulo2"/>
        <w:spacing w:before="0" w:line="360" w:lineRule="auto"/>
        <w:rPr>
          <w:rFonts w:ascii="Palatino Linotype" w:hAnsi="Palatino Linotype"/>
          <w:b/>
          <w:color w:val="000000" w:themeColor="text1"/>
          <w:sz w:val="24"/>
          <w:szCs w:val="24"/>
        </w:rPr>
      </w:pPr>
      <w:r w:rsidRPr="00425A58">
        <w:rPr>
          <w:rFonts w:ascii="Palatino Linotype" w:hAnsi="Palatino Linotype"/>
          <w:b/>
          <w:color w:val="000000" w:themeColor="text1"/>
          <w:sz w:val="24"/>
          <w:szCs w:val="24"/>
        </w:rPr>
        <w:t>CUARTO. Del estudio y resolución del estudio</w:t>
      </w:r>
    </w:p>
    <w:p w14:paraId="23FA3F75" w14:textId="77777777" w:rsidR="008176E4" w:rsidRPr="00425A58" w:rsidRDefault="008176E4" w:rsidP="00AE423B">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 xml:space="preserve">Determinado lo anterior; revisaremos la atención otorgada por el Sujeto Obligado a la solicitud que dio origen a este recurso, considerando imprescindible establecer lo que la </w:t>
      </w:r>
      <w:r w:rsidRPr="00425A58">
        <w:rPr>
          <w:rFonts w:ascii="Palatino Linotype" w:eastAsia="Palatino Linotype" w:hAnsi="Palatino Linotype" w:cs="Palatino Linotype"/>
        </w:rPr>
        <w:lastRenderedPageBreak/>
        <w:t xml:space="preserve">regulación determina, por ello, en primer lugar, vamos a revisar lo que mandata nuestra Ley de </w:t>
      </w:r>
      <w:r w:rsidRPr="00425A58">
        <w:rPr>
          <w:rFonts w:ascii="Palatino Linotype" w:eastAsia="Times New Roman" w:hAnsi="Palatino Linotype" w:cs="Arial"/>
          <w:color w:val="000000" w:themeColor="text1"/>
          <w:lang w:val="es-ES" w:eastAsia="es-MX"/>
        </w:rPr>
        <w:t>Transparencia</w:t>
      </w:r>
      <w:r w:rsidRPr="00425A58">
        <w:rPr>
          <w:rFonts w:ascii="Palatino Linotype" w:eastAsia="Palatino Linotype" w:hAnsi="Palatino Linotype" w:cs="Palatino Linotype"/>
        </w:rPr>
        <w:t xml:space="preserve">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31240C85" w14:textId="77777777" w:rsidR="004D0A62" w:rsidRPr="00425A58" w:rsidRDefault="004D0A62" w:rsidP="00AE423B">
      <w:pPr>
        <w:spacing w:line="360" w:lineRule="auto"/>
        <w:contextualSpacing/>
        <w:jc w:val="both"/>
        <w:rPr>
          <w:rFonts w:ascii="Palatino Linotype" w:eastAsia="Palatino Linotype" w:hAnsi="Palatino Linotype" w:cs="Palatino Linotype"/>
        </w:rPr>
      </w:pPr>
    </w:p>
    <w:p w14:paraId="77804037" w14:textId="77777777" w:rsidR="008176E4" w:rsidRPr="00425A58" w:rsidRDefault="008176E4" w:rsidP="00AE423B">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2C8874" w14:textId="77777777" w:rsidR="008176E4" w:rsidRPr="00425A58" w:rsidRDefault="008176E4" w:rsidP="00AE423B">
      <w:pPr>
        <w:spacing w:line="360" w:lineRule="auto"/>
        <w:rPr>
          <w:rFonts w:ascii="Palatino Linotype" w:eastAsia="Palatino Linotype" w:hAnsi="Palatino Linotype" w:cs="Palatino Linotype"/>
        </w:rPr>
      </w:pPr>
    </w:p>
    <w:p w14:paraId="768EDD26" w14:textId="0740E9A9" w:rsidR="005F346E" w:rsidRPr="00425A58" w:rsidRDefault="008176E4" w:rsidP="00AE423B">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w:t>
      </w:r>
      <w:r w:rsidRPr="00425A58">
        <w:rPr>
          <w:rFonts w:ascii="Palatino Linotype" w:eastAsia="Palatino Linotype" w:hAnsi="Palatino Linotype" w:cs="Palatino Linotype"/>
        </w:rPr>
        <w:lastRenderedPageBreak/>
        <w:t>una solicitud de acceso a la información, siempre y cuando no encuadre en una de las excepciones contempladas por la ley.</w:t>
      </w:r>
    </w:p>
    <w:p w14:paraId="094371AE" w14:textId="77777777" w:rsidR="00362AAF" w:rsidRPr="00425A58" w:rsidRDefault="00362AAF" w:rsidP="00AE423B">
      <w:pPr>
        <w:pStyle w:val="Prrafodelista"/>
        <w:tabs>
          <w:tab w:val="left" w:pos="567"/>
        </w:tabs>
        <w:spacing w:line="360" w:lineRule="auto"/>
        <w:ind w:left="0"/>
        <w:jc w:val="both"/>
        <w:rPr>
          <w:rFonts w:ascii="Palatino Linotype" w:hAnsi="Palatino Linotype" w:cs="Arial"/>
        </w:rPr>
      </w:pPr>
    </w:p>
    <w:p w14:paraId="4F01097B" w14:textId="68E0274C" w:rsidR="00CB7E79" w:rsidRDefault="002B117D" w:rsidP="00CB7E79">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 xml:space="preserve">Acotado lo anterior, es dable primeramente </w:t>
      </w:r>
      <w:r w:rsidR="00027E0A" w:rsidRPr="00425A58">
        <w:rPr>
          <w:rFonts w:ascii="Palatino Linotype" w:eastAsia="Palatino Linotype" w:hAnsi="Palatino Linotype" w:cs="Palatino Linotype"/>
        </w:rPr>
        <w:t>recordar</w:t>
      </w:r>
      <w:r w:rsidR="0094220B" w:rsidRPr="00425A58">
        <w:rPr>
          <w:rFonts w:ascii="Palatino Linotype" w:eastAsia="Palatino Linotype" w:hAnsi="Palatino Linotype" w:cs="Palatino Linotype"/>
        </w:rPr>
        <w:t xml:space="preserve"> </w:t>
      </w:r>
      <w:r w:rsidR="004D0A62" w:rsidRPr="00425A58">
        <w:rPr>
          <w:rFonts w:ascii="Palatino Linotype" w:eastAsia="Palatino Linotype" w:hAnsi="Palatino Linotype" w:cs="Palatino Linotype"/>
        </w:rPr>
        <w:t>los motivos de inconformidad, en los que se refiere a</w:t>
      </w:r>
      <w:r w:rsidR="00264712">
        <w:rPr>
          <w:rFonts w:ascii="Palatino Linotype" w:eastAsia="Palatino Linotype" w:hAnsi="Palatino Linotype" w:cs="Palatino Linotype"/>
        </w:rPr>
        <w:t xml:space="preserve"> una entrega de información incompleta; contexto que se estima procedente, toda vez que las constancias que integran la respuesta inicial, si bien corresponden a información relacionada con la solicitada, también lo es que en estricto sentido no se entrega lo solicitad</w:t>
      </w:r>
      <w:r w:rsidR="007A48BB">
        <w:rPr>
          <w:rFonts w:ascii="Palatino Linotype" w:eastAsia="Palatino Linotype" w:hAnsi="Palatino Linotype" w:cs="Palatino Linotype"/>
        </w:rPr>
        <w:t>o, al corresponder al estado analítico en el cual manifiesta el servidor público habilitado de la Tesorería Municipal se encuentra integrada información de la solicitada de manera general y no particular.</w:t>
      </w:r>
    </w:p>
    <w:p w14:paraId="78F5553B" w14:textId="572BEB30" w:rsidR="00D152CB" w:rsidRPr="006B1FCF" w:rsidRDefault="007A48BB" w:rsidP="00027D03">
      <w:pPr>
        <w:pStyle w:val="Prrafodelista"/>
        <w:numPr>
          <w:ilvl w:val="0"/>
          <w:numId w:val="1"/>
        </w:numPr>
        <w:spacing w:before="240" w:after="240" w:line="360" w:lineRule="auto"/>
        <w:ind w:left="0" w:right="51" w:firstLine="0"/>
        <w:jc w:val="both"/>
        <w:rPr>
          <w:rFonts w:ascii="Palatino Linotype" w:hAnsi="Palatino Linotype"/>
          <w:color w:val="000000" w:themeColor="text1"/>
        </w:rPr>
      </w:pPr>
      <w:r>
        <w:rPr>
          <w:rFonts w:ascii="Palatino Linotype" w:eastAsia="Palatino Linotype" w:hAnsi="Palatino Linotype" w:cs="Palatino Linotype"/>
        </w:rPr>
        <w:t>De dicho pronunciamiento, se desprende</w:t>
      </w:r>
      <w:r w:rsidR="000033CC">
        <w:rPr>
          <w:rFonts w:ascii="Palatino Linotype" w:eastAsia="Palatino Linotype" w:hAnsi="Palatino Linotype" w:cs="Palatino Linotype"/>
        </w:rPr>
        <w:t>n dos aspectos relevante: el primero</w:t>
      </w:r>
      <w:r>
        <w:rPr>
          <w:rFonts w:ascii="Palatino Linotype" w:eastAsia="Palatino Linotype" w:hAnsi="Palatino Linotype" w:cs="Palatino Linotype"/>
        </w:rPr>
        <w:t xml:space="preserve"> que se acepta expresamente que lo solicitado fue generado, poseído y administrado; no obstante como se señaló con anterioridad, no se puede tener por colmado el derecho de acceso a la información del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toda vez que el </w:t>
      </w:r>
      <w:r w:rsidR="006B1FCF" w:rsidRPr="006B1FCF">
        <w:rPr>
          <w:rFonts w:ascii="Palatino Linotype" w:eastAsia="Palatino Linotype" w:hAnsi="Palatino Linotype" w:cs="Palatino Linotype"/>
        </w:rPr>
        <w:t>Estado Analítico del Ejercicio del Presupuesto de Egresos Clasificación por Objeto del Gasto</w:t>
      </w:r>
      <w:r>
        <w:rPr>
          <w:rFonts w:ascii="Palatino Linotype" w:eastAsia="Palatino Linotype" w:hAnsi="Palatino Linotype" w:cs="Palatino Linotype"/>
        </w:rPr>
        <w:t xml:space="preserve"> </w:t>
      </w:r>
      <w:r w:rsidR="006B1FCF">
        <w:rPr>
          <w:rFonts w:ascii="Palatino Linotype" w:eastAsia="Palatino Linotype" w:hAnsi="Palatino Linotype" w:cs="Palatino Linotype"/>
        </w:rPr>
        <w:t xml:space="preserve">de acuerdo con </w:t>
      </w:r>
      <w:r w:rsidR="006B1FCF" w:rsidRPr="000E2214">
        <w:rPr>
          <w:rFonts w:ascii="Palatino Linotype" w:eastAsia="Palatino Linotype" w:hAnsi="Palatino Linotype" w:cs="Palatino Linotype"/>
        </w:rPr>
        <w:t xml:space="preserve">los Lineamientos para la Integración y Entrega de los Informes Trimestrales Municipales del Ejercicio Fiscal, refiere que el </w:t>
      </w:r>
      <w:r w:rsidR="006B1FCF" w:rsidRPr="000E2214">
        <w:rPr>
          <w:rFonts w:ascii="Palatino Linotype" w:eastAsia="Palatino Linotype" w:hAnsi="Palatino Linotype" w:cs="Palatino Linotype"/>
          <w:b/>
        </w:rPr>
        <w:t>Estado Analítico del Ejercicio del Presupuesto de Egresos Clasificación por Objeto del Gasto (Capítulo y Concepto),</w:t>
      </w:r>
      <w:r w:rsidR="006B1FCF" w:rsidRPr="000E2214">
        <w:rPr>
          <w:rFonts w:ascii="Palatino Linotype" w:eastAsia="Palatino Linotype" w:hAnsi="Palatino Linotype" w:cs="Palatino Linotype"/>
        </w:rPr>
        <w:t xml:space="preserve"> forma parte del Módulo 2 de la Información presupuestaria que se integra dentro de los Informes Trimestrales Municipales</w:t>
      </w:r>
      <w:r w:rsidR="006B1FCF">
        <w:rPr>
          <w:rFonts w:ascii="Palatino Linotype" w:eastAsia="Palatino Linotype" w:hAnsi="Palatino Linotype" w:cs="Palatino Linotype"/>
        </w:rPr>
        <w:t>, y se genera de manera mensual.</w:t>
      </w:r>
    </w:p>
    <w:p w14:paraId="16EB49F5" w14:textId="77777777" w:rsidR="006B1FCF" w:rsidRPr="006B1FCF" w:rsidRDefault="006B1FCF" w:rsidP="006B1FCF">
      <w:pPr>
        <w:pStyle w:val="Prrafodelista"/>
        <w:tabs>
          <w:tab w:val="left" w:pos="426"/>
        </w:tabs>
        <w:spacing w:before="240" w:after="240" w:line="360" w:lineRule="auto"/>
        <w:ind w:left="0" w:right="51"/>
        <w:jc w:val="both"/>
        <w:rPr>
          <w:rFonts w:ascii="Palatino Linotype" w:hAnsi="Palatino Linotype"/>
          <w:color w:val="000000" w:themeColor="text1"/>
        </w:rPr>
      </w:pPr>
    </w:p>
    <w:p w14:paraId="4E67625D" w14:textId="77777777" w:rsidR="006B1FCF" w:rsidRPr="006B1FCF" w:rsidRDefault="006B1FCF" w:rsidP="00027D03">
      <w:pPr>
        <w:pStyle w:val="Prrafodelista"/>
        <w:numPr>
          <w:ilvl w:val="0"/>
          <w:numId w:val="1"/>
        </w:numPr>
        <w:tabs>
          <w:tab w:val="left" w:pos="426"/>
        </w:tabs>
        <w:spacing w:before="240" w:after="240" w:line="360" w:lineRule="auto"/>
        <w:ind w:left="0" w:right="51" w:firstLine="0"/>
        <w:jc w:val="both"/>
        <w:rPr>
          <w:rFonts w:ascii="Palatino Linotype" w:eastAsia="Palatino Linotype" w:hAnsi="Palatino Linotype" w:cs="Palatino Linotype"/>
        </w:rPr>
      </w:pPr>
      <w:r w:rsidRPr="006B1FCF">
        <w:rPr>
          <w:rFonts w:ascii="Palatino Linotype" w:eastAsia="Palatino Linotype" w:hAnsi="Palatino Linotype" w:cs="Palatino Linotype"/>
        </w:rPr>
        <w:lastRenderedPageBreak/>
        <w:t>Dichos Estados deben mostrar, a una fecha determinada del ejercicio del Presupuesto de Egresos, los movimientos y la situación de cada cuenta de las distintas clasificaciones, de acuerdo con los diferentes grados de desagregación de las mismas que se requiera.</w:t>
      </w:r>
    </w:p>
    <w:p w14:paraId="5CFCE81A" w14:textId="77777777" w:rsidR="006B1FCF" w:rsidRDefault="006B1FCF" w:rsidP="006B1FCF">
      <w:pPr>
        <w:pStyle w:val="Prrafodelista"/>
        <w:tabs>
          <w:tab w:val="left" w:pos="426"/>
        </w:tabs>
        <w:spacing w:before="240" w:after="240" w:line="360" w:lineRule="auto"/>
        <w:ind w:left="0" w:right="51"/>
        <w:jc w:val="both"/>
        <w:rPr>
          <w:rFonts w:ascii="Palatino Linotype" w:eastAsia="Palatino Linotype" w:hAnsi="Palatino Linotype" w:cs="Palatino Linotype"/>
        </w:rPr>
      </w:pPr>
    </w:p>
    <w:p w14:paraId="57441372" w14:textId="716D0ABF" w:rsidR="00077482" w:rsidRPr="00077482" w:rsidRDefault="006B1FCF" w:rsidP="0007748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rPr>
      </w:pPr>
      <w:r w:rsidRPr="00EC1AF3">
        <w:rPr>
          <w:rFonts w:ascii="Palatino Linotype" w:eastAsia="Palatino Linotype" w:hAnsi="Palatino Linotype" w:cs="Palatino Linotype"/>
        </w:rPr>
        <w:t xml:space="preserve">Los estados e informes agregados, en general, tienen como propósito aportar información pertinente, clara, confiable y oportuna a los responsables de la gestión política y económica del Estado para ser utilizada en la toma de decisiones gubernamentales en general y sobre finanzas públicas en particular, así como para ser utilizada por los analistas y la sociedad en general, no obstante se insiste en que dicho soporte documental no colma lo solicitado al ser puntual el requerimiento respecto del soporte documental al que se desea acceder como lo </w:t>
      </w:r>
      <w:r w:rsidR="00DF759B" w:rsidRPr="00EC1AF3">
        <w:rPr>
          <w:rFonts w:ascii="Palatino Linotype" w:eastAsia="Palatino Linotype" w:hAnsi="Palatino Linotype" w:cs="Palatino Linotype"/>
        </w:rPr>
        <w:t xml:space="preserve">son de las obras públicas sus contratos, expedientes técnicos, presupuesto asignado, los facturas pagadas y evidencias. </w:t>
      </w:r>
    </w:p>
    <w:p w14:paraId="7F422291" w14:textId="77777777" w:rsidR="00077482" w:rsidRPr="00077482" w:rsidRDefault="00077482" w:rsidP="00077482">
      <w:pPr>
        <w:pStyle w:val="Prrafodelista"/>
        <w:tabs>
          <w:tab w:val="left" w:pos="426"/>
        </w:tabs>
        <w:spacing w:before="240" w:after="240"/>
        <w:ind w:left="0" w:right="51"/>
        <w:jc w:val="both"/>
        <w:rPr>
          <w:rFonts w:ascii="Palatino Linotype" w:hAnsi="Palatino Linotype"/>
          <w:color w:val="000000"/>
        </w:rPr>
      </w:pPr>
    </w:p>
    <w:p w14:paraId="5191E433" w14:textId="77777777" w:rsidR="00EA29BC" w:rsidRPr="000D19C8" w:rsidRDefault="000033CC" w:rsidP="00EA29BC">
      <w:pPr>
        <w:pStyle w:val="Prrafodelista"/>
        <w:numPr>
          <w:ilvl w:val="0"/>
          <w:numId w:val="1"/>
        </w:numPr>
        <w:tabs>
          <w:tab w:val="left" w:pos="426"/>
        </w:tabs>
        <w:spacing w:before="240" w:after="240" w:line="360" w:lineRule="auto"/>
        <w:ind w:left="0" w:right="51" w:firstLine="0"/>
        <w:jc w:val="both"/>
        <w:rPr>
          <w:rFonts w:ascii="Palatino Linotype" w:hAnsi="Palatino Linotype"/>
          <w:b/>
          <w:color w:val="000000"/>
        </w:rPr>
      </w:pPr>
      <w:r>
        <w:rPr>
          <w:rFonts w:ascii="Palatino Linotype" w:eastAsia="Palatino Linotype" w:hAnsi="Palatino Linotype" w:cs="Palatino Linotype"/>
          <w:color w:val="000000"/>
        </w:rPr>
        <w:t xml:space="preserve">El según aspecto que se desprende de la respuesta inicial, es que de la totalidad de obras que el </w:t>
      </w:r>
      <w:r>
        <w:rPr>
          <w:rFonts w:ascii="Palatino Linotype" w:eastAsia="Palatino Linotype" w:hAnsi="Palatino Linotype" w:cs="Palatino Linotype"/>
          <w:b/>
          <w:color w:val="000000"/>
        </w:rPr>
        <w:t>SUEJTO OBLIGADO</w:t>
      </w:r>
      <w:r>
        <w:rPr>
          <w:rFonts w:ascii="Palatino Linotype" w:eastAsia="Palatino Linotype" w:hAnsi="Palatino Linotype" w:cs="Palatino Linotype"/>
          <w:color w:val="000000"/>
        </w:rPr>
        <w:t xml:space="preserve"> acepta que se generaron en el periodo </w:t>
      </w:r>
      <w:r w:rsidRPr="00EA29BC">
        <w:rPr>
          <w:rFonts w:ascii="Palatino Linotype" w:eastAsia="Palatino Linotype" w:hAnsi="Palatino Linotype" w:cs="Palatino Linotype"/>
        </w:rPr>
        <w:t>comprendido</w:t>
      </w:r>
      <w:r>
        <w:rPr>
          <w:rFonts w:ascii="Palatino Linotype" w:eastAsia="Palatino Linotype" w:hAnsi="Palatino Linotype" w:cs="Palatino Linotype"/>
          <w:color w:val="000000"/>
        </w:rPr>
        <w:t xml:space="preserve"> del 1 de enero al 13 de mayo de dos mil veinticinco, </w:t>
      </w:r>
      <w:r w:rsidR="00EA29BC" w:rsidRPr="000D19C8">
        <w:rPr>
          <w:rFonts w:ascii="Palatino Linotype" w:eastAsia="Palatino Linotype" w:hAnsi="Palatino Linotype" w:cs="Palatino Linotype"/>
        </w:rPr>
        <w:t>este Órgano Garante carece de facultades para dudar de su veracidad;</w:t>
      </w:r>
      <w:r w:rsidR="00EA29BC" w:rsidRPr="000D19C8">
        <w:rPr>
          <w:rFonts w:ascii="Palatino Linotype" w:hAnsi="Palatino Linotype" w:cs="Arial"/>
        </w:rPr>
        <w:t xml:space="preserve"> resulta necesario </w:t>
      </w:r>
      <w:r w:rsidR="00EA29BC" w:rsidRPr="000D19C8">
        <w:rPr>
          <w:rFonts w:ascii="Palatino Linotype" w:hAnsi="Palatino Linotype" w:cs="Tahoma"/>
        </w:rPr>
        <w:t>puntualizar</w:t>
      </w:r>
      <w:r w:rsidR="00EA29BC" w:rsidRPr="000D19C8">
        <w:rPr>
          <w:rFonts w:ascii="Palatino Linotype" w:hAnsi="Palatino Linotype" w:cs="Arial"/>
        </w:rPr>
        <w:t xml:space="preserve"> con claridad que éste Órgano Garante no está facultado para pronunciarse sobre la veracidad de la información que los Sujetos Obligados ponen a disposición de los solicitantes; situación que se aleja de las atribuciones de este Instituto </w:t>
      </w:r>
      <w:r w:rsidR="00EA29BC" w:rsidRPr="000D19C8">
        <w:rPr>
          <w:rFonts w:ascii="Palatino Linotype" w:hAnsi="Palatino Linotype"/>
          <w:i/>
          <w:color w:val="000000"/>
        </w:rPr>
        <w:t>máxime</w:t>
      </w:r>
      <w:r w:rsidR="00EA29BC" w:rsidRPr="000D19C8">
        <w:rPr>
          <w:rFonts w:ascii="Palatino Linotype" w:hAnsi="Palatino Linotype"/>
          <w:color w:val="000000"/>
        </w:rPr>
        <w:t xml:space="preserve"> que </w:t>
      </w:r>
      <w:r w:rsidR="00EA29BC" w:rsidRPr="000D19C8">
        <w:rPr>
          <w:rFonts w:ascii="Palatino Linotype" w:hAnsi="Palatino Linotype"/>
          <w:b/>
          <w:color w:val="000000"/>
          <w:u w:val="single"/>
        </w:rPr>
        <w:t>al momento que ponen a disposición ésta, la misma tiene el carácter oficial y se presume veraz, tan es así que la misma queda registrada en el Sistema de Acceso a la Información Mexiquense (SAIMEX).</w:t>
      </w:r>
    </w:p>
    <w:p w14:paraId="7C26415E" w14:textId="77777777" w:rsidR="00EA29BC" w:rsidRDefault="00EA29BC" w:rsidP="00EA29BC">
      <w:pPr>
        <w:pStyle w:val="Prrafodelista"/>
        <w:tabs>
          <w:tab w:val="left" w:pos="426"/>
        </w:tabs>
        <w:spacing w:before="240" w:after="240" w:line="360" w:lineRule="auto"/>
        <w:ind w:left="0" w:right="51"/>
        <w:jc w:val="both"/>
        <w:rPr>
          <w:rFonts w:ascii="Palatino Linotype" w:hAnsi="Palatino Linotype" w:cs="Arial"/>
        </w:rPr>
      </w:pPr>
    </w:p>
    <w:p w14:paraId="5CBE482D" w14:textId="77777777" w:rsidR="00EA29BC" w:rsidRPr="000D19C8" w:rsidRDefault="00EA29BC" w:rsidP="00EA29BC">
      <w:pPr>
        <w:pStyle w:val="Prrafodelista"/>
        <w:numPr>
          <w:ilvl w:val="0"/>
          <w:numId w:val="1"/>
        </w:numPr>
        <w:tabs>
          <w:tab w:val="left" w:pos="426"/>
        </w:tabs>
        <w:spacing w:before="240" w:after="240" w:line="360" w:lineRule="auto"/>
        <w:ind w:left="0" w:right="51" w:firstLine="0"/>
        <w:jc w:val="both"/>
        <w:rPr>
          <w:rFonts w:ascii="Palatino Linotype" w:hAnsi="Palatino Linotype" w:cs="Arial"/>
        </w:rPr>
      </w:pPr>
      <w:r w:rsidRPr="000D19C8">
        <w:rPr>
          <w:rFonts w:ascii="Palatino Linotype" w:hAnsi="Palatino Linotype" w:cs="Arial"/>
        </w:rPr>
        <w:lastRenderedPageBreak/>
        <w:t xml:space="preserve">Así </w:t>
      </w:r>
      <w:r w:rsidRPr="000D19C8">
        <w:rPr>
          <w:rFonts w:ascii="Palatino Linotype" w:hAnsi="Palatino Linotype" w:cs="Tahoma"/>
        </w:rPr>
        <w:t>mismo</w:t>
      </w:r>
      <w:r w:rsidRPr="000D19C8">
        <w:rPr>
          <w:rFonts w:ascii="Palatino Linotype" w:hAnsi="Palatino Linotype" w:cs="Arial"/>
        </w:rPr>
        <w:t xml:space="preserve">, la </w:t>
      </w:r>
      <w:r w:rsidRPr="000D19C8">
        <w:rPr>
          <w:rFonts w:ascii="Palatino Linotype" w:hAnsi="Palatino Linotype" w:cs="Arial"/>
          <w:b/>
        </w:rPr>
        <w:t xml:space="preserve">Ley de Transparencia y Acceso a la Información Pública del </w:t>
      </w:r>
      <w:r w:rsidRPr="00EA29BC">
        <w:rPr>
          <w:rFonts w:ascii="Palatino Linotype" w:eastAsia="Palatino Linotype" w:hAnsi="Palatino Linotype" w:cs="Palatino Linotype"/>
          <w:color w:val="000000"/>
        </w:rPr>
        <w:t>Estado</w:t>
      </w:r>
      <w:r w:rsidRPr="000D19C8">
        <w:rPr>
          <w:rFonts w:ascii="Palatino Linotype" w:hAnsi="Palatino Linotype" w:cs="Arial"/>
          <w:b/>
        </w:rPr>
        <w:t xml:space="preserve"> de México y Municipios</w:t>
      </w:r>
      <w:r w:rsidRPr="000D19C8">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609B28BA" w14:textId="77777777" w:rsidR="00EA29BC" w:rsidRPr="000D19C8" w:rsidRDefault="00EA29BC" w:rsidP="00EA29BC">
      <w:pPr>
        <w:pStyle w:val="Prrafodelista"/>
        <w:spacing w:line="360" w:lineRule="auto"/>
        <w:ind w:left="644" w:right="902"/>
        <w:jc w:val="both"/>
        <w:rPr>
          <w:rFonts w:ascii="Palatino Linotype" w:hAnsi="Palatino Linotype" w:cs="Arial"/>
          <w:b/>
          <w:i/>
        </w:rPr>
      </w:pPr>
      <w:r w:rsidRPr="000D19C8">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0D19C8">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7F9BB6C0" w14:textId="77777777" w:rsidR="00EA29BC" w:rsidRPr="00EA29BC" w:rsidRDefault="00EA29BC" w:rsidP="00EA29BC">
      <w:pPr>
        <w:pStyle w:val="Prrafodelista"/>
        <w:tabs>
          <w:tab w:val="left" w:pos="426"/>
        </w:tabs>
        <w:spacing w:before="240" w:after="240" w:line="360" w:lineRule="auto"/>
        <w:ind w:left="0" w:right="51"/>
        <w:jc w:val="both"/>
        <w:rPr>
          <w:rFonts w:ascii="Palatino Linotype" w:hAnsi="Palatino Linotype" w:cs="Tahoma"/>
        </w:rPr>
      </w:pPr>
    </w:p>
    <w:p w14:paraId="432565E7" w14:textId="77777777" w:rsidR="00EA29BC" w:rsidRPr="000D19C8" w:rsidRDefault="00EA29BC" w:rsidP="00EA29BC">
      <w:pPr>
        <w:pStyle w:val="Prrafodelista"/>
        <w:numPr>
          <w:ilvl w:val="0"/>
          <w:numId w:val="1"/>
        </w:numPr>
        <w:tabs>
          <w:tab w:val="left" w:pos="426"/>
        </w:tabs>
        <w:spacing w:before="240" w:after="240" w:line="360" w:lineRule="auto"/>
        <w:ind w:left="0" w:right="51" w:firstLine="0"/>
        <w:jc w:val="both"/>
        <w:rPr>
          <w:rFonts w:ascii="Palatino Linotype" w:hAnsi="Palatino Linotype" w:cs="Tahoma"/>
        </w:rPr>
      </w:pPr>
      <w:r w:rsidRPr="000D19C8">
        <w:rPr>
          <w:rFonts w:ascii="Palatino Linotype" w:hAnsi="Palatino Linotype" w:cs="Arial"/>
          <w:noProof/>
        </w:rPr>
        <w:t xml:space="preserve">Numerales que compelen al </w:t>
      </w:r>
      <w:r w:rsidRPr="000D19C8">
        <w:rPr>
          <w:rFonts w:ascii="Palatino Linotype" w:hAnsi="Palatino Linotype" w:cs="Arial"/>
          <w:b/>
          <w:noProof/>
        </w:rPr>
        <w:t>SUJETO OBLIGADO</w:t>
      </w:r>
      <w:r w:rsidRPr="000D19C8">
        <w:rPr>
          <w:rFonts w:ascii="Palatino Linotype" w:hAnsi="Palatino Linotype" w:cs="Arial"/>
          <w:noProof/>
        </w:rPr>
        <w:t xml:space="preserve"> a apegarse en todo momento a los </w:t>
      </w:r>
      <w:r w:rsidRPr="000D19C8">
        <w:rPr>
          <w:rFonts w:ascii="Palatino Linotype" w:hAnsi="Palatino Linotype" w:cs="Arial"/>
        </w:rPr>
        <w:t>criterios</w:t>
      </w:r>
      <w:r w:rsidRPr="000D19C8">
        <w:rPr>
          <w:rFonts w:ascii="Palatino Linotype" w:hAnsi="Palatino Linotype" w:cs="Arial"/>
          <w:noProof/>
        </w:rPr>
        <w:t xml:space="preserve"> ya expuestos, imipidiendo a este Órgano Colegiado cuestionar la veracidad de la información; t</w:t>
      </w:r>
      <w:r w:rsidRPr="000D19C8">
        <w:rPr>
          <w:rFonts w:ascii="Palatino Linotype" w:hAnsi="Palatino Linotype" w:cs="Tahoma"/>
        </w:rPr>
        <w:t>también lo es que eventualmente si existe un área de la cual el particular refiere, y de la cual no se tiene plena certeza de su existencia por las siguientes consideraciones.</w:t>
      </w:r>
    </w:p>
    <w:p w14:paraId="63C3E75B" w14:textId="77777777" w:rsidR="000033CC" w:rsidRDefault="000033CC" w:rsidP="000033CC">
      <w:pPr>
        <w:pStyle w:val="Prrafodelista"/>
        <w:rPr>
          <w:rFonts w:ascii="Palatino Linotype" w:hAnsi="Palatino Linotype"/>
          <w:color w:val="000000"/>
        </w:rPr>
      </w:pPr>
    </w:p>
    <w:p w14:paraId="03B47396" w14:textId="5CCA19F0" w:rsidR="001617FC" w:rsidRPr="00425A58" w:rsidRDefault="00D332BC"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25A58">
        <w:rPr>
          <w:rFonts w:ascii="Palatino Linotype" w:hAnsi="Palatino Linotype"/>
          <w:color w:val="000000"/>
        </w:rPr>
        <w:t xml:space="preserve">Determinado </w:t>
      </w:r>
      <w:r w:rsidR="006732EB" w:rsidRPr="00425A58">
        <w:rPr>
          <w:rFonts w:ascii="Palatino Linotype" w:hAnsi="Palatino Linotype"/>
          <w:color w:val="000000"/>
        </w:rPr>
        <w:t>lo anterior</w:t>
      </w:r>
      <w:r w:rsidRPr="00425A58">
        <w:rPr>
          <w:rFonts w:ascii="Palatino Linotype" w:hAnsi="Palatino Linotype"/>
          <w:color w:val="000000"/>
        </w:rPr>
        <w:t>, es</w:t>
      </w:r>
      <w:r w:rsidR="006732EB" w:rsidRPr="00425A58">
        <w:rPr>
          <w:rFonts w:ascii="Palatino Linotype" w:hAnsi="Palatino Linotype"/>
          <w:color w:val="000000"/>
        </w:rPr>
        <w:t xml:space="preserve"> dable conocer el marco normativo </w:t>
      </w:r>
      <w:r w:rsidRPr="00425A58">
        <w:rPr>
          <w:rFonts w:ascii="Palatino Linotype" w:hAnsi="Palatino Linotype"/>
          <w:color w:val="000000"/>
        </w:rPr>
        <w:t xml:space="preserve">de lo solicitado, </w:t>
      </w:r>
      <w:r w:rsidR="001617FC" w:rsidRPr="00425A58">
        <w:rPr>
          <w:rFonts w:ascii="Palatino Linotype" w:hAnsi="Palatino Linotype"/>
          <w:color w:val="000000"/>
        </w:rPr>
        <w:t xml:space="preserve">a lo que </w:t>
      </w:r>
      <w:r w:rsidR="001617FC" w:rsidRPr="00425A58">
        <w:rPr>
          <w:rFonts w:ascii="Palatino Linotype" w:eastAsia="Palatino Linotype" w:hAnsi="Palatino Linotype" w:cs="Palatino Linotype"/>
          <w:color w:val="000000"/>
        </w:rPr>
        <w:t xml:space="preserve">debemos traer a contexto lo dispuesto en la Ley de la Contratación Pública del Estado de México y Municipios, la cual tiene por objeto regular los actos relativos a la planeación, programación, presupuestación, ejecución y control de </w:t>
      </w:r>
      <w:r w:rsidR="001617FC" w:rsidRPr="00425A58">
        <w:rPr>
          <w:rFonts w:ascii="Palatino Linotype" w:eastAsia="Palatino Linotype" w:hAnsi="Palatino Linotype" w:cs="Palatino Linotype"/>
          <w:b/>
          <w:color w:val="000000"/>
        </w:rPr>
        <w:t xml:space="preserve">la </w:t>
      </w:r>
      <w:r w:rsidR="001617FC" w:rsidRPr="00425A58">
        <w:rPr>
          <w:rFonts w:ascii="Palatino Linotype" w:eastAsia="Palatino Linotype" w:hAnsi="Palatino Linotype" w:cs="Palatino Linotype"/>
          <w:b/>
          <w:color w:val="000000"/>
          <w:u w:val="single"/>
        </w:rPr>
        <w:t>adquisición</w:t>
      </w:r>
      <w:r w:rsidR="001617FC" w:rsidRPr="00425A58">
        <w:rPr>
          <w:rFonts w:ascii="Palatino Linotype" w:eastAsia="Palatino Linotype" w:hAnsi="Palatino Linotype" w:cs="Palatino Linotype"/>
          <w:color w:val="000000"/>
        </w:rPr>
        <w:t xml:space="preserve">, enajenación y </w:t>
      </w:r>
      <w:r w:rsidR="001617FC" w:rsidRPr="00425A58">
        <w:rPr>
          <w:rFonts w:ascii="Palatino Linotype" w:eastAsia="Palatino Linotype" w:hAnsi="Palatino Linotype" w:cs="Palatino Linotype"/>
          <w:color w:val="000000"/>
        </w:rPr>
        <w:lastRenderedPageBreak/>
        <w:t xml:space="preserve">arrendamiento de bienes, y la contratación de servicios de cualquier naturaleza, que realicen los Ayuntamientos del Estado; los cuales se </w:t>
      </w:r>
      <w:r w:rsidR="001617FC" w:rsidRPr="00425A58">
        <w:rPr>
          <w:rFonts w:ascii="Palatino Linotype" w:eastAsia="Palatino Linotype" w:hAnsi="Palatino Linotype" w:cs="Palatino Linotype"/>
        </w:rPr>
        <w:t>adjudicarán</w:t>
      </w:r>
      <w:r w:rsidR="001617FC" w:rsidRPr="00425A58">
        <w:rPr>
          <w:rFonts w:ascii="Palatino Linotype" w:eastAsia="Palatino Linotype" w:hAnsi="Palatino Linotype" w:cs="Palatino Linotype"/>
          <w:color w:val="000000"/>
        </w:rPr>
        <w:t xml:space="preserve"> a través de </w:t>
      </w:r>
      <w:r w:rsidR="001617FC" w:rsidRPr="00425A58">
        <w:rPr>
          <w:rFonts w:ascii="Palatino Linotype" w:eastAsia="Palatino Linotype" w:hAnsi="Palatino Linotype" w:cs="Palatino Linotype"/>
          <w:color w:val="000000"/>
          <w:u w:val="single"/>
        </w:rPr>
        <w:t>licitaciones públicas</w:t>
      </w:r>
      <w:r w:rsidR="001617FC" w:rsidRPr="00425A58">
        <w:rPr>
          <w:rFonts w:ascii="Palatino Linotype" w:eastAsia="Palatino Linotype" w:hAnsi="Palatino Linotype" w:cs="Palatino Linotype"/>
          <w:color w:val="000000"/>
        </w:rPr>
        <w:t>, i</w:t>
      </w:r>
      <w:r w:rsidR="001617FC" w:rsidRPr="00425A58">
        <w:rPr>
          <w:rFonts w:ascii="Palatino Linotype" w:eastAsia="Palatino Linotype" w:hAnsi="Palatino Linotype" w:cs="Palatino Linotype"/>
          <w:color w:val="000000"/>
          <w:u w:val="single"/>
        </w:rPr>
        <w:t>nvitación restringida o adjudicación directa,</w:t>
      </w:r>
      <w:r w:rsidR="001617FC" w:rsidRPr="00425A58">
        <w:rPr>
          <w:rFonts w:ascii="Palatino Linotype" w:eastAsia="Palatino Linotype" w:hAnsi="Palatino Linotype" w:cs="Palatino Linotype"/>
          <w:color w:val="000000"/>
        </w:rPr>
        <w:t xml:space="preserve"> mediante convocatoria pública, tal y como lo establecen los artículos 4, 26 y 27 de dicha Ley, los cuales son del tenor siguiente:</w:t>
      </w:r>
    </w:p>
    <w:p w14:paraId="3CC2F019"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i/>
        </w:rPr>
        <w:t>“</w:t>
      </w:r>
      <w:r w:rsidRPr="00425A58">
        <w:rPr>
          <w:rFonts w:ascii="Palatino Linotype" w:eastAsia="Palatino Linotype" w:hAnsi="Palatino Linotype" w:cs="Palatino Linotype"/>
          <w:b/>
          <w:i/>
        </w:rPr>
        <w:t>Artículo 4.-</w:t>
      </w:r>
      <w:r w:rsidRPr="00425A58">
        <w:rPr>
          <w:rFonts w:ascii="Palatino Linotype" w:eastAsia="Palatino Linotype" w:hAnsi="Palatino Linotype" w:cs="Palatino Linotype"/>
          <w:i/>
        </w:rPr>
        <w:t xml:space="preserve"> Para los efectos de esta Ley, en las adquisiciones, enajenaciones, arrendamientos y servicios, quedan comprendidos: </w:t>
      </w:r>
    </w:p>
    <w:p w14:paraId="1D81C82D" w14:textId="77777777" w:rsidR="001617FC" w:rsidRPr="00FA1838" w:rsidRDefault="001617FC" w:rsidP="00AE423B">
      <w:pPr>
        <w:spacing w:line="360" w:lineRule="auto"/>
        <w:ind w:left="851" w:right="822"/>
        <w:jc w:val="both"/>
        <w:rPr>
          <w:rFonts w:ascii="Palatino Linotype" w:eastAsia="Palatino Linotype" w:hAnsi="Palatino Linotype" w:cs="Palatino Linotype"/>
          <w:i/>
        </w:rPr>
      </w:pPr>
      <w:r w:rsidRPr="00FA1838">
        <w:rPr>
          <w:rFonts w:ascii="Palatino Linotype" w:eastAsia="Palatino Linotype" w:hAnsi="Palatino Linotype" w:cs="Palatino Linotype"/>
          <w:i/>
        </w:rPr>
        <w:t xml:space="preserve">I. La adquisición de bienes muebles. </w:t>
      </w:r>
    </w:p>
    <w:p w14:paraId="16E918B4"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i/>
        </w:rPr>
        <w:t xml:space="preserve">II. La adquisición de bienes inmuebles, a través de compraventa. </w:t>
      </w:r>
    </w:p>
    <w:p w14:paraId="07656745"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i/>
        </w:rPr>
        <w:t xml:space="preserve">III. La enajenación de bienes muebles e inmuebles. </w:t>
      </w:r>
    </w:p>
    <w:p w14:paraId="5837662E"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i/>
        </w:rPr>
        <w:t xml:space="preserve">IV. El arrendamiento de bienes muebles e inmuebles. </w:t>
      </w:r>
    </w:p>
    <w:p w14:paraId="6057E1AE"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i/>
        </w:rPr>
        <w:t xml:space="preserve">V. La contratación de los servicios, relacionados con bienes muebles que se encuentran incorporados o adheridos a bienes inmuebles, cuya instalación o mantenimiento no implique modificación al bien inmueble. </w:t>
      </w:r>
    </w:p>
    <w:p w14:paraId="2679AA6D"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i/>
        </w:rPr>
        <w:t xml:space="preserve">VI. </w:t>
      </w:r>
      <w:r w:rsidRPr="00511DE6">
        <w:rPr>
          <w:rFonts w:ascii="Palatino Linotype" w:eastAsia="Palatino Linotype" w:hAnsi="Palatino Linotype" w:cs="Palatino Linotype"/>
          <w:b/>
          <w:i/>
        </w:rPr>
        <w:t xml:space="preserve">La contratación de los servicios de reconstrucción y mantenimiento de bienes muebles. </w:t>
      </w:r>
    </w:p>
    <w:p w14:paraId="248BE5C0"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b/>
          <w:i/>
          <w:u w:val="single"/>
        </w:rPr>
        <w:t>VII. La contratación de los servicios de maquila,</w:t>
      </w:r>
      <w:r w:rsidRPr="00425A58">
        <w:rPr>
          <w:rFonts w:ascii="Palatino Linotype" w:eastAsia="Palatino Linotype" w:hAnsi="Palatino Linotype" w:cs="Palatino Linotype"/>
          <w:i/>
        </w:rPr>
        <w:t xml:space="preserve"> seguros y transportación, así como de los de limpieza y vigilancia de bienes inmuebles</w:t>
      </w:r>
    </w:p>
    <w:p w14:paraId="25F9BB89" w14:textId="77777777" w:rsidR="001617FC" w:rsidRPr="00FA1838" w:rsidRDefault="001617FC" w:rsidP="00AE423B">
      <w:pPr>
        <w:spacing w:line="360" w:lineRule="auto"/>
        <w:ind w:left="851" w:right="822"/>
        <w:jc w:val="both"/>
        <w:rPr>
          <w:rFonts w:ascii="Palatino Linotype" w:eastAsia="Palatino Linotype" w:hAnsi="Palatino Linotype" w:cs="Palatino Linotype"/>
          <w:b/>
          <w:i/>
          <w:u w:val="single"/>
        </w:rPr>
      </w:pPr>
      <w:r w:rsidRPr="00FA1838">
        <w:rPr>
          <w:rFonts w:ascii="Palatino Linotype" w:eastAsia="Palatino Linotype" w:hAnsi="Palatino Linotype" w:cs="Palatino Linotype"/>
          <w:b/>
          <w:i/>
          <w:u w:val="single"/>
        </w:rPr>
        <w:t xml:space="preserve">VIII. La prestación de servicios profesionales, la contratación de consultorías, asesorías y estudios e investigaciones, excepto la contratación de servicios personales de personas físicas bajo el régimen de honorarios. </w:t>
      </w:r>
    </w:p>
    <w:p w14:paraId="789C46DD" w14:textId="77777777" w:rsidR="001617FC" w:rsidRPr="00425A58" w:rsidRDefault="001617FC" w:rsidP="00AE423B">
      <w:pPr>
        <w:spacing w:line="360" w:lineRule="auto"/>
        <w:ind w:left="851" w:right="822"/>
        <w:jc w:val="both"/>
        <w:rPr>
          <w:rFonts w:ascii="Palatino Linotype" w:eastAsia="Palatino Linotype" w:hAnsi="Palatino Linotype" w:cs="Palatino Linotype"/>
          <w:b/>
          <w:i/>
          <w:u w:val="single"/>
        </w:rPr>
      </w:pPr>
      <w:r w:rsidRPr="00425A58">
        <w:rPr>
          <w:rFonts w:ascii="Palatino Linotype" w:eastAsia="Palatino Linotype" w:hAnsi="Palatino Linotype" w:cs="Palatino Linotype"/>
          <w:b/>
          <w:i/>
          <w:u w:val="single"/>
        </w:rPr>
        <w:t>En general, otros actos que impliquen la contratación de servicios de cualquier naturaleza.</w:t>
      </w:r>
    </w:p>
    <w:p w14:paraId="1E579329" w14:textId="77777777" w:rsidR="001617FC" w:rsidRPr="00425A58" w:rsidRDefault="001617FC" w:rsidP="00AE423B">
      <w:pPr>
        <w:spacing w:line="360" w:lineRule="auto"/>
        <w:ind w:left="851" w:right="822"/>
        <w:jc w:val="both"/>
        <w:rPr>
          <w:rFonts w:ascii="Palatino Linotype" w:eastAsia="Palatino Linotype" w:hAnsi="Palatino Linotype" w:cs="Palatino Linotype"/>
          <w:b/>
          <w:i/>
        </w:rPr>
      </w:pPr>
      <w:r w:rsidRPr="00425A58">
        <w:rPr>
          <w:rFonts w:ascii="Palatino Linotype" w:eastAsia="Palatino Linotype" w:hAnsi="Palatino Linotype" w:cs="Palatino Linotype"/>
          <w:b/>
          <w:i/>
        </w:rPr>
        <w:lastRenderedPageBreak/>
        <w:t>Artículo 26.- Las adquisiciones, arrendamientos y servicios se adjudicarán a través de licitaciones públicas, mediante convocatoria pública.</w:t>
      </w:r>
    </w:p>
    <w:p w14:paraId="20B53D93" w14:textId="77777777" w:rsidR="001617FC" w:rsidRPr="00425A58" w:rsidRDefault="001617FC" w:rsidP="00AE423B">
      <w:pPr>
        <w:spacing w:line="360" w:lineRule="auto"/>
        <w:ind w:left="851" w:right="822"/>
        <w:jc w:val="both"/>
        <w:rPr>
          <w:rFonts w:ascii="Palatino Linotype" w:eastAsia="Palatino Linotype" w:hAnsi="Palatino Linotype" w:cs="Palatino Linotype"/>
          <w:b/>
          <w:i/>
        </w:rPr>
      </w:pPr>
    </w:p>
    <w:p w14:paraId="6407F449"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b/>
          <w:i/>
        </w:rPr>
        <w:t xml:space="preserve">Artículo 27.- </w:t>
      </w:r>
      <w:r w:rsidRPr="00425A58">
        <w:rPr>
          <w:rFonts w:ascii="Palatino Linotype" w:eastAsia="Palatino Linotype" w:hAnsi="Palatino Linotype" w:cs="Palatino Linotype"/>
          <w:i/>
        </w:rPr>
        <w:t xml:space="preserve">La Secretaría, las entidades, los tribunales administrativos y los </w:t>
      </w:r>
      <w:r w:rsidRPr="00FA1838">
        <w:rPr>
          <w:rFonts w:ascii="Palatino Linotype" w:eastAsia="Palatino Linotype" w:hAnsi="Palatino Linotype" w:cs="Palatino Linotype"/>
          <w:b/>
          <w:i/>
        </w:rPr>
        <w:t xml:space="preserve">ayuntamientos </w:t>
      </w:r>
      <w:r w:rsidRPr="00425A58">
        <w:rPr>
          <w:rFonts w:ascii="Palatino Linotype" w:eastAsia="Palatino Linotype" w:hAnsi="Palatino Linotype" w:cs="Palatino Linotype"/>
          <w:i/>
        </w:rPr>
        <w:t xml:space="preserve">podrán adjudicar adquisiciones, arrendamientos y servicios, mediante las excepciones al procedimiento de licitación que a continuación se señalan: </w:t>
      </w:r>
    </w:p>
    <w:p w14:paraId="20338417" w14:textId="77777777" w:rsidR="001617FC" w:rsidRPr="00425A58" w:rsidRDefault="001617FC" w:rsidP="00AE423B">
      <w:pPr>
        <w:spacing w:line="360" w:lineRule="auto"/>
        <w:ind w:left="851" w:right="822"/>
        <w:jc w:val="both"/>
        <w:rPr>
          <w:rFonts w:ascii="Palatino Linotype" w:eastAsia="Palatino Linotype" w:hAnsi="Palatino Linotype" w:cs="Palatino Linotype"/>
          <w:b/>
          <w:i/>
        </w:rPr>
      </w:pPr>
      <w:r w:rsidRPr="00425A58">
        <w:rPr>
          <w:rFonts w:ascii="Palatino Linotype" w:eastAsia="Palatino Linotype" w:hAnsi="Palatino Linotype" w:cs="Palatino Linotype"/>
          <w:b/>
          <w:i/>
        </w:rPr>
        <w:t xml:space="preserve">I. Invitación restringida. </w:t>
      </w:r>
    </w:p>
    <w:p w14:paraId="735F2B96" w14:textId="77777777" w:rsidR="001617FC" w:rsidRPr="00425A58" w:rsidRDefault="001617FC" w:rsidP="00AE423B">
      <w:pPr>
        <w:spacing w:line="360" w:lineRule="auto"/>
        <w:ind w:left="851" w:right="822"/>
        <w:jc w:val="both"/>
        <w:rPr>
          <w:rFonts w:ascii="Palatino Linotype" w:eastAsia="Palatino Linotype" w:hAnsi="Palatino Linotype" w:cs="Palatino Linotype"/>
          <w:b/>
          <w:i/>
        </w:rPr>
      </w:pPr>
      <w:r w:rsidRPr="00425A58">
        <w:rPr>
          <w:rFonts w:ascii="Palatino Linotype" w:eastAsia="Palatino Linotype" w:hAnsi="Palatino Linotype" w:cs="Palatino Linotype"/>
          <w:b/>
          <w:i/>
        </w:rPr>
        <w:t>II. Adjudicación directa.”</w:t>
      </w:r>
    </w:p>
    <w:p w14:paraId="25181367" w14:textId="77777777" w:rsidR="001617FC" w:rsidRDefault="001617FC" w:rsidP="00AE423B">
      <w:pPr>
        <w:spacing w:line="360" w:lineRule="auto"/>
        <w:ind w:left="567" w:right="567"/>
        <w:jc w:val="right"/>
        <w:rPr>
          <w:rFonts w:ascii="Palatino Linotype" w:eastAsia="Palatino Linotype" w:hAnsi="Palatino Linotype" w:cs="Palatino Linotype"/>
        </w:rPr>
      </w:pPr>
      <w:r w:rsidRPr="00425A58">
        <w:rPr>
          <w:rFonts w:ascii="Palatino Linotype" w:eastAsia="Palatino Linotype" w:hAnsi="Palatino Linotype" w:cs="Palatino Linotype"/>
        </w:rPr>
        <w:t xml:space="preserve">(Énfasis añadido) </w:t>
      </w:r>
    </w:p>
    <w:p w14:paraId="13BED3EC" w14:textId="77777777" w:rsidR="00EA29BC" w:rsidRPr="00425A58" w:rsidRDefault="00EA29BC" w:rsidP="00AE423B">
      <w:pPr>
        <w:spacing w:line="360" w:lineRule="auto"/>
        <w:ind w:left="567" w:right="567"/>
        <w:jc w:val="right"/>
        <w:rPr>
          <w:rFonts w:ascii="Palatino Linotype" w:eastAsia="Palatino Linotype" w:hAnsi="Palatino Linotype" w:cs="Palatino Linotype"/>
        </w:rPr>
      </w:pPr>
    </w:p>
    <w:p w14:paraId="376F44B0" w14:textId="77777777" w:rsidR="001617FC" w:rsidRPr="00425A58" w:rsidRDefault="001617FC"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t xml:space="preserve">Así, en lo que respecta sobre la licitación pública, el artículo 29 de la Ley de la </w:t>
      </w:r>
      <w:r w:rsidRPr="00425A58">
        <w:rPr>
          <w:rFonts w:ascii="Palatino Linotype" w:hAnsi="Palatino Linotype"/>
          <w:color w:val="000000"/>
        </w:rPr>
        <w:t>Contratación</w:t>
      </w:r>
      <w:r w:rsidRPr="00425A58">
        <w:rPr>
          <w:rFonts w:ascii="Palatino Linotype" w:eastAsia="Palatino Linotype" w:hAnsi="Palatino Linotype" w:cs="Palatino Linotype"/>
          <w:color w:val="000000"/>
        </w:rPr>
        <w:t xml:space="preserve"> Pública en mención, indica que en este procedimiento deberán </w:t>
      </w:r>
      <w:r w:rsidRPr="00077482">
        <w:rPr>
          <w:rFonts w:ascii="Palatino Linotype" w:hAnsi="Palatino Linotype"/>
          <w:color w:val="000000"/>
        </w:rPr>
        <w:t>establecerse</w:t>
      </w:r>
      <w:r w:rsidRPr="00425A58">
        <w:rPr>
          <w:rFonts w:ascii="Palatino Linotype" w:eastAsia="Palatino Linotype" w:hAnsi="Palatino Linotype" w:cs="Palatino Linotype"/>
          <w:color w:val="000000"/>
        </w:rPr>
        <w:t xml:space="preserve"> los mismos requisitos y condiciones para todos los licitantes. Todo licitante que satisfaga los requisitos de la convocatoria y de las bases de la licitación tendrá derecho a presentar su propuesta. </w:t>
      </w:r>
    </w:p>
    <w:p w14:paraId="03283B90" w14:textId="77777777" w:rsidR="0012027D" w:rsidRPr="00425A58" w:rsidRDefault="0012027D" w:rsidP="0012027D">
      <w:pPr>
        <w:spacing w:line="360" w:lineRule="auto"/>
        <w:contextualSpacing/>
        <w:jc w:val="both"/>
        <w:rPr>
          <w:rFonts w:ascii="Palatino Linotype" w:eastAsia="Palatino Linotype" w:hAnsi="Palatino Linotype" w:cs="Palatino Linotype"/>
          <w:color w:val="000000"/>
        </w:rPr>
      </w:pPr>
    </w:p>
    <w:p w14:paraId="311D8C3A" w14:textId="77777777" w:rsidR="001617FC" w:rsidRDefault="001617FC"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5475392A" w14:textId="77777777" w:rsidR="00077482" w:rsidRDefault="00077482" w:rsidP="00077482">
      <w:pPr>
        <w:pStyle w:val="Prrafodelista"/>
        <w:rPr>
          <w:rFonts w:ascii="Palatino Linotype" w:eastAsia="Palatino Linotype" w:hAnsi="Palatino Linotype" w:cs="Palatino Linotype"/>
          <w:color w:val="000000"/>
        </w:rPr>
      </w:pPr>
    </w:p>
    <w:p w14:paraId="771F608F" w14:textId="77777777" w:rsidR="001617FC" w:rsidRPr="00425A58" w:rsidRDefault="001617FC"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lastRenderedPageBreak/>
        <w:t>Por lo que, en las licitaciones se debe seguir el procedimiento marcado en el artículo 35 del precitado ordenamiento, que literalmente establece:</w:t>
      </w:r>
    </w:p>
    <w:p w14:paraId="61576359" w14:textId="77777777" w:rsidR="001617FC" w:rsidRPr="00425A58" w:rsidRDefault="001617FC" w:rsidP="00AE423B">
      <w:pPr>
        <w:spacing w:line="360" w:lineRule="auto"/>
        <w:ind w:left="567" w:right="567"/>
        <w:jc w:val="both"/>
        <w:rPr>
          <w:rFonts w:ascii="Palatino Linotype" w:eastAsia="Palatino Linotype" w:hAnsi="Palatino Linotype" w:cs="Palatino Linotype"/>
          <w:i/>
        </w:rPr>
      </w:pPr>
      <w:r w:rsidRPr="00425A58">
        <w:rPr>
          <w:rFonts w:ascii="Palatino Linotype" w:eastAsia="Palatino Linotype" w:hAnsi="Palatino Linotype" w:cs="Palatino Linotype"/>
          <w:b/>
          <w:i/>
        </w:rPr>
        <w:t>“Artículo 35</w:t>
      </w:r>
      <w:r w:rsidRPr="00425A58">
        <w:rPr>
          <w:rFonts w:ascii="Palatino Linotype" w:eastAsia="Palatino Linotype" w:hAnsi="Palatino Linotype" w:cs="Palatino Linotype"/>
          <w:i/>
        </w:rPr>
        <w:t>.- En los procedimientos de licitación pública se observará lo siguiente:</w:t>
      </w:r>
    </w:p>
    <w:p w14:paraId="708B3E52" w14:textId="77777777" w:rsidR="001617FC" w:rsidRPr="00425A58" w:rsidRDefault="001617FC" w:rsidP="00AE423B">
      <w:pPr>
        <w:spacing w:line="360" w:lineRule="auto"/>
        <w:ind w:left="567" w:right="567"/>
        <w:jc w:val="both"/>
        <w:rPr>
          <w:rFonts w:ascii="Palatino Linotype" w:eastAsia="Palatino Linotype" w:hAnsi="Palatino Linotype" w:cs="Palatino Linotype"/>
          <w:i/>
        </w:rPr>
      </w:pPr>
      <w:r w:rsidRPr="00425A58">
        <w:rPr>
          <w:rFonts w:ascii="Palatino Linotype" w:eastAsia="Palatino Linotype" w:hAnsi="Palatino Linotype" w:cs="Palatino Linotype"/>
          <w:i/>
        </w:rPr>
        <w:t>I. El acto de presentación y apertura de propuestas se llevará a cabo por el servidor público que designe la convocante, conforme al procedimiento que se establezca en el reglamento de esta Ley.</w:t>
      </w:r>
    </w:p>
    <w:p w14:paraId="28E2CCB2" w14:textId="77777777" w:rsidR="001617FC" w:rsidRPr="00425A58" w:rsidRDefault="001617FC" w:rsidP="00AE423B">
      <w:pPr>
        <w:spacing w:line="360" w:lineRule="auto"/>
        <w:ind w:left="567" w:right="567"/>
        <w:jc w:val="both"/>
        <w:rPr>
          <w:rFonts w:ascii="Palatino Linotype" w:eastAsia="Palatino Linotype" w:hAnsi="Palatino Linotype" w:cs="Palatino Linotype"/>
          <w:i/>
        </w:rPr>
      </w:pPr>
      <w:r w:rsidRPr="00425A58">
        <w:rPr>
          <w:rFonts w:ascii="Palatino Linotype" w:eastAsia="Palatino Linotype" w:hAnsi="Palatino Linotype" w:cs="Palatino Linotype"/>
          <w:i/>
        </w:rPr>
        <w:t>II. El comité de adquisiciones y servicios evaluará y analizará las propuestas técnicas y económicas presentadas por los licitantes en el ámbito de las respectivas competencias de sus integrantes, y emitirá el dictamen de adjudicación.</w:t>
      </w:r>
    </w:p>
    <w:p w14:paraId="1FD39AB6" w14:textId="77777777" w:rsidR="001617FC" w:rsidRPr="00425A58" w:rsidRDefault="001617FC" w:rsidP="00AE423B">
      <w:pPr>
        <w:spacing w:line="360" w:lineRule="auto"/>
        <w:ind w:left="567" w:right="567"/>
        <w:jc w:val="both"/>
        <w:rPr>
          <w:rFonts w:ascii="Palatino Linotype" w:eastAsia="Palatino Linotype" w:hAnsi="Palatino Linotype" w:cs="Palatino Linotype"/>
          <w:i/>
          <w:u w:val="single"/>
        </w:rPr>
      </w:pPr>
      <w:r w:rsidRPr="00425A58">
        <w:rPr>
          <w:rFonts w:ascii="Palatino Linotype" w:eastAsia="Palatino Linotype" w:hAnsi="Palatino Linotype" w:cs="Palatino Linotype"/>
          <w:i/>
          <w:u w:val="single"/>
        </w:rPr>
        <w:t xml:space="preserve">III. Las bases de licitación se pondrán a la venta a partir de la fecha de publicación de la convocatoria y hasta el día hábil anterior a la fecha de celebración </w:t>
      </w:r>
      <w:r w:rsidRPr="00425A58">
        <w:rPr>
          <w:rFonts w:ascii="Palatino Linotype" w:eastAsia="Palatino Linotype" w:hAnsi="Palatino Linotype" w:cs="Palatino Linotype"/>
          <w:b/>
          <w:i/>
          <w:u w:val="single"/>
        </w:rPr>
        <w:t>de la junta de aclaraciones</w:t>
      </w:r>
      <w:r w:rsidRPr="00425A58">
        <w:rPr>
          <w:rFonts w:ascii="Palatino Linotype" w:eastAsia="Palatino Linotype" w:hAnsi="Palatino Linotype" w:cs="Palatino Linotype"/>
          <w:i/>
          <w:u w:val="single"/>
        </w:rPr>
        <w:t xml:space="preserve"> o, en su defecto, del acto de presentación y apertura de propuestas.</w:t>
      </w:r>
    </w:p>
    <w:p w14:paraId="13E30DFD" w14:textId="77777777" w:rsidR="001617FC" w:rsidRPr="00425A58" w:rsidRDefault="001617FC" w:rsidP="00AE423B">
      <w:pPr>
        <w:spacing w:line="360" w:lineRule="auto"/>
        <w:ind w:left="567" w:right="567"/>
        <w:jc w:val="both"/>
        <w:rPr>
          <w:rFonts w:ascii="Palatino Linotype" w:eastAsia="Palatino Linotype" w:hAnsi="Palatino Linotype" w:cs="Palatino Linotype"/>
          <w:i/>
        </w:rPr>
      </w:pPr>
      <w:r w:rsidRPr="00425A58">
        <w:rPr>
          <w:rFonts w:ascii="Palatino Linotype" w:eastAsia="Palatino Linotype" w:hAnsi="Palatino Linotype" w:cs="Palatino Linotype"/>
          <w:i/>
        </w:rPr>
        <w:t>IV. Las convocantes podrán modificar los plazos y términos establecidos en la convocatoria o en las bases de licitación, hasta cinco días hábiles anteriores a la fecha de la celebración del acto de presentación y apertura de propuestas.</w:t>
      </w:r>
    </w:p>
    <w:p w14:paraId="089C5C89" w14:textId="77777777" w:rsidR="001617FC" w:rsidRPr="00425A58" w:rsidRDefault="001617FC" w:rsidP="00AE423B">
      <w:pPr>
        <w:spacing w:line="360" w:lineRule="auto"/>
        <w:ind w:left="567" w:right="567"/>
        <w:jc w:val="both"/>
        <w:rPr>
          <w:rFonts w:ascii="Palatino Linotype" w:eastAsia="Palatino Linotype" w:hAnsi="Palatino Linotype" w:cs="Palatino Linotype"/>
          <w:i/>
        </w:rPr>
      </w:pPr>
      <w:r w:rsidRPr="00425A58">
        <w:rPr>
          <w:rFonts w:ascii="Palatino Linotype" w:eastAsia="Palatino Linotype" w:hAnsi="Palatino Linotype" w:cs="Palatino Linotype"/>
          <w:i/>
        </w:rPr>
        <w:t>V. Las modificaciones no podrán limitar el número de licitantes, sustituir o variar sustancialmente los bienes o servicios convocados originalmente, ni adicionar otros  distintos.</w:t>
      </w:r>
    </w:p>
    <w:p w14:paraId="71969B07" w14:textId="77777777" w:rsidR="001617FC" w:rsidRPr="00425A58" w:rsidRDefault="001617FC" w:rsidP="00AE423B">
      <w:pPr>
        <w:spacing w:line="360" w:lineRule="auto"/>
        <w:ind w:left="567" w:right="567"/>
        <w:jc w:val="both"/>
        <w:rPr>
          <w:rFonts w:ascii="Palatino Linotype" w:eastAsia="Palatino Linotype" w:hAnsi="Palatino Linotype" w:cs="Palatino Linotype"/>
          <w:i/>
        </w:rPr>
      </w:pPr>
      <w:r w:rsidRPr="00425A58">
        <w:rPr>
          <w:rFonts w:ascii="Palatino Linotype" w:eastAsia="Palatino Linotype" w:hAnsi="Palatino Linotype" w:cs="Palatino Linotype"/>
          <w:i/>
        </w:rPr>
        <w:t>VI. Las modificaciones a la convocatoria o a las bases se harán del conocimiento de los interesados hasta tres días hábiles antes de la fecha señalada para el acto de presentación y apertura de propuestas.</w:t>
      </w:r>
    </w:p>
    <w:p w14:paraId="39C662A4" w14:textId="77777777" w:rsidR="001617FC" w:rsidRPr="00425A58" w:rsidRDefault="001617FC" w:rsidP="00AE423B">
      <w:pPr>
        <w:spacing w:line="360" w:lineRule="auto"/>
        <w:ind w:left="567" w:right="567"/>
        <w:jc w:val="both"/>
        <w:rPr>
          <w:rFonts w:ascii="Palatino Linotype" w:eastAsia="Palatino Linotype" w:hAnsi="Palatino Linotype" w:cs="Palatino Linotype"/>
          <w:i/>
        </w:rPr>
      </w:pPr>
      <w:r w:rsidRPr="00425A58">
        <w:rPr>
          <w:rFonts w:ascii="Palatino Linotype" w:eastAsia="Palatino Linotype" w:hAnsi="Palatino Linotype" w:cs="Palatino Linotype"/>
          <w:i/>
        </w:rPr>
        <w:t>VII. Se emitirá el fallo dentro de los 15 días hábiles siguientes a la publicación de la convocatoria.</w:t>
      </w:r>
    </w:p>
    <w:p w14:paraId="0AC2F43D" w14:textId="77777777" w:rsidR="001617FC" w:rsidRPr="00425A58" w:rsidRDefault="001617FC" w:rsidP="00AE423B">
      <w:pPr>
        <w:spacing w:line="360" w:lineRule="auto"/>
        <w:ind w:left="567" w:right="567"/>
        <w:jc w:val="both"/>
        <w:rPr>
          <w:rFonts w:ascii="Palatino Linotype" w:eastAsia="Palatino Linotype" w:hAnsi="Palatino Linotype" w:cs="Palatino Linotype"/>
          <w:i/>
        </w:rPr>
      </w:pPr>
      <w:r w:rsidRPr="00425A58">
        <w:rPr>
          <w:rFonts w:ascii="Palatino Linotype" w:eastAsia="Palatino Linotype" w:hAnsi="Palatino Linotype" w:cs="Palatino Linotype"/>
          <w:i/>
        </w:rPr>
        <w:lastRenderedPageBreak/>
        <w:t>VIII. Los licitantes se podrán registrar hasta el día y la hora fijados para el acto de presentación y apertura de propuestas.</w:t>
      </w:r>
      <w:r w:rsidRPr="00425A58">
        <w:rPr>
          <w:rFonts w:ascii="Palatino Linotype" w:eastAsia="Palatino Linotype" w:hAnsi="Palatino Linotype" w:cs="Palatino Linotype"/>
          <w:b/>
          <w:i/>
        </w:rPr>
        <w:t>”</w:t>
      </w:r>
    </w:p>
    <w:p w14:paraId="742086A6" w14:textId="77777777" w:rsidR="001617FC" w:rsidRPr="00425A58" w:rsidRDefault="001617FC" w:rsidP="00AE423B">
      <w:pPr>
        <w:spacing w:line="360" w:lineRule="auto"/>
        <w:ind w:left="567" w:right="567"/>
        <w:jc w:val="right"/>
        <w:rPr>
          <w:rFonts w:ascii="Palatino Linotype" w:eastAsia="Palatino Linotype" w:hAnsi="Palatino Linotype" w:cs="Palatino Linotype"/>
        </w:rPr>
      </w:pPr>
      <w:r w:rsidRPr="00425A58">
        <w:rPr>
          <w:rFonts w:ascii="Palatino Linotype" w:eastAsia="Palatino Linotype" w:hAnsi="Palatino Linotype" w:cs="Palatino Linotype"/>
        </w:rPr>
        <w:t>(Énfasis añadido)</w:t>
      </w:r>
    </w:p>
    <w:p w14:paraId="568B5896" w14:textId="77777777" w:rsidR="001617FC" w:rsidRPr="00425A58" w:rsidRDefault="001617FC" w:rsidP="00AE423B">
      <w:pPr>
        <w:spacing w:line="360" w:lineRule="auto"/>
        <w:ind w:left="567" w:right="567"/>
        <w:jc w:val="right"/>
        <w:rPr>
          <w:rFonts w:ascii="Palatino Linotype" w:eastAsia="Palatino Linotype" w:hAnsi="Palatino Linotype" w:cs="Palatino Linotype"/>
        </w:rPr>
      </w:pPr>
    </w:p>
    <w:p w14:paraId="1EDA7AE1" w14:textId="77777777" w:rsidR="001617FC" w:rsidRPr="00425A58" w:rsidRDefault="001617FC"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3EA8C4DB" w14:textId="77777777" w:rsidR="001617FC" w:rsidRPr="00425A58" w:rsidRDefault="001617FC" w:rsidP="00AE423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B94EB75" w14:textId="77777777" w:rsidR="001617FC" w:rsidRPr="00425A58" w:rsidRDefault="001617FC"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t>Además, respecto al dictamen y el fallo de la adjudicación, es de señalar que la Ley en mención indica lo siguiente:</w:t>
      </w:r>
    </w:p>
    <w:p w14:paraId="4B19E8E8" w14:textId="77777777" w:rsidR="001617FC" w:rsidRPr="00425A58" w:rsidRDefault="001617FC" w:rsidP="00AE423B">
      <w:pPr>
        <w:spacing w:line="360" w:lineRule="auto"/>
        <w:ind w:left="567" w:right="567"/>
        <w:jc w:val="both"/>
        <w:rPr>
          <w:rFonts w:ascii="Palatino Linotype" w:eastAsia="Palatino Linotype" w:hAnsi="Palatino Linotype" w:cs="Palatino Linotype"/>
          <w:i/>
        </w:rPr>
      </w:pPr>
      <w:r w:rsidRPr="00425A58">
        <w:rPr>
          <w:rFonts w:ascii="Palatino Linotype" w:eastAsia="Palatino Linotype" w:hAnsi="Palatino Linotype" w:cs="Palatino Linotype"/>
          <w:b/>
          <w:i/>
        </w:rPr>
        <w:t>“Artículo 37.-</w:t>
      </w:r>
      <w:r w:rsidRPr="00425A58">
        <w:rPr>
          <w:rFonts w:ascii="Palatino Linotype" w:eastAsia="Palatino Linotype" w:hAnsi="Palatino Linotype" w:cs="Palatino Linotype"/>
          <w:i/>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45FEEBE7" w14:textId="77777777" w:rsidR="001617FC" w:rsidRPr="00425A58" w:rsidRDefault="001617FC" w:rsidP="00AE423B">
      <w:pPr>
        <w:spacing w:line="360" w:lineRule="auto"/>
        <w:ind w:left="567" w:right="567"/>
        <w:jc w:val="both"/>
        <w:rPr>
          <w:rFonts w:ascii="Palatino Linotype" w:eastAsia="Palatino Linotype" w:hAnsi="Palatino Linotype" w:cs="Palatino Linotype"/>
          <w:i/>
        </w:rPr>
      </w:pPr>
    </w:p>
    <w:p w14:paraId="3C08DA6F" w14:textId="77777777" w:rsidR="001617FC" w:rsidRPr="00425A58" w:rsidRDefault="001617FC" w:rsidP="00AE423B">
      <w:pPr>
        <w:spacing w:line="360" w:lineRule="auto"/>
        <w:ind w:left="567" w:right="567"/>
        <w:jc w:val="both"/>
        <w:rPr>
          <w:rFonts w:ascii="Palatino Linotype" w:eastAsia="Palatino Linotype" w:hAnsi="Palatino Linotype" w:cs="Palatino Linotype"/>
          <w:i/>
        </w:rPr>
      </w:pPr>
      <w:r w:rsidRPr="00425A58">
        <w:rPr>
          <w:rFonts w:ascii="Palatino Linotype" w:eastAsia="Palatino Linotype" w:hAnsi="Palatino Linotype" w:cs="Palatino Linotype"/>
          <w:b/>
          <w:i/>
        </w:rPr>
        <w:t>Artículo 38.-</w:t>
      </w:r>
      <w:r w:rsidRPr="00425A58">
        <w:rPr>
          <w:rFonts w:ascii="Palatino Linotype" w:eastAsia="Palatino Linotype" w:hAnsi="Palatino Linotype" w:cs="Palatino Linotype"/>
          <w:i/>
        </w:rPr>
        <w:t xml:space="preserve"> La convocante emitirá el fallo con base en el dictamen de adjudicación emitido por el comité de adquisiciones y servicios, y lo dará a conocer a los licitantes en </w:t>
      </w:r>
      <w:r w:rsidRPr="00425A58">
        <w:rPr>
          <w:rFonts w:ascii="Palatino Linotype" w:eastAsia="Palatino Linotype" w:hAnsi="Palatino Linotype" w:cs="Palatino Linotype"/>
          <w:i/>
        </w:rPr>
        <w:lastRenderedPageBreak/>
        <w:t>junta pública, cuya fecha se informará en el acto de presentación y apertura de proposiciones, pudiéndose diferir por una sola ocasión.</w:t>
      </w:r>
    </w:p>
    <w:p w14:paraId="3AB0991C" w14:textId="77777777" w:rsidR="001617FC" w:rsidRPr="00425A58" w:rsidRDefault="001617FC" w:rsidP="00AE423B">
      <w:pPr>
        <w:spacing w:line="360" w:lineRule="auto"/>
        <w:ind w:left="567" w:right="567"/>
        <w:jc w:val="both"/>
        <w:rPr>
          <w:rFonts w:ascii="Palatino Linotype" w:eastAsia="Palatino Linotype" w:hAnsi="Palatino Linotype" w:cs="Palatino Linotype"/>
          <w:i/>
        </w:rPr>
      </w:pPr>
      <w:r w:rsidRPr="00425A58">
        <w:rPr>
          <w:rFonts w:ascii="Palatino Linotype" w:eastAsia="Palatino Linotype" w:hAnsi="Palatino Linotype" w:cs="Palatino Linotype"/>
          <w:i/>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425A58">
        <w:rPr>
          <w:rFonts w:ascii="Palatino Linotype" w:eastAsia="Palatino Linotype" w:hAnsi="Palatino Linotype" w:cs="Palatino Linotype"/>
          <w:b/>
          <w:i/>
        </w:rPr>
        <w:t>”</w:t>
      </w:r>
      <w:r w:rsidRPr="00425A58">
        <w:rPr>
          <w:rFonts w:ascii="Palatino Linotype" w:eastAsia="Palatino Linotype" w:hAnsi="Palatino Linotype" w:cs="Palatino Linotype"/>
          <w:i/>
        </w:rPr>
        <w:t xml:space="preserve"> </w:t>
      </w:r>
    </w:p>
    <w:p w14:paraId="23EE9746" w14:textId="77777777" w:rsidR="001617FC" w:rsidRPr="00425A58" w:rsidRDefault="001617FC" w:rsidP="00AE423B">
      <w:pPr>
        <w:spacing w:line="360" w:lineRule="auto"/>
        <w:ind w:left="567" w:right="567"/>
        <w:jc w:val="both"/>
        <w:rPr>
          <w:rFonts w:ascii="Palatino Linotype" w:eastAsia="Palatino Linotype" w:hAnsi="Palatino Linotype" w:cs="Palatino Linotype"/>
          <w:i/>
        </w:rPr>
      </w:pPr>
    </w:p>
    <w:p w14:paraId="132E1294" w14:textId="77777777" w:rsidR="001617FC" w:rsidRPr="00425A58" w:rsidRDefault="001617FC"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698B6971" w14:textId="77777777" w:rsidR="001617FC" w:rsidRPr="00425A58" w:rsidRDefault="001617FC" w:rsidP="00AE423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458FE4D" w14:textId="77777777" w:rsidR="001617FC" w:rsidRPr="00425A58" w:rsidRDefault="001617FC"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0520992E" w14:textId="0E1CF0C9"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b/>
          <w:i/>
        </w:rPr>
        <w:t>“Artículo 46.-</w:t>
      </w:r>
      <w:r w:rsidRPr="00425A58">
        <w:rPr>
          <w:rFonts w:ascii="Palatino Linotype" w:eastAsia="Palatino Linotype" w:hAnsi="Palatino Linotype" w:cs="Palatino Linotype"/>
          <w:i/>
        </w:rPr>
        <w:t xml:space="preserve"> El procedimiento de invitación restringida se desarrollará en los términos de la licitación pública, a excepción de la public</w:t>
      </w:r>
      <w:r w:rsidR="0012027D" w:rsidRPr="00425A58">
        <w:rPr>
          <w:rFonts w:ascii="Palatino Linotype" w:eastAsia="Palatino Linotype" w:hAnsi="Palatino Linotype" w:cs="Palatino Linotype"/>
          <w:i/>
        </w:rPr>
        <w:t xml:space="preserve">ación de la convocatoria.” </w:t>
      </w:r>
    </w:p>
    <w:p w14:paraId="4EA13EF2"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i/>
        </w:rPr>
        <w:t>Por ello, el Reglamento de la Ley en comento, en su artículo 90, indica cuales lo son los supuestos que deberán observarse para llevar a cabo dicho procedimiento:</w:t>
      </w:r>
    </w:p>
    <w:p w14:paraId="6E7484E9"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p>
    <w:p w14:paraId="1AF89D76"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b/>
          <w:i/>
        </w:rPr>
        <w:t>Artículo 90.-</w:t>
      </w:r>
      <w:r w:rsidRPr="00425A58">
        <w:rPr>
          <w:rFonts w:ascii="Palatino Linotype" w:eastAsia="Palatino Linotype" w:hAnsi="Palatino Linotype" w:cs="Palatino Linotype"/>
          <w:i/>
        </w:rPr>
        <w:t xml:space="preserve"> En el procedimiento de invitación restringida se deberá observar lo siguiente:</w:t>
      </w:r>
    </w:p>
    <w:p w14:paraId="56D6DD98"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i/>
        </w:rPr>
        <w:lastRenderedPageBreak/>
        <w:t>I. Se invitará a un mínimo de tres personas seleccionadas de entre las que se encuentren inscritas en el catálogo de proveedores y de prestadores de servicios.</w:t>
      </w:r>
    </w:p>
    <w:p w14:paraId="0BFFE557"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i/>
        </w:rPr>
        <w:t>Se podrá invitar a personas que no se encuentren inscritas, cuando en el giro correspondiente del catálogo de proveedores y prestadores de servicios no exista el registro mínimo de personas requeridas para tal modalidad;</w:t>
      </w:r>
    </w:p>
    <w:p w14:paraId="730DFB44"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i/>
        </w:rPr>
        <w:t>II. Las bases de la invitación restringida indicarán los aspectos de la adquisición o contratación; y</w:t>
      </w:r>
    </w:p>
    <w:p w14:paraId="7A6D5689" w14:textId="77777777" w:rsidR="001617FC" w:rsidRPr="00425A58" w:rsidRDefault="001617FC" w:rsidP="00AE423B">
      <w:pPr>
        <w:spacing w:line="360" w:lineRule="auto"/>
        <w:ind w:left="851" w:right="822"/>
        <w:jc w:val="both"/>
        <w:rPr>
          <w:rFonts w:ascii="Palatino Linotype" w:eastAsia="Palatino Linotype" w:hAnsi="Palatino Linotype" w:cs="Palatino Linotype"/>
          <w:b/>
          <w:i/>
        </w:rPr>
      </w:pPr>
      <w:r w:rsidRPr="00425A58">
        <w:rPr>
          <w:rFonts w:ascii="Palatino Linotype" w:eastAsia="Palatino Linotype" w:hAnsi="Palatino Linotype" w:cs="Palatino Linotype"/>
          <w:i/>
        </w:rPr>
        <w:t>III. Serán aplicables, en lo conducente, las disposiciones de la licitación pública.</w:t>
      </w:r>
      <w:r w:rsidRPr="00425A58">
        <w:rPr>
          <w:rFonts w:ascii="Palatino Linotype" w:eastAsia="Palatino Linotype" w:hAnsi="Palatino Linotype" w:cs="Palatino Linotype"/>
          <w:b/>
          <w:i/>
        </w:rPr>
        <w:t>”</w:t>
      </w:r>
    </w:p>
    <w:p w14:paraId="4F9DC945" w14:textId="77777777" w:rsidR="001617FC" w:rsidRPr="00425A58" w:rsidRDefault="001617FC" w:rsidP="00AE423B">
      <w:pPr>
        <w:spacing w:line="360" w:lineRule="auto"/>
        <w:ind w:left="709" w:right="822"/>
        <w:jc w:val="both"/>
        <w:rPr>
          <w:rFonts w:ascii="Palatino Linotype" w:eastAsia="Palatino Linotype" w:hAnsi="Palatino Linotype" w:cs="Palatino Linotype"/>
          <w:i/>
        </w:rPr>
      </w:pPr>
    </w:p>
    <w:p w14:paraId="733F2D83" w14:textId="77777777" w:rsidR="001617FC" w:rsidRPr="00425A58" w:rsidRDefault="001617FC"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6610D7FA" w14:textId="77777777" w:rsidR="00CF2B04" w:rsidRPr="00425A58" w:rsidRDefault="00CF2B04" w:rsidP="00CF2B04">
      <w:pPr>
        <w:spacing w:line="360" w:lineRule="auto"/>
        <w:contextualSpacing/>
        <w:jc w:val="both"/>
        <w:rPr>
          <w:rFonts w:ascii="Palatino Linotype" w:eastAsia="Palatino Linotype" w:hAnsi="Palatino Linotype" w:cs="Palatino Linotype"/>
          <w:color w:val="000000"/>
        </w:rPr>
      </w:pPr>
    </w:p>
    <w:p w14:paraId="7E8BD46C" w14:textId="77777777" w:rsidR="001617FC" w:rsidRDefault="001617FC"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t>Por último, y en cuanto hace a la adjudicación directa, el artículo 48 de la Ley de la Contratación Pública del Estado de México y Municipios y 91 del Reglamento de dicha Ley, indican en qué supuestos puede llevarse a cabo este procedimiento.</w:t>
      </w:r>
    </w:p>
    <w:p w14:paraId="6D3306B8" w14:textId="77777777" w:rsidR="00EA29BC" w:rsidRDefault="00EA29BC" w:rsidP="00EA29BC">
      <w:pPr>
        <w:pStyle w:val="Prrafodelista"/>
        <w:rPr>
          <w:rFonts w:ascii="Palatino Linotype" w:eastAsia="Palatino Linotype" w:hAnsi="Palatino Linotype" w:cs="Palatino Linotype"/>
          <w:color w:val="000000"/>
        </w:rPr>
      </w:pPr>
    </w:p>
    <w:p w14:paraId="0CCE43B6" w14:textId="77777777" w:rsidR="001617FC" w:rsidRPr="00425A58" w:rsidRDefault="001617FC"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t>En este sentido, el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60085769" w14:textId="77777777" w:rsidR="001617FC" w:rsidRPr="00425A58" w:rsidRDefault="001617FC" w:rsidP="00AE423B">
      <w:pPr>
        <w:pBdr>
          <w:top w:val="nil"/>
          <w:left w:val="nil"/>
          <w:bottom w:val="nil"/>
          <w:right w:val="nil"/>
          <w:between w:val="nil"/>
        </w:pBdr>
        <w:spacing w:line="360" w:lineRule="auto"/>
        <w:rPr>
          <w:rFonts w:ascii="Palatino Linotype" w:eastAsia="Palatino Linotype" w:hAnsi="Palatino Linotype" w:cs="Palatino Linotype"/>
          <w:color w:val="000000"/>
        </w:rPr>
      </w:pPr>
    </w:p>
    <w:p w14:paraId="3B0E3D1F" w14:textId="77777777" w:rsidR="001617FC" w:rsidRPr="00425A58" w:rsidRDefault="001617FC"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lastRenderedPageBreak/>
        <w:t xml:space="preserve">En este sentido, debe decirse que los </w:t>
      </w:r>
      <w:r w:rsidRPr="00425A58">
        <w:rPr>
          <w:rFonts w:ascii="Palatino Linotype" w:eastAsia="Palatino Linotype" w:hAnsi="Palatino Linotype" w:cs="Palatino Linotype"/>
          <w:b/>
          <w:color w:val="000000"/>
          <w:u w:val="single"/>
        </w:rPr>
        <w:t>expedientes de las adquisiciones, arrendamientos, enajenaciones y servicios</w:t>
      </w:r>
      <w:r w:rsidRPr="00425A58">
        <w:rPr>
          <w:rFonts w:ascii="Palatino Linotype" w:eastAsia="Palatino Linotype" w:hAnsi="Palatino Linotype" w:cs="Palatino Linotype"/>
          <w:color w:val="000000"/>
        </w:rPr>
        <w:t>, se encuentra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XXIX, dispone lo siguiente:</w:t>
      </w:r>
    </w:p>
    <w:p w14:paraId="2C4BB045"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“Artículo 92. </w:t>
      </w:r>
      <w:r w:rsidRPr="00425A58">
        <w:rPr>
          <w:rFonts w:ascii="Palatino Linotype" w:eastAsia="Palatino Linotype" w:hAnsi="Palatino Linotype" w:cs="Palatino Linotyp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EB61105"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i/>
        </w:rPr>
        <w:t>(…)</w:t>
      </w:r>
    </w:p>
    <w:p w14:paraId="59B7D15E" w14:textId="77777777" w:rsidR="001617FC" w:rsidRPr="00425A58" w:rsidRDefault="001617FC" w:rsidP="00AE423B">
      <w:pPr>
        <w:spacing w:line="360" w:lineRule="auto"/>
        <w:ind w:left="851" w:right="822"/>
        <w:jc w:val="both"/>
        <w:rPr>
          <w:rFonts w:ascii="Palatino Linotype" w:eastAsia="Palatino Linotype" w:hAnsi="Palatino Linotype" w:cs="Palatino Linotype"/>
          <w:b/>
          <w:i/>
        </w:rPr>
      </w:pPr>
    </w:p>
    <w:p w14:paraId="7BE7FA5B"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XXIX. </w:t>
      </w:r>
      <w:r w:rsidRPr="00425A58">
        <w:rPr>
          <w:rFonts w:ascii="Palatino Linotype" w:eastAsia="Palatino Linotype" w:hAnsi="Palatino Linotype" w:cs="Palatino Linotype"/>
          <w:i/>
        </w:rPr>
        <w:t>La información sobre los procesos y resultados sobre procedimientos de adjudicación directa, invitación restringida y licitación de cualquier naturaleza, </w:t>
      </w:r>
      <w:r w:rsidRPr="00425A58">
        <w:rPr>
          <w:rFonts w:ascii="Palatino Linotype" w:eastAsia="Palatino Linotype" w:hAnsi="Palatino Linotype" w:cs="Palatino Linotype"/>
          <w:b/>
          <w:i/>
          <w:u w:val="single"/>
        </w:rPr>
        <w:t>incluyendo la versión pública del expediente respectivo y de los contratos</w:t>
      </w:r>
      <w:r w:rsidRPr="00425A58">
        <w:rPr>
          <w:rFonts w:ascii="Palatino Linotype" w:eastAsia="Palatino Linotype" w:hAnsi="Palatino Linotype" w:cs="Palatino Linotype"/>
          <w:i/>
        </w:rPr>
        <w:t> celebrados, que deberán contener, por los menos, lo siguiente:</w:t>
      </w:r>
    </w:p>
    <w:p w14:paraId="0D7C74E4"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a) </w:t>
      </w:r>
      <w:r w:rsidRPr="00425A58">
        <w:rPr>
          <w:rFonts w:ascii="Palatino Linotype" w:eastAsia="Palatino Linotype" w:hAnsi="Palatino Linotype" w:cs="Palatino Linotype"/>
          <w:i/>
        </w:rPr>
        <w:t>De licitaciones públicas o procedimientos de invitación restringida:</w:t>
      </w:r>
    </w:p>
    <w:p w14:paraId="7A9CFDCE"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1)</w:t>
      </w:r>
      <w:r w:rsidRPr="00425A58">
        <w:rPr>
          <w:rFonts w:ascii="Palatino Linotype" w:eastAsia="Palatino Linotype" w:hAnsi="Palatino Linotype" w:cs="Palatino Linotype"/>
          <w:i/>
        </w:rPr>
        <w:t> La convocatoria o invitación emitida, así como los fundamentos legales aplicados para llevarla a cabo;</w:t>
      </w:r>
    </w:p>
    <w:p w14:paraId="73C1C3C4"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2) </w:t>
      </w:r>
      <w:r w:rsidRPr="00425A58">
        <w:rPr>
          <w:rFonts w:ascii="Palatino Linotype" w:eastAsia="Palatino Linotype" w:hAnsi="Palatino Linotype" w:cs="Palatino Linotype"/>
          <w:i/>
        </w:rPr>
        <w:t>Los nombres de los participantes o invitados;</w:t>
      </w:r>
    </w:p>
    <w:p w14:paraId="6B8020D3"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lastRenderedPageBreak/>
        <w:t>3)</w:t>
      </w:r>
      <w:r w:rsidRPr="00425A58">
        <w:rPr>
          <w:rFonts w:ascii="Palatino Linotype" w:eastAsia="Palatino Linotype" w:hAnsi="Palatino Linotype" w:cs="Palatino Linotype"/>
          <w:i/>
        </w:rPr>
        <w:t> El nombre del ganador y las razones que lo justifican;</w:t>
      </w:r>
    </w:p>
    <w:p w14:paraId="2D782AC6"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4) </w:t>
      </w:r>
      <w:r w:rsidRPr="00425A58">
        <w:rPr>
          <w:rFonts w:ascii="Palatino Linotype" w:eastAsia="Palatino Linotype" w:hAnsi="Palatino Linotype" w:cs="Palatino Linotype"/>
          <w:i/>
        </w:rPr>
        <w:t>El área solicitante y la responsable de su ejecución;</w:t>
      </w:r>
    </w:p>
    <w:p w14:paraId="760DCBF6"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5) </w:t>
      </w:r>
      <w:r w:rsidRPr="00425A58">
        <w:rPr>
          <w:rFonts w:ascii="Palatino Linotype" w:eastAsia="Palatino Linotype" w:hAnsi="Palatino Linotype" w:cs="Palatino Linotype"/>
          <w:i/>
        </w:rPr>
        <w:t>Las convocatorias e invitaciones emitidas;</w:t>
      </w:r>
    </w:p>
    <w:p w14:paraId="0A569B00"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i/>
        </w:rPr>
        <w:t>6) Los dictámenes y fallo de adjudicación;</w:t>
      </w:r>
    </w:p>
    <w:p w14:paraId="37850194"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i/>
          <w:u w:val="single"/>
        </w:rPr>
        <w:t>7) El contrato y, en su caso, sus anexos</w:t>
      </w:r>
      <w:r w:rsidRPr="00425A58">
        <w:rPr>
          <w:rFonts w:ascii="Palatino Linotype" w:eastAsia="Palatino Linotype" w:hAnsi="Palatino Linotype" w:cs="Palatino Linotype"/>
          <w:i/>
        </w:rPr>
        <w:t>;</w:t>
      </w:r>
    </w:p>
    <w:p w14:paraId="049A558C"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i/>
        </w:rPr>
        <w:t>8) Los mecanismos de vigilancia y supervisión, incluyendo en su caso, los estudios de impacto urbano y ambiental, según corresponda;</w:t>
      </w:r>
    </w:p>
    <w:p w14:paraId="2FD099FA"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9) </w:t>
      </w:r>
      <w:r w:rsidRPr="00FA1838">
        <w:rPr>
          <w:rFonts w:ascii="Palatino Linotype" w:eastAsia="Palatino Linotype" w:hAnsi="Palatino Linotype" w:cs="Palatino Linotype"/>
          <w:b/>
          <w:i/>
        </w:rPr>
        <w:t>La partida presupuestal</w:t>
      </w:r>
      <w:r w:rsidRPr="00425A58">
        <w:rPr>
          <w:rFonts w:ascii="Palatino Linotype" w:eastAsia="Palatino Linotype" w:hAnsi="Palatino Linotype" w:cs="Palatino Linotype"/>
          <w:i/>
        </w:rPr>
        <w:t>, de conformidad con el clasificador por objeto del gasto, en el caso de ser aplicable;</w:t>
      </w:r>
    </w:p>
    <w:p w14:paraId="70AFD58C"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i/>
        </w:rPr>
        <w:t>10) Origen de los recursos especificando si son federales, estatales o municipales, así como el tipo de fondo de participación o aportación respectiva;</w:t>
      </w:r>
    </w:p>
    <w:p w14:paraId="24A051E0"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11) </w:t>
      </w:r>
      <w:r w:rsidRPr="00425A58">
        <w:rPr>
          <w:rFonts w:ascii="Palatino Linotype" w:eastAsia="Palatino Linotype" w:hAnsi="Palatino Linotype" w:cs="Palatino Linotype"/>
          <w:i/>
        </w:rPr>
        <w:t>Los convenios modificatorios que, en su caso, sean firmados, precisando el objeto y la fecha de celebración;</w:t>
      </w:r>
    </w:p>
    <w:p w14:paraId="3571B526"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12) </w:t>
      </w:r>
      <w:r w:rsidRPr="00FA1838">
        <w:rPr>
          <w:rFonts w:ascii="Palatino Linotype" w:eastAsia="Palatino Linotype" w:hAnsi="Palatino Linotype" w:cs="Palatino Linotype"/>
          <w:b/>
          <w:i/>
        </w:rPr>
        <w:t>Los informes de avance físico y financiero sobre las obras o servicios contratados</w:t>
      </w:r>
      <w:r w:rsidRPr="00425A58">
        <w:rPr>
          <w:rFonts w:ascii="Palatino Linotype" w:eastAsia="Palatino Linotype" w:hAnsi="Palatino Linotype" w:cs="Palatino Linotype"/>
          <w:i/>
        </w:rPr>
        <w:t>;</w:t>
      </w:r>
    </w:p>
    <w:p w14:paraId="663F442D"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13) </w:t>
      </w:r>
      <w:r w:rsidRPr="00425A58">
        <w:rPr>
          <w:rFonts w:ascii="Palatino Linotype" w:eastAsia="Palatino Linotype" w:hAnsi="Palatino Linotype" w:cs="Palatino Linotype"/>
          <w:i/>
        </w:rPr>
        <w:t>El convenio de terminación; y</w:t>
      </w:r>
    </w:p>
    <w:p w14:paraId="2427563B"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14) </w:t>
      </w:r>
      <w:r w:rsidRPr="00425A58">
        <w:rPr>
          <w:rFonts w:ascii="Palatino Linotype" w:eastAsia="Palatino Linotype" w:hAnsi="Palatino Linotype" w:cs="Palatino Linotype"/>
          <w:i/>
        </w:rPr>
        <w:t>El finiquito.</w:t>
      </w:r>
    </w:p>
    <w:p w14:paraId="1423CDC8" w14:textId="77777777" w:rsidR="001617FC" w:rsidRPr="00425A58" w:rsidRDefault="001617FC" w:rsidP="00AE423B">
      <w:pPr>
        <w:spacing w:line="360" w:lineRule="auto"/>
        <w:ind w:left="851" w:right="822"/>
        <w:jc w:val="both"/>
        <w:rPr>
          <w:rFonts w:ascii="Palatino Linotype" w:eastAsia="Palatino Linotype" w:hAnsi="Palatino Linotype" w:cs="Palatino Linotype"/>
          <w:b/>
        </w:rPr>
      </w:pPr>
      <w:r w:rsidRPr="00425A58">
        <w:rPr>
          <w:rFonts w:ascii="Palatino Linotype" w:eastAsia="Palatino Linotype" w:hAnsi="Palatino Linotype" w:cs="Palatino Linotype"/>
          <w:b/>
          <w:i/>
        </w:rPr>
        <w:t>b) De las adjudicaciones directas:</w:t>
      </w:r>
    </w:p>
    <w:p w14:paraId="3C9A3BE9"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1) </w:t>
      </w:r>
      <w:r w:rsidRPr="00425A58">
        <w:rPr>
          <w:rFonts w:ascii="Palatino Linotype" w:eastAsia="Palatino Linotype" w:hAnsi="Palatino Linotype" w:cs="Palatino Linotype"/>
          <w:i/>
        </w:rPr>
        <w:t>La propuesta enviada por el participante;</w:t>
      </w:r>
    </w:p>
    <w:p w14:paraId="03F933B6"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2) </w:t>
      </w:r>
      <w:r w:rsidRPr="00425A58">
        <w:rPr>
          <w:rFonts w:ascii="Palatino Linotype" w:eastAsia="Palatino Linotype" w:hAnsi="Palatino Linotype" w:cs="Palatino Linotype"/>
          <w:i/>
        </w:rPr>
        <w:t>Los motivos y fundamentos legales aplicados para llevarla a cabo;</w:t>
      </w:r>
    </w:p>
    <w:p w14:paraId="0A418D56"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3) </w:t>
      </w:r>
      <w:r w:rsidRPr="00425A58">
        <w:rPr>
          <w:rFonts w:ascii="Palatino Linotype" w:eastAsia="Palatino Linotype" w:hAnsi="Palatino Linotype" w:cs="Palatino Linotype"/>
          <w:i/>
        </w:rPr>
        <w:t>La autorización del ejercicio de la opción;</w:t>
      </w:r>
    </w:p>
    <w:p w14:paraId="0FD7C2E9"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i/>
        </w:rPr>
        <w:t>4) En su caso, las cotizaciones consideradas, especificando los nombres de los proveedores y sus montos;</w:t>
      </w:r>
    </w:p>
    <w:p w14:paraId="635D0DA1"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lastRenderedPageBreak/>
        <w:t>5) </w:t>
      </w:r>
      <w:r w:rsidRPr="00425A58">
        <w:rPr>
          <w:rFonts w:ascii="Palatino Linotype" w:eastAsia="Palatino Linotype" w:hAnsi="Palatino Linotype" w:cs="Palatino Linotype"/>
          <w:i/>
        </w:rPr>
        <w:t>El nombre de la persona física o jurídica colectiva adjudicada;</w:t>
      </w:r>
    </w:p>
    <w:p w14:paraId="03E0C10B"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6) </w:t>
      </w:r>
      <w:r w:rsidRPr="00425A58">
        <w:rPr>
          <w:rFonts w:ascii="Palatino Linotype" w:eastAsia="Palatino Linotype" w:hAnsi="Palatino Linotype" w:cs="Palatino Linotype"/>
          <w:i/>
        </w:rPr>
        <w:t>La unidad administrativa solicitante y la responsable de su ejecución;</w:t>
      </w:r>
    </w:p>
    <w:p w14:paraId="605A7785"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7)</w:t>
      </w:r>
      <w:r w:rsidRPr="00425A58">
        <w:rPr>
          <w:rFonts w:ascii="Palatino Linotype" w:eastAsia="Palatino Linotype" w:hAnsi="Palatino Linotype" w:cs="Palatino Linotype"/>
          <w:i/>
        </w:rPr>
        <w:t> El número, fecha, el monto del contrato y el plazo de entrega o de ejecución de los servicios u obra;</w:t>
      </w:r>
    </w:p>
    <w:p w14:paraId="09A80FD2"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8) </w:t>
      </w:r>
      <w:r w:rsidRPr="00425A58">
        <w:rPr>
          <w:rFonts w:ascii="Palatino Linotype" w:eastAsia="Palatino Linotype" w:hAnsi="Palatino Linotype" w:cs="Palatino Linotype"/>
          <w:i/>
        </w:rPr>
        <w:t>Los mecanismos de vigilancia y supervisión, incluyendo, en su caso, los estudios de impacto urbano y ambiental, según corresponda;</w:t>
      </w:r>
    </w:p>
    <w:p w14:paraId="0F73B15A"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9) </w:t>
      </w:r>
      <w:r w:rsidRPr="00FA1838">
        <w:rPr>
          <w:rFonts w:ascii="Palatino Linotype" w:eastAsia="Palatino Linotype" w:hAnsi="Palatino Linotype" w:cs="Palatino Linotype"/>
          <w:b/>
          <w:i/>
        </w:rPr>
        <w:t xml:space="preserve">Los informes de avance sobre las obras </w:t>
      </w:r>
      <w:r w:rsidRPr="00425A58">
        <w:rPr>
          <w:rFonts w:ascii="Palatino Linotype" w:eastAsia="Palatino Linotype" w:hAnsi="Palatino Linotype" w:cs="Palatino Linotype"/>
          <w:i/>
        </w:rPr>
        <w:t>o servicios contratados;</w:t>
      </w:r>
    </w:p>
    <w:p w14:paraId="646776CD"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10) </w:t>
      </w:r>
      <w:r w:rsidRPr="00425A58">
        <w:rPr>
          <w:rFonts w:ascii="Palatino Linotype" w:eastAsia="Palatino Linotype" w:hAnsi="Palatino Linotype" w:cs="Palatino Linotype"/>
          <w:i/>
        </w:rPr>
        <w:t>El convenio de terminación; y</w:t>
      </w:r>
    </w:p>
    <w:p w14:paraId="70457DA5" w14:textId="77777777" w:rsidR="001617FC" w:rsidRPr="00425A58" w:rsidRDefault="001617FC" w:rsidP="00AE423B">
      <w:pPr>
        <w:spacing w:line="360" w:lineRule="auto"/>
        <w:ind w:left="851" w:right="822"/>
        <w:jc w:val="both"/>
        <w:rPr>
          <w:rFonts w:ascii="Palatino Linotype" w:eastAsia="Palatino Linotype" w:hAnsi="Palatino Linotype" w:cs="Palatino Linotype"/>
          <w:b/>
          <w:i/>
        </w:rPr>
      </w:pPr>
      <w:r w:rsidRPr="00425A58">
        <w:rPr>
          <w:rFonts w:ascii="Palatino Linotype" w:eastAsia="Palatino Linotype" w:hAnsi="Palatino Linotype" w:cs="Palatino Linotype"/>
          <w:b/>
          <w:i/>
        </w:rPr>
        <w:t>11) </w:t>
      </w:r>
      <w:r w:rsidRPr="00425A58">
        <w:rPr>
          <w:rFonts w:ascii="Palatino Linotype" w:eastAsia="Palatino Linotype" w:hAnsi="Palatino Linotype" w:cs="Palatino Linotype"/>
          <w:i/>
        </w:rPr>
        <w:t>El finiquito.</w:t>
      </w:r>
      <w:r w:rsidRPr="00425A58">
        <w:rPr>
          <w:rFonts w:ascii="Palatino Linotype" w:eastAsia="Palatino Linotype" w:hAnsi="Palatino Linotype" w:cs="Palatino Linotype"/>
          <w:b/>
          <w:i/>
        </w:rPr>
        <w:t>”</w:t>
      </w:r>
    </w:p>
    <w:p w14:paraId="34F227B7" w14:textId="77777777" w:rsidR="001617FC" w:rsidRPr="00425A58" w:rsidRDefault="001617FC" w:rsidP="00AE423B">
      <w:pPr>
        <w:spacing w:line="360" w:lineRule="auto"/>
        <w:ind w:left="851" w:right="850"/>
        <w:jc w:val="both"/>
        <w:rPr>
          <w:rFonts w:ascii="Palatino Linotype" w:eastAsia="Palatino Linotype" w:hAnsi="Palatino Linotype" w:cs="Palatino Linotype"/>
        </w:rPr>
      </w:pPr>
    </w:p>
    <w:p w14:paraId="48EA6C39" w14:textId="3ACDEB08" w:rsidR="001617FC" w:rsidRPr="00425A58" w:rsidRDefault="001617FC"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t>En consecuencia, se determina que ciertamente existe fuente obligacional para celebrar contratos relacionados con la adquisición de bienes y servicios, a través de procedimientos de licitación, invitación restringida o adjudicación directa, en todos los casos, existe la obligación de hacer pública la información relacionada con las mismas, de acuerdo al artículo 92 de la Ley de Transparencia Local, ya que existe un interés colectivo de conocer el uso y destino de los recursos públicos.</w:t>
      </w:r>
    </w:p>
    <w:p w14:paraId="6446B141" w14:textId="77777777" w:rsidR="001617FC" w:rsidRPr="00425A58" w:rsidRDefault="001617FC" w:rsidP="00AE423B">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14:paraId="070AEFB2" w14:textId="39E266F8" w:rsidR="001617FC" w:rsidRDefault="001617FC"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t xml:space="preserve">Los </w:t>
      </w:r>
      <w:r w:rsidR="008041C1" w:rsidRPr="00425A58">
        <w:rPr>
          <w:rFonts w:ascii="Palatino Linotype" w:eastAsia="Palatino Linotype" w:hAnsi="Palatino Linotype" w:cs="Palatino Linotype"/>
          <w:color w:val="000000"/>
        </w:rPr>
        <w:t xml:space="preserve">sujetos obligados </w:t>
      </w:r>
      <w:r w:rsidRPr="00425A58">
        <w:rPr>
          <w:rFonts w:ascii="Palatino Linotype" w:eastAsia="Palatino Linotype" w:hAnsi="Palatino Linotype" w:cs="Palatino Linotype"/>
          <w:color w:val="000000"/>
        </w:rPr>
        <w:t xml:space="preserve">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toda la información relativa a dichos procedimientos, desde la convocatoria hasta el fallo de </w:t>
      </w:r>
      <w:r w:rsidRPr="00425A58">
        <w:rPr>
          <w:rFonts w:ascii="Palatino Linotype" w:eastAsia="Palatino Linotype" w:hAnsi="Palatino Linotype" w:cs="Palatino Linotype"/>
          <w:color w:val="000000"/>
        </w:rPr>
        <w:lastRenderedPageBreak/>
        <w:t>adjudicación, contratos y demás información, conforme a lo dispuesto en la normatividad en la materia.</w:t>
      </w:r>
    </w:p>
    <w:p w14:paraId="7D3157C4" w14:textId="77777777" w:rsidR="00027D03" w:rsidRPr="00425A58" w:rsidRDefault="00027D03" w:rsidP="00027D03">
      <w:pPr>
        <w:spacing w:line="360" w:lineRule="auto"/>
        <w:contextualSpacing/>
        <w:jc w:val="both"/>
        <w:rPr>
          <w:rFonts w:ascii="Palatino Linotype" w:eastAsia="Palatino Linotype" w:hAnsi="Palatino Linotype" w:cs="Palatino Linotype"/>
          <w:color w:val="000000"/>
        </w:rPr>
      </w:pPr>
    </w:p>
    <w:p w14:paraId="05351649" w14:textId="6631D1A0" w:rsidR="00D75897" w:rsidRPr="00425A58" w:rsidRDefault="00D75897" w:rsidP="00D75897">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Respecto de las facturas</w:t>
      </w:r>
      <w:r w:rsidRPr="00425A58">
        <w:rPr>
          <w:rFonts w:ascii="Palatino Linotype" w:hAnsi="Palatino Linotype"/>
        </w:rPr>
        <w:t xml:space="preserve"> solicitadas, </w:t>
      </w:r>
      <w:r w:rsidRPr="00425A58">
        <w:rPr>
          <w:rFonts w:ascii="Palatino Linotype" w:eastAsia="Palatino Linotype" w:hAnsi="Palatino Linotype" w:cs="Palatino Linotype"/>
        </w:rPr>
        <w:t xml:space="preserve">resulta importante señalar que este término se </w:t>
      </w:r>
      <w:r w:rsidRPr="00425A58">
        <w:rPr>
          <w:rFonts w:ascii="Palatino Linotype" w:eastAsia="Palatino Linotype" w:hAnsi="Palatino Linotype" w:cs="Palatino Linotype"/>
          <w:color w:val="000000"/>
        </w:rPr>
        <w:t>encuentra</w:t>
      </w:r>
      <w:r w:rsidRPr="00425A58">
        <w:rPr>
          <w:rFonts w:ascii="Palatino Linotype" w:eastAsia="Palatino Linotype" w:hAnsi="Palatino Linotype" w:cs="Palatino Linotype"/>
        </w:rPr>
        <w:t xml:space="preserve"> definido en e</w:t>
      </w:r>
      <w:r w:rsidRPr="00425A58">
        <w:rPr>
          <w:rFonts w:ascii="Palatino Linotype" w:hAnsi="Palatino Linotype"/>
        </w:rPr>
        <w:t>l</w:t>
      </w:r>
      <w:r w:rsidRPr="00425A58">
        <w:rPr>
          <w:rFonts w:ascii="Palatino Linotype" w:eastAsia="Palatino Linotype" w:hAnsi="Palatino Linotype" w:cs="Palatino Linotype"/>
        </w:rPr>
        <w:t xml:space="preserve"> Glosario de Términos Hacendarios que emite el Instituto Hacendario del </w:t>
      </w:r>
      <w:r w:rsidRPr="00425A58">
        <w:rPr>
          <w:rFonts w:ascii="Palatino Linotype" w:hAnsi="Palatino Linotype"/>
        </w:rPr>
        <w:t>Estado</w:t>
      </w:r>
      <w:r w:rsidRPr="00425A58">
        <w:rPr>
          <w:rFonts w:ascii="Palatino Linotype" w:eastAsia="Palatino Linotype" w:hAnsi="Palatino Linotype" w:cs="Palatino Linotype"/>
        </w:rPr>
        <w:t xml:space="preserve"> de México, el cual expresa lo siguiente:</w:t>
      </w:r>
    </w:p>
    <w:p w14:paraId="2976E7D3" w14:textId="77777777" w:rsidR="00D75897" w:rsidRPr="00425A58" w:rsidRDefault="00D75897" w:rsidP="00D75897">
      <w:pPr>
        <w:spacing w:line="360" w:lineRule="auto"/>
        <w:ind w:left="851" w:right="851"/>
        <w:jc w:val="both"/>
        <w:rPr>
          <w:rFonts w:ascii="Palatino Linotype" w:eastAsia="Palatino Linotype" w:hAnsi="Palatino Linotype" w:cs="Palatino Linotype"/>
          <w:b/>
          <w:i/>
        </w:rPr>
      </w:pPr>
      <w:r w:rsidRPr="00425A58">
        <w:rPr>
          <w:rFonts w:ascii="Palatino Linotype" w:eastAsia="Palatino Linotype" w:hAnsi="Palatino Linotype" w:cs="Palatino Linotype"/>
          <w:i/>
        </w:rPr>
        <w:t>“</w:t>
      </w:r>
      <w:r w:rsidRPr="00425A58">
        <w:rPr>
          <w:rFonts w:ascii="Palatino Linotype" w:eastAsia="Palatino Linotype" w:hAnsi="Palatino Linotype" w:cs="Palatino Linotype"/>
          <w:b/>
          <w:i/>
        </w:rPr>
        <w:t>FACTURA</w:t>
      </w:r>
    </w:p>
    <w:p w14:paraId="51A85029" w14:textId="77777777" w:rsidR="00D75897" w:rsidRPr="00425A58" w:rsidRDefault="00D75897" w:rsidP="00D75897">
      <w:pPr>
        <w:spacing w:line="360" w:lineRule="auto"/>
        <w:ind w:left="851" w:right="851"/>
        <w:jc w:val="both"/>
        <w:rPr>
          <w:rFonts w:ascii="Palatino Linotype" w:eastAsia="Palatino Linotype" w:hAnsi="Palatino Linotype" w:cs="Palatino Linotype"/>
          <w:i/>
        </w:rPr>
      </w:pPr>
      <w:r w:rsidRPr="00425A58">
        <w:rPr>
          <w:rFonts w:ascii="Palatino Linotype" w:eastAsia="Palatino Linotype" w:hAnsi="Palatino Linotype" w:cs="Palatino Linotype"/>
          <w:i/>
        </w:rPr>
        <w:t xml:space="preserve">Es el documento fiscal que emite la persona física o moral para </w:t>
      </w:r>
      <w:r w:rsidRPr="00425A58">
        <w:rPr>
          <w:rFonts w:ascii="Palatino Linotype" w:eastAsia="Palatino Linotype" w:hAnsi="Palatino Linotype" w:cs="Palatino Linotype"/>
          <w:b/>
          <w:i/>
          <w:u w:val="single"/>
        </w:rPr>
        <w:t>comprobar la venta o adquisición de un bien y/o servicio</w:t>
      </w:r>
      <w:r w:rsidRPr="00425A58">
        <w:rPr>
          <w:rFonts w:ascii="Palatino Linotype" w:eastAsia="Palatino Linotype" w:hAnsi="Palatino Linotype" w:cs="Palatino Linotype"/>
          <w:i/>
        </w:rPr>
        <w:t xml:space="preserve">.” </w:t>
      </w:r>
      <w:r w:rsidRPr="00425A58">
        <w:rPr>
          <w:rFonts w:ascii="Palatino Linotype" w:eastAsia="Palatino Linotype" w:hAnsi="Palatino Linotype" w:cs="Palatino Linotype"/>
        </w:rPr>
        <w:t>(Énfasis añadido)</w:t>
      </w:r>
    </w:p>
    <w:p w14:paraId="41180BD0" w14:textId="77777777" w:rsidR="00D75897" w:rsidRPr="00425A58" w:rsidRDefault="00D75897" w:rsidP="00D75897">
      <w:pPr>
        <w:spacing w:line="360" w:lineRule="auto"/>
        <w:ind w:left="851" w:right="851"/>
        <w:jc w:val="both"/>
        <w:rPr>
          <w:rFonts w:ascii="Palatino Linotype" w:eastAsia="Palatino Linotype" w:hAnsi="Palatino Linotype" w:cs="Palatino Linotype"/>
          <w:i/>
        </w:rPr>
      </w:pPr>
    </w:p>
    <w:p w14:paraId="5289F903" w14:textId="77777777" w:rsidR="00D75897" w:rsidRPr="00425A58" w:rsidRDefault="00D75897" w:rsidP="00D75897">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Es de señalarse que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w:t>
      </w:r>
      <w:r w:rsidRPr="00425A58">
        <w:rPr>
          <w:rFonts w:ascii="Palatino Linotype" w:eastAsia="Palatino Linotype" w:hAnsi="Palatino Linotype" w:cs="Palatino Linotype"/>
          <w:color w:val="000000"/>
        </w:rPr>
        <w:t xml:space="preserve">os recursos económicos del Estado, de los Municipios, así como de los Organismos Autónomos, se administrarán con eficiencia, eficacia y honradez, para cumplir con los objetivos y programas a los que estén destinados. </w:t>
      </w:r>
    </w:p>
    <w:p w14:paraId="1222C8C0" w14:textId="77777777" w:rsidR="00D75897" w:rsidRPr="00425A58" w:rsidRDefault="00D75897" w:rsidP="00D75897">
      <w:pPr>
        <w:pStyle w:val="Prrafodelista"/>
        <w:spacing w:line="360" w:lineRule="auto"/>
        <w:ind w:left="0" w:right="49"/>
        <w:jc w:val="both"/>
        <w:rPr>
          <w:rFonts w:ascii="Palatino Linotype" w:hAnsi="Palatino Linotype" w:cs="Arial"/>
        </w:rPr>
      </w:pPr>
    </w:p>
    <w:p w14:paraId="5B7C2D5D" w14:textId="77777777" w:rsidR="00D75897" w:rsidRPr="00425A58" w:rsidRDefault="00D75897" w:rsidP="00D75897">
      <w:pPr>
        <w:numPr>
          <w:ilvl w:val="0"/>
          <w:numId w:val="1"/>
        </w:numPr>
        <w:spacing w:line="360" w:lineRule="auto"/>
        <w:ind w:left="0" w:firstLine="0"/>
        <w:contextualSpacing/>
        <w:jc w:val="both"/>
        <w:rPr>
          <w:rFonts w:ascii="Palatino Linotype" w:hAnsi="Palatino Linotype" w:cs="Arial"/>
        </w:rPr>
      </w:pPr>
      <w:r w:rsidRPr="00425A58">
        <w:rPr>
          <w:rFonts w:ascii="Palatino Linotype" w:hAnsi="Palatino Linotype" w:cs="Arial"/>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45E52ACB" w14:textId="77777777" w:rsidR="00D75897" w:rsidRPr="00425A58" w:rsidRDefault="00D75897" w:rsidP="00D75897">
      <w:pPr>
        <w:pStyle w:val="Prrafodelista"/>
        <w:spacing w:line="360" w:lineRule="auto"/>
        <w:ind w:left="0" w:right="49"/>
        <w:jc w:val="both"/>
        <w:rPr>
          <w:rFonts w:ascii="Palatino Linotype" w:hAnsi="Palatino Linotype" w:cs="Arial"/>
        </w:rPr>
      </w:pPr>
    </w:p>
    <w:p w14:paraId="03A777B4" w14:textId="77777777" w:rsidR="00D75897" w:rsidRPr="00425A58" w:rsidRDefault="00D75897" w:rsidP="00D75897">
      <w:pPr>
        <w:spacing w:line="360" w:lineRule="auto"/>
        <w:ind w:left="567" w:right="567"/>
        <w:jc w:val="both"/>
        <w:rPr>
          <w:rFonts w:ascii="Palatino Linotype" w:hAnsi="Palatino Linotype"/>
          <w:b/>
          <w:i/>
        </w:rPr>
      </w:pPr>
      <w:r w:rsidRPr="00425A58">
        <w:rPr>
          <w:rFonts w:ascii="Palatino Linotype" w:hAnsi="Palatino Linotype" w:cs="Arial"/>
          <w:bCs/>
          <w:i/>
          <w:color w:val="000000"/>
        </w:rPr>
        <w:lastRenderedPageBreak/>
        <w:t>“</w:t>
      </w:r>
      <w:r w:rsidRPr="00425A58">
        <w:rPr>
          <w:rFonts w:ascii="Palatino Linotype" w:hAnsi="Palatino Linotype"/>
          <w:b/>
          <w:i/>
        </w:rPr>
        <w:t>Artículo 342.-</w:t>
      </w:r>
      <w:r w:rsidRPr="00425A58">
        <w:rPr>
          <w:rFonts w:ascii="Palatino Linotype" w:hAnsi="Palatino Linotype"/>
          <w:i/>
        </w:rPr>
        <w:t xml:space="preserve"> </w:t>
      </w:r>
      <w:r w:rsidRPr="00425A58">
        <w:rPr>
          <w:rFonts w:ascii="Palatino Linotype" w:hAnsi="Palatino Linotype"/>
          <w:b/>
          <w:i/>
        </w:rPr>
        <w:t xml:space="preserve">El registro contable del efecto patrimonial y presupuestal de las operaciones financieras, se realizará conforme al sistema y a las disposiciones que se aprueben en materia </w:t>
      </w:r>
      <w:r w:rsidRPr="00425A58">
        <w:rPr>
          <w:rFonts w:ascii="Palatino Linotype" w:hAnsi="Palatino Linotype"/>
          <w:i/>
        </w:rPr>
        <w:t xml:space="preserve">de </w:t>
      </w:r>
      <w:r w:rsidRPr="00425A58">
        <w:rPr>
          <w:rFonts w:ascii="Palatino Linotype" w:hAnsi="Palatino Linotype" w:cs="Arial"/>
          <w:i/>
          <w:color w:val="000000"/>
        </w:rPr>
        <w:t>planeación</w:t>
      </w:r>
      <w:r w:rsidRPr="00425A58">
        <w:rPr>
          <w:rFonts w:ascii="Palatino Linotype" w:hAnsi="Palatino Linotype"/>
          <w:i/>
        </w:rPr>
        <w:t>,</w:t>
      </w:r>
      <w:r w:rsidRPr="00425A58">
        <w:rPr>
          <w:rFonts w:ascii="Palatino Linotype" w:hAnsi="Palatino Linotype"/>
          <w:b/>
          <w:i/>
        </w:rPr>
        <w:t xml:space="preserve"> programación, presupuestación</w:t>
      </w:r>
      <w:r w:rsidRPr="00425A58">
        <w:rPr>
          <w:rFonts w:ascii="Palatino Linotype" w:hAnsi="Palatino Linotype"/>
          <w:i/>
        </w:rPr>
        <w:t xml:space="preserve">, evaluación y </w:t>
      </w:r>
      <w:r w:rsidRPr="00425A58">
        <w:rPr>
          <w:rFonts w:ascii="Palatino Linotype" w:hAnsi="Palatino Linotype" w:cs="Arial"/>
          <w:b/>
          <w:i/>
          <w:color w:val="000000"/>
        </w:rPr>
        <w:t>contabilidad</w:t>
      </w:r>
      <w:r w:rsidRPr="00425A58">
        <w:rPr>
          <w:rFonts w:ascii="Palatino Linotype" w:hAnsi="Palatino Linotype"/>
          <w:b/>
          <w:i/>
        </w:rPr>
        <w:t xml:space="preserve"> gubernamental.</w:t>
      </w:r>
      <w:r w:rsidRPr="00425A58">
        <w:rPr>
          <w:rFonts w:ascii="Palatino Linotype" w:hAnsi="Palatino Linotype"/>
          <w:i/>
        </w:rPr>
        <w:t xml:space="preserve"> </w:t>
      </w:r>
    </w:p>
    <w:p w14:paraId="4AA7F295" w14:textId="77777777" w:rsidR="00D75897" w:rsidRPr="00425A58" w:rsidRDefault="00D75897" w:rsidP="00D75897">
      <w:pPr>
        <w:spacing w:line="360" w:lineRule="auto"/>
        <w:ind w:left="567" w:right="567"/>
        <w:jc w:val="both"/>
        <w:rPr>
          <w:rFonts w:ascii="Palatino Linotype" w:hAnsi="Palatino Linotype"/>
          <w:b/>
          <w:i/>
        </w:rPr>
      </w:pPr>
      <w:r w:rsidRPr="00425A58">
        <w:rPr>
          <w:rFonts w:ascii="Palatino Linotype" w:hAnsi="Palatino Linotype" w:cs="Arial"/>
          <w:b/>
          <w:bCs/>
          <w:i/>
          <w:color w:val="000000"/>
        </w:rPr>
        <w:t>…</w:t>
      </w:r>
    </w:p>
    <w:p w14:paraId="28120ED4" w14:textId="77777777" w:rsidR="00D75897" w:rsidRPr="00425A58" w:rsidRDefault="00D75897" w:rsidP="00D75897">
      <w:pPr>
        <w:spacing w:line="360" w:lineRule="auto"/>
        <w:ind w:left="567" w:right="567"/>
        <w:jc w:val="both"/>
        <w:rPr>
          <w:rFonts w:ascii="Palatino Linotype" w:hAnsi="Palatino Linotype"/>
          <w:i/>
        </w:rPr>
      </w:pPr>
      <w:r w:rsidRPr="00425A58">
        <w:rPr>
          <w:rFonts w:ascii="Palatino Linotype" w:hAnsi="Palatino Linotype"/>
          <w:b/>
          <w:i/>
        </w:rPr>
        <w:t>Artículo 343.-</w:t>
      </w:r>
      <w:r w:rsidRPr="00425A58">
        <w:rPr>
          <w:rFonts w:ascii="Palatino Linotype" w:hAnsi="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57CFA68B" w14:textId="77777777" w:rsidR="00D75897" w:rsidRPr="00425A58" w:rsidRDefault="00D75897" w:rsidP="00D75897">
      <w:pPr>
        <w:spacing w:line="360" w:lineRule="auto"/>
        <w:ind w:left="567" w:right="567"/>
        <w:jc w:val="both"/>
        <w:rPr>
          <w:rFonts w:ascii="Palatino Linotype" w:hAnsi="Palatino Linotype"/>
          <w:i/>
        </w:rPr>
      </w:pPr>
      <w:r w:rsidRPr="00425A58">
        <w:rPr>
          <w:rFonts w:ascii="Palatino Linotype" w:hAnsi="Palatino Linotype"/>
          <w:i/>
        </w:rPr>
        <w:t xml:space="preserve">El sistema de contabilidad sobre base acumulativa total se sustentará en los postulados básicos y el marco conceptual de la contabilidad gubernamental. </w:t>
      </w:r>
    </w:p>
    <w:p w14:paraId="5434FFEE" w14:textId="77777777" w:rsidR="00D75897" w:rsidRPr="00425A58" w:rsidRDefault="00D75897" w:rsidP="00D75897">
      <w:pPr>
        <w:spacing w:line="360" w:lineRule="auto"/>
        <w:ind w:left="567" w:right="567"/>
        <w:jc w:val="both"/>
        <w:rPr>
          <w:rFonts w:ascii="Palatino Linotype" w:hAnsi="Palatino Linotype"/>
          <w:i/>
        </w:rPr>
      </w:pPr>
    </w:p>
    <w:p w14:paraId="104B3AB6" w14:textId="77777777" w:rsidR="00D75897" w:rsidRPr="00425A58" w:rsidRDefault="00D75897" w:rsidP="00D75897">
      <w:pPr>
        <w:spacing w:line="360" w:lineRule="auto"/>
        <w:ind w:left="567" w:right="567"/>
        <w:jc w:val="both"/>
        <w:rPr>
          <w:rFonts w:ascii="Palatino Linotype" w:hAnsi="Palatino Linotype"/>
          <w:i/>
        </w:rPr>
      </w:pPr>
      <w:r w:rsidRPr="00425A58">
        <w:rPr>
          <w:rFonts w:ascii="Palatino Linotype" w:hAnsi="Palatino Linotype"/>
          <w:b/>
          <w:i/>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425A58">
        <w:rPr>
          <w:rFonts w:ascii="Palatino Linotype" w:hAnsi="Palatino Linotype"/>
          <w:i/>
        </w:rPr>
        <w:t xml:space="preserve">en el caso de los Municipios se hará por la Tesorería. </w:t>
      </w:r>
    </w:p>
    <w:p w14:paraId="31180526" w14:textId="77777777" w:rsidR="00D75897" w:rsidRPr="00425A58" w:rsidRDefault="00D75897" w:rsidP="00D75897">
      <w:pPr>
        <w:autoSpaceDE w:val="0"/>
        <w:autoSpaceDN w:val="0"/>
        <w:adjustRightInd w:val="0"/>
        <w:spacing w:line="360" w:lineRule="auto"/>
        <w:ind w:left="567" w:right="567"/>
        <w:jc w:val="both"/>
        <w:rPr>
          <w:rFonts w:ascii="Palatino Linotype" w:hAnsi="Palatino Linotype"/>
          <w:i/>
        </w:rPr>
      </w:pPr>
      <w:r w:rsidRPr="00425A58">
        <w:rPr>
          <w:rFonts w:ascii="Palatino Linotype" w:hAnsi="Palatino Linotype"/>
          <w:i/>
        </w:rPr>
        <w:t xml:space="preserve">Derogado. </w:t>
      </w:r>
    </w:p>
    <w:p w14:paraId="018A6304" w14:textId="77777777" w:rsidR="00D75897" w:rsidRPr="00425A58" w:rsidRDefault="00D75897" w:rsidP="00D75897">
      <w:pPr>
        <w:autoSpaceDE w:val="0"/>
        <w:autoSpaceDN w:val="0"/>
        <w:adjustRightInd w:val="0"/>
        <w:spacing w:line="360" w:lineRule="auto"/>
        <w:ind w:left="567" w:right="567"/>
        <w:jc w:val="both"/>
        <w:rPr>
          <w:rFonts w:ascii="Palatino Linotype" w:hAnsi="Palatino Linotype"/>
          <w:i/>
        </w:rPr>
      </w:pPr>
    </w:p>
    <w:p w14:paraId="35054C9F" w14:textId="77777777" w:rsidR="00D75897" w:rsidRPr="00425A58" w:rsidRDefault="00D75897" w:rsidP="00D75897">
      <w:pPr>
        <w:spacing w:line="360" w:lineRule="auto"/>
        <w:ind w:left="567" w:right="567"/>
        <w:jc w:val="both"/>
        <w:rPr>
          <w:rFonts w:ascii="Palatino Linotype" w:hAnsi="Palatino Linotype"/>
          <w:i/>
        </w:rPr>
      </w:pPr>
      <w:r w:rsidRPr="00425A58">
        <w:rPr>
          <w:rFonts w:ascii="Palatino Linotype" w:hAnsi="Palatino Linotype"/>
          <w:b/>
          <w:i/>
        </w:rPr>
        <w:t xml:space="preserve">Todo registro contable y presupuestal deberá estar soportado con los documentos comprobatorios originales, los que deberán permanecer en custodia y conservación de las dependencias, entidades públicas y unidades </w:t>
      </w:r>
      <w:r w:rsidRPr="00425A58">
        <w:rPr>
          <w:rFonts w:ascii="Palatino Linotype" w:hAnsi="Palatino Linotype"/>
          <w:b/>
          <w:i/>
        </w:rPr>
        <w:lastRenderedPageBreak/>
        <w:t>administrativas que ejercieron el gasto, y a disposición del Órgano Superior de Fiscalización del Estado de México y de los órganos de control interno, por un término de cinco años contados</w:t>
      </w:r>
      <w:r w:rsidRPr="00425A58">
        <w:rPr>
          <w:rFonts w:ascii="Palatino Linotype" w:hAnsi="Palatino Linotype"/>
          <w:i/>
        </w:rPr>
        <w:t xml:space="preserve"> a partir del ejercicio presupuestal siguiente al que corresponda, en el caso de los municipios se hará por la Tesorería. </w:t>
      </w:r>
    </w:p>
    <w:p w14:paraId="27594422" w14:textId="4222ED7E" w:rsidR="00D75897" w:rsidRDefault="00D75897" w:rsidP="00D75897">
      <w:pPr>
        <w:autoSpaceDE w:val="0"/>
        <w:autoSpaceDN w:val="0"/>
        <w:adjustRightInd w:val="0"/>
        <w:spacing w:line="360" w:lineRule="auto"/>
        <w:ind w:left="567" w:right="567"/>
        <w:jc w:val="both"/>
        <w:rPr>
          <w:rFonts w:ascii="Palatino Linotype" w:hAnsi="Palatino Linotype"/>
          <w:i/>
        </w:rPr>
      </w:pPr>
      <w:r w:rsidRPr="00425A58">
        <w:rPr>
          <w:rFonts w:ascii="Palatino Linotype" w:hAnsi="Palatino Linotype"/>
          <w:i/>
        </w:rPr>
        <w:t>…</w:t>
      </w:r>
      <w:r w:rsidR="00077482">
        <w:rPr>
          <w:rFonts w:ascii="Palatino Linotype" w:hAnsi="Palatino Linotype"/>
          <w:i/>
        </w:rPr>
        <w:t>”</w:t>
      </w:r>
    </w:p>
    <w:p w14:paraId="3DCAE4C9" w14:textId="77777777" w:rsidR="00077482" w:rsidRPr="00425A58" w:rsidRDefault="00077482" w:rsidP="00D75897">
      <w:pPr>
        <w:autoSpaceDE w:val="0"/>
        <w:autoSpaceDN w:val="0"/>
        <w:adjustRightInd w:val="0"/>
        <w:spacing w:line="360" w:lineRule="auto"/>
        <w:ind w:left="567" w:right="567"/>
        <w:jc w:val="both"/>
        <w:rPr>
          <w:rFonts w:ascii="Palatino Linotype" w:hAnsi="Palatino Linotype"/>
          <w:i/>
        </w:rPr>
      </w:pPr>
    </w:p>
    <w:p w14:paraId="26979F90" w14:textId="77777777" w:rsidR="00D75897" w:rsidRPr="00425A58" w:rsidRDefault="00D75897" w:rsidP="00D75897">
      <w:pPr>
        <w:spacing w:line="360" w:lineRule="auto"/>
        <w:ind w:left="567" w:right="567"/>
        <w:jc w:val="both"/>
        <w:rPr>
          <w:rFonts w:ascii="Palatino Linotype" w:hAnsi="Palatino Linotype"/>
          <w:i/>
        </w:rPr>
      </w:pPr>
      <w:r w:rsidRPr="00425A58">
        <w:rPr>
          <w:rFonts w:ascii="Palatino Linotype" w:hAnsi="Palatino Linotype"/>
          <w:b/>
          <w:i/>
        </w:rPr>
        <w:t>Artículo 345.-</w:t>
      </w:r>
      <w:r w:rsidRPr="00425A58">
        <w:rPr>
          <w:rFonts w:ascii="Palatino Linotype" w:hAnsi="Palatino Linotype"/>
          <w:i/>
        </w:rPr>
        <w:t xml:space="preserve"> </w:t>
      </w:r>
      <w:r w:rsidRPr="00425A58">
        <w:rPr>
          <w:rFonts w:ascii="Palatino Linotype" w:hAnsi="Palatino Linotype"/>
          <w:b/>
          <w:i/>
        </w:rPr>
        <w:t>Las Dependencias, Entidades Públicas y unidades administrativas deberán conservar la documentación contable del año en curso y la de ejercicios anteriores cuyas cuentas públicas hayan sido revisadas y fiscalizadas por la Legislatura</w:t>
      </w:r>
      <w:r w:rsidRPr="00425A58">
        <w:rPr>
          <w:rFonts w:ascii="Palatino Linotype" w:hAnsi="Palatino Linotype"/>
          <w:i/>
        </w:rPr>
        <w:t xml:space="preserve">, la remitirán en un plazo que no excederá de seis meses al Archivo Contable Gubernamental. </w:t>
      </w:r>
      <w:r w:rsidRPr="00425A58">
        <w:rPr>
          <w:rFonts w:ascii="Palatino Linotype" w:hAnsi="Palatino Linotype"/>
          <w:b/>
          <w:i/>
        </w:rPr>
        <w:t>Tratándose de los comprobantes fiscales digitales, estos deberán estar agregados en forma electrónica en cada póliza de registro contable</w:t>
      </w:r>
      <w:r w:rsidRPr="00425A58">
        <w:rPr>
          <w:rFonts w:ascii="Palatino Linotype" w:hAnsi="Palatino Linotype"/>
          <w:i/>
        </w:rPr>
        <w:t xml:space="preserve">. </w:t>
      </w:r>
    </w:p>
    <w:p w14:paraId="21D112EC" w14:textId="77777777" w:rsidR="00D75897" w:rsidRPr="00425A58" w:rsidRDefault="00D75897" w:rsidP="00D75897">
      <w:pPr>
        <w:spacing w:line="360" w:lineRule="auto"/>
        <w:ind w:left="567" w:right="567"/>
        <w:jc w:val="both"/>
        <w:rPr>
          <w:rFonts w:ascii="Palatino Linotype" w:hAnsi="Palatino Linotype" w:cs="Arial"/>
          <w:bCs/>
          <w:i/>
          <w:color w:val="000000"/>
        </w:rPr>
      </w:pPr>
      <w:r w:rsidRPr="00425A58">
        <w:rPr>
          <w:rFonts w:ascii="Palatino Linotype" w:hAnsi="Palatino Linotype"/>
          <w:i/>
        </w:rPr>
        <w:t>El plazo señalado en el párrafo anterior, empezará a contar a partir de la publicación en el Periódico Oficial, del decreto correspondiente.</w:t>
      </w:r>
      <w:r w:rsidRPr="00425A58">
        <w:rPr>
          <w:rFonts w:ascii="Palatino Linotype" w:hAnsi="Palatino Linotype" w:cs="Arial"/>
          <w:bCs/>
          <w:i/>
          <w:color w:val="000000"/>
        </w:rPr>
        <w:t xml:space="preserve"> “</w:t>
      </w:r>
    </w:p>
    <w:p w14:paraId="6CCF9B05" w14:textId="77777777" w:rsidR="00D75897" w:rsidRPr="00425A58" w:rsidRDefault="00D75897" w:rsidP="00D75897">
      <w:pPr>
        <w:spacing w:line="360" w:lineRule="auto"/>
        <w:ind w:left="567" w:right="567"/>
        <w:jc w:val="right"/>
        <w:rPr>
          <w:rFonts w:ascii="Palatino Linotype" w:hAnsi="Palatino Linotype" w:cs="Arial"/>
          <w:bCs/>
          <w:color w:val="000000"/>
        </w:rPr>
      </w:pPr>
      <w:r w:rsidRPr="00425A58">
        <w:rPr>
          <w:rFonts w:ascii="Palatino Linotype" w:hAnsi="Palatino Linotype" w:cs="Arial"/>
          <w:bCs/>
          <w:color w:val="000000"/>
        </w:rPr>
        <w:t>(Énfasis añadido)</w:t>
      </w:r>
    </w:p>
    <w:p w14:paraId="737B089C" w14:textId="77777777" w:rsidR="00D75897" w:rsidRPr="00425A58" w:rsidRDefault="00D75897" w:rsidP="00D75897">
      <w:pPr>
        <w:spacing w:line="360" w:lineRule="auto"/>
        <w:ind w:left="567" w:right="567"/>
        <w:jc w:val="right"/>
        <w:rPr>
          <w:rFonts w:ascii="Palatino Linotype" w:hAnsi="Palatino Linotype" w:cs="Arial"/>
          <w:bCs/>
          <w:color w:val="000000"/>
        </w:rPr>
      </w:pPr>
    </w:p>
    <w:p w14:paraId="52063F95" w14:textId="77777777" w:rsidR="00D75897" w:rsidRPr="00425A58" w:rsidRDefault="00D75897" w:rsidP="00D75897">
      <w:pPr>
        <w:numPr>
          <w:ilvl w:val="0"/>
          <w:numId w:val="1"/>
        </w:numPr>
        <w:spacing w:line="360" w:lineRule="auto"/>
        <w:ind w:left="0" w:firstLine="0"/>
        <w:contextualSpacing/>
        <w:jc w:val="both"/>
        <w:rPr>
          <w:rFonts w:ascii="Palatino Linotype" w:hAnsi="Palatino Linotype" w:cs="Arial"/>
          <w:bCs/>
          <w:color w:val="000000"/>
        </w:rPr>
      </w:pPr>
      <w:r w:rsidRPr="00425A58">
        <w:rPr>
          <w:rFonts w:ascii="Palatino Linotype" w:hAnsi="Palatino Linotype" w:cs="Arial"/>
        </w:rPr>
        <w:t>De una interpretación sistemática de los artículos transcritos, se desprende primeramente que el</w:t>
      </w:r>
      <w:r w:rsidRPr="00425A58">
        <w:rPr>
          <w:rFonts w:ascii="Palatino Linotype" w:hAnsi="Palatino Linotype" w:cs="Arial"/>
          <w:bCs/>
          <w:color w:val="000000"/>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54C21B28" w14:textId="77777777" w:rsidR="00D75897" w:rsidRPr="00425A58" w:rsidRDefault="00D75897" w:rsidP="00D75897">
      <w:pPr>
        <w:pStyle w:val="Prrafodelista"/>
        <w:spacing w:line="360" w:lineRule="auto"/>
        <w:ind w:left="0"/>
        <w:jc w:val="both"/>
        <w:rPr>
          <w:rFonts w:ascii="Palatino Linotype" w:hAnsi="Palatino Linotype" w:cs="Arial"/>
          <w:bCs/>
          <w:color w:val="000000"/>
        </w:rPr>
      </w:pPr>
    </w:p>
    <w:p w14:paraId="3598BA2E" w14:textId="77777777" w:rsidR="00D75897" w:rsidRPr="00425A58" w:rsidRDefault="00D75897" w:rsidP="00D75897">
      <w:pPr>
        <w:numPr>
          <w:ilvl w:val="0"/>
          <w:numId w:val="1"/>
        </w:numPr>
        <w:spacing w:line="360" w:lineRule="auto"/>
        <w:ind w:left="0" w:firstLine="0"/>
        <w:contextualSpacing/>
        <w:jc w:val="both"/>
        <w:rPr>
          <w:rFonts w:ascii="Palatino Linotype" w:hAnsi="Palatino Linotype" w:cs="Arial"/>
          <w:bCs/>
          <w:color w:val="000000"/>
        </w:rPr>
      </w:pPr>
      <w:r w:rsidRPr="00425A58">
        <w:rPr>
          <w:rFonts w:ascii="Palatino Linotype" w:hAnsi="Palatino Linotype" w:cs="Arial"/>
        </w:rPr>
        <w:lastRenderedPageBreak/>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425A58">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782BEC04" w14:textId="77777777" w:rsidR="00D75897" w:rsidRPr="00425A58" w:rsidRDefault="00D75897" w:rsidP="00D75897">
      <w:pPr>
        <w:spacing w:line="360" w:lineRule="auto"/>
        <w:ind w:left="567" w:right="567"/>
        <w:jc w:val="both"/>
        <w:rPr>
          <w:rFonts w:ascii="Palatino Linotype" w:hAnsi="Palatino Linotype" w:cs="Arial"/>
          <w:b/>
          <w:i/>
          <w:lang w:eastAsia="es-MX"/>
        </w:rPr>
      </w:pPr>
      <w:r w:rsidRPr="00425A58">
        <w:rPr>
          <w:rFonts w:ascii="Palatino Linotype" w:hAnsi="Palatino Linotype" w:cs="Arial"/>
          <w:b/>
          <w:i/>
          <w:lang w:eastAsia="es-MX"/>
        </w:rPr>
        <w:t xml:space="preserve">“REGISTRO CONTABLE </w:t>
      </w:r>
    </w:p>
    <w:p w14:paraId="480A5B5A" w14:textId="77777777" w:rsidR="00D75897" w:rsidRPr="00425A58" w:rsidRDefault="00D75897" w:rsidP="00D75897">
      <w:pPr>
        <w:spacing w:line="360" w:lineRule="auto"/>
        <w:ind w:left="567" w:right="567"/>
        <w:jc w:val="both"/>
        <w:rPr>
          <w:rFonts w:ascii="Palatino Linotype" w:hAnsi="Palatino Linotype" w:cs="Arial"/>
          <w:i/>
        </w:rPr>
      </w:pPr>
      <w:r w:rsidRPr="00425A58">
        <w:rPr>
          <w:rFonts w:ascii="Palatino Linotype" w:hAnsi="Palatino Linotype" w:cs="Arial"/>
          <w:i/>
          <w:lang w:eastAsia="es-MX"/>
        </w:rPr>
        <w:t xml:space="preserve">Asiento que se realiza en los libros de contabilidad de las actividades relacionadas con el ingreso y egresos de un ente económico.” </w:t>
      </w:r>
      <w:r w:rsidRPr="00425A58">
        <w:rPr>
          <w:rFonts w:ascii="Palatino Linotype" w:hAnsi="Palatino Linotype" w:cs="Arial"/>
          <w:i/>
        </w:rPr>
        <w:t>(Sic)</w:t>
      </w:r>
    </w:p>
    <w:p w14:paraId="505F55F3" w14:textId="77777777" w:rsidR="00D75897" w:rsidRPr="00425A58" w:rsidRDefault="00D75897" w:rsidP="00D75897">
      <w:pPr>
        <w:spacing w:line="360" w:lineRule="auto"/>
        <w:ind w:left="567" w:right="567"/>
        <w:jc w:val="both"/>
        <w:rPr>
          <w:rFonts w:ascii="Palatino Linotype" w:hAnsi="Palatino Linotype" w:cs="Arial"/>
          <w:i/>
          <w:lang w:eastAsia="es-MX"/>
        </w:rPr>
      </w:pPr>
    </w:p>
    <w:p w14:paraId="74712557" w14:textId="77777777" w:rsidR="00D75897" w:rsidRPr="00425A58" w:rsidRDefault="00D75897" w:rsidP="00D75897">
      <w:pPr>
        <w:spacing w:line="360" w:lineRule="auto"/>
        <w:ind w:left="567" w:right="567"/>
        <w:jc w:val="both"/>
        <w:rPr>
          <w:rFonts w:ascii="Palatino Linotype" w:hAnsi="Palatino Linotype" w:cs="Arial"/>
          <w:b/>
          <w:i/>
          <w:lang w:eastAsia="es-MX"/>
        </w:rPr>
      </w:pPr>
      <w:r w:rsidRPr="00425A58">
        <w:rPr>
          <w:rFonts w:ascii="Palatino Linotype" w:hAnsi="Palatino Linotype" w:cs="Arial"/>
          <w:b/>
          <w:i/>
          <w:lang w:eastAsia="es-MX"/>
        </w:rPr>
        <w:t>“REGISTRO PRESUPUESTARIO</w:t>
      </w:r>
    </w:p>
    <w:p w14:paraId="33B2612F" w14:textId="77777777" w:rsidR="00D75897" w:rsidRPr="00425A58" w:rsidRDefault="00D75897" w:rsidP="00D75897">
      <w:pPr>
        <w:spacing w:line="360" w:lineRule="auto"/>
        <w:ind w:left="567" w:right="567"/>
        <w:jc w:val="both"/>
        <w:rPr>
          <w:rFonts w:ascii="Palatino Linotype" w:hAnsi="Palatino Linotype" w:cs="Arial"/>
          <w:i/>
        </w:rPr>
      </w:pPr>
      <w:r w:rsidRPr="00425A58">
        <w:rPr>
          <w:rFonts w:ascii="Palatino Linotype" w:hAnsi="Palatino Linotype" w:cs="Arial"/>
          <w:i/>
          <w:lang w:eastAsia="es-MX"/>
        </w:rPr>
        <w:t xml:space="preserve">Asiento contable de las erogaciones realizadas por las dependencias y entidades con relación a la asignación, modificación y ejercicio de los recursos presupuestarios que se les hayan autorizado.” </w:t>
      </w:r>
      <w:r w:rsidRPr="00425A58">
        <w:rPr>
          <w:rFonts w:ascii="Palatino Linotype" w:hAnsi="Palatino Linotype" w:cs="Arial"/>
          <w:i/>
        </w:rPr>
        <w:t>(Sic)</w:t>
      </w:r>
    </w:p>
    <w:p w14:paraId="5D47152D" w14:textId="77777777" w:rsidR="00D75897" w:rsidRPr="00425A58" w:rsidRDefault="00D75897" w:rsidP="00D75897">
      <w:pPr>
        <w:pStyle w:val="Prrafodelista"/>
        <w:spacing w:line="360" w:lineRule="auto"/>
        <w:ind w:left="0"/>
        <w:jc w:val="both"/>
        <w:rPr>
          <w:rFonts w:ascii="Palatino Linotype" w:hAnsi="Palatino Linotype" w:cs="Arial"/>
          <w:bCs/>
          <w:color w:val="000000"/>
        </w:rPr>
      </w:pPr>
    </w:p>
    <w:p w14:paraId="0B0435AB" w14:textId="77777777" w:rsidR="00D75897" w:rsidRPr="00425A58" w:rsidRDefault="00D75897" w:rsidP="00D75897">
      <w:pPr>
        <w:numPr>
          <w:ilvl w:val="0"/>
          <w:numId w:val="1"/>
        </w:numPr>
        <w:spacing w:line="360" w:lineRule="auto"/>
        <w:ind w:left="0" w:firstLine="0"/>
        <w:contextualSpacing/>
        <w:jc w:val="both"/>
        <w:rPr>
          <w:rFonts w:ascii="Palatino Linotype" w:hAnsi="Palatino Linotype" w:cs="Arial"/>
          <w:bCs/>
          <w:color w:val="000000"/>
        </w:rPr>
      </w:pPr>
      <w:r w:rsidRPr="00425A58">
        <w:rPr>
          <w:rFonts w:ascii="Palatino Linotype" w:hAnsi="Palatino Linotype" w:cs="Arial"/>
          <w:bCs/>
          <w:color w:val="000000"/>
        </w:rPr>
        <w:t xml:space="preserve">Por otra parte, se establece que el sistema de contabilidad sobre base acumulativa </w:t>
      </w:r>
      <w:r w:rsidRPr="00425A58">
        <w:rPr>
          <w:rFonts w:ascii="Palatino Linotype" w:hAnsi="Palatino Linotype" w:cs="Arial"/>
        </w:rPr>
        <w:t>total</w:t>
      </w:r>
      <w:r w:rsidRPr="00425A58">
        <w:rPr>
          <w:rFonts w:ascii="Palatino Linotype" w:hAnsi="Palatino Linotype" w:cs="Arial"/>
          <w:bCs/>
          <w:color w:val="000000"/>
        </w:rPr>
        <w:t xml:space="preserve"> se </w:t>
      </w:r>
      <w:r w:rsidRPr="00425A58">
        <w:rPr>
          <w:rFonts w:ascii="Palatino Linotype" w:hAnsi="Palatino Linotype" w:cs="Arial"/>
        </w:rPr>
        <w:t>sustentará</w:t>
      </w:r>
      <w:r w:rsidRPr="00425A58">
        <w:rPr>
          <w:rFonts w:ascii="Palatino Linotype" w:hAnsi="Palatino Linotype" w:cs="Arial"/>
          <w:bCs/>
          <w:color w:val="000000"/>
        </w:rPr>
        <w:t xml:space="preserve"> en los principios de contabilidad gubernamental, igualmente señalan que los </w:t>
      </w:r>
      <w:r w:rsidRPr="00425A58">
        <w:rPr>
          <w:rFonts w:ascii="Palatino Linotype" w:hAnsi="Palatino Linotype" w:cs="Arial"/>
          <w:b/>
          <w:bCs/>
          <w:color w:val="000000"/>
        </w:rPr>
        <w:t>sujetos obligados</w:t>
      </w:r>
      <w:r w:rsidRPr="00425A58">
        <w:rPr>
          <w:rFonts w:ascii="Palatino Linotype" w:hAnsi="Palatino Linotype" w:cs="Arial"/>
          <w:bCs/>
          <w:color w:val="000000"/>
        </w:rPr>
        <w:t xml:space="preserve"> deben contar con una unidad administrativa que registra </w:t>
      </w:r>
      <w:r w:rsidRPr="00425A58">
        <w:rPr>
          <w:rFonts w:ascii="Palatino Linotype" w:hAnsi="Palatino Linotype" w:cs="Arial"/>
          <w:bCs/>
          <w:color w:val="000000"/>
        </w:rPr>
        <w:lastRenderedPageBreak/>
        <w:t>contablemente el efecto patrimonial y presupuestal de las operaciones financieras que realizan, en el momento en que ocurran, con base en el sistema y políticas de registro establecidas.</w:t>
      </w:r>
    </w:p>
    <w:p w14:paraId="3B8B9E30" w14:textId="77777777" w:rsidR="00D75897" w:rsidRPr="00425A58" w:rsidRDefault="00D75897" w:rsidP="00D75897">
      <w:pPr>
        <w:pStyle w:val="Prrafodelista"/>
        <w:spacing w:line="360" w:lineRule="auto"/>
        <w:ind w:left="0"/>
        <w:jc w:val="both"/>
        <w:rPr>
          <w:rFonts w:ascii="Palatino Linotype" w:hAnsi="Palatino Linotype" w:cs="Arial"/>
          <w:bCs/>
          <w:color w:val="000000"/>
        </w:rPr>
      </w:pPr>
    </w:p>
    <w:p w14:paraId="764072B2" w14:textId="77777777" w:rsidR="00D75897" w:rsidRPr="00425A58" w:rsidRDefault="00D75897" w:rsidP="00D75897">
      <w:pPr>
        <w:numPr>
          <w:ilvl w:val="0"/>
          <w:numId w:val="1"/>
        </w:numPr>
        <w:spacing w:line="360" w:lineRule="auto"/>
        <w:ind w:left="0" w:firstLine="0"/>
        <w:contextualSpacing/>
        <w:jc w:val="both"/>
        <w:rPr>
          <w:rFonts w:ascii="Palatino Linotype" w:hAnsi="Palatino Linotype" w:cs="Arial"/>
          <w:lang w:eastAsia="es-MX"/>
        </w:rPr>
      </w:pPr>
      <w:r w:rsidRPr="00425A58">
        <w:rPr>
          <w:rFonts w:ascii="Palatino Linotype" w:hAnsi="Palatino Linotype" w:cs="Arial"/>
          <w:lang w:eastAsia="es-MX"/>
        </w:rPr>
        <w:t xml:space="preserve">Correlativo a lo anterior, es preciso referir una definición de </w:t>
      </w:r>
      <w:r w:rsidRPr="00425A58">
        <w:rPr>
          <w:rFonts w:ascii="Palatino Linotype" w:hAnsi="Palatino Linotype" w:cs="Arial"/>
          <w:i/>
          <w:lang w:eastAsia="es-MX"/>
        </w:rPr>
        <w:t>póliza contable</w:t>
      </w:r>
      <w:r w:rsidRPr="00425A58">
        <w:rPr>
          <w:rFonts w:ascii="Palatino Linotype" w:hAnsi="Palatino Linotype" w:cs="Arial"/>
          <w:lang w:eastAsia="es-MX"/>
        </w:rPr>
        <w:t xml:space="preserve">, la cual, </w:t>
      </w:r>
      <w:r w:rsidRPr="00425A58">
        <w:rPr>
          <w:rFonts w:ascii="Palatino Linotype" w:hAnsi="Palatino Linotype" w:cs="Arial"/>
          <w:bCs/>
          <w:color w:val="000000"/>
        </w:rPr>
        <w:t>primeramente</w:t>
      </w:r>
      <w:r w:rsidRPr="00425A58">
        <w:rPr>
          <w:rFonts w:ascii="Palatino Linotype" w:hAnsi="Palatino Linotype" w:cs="Arial"/>
          <w:lang w:eastAsia="es-MX"/>
        </w:rPr>
        <w:t xml:space="preserve">, no está definida en el Código Financiero del Estado de México y Municipios; no obstante, los ya mencionados Glosarios la definen como: </w:t>
      </w:r>
    </w:p>
    <w:p w14:paraId="5841C49E" w14:textId="77777777" w:rsidR="00D75897" w:rsidRPr="00425A58" w:rsidRDefault="00D75897" w:rsidP="00D75897">
      <w:pPr>
        <w:spacing w:line="360" w:lineRule="auto"/>
        <w:ind w:left="567" w:right="567"/>
        <w:jc w:val="both"/>
        <w:rPr>
          <w:rFonts w:ascii="Palatino Linotype" w:hAnsi="Palatino Linotype" w:cs="Arial"/>
          <w:b/>
          <w:i/>
          <w:lang w:eastAsia="es-MX"/>
        </w:rPr>
      </w:pPr>
      <w:r w:rsidRPr="00425A58">
        <w:rPr>
          <w:rFonts w:ascii="Palatino Linotype" w:hAnsi="Palatino Linotype" w:cs="Arial"/>
          <w:i/>
          <w:lang w:eastAsia="es-MX"/>
        </w:rPr>
        <w:t>“</w:t>
      </w:r>
      <w:r w:rsidRPr="00425A58">
        <w:rPr>
          <w:rFonts w:ascii="Palatino Linotype" w:hAnsi="Palatino Linotype" w:cs="Arial"/>
          <w:b/>
          <w:i/>
          <w:lang w:eastAsia="es-MX"/>
        </w:rPr>
        <w:t>PÓLIZA CONTABLE</w:t>
      </w:r>
    </w:p>
    <w:p w14:paraId="6E20BDB5" w14:textId="42505F9D" w:rsidR="00D75897" w:rsidRPr="00425A58" w:rsidRDefault="00D75897" w:rsidP="00D75897">
      <w:pPr>
        <w:spacing w:line="360" w:lineRule="auto"/>
        <w:ind w:left="567" w:right="567"/>
        <w:jc w:val="both"/>
        <w:rPr>
          <w:rFonts w:ascii="Palatino Linotype" w:hAnsi="Palatino Linotype" w:cs="Arial"/>
          <w:i/>
          <w:lang w:eastAsia="es-MX"/>
        </w:rPr>
      </w:pPr>
      <w:r w:rsidRPr="00425A58">
        <w:rPr>
          <w:rFonts w:ascii="Palatino Linotype" w:hAnsi="Palatino Linotype" w:cs="Arial"/>
          <w:i/>
          <w:lang w:eastAsia="es-MX"/>
        </w:rPr>
        <w:t xml:space="preserve">Documento en el cual se asientan en forma individual todas y cada una de las operaciones desarrolladas por una institución, así como la información necesaria para la identificación de dichas operaciones.” </w:t>
      </w:r>
    </w:p>
    <w:p w14:paraId="675AEBD8" w14:textId="77777777" w:rsidR="00D75897" w:rsidRPr="00425A58" w:rsidRDefault="00D75897" w:rsidP="00D75897">
      <w:pPr>
        <w:spacing w:line="360" w:lineRule="auto"/>
        <w:ind w:left="567" w:right="567"/>
        <w:jc w:val="both"/>
        <w:rPr>
          <w:rFonts w:ascii="Palatino Linotype" w:hAnsi="Palatino Linotype" w:cs="Arial"/>
          <w:i/>
          <w:lang w:eastAsia="es-MX"/>
        </w:rPr>
      </w:pPr>
    </w:p>
    <w:p w14:paraId="791AC090" w14:textId="77777777" w:rsidR="00D75897" w:rsidRPr="00425A58" w:rsidRDefault="00D75897" w:rsidP="00D75897">
      <w:pPr>
        <w:numPr>
          <w:ilvl w:val="0"/>
          <w:numId w:val="1"/>
        </w:numPr>
        <w:spacing w:line="360" w:lineRule="auto"/>
        <w:ind w:left="0" w:firstLine="0"/>
        <w:contextualSpacing/>
        <w:jc w:val="both"/>
        <w:rPr>
          <w:rFonts w:ascii="Palatino Linotype" w:hAnsi="Palatino Linotype" w:cs="Arial"/>
          <w:lang w:eastAsia="es-MX"/>
        </w:rPr>
      </w:pPr>
      <w:r w:rsidRPr="00425A58">
        <w:rPr>
          <w:rFonts w:ascii="Palatino Linotype" w:hAnsi="Palatino Linotype" w:cs="Arial"/>
          <w:lang w:eastAsia="es-MX"/>
        </w:rPr>
        <w:t xml:space="preserve">Así, se advierte que la </w:t>
      </w:r>
      <w:r w:rsidRPr="00425A58">
        <w:rPr>
          <w:rFonts w:ascii="Palatino Linotype" w:hAnsi="Palatino Linotype" w:cs="Arial"/>
          <w:i/>
          <w:lang w:eastAsia="es-MX"/>
        </w:rPr>
        <w:t>póliza contable</w:t>
      </w:r>
      <w:r w:rsidRPr="00425A58">
        <w:rPr>
          <w:rFonts w:ascii="Palatino Linotype" w:hAnsi="Palatino Linotype" w:cs="Arial"/>
          <w:lang w:eastAsia="es-MX"/>
        </w:rPr>
        <w:t xml:space="preserve"> constituye un registro contable y presupuestal con el que cuentan los Municipios para el registro de sus operaciones relacionadas con sus ingresos y egresos y se anexan los documentos o comprobantes que </w:t>
      </w:r>
      <w:r w:rsidRPr="00425A58">
        <w:rPr>
          <w:rFonts w:ascii="Palatino Linotype" w:hAnsi="Palatino Linotype" w:cs="Arial"/>
        </w:rPr>
        <w:t>justifiquen</w:t>
      </w:r>
      <w:r w:rsidRPr="00425A58">
        <w:rPr>
          <w:rFonts w:ascii="Palatino Linotype" w:hAnsi="Palatino Linotype" w:cs="Arial"/>
          <w:lang w:eastAsia="es-MX"/>
        </w:rPr>
        <w:t xml:space="preserve"> las anotaciones y cantidades en ellas registradas, lo que permite la identificación plena de dichas operaciones.</w:t>
      </w:r>
    </w:p>
    <w:p w14:paraId="125A3F3D" w14:textId="77777777" w:rsidR="00D75897" w:rsidRPr="00425A58" w:rsidRDefault="00D75897" w:rsidP="00D75897">
      <w:pPr>
        <w:pStyle w:val="Prrafodelista"/>
        <w:spacing w:line="360" w:lineRule="auto"/>
        <w:ind w:left="0"/>
        <w:jc w:val="both"/>
        <w:rPr>
          <w:rFonts w:ascii="Palatino Linotype" w:hAnsi="Palatino Linotype" w:cs="Arial"/>
          <w:lang w:eastAsia="es-MX"/>
        </w:rPr>
      </w:pPr>
    </w:p>
    <w:p w14:paraId="2B38C26E" w14:textId="77777777" w:rsidR="00D75897" w:rsidRPr="00425A58" w:rsidRDefault="00D75897" w:rsidP="00D75897">
      <w:pPr>
        <w:numPr>
          <w:ilvl w:val="0"/>
          <w:numId w:val="1"/>
        </w:numPr>
        <w:spacing w:line="360" w:lineRule="auto"/>
        <w:ind w:left="0" w:firstLine="0"/>
        <w:contextualSpacing/>
        <w:jc w:val="both"/>
        <w:rPr>
          <w:rFonts w:ascii="Palatino Linotype" w:hAnsi="Palatino Linotype" w:cs="Arial"/>
          <w:lang w:eastAsia="es-MX"/>
        </w:rPr>
      </w:pPr>
      <w:r w:rsidRPr="00425A58">
        <w:rPr>
          <w:rFonts w:ascii="Palatino Linotype" w:hAnsi="Palatino Linotype" w:cs="Arial"/>
          <w:lang w:eastAsia="es-MX"/>
        </w:rPr>
        <w:t xml:space="preserve">En este sentido, existen diversos tipos de pólizas contables de acuerdo con las operaciones realizadas, dentro de las cuales, encontramos las llamadas </w:t>
      </w:r>
      <w:r w:rsidRPr="00425A58">
        <w:rPr>
          <w:rFonts w:ascii="Palatino Linotype" w:hAnsi="Palatino Linotype" w:cs="Arial"/>
          <w:i/>
          <w:lang w:eastAsia="es-MX"/>
        </w:rPr>
        <w:t>pólizas de egresos</w:t>
      </w:r>
      <w:r w:rsidRPr="00425A58">
        <w:rPr>
          <w:rFonts w:ascii="Palatino Linotype" w:hAnsi="Palatino Linotype" w:cs="Arial"/>
          <w:lang w:eastAsia="es-MX"/>
        </w:rPr>
        <w:t xml:space="preserve">, en las cuales se anotan diariamente las operaciones que representan egresos, es decir, salidas de dinero para el sujeto obligado, la cual, además debe encontrarse acompañada de las documentales que sirven de soporte de dicho movimiento. </w:t>
      </w:r>
    </w:p>
    <w:p w14:paraId="5FA28729" w14:textId="3FC28D7F" w:rsidR="00583555" w:rsidRPr="00425A58" w:rsidRDefault="00583555" w:rsidP="00CF2B04">
      <w:pPr>
        <w:numPr>
          <w:ilvl w:val="0"/>
          <w:numId w:val="1"/>
        </w:numPr>
        <w:spacing w:line="360" w:lineRule="auto"/>
        <w:ind w:left="0" w:firstLine="0"/>
        <w:contextualSpacing/>
        <w:jc w:val="both"/>
        <w:rPr>
          <w:rFonts w:ascii="Palatino Linotype" w:hAnsi="Palatino Linotype" w:cs="Arial"/>
          <w:lang w:eastAsia="es-MX"/>
        </w:rPr>
      </w:pPr>
      <w:r w:rsidRPr="00425A58">
        <w:rPr>
          <w:rFonts w:ascii="Palatino Linotype" w:hAnsi="Palatino Linotype"/>
          <w:color w:val="000000"/>
        </w:rPr>
        <w:lastRenderedPageBreak/>
        <w:t xml:space="preserve">De tal forma que, en relación a la información de la que se ordena su entrega </w:t>
      </w:r>
      <w:r w:rsidR="00CF2B04" w:rsidRPr="00425A58">
        <w:rPr>
          <w:rFonts w:ascii="Palatino Linotype" w:hAnsi="Palatino Linotype"/>
          <w:color w:val="000000"/>
        </w:rPr>
        <w:t xml:space="preserve">deberá ser </w:t>
      </w:r>
      <w:r w:rsidRPr="00425A58">
        <w:rPr>
          <w:rFonts w:ascii="Palatino Linotype" w:hAnsi="Palatino Linotype"/>
          <w:color w:val="000000"/>
        </w:rPr>
        <w:t xml:space="preserve">en versión pública, en términos del artículo 143 de la Ley de Transparencia y Acceso a la Información Pública del Estado de México y Municipios, </w:t>
      </w:r>
      <w:r w:rsidR="00CF2B04" w:rsidRPr="00425A58">
        <w:rPr>
          <w:rFonts w:ascii="Palatino Linotype" w:hAnsi="Palatino Linotype"/>
          <w:color w:val="000000"/>
        </w:rPr>
        <w:t>debiendo</w:t>
      </w:r>
      <w:r w:rsidRPr="00425A58">
        <w:rPr>
          <w:rFonts w:ascii="Palatino Linotype" w:hAnsi="Palatino Linotype"/>
          <w:color w:val="000000"/>
        </w:rPr>
        <w:t xml:space="preserve"> </w:t>
      </w:r>
      <w:r w:rsidRPr="00425A58">
        <w:rPr>
          <w:rFonts w:ascii="Palatino Linotype" w:eastAsia="Arial Unicode MS" w:hAnsi="Palatino Linotype" w:cs="Arial"/>
        </w:rPr>
        <w:t>omitir, eliminar o suprimir la</w:t>
      </w:r>
      <w:r w:rsidRPr="00425A58">
        <w:rPr>
          <w:rFonts w:ascii="Palatino Linotype" w:hAnsi="Palatino Linotype"/>
          <w:color w:val="000000"/>
        </w:rPr>
        <w:t xml:space="preserve"> información confidencial</w:t>
      </w:r>
      <w:r w:rsidRPr="00425A58">
        <w:rPr>
          <w:rFonts w:ascii="Palatino Linotype" w:eastAsia="Arial Unicode MS" w:hAnsi="Palatino Linotype" w:cs="Arial"/>
        </w:rPr>
        <w:t xml:space="preserve">. En ese sentido, </w:t>
      </w:r>
      <w:r w:rsidRPr="00425A58">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425A58">
        <w:rPr>
          <w:rFonts w:ascii="Palatino Linotype" w:hAnsi="Palatino Linotype" w:cs="Arial"/>
          <w:b/>
        </w:rPr>
        <w:t>SUJETO OBLIGADO</w:t>
      </w:r>
      <w:r w:rsidRPr="00425A58">
        <w:rPr>
          <w:rFonts w:ascii="Palatino Linotype" w:hAnsi="Palatino Linotype" w:cs="Arial"/>
        </w:rPr>
        <w:t xml:space="preserve"> emita el Acuerdo de Clasificación correspondiente </w:t>
      </w:r>
      <w:r w:rsidR="00CF2B04" w:rsidRPr="00425A58">
        <w:rPr>
          <w:rFonts w:ascii="Palatino Linotype" w:hAnsi="Palatino Linotype" w:cs="Arial"/>
        </w:rPr>
        <w:t>debidamente fundado y motivado.</w:t>
      </w:r>
    </w:p>
    <w:p w14:paraId="13B0D565" w14:textId="77777777" w:rsidR="00CF2B04" w:rsidRPr="00425A58" w:rsidRDefault="00CF2B04" w:rsidP="00CF2B04">
      <w:pPr>
        <w:pStyle w:val="Prrafodelista"/>
        <w:rPr>
          <w:rFonts w:ascii="Palatino Linotype" w:hAnsi="Palatino Linotype" w:cs="Arial"/>
          <w:lang w:eastAsia="es-MX"/>
        </w:rPr>
      </w:pPr>
    </w:p>
    <w:p w14:paraId="21AD46E4" w14:textId="77777777" w:rsidR="00B9030C" w:rsidRDefault="00B9030C" w:rsidP="00B9030C">
      <w:pPr>
        <w:numPr>
          <w:ilvl w:val="0"/>
          <w:numId w:val="1"/>
        </w:numPr>
        <w:spacing w:line="360" w:lineRule="auto"/>
        <w:ind w:left="0" w:firstLine="0"/>
        <w:contextualSpacing/>
        <w:jc w:val="both"/>
        <w:rPr>
          <w:rFonts w:ascii="Palatino Linotype" w:hAnsi="Palatino Linotype"/>
        </w:rPr>
      </w:pPr>
      <w:r w:rsidRPr="00425A58">
        <w:rPr>
          <w:rFonts w:ascii="Palatino Linotype" w:hAnsi="Palatino Linotype"/>
        </w:rPr>
        <w:t xml:space="preserve">Expuesto lo anterior, se reitera la procedencia de ordenar una nueva búsqueda </w:t>
      </w:r>
      <w:r w:rsidRPr="00077482">
        <w:rPr>
          <w:rFonts w:ascii="Palatino Linotype" w:hAnsi="Palatino Linotype" w:cs="Arial"/>
        </w:rPr>
        <w:t>exhaustiva</w:t>
      </w:r>
      <w:r w:rsidRPr="00425A58">
        <w:rPr>
          <w:rFonts w:ascii="Palatino Linotype" w:hAnsi="Palatino Linotype"/>
        </w:rPr>
        <w:t xml:space="preserve"> y razonable de lo solicitado en los extremos temporales c</w:t>
      </w:r>
      <w:r>
        <w:rPr>
          <w:rFonts w:ascii="Palatino Linotype" w:hAnsi="Palatino Linotype"/>
        </w:rPr>
        <w:t>omprendidos del 1 de enero al 13</w:t>
      </w:r>
      <w:r w:rsidRPr="00425A58">
        <w:rPr>
          <w:rFonts w:ascii="Palatino Linotype" w:hAnsi="Palatino Linotype"/>
        </w:rPr>
        <w:t xml:space="preserve"> de </w:t>
      </w:r>
      <w:r>
        <w:rPr>
          <w:rFonts w:ascii="Palatino Linotype" w:hAnsi="Palatino Linotype"/>
        </w:rPr>
        <w:t>mayo</w:t>
      </w:r>
      <w:r w:rsidRPr="00425A58">
        <w:rPr>
          <w:rFonts w:ascii="Palatino Linotype" w:hAnsi="Palatino Linotype"/>
        </w:rPr>
        <w:t xml:space="preserve"> de 2025, fecha en que se interpuso la solicitud de información. </w:t>
      </w:r>
    </w:p>
    <w:p w14:paraId="11C865F7" w14:textId="77777777" w:rsidR="00D332BC" w:rsidRPr="00425A58" w:rsidRDefault="00D332BC" w:rsidP="00AE423B">
      <w:pPr>
        <w:spacing w:line="360" w:lineRule="auto"/>
        <w:contextualSpacing/>
        <w:jc w:val="both"/>
        <w:rPr>
          <w:rFonts w:ascii="Palatino Linotype" w:hAnsi="Palatino Linotype"/>
          <w:color w:val="000000"/>
        </w:rPr>
      </w:pPr>
    </w:p>
    <w:p w14:paraId="7C982D87" w14:textId="116EB2FA" w:rsidR="00077482" w:rsidRDefault="00077482" w:rsidP="00077482">
      <w:pPr>
        <w:numPr>
          <w:ilvl w:val="0"/>
          <w:numId w:val="1"/>
        </w:numPr>
        <w:spacing w:line="360" w:lineRule="auto"/>
        <w:ind w:left="0" w:firstLine="0"/>
        <w:contextualSpacing/>
        <w:jc w:val="both"/>
        <w:rPr>
          <w:rFonts w:ascii="Palatino Linotype" w:hAnsi="Palatino Linotype"/>
        </w:rPr>
      </w:pPr>
      <w:r>
        <w:rPr>
          <w:rFonts w:ascii="Palatino Linotype" w:hAnsi="Palatino Linotype"/>
        </w:rPr>
        <w:t xml:space="preserve">Por otro lado, respecto de la evidencia, el </w:t>
      </w:r>
      <w:r w:rsidRPr="00077482">
        <w:rPr>
          <w:rFonts w:ascii="Palatino Linotype" w:hAnsi="Palatino Linotype"/>
        </w:rPr>
        <w:t>Diccionario de la Real Academia Española define a la evidencia como “el conjunto disponible de hechos o de información que indican si una creencia o proposición es verdad o válida”,</w:t>
      </w:r>
      <w:r>
        <w:rPr>
          <w:rFonts w:ascii="Palatino Linotype" w:hAnsi="Palatino Linotype"/>
        </w:rPr>
        <w:t xml:space="preserve"> de lo que se colige que el soporte documental requerido como lo son contratos, facturas pagadas, expediente técnico, </w:t>
      </w:r>
      <w:r w:rsidRPr="00077482">
        <w:rPr>
          <w:rFonts w:ascii="Palatino Linotype" w:hAnsi="Palatino Linotype"/>
          <w:b/>
          <w:u w:val="single"/>
        </w:rPr>
        <w:t>constituyen una evidencia</w:t>
      </w:r>
      <w:r>
        <w:rPr>
          <w:rFonts w:ascii="Palatino Linotype" w:hAnsi="Palatino Linotype"/>
        </w:rPr>
        <w:t xml:space="preserve"> de la realización de las obras, por tanto resulta ambiguo dicho requerimiento, pues evidencia documental es justamente todo lo previamente solicitado; luego entonces se colige que probablemente el rubro en comento puede versar respecto de una evidencia fotográfica o visual de las obras publicas ejecutadas.</w:t>
      </w:r>
    </w:p>
    <w:p w14:paraId="18249D50" w14:textId="77777777" w:rsidR="00077482" w:rsidRDefault="00077482" w:rsidP="00077482">
      <w:pPr>
        <w:pStyle w:val="Prrafodelista"/>
        <w:rPr>
          <w:rFonts w:ascii="Palatino Linotype" w:hAnsi="Palatino Linotype"/>
        </w:rPr>
      </w:pPr>
    </w:p>
    <w:p w14:paraId="1F229586" w14:textId="77777777" w:rsidR="00B9030C" w:rsidRPr="00B9030C" w:rsidRDefault="00D427BB" w:rsidP="00B9030C">
      <w:pPr>
        <w:numPr>
          <w:ilvl w:val="0"/>
          <w:numId w:val="1"/>
        </w:numPr>
        <w:spacing w:line="360" w:lineRule="auto"/>
        <w:ind w:left="0" w:firstLine="0"/>
        <w:contextualSpacing/>
        <w:jc w:val="both"/>
        <w:rPr>
          <w:rFonts w:ascii="Palatino Linotype" w:hAnsi="Palatino Linotype" w:cs="Arial"/>
          <w:lang w:val="es-ES"/>
        </w:rPr>
      </w:pPr>
      <w:r>
        <w:rPr>
          <w:rFonts w:ascii="Palatino Linotype" w:hAnsi="Palatino Linotype"/>
        </w:rPr>
        <w:t>Por tanto a efecto de garantizar en su espectro más amplio el derecho de acceso a la información pública del solicitante</w:t>
      </w:r>
      <w:r w:rsidR="00B9030C">
        <w:rPr>
          <w:rFonts w:ascii="Palatino Linotype" w:hAnsi="Palatino Linotype"/>
        </w:rPr>
        <w:t xml:space="preserve">, se estima procedente </w:t>
      </w:r>
      <w:r w:rsidR="00B9030C" w:rsidRPr="000D19C8">
        <w:rPr>
          <w:rFonts w:ascii="Palatino Linotype" w:hAnsi="Palatino Linotype" w:cs="Arial"/>
          <w:lang w:val="es-ES"/>
        </w:rPr>
        <w:t xml:space="preserve">la </w:t>
      </w:r>
      <w:r w:rsidR="00B9030C" w:rsidRPr="00B9030C">
        <w:rPr>
          <w:rFonts w:ascii="Palatino Linotype" w:hAnsi="Palatino Linotype" w:cs="Arial"/>
          <w:lang w:val="es-ES"/>
        </w:rPr>
        <w:t xml:space="preserve">aplicación de la suplencia de </w:t>
      </w:r>
      <w:r w:rsidR="00B9030C" w:rsidRPr="00B9030C">
        <w:rPr>
          <w:rFonts w:ascii="Palatino Linotype" w:hAnsi="Palatino Linotype" w:cs="Arial"/>
          <w:lang w:val="es-ES"/>
        </w:rPr>
        <w:lastRenderedPageBreak/>
        <w:t>la queja en favor del solicitante; que corresponde a la figura que prevé la ley de la materia para subsanar errores técnicos o la eventual falta de conocimientos del ciudadano, garantizando así que el acceso a la información sea efectivo y no meramente formal.</w:t>
      </w:r>
    </w:p>
    <w:p w14:paraId="0CCEEA95" w14:textId="77777777" w:rsidR="00B9030C" w:rsidRPr="00B9030C" w:rsidRDefault="00B9030C" w:rsidP="00B9030C">
      <w:pPr>
        <w:spacing w:line="360" w:lineRule="auto"/>
        <w:ind w:right="49"/>
        <w:jc w:val="both"/>
        <w:rPr>
          <w:rFonts w:ascii="Palatino Linotype" w:hAnsi="Palatino Linotype" w:cs="Arial"/>
          <w:lang w:val="es-ES"/>
        </w:rPr>
      </w:pPr>
    </w:p>
    <w:p w14:paraId="790A12BE" w14:textId="4AC527F8" w:rsidR="00B9030C" w:rsidRPr="000D19C8" w:rsidRDefault="00B9030C" w:rsidP="00B9030C">
      <w:pPr>
        <w:numPr>
          <w:ilvl w:val="0"/>
          <w:numId w:val="1"/>
        </w:numPr>
        <w:spacing w:line="360" w:lineRule="auto"/>
        <w:ind w:left="0" w:firstLine="0"/>
        <w:contextualSpacing/>
        <w:jc w:val="both"/>
        <w:rPr>
          <w:rFonts w:ascii="Palatino Linotype" w:hAnsi="Palatino Linotype"/>
          <w:color w:val="222222"/>
          <w:lang w:eastAsia="es-ES_tradnl"/>
        </w:rPr>
      </w:pPr>
      <w:r w:rsidRPr="00B9030C">
        <w:rPr>
          <w:rFonts w:ascii="Palatino Linotype" w:hAnsi="Palatino Linotype"/>
          <w:color w:val="222222"/>
          <w:lang w:eastAsia="es-ES_tradnl"/>
        </w:rPr>
        <w:t>En ese contexto, la Ley de Transparencia y Acceso a la información</w:t>
      </w:r>
      <w:r w:rsidRPr="000D19C8">
        <w:rPr>
          <w:rFonts w:ascii="Palatino Linotype" w:hAnsi="Palatino Linotype"/>
          <w:color w:val="222222"/>
          <w:lang w:eastAsia="es-ES_tradnl"/>
        </w:rPr>
        <w:t xml:space="preserve"> Pública del Estado de </w:t>
      </w:r>
      <w:r w:rsidRPr="000D19C8">
        <w:rPr>
          <w:rFonts w:ascii="Palatino Linotype" w:hAnsi="Palatino Linotype" w:cs="Arial"/>
          <w:lang w:val="es-ES"/>
        </w:rPr>
        <w:t>México</w:t>
      </w:r>
      <w:r w:rsidRPr="000D19C8">
        <w:rPr>
          <w:rFonts w:ascii="Palatino Linotype" w:hAnsi="Palatino Linotype"/>
          <w:color w:val="222222"/>
          <w:lang w:eastAsia="es-ES_tradnl"/>
        </w:rPr>
        <w:t xml:space="preserve"> y Municipios contempla la suplencia de la deficiencia para garantizar el derecho de acceso de acceso a la información pública a favor d</w:t>
      </w:r>
      <w:r>
        <w:rPr>
          <w:rFonts w:ascii="Palatino Linotype" w:hAnsi="Palatino Linotype"/>
          <w:color w:val="222222"/>
          <w:lang w:eastAsia="es-ES_tradnl"/>
        </w:rPr>
        <w:t>el RECURRENTE</w:t>
      </w:r>
      <w:r w:rsidRPr="000D19C8">
        <w:rPr>
          <w:rFonts w:ascii="Palatino Linotype" w:hAnsi="Palatino Linotype"/>
          <w:color w:val="222222"/>
          <w:lang w:eastAsia="es-ES_tradnl"/>
        </w:rPr>
        <w:t>, sin que se cambien los hechos expuestos por éste; lo cual, encuentra sustento en la jurisprudencia emitida por la Suprema Corte de Justicia de la Nación que a continuación se inserta:</w:t>
      </w:r>
    </w:p>
    <w:p w14:paraId="127E0135" w14:textId="77777777" w:rsidR="00B9030C" w:rsidRPr="000D19C8" w:rsidRDefault="00B9030C" w:rsidP="00B9030C">
      <w:pPr>
        <w:spacing w:line="360" w:lineRule="auto"/>
        <w:ind w:left="851" w:right="902"/>
        <w:jc w:val="both"/>
        <w:rPr>
          <w:rFonts w:ascii="Palatino Linotype" w:hAnsi="Palatino Linotype"/>
          <w:i/>
        </w:rPr>
      </w:pPr>
      <w:r w:rsidRPr="000D19C8">
        <w:rPr>
          <w:rFonts w:ascii="Palatino Linotype" w:hAnsi="Palatino Linotype"/>
          <w:b/>
          <w:i/>
        </w:rPr>
        <w:t xml:space="preserve">“SUPLENCIA DE LA QUEJA DEFICIENTE. DEBE HACERSE A PARTIR DE LOS CONCEPTOS DE VIOLACIÓN O, EN SU CASO, DE LOS AGRAVIOS EXPRESADOS, POR LO TANTO NO ES ILIMITADA. </w:t>
      </w:r>
      <w:r w:rsidRPr="000D19C8">
        <w:rPr>
          <w:rFonts w:ascii="Palatino Linotype" w:hAnsi="Palatino Linotype"/>
          <w:i/>
        </w:rPr>
        <w:t xml:space="preserve">El artículo 76 bis de la Ley de Amparo señala que la suplencia de la queja deficiente se entiende referida a los conceptos de violación y, en su caso, a los agravios, es decir, a la materia misma del juicio de garantías, por lo que debe considerarse que dicho precepto limita el ámbito de aplicación de tal figura a las cuestiones relacionadas con el fondo del asunto, de ahí que dicha suplencia no sea aplicable a la procedencia del juicio de amparo. En ese tenor, a excepción de la materia penal, el órgano de control constitucional no puede libremente realizar el examen del precepto legal reclamado o de la resolución recurrida, sino que debe hacerlo a partir de lo expresado en los conceptos de violación o, en su caso, en los agravios, de manera que sin la existencia de un mínimo razonamiento expresado en la demanda, esto es, sin la elemental causa de pedir, el juzgador no se encuentra en </w:t>
      </w:r>
      <w:r w:rsidRPr="000D19C8">
        <w:rPr>
          <w:rFonts w:ascii="Palatino Linotype" w:hAnsi="Palatino Linotype"/>
          <w:i/>
        </w:rPr>
        <w:lastRenderedPageBreak/>
        <w:t>aptitud de resolver si el acto reclamado es o no violatorio de garantías, porque la suplencia de la queja deficiente es una institución procesal que si bien fue establecida con la finalidad de hacer prevalecer las garantías que otorga la Constitución Federal, no deja de estar sujeta a los requisitos previstos al efecto, tanto en la Ley Fundamental como en la Ley de Amparo.”</w:t>
      </w:r>
    </w:p>
    <w:p w14:paraId="0700FD3D" w14:textId="77777777" w:rsidR="00B9030C" w:rsidRPr="000D19C8" w:rsidRDefault="00B9030C" w:rsidP="00B9030C">
      <w:pPr>
        <w:spacing w:line="360" w:lineRule="auto"/>
        <w:ind w:left="851" w:right="902"/>
        <w:jc w:val="both"/>
        <w:rPr>
          <w:rFonts w:ascii="Palatino Linotype" w:hAnsi="Palatino Linotype"/>
          <w:i/>
        </w:rPr>
      </w:pPr>
    </w:p>
    <w:p w14:paraId="4BFFBC5D" w14:textId="77777777" w:rsidR="00B9030C" w:rsidRPr="000D19C8" w:rsidRDefault="00B9030C" w:rsidP="00B9030C">
      <w:pPr>
        <w:numPr>
          <w:ilvl w:val="0"/>
          <w:numId w:val="1"/>
        </w:numPr>
        <w:spacing w:line="360" w:lineRule="auto"/>
        <w:ind w:left="0" w:firstLine="0"/>
        <w:contextualSpacing/>
        <w:jc w:val="both"/>
        <w:rPr>
          <w:rFonts w:ascii="Palatino Linotype" w:hAnsi="Palatino Linotype"/>
          <w:color w:val="222222"/>
          <w:lang w:eastAsia="es-ES_tradnl"/>
        </w:rPr>
      </w:pPr>
      <w:r w:rsidRPr="000D19C8">
        <w:rPr>
          <w:rFonts w:ascii="Palatino Linotype" w:hAnsi="Palatino Linotype"/>
          <w:color w:val="222222"/>
          <w:lang w:eastAsia="es-ES_tradnl"/>
        </w:rPr>
        <w:t>De modo tal que debe interpretarse la solicitud de información atendiendo el principio de interpretación más favorable a la persona</w:t>
      </w:r>
      <w:r w:rsidRPr="000D19C8">
        <w:rPr>
          <w:rStyle w:val="Refdenotaalpie"/>
          <w:rFonts w:ascii="Palatino Linotype" w:hAnsi="Palatino Linotype"/>
          <w:color w:val="222222"/>
          <w:lang w:eastAsia="es-ES_tradnl"/>
        </w:rPr>
        <w:footnoteReference w:id="1"/>
      </w:r>
      <w:r w:rsidRPr="000D19C8">
        <w:rPr>
          <w:rFonts w:ascii="Palatino Linotype" w:hAnsi="Palatino Linotype"/>
          <w:color w:val="222222"/>
          <w:lang w:eastAsia="es-ES_tradnl"/>
        </w:rPr>
        <w:t>, con fundamento en los artículos 13 y 181 cuarto párrafo de la Ley de la Materia, que rezan así:</w:t>
      </w:r>
    </w:p>
    <w:p w14:paraId="2DCA9017" w14:textId="77777777" w:rsidR="00B9030C" w:rsidRPr="000D19C8" w:rsidRDefault="00B9030C" w:rsidP="00B9030C">
      <w:pPr>
        <w:spacing w:line="360" w:lineRule="auto"/>
        <w:ind w:left="851" w:right="1043"/>
        <w:jc w:val="both"/>
        <w:rPr>
          <w:rFonts w:ascii="Palatino Linotype" w:hAnsi="Palatino Linotype"/>
          <w:i/>
          <w:color w:val="222222"/>
          <w:lang w:eastAsia="es-ES_tradnl"/>
        </w:rPr>
      </w:pPr>
      <w:r w:rsidRPr="000D19C8">
        <w:rPr>
          <w:rFonts w:ascii="Palatino Linotype" w:hAnsi="Palatino Linotype"/>
          <w:b/>
          <w:i/>
          <w:color w:val="222222"/>
          <w:lang w:eastAsia="es-ES_tradnl"/>
        </w:rPr>
        <w:t>“Artículo 13.</w:t>
      </w:r>
      <w:r w:rsidRPr="000D19C8">
        <w:rPr>
          <w:rFonts w:ascii="Palatino Linotype" w:hAnsi="Palatino Linotype"/>
          <w:i/>
          <w:color w:val="222222"/>
          <w:lang w:eastAsia="es-ES_tradnl"/>
        </w:rPr>
        <w:t xml:space="preserve"> El Instituto, en el ámbito de sus atribuciones, deberá suplir cualquier deficiencia para garantizar el ejercicio del derecho de acceso a la información.</w:t>
      </w:r>
    </w:p>
    <w:p w14:paraId="46B234BD" w14:textId="29185D12" w:rsidR="00B9030C" w:rsidRPr="000D19C8" w:rsidRDefault="00B9030C" w:rsidP="00B9030C">
      <w:pPr>
        <w:spacing w:line="360" w:lineRule="auto"/>
        <w:ind w:left="851" w:right="1041"/>
        <w:jc w:val="both"/>
        <w:rPr>
          <w:rFonts w:ascii="Palatino Linotype" w:hAnsi="Palatino Linotype"/>
          <w:i/>
          <w:color w:val="222222"/>
          <w:lang w:eastAsia="es-ES_tradnl"/>
        </w:rPr>
      </w:pPr>
      <w:r w:rsidRPr="000D19C8">
        <w:rPr>
          <w:rFonts w:ascii="Palatino Linotype" w:hAnsi="Palatino Linotype"/>
          <w:b/>
          <w:i/>
          <w:color w:val="222222"/>
          <w:lang w:eastAsia="es-ES_tradnl"/>
        </w:rPr>
        <w:t>Artículo 181.</w:t>
      </w:r>
      <w:r w:rsidRPr="000D19C8">
        <w:rPr>
          <w:rFonts w:ascii="Palatino Linotype" w:hAnsi="Palatino Linotype"/>
          <w:i/>
          <w:color w:val="222222"/>
          <w:lang w:eastAsia="es-ES_tradnl"/>
        </w:rPr>
        <w:t xml:space="preserve"> …</w:t>
      </w:r>
      <w:r w:rsidRPr="000D19C8">
        <w:rPr>
          <w:rFonts w:ascii="Palatino Linotype" w:hAnsi="Palatino Linotype"/>
          <w:i/>
        </w:rPr>
        <w:t xml:space="preserve"> </w:t>
      </w:r>
      <w:r w:rsidRPr="000D19C8">
        <w:rPr>
          <w:rFonts w:ascii="Palatino Linotype" w:hAnsi="Palatino Linotype"/>
          <w:i/>
          <w:color w:val="222222"/>
          <w:lang w:eastAsia="es-ES_tradnl"/>
        </w:rPr>
        <w:t>Durante el procedimiento deberá aplicarse la suplencia de la queja a favor d</w:t>
      </w:r>
      <w:r>
        <w:rPr>
          <w:rFonts w:ascii="Palatino Linotype" w:hAnsi="Palatino Linotype"/>
          <w:i/>
          <w:color w:val="222222"/>
          <w:lang w:eastAsia="es-ES_tradnl"/>
        </w:rPr>
        <w:t>el recurrente</w:t>
      </w:r>
      <w:r w:rsidRPr="000D19C8">
        <w:rPr>
          <w:rFonts w:ascii="Palatino Linotype" w:hAnsi="Palatino Linotype"/>
          <w:i/>
          <w:color w:val="222222"/>
          <w:lang w:eastAsia="es-ES_tradnl"/>
        </w:rPr>
        <w:t>, sin cambiar los hechos expuestos, asegurándose de que las partes puedan presentar, de manera oral o escrita, los argumentos que funden y motiven sus pretensiones.”</w:t>
      </w:r>
    </w:p>
    <w:p w14:paraId="3D9E1A3E" w14:textId="77777777" w:rsidR="00B9030C" w:rsidRPr="000D19C8" w:rsidRDefault="00B9030C" w:rsidP="00B9030C">
      <w:pPr>
        <w:spacing w:line="360" w:lineRule="auto"/>
        <w:ind w:left="851" w:right="1041"/>
        <w:jc w:val="both"/>
        <w:rPr>
          <w:rFonts w:ascii="Palatino Linotype" w:hAnsi="Palatino Linotype"/>
          <w:i/>
          <w:color w:val="222222"/>
          <w:lang w:eastAsia="es-ES_tradnl"/>
        </w:rPr>
      </w:pPr>
    </w:p>
    <w:p w14:paraId="516474F3" w14:textId="492BB568" w:rsidR="00B9030C" w:rsidRPr="00B9030C" w:rsidRDefault="00B9030C" w:rsidP="00B9030C">
      <w:pPr>
        <w:numPr>
          <w:ilvl w:val="0"/>
          <w:numId w:val="1"/>
        </w:numPr>
        <w:spacing w:line="360" w:lineRule="auto"/>
        <w:ind w:left="0" w:firstLine="0"/>
        <w:contextualSpacing/>
        <w:jc w:val="both"/>
        <w:rPr>
          <w:rFonts w:ascii="Palatino Linotype" w:hAnsi="Palatino Linotype"/>
          <w:color w:val="222222"/>
          <w:lang w:eastAsia="es-ES_tradnl"/>
        </w:rPr>
      </w:pPr>
      <w:r w:rsidRPr="000D19C8">
        <w:rPr>
          <w:rFonts w:ascii="Palatino Linotype" w:hAnsi="Palatino Linotype"/>
          <w:color w:val="222222"/>
          <w:lang w:eastAsia="es-ES_tradnl"/>
        </w:rPr>
        <w:lastRenderedPageBreak/>
        <w:t xml:space="preserve">En ese contexto, si bien este </w:t>
      </w:r>
      <w:r w:rsidRPr="000D19C8">
        <w:rPr>
          <w:rFonts w:ascii="Palatino Linotype" w:hAnsi="Palatino Linotype" w:cs="Arial"/>
        </w:rPr>
        <w:t xml:space="preserve">Instituto de Transparencia como Órgano Garante de la difusión, </w:t>
      </w:r>
      <w:r w:rsidRPr="000D19C8">
        <w:rPr>
          <w:rFonts w:ascii="Palatino Linotype" w:hAnsi="Palatino Linotype"/>
          <w:color w:val="222222"/>
          <w:lang w:eastAsia="es-ES_tradnl"/>
        </w:rPr>
        <w:t>protección</w:t>
      </w:r>
      <w:r w:rsidRPr="000D19C8">
        <w:rPr>
          <w:rFonts w:ascii="Palatino Linotype" w:hAnsi="Palatino Linotype" w:cs="Arial"/>
        </w:rPr>
        <w:t xml:space="preserve"> y respeto al derecho de acceso a la información pública y a la protección de </w:t>
      </w:r>
      <w:r w:rsidRPr="000D19C8">
        <w:rPr>
          <w:rFonts w:ascii="Palatino Linotype" w:hAnsi="Palatino Linotype"/>
          <w:color w:val="222222"/>
          <w:lang w:eastAsia="es-ES_tradnl"/>
        </w:rPr>
        <w:t>datos</w:t>
      </w:r>
      <w:r w:rsidRPr="000D19C8">
        <w:rPr>
          <w:rFonts w:ascii="Palatino Linotype" w:hAnsi="Palatino Linotype" w:cs="Arial"/>
        </w:rPr>
        <w:t xml:space="preserve"> personales, conforme a su naturaleza jurídica y a las atribuciones previstas en los artículos 29 y 36 de la Ley de Transparencia y Acceso a la </w:t>
      </w:r>
      <w:r w:rsidRPr="00B9030C">
        <w:rPr>
          <w:rFonts w:ascii="Palatino Linotype" w:hAnsi="Palatino Linotype"/>
          <w:color w:val="222222"/>
          <w:lang w:eastAsia="es-ES_tradnl"/>
        </w:rPr>
        <w:t>Información</w:t>
      </w:r>
      <w:r w:rsidRPr="000D19C8">
        <w:rPr>
          <w:rFonts w:ascii="Palatino Linotype" w:hAnsi="Palatino Linotype" w:cs="Arial"/>
        </w:rPr>
        <w:t xml:space="preserve"> Pública del Estado de México y Municipios, es competente para resolver los recursos de revisión, cuando se niegue la información solicitada, se les entregue la información incompleta, no corresponda a la solicitada y/o el particular considere que la respuesta es desfavorable a su solicitud. Luego entonces es que se insiste en la necesidad que el </w:t>
      </w:r>
      <w:r w:rsidRPr="000D19C8">
        <w:rPr>
          <w:rFonts w:ascii="Palatino Linotype" w:hAnsi="Palatino Linotype" w:cs="Arial"/>
          <w:b/>
        </w:rPr>
        <w:t>SUJETO OBLIGADO</w:t>
      </w:r>
      <w:r w:rsidRPr="000D19C8">
        <w:rPr>
          <w:rFonts w:ascii="Palatino Linotype" w:hAnsi="Palatino Linotype" w:cs="Arial"/>
        </w:rPr>
        <w:t xml:space="preserve"> emprenda una nueva búsqueda exhaustiva y razonable </w:t>
      </w:r>
      <w:r>
        <w:rPr>
          <w:rFonts w:ascii="Palatino Linotype" w:hAnsi="Palatino Linotype" w:cs="Arial"/>
        </w:rPr>
        <w:t>de evidencias fotográficas de las obras ejecutadas.</w:t>
      </w:r>
    </w:p>
    <w:p w14:paraId="0B12F4BF" w14:textId="77777777" w:rsidR="00B9030C" w:rsidRPr="00B9030C" w:rsidRDefault="00B9030C" w:rsidP="00B9030C">
      <w:pPr>
        <w:spacing w:line="360" w:lineRule="auto"/>
        <w:contextualSpacing/>
        <w:jc w:val="both"/>
        <w:rPr>
          <w:rFonts w:ascii="Palatino Linotype" w:hAnsi="Palatino Linotype"/>
          <w:color w:val="222222"/>
          <w:lang w:eastAsia="es-ES_tradnl"/>
        </w:rPr>
      </w:pPr>
    </w:p>
    <w:p w14:paraId="75617F5B" w14:textId="137E1B38" w:rsidR="00B9030C" w:rsidRPr="000D19C8" w:rsidRDefault="00B9030C" w:rsidP="00B9030C">
      <w:pPr>
        <w:numPr>
          <w:ilvl w:val="0"/>
          <w:numId w:val="1"/>
        </w:numPr>
        <w:spacing w:line="360" w:lineRule="auto"/>
        <w:ind w:left="0" w:firstLine="0"/>
        <w:contextualSpacing/>
        <w:jc w:val="both"/>
        <w:rPr>
          <w:rFonts w:ascii="Palatino Linotype" w:hAnsi="Palatino Linotype"/>
          <w:color w:val="222222"/>
          <w:lang w:eastAsia="es-ES_tradnl"/>
        </w:rPr>
      </w:pPr>
      <w:r>
        <w:rPr>
          <w:rFonts w:ascii="Palatino Linotype" w:hAnsi="Palatino Linotype" w:cs="Arial"/>
        </w:rPr>
        <w:t xml:space="preserve">No pasando desapercibido que no existe una fuente obligacional que constriña al </w:t>
      </w:r>
      <w:r>
        <w:rPr>
          <w:rFonts w:ascii="Palatino Linotype" w:hAnsi="Palatino Linotype" w:cs="Arial"/>
          <w:b/>
        </w:rPr>
        <w:t>SUJETO OBLIGADO</w:t>
      </w:r>
      <w:r>
        <w:rPr>
          <w:rFonts w:ascii="Palatino Linotype" w:hAnsi="Palatino Linotype" w:cs="Arial"/>
        </w:rPr>
        <w:t xml:space="preserve"> a generar una evidencia fotográfica como lo plantea el solicitante;</w:t>
      </w:r>
      <w:r w:rsidRPr="000D19C8">
        <w:rPr>
          <w:rFonts w:ascii="Palatino Linotype" w:hAnsi="Palatino Linotype" w:cs="Arial"/>
        </w:rPr>
        <w:t xml:space="preserve"> luego </w:t>
      </w:r>
      <w:r>
        <w:rPr>
          <w:rFonts w:ascii="Palatino Linotype" w:hAnsi="Palatino Linotype" w:cs="Arial"/>
        </w:rPr>
        <w:t xml:space="preserve">entonces si </w:t>
      </w:r>
      <w:r w:rsidRPr="000D19C8">
        <w:rPr>
          <w:rFonts w:ascii="Palatino Linotype" w:hAnsi="Palatino Linotype" w:cs="Arial"/>
        </w:rPr>
        <w:t>de la nueva búsqueda no existiera</w:t>
      </w:r>
      <w:r>
        <w:rPr>
          <w:rFonts w:ascii="Palatino Linotype" w:hAnsi="Palatino Linotype" w:cs="Arial"/>
        </w:rPr>
        <w:t xml:space="preserve"> dicho catalogo o soporte documental</w:t>
      </w:r>
      <w:r w:rsidRPr="000D19C8">
        <w:rPr>
          <w:rFonts w:ascii="Palatino Linotype" w:hAnsi="Palatino Linotype" w:cs="Arial"/>
        </w:rPr>
        <w:t>, bastara que lo haga del conocimiento del particular al momento de dar cumplimiento a la presente Resolución en términos del segundo párrafo del artículo 19 de la Ley de la Materia.</w:t>
      </w:r>
    </w:p>
    <w:p w14:paraId="1A144EED" w14:textId="1EB84B04" w:rsidR="00077482" w:rsidRDefault="00077482" w:rsidP="00B9030C">
      <w:pPr>
        <w:spacing w:line="360" w:lineRule="auto"/>
        <w:contextualSpacing/>
        <w:jc w:val="both"/>
        <w:rPr>
          <w:rFonts w:ascii="Palatino Linotype" w:hAnsi="Palatino Linotype"/>
        </w:rPr>
      </w:pPr>
    </w:p>
    <w:p w14:paraId="2B624612" w14:textId="77777777" w:rsidR="006C0D60" w:rsidRPr="00425A58" w:rsidRDefault="006C0D60" w:rsidP="00AE423B">
      <w:pPr>
        <w:numPr>
          <w:ilvl w:val="0"/>
          <w:numId w:val="1"/>
        </w:numPr>
        <w:spacing w:line="360" w:lineRule="auto"/>
        <w:ind w:left="0" w:firstLine="0"/>
        <w:contextualSpacing/>
        <w:jc w:val="both"/>
        <w:rPr>
          <w:rFonts w:ascii="Palatino Linotype" w:hAnsi="Palatino Linotype"/>
        </w:rPr>
      </w:pPr>
      <w:r w:rsidRPr="00425A58">
        <w:rPr>
          <w:rFonts w:ascii="Palatino Linotype" w:hAnsi="Palatino Linotype"/>
        </w:rPr>
        <w:t xml:space="preserve">Con la determinación anterior, se tendrá por colmado el derecho de acceso a la información del ahora </w:t>
      </w:r>
      <w:r w:rsidRPr="00425A58">
        <w:rPr>
          <w:rFonts w:ascii="Palatino Linotype" w:hAnsi="Palatino Linotype"/>
          <w:b/>
        </w:rPr>
        <w:t>RECURRENTE</w:t>
      </w:r>
      <w:r w:rsidRPr="00425A58">
        <w:rPr>
          <w:rFonts w:ascii="Palatino Linotype" w:hAnsi="Palatino Linotype"/>
        </w:rPr>
        <w:t xml:space="preserve">; toda vez </w:t>
      </w:r>
      <w:r w:rsidRPr="00425A58">
        <w:rPr>
          <w:rFonts w:ascii="Palatino Linotype" w:eastAsia="Times New Roman" w:hAnsi="Palatino Linotype" w:cs="Arial"/>
          <w:color w:val="000000"/>
        </w:rPr>
        <w:t xml:space="preserve">que </w:t>
      </w:r>
      <w:r w:rsidRPr="00425A58">
        <w:rPr>
          <w:rFonts w:ascii="Palatino Linotype" w:hAnsi="Palatino Linotype"/>
          <w:color w:val="000000"/>
        </w:rPr>
        <w:t xml:space="preserve">el Derecho que tutela este Órgano Garante </w:t>
      </w:r>
      <w:r w:rsidRPr="00425A58">
        <w:rPr>
          <w:rFonts w:ascii="Palatino Linotype" w:hAnsi="Palatino Linotype" w:cs="Arial"/>
          <w:color w:val="000000" w:themeColor="text1"/>
        </w:rPr>
        <w:t>corresponde</w:t>
      </w:r>
      <w:r w:rsidRPr="00425A58">
        <w:rPr>
          <w:rFonts w:ascii="Palatino Linotype" w:hAnsi="Palatino Linotype"/>
          <w:color w:val="000000"/>
        </w:rPr>
        <w:t xml:space="preserve"> a la </w:t>
      </w:r>
      <w:r w:rsidRPr="00425A58">
        <w:rPr>
          <w:rFonts w:ascii="Palatino Linotype" w:eastAsia="Times New Roman" w:hAnsi="Palatino Linotype" w:cs="Arial"/>
          <w:color w:val="000000" w:themeColor="text1"/>
        </w:rPr>
        <w:t xml:space="preserve"> </w:t>
      </w:r>
      <w:r w:rsidRPr="00425A58">
        <w:rPr>
          <w:rFonts w:ascii="Palatino Linotype" w:eastAsia="MS Mincho" w:hAnsi="Palatino Linotype" w:cs="Times New Roman"/>
          <w:i/>
        </w:rPr>
        <w:t>igualdad de oportunidades para recibir, buscar e impartir información</w:t>
      </w:r>
      <w:r w:rsidRPr="00425A58">
        <w:rPr>
          <w:rStyle w:val="Refdenotaalpie"/>
          <w:rFonts w:ascii="Palatino Linotype" w:eastAsia="MS Mincho" w:hAnsi="Palatino Linotype"/>
          <w:i/>
        </w:rPr>
        <w:footnoteReference w:id="2"/>
      </w:r>
      <w:r w:rsidRPr="00425A58">
        <w:rPr>
          <w:rFonts w:ascii="Palatino Linotype" w:eastAsia="MS Mincho" w:hAnsi="Palatino Linotype" w:cs="Times New Roman"/>
          <w:i/>
        </w:rPr>
        <w:t xml:space="preserve"> en posesión de cualquier autoridad, entidad, órgano y organismo de los poderes Ejecutivo, </w:t>
      </w:r>
      <w:r w:rsidRPr="00425A58">
        <w:rPr>
          <w:rFonts w:ascii="Palatino Linotype" w:eastAsia="MS Mincho" w:hAnsi="Palatino Linotype" w:cs="Times New Roman"/>
          <w:i/>
        </w:rPr>
        <w:lastRenderedPageBreak/>
        <w:t>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25A58">
        <w:rPr>
          <w:rStyle w:val="Refdenotaalpie"/>
          <w:rFonts w:ascii="Palatino Linotype" w:eastAsia="MS Mincho" w:hAnsi="Palatino Linotype"/>
        </w:rPr>
        <w:footnoteReference w:id="3"/>
      </w:r>
      <w:r w:rsidRPr="00425A58">
        <w:rPr>
          <w:rFonts w:ascii="Palatino Linotype" w:eastAsia="MS Mincho" w:hAnsi="Palatino Linotype" w:cs="Times New Roman"/>
          <w:i/>
        </w:rPr>
        <w:t xml:space="preserve"> </w:t>
      </w:r>
      <w:r w:rsidRPr="00425A58">
        <w:rPr>
          <w:rFonts w:ascii="Palatino Linotype" w:eastAsia="MS Mincho" w:hAnsi="Palatino Linotype" w:cs="Times New Roman"/>
        </w:rPr>
        <w:t xml:space="preserve">que se constituye como una herramienta fundamental para </w:t>
      </w:r>
      <w:r w:rsidRPr="00425A58">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425A58">
        <w:rPr>
          <w:rStyle w:val="Refdenotaalpie"/>
          <w:rFonts w:ascii="Palatino Linotype" w:eastAsia="MS Mincho" w:hAnsi="Palatino Linotype"/>
          <w:i/>
        </w:rPr>
        <w:footnoteReference w:id="4"/>
      </w:r>
      <w:r w:rsidRPr="00425A58">
        <w:rPr>
          <w:rFonts w:ascii="Palatino Linotype" w:eastAsia="MS Mincho" w:hAnsi="Palatino Linotype" w:cs="Times New Roman"/>
        </w:rPr>
        <w:t>fomentando</w:t>
      </w:r>
      <w:r w:rsidRPr="00425A58">
        <w:rPr>
          <w:rFonts w:ascii="Palatino Linotype" w:eastAsia="MS Mincho" w:hAnsi="Palatino Linotype" w:cs="Times New Roman"/>
          <w:i/>
        </w:rPr>
        <w:t xml:space="preserve"> la transparencia de las actividades estatales y</w:t>
      </w:r>
      <w:r w:rsidRPr="00425A58">
        <w:rPr>
          <w:rFonts w:ascii="Palatino Linotype" w:eastAsia="MS Mincho" w:hAnsi="Palatino Linotype" w:cs="Times New Roman"/>
        </w:rPr>
        <w:t xml:space="preserve"> promoviendo</w:t>
      </w:r>
      <w:r w:rsidRPr="00425A58">
        <w:rPr>
          <w:rFonts w:ascii="Palatino Linotype" w:eastAsia="MS Mincho" w:hAnsi="Palatino Linotype" w:cs="Times New Roman"/>
          <w:i/>
        </w:rPr>
        <w:t xml:space="preserve"> la responsabilidad de los funcionarios sobre su gestión pública</w:t>
      </w:r>
      <w:r w:rsidRPr="00425A58">
        <w:rPr>
          <w:rStyle w:val="Refdenotaalpie"/>
          <w:rFonts w:ascii="Palatino Linotype" w:eastAsia="MS Mincho" w:hAnsi="Palatino Linotype"/>
          <w:i/>
        </w:rPr>
        <w:footnoteReference w:id="5"/>
      </w:r>
      <w:r w:rsidRPr="00425A58">
        <w:rPr>
          <w:rFonts w:ascii="Palatino Linotype" w:eastAsia="MS Mincho" w:hAnsi="Palatino Linotype" w:cs="Times New Roman"/>
          <w:i/>
        </w:rPr>
        <w:t xml:space="preserve"> </w:t>
      </w:r>
      <w:r w:rsidRPr="00425A58">
        <w:rPr>
          <w:rFonts w:ascii="Palatino Linotype" w:eastAsia="MS Mincho" w:hAnsi="Palatino Linotype" w:cs="Times New Roman"/>
        </w:rPr>
        <w:t>que permite</w:t>
      </w:r>
      <w:r w:rsidRPr="00425A58">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425A58">
        <w:rPr>
          <w:rStyle w:val="Refdenotaalpie"/>
          <w:rFonts w:ascii="Palatino Linotype" w:eastAsia="MS Mincho" w:hAnsi="Palatino Linotype"/>
          <w:i/>
        </w:rPr>
        <w:footnoteReference w:id="6"/>
      </w:r>
      <w:r w:rsidRPr="00425A58">
        <w:rPr>
          <w:rFonts w:ascii="Palatino Linotype" w:eastAsia="MS Mincho" w:hAnsi="Palatino Linotype" w:cs="Times New Roman"/>
        </w:rPr>
        <w:t xml:space="preserve"> ” </w:t>
      </w:r>
    </w:p>
    <w:p w14:paraId="0622888D" w14:textId="77777777" w:rsidR="009D7C5B" w:rsidRPr="00425A58" w:rsidRDefault="009D7C5B" w:rsidP="00AE423B">
      <w:pPr>
        <w:spacing w:line="360" w:lineRule="auto"/>
        <w:contextualSpacing/>
        <w:jc w:val="both"/>
        <w:rPr>
          <w:rFonts w:ascii="Palatino Linotype" w:hAnsi="Palatino Linotype"/>
        </w:rPr>
      </w:pPr>
    </w:p>
    <w:p w14:paraId="130D5332" w14:textId="77777777" w:rsidR="006C0D60" w:rsidRPr="00425A58" w:rsidRDefault="006C0D60" w:rsidP="00AE423B">
      <w:pPr>
        <w:numPr>
          <w:ilvl w:val="0"/>
          <w:numId w:val="1"/>
        </w:numPr>
        <w:spacing w:line="360" w:lineRule="auto"/>
        <w:ind w:left="0" w:firstLine="0"/>
        <w:contextualSpacing/>
        <w:jc w:val="both"/>
        <w:rPr>
          <w:rFonts w:ascii="Palatino Linotype" w:hAnsi="Palatino Linotype"/>
          <w:lang w:val="es-ES"/>
        </w:rPr>
      </w:pPr>
      <w:r w:rsidRPr="00425A58">
        <w:rPr>
          <w:rFonts w:ascii="Palatino Linotype" w:hAnsi="Palatino Linotype"/>
          <w:lang w:val="es-ES"/>
        </w:rPr>
        <w:t xml:space="preserve">Es así </w:t>
      </w:r>
      <w:r w:rsidRPr="00425A58">
        <w:rPr>
          <w:rFonts w:ascii="Palatino Linotype" w:hAnsi="Palatino Linotype"/>
        </w:rPr>
        <w:t>que</w:t>
      </w:r>
      <w:r w:rsidRPr="00425A58">
        <w:rPr>
          <w:rFonts w:ascii="Palatino Linotype" w:hAnsi="Palatino Linotype"/>
          <w:lang w:val="es-ES"/>
        </w:rPr>
        <w:t xml:space="preserve">, todos los actos de autoridad que realicen los Sujetos Obligados </w:t>
      </w:r>
      <w:r w:rsidRPr="00425A58">
        <w:rPr>
          <w:rFonts w:ascii="Palatino Linotype" w:hAnsi="Palatino Linotype"/>
          <w:b/>
          <w:lang w:val="es-ES"/>
        </w:rPr>
        <w:t>deben estar documentados</w:t>
      </w:r>
      <w:r w:rsidRPr="00425A58">
        <w:rPr>
          <w:rFonts w:ascii="Palatino Linotype" w:hAnsi="Palatino Linotype"/>
          <w:lang w:val="es-ES"/>
        </w:rPr>
        <w:t xml:space="preserve"> y, bajo el más alto estándar de transparencia deberán poner toda la información que se encuentre en su posesión, a disposición de los particulares que la soliciten.</w:t>
      </w:r>
    </w:p>
    <w:p w14:paraId="013D508D" w14:textId="77777777" w:rsidR="006C0D60" w:rsidRPr="00425A58" w:rsidRDefault="006C0D60" w:rsidP="00AE423B">
      <w:pPr>
        <w:pStyle w:val="Prrafodelista"/>
        <w:spacing w:line="360" w:lineRule="auto"/>
        <w:ind w:left="0"/>
        <w:jc w:val="both"/>
        <w:rPr>
          <w:rFonts w:ascii="Palatino Linotype" w:hAnsi="Palatino Linotype"/>
          <w:lang w:val="es-ES"/>
        </w:rPr>
      </w:pPr>
    </w:p>
    <w:p w14:paraId="2847EB38" w14:textId="77777777" w:rsidR="006C0D60" w:rsidRPr="00425A58" w:rsidRDefault="006C0D60" w:rsidP="00AE423B">
      <w:pPr>
        <w:numPr>
          <w:ilvl w:val="0"/>
          <w:numId w:val="1"/>
        </w:numPr>
        <w:spacing w:line="360" w:lineRule="auto"/>
        <w:ind w:left="0" w:firstLine="0"/>
        <w:contextualSpacing/>
        <w:jc w:val="both"/>
        <w:rPr>
          <w:rFonts w:ascii="Palatino Linotype" w:hAnsi="Palatino Linotype" w:cs="Arial"/>
        </w:rPr>
      </w:pPr>
      <w:r w:rsidRPr="00425A58">
        <w:rPr>
          <w:rFonts w:ascii="Palatino Linotype" w:eastAsia="Times New Roman" w:hAnsi="Palatino Linotype" w:cs="Arial"/>
          <w:color w:val="000000"/>
        </w:rPr>
        <w:t xml:space="preserve">Además, debemos tomar en cuenta los artículos 4 y 12 (antes transcrito), de la Ley de Transparencia y Acceso a la Información Pública del Estado de México y </w:t>
      </w:r>
      <w:r w:rsidRPr="00425A58">
        <w:rPr>
          <w:rFonts w:ascii="Palatino Linotype" w:hAnsi="Palatino Linotype"/>
          <w:lang w:val="es-ES"/>
        </w:rPr>
        <w:t>Municipios</w:t>
      </w:r>
      <w:r w:rsidRPr="00425A58">
        <w:rPr>
          <w:rFonts w:ascii="Palatino Linotype" w:eastAsia="Times New Roman" w:hAnsi="Palatino Linotype" w:cs="Arial"/>
          <w:color w:val="000000"/>
        </w:rPr>
        <w:t>, los cuales establecen lo siguiente:</w:t>
      </w:r>
    </w:p>
    <w:p w14:paraId="249A4C68" w14:textId="77777777" w:rsidR="006C0D60" w:rsidRPr="00425A58" w:rsidRDefault="006C0D60" w:rsidP="00AE423B">
      <w:pPr>
        <w:autoSpaceDE w:val="0"/>
        <w:autoSpaceDN w:val="0"/>
        <w:adjustRightInd w:val="0"/>
        <w:spacing w:line="360" w:lineRule="auto"/>
        <w:ind w:left="567" w:right="567"/>
        <w:jc w:val="both"/>
        <w:rPr>
          <w:rFonts w:ascii="Palatino Linotype" w:hAnsi="Palatino Linotype" w:cs="Bookman Old Style"/>
          <w:i/>
        </w:rPr>
      </w:pPr>
      <w:r w:rsidRPr="00425A58">
        <w:rPr>
          <w:rFonts w:ascii="Palatino Linotype" w:hAnsi="Palatino Linotype" w:cs="Bookman Old Style,Bold"/>
          <w:b/>
          <w:bCs/>
          <w:i/>
        </w:rPr>
        <w:lastRenderedPageBreak/>
        <w:t xml:space="preserve">Artículo 4. </w:t>
      </w:r>
      <w:r w:rsidRPr="00425A58">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4E7208D9" w14:textId="77777777" w:rsidR="006C0D60" w:rsidRPr="00425A58" w:rsidRDefault="006C0D60" w:rsidP="00AE423B">
      <w:pPr>
        <w:autoSpaceDE w:val="0"/>
        <w:autoSpaceDN w:val="0"/>
        <w:adjustRightInd w:val="0"/>
        <w:spacing w:line="360" w:lineRule="auto"/>
        <w:ind w:left="567" w:right="567"/>
        <w:jc w:val="both"/>
        <w:rPr>
          <w:rFonts w:ascii="Palatino Linotype" w:hAnsi="Palatino Linotype" w:cs="Bookman Old Style"/>
          <w:i/>
        </w:rPr>
      </w:pPr>
      <w:r w:rsidRPr="00425A58">
        <w:rPr>
          <w:rFonts w:ascii="Palatino Linotype" w:hAnsi="Palatino Linotype" w:cs="Bookman Old Style"/>
          <w:b/>
          <w:i/>
        </w:rPr>
        <w:t>Toda la información</w:t>
      </w:r>
      <w:r w:rsidRPr="00425A58">
        <w:rPr>
          <w:rFonts w:ascii="Palatino Linotype" w:hAnsi="Palatino Linotype" w:cs="Bookman Old Style"/>
          <w:i/>
        </w:rPr>
        <w:t xml:space="preserve"> generada, obtenida, adquirida, transformada, administrada o </w:t>
      </w:r>
      <w:r w:rsidRPr="00425A58">
        <w:rPr>
          <w:rFonts w:ascii="Palatino Linotype" w:hAnsi="Palatino Linotype" w:cs="Bookman Old Style"/>
          <w:b/>
          <w:i/>
        </w:rPr>
        <w:t>en posesión de los sujetos obligados es pública</w:t>
      </w:r>
      <w:r w:rsidRPr="00425A58">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7CA4939" w14:textId="77777777" w:rsidR="006C0D60" w:rsidRPr="00425A58" w:rsidRDefault="006C0D60" w:rsidP="00AE423B">
      <w:pPr>
        <w:autoSpaceDE w:val="0"/>
        <w:autoSpaceDN w:val="0"/>
        <w:adjustRightInd w:val="0"/>
        <w:spacing w:line="360" w:lineRule="auto"/>
        <w:ind w:left="567" w:right="567"/>
        <w:jc w:val="both"/>
        <w:rPr>
          <w:rFonts w:ascii="Palatino Linotype" w:hAnsi="Palatino Linotype" w:cs="Bookman Old Style"/>
          <w:i/>
        </w:rPr>
      </w:pPr>
      <w:r w:rsidRPr="00425A58">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7667C1C2" w14:textId="77777777" w:rsidR="006C0D60" w:rsidRPr="00425A58" w:rsidRDefault="006C0D60" w:rsidP="00AE423B">
      <w:pPr>
        <w:pStyle w:val="Prrafodelista"/>
        <w:spacing w:line="360" w:lineRule="auto"/>
        <w:ind w:left="0" w:right="49"/>
        <w:jc w:val="both"/>
        <w:rPr>
          <w:rFonts w:ascii="Palatino Linotype" w:hAnsi="Palatino Linotype"/>
          <w:lang w:val="es-ES"/>
        </w:rPr>
      </w:pPr>
    </w:p>
    <w:p w14:paraId="05811635" w14:textId="77777777" w:rsidR="006C0D60" w:rsidRPr="00425A58" w:rsidRDefault="006C0D60" w:rsidP="00AE423B">
      <w:pPr>
        <w:numPr>
          <w:ilvl w:val="0"/>
          <w:numId w:val="1"/>
        </w:numPr>
        <w:spacing w:line="360" w:lineRule="auto"/>
        <w:ind w:left="0" w:firstLine="0"/>
        <w:contextualSpacing/>
        <w:jc w:val="both"/>
        <w:rPr>
          <w:rFonts w:ascii="Palatino Linotype" w:hAnsi="Palatino Linotype"/>
          <w:lang w:val="es-ES"/>
        </w:rPr>
      </w:pPr>
      <w:r w:rsidRPr="00425A58">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25A58">
        <w:rPr>
          <w:rStyle w:val="Refdenotaalpie"/>
          <w:rFonts w:ascii="Palatino Linotype" w:hAnsi="Palatino Linotype"/>
          <w:lang w:val="es-ES"/>
        </w:rPr>
        <w:footnoteReference w:id="7"/>
      </w:r>
      <w:r w:rsidRPr="00425A58">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w:t>
      </w:r>
      <w:r w:rsidRPr="00425A58">
        <w:rPr>
          <w:rFonts w:ascii="Palatino Linotype" w:hAnsi="Palatino Linotype"/>
          <w:lang w:val="es-ES"/>
        </w:rPr>
        <w:lastRenderedPageBreak/>
        <w:t>accesible, lo que permite que la ciudadanía tenga un amplio acceso sobre lo que es el actuar de las autoridades.</w:t>
      </w:r>
    </w:p>
    <w:p w14:paraId="5C01D767" w14:textId="77777777" w:rsidR="000209D9" w:rsidRPr="00425A58" w:rsidRDefault="000209D9" w:rsidP="00AE423B">
      <w:pPr>
        <w:spacing w:line="360" w:lineRule="auto"/>
        <w:contextualSpacing/>
        <w:jc w:val="both"/>
        <w:rPr>
          <w:rFonts w:ascii="Palatino Linotype" w:hAnsi="Palatino Linotype"/>
          <w:lang w:val="es-ES"/>
        </w:rPr>
      </w:pPr>
    </w:p>
    <w:p w14:paraId="0BC6AF8A" w14:textId="77777777" w:rsidR="006C0D60" w:rsidRPr="00425A58" w:rsidRDefault="006C0D60" w:rsidP="00AE423B">
      <w:pPr>
        <w:numPr>
          <w:ilvl w:val="0"/>
          <w:numId w:val="1"/>
        </w:numPr>
        <w:spacing w:line="360" w:lineRule="auto"/>
        <w:ind w:left="0" w:firstLine="0"/>
        <w:contextualSpacing/>
        <w:jc w:val="both"/>
        <w:rPr>
          <w:rFonts w:ascii="Palatino Linotype" w:hAnsi="Palatino Linotype"/>
          <w:lang w:val="es-ES"/>
        </w:rPr>
      </w:pPr>
      <w:r w:rsidRPr="00425A58">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048FEF2" w14:textId="75790B6B" w:rsidR="006C0D60" w:rsidRPr="00425A58" w:rsidRDefault="00346D45" w:rsidP="00AE423B">
      <w:pPr>
        <w:pStyle w:val="Prrafodelista"/>
        <w:tabs>
          <w:tab w:val="left" w:pos="851"/>
        </w:tabs>
        <w:spacing w:line="360" w:lineRule="auto"/>
        <w:ind w:left="567" w:right="567"/>
        <w:jc w:val="both"/>
        <w:rPr>
          <w:rFonts w:ascii="Palatino Linotype" w:hAnsi="Palatino Linotype"/>
          <w:i/>
        </w:rPr>
      </w:pPr>
      <w:r w:rsidRPr="00425A58">
        <w:rPr>
          <w:rFonts w:ascii="Palatino Linotype" w:hAnsi="Palatino Linotype"/>
          <w:b/>
          <w:i/>
        </w:rPr>
        <w:t>“</w:t>
      </w:r>
      <w:r w:rsidR="006C0D60" w:rsidRPr="00425A58">
        <w:rPr>
          <w:rFonts w:ascii="Palatino Linotype" w:hAnsi="Palatino Linotype"/>
          <w:b/>
          <w:i/>
        </w:rPr>
        <w:t>ACCESO A LA INFORMACIÓN. IMPLICACIÓN DEL PRINCIPIO DE MÁXIMA PUBLICIDAD EN EL DERECHO FUNDAMENTAL RELATIVO.</w:t>
      </w:r>
      <w:r w:rsidR="006C0D60" w:rsidRPr="00425A58">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w:t>
      </w:r>
      <w:r w:rsidR="006C0D60" w:rsidRPr="00425A58">
        <w:rPr>
          <w:rFonts w:ascii="Palatino Linotype" w:hAnsi="Palatino Linotype"/>
          <w:i/>
        </w:rPr>
        <w:lastRenderedPageBreak/>
        <w:t>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03CCD47C" w14:textId="79D24A5E" w:rsidR="00CB7F04" w:rsidRPr="00425A58" w:rsidRDefault="00CB7F04" w:rsidP="00AE423B">
      <w:pPr>
        <w:spacing w:line="360" w:lineRule="auto"/>
        <w:rPr>
          <w:rFonts w:ascii="Palatino Linotype" w:eastAsia="Palatino Linotype" w:hAnsi="Palatino Linotype" w:cs="Palatino Linotype"/>
        </w:rPr>
      </w:pPr>
    </w:p>
    <w:p w14:paraId="0B42BDC5" w14:textId="77777777" w:rsidR="004326FA" w:rsidRPr="00425A58" w:rsidRDefault="004326FA" w:rsidP="00AE423B">
      <w:pPr>
        <w:spacing w:line="360" w:lineRule="auto"/>
        <w:ind w:right="49"/>
        <w:jc w:val="both"/>
        <w:rPr>
          <w:rFonts w:ascii="Palatino Linotype" w:eastAsia="Palatino Linotype" w:hAnsi="Palatino Linotype" w:cs="Palatino Linotype"/>
          <w:b/>
        </w:rPr>
      </w:pPr>
      <w:r w:rsidRPr="00425A58">
        <w:rPr>
          <w:rFonts w:ascii="Palatino Linotype" w:eastAsia="Palatino Linotype" w:hAnsi="Palatino Linotype" w:cs="Palatino Linotype"/>
          <w:b/>
        </w:rPr>
        <w:t>QUINTO. De la versión pública.</w:t>
      </w:r>
    </w:p>
    <w:p w14:paraId="563B7197" w14:textId="77777777" w:rsidR="00B36256" w:rsidRPr="00425A58" w:rsidRDefault="00B36256" w:rsidP="00B36256">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 xml:space="preserve">Finalmente, debe señalarse que dada la propia y especial naturaleza de lo solicitado, </w:t>
      </w:r>
      <w:r w:rsidRPr="00425A58">
        <w:rPr>
          <w:rFonts w:ascii="Palatino Linotype" w:hAnsi="Palatino Linotype"/>
          <w:lang w:val="es-ES"/>
        </w:rPr>
        <w:t>eminentemente</w:t>
      </w:r>
      <w:r w:rsidRPr="00425A58">
        <w:rPr>
          <w:rFonts w:ascii="Palatino Linotype" w:eastAsia="Palatino Linotype" w:hAnsi="Palatino Linotype" w:cs="Palatino Linotype"/>
        </w:rPr>
        <w:t xml:space="preserve"> contiene múltiples datos personales que deberán ser protegidos como ya quedó asentado en el Considerando anterior del presente proveído. </w:t>
      </w:r>
      <w:r w:rsidRPr="00425A58">
        <w:rPr>
          <w:rFonts w:ascii="Palatino Linotype" w:eastAsia="Palatino Linotype" w:hAnsi="Palatino Linotype" w:cs="Palatino Linotype"/>
          <w:color w:val="000000"/>
        </w:rPr>
        <w:t>Para</w:t>
      </w:r>
      <w:r w:rsidRPr="00425A58">
        <w:rPr>
          <w:rFonts w:ascii="Palatino Linotype" w:eastAsia="Palatino Linotype" w:hAnsi="Palatino Linotype" w:cs="Palatino Linotype"/>
        </w:rPr>
        <w:t xml:space="preserve"> dar cumplimiento a la presente resolución, contengan datos que deban ser clasificados, el </w:t>
      </w:r>
      <w:r w:rsidRPr="00425A58">
        <w:rPr>
          <w:rFonts w:ascii="Palatino Linotype" w:eastAsia="Palatino Linotype" w:hAnsi="Palatino Linotype" w:cs="Palatino Linotype"/>
          <w:b/>
        </w:rPr>
        <w:t>SUJETO OBLIGADO</w:t>
      </w:r>
      <w:r w:rsidRPr="00425A58">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4181A06C" w14:textId="77777777" w:rsidR="00B36256" w:rsidRPr="00425A58" w:rsidRDefault="00B36256" w:rsidP="00B36256">
      <w:pPr>
        <w:spacing w:line="360" w:lineRule="auto"/>
        <w:contextualSpacing/>
        <w:jc w:val="both"/>
        <w:rPr>
          <w:rFonts w:ascii="Palatino Linotype" w:eastAsia="Palatino Linotype" w:hAnsi="Palatino Linotype" w:cs="Palatino Linotype"/>
        </w:rPr>
      </w:pPr>
    </w:p>
    <w:p w14:paraId="24F41EA9" w14:textId="77777777" w:rsidR="00B36256" w:rsidRPr="00425A58" w:rsidRDefault="00B36256" w:rsidP="00B36256">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14:paraId="3FCD54FD" w14:textId="77777777" w:rsidR="00B36256" w:rsidRPr="00425A58" w:rsidRDefault="00B36256" w:rsidP="00B36256">
      <w:pPr>
        <w:spacing w:line="360" w:lineRule="auto"/>
        <w:ind w:left="851" w:right="1041"/>
        <w:jc w:val="both"/>
        <w:rPr>
          <w:rFonts w:ascii="Palatino Linotype" w:eastAsia="Palatino Linotype" w:hAnsi="Palatino Linotype" w:cs="Palatino Linotype"/>
          <w:b/>
          <w:i/>
        </w:rPr>
      </w:pPr>
      <w:r w:rsidRPr="00425A58">
        <w:rPr>
          <w:rFonts w:ascii="Palatino Linotype" w:eastAsia="Palatino Linotype" w:hAnsi="Palatino Linotype" w:cs="Palatino Linotype"/>
          <w:b/>
          <w:i/>
        </w:rPr>
        <w:t xml:space="preserve"> “Artículo 3. Para los efectos de la presente Ley se entenderá por:</w:t>
      </w:r>
    </w:p>
    <w:p w14:paraId="434254C9"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r w:rsidRPr="00425A58">
        <w:rPr>
          <w:rFonts w:ascii="Palatino Linotype" w:eastAsia="Palatino Linotype" w:hAnsi="Palatino Linotype" w:cs="Palatino Linotype"/>
          <w:b/>
          <w:i/>
        </w:rPr>
        <w:lastRenderedPageBreak/>
        <w:t>IX. Datos personales:</w:t>
      </w:r>
      <w:r w:rsidRPr="00425A58">
        <w:rPr>
          <w:rFonts w:ascii="Palatino Linotype" w:eastAsia="Palatino Linotype" w:hAnsi="Palatino Linotype" w:cs="Palatino Linotype"/>
          <w:i/>
        </w:rPr>
        <w:t xml:space="preserve"> </w:t>
      </w:r>
      <w:r w:rsidRPr="00425A58">
        <w:rPr>
          <w:rFonts w:ascii="Palatino Linotype" w:eastAsia="Palatino Linotype" w:hAnsi="Palatino Linotype" w:cs="Palatino Linotype"/>
          <w:b/>
          <w:i/>
        </w:rPr>
        <w:t>La información concerniente a una persona, identificada o identificable</w:t>
      </w:r>
      <w:r w:rsidRPr="00425A58">
        <w:rPr>
          <w:rFonts w:ascii="Palatino Linotype" w:eastAsia="Palatino Linotype" w:hAnsi="Palatino Linotype" w:cs="Palatino Linotype"/>
          <w:i/>
        </w:rPr>
        <w:t xml:space="preserve"> según lo dispuesto por la Ley de Protección de Datos Personales del Estado de México;</w:t>
      </w:r>
    </w:p>
    <w:p w14:paraId="62BB8BEB"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r w:rsidRPr="00425A58">
        <w:rPr>
          <w:rFonts w:ascii="Palatino Linotype" w:eastAsia="Palatino Linotype" w:hAnsi="Palatino Linotype" w:cs="Palatino Linotype"/>
          <w:b/>
          <w:i/>
        </w:rPr>
        <w:t>XX. Información clasificada:</w:t>
      </w:r>
      <w:r w:rsidRPr="00425A58">
        <w:rPr>
          <w:rFonts w:ascii="Palatino Linotype" w:eastAsia="Palatino Linotype" w:hAnsi="Palatino Linotype" w:cs="Palatino Linotype"/>
          <w:i/>
        </w:rPr>
        <w:t xml:space="preserve"> Aquella considerada por la presente Ley como reservada o confidencial;</w:t>
      </w:r>
    </w:p>
    <w:p w14:paraId="4FF39B99"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r w:rsidRPr="00425A58">
        <w:rPr>
          <w:rFonts w:ascii="Palatino Linotype" w:eastAsia="Palatino Linotype" w:hAnsi="Palatino Linotype" w:cs="Palatino Linotype"/>
          <w:b/>
          <w:i/>
        </w:rPr>
        <w:t>XXXII. Protección de Datos Personales:</w:t>
      </w:r>
      <w:r w:rsidRPr="00425A58">
        <w:rPr>
          <w:rFonts w:ascii="Palatino Linotype" w:eastAsia="Palatino Linotype" w:hAnsi="Palatino Linotype" w:cs="Palatino Linotype"/>
          <w:i/>
        </w:rPr>
        <w:t xml:space="preserve"> Derecho humano que tutela la privacidad de datos personales en poder de los sujetos obligados y sujetos particulares;</w:t>
      </w:r>
    </w:p>
    <w:p w14:paraId="4FA525A2"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r w:rsidRPr="00425A58">
        <w:rPr>
          <w:rFonts w:ascii="Palatino Linotype" w:eastAsia="Palatino Linotype" w:hAnsi="Palatino Linotype" w:cs="Palatino Linotype"/>
          <w:b/>
          <w:i/>
        </w:rPr>
        <w:t>XLV. Versión pública</w:t>
      </w:r>
      <w:r w:rsidRPr="00425A58">
        <w:rPr>
          <w:rFonts w:ascii="Palatino Linotype" w:eastAsia="Palatino Linotype" w:hAnsi="Palatino Linotype" w:cs="Palatino Linotype"/>
          <w:i/>
        </w:rPr>
        <w:t>: Documento en el que se elimine, suprime o borra la información clasificada como reservada o confidencial para permitir su acceso.”</w:t>
      </w:r>
    </w:p>
    <w:p w14:paraId="0DA184A8"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p>
    <w:p w14:paraId="086ADB7B"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r w:rsidRPr="00425A58">
        <w:rPr>
          <w:rFonts w:ascii="Palatino Linotype" w:eastAsia="Palatino Linotype" w:hAnsi="Palatino Linotype" w:cs="Palatino Linotype"/>
          <w:b/>
          <w:i/>
        </w:rPr>
        <w:t>“Artículo 6.</w:t>
      </w:r>
      <w:r w:rsidRPr="00425A58">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672A4E0"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p>
    <w:p w14:paraId="772BD8C6"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r w:rsidRPr="00425A58">
        <w:rPr>
          <w:rFonts w:ascii="Palatino Linotype" w:eastAsia="Palatino Linotype" w:hAnsi="Palatino Linotype" w:cs="Palatino Linotype"/>
          <w:i/>
        </w:rPr>
        <w:t> </w:t>
      </w:r>
      <w:r w:rsidRPr="00425A58">
        <w:rPr>
          <w:rFonts w:ascii="Palatino Linotype" w:eastAsia="Palatino Linotype" w:hAnsi="Palatino Linotype" w:cs="Palatino Linotype"/>
          <w:b/>
          <w:i/>
        </w:rPr>
        <w:t>Artículo 49.</w:t>
      </w:r>
      <w:r w:rsidRPr="00425A58">
        <w:rPr>
          <w:rFonts w:ascii="Palatino Linotype" w:eastAsia="Palatino Linotype" w:hAnsi="Palatino Linotype" w:cs="Palatino Linotype"/>
          <w:i/>
        </w:rPr>
        <w:t> Los Comités de Transparencia tendrán las siguientes atribuciones:</w:t>
      </w:r>
    </w:p>
    <w:p w14:paraId="682814FF"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r w:rsidRPr="00425A58">
        <w:rPr>
          <w:rFonts w:ascii="Palatino Linotype" w:eastAsia="Palatino Linotype" w:hAnsi="Palatino Linotype" w:cs="Palatino Linotype"/>
          <w:i/>
        </w:rPr>
        <w:t>(…)</w:t>
      </w:r>
    </w:p>
    <w:p w14:paraId="64BA5838"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r w:rsidRPr="00425A58">
        <w:rPr>
          <w:rFonts w:ascii="Palatino Linotype" w:eastAsia="Palatino Linotype" w:hAnsi="Palatino Linotype" w:cs="Palatino Linotype"/>
          <w:b/>
          <w:i/>
        </w:rPr>
        <w:lastRenderedPageBreak/>
        <w:t>VIII</w:t>
      </w:r>
      <w:r w:rsidRPr="00425A58">
        <w:rPr>
          <w:rFonts w:ascii="Palatino Linotype" w:eastAsia="Palatino Linotype" w:hAnsi="Palatino Linotype" w:cs="Palatino Linotype"/>
          <w:i/>
        </w:rPr>
        <w:t>. Aprobar, modificar o revocar la clasificación de la información;</w:t>
      </w:r>
    </w:p>
    <w:p w14:paraId="5BD75786"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r w:rsidRPr="00425A58">
        <w:rPr>
          <w:rFonts w:ascii="Palatino Linotype" w:eastAsia="Palatino Linotype" w:hAnsi="Palatino Linotype" w:cs="Palatino Linotype"/>
          <w:i/>
        </w:rPr>
        <w:t>(…)</w:t>
      </w:r>
    </w:p>
    <w:p w14:paraId="6F45A132"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r w:rsidRPr="00425A58">
        <w:rPr>
          <w:rFonts w:ascii="Palatino Linotype" w:eastAsia="Palatino Linotype" w:hAnsi="Palatino Linotype" w:cs="Palatino Linotype"/>
          <w:b/>
          <w:i/>
        </w:rPr>
        <w:t xml:space="preserve">Artículo 91. </w:t>
      </w:r>
      <w:r w:rsidRPr="00425A58">
        <w:rPr>
          <w:rFonts w:ascii="Palatino Linotype" w:eastAsia="Palatino Linotype" w:hAnsi="Palatino Linotype" w:cs="Palatino Linotype"/>
          <w:i/>
        </w:rPr>
        <w:t>El acceso a la información pública será restringido excepcionalmente, cuando ésta sea clasificada como reservada o confidencial.</w:t>
      </w:r>
    </w:p>
    <w:p w14:paraId="5D45DC1F"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p>
    <w:p w14:paraId="5C1A6CE6" w14:textId="77777777" w:rsidR="00B36256" w:rsidRPr="00425A58" w:rsidRDefault="00B36256" w:rsidP="00B36256">
      <w:pPr>
        <w:spacing w:line="360" w:lineRule="auto"/>
        <w:ind w:left="851" w:right="1041"/>
        <w:jc w:val="both"/>
        <w:rPr>
          <w:rFonts w:ascii="Palatino Linotype" w:eastAsia="Palatino Linotype" w:hAnsi="Palatino Linotype" w:cs="Palatino Linotype"/>
          <w:b/>
          <w:i/>
        </w:rPr>
      </w:pPr>
      <w:r w:rsidRPr="00425A58">
        <w:rPr>
          <w:rFonts w:ascii="Palatino Linotype" w:eastAsia="Palatino Linotype" w:hAnsi="Palatino Linotype" w:cs="Palatino Linotype"/>
          <w:b/>
          <w:i/>
        </w:rPr>
        <w:t>“Artículo 137.</w:t>
      </w:r>
      <w:r w:rsidRPr="00425A58">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CD09303" w14:textId="77777777" w:rsidR="00B36256" w:rsidRPr="00425A58" w:rsidRDefault="00B36256" w:rsidP="00B36256">
      <w:pPr>
        <w:spacing w:line="360" w:lineRule="auto"/>
        <w:ind w:left="851" w:right="1041"/>
        <w:jc w:val="both"/>
        <w:rPr>
          <w:rFonts w:ascii="Palatino Linotype" w:eastAsia="Palatino Linotype" w:hAnsi="Palatino Linotype" w:cs="Palatino Linotype"/>
          <w:b/>
          <w:i/>
        </w:rPr>
      </w:pPr>
    </w:p>
    <w:p w14:paraId="68A4C3A9"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r w:rsidRPr="00425A58">
        <w:rPr>
          <w:rFonts w:ascii="Palatino Linotype" w:eastAsia="Palatino Linotype" w:hAnsi="Palatino Linotype" w:cs="Palatino Linotype"/>
          <w:b/>
          <w:i/>
        </w:rPr>
        <w:t>“Artículo 143</w:t>
      </w:r>
      <w:r w:rsidRPr="00425A58">
        <w:rPr>
          <w:rFonts w:ascii="Palatino Linotype" w:eastAsia="Palatino Linotype" w:hAnsi="Palatino Linotype" w:cs="Palatino Linotype"/>
          <w:i/>
        </w:rPr>
        <w:t>. Para los efectos de esta Ley se considera información confidencial, la clasificada como tal, de manera permanente, por su naturaleza, cuando:</w:t>
      </w:r>
    </w:p>
    <w:p w14:paraId="13F3280D"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r w:rsidRPr="00425A58">
        <w:rPr>
          <w:rFonts w:ascii="Palatino Linotype" w:eastAsia="Palatino Linotype" w:hAnsi="Palatino Linotype" w:cs="Palatino Linotype"/>
          <w:b/>
          <w:i/>
        </w:rPr>
        <w:t>I.</w:t>
      </w:r>
      <w:r w:rsidRPr="00425A58">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14:paraId="725445A6"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r w:rsidRPr="00425A58">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2600E3B9"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r w:rsidRPr="00425A58">
        <w:rPr>
          <w:rFonts w:ascii="Palatino Linotype" w:eastAsia="Palatino Linotype" w:hAnsi="Palatino Linotype" w:cs="Palatino Linotype"/>
          <w:i/>
        </w:rPr>
        <w:t xml:space="preserve">III. La que presenten los particulares a los sujetos obligados, de conformidad con lo dispuesto por las leyes o los tratados internacionales.” </w:t>
      </w:r>
    </w:p>
    <w:p w14:paraId="0B2CF1C6" w14:textId="77777777" w:rsidR="00B36256" w:rsidRPr="00425A58" w:rsidRDefault="00B36256" w:rsidP="00B36256">
      <w:pPr>
        <w:spacing w:line="360" w:lineRule="auto"/>
        <w:ind w:left="993" w:right="1041"/>
        <w:jc w:val="both"/>
        <w:rPr>
          <w:rFonts w:ascii="Palatino Linotype" w:eastAsia="Palatino Linotype" w:hAnsi="Palatino Linotype" w:cs="Palatino Linotype"/>
          <w:i/>
        </w:rPr>
      </w:pPr>
    </w:p>
    <w:p w14:paraId="5643E9EF" w14:textId="77777777" w:rsidR="00B36256" w:rsidRPr="00425A58" w:rsidRDefault="00B36256" w:rsidP="00B36256">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lastRenderedPageBreak/>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067247BA" w14:textId="77777777" w:rsidR="00B36256" w:rsidRPr="00425A58" w:rsidRDefault="00B36256" w:rsidP="00B36256">
      <w:pPr>
        <w:spacing w:line="360" w:lineRule="auto"/>
        <w:jc w:val="both"/>
        <w:rPr>
          <w:rFonts w:ascii="Palatino Linotype" w:eastAsia="Palatino Linotype" w:hAnsi="Palatino Linotype" w:cs="Palatino Linotype"/>
        </w:rPr>
      </w:pPr>
    </w:p>
    <w:p w14:paraId="69364C23" w14:textId="77777777" w:rsidR="00B36256" w:rsidRPr="00425A58" w:rsidRDefault="00B36256" w:rsidP="00B36256">
      <w:pPr>
        <w:numPr>
          <w:ilvl w:val="0"/>
          <w:numId w:val="1"/>
        </w:numPr>
        <w:spacing w:line="360" w:lineRule="auto"/>
        <w:ind w:left="0" w:firstLine="0"/>
        <w:contextualSpacing/>
        <w:jc w:val="both"/>
        <w:rPr>
          <w:rFonts w:ascii="Palatino Linotype" w:hAnsi="Palatino Linotype" w:cs="Arial"/>
        </w:rPr>
      </w:pPr>
      <w:r w:rsidRPr="00425A58">
        <w:rPr>
          <w:rFonts w:ascii="Palatino Linotype" w:hAnsi="Palatino Linotype" w:cs="Arial"/>
        </w:rPr>
        <w:t xml:space="preserve">En el caso concreto, por lo que </w:t>
      </w:r>
      <w:r w:rsidRPr="00425A58">
        <w:rPr>
          <w:rFonts w:ascii="Palatino Linotype" w:eastAsia="Palatino Linotype" w:hAnsi="Palatino Linotype" w:cs="Palatino Linotype"/>
        </w:rPr>
        <w:t>respecta</w:t>
      </w:r>
      <w:r w:rsidRPr="00425A58">
        <w:rPr>
          <w:rFonts w:ascii="Palatino Linotype" w:hAnsi="Palatino Linotype" w:cs="Arial"/>
        </w:rPr>
        <w:t xml:space="preserve"> a los RFC de personas físicas o morales proveedores, de acuerdo al criterio SO/004/2021, emitido por el Instituto Nacional de Transparencia, Acceso a la Información y Protección de Datos Personales, que establece lo siguiente:</w:t>
      </w:r>
    </w:p>
    <w:p w14:paraId="082A646E" w14:textId="77777777" w:rsidR="00B36256" w:rsidRPr="00425A58" w:rsidRDefault="00B36256" w:rsidP="00B36256">
      <w:pPr>
        <w:spacing w:line="360" w:lineRule="auto"/>
        <w:ind w:left="850" w:right="901"/>
        <w:jc w:val="both"/>
        <w:rPr>
          <w:rFonts w:ascii="Palatino Linotype" w:hAnsi="Palatino Linotype" w:cs="Arial"/>
          <w:i/>
          <w:iCs/>
        </w:rPr>
      </w:pPr>
      <w:r w:rsidRPr="00425A58">
        <w:rPr>
          <w:rFonts w:ascii="Palatino Linotype" w:hAnsi="Palatino Linotype" w:cs="Arial"/>
          <w:b/>
          <w:bCs/>
          <w:i/>
          <w:iCs/>
        </w:rPr>
        <w:t>“Registro Federal de Contribuyentes (RFC) de personas físicas proveedores o contratistas</w:t>
      </w:r>
      <w:r w:rsidRPr="00425A58">
        <w:rPr>
          <w:rFonts w:ascii="Palatino Linotype" w:hAnsi="Palatino Linotype" w:cs="Arial"/>
          <w:b/>
          <w:bCs/>
          <w:i/>
          <w:iCs/>
          <w:u w:val="single"/>
        </w:rPr>
        <w:t>.</w:t>
      </w:r>
      <w:r w:rsidRPr="00425A58">
        <w:rPr>
          <w:rFonts w:ascii="Palatino Linotype" w:hAnsi="Palatino Linotype" w:cs="Arial"/>
          <w:i/>
          <w:iCs/>
          <w:u w:val="single"/>
        </w:rPr>
        <w:t xml:space="preserve"> </w:t>
      </w:r>
      <w:r w:rsidRPr="00425A58">
        <w:rPr>
          <w:rFonts w:ascii="Palatino Linotype" w:hAnsi="Palatino Linotype" w:cs="Arial"/>
          <w:b/>
          <w:bCs/>
          <w:i/>
          <w:iCs/>
          <w:u w:val="single"/>
        </w:rPr>
        <w:t>El RFC de contratistas o proveedores de sujetos obligados debe ser público</w:t>
      </w:r>
      <w:r w:rsidRPr="00425A58">
        <w:rPr>
          <w:rFonts w:ascii="Palatino Linotype" w:hAnsi="Palatino Linotype" w:cs="Arial"/>
          <w:b/>
          <w:bCs/>
          <w:i/>
          <w:iCs/>
        </w:rPr>
        <w:t>,</w:t>
      </w:r>
      <w:r w:rsidRPr="00425A58">
        <w:rPr>
          <w:rFonts w:ascii="Palatino Linotype" w:hAnsi="Palatino Linotype" w:cs="Arial"/>
          <w:i/>
          <w:iCs/>
        </w:rPr>
        <w:t xml:space="preserve"> ya que, al tratarse de personas relacionadas con contrataciones públicas, su difusión favorece la transparencia con la que deben administrarse los recursos públicos, en términos del artículo 134 de la Constitución Política de los Estados Unidos Mexicanos.”</w:t>
      </w:r>
    </w:p>
    <w:p w14:paraId="1CE4D94F" w14:textId="77777777" w:rsidR="00B36256" w:rsidRPr="00425A58" w:rsidRDefault="00B36256" w:rsidP="00B36256">
      <w:pPr>
        <w:numPr>
          <w:ilvl w:val="0"/>
          <w:numId w:val="1"/>
        </w:numPr>
        <w:spacing w:line="360" w:lineRule="auto"/>
        <w:ind w:left="0" w:firstLine="0"/>
        <w:contextualSpacing/>
        <w:jc w:val="both"/>
        <w:rPr>
          <w:rFonts w:ascii="Palatino Linotype" w:hAnsi="Palatino Linotype" w:cs="Arial"/>
        </w:rPr>
      </w:pPr>
      <w:r w:rsidRPr="00425A58">
        <w:rPr>
          <w:rFonts w:ascii="Palatino Linotype" w:hAnsi="Palatino Linotype" w:cs="Arial"/>
        </w:rPr>
        <w:lastRenderedPageBreak/>
        <w:t>Por cuanto hace a las cuentas bancarias y claves interbancarias es de precisar que dicha información es confidencial únicamente; por lo que, concierne a los particulares, y no así para los sujetos obligados que prevé el artículo 23, de la Ley de Transparencia y Acceso a la Información Pública del Estado de México y Municipios,</w:t>
      </w:r>
      <w:r w:rsidRPr="00425A58">
        <w:rPr>
          <w:rFonts w:ascii="Palatino Linotype" w:hAnsi="Palatino Linotype" w:cs="Arial"/>
          <w:b/>
        </w:rPr>
        <w:t xml:space="preserve"> </w:t>
      </w:r>
      <w:r w:rsidRPr="00425A58">
        <w:rPr>
          <w:rFonts w:ascii="Palatino Linotype" w:hAnsi="Palatino Linotype" w:cs="Arial"/>
        </w:rPr>
        <w:t>toda vez que su publicidad abona a la transparencia y a la rendición de cuentas.</w:t>
      </w:r>
    </w:p>
    <w:p w14:paraId="12715F7A" w14:textId="77777777" w:rsidR="00B36256" w:rsidRPr="00425A58" w:rsidRDefault="00B36256" w:rsidP="00B36256">
      <w:pPr>
        <w:spacing w:line="360" w:lineRule="auto"/>
        <w:jc w:val="both"/>
        <w:rPr>
          <w:rFonts w:ascii="Palatino Linotype" w:hAnsi="Palatino Linotype" w:cs="Arial"/>
        </w:rPr>
      </w:pPr>
    </w:p>
    <w:p w14:paraId="22689281" w14:textId="77777777" w:rsidR="00B36256" w:rsidRPr="00425A58" w:rsidRDefault="00B36256" w:rsidP="00B36256">
      <w:pPr>
        <w:numPr>
          <w:ilvl w:val="0"/>
          <w:numId w:val="1"/>
        </w:numPr>
        <w:spacing w:line="360" w:lineRule="auto"/>
        <w:ind w:left="0" w:firstLine="0"/>
        <w:contextualSpacing/>
        <w:jc w:val="both"/>
        <w:rPr>
          <w:rFonts w:ascii="Palatino Linotype" w:eastAsia="Calibri" w:hAnsi="Palatino Linotype"/>
        </w:rPr>
      </w:pPr>
      <w:r w:rsidRPr="00425A58">
        <w:rPr>
          <w:rFonts w:ascii="Palatino Linotype" w:eastAsia="Calibri" w:hAnsi="Palatino Linotype"/>
        </w:rPr>
        <w:t xml:space="preserve">En </w:t>
      </w:r>
      <w:r w:rsidRPr="00425A58">
        <w:rPr>
          <w:rFonts w:ascii="Palatino Linotype" w:hAnsi="Palatino Linotype" w:cs="Arial"/>
        </w:rPr>
        <w:t>este</w:t>
      </w:r>
      <w:r w:rsidRPr="00425A58">
        <w:rPr>
          <w:rFonts w:ascii="Palatino Linotype" w:eastAsia="Calibri" w:hAnsi="Palatino Linotype"/>
        </w:rPr>
        <w:t xml:space="preserve"> sentido, es importante precisar que de acuerdo al C</w:t>
      </w:r>
      <w:r w:rsidRPr="00425A58">
        <w:rPr>
          <w:rFonts w:ascii="Palatino Linotype" w:eastAsia="Calibri" w:hAnsi="Palatino Linotype"/>
          <w:b/>
        </w:rPr>
        <w:t>riterio 11/17</w:t>
      </w:r>
      <w:r w:rsidRPr="00425A58">
        <w:rPr>
          <w:rFonts w:ascii="Palatino Linotype" w:eastAsia="Calibri" w:hAnsi="Palatino Linotype"/>
        </w:rPr>
        <w:t xml:space="preserve"> emitido por el entonces INAI, las </w:t>
      </w:r>
      <w:r w:rsidRPr="00425A58">
        <w:rPr>
          <w:rFonts w:ascii="Palatino Linotype" w:hAnsi="Palatino Linotype" w:cs="Arial"/>
        </w:rPr>
        <w:t>cuentas</w:t>
      </w:r>
      <w:r w:rsidRPr="00425A58">
        <w:rPr>
          <w:rFonts w:ascii="Palatino Linotype" w:eastAsia="Calibri" w:hAnsi="Palatino Linotype"/>
        </w:rPr>
        <w:t xml:space="preserve"> bancarias y/o clave interbancaria de los Sujetos Obligados es información de carácter público. </w:t>
      </w:r>
    </w:p>
    <w:p w14:paraId="6007804A" w14:textId="77777777" w:rsidR="00B36256" w:rsidRPr="00425A58" w:rsidRDefault="00B36256" w:rsidP="00B36256">
      <w:pPr>
        <w:tabs>
          <w:tab w:val="left" w:pos="8222"/>
        </w:tabs>
        <w:spacing w:line="360" w:lineRule="auto"/>
        <w:ind w:left="851" w:right="902"/>
        <w:contextualSpacing/>
        <w:jc w:val="center"/>
        <w:rPr>
          <w:rFonts w:ascii="Palatino Linotype" w:hAnsi="Palatino Linotype" w:cs="Arial"/>
          <w:b/>
        </w:rPr>
      </w:pPr>
      <w:r w:rsidRPr="00425A58">
        <w:rPr>
          <w:rFonts w:ascii="Palatino Linotype" w:hAnsi="Palatino Linotype" w:cs="Arial"/>
        </w:rPr>
        <w:t>“</w:t>
      </w:r>
      <w:r w:rsidRPr="00425A58">
        <w:rPr>
          <w:rFonts w:ascii="Palatino Linotype" w:hAnsi="Palatino Linotype" w:cs="Arial"/>
          <w:b/>
        </w:rPr>
        <w:t>Criterio 11/17</w:t>
      </w:r>
    </w:p>
    <w:p w14:paraId="1AD17AEA" w14:textId="77777777" w:rsidR="00B36256" w:rsidRPr="00425A58" w:rsidRDefault="00B36256" w:rsidP="00B36256">
      <w:pPr>
        <w:tabs>
          <w:tab w:val="left" w:pos="8222"/>
        </w:tabs>
        <w:spacing w:line="360" w:lineRule="auto"/>
        <w:ind w:left="851" w:right="902"/>
        <w:contextualSpacing/>
        <w:jc w:val="both"/>
        <w:rPr>
          <w:rFonts w:ascii="Palatino Linotype" w:hAnsi="Palatino Linotype"/>
          <w:i/>
        </w:rPr>
      </w:pPr>
      <w:r w:rsidRPr="00425A58">
        <w:rPr>
          <w:rFonts w:ascii="Palatino Linotype" w:hAnsi="Palatino Linotype"/>
          <w:b/>
          <w:i/>
        </w:rPr>
        <w:t>Cuentas bancarias y/o CLABE interbancaria de sujetos obligados que reciben y/o transfieren recursos públicos, son información pública.</w:t>
      </w:r>
      <w:r w:rsidRPr="00425A58">
        <w:rPr>
          <w:rFonts w:ascii="Palatino Linotype" w:hAnsi="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34A61D55" w14:textId="77777777" w:rsidR="00B36256" w:rsidRPr="00425A58" w:rsidRDefault="00B36256" w:rsidP="00B36256">
      <w:pPr>
        <w:tabs>
          <w:tab w:val="left" w:pos="8222"/>
        </w:tabs>
        <w:spacing w:line="360" w:lineRule="auto"/>
        <w:ind w:left="851" w:right="902"/>
        <w:contextualSpacing/>
        <w:jc w:val="both"/>
        <w:rPr>
          <w:rFonts w:ascii="Palatino Linotype" w:hAnsi="Palatino Linotype"/>
          <w:i/>
        </w:rPr>
      </w:pPr>
    </w:p>
    <w:p w14:paraId="7165294A" w14:textId="77777777" w:rsidR="00B36256" w:rsidRPr="00425A58" w:rsidRDefault="00B36256" w:rsidP="00B36256">
      <w:pPr>
        <w:numPr>
          <w:ilvl w:val="0"/>
          <w:numId w:val="1"/>
        </w:numPr>
        <w:spacing w:line="360" w:lineRule="auto"/>
        <w:ind w:left="0" w:firstLine="0"/>
        <w:contextualSpacing/>
        <w:jc w:val="both"/>
        <w:rPr>
          <w:rFonts w:ascii="Palatino Linotype" w:hAnsi="Palatino Linotype" w:cs="Arial"/>
        </w:rPr>
      </w:pPr>
      <w:r w:rsidRPr="00425A58">
        <w:rPr>
          <w:rFonts w:ascii="Palatino Linotype" w:hAnsi="Palatino Linotype" w:cs="Arial"/>
        </w:rPr>
        <w:t xml:space="preserve">Caso contrario a los particulares, como lo refiere el </w:t>
      </w:r>
      <w:r w:rsidRPr="00425A58">
        <w:rPr>
          <w:rFonts w:ascii="Palatino Linotype" w:eastAsia="Calibri" w:hAnsi="Palatino Linotype"/>
          <w:b/>
        </w:rPr>
        <w:t>Criterio 10/17</w:t>
      </w:r>
      <w:r w:rsidRPr="00425A58">
        <w:rPr>
          <w:rFonts w:ascii="Palatino Linotype" w:eastAsia="Calibri" w:hAnsi="Palatino Linotype"/>
        </w:rPr>
        <w:t xml:space="preserve"> emitido por el entonces INAI, que es del tenor literal siguiente:</w:t>
      </w:r>
    </w:p>
    <w:p w14:paraId="515A92DD" w14:textId="77777777" w:rsidR="00B36256" w:rsidRPr="00425A58" w:rsidRDefault="00B36256" w:rsidP="00B36256">
      <w:pPr>
        <w:spacing w:line="360" w:lineRule="auto"/>
        <w:ind w:left="851" w:right="902"/>
        <w:contextualSpacing/>
        <w:jc w:val="both"/>
        <w:rPr>
          <w:rFonts w:ascii="Palatino Linotype" w:hAnsi="Palatino Linotype" w:cs="Arial"/>
          <w:i/>
        </w:rPr>
      </w:pPr>
      <w:r w:rsidRPr="00425A58">
        <w:rPr>
          <w:rFonts w:ascii="Palatino Linotype" w:hAnsi="Palatino Linotype" w:cs="Arial"/>
          <w:b/>
          <w:i/>
        </w:rPr>
        <w:t>Cuentas bancarias y/o CLABE interbancaria de personas físicas y morales privadas. El número de cuenta bancaria y/o CLABE interbancaria de particulares es información confidencial</w:t>
      </w:r>
      <w:r w:rsidRPr="00425A58">
        <w:rPr>
          <w:rFonts w:ascii="Palatino Linotype" w:hAnsi="Palatino Linotype" w:cs="Arial"/>
          <w:i/>
        </w:rPr>
        <w:t xml:space="preserve">, al tratarse de un conjunto de caracteres numéricos utilizados por los grupos financieros para </w:t>
      </w:r>
      <w:r w:rsidRPr="00425A58">
        <w:rPr>
          <w:rFonts w:ascii="Palatino Linotype" w:hAnsi="Palatino Linotype" w:cs="Arial"/>
          <w:i/>
        </w:rPr>
        <w:lastRenderedPageBreak/>
        <w:t xml:space="preserve">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14:paraId="1AC10ECA" w14:textId="77777777" w:rsidR="00B36256" w:rsidRPr="00425A58" w:rsidRDefault="00B36256" w:rsidP="00B36256">
      <w:pPr>
        <w:spacing w:line="360" w:lineRule="auto"/>
        <w:ind w:left="851" w:right="902"/>
        <w:contextualSpacing/>
        <w:jc w:val="both"/>
        <w:rPr>
          <w:rFonts w:ascii="Palatino Linotype" w:hAnsi="Palatino Linotype" w:cs="Arial"/>
          <w:i/>
        </w:rPr>
      </w:pPr>
    </w:p>
    <w:p w14:paraId="7B612170" w14:textId="3717915F" w:rsidR="00B36256" w:rsidRPr="00425A58" w:rsidRDefault="00B36256" w:rsidP="00B36256">
      <w:pPr>
        <w:numPr>
          <w:ilvl w:val="0"/>
          <w:numId w:val="1"/>
        </w:numPr>
        <w:spacing w:line="360" w:lineRule="auto"/>
        <w:ind w:left="0" w:firstLine="0"/>
        <w:contextualSpacing/>
        <w:jc w:val="both"/>
        <w:rPr>
          <w:rFonts w:ascii="Palatino Linotype" w:eastAsia="Calibri" w:hAnsi="Palatino Linotype" w:cs="Tahoma"/>
          <w:bCs/>
          <w:lang w:val="es-ES" w:eastAsia="en-US"/>
        </w:rPr>
      </w:pPr>
      <w:r w:rsidRPr="00425A58">
        <w:rPr>
          <w:rFonts w:ascii="Palatino Linotype" w:hAnsi="Palatino Linotype" w:cs="Arial"/>
        </w:rPr>
        <w:t xml:space="preserve">En ese sentido, referente al QR, </w:t>
      </w:r>
      <w:r w:rsidRPr="00425A58">
        <w:rPr>
          <w:rFonts w:ascii="Palatino Linotype" w:hAnsi="Palatino Linotype" w:cs="Arial"/>
          <w:b/>
        </w:rPr>
        <w:t>f</w:t>
      </w:r>
      <w:r w:rsidRPr="00425A58">
        <w:rPr>
          <w:rFonts w:ascii="Palatino Linotype" w:hAnsi="Palatino Linotype"/>
          <w:b/>
          <w:noProof/>
        </w:rPr>
        <w:t xml:space="preserve">olio fiscal, número de serie del certificado del emisor, </w:t>
      </w:r>
      <w:r w:rsidRPr="00425A58">
        <w:rPr>
          <w:rFonts w:ascii="Palatino Linotype" w:eastAsia="Calibri" w:hAnsi="Palatino Linotype" w:cs="Arial"/>
          <w:b/>
        </w:rPr>
        <w:t>sello digital Comprobante Fiscal Digital por Internet (CFDI)</w:t>
      </w:r>
      <w:r w:rsidRPr="00425A58">
        <w:rPr>
          <w:rFonts w:ascii="Palatino Linotype" w:hAnsi="Palatino Linotype"/>
          <w:b/>
          <w:noProof/>
        </w:rPr>
        <w:t xml:space="preserve">, sello digital del SAT, Cadena Original del SAT, número de serie del certificado del SAT, </w:t>
      </w:r>
      <w:r w:rsidRPr="00425A58">
        <w:rPr>
          <w:rFonts w:ascii="Palatino Linotype" w:hAnsi="Palatino Linotype"/>
          <w:noProof/>
        </w:rPr>
        <w:t xml:space="preserve">es preciso </w:t>
      </w:r>
      <w:r w:rsidR="00B9030C" w:rsidRPr="00425A58">
        <w:rPr>
          <w:rFonts w:ascii="Palatino Linotype" w:hAnsi="Palatino Linotype" w:cs="Arial"/>
        </w:rPr>
        <w:t>señalar</w:t>
      </w:r>
      <w:r w:rsidRPr="00425A58">
        <w:rPr>
          <w:rFonts w:ascii="Palatino Linotype" w:hAnsi="Palatino Linotype"/>
          <w:noProof/>
        </w:rPr>
        <w:t xml:space="preserve"> que si de </w:t>
      </w:r>
      <w:r w:rsidRPr="00425A58">
        <w:rPr>
          <w:rFonts w:ascii="Palatino Linotype" w:eastAsia="Calibri" w:hAnsi="Palatino Linotype" w:cs="Tahoma"/>
          <w:bCs/>
          <w:lang w:val="es-ES" w:eastAsia="en-US"/>
        </w:rPr>
        <w:t xml:space="preserve">la secuencia de números y letras, se advierte el Registro Federal de Contribuyentes o una Clave Única de Registro de Población, que pueda hacer </w:t>
      </w:r>
      <w:r w:rsidRPr="00425A58">
        <w:rPr>
          <w:rFonts w:ascii="Palatino Linotype" w:eastAsia="Calibri" w:hAnsi="Palatino Linotype" w:cs="Arial"/>
        </w:rPr>
        <w:t>identificable</w:t>
      </w:r>
      <w:r w:rsidRPr="00425A58">
        <w:rPr>
          <w:rFonts w:ascii="Palatino Linotype" w:eastAsia="Calibri" w:hAnsi="Palatino Linotype" w:cs="Tahoma"/>
          <w:bCs/>
          <w:lang w:val="es-ES" w:eastAsia="en-US"/>
        </w:rPr>
        <w:t xml:space="preserve"> al titular del dato personal, no puede tenerse como dato personal y por ende es información considerada confidencial. Por el contrario, debe considerarse que esta información incluida en los documentos fiscales, constituyen un elemento adicional que permite a cualquier persona verificar la legitimidad del documento, por sí solos no contienen datos personales susceptibles de clasificación, ya que no hacen identificable al titular, pues dichos datos sólo son de utilidad de manera directa a la Secretaría de Hacienda y Crédito Público y si bien, en un momento dichas cadenas derivan información personal de los contribuyentes, esta se encuentra encriptada como se verá a continuación.</w:t>
      </w:r>
    </w:p>
    <w:p w14:paraId="584CBF85" w14:textId="77777777" w:rsidR="00B36256" w:rsidRPr="00425A58" w:rsidRDefault="00B36256" w:rsidP="00B36256">
      <w:pPr>
        <w:spacing w:line="360" w:lineRule="auto"/>
        <w:jc w:val="both"/>
        <w:rPr>
          <w:rFonts w:ascii="Palatino Linotype" w:eastAsia="Calibri" w:hAnsi="Palatino Linotype" w:cs="Tahoma"/>
          <w:bCs/>
          <w:lang w:val="es-ES" w:eastAsia="en-US"/>
        </w:rPr>
      </w:pPr>
    </w:p>
    <w:p w14:paraId="135C38A5" w14:textId="77777777" w:rsidR="00B36256" w:rsidRPr="00425A58" w:rsidRDefault="00B36256" w:rsidP="00B36256">
      <w:pPr>
        <w:spacing w:line="360" w:lineRule="auto"/>
        <w:jc w:val="both"/>
        <w:rPr>
          <w:rFonts w:ascii="Palatino Linotype" w:eastAsia="Calibri" w:hAnsi="Palatino Linotype" w:cs="Tahoma"/>
          <w:b/>
          <w:bCs/>
          <w:lang w:eastAsia="en-US"/>
        </w:rPr>
      </w:pPr>
      <w:r w:rsidRPr="00425A58">
        <w:rPr>
          <w:rFonts w:ascii="Palatino Linotype" w:eastAsia="Calibri" w:hAnsi="Palatino Linotype" w:cs="Tahoma"/>
          <w:b/>
          <w:bCs/>
          <w:lang w:eastAsia="en-US"/>
        </w:rPr>
        <w:t xml:space="preserve">• Código Bidimensional o QR. </w:t>
      </w:r>
    </w:p>
    <w:p w14:paraId="53F5D7EC" w14:textId="29446018" w:rsidR="00B36256" w:rsidRPr="00425A58" w:rsidRDefault="00B36256" w:rsidP="00B36256">
      <w:pPr>
        <w:numPr>
          <w:ilvl w:val="0"/>
          <w:numId w:val="1"/>
        </w:numPr>
        <w:spacing w:line="360" w:lineRule="auto"/>
        <w:ind w:left="0" w:firstLine="0"/>
        <w:contextualSpacing/>
        <w:jc w:val="both"/>
        <w:rPr>
          <w:rFonts w:ascii="Palatino Linotype" w:eastAsia="Calibri" w:hAnsi="Palatino Linotype" w:cs="Tahoma"/>
          <w:bCs/>
          <w:lang w:eastAsia="en-US"/>
        </w:rPr>
      </w:pPr>
      <w:r w:rsidRPr="00425A58">
        <w:rPr>
          <w:rFonts w:ascii="Palatino Linotype" w:eastAsia="Calibri" w:hAnsi="Palatino Linotype" w:cs="Tahoma"/>
          <w:bCs/>
          <w:lang w:eastAsia="en-US"/>
        </w:rPr>
        <w:t xml:space="preserve">En </w:t>
      </w:r>
      <w:r w:rsidRPr="00425A58">
        <w:rPr>
          <w:rFonts w:ascii="Palatino Linotype" w:hAnsi="Palatino Linotype" w:cs="Arial"/>
        </w:rPr>
        <w:t>principio</w:t>
      </w:r>
      <w:r w:rsidRPr="00425A58">
        <w:rPr>
          <w:rFonts w:ascii="Palatino Linotype" w:eastAsia="Calibri" w:hAnsi="Palatino Linotype" w:cs="Tahoma"/>
          <w:bCs/>
          <w:lang w:eastAsia="en-US"/>
        </w:rPr>
        <w:t xml:space="preserve">, resulta necesario señalar que los comprobantes fiscales digitales por </w:t>
      </w:r>
      <w:r w:rsidRPr="00425A58">
        <w:rPr>
          <w:rFonts w:ascii="Palatino Linotype" w:hAnsi="Palatino Linotype" w:cs="Arial"/>
        </w:rPr>
        <w:t>Internet</w:t>
      </w:r>
      <w:r w:rsidRPr="00425A58">
        <w:rPr>
          <w:rFonts w:ascii="Palatino Linotype" w:eastAsia="Calibri" w:hAnsi="Palatino Linotype" w:cs="Tahoma"/>
          <w:bCs/>
          <w:lang w:eastAsia="en-US"/>
        </w:rPr>
        <w:t xml:space="preserve">, deben de incluir un código bidimensional conforme al formato QR Code (Quick </w:t>
      </w:r>
      <w:r w:rsidRPr="00425A58">
        <w:rPr>
          <w:rFonts w:ascii="Palatino Linotype" w:eastAsia="Calibri" w:hAnsi="Palatino Linotype" w:cs="Tahoma"/>
          <w:bCs/>
          <w:lang w:eastAsia="en-US"/>
        </w:rPr>
        <w:lastRenderedPageBreak/>
        <w:t xml:space="preserve">Response Code), el cual contiene el Registro Federal de Contribuyentes del receptor, del emisor, o de ambos; lo anterior, conforme al Anexo 20 de la Segunda Resolución de modificación a la Resolución Miscelánea Fiscal. Incluso con la captura de dicho código, a través de la aplicación móvil del Servicio de Administración Tributaria, permite el acceso al Registro Federal de Contribuyentes, como del Sujeto Obligado, como del proveedor, persona física o moral. </w:t>
      </w:r>
    </w:p>
    <w:p w14:paraId="19696B9A" w14:textId="77777777" w:rsidR="00B36256" w:rsidRPr="00425A58" w:rsidRDefault="00B36256" w:rsidP="00B36256">
      <w:pPr>
        <w:spacing w:line="360" w:lineRule="auto"/>
        <w:jc w:val="both"/>
        <w:rPr>
          <w:rFonts w:ascii="Palatino Linotype" w:eastAsia="Calibri" w:hAnsi="Palatino Linotype" w:cs="Tahoma"/>
          <w:bCs/>
          <w:lang w:eastAsia="en-US"/>
        </w:rPr>
      </w:pPr>
    </w:p>
    <w:p w14:paraId="7C51B7E0" w14:textId="77777777" w:rsidR="00B36256" w:rsidRPr="00425A58" w:rsidRDefault="00B36256" w:rsidP="00B36256">
      <w:pPr>
        <w:numPr>
          <w:ilvl w:val="0"/>
          <w:numId w:val="1"/>
        </w:numPr>
        <w:spacing w:line="360" w:lineRule="auto"/>
        <w:ind w:left="0" w:firstLine="0"/>
        <w:contextualSpacing/>
        <w:jc w:val="both"/>
        <w:rPr>
          <w:rFonts w:ascii="Palatino Linotype" w:eastAsia="Calibri" w:hAnsi="Palatino Linotype" w:cs="Tahoma"/>
          <w:bCs/>
          <w:lang w:val="es-ES" w:eastAsia="en-US"/>
        </w:rPr>
      </w:pPr>
      <w:r w:rsidRPr="00425A58">
        <w:rPr>
          <w:rFonts w:ascii="Palatino Linotype" w:eastAsia="Calibri" w:hAnsi="Palatino Linotype" w:cs="Tahoma"/>
          <w:bCs/>
          <w:lang w:eastAsia="en-US"/>
        </w:rPr>
        <w:t>En ese orden de ideas, toda vez que el código bidimensional sólo permite el acceso al Registro Federal de Contribuyentes del proveedor y del Sujeto Obligado, los cuales guardan la naturaleza pública, se considera que no se actualiza la causal de clasificación prevista en el artículo 143, fracción I de la Ley de la materia, toda vez que únicamente da cuenta de datos que como se analizó en párrafos anteriores, no son susceptibles a testar.</w:t>
      </w:r>
    </w:p>
    <w:p w14:paraId="660810C5" w14:textId="77777777" w:rsidR="00B36256" w:rsidRPr="00425A58" w:rsidRDefault="00B36256" w:rsidP="00B36256">
      <w:pPr>
        <w:pStyle w:val="Prrafodelista"/>
        <w:spacing w:line="360" w:lineRule="auto"/>
        <w:rPr>
          <w:rFonts w:ascii="Palatino Linotype" w:eastAsia="Calibri" w:hAnsi="Palatino Linotype" w:cs="Tahoma"/>
          <w:bCs/>
          <w:lang w:val="es-ES" w:eastAsia="en-US"/>
        </w:rPr>
      </w:pPr>
    </w:p>
    <w:p w14:paraId="5E785445" w14:textId="77777777" w:rsidR="00B36256" w:rsidRPr="00425A58" w:rsidRDefault="00B36256" w:rsidP="00027D03">
      <w:pPr>
        <w:numPr>
          <w:ilvl w:val="0"/>
          <w:numId w:val="19"/>
        </w:numPr>
        <w:spacing w:line="360" w:lineRule="auto"/>
        <w:ind w:left="0" w:right="-91" w:firstLine="0"/>
        <w:contextualSpacing/>
        <w:jc w:val="both"/>
        <w:rPr>
          <w:rFonts w:ascii="Palatino Linotype" w:eastAsia="Calibri" w:hAnsi="Palatino Linotype" w:cs="Tahoma"/>
          <w:b/>
          <w:bCs/>
          <w:lang w:val="es-ES" w:eastAsia="en-US"/>
        </w:rPr>
      </w:pPr>
      <w:r w:rsidRPr="00425A58">
        <w:rPr>
          <w:rFonts w:ascii="Palatino Linotype" w:eastAsia="Calibri" w:hAnsi="Palatino Linotype" w:cs="Tahoma"/>
          <w:b/>
          <w:bCs/>
          <w:lang w:val="es-ES" w:eastAsia="en-US"/>
        </w:rPr>
        <w:t>Folio Fiscal</w:t>
      </w:r>
    </w:p>
    <w:p w14:paraId="4945BAD3" w14:textId="77777777" w:rsidR="00B36256" w:rsidRPr="00425A58" w:rsidRDefault="00B36256" w:rsidP="00B36256">
      <w:pPr>
        <w:numPr>
          <w:ilvl w:val="0"/>
          <w:numId w:val="1"/>
        </w:numPr>
        <w:spacing w:line="360" w:lineRule="auto"/>
        <w:ind w:left="0" w:firstLine="0"/>
        <w:contextualSpacing/>
        <w:jc w:val="both"/>
        <w:rPr>
          <w:rFonts w:ascii="Palatino Linotype" w:eastAsia="Calibri" w:hAnsi="Palatino Linotype" w:cs="Tahoma"/>
          <w:bCs/>
          <w:lang w:val="es-ES" w:eastAsia="en-US"/>
        </w:rPr>
      </w:pPr>
      <w:r w:rsidRPr="00425A58">
        <w:rPr>
          <w:rFonts w:ascii="Palatino Linotype" w:eastAsia="Calibri" w:hAnsi="Palatino Linotype" w:cs="Tahoma"/>
          <w:bCs/>
          <w:lang w:val="es-ES" w:eastAsia="en-US"/>
        </w:rPr>
        <w:t xml:space="preserve">Por lo que hace Folio Fiscal, cabe precisar que conforme al ANEXO 20 de la Segunda </w:t>
      </w:r>
      <w:r w:rsidRPr="00425A58">
        <w:rPr>
          <w:rFonts w:ascii="Palatino Linotype" w:eastAsia="Calibri" w:hAnsi="Palatino Linotype" w:cs="Tahoma"/>
          <w:bCs/>
          <w:lang w:eastAsia="en-US"/>
        </w:rPr>
        <w:t>Resolución</w:t>
      </w:r>
      <w:r w:rsidRPr="00425A58">
        <w:rPr>
          <w:rFonts w:ascii="Palatino Linotype" w:eastAsia="Calibri" w:hAnsi="Palatino Linotype" w:cs="Tahoma"/>
          <w:bCs/>
          <w:lang w:val="es-ES" w:eastAsia="en-US"/>
        </w:rPr>
        <w:t xml:space="preserve"> de modificaciones a la Resolución Miscelánea Fiscal para dos mil diecisiete, el folio fiscal se conforma de treinta seis caracteres alfanuméricos; además, que conforme al documento denominado “Cómo ubicar el Folio Fiscal en una factura”, el dato se ubica </w:t>
      </w:r>
      <w:r w:rsidRPr="00425A58">
        <w:rPr>
          <w:rFonts w:ascii="Palatino Linotype" w:eastAsia="Calibri" w:hAnsi="Palatino Linotype" w:cs="Tahoma"/>
          <w:bCs/>
          <w:lang w:eastAsia="en-US"/>
        </w:rPr>
        <w:t>dentro</w:t>
      </w:r>
      <w:r w:rsidRPr="00425A58">
        <w:rPr>
          <w:rFonts w:ascii="Palatino Linotype" w:eastAsia="Calibri" w:hAnsi="Palatino Linotype" w:cs="Tahoma"/>
          <w:bCs/>
          <w:lang w:val="es-ES" w:eastAsia="en-US"/>
        </w:rPr>
        <w:t xml:space="preserve">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131D0FBD" w14:textId="77777777" w:rsidR="00B36256" w:rsidRPr="00425A58" w:rsidRDefault="00B36256" w:rsidP="00B36256">
      <w:pPr>
        <w:spacing w:line="360" w:lineRule="auto"/>
        <w:jc w:val="center"/>
        <w:rPr>
          <w:rFonts w:ascii="Palatino Linotype" w:eastAsia="Calibri" w:hAnsi="Palatino Linotype" w:cs="Tahoma"/>
          <w:bCs/>
          <w:lang w:val="es-ES" w:eastAsia="en-US"/>
        </w:rPr>
      </w:pPr>
      <w:r w:rsidRPr="00425A58">
        <w:rPr>
          <w:rFonts w:ascii="Palatino Linotype" w:hAnsi="Palatino Linotype"/>
          <w:noProof/>
          <w:lang w:val="es-MX" w:eastAsia="es-MX"/>
        </w:rPr>
        <w:lastRenderedPageBreak/>
        <w:drawing>
          <wp:inline distT="0" distB="0" distL="0" distR="0" wp14:anchorId="1D87B402" wp14:editId="7A1177AE">
            <wp:extent cx="4667250" cy="1333500"/>
            <wp:effectExtent l="0" t="0" r="0" b="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a:extLst>
                        <a:ext uri="{28A0092B-C50C-407E-A947-70E740481C1C}">
                          <a14:useLocalDpi xmlns:a14="http://schemas.microsoft.com/office/drawing/2010/main" val="0"/>
                        </a:ext>
                      </a:extLst>
                    </a:blip>
                    <a:srcRect b="32787"/>
                    <a:stretch>
                      <a:fillRect/>
                    </a:stretch>
                  </pic:blipFill>
                  <pic:spPr bwMode="auto">
                    <a:xfrm>
                      <a:off x="0" y="0"/>
                      <a:ext cx="4667250" cy="1333500"/>
                    </a:xfrm>
                    <a:prstGeom prst="rect">
                      <a:avLst/>
                    </a:prstGeom>
                    <a:noFill/>
                    <a:ln>
                      <a:noFill/>
                    </a:ln>
                  </pic:spPr>
                </pic:pic>
              </a:graphicData>
            </a:graphic>
          </wp:inline>
        </w:drawing>
      </w:r>
    </w:p>
    <w:p w14:paraId="5CF18C64" w14:textId="77777777" w:rsidR="00B36256" w:rsidRPr="00425A58" w:rsidRDefault="00B36256" w:rsidP="00B36256">
      <w:pPr>
        <w:spacing w:line="360" w:lineRule="auto"/>
        <w:jc w:val="center"/>
        <w:rPr>
          <w:rFonts w:ascii="Palatino Linotype" w:eastAsia="Calibri" w:hAnsi="Palatino Linotype" w:cs="Tahoma"/>
          <w:bCs/>
          <w:lang w:val="es-ES" w:eastAsia="en-US"/>
        </w:rPr>
      </w:pPr>
    </w:p>
    <w:p w14:paraId="39A3C427" w14:textId="77777777" w:rsidR="00B36256" w:rsidRPr="00425A58" w:rsidRDefault="00B36256" w:rsidP="00B36256">
      <w:pPr>
        <w:numPr>
          <w:ilvl w:val="0"/>
          <w:numId w:val="1"/>
        </w:numPr>
        <w:spacing w:line="360" w:lineRule="auto"/>
        <w:ind w:left="0" w:firstLine="0"/>
        <w:contextualSpacing/>
        <w:jc w:val="both"/>
        <w:rPr>
          <w:rFonts w:ascii="Palatino Linotype" w:hAnsi="Palatino Linotype"/>
          <w:lang w:val="es-ES"/>
        </w:rPr>
      </w:pPr>
      <w:r w:rsidRPr="00425A58">
        <w:rPr>
          <w:rFonts w:ascii="Palatino Linotype" w:hAnsi="Palatino Linotype"/>
          <w:lang w:val="es-ES"/>
        </w:rPr>
        <w:t xml:space="preserve">En ese contexto, el folio fiscal, no contiene datos personales del emisor y tampoco se puede obtener información confidencial con el mismo, pues solamente es un </w:t>
      </w:r>
      <w:r w:rsidRPr="00425A58">
        <w:rPr>
          <w:rFonts w:ascii="Palatino Linotype" w:eastAsia="Calibri" w:hAnsi="Palatino Linotype" w:cs="Tahoma"/>
          <w:bCs/>
          <w:lang w:val="es-ES" w:eastAsia="en-US"/>
        </w:rPr>
        <w:t>identificador</w:t>
      </w:r>
      <w:r w:rsidRPr="00425A58">
        <w:rPr>
          <w:rFonts w:ascii="Palatino Linotype" w:hAnsi="Palatino Linotype"/>
          <w:lang w:val="es-ES"/>
        </w:rPr>
        <w:t xml:space="preserve"> del emisor, del cual su </w:t>
      </w:r>
      <w:r w:rsidRPr="00425A58">
        <w:rPr>
          <w:rFonts w:ascii="Palatino Linotype" w:eastAsia="Calibri" w:hAnsi="Palatino Linotype" w:cs="Tahoma"/>
          <w:bCs/>
          <w:lang w:val="es-ES" w:eastAsia="en-US"/>
        </w:rPr>
        <w:t>transparencia</w:t>
      </w:r>
      <w:r w:rsidRPr="00425A58">
        <w:rPr>
          <w:rFonts w:ascii="Palatino Linotype" w:hAnsi="Palatino Linotype"/>
          <w:lang w:val="es-ES"/>
        </w:rPr>
        <w:t xml:space="preserve"> ayuda a legitimar que el documento </w:t>
      </w:r>
      <w:r w:rsidRPr="00425A58">
        <w:rPr>
          <w:rFonts w:ascii="Palatino Linotype" w:eastAsia="Calibri" w:hAnsi="Palatino Linotype" w:cs="Tahoma"/>
          <w:bCs/>
          <w:lang w:val="es-ES" w:eastAsia="en-US"/>
        </w:rPr>
        <w:t>cumple</w:t>
      </w:r>
      <w:r w:rsidRPr="00425A58">
        <w:rPr>
          <w:rFonts w:ascii="Palatino Linotype" w:hAnsi="Palatino Linotype"/>
          <w:lang w:val="es-ES"/>
        </w:rPr>
        <w:t xml:space="preserve"> con </w:t>
      </w:r>
      <w:r w:rsidRPr="00425A58">
        <w:rPr>
          <w:rFonts w:ascii="Palatino Linotype" w:eastAsia="Calibri" w:hAnsi="Palatino Linotype" w:cs="Tahoma"/>
          <w:bCs/>
          <w:lang w:val="es-ES" w:eastAsia="en-US"/>
        </w:rPr>
        <w:t>todos</w:t>
      </w:r>
      <w:r w:rsidRPr="00425A58">
        <w:rPr>
          <w:rFonts w:ascii="Palatino Linotype" w:hAnsi="Palatino Linotype"/>
          <w:lang w:val="es-ES"/>
        </w:rPr>
        <w:t xml:space="preserve"> los requisitos establecidos en la normatividad aplicable, sin necesidad algún dato personal, por lo que, </w:t>
      </w:r>
      <w:r w:rsidRPr="00425A58">
        <w:rPr>
          <w:rFonts w:ascii="Palatino Linotype" w:hAnsi="Palatino Linotype"/>
          <w:b/>
          <w:lang w:val="es-ES"/>
        </w:rPr>
        <w:t>no se actualiza la clasificación</w:t>
      </w:r>
      <w:r w:rsidRPr="00425A58">
        <w:rPr>
          <w:rFonts w:ascii="Palatino Linotype" w:hAnsi="Palatino Linotype"/>
          <w:lang w:val="es-ES"/>
        </w:rPr>
        <w:t>, en términos del artículo 143, fracción I de la Ley de la materia.</w:t>
      </w:r>
    </w:p>
    <w:p w14:paraId="5AA8CE41" w14:textId="77777777" w:rsidR="00B36256" w:rsidRPr="00425A58" w:rsidRDefault="00B36256" w:rsidP="00B36256">
      <w:pPr>
        <w:spacing w:line="360" w:lineRule="auto"/>
        <w:jc w:val="both"/>
        <w:rPr>
          <w:rFonts w:ascii="Palatino Linotype" w:hAnsi="Palatino Linotype"/>
          <w:lang w:val="es-ES"/>
        </w:rPr>
      </w:pPr>
    </w:p>
    <w:p w14:paraId="18FD7566" w14:textId="77777777" w:rsidR="00B36256" w:rsidRPr="00425A58" w:rsidRDefault="00B36256" w:rsidP="00027D03">
      <w:pPr>
        <w:numPr>
          <w:ilvl w:val="0"/>
          <w:numId w:val="19"/>
        </w:numPr>
        <w:spacing w:line="360" w:lineRule="auto"/>
        <w:ind w:left="0" w:right="-91" w:firstLine="0"/>
        <w:contextualSpacing/>
        <w:jc w:val="both"/>
        <w:rPr>
          <w:rFonts w:ascii="Palatino Linotype" w:eastAsia="Calibri" w:hAnsi="Palatino Linotype" w:cs="Tahoma"/>
          <w:b/>
          <w:bCs/>
          <w:lang w:val="es-ES" w:eastAsia="en-US"/>
        </w:rPr>
      </w:pPr>
      <w:r w:rsidRPr="00425A58">
        <w:rPr>
          <w:rFonts w:ascii="Palatino Linotype" w:eastAsia="Calibri" w:hAnsi="Palatino Linotype" w:cs="Tahoma"/>
          <w:b/>
          <w:bCs/>
          <w:lang w:val="es-ES" w:eastAsia="en-US"/>
        </w:rPr>
        <w:t>Cadenas originales y sellos.</w:t>
      </w:r>
    </w:p>
    <w:p w14:paraId="4E8D7F1A" w14:textId="77777777" w:rsidR="00B36256" w:rsidRPr="00425A58" w:rsidRDefault="00B36256" w:rsidP="00B36256">
      <w:pPr>
        <w:numPr>
          <w:ilvl w:val="0"/>
          <w:numId w:val="1"/>
        </w:numPr>
        <w:spacing w:line="360" w:lineRule="auto"/>
        <w:ind w:left="0" w:firstLine="0"/>
        <w:contextualSpacing/>
        <w:jc w:val="both"/>
        <w:rPr>
          <w:rFonts w:ascii="Palatino Linotype" w:eastAsia="Calibri" w:hAnsi="Palatino Linotype" w:cs="Tahoma"/>
          <w:bCs/>
          <w:lang w:val="es-ES" w:eastAsia="en-US"/>
        </w:rPr>
      </w:pPr>
      <w:r w:rsidRPr="00425A58">
        <w:rPr>
          <w:rFonts w:ascii="Palatino Linotype" w:eastAsia="Calibri" w:hAnsi="Palatino Linotype" w:cs="Tahoma"/>
          <w:b/>
          <w:bCs/>
          <w:lang w:val="es-ES" w:eastAsia="en-US"/>
        </w:rPr>
        <w:t>Las cadenas originales y sellos</w:t>
      </w:r>
      <w:r w:rsidRPr="00425A58">
        <w:rPr>
          <w:rFonts w:ascii="Palatino Linotype" w:eastAsia="Calibri" w:hAnsi="Palatino Linotype" w:cs="Tahoma"/>
          <w:bCs/>
          <w:lang w:val="es-ES" w:eastAsia="en-US"/>
        </w:rPr>
        <w:t xml:space="preserve"> que se agregan a las facturas, tienen una secuencia de generación, </w:t>
      </w:r>
      <w:r w:rsidRPr="00425A58">
        <w:rPr>
          <w:rFonts w:ascii="Palatino Linotype" w:hAnsi="Palatino Linotype"/>
          <w:lang w:val="es-ES"/>
        </w:rPr>
        <w:t>determinados</w:t>
      </w:r>
      <w:r w:rsidRPr="00425A58">
        <w:rPr>
          <w:rFonts w:ascii="Palatino Linotype" w:eastAsia="Calibri" w:hAnsi="Palatino Linotype" w:cs="Tahoma"/>
          <w:bCs/>
          <w:lang w:val="es-ES" w:eastAsia="en-US"/>
        </w:rPr>
        <w:t xml:space="preserve">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54D8345C" w14:textId="77777777" w:rsidR="00B36256" w:rsidRPr="00425A58" w:rsidRDefault="00B36256" w:rsidP="00B36256">
      <w:pPr>
        <w:spacing w:line="360" w:lineRule="auto"/>
        <w:ind w:left="851" w:right="992"/>
        <w:jc w:val="both"/>
        <w:rPr>
          <w:rFonts w:ascii="Palatino Linotype" w:eastAsia="Calibri" w:hAnsi="Palatino Linotype" w:cs="Tahoma"/>
          <w:bCs/>
          <w:i/>
          <w:lang w:val="es-ES" w:eastAsia="en-US"/>
        </w:rPr>
      </w:pPr>
      <w:r w:rsidRPr="00425A58">
        <w:rPr>
          <w:rFonts w:ascii="Palatino Linotype" w:eastAsia="Calibri" w:hAnsi="Palatino Linotype" w:cs="Tahoma"/>
          <w:bCs/>
          <w:i/>
          <w:lang w:val="es-ES" w:eastAsia="en-US"/>
        </w:rPr>
        <w:t>“Elementos utilizados en la generación de Sellos Digitales:</w:t>
      </w:r>
    </w:p>
    <w:p w14:paraId="055D8385" w14:textId="77777777" w:rsidR="00B36256" w:rsidRPr="00425A58" w:rsidRDefault="00B36256" w:rsidP="00B36256">
      <w:pPr>
        <w:spacing w:line="360" w:lineRule="auto"/>
        <w:ind w:left="851" w:right="992"/>
        <w:jc w:val="both"/>
        <w:rPr>
          <w:rFonts w:ascii="Palatino Linotype" w:eastAsia="Calibri" w:hAnsi="Palatino Linotype" w:cs="Tahoma"/>
          <w:bCs/>
          <w:i/>
          <w:lang w:val="es-ES" w:eastAsia="en-US"/>
        </w:rPr>
      </w:pPr>
      <w:r w:rsidRPr="00425A58">
        <w:rPr>
          <w:rFonts w:ascii="Palatino Linotype" w:eastAsia="Calibri" w:hAnsi="Palatino Linotype" w:cs="Tahoma"/>
          <w:bCs/>
          <w:i/>
          <w:lang w:val="es-ES" w:eastAsia="en-US"/>
        </w:rPr>
        <w:t>•</w:t>
      </w:r>
      <w:r w:rsidRPr="00425A58">
        <w:rPr>
          <w:rFonts w:ascii="Palatino Linotype" w:eastAsia="Calibri" w:hAnsi="Palatino Linotype" w:cs="Tahoma"/>
          <w:bCs/>
          <w:i/>
          <w:lang w:val="es-ES" w:eastAsia="en-US"/>
        </w:rPr>
        <w:tab/>
        <w:t>Cadena Original, el elemento a sellar, en este caso de un comprobante fiscal digital a través de Internet.</w:t>
      </w:r>
    </w:p>
    <w:p w14:paraId="6F8B2D7A" w14:textId="77777777" w:rsidR="00B36256" w:rsidRPr="00425A58" w:rsidRDefault="00B36256" w:rsidP="00B36256">
      <w:pPr>
        <w:spacing w:line="360" w:lineRule="auto"/>
        <w:ind w:left="851" w:right="992"/>
        <w:jc w:val="both"/>
        <w:rPr>
          <w:rFonts w:ascii="Palatino Linotype" w:eastAsia="Calibri" w:hAnsi="Palatino Linotype" w:cs="Tahoma"/>
          <w:bCs/>
          <w:i/>
          <w:lang w:val="es-ES" w:eastAsia="en-US"/>
        </w:rPr>
      </w:pPr>
      <w:r w:rsidRPr="00425A58">
        <w:rPr>
          <w:rFonts w:ascii="Palatino Linotype" w:eastAsia="Calibri" w:hAnsi="Palatino Linotype" w:cs="Tahoma"/>
          <w:bCs/>
          <w:i/>
          <w:lang w:val="es-ES" w:eastAsia="en-US"/>
        </w:rPr>
        <w:t>•</w:t>
      </w:r>
      <w:r w:rsidRPr="00425A58">
        <w:rPr>
          <w:rFonts w:ascii="Palatino Linotype" w:eastAsia="Calibri" w:hAnsi="Palatino Linotype" w:cs="Tahoma"/>
          <w:bCs/>
          <w:i/>
          <w:lang w:val="es-ES" w:eastAsia="en-US"/>
        </w:rPr>
        <w:tab/>
        <w:t>Certificado de Sello Digital y su correspondiente clave privada.</w:t>
      </w:r>
    </w:p>
    <w:p w14:paraId="495C88F2" w14:textId="77777777" w:rsidR="00B36256" w:rsidRPr="00425A58" w:rsidRDefault="00B36256" w:rsidP="00B36256">
      <w:pPr>
        <w:spacing w:line="360" w:lineRule="auto"/>
        <w:ind w:left="851" w:right="992"/>
        <w:jc w:val="both"/>
        <w:rPr>
          <w:rFonts w:ascii="Palatino Linotype" w:eastAsia="Calibri" w:hAnsi="Palatino Linotype" w:cs="Tahoma"/>
          <w:bCs/>
          <w:i/>
          <w:lang w:val="es-ES" w:eastAsia="en-US"/>
        </w:rPr>
      </w:pPr>
      <w:r w:rsidRPr="00425A58">
        <w:rPr>
          <w:rFonts w:ascii="Palatino Linotype" w:eastAsia="Calibri" w:hAnsi="Palatino Linotype" w:cs="Tahoma"/>
          <w:bCs/>
          <w:i/>
          <w:lang w:val="es-ES" w:eastAsia="en-US"/>
        </w:rPr>
        <w:lastRenderedPageBreak/>
        <w:t>•</w:t>
      </w:r>
      <w:r w:rsidRPr="00425A58">
        <w:rPr>
          <w:rFonts w:ascii="Palatino Linotype" w:eastAsia="Calibri" w:hAnsi="Palatino Linotype" w:cs="Tahoma"/>
          <w:bCs/>
          <w:i/>
          <w:lang w:val="es-ES" w:eastAsia="en-US"/>
        </w:rPr>
        <w:tab/>
        <w:t>Algoritmos de criptografía de clave pública para firma electrónica avanzada.</w:t>
      </w:r>
    </w:p>
    <w:p w14:paraId="7DFE8DD8" w14:textId="77777777" w:rsidR="00B36256" w:rsidRPr="00425A58" w:rsidRDefault="00B36256" w:rsidP="00B36256">
      <w:pPr>
        <w:spacing w:line="360" w:lineRule="auto"/>
        <w:ind w:left="851" w:right="992"/>
        <w:jc w:val="both"/>
        <w:rPr>
          <w:rFonts w:ascii="Palatino Linotype" w:eastAsia="Calibri" w:hAnsi="Palatino Linotype" w:cs="Tahoma"/>
          <w:bCs/>
          <w:i/>
          <w:lang w:val="es-ES" w:eastAsia="en-US"/>
        </w:rPr>
      </w:pPr>
      <w:r w:rsidRPr="00425A58">
        <w:rPr>
          <w:rFonts w:ascii="Palatino Linotype" w:eastAsia="Calibri" w:hAnsi="Palatino Linotype" w:cs="Tahoma"/>
          <w:bCs/>
          <w:i/>
          <w:lang w:val="es-ES" w:eastAsia="en-US"/>
        </w:rPr>
        <w:t>•</w:t>
      </w:r>
      <w:r w:rsidRPr="00425A58">
        <w:rPr>
          <w:rFonts w:ascii="Palatino Linotype" w:eastAsia="Calibri" w:hAnsi="Palatino Linotype" w:cs="Tahoma"/>
          <w:bCs/>
          <w:i/>
          <w:lang w:val="es-ES" w:eastAsia="en-US"/>
        </w:rPr>
        <w:tab/>
        <w:t>Especificaciones de conversión de la firma electrónica avanzada a Base 64.</w:t>
      </w:r>
    </w:p>
    <w:p w14:paraId="299480D2" w14:textId="77777777" w:rsidR="00B36256" w:rsidRPr="00425A58" w:rsidRDefault="00B36256" w:rsidP="00B36256">
      <w:pPr>
        <w:spacing w:line="360" w:lineRule="auto"/>
        <w:ind w:left="851" w:right="992"/>
        <w:jc w:val="both"/>
        <w:rPr>
          <w:rFonts w:ascii="Palatino Linotype" w:eastAsia="Calibri" w:hAnsi="Palatino Linotype" w:cs="Tahoma"/>
          <w:bCs/>
          <w:i/>
          <w:lang w:val="es-ES" w:eastAsia="en-US"/>
        </w:rPr>
      </w:pPr>
      <w:r w:rsidRPr="00425A58">
        <w:rPr>
          <w:rFonts w:ascii="Palatino Linotype" w:eastAsia="Calibri" w:hAnsi="Palatino Linotype" w:cs="Tahoma"/>
          <w:bCs/>
          <w:i/>
          <w:lang w:val="es-ES" w:eastAsia="en-US"/>
        </w:rPr>
        <w:t>Para la generación de sellos digitales se utiliza criptografía de clave pública aplicada a una cadena original.</w:t>
      </w:r>
    </w:p>
    <w:p w14:paraId="411EBAC0" w14:textId="77777777" w:rsidR="00B36256" w:rsidRPr="00425A58" w:rsidRDefault="00B36256" w:rsidP="00B36256">
      <w:pPr>
        <w:spacing w:line="360" w:lineRule="auto"/>
        <w:ind w:left="851" w:right="992"/>
        <w:jc w:val="both"/>
        <w:rPr>
          <w:rFonts w:ascii="Palatino Linotype" w:eastAsia="Calibri" w:hAnsi="Palatino Linotype" w:cs="Tahoma"/>
          <w:bCs/>
          <w:i/>
          <w:lang w:val="es-ES" w:eastAsia="en-US"/>
        </w:rPr>
      </w:pPr>
      <w:r w:rsidRPr="00425A58">
        <w:rPr>
          <w:rFonts w:ascii="Palatino Linotype" w:eastAsia="Calibri" w:hAnsi="Palatino Linotype" w:cs="Tahoma"/>
          <w:bCs/>
          <w:i/>
          <w:lang w:val="es-ES" w:eastAsia="en-US"/>
        </w:rPr>
        <w:t>Criptografía de la Clave Pública</w:t>
      </w:r>
    </w:p>
    <w:p w14:paraId="52EF3602" w14:textId="77777777" w:rsidR="00B36256" w:rsidRPr="00425A58" w:rsidRDefault="00B36256" w:rsidP="00B36256">
      <w:pPr>
        <w:spacing w:line="360" w:lineRule="auto"/>
        <w:ind w:left="851" w:right="992"/>
        <w:jc w:val="both"/>
        <w:rPr>
          <w:rFonts w:ascii="Palatino Linotype" w:eastAsia="Calibri" w:hAnsi="Palatino Linotype" w:cs="Tahoma"/>
          <w:bCs/>
          <w:i/>
          <w:lang w:val="es-ES" w:eastAsia="en-US"/>
        </w:rPr>
      </w:pPr>
      <w:r w:rsidRPr="00425A58">
        <w:rPr>
          <w:rFonts w:ascii="Palatino Linotype" w:eastAsia="Calibri" w:hAnsi="Palatino Linotype" w:cs="Tahoma"/>
          <w:bCs/>
          <w:i/>
          <w:lang w:val="es-ES" w:eastAsia="en-U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3DF7D7E6" w14:textId="77777777" w:rsidR="00B36256" w:rsidRPr="00425A58" w:rsidRDefault="00B36256" w:rsidP="00B36256">
      <w:pPr>
        <w:spacing w:line="360" w:lineRule="auto"/>
        <w:ind w:left="851" w:right="992"/>
        <w:jc w:val="both"/>
        <w:rPr>
          <w:rFonts w:ascii="Palatino Linotype" w:eastAsia="Calibri" w:hAnsi="Palatino Linotype" w:cs="Tahoma"/>
          <w:bCs/>
          <w:i/>
          <w:lang w:val="es-ES" w:eastAsia="en-US"/>
        </w:rPr>
      </w:pPr>
    </w:p>
    <w:p w14:paraId="68225EFB" w14:textId="77777777" w:rsidR="00B36256" w:rsidRPr="00425A58" w:rsidRDefault="00B36256" w:rsidP="00B36256">
      <w:pPr>
        <w:numPr>
          <w:ilvl w:val="0"/>
          <w:numId w:val="1"/>
        </w:numPr>
        <w:spacing w:line="360" w:lineRule="auto"/>
        <w:ind w:left="0" w:firstLine="0"/>
        <w:contextualSpacing/>
        <w:jc w:val="both"/>
        <w:rPr>
          <w:rFonts w:ascii="Palatino Linotype" w:eastAsia="Calibri" w:hAnsi="Palatino Linotype" w:cs="Tahoma"/>
          <w:bCs/>
          <w:lang w:val="es-ES" w:eastAsia="en-US"/>
        </w:rPr>
      </w:pPr>
      <w:r w:rsidRPr="00425A58">
        <w:rPr>
          <w:rFonts w:ascii="Palatino Linotype" w:eastAsia="Calibri" w:hAnsi="Palatino Linotype" w:cs="Tahoma"/>
          <w:bCs/>
          <w:lang w:val="es-ES" w:eastAsia="en-US"/>
        </w:rPr>
        <w:t xml:space="preserve">Es decir, por sí solos las cadenas originales y los sellos originales no contienen datos personales confidenciales, por lo que se considera que </w:t>
      </w:r>
      <w:r w:rsidRPr="00425A58">
        <w:rPr>
          <w:rFonts w:ascii="Palatino Linotype" w:eastAsia="Calibri" w:hAnsi="Palatino Linotype" w:cs="Tahoma"/>
          <w:b/>
          <w:bCs/>
          <w:lang w:val="es-ES" w:eastAsia="en-US"/>
        </w:rPr>
        <w:t>no actualizan en supuesto de confidencialidad</w:t>
      </w:r>
      <w:r w:rsidRPr="00425A58">
        <w:rPr>
          <w:rFonts w:ascii="Palatino Linotype" w:eastAsia="Calibri" w:hAnsi="Palatino Linotype" w:cs="Tahoma"/>
          <w:bCs/>
          <w:lang w:val="es-ES" w:eastAsia="en-US"/>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09A2A784" w14:textId="77777777" w:rsidR="00B36256" w:rsidRDefault="00B36256" w:rsidP="00B36256">
      <w:pPr>
        <w:spacing w:line="360" w:lineRule="auto"/>
        <w:jc w:val="both"/>
        <w:rPr>
          <w:rFonts w:ascii="Palatino Linotype" w:eastAsia="Calibri" w:hAnsi="Palatino Linotype" w:cs="Tahoma"/>
          <w:bCs/>
          <w:lang w:val="es-ES" w:eastAsia="en-US"/>
        </w:rPr>
      </w:pPr>
    </w:p>
    <w:p w14:paraId="77035B23" w14:textId="77777777" w:rsidR="00027D03" w:rsidRDefault="00027D03" w:rsidP="00B36256">
      <w:pPr>
        <w:spacing w:line="360" w:lineRule="auto"/>
        <w:jc w:val="both"/>
        <w:rPr>
          <w:rFonts w:ascii="Palatino Linotype" w:eastAsia="Calibri" w:hAnsi="Palatino Linotype" w:cs="Tahoma"/>
          <w:bCs/>
          <w:lang w:val="es-ES" w:eastAsia="en-US"/>
        </w:rPr>
      </w:pPr>
    </w:p>
    <w:p w14:paraId="56CC533C" w14:textId="77777777" w:rsidR="00027D03" w:rsidRPr="00425A58" w:rsidRDefault="00027D03" w:rsidP="00B36256">
      <w:pPr>
        <w:spacing w:line="360" w:lineRule="auto"/>
        <w:jc w:val="both"/>
        <w:rPr>
          <w:rFonts w:ascii="Palatino Linotype" w:eastAsia="Calibri" w:hAnsi="Palatino Linotype" w:cs="Tahoma"/>
          <w:bCs/>
          <w:lang w:val="es-ES" w:eastAsia="en-US"/>
        </w:rPr>
      </w:pPr>
    </w:p>
    <w:p w14:paraId="40012EBF" w14:textId="77777777" w:rsidR="00B36256" w:rsidRPr="00425A58" w:rsidRDefault="00B36256" w:rsidP="00027D03">
      <w:pPr>
        <w:numPr>
          <w:ilvl w:val="0"/>
          <w:numId w:val="19"/>
        </w:numPr>
        <w:spacing w:line="360" w:lineRule="auto"/>
        <w:ind w:left="0" w:firstLine="0"/>
        <w:contextualSpacing/>
        <w:jc w:val="both"/>
        <w:rPr>
          <w:rFonts w:ascii="Palatino Linotype" w:eastAsia="Calibri" w:hAnsi="Palatino Linotype" w:cs="Tahoma"/>
          <w:b/>
          <w:bCs/>
          <w:lang w:val="es-ES" w:eastAsia="en-US"/>
        </w:rPr>
      </w:pPr>
      <w:r w:rsidRPr="00425A58">
        <w:rPr>
          <w:rFonts w:ascii="Palatino Linotype" w:eastAsia="Calibri" w:hAnsi="Palatino Linotype" w:cs="Tahoma"/>
          <w:b/>
          <w:bCs/>
          <w:lang w:val="es-ES" w:eastAsia="en-US"/>
        </w:rPr>
        <w:lastRenderedPageBreak/>
        <w:t xml:space="preserve">Número de serie del emisor y/o CSD y </w:t>
      </w:r>
      <w:r w:rsidRPr="00425A58">
        <w:rPr>
          <w:rFonts w:ascii="Palatino Linotype" w:hAnsi="Palatino Linotype"/>
          <w:b/>
          <w:noProof/>
          <w:lang w:eastAsia="es-MX"/>
        </w:rPr>
        <w:t>número de certificado del SAT</w:t>
      </w:r>
    </w:p>
    <w:p w14:paraId="086B2D48" w14:textId="691CCB40" w:rsidR="00B36256" w:rsidRPr="00425A58" w:rsidRDefault="00B36256" w:rsidP="00B36256">
      <w:pPr>
        <w:numPr>
          <w:ilvl w:val="0"/>
          <w:numId w:val="1"/>
        </w:numPr>
        <w:spacing w:line="360" w:lineRule="auto"/>
        <w:ind w:left="0" w:firstLine="0"/>
        <w:contextualSpacing/>
        <w:jc w:val="both"/>
        <w:rPr>
          <w:rFonts w:ascii="Palatino Linotype" w:eastAsia="Calibri" w:hAnsi="Palatino Linotype" w:cs="Tahoma"/>
          <w:bCs/>
          <w:lang w:val="es-ES" w:eastAsia="en-US"/>
        </w:rPr>
      </w:pPr>
      <w:r w:rsidRPr="00425A58">
        <w:rPr>
          <w:rFonts w:ascii="Palatino Linotype" w:eastAsia="Calibri" w:hAnsi="Palatino Linotype" w:cs="Tahoma"/>
          <w:bCs/>
          <w:lang w:val="es-ES" w:eastAsia="en-US"/>
        </w:rPr>
        <w:t xml:space="preserve">Por otra parte, por lo que hace </w:t>
      </w:r>
      <w:r w:rsidRPr="00425A58">
        <w:rPr>
          <w:rFonts w:ascii="Palatino Linotype" w:eastAsia="Calibri" w:hAnsi="Palatino Linotype" w:cs="Tahoma"/>
          <w:b/>
          <w:bCs/>
          <w:lang w:val="es-ES" w:eastAsia="en-US"/>
        </w:rPr>
        <w:t xml:space="preserve">al número de serie de los certificados de Sello Digitales del emisor y del </w:t>
      </w:r>
      <w:r w:rsidRPr="00425A58">
        <w:rPr>
          <w:rFonts w:ascii="Palatino Linotype" w:eastAsia="Calibri" w:hAnsi="Palatino Linotype" w:cs="Tahoma"/>
          <w:bCs/>
          <w:lang w:val="es-ES" w:eastAsia="en-US"/>
        </w:rPr>
        <w:t>Servicio</w:t>
      </w:r>
      <w:r w:rsidRPr="00425A58">
        <w:rPr>
          <w:rFonts w:ascii="Palatino Linotype" w:eastAsia="Calibri" w:hAnsi="Palatino Linotype" w:cs="Tahoma"/>
          <w:b/>
          <w:bCs/>
          <w:lang w:val="es-ES" w:eastAsia="en-US"/>
        </w:rPr>
        <w:t xml:space="preserve"> de Administración Tributaria,</w:t>
      </w:r>
      <w:r w:rsidRPr="00425A58">
        <w:rPr>
          <w:rFonts w:ascii="Palatino Linotype" w:eastAsia="Calibri" w:hAnsi="Palatino Linotype" w:cs="Tahoma"/>
          <w:bCs/>
          <w:lang w:val="es-ES" w:eastAsia="en-US"/>
        </w:rPr>
        <w:t xml:space="preserve">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w:t>
      </w:r>
      <w:r w:rsidR="00997C95" w:rsidRPr="00425A58">
        <w:rPr>
          <w:rFonts w:ascii="Palatino Linotype" w:eastAsia="Calibri" w:hAnsi="Palatino Linotype" w:cs="Tahoma"/>
          <w:bCs/>
          <w:lang w:val="es-ES" w:eastAsia="en-US"/>
        </w:rPr>
        <w:t>l Instituto Nacional Electoral</w:t>
      </w:r>
      <w:r w:rsidRPr="00425A58">
        <w:rPr>
          <w:rFonts w:ascii="Palatino Linotype" w:eastAsia="Calibri" w:hAnsi="Palatino Linotype" w:cs="Tahoma"/>
          <w:bCs/>
          <w:lang w:val="es-ES" w:eastAsia="en-US"/>
        </w:rPr>
        <w:t>, en la cual se advierte que únicamente se encuentra conformado por números, se muestra a continuación:</w:t>
      </w:r>
    </w:p>
    <w:p w14:paraId="12B4D91C" w14:textId="77777777" w:rsidR="00B36256" w:rsidRPr="00425A58" w:rsidRDefault="00B36256" w:rsidP="00B36256">
      <w:pPr>
        <w:spacing w:line="360" w:lineRule="auto"/>
        <w:jc w:val="center"/>
        <w:rPr>
          <w:rFonts w:ascii="Palatino Linotype" w:eastAsia="Calibri" w:hAnsi="Palatino Linotype" w:cs="Tahoma"/>
          <w:bCs/>
          <w:lang w:val="es-ES" w:eastAsia="en-US"/>
        </w:rPr>
      </w:pPr>
      <w:r w:rsidRPr="00425A58">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0B294EF1" wp14:editId="4AC6296D">
                <wp:simplePos x="0" y="0"/>
                <wp:positionH relativeFrom="column">
                  <wp:posOffset>315595</wp:posOffset>
                </wp:positionH>
                <wp:positionV relativeFrom="paragraph">
                  <wp:posOffset>837565</wp:posOffset>
                </wp:positionV>
                <wp:extent cx="3457575" cy="219075"/>
                <wp:effectExtent l="19050" t="19050" r="28575" b="28575"/>
                <wp:wrapNone/>
                <wp:docPr id="36" name="Rectángulo 3"/>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7C9CC" id="Rectángulo 3" o:spid="_x0000_s1026" style="position:absolute;margin-left:24.85pt;margin-top:65.95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" filled="f" strokecolor="windowText" strokeweight="2.25pt"/>
            </w:pict>
          </mc:Fallback>
        </mc:AlternateContent>
      </w:r>
      <w:r w:rsidRPr="00425A58">
        <w:rPr>
          <w:rFonts w:ascii="Palatino Linotype" w:hAnsi="Palatino Linotype"/>
          <w:noProof/>
          <w:lang w:val="es-MX" w:eastAsia="es-MX"/>
        </w:rPr>
        <w:drawing>
          <wp:inline distT="0" distB="0" distL="0" distR="0" wp14:anchorId="2F300514" wp14:editId="603F98DF">
            <wp:extent cx="5191125" cy="1009650"/>
            <wp:effectExtent l="0" t="0" r="9525"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1125" cy="1009650"/>
                    </a:xfrm>
                    <a:prstGeom prst="rect">
                      <a:avLst/>
                    </a:prstGeom>
                    <a:noFill/>
                    <a:ln>
                      <a:noFill/>
                    </a:ln>
                  </pic:spPr>
                </pic:pic>
              </a:graphicData>
            </a:graphic>
          </wp:inline>
        </w:drawing>
      </w:r>
    </w:p>
    <w:p w14:paraId="3EF9B242" w14:textId="77777777" w:rsidR="00B36256" w:rsidRPr="00425A58" w:rsidRDefault="00B36256" w:rsidP="00B36256">
      <w:pPr>
        <w:spacing w:line="360" w:lineRule="auto"/>
        <w:jc w:val="center"/>
        <w:rPr>
          <w:rFonts w:ascii="Palatino Linotype" w:eastAsia="Calibri" w:hAnsi="Palatino Linotype" w:cs="Tahoma"/>
          <w:bCs/>
          <w:lang w:val="es-ES" w:eastAsia="en-US"/>
        </w:rPr>
      </w:pPr>
    </w:p>
    <w:p w14:paraId="0C385277" w14:textId="77777777" w:rsidR="00B36256" w:rsidRDefault="00B36256" w:rsidP="00B36256">
      <w:pPr>
        <w:numPr>
          <w:ilvl w:val="0"/>
          <w:numId w:val="1"/>
        </w:numPr>
        <w:spacing w:line="360" w:lineRule="auto"/>
        <w:ind w:left="0" w:firstLine="0"/>
        <w:contextualSpacing/>
        <w:jc w:val="both"/>
        <w:rPr>
          <w:rFonts w:ascii="Palatino Linotype" w:eastAsia="Calibri" w:hAnsi="Palatino Linotype" w:cs="Tahoma"/>
          <w:b/>
          <w:bCs/>
          <w:lang w:val="es-ES" w:eastAsia="en-US"/>
        </w:rPr>
      </w:pPr>
      <w:r w:rsidRPr="00425A58">
        <w:rPr>
          <w:rFonts w:ascii="Palatino Linotype" w:eastAsia="Calibri" w:hAnsi="Palatino Linotype" w:cs="Tahoma"/>
          <w:bCs/>
          <w:lang w:val="es-ES" w:eastAsia="en-US"/>
        </w:rPr>
        <w:t xml:space="preserve">Como se logra observar, los números de serie del certificado de sello digital no contiene datos personales y con dichos dígitos tampoco se puede obtener información de carácter confidencial, por lo que, </w:t>
      </w:r>
      <w:r w:rsidRPr="00425A58">
        <w:rPr>
          <w:rFonts w:ascii="Palatino Linotype" w:eastAsia="Calibri" w:hAnsi="Palatino Linotype" w:cs="Tahoma"/>
          <w:b/>
          <w:bCs/>
          <w:lang w:val="es-ES" w:eastAsia="en-US"/>
        </w:rPr>
        <w:t>tampoco actualizan la causal de clasificación</w:t>
      </w:r>
      <w:r w:rsidRPr="00425A58">
        <w:rPr>
          <w:rFonts w:ascii="Palatino Linotype" w:eastAsia="Calibri" w:hAnsi="Palatino Linotype" w:cs="Tahoma"/>
          <w:bCs/>
          <w:lang w:val="es-ES" w:eastAsia="en-US"/>
        </w:rPr>
        <w:t xml:space="preserve">, establecida en el artículo 143, fracción I, de la Ley de Transparencia y Acceso a la Información Pública del Estado de México y Municipios. </w:t>
      </w:r>
      <w:r w:rsidRPr="00425A58">
        <w:rPr>
          <w:rFonts w:ascii="Palatino Linotype" w:eastAsia="Calibri" w:hAnsi="Palatino Linotype" w:cs="Tahoma"/>
          <w:b/>
          <w:bCs/>
          <w:lang w:val="es-ES" w:eastAsia="en-US"/>
        </w:rPr>
        <w:t>Máxime que permite corroborar la legitimidad a los CDFI, pues amparan la utilización de los certificados de sellos digitales válidos.</w:t>
      </w:r>
    </w:p>
    <w:p w14:paraId="0EEE83FC" w14:textId="77777777" w:rsidR="00027D03" w:rsidRPr="00425A58" w:rsidRDefault="00027D03" w:rsidP="00027D03">
      <w:pPr>
        <w:spacing w:line="360" w:lineRule="auto"/>
        <w:contextualSpacing/>
        <w:jc w:val="both"/>
        <w:rPr>
          <w:rFonts w:ascii="Palatino Linotype" w:eastAsia="Calibri" w:hAnsi="Palatino Linotype" w:cs="Tahoma"/>
          <w:b/>
          <w:bCs/>
          <w:lang w:val="es-ES" w:eastAsia="en-US"/>
        </w:rPr>
      </w:pPr>
    </w:p>
    <w:p w14:paraId="584E7A22" w14:textId="77777777" w:rsidR="00B36256" w:rsidRPr="00425A58"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w:t>
      </w:r>
      <w:r w:rsidRPr="00425A58">
        <w:rPr>
          <w:rFonts w:ascii="Palatino Linotype" w:eastAsia="Palatino Linotype" w:hAnsi="Palatino Linotype" w:cs="Palatino Linotype"/>
        </w:rPr>
        <w:lastRenderedPageBreak/>
        <w:t xml:space="preserve">ser clasificados, </w:t>
      </w:r>
      <w:r w:rsidRPr="00425A58">
        <w:rPr>
          <w:rFonts w:ascii="Palatino Linotype" w:eastAsia="Palatino Linotype" w:hAnsi="Palatino Linotype" w:cs="Palatino Linotype"/>
          <w:b/>
          <w:bCs/>
        </w:rPr>
        <w:t>EL</w:t>
      </w:r>
      <w:r w:rsidRPr="00425A58">
        <w:rPr>
          <w:rFonts w:ascii="Palatino Linotype" w:eastAsia="Palatino Linotype" w:hAnsi="Palatino Linotype" w:cs="Palatino Linotype"/>
        </w:rPr>
        <w:t xml:space="preserve"> </w:t>
      </w:r>
      <w:r w:rsidRPr="00425A58">
        <w:rPr>
          <w:rFonts w:ascii="Palatino Linotype" w:eastAsia="Palatino Linotype" w:hAnsi="Palatino Linotype" w:cs="Palatino Linotype"/>
          <w:b/>
        </w:rPr>
        <w:t>SUJETO OBLIGADO</w:t>
      </w:r>
      <w:r w:rsidRPr="00425A58">
        <w:rPr>
          <w:rFonts w:ascii="Palatino Linotype" w:eastAsia="Palatino Linotype" w:hAnsi="Palatino Linotype" w:cs="Palatino Linotype"/>
        </w:rPr>
        <w:t xml:space="preserve"> deberá hacer la elaboración de la versión pública de los mismos a fin de satisfacer el derecho de acceso a la </w:t>
      </w:r>
      <w:r w:rsidRPr="00425A58">
        <w:rPr>
          <w:rFonts w:ascii="Palatino Linotype" w:eastAsia="Calibri" w:hAnsi="Palatino Linotype" w:cs="Tahoma"/>
          <w:bCs/>
          <w:lang w:val="es-ES" w:eastAsia="en-US"/>
        </w:rPr>
        <w:t>información</w:t>
      </w:r>
      <w:r w:rsidRPr="00425A58">
        <w:rPr>
          <w:rFonts w:ascii="Palatino Linotype" w:eastAsia="Palatino Linotype" w:hAnsi="Palatino Linotype" w:cs="Palatino Linotype"/>
        </w:rPr>
        <w:t xml:space="preserve"> pública de la parte </w:t>
      </w:r>
      <w:r w:rsidRPr="00425A58">
        <w:rPr>
          <w:rFonts w:ascii="Palatino Linotype" w:eastAsia="Palatino Linotype" w:hAnsi="Palatino Linotype" w:cs="Palatino Linotype"/>
          <w:b/>
        </w:rPr>
        <w:t>RECURRENTE</w:t>
      </w:r>
      <w:r w:rsidRPr="00425A58">
        <w:rPr>
          <w:rFonts w:ascii="Palatino Linotype" w:eastAsia="Palatino Linotype" w:hAnsi="Palatino Linotype" w:cs="Palatino Linotype"/>
        </w:rPr>
        <w:t xml:space="preserve"> sin menoscabo al derecho a la protección de los datos personales de terceros.</w:t>
      </w:r>
    </w:p>
    <w:p w14:paraId="55B040E5" w14:textId="77777777" w:rsidR="00B36256" w:rsidRPr="00425A58" w:rsidRDefault="00B36256" w:rsidP="00B36256">
      <w:pPr>
        <w:spacing w:line="360" w:lineRule="auto"/>
        <w:jc w:val="both"/>
        <w:rPr>
          <w:rFonts w:ascii="Palatino Linotype" w:eastAsia="Palatino Linotype" w:hAnsi="Palatino Linotype" w:cs="Palatino Linotype"/>
        </w:rPr>
      </w:pPr>
    </w:p>
    <w:p w14:paraId="65B66329" w14:textId="77777777" w:rsidR="00B36256" w:rsidRPr="00425A58"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1071129" w14:textId="77777777" w:rsidR="00B36256" w:rsidRPr="00425A58" w:rsidRDefault="00B36256" w:rsidP="00B36256">
      <w:pPr>
        <w:pStyle w:val="Prrafodelista"/>
        <w:spacing w:line="360" w:lineRule="auto"/>
        <w:rPr>
          <w:rFonts w:ascii="Palatino Linotype" w:eastAsia="Palatino Linotype" w:hAnsi="Palatino Linotype" w:cs="Palatino Linotype"/>
        </w:rPr>
      </w:pPr>
    </w:p>
    <w:p w14:paraId="272A0FA3" w14:textId="77777777" w:rsidR="00B36256" w:rsidRPr="00425A58"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C59927B" w14:textId="77777777" w:rsidR="00B36256" w:rsidRPr="00425A58" w:rsidRDefault="00B36256" w:rsidP="00B36256">
      <w:pPr>
        <w:spacing w:line="360" w:lineRule="auto"/>
        <w:ind w:left="992" w:right="1043"/>
        <w:jc w:val="both"/>
        <w:rPr>
          <w:rFonts w:ascii="Palatino Linotype" w:eastAsia="Palatino Linotype" w:hAnsi="Palatino Linotype" w:cs="Palatino Linotype"/>
          <w:i/>
        </w:rPr>
      </w:pPr>
      <w:r w:rsidRPr="00425A58">
        <w:rPr>
          <w:rFonts w:ascii="Palatino Linotype" w:eastAsia="Palatino Linotype" w:hAnsi="Palatino Linotype" w:cs="Palatino Linotype"/>
          <w:b/>
          <w:i/>
        </w:rPr>
        <w:t>“Artículo 49.</w:t>
      </w:r>
      <w:r w:rsidRPr="00425A58">
        <w:rPr>
          <w:rFonts w:ascii="Palatino Linotype" w:eastAsia="Palatino Linotype" w:hAnsi="Palatino Linotype" w:cs="Palatino Linotype"/>
          <w:i/>
        </w:rPr>
        <w:t xml:space="preserve"> </w:t>
      </w:r>
      <w:r w:rsidRPr="00425A58">
        <w:rPr>
          <w:rFonts w:ascii="Palatino Linotype" w:eastAsia="Palatino Linotype" w:hAnsi="Palatino Linotype" w:cs="Palatino Linotype"/>
          <w:b/>
          <w:i/>
        </w:rPr>
        <w:t>Los Comités de Transparencia</w:t>
      </w:r>
      <w:r w:rsidRPr="00425A58">
        <w:rPr>
          <w:rFonts w:ascii="Palatino Linotype" w:eastAsia="Palatino Linotype" w:hAnsi="Palatino Linotype" w:cs="Palatino Linotype"/>
          <w:i/>
        </w:rPr>
        <w:t xml:space="preserve"> tendrán las siguientes atribuciones:</w:t>
      </w:r>
    </w:p>
    <w:p w14:paraId="13557A3D" w14:textId="77777777" w:rsidR="00B36256" w:rsidRPr="00425A58" w:rsidRDefault="00B36256" w:rsidP="00B36256">
      <w:pPr>
        <w:spacing w:line="360" w:lineRule="auto"/>
        <w:ind w:left="992" w:right="1043"/>
        <w:jc w:val="both"/>
        <w:rPr>
          <w:rFonts w:ascii="Palatino Linotype" w:eastAsia="Palatino Linotype" w:hAnsi="Palatino Linotype" w:cs="Palatino Linotype"/>
          <w:i/>
        </w:rPr>
      </w:pPr>
      <w:r w:rsidRPr="00425A58">
        <w:rPr>
          <w:rFonts w:ascii="Palatino Linotype" w:eastAsia="Palatino Linotype" w:hAnsi="Palatino Linotype" w:cs="Palatino Linotype"/>
          <w:b/>
          <w:i/>
        </w:rPr>
        <w:t>VIII. Aprobar, modificar o revocar la clasificación de la información</w:t>
      </w:r>
      <w:r w:rsidRPr="00425A58">
        <w:rPr>
          <w:rFonts w:ascii="Palatino Linotype" w:eastAsia="Palatino Linotype" w:hAnsi="Palatino Linotype" w:cs="Palatino Linotype"/>
          <w:i/>
        </w:rPr>
        <w:t>…”</w:t>
      </w:r>
    </w:p>
    <w:p w14:paraId="513F2BE2" w14:textId="77777777" w:rsidR="00B36256" w:rsidRPr="00425A58" w:rsidRDefault="00B36256" w:rsidP="00B36256">
      <w:pPr>
        <w:spacing w:line="360" w:lineRule="auto"/>
        <w:ind w:left="992" w:right="1043"/>
        <w:jc w:val="both"/>
        <w:rPr>
          <w:rFonts w:ascii="Palatino Linotype" w:eastAsia="Palatino Linotype" w:hAnsi="Palatino Linotype" w:cs="Palatino Linotype"/>
          <w:i/>
        </w:rPr>
      </w:pPr>
      <w:r w:rsidRPr="00425A58">
        <w:rPr>
          <w:rFonts w:ascii="Palatino Linotype" w:eastAsia="Palatino Linotype" w:hAnsi="Palatino Linotype" w:cs="Palatino Linotype"/>
          <w:i/>
        </w:rPr>
        <w:t>“</w:t>
      </w:r>
      <w:r w:rsidRPr="00425A58">
        <w:rPr>
          <w:rFonts w:ascii="Palatino Linotype" w:eastAsia="Palatino Linotype" w:hAnsi="Palatino Linotype" w:cs="Palatino Linotype"/>
          <w:b/>
          <w:i/>
        </w:rPr>
        <w:t>Artículo 53.</w:t>
      </w:r>
      <w:r w:rsidRPr="00425A58">
        <w:rPr>
          <w:rFonts w:ascii="Palatino Linotype" w:eastAsia="Palatino Linotype" w:hAnsi="Palatino Linotype" w:cs="Palatino Linotype"/>
          <w:i/>
        </w:rPr>
        <w:t xml:space="preserve"> Las </w:t>
      </w:r>
      <w:r w:rsidRPr="00425A58">
        <w:rPr>
          <w:rFonts w:ascii="Palatino Linotype" w:eastAsia="Palatino Linotype" w:hAnsi="Palatino Linotype" w:cs="Palatino Linotype"/>
          <w:b/>
          <w:i/>
        </w:rPr>
        <w:t>Unidades de Transparencia</w:t>
      </w:r>
      <w:r w:rsidRPr="00425A58">
        <w:rPr>
          <w:rFonts w:ascii="Palatino Linotype" w:eastAsia="Palatino Linotype" w:hAnsi="Palatino Linotype" w:cs="Palatino Linotype"/>
          <w:i/>
        </w:rPr>
        <w:t xml:space="preserve"> tendrán las siguientes </w:t>
      </w:r>
      <w:r w:rsidRPr="00425A58">
        <w:rPr>
          <w:rFonts w:ascii="Palatino Linotype" w:eastAsia="Palatino Linotype" w:hAnsi="Palatino Linotype" w:cs="Palatino Linotype"/>
          <w:b/>
          <w:i/>
        </w:rPr>
        <w:t>funciones</w:t>
      </w:r>
      <w:r w:rsidRPr="00425A58">
        <w:rPr>
          <w:rFonts w:ascii="Palatino Linotype" w:eastAsia="Palatino Linotype" w:hAnsi="Palatino Linotype" w:cs="Palatino Linotype"/>
          <w:i/>
        </w:rPr>
        <w:t>:</w:t>
      </w:r>
    </w:p>
    <w:p w14:paraId="7F836001" w14:textId="77777777" w:rsidR="00B36256" w:rsidRPr="00425A58" w:rsidRDefault="00B36256" w:rsidP="00B36256">
      <w:pPr>
        <w:spacing w:line="360" w:lineRule="auto"/>
        <w:ind w:left="992" w:right="1043"/>
        <w:jc w:val="both"/>
        <w:rPr>
          <w:rFonts w:ascii="Palatino Linotype" w:eastAsia="Palatino Linotype" w:hAnsi="Palatino Linotype" w:cs="Palatino Linotype"/>
          <w:i/>
        </w:rPr>
      </w:pPr>
      <w:r w:rsidRPr="00425A58">
        <w:rPr>
          <w:rFonts w:ascii="Palatino Linotype" w:eastAsia="Palatino Linotype" w:hAnsi="Palatino Linotype" w:cs="Palatino Linotype"/>
          <w:b/>
          <w:i/>
        </w:rPr>
        <w:lastRenderedPageBreak/>
        <w:t>X. Presentar ante el Comité, el proyecto de clasificación de información</w:t>
      </w:r>
      <w:r w:rsidRPr="00425A58">
        <w:rPr>
          <w:rFonts w:ascii="Palatino Linotype" w:eastAsia="Palatino Linotype" w:hAnsi="Palatino Linotype" w:cs="Palatino Linotype"/>
          <w:i/>
        </w:rPr>
        <w:t xml:space="preserve">…” </w:t>
      </w:r>
    </w:p>
    <w:p w14:paraId="6E06FD92" w14:textId="77777777" w:rsidR="00B36256" w:rsidRPr="00425A58" w:rsidRDefault="00B36256" w:rsidP="00B36256">
      <w:pPr>
        <w:spacing w:line="360" w:lineRule="auto"/>
        <w:ind w:left="992" w:right="1043"/>
        <w:jc w:val="both"/>
        <w:rPr>
          <w:rFonts w:ascii="Palatino Linotype" w:eastAsia="Palatino Linotype" w:hAnsi="Palatino Linotype" w:cs="Palatino Linotype"/>
          <w:i/>
        </w:rPr>
      </w:pPr>
      <w:r w:rsidRPr="00425A58">
        <w:rPr>
          <w:rFonts w:ascii="Palatino Linotype" w:eastAsia="Palatino Linotype" w:hAnsi="Palatino Linotype" w:cs="Palatino Linotype"/>
          <w:b/>
          <w:i/>
        </w:rPr>
        <w:t>“Artículo 59.</w:t>
      </w:r>
      <w:r w:rsidRPr="00425A58">
        <w:rPr>
          <w:rFonts w:ascii="Palatino Linotype" w:eastAsia="Palatino Linotype" w:hAnsi="Palatino Linotype" w:cs="Palatino Linotype"/>
          <w:i/>
        </w:rPr>
        <w:t xml:space="preserve"> Los </w:t>
      </w:r>
      <w:r w:rsidRPr="00425A58">
        <w:rPr>
          <w:rFonts w:ascii="Palatino Linotype" w:eastAsia="Palatino Linotype" w:hAnsi="Palatino Linotype" w:cs="Palatino Linotype"/>
          <w:b/>
          <w:i/>
        </w:rPr>
        <w:t>servidores públicos habilitados</w:t>
      </w:r>
      <w:r w:rsidRPr="00425A58">
        <w:rPr>
          <w:rFonts w:ascii="Palatino Linotype" w:eastAsia="Palatino Linotype" w:hAnsi="Palatino Linotype" w:cs="Palatino Linotype"/>
          <w:i/>
        </w:rPr>
        <w:t xml:space="preserve"> tendrán las </w:t>
      </w:r>
      <w:r w:rsidRPr="00425A58">
        <w:rPr>
          <w:rFonts w:ascii="Palatino Linotype" w:eastAsia="Palatino Linotype" w:hAnsi="Palatino Linotype" w:cs="Palatino Linotype"/>
          <w:b/>
          <w:i/>
        </w:rPr>
        <w:t>funciones</w:t>
      </w:r>
      <w:r w:rsidRPr="00425A58">
        <w:rPr>
          <w:rFonts w:ascii="Palatino Linotype" w:eastAsia="Palatino Linotype" w:hAnsi="Palatino Linotype" w:cs="Palatino Linotype"/>
          <w:i/>
        </w:rPr>
        <w:t xml:space="preserve"> siguientes:</w:t>
      </w:r>
    </w:p>
    <w:p w14:paraId="1D3AC9F2" w14:textId="77777777" w:rsidR="00B36256" w:rsidRPr="00425A58" w:rsidRDefault="00B36256" w:rsidP="00B36256">
      <w:pPr>
        <w:spacing w:line="360" w:lineRule="auto"/>
        <w:ind w:left="992" w:right="1043"/>
        <w:jc w:val="both"/>
        <w:rPr>
          <w:rFonts w:ascii="Palatino Linotype" w:eastAsia="Palatino Linotype" w:hAnsi="Palatino Linotype" w:cs="Palatino Linotype"/>
          <w:i/>
        </w:rPr>
      </w:pPr>
      <w:r w:rsidRPr="00425A58">
        <w:rPr>
          <w:rFonts w:ascii="Palatino Linotype" w:eastAsia="Palatino Linotype" w:hAnsi="Palatino Linotype" w:cs="Palatino Linotype"/>
          <w:b/>
          <w:i/>
        </w:rPr>
        <w:t>V. Integrar y presentar al responsable de la Unidad de Transparencia la propuesta de clasificación de información</w:t>
      </w:r>
      <w:r w:rsidRPr="00425A58">
        <w:rPr>
          <w:rFonts w:ascii="Palatino Linotype" w:eastAsia="Palatino Linotype" w:hAnsi="Palatino Linotype" w:cs="Palatino Linotype"/>
          <w:i/>
        </w:rPr>
        <w:t>, la cual tendrá los fundamentos y argumentos en que se basa dicha propuesta…”</w:t>
      </w:r>
    </w:p>
    <w:p w14:paraId="7361FEC9" w14:textId="77777777" w:rsidR="00B36256" w:rsidRPr="00425A58" w:rsidRDefault="00B36256" w:rsidP="00B36256">
      <w:pPr>
        <w:spacing w:line="360" w:lineRule="auto"/>
        <w:ind w:left="992" w:right="1043"/>
        <w:jc w:val="both"/>
        <w:rPr>
          <w:rFonts w:ascii="Palatino Linotype" w:eastAsia="Palatino Linotype" w:hAnsi="Palatino Linotype" w:cs="Palatino Linotype"/>
          <w:i/>
        </w:rPr>
      </w:pPr>
    </w:p>
    <w:p w14:paraId="117855DD" w14:textId="77777777" w:rsidR="00B36256" w:rsidRPr="00425A58"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082C80A" w14:textId="77777777" w:rsidR="00B36256" w:rsidRPr="00425A58" w:rsidRDefault="00B36256" w:rsidP="00B36256">
      <w:pPr>
        <w:spacing w:line="360" w:lineRule="auto"/>
        <w:contextualSpacing/>
        <w:jc w:val="both"/>
        <w:rPr>
          <w:rFonts w:ascii="Palatino Linotype" w:eastAsia="Palatino Linotype" w:hAnsi="Palatino Linotype" w:cs="Palatino Linotype"/>
        </w:rPr>
      </w:pPr>
    </w:p>
    <w:p w14:paraId="44410FC8" w14:textId="77777777" w:rsidR="00B36256" w:rsidRPr="00425A58"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27C50AFF" w14:textId="77777777" w:rsidR="00B36256" w:rsidRPr="00425A58" w:rsidRDefault="00B36256" w:rsidP="00B36256">
      <w:pPr>
        <w:spacing w:line="360" w:lineRule="auto"/>
        <w:ind w:left="993" w:right="1041"/>
        <w:jc w:val="both"/>
        <w:rPr>
          <w:rFonts w:ascii="Palatino Linotype" w:eastAsia="Palatino Linotype" w:hAnsi="Palatino Linotype" w:cs="Palatino Linotype"/>
          <w:i/>
        </w:rPr>
      </w:pPr>
      <w:r w:rsidRPr="00425A58">
        <w:rPr>
          <w:rFonts w:ascii="Palatino Linotype" w:eastAsia="Palatino Linotype" w:hAnsi="Palatino Linotype" w:cs="Palatino Linotype"/>
          <w:i/>
        </w:rPr>
        <w:t>“</w:t>
      </w:r>
      <w:r w:rsidRPr="00425A58">
        <w:rPr>
          <w:rFonts w:ascii="Palatino Linotype" w:eastAsia="Palatino Linotype" w:hAnsi="Palatino Linotype" w:cs="Palatino Linotype"/>
          <w:b/>
          <w:i/>
        </w:rPr>
        <w:t>Artículo 149.</w:t>
      </w:r>
      <w:r w:rsidRPr="00425A58">
        <w:rPr>
          <w:rFonts w:ascii="Palatino Linotype" w:eastAsia="Palatino Linotype" w:hAnsi="Palatino Linotype" w:cs="Palatino Linotype"/>
          <w:i/>
        </w:rPr>
        <w:t xml:space="preserve"> El </w:t>
      </w:r>
      <w:r w:rsidRPr="00425A58">
        <w:rPr>
          <w:rFonts w:ascii="Palatino Linotype" w:eastAsia="Palatino Linotype" w:hAnsi="Palatino Linotype" w:cs="Palatino Linotype"/>
          <w:b/>
          <w:i/>
        </w:rPr>
        <w:t>acuerdo que clasifique la información como confidencial</w:t>
      </w:r>
      <w:r w:rsidRPr="00425A58">
        <w:rPr>
          <w:rFonts w:ascii="Palatino Linotype" w:eastAsia="Palatino Linotype" w:hAnsi="Palatino Linotype" w:cs="Palatino Linotype"/>
          <w:i/>
        </w:rPr>
        <w:t xml:space="preserve"> deberá contener un razonamiento lógico en el que demuestre que </w:t>
      </w:r>
      <w:r w:rsidRPr="00425A58">
        <w:rPr>
          <w:rFonts w:ascii="Palatino Linotype" w:eastAsia="Palatino Linotype" w:hAnsi="Palatino Linotype" w:cs="Palatino Linotype"/>
          <w:i/>
        </w:rPr>
        <w:lastRenderedPageBreak/>
        <w:t>la información se encuentra en alguna o algunas de las hipótesis previstas en la presente Ley.”</w:t>
      </w:r>
    </w:p>
    <w:p w14:paraId="4D43A1B1" w14:textId="77777777" w:rsidR="00B36256" w:rsidRPr="00425A58" w:rsidRDefault="00B36256" w:rsidP="00B36256">
      <w:pPr>
        <w:spacing w:line="360" w:lineRule="auto"/>
        <w:ind w:left="993" w:right="1041"/>
        <w:jc w:val="both"/>
        <w:rPr>
          <w:rFonts w:ascii="Palatino Linotype" w:eastAsia="Palatino Linotype" w:hAnsi="Palatino Linotype" w:cs="Palatino Linotype"/>
          <w:i/>
        </w:rPr>
      </w:pPr>
    </w:p>
    <w:p w14:paraId="369EE0F6" w14:textId="77777777" w:rsidR="00B36256" w:rsidRPr="00425A58"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08291928" w14:textId="77777777" w:rsidR="00B36256" w:rsidRPr="00425A58" w:rsidRDefault="00B36256" w:rsidP="00B36256">
      <w:pPr>
        <w:pStyle w:val="Prrafodelista"/>
        <w:tabs>
          <w:tab w:val="left" w:pos="284"/>
          <w:tab w:val="left" w:pos="426"/>
        </w:tabs>
        <w:spacing w:line="360" w:lineRule="auto"/>
        <w:ind w:left="0" w:right="49"/>
        <w:jc w:val="both"/>
        <w:rPr>
          <w:rFonts w:ascii="Palatino Linotype" w:eastAsia="Palatino Linotype" w:hAnsi="Palatino Linotype" w:cs="Palatino Linotype"/>
        </w:rPr>
      </w:pPr>
    </w:p>
    <w:p w14:paraId="2BB6DA91" w14:textId="77777777" w:rsidR="00B36256" w:rsidRPr="00425A58"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14:paraId="20EBA7A6" w14:textId="77777777" w:rsidR="00B36256" w:rsidRPr="00425A58" w:rsidRDefault="00B36256" w:rsidP="00B36256">
      <w:pPr>
        <w:spacing w:line="360" w:lineRule="auto"/>
        <w:jc w:val="both"/>
        <w:rPr>
          <w:rFonts w:ascii="Palatino Linotype" w:eastAsia="Palatino Linotype" w:hAnsi="Palatino Linotype" w:cs="Palatino Linotype"/>
        </w:rPr>
      </w:pPr>
    </w:p>
    <w:p w14:paraId="0B8B3CE9" w14:textId="77777777" w:rsidR="00B36256" w:rsidRPr="00425A58"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 xml:space="preserve">Sirven de sustento a lo anterior, las tesis jurisprudenciales </w:t>
      </w:r>
      <w:r w:rsidRPr="00425A58">
        <w:rPr>
          <w:rFonts w:ascii="Palatino Linotype" w:eastAsia="Palatino Linotype" w:hAnsi="Palatino Linotype" w:cs="Palatino Linotype"/>
          <w:i/>
        </w:rPr>
        <w:t xml:space="preserve">P. LX/2000 </w:t>
      </w:r>
      <w:r w:rsidRPr="00425A58">
        <w:rPr>
          <w:rFonts w:ascii="Palatino Linotype" w:eastAsia="Palatino Linotype" w:hAnsi="Palatino Linotype" w:cs="Palatino Linotype"/>
        </w:rPr>
        <w:t xml:space="preserve">y </w:t>
      </w:r>
      <w:r w:rsidRPr="00425A58">
        <w:rPr>
          <w:rFonts w:ascii="Palatino Linotype" w:eastAsia="Palatino Linotype" w:hAnsi="Palatino Linotype" w:cs="Palatino Linotype"/>
          <w:i/>
        </w:rPr>
        <w:t>2a. XLIII/</w:t>
      </w:r>
      <w:r w:rsidRPr="00425A58">
        <w:rPr>
          <w:rFonts w:ascii="Palatino Linotype" w:eastAsia="Palatino Linotype" w:hAnsi="Palatino Linotype" w:cs="Palatino Linotype"/>
        </w:rPr>
        <w:t>2008</w:t>
      </w:r>
      <w:r w:rsidRPr="00425A58">
        <w:rPr>
          <w:rFonts w:ascii="Palatino Linotype" w:eastAsia="Tahoma" w:hAnsi="Palatino Linotype" w:cs="Tahoma"/>
          <w:b/>
        </w:rPr>
        <w:t xml:space="preserve"> </w:t>
      </w:r>
      <w:r w:rsidRPr="00425A58">
        <w:rPr>
          <w:rFonts w:ascii="Palatino Linotype" w:eastAsia="Palatino Linotype" w:hAnsi="Palatino Linotype" w:cs="Palatino Linotype"/>
        </w:rPr>
        <w:t>emitidas por el Peno y la Segunda Sala de la Suprema Corte de Justicia de la Nación, respectivamente, que son del tenor literal siguiente:</w:t>
      </w:r>
    </w:p>
    <w:p w14:paraId="77AC738F" w14:textId="77777777" w:rsidR="00B36256" w:rsidRPr="00425A58" w:rsidRDefault="00B36256" w:rsidP="00B36256">
      <w:pPr>
        <w:pStyle w:val="Prrafodelista"/>
        <w:rPr>
          <w:rFonts w:ascii="Palatino Linotype" w:eastAsia="Palatino Linotype" w:hAnsi="Palatino Linotype" w:cs="Palatino Linotype"/>
        </w:rPr>
      </w:pPr>
    </w:p>
    <w:p w14:paraId="2DDA28A4" w14:textId="77777777" w:rsidR="00B36256" w:rsidRPr="00425A58" w:rsidRDefault="00B36256" w:rsidP="00B36256">
      <w:pPr>
        <w:spacing w:line="360" w:lineRule="auto"/>
        <w:ind w:left="851" w:right="851"/>
        <w:jc w:val="both"/>
        <w:rPr>
          <w:rFonts w:ascii="Palatino Linotype" w:eastAsia="Palatino Linotype" w:hAnsi="Palatino Linotype" w:cs="Palatino Linotype"/>
          <w:i/>
        </w:rPr>
      </w:pPr>
      <w:r w:rsidRPr="00425A58">
        <w:rPr>
          <w:rFonts w:ascii="Palatino Linotype" w:eastAsia="Palatino Linotype" w:hAnsi="Palatino Linotype" w:cs="Palatino Linotype"/>
          <w:b/>
          <w:i/>
        </w:rPr>
        <w:lastRenderedPageBreak/>
        <w:t xml:space="preserve">“DERECHO A LA INFORMACIÓN. SU EJERCICIO SE ENCUENTRA LIMITADO TANTO POR LOS INTERESES NACIONALES Y DE LA SOCIEDAD, COMO POR LOS DERECHOS DE TERCEROS. </w:t>
      </w:r>
      <w:r w:rsidRPr="00425A58">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425A58">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425A58">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425A58">
        <w:rPr>
          <w:rFonts w:ascii="Palatino Linotype" w:eastAsia="Palatino Linotype" w:hAnsi="Palatino Linotype" w:cs="Palatino Linotype"/>
          <w:b/>
          <w:i/>
        </w:rPr>
        <w:t>mientras que por lo que respecta a la protección de la persona existen normas que protegen el derecho a la vida o a la privacidad de los gobernados</w:t>
      </w:r>
      <w:r w:rsidRPr="00425A58">
        <w:rPr>
          <w:rFonts w:ascii="Palatino Linotype" w:eastAsia="Palatino Linotype" w:hAnsi="Palatino Linotype" w:cs="Palatino Linotype"/>
          <w:i/>
        </w:rPr>
        <w:t>.”</w:t>
      </w:r>
    </w:p>
    <w:p w14:paraId="2555E070" w14:textId="77777777" w:rsidR="00B36256" w:rsidRPr="00425A58" w:rsidRDefault="00B36256" w:rsidP="00B36256">
      <w:pPr>
        <w:spacing w:line="360" w:lineRule="auto"/>
        <w:ind w:left="851" w:right="851"/>
        <w:jc w:val="both"/>
        <w:rPr>
          <w:rFonts w:ascii="Palatino Linotype" w:eastAsia="Palatino Linotype" w:hAnsi="Palatino Linotype" w:cs="Palatino Linotype"/>
          <w:i/>
        </w:rPr>
      </w:pPr>
    </w:p>
    <w:p w14:paraId="6A8FFFC0" w14:textId="77777777" w:rsidR="00B36256" w:rsidRPr="00425A58" w:rsidRDefault="00B36256" w:rsidP="00B36256">
      <w:pPr>
        <w:spacing w:line="360" w:lineRule="auto"/>
        <w:ind w:left="851" w:right="851"/>
        <w:jc w:val="both"/>
        <w:rPr>
          <w:rFonts w:ascii="Palatino Linotype" w:eastAsia="Palatino Linotype" w:hAnsi="Palatino Linotype" w:cs="Palatino Linotype"/>
          <w:i/>
        </w:rPr>
      </w:pPr>
      <w:r w:rsidRPr="00425A58">
        <w:rPr>
          <w:rFonts w:ascii="Palatino Linotype" w:eastAsia="Palatino Linotype" w:hAnsi="Palatino Linotype" w:cs="Palatino Linotype"/>
          <w:b/>
          <w:i/>
        </w:rPr>
        <w:lastRenderedPageBreak/>
        <w:t xml:space="preserve">“TRANSPARENCIA Y ACCESO A LA INFORMACIÓN PÚBLICA GUBERNAMENTAL. EL ARTÍCULO 14, FRACCIÓN I, DE LA LEY FEDERAL RELATIVA, NO VIOLA LA GARANTÍA DE ACCESO A LA INFORMACIÓN. </w:t>
      </w:r>
      <w:r w:rsidRPr="00425A58">
        <w:rPr>
          <w:rFonts w:ascii="Palatino Linotype" w:eastAsia="Palatino Linotype" w:hAnsi="Palatino Linotype" w:cs="Palatino Linotype"/>
          <w:i/>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425A58">
        <w:rPr>
          <w:rFonts w:ascii="Palatino Linotype" w:eastAsia="Palatino Linotype" w:hAnsi="Palatino Linotype" w:cs="Palatino Linotype"/>
          <w:b/>
          <w:i/>
        </w:rPr>
        <w:t xml:space="preserve">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w:t>
      </w:r>
      <w:r w:rsidRPr="00425A58">
        <w:rPr>
          <w:rFonts w:ascii="Palatino Linotype" w:eastAsia="Palatino Linotype" w:hAnsi="Palatino Linotype" w:cs="Palatino Linotype"/>
          <w:b/>
          <w:i/>
        </w:rPr>
        <w:lastRenderedPageBreak/>
        <w:t>correspondiente,</w:t>
      </w:r>
      <w:r w:rsidRPr="00425A58">
        <w:rPr>
          <w:rFonts w:ascii="Palatino Linotype" w:eastAsia="Palatino Linotype" w:hAnsi="Palatino Linotype" w:cs="Palatino Linotype"/>
          <w:i/>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31536B80" w14:textId="77777777" w:rsidR="00B36256" w:rsidRPr="00425A58" w:rsidRDefault="00B36256" w:rsidP="00B36256">
      <w:pPr>
        <w:spacing w:line="360" w:lineRule="auto"/>
        <w:ind w:left="851" w:right="851"/>
        <w:jc w:val="both"/>
        <w:rPr>
          <w:rFonts w:ascii="Palatino Linotype" w:eastAsia="Palatino Linotype" w:hAnsi="Palatino Linotype" w:cs="Palatino Linotype"/>
          <w:i/>
        </w:rPr>
      </w:pPr>
    </w:p>
    <w:p w14:paraId="29400CCF" w14:textId="77777777" w:rsidR="00B36256" w:rsidRPr="00425A58"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Finalmente, la entrega de documentos en su versión pública debe acompañarse necesariamente del Acuerdo del Comité de Transparencia que la sustente, en el que se expongan los fundamentos y razonamientos que llevaron al </w:t>
      </w:r>
      <w:r w:rsidRPr="00425A58">
        <w:rPr>
          <w:rFonts w:ascii="Palatino Linotype" w:eastAsia="Palatino Linotype" w:hAnsi="Palatino Linotype" w:cs="Palatino Linotype"/>
          <w:b/>
        </w:rPr>
        <w:t>SUJETO OBLIGADO</w:t>
      </w:r>
      <w:r w:rsidRPr="00425A58">
        <w:rPr>
          <w:rFonts w:ascii="Palatino Linotype" w:eastAsia="Palatino Linotype" w:hAnsi="Palatino Linotype" w:cs="Palatino Linotype"/>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425A58">
        <w:rPr>
          <w:rFonts w:ascii="Palatino Linotype" w:eastAsia="Palatino Linotype" w:hAnsi="Palatino Linotype" w:cs="Palatino Linotype"/>
          <w:b/>
        </w:rPr>
        <w:t>RECURRENTE.</w:t>
      </w:r>
    </w:p>
    <w:p w14:paraId="19382B02" w14:textId="77777777" w:rsidR="00B36256" w:rsidRPr="00425A58" w:rsidRDefault="00B36256" w:rsidP="00B36256">
      <w:pPr>
        <w:pStyle w:val="Prrafodelista"/>
        <w:spacing w:line="360" w:lineRule="auto"/>
        <w:rPr>
          <w:rFonts w:ascii="Palatino Linotype" w:eastAsia="Palatino Linotype" w:hAnsi="Palatino Linotype" w:cs="Palatino Linotype"/>
        </w:rPr>
      </w:pPr>
    </w:p>
    <w:p w14:paraId="1AD69BFC" w14:textId="77777777" w:rsidR="00B36256" w:rsidRPr="00425A58"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14:paraId="362AC520" w14:textId="77777777" w:rsidR="00B36256"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F4A24A6" w14:textId="77777777" w:rsidR="00027D03" w:rsidRPr="00425A58" w:rsidRDefault="00027D03" w:rsidP="00027D03">
      <w:pPr>
        <w:spacing w:line="360" w:lineRule="auto"/>
        <w:contextualSpacing/>
        <w:jc w:val="both"/>
        <w:rPr>
          <w:rFonts w:ascii="Palatino Linotype" w:eastAsia="Palatino Linotype" w:hAnsi="Palatino Linotype" w:cs="Palatino Linotype"/>
        </w:rPr>
      </w:pPr>
    </w:p>
    <w:p w14:paraId="22C97EE6" w14:textId="77777777" w:rsidR="00B36256" w:rsidRPr="00425A58"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13224B2C" w14:textId="77777777" w:rsidR="00B36256" w:rsidRPr="00425A58" w:rsidRDefault="00B36256" w:rsidP="00B36256">
      <w:pPr>
        <w:spacing w:line="360" w:lineRule="auto"/>
        <w:ind w:left="851" w:right="902"/>
        <w:jc w:val="both"/>
        <w:rPr>
          <w:rFonts w:ascii="Palatino Linotype" w:eastAsia="Palatino Linotype" w:hAnsi="Palatino Linotype" w:cs="Palatino Linotype"/>
          <w:i/>
        </w:rPr>
      </w:pPr>
      <w:r w:rsidRPr="00425A58">
        <w:rPr>
          <w:rFonts w:ascii="Palatino Linotype" w:eastAsia="Palatino Linotype" w:hAnsi="Palatino Linotype" w:cs="Palatino Linotype"/>
          <w:i/>
        </w:rPr>
        <w:t>“Quincuagésimo sexto</w:t>
      </w:r>
      <w:r w:rsidRPr="00425A58">
        <w:rPr>
          <w:rFonts w:ascii="Palatino Linotype" w:eastAsia="Palatino Linotype" w:hAnsi="Palatino Linotype" w:cs="Palatino Linotype"/>
          <w:b/>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5AA8DAF" w14:textId="77777777" w:rsidR="00B36256" w:rsidRPr="00425A58" w:rsidRDefault="00B36256" w:rsidP="00B36256">
      <w:pPr>
        <w:spacing w:line="360" w:lineRule="auto"/>
        <w:ind w:left="851" w:right="902"/>
        <w:jc w:val="both"/>
        <w:rPr>
          <w:rFonts w:ascii="Palatino Linotype" w:eastAsia="Palatino Linotype" w:hAnsi="Palatino Linotype" w:cs="Palatino Linotype"/>
          <w:i/>
        </w:rPr>
      </w:pPr>
      <w:r w:rsidRPr="00425A58">
        <w:rPr>
          <w:rFonts w:ascii="Palatino Linotype" w:eastAsia="Palatino Linotype" w:hAnsi="Palatino Linotype" w:cs="Palatino Linotype"/>
          <w:i/>
        </w:rPr>
        <w:t xml:space="preserve">Quincuagésimo séptimo. Se considera, en principio, como información pública y no podrá omitirse de las versiones públicas la siguiente: </w:t>
      </w:r>
    </w:p>
    <w:p w14:paraId="1B0A3CFB" w14:textId="77777777" w:rsidR="00B36256" w:rsidRPr="00425A58" w:rsidRDefault="00B36256" w:rsidP="00B36256">
      <w:pPr>
        <w:spacing w:line="360" w:lineRule="auto"/>
        <w:ind w:left="851" w:right="902"/>
        <w:jc w:val="both"/>
        <w:rPr>
          <w:rFonts w:ascii="Palatino Linotype" w:eastAsia="Palatino Linotype" w:hAnsi="Palatino Linotype" w:cs="Palatino Linotype"/>
          <w:i/>
        </w:rPr>
      </w:pPr>
      <w:r w:rsidRPr="00425A58">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72D22AD1" w14:textId="77777777" w:rsidR="00B36256" w:rsidRPr="00425A58" w:rsidRDefault="00B36256" w:rsidP="00B36256">
      <w:pPr>
        <w:spacing w:line="360" w:lineRule="auto"/>
        <w:ind w:left="851" w:right="902"/>
        <w:jc w:val="both"/>
        <w:rPr>
          <w:rFonts w:ascii="Palatino Linotype" w:eastAsia="Palatino Linotype" w:hAnsi="Palatino Linotype" w:cs="Palatino Linotype"/>
          <w:i/>
        </w:rPr>
      </w:pPr>
      <w:r w:rsidRPr="00425A58">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03C198A1" w14:textId="77777777" w:rsidR="00B36256" w:rsidRPr="00425A58" w:rsidRDefault="00B36256" w:rsidP="00B36256">
      <w:pPr>
        <w:spacing w:line="360" w:lineRule="auto"/>
        <w:ind w:left="851" w:right="902"/>
        <w:jc w:val="both"/>
        <w:rPr>
          <w:rFonts w:ascii="Palatino Linotype" w:eastAsia="Palatino Linotype" w:hAnsi="Palatino Linotype" w:cs="Palatino Linotype"/>
          <w:i/>
        </w:rPr>
      </w:pPr>
      <w:r w:rsidRPr="00425A58">
        <w:rPr>
          <w:rFonts w:ascii="Palatino Linotype" w:eastAsia="Palatino Linotype" w:hAnsi="Palatino Linotype" w:cs="Palatino Linotype"/>
          <w:i/>
        </w:rPr>
        <w:lastRenderedPageBreak/>
        <w:t>III. La información que documente decisiones y los actos de autoridad concluidos de los sujetos obligados, así como el ejercicio de las facultades o actividades de los servidores públicos, de manera que se pueda valorar el desempeño de los mismos.</w:t>
      </w:r>
    </w:p>
    <w:p w14:paraId="3508FFFA" w14:textId="77777777" w:rsidR="00B36256" w:rsidRPr="00425A58" w:rsidRDefault="00B36256" w:rsidP="00B36256">
      <w:pPr>
        <w:spacing w:line="360" w:lineRule="auto"/>
        <w:ind w:left="851" w:right="902"/>
        <w:jc w:val="both"/>
        <w:rPr>
          <w:rFonts w:ascii="Palatino Linotype" w:eastAsia="Palatino Linotype" w:hAnsi="Palatino Linotype" w:cs="Palatino Linotype"/>
          <w:i/>
        </w:rPr>
      </w:pPr>
      <w:r w:rsidRPr="00425A58">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14:paraId="3550E918" w14:textId="77777777" w:rsidR="00B36256" w:rsidRPr="00425A58" w:rsidRDefault="00B36256" w:rsidP="00B36256">
      <w:pPr>
        <w:spacing w:line="360" w:lineRule="auto"/>
        <w:ind w:left="851" w:right="902"/>
        <w:jc w:val="both"/>
        <w:rPr>
          <w:rFonts w:ascii="Palatino Linotype" w:eastAsia="Palatino Linotype" w:hAnsi="Palatino Linotype" w:cs="Palatino Linotype"/>
          <w:i/>
        </w:rPr>
      </w:pPr>
      <w:r w:rsidRPr="00425A58">
        <w:rPr>
          <w:rFonts w:ascii="Palatino Linotype" w:eastAsia="Palatino Linotype" w:hAnsi="Palatino Linotype" w:cs="Palatino Linotype"/>
          <w:i/>
        </w:rPr>
        <w:t>Quincuagésimo octavo. Los sujetos obligados garantizarán que los sistemas o medios empleados para eliminar la información en las versiones públicas no permitan la recuperación o visualización de la misma.”</w:t>
      </w:r>
    </w:p>
    <w:p w14:paraId="7C0B1E4C" w14:textId="77777777" w:rsidR="00B36256" w:rsidRPr="00425A58" w:rsidRDefault="00B36256" w:rsidP="00B36256">
      <w:pPr>
        <w:spacing w:line="360" w:lineRule="auto"/>
        <w:ind w:left="851" w:right="902"/>
        <w:jc w:val="both"/>
        <w:rPr>
          <w:rFonts w:ascii="Palatino Linotype" w:eastAsia="Palatino Linotype" w:hAnsi="Palatino Linotype" w:cs="Palatino Linotype"/>
          <w:i/>
        </w:rPr>
      </w:pPr>
    </w:p>
    <w:p w14:paraId="51964EFB" w14:textId="77777777" w:rsidR="00B36256" w:rsidRPr="00425A58"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 xml:space="preserve">Por lo tanto, </w:t>
      </w:r>
      <w:r w:rsidRPr="00425A58">
        <w:rPr>
          <w:rFonts w:ascii="Palatino Linotype" w:eastAsia="Palatino Linotype" w:hAnsi="Palatino Linotype" w:cs="Palatino Linotype"/>
          <w:b/>
        </w:rPr>
        <w:t xml:space="preserve">la entrega de documentos en su versión pública debe acompañarse </w:t>
      </w:r>
      <w:r w:rsidRPr="00425A58">
        <w:rPr>
          <w:rFonts w:ascii="Palatino Linotype" w:eastAsia="Palatino Linotype" w:hAnsi="Palatino Linotype" w:cs="Palatino Linotype"/>
        </w:rPr>
        <w:t>necesariamente</w:t>
      </w:r>
      <w:r w:rsidRPr="00425A58">
        <w:rPr>
          <w:rFonts w:ascii="Palatino Linotype" w:eastAsia="Palatino Linotype" w:hAnsi="Palatino Linotype" w:cs="Palatino Linotype"/>
          <w:b/>
        </w:rPr>
        <w:t xml:space="preserve"> del Acuerdo del Comité de Transparencia que la sustente el cual debe estar debidamente fundado y motivado, en el que se expongan los fundamentos y razonamientos que llevaron al Sujeto Obligado a testar, suprimir o eliminar datos de dicho soporte documental</w:t>
      </w:r>
      <w:r w:rsidRPr="00425A58">
        <w:rPr>
          <w:rFonts w:ascii="Palatino Linotype" w:eastAsia="Palatino Linotype" w:hAnsi="Palatino Linotype" w:cs="Palatino Linotype"/>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E60D950" w14:textId="77777777" w:rsidR="00B36256" w:rsidRPr="00425A58" w:rsidRDefault="00B36256" w:rsidP="00B36256">
      <w:pPr>
        <w:pStyle w:val="Prrafodelista"/>
        <w:tabs>
          <w:tab w:val="left" w:pos="284"/>
          <w:tab w:val="left" w:pos="426"/>
        </w:tabs>
        <w:spacing w:line="360" w:lineRule="auto"/>
        <w:ind w:left="0" w:right="49"/>
        <w:jc w:val="both"/>
        <w:rPr>
          <w:rFonts w:ascii="Palatino Linotype" w:eastAsia="Palatino Linotype" w:hAnsi="Palatino Linotype" w:cs="Palatino Linotype"/>
        </w:rPr>
      </w:pPr>
    </w:p>
    <w:p w14:paraId="347D9BA5" w14:textId="77777777" w:rsidR="00B36256" w:rsidRPr="00425A58"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t xml:space="preserve">Los </w:t>
      </w:r>
      <w:r w:rsidRPr="00425A58">
        <w:rPr>
          <w:rFonts w:ascii="Palatino Linotype" w:eastAsia="Palatino Linotype" w:hAnsi="Palatino Linotype" w:cs="Palatino Linotype"/>
        </w:rPr>
        <w:t>sujetos</w:t>
      </w:r>
      <w:r w:rsidRPr="00425A58">
        <w:rPr>
          <w:rFonts w:ascii="Palatino Linotype" w:eastAsia="Palatino Linotype" w:hAnsi="Palatino Linotype" w:cs="Palatino Linotype"/>
          <w:color w:val="000000"/>
        </w:rPr>
        <w:t xml:space="preserve"> obligados</w:t>
      </w:r>
      <w:r w:rsidRPr="00425A58">
        <w:rPr>
          <w:rFonts w:ascii="Palatino Linotype" w:eastAsia="Palatino Linotype" w:hAnsi="Palatino Linotype" w:cs="Palatino Linotype"/>
          <w:b/>
          <w:color w:val="000000"/>
        </w:rPr>
        <w:t xml:space="preserve"> </w:t>
      </w:r>
      <w:r w:rsidRPr="00425A58">
        <w:rPr>
          <w:rFonts w:ascii="Palatino Linotype" w:eastAsia="Palatino Linotype" w:hAnsi="Palatino Linotype" w:cs="Palatino Linotype"/>
          <w:color w:val="000000"/>
        </w:rPr>
        <w:t xml:space="preserve">serán responsables de los datos personales en su </w:t>
      </w:r>
      <w:r w:rsidRPr="00425A58">
        <w:rPr>
          <w:rFonts w:ascii="Palatino Linotype" w:eastAsia="Palatino Linotype" w:hAnsi="Palatino Linotype" w:cs="Palatino Linotype"/>
        </w:rPr>
        <w:t>posesión</w:t>
      </w:r>
      <w:r w:rsidRPr="00425A58">
        <w:rPr>
          <w:rFonts w:ascii="Palatino Linotype" w:eastAsia="Palatino Linotype" w:hAnsi="Palatino Linotype" w:cs="Palatino Linotype"/>
          <w:color w:val="000000"/>
        </w:rPr>
        <w:t xml:space="preserve"> y que, en </w:t>
      </w:r>
      <w:r w:rsidRPr="00425A58">
        <w:rPr>
          <w:rFonts w:ascii="Palatino Linotype" w:eastAsia="Palatino Linotype" w:hAnsi="Palatino Linotype" w:cs="Palatino Linotype"/>
        </w:rPr>
        <w:t>caso</w:t>
      </w:r>
      <w:r w:rsidRPr="00425A58">
        <w:rPr>
          <w:rFonts w:ascii="Palatino Linotype" w:eastAsia="Palatino Linotype" w:hAnsi="Palatino Linotype" w:cs="Palatino Linotype"/>
          <w:color w:val="000000"/>
        </w:rPr>
        <w:t xml:space="preserve"> de localizarse datos concernientes a terceros, éstos no podrán difundir, </w:t>
      </w:r>
      <w:r w:rsidRPr="00425A58">
        <w:rPr>
          <w:rFonts w:ascii="Palatino Linotype" w:eastAsia="Palatino Linotype" w:hAnsi="Palatino Linotype" w:cs="Palatino Linotype"/>
        </w:rPr>
        <w:lastRenderedPageBreak/>
        <w:t>distribuir</w:t>
      </w:r>
      <w:r w:rsidRPr="00425A58">
        <w:rPr>
          <w:rFonts w:ascii="Palatino Linotype" w:eastAsia="Palatino Linotype" w:hAnsi="Palatino Linotype" w:cs="Palatino Linotype"/>
          <w:color w:val="000000"/>
        </w:rPr>
        <w:t xml:space="preserve"> o comercializar los datos personales.  Cabe destacar que, para la realización de la clasificación de la información, se deben seguir una serie de pasos y procedimientos, por lo que es menester reiterar los mismos:</w:t>
      </w:r>
    </w:p>
    <w:p w14:paraId="51C8CAA7" w14:textId="77777777" w:rsidR="00B36256" w:rsidRPr="00425A58" w:rsidRDefault="00B36256" w:rsidP="00B36256">
      <w:pPr>
        <w:tabs>
          <w:tab w:val="left" w:pos="284"/>
        </w:tabs>
        <w:spacing w:line="360" w:lineRule="auto"/>
        <w:ind w:right="49"/>
        <w:jc w:val="both"/>
        <w:rPr>
          <w:rFonts w:ascii="Palatino Linotype" w:eastAsia="Palatino Linotype" w:hAnsi="Palatino Linotype" w:cs="Palatino Linotype"/>
          <w:color w:val="000000"/>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91"/>
        <w:gridCol w:w="6943"/>
      </w:tblGrid>
      <w:tr w:rsidR="00B36256" w:rsidRPr="00425A58" w14:paraId="0FAEFEA7" w14:textId="77777777" w:rsidTr="00027D03">
        <w:tc>
          <w:tcPr>
            <w:tcW w:w="2691" w:type="dxa"/>
            <w:tcBorders>
              <w:top w:val="single" w:sz="4" w:space="0" w:color="BFBFBF"/>
              <w:left w:val="single" w:sz="4" w:space="0" w:color="BFBFBF"/>
              <w:bottom w:val="single" w:sz="4" w:space="0" w:color="BFBFBF"/>
              <w:right w:val="single" w:sz="4" w:space="0" w:color="BFBFBF"/>
            </w:tcBorders>
            <w:hideMark/>
          </w:tcPr>
          <w:p w14:paraId="1F134DF9" w14:textId="77777777" w:rsidR="00B36256" w:rsidRPr="00425A58" w:rsidRDefault="00B36256" w:rsidP="00997C95">
            <w:pPr>
              <w:tabs>
                <w:tab w:val="left" w:pos="284"/>
              </w:tabs>
              <w:rPr>
                <w:rFonts w:ascii="Palatino Linotype" w:eastAsia="Palatino Linotype" w:hAnsi="Palatino Linotype" w:cs="Palatino Linotype"/>
                <w:lang w:eastAsia="en-US"/>
              </w:rPr>
            </w:pPr>
            <w:r w:rsidRPr="00425A58">
              <w:rPr>
                <w:rFonts w:ascii="Palatino Linotype" w:eastAsia="Palatino Linotype" w:hAnsi="Palatino Linotype" w:cs="Palatino Linotype"/>
                <w:lang w:eastAsia="en-US"/>
              </w:rPr>
              <w:t>a) Requisitos previos.</w:t>
            </w:r>
          </w:p>
        </w:tc>
        <w:tc>
          <w:tcPr>
            <w:tcW w:w="6943" w:type="dxa"/>
            <w:tcBorders>
              <w:top w:val="single" w:sz="4" w:space="0" w:color="BFBFBF"/>
              <w:left w:val="single" w:sz="4" w:space="0" w:color="BFBFBF"/>
              <w:bottom w:val="single" w:sz="4" w:space="0" w:color="BFBFBF"/>
              <w:right w:val="single" w:sz="4" w:space="0" w:color="BFBFBF"/>
            </w:tcBorders>
          </w:tcPr>
          <w:p w14:paraId="42A3131D" w14:textId="77777777" w:rsidR="00B36256" w:rsidRPr="00425A58" w:rsidRDefault="00B36256" w:rsidP="00997C95">
            <w:pPr>
              <w:tabs>
                <w:tab w:val="left" w:pos="284"/>
              </w:tabs>
              <w:ind w:right="49"/>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5210838" w14:textId="77777777" w:rsidR="00B36256" w:rsidRPr="00425A58" w:rsidRDefault="00B36256" w:rsidP="00997C95">
            <w:pPr>
              <w:tabs>
                <w:tab w:val="left" w:pos="284"/>
              </w:tabs>
              <w:ind w:right="49"/>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t>Al hacerlo tienen que precisar de qué información se trata, señalando el supuesto de clasificación (confidencialidad o reserva).</w:t>
            </w:r>
          </w:p>
          <w:p w14:paraId="5F450729" w14:textId="77777777" w:rsidR="00B36256" w:rsidRPr="00425A58" w:rsidRDefault="00B36256" w:rsidP="00997C95">
            <w:pPr>
              <w:tabs>
                <w:tab w:val="left" w:pos="284"/>
              </w:tabs>
              <w:ind w:right="49"/>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t>Además, se debe señalar el procedimiento, de los tres que establecen los artículos 132 y 106 de la Ley Estatal y General, respectivamente.</w:t>
            </w:r>
          </w:p>
          <w:p w14:paraId="7630A049" w14:textId="77777777" w:rsidR="00B36256" w:rsidRPr="00425A58" w:rsidRDefault="00B36256" w:rsidP="00997C95">
            <w:pPr>
              <w:tabs>
                <w:tab w:val="left" w:pos="284"/>
              </w:tabs>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t xml:space="preserve">El último de estos requisitos previos consiste en que no se pueden emitir acuerdos de carácter general ni particular, esto es, </w:t>
            </w:r>
            <w:r w:rsidRPr="00425A58">
              <w:rPr>
                <w:rFonts w:ascii="Palatino Linotype" w:eastAsia="Palatino Linotype" w:hAnsi="Palatino Linotype" w:cs="Palatino Linotype"/>
                <w:color w:val="000000"/>
                <w:u w:val="single"/>
                <w:lang w:eastAsia="en-US"/>
              </w:rPr>
              <w:t>no se puede hacer un acuerdo para clasificar de manera general todos los documentos de un expediente o área, sin</w:t>
            </w:r>
            <w:r w:rsidRPr="00425A58">
              <w:rPr>
                <w:rFonts w:ascii="Palatino Linotype" w:eastAsia="Palatino Linotype" w:hAnsi="Palatino Linotype" w:cs="Palatino Linotype"/>
                <w:color w:val="000000"/>
                <w:lang w:eastAsia="en-US"/>
              </w:rPr>
              <w:t xml:space="preserve"> individualizar su análisis y tampoco se puede hacer un acuerdo por cada dato que se vaya a clasificar dentro de un documento con diez datos, por ejemplo, susceptibles de ser clasificados.</w:t>
            </w:r>
          </w:p>
          <w:p w14:paraId="4281FC0B" w14:textId="77777777" w:rsidR="00B36256" w:rsidRPr="00425A58" w:rsidRDefault="00B36256" w:rsidP="00997C95">
            <w:pPr>
              <w:tabs>
                <w:tab w:val="left" w:pos="284"/>
              </w:tabs>
              <w:jc w:val="both"/>
              <w:rPr>
                <w:rFonts w:ascii="Palatino Linotype" w:eastAsia="Palatino Linotype" w:hAnsi="Palatino Linotype" w:cs="Palatino Linotype"/>
                <w:lang w:eastAsia="en-US"/>
              </w:rPr>
            </w:pPr>
          </w:p>
        </w:tc>
      </w:tr>
      <w:tr w:rsidR="00B36256" w:rsidRPr="00425A58" w14:paraId="7D72F4F5" w14:textId="77777777" w:rsidTr="00027D03">
        <w:tc>
          <w:tcPr>
            <w:tcW w:w="2691" w:type="dxa"/>
            <w:tcBorders>
              <w:top w:val="single" w:sz="4" w:space="0" w:color="BFBFBF"/>
              <w:left w:val="single" w:sz="4" w:space="0" w:color="BFBFBF"/>
              <w:bottom w:val="single" w:sz="4" w:space="0" w:color="BFBFBF"/>
              <w:right w:val="single" w:sz="4" w:space="0" w:color="BFBFBF"/>
            </w:tcBorders>
            <w:hideMark/>
          </w:tcPr>
          <w:p w14:paraId="476BF92D" w14:textId="77777777" w:rsidR="00B36256" w:rsidRPr="00425A58" w:rsidRDefault="00B36256" w:rsidP="00997C95">
            <w:pPr>
              <w:tabs>
                <w:tab w:val="left" w:pos="284"/>
              </w:tabs>
              <w:rPr>
                <w:rFonts w:ascii="Palatino Linotype" w:eastAsia="Palatino Linotype" w:hAnsi="Palatino Linotype" w:cs="Palatino Linotype"/>
                <w:lang w:eastAsia="en-US"/>
              </w:rPr>
            </w:pPr>
            <w:r w:rsidRPr="00425A58">
              <w:rPr>
                <w:rFonts w:ascii="Palatino Linotype" w:eastAsia="Palatino Linotype" w:hAnsi="Palatino Linotype" w:cs="Palatino Linotype"/>
                <w:lang w:eastAsia="en-US"/>
              </w:rPr>
              <w:t>b) Supuestos de clasificación.</w:t>
            </w:r>
          </w:p>
        </w:tc>
        <w:tc>
          <w:tcPr>
            <w:tcW w:w="6943" w:type="dxa"/>
            <w:tcBorders>
              <w:top w:val="single" w:sz="4" w:space="0" w:color="BFBFBF"/>
              <w:left w:val="single" w:sz="4" w:space="0" w:color="BFBFBF"/>
              <w:bottom w:val="single" w:sz="4" w:space="0" w:color="BFBFBF"/>
              <w:right w:val="single" w:sz="4" w:space="0" w:color="BFBFBF"/>
            </w:tcBorders>
          </w:tcPr>
          <w:p w14:paraId="14430925" w14:textId="77777777" w:rsidR="00B36256" w:rsidRPr="00425A58" w:rsidRDefault="00B36256" w:rsidP="00997C95">
            <w:pPr>
              <w:tabs>
                <w:tab w:val="left" w:pos="284"/>
              </w:tabs>
              <w:ind w:right="49"/>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t>Las disposiciones constitucionales y legales en la materia establecen los dos supuestos generales para clasificar la información: por reserva y por confidencialidad.</w:t>
            </w:r>
          </w:p>
          <w:p w14:paraId="6AC28317" w14:textId="77777777" w:rsidR="00B36256" w:rsidRPr="00425A58" w:rsidRDefault="00B36256" w:rsidP="00997C95">
            <w:pPr>
              <w:tabs>
                <w:tab w:val="left" w:pos="284"/>
              </w:tabs>
              <w:ind w:right="49"/>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w:t>
            </w:r>
            <w:r w:rsidRPr="00425A58">
              <w:rPr>
                <w:rFonts w:ascii="Palatino Linotype" w:eastAsia="Palatino Linotype" w:hAnsi="Palatino Linotype" w:cs="Palatino Linotype"/>
                <w:color w:val="000000"/>
                <w:lang w:eastAsia="en-US"/>
              </w:rPr>
              <w:lastRenderedPageBreak/>
              <w:t>ampliar las excepciones o supuestos de clasificación aduciendo analogía o mayoría de razón.</w:t>
            </w:r>
          </w:p>
          <w:p w14:paraId="432C0177" w14:textId="77777777" w:rsidR="00B36256" w:rsidRPr="00425A58" w:rsidRDefault="00B36256" w:rsidP="00997C95">
            <w:pPr>
              <w:tabs>
                <w:tab w:val="left" w:pos="284"/>
              </w:tabs>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t xml:space="preserve">El </w:t>
            </w:r>
            <w:r w:rsidRPr="00425A58">
              <w:rPr>
                <w:rFonts w:ascii="Palatino Linotype" w:eastAsia="Palatino Linotype" w:hAnsi="Palatino Linotype" w:cs="Palatino Linotype"/>
                <w:b/>
                <w:color w:val="000000"/>
                <w:lang w:eastAsia="en-US"/>
              </w:rPr>
              <w:t>Sujeto Obligado</w:t>
            </w:r>
            <w:r w:rsidRPr="00425A58">
              <w:rPr>
                <w:rFonts w:ascii="Palatino Linotype" w:eastAsia="Palatino Linotype" w:hAnsi="Palatino Linotype" w:cs="Palatino Linotype"/>
                <w:color w:val="000000"/>
                <w:lang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0A411298" w14:textId="77777777" w:rsidR="00B36256" w:rsidRPr="00425A58" w:rsidRDefault="00B36256" w:rsidP="00997C95">
            <w:pPr>
              <w:tabs>
                <w:tab w:val="left" w:pos="284"/>
              </w:tabs>
              <w:jc w:val="both"/>
              <w:rPr>
                <w:rFonts w:ascii="Palatino Linotype" w:eastAsia="Palatino Linotype" w:hAnsi="Palatino Linotype" w:cs="Palatino Linotype"/>
                <w:lang w:eastAsia="en-US"/>
              </w:rPr>
            </w:pPr>
          </w:p>
        </w:tc>
      </w:tr>
      <w:tr w:rsidR="00B36256" w:rsidRPr="00425A58" w14:paraId="31537D32" w14:textId="77777777" w:rsidTr="00027D03">
        <w:tc>
          <w:tcPr>
            <w:tcW w:w="2691" w:type="dxa"/>
            <w:tcBorders>
              <w:top w:val="single" w:sz="4" w:space="0" w:color="BFBFBF"/>
              <w:left w:val="single" w:sz="4" w:space="0" w:color="BFBFBF"/>
              <w:bottom w:val="single" w:sz="4" w:space="0" w:color="BFBFBF"/>
              <w:right w:val="single" w:sz="4" w:space="0" w:color="BFBFBF"/>
            </w:tcBorders>
            <w:hideMark/>
          </w:tcPr>
          <w:p w14:paraId="3E2C4D7F" w14:textId="77777777" w:rsidR="00B36256" w:rsidRPr="00425A58" w:rsidRDefault="00B36256" w:rsidP="00997C95">
            <w:pPr>
              <w:tabs>
                <w:tab w:val="left" w:pos="284"/>
              </w:tabs>
              <w:rPr>
                <w:rFonts w:ascii="Palatino Linotype" w:eastAsia="Palatino Linotype" w:hAnsi="Palatino Linotype" w:cs="Palatino Linotype"/>
                <w:lang w:eastAsia="en-US"/>
              </w:rPr>
            </w:pPr>
            <w:r w:rsidRPr="00425A58">
              <w:rPr>
                <w:rFonts w:ascii="Palatino Linotype" w:eastAsia="Palatino Linotype" w:hAnsi="Palatino Linotype" w:cs="Palatino Linotype"/>
                <w:lang w:eastAsia="en-US"/>
              </w:rPr>
              <w:lastRenderedPageBreak/>
              <w:t>c) Formalidades para emitir el acuerdo de clasificación.</w:t>
            </w:r>
          </w:p>
        </w:tc>
        <w:tc>
          <w:tcPr>
            <w:tcW w:w="6943" w:type="dxa"/>
            <w:tcBorders>
              <w:top w:val="single" w:sz="4" w:space="0" w:color="BFBFBF"/>
              <w:left w:val="single" w:sz="4" w:space="0" w:color="BFBFBF"/>
              <w:bottom w:val="single" w:sz="4" w:space="0" w:color="BFBFBF"/>
              <w:right w:val="single" w:sz="4" w:space="0" w:color="BFBFBF"/>
            </w:tcBorders>
          </w:tcPr>
          <w:p w14:paraId="44A5C998" w14:textId="77777777" w:rsidR="00B36256" w:rsidRPr="00425A58" w:rsidRDefault="00B36256" w:rsidP="00997C95">
            <w:pPr>
              <w:tabs>
                <w:tab w:val="left" w:pos="284"/>
              </w:tabs>
              <w:ind w:right="49"/>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t xml:space="preserve">El Comité de Transparencia, según lo dispuesto en los artículos cuenta con las facultades para aprobar, modificar o revocar la clasificación de la información que haya propuesto. </w:t>
            </w:r>
          </w:p>
          <w:p w14:paraId="2733987F" w14:textId="77777777" w:rsidR="00B36256" w:rsidRPr="00425A58" w:rsidRDefault="00B36256" w:rsidP="00997C95">
            <w:pPr>
              <w:tabs>
                <w:tab w:val="left" w:pos="284"/>
              </w:tabs>
              <w:ind w:right="49"/>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t xml:space="preserve">Es necesario que </w:t>
            </w:r>
            <w:r w:rsidRPr="00425A58">
              <w:rPr>
                <w:rFonts w:ascii="Palatino Linotype" w:eastAsia="Palatino Linotype" w:hAnsi="Palatino Linotype" w:cs="Palatino Linotype"/>
                <w:b/>
                <w:color w:val="000000"/>
                <w:u w:val="single"/>
                <w:lang w:eastAsia="en-US"/>
              </w:rPr>
              <w:t>el acto reúna con los requisitos elementales</w:t>
            </w:r>
            <w:r w:rsidRPr="00425A58">
              <w:rPr>
                <w:rFonts w:ascii="Palatino Linotype" w:eastAsia="Palatino Linotype" w:hAnsi="Palatino Linotype" w:cs="Palatino Linotype"/>
                <w:color w:val="000000"/>
                <w:lang w:eastAsia="en-US"/>
              </w:rPr>
              <w:t>, entre ellos, que la autoridad que va a emitir el acto de autoridad sea la legalmente facultada para ello.</w:t>
            </w:r>
          </w:p>
          <w:p w14:paraId="016E1688" w14:textId="77777777" w:rsidR="00B36256" w:rsidRPr="00425A58" w:rsidRDefault="00B36256" w:rsidP="00997C95">
            <w:pPr>
              <w:tabs>
                <w:tab w:val="left" w:pos="284"/>
              </w:tabs>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7632370" w14:textId="77777777" w:rsidR="00B36256" w:rsidRPr="00425A58" w:rsidRDefault="00B36256" w:rsidP="00997C95">
            <w:pPr>
              <w:tabs>
                <w:tab w:val="left" w:pos="284"/>
              </w:tabs>
              <w:jc w:val="both"/>
              <w:rPr>
                <w:rFonts w:ascii="Palatino Linotype" w:eastAsia="Palatino Linotype" w:hAnsi="Palatino Linotype" w:cs="Palatino Linotype"/>
                <w:lang w:eastAsia="en-US"/>
              </w:rPr>
            </w:pPr>
          </w:p>
        </w:tc>
      </w:tr>
      <w:tr w:rsidR="00B36256" w:rsidRPr="00425A58" w14:paraId="24C6EB05" w14:textId="77777777" w:rsidTr="00027D03">
        <w:tc>
          <w:tcPr>
            <w:tcW w:w="2691" w:type="dxa"/>
            <w:tcBorders>
              <w:top w:val="single" w:sz="4" w:space="0" w:color="BFBFBF"/>
              <w:left w:val="single" w:sz="4" w:space="0" w:color="BFBFBF"/>
              <w:bottom w:val="single" w:sz="4" w:space="0" w:color="BFBFBF"/>
              <w:right w:val="single" w:sz="4" w:space="0" w:color="BFBFBF"/>
            </w:tcBorders>
          </w:tcPr>
          <w:p w14:paraId="6AF6AFC4" w14:textId="77777777" w:rsidR="00B36256" w:rsidRPr="00425A58" w:rsidRDefault="00B36256" w:rsidP="00997C95">
            <w:pPr>
              <w:tabs>
                <w:tab w:val="left" w:pos="284"/>
              </w:tabs>
              <w:rPr>
                <w:rFonts w:ascii="Palatino Linotype" w:eastAsia="Palatino Linotype" w:hAnsi="Palatino Linotype" w:cs="Palatino Linotype"/>
                <w:lang w:eastAsia="en-US"/>
              </w:rPr>
            </w:pPr>
          </w:p>
          <w:p w14:paraId="14C1F2C8" w14:textId="77777777" w:rsidR="00B36256" w:rsidRPr="00425A58" w:rsidRDefault="00B36256" w:rsidP="00997C95">
            <w:pPr>
              <w:tabs>
                <w:tab w:val="left" w:pos="284"/>
              </w:tabs>
              <w:jc w:val="both"/>
              <w:rPr>
                <w:rFonts w:ascii="Palatino Linotype" w:eastAsia="Palatino Linotype" w:hAnsi="Palatino Linotype" w:cs="Palatino Linotype"/>
                <w:lang w:eastAsia="en-US"/>
              </w:rPr>
            </w:pPr>
            <w:r w:rsidRPr="00425A58">
              <w:rPr>
                <w:rFonts w:ascii="Palatino Linotype" w:eastAsia="Palatino Linotype" w:hAnsi="Palatino Linotype" w:cs="Palatino Linotype"/>
                <w:color w:val="000000"/>
                <w:lang w:eastAsia="en-US"/>
              </w:rPr>
              <w:t xml:space="preserve">d) Requisitos de fondo del acuerdo de clasificación. </w:t>
            </w:r>
          </w:p>
        </w:tc>
        <w:tc>
          <w:tcPr>
            <w:tcW w:w="6943" w:type="dxa"/>
            <w:tcBorders>
              <w:top w:val="single" w:sz="4" w:space="0" w:color="BFBFBF"/>
              <w:left w:val="single" w:sz="4" w:space="0" w:color="BFBFBF"/>
              <w:bottom w:val="single" w:sz="4" w:space="0" w:color="BFBFBF"/>
              <w:right w:val="single" w:sz="4" w:space="0" w:color="BFBFBF"/>
            </w:tcBorders>
          </w:tcPr>
          <w:p w14:paraId="6F8BB0CE" w14:textId="77777777" w:rsidR="00B36256" w:rsidRPr="00425A58" w:rsidRDefault="00B36256" w:rsidP="00997C95">
            <w:pPr>
              <w:tabs>
                <w:tab w:val="left" w:pos="284"/>
              </w:tabs>
              <w:ind w:right="49"/>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25A58">
              <w:rPr>
                <w:rFonts w:ascii="Palatino Linotype" w:eastAsia="Palatino Linotype" w:hAnsi="Palatino Linotype" w:cs="Palatino Linotype"/>
                <w:b/>
                <w:color w:val="000000"/>
                <w:lang w:eastAsia="en-US"/>
              </w:rPr>
              <w:t>Sujetos Obligados</w:t>
            </w:r>
            <w:r w:rsidRPr="00425A58">
              <w:rPr>
                <w:rFonts w:ascii="Palatino Linotype" w:eastAsia="Palatino Linotype" w:hAnsi="Palatino Linotype" w:cs="Palatino Linotype"/>
                <w:color w:val="000000"/>
                <w:lang w:eastAsia="en-US"/>
              </w:rPr>
              <w:t xml:space="preserve">, por lo que deberán fundar y motivar debidamente la clasificación. </w:t>
            </w:r>
          </w:p>
          <w:p w14:paraId="5D0AB9FB" w14:textId="77777777" w:rsidR="00B36256" w:rsidRPr="00425A58" w:rsidRDefault="00B36256" w:rsidP="00997C95">
            <w:pPr>
              <w:tabs>
                <w:tab w:val="left" w:pos="284"/>
              </w:tabs>
              <w:ind w:right="49"/>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t xml:space="preserve">De lo anterior, se desprende que para una correcta </w:t>
            </w:r>
            <w:r w:rsidRPr="00425A58">
              <w:rPr>
                <w:rFonts w:ascii="Palatino Linotype" w:eastAsia="Palatino Linotype" w:hAnsi="Palatino Linotype" w:cs="Palatino Linotype"/>
                <w:b/>
                <w:color w:val="000000"/>
                <w:lang w:eastAsia="en-US"/>
              </w:rPr>
              <w:t>clasificación total o parcial</w:t>
            </w:r>
            <w:r w:rsidRPr="00425A58">
              <w:rPr>
                <w:rFonts w:ascii="Palatino Linotype" w:eastAsia="Palatino Linotype" w:hAnsi="Palatino Linotype" w:cs="Palatino Linotype"/>
                <w:color w:val="000000"/>
                <w:lang w:eastAsia="en-US"/>
              </w:rPr>
              <w:t xml:space="preserve">, esto es determinar los datos que se suprimen en </w:t>
            </w:r>
            <w:r w:rsidRPr="00425A58">
              <w:rPr>
                <w:rFonts w:ascii="Palatino Linotype" w:eastAsia="Palatino Linotype" w:hAnsi="Palatino Linotype" w:cs="Palatino Linotype"/>
                <w:color w:val="000000"/>
                <w:lang w:eastAsia="en-US"/>
              </w:rPr>
              <w:lastRenderedPageBreak/>
              <w:t>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F8DC8CB" w14:textId="77777777" w:rsidR="00B36256" w:rsidRPr="00425A58" w:rsidRDefault="00B36256" w:rsidP="00997C95">
            <w:pPr>
              <w:tabs>
                <w:tab w:val="left" w:pos="284"/>
              </w:tabs>
              <w:ind w:right="49"/>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D5D0230" w14:textId="77777777" w:rsidR="00B36256" w:rsidRPr="00425A58" w:rsidRDefault="00B36256" w:rsidP="00997C95">
            <w:pPr>
              <w:tabs>
                <w:tab w:val="left" w:pos="284"/>
              </w:tabs>
              <w:ind w:right="49"/>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t>En ese mismo sentido, el numeral trigésimo tercero fracción V de los Lineamientos Generales, precisa que para motivar la clasificación se deben acreditar las circunstancias de tiempo, modo y lugar.</w:t>
            </w:r>
          </w:p>
          <w:p w14:paraId="7429E1BF" w14:textId="77777777" w:rsidR="00B36256" w:rsidRPr="00425A58" w:rsidRDefault="00B36256" w:rsidP="00997C95">
            <w:pPr>
              <w:tabs>
                <w:tab w:val="left" w:pos="284"/>
              </w:tabs>
              <w:ind w:right="49"/>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t xml:space="preserve">Ahora bien, </w:t>
            </w:r>
            <w:r w:rsidRPr="00425A58">
              <w:rPr>
                <w:rFonts w:ascii="Palatino Linotype" w:eastAsia="Palatino Linotype" w:hAnsi="Palatino Linotype" w:cs="Palatino Linotype"/>
                <w:b/>
                <w:color w:val="000000"/>
                <w:u w:val="single"/>
                <w:lang w:eastAsia="en-US"/>
              </w:rPr>
              <w:t>para cada caso además de fundar y motivar</w:t>
            </w:r>
            <w:r w:rsidRPr="00425A58">
              <w:rPr>
                <w:rFonts w:ascii="Palatino Linotype" w:eastAsia="Palatino Linotype" w:hAnsi="Palatino Linotype" w:cs="Palatino Linotype"/>
                <w:color w:val="000000"/>
                <w:lang w:eastAsia="en-US"/>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14:paraId="05C65566" w14:textId="77777777" w:rsidR="00B36256" w:rsidRPr="00425A58" w:rsidRDefault="00B36256" w:rsidP="00997C95">
            <w:pPr>
              <w:tabs>
                <w:tab w:val="left" w:pos="284"/>
              </w:tabs>
              <w:ind w:right="49"/>
              <w:jc w:val="both"/>
              <w:rPr>
                <w:rFonts w:ascii="Palatino Linotype" w:eastAsia="Palatino Linotype" w:hAnsi="Palatino Linotype" w:cs="Palatino Linotype"/>
                <w:color w:val="000000"/>
                <w:lang w:eastAsia="en-US"/>
              </w:rPr>
            </w:pPr>
          </w:p>
        </w:tc>
      </w:tr>
      <w:tr w:rsidR="00B36256" w:rsidRPr="00425A58" w14:paraId="5E81D2AE" w14:textId="77777777" w:rsidTr="00027D03">
        <w:tc>
          <w:tcPr>
            <w:tcW w:w="2691" w:type="dxa"/>
            <w:tcBorders>
              <w:top w:val="single" w:sz="4" w:space="0" w:color="BFBFBF"/>
              <w:left w:val="single" w:sz="4" w:space="0" w:color="BFBFBF"/>
              <w:bottom w:val="single" w:sz="4" w:space="0" w:color="BFBFBF"/>
              <w:right w:val="single" w:sz="4" w:space="0" w:color="BFBFBF"/>
            </w:tcBorders>
            <w:hideMark/>
          </w:tcPr>
          <w:p w14:paraId="7E32E4CC" w14:textId="77777777" w:rsidR="00B36256" w:rsidRPr="00425A58" w:rsidRDefault="00B36256" w:rsidP="00997C95">
            <w:pPr>
              <w:tabs>
                <w:tab w:val="left" w:pos="284"/>
              </w:tabs>
              <w:ind w:right="49"/>
              <w:jc w:val="both"/>
              <w:rPr>
                <w:rFonts w:ascii="Palatino Linotype" w:eastAsia="Palatino Linotype" w:hAnsi="Palatino Linotype" w:cs="Palatino Linotype"/>
                <w:lang w:eastAsia="en-US"/>
              </w:rPr>
            </w:pPr>
            <w:r w:rsidRPr="00425A58">
              <w:rPr>
                <w:rFonts w:ascii="Palatino Linotype" w:eastAsia="Palatino Linotype" w:hAnsi="Palatino Linotype" w:cs="Palatino Linotype"/>
                <w:lang w:eastAsia="en-US"/>
              </w:rPr>
              <w:lastRenderedPageBreak/>
              <w:t xml:space="preserve">e) Condiciones especiales de la clasificación de la información como confidencial. </w:t>
            </w:r>
          </w:p>
        </w:tc>
        <w:tc>
          <w:tcPr>
            <w:tcW w:w="6943" w:type="dxa"/>
            <w:tcBorders>
              <w:top w:val="single" w:sz="4" w:space="0" w:color="BFBFBF"/>
              <w:left w:val="single" w:sz="4" w:space="0" w:color="BFBFBF"/>
              <w:bottom w:val="single" w:sz="4" w:space="0" w:color="BFBFBF"/>
              <w:right w:val="single" w:sz="4" w:space="0" w:color="BFBFBF"/>
            </w:tcBorders>
          </w:tcPr>
          <w:p w14:paraId="018058FB" w14:textId="77777777" w:rsidR="00B36256" w:rsidRPr="00425A58" w:rsidRDefault="00B36256" w:rsidP="00997C95">
            <w:pPr>
              <w:tabs>
                <w:tab w:val="left" w:pos="284"/>
              </w:tabs>
              <w:ind w:right="49"/>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w:t>
            </w:r>
          </w:p>
          <w:p w14:paraId="33E233D5" w14:textId="77777777" w:rsidR="00B36256" w:rsidRPr="00425A58" w:rsidRDefault="00B36256" w:rsidP="00997C95">
            <w:pPr>
              <w:tabs>
                <w:tab w:val="left" w:pos="284"/>
              </w:tabs>
              <w:ind w:right="49"/>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7EB3106" w14:textId="77777777" w:rsidR="00B36256" w:rsidRPr="00425A58" w:rsidRDefault="00B36256" w:rsidP="00997C95">
            <w:pPr>
              <w:tabs>
                <w:tab w:val="left" w:pos="284"/>
              </w:tabs>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14:paraId="64C46C76" w14:textId="77777777" w:rsidR="00B36256" w:rsidRPr="00425A58" w:rsidRDefault="00B36256" w:rsidP="00997C95">
            <w:pPr>
              <w:tabs>
                <w:tab w:val="left" w:pos="284"/>
              </w:tabs>
              <w:rPr>
                <w:rFonts w:ascii="Palatino Linotype" w:eastAsia="Palatino Linotype" w:hAnsi="Palatino Linotype" w:cs="Palatino Linotype"/>
                <w:lang w:eastAsia="en-US"/>
              </w:rPr>
            </w:pPr>
          </w:p>
        </w:tc>
      </w:tr>
    </w:tbl>
    <w:p w14:paraId="357C3D45" w14:textId="77777777" w:rsidR="00B36256" w:rsidRPr="00425A58" w:rsidRDefault="00B36256" w:rsidP="00B36256">
      <w:pPr>
        <w:tabs>
          <w:tab w:val="left" w:pos="284"/>
        </w:tabs>
        <w:spacing w:line="360" w:lineRule="auto"/>
        <w:rPr>
          <w:rFonts w:ascii="Palatino Linotype" w:eastAsia="Palatino Linotype" w:hAnsi="Palatino Linotype" w:cs="Palatino Linotype"/>
          <w:color w:val="000000"/>
        </w:rPr>
      </w:pPr>
    </w:p>
    <w:p w14:paraId="7A4754A8" w14:textId="77777777" w:rsidR="00B36256" w:rsidRPr="00425A58"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rPr>
        <w:t xml:space="preserve">Si el </w:t>
      </w:r>
      <w:r w:rsidRPr="00425A58">
        <w:rPr>
          <w:rFonts w:ascii="Palatino Linotype" w:eastAsia="Palatino Linotype" w:hAnsi="Palatino Linotype" w:cs="Palatino Linotype"/>
          <w:color w:val="000000"/>
        </w:rPr>
        <w:t>servidor</w:t>
      </w:r>
      <w:r w:rsidRPr="00425A58">
        <w:rPr>
          <w:rFonts w:ascii="Palatino Linotype" w:eastAsia="Palatino Linotype" w:hAnsi="Palatino Linotype" w:cs="Palatino Linotype"/>
        </w:rPr>
        <w:t xml:space="preserve"> </w:t>
      </w:r>
      <w:r w:rsidRPr="00425A58">
        <w:rPr>
          <w:rFonts w:ascii="Palatino Linotype" w:eastAsia="Arial Unicode MS" w:hAnsi="Palatino Linotype" w:cs="Arial"/>
        </w:rPr>
        <w:t>público</w:t>
      </w:r>
      <w:r w:rsidRPr="00425A58">
        <w:rPr>
          <w:rFonts w:ascii="Palatino Linotype" w:eastAsia="Palatino Linotype" w:hAnsi="Palatino Linotype" w:cs="Palatino Linotype"/>
        </w:rPr>
        <w:t xml:space="preserve"> incumple con estas formalidades y entrega la información </w:t>
      </w:r>
      <w:r w:rsidRPr="00425A58">
        <w:rPr>
          <w:rFonts w:ascii="Palatino Linotype" w:eastAsia="Palatino Linotype" w:hAnsi="Palatino Linotype" w:cs="Palatino Linotype"/>
          <w:color w:val="000000"/>
        </w:rPr>
        <w:t>sin</w:t>
      </w:r>
      <w:r w:rsidRPr="00425A58">
        <w:rPr>
          <w:rFonts w:ascii="Palatino Linotype" w:eastAsia="Palatino Linotype" w:hAnsi="Palatino Linotype" w:cs="Palatino Linotype"/>
        </w:rPr>
        <w:t xml:space="preserve"> </w:t>
      </w:r>
      <w:r w:rsidRPr="00425A58">
        <w:rPr>
          <w:rFonts w:ascii="Palatino Linotype" w:eastAsia="Palatino Linotype" w:hAnsi="Palatino Linotype" w:cs="Palatino Linotype"/>
          <w:color w:val="000000"/>
        </w:rPr>
        <w:t>proteger</w:t>
      </w:r>
      <w:r w:rsidRPr="00425A58">
        <w:rPr>
          <w:rFonts w:ascii="Palatino Linotype" w:eastAsia="Palatino Linotype" w:hAnsi="Palatino Linotype" w:cs="Palatino Linotype"/>
        </w:rPr>
        <w:t xml:space="preserve"> los datos personales incumple con lo que estipula las </w:t>
      </w:r>
      <w:r w:rsidRPr="00425A58">
        <w:rPr>
          <w:rFonts w:ascii="Palatino Linotype" w:eastAsia="Palatino Linotype" w:hAnsi="Palatino Linotype" w:cs="Palatino Linotype"/>
          <w:color w:val="000000"/>
        </w:rPr>
        <w:t>disposiciones</w:t>
      </w:r>
      <w:r w:rsidRPr="00425A58">
        <w:rPr>
          <w:rFonts w:ascii="Palatino Linotype" w:eastAsia="Palatino Linotype" w:hAnsi="Palatino Linotype" w:cs="Palatino Linotype"/>
        </w:rPr>
        <w:t xml:space="preserve"> legales </w:t>
      </w:r>
      <w:r w:rsidRPr="00425A58">
        <w:rPr>
          <w:rFonts w:ascii="Palatino Linotype" w:eastAsia="Palatino Linotype" w:hAnsi="Palatino Linotype" w:cs="Palatino Linotype"/>
          <w:color w:val="000000"/>
        </w:rPr>
        <w:t>establecidas</w:t>
      </w:r>
      <w:r w:rsidRPr="00425A58">
        <w:rPr>
          <w:rFonts w:ascii="Palatino Linotype" w:eastAsia="Palatino Linotype" w:hAnsi="Palatino Linotype" w:cs="Palatino Linotype"/>
        </w:rPr>
        <w:t>, asimismo que si entrega un documento testado sin el debido acuerdo de clasificación.</w:t>
      </w:r>
    </w:p>
    <w:p w14:paraId="4BE70D0B" w14:textId="77777777" w:rsidR="004326FA" w:rsidRPr="00425A58" w:rsidRDefault="004326FA" w:rsidP="00AE423B">
      <w:pPr>
        <w:spacing w:line="360" w:lineRule="auto"/>
        <w:contextualSpacing/>
        <w:jc w:val="both"/>
        <w:rPr>
          <w:rFonts w:ascii="Palatino Linotype" w:eastAsia="Palatino Linotype" w:hAnsi="Palatino Linotype" w:cs="Palatino Linotype"/>
        </w:rPr>
      </w:pPr>
    </w:p>
    <w:p w14:paraId="459F5D52" w14:textId="77777777" w:rsidR="006C0D60" w:rsidRPr="00425A58" w:rsidRDefault="006C0D60" w:rsidP="00AE423B">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color w:val="222222"/>
        </w:rPr>
        <w:t xml:space="preserve">Por lo </w:t>
      </w:r>
      <w:r w:rsidRPr="00425A58">
        <w:rPr>
          <w:rFonts w:ascii="Palatino Linotype" w:eastAsia="Palatino Linotype" w:hAnsi="Palatino Linotype" w:cs="Palatino Linotype"/>
        </w:rPr>
        <w:t>anteriormente</w:t>
      </w:r>
      <w:r w:rsidRPr="00425A58">
        <w:rPr>
          <w:rFonts w:ascii="Palatino Linotype" w:eastAsia="Palatino Linotype" w:hAnsi="Palatino Linotype" w:cs="Palatino Linotype"/>
          <w:color w:val="222222"/>
        </w:rPr>
        <w:t xml:space="preserve"> expuesto y fundado, este </w:t>
      </w:r>
      <w:r w:rsidRPr="00425A58">
        <w:rPr>
          <w:rFonts w:ascii="Palatino Linotype" w:eastAsia="Palatino Linotype" w:hAnsi="Palatino Linotype" w:cs="Palatino Linotype"/>
          <w:b/>
          <w:color w:val="222222"/>
        </w:rPr>
        <w:t>ÓRGANO GARANTE</w:t>
      </w:r>
      <w:r w:rsidRPr="00425A58">
        <w:rPr>
          <w:rFonts w:ascii="Palatino Linotype" w:eastAsia="Palatino Linotype" w:hAnsi="Palatino Linotype" w:cs="Palatino Linotype"/>
          <w:color w:val="222222"/>
        </w:rPr>
        <w:t xml:space="preserve"> emite los </w:t>
      </w:r>
      <w:r w:rsidRPr="00425A58">
        <w:rPr>
          <w:rFonts w:ascii="Palatino Linotype" w:eastAsia="Palatino Linotype" w:hAnsi="Palatino Linotype" w:cs="Palatino Linotype"/>
        </w:rPr>
        <w:t>siguientes</w:t>
      </w:r>
      <w:r w:rsidRPr="00425A58">
        <w:rPr>
          <w:rFonts w:ascii="Palatino Linotype" w:eastAsia="Palatino Linotype" w:hAnsi="Palatino Linotype" w:cs="Palatino Linotype"/>
          <w:color w:val="222222"/>
        </w:rPr>
        <w:t>:</w:t>
      </w:r>
    </w:p>
    <w:p w14:paraId="60BDCB21" w14:textId="7260FF13" w:rsidR="006C0D60" w:rsidRPr="00425A58" w:rsidRDefault="006C0D60" w:rsidP="00AE423B">
      <w:pPr>
        <w:pBdr>
          <w:top w:val="nil"/>
          <w:left w:val="nil"/>
          <w:bottom w:val="nil"/>
          <w:right w:val="nil"/>
          <w:between w:val="nil"/>
        </w:pBdr>
        <w:spacing w:line="360" w:lineRule="auto"/>
        <w:jc w:val="center"/>
        <w:rPr>
          <w:rFonts w:ascii="Palatino Linotype" w:eastAsia="Palatino Linotype" w:hAnsi="Palatino Linotype" w:cs="Palatino Linotype"/>
          <w:b/>
        </w:rPr>
      </w:pPr>
      <w:r w:rsidRPr="00425A58">
        <w:rPr>
          <w:rFonts w:ascii="Palatino Linotype" w:eastAsia="Palatino Linotype" w:hAnsi="Palatino Linotype" w:cs="Palatino Linotype"/>
          <w:b/>
        </w:rPr>
        <w:t xml:space="preserve">R E S </w:t>
      </w:r>
      <w:r w:rsidR="00761F40" w:rsidRPr="00425A58">
        <w:rPr>
          <w:rFonts w:ascii="Palatino Linotype" w:eastAsia="Palatino Linotype" w:hAnsi="Palatino Linotype" w:cs="Palatino Linotype"/>
          <w:b/>
        </w:rPr>
        <w:t>O L U T I V O S</w:t>
      </w:r>
    </w:p>
    <w:p w14:paraId="7175AAC4" w14:textId="77777777" w:rsidR="000D0A0A" w:rsidRPr="00425A58" w:rsidRDefault="000D0A0A" w:rsidP="00AE423B">
      <w:pPr>
        <w:pBdr>
          <w:top w:val="nil"/>
          <w:left w:val="nil"/>
          <w:bottom w:val="nil"/>
          <w:right w:val="nil"/>
          <w:between w:val="nil"/>
        </w:pBdr>
        <w:spacing w:line="360" w:lineRule="auto"/>
        <w:jc w:val="center"/>
        <w:rPr>
          <w:rFonts w:ascii="Palatino Linotype" w:eastAsia="Palatino Linotype" w:hAnsi="Palatino Linotype" w:cs="Palatino Linotype"/>
          <w:b/>
        </w:rPr>
      </w:pPr>
    </w:p>
    <w:p w14:paraId="1DF37554" w14:textId="439DB62F" w:rsidR="006C0D60" w:rsidRPr="00425A58" w:rsidRDefault="006C0D60" w:rsidP="00AE423B">
      <w:pPr>
        <w:spacing w:line="360" w:lineRule="auto"/>
        <w:jc w:val="both"/>
        <w:rPr>
          <w:rFonts w:ascii="Palatino Linotype" w:eastAsia="Palatino Linotype" w:hAnsi="Palatino Linotype" w:cs="Palatino Linotype"/>
        </w:rPr>
      </w:pPr>
      <w:r w:rsidRPr="00425A58">
        <w:rPr>
          <w:rFonts w:ascii="Palatino Linotype" w:eastAsia="Times New Roman" w:hAnsi="Palatino Linotype" w:cs="Arial"/>
          <w:b/>
          <w:bCs/>
        </w:rPr>
        <w:t>PRIMERO</w:t>
      </w:r>
      <w:r w:rsidRPr="00425A58">
        <w:rPr>
          <w:rFonts w:ascii="Palatino Linotype" w:eastAsia="Times New Roman" w:hAnsi="Palatino Linotype" w:cs="Arial"/>
        </w:rPr>
        <w:t>. Resultan</w:t>
      </w:r>
      <w:r w:rsidR="007C0820" w:rsidRPr="00425A58">
        <w:rPr>
          <w:rFonts w:ascii="Palatino Linotype" w:eastAsia="Times New Roman" w:hAnsi="Palatino Linotype" w:cs="Arial"/>
        </w:rPr>
        <w:t xml:space="preserve"> </w:t>
      </w:r>
      <w:r w:rsidRPr="00425A58">
        <w:rPr>
          <w:rFonts w:ascii="Palatino Linotype" w:eastAsia="Times New Roman" w:hAnsi="Palatino Linotype" w:cs="Arial"/>
        </w:rPr>
        <w:t xml:space="preserve">fundadas las </w:t>
      </w:r>
      <w:r w:rsidRPr="00425A58">
        <w:rPr>
          <w:rFonts w:ascii="Palatino Linotype" w:eastAsia="Times New Roman" w:hAnsi="Palatino Linotype" w:cs="Arial"/>
          <w:lang w:val="es-ES"/>
        </w:rPr>
        <w:t xml:space="preserve">razones o motivos de inconformidad hechos valer en el Recurso de </w:t>
      </w:r>
      <w:r w:rsidR="00761F40" w:rsidRPr="00425A58">
        <w:rPr>
          <w:rFonts w:ascii="Palatino Linotype" w:eastAsia="Times New Roman" w:hAnsi="Palatino Linotype" w:cs="Arial"/>
          <w:lang w:val="es-ES"/>
        </w:rPr>
        <w:t xml:space="preserve">Revisión </w:t>
      </w:r>
      <w:r w:rsidR="00937EF4">
        <w:rPr>
          <w:rFonts w:ascii="Palatino Linotype" w:eastAsia="Times New Roman" w:hAnsi="Palatino Linotype" w:cs="Arial"/>
          <w:b/>
          <w:lang w:val="es-ES"/>
        </w:rPr>
        <w:t>07713/INFOEM/IP/RR/2025</w:t>
      </w:r>
      <w:r w:rsidRPr="00425A58">
        <w:rPr>
          <w:rFonts w:ascii="Palatino Linotype" w:eastAsia="Times New Roman" w:hAnsi="Palatino Linotype" w:cs="Arial"/>
          <w:b/>
          <w:lang w:val="es-ES"/>
        </w:rPr>
        <w:t xml:space="preserve">, </w:t>
      </w:r>
      <w:r w:rsidR="009D7C5B" w:rsidRPr="00425A58">
        <w:rPr>
          <w:rFonts w:ascii="Palatino Linotype" w:eastAsia="Palatino Linotype" w:hAnsi="Palatino Linotype" w:cs="Palatino Linotype"/>
        </w:rPr>
        <w:t>en términos de</w:t>
      </w:r>
      <w:r w:rsidR="00F91BC6" w:rsidRPr="00425A58">
        <w:rPr>
          <w:rFonts w:ascii="Palatino Linotype" w:eastAsia="Palatino Linotype" w:hAnsi="Palatino Linotype" w:cs="Palatino Linotype"/>
        </w:rPr>
        <w:t xml:space="preserve"> </w:t>
      </w:r>
      <w:r w:rsidRPr="00425A58">
        <w:rPr>
          <w:rFonts w:ascii="Palatino Linotype" w:eastAsia="Palatino Linotype" w:hAnsi="Palatino Linotype" w:cs="Palatino Linotype"/>
        </w:rPr>
        <w:t>l</w:t>
      </w:r>
      <w:r w:rsidR="00F91BC6" w:rsidRPr="00425A58">
        <w:rPr>
          <w:rFonts w:ascii="Palatino Linotype" w:eastAsia="Palatino Linotype" w:hAnsi="Palatino Linotype" w:cs="Palatino Linotype"/>
        </w:rPr>
        <w:t>os</w:t>
      </w:r>
      <w:r w:rsidRPr="00425A58">
        <w:rPr>
          <w:rFonts w:ascii="Palatino Linotype" w:eastAsia="Palatino Linotype" w:hAnsi="Palatino Linotype" w:cs="Palatino Linotype"/>
        </w:rPr>
        <w:t xml:space="preserve"> </w:t>
      </w:r>
      <w:r w:rsidR="009D7C5B" w:rsidRPr="00425A58">
        <w:rPr>
          <w:rFonts w:ascii="Palatino Linotype" w:eastAsia="Palatino Linotype" w:hAnsi="Palatino Linotype" w:cs="Palatino Linotype"/>
          <w:b/>
        </w:rPr>
        <w:t>Considerando</w:t>
      </w:r>
      <w:r w:rsidR="00F91BC6" w:rsidRPr="00425A58">
        <w:rPr>
          <w:rFonts w:ascii="Palatino Linotype" w:eastAsia="Palatino Linotype" w:hAnsi="Palatino Linotype" w:cs="Palatino Linotype"/>
          <w:b/>
        </w:rPr>
        <w:t>s</w:t>
      </w:r>
      <w:r w:rsidRPr="00425A58">
        <w:rPr>
          <w:rFonts w:ascii="Palatino Linotype" w:eastAsia="Palatino Linotype" w:hAnsi="Palatino Linotype" w:cs="Palatino Linotype"/>
        </w:rPr>
        <w:t xml:space="preserve"> </w:t>
      </w:r>
      <w:r w:rsidRPr="00425A58">
        <w:rPr>
          <w:rFonts w:ascii="Palatino Linotype" w:eastAsia="Palatino Linotype" w:hAnsi="Palatino Linotype" w:cs="Palatino Linotype"/>
          <w:b/>
        </w:rPr>
        <w:t>C</w:t>
      </w:r>
      <w:r w:rsidR="00F91BC6" w:rsidRPr="00425A58">
        <w:rPr>
          <w:rFonts w:ascii="Palatino Linotype" w:eastAsia="Palatino Linotype" w:hAnsi="Palatino Linotype" w:cs="Palatino Linotype"/>
          <w:b/>
        </w:rPr>
        <w:t>uarto</w:t>
      </w:r>
      <w:r w:rsidR="00F91BC6" w:rsidRPr="00425A58">
        <w:rPr>
          <w:rFonts w:ascii="Palatino Linotype" w:eastAsia="Palatino Linotype" w:hAnsi="Palatino Linotype" w:cs="Palatino Linotype"/>
        </w:rPr>
        <w:t xml:space="preserve"> y</w:t>
      </w:r>
      <w:r w:rsidR="00F91BC6" w:rsidRPr="00425A58">
        <w:rPr>
          <w:rFonts w:ascii="Palatino Linotype" w:eastAsia="Palatino Linotype" w:hAnsi="Palatino Linotype" w:cs="Palatino Linotype"/>
          <w:b/>
        </w:rPr>
        <w:t xml:space="preserve"> Quinto</w:t>
      </w:r>
      <w:r w:rsidRPr="00425A58">
        <w:rPr>
          <w:rFonts w:ascii="Palatino Linotype" w:eastAsia="Palatino Linotype" w:hAnsi="Palatino Linotype" w:cs="Palatino Linotype"/>
          <w:b/>
        </w:rPr>
        <w:t xml:space="preserve"> </w:t>
      </w:r>
      <w:r w:rsidRPr="00425A58">
        <w:rPr>
          <w:rFonts w:ascii="Palatino Linotype" w:eastAsia="Palatino Linotype" w:hAnsi="Palatino Linotype" w:cs="Palatino Linotype"/>
        </w:rPr>
        <w:t>de la presente Resolución.</w:t>
      </w:r>
    </w:p>
    <w:p w14:paraId="1FE8D27D" w14:textId="77777777" w:rsidR="006C0D60" w:rsidRPr="00425A58" w:rsidRDefault="006C0D60" w:rsidP="00AE423B">
      <w:pPr>
        <w:spacing w:line="360" w:lineRule="auto"/>
        <w:jc w:val="both"/>
        <w:rPr>
          <w:rFonts w:ascii="Palatino Linotype" w:eastAsia="Palatino Linotype" w:hAnsi="Palatino Linotype" w:cs="Palatino Linotype"/>
        </w:rPr>
      </w:pPr>
    </w:p>
    <w:p w14:paraId="611A3690" w14:textId="3ABA756C" w:rsidR="00A071F9" w:rsidRDefault="006C0D60" w:rsidP="0033772E">
      <w:pPr>
        <w:spacing w:line="360" w:lineRule="auto"/>
        <w:jc w:val="both"/>
        <w:rPr>
          <w:rFonts w:ascii="Palatino Linotype" w:eastAsia="Palatino Linotype" w:hAnsi="Palatino Linotype" w:cs="Palatino Linotype"/>
          <w:b/>
          <w:color w:val="000000"/>
        </w:rPr>
      </w:pPr>
      <w:r w:rsidRPr="00425A58">
        <w:rPr>
          <w:rFonts w:ascii="Palatino Linotype" w:eastAsia="Times New Roman" w:hAnsi="Palatino Linotype" w:cs="Times New Roman"/>
          <w:b/>
        </w:rPr>
        <w:t xml:space="preserve">SEGUNDO. </w:t>
      </w:r>
      <w:r w:rsidRPr="00425A58">
        <w:rPr>
          <w:rFonts w:ascii="Palatino Linotype" w:eastAsia="MS Mincho" w:hAnsi="Palatino Linotype" w:cs="Times New Roman"/>
          <w:color w:val="000000" w:themeColor="text1"/>
        </w:rPr>
        <w:t xml:space="preserve">Se </w:t>
      </w:r>
      <w:r w:rsidR="00B9030C">
        <w:rPr>
          <w:rFonts w:ascii="Palatino Linotype" w:eastAsia="MS Mincho" w:hAnsi="Palatino Linotype" w:cs="Times New Roman"/>
          <w:b/>
          <w:color w:val="000000" w:themeColor="text1"/>
        </w:rPr>
        <w:t>MODIFIC</w:t>
      </w:r>
      <w:r w:rsidRPr="00425A58">
        <w:rPr>
          <w:rFonts w:ascii="Palatino Linotype" w:eastAsia="MS Mincho" w:hAnsi="Palatino Linotype" w:cs="Times New Roman"/>
          <w:b/>
          <w:color w:val="000000" w:themeColor="text1"/>
        </w:rPr>
        <w:t xml:space="preserve">A </w:t>
      </w:r>
      <w:r w:rsidR="00597221" w:rsidRPr="00425A58">
        <w:rPr>
          <w:rFonts w:ascii="Palatino Linotype" w:eastAsia="MS Mincho" w:hAnsi="Palatino Linotype" w:cs="Times New Roman"/>
          <w:color w:val="000000" w:themeColor="text1"/>
        </w:rPr>
        <w:t>la respuesta emitida por el</w:t>
      </w:r>
      <w:r w:rsidRPr="00425A58">
        <w:rPr>
          <w:rFonts w:ascii="Palatino Linotype" w:eastAsia="MS Mincho" w:hAnsi="Palatino Linotype" w:cs="Times New Roman"/>
          <w:color w:val="000000" w:themeColor="text1"/>
        </w:rPr>
        <w:t xml:space="preserve"> </w:t>
      </w:r>
      <w:r w:rsidR="00597221" w:rsidRPr="00425A58">
        <w:rPr>
          <w:rFonts w:ascii="Palatino Linotype" w:hAnsi="Palatino Linotype"/>
          <w:b/>
          <w:bCs/>
          <w:color w:val="000000"/>
        </w:rPr>
        <w:t>Ayuntamiento de Toluca</w:t>
      </w:r>
      <w:r w:rsidRPr="00425A58">
        <w:rPr>
          <w:rFonts w:ascii="Palatino Linotype" w:hAnsi="Palatino Linotype"/>
          <w:b/>
          <w:bCs/>
          <w:color w:val="000000"/>
        </w:rPr>
        <w:t xml:space="preserve"> </w:t>
      </w:r>
      <w:r w:rsidRPr="00425A58">
        <w:rPr>
          <w:rFonts w:ascii="Palatino Linotype" w:hAnsi="Palatino Linotype"/>
          <w:bCs/>
          <w:color w:val="000000"/>
        </w:rPr>
        <w:t xml:space="preserve">a la </w:t>
      </w:r>
      <w:r w:rsidR="009630A0" w:rsidRPr="00425A58">
        <w:rPr>
          <w:rFonts w:ascii="Palatino Linotype" w:hAnsi="Palatino Linotype"/>
          <w:bCs/>
          <w:color w:val="000000"/>
        </w:rPr>
        <w:t>S</w:t>
      </w:r>
      <w:r w:rsidRPr="00425A58">
        <w:rPr>
          <w:rFonts w:ascii="Palatino Linotype" w:hAnsi="Palatino Linotype"/>
          <w:bCs/>
          <w:color w:val="000000"/>
        </w:rPr>
        <w:t xml:space="preserve">olicitud de </w:t>
      </w:r>
      <w:r w:rsidR="009630A0" w:rsidRPr="00425A58">
        <w:rPr>
          <w:rFonts w:ascii="Palatino Linotype" w:hAnsi="Palatino Linotype"/>
          <w:bCs/>
          <w:color w:val="000000"/>
        </w:rPr>
        <w:t>I</w:t>
      </w:r>
      <w:r w:rsidRPr="00425A58">
        <w:rPr>
          <w:rFonts w:ascii="Palatino Linotype" w:hAnsi="Palatino Linotype"/>
          <w:bCs/>
          <w:color w:val="000000"/>
        </w:rPr>
        <w:t>nformación</w:t>
      </w:r>
      <w:r w:rsidRPr="00425A58">
        <w:rPr>
          <w:rFonts w:ascii="Palatino Linotype" w:eastAsia="MS Mincho" w:hAnsi="Palatino Linotype" w:cs="Times New Roman"/>
          <w:b/>
          <w:color w:val="000000" w:themeColor="text1"/>
        </w:rPr>
        <w:t xml:space="preserve"> </w:t>
      </w:r>
      <w:r w:rsidR="00937EF4">
        <w:rPr>
          <w:rFonts w:ascii="Palatino Linotype" w:eastAsia="Times New Roman" w:hAnsi="Palatino Linotype" w:cs="Arial"/>
          <w:b/>
          <w:lang w:val="es-ES"/>
        </w:rPr>
        <w:t>02752/TOLUCA/IP/2025</w:t>
      </w:r>
      <w:r w:rsidRPr="00425A58">
        <w:rPr>
          <w:rFonts w:ascii="Palatino Linotype" w:eastAsia="Times New Roman" w:hAnsi="Palatino Linotype" w:cs="Arial"/>
          <w:b/>
          <w:lang w:val="es-ES"/>
        </w:rPr>
        <w:t>;</w:t>
      </w:r>
      <w:r w:rsidRPr="00425A58">
        <w:rPr>
          <w:rFonts w:ascii="Palatino Linotype" w:eastAsia="Palatino Linotype" w:hAnsi="Palatino Linotype" w:cs="Palatino Linotype"/>
        </w:rPr>
        <w:t xml:space="preserve"> por lo que</w:t>
      </w:r>
      <w:r w:rsidRPr="00425A58">
        <w:rPr>
          <w:rFonts w:ascii="Palatino Linotype" w:eastAsia="MS Mincho" w:hAnsi="Palatino Linotype" w:cs="Times New Roman"/>
          <w:color w:val="000000" w:themeColor="text1"/>
        </w:rPr>
        <w:t xml:space="preserve"> se </w:t>
      </w:r>
      <w:r w:rsidRPr="00425A58">
        <w:rPr>
          <w:rFonts w:ascii="Palatino Linotype" w:eastAsia="MS Mincho" w:hAnsi="Palatino Linotype" w:cs="Times New Roman"/>
          <w:b/>
          <w:color w:val="000000" w:themeColor="text1"/>
        </w:rPr>
        <w:t>ORDENA</w:t>
      </w:r>
      <w:r w:rsidRPr="00425A58">
        <w:rPr>
          <w:rFonts w:ascii="Palatino Linotype" w:eastAsia="MS Mincho" w:hAnsi="Palatino Linotype" w:cs="Times New Roman"/>
          <w:color w:val="000000" w:themeColor="text1"/>
        </w:rPr>
        <w:t xml:space="preserve"> entregar vía Sistema de Acceso a la In</w:t>
      </w:r>
      <w:r w:rsidR="009D7C5B" w:rsidRPr="00425A58">
        <w:rPr>
          <w:rFonts w:ascii="Palatino Linotype" w:eastAsia="MS Mincho" w:hAnsi="Palatino Linotype" w:cs="Times New Roman"/>
          <w:color w:val="000000" w:themeColor="text1"/>
        </w:rPr>
        <w:t>formación Mexiquense (</w:t>
      </w:r>
      <w:r w:rsidR="009D7C5B" w:rsidRPr="00425A58">
        <w:rPr>
          <w:rFonts w:ascii="Palatino Linotype" w:eastAsia="MS Mincho" w:hAnsi="Palatino Linotype" w:cs="Times New Roman"/>
          <w:b/>
          <w:color w:val="000000" w:themeColor="text1"/>
        </w:rPr>
        <w:t>SAIMEX</w:t>
      </w:r>
      <w:r w:rsidR="009D7C5B" w:rsidRPr="00425A58">
        <w:rPr>
          <w:rFonts w:ascii="Palatino Linotype" w:eastAsia="MS Mincho" w:hAnsi="Palatino Linotype" w:cs="Times New Roman"/>
          <w:color w:val="000000" w:themeColor="text1"/>
        </w:rPr>
        <w:t>),</w:t>
      </w:r>
      <w:r w:rsidR="00997C95" w:rsidRPr="00425A58">
        <w:rPr>
          <w:rFonts w:ascii="Palatino Linotype" w:eastAsia="MS Mincho" w:hAnsi="Palatino Linotype" w:cs="Times New Roman"/>
          <w:color w:val="000000" w:themeColor="text1"/>
        </w:rPr>
        <w:t xml:space="preserve"> en versión pública, previa búsqueda exhaustiva y razonable,</w:t>
      </w:r>
      <w:r w:rsidR="005913B5" w:rsidRPr="00425A58">
        <w:rPr>
          <w:rFonts w:ascii="Palatino Linotype" w:eastAsia="MS Mincho" w:hAnsi="Palatino Linotype" w:cs="Times New Roman"/>
          <w:color w:val="000000" w:themeColor="text1"/>
        </w:rPr>
        <w:t xml:space="preserve"> </w:t>
      </w:r>
      <w:r w:rsidR="00EF10D3" w:rsidRPr="00425A58">
        <w:rPr>
          <w:rFonts w:ascii="Palatino Linotype" w:eastAsia="MS Mincho" w:hAnsi="Palatino Linotype" w:cs="Times New Roman"/>
          <w:color w:val="000000" w:themeColor="text1"/>
        </w:rPr>
        <w:t>la siguiente información</w:t>
      </w:r>
      <w:r w:rsidR="00A071F9">
        <w:rPr>
          <w:rFonts w:ascii="Palatino Linotype" w:eastAsia="Palatino Linotype" w:hAnsi="Palatino Linotype" w:cs="Palatino Linotype"/>
          <w:b/>
          <w:color w:val="000000"/>
        </w:rPr>
        <w:t xml:space="preserve"> del 1 de enero al 13 de mayo de 2025</w:t>
      </w:r>
      <w:r w:rsidR="00590A3A">
        <w:rPr>
          <w:rFonts w:ascii="Palatino Linotype" w:eastAsia="Palatino Linotype" w:hAnsi="Palatino Linotype" w:cs="Palatino Linotype"/>
          <w:b/>
          <w:color w:val="000000"/>
        </w:rPr>
        <w:t>,</w:t>
      </w:r>
      <w:r w:rsidR="00590A3A" w:rsidRPr="00590A3A">
        <w:rPr>
          <w:rFonts w:ascii="Palatino Linotype" w:hAnsi="Palatino Linotype" w:cs="Arial"/>
        </w:rPr>
        <w:t xml:space="preserve"> relacionada a obras públicas</w:t>
      </w:r>
      <w:r w:rsidR="00A071F9" w:rsidRPr="00590A3A">
        <w:rPr>
          <w:rFonts w:ascii="Palatino Linotype" w:eastAsia="Palatino Linotype" w:hAnsi="Palatino Linotype" w:cs="Palatino Linotype"/>
          <w:color w:val="000000"/>
        </w:rPr>
        <w:t>:</w:t>
      </w:r>
    </w:p>
    <w:p w14:paraId="40F61A3F" w14:textId="1E3771E0" w:rsidR="00A071F9" w:rsidRPr="0033772E" w:rsidRDefault="00A071F9" w:rsidP="00425A58">
      <w:pPr>
        <w:pStyle w:val="Prrafodelista"/>
        <w:numPr>
          <w:ilvl w:val="0"/>
          <w:numId w:val="10"/>
        </w:numPr>
        <w:spacing w:line="360" w:lineRule="auto"/>
        <w:ind w:right="284"/>
        <w:jc w:val="both"/>
        <w:rPr>
          <w:rFonts w:ascii="Palatino Linotype" w:eastAsia="Palatino Linotype" w:hAnsi="Palatino Linotype" w:cs="Palatino Linotype"/>
          <w:b/>
          <w:color w:val="000000"/>
        </w:rPr>
      </w:pPr>
      <w:r>
        <w:rPr>
          <w:rFonts w:ascii="Palatino Linotype" w:hAnsi="Palatino Linotype" w:cs="Arial"/>
          <w:b/>
        </w:rPr>
        <w:lastRenderedPageBreak/>
        <w:t>L</w:t>
      </w:r>
      <w:r w:rsidRPr="00264712">
        <w:rPr>
          <w:rFonts w:ascii="Palatino Linotype" w:hAnsi="Palatino Linotype" w:cs="Arial"/>
          <w:b/>
        </w:rPr>
        <w:t>as adquisi</w:t>
      </w:r>
      <w:r>
        <w:rPr>
          <w:rFonts w:ascii="Palatino Linotype" w:hAnsi="Palatino Linotype" w:cs="Arial"/>
          <w:b/>
        </w:rPr>
        <w:t>ciones</w:t>
      </w:r>
      <w:r w:rsidR="00FA1838">
        <w:rPr>
          <w:rFonts w:ascii="Palatino Linotype" w:hAnsi="Palatino Linotype" w:cs="Arial"/>
          <w:b/>
        </w:rPr>
        <w:t xml:space="preserve"> adjudicadas</w:t>
      </w:r>
      <w:r>
        <w:rPr>
          <w:rFonts w:ascii="Palatino Linotype" w:hAnsi="Palatino Linotype" w:cs="Arial"/>
          <w:b/>
        </w:rPr>
        <w:t>;</w:t>
      </w:r>
    </w:p>
    <w:p w14:paraId="03D65EBC" w14:textId="17CEC6D3" w:rsidR="00A071F9" w:rsidRPr="00A071F9" w:rsidRDefault="00A071F9" w:rsidP="00425A58">
      <w:pPr>
        <w:pStyle w:val="Prrafodelista"/>
        <w:numPr>
          <w:ilvl w:val="0"/>
          <w:numId w:val="10"/>
        </w:numPr>
        <w:spacing w:line="360" w:lineRule="auto"/>
        <w:ind w:right="284"/>
        <w:jc w:val="both"/>
        <w:rPr>
          <w:rFonts w:ascii="Palatino Linotype" w:eastAsia="Palatino Linotype" w:hAnsi="Palatino Linotype" w:cs="Palatino Linotype"/>
          <w:b/>
          <w:color w:val="000000"/>
        </w:rPr>
      </w:pPr>
      <w:r>
        <w:rPr>
          <w:rFonts w:ascii="Palatino Linotype" w:hAnsi="Palatino Linotype" w:cs="Arial"/>
          <w:b/>
        </w:rPr>
        <w:t>Contrato(s);</w:t>
      </w:r>
    </w:p>
    <w:p w14:paraId="74D8F3B6" w14:textId="77777777" w:rsidR="00A071F9" w:rsidRPr="00A071F9" w:rsidRDefault="00A071F9" w:rsidP="00425A58">
      <w:pPr>
        <w:pStyle w:val="Prrafodelista"/>
        <w:numPr>
          <w:ilvl w:val="0"/>
          <w:numId w:val="10"/>
        </w:numPr>
        <w:spacing w:line="360" w:lineRule="auto"/>
        <w:ind w:right="284"/>
        <w:jc w:val="both"/>
        <w:rPr>
          <w:rFonts w:ascii="Palatino Linotype" w:eastAsia="Palatino Linotype" w:hAnsi="Palatino Linotype" w:cs="Palatino Linotype"/>
          <w:b/>
          <w:color w:val="000000"/>
        </w:rPr>
      </w:pPr>
      <w:r>
        <w:rPr>
          <w:rFonts w:ascii="Palatino Linotype" w:hAnsi="Palatino Linotype" w:cs="Arial"/>
          <w:b/>
        </w:rPr>
        <w:t>E</w:t>
      </w:r>
      <w:r w:rsidRPr="00264712">
        <w:rPr>
          <w:rFonts w:ascii="Palatino Linotype" w:hAnsi="Palatino Linotype" w:cs="Arial"/>
          <w:b/>
        </w:rPr>
        <w:t>xpediente</w:t>
      </w:r>
      <w:r>
        <w:rPr>
          <w:rFonts w:ascii="Palatino Linotype" w:hAnsi="Palatino Linotype" w:cs="Arial"/>
          <w:b/>
        </w:rPr>
        <w:t>(s)</w:t>
      </w:r>
      <w:r w:rsidRPr="00264712">
        <w:rPr>
          <w:rFonts w:ascii="Palatino Linotype" w:hAnsi="Palatino Linotype" w:cs="Arial"/>
          <w:b/>
        </w:rPr>
        <w:t xml:space="preserve"> técnico</w:t>
      </w:r>
      <w:r>
        <w:rPr>
          <w:rFonts w:ascii="Palatino Linotype" w:hAnsi="Palatino Linotype" w:cs="Arial"/>
          <w:b/>
        </w:rPr>
        <w:t>(s)</w:t>
      </w:r>
    </w:p>
    <w:p w14:paraId="6F62C255" w14:textId="77777777" w:rsidR="00A071F9" w:rsidRPr="00A071F9" w:rsidRDefault="00A071F9" w:rsidP="00425A58">
      <w:pPr>
        <w:pStyle w:val="Prrafodelista"/>
        <w:numPr>
          <w:ilvl w:val="0"/>
          <w:numId w:val="10"/>
        </w:numPr>
        <w:spacing w:line="360" w:lineRule="auto"/>
        <w:ind w:right="284"/>
        <w:jc w:val="both"/>
        <w:rPr>
          <w:rFonts w:ascii="Palatino Linotype" w:eastAsia="Palatino Linotype" w:hAnsi="Palatino Linotype" w:cs="Palatino Linotype"/>
          <w:b/>
          <w:color w:val="000000"/>
        </w:rPr>
      </w:pPr>
      <w:r>
        <w:rPr>
          <w:rFonts w:ascii="Palatino Linotype" w:hAnsi="Palatino Linotype" w:cs="Arial"/>
          <w:b/>
        </w:rPr>
        <w:t>P</w:t>
      </w:r>
      <w:r w:rsidRPr="00264712">
        <w:rPr>
          <w:rFonts w:ascii="Palatino Linotype" w:hAnsi="Palatino Linotype" w:cs="Arial"/>
          <w:b/>
        </w:rPr>
        <w:t>resupuesto asignado</w:t>
      </w:r>
      <w:r>
        <w:rPr>
          <w:rFonts w:ascii="Palatino Linotype" w:hAnsi="Palatino Linotype" w:cs="Arial"/>
          <w:b/>
        </w:rPr>
        <w:t>;</w:t>
      </w:r>
    </w:p>
    <w:p w14:paraId="09B09601" w14:textId="50B5621B" w:rsidR="00A071F9" w:rsidRPr="00A071F9" w:rsidRDefault="00590A3A" w:rsidP="00425A58">
      <w:pPr>
        <w:pStyle w:val="Prrafodelista"/>
        <w:numPr>
          <w:ilvl w:val="0"/>
          <w:numId w:val="10"/>
        </w:numPr>
        <w:spacing w:line="360" w:lineRule="auto"/>
        <w:ind w:right="284"/>
        <w:jc w:val="both"/>
        <w:rPr>
          <w:rFonts w:ascii="Palatino Linotype" w:eastAsia="Palatino Linotype" w:hAnsi="Palatino Linotype" w:cs="Palatino Linotype"/>
          <w:b/>
          <w:color w:val="000000"/>
        </w:rPr>
      </w:pPr>
      <w:r>
        <w:rPr>
          <w:rFonts w:ascii="Palatino Linotype" w:hAnsi="Palatino Linotype" w:cs="Arial"/>
          <w:b/>
        </w:rPr>
        <w:t>F</w:t>
      </w:r>
      <w:r w:rsidR="00A071F9" w:rsidRPr="00264712">
        <w:rPr>
          <w:rFonts w:ascii="Palatino Linotype" w:hAnsi="Palatino Linotype" w:cs="Arial"/>
          <w:b/>
        </w:rPr>
        <w:t>acturas pagadas</w:t>
      </w:r>
      <w:r w:rsidR="00A071F9">
        <w:rPr>
          <w:rFonts w:ascii="Palatino Linotype" w:hAnsi="Palatino Linotype" w:cs="Arial"/>
          <w:b/>
        </w:rPr>
        <w:t>; y</w:t>
      </w:r>
    </w:p>
    <w:p w14:paraId="669FA1B3" w14:textId="275D945A" w:rsidR="00425A58" w:rsidRPr="00425A58" w:rsidRDefault="00A071F9" w:rsidP="00425A58">
      <w:pPr>
        <w:pStyle w:val="Prrafodelista"/>
        <w:numPr>
          <w:ilvl w:val="0"/>
          <w:numId w:val="10"/>
        </w:numPr>
        <w:spacing w:line="360" w:lineRule="auto"/>
        <w:ind w:right="284"/>
        <w:jc w:val="both"/>
        <w:rPr>
          <w:rFonts w:ascii="Palatino Linotype" w:eastAsia="Palatino Linotype" w:hAnsi="Palatino Linotype" w:cs="Palatino Linotype"/>
          <w:b/>
          <w:color w:val="000000"/>
        </w:rPr>
      </w:pPr>
      <w:r>
        <w:rPr>
          <w:rFonts w:ascii="Palatino Linotype" w:hAnsi="Palatino Linotype" w:cs="Arial"/>
          <w:b/>
        </w:rPr>
        <w:t xml:space="preserve">Evidencia fotográfica </w:t>
      </w:r>
    </w:p>
    <w:p w14:paraId="1CA25AF8" w14:textId="150B3B2E" w:rsidR="006C0D60" w:rsidRPr="00425A58" w:rsidRDefault="00425A58" w:rsidP="00425A58">
      <w:pPr>
        <w:pStyle w:val="Prrafodelista"/>
        <w:spacing w:line="360" w:lineRule="auto"/>
        <w:ind w:left="778" w:right="284"/>
        <w:jc w:val="both"/>
        <w:rPr>
          <w:rFonts w:ascii="Palatino Linotype" w:eastAsia="Palatino Linotype" w:hAnsi="Palatino Linotype" w:cs="Palatino Linotype"/>
          <w:b/>
          <w:color w:val="000000"/>
        </w:rPr>
      </w:pPr>
      <w:r w:rsidRPr="00425A58">
        <w:rPr>
          <w:rFonts w:ascii="Palatino Linotype" w:eastAsia="Palatino Linotype" w:hAnsi="Palatino Linotype" w:cs="Palatino Linotype"/>
          <w:b/>
          <w:color w:val="000000"/>
        </w:rPr>
        <w:t xml:space="preserve"> </w:t>
      </w:r>
    </w:p>
    <w:p w14:paraId="6231C852" w14:textId="116CB133" w:rsidR="00F91BC6" w:rsidRPr="00425A58" w:rsidRDefault="00F91BC6" w:rsidP="00AE423B">
      <w:pPr>
        <w:spacing w:line="360" w:lineRule="auto"/>
        <w:jc w:val="both"/>
        <w:rPr>
          <w:rFonts w:ascii="Palatino Linotype" w:eastAsia="Palatino Linotype" w:hAnsi="Palatino Linotype" w:cs="Palatino Linotype"/>
        </w:rPr>
      </w:pPr>
      <w:r w:rsidRPr="00425A58">
        <w:rPr>
          <w:rFonts w:ascii="Palatino Linotype" w:eastAsia="Palatino Linotype" w:hAnsi="Palatino Linotype" w:cs="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w:t>
      </w:r>
      <w:r w:rsidR="000D0A0A" w:rsidRPr="00425A58">
        <w:rPr>
          <w:rFonts w:ascii="Palatino Linotype" w:eastAsia="Palatino Linotype" w:hAnsi="Palatino Linotype" w:cs="Palatino Linotype"/>
        </w:rPr>
        <w:t>onga a disposición de la parte R</w:t>
      </w:r>
      <w:r w:rsidRPr="00425A58">
        <w:rPr>
          <w:rFonts w:ascii="Palatino Linotype" w:eastAsia="Palatino Linotype" w:hAnsi="Palatino Linotype" w:cs="Palatino Linotype"/>
        </w:rPr>
        <w:t xml:space="preserve">ecurrente. </w:t>
      </w:r>
    </w:p>
    <w:p w14:paraId="00B93DC5" w14:textId="77777777" w:rsidR="001A2615" w:rsidRPr="00425A58" w:rsidRDefault="001A2615" w:rsidP="00AE423B">
      <w:pPr>
        <w:spacing w:line="360" w:lineRule="auto"/>
        <w:jc w:val="both"/>
        <w:rPr>
          <w:rFonts w:ascii="Palatino Linotype" w:eastAsia="Palatino Linotype" w:hAnsi="Palatino Linotype" w:cs="Palatino Linotype"/>
        </w:rPr>
      </w:pPr>
    </w:p>
    <w:p w14:paraId="4A42CEE9" w14:textId="4AA70DA2" w:rsidR="001A2615" w:rsidRPr="00425A58" w:rsidRDefault="001A2615" w:rsidP="00AE423B">
      <w:pPr>
        <w:spacing w:line="360" w:lineRule="auto"/>
        <w:jc w:val="both"/>
        <w:rPr>
          <w:rFonts w:ascii="Palatino Linotype" w:eastAsia="Palatino Linotype" w:hAnsi="Palatino Linotype" w:cs="Palatino Linotype"/>
        </w:rPr>
      </w:pPr>
      <w:r w:rsidRPr="00425A58">
        <w:rPr>
          <w:rFonts w:ascii="Palatino Linotype" w:eastAsia="Palatino Linotype" w:hAnsi="Palatino Linotype" w:cs="Palatino Linotype"/>
        </w:rPr>
        <w:t xml:space="preserve">Para el caso de que </w:t>
      </w:r>
      <w:r w:rsidR="005913B5" w:rsidRPr="00425A58">
        <w:rPr>
          <w:rFonts w:ascii="Palatino Linotype" w:eastAsia="Palatino Linotype" w:hAnsi="Palatino Linotype" w:cs="Palatino Linotype"/>
        </w:rPr>
        <w:t xml:space="preserve">no se haya generado, poseído o administrado </w:t>
      </w:r>
      <w:r w:rsidR="009E7218" w:rsidRPr="00425A58">
        <w:rPr>
          <w:rFonts w:ascii="Palatino Linotype" w:eastAsia="Palatino Linotype" w:hAnsi="Palatino Linotype" w:cs="Palatino Linotype"/>
        </w:rPr>
        <w:t xml:space="preserve">la información ordenada </w:t>
      </w:r>
      <w:r w:rsidR="00425A58" w:rsidRPr="00425A58">
        <w:rPr>
          <w:rFonts w:ascii="Palatino Linotype" w:eastAsia="Palatino Linotype" w:hAnsi="Palatino Linotype" w:cs="Palatino Linotype"/>
        </w:rPr>
        <w:t xml:space="preserve">en el </w:t>
      </w:r>
      <w:r w:rsidR="0033772E">
        <w:rPr>
          <w:rFonts w:ascii="Palatino Linotype" w:eastAsia="Palatino Linotype" w:hAnsi="Palatino Linotype" w:cs="Palatino Linotype"/>
          <w:b/>
        </w:rPr>
        <w:t>inciso f</w:t>
      </w:r>
      <w:r w:rsidR="00425A58" w:rsidRPr="00425A58">
        <w:rPr>
          <w:rFonts w:ascii="Palatino Linotype" w:eastAsia="Palatino Linotype" w:hAnsi="Palatino Linotype" w:cs="Palatino Linotype"/>
          <w:b/>
        </w:rPr>
        <w:t>)</w:t>
      </w:r>
      <w:r w:rsidR="005913B5" w:rsidRPr="00425A58">
        <w:rPr>
          <w:rFonts w:ascii="Palatino Linotype" w:eastAsia="Palatino Linotype" w:hAnsi="Palatino Linotype" w:cs="Palatino Linotype"/>
        </w:rPr>
        <w:t>,</w:t>
      </w:r>
      <w:r w:rsidR="00D14B83" w:rsidRPr="00425A58">
        <w:rPr>
          <w:rFonts w:ascii="Palatino Linotype" w:eastAsia="Palatino Linotype" w:hAnsi="Palatino Linotype" w:cs="Palatino Linotype"/>
        </w:rPr>
        <w:t xml:space="preserve"> </w:t>
      </w:r>
      <w:r w:rsidR="005913B5" w:rsidRPr="00425A58">
        <w:rPr>
          <w:rFonts w:ascii="Palatino Linotype" w:eastAsia="Palatino Linotype" w:hAnsi="Palatino Linotype" w:cs="Palatino Linotype"/>
        </w:rPr>
        <w:t>bastará</w:t>
      </w:r>
      <w:r w:rsidRPr="00425A58">
        <w:rPr>
          <w:rFonts w:ascii="Palatino Linotype" w:eastAsia="Palatino Linotype" w:hAnsi="Palatino Linotype" w:cs="Palatino Linotype"/>
        </w:rPr>
        <w:t xml:space="preserve"> que </w:t>
      </w:r>
      <w:r w:rsidR="00387FAA" w:rsidRPr="00425A58">
        <w:rPr>
          <w:rFonts w:ascii="Palatino Linotype" w:eastAsia="Palatino Linotype" w:hAnsi="Palatino Linotype" w:cs="Palatino Linotype"/>
        </w:rPr>
        <w:t xml:space="preserve">el </w:t>
      </w:r>
      <w:r w:rsidR="00387FAA" w:rsidRPr="00425A58">
        <w:rPr>
          <w:rFonts w:ascii="Palatino Linotype" w:eastAsia="Palatino Linotype" w:hAnsi="Palatino Linotype" w:cs="Palatino Linotype"/>
          <w:b/>
        </w:rPr>
        <w:t xml:space="preserve">SUJETO OBLIGADO </w:t>
      </w:r>
      <w:r w:rsidRPr="00425A58">
        <w:rPr>
          <w:rFonts w:ascii="Palatino Linotype" w:eastAsia="Palatino Linotype" w:hAnsi="Palatino Linotype" w:cs="Palatino Linotype"/>
        </w:rPr>
        <w:t xml:space="preserve">lo haga del conocimiento del </w:t>
      </w:r>
      <w:r w:rsidRPr="00425A58">
        <w:rPr>
          <w:rFonts w:ascii="Palatino Linotype" w:eastAsia="Palatino Linotype" w:hAnsi="Palatino Linotype" w:cs="Palatino Linotype"/>
          <w:b/>
        </w:rPr>
        <w:t>RECURRENTE</w:t>
      </w:r>
      <w:r w:rsidRPr="00425A58">
        <w:rPr>
          <w:rFonts w:ascii="Palatino Linotype" w:eastAsia="Palatino Linotype" w:hAnsi="Palatino Linotype" w:cs="Palatino Linotype"/>
        </w:rPr>
        <w:t xml:space="preserve"> al momento de dar cumplimiento a la presente Resolución en términos del artículo 19 segundo párrafo de </w:t>
      </w:r>
      <w:r w:rsidR="00761F40" w:rsidRPr="00425A58">
        <w:rPr>
          <w:rFonts w:ascii="Palatino Linotype" w:eastAsia="Palatino Linotype" w:hAnsi="Palatino Linotype" w:cs="Palatino Linotype"/>
        </w:rPr>
        <w:t>la Ley</w:t>
      </w:r>
      <w:r w:rsidRPr="00425A58">
        <w:rPr>
          <w:rFonts w:ascii="Palatino Linotype" w:eastAsia="Palatino Linotype" w:hAnsi="Palatino Linotype" w:cs="Palatino Linotype"/>
          <w:color w:val="222222"/>
        </w:rPr>
        <w:t xml:space="preserve"> de Transparencia y Acceso a la Información Pública del Estado de México y Municipios.</w:t>
      </w:r>
    </w:p>
    <w:p w14:paraId="1D4459B2" w14:textId="77777777" w:rsidR="00F91BC6" w:rsidRPr="00425A58" w:rsidRDefault="00F91BC6" w:rsidP="00AE423B">
      <w:pPr>
        <w:pBdr>
          <w:top w:val="nil"/>
          <w:left w:val="nil"/>
          <w:bottom w:val="nil"/>
          <w:right w:val="nil"/>
          <w:between w:val="nil"/>
        </w:pBdr>
        <w:spacing w:line="360" w:lineRule="auto"/>
        <w:ind w:right="616"/>
        <w:jc w:val="both"/>
        <w:rPr>
          <w:rFonts w:ascii="Palatino Linotype" w:eastAsia="Palatino Linotype" w:hAnsi="Palatino Linotype" w:cs="Palatino Linotype"/>
          <w:b/>
          <w:color w:val="000000"/>
        </w:rPr>
      </w:pPr>
    </w:p>
    <w:p w14:paraId="4DCCC28D" w14:textId="77777777" w:rsidR="006C0D60" w:rsidRPr="00425A58" w:rsidRDefault="006C0D60" w:rsidP="00AE423B">
      <w:pPr>
        <w:spacing w:line="360" w:lineRule="auto"/>
        <w:ind w:right="51"/>
        <w:jc w:val="both"/>
        <w:rPr>
          <w:rFonts w:ascii="Palatino Linotype" w:eastAsia="Palatino Linotype" w:hAnsi="Palatino Linotype" w:cs="Palatino Linotype"/>
        </w:rPr>
      </w:pPr>
      <w:r w:rsidRPr="00425A58">
        <w:rPr>
          <w:rFonts w:ascii="Palatino Linotype" w:eastAsia="Palatino Linotype" w:hAnsi="Palatino Linotype" w:cs="Palatino Linotype"/>
          <w:b/>
        </w:rPr>
        <w:t xml:space="preserve">TERCERO. Notifíquese </w:t>
      </w:r>
      <w:r w:rsidRPr="00425A58">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w:t>
      </w:r>
      <w:r w:rsidRPr="00425A58">
        <w:rPr>
          <w:rFonts w:ascii="Palatino Linotype" w:eastAsia="Palatino Linotype" w:hAnsi="Palatino Linotype" w:cs="Palatino Linotype"/>
        </w:rPr>
        <w:lastRenderedPageBreak/>
        <w:t xml:space="preserve">Estado de México y Municipios; </w:t>
      </w:r>
      <w:r w:rsidRPr="00425A58">
        <w:rPr>
          <w:rFonts w:ascii="Palatino Linotype" w:eastAsia="Palatino Linotype" w:hAnsi="Palatino Linotype" w:cs="Palatino Linotype"/>
          <w:b/>
        </w:rPr>
        <w:t>dé cumplimiento a lo ordenado dentro del plazo de diez días hábiles,</w:t>
      </w:r>
      <w:r w:rsidRPr="00425A58">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5081F3" w14:textId="77777777" w:rsidR="006C0D60" w:rsidRPr="00425A58" w:rsidRDefault="006C0D60" w:rsidP="00AE423B">
      <w:pPr>
        <w:spacing w:line="360" w:lineRule="auto"/>
        <w:ind w:right="51"/>
        <w:jc w:val="both"/>
        <w:rPr>
          <w:rFonts w:ascii="Palatino Linotype" w:eastAsia="Palatino Linotype" w:hAnsi="Palatino Linotype" w:cs="Palatino Linotype"/>
        </w:rPr>
      </w:pPr>
    </w:p>
    <w:p w14:paraId="0296223F" w14:textId="77777777" w:rsidR="006C0D60" w:rsidRPr="00425A58" w:rsidRDefault="006C0D60" w:rsidP="00AE423B">
      <w:pPr>
        <w:spacing w:line="360" w:lineRule="auto"/>
        <w:ind w:right="51"/>
        <w:jc w:val="both"/>
        <w:rPr>
          <w:rFonts w:ascii="Palatino Linotype" w:eastAsia="Palatino Linotype" w:hAnsi="Palatino Linotype" w:cs="Palatino Linotype"/>
        </w:rPr>
      </w:pPr>
      <w:r w:rsidRPr="00425A58">
        <w:rPr>
          <w:rFonts w:ascii="Palatino Linotype" w:eastAsia="Palatino Linotype" w:hAnsi="Palatino Linotype" w:cs="Palatino Linotype"/>
          <w:b/>
        </w:rPr>
        <w:t xml:space="preserve">CUARTO. </w:t>
      </w:r>
      <w:r w:rsidRPr="00425A58">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425A58">
        <w:rPr>
          <w:rFonts w:ascii="Palatino Linotype" w:eastAsia="Palatino Linotype" w:hAnsi="Palatino Linotype" w:cs="Palatino Linotype"/>
          <w:b/>
        </w:rPr>
        <w:t>SUJETO OBLIGADO</w:t>
      </w:r>
      <w:r w:rsidRPr="00425A58">
        <w:rPr>
          <w:rFonts w:ascii="Palatino Linotype" w:eastAsia="Palatino Linotype" w:hAnsi="Palatino Linotype" w:cs="Palatino Linotype"/>
        </w:rPr>
        <w:t xml:space="preserve"> de manera fundada y motivada, podrá solicitar una ampliación de plazo para el cumplimiento de la presente Resolución.</w:t>
      </w:r>
    </w:p>
    <w:p w14:paraId="54AC6BA1" w14:textId="77777777" w:rsidR="006C0D60" w:rsidRPr="00425A58" w:rsidRDefault="006C0D60" w:rsidP="00AE423B">
      <w:pPr>
        <w:spacing w:line="360" w:lineRule="auto"/>
        <w:ind w:right="51"/>
        <w:jc w:val="both"/>
        <w:rPr>
          <w:rFonts w:ascii="Palatino Linotype" w:eastAsia="Palatino Linotype" w:hAnsi="Palatino Linotype" w:cs="Palatino Linotype"/>
        </w:rPr>
      </w:pPr>
    </w:p>
    <w:p w14:paraId="75A9E7CA" w14:textId="77777777" w:rsidR="006C0D60" w:rsidRPr="00425A58" w:rsidRDefault="006C0D60" w:rsidP="00AE423B">
      <w:pPr>
        <w:tabs>
          <w:tab w:val="left" w:pos="8080"/>
        </w:tabs>
        <w:spacing w:line="360" w:lineRule="auto"/>
        <w:ind w:right="51"/>
        <w:jc w:val="both"/>
        <w:rPr>
          <w:rFonts w:ascii="Palatino Linotype" w:eastAsia="Palatino Linotype" w:hAnsi="Palatino Linotype" w:cs="Palatino Linotype"/>
        </w:rPr>
      </w:pPr>
      <w:bookmarkStart w:id="73" w:name="_heading=h.lnxbz9" w:colFirst="0" w:colLast="0"/>
      <w:bookmarkEnd w:id="73"/>
      <w:r w:rsidRPr="00425A58">
        <w:rPr>
          <w:rFonts w:ascii="Palatino Linotype" w:eastAsia="Palatino Linotype" w:hAnsi="Palatino Linotype" w:cs="Palatino Linotype"/>
          <w:b/>
        </w:rPr>
        <w:t xml:space="preserve">QUINTO. </w:t>
      </w:r>
      <w:r w:rsidRPr="00425A58">
        <w:rPr>
          <w:rFonts w:ascii="Palatino Linotype" w:eastAsia="Palatino Linotype" w:hAnsi="Palatino Linotype" w:cs="Palatino Linotype"/>
        </w:rPr>
        <w:t xml:space="preserve">Notifíquese al </w:t>
      </w:r>
      <w:r w:rsidRPr="00425A58">
        <w:rPr>
          <w:rFonts w:ascii="Palatino Linotype" w:eastAsia="Palatino Linotype" w:hAnsi="Palatino Linotype" w:cs="Palatino Linotype"/>
          <w:b/>
        </w:rPr>
        <w:t>RECURRENTE</w:t>
      </w:r>
      <w:r w:rsidRPr="00425A58">
        <w:rPr>
          <w:rFonts w:ascii="Palatino Linotype" w:eastAsia="Palatino Linotype" w:hAnsi="Palatino Linotype" w:cs="Palatino Linotype"/>
        </w:rPr>
        <w:t xml:space="preserve"> la presente Resolución, vía </w:t>
      </w:r>
      <w:r w:rsidRPr="00425A58">
        <w:rPr>
          <w:rFonts w:ascii="Palatino Linotype" w:eastAsia="Palatino Linotype" w:hAnsi="Palatino Linotype" w:cs="Palatino Linotype"/>
          <w:b/>
        </w:rPr>
        <w:t>SAIMEX</w:t>
      </w:r>
      <w:r w:rsidRPr="00425A58">
        <w:rPr>
          <w:rFonts w:ascii="Palatino Linotype" w:eastAsia="Palatino Linotype" w:hAnsi="Palatino Linotype" w:cs="Palatino Linotype"/>
        </w:rPr>
        <w:t>.</w:t>
      </w:r>
    </w:p>
    <w:p w14:paraId="122E1B3C" w14:textId="77777777" w:rsidR="006C0D60" w:rsidRPr="00425A58" w:rsidRDefault="006C0D60" w:rsidP="00AE423B">
      <w:pPr>
        <w:tabs>
          <w:tab w:val="left" w:pos="8080"/>
        </w:tabs>
        <w:spacing w:line="360" w:lineRule="auto"/>
        <w:ind w:right="51"/>
        <w:jc w:val="both"/>
        <w:rPr>
          <w:rFonts w:ascii="Palatino Linotype" w:eastAsia="Palatino Linotype" w:hAnsi="Palatino Linotype" w:cs="Palatino Linotype"/>
        </w:rPr>
      </w:pPr>
    </w:p>
    <w:p w14:paraId="0DD7812D" w14:textId="42D1D961" w:rsidR="006C0D60" w:rsidRPr="00425A58" w:rsidRDefault="006C0D60" w:rsidP="00AE423B">
      <w:pPr>
        <w:shd w:val="clear" w:color="auto" w:fill="FFFFFF"/>
        <w:spacing w:line="360" w:lineRule="auto"/>
        <w:ind w:right="51"/>
        <w:jc w:val="both"/>
        <w:rPr>
          <w:rFonts w:ascii="Palatino Linotype" w:eastAsia="Palatino Linotype" w:hAnsi="Palatino Linotype" w:cs="Palatino Linotype"/>
        </w:rPr>
      </w:pPr>
      <w:r w:rsidRPr="00425A58">
        <w:rPr>
          <w:rFonts w:ascii="Palatino Linotype" w:eastAsia="Palatino Linotype" w:hAnsi="Palatino Linotype" w:cs="Palatino Linotype"/>
          <w:b/>
        </w:rPr>
        <w:t xml:space="preserve">SEXTO. </w:t>
      </w:r>
      <w:r w:rsidRPr="00425A58">
        <w:rPr>
          <w:rFonts w:ascii="Palatino Linotype" w:eastAsia="Palatino Linotype" w:hAnsi="Palatino Linotype" w:cs="Palatino Linotype"/>
        </w:rPr>
        <w:t>Se hace del conocimiento del</w:t>
      </w:r>
      <w:r w:rsidRPr="00425A58">
        <w:rPr>
          <w:rFonts w:ascii="Palatino Linotype" w:eastAsia="Palatino Linotype" w:hAnsi="Palatino Linotype" w:cs="Palatino Linotype"/>
          <w:b/>
        </w:rPr>
        <w:t xml:space="preserve"> RECURRENTE </w:t>
      </w:r>
      <w:r w:rsidRPr="00425A58">
        <w:rPr>
          <w:rFonts w:ascii="Palatino Linotype" w:eastAsia="Palatino Linotype" w:hAnsi="Palatino Linotype" w:cs="Palatino Linotype"/>
        </w:rPr>
        <w:t xml:space="preserve">que, de conformidad con lo establecido en el artículo 196 de la Ley de Transparencia y Acceso a la Información Pública del Estado de México y Municipios, en caso de que considere que la </w:t>
      </w:r>
      <w:r w:rsidR="009630A0" w:rsidRPr="00425A58">
        <w:rPr>
          <w:rFonts w:ascii="Palatino Linotype" w:eastAsia="Palatino Linotype" w:hAnsi="Palatino Linotype" w:cs="Palatino Linotype"/>
        </w:rPr>
        <w:t>R</w:t>
      </w:r>
      <w:r w:rsidRPr="00425A58">
        <w:rPr>
          <w:rFonts w:ascii="Palatino Linotype" w:eastAsia="Palatino Linotype" w:hAnsi="Palatino Linotype" w:cs="Palatino Linotype"/>
        </w:rPr>
        <w:t>esolución le cause algún perjuicio podrá impugnar vía juicio de amparo en los términos de las leyes aplicables.</w:t>
      </w:r>
    </w:p>
    <w:p w14:paraId="3C746399" w14:textId="77777777" w:rsidR="00E423BF" w:rsidRPr="00425A58" w:rsidRDefault="00E423BF" w:rsidP="00AE423B">
      <w:pPr>
        <w:shd w:val="clear" w:color="auto" w:fill="FFFFFF"/>
        <w:spacing w:line="360" w:lineRule="auto"/>
        <w:jc w:val="both"/>
        <w:rPr>
          <w:rFonts w:ascii="Palatino Linotype" w:eastAsia="Palatino Linotype" w:hAnsi="Palatino Linotype" w:cs="Palatino Linotype"/>
        </w:rPr>
      </w:pPr>
    </w:p>
    <w:p w14:paraId="2FAC9FA2" w14:textId="77777777" w:rsidR="00D23B72" w:rsidRDefault="00D23B72" w:rsidP="00D23B72">
      <w:pPr>
        <w:spacing w:before="240" w:after="240" w:line="360" w:lineRule="auto"/>
        <w:ind w:firstLine="1"/>
        <w:jc w:val="both"/>
        <w:rPr>
          <w:rFonts w:ascii="Palatino Linotype" w:hAnsi="Palatino Linotype"/>
        </w:rPr>
      </w:pPr>
      <w:bookmarkStart w:id="74" w:name="_Hlk99014733"/>
      <w:r>
        <w:rPr>
          <w:rFonts w:ascii="Palatino Linotype" w:hAnsi="Palatino Linotype" w:cs="Palatino Linotype"/>
        </w:rPr>
        <w:t xml:space="preserve">ASÍ LO RESUELVE, POR UNANIMIDAD DE VOTOS, EL PLENO DEL INSTITUTO DE TRANSPARENCIA, ACCESO A LA INFORMACIÓN PÚBLICA Y PROTECCIÓN DE </w:t>
      </w:r>
      <w:r>
        <w:rPr>
          <w:rFonts w:ascii="Palatino Linotype" w:hAnsi="Palatino Linotype" w:cs="Palatino Linotype"/>
        </w:rPr>
        <w:lastRenderedPageBreak/>
        <w:t xml:space="preserve">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8304B6">
        <w:rPr>
          <w:rFonts w:ascii="Palatino Linotype" w:hAnsi="Palatino Linotype" w:cs="Palatino Linotype"/>
          <w:color w:val="000000" w:themeColor="text1"/>
        </w:rPr>
        <w:t>ALEXIS TAPIA RAMÍREZ.</w:t>
      </w:r>
    </w:p>
    <w:bookmarkEnd w:id="74"/>
    <w:p w14:paraId="737F2A77" w14:textId="77777777" w:rsidR="00947C3B" w:rsidRPr="00425A58" w:rsidRDefault="00947C3B" w:rsidP="00AE423B">
      <w:pPr>
        <w:tabs>
          <w:tab w:val="left" w:pos="3374"/>
        </w:tabs>
        <w:spacing w:line="360" w:lineRule="auto"/>
        <w:rPr>
          <w:rFonts w:ascii="Palatino Linotype" w:hAnsi="Palatino Linotype"/>
        </w:rPr>
      </w:pPr>
    </w:p>
    <w:p w14:paraId="708D0154" w14:textId="77777777" w:rsidR="00947C3B" w:rsidRPr="00425A58" w:rsidRDefault="00947C3B" w:rsidP="00AE423B">
      <w:pPr>
        <w:tabs>
          <w:tab w:val="left" w:pos="3374"/>
        </w:tabs>
        <w:spacing w:line="360" w:lineRule="auto"/>
        <w:rPr>
          <w:rFonts w:ascii="Palatino Linotype" w:hAnsi="Palatino Linotype"/>
        </w:rPr>
      </w:pPr>
    </w:p>
    <w:p w14:paraId="6C78D525" w14:textId="77777777" w:rsidR="00947C3B" w:rsidRPr="00425A58" w:rsidRDefault="00947C3B" w:rsidP="00AE423B">
      <w:pPr>
        <w:tabs>
          <w:tab w:val="left" w:pos="3374"/>
        </w:tabs>
        <w:spacing w:line="360" w:lineRule="auto"/>
        <w:rPr>
          <w:rFonts w:ascii="Palatino Linotype" w:hAnsi="Palatino Linotype"/>
        </w:rPr>
      </w:pPr>
    </w:p>
    <w:p w14:paraId="7295E05A" w14:textId="77777777" w:rsidR="00947C3B" w:rsidRPr="00425A58" w:rsidRDefault="00947C3B" w:rsidP="00AE423B">
      <w:pPr>
        <w:tabs>
          <w:tab w:val="left" w:pos="3374"/>
        </w:tabs>
        <w:spacing w:line="360" w:lineRule="auto"/>
        <w:rPr>
          <w:rFonts w:ascii="Palatino Linotype" w:hAnsi="Palatino Linotype"/>
        </w:rPr>
      </w:pPr>
    </w:p>
    <w:p w14:paraId="7ACCDCE5" w14:textId="77777777" w:rsidR="00947C3B" w:rsidRPr="00425A58" w:rsidRDefault="00947C3B" w:rsidP="00AE423B">
      <w:pPr>
        <w:tabs>
          <w:tab w:val="left" w:pos="3374"/>
        </w:tabs>
        <w:spacing w:line="360" w:lineRule="auto"/>
        <w:rPr>
          <w:rFonts w:ascii="Palatino Linotype" w:hAnsi="Palatino Linotype"/>
        </w:rPr>
      </w:pPr>
    </w:p>
    <w:p w14:paraId="2043354E" w14:textId="77777777" w:rsidR="00947C3B" w:rsidRPr="00425A58" w:rsidRDefault="00947C3B" w:rsidP="00AE423B">
      <w:pPr>
        <w:tabs>
          <w:tab w:val="left" w:pos="3374"/>
        </w:tabs>
        <w:spacing w:line="360" w:lineRule="auto"/>
        <w:rPr>
          <w:rFonts w:ascii="Palatino Linotype" w:hAnsi="Palatino Linotype"/>
        </w:rPr>
      </w:pPr>
    </w:p>
    <w:p w14:paraId="4D60AB68" w14:textId="77777777" w:rsidR="00947C3B" w:rsidRPr="00425A58" w:rsidRDefault="00947C3B" w:rsidP="00AE423B">
      <w:pPr>
        <w:tabs>
          <w:tab w:val="left" w:pos="3374"/>
        </w:tabs>
        <w:spacing w:line="360" w:lineRule="auto"/>
        <w:rPr>
          <w:rFonts w:ascii="Palatino Linotype" w:hAnsi="Palatino Linotype"/>
        </w:rPr>
      </w:pPr>
    </w:p>
    <w:p w14:paraId="109C85DB" w14:textId="77777777" w:rsidR="00947C3B" w:rsidRPr="00425A58" w:rsidRDefault="00947C3B" w:rsidP="00AE423B">
      <w:pPr>
        <w:spacing w:line="360" w:lineRule="auto"/>
        <w:rPr>
          <w:rFonts w:ascii="Palatino Linotype" w:hAnsi="Palatino Linotype"/>
        </w:rPr>
      </w:pPr>
    </w:p>
    <w:p w14:paraId="5FC7EA90" w14:textId="77777777" w:rsidR="00947C3B" w:rsidRPr="00425A58" w:rsidRDefault="00947C3B" w:rsidP="00AE423B">
      <w:pPr>
        <w:spacing w:line="360" w:lineRule="auto"/>
        <w:rPr>
          <w:rFonts w:ascii="Palatino Linotype" w:hAnsi="Palatino Linotype"/>
        </w:rPr>
      </w:pPr>
    </w:p>
    <w:p w14:paraId="2F069714" w14:textId="77777777" w:rsidR="006603F1" w:rsidRPr="00425A58" w:rsidRDefault="006603F1" w:rsidP="00AE423B">
      <w:pPr>
        <w:spacing w:line="360" w:lineRule="auto"/>
        <w:rPr>
          <w:rFonts w:ascii="Palatino Linotype" w:hAnsi="Palatino Linotype"/>
        </w:rPr>
      </w:pPr>
    </w:p>
    <w:p w14:paraId="292C151D" w14:textId="77777777" w:rsidR="00A068EA" w:rsidRDefault="00A068EA" w:rsidP="00AE423B">
      <w:pPr>
        <w:spacing w:line="360" w:lineRule="auto"/>
        <w:rPr>
          <w:rFonts w:ascii="Palatino Linotype" w:hAnsi="Palatino Linotype"/>
        </w:rPr>
      </w:pPr>
    </w:p>
    <w:p w14:paraId="3B3AF721" w14:textId="77777777" w:rsidR="003D3F6B" w:rsidRDefault="003D3F6B" w:rsidP="00AE423B">
      <w:pPr>
        <w:spacing w:line="360" w:lineRule="auto"/>
        <w:rPr>
          <w:rFonts w:ascii="Palatino Linotype" w:hAnsi="Palatino Linotype"/>
        </w:rPr>
      </w:pPr>
    </w:p>
    <w:p w14:paraId="60278E9E" w14:textId="77777777" w:rsidR="003D3F6B" w:rsidRDefault="003D3F6B" w:rsidP="00AE423B">
      <w:pPr>
        <w:spacing w:line="360" w:lineRule="auto"/>
        <w:rPr>
          <w:rFonts w:ascii="Palatino Linotype" w:hAnsi="Palatino Linotype"/>
        </w:rPr>
      </w:pPr>
    </w:p>
    <w:p w14:paraId="6897373C" w14:textId="77777777" w:rsidR="003D3F6B" w:rsidRDefault="003D3F6B" w:rsidP="00AE423B">
      <w:pPr>
        <w:spacing w:line="360" w:lineRule="auto"/>
        <w:rPr>
          <w:rFonts w:ascii="Palatino Linotype" w:hAnsi="Palatino Linotype"/>
        </w:rPr>
      </w:pPr>
    </w:p>
    <w:p w14:paraId="0C2EF1F6" w14:textId="77777777" w:rsidR="003D3F6B" w:rsidRDefault="003D3F6B" w:rsidP="00AE423B">
      <w:pPr>
        <w:spacing w:line="360" w:lineRule="auto"/>
        <w:rPr>
          <w:rFonts w:ascii="Palatino Linotype" w:hAnsi="Palatino Linotype"/>
        </w:rPr>
      </w:pPr>
    </w:p>
    <w:p w14:paraId="000512D5" w14:textId="77777777" w:rsidR="003D3F6B" w:rsidRDefault="003D3F6B" w:rsidP="00AE423B">
      <w:pPr>
        <w:spacing w:line="360" w:lineRule="auto"/>
        <w:rPr>
          <w:rFonts w:ascii="Palatino Linotype" w:hAnsi="Palatino Linotype"/>
        </w:rPr>
      </w:pPr>
    </w:p>
    <w:p w14:paraId="5DB02C26" w14:textId="77777777" w:rsidR="003D3F6B" w:rsidRDefault="003D3F6B" w:rsidP="00AE423B">
      <w:pPr>
        <w:spacing w:line="360" w:lineRule="auto"/>
        <w:rPr>
          <w:rFonts w:ascii="Palatino Linotype" w:hAnsi="Palatino Linotype"/>
        </w:rPr>
      </w:pPr>
    </w:p>
    <w:p w14:paraId="4A9AA58B" w14:textId="77777777" w:rsidR="003D3F6B" w:rsidRPr="00425A58" w:rsidRDefault="003D3F6B" w:rsidP="00AE423B">
      <w:pPr>
        <w:spacing w:line="360" w:lineRule="auto"/>
        <w:rPr>
          <w:rFonts w:ascii="Palatino Linotype" w:hAnsi="Palatino Linotype"/>
        </w:rPr>
      </w:pPr>
    </w:p>
    <w:sectPr w:rsidR="003D3F6B" w:rsidRPr="00425A58" w:rsidSect="00027D03">
      <w:headerReference w:type="even" r:id="rId10"/>
      <w:headerReference w:type="default" r:id="rId11"/>
      <w:footerReference w:type="default" r:id="rId12"/>
      <w:headerReference w:type="first" r:id="rId13"/>
      <w:footerReference w:type="first" r:id="rId14"/>
      <w:pgSz w:w="12240" w:h="15840"/>
      <w:pgMar w:top="2269" w:right="1041" w:bottom="212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8DA5D" w14:textId="77777777" w:rsidR="000E48B7" w:rsidRDefault="000E48B7" w:rsidP="00947C3B">
      <w:r>
        <w:separator/>
      </w:r>
    </w:p>
  </w:endnote>
  <w:endnote w:type="continuationSeparator" w:id="0">
    <w:p w14:paraId="1F9EE3FB" w14:textId="77777777" w:rsidR="000E48B7" w:rsidRDefault="000E48B7" w:rsidP="0094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sz w:val="28"/>
      </w:rPr>
      <w:id w:val="1800803167"/>
      <w:docPartObj>
        <w:docPartGallery w:val="Page Numbers (Bottom of Page)"/>
        <w:docPartUnique/>
      </w:docPartObj>
    </w:sdtPr>
    <w:sdtEndPr/>
    <w:sdtContent>
      <w:sdt>
        <w:sdtPr>
          <w:rPr>
            <w:b/>
            <w:sz w:val="28"/>
          </w:rPr>
          <w:id w:val="-2145493378"/>
          <w:docPartObj>
            <w:docPartGallery w:val="Page Numbers (Top of Page)"/>
            <w:docPartUnique/>
          </w:docPartObj>
        </w:sdtPr>
        <w:sdtEndPr/>
        <w:sdtContent>
          <w:p w14:paraId="5D5FCC44" w14:textId="77777777" w:rsidR="00077482" w:rsidRPr="00027D03" w:rsidRDefault="00077482" w:rsidP="007B20F5">
            <w:pPr>
              <w:pStyle w:val="Piedepgina"/>
              <w:jc w:val="right"/>
              <w:rPr>
                <w:rFonts w:ascii="Palatino Linotype" w:hAnsi="Palatino Linotype"/>
                <w:b/>
                <w:sz w:val="22"/>
              </w:rPr>
            </w:pPr>
            <w:r w:rsidRPr="00027D03">
              <w:rPr>
                <w:rFonts w:ascii="Palatino Linotype" w:hAnsi="Palatino Linotype"/>
                <w:b/>
                <w:sz w:val="22"/>
              </w:rPr>
              <w:t xml:space="preserve">Página </w:t>
            </w:r>
            <w:r w:rsidRPr="00027D03">
              <w:rPr>
                <w:rFonts w:ascii="Palatino Linotype" w:hAnsi="Palatino Linotype"/>
                <w:b/>
                <w:bCs/>
                <w:sz w:val="22"/>
              </w:rPr>
              <w:fldChar w:fldCharType="begin"/>
            </w:r>
            <w:r w:rsidRPr="00027D03">
              <w:rPr>
                <w:rFonts w:ascii="Palatino Linotype" w:hAnsi="Palatino Linotype"/>
                <w:b/>
                <w:bCs/>
                <w:sz w:val="22"/>
              </w:rPr>
              <w:instrText>PAGE  \* Arabic  \* MERGEFORMAT</w:instrText>
            </w:r>
            <w:r w:rsidRPr="00027D03">
              <w:rPr>
                <w:rFonts w:ascii="Palatino Linotype" w:hAnsi="Palatino Linotype"/>
                <w:b/>
                <w:bCs/>
                <w:sz w:val="22"/>
              </w:rPr>
              <w:fldChar w:fldCharType="separate"/>
            </w:r>
            <w:r w:rsidR="00DD0154">
              <w:rPr>
                <w:rFonts w:ascii="Palatino Linotype" w:hAnsi="Palatino Linotype"/>
                <w:b/>
                <w:bCs/>
                <w:noProof/>
                <w:sz w:val="22"/>
              </w:rPr>
              <w:t>21</w:t>
            </w:r>
            <w:r w:rsidRPr="00027D03">
              <w:rPr>
                <w:rFonts w:ascii="Palatino Linotype" w:hAnsi="Palatino Linotype"/>
                <w:b/>
                <w:bCs/>
                <w:sz w:val="22"/>
              </w:rPr>
              <w:fldChar w:fldCharType="end"/>
            </w:r>
            <w:r w:rsidRPr="00027D03">
              <w:rPr>
                <w:rFonts w:ascii="Palatino Linotype" w:hAnsi="Palatino Linotype"/>
                <w:b/>
                <w:sz w:val="22"/>
              </w:rPr>
              <w:t xml:space="preserve"> de </w:t>
            </w:r>
            <w:r w:rsidRPr="00027D03">
              <w:rPr>
                <w:rFonts w:ascii="Palatino Linotype" w:hAnsi="Palatino Linotype"/>
                <w:b/>
                <w:bCs/>
                <w:noProof/>
                <w:sz w:val="22"/>
              </w:rPr>
              <w:fldChar w:fldCharType="begin"/>
            </w:r>
            <w:r w:rsidRPr="00027D03">
              <w:rPr>
                <w:rFonts w:ascii="Palatino Linotype" w:hAnsi="Palatino Linotype"/>
                <w:b/>
                <w:bCs/>
                <w:noProof/>
                <w:sz w:val="22"/>
              </w:rPr>
              <w:instrText>NUMPAGES  \* Arabic  \* MERGEFORMAT</w:instrText>
            </w:r>
            <w:r w:rsidRPr="00027D03">
              <w:rPr>
                <w:rFonts w:ascii="Palatino Linotype" w:hAnsi="Palatino Linotype"/>
                <w:b/>
                <w:bCs/>
                <w:noProof/>
                <w:sz w:val="22"/>
              </w:rPr>
              <w:fldChar w:fldCharType="separate"/>
            </w:r>
            <w:r w:rsidR="00DD0154">
              <w:rPr>
                <w:rFonts w:ascii="Palatino Linotype" w:hAnsi="Palatino Linotype"/>
                <w:b/>
                <w:bCs/>
                <w:noProof/>
                <w:sz w:val="22"/>
              </w:rPr>
              <w:t>57</w:t>
            </w:r>
            <w:r w:rsidRPr="00027D03">
              <w:rPr>
                <w:rFonts w:ascii="Palatino Linotype" w:hAnsi="Palatino Linotype"/>
                <w:b/>
                <w:bCs/>
                <w:noProof/>
                <w:sz w:val="22"/>
              </w:rPr>
              <w:fldChar w:fldCharType="end"/>
            </w:r>
          </w:p>
        </w:sdtContent>
      </w:sdt>
    </w:sdtContent>
  </w:sdt>
  <w:p w14:paraId="3F2C2FE9" w14:textId="77777777" w:rsidR="00077482" w:rsidRDefault="0007748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1DA2" w14:textId="77777777" w:rsidR="00077482" w:rsidRPr="00027D03" w:rsidRDefault="00077482" w:rsidP="007B20F5">
    <w:pPr>
      <w:pStyle w:val="Piedepgina"/>
      <w:jc w:val="right"/>
      <w:rPr>
        <w:rFonts w:ascii="Palatino Linotype" w:hAnsi="Palatino Linotype"/>
        <w:b/>
        <w:sz w:val="22"/>
      </w:rPr>
    </w:pPr>
    <w:r w:rsidRPr="00027D03">
      <w:rPr>
        <w:rFonts w:ascii="Palatino Linotype" w:hAnsi="Palatino Linotype"/>
        <w:b/>
        <w:sz w:val="22"/>
      </w:rPr>
      <w:t xml:space="preserve">Página </w:t>
    </w:r>
    <w:r w:rsidRPr="00027D03">
      <w:rPr>
        <w:rFonts w:ascii="Palatino Linotype" w:hAnsi="Palatino Linotype"/>
        <w:b/>
        <w:bCs/>
        <w:sz w:val="22"/>
      </w:rPr>
      <w:fldChar w:fldCharType="begin"/>
    </w:r>
    <w:r w:rsidRPr="00027D03">
      <w:rPr>
        <w:rFonts w:ascii="Palatino Linotype" w:hAnsi="Palatino Linotype"/>
        <w:b/>
        <w:bCs/>
        <w:sz w:val="22"/>
      </w:rPr>
      <w:instrText>PAGE  \* Arabic  \* MERGEFORMAT</w:instrText>
    </w:r>
    <w:r w:rsidRPr="00027D03">
      <w:rPr>
        <w:rFonts w:ascii="Palatino Linotype" w:hAnsi="Palatino Linotype"/>
        <w:b/>
        <w:bCs/>
        <w:sz w:val="22"/>
      </w:rPr>
      <w:fldChar w:fldCharType="separate"/>
    </w:r>
    <w:r w:rsidR="00DD0154">
      <w:rPr>
        <w:rFonts w:ascii="Palatino Linotype" w:hAnsi="Palatino Linotype"/>
        <w:b/>
        <w:bCs/>
        <w:noProof/>
        <w:sz w:val="22"/>
      </w:rPr>
      <w:t>1</w:t>
    </w:r>
    <w:r w:rsidRPr="00027D03">
      <w:rPr>
        <w:rFonts w:ascii="Palatino Linotype" w:hAnsi="Palatino Linotype"/>
        <w:b/>
        <w:bCs/>
        <w:sz w:val="22"/>
      </w:rPr>
      <w:fldChar w:fldCharType="end"/>
    </w:r>
    <w:r w:rsidRPr="00027D03">
      <w:rPr>
        <w:rFonts w:ascii="Palatino Linotype" w:hAnsi="Palatino Linotype"/>
        <w:b/>
        <w:sz w:val="22"/>
      </w:rPr>
      <w:t xml:space="preserve"> de </w:t>
    </w:r>
    <w:r w:rsidRPr="00027D03">
      <w:rPr>
        <w:rFonts w:ascii="Palatino Linotype" w:hAnsi="Palatino Linotype"/>
        <w:b/>
        <w:bCs/>
        <w:noProof/>
        <w:sz w:val="22"/>
      </w:rPr>
      <w:fldChar w:fldCharType="begin"/>
    </w:r>
    <w:r w:rsidRPr="00027D03">
      <w:rPr>
        <w:rFonts w:ascii="Palatino Linotype" w:hAnsi="Palatino Linotype"/>
        <w:b/>
        <w:bCs/>
        <w:noProof/>
        <w:sz w:val="22"/>
      </w:rPr>
      <w:instrText>NUMPAGES  \* Arabic  \* MERGEFORMAT</w:instrText>
    </w:r>
    <w:r w:rsidRPr="00027D03">
      <w:rPr>
        <w:rFonts w:ascii="Palatino Linotype" w:hAnsi="Palatino Linotype"/>
        <w:b/>
        <w:bCs/>
        <w:noProof/>
        <w:sz w:val="22"/>
      </w:rPr>
      <w:fldChar w:fldCharType="separate"/>
    </w:r>
    <w:r w:rsidR="00DD0154">
      <w:rPr>
        <w:rFonts w:ascii="Palatino Linotype" w:hAnsi="Palatino Linotype"/>
        <w:b/>
        <w:bCs/>
        <w:noProof/>
        <w:sz w:val="22"/>
      </w:rPr>
      <w:t>57</w:t>
    </w:r>
    <w:r w:rsidRPr="00027D03">
      <w:rPr>
        <w:rFonts w:ascii="Palatino Linotype" w:hAnsi="Palatino Linotype"/>
        <w:b/>
        <w:bCs/>
        <w:noProof/>
        <w:sz w:val="22"/>
      </w:rPr>
      <w:fldChar w:fldCharType="end"/>
    </w:r>
  </w:p>
  <w:p w14:paraId="5CFAB42E" w14:textId="77777777" w:rsidR="00077482" w:rsidRDefault="000774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7429E" w14:textId="77777777" w:rsidR="000E48B7" w:rsidRDefault="000E48B7" w:rsidP="00947C3B">
      <w:r>
        <w:separator/>
      </w:r>
    </w:p>
  </w:footnote>
  <w:footnote w:type="continuationSeparator" w:id="0">
    <w:p w14:paraId="685446E0" w14:textId="77777777" w:rsidR="000E48B7" w:rsidRDefault="000E48B7" w:rsidP="00947C3B">
      <w:r>
        <w:continuationSeparator/>
      </w:r>
    </w:p>
  </w:footnote>
  <w:footnote w:id="1">
    <w:p w14:paraId="385FC729" w14:textId="77777777" w:rsidR="00B9030C" w:rsidRPr="008A3C06" w:rsidRDefault="00B9030C" w:rsidP="00B9030C">
      <w:pPr>
        <w:jc w:val="both"/>
        <w:rPr>
          <w:rFonts w:ascii="Palatino Linotype" w:hAnsi="Palatino Linotype"/>
          <w:i/>
          <w:sz w:val="16"/>
          <w:szCs w:val="16"/>
        </w:rPr>
      </w:pPr>
      <w:r>
        <w:rPr>
          <w:rStyle w:val="Refdenotaalpie"/>
        </w:rPr>
        <w:footnoteRef/>
      </w:r>
      <w:r>
        <w:t xml:space="preserve"> “</w:t>
      </w:r>
      <w:r w:rsidRPr="008A3C06">
        <w:rPr>
          <w:rFonts w:ascii="Palatino Linotype" w:hAnsi="Palatino Linotype"/>
          <w:b/>
          <w:i/>
          <w:sz w:val="16"/>
          <w:szCs w:val="16"/>
        </w:rPr>
        <w:t>PRINCIPIO DE INTERPRETACIÓN MÁS FAVORABLE A LA PERSONA. ES APLICABLE RESPECTO DE LAS NORMAS RELATIVAS A LOS DERECHOS HUMANOS DE LOS QUE SEAN TITULARES LAS PERSONAS MORALES.</w:t>
      </w:r>
      <w:r w:rsidRPr="008A3C06">
        <w:rPr>
          <w:rFonts w:ascii="Palatino Linotype" w:hAnsi="Palatino Linotype"/>
          <w:i/>
          <w:sz w:val="16"/>
          <w:szCs w:val="16"/>
        </w:rPr>
        <w:t xml:space="preserve"> El artículo 1o. de la Constitución Política de los Estados Unidos Mexicanos, al disponer que en los Estados Unidos Mexicanos todas las personas gozarán de los derechos humanos reconocidos en dicha Constitución y en los tratados internacionales de los que el Estado Mexicano sea parte, así como de las garantías para su protección, no prevé distinción alguna, por lo que debe interpretarse en el sentido de que comprende tanto a las personas físicas, como a las morales, las que gozarán de aquellos derechos en la medida en que resulten conformes con su naturaleza y fines. En consecuencia, el principio de interpretación más favorable a la persona, que como imperativo establece el párrafo segundo del citado precepto, es aplicable respecto de las normas relativas a los derechos humanos de los que gocen las personas morales, por lo que deberán interpretarse favoreciendo en todo tiempo la protección más amplia, a condición de que no se trate de aquellos derechos cuyo contenido material sólo pueda ser disfrutado por las personas físicas, lo que habrá de determinarse en cada caso concreto.</w:t>
      </w:r>
      <w:r>
        <w:rPr>
          <w:rFonts w:ascii="Palatino Linotype" w:hAnsi="Palatino Linotype"/>
          <w:i/>
          <w:sz w:val="16"/>
          <w:szCs w:val="16"/>
        </w:rPr>
        <w:t>”</w:t>
      </w:r>
    </w:p>
    <w:p w14:paraId="4D684889" w14:textId="77777777" w:rsidR="00B9030C" w:rsidRDefault="00B9030C" w:rsidP="00B9030C"/>
    <w:p w14:paraId="34B3850A" w14:textId="77777777" w:rsidR="00B9030C" w:rsidRDefault="00B9030C" w:rsidP="00B9030C">
      <w:pPr>
        <w:pStyle w:val="Textonotapie"/>
      </w:pPr>
    </w:p>
  </w:footnote>
  <w:footnote w:id="2">
    <w:p w14:paraId="1F834D8D" w14:textId="77777777" w:rsidR="00077482" w:rsidRDefault="00077482" w:rsidP="006C0D60">
      <w:pPr>
        <w:pStyle w:val="Textonotapie"/>
      </w:pPr>
      <w:r>
        <w:rPr>
          <w:rStyle w:val="Refdenotaalpie"/>
        </w:rPr>
        <w:footnoteRef/>
      </w:r>
      <w:r>
        <w:t xml:space="preserve"> Convención Americana sobre Derechos Humanos. Artículo 13.</w:t>
      </w:r>
    </w:p>
  </w:footnote>
  <w:footnote w:id="3">
    <w:p w14:paraId="0B42E887" w14:textId="77777777" w:rsidR="00077482" w:rsidRDefault="00077482" w:rsidP="006C0D60">
      <w:pPr>
        <w:pStyle w:val="Textonotapie"/>
      </w:pPr>
      <w:r>
        <w:rPr>
          <w:rStyle w:val="Refdenotaalpie"/>
        </w:rPr>
        <w:footnoteRef/>
      </w:r>
      <w:r>
        <w:t xml:space="preserve"> Constitución Política de los Estados Unidos Mexicanos. Artículo sexto, sección A, Fracción I.</w:t>
      </w:r>
    </w:p>
  </w:footnote>
  <w:footnote w:id="4">
    <w:p w14:paraId="20DF2F67" w14:textId="77777777" w:rsidR="00077482" w:rsidRPr="00F411B8" w:rsidRDefault="00077482" w:rsidP="006C0D60">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2D2A4A47" w14:textId="77777777" w:rsidR="00077482" w:rsidRPr="00F411B8" w:rsidRDefault="00077482" w:rsidP="006C0D60">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6">
    <w:p w14:paraId="4A7040B0" w14:textId="77777777" w:rsidR="00077482" w:rsidRDefault="00077482" w:rsidP="006C0D60">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7">
    <w:p w14:paraId="4F6E70EF" w14:textId="77777777" w:rsidR="00077482" w:rsidRDefault="00077482" w:rsidP="006C0D60">
      <w:pPr>
        <w:pStyle w:val="Textonotapie"/>
      </w:pPr>
      <w:r>
        <w:rPr>
          <w:rStyle w:val="Refdenotaalpie"/>
        </w:rPr>
        <w:footnoteRef/>
      </w:r>
      <w:r>
        <w:t xml:space="preserve"> Ley de Transparencia y Acceso a la Información Pública del Estado de México y Municipios. Artículo 9. …</w:t>
      </w:r>
    </w:p>
    <w:p w14:paraId="5AEF6839" w14:textId="77777777" w:rsidR="00077482" w:rsidRDefault="00077482" w:rsidP="006C0D60">
      <w:pPr>
        <w:pStyle w:val="Textonotapie"/>
      </w:pPr>
      <w:r>
        <w:t>II. Eficacia: Obligación del Instituto para tutelar, de manera efectiva, el derecho de acceso a la información;</w:t>
      </w:r>
    </w:p>
    <w:p w14:paraId="2D7E4606" w14:textId="77777777" w:rsidR="00077482" w:rsidRDefault="00077482" w:rsidP="006C0D60">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BC77" w14:textId="77777777" w:rsidR="00077482" w:rsidRDefault="000E48B7">
    <w:pPr>
      <w:pStyle w:val="Encabezado"/>
    </w:pPr>
    <w:r>
      <w:rPr>
        <w:noProof/>
        <w:lang w:eastAsia="es-MX"/>
      </w:rPr>
      <w:pict w14:anchorId="1ABCB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3261" w:type="dxa"/>
      <w:tblCellMar>
        <w:left w:w="70" w:type="dxa"/>
        <w:right w:w="70" w:type="dxa"/>
      </w:tblCellMar>
      <w:tblLook w:val="04A0" w:firstRow="1" w:lastRow="0" w:firstColumn="1" w:lastColumn="0" w:noHBand="0" w:noVBand="1"/>
    </w:tblPr>
    <w:tblGrid>
      <w:gridCol w:w="2976"/>
      <w:gridCol w:w="3543"/>
    </w:tblGrid>
    <w:tr w:rsidR="00077482" w14:paraId="10AE6F9E" w14:textId="77777777" w:rsidTr="00027D03">
      <w:trPr>
        <w:trHeight w:val="227"/>
      </w:trPr>
      <w:tc>
        <w:tcPr>
          <w:tcW w:w="2976" w:type="dxa"/>
          <w:vAlign w:val="center"/>
          <w:hideMark/>
        </w:tcPr>
        <w:p w14:paraId="046C485E" w14:textId="77777777" w:rsidR="00077482" w:rsidRPr="00027D03" w:rsidRDefault="00077482" w:rsidP="007B20F5">
          <w:pPr>
            <w:ind w:right="34"/>
            <w:jc w:val="right"/>
            <w:rPr>
              <w:rFonts w:ascii="Palatino Linotype" w:hAnsi="Palatino Linotype"/>
              <w:b/>
              <w:szCs w:val="22"/>
            </w:rPr>
          </w:pPr>
          <w:r w:rsidRPr="00027D03">
            <w:rPr>
              <w:rFonts w:ascii="Palatino Linotype" w:hAnsi="Palatino Linotype"/>
              <w:b/>
              <w:szCs w:val="22"/>
            </w:rPr>
            <w:t>Recurso de Revisión:</w:t>
          </w:r>
        </w:p>
      </w:tc>
      <w:tc>
        <w:tcPr>
          <w:tcW w:w="3543" w:type="dxa"/>
          <w:vAlign w:val="center"/>
          <w:hideMark/>
        </w:tcPr>
        <w:p w14:paraId="4920F6F2" w14:textId="2A052B66" w:rsidR="00077482" w:rsidRPr="00027D03" w:rsidRDefault="00077482" w:rsidP="00C27016">
          <w:pPr>
            <w:pStyle w:val="Encabezado"/>
            <w:rPr>
              <w:rFonts w:ascii="Palatino Linotype" w:hAnsi="Palatino Linotype"/>
              <w:szCs w:val="22"/>
            </w:rPr>
          </w:pPr>
          <w:r w:rsidRPr="00027D03">
            <w:rPr>
              <w:rFonts w:ascii="Palatino Linotype" w:hAnsi="Palatino Linotype" w:cs="Arial"/>
              <w:bCs/>
              <w:szCs w:val="22"/>
              <w:lang w:eastAsia="es-MX"/>
            </w:rPr>
            <w:t>07713/INFOEM/IP/RR/2025</w:t>
          </w:r>
        </w:p>
      </w:tc>
    </w:tr>
    <w:tr w:rsidR="00077482" w14:paraId="700CAD85" w14:textId="77777777" w:rsidTr="00027D03">
      <w:trPr>
        <w:trHeight w:val="242"/>
      </w:trPr>
      <w:tc>
        <w:tcPr>
          <w:tcW w:w="2976" w:type="dxa"/>
          <w:vAlign w:val="center"/>
          <w:hideMark/>
        </w:tcPr>
        <w:p w14:paraId="0EFCC1BD" w14:textId="77777777" w:rsidR="00077482" w:rsidRPr="00027D03" w:rsidRDefault="00077482" w:rsidP="007B20F5">
          <w:pPr>
            <w:ind w:right="34"/>
            <w:jc w:val="right"/>
            <w:rPr>
              <w:rFonts w:ascii="Palatino Linotype" w:hAnsi="Palatino Linotype"/>
              <w:b/>
              <w:szCs w:val="22"/>
            </w:rPr>
          </w:pPr>
          <w:r w:rsidRPr="00027D03">
            <w:rPr>
              <w:rFonts w:ascii="Palatino Linotype" w:hAnsi="Palatino Linotype"/>
              <w:b/>
              <w:szCs w:val="22"/>
            </w:rPr>
            <w:t>Sujeto Obligado:</w:t>
          </w:r>
        </w:p>
      </w:tc>
      <w:tc>
        <w:tcPr>
          <w:tcW w:w="3543" w:type="dxa"/>
          <w:vAlign w:val="center"/>
          <w:hideMark/>
        </w:tcPr>
        <w:p w14:paraId="11A13220" w14:textId="0200EBA0" w:rsidR="00077482" w:rsidRPr="00027D03" w:rsidRDefault="00077482" w:rsidP="00362AAF">
          <w:pPr>
            <w:pStyle w:val="Encabezado"/>
            <w:ind w:right="212"/>
            <w:jc w:val="both"/>
            <w:rPr>
              <w:rFonts w:ascii="Palatino Linotype" w:hAnsi="Palatino Linotype"/>
              <w:szCs w:val="22"/>
            </w:rPr>
          </w:pPr>
          <w:r w:rsidRPr="00027D03">
            <w:rPr>
              <w:rFonts w:ascii="Palatino Linotype" w:hAnsi="Palatino Linotype"/>
              <w:szCs w:val="22"/>
            </w:rPr>
            <w:t>Ayuntamiento de Toluca</w:t>
          </w:r>
        </w:p>
      </w:tc>
    </w:tr>
    <w:tr w:rsidR="00077482" w14:paraId="459034F1" w14:textId="77777777" w:rsidTr="00027D03">
      <w:trPr>
        <w:trHeight w:val="342"/>
      </w:trPr>
      <w:tc>
        <w:tcPr>
          <w:tcW w:w="2976" w:type="dxa"/>
          <w:vAlign w:val="center"/>
          <w:hideMark/>
        </w:tcPr>
        <w:p w14:paraId="3169B47D" w14:textId="77777777" w:rsidR="00077482" w:rsidRPr="00027D03" w:rsidRDefault="00077482" w:rsidP="007B20F5">
          <w:pPr>
            <w:ind w:right="34"/>
            <w:jc w:val="right"/>
            <w:rPr>
              <w:rFonts w:ascii="Palatino Linotype" w:hAnsi="Palatino Linotype"/>
              <w:b/>
              <w:szCs w:val="22"/>
            </w:rPr>
          </w:pPr>
          <w:r w:rsidRPr="00027D03">
            <w:rPr>
              <w:rFonts w:ascii="Palatino Linotype" w:hAnsi="Palatino Linotype"/>
              <w:b/>
              <w:szCs w:val="22"/>
            </w:rPr>
            <w:t>Comisionada Ponente:</w:t>
          </w:r>
        </w:p>
      </w:tc>
      <w:tc>
        <w:tcPr>
          <w:tcW w:w="3543" w:type="dxa"/>
          <w:vAlign w:val="center"/>
          <w:hideMark/>
        </w:tcPr>
        <w:p w14:paraId="3F3DEBEA" w14:textId="77777777" w:rsidR="00077482" w:rsidRPr="00027D03" w:rsidRDefault="00077482" w:rsidP="007B20F5">
          <w:pPr>
            <w:pStyle w:val="Encabezado"/>
            <w:rPr>
              <w:rFonts w:ascii="Palatino Linotype" w:hAnsi="Palatino Linotype"/>
              <w:szCs w:val="22"/>
            </w:rPr>
          </w:pPr>
          <w:r w:rsidRPr="00027D03">
            <w:rPr>
              <w:rFonts w:ascii="Palatino Linotype" w:hAnsi="Palatino Linotype"/>
              <w:szCs w:val="22"/>
            </w:rPr>
            <w:t>María del Rosario Mejía Ayala</w:t>
          </w:r>
        </w:p>
      </w:tc>
    </w:tr>
  </w:tbl>
  <w:p w14:paraId="484BDF96" w14:textId="77777777" w:rsidR="00077482" w:rsidRPr="00AE046A" w:rsidRDefault="000E48B7" w:rsidP="007B20F5">
    <w:pPr>
      <w:pStyle w:val="Encabezado"/>
      <w:tabs>
        <w:tab w:val="clear" w:pos="4419"/>
        <w:tab w:val="clear" w:pos="8838"/>
        <w:tab w:val="left" w:pos="6005"/>
      </w:tabs>
      <w:rPr>
        <w:sz w:val="14"/>
      </w:rPr>
    </w:pPr>
    <w:r>
      <w:rPr>
        <w:noProof/>
        <w:sz w:val="14"/>
        <w:lang w:eastAsia="es-MX"/>
      </w:rPr>
      <w:pict w14:anchorId="56153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72.15pt;margin-top:-123.65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3119" w:type="dxa"/>
      <w:tblCellMar>
        <w:left w:w="70" w:type="dxa"/>
        <w:right w:w="70" w:type="dxa"/>
      </w:tblCellMar>
      <w:tblLook w:val="04A0" w:firstRow="1" w:lastRow="0" w:firstColumn="1" w:lastColumn="0" w:noHBand="0" w:noVBand="1"/>
    </w:tblPr>
    <w:tblGrid>
      <w:gridCol w:w="2977"/>
      <w:gridCol w:w="3684"/>
    </w:tblGrid>
    <w:tr w:rsidR="00077482" w14:paraId="524ADC4D" w14:textId="77777777" w:rsidTr="00027D03">
      <w:trPr>
        <w:trHeight w:val="227"/>
      </w:trPr>
      <w:tc>
        <w:tcPr>
          <w:tcW w:w="2977" w:type="dxa"/>
          <w:vAlign w:val="center"/>
          <w:hideMark/>
        </w:tcPr>
        <w:p w14:paraId="590A2358" w14:textId="77777777" w:rsidR="00077482" w:rsidRPr="00027D03" w:rsidRDefault="00077482" w:rsidP="007B20F5">
          <w:pPr>
            <w:jc w:val="right"/>
            <w:rPr>
              <w:rFonts w:ascii="Palatino Linotype" w:hAnsi="Palatino Linotype"/>
              <w:b/>
            </w:rPr>
          </w:pPr>
          <w:r w:rsidRPr="00027D03">
            <w:rPr>
              <w:rFonts w:ascii="Palatino Linotype" w:hAnsi="Palatino Linotype"/>
              <w:b/>
            </w:rPr>
            <w:t>Recurso de Revisión:</w:t>
          </w:r>
        </w:p>
      </w:tc>
      <w:tc>
        <w:tcPr>
          <w:tcW w:w="3684" w:type="dxa"/>
          <w:vAlign w:val="center"/>
          <w:hideMark/>
        </w:tcPr>
        <w:p w14:paraId="74FABDA8" w14:textId="1515BF4C" w:rsidR="00077482" w:rsidRPr="00027D03" w:rsidRDefault="00077482" w:rsidP="009335A6">
          <w:pPr>
            <w:pStyle w:val="Encabezado"/>
            <w:rPr>
              <w:rFonts w:ascii="Palatino Linotype" w:hAnsi="Palatino Linotype"/>
            </w:rPr>
          </w:pPr>
          <w:r w:rsidRPr="00027D03">
            <w:rPr>
              <w:rFonts w:ascii="Palatino Linotype" w:hAnsi="Palatino Linotype" w:cs="Arial"/>
              <w:bCs/>
              <w:lang w:eastAsia="es-MX"/>
            </w:rPr>
            <w:t>07713/INFOEM/IP/RR/2025</w:t>
          </w:r>
        </w:p>
      </w:tc>
    </w:tr>
    <w:tr w:rsidR="00077482" w14:paraId="579BAB32" w14:textId="77777777" w:rsidTr="00027D03">
      <w:trPr>
        <w:trHeight w:val="242"/>
      </w:trPr>
      <w:tc>
        <w:tcPr>
          <w:tcW w:w="2977" w:type="dxa"/>
          <w:vAlign w:val="center"/>
          <w:hideMark/>
        </w:tcPr>
        <w:p w14:paraId="1CF262FF" w14:textId="77777777" w:rsidR="00077482" w:rsidRPr="00027D03" w:rsidRDefault="00077482" w:rsidP="007B20F5">
          <w:pPr>
            <w:jc w:val="right"/>
            <w:rPr>
              <w:rFonts w:ascii="Palatino Linotype" w:hAnsi="Palatino Linotype"/>
              <w:b/>
            </w:rPr>
          </w:pPr>
          <w:r w:rsidRPr="00027D03">
            <w:rPr>
              <w:rFonts w:ascii="Palatino Linotype" w:hAnsi="Palatino Linotype"/>
              <w:b/>
            </w:rPr>
            <w:t>Recurrente:</w:t>
          </w:r>
        </w:p>
      </w:tc>
      <w:tc>
        <w:tcPr>
          <w:tcW w:w="3684" w:type="dxa"/>
          <w:hideMark/>
        </w:tcPr>
        <w:p w14:paraId="19CC8F21" w14:textId="11235738" w:rsidR="00077482" w:rsidRPr="00027D03" w:rsidRDefault="00077482" w:rsidP="007B20F5">
          <w:pPr>
            <w:pStyle w:val="Encabezado"/>
            <w:tabs>
              <w:tab w:val="left" w:pos="521"/>
            </w:tabs>
            <w:rPr>
              <w:rFonts w:ascii="Palatino Linotype" w:hAnsi="Palatino Linotype"/>
            </w:rPr>
          </w:pPr>
        </w:p>
      </w:tc>
    </w:tr>
    <w:tr w:rsidR="00077482" w14:paraId="11EF809E" w14:textId="77777777" w:rsidTr="00027D03">
      <w:trPr>
        <w:trHeight w:val="342"/>
      </w:trPr>
      <w:tc>
        <w:tcPr>
          <w:tcW w:w="2977" w:type="dxa"/>
          <w:vAlign w:val="center"/>
        </w:tcPr>
        <w:p w14:paraId="0A037E93" w14:textId="77777777" w:rsidR="00077482" w:rsidRPr="00027D03" w:rsidRDefault="00077482" w:rsidP="007B20F5">
          <w:pPr>
            <w:jc w:val="right"/>
            <w:rPr>
              <w:rFonts w:ascii="Palatino Linotype" w:hAnsi="Palatino Linotype"/>
              <w:b/>
            </w:rPr>
          </w:pPr>
          <w:r w:rsidRPr="00027D03">
            <w:rPr>
              <w:rFonts w:ascii="Palatino Linotype" w:hAnsi="Palatino Linotype"/>
              <w:b/>
            </w:rPr>
            <w:t>Sujeto Obligado:</w:t>
          </w:r>
        </w:p>
      </w:tc>
      <w:tc>
        <w:tcPr>
          <w:tcW w:w="3684" w:type="dxa"/>
          <w:vAlign w:val="center"/>
        </w:tcPr>
        <w:p w14:paraId="431B85F9" w14:textId="36AEE30B" w:rsidR="00077482" w:rsidRPr="00027D03" w:rsidRDefault="00077482" w:rsidP="007B20F5">
          <w:pPr>
            <w:pStyle w:val="Encabezado"/>
            <w:jc w:val="both"/>
            <w:rPr>
              <w:rFonts w:ascii="Palatino Linotype" w:hAnsi="Palatino Linotype"/>
            </w:rPr>
          </w:pPr>
          <w:r w:rsidRPr="00027D03">
            <w:rPr>
              <w:rFonts w:ascii="Palatino Linotype" w:hAnsi="Palatino Linotype"/>
              <w:bCs/>
              <w:color w:val="000000"/>
            </w:rPr>
            <w:t>Ayuntamiento de Toluca</w:t>
          </w:r>
        </w:p>
      </w:tc>
    </w:tr>
    <w:tr w:rsidR="00077482" w14:paraId="61FC427B" w14:textId="77777777" w:rsidTr="00027D03">
      <w:trPr>
        <w:trHeight w:val="342"/>
      </w:trPr>
      <w:tc>
        <w:tcPr>
          <w:tcW w:w="2977" w:type="dxa"/>
          <w:vAlign w:val="center"/>
        </w:tcPr>
        <w:p w14:paraId="2C25FB1A" w14:textId="77777777" w:rsidR="00077482" w:rsidRPr="00027D03" w:rsidRDefault="00077482" w:rsidP="007B20F5">
          <w:pPr>
            <w:jc w:val="right"/>
            <w:rPr>
              <w:rFonts w:ascii="Palatino Linotype" w:hAnsi="Palatino Linotype"/>
              <w:b/>
            </w:rPr>
          </w:pPr>
          <w:r w:rsidRPr="00027D03">
            <w:rPr>
              <w:rFonts w:ascii="Palatino Linotype" w:hAnsi="Palatino Linotype"/>
              <w:b/>
            </w:rPr>
            <w:t>Comisionada Ponente:</w:t>
          </w:r>
        </w:p>
      </w:tc>
      <w:tc>
        <w:tcPr>
          <w:tcW w:w="3684" w:type="dxa"/>
          <w:vAlign w:val="center"/>
        </w:tcPr>
        <w:p w14:paraId="481ED5C8" w14:textId="77777777" w:rsidR="00077482" w:rsidRPr="00027D03" w:rsidRDefault="00077482" w:rsidP="007B20F5">
          <w:pPr>
            <w:pStyle w:val="Encabezado"/>
            <w:rPr>
              <w:rFonts w:ascii="Palatino Linotype" w:hAnsi="Palatino Linotype"/>
            </w:rPr>
          </w:pPr>
          <w:r w:rsidRPr="00027D03">
            <w:rPr>
              <w:rFonts w:ascii="Palatino Linotype" w:hAnsi="Palatino Linotype"/>
            </w:rPr>
            <w:t>María del Rosario Mejía Ayala</w:t>
          </w:r>
        </w:p>
      </w:tc>
    </w:tr>
  </w:tbl>
  <w:p w14:paraId="258F46F2" w14:textId="77777777" w:rsidR="00077482" w:rsidRPr="00C222C0" w:rsidRDefault="000E48B7">
    <w:pPr>
      <w:pStyle w:val="Encabezado"/>
      <w:rPr>
        <w:sz w:val="16"/>
      </w:rPr>
    </w:pPr>
    <w:r>
      <w:rPr>
        <w:noProof/>
        <w:sz w:val="16"/>
        <w:lang w:eastAsia="es-MX"/>
      </w:rPr>
      <w:pict w14:anchorId="07B0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22A"/>
    <w:multiLevelType w:val="hybridMultilevel"/>
    <w:tmpl w:val="6E52C2D8"/>
    <w:lvl w:ilvl="0" w:tplc="5E9CDA30">
      <w:start w:val="1"/>
      <w:numFmt w:val="lowerLetter"/>
      <w:lvlText w:val="%1)"/>
      <w:lvlJc w:val="left"/>
      <w:pPr>
        <w:ind w:left="778"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794CFA"/>
    <w:multiLevelType w:val="hybridMultilevel"/>
    <w:tmpl w:val="74566754"/>
    <w:lvl w:ilvl="0" w:tplc="79B6AAEA">
      <w:start w:val="1"/>
      <w:numFmt w:val="decimal"/>
      <w:lvlText w:val="%1."/>
      <w:lvlJc w:val="left"/>
      <w:pPr>
        <w:ind w:left="644"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267144"/>
    <w:multiLevelType w:val="multilevel"/>
    <w:tmpl w:val="6636B98C"/>
    <w:lvl w:ilvl="0">
      <w:start w:val="1"/>
      <w:numFmt w:val="lowerLetter"/>
      <w:lvlText w:val="%1)"/>
      <w:lvlJc w:val="left"/>
      <w:pPr>
        <w:ind w:left="1440" w:hanging="360"/>
      </w:pPr>
      <w:rPr>
        <w:rFonts w:eastAsia="Calibri" w:hint="default"/>
        <w:b/>
        <w:i w:val="0"/>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B2D5048"/>
    <w:multiLevelType w:val="multilevel"/>
    <w:tmpl w:val="4FACD004"/>
    <w:lvl w:ilvl="0">
      <w:start w:val="1"/>
      <w:numFmt w:val="decimal"/>
      <w:lvlText w:val="%1."/>
      <w:lvlJc w:val="left"/>
      <w:pPr>
        <w:ind w:left="643" w:hanging="359"/>
      </w:pPr>
      <w:rPr>
        <w:rFonts w:ascii="Palatino Linotype" w:eastAsia="Palatino Linotype" w:hAnsi="Palatino Linotype" w:cs="Palatino Linotype"/>
        <w:b/>
        <w:i w:val="0"/>
        <w:color w:val="000000"/>
        <w:sz w:val="24"/>
        <w:szCs w:val="24"/>
      </w:rPr>
    </w:lvl>
    <w:lvl w:ilvl="1">
      <w:start w:val="1"/>
      <w:numFmt w:val="upperRoman"/>
      <w:lvlText w:val="%2."/>
      <w:lvlJc w:val="left"/>
      <w:pPr>
        <w:ind w:left="1515" w:hanging="720"/>
      </w:pPr>
      <w:rPr>
        <w:rFonts w:ascii="Palatino Linotype" w:eastAsia="Palatino Linotype" w:hAnsi="Palatino Linotype" w:cs="Palatino Linotype"/>
        <w:b/>
        <w:color w:val="000000"/>
        <w:sz w:val="24"/>
        <w:szCs w:val="24"/>
      </w:rPr>
    </w:lvl>
    <w:lvl w:ilvl="2">
      <w:start w:val="4"/>
      <w:numFmt w:val="lowerRoman"/>
      <w:lvlText w:val="%3."/>
      <w:lvlJc w:val="right"/>
      <w:pPr>
        <w:ind w:left="1875" w:hanging="180"/>
      </w:pPr>
    </w:lvl>
    <w:lvl w:ilvl="3">
      <w:start w:val="1"/>
      <w:numFmt w:val="lowerLetter"/>
      <w:lvlText w:val="%4)"/>
      <w:lvlJc w:val="left"/>
      <w:pPr>
        <w:ind w:left="359" w:hanging="358"/>
      </w:pPr>
    </w:lvl>
    <w:lvl w:ilvl="4">
      <w:start w:val="104"/>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4"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8365323"/>
    <w:multiLevelType w:val="multilevel"/>
    <w:tmpl w:val="4434E6B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4317490"/>
    <w:multiLevelType w:val="hybridMultilevel"/>
    <w:tmpl w:val="4E50E004"/>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E5203E"/>
    <w:multiLevelType w:val="multilevel"/>
    <w:tmpl w:val="6136B0C8"/>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5B5C6E"/>
    <w:multiLevelType w:val="multilevel"/>
    <w:tmpl w:val="5B80C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519A3C11"/>
    <w:multiLevelType w:val="hybridMultilevel"/>
    <w:tmpl w:val="2636710A"/>
    <w:lvl w:ilvl="0" w:tplc="F2A2EEAA">
      <w:start w:val="12"/>
      <w:numFmt w:val="decimal"/>
      <w:lvlText w:val="%1."/>
      <w:lvlJc w:val="left"/>
      <w:pPr>
        <w:ind w:left="4188" w:hanging="360"/>
      </w:pPr>
      <w:rPr>
        <w:b/>
        <w:i w:val="0"/>
      </w:rPr>
    </w:lvl>
    <w:lvl w:ilvl="1" w:tplc="080A0019">
      <w:start w:val="1"/>
      <w:numFmt w:val="lowerLetter"/>
      <w:lvlText w:val="%2."/>
      <w:lvlJc w:val="left"/>
      <w:pPr>
        <w:ind w:left="4908" w:hanging="360"/>
      </w:pPr>
    </w:lvl>
    <w:lvl w:ilvl="2" w:tplc="080A001B">
      <w:start w:val="1"/>
      <w:numFmt w:val="lowerRoman"/>
      <w:lvlText w:val="%3."/>
      <w:lvlJc w:val="right"/>
      <w:pPr>
        <w:ind w:left="5628" w:hanging="180"/>
      </w:pPr>
    </w:lvl>
    <w:lvl w:ilvl="3" w:tplc="080A000F">
      <w:start w:val="1"/>
      <w:numFmt w:val="decimal"/>
      <w:lvlText w:val="%4."/>
      <w:lvlJc w:val="left"/>
      <w:pPr>
        <w:ind w:left="6348" w:hanging="360"/>
      </w:pPr>
    </w:lvl>
    <w:lvl w:ilvl="4" w:tplc="080A0019">
      <w:start w:val="1"/>
      <w:numFmt w:val="lowerLetter"/>
      <w:lvlText w:val="%5."/>
      <w:lvlJc w:val="left"/>
      <w:pPr>
        <w:ind w:left="7068" w:hanging="360"/>
      </w:pPr>
    </w:lvl>
    <w:lvl w:ilvl="5" w:tplc="080A001B">
      <w:start w:val="1"/>
      <w:numFmt w:val="lowerRoman"/>
      <w:lvlText w:val="%6."/>
      <w:lvlJc w:val="right"/>
      <w:pPr>
        <w:ind w:left="7788" w:hanging="180"/>
      </w:pPr>
    </w:lvl>
    <w:lvl w:ilvl="6" w:tplc="080A000F">
      <w:start w:val="1"/>
      <w:numFmt w:val="decimal"/>
      <w:lvlText w:val="%7."/>
      <w:lvlJc w:val="left"/>
      <w:pPr>
        <w:ind w:left="8508" w:hanging="360"/>
      </w:pPr>
    </w:lvl>
    <w:lvl w:ilvl="7" w:tplc="080A0019">
      <w:start w:val="1"/>
      <w:numFmt w:val="lowerLetter"/>
      <w:lvlText w:val="%8."/>
      <w:lvlJc w:val="left"/>
      <w:pPr>
        <w:ind w:left="9228" w:hanging="360"/>
      </w:pPr>
    </w:lvl>
    <w:lvl w:ilvl="8" w:tplc="080A001B">
      <w:start w:val="1"/>
      <w:numFmt w:val="lowerRoman"/>
      <w:lvlText w:val="%9."/>
      <w:lvlJc w:val="right"/>
      <w:pPr>
        <w:ind w:left="9948" w:hanging="180"/>
      </w:pPr>
    </w:lvl>
  </w:abstractNum>
  <w:abstractNum w:abstractNumId="12"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562F1B34"/>
    <w:multiLevelType w:val="hybridMultilevel"/>
    <w:tmpl w:val="1EECC19C"/>
    <w:lvl w:ilvl="0" w:tplc="080A0017">
      <w:start w:val="1"/>
      <w:numFmt w:val="lowerLetter"/>
      <w:lvlText w:val="%1)"/>
      <w:lvlJc w:val="left"/>
      <w:pPr>
        <w:ind w:left="778" w:hanging="360"/>
      </w:pPr>
      <w:rPr>
        <w:rFonts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5" w15:restartNumberingAfterBreak="0">
    <w:nsid w:val="57ED6FB8"/>
    <w:multiLevelType w:val="hybridMultilevel"/>
    <w:tmpl w:val="C07CD72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51945CD"/>
    <w:multiLevelType w:val="hybridMultilevel"/>
    <w:tmpl w:val="33DE56F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9290B62"/>
    <w:multiLevelType w:val="multilevel"/>
    <w:tmpl w:val="BF4083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7"/>
  </w:num>
  <w:num w:numId="2">
    <w:abstractNumId w:val="14"/>
  </w:num>
  <w:num w:numId="3">
    <w:abstractNumId w:val="15"/>
  </w:num>
  <w:num w:numId="4">
    <w:abstractNumId w:val="9"/>
  </w:num>
  <w:num w:numId="5">
    <w:abstractNumId w:val="2"/>
  </w:num>
  <w:num w:numId="6">
    <w:abstractNumId w:val="4"/>
  </w:num>
  <w:num w:numId="7">
    <w:abstractNumId w:val="1"/>
  </w:num>
  <w:num w:numId="8">
    <w:abstractNumId w:val="2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0"/>
  </w:num>
  <w:num w:numId="12">
    <w:abstractNumId w:val="18"/>
  </w:num>
  <w:num w:numId="13">
    <w:abstractNumId w:val="17"/>
  </w:num>
  <w:num w:numId="14">
    <w:abstractNumId w:val="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6"/>
  </w:num>
  <w:num w:numId="18">
    <w:abstractNumId w:val="5"/>
  </w:num>
  <w:num w:numId="19">
    <w:abstractNumId w:val="12"/>
  </w:num>
  <w:num w:numId="20">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3B"/>
    <w:rsid w:val="00002E89"/>
    <w:rsid w:val="000033CC"/>
    <w:rsid w:val="0000614D"/>
    <w:rsid w:val="00006A19"/>
    <w:rsid w:val="00015D6D"/>
    <w:rsid w:val="00016331"/>
    <w:rsid w:val="000209D9"/>
    <w:rsid w:val="00023AFA"/>
    <w:rsid w:val="00024B16"/>
    <w:rsid w:val="00026046"/>
    <w:rsid w:val="00027D03"/>
    <w:rsid w:val="00027E0A"/>
    <w:rsid w:val="00035447"/>
    <w:rsid w:val="00053504"/>
    <w:rsid w:val="000572A1"/>
    <w:rsid w:val="00064D6B"/>
    <w:rsid w:val="000651CC"/>
    <w:rsid w:val="000656BD"/>
    <w:rsid w:val="0006774A"/>
    <w:rsid w:val="00067EAC"/>
    <w:rsid w:val="00077482"/>
    <w:rsid w:val="00087920"/>
    <w:rsid w:val="00091C25"/>
    <w:rsid w:val="00094E89"/>
    <w:rsid w:val="0009753E"/>
    <w:rsid w:val="000A457F"/>
    <w:rsid w:val="000B1E1A"/>
    <w:rsid w:val="000B31BE"/>
    <w:rsid w:val="000B4836"/>
    <w:rsid w:val="000C5E70"/>
    <w:rsid w:val="000D0A0A"/>
    <w:rsid w:val="000E337A"/>
    <w:rsid w:val="000E48B7"/>
    <w:rsid w:val="000E4CEE"/>
    <w:rsid w:val="000E6238"/>
    <w:rsid w:val="000E62C2"/>
    <w:rsid w:val="000E7DB1"/>
    <w:rsid w:val="000F1087"/>
    <w:rsid w:val="000F3BFD"/>
    <w:rsid w:val="000F7E04"/>
    <w:rsid w:val="00110A2B"/>
    <w:rsid w:val="00117ECD"/>
    <w:rsid w:val="0012027D"/>
    <w:rsid w:val="0012267C"/>
    <w:rsid w:val="00145A9D"/>
    <w:rsid w:val="0015089C"/>
    <w:rsid w:val="001617FC"/>
    <w:rsid w:val="00170CCF"/>
    <w:rsid w:val="00183490"/>
    <w:rsid w:val="00186EC3"/>
    <w:rsid w:val="00193D79"/>
    <w:rsid w:val="001A2615"/>
    <w:rsid w:val="001A4926"/>
    <w:rsid w:val="001A7D36"/>
    <w:rsid w:val="001B2B33"/>
    <w:rsid w:val="001B7993"/>
    <w:rsid w:val="001B7FBD"/>
    <w:rsid w:val="001C37FE"/>
    <w:rsid w:val="001D1281"/>
    <w:rsid w:val="001D1FB9"/>
    <w:rsid w:val="001F6A02"/>
    <w:rsid w:val="00201F0C"/>
    <w:rsid w:val="0020235D"/>
    <w:rsid w:val="00202805"/>
    <w:rsid w:val="0021064F"/>
    <w:rsid w:val="002124C5"/>
    <w:rsid w:val="00213F35"/>
    <w:rsid w:val="00220F11"/>
    <w:rsid w:val="0023187D"/>
    <w:rsid w:val="00231E77"/>
    <w:rsid w:val="00243834"/>
    <w:rsid w:val="00244077"/>
    <w:rsid w:val="0024462E"/>
    <w:rsid w:val="00250F40"/>
    <w:rsid w:val="002520D0"/>
    <w:rsid w:val="00257347"/>
    <w:rsid w:val="00264712"/>
    <w:rsid w:val="00270528"/>
    <w:rsid w:val="002714A4"/>
    <w:rsid w:val="00282EA6"/>
    <w:rsid w:val="00295534"/>
    <w:rsid w:val="00296539"/>
    <w:rsid w:val="002A3EE3"/>
    <w:rsid w:val="002A7860"/>
    <w:rsid w:val="002B002A"/>
    <w:rsid w:val="002B117D"/>
    <w:rsid w:val="002E45E1"/>
    <w:rsid w:val="002E6729"/>
    <w:rsid w:val="002E6B14"/>
    <w:rsid w:val="00300B38"/>
    <w:rsid w:val="003151F2"/>
    <w:rsid w:val="0032243D"/>
    <w:rsid w:val="00323ABF"/>
    <w:rsid w:val="003274B8"/>
    <w:rsid w:val="003310EF"/>
    <w:rsid w:val="00337296"/>
    <w:rsid w:val="0033772E"/>
    <w:rsid w:val="00341DB5"/>
    <w:rsid w:val="00345DB5"/>
    <w:rsid w:val="00346D45"/>
    <w:rsid w:val="00353125"/>
    <w:rsid w:val="00354C09"/>
    <w:rsid w:val="00362AAF"/>
    <w:rsid w:val="00362FF4"/>
    <w:rsid w:val="00366CF8"/>
    <w:rsid w:val="00373197"/>
    <w:rsid w:val="003812E3"/>
    <w:rsid w:val="003845E4"/>
    <w:rsid w:val="00387FAA"/>
    <w:rsid w:val="00390A21"/>
    <w:rsid w:val="003A4C01"/>
    <w:rsid w:val="003B1A04"/>
    <w:rsid w:val="003B2BC8"/>
    <w:rsid w:val="003B304A"/>
    <w:rsid w:val="003B6CFA"/>
    <w:rsid w:val="003C4A87"/>
    <w:rsid w:val="003C4C55"/>
    <w:rsid w:val="003C56CC"/>
    <w:rsid w:val="003C7116"/>
    <w:rsid w:val="003D22E3"/>
    <w:rsid w:val="003D3F6B"/>
    <w:rsid w:val="003D631A"/>
    <w:rsid w:val="003E5C79"/>
    <w:rsid w:val="003F71E5"/>
    <w:rsid w:val="003F7639"/>
    <w:rsid w:val="004016F0"/>
    <w:rsid w:val="004027AF"/>
    <w:rsid w:val="00407F62"/>
    <w:rsid w:val="0041452A"/>
    <w:rsid w:val="00414573"/>
    <w:rsid w:val="00416AA0"/>
    <w:rsid w:val="00416BD1"/>
    <w:rsid w:val="004174B7"/>
    <w:rsid w:val="00425A58"/>
    <w:rsid w:val="004326FA"/>
    <w:rsid w:val="00432F10"/>
    <w:rsid w:val="00436406"/>
    <w:rsid w:val="004378B2"/>
    <w:rsid w:val="004508A5"/>
    <w:rsid w:val="004530C4"/>
    <w:rsid w:val="00462BEE"/>
    <w:rsid w:val="00471DF5"/>
    <w:rsid w:val="004721F4"/>
    <w:rsid w:val="004A510F"/>
    <w:rsid w:val="004A64CC"/>
    <w:rsid w:val="004B50D1"/>
    <w:rsid w:val="004C1CBA"/>
    <w:rsid w:val="004C3E30"/>
    <w:rsid w:val="004C674D"/>
    <w:rsid w:val="004D0A2D"/>
    <w:rsid w:val="004D0A62"/>
    <w:rsid w:val="004D6240"/>
    <w:rsid w:val="004E2829"/>
    <w:rsid w:val="004F19EA"/>
    <w:rsid w:val="004F1AAA"/>
    <w:rsid w:val="004F30A5"/>
    <w:rsid w:val="00501BA4"/>
    <w:rsid w:val="0051018B"/>
    <w:rsid w:val="0051023C"/>
    <w:rsid w:val="00511DE6"/>
    <w:rsid w:val="00523F17"/>
    <w:rsid w:val="00525D73"/>
    <w:rsid w:val="00531709"/>
    <w:rsid w:val="00540467"/>
    <w:rsid w:val="00553027"/>
    <w:rsid w:val="00555CCB"/>
    <w:rsid w:val="00576568"/>
    <w:rsid w:val="00582749"/>
    <w:rsid w:val="0058280F"/>
    <w:rsid w:val="00583555"/>
    <w:rsid w:val="005869D0"/>
    <w:rsid w:val="00590A3A"/>
    <w:rsid w:val="005913B5"/>
    <w:rsid w:val="00593CF1"/>
    <w:rsid w:val="00597221"/>
    <w:rsid w:val="005A4A49"/>
    <w:rsid w:val="005B194E"/>
    <w:rsid w:val="005B3CB5"/>
    <w:rsid w:val="005C188C"/>
    <w:rsid w:val="005E1F6D"/>
    <w:rsid w:val="005E75E6"/>
    <w:rsid w:val="005E7AE5"/>
    <w:rsid w:val="005F239F"/>
    <w:rsid w:val="005F346E"/>
    <w:rsid w:val="005F4B0D"/>
    <w:rsid w:val="005F78BC"/>
    <w:rsid w:val="00600CAF"/>
    <w:rsid w:val="00611EC6"/>
    <w:rsid w:val="00620D4E"/>
    <w:rsid w:val="00622211"/>
    <w:rsid w:val="00637039"/>
    <w:rsid w:val="00643662"/>
    <w:rsid w:val="006472D6"/>
    <w:rsid w:val="00660133"/>
    <w:rsid w:val="006603F1"/>
    <w:rsid w:val="00661F45"/>
    <w:rsid w:val="0066218E"/>
    <w:rsid w:val="00663CC7"/>
    <w:rsid w:val="006719AB"/>
    <w:rsid w:val="006732EB"/>
    <w:rsid w:val="006768B4"/>
    <w:rsid w:val="00683AD3"/>
    <w:rsid w:val="00695A01"/>
    <w:rsid w:val="006965A1"/>
    <w:rsid w:val="00697547"/>
    <w:rsid w:val="006A2326"/>
    <w:rsid w:val="006A284C"/>
    <w:rsid w:val="006B0BBB"/>
    <w:rsid w:val="006B1FCF"/>
    <w:rsid w:val="006B5DD4"/>
    <w:rsid w:val="006B6293"/>
    <w:rsid w:val="006C0042"/>
    <w:rsid w:val="006C0D60"/>
    <w:rsid w:val="006C26B3"/>
    <w:rsid w:val="006C38AA"/>
    <w:rsid w:val="006C4519"/>
    <w:rsid w:val="006E0C2E"/>
    <w:rsid w:val="006E0E31"/>
    <w:rsid w:val="006E62BC"/>
    <w:rsid w:val="006E6FA3"/>
    <w:rsid w:val="006F623F"/>
    <w:rsid w:val="006F721C"/>
    <w:rsid w:val="006F755A"/>
    <w:rsid w:val="006F7DAE"/>
    <w:rsid w:val="007042FD"/>
    <w:rsid w:val="00723044"/>
    <w:rsid w:val="007371C9"/>
    <w:rsid w:val="007549DA"/>
    <w:rsid w:val="00761F40"/>
    <w:rsid w:val="00764AE2"/>
    <w:rsid w:val="00765947"/>
    <w:rsid w:val="00767EC8"/>
    <w:rsid w:val="00771683"/>
    <w:rsid w:val="00771DEC"/>
    <w:rsid w:val="0078385D"/>
    <w:rsid w:val="00783E03"/>
    <w:rsid w:val="00791CEC"/>
    <w:rsid w:val="007931FD"/>
    <w:rsid w:val="007A175A"/>
    <w:rsid w:val="007A3AD3"/>
    <w:rsid w:val="007A48BB"/>
    <w:rsid w:val="007A5A2A"/>
    <w:rsid w:val="007A629C"/>
    <w:rsid w:val="007B20F5"/>
    <w:rsid w:val="007B22F6"/>
    <w:rsid w:val="007B2537"/>
    <w:rsid w:val="007B4E7B"/>
    <w:rsid w:val="007C0820"/>
    <w:rsid w:val="007C76F4"/>
    <w:rsid w:val="007D0496"/>
    <w:rsid w:val="007D4EB8"/>
    <w:rsid w:val="007D6876"/>
    <w:rsid w:val="007E0D11"/>
    <w:rsid w:val="007E1957"/>
    <w:rsid w:val="007F2CBF"/>
    <w:rsid w:val="007F2F0D"/>
    <w:rsid w:val="008041C1"/>
    <w:rsid w:val="00811C22"/>
    <w:rsid w:val="008120F0"/>
    <w:rsid w:val="00813F39"/>
    <w:rsid w:val="008176E4"/>
    <w:rsid w:val="00820925"/>
    <w:rsid w:val="00822FD3"/>
    <w:rsid w:val="00823289"/>
    <w:rsid w:val="00824847"/>
    <w:rsid w:val="00826670"/>
    <w:rsid w:val="008334C4"/>
    <w:rsid w:val="0083789B"/>
    <w:rsid w:val="008448FC"/>
    <w:rsid w:val="00850DF2"/>
    <w:rsid w:val="008529B2"/>
    <w:rsid w:val="00860785"/>
    <w:rsid w:val="00860906"/>
    <w:rsid w:val="00861658"/>
    <w:rsid w:val="008645A7"/>
    <w:rsid w:val="00871548"/>
    <w:rsid w:val="00872142"/>
    <w:rsid w:val="00876254"/>
    <w:rsid w:val="00876AAB"/>
    <w:rsid w:val="008809BF"/>
    <w:rsid w:val="00887A07"/>
    <w:rsid w:val="00895E63"/>
    <w:rsid w:val="008A09B0"/>
    <w:rsid w:val="008A1263"/>
    <w:rsid w:val="008A1551"/>
    <w:rsid w:val="008A2E83"/>
    <w:rsid w:val="008A5B46"/>
    <w:rsid w:val="008A7A76"/>
    <w:rsid w:val="008B24C3"/>
    <w:rsid w:val="008B4A85"/>
    <w:rsid w:val="008B5235"/>
    <w:rsid w:val="008C5207"/>
    <w:rsid w:val="008C5CFA"/>
    <w:rsid w:val="008C687E"/>
    <w:rsid w:val="008C77DE"/>
    <w:rsid w:val="008D002B"/>
    <w:rsid w:val="008D17FB"/>
    <w:rsid w:val="008D4874"/>
    <w:rsid w:val="008E2C92"/>
    <w:rsid w:val="008E53E2"/>
    <w:rsid w:val="008F0527"/>
    <w:rsid w:val="008F2CA7"/>
    <w:rsid w:val="00902F51"/>
    <w:rsid w:val="00904950"/>
    <w:rsid w:val="009059B4"/>
    <w:rsid w:val="00906F69"/>
    <w:rsid w:val="00910CFB"/>
    <w:rsid w:val="0091683C"/>
    <w:rsid w:val="00916F04"/>
    <w:rsid w:val="0092196C"/>
    <w:rsid w:val="009224F4"/>
    <w:rsid w:val="0093278E"/>
    <w:rsid w:val="009335A6"/>
    <w:rsid w:val="0093563F"/>
    <w:rsid w:val="009366E5"/>
    <w:rsid w:val="00937EF4"/>
    <w:rsid w:val="00940A85"/>
    <w:rsid w:val="0094220B"/>
    <w:rsid w:val="00942849"/>
    <w:rsid w:val="00942B6E"/>
    <w:rsid w:val="00947C3B"/>
    <w:rsid w:val="009544AC"/>
    <w:rsid w:val="0095721E"/>
    <w:rsid w:val="00961A06"/>
    <w:rsid w:val="00962E49"/>
    <w:rsid w:val="009630A0"/>
    <w:rsid w:val="00963729"/>
    <w:rsid w:val="00966927"/>
    <w:rsid w:val="009707D0"/>
    <w:rsid w:val="00971D71"/>
    <w:rsid w:val="00971E2D"/>
    <w:rsid w:val="009927BF"/>
    <w:rsid w:val="00997C95"/>
    <w:rsid w:val="009A1041"/>
    <w:rsid w:val="009A47A2"/>
    <w:rsid w:val="009A69B5"/>
    <w:rsid w:val="009A6CD4"/>
    <w:rsid w:val="009B3001"/>
    <w:rsid w:val="009B4B73"/>
    <w:rsid w:val="009C102F"/>
    <w:rsid w:val="009D3983"/>
    <w:rsid w:val="009D3E7B"/>
    <w:rsid w:val="009D7C5B"/>
    <w:rsid w:val="009E43FB"/>
    <w:rsid w:val="009E4878"/>
    <w:rsid w:val="009E5AB2"/>
    <w:rsid w:val="009E5F74"/>
    <w:rsid w:val="009E7218"/>
    <w:rsid w:val="009F0934"/>
    <w:rsid w:val="009F61C2"/>
    <w:rsid w:val="00A03B97"/>
    <w:rsid w:val="00A05153"/>
    <w:rsid w:val="00A051B3"/>
    <w:rsid w:val="00A068EA"/>
    <w:rsid w:val="00A071F9"/>
    <w:rsid w:val="00A102A9"/>
    <w:rsid w:val="00A14579"/>
    <w:rsid w:val="00A305C9"/>
    <w:rsid w:val="00A37FE1"/>
    <w:rsid w:val="00A4621F"/>
    <w:rsid w:val="00A52A22"/>
    <w:rsid w:val="00A560AE"/>
    <w:rsid w:val="00A5699A"/>
    <w:rsid w:val="00A579E0"/>
    <w:rsid w:val="00A61639"/>
    <w:rsid w:val="00A6642D"/>
    <w:rsid w:val="00A67E0B"/>
    <w:rsid w:val="00A700B0"/>
    <w:rsid w:val="00A726AD"/>
    <w:rsid w:val="00A72EED"/>
    <w:rsid w:val="00A74392"/>
    <w:rsid w:val="00A81A96"/>
    <w:rsid w:val="00A82805"/>
    <w:rsid w:val="00A9065D"/>
    <w:rsid w:val="00A90ABD"/>
    <w:rsid w:val="00A934AF"/>
    <w:rsid w:val="00AA131A"/>
    <w:rsid w:val="00AA713C"/>
    <w:rsid w:val="00AC2FBA"/>
    <w:rsid w:val="00AE423B"/>
    <w:rsid w:val="00AF07C8"/>
    <w:rsid w:val="00AF4CFE"/>
    <w:rsid w:val="00AF780B"/>
    <w:rsid w:val="00B03CB8"/>
    <w:rsid w:val="00B06227"/>
    <w:rsid w:val="00B160EF"/>
    <w:rsid w:val="00B20FF8"/>
    <w:rsid w:val="00B21AE5"/>
    <w:rsid w:val="00B24725"/>
    <w:rsid w:val="00B36256"/>
    <w:rsid w:val="00B36476"/>
    <w:rsid w:val="00B45097"/>
    <w:rsid w:val="00B57EEB"/>
    <w:rsid w:val="00B6126E"/>
    <w:rsid w:val="00B64346"/>
    <w:rsid w:val="00B70988"/>
    <w:rsid w:val="00B72379"/>
    <w:rsid w:val="00B77121"/>
    <w:rsid w:val="00B83228"/>
    <w:rsid w:val="00B9030C"/>
    <w:rsid w:val="00B90932"/>
    <w:rsid w:val="00B951FB"/>
    <w:rsid w:val="00B97622"/>
    <w:rsid w:val="00BA07D5"/>
    <w:rsid w:val="00BA2C7A"/>
    <w:rsid w:val="00BB1B32"/>
    <w:rsid w:val="00BB74FD"/>
    <w:rsid w:val="00BC1ECF"/>
    <w:rsid w:val="00BC2E4D"/>
    <w:rsid w:val="00BD0375"/>
    <w:rsid w:val="00BD550C"/>
    <w:rsid w:val="00BE4F0C"/>
    <w:rsid w:val="00BE7CD2"/>
    <w:rsid w:val="00BF4058"/>
    <w:rsid w:val="00C02534"/>
    <w:rsid w:val="00C07D34"/>
    <w:rsid w:val="00C11B27"/>
    <w:rsid w:val="00C12AB8"/>
    <w:rsid w:val="00C16D24"/>
    <w:rsid w:val="00C21D25"/>
    <w:rsid w:val="00C26B63"/>
    <w:rsid w:val="00C27016"/>
    <w:rsid w:val="00C306A5"/>
    <w:rsid w:val="00C3129D"/>
    <w:rsid w:val="00C43820"/>
    <w:rsid w:val="00C44421"/>
    <w:rsid w:val="00C47088"/>
    <w:rsid w:val="00C47A4B"/>
    <w:rsid w:val="00C52CCF"/>
    <w:rsid w:val="00C65E85"/>
    <w:rsid w:val="00C8259C"/>
    <w:rsid w:val="00C862A5"/>
    <w:rsid w:val="00C86A6F"/>
    <w:rsid w:val="00C8730C"/>
    <w:rsid w:val="00C95DEC"/>
    <w:rsid w:val="00C96D93"/>
    <w:rsid w:val="00C97223"/>
    <w:rsid w:val="00CA0529"/>
    <w:rsid w:val="00CA1D2E"/>
    <w:rsid w:val="00CA2FE8"/>
    <w:rsid w:val="00CA3F0F"/>
    <w:rsid w:val="00CA3F55"/>
    <w:rsid w:val="00CB1F02"/>
    <w:rsid w:val="00CB7E79"/>
    <w:rsid w:val="00CB7F04"/>
    <w:rsid w:val="00CC0DEE"/>
    <w:rsid w:val="00CC1F16"/>
    <w:rsid w:val="00CC2BA9"/>
    <w:rsid w:val="00CD4875"/>
    <w:rsid w:val="00CD4A41"/>
    <w:rsid w:val="00CD6CD8"/>
    <w:rsid w:val="00CE2522"/>
    <w:rsid w:val="00CE2AF9"/>
    <w:rsid w:val="00CE5F01"/>
    <w:rsid w:val="00CE6F0C"/>
    <w:rsid w:val="00CF045D"/>
    <w:rsid w:val="00CF2B04"/>
    <w:rsid w:val="00CF3848"/>
    <w:rsid w:val="00CF4C30"/>
    <w:rsid w:val="00D0123C"/>
    <w:rsid w:val="00D01E18"/>
    <w:rsid w:val="00D0725E"/>
    <w:rsid w:val="00D14B83"/>
    <w:rsid w:val="00D152CB"/>
    <w:rsid w:val="00D177AD"/>
    <w:rsid w:val="00D2171B"/>
    <w:rsid w:val="00D224B4"/>
    <w:rsid w:val="00D23B72"/>
    <w:rsid w:val="00D27A84"/>
    <w:rsid w:val="00D332BC"/>
    <w:rsid w:val="00D3761C"/>
    <w:rsid w:val="00D40BA9"/>
    <w:rsid w:val="00D427BB"/>
    <w:rsid w:val="00D45E83"/>
    <w:rsid w:val="00D50D01"/>
    <w:rsid w:val="00D51815"/>
    <w:rsid w:val="00D5494C"/>
    <w:rsid w:val="00D549B8"/>
    <w:rsid w:val="00D56BEC"/>
    <w:rsid w:val="00D61B92"/>
    <w:rsid w:val="00D723F7"/>
    <w:rsid w:val="00D7305D"/>
    <w:rsid w:val="00D75897"/>
    <w:rsid w:val="00DA0C08"/>
    <w:rsid w:val="00DA13F3"/>
    <w:rsid w:val="00DA5EB8"/>
    <w:rsid w:val="00DB037A"/>
    <w:rsid w:val="00DB3F94"/>
    <w:rsid w:val="00DB41ED"/>
    <w:rsid w:val="00DB5BB1"/>
    <w:rsid w:val="00DC3309"/>
    <w:rsid w:val="00DD0154"/>
    <w:rsid w:val="00DD28F1"/>
    <w:rsid w:val="00DD66E3"/>
    <w:rsid w:val="00DF759B"/>
    <w:rsid w:val="00E0091E"/>
    <w:rsid w:val="00E00AEB"/>
    <w:rsid w:val="00E03B45"/>
    <w:rsid w:val="00E048E2"/>
    <w:rsid w:val="00E10C49"/>
    <w:rsid w:val="00E15231"/>
    <w:rsid w:val="00E31399"/>
    <w:rsid w:val="00E319A7"/>
    <w:rsid w:val="00E37317"/>
    <w:rsid w:val="00E423BF"/>
    <w:rsid w:val="00E46171"/>
    <w:rsid w:val="00E47E94"/>
    <w:rsid w:val="00E50425"/>
    <w:rsid w:val="00E530B7"/>
    <w:rsid w:val="00E6230C"/>
    <w:rsid w:val="00E7267D"/>
    <w:rsid w:val="00E82518"/>
    <w:rsid w:val="00E85A61"/>
    <w:rsid w:val="00E876A9"/>
    <w:rsid w:val="00E925BD"/>
    <w:rsid w:val="00EA29BC"/>
    <w:rsid w:val="00EA38A3"/>
    <w:rsid w:val="00EA6CE3"/>
    <w:rsid w:val="00EB5AC6"/>
    <w:rsid w:val="00EC1825"/>
    <w:rsid w:val="00EC1AF3"/>
    <w:rsid w:val="00EC3AAC"/>
    <w:rsid w:val="00ED0C9E"/>
    <w:rsid w:val="00ED159A"/>
    <w:rsid w:val="00ED6C32"/>
    <w:rsid w:val="00EE6E9E"/>
    <w:rsid w:val="00EF10D3"/>
    <w:rsid w:val="00F0290D"/>
    <w:rsid w:val="00F0638E"/>
    <w:rsid w:val="00F10B6D"/>
    <w:rsid w:val="00F1410A"/>
    <w:rsid w:val="00F37F8C"/>
    <w:rsid w:val="00F43A8B"/>
    <w:rsid w:val="00F43CF8"/>
    <w:rsid w:val="00F443D1"/>
    <w:rsid w:val="00F46CF8"/>
    <w:rsid w:val="00F479F3"/>
    <w:rsid w:val="00F644C2"/>
    <w:rsid w:val="00F6469F"/>
    <w:rsid w:val="00F65804"/>
    <w:rsid w:val="00F72B3D"/>
    <w:rsid w:val="00F823B8"/>
    <w:rsid w:val="00F91BC6"/>
    <w:rsid w:val="00F9573F"/>
    <w:rsid w:val="00F97B2C"/>
    <w:rsid w:val="00FA1838"/>
    <w:rsid w:val="00FA24B6"/>
    <w:rsid w:val="00FA3831"/>
    <w:rsid w:val="00FA6577"/>
    <w:rsid w:val="00FB2FBB"/>
    <w:rsid w:val="00FC3C6B"/>
    <w:rsid w:val="00FC4979"/>
    <w:rsid w:val="00FC7D57"/>
    <w:rsid w:val="00FD0E9A"/>
    <w:rsid w:val="00FD10FB"/>
    <w:rsid w:val="00FD2048"/>
    <w:rsid w:val="00FE6719"/>
    <w:rsid w:val="00FE7AB1"/>
    <w:rsid w:val="00FF0FBC"/>
    <w:rsid w:val="00FF12FC"/>
    <w:rsid w:val="00FF4C8C"/>
    <w:rsid w:val="00FF55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57563"/>
  <w15:chartTrackingRefBased/>
  <w15:docId w15:val="{2CC79969-EC3B-4C37-BFFB-B1511F2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pPr>
      <w:spacing w:after="0" w:line="240" w:lineRule="auto"/>
    </w:pPr>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1708">
      <w:bodyDiv w:val="1"/>
      <w:marLeft w:val="0"/>
      <w:marRight w:val="0"/>
      <w:marTop w:val="0"/>
      <w:marBottom w:val="0"/>
      <w:divBdr>
        <w:top w:val="none" w:sz="0" w:space="0" w:color="auto"/>
        <w:left w:val="none" w:sz="0" w:space="0" w:color="auto"/>
        <w:bottom w:val="none" w:sz="0" w:space="0" w:color="auto"/>
        <w:right w:val="none" w:sz="0" w:space="0" w:color="auto"/>
      </w:divBdr>
      <w:divsChild>
        <w:div w:id="1956060970">
          <w:marLeft w:val="0"/>
          <w:marRight w:val="0"/>
          <w:marTop w:val="15"/>
          <w:marBottom w:val="0"/>
          <w:divBdr>
            <w:top w:val="single" w:sz="48" w:space="0" w:color="auto"/>
            <w:left w:val="single" w:sz="48" w:space="0" w:color="auto"/>
            <w:bottom w:val="single" w:sz="48" w:space="0" w:color="auto"/>
            <w:right w:val="single" w:sz="48" w:space="0" w:color="auto"/>
          </w:divBdr>
          <w:divsChild>
            <w:div w:id="22100886">
              <w:marLeft w:val="0"/>
              <w:marRight w:val="0"/>
              <w:marTop w:val="0"/>
              <w:marBottom w:val="0"/>
              <w:divBdr>
                <w:top w:val="none" w:sz="0" w:space="0" w:color="auto"/>
                <w:left w:val="none" w:sz="0" w:space="0" w:color="auto"/>
                <w:bottom w:val="none" w:sz="0" w:space="0" w:color="auto"/>
                <w:right w:val="none" w:sz="0" w:space="0" w:color="auto"/>
              </w:divBdr>
              <w:divsChild>
                <w:div w:id="12418980">
                  <w:marLeft w:val="0"/>
                  <w:marRight w:val="0"/>
                  <w:marTop w:val="0"/>
                  <w:marBottom w:val="0"/>
                  <w:divBdr>
                    <w:top w:val="none" w:sz="0" w:space="0" w:color="auto"/>
                    <w:left w:val="none" w:sz="0" w:space="0" w:color="auto"/>
                    <w:bottom w:val="none" w:sz="0" w:space="0" w:color="auto"/>
                    <w:right w:val="none" w:sz="0" w:space="0" w:color="auto"/>
                  </w:divBdr>
                </w:div>
                <w:div w:id="152529884">
                  <w:marLeft w:val="0"/>
                  <w:marRight w:val="0"/>
                  <w:marTop w:val="0"/>
                  <w:marBottom w:val="0"/>
                  <w:divBdr>
                    <w:top w:val="none" w:sz="0" w:space="0" w:color="auto"/>
                    <w:left w:val="none" w:sz="0" w:space="0" w:color="auto"/>
                    <w:bottom w:val="none" w:sz="0" w:space="0" w:color="auto"/>
                    <w:right w:val="none" w:sz="0" w:space="0" w:color="auto"/>
                  </w:divBdr>
                </w:div>
                <w:div w:id="237592779">
                  <w:marLeft w:val="0"/>
                  <w:marRight w:val="0"/>
                  <w:marTop w:val="0"/>
                  <w:marBottom w:val="0"/>
                  <w:divBdr>
                    <w:top w:val="none" w:sz="0" w:space="0" w:color="auto"/>
                    <w:left w:val="none" w:sz="0" w:space="0" w:color="auto"/>
                    <w:bottom w:val="none" w:sz="0" w:space="0" w:color="auto"/>
                    <w:right w:val="none" w:sz="0" w:space="0" w:color="auto"/>
                  </w:divBdr>
                </w:div>
                <w:div w:id="265768801">
                  <w:marLeft w:val="0"/>
                  <w:marRight w:val="0"/>
                  <w:marTop w:val="0"/>
                  <w:marBottom w:val="0"/>
                  <w:divBdr>
                    <w:top w:val="none" w:sz="0" w:space="0" w:color="auto"/>
                    <w:left w:val="none" w:sz="0" w:space="0" w:color="auto"/>
                    <w:bottom w:val="none" w:sz="0" w:space="0" w:color="auto"/>
                    <w:right w:val="none" w:sz="0" w:space="0" w:color="auto"/>
                  </w:divBdr>
                </w:div>
                <w:div w:id="539128435">
                  <w:marLeft w:val="0"/>
                  <w:marRight w:val="0"/>
                  <w:marTop w:val="0"/>
                  <w:marBottom w:val="0"/>
                  <w:divBdr>
                    <w:top w:val="none" w:sz="0" w:space="0" w:color="auto"/>
                    <w:left w:val="none" w:sz="0" w:space="0" w:color="auto"/>
                    <w:bottom w:val="none" w:sz="0" w:space="0" w:color="auto"/>
                    <w:right w:val="none" w:sz="0" w:space="0" w:color="auto"/>
                  </w:divBdr>
                </w:div>
                <w:div w:id="906916548">
                  <w:marLeft w:val="0"/>
                  <w:marRight w:val="0"/>
                  <w:marTop w:val="0"/>
                  <w:marBottom w:val="0"/>
                  <w:divBdr>
                    <w:top w:val="none" w:sz="0" w:space="0" w:color="auto"/>
                    <w:left w:val="none" w:sz="0" w:space="0" w:color="auto"/>
                    <w:bottom w:val="none" w:sz="0" w:space="0" w:color="auto"/>
                    <w:right w:val="none" w:sz="0" w:space="0" w:color="auto"/>
                  </w:divBdr>
                </w:div>
                <w:div w:id="1149976107">
                  <w:marLeft w:val="0"/>
                  <w:marRight w:val="0"/>
                  <w:marTop w:val="0"/>
                  <w:marBottom w:val="0"/>
                  <w:divBdr>
                    <w:top w:val="none" w:sz="0" w:space="0" w:color="auto"/>
                    <w:left w:val="none" w:sz="0" w:space="0" w:color="auto"/>
                    <w:bottom w:val="none" w:sz="0" w:space="0" w:color="auto"/>
                    <w:right w:val="none" w:sz="0" w:space="0" w:color="auto"/>
                  </w:divBdr>
                </w:div>
                <w:div w:id="1172767565">
                  <w:marLeft w:val="0"/>
                  <w:marRight w:val="0"/>
                  <w:marTop w:val="0"/>
                  <w:marBottom w:val="0"/>
                  <w:divBdr>
                    <w:top w:val="none" w:sz="0" w:space="0" w:color="auto"/>
                    <w:left w:val="none" w:sz="0" w:space="0" w:color="auto"/>
                    <w:bottom w:val="none" w:sz="0" w:space="0" w:color="auto"/>
                    <w:right w:val="none" w:sz="0" w:space="0" w:color="auto"/>
                  </w:divBdr>
                </w:div>
                <w:div w:id="1252159072">
                  <w:marLeft w:val="0"/>
                  <w:marRight w:val="0"/>
                  <w:marTop w:val="0"/>
                  <w:marBottom w:val="0"/>
                  <w:divBdr>
                    <w:top w:val="none" w:sz="0" w:space="0" w:color="auto"/>
                    <w:left w:val="none" w:sz="0" w:space="0" w:color="auto"/>
                    <w:bottom w:val="none" w:sz="0" w:space="0" w:color="auto"/>
                    <w:right w:val="none" w:sz="0" w:space="0" w:color="auto"/>
                  </w:divBdr>
                </w:div>
                <w:div w:id="1295212864">
                  <w:marLeft w:val="0"/>
                  <w:marRight w:val="0"/>
                  <w:marTop w:val="0"/>
                  <w:marBottom w:val="0"/>
                  <w:divBdr>
                    <w:top w:val="none" w:sz="0" w:space="0" w:color="auto"/>
                    <w:left w:val="none" w:sz="0" w:space="0" w:color="auto"/>
                    <w:bottom w:val="none" w:sz="0" w:space="0" w:color="auto"/>
                    <w:right w:val="none" w:sz="0" w:space="0" w:color="auto"/>
                  </w:divBdr>
                </w:div>
                <w:div w:id="1306469494">
                  <w:marLeft w:val="0"/>
                  <w:marRight w:val="0"/>
                  <w:marTop w:val="0"/>
                  <w:marBottom w:val="0"/>
                  <w:divBdr>
                    <w:top w:val="none" w:sz="0" w:space="0" w:color="auto"/>
                    <w:left w:val="none" w:sz="0" w:space="0" w:color="auto"/>
                    <w:bottom w:val="none" w:sz="0" w:space="0" w:color="auto"/>
                    <w:right w:val="none" w:sz="0" w:space="0" w:color="auto"/>
                  </w:divBdr>
                </w:div>
                <w:div w:id="1593784480">
                  <w:marLeft w:val="0"/>
                  <w:marRight w:val="0"/>
                  <w:marTop w:val="0"/>
                  <w:marBottom w:val="0"/>
                  <w:divBdr>
                    <w:top w:val="none" w:sz="0" w:space="0" w:color="auto"/>
                    <w:left w:val="none" w:sz="0" w:space="0" w:color="auto"/>
                    <w:bottom w:val="none" w:sz="0" w:space="0" w:color="auto"/>
                    <w:right w:val="none" w:sz="0" w:space="0" w:color="auto"/>
                  </w:divBdr>
                </w:div>
                <w:div w:id="1659847219">
                  <w:marLeft w:val="0"/>
                  <w:marRight w:val="0"/>
                  <w:marTop w:val="0"/>
                  <w:marBottom w:val="0"/>
                  <w:divBdr>
                    <w:top w:val="none" w:sz="0" w:space="0" w:color="auto"/>
                    <w:left w:val="none" w:sz="0" w:space="0" w:color="auto"/>
                    <w:bottom w:val="none" w:sz="0" w:space="0" w:color="auto"/>
                    <w:right w:val="none" w:sz="0" w:space="0" w:color="auto"/>
                  </w:divBdr>
                </w:div>
                <w:div w:id="1705786406">
                  <w:marLeft w:val="0"/>
                  <w:marRight w:val="0"/>
                  <w:marTop w:val="0"/>
                  <w:marBottom w:val="0"/>
                  <w:divBdr>
                    <w:top w:val="none" w:sz="0" w:space="0" w:color="auto"/>
                    <w:left w:val="none" w:sz="0" w:space="0" w:color="auto"/>
                    <w:bottom w:val="none" w:sz="0" w:space="0" w:color="auto"/>
                    <w:right w:val="none" w:sz="0" w:space="0" w:color="auto"/>
                  </w:divBdr>
                </w:div>
                <w:div w:id="1714227246">
                  <w:marLeft w:val="0"/>
                  <w:marRight w:val="0"/>
                  <w:marTop w:val="0"/>
                  <w:marBottom w:val="0"/>
                  <w:divBdr>
                    <w:top w:val="none" w:sz="0" w:space="0" w:color="auto"/>
                    <w:left w:val="none" w:sz="0" w:space="0" w:color="auto"/>
                    <w:bottom w:val="none" w:sz="0" w:space="0" w:color="auto"/>
                    <w:right w:val="none" w:sz="0" w:space="0" w:color="auto"/>
                  </w:divBdr>
                </w:div>
                <w:div w:id="1835100593">
                  <w:marLeft w:val="0"/>
                  <w:marRight w:val="0"/>
                  <w:marTop w:val="0"/>
                  <w:marBottom w:val="0"/>
                  <w:divBdr>
                    <w:top w:val="none" w:sz="0" w:space="0" w:color="auto"/>
                    <w:left w:val="none" w:sz="0" w:space="0" w:color="auto"/>
                    <w:bottom w:val="none" w:sz="0" w:space="0" w:color="auto"/>
                    <w:right w:val="none" w:sz="0" w:space="0" w:color="auto"/>
                  </w:divBdr>
                </w:div>
                <w:div w:id="21445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6624">
          <w:marLeft w:val="0"/>
          <w:marRight w:val="0"/>
          <w:marTop w:val="15"/>
          <w:marBottom w:val="0"/>
          <w:divBdr>
            <w:top w:val="single" w:sz="48" w:space="0" w:color="auto"/>
            <w:left w:val="single" w:sz="48" w:space="0" w:color="auto"/>
            <w:bottom w:val="single" w:sz="48" w:space="0" w:color="auto"/>
            <w:right w:val="single" w:sz="48" w:space="0" w:color="auto"/>
          </w:divBdr>
          <w:divsChild>
            <w:div w:id="1481001949">
              <w:marLeft w:val="0"/>
              <w:marRight w:val="0"/>
              <w:marTop w:val="0"/>
              <w:marBottom w:val="0"/>
              <w:divBdr>
                <w:top w:val="none" w:sz="0" w:space="0" w:color="auto"/>
                <w:left w:val="none" w:sz="0" w:space="0" w:color="auto"/>
                <w:bottom w:val="none" w:sz="0" w:space="0" w:color="auto"/>
                <w:right w:val="none" w:sz="0" w:space="0" w:color="auto"/>
              </w:divBdr>
              <w:divsChild>
                <w:div w:id="52582994">
                  <w:marLeft w:val="0"/>
                  <w:marRight w:val="0"/>
                  <w:marTop w:val="0"/>
                  <w:marBottom w:val="0"/>
                  <w:divBdr>
                    <w:top w:val="none" w:sz="0" w:space="0" w:color="auto"/>
                    <w:left w:val="none" w:sz="0" w:space="0" w:color="auto"/>
                    <w:bottom w:val="none" w:sz="0" w:space="0" w:color="auto"/>
                    <w:right w:val="none" w:sz="0" w:space="0" w:color="auto"/>
                  </w:divBdr>
                </w:div>
                <w:div w:id="56320687">
                  <w:marLeft w:val="0"/>
                  <w:marRight w:val="0"/>
                  <w:marTop w:val="0"/>
                  <w:marBottom w:val="0"/>
                  <w:divBdr>
                    <w:top w:val="none" w:sz="0" w:space="0" w:color="auto"/>
                    <w:left w:val="none" w:sz="0" w:space="0" w:color="auto"/>
                    <w:bottom w:val="none" w:sz="0" w:space="0" w:color="auto"/>
                    <w:right w:val="none" w:sz="0" w:space="0" w:color="auto"/>
                  </w:divBdr>
                </w:div>
                <w:div w:id="145979114">
                  <w:marLeft w:val="0"/>
                  <w:marRight w:val="0"/>
                  <w:marTop w:val="0"/>
                  <w:marBottom w:val="0"/>
                  <w:divBdr>
                    <w:top w:val="none" w:sz="0" w:space="0" w:color="auto"/>
                    <w:left w:val="none" w:sz="0" w:space="0" w:color="auto"/>
                    <w:bottom w:val="none" w:sz="0" w:space="0" w:color="auto"/>
                    <w:right w:val="none" w:sz="0" w:space="0" w:color="auto"/>
                  </w:divBdr>
                </w:div>
                <w:div w:id="163478527">
                  <w:marLeft w:val="0"/>
                  <w:marRight w:val="0"/>
                  <w:marTop w:val="0"/>
                  <w:marBottom w:val="0"/>
                  <w:divBdr>
                    <w:top w:val="none" w:sz="0" w:space="0" w:color="auto"/>
                    <w:left w:val="none" w:sz="0" w:space="0" w:color="auto"/>
                    <w:bottom w:val="none" w:sz="0" w:space="0" w:color="auto"/>
                    <w:right w:val="none" w:sz="0" w:space="0" w:color="auto"/>
                  </w:divBdr>
                </w:div>
                <w:div w:id="185101183">
                  <w:marLeft w:val="0"/>
                  <w:marRight w:val="0"/>
                  <w:marTop w:val="0"/>
                  <w:marBottom w:val="0"/>
                  <w:divBdr>
                    <w:top w:val="none" w:sz="0" w:space="0" w:color="auto"/>
                    <w:left w:val="none" w:sz="0" w:space="0" w:color="auto"/>
                    <w:bottom w:val="none" w:sz="0" w:space="0" w:color="auto"/>
                    <w:right w:val="none" w:sz="0" w:space="0" w:color="auto"/>
                  </w:divBdr>
                </w:div>
                <w:div w:id="284890429">
                  <w:marLeft w:val="0"/>
                  <w:marRight w:val="0"/>
                  <w:marTop w:val="0"/>
                  <w:marBottom w:val="0"/>
                  <w:divBdr>
                    <w:top w:val="none" w:sz="0" w:space="0" w:color="auto"/>
                    <w:left w:val="none" w:sz="0" w:space="0" w:color="auto"/>
                    <w:bottom w:val="none" w:sz="0" w:space="0" w:color="auto"/>
                    <w:right w:val="none" w:sz="0" w:space="0" w:color="auto"/>
                  </w:divBdr>
                </w:div>
                <w:div w:id="315844141">
                  <w:marLeft w:val="0"/>
                  <w:marRight w:val="0"/>
                  <w:marTop w:val="0"/>
                  <w:marBottom w:val="0"/>
                  <w:divBdr>
                    <w:top w:val="none" w:sz="0" w:space="0" w:color="auto"/>
                    <w:left w:val="none" w:sz="0" w:space="0" w:color="auto"/>
                    <w:bottom w:val="none" w:sz="0" w:space="0" w:color="auto"/>
                    <w:right w:val="none" w:sz="0" w:space="0" w:color="auto"/>
                  </w:divBdr>
                </w:div>
                <w:div w:id="420369871">
                  <w:marLeft w:val="0"/>
                  <w:marRight w:val="0"/>
                  <w:marTop w:val="0"/>
                  <w:marBottom w:val="0"/>
                  <w:divBdr>
                    <w:top w:val="none" w:sz="0" w:space="0" w:color="auto"/>
                    <w:left w:val="none" w:sz="0" w:space="0" w:color="auto"/>
                    <w:bottom w:val="none" w:sz="0" w:space="0" w:color="auto"/>
                    <w:right w:val="none" w:sz="0" w:space="0" w:color="auto"/>
                  </w:divBdr>
                </w:div>
                <w:div w:id="534923562">
                  <w:marLeft w:val="0"/>
                  <w:marRight w:val="0"/>
                  <w:marTop w:val="0"/>
                  <w:marBottom w:val="0"/>
                  <w:divBdr>
                    <w:top w:val="none" w:sz="0" w:space="0" w:color="auto"/>
                    <w:left w:val="none" w:sz="0" w:space="0" w:color="auto"/>
                    <w:bottom w:val="none" w:sz="0" w:space="0" w:color="auto"/>
                    <w:right w:val="none" w:sz="0" w:space="0" w:color="auto"/>
                  </w:divBdr>
                </w:div>
                <w:div w:id="554850275">
                  <w:marLeft w:val="0"/>
                  <w:marRight w:val="0"/>
                  <w:marTop w:val="0"/>
                  <w:marBottom w:val="0"/>
                  <w:divBdr>
                    <w:top w:val="none" w:sz="0" w:space="0" w:color="auto"/>
                    <w:left w:val="none" w:sz="0" w:space="0" w:color="auto"/>
                    <w:bottom w:val="none" w:sz="0" w:space="0" w:color="auto"/>
                    <w:right w:val="none" w:sz="0" w:space="0" w:color="auto"/>
                  </w:divBdr>
                </w:div>
                <w:div w:id="596139411">
                  <w:marLeft w:val="0"/>
                  <w:marRight w:val="0"/>
                  <w:marTop w:val="0"/>
                  <w:marBottom w:val="0"/>
                  <w:divBdr>
                    <w:top w:val="none" w:sz="0" w:space="0" w:color="auto"/>
                    <w:left w:val="none" w:sz="0" w:space="0" w:color="auto"/>
                    <w:bottom w:val="none" w:sz="0" w:space="0" w:color="auto"/>
                    <w:right w:val="none" w:sz="0" w:space="0" w:color="auto"/>
                  </w:divBdr>
                </w:div>
                <w:div w:id="619144325">
                  <w:marLeft w:val="0"/>
                  <w:marRight w:val="0"/>
                  <w:marTop w:val="0"/>
                  <w:marBottom w:val="0"/>
                  <w:divBdr>
                    <w:top w:val="none" w:sz="0" w:space="0" w:color="auto"/>
                    <w:left w:val="none" w:sz="0" w:space="0" w:color="auto"/>
                    <w:bottom w:val="none" w:sz="0" w:space="0" w:color="auto"/>
                    <w:right w:val="none" w:sz="0" w:space="0" w:color="auto"/>
                  </w:divBdr>
                </w:div>
                <w:div w:id="644045052">
                  <w:marLeft w:val="0"/>
                  <w:marRight w:val="0"/>
                  <w:marTop w:val="0"/>
                  <w:marBottom w:val="0"/>
                  <w:divBdr>
                    <w:top w:val="none" w:sz="0" w:space="0" w:color="auto"/>
                    <w:left w:val="none" w:sz="0" w:space="0" w:color="auto"/>
                    <w:bottom w:val="none" w:sz="0" w:space="0" w:color="auto"/>
                    <w:right w:val="none" w:sz="0" w:space="0" w:color="auto"/>
                  </w:divBdr>
                </w:div>
                <w:div w:id="694385553">
                  <w:marLeft w:val="0"/>
                  <w:marRight w:val="0"/>
                  <w:marTop w:val="0"/>
                  <w:marBottom w:val="0"/>
                  <w:divBdr>
                    <w:top w:val="none" w:sz="0" w:space="0" w:color="auto"/>
                    <w:left w:val="none" w:sz="0" w:space="0" w:color="auto"/>
                    <w:bottom w:val="none" w:sz="0" w:space="0" w:color="auto"/>
                    <w:right w:val="none" w:sz="0" w:space="0" w:color="auto"/>
                  </w:divBdr>
                </w:div>
                <w:div w:id="715475137">
                  <w:marLeft w:val="0"/>
                  <w:marRight w:val="0"/>
                  <w:marTop w:val="0"/>
                  <w:marBottom w:val="0"/>
                  <w:divBdr>
                    <w:top w:val="none" w:sz="0" w:space="0" w:color="auto"/>
                    <w:left w:val="none" w:sz="0" w:space="0" w:color="auto"/>
                    <w:bottom w:val="none" w:sz="0" w:space="0" w:color="auto"/>
                    <w:right w:val="none" w:sz="0" w:space="0" w:color="auto"/>
                  </w:divBdr>
                </w:div>
                <w:div w:id="929118402">
                  <w:marLeft w:val="0"/>
                  <w:marRight w:val="0"/>
                  <w:marTop w:val="0"/>
                  <w:marBottom w:val="0"/>
                  <w:divBdr>
                    <w:top w:val="none" w:sz="0" w:space="0" w:color="auto"/>
                    <w:left w:val="none" w:sz="0" w:space="0" w:color="auto"/>
                    <w:bottom w:val="none" w:sz="0" w:space="0" w:color="auto"/>
                    <w:right w:val="none" w:sz="0" w:space="0" w:color="auto"/>
                  </w:divBdr>
                </w:div>
                <w:div w:id="970672265">
                  <w:marLeft w:val="0"/>
                  <w:marRight w:val="0"/>
                  <w:marTop w:val="0"/>
                  <w:marBottom w:val="0"/>
                  <w:divBdr>
                    <w:top w:val="none" w:sz="0" w:space="0" w:color="auto"/>
                    <w:left w:val="none" w:sz="0" w:space="0" w:color="auto"/>
                    <w:bottom w:val="none" w:sz="0" w:space="0" w:color="auto"/>
                    <w:right w:val="none" w:sz="0" w:space="0" w:color="auto"/>
                  </w:divBdr>
                </w:div>
                <w:div w:id="1032802393">
                  <w:marLeft w:val="0"/>
                  <w:marRight w:val="0"/>
                  <w:marTop w:val="0"/>
                  <w:marBottom w:val="0"/>
                  <w:divBdr>
                    <w:top w:val="none" w:sz="0" w:space="0" w:color="auto"/>
                    <w:left w:val="none" w:sz="0" w:space="0" w:color="auto"/>
                    <w:bottom w:val="none" w:sz="0" w:space="0" w:color="auto"/>
                    <w:right w:val="none" w:sz="0" w:space="0" w:color="auto"/>
                  </w:divBdr>
                </w:div>
                <w:div w:id="1199780490">
                  <w:marLeft w:val="0"/>
                  <w:marRight w:val="0"/>
                  <w:marTop w:val="0"/>
                  <w:marBottom w:val="0"/>
                  <w:divBdr>
                    <w:top w:val="none" w:sz="0" w:space="0" w:color="auto"/>
                    <w:left w:val="none" w:sz="0" w:space="0" w:color="auto"/>
                    <w:bottom w:val="none" w:sz="0" w:space="0" w:color="auto"/>
                    <w:right w:val="none" w:sz="0" w:space="0" w:color="auto"/>
                  </w:divBdr>
                </w:div>
                <w:div w:id="1260724823">
                  <w:marLeft w:val="0"/>
                  <w:marRight w:val="0"/>
                  <w:marTop w:val="0"/>
                  <w:marBottom w:val="0"/>
                  <w:divBdr>
                    <w:top w:val="none" w:sz="0" w:space="0" w:color="auto"/>
                    <w:left w:val="none" w:sz="0" w:space="0" w:color="auto"/>
                    <w:bottom w:val="none" w:sz="0" w:space="0" w:color="auto"/>
                    <w:right w:val="none" w:sz="0" w:space="0" w:color="auto"/>
                  </w:divBdr>
                </w:div>
                <w:div w:id="1285892833">
                  <w:marLeft w:val="0"/>
                  <w:marRight w:val="0"/>
                  <w:marTop w:val="0"/>
                  <w:marBottom w:val="0"/>
                  <w:divBdr>
                    <w:top w:val="none" w:sz="0" w:space="0" w:color="auto"/>
                    <w:left w:val="none" w:sz="0" w:space="0" w:color="auto"/>
                    <w:bottom w:val="none" w:sz="0" w:space="0" w:color="auto"/>
                    <w:right w:val="none" w:sz="0" w:space="0" w:color="auto"/>
                  </w:divBdr>
                </w:div>
                <w:div w:id="1300190339">
                  <w:marLeft w:val="0"/>
                  <w:marRight w:val="0"/>
                  <w:marTop w:val="0"/>
                  <w:marBottom w:val="0"/>
                  <w:divBdr>
                    <w:top w:val="none" w:sz="0" w:space="0" w:color="auto"/>
                    <w:left w:val="none" w:sz="0" w:space="0" w:color="auto"/>
                    <w:bottom w:val="none" w:sz="0" w:space="0" w:color="auto"/>
                    <w:right w:val="none" w:sz="0" w:space="0" w:color="auto"/>
                  </w:divBdr>
                </w:div>
                <w:div w:id="1319580986">
                  <w:marLeft w:val="0"/>
                  <w:marRight w:val="0"/>
                  <w:marTop w:val="0"/>
                  <w:marBottom w:val="0"/>
                  <w:divBdr>
                    <w:top w:val="none" w:sz="0" w:space="0" w:color="auto"/>
                    <w:left w:val="none" w:sz="0" w:space="0" w:color="auto"/>
                    <w:bottom w:val="none" w:sz="0" w:space="0" w:color="auto"/>
                    <w:right w:val="none" w:sz="0" w:space="0" w:color="auto"/>
                  </w:divBdr>
                </w:div>
                <w:div w:id="1350108161">
                  <w:marLeft w:val="0"/>
                  <w:marRight w:val="0"/>
                  <w:marTop w:val="0"/>
                  <w:marBottom w:val="0"/>
                  <w:divBdr>
                    <w:top w:val="none" w:sz="0" w:space="0" w:color="auto"/>
                    <w:left w:val="none" w:sz="0" w:space="0" w:color="auto"/>
                    <w:bottom w:val="none" w:sz="0" w:space="0" w:color="auto"/>
                    <w:right w:val="none" w:sz="0" w:space="0" w:color="auto"/>
                  </w:divBdr>
                </w:div>
                <w:div w:id="1527257241">
                  <w:marLeft w:val="0"/>
                  <w:marRight w:val="0"/>
                  <w:marTop w:val="0"/>
                  <w:marBottom w:val="0"/>
                  <w:divBdr>
                    <w:top w:val="none" w:sz="0" w:space="0" w:color="auto"/>
                    <w:left w:val="none" w:sz="0" w:space="0" w:color="auto"/>
                    <w:bottom w:val="none" w:sz="0" w:space="0" w:color="auto"/>
                    <w:right w:val="none" w:sz="0" w:space="0" w:color="auto"/>
                  </w:divBdr>
                </w:div>
                <w:div w:id="1540820020">
                  <w:marLeft w:val="0"/>
                  <w:marRight w:val="0"/>
                  <w:marTop w:val="0"/>
                  <w:marBottom w:val="0"/>
                  <w:divBdr>
                    <w:top w:val="none" w:sz="0" w:space="0" w:color="auto"/>
                    <w:left w:val="none" w:sz="0" w:space="0" w:color="auto"/>
                    <w:bottom w:val="none" w:sz="0" w:space="0" w:color="auto"/>
                    <w:right w:val="none" w:sz="0" w:space="0" w:color="auto"/>
                  </w:divBdr>
                </w:div>
                <w:div w:id="1608082236">
                  <w:marLeft w:val="0"/>
                  <w:marRight w:val="0"/>
                  <w:marTop w:val="0"/>
                  <w:marBottom w:val="0"/>
                  <w:divBdr>
                    <w:top w:val="none" w:sz="0" w:space="0" w:color="auto"/>
                    <w:left w:val="none" w:sz="0" w:space="0" w:color="auto"/>
                    <w:bottom w:val="none" w:sz="0" w:space="0" w:color="auto"/>
                    <w:right w:val="none" w:sz="0" w:space="0" w:color="auto"/>
                  </w:divBdr>
                </w:div>
                <w:div w:id="1643002349">
                  <w:marLeft w:val="0"/>
                  <w:marRight w:val="0"/>
                  <w:marTop w:val="0"/>
                  <w:marBottom w:val="0"/>
                  <w:divBdr>
                    <w:top w:val="none" w:sz="0" w:space="0" w:color="auto"/>
                    <w:left w:val="none" w:sz="0" w:space="0" w:color="auto"/>
                    <w:bottom w:val="none" w:sz="0" w:space="0" w:color="auto"/>
                    <w:right w:val="none" w:sz="0" w:space="0" w:color="auto"/>
                  </w:divBdr>
                </w:div>
                <w:div w:id="1674340300">
                  <w:marLeft w:val="0"/>
                  <w:marRight w:val="0"/>
                  <w:marTop w:val="0"/>
                  <w:marBottom w:val="0"/>
                  <w:divBdr>
                    <w:top w:val="none" w:sz="0" w:space="0" w:color="auto"/>
                    <w:left w:val="none" w:sz="0" w:space="0" w:color="auto"/>
                    <w:bottom w:val="none" w:sz="0" w:space="0" w:color="auto"/>
                    <w:right w:val="none" w:sz="0" w:space="0" w:color="auto"/>
                  </w:divBdr>
                </w:div>
                <w:div w:id="1739549363">
                  <w:marLeft w:val="0"/>
                  <w:marRight w:val="0"/>
                  <w:marTop w:val="0"/>
                  <w:marBottom w:val="0"/>
                  <w:divBdr>
                    <w:top w:val="none" w:sz="0" w:space="0" w:color="auto"/>
                    <w:left w:val="none" w:sz="0" w:space="0" w:color="auto"/>
                    <w:bottom w:val="none" w:sz="0" w:space="0" w:color="auto"/>
                    <w:right w:val="none" w:sz="0" w:space="0" w:color="auto"/>
                  </w:divBdr>
                </w:div>
                <w:div w:id="1798986837">
                  <w:marLeft w:val="0"/>
                  <w:marRight w:val="0"/>
                  <w:marTop w:val="0"/>
                  <w:marBottom w:val="0"/>
                  <w:divBdr>
                    <w:top w:val="none" w:sz="0" w:space="0" w:color="auto"/>
                    <w:left w:val="none" w:sz="0" w:space="0" w:color="auto"/>
                    <w:bottom w:val="none" w:sz="0" w:space="0" w:color="auto"/>
                    <w:right w:val="none" w:sz="0" w:space="0" w:color="auto"/>
                  </w:divBdr>
                </w:div>
                <w:div w:id="1845775675">
                  <w:marLeft w:val="0"/>
                  <w:marRight w:val="0"/>
                  <w:marTop w:val="0"/>
                  <w:marBottom w:val="0"/>
                  <w:divBdr>
                    <w:top w:val="none" w:sz="0" w:space="0" w:color="auto"/>
                    <w:left w:val="none" w:sz="0" w:space="0" w:color="auto"/>
                    <w:bottom w:val="none" w:sz="0" w:space="0" w:color="auto"/>
                    <w:right w:val="none" w:sz="0" w:space="0" w:color="auto"/>
                  </w:divBdr>
                </w:div>
                <w:div w:id="1983997388">
                  <w:marLeft w:val="0"/>
                  <w:marRight w:val="0"/>
                  <w:marTop w:val="0"/>
                  <w:marBottom w:val="0"/>
                  <w:divBdr>
                    <w:top w:val="none" w:sz="0" w:space="0" w:color="auto"/>
                    <w:left w:val="none" w:sz="0" w:space="0" w:color="auto"/>
                    <w:bottom w:val="none" w:sz="0" w:space="0" w:color="auto"/>
                    <w:right w:val="none" w:sz="0" w:space="0" w:color="auto"/>
                  </w:divBdr>
                </w:div>
                <w:div w:id="1985237345">
                  <w:marLeft w:val="0"/>
                  <w:marRight w:val="0"/>
                  <w:marTop w:val="0"/>
                  <w:marBottom w:val="0"/>
                  <w:divBdr>
                    <w:top w:val="none" w:sz="0" w:space="0" w:color="auto"/>
                    <w:left w:val="none" w:sz="0" w:space="0" w:color="auto"/>
                    <w:bottom w:val="none" w:sz="0" w:space="0" w:color="auto"/>
                    <w:right w:val="none" w:sz="0" w:space="0" w:color="auto"/>
                  </w:divBdr>
                </w:div>
                <w:div w:id="1986465778">
                  <w:marLeft w:val="0"/>
                  <w:marRight w:val="0"/>
                  <w:marTop w:val="0"/>
                  <w:marBottom w:val="0"/>
                  <w:divBdr>
                    <w:top w:val="none" w:sz="0" w:space="0" w:color="auto"/>
                    <w:left w:val="none" w:sz="0" w:space="0" w:color="auto"/>
                    <w:bottom w:val="none" w:sz="0" w:space="0" w:color="auto"/>
                    <w:right w:val="none" w:sz="0" w:space="0" w:color="auto"/>
                  </w:divBdr>
                </w:div>
                <w:div w:id="2008551277">
                  <w:marLeft w:val="0"/>
                  <w:marRight w:val="0"/>
                  <w:marTop w:val="0"/>
                  <w:marBottom w:val="0"/>
                  <w:divBdr>
                    <w:top w:val="none" w:sz="0" w:space="0" w:color="auto"/>
                    <w:left w:val="none" w:sz="0" w:space="0" w:color="auto"/>
                    <w:bottom w:val="none" w:sz="0" w:space="0" w:color="auto"/>
                    <w:right w:val="none" w:sz="0" w:space="0" w:color="auto"/>
                  </w:divBdr>
                </w:div>
                <w:div w:id="2038389928">
                  <w:marLeft w:val="0"/>
                  <w:marRight w:val="0"/>
                  <w:marTop w:val="0"/>
                  <w:marBottom w:val="0"/>
                  <w:divBdr>
                    <w:top w:val="none" w:sz="0" w:space="0" w:color="auto"/>
                    <w:left w:val="none" w:sz="0" w:space="0" w:color="auto"/>
                    <w:bottom w:val="none" w:sz="0" w:space="0" w:color="auto"/>
                    <w:right w:val="none" w:sz="0" w:space="0" w:color="auto"/>
                  </w:divBdr>
                </w:div>
                <w:div w:id="20463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4040">
      <w:bodyDiv w:val="1"/>
      <w:marLeft w:val="0"/>
      <w:marRight w:val="0"/>
      <w:marTop w:val="0"/>
      <w:marBottom w:val="0"/>
      <w:divBdr>
        <w:top w:val="none" w:sz="0" w:space="0" w:color="auto"/>
        <w:left w:val="none" w:sz="0" w:space="0" w:color="auto"/>
        <w:bottom w:val="none" w:sz="0" w:space="0" w:color="auto"/>
        <w:right w:val="none" w:sz="0" w:space="0" w:color="auto"/>
      </w:divBdr>
    </w:div>
    <w:div w:id="685984485">
      <w:bodyDiv w:val="1"/>
      <w:marLeft w:val="0"/>
      <w:marRight w:val="0"/>
      <w:marTop w:val="0"/>
      <w:marBottom w:val="0"/>
      <w:divBdr>
        <w:top w:val="none" w:sz="0" w:space="0" w:color="auto"/>
        <w:left w:val="none" w:sz="0" w:space="0" w:color="auto"/>
        <w:bottom w:val="none" w:sz="0" w:space="0" w:color="auto"/>
        <w:right w:val="none" w:sz="0" w:space="0" w:color="auto"/>
      </w:divBdr>
    </w:div>
    <w:div w:id="810903708">
      <w:bodyDiv w:val="1"/>
      <w:marLeft w:val="0"/>
      <w:marRight w:val="0"/>
      <w:marTop w:val="0"/>
      <w:marBottom w:val="0"/>
      <w:divBdr>
        <w:top w:val="none" w:sz="0" w:space="0" w:color="auto"/>
        <w:left w:val="none" w:sz="0" w:space="0" w:color="auto"/>
        <w:bottom w:val="none" w:sz="0" w:space="0" w:color="auto"/>
        <w:right w:val="none" w:sz="0" w:space="0" w:color="auto"/>
      </w:divBdr>
    </w:div>
    <w:div w:id="943461313">
      <w:bodyDiv w:val="1"/>
      <w:marLeft w:val="0"/>
      <w:marRight w:val="0"/>
      <w:marTop w:val="0"/>
      <w:marBottom w:val="0"/>
      <w:divBdr>
        <w:top w:val="none" w:sz="0" w:space="0" w:color="auto"/>
        <w:left w:val="none" w:sz="0" w:space="0" w:color="auto"/>
        <w:bottom w:val="none" w:sz="0" w:space="0" w:color="auto"/>
        <w:right w:val="none" w:sz="0" w:space="0" w:color="auto"/>
      </w:divBdr>
    </w:div>
    <w:div w:id="1019551451">
      <w:bodyDiv w:val="1"/>
      <w:marLeft w:val="0"/>
      <w:marRight w:val="0"/>
      <w:marTop w:val="0"/>
      <w:marBottom w:val="0"/>
      <w:divBdr>
        <w:top w:val="none" w:sz="0" w:space="0" w:color="auto"/>
        <w:left w:val="none" w:sz="0" w:space="0" w:color="auto"/>
        <w:bottom w:val="none" w:sz="0" w:space="0" w:color="auto"/>
        <w:right w:val="none" w:sz="0" w:space="0" w:color="auto"/>
      </w:divBdr>
    </w:div>
    <w:div w:id="1212620616">
      <w:bodyDiv w:val="1"/>
      <w:marLeft w:val="0"/>
      <w:marRight w:val="0"/>
      <w:marTop w:val="0"/>
      <w:marBottom w:val="0"/>
      <w:divBdr>
        <w:top w:val="none" w:sz="0" w:space="0" w:color="auto"/>
        <w:left w:val="none" w:sz="0" w:space="0" w:color="auto"/>
        <w:bottom w:val="none" w:sz="0" w:space="0" w:color="auto"/>
        <w:right w:val="none" w:sz="0" w:space="0" w:color="auto"/>
      </w:divBdr>
    </w:div>
    <w:div w:id="1407801889">
      <w:bodyDiv w:val="1"/>
      <w:marLeft w:val="0"/>
      <w:marRight w:val="0"/>
      <w:marTop w:val="0"/>
      <w:marBottom w:val="0"/>
      <w:divBdr>
        <w:top w:val="none" w:sz="0" w:space="0" w:color="auto"/>
        <w:left w:val="none" w:sz="0" w:space="0" w:color="auto"/>
        <w:bottom w:val="none" w:sz="0" w:space="0" w:color="auto"/>
        <w:right w:val="none" w:sz="0" w:space="0" w:color="auto"/>
      </w:divBdr>
      <w:divsChild>
        <w:div w:id="168061814">
          <w:marLeft w:val="0"/>
          <w:marRight w:val="0"/>
          <w:marTop w:val="0"/>
          <w:marBottom w:val="0"/>
          <w:divBdr>
            <w:top w:val="none" w:sz="0" w:space="0" w:color="auto"/>
            <w:left w:val="none" w:sz="0" w:space="0" w:color="auto"/>
            <w:bottom w:val="none" w:sz="0" w:space="0" w:color="auto"/>
            <w:right w:val="none" w:sz="0" w:space="0" w:color="auto"/>
          </w:divBdr>
        </w:div>
        <w:div w:id="281159638">
          <w:marLeft w:val="0"/>
          <w:marRight w:val="0"/>
          <w:marTop w:val="0"/>
          <w:marBottom w:val="0"/>
          <w:divBdr>
            <w:top w:val="none" w:sz="0" w:space="0" w:color="auto"/>
            <w:left w:val="none" w:sz="0" w:space="0" w:color="auto"/>
            <w:bottom w:val="none" w:sz="0" w:space="0" w:color="auto"/>
            <w:right w:val="none" w:sz="0" w:space="0" w:color="auto"/>
          </w:divBdr>
        </w:div>
        <w:div w:id="739013138">
          <w:marLeft w:val="0"/>
          <w:marRight w:val="0"/>
          <w:marTop w:val="0"/>
          <w:marBottom w:val="0"/>
          <w:divBdr>
            <w:top w:val="none" w:sz="0" w:space="0" w:color="auto"/>
            <w:left w:val="none" w:sz="0" w:space="0" w:color="auto"/>
            <w:bottom w:val="none" w:sz="0" w:space="0" w:color="auto"/>
            <w:right w:val="none" w:sz="0" w:space="0" w:color="auto"/>
          </w:divBdr>
        </w:div>
        <w:div w:id="820273848">
          <w:marLeft w:val="0"/>
          <w:marRight w:val="0"/>
          <w:marTop w:val="0"/>
          <w:marBottom w:val="0"/>
          <w:divBdr>
            <w:top w:val="none" w:sz="0" w:space="0" w:color="auto"/>
            <w:left w:val="none" w:sz="0" w:space="0" w:color="auto"/>
            <w:bottom w:val="none" w:sz="0" w:space="0" w:color="auto"/>
            <w:right w:val="none" w:sz="0" w:space="0" w:color="auto"/>
          </w:divBdr>
        </w:div>
        <w:div w:id="1200975490">
          <w:marLeft w:val="0"/>
          <w:marRight w:val="0"/>
          <w:marTop w:val="0"/>
          <w:marBottom w:val="0"/>
          <w:divBdr>
            <w:top w:val="none" w:sz="0" w:space="0" w:color="auto"/>
            <w:left w:val="none" w:sz="0" w:space="0" w:color="auto"/>
            <w:bottom w:val="none" w:sz="0" w:space="0" w:color="auto"/>
            <w:right w:val="none" w:sz="0" w:space="0" w:color="auto"/>
          </w:divBdr>
        </w:div>
        <w:div w:id="1210218128">
          <w:marLeft w:val="0"/>
          <w:marRight w:val="0"/>
          <w:marTop w:val="0"/>
          <w:marBottom w:val="0"/>
          <w:divBdr>
            <w:top w:val="none" w:sz="0" w:space="0" w:color="auto"/>
            <w:left w:val="none" w:sz="0" w:space="0" w:color="auto"/>
            <w:bottom w:val="none" w:sz="0" w:space="0" w:color="auto"/>
            <w:right w:val="none" w:sz="0" w:space="0" w:color="auto"/>
          </w:divBdr>
        </w:div>
        <w:div w:id="1395155797">
          <w:marLeft w:val="0"/>
          <w:marRight w:val="0"/>
          <w:marTop w:val="0"/>
          <w:marBottom w:val="0"/>
          <w:divBdr>
            <w:top w:val="none" w:sz="0" w:space="0" w:color="auto"/>
            <w:left w:val="none" w:sz="0" w:space="0" w:color="auto"/>
            <w:bottom w:val="none" w:sz="0" w:space="0" w:color="auto"/>
            <w:right w:val="none" w:sz="0" w:space="0" w:color="auto"/>
          </w:divBdr>
        </w:div>
        <w:div w:id="1454011180">
          <w:marLeft w:val="0"/>
          <w:marRight w:val="0"/>
          <w:marTop w:val="0"/>
          <w:marBottom w:val="0"/>
          <w:divBdr>
            <w:top w:val="none" w:sz="0" w:space="0" w:color="auto"/>
            <w:left w:val="none" w:sz="0" w:space="0" w:color="auto"/>
            <w:bottom w:val="none" w:sz="0" w:space="0" w:color="auto"/>
            <w:right w:val="none" w:sz="0" w:space="0" w:color="auto"/>
          </w:divBdr>
        </w:div>
        <w:div w:id="1491555861">
          <w:marLeft w:val="0"/>
          <w:marRight w:val="0"/>
          <w:marTop w:val="0"/>
          <w:marBottom w:val="0"/>
          <w:divBdr>
            <w:top w:val="none" w:sz="0" w:space="0" w:color="auto"/>
            <w:left w:val="none" w:sz="0" w:space="0" w:color="auto"/>
            <w:bottom w:val="none" w:sz="0" w:space="0" w:color="auto"/>
            <w:right w:val="none" w:sz="0" w:space="0" w:color="auto"/>
          </w:divBdr>
        </w:div>
        <w:div w:id="1629244156">
          <w:marLeft w:val="0"/>
          <w:marRight w:val="0"/>
          <w:marTop w:val="0"/>
          <w:marBottom w:val="0"/>
          <w:divBdr>
            <w:top w:val="none" w:sz="0" w:space="0" w:color="auto"/>
            <w:left w:val="none" w:sz="0" w:space="0" w:color="auto"/>
            <w:bottom w:val="none" w:sz="0" w:space="0" w:color="auto"/>
            <w:right w:val="none" w:sz="0" w:space="0" w:color="auto"/>
          </w:divBdr>
        </w:div>
        <w:div w:id="2133747271">
          <w:marLeft w:val="0"/>
          <w:marRight w:val="0"/>
          <w:marTop w:val="0"/>
          <w:marBottom w:val="0"/>
          <w:divBdr>
            <w:top w:val="none" w:sz="0" w:space="0" w:color="auto"/>
            <w:left w:val="none" w:sz="0" w:space="0" w:color="auto"/>
            <w:bottom w:val="none" w:sz="0" w:space="0" w:color="auto"/>
            <w:right w:val="none" w:sz="0" w:space="0" w:color="auto"/>
          </w:divBdr>
        </w:div>
      </w:divsChild>
    </w:div>
    <w:div w:id="1659845166">
      <w:bodyDiv w:val="1"/>
      <w:marLeft w:val="0"/>
      <w:marRight w:val="0"/>
      <w:marTop w:val="0"/>
      <w:marBottom w:val="0"/>
      <w:divBdr>
        <w:top w:val="none" w:sz="0" w:space="0" w:color="auto"/>
        <w:left w:val="none" w:sz="0" w:space="0" w:color="auto"/>
        <w:bottom w:val="none" w:sz="0" w:space="0" w:color="auto"/>
        <w:right w:val="none" w:sz="0" w:space="0" w:color="auto"/>
      </w:divBdr>
    </w:div>
    <w:div w:id="1877426735">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212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504E42C5-89D4-4328-A2E8-A96811CA5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57</Pages>
  <Words>12660</Words>
  <Characters>69635</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8</cp:revision>
  <cp:lastPrinted>2026-02-09T17:30:00Z</cp:lastPrinted>
  <dcterms:created xsi:type="dcterms:W3CDTF">2026-01-22T18:06:00Z</dcterms:created>
  <dcterms:modified xsi:type="dcterms:W3CDTF">2026-02-16T18:22:00Z</dcterms:modified>
</cp:coreProperties>
</file>