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F5858" w14:textId="77777777" w:rsidR="004C465F" w:rsidRPr="0098186F" w:rsidRDefault="004C465F" w:rsidP="00D7021E">
      <w:pPr>
        <w:tabs>
          <w:tab w:val="left" w:pos="8931"/>
        </w:tabs>
        <w:spacing w:after="0" w:line="360" w:lineRule="auto"/>
      </w:pPr>
    </w:p>
    <w:sdt>
      <w:sdtPr>
        <w:rPr>
          <w:rFonts w:ascii="Palatino Linotype" w:eastAsia="Palatino Linotype" w:hAnsi="Palatino Linotype" w:cs="Palatino Linotype"/>
          <w:color w:val="000000" w:themeColor="text1"/>
          <w:sz w:val="22"/>
          <w:szCs w:val="22"/>
        </w:rPr>
        <w:id w:val="789625836"/>
        <w:docPartObj>
          <w:docPartGallery w:val="Table of Contents"/>
          <w:docPartUnique/>
        </w:docPartObj>
      </w:sdtPr>
      <w:sdtEndPr>
        <w:rPr>
          <w:b/>
          <w:bCs/>
        </w:rPr>
      </w:sdtEndPr>
      <w:sdtContent>
        <w:p w14:paraId="7F182055" w14:textId="091A15A3" w:rsidR="00C4052B" w:rsidRPr="00A04E2A" w:rsidRDefault="00C4052B" w:rsidP="00D7021E">
          <w:pPr>
            <w:pStyle w:val="TtuloTDC"/>
            <w:spacing w:before="0" w:line="360" w:lineRule="auto"/>
            <w:jc w:val="center"/>
            <w:rPr>
              <w:rFonts w:ascii="Palatino Linotype" w:hAnsi="Palatino Linotype"/>
              <w:color w:val="auto"/>
              <w:sz w:val="22"/>
              <w:szCs w:val="22"/>
            </w:rPr>
          </w:pPr>
          <w:r w:rsidRPr="00A04E2A">
            <w:rPr>
              <w:rFonts w:ascii="Palatino Linotype" w:hAnsi="Palatino Linotype"/>
              <w:color w:val="auto"/>
              <w:sz w:val="22"/>
              <w:szCs w:val="22"/>
            </w:rPr>
            <w:t xml:space="preserve">RESOLUCIÓN DEL RECURSO DE REVISIÓN </w:t>
          </w:r>
          <w:r w:rsidR="00045A11" w:rsidRPr="00A04E2A">
            <w:rPr>
              <w:rFonts w:ascii="Palatino Linotype" w:hAnsi="Palatino Linotype"/>
              <w:color w:val="auto"/>
              <w:sz w:val="22"/>
              <w:szCs w:val="22"/>
            </w:rPr>
            <w:t>0</w:t>
          </w:r>
          <w:r w:rsidR="007C3643" w:rsidRPr="00A04E2A">
            <w:rPr>
              <w:rFonts w:ascii="Palatino Linotype" w:hAnsi="Palatino Linotype"/>
              <w:color w:val="auto"/>
              <w:sz w:val="22"/>
              <w:szCs w:val="22"/>
            </w:rPr>
            <w:t>4</w:t>
          </w:r>
          <w:r w:rsidR="009A13DA" w:rsidRPr="00A04E2A">
            <w:rPr>
              <w:rFonts w:ascii="Palatino Linotype" w:hAnsi="Palatino Linotype"/>
              <w:color w:val="auto"/>
              <w:sz w:val="22"/>
              <w:szCs w:val="22"/>
            </w:rPr>
            <w:t>366</w:t>
          </w:r>
          <w:r w:rsidR="000D392E" w:rsidRPr="00A04E2A">
            <w:rPr>
              <w:rFonts w:ascii="Palatino Linotype" w:hAnsi="Palatino Linotype"/>
              <w:color w:val="auto"/>
              <w:sz w:val="22"/>
              <w:szCs w:val="22"/>
            </w:rPr>
            <w:t>/INFOEM/IP/RR/202</w:t>
          </w:r>
          <w:r w:rsidR="00045A11" w:rsidRPr="00A04E2A">
            <w:rPr>
              <w:rFonts w:ascii="Palatino Linotype" w:hAnsi="Palatino Linotype"/>
              <w:color w:val="auto"/>
              <w:sz w:val="22"/>
              <w:szCs w:val="22"/>
            </w:rPr>
            <w:t>6</w:t>
          </w:r>
        </w:p>
        <w:p w14:paraId="73933EFA" w14:textId="77777777" w:rsidR="00C4052B" w:rsidRPr="00DC449D" w:rsidRDefault="00C4052B" w:rsidP="00D7021E">
          <w:pPr>
            <w:spacing w:after="0" w:line="360" w:lineRule="auto"/>
          </w:pPr>
        </w:p>
        <w:p w14:paraId="4240A0A4" w14:textId="77777777" w:rsidR="00DC449D" w:rsidRPr="00DC449D" w:rsidRDefault="00C4052B">
          <w:pPr>
            <w:pStyle w:val="TDC1"/>
            <w:tabs>
              <w:tab w:val="right" w:leader="dot" w:pos="8921"/>
            </w:tabs>
            <w:rPr>
              <w:rFonts w:asciiTheme="minorHAnsi" w:eastAsiaTheme="minorEastAsia" w:hAnsiTheme="minorHAnsi" w:cstheme="minorBidi"/>
              <w:noProof/>
              <w:color w:val="auto"/>
            </w:rPr>
          </w:pPr>
          <w:r w:rsidRPr="00DC449D">
            <w:fldChar w:fldCharType="begin"/>
          </w:r>
          <w:r w:rsidRPr="00DC449D">
            <w:instrText xml:space="preserve"> TOC \o "1-3" \h \z \u </w:instrText>
          </w:r>
          <w:r w:rsidRPr="00DC449D">
            <w:fldChar w:fldCharType="separate"/>
          </w:r>
          <w:hyperlink w:anchor="_Toc233902061" w:history="1">
            <w:r w:rsidR="00DC449D" w:rsidRPr="00DC449D">
              <w:rPr>
                <w:rStyle w:val="Hipervnculo"/>
                <w:noProof/>
              </w:rPr>
              <w:t>A N T E C E D E N T E S</w:t>
            </w:r>
            <w:r w:rsidR="00DC449D" w:rsidRPr="00DC449D">
              <w:rPr>
                <w:noProof/>
                <w:webHidden/>
              </w:rPr>
              <w:tab/>
            </w:r>
            <w:r w:rsidR="00DC449D" w:rsidRPr="00DC449D">
              <w:rPr>
                <w:noProof/>
                <w:webHidden/>
              </w:rPr>
              <w:fldChar w:fldCharType="begin"/>
            </w:r>
            <w:r w:rsidR="00DC449D" w:rsidRPr="00DC449D">
              <w:rPr>
                <w:noProof/>
                <w:webHidden/>
              </w:rPr>
              <w:instrText xml:space="preserve"> PAGEREF _Toc233902061 \h </w:instrText>
            </w:r>
            <w:r w:rsidR="00DC449D" w:rsidRPr="00DC449D">
              <w:rPr>
                <w:noProof/>
                <w:webHidden/>
              </w:rPr>
            </w:r>
            <w:r w:rsidR="00DC449D" w:rsidRPr="00DC449D">
              <w:rPr>
                <w:noProof/>
                <w:webHidden/>
              </w:rPr>
              <w:fldChar w:fldCharType="separate"/>
            </w:r>
            <w:r w:rsidR="0005440A">
              <w:rPr>
                <w:noProof/>
                <w:webHidden/>
              </w:rPr>
              <w:t>2</w:t>
            </w:r>
            <w:r w:rsidR="00DC449D" w:rsidRPr="00DC449D">
              <w:rPr>
                <w:noProof/>
                <w:webHidden/>
              </w:rPr>
              <w:fldChar w:fldCharType="end"/>
            </w:r>
          </w:hyperlink>
        </w:p>
        <w:p w14:paraId="445F9AFB" w14:textId="77777777" w:rsidR="00DC449D" w:rsidRPr="00DC449D" w:rsidRDefault="00DC449D">
          <w:pPr>
            <w:pStyle w:val="TDC2"/>
            <w:rPr>
              <w:rFonts w:asciiTheme="minorHAnsi" w:eastAsiaTheme="minorEastAsia" w:hAnsiTheme="minorHAnsi" w:cstheme="minorBidi"/>
              <w:color w:val="auto"/>
              <w:lang w:eastAsia="es-MX"/>
            </w:rPr>
          </w:pPr>
          <w:hyperlink w:anchor="_Toc233902062" w:history="1">
            <w:r w:rsidRPr="00DC449D">
              <w:rPr>
                <w:rStyle w:val="Hipervnculo"/>
                <w:lang w:eastAsia="es-ES"/>
              </w:rPr>
              <w:t>I. Presentación de la solicitud de información</w:t>
            </w:r>
            <w:r w:rsidRPr="00DC449D">
              <w:rPr>
                <w:webHidden/>
              </w:rPr>
              <w:tab/>
            </w:r>
            <w:r w:rsidRPr="00DC449D">
              <w:rPr>
                <w:webHidden/>
              </w:rPr>
              <w:fldChar w:fldCharType="begin"/>
            </w:r>
            <w:r w:rsidRPr="00DC449D">
              <w:rPr>
                <w:webHidden/>
              </w:rPr>
              <w:instrText xml:space="preserve"> PAGEREF _Toc233902062 \h </w:instrText>
            </w:r>
            <w:r w:rsidRPr="00DC449D">
              <w:rPr>
                <w:webHidden/>
              </w:rPr>
            </w:r>
            <w:r w:rsidRPr="00DC449D">
              <w:rPr>
                <w:webHidden/>
              </w:rPr>
              <w:fldChar w:fldCharType="separate"/>
            </w:r>
            <w:r w:rsidR="0005440A">
              <w:rPr>
                <w:webHidden/>
              </w:rPr>
              <w:t>2</w:t>
            </w:r>
            <w:r w:rsidRPr="00DC449D">
              <w:rPr>
                <w:webHidden/>
              </w:rPr>
              <w:fldChar w:fldCharType="end"/>
            </w:r>
          </w:hyperlink>
        </w:p>
        <w:p w14:paraId="22C95C23" w14:textId="77777777" w:rsidR="00DC449D" w:rsidRPr="00DC449D" w:rsidRDefault="00DC449D">
          <w:pPr>
            <w:pStyle w:val="TDC2"/>
            <w:rPr>
              <w:rFonts w:asciiTheme="minorHAnsi" w:eastAsiaTheme="minorEastAsia" w:hAnsiTheme="minorHAnsi" w:cstheme="minorBidi"/>
              <w:color w:val="auto"/>
              <w:lang w:eastAsia="es-MX"/>
            </w:rPr>
          </w:pPr>
          <w:hyperlink w:anchor="_Toc233902063" w:history="1">
            <w:r w:rsidRPr="00DC449D">
              <w:rPr>
                <w:rStyle w:val="Hipervnculo"/>
                <w:rFonts w:cs="Tahoma"/>
              </w:rPr>
              <w:t>II.</w:t>
            </w:r>
            <w:r w:rsidRPr="00DC449D">
              <w:rPr>
                <w:rStyle w:val="Hipervnculo"/>
              </w:rPr>
              <w:t xml:space="preserve"> Respuesta del Sujeto Obligado</w:t>
            </w:r>
            <w:r w:rsidRPr="00DC449D">
              <w:rPr>
                <w:webHidden/>
              </w:rPr>
              <w:tab/>
            </w:r>
            <w:r w:rsidRPr="00DC449D">
              <w:rPr>
                <w:webHidden/>
              </w:rPr>
              <w:fldChar w:fldCharType="begin"/>
            </w:r>
            <w:r w:rsidRPr="00DC449D">
              <w:rPr>
                <w:webHidden/>
              </w:rPr>
              <w:instrText xml:space="preserve"> PAGEREF _Toc233902063 \h </w:instrText>
            </w:r>
            <w:r w:rsidRPr="00DC449D">
              <w:rPr>
                <w:webHidden/>
              </w:rPr>
            </w:r>
            <w:r w:rsidRPr="00DC449D">
              <w:rPr>
                <w:webHidden/>
              </w:rPr>
              <w:fldChar w:fldCharType="separate"/>
            </w:r>
            <w:r w:rsidR="0005440A">
              <w:rPr>
                <w:webHidden/>
              </w:rPr>
              <w:t>3</w:t>
            </w:r>
            <w:r w:rsidRPr="00DC449D">
              <w:rPr>
                <w:webHidden/>
              </w:rPr>
              <w:fldChar w:fldCharType="end"/>
            </w:r>
          </w:hyperlink>
        </w:p>
        <w:p w14:paraId="21E07319" w14:textId="77777777" w:rsidR="00DC449D" w:rsidRPr="00DC449D" w:rsidRDefault="00DC449D">
          <w:pPr>
            <w:pStyle w:val="TDC2"/>
            <w:rPr>
              <w:rFonts w:asciiTheme="minorHAnsi" w:eastAsiaTheme="minorEastAsia" w:hAnsiTheme="minorHAnsi" w:cstheme="minorBidi"/>
              <w:color w:val="auto"/>
              <w:lang w:eastAsia="es-MX"/>
            </w:rPr>
          </w:pPr>
          <w:hyperlink w:anchor="_Toc233902064" w:history="1">
            <w:r w:rsidRPr="00DC449D">
              <w:rPr>
                <w:rStyle w:val="Hipervnculo"/>
              </w:rPr>
              <w:t>III. Interposición del Recurso de Revisión</w:t>
            </w:r>
            <w:r w:rsidRPr="00DC449D">
              <w:rPr>
                <w:webHidden/>
              </w:rPr>
              <w:tab/>
            </w:r>
            <w:r w:rsidRPr="00DC449D">
              <w:rPr>
                <w:webHidden/>
              </w:rPr>
              <w:fldChar w:fldCharType="begin"/>
            </w:r>
            <w:r w:rsidRPr="00DC449D">
              <w:rPr>
                <w:webHidden/>
              </w:rPr>
              <w:instrText xml:space="preserve"> PAGEREF _Toc233902064 \h </w:instrText>
            </w:r>
            <w:r w:rsidRPr="00DC449D">
              <w:rPr>
                <w:webHidden/>
              </w:rPr>
            </w:r>
            <w:r w:rsidRPr="00DC449D">
              <w:rPr>
                <w:webHidden/>
              </w:rPr>
              <w:fldChar w:fldCharType="separate"/>
            </w:r>
            <w:r w:rsidR="0005440A">
              <w:rPr>
                <w:webHidden/>
              </w:rPr>
              <w:t>4</w:t>
            </w:r>
            <w:r w:rsidRPr="00DC449D">
              <w:rPr>
                <w:webHidden/>
              </w:rPr>
              <w:fldChar w:fldCharType="end"/>
            </w:r>
          </w:hyperlink>
        </w:p>
        <w:p w14:paraId="3AAC4B64" w14:textId="77777777" w:rsidR="00DC449D" w:rsidRPr="00DC449D" w:rsidRDefault="00DC449D">
          <w:pPr>
            <w:pStyle w:val="TDC2"/>
            <w:rPr>
              <w:rFonts w:asciiTheme="minorHAnsi" w:eastAsiaTheme="minorEastAsia" w:hAnsiTheme="minorHAnsi" w:cstheme="minorBidi"/>
              <w:color w:val="auto"/>
              <w:lang w:eastAsia="es-MX"/>
            </w:rPr>
          </w:pPr>
          <w:hyperlink w:anchor="_Toc233902065" w:history="1">
            <w:r w:rsidRPr="00DC449D">
              <w:rPr>
                <w:rStyle w:val="Hipervnculo"/>
              </w:rPr>
              <w:t>IV. Trámite del Recurso de Revisión ante este Instituto</w:t>
            </w:r>
            <w:r w:rsidRPr="00DC449D">
              <w:rPr>
                <w:webHidden/>
              </w:rPr>
              <w:tab/>
            </w:r>
            <w:r w:rsidRPr="00DC449D">
              <w:rPr>
                <w:webHidden/>
              </w:rPr>
              <w:fldChar w:fldCharType="begin"/>
            </w:r>
            <w:r w:rsidRPr="00DC449D">
              <w:rPr>
                <w:webHidden/>
              </w:rPr>
              <w:instrText xml:space="preserve"> PAGEREF _Toc233902065 \h </w:instrText>
            </w:r>
            <w:r w:rsidRPr="00DC449D">
              <w:rPr>
                <w:webHidden/>
              </w:rPr>
            </w:r>
            <w:r w:rsidRPr="00DC449D">
              <w:rPr>
                <w:webHidden/>
              </w:rPr>
              <w:fldChar w:fldCharType="separate"/>
            </w:r>
            <w:r w:rsidR="0005440A">
              <w:rPr>
                <w:webHidden/>
              </w:rPr>
              <w:t>4</w:t>
            </w:r>
            <w:r w:rsidRPr="00DC449D">
              <w:rPr>
                <w:webHidden/>
              </w:rPr>
              <w:fldChar w:fldCharType="end"/>
            </w:r>
          </w:hyperlink>
        </w:p>
        <w:p w14:paraId="7ED515D7" w14:textId="77777777" w:rsidR="00DC449D" w:rsidRPr="00DC449D" w:rsidRDefault="00DC449D">
          <w:pPr>
            <w:pStyle w:val="TDC1"/>
            <w:tabs>
              <w:tab w:val="right" w:leader="dot" w:pos="8921"/>
            </w:tabs>
            <w:rPr>
              <w:rFonts w:asciiTheme="minorHAnsi" w:eastAsiaTheme="minorEastAsia" w:hAnsiTheme="minorHAnsi" w:cstheme="minorBidi"/>
              <w:noProof/>
              <w:color w:val="auto"/>
            </w:rPr>
          </w:pPr>
          <w:hyperlink w:anchor="_Toc233902066" w:history="1">
            <w:r w:rsidRPr="00DC449D">
              <w:rPr>
                <w:rStyle w:val="Hipervnculo"/>
                <w:noProof/>
              </w:rPr>
              <w:t>C O N S I D E R A N D O S</w:t>
            </w:r>
            <w:r w:rsidRPr="00DC449D">
              <w:rPr>
                <w:noProof/>
                <w:webHidden/>
              </w:rPr>
              <w:tab/>
            </w:r>
            <w:r w:rsidRPr="00DC449D">
              <w:rPr>
                <w:noProof/>
                <w:webHidden/>
              </w:rPr>
              <w:fldChar w:fldCharType="begin"/>
            </w:r>
            <w:r w:rsidRPr="00DC449D">
              <w:rPr>
                <w:noProof/>
                <w:webHidden/>
              </w:rPr>
              <w:instrText xml:space="preserve"> PAGEREF _Toc233902066 \h </w:instrText>
            </w:r>
            <w:r w:rsidRPr="00DC449D">
              <w:rPr>
                <w:noProof/>
                <w:webHidden/>
              </w:rPr>
            </w:r>
            <w:r w:rsidRPr="00DC449D">
              <w:rPr>
                <w:noProof/>
                <w:webHidden/>
              </w:rPr>
              <w:fldChar w:fldCharType="separate"/>
            </w:r>
            <w:r w:rsidR="0005440A">
              <w:rPr>
                <w:noProof/>
                <w:webHidden/>
              </w:rPr>
              <w:t>6</w:t>
            </w:r>
            <w:r w:rsidRPr="00DC449D">
              <w:rPr>
                <w:noProof/>
                <w:webHidden/>
              </w:rPr>
              <w:fldChar w:fldCharType="end"/>
            </w:r>
          </w:hyperlink>
        </w:p>
        <w:p w14:paraId="4FB3C321" w14:textId="77777777" w:rsidR="00DC449D" w:rsidRPr="00DC449D" w:rsidRDefault="00DC449D">
          <w:pPr>
            <w:pStyle w:val="TDC2"/>
            <w:rPr>
              <w:rFonts w:asciiTheme="minorHAnsi" w:eastAsiaTheme="minorEastAsia" w:hAnsiTheme="minorHAnsi" w:cstheme="minorBidi"/>
              <w:color w:val="auto"/>
              <w:lang w:eastAsia="es-MX"/>
            </w:rPr>
          </w:pPr>
          <w:hyperlink w:anchor="_Toc233902067" w:history="1">
            <w:r w:rsidRPr="00DC449D">
              <w:rPr>
                <w:rStyle w:val="Hipervnculo"/>
              </w:rPr>
              <w:t>PRIMERO. Competencia</w:t>
            </w:r>
            <w:r w:rsidRPr="00DC449D">
              <w:rPr>
                <w:webHidden/>
              </w:rPr>
              <w:tab/>
            </w:r>
            <w:r w:rsidRPr="00DC449D">
              <w:rPr>
                <w:webHidden/>
              </w:rPr>
              <w:fldChar w:fldCharType="begin"/>
            </w:r>
            <w:r w:rsidRPr="00DC449D">
              <w:rPr>
                <w:webHidden/>
              </w:rPr>
              <w:instrText xml:space="preserve"> PAGEREF _Toc233902067 \h </w:instrText>
            </w:r>
            <w:r w:rsidRPr="00DC449D">
              <w:rPr>
                <w:webHidden/>
              </w:rPr>
            </w:r>
            <w:r w:rsidRPr="00DC449D">
              <w:rPr>
                <w:webHidden/>
              </w:rPr>
              <w:fldChar w:fldCharType="separate"/>
            </w:r>
            <w:r w:rsidR="0005440A">
              <w:rPr>
                <w:webHidden/>
              </w:rPr>
              <w:t>6</w:t>
            </w:r>
            <w:r w:rsidRPr="00DC449D">
              <w:rPr>
                <w:webHidden/>
              </w:rPr>
              <w:fldChar w:fldCharType="end"/>
            </w:r>
          </w:hyperlink>
        </w:p>
        <w:p w14:paraId="3E51A3BA" w14:textId="77777777" w:rsidR="00DC449D" w:rsidRPr="00DC449D" w:rsidRDefault="00DC449D">
          <w:pPr>
            <w:pStyle w:val="TDC2"/>
            <w:rPr>
              <w:rFonts w:asciiTheme="minorHAnsi" w:eastAsiaTheme="minorEastAsia" w:hAnsiTheme="minorHAnsi" w:cstheme="minorBidi"/>
              <w:color w:val="auto"/>
              <w:lang w:eastAsia="es-MX"/>
            </w:rPr>
          </w:pPr>
          <w:hyperlink w:anchor="_Toc233902068" w:history="1">
            <w:r w:rsidRPr="00DC449D">
              <w:rPr>
                <w:rStyle w:val="Hipervnculo"/>
              </w:rPr>
              <w:t>SEGUNDO. Causales de improcedencia</w:t>
            </w:r>
            <w:r w:rsidRPr="00DC449D">
              <w:rPr>
                <w:webHidden/>
              </w:rPr>
              <w:tab/>
            </w:r>
            <w:r w:rsidRPr="00DC449D">
              <w:rPr>
                <w:webHidden/>
              </w:rPr>
              <w:fldChar w:fldCharType="begin"/>
            </w:r>
            <w:r w:rsidRPr="00DC449D">
              <w:rPr>
                <w:webHidden/>
              </w:rPr>
              <w:instrText xml:space="preserve"> PAGEREF _Toc233902068 \h </w:instrText>
            </w:r>
            <w:r w:rsidRPr="00DC449D">
              <w:rPr>
                <w:webHidden/>
              </w:rPr>
            </w:r>
            <w:r w:rsidRPr="00DC449D">
              <w:rPr>
                <w:webHidden/>
              </w:rPr>
              <w:fldChar w:fldCharType="separate"/>
            </w:r>
            <w:r w:rsidR="0005440A">
              <w:rPr>
                <w:webHidden/>
              </w:rPr>
              <w:t>7</w:t>
            </w:r>
            <w:r w:rsidRPr="00DC449D">
              <w:rPr>
                <w:webHidden/>
              </w:rPr>
              <w:fldChar w:fldCharType="end"/>
            </w:r>
          </w:hyperlink>
        </w:p>
        <w:p w14:paraId="5D02EF22" w14:textId="77777777" w:rsidR="00DC449D" w:rsidRPr="00DC449D" w:rsidRDefault="00DC449D">
          <w:pPr>
            <w:pStyle w:val="TDC2"/>
            <w:rPr>
              <w:rFonts w:asciiTheme="minorHAnsi" w:eastAsiaTheme="minorEastAsia" w:hAnsiTheme="minorHAnsi" w:cstheme="minorBidi"/>
              <w:color w:val="auto"/>
              <w:lang w:eastAsia="es-MX"/>
            </w:rPr>
          </w:pPr>
          <w:hyperlink w:anchor="_Toc233902069" w:history="1">
            <w:r w:rsidRPr="00DC449D">
              <w:rPr>
                <w:rStyle w:val="Hipervnculo"/>
              </w:rPr>
              <w:t>TERCERO. Causales de sobreseimiento</w:t>
            </w:r>
            <w:r w:rsidRPr="00DC449D">
              <w:rPr>
                <w:webHidden/>
              </w:rPr>
              <w:tab/>
            </w:r>
            <w:r w:rsidRPr="00DC449D">
              <w:rPr>
                <w:webHidden/>
              </w:rPr>
              <w:fldChar w:fldCharType="begin"/>
            </w:r>
            <w:r w:rsidRPr="00DC449D">
              <w:rPr>
                <w:webHidden/>
              </w:rPr>
              <w:instrText xml:space="preserve"> PAGEREF _Toc233902069 \h </w:instrText>
            </w:r>
            <w:r w:rsidRPr="00DC449D">
              <w:rPr>
                <w:webHidden/>
              </w:rPr>
            </w:r>
            <w:r w:rsidRPr="00DC449D">
              <w:rPr>
                <w:webHidden/>
              </w:rPr>
              <w:fldChar w:fldCharType="separate"/>
            </w:r>
            <w:r w:rsidR="0005440A">
              <w:rPr>
                <w:webHidden/>
              </w:rPr>
              <w:t>8</w:t>
            </w:r>
            <w:r w:rsidRPr="00DC449D">
              <w:rPr>
                <w:webHidden/>
              </w:rPr>
              <w:fldChar w:fldCharType="end"/>
            </w:r>
          </w:hyperlink>
        </w:p>
        <w:p w14:paraId="549CE004" w14:textId="77777777" w:rsidR="00DC449D" w:rsidRPr="00DC449D" w:rsidRDefault="00DC449D">
          <w:pPr>
            <w:pStyle w:val="TDC2"/>
            <w:rPr>
              <w:rFonts w:asciiTheme="minorHAnsi" w:eastAsiaTheme="minorEastAsia" w:hAnsiTheme="minorHAnsi" w:cstheme="minorBidi"/>
              <w:color w:val="auto"/>
              <w:lang w:eastAsia="es-MX"/>
            </w:rPr>
          </w:pPr>
          <w:hyperlink w:anchor="_Toc233902070" w:history="1">
            <w:r w:rsidRPr="00DC449D">
              <w:rPr>
                <w:rStyle w:val="Hipervnculo"/>
              </w:rPr>
              <w:t>CUARTO. Decisión</w:t>
            </w:r>
            <w:r w:rsidRPr="00DC449D">
              <w:rPr>
                <w:webHidden/>
              </w:rPr>
              <w:tab/>
            </w:r>
            <w:r w:rsidRPr="00DC449D">
              <w:rPr>
                <w:webHidden/>
              </w:rPr>
              <w:fldChar w:fldCharType="begin"/>
            </w:r>
            <w:r w:rsidRPr="00DC449D">
              <w:rPr>
                <w:webHidden/>
              </w:rPr>
              <w:instrText xml:space="preserve"> PAGEREF _Toc233902070 \h </w:instrText>
            </w:r>
            <w:r w:rsidRPr="00DC449D">
              <w:rPr>
                <w:webHidden/>
              </w:rPr>
            </w:r>
            <w:r w:rsidRPr="00DC449D">
              <w:rPr>
                <w:webHidden/>
              </w:rPr>
              <w:fldChar w:fldCharType="separate"/>
            </w:r>
            <w:r w:rsidR="0005440A">
              <w:rPr>
                <w:webHidden/>
              </w:rPr>
              <w:t>15</w:t>
            </w:r>
            <w:r w:rsidRPr="00DC449D">
              <w:rPr>
                <w:webHidden/>
              </w:rPr>
              <w:fldChar w:fldCharType="end"/>
            </w:r>
          </w:hyperlink>
        </w:p>
        <w:p w14:paraId="214ACC2D" w14:textId="77777777" w:rsidR="00DC449D" w:rsidRPr="00DC449D" w:rsidRDefault="00DC449D">
          <w:pPr>
            <w:pStyle w:val="TDC1"/>
            <w:tabs>
              <w:tab w:val="right" w:leader="dot" w:pos="8921"/>
            </w:tabs>
            <w:rPr>
              <w:rFonts w:asciiTheme="minorHAnsi" w:eastAsiaTheme="minorEastAsia" w:hAnsiTheme="minorHAnsi" w:cstheme="minorBidi"/>
              <w:noProof/>
              <w:color w:val="auto"/>
            </w:rPr>
          </w:pPr>
          <w:hyperlink w:anchor="_Toc233902071" w:history="1">
            <w:r w:rsidRPr="00DC449D">
              <w:rPr>
                <w:rStyle w:val="Hipervnculo"/>
                <w:noProof/>
              </w:rPr>
              <w:t>R E S U E L V E</w:t>
            </w:r>
            <w:r w:rsidRPr="00DC449D">
              <w:rPr>
                <w:noProof/>
                <w:webHidden/>
              </w:rPr>
              <w:tab/>
            </w:r>
            <w:r w:rsidRPr="00DC449D">
              <w:rPr>
                <w:noProof/>
                <w:webHidden/>
              </w:rPr>
              <w:fldChar w:fldCharType="begin"/>
            </w:r>
            <w:r w:rsidRPr="00DC449D">
              <w:rPr>
                <w:noProof/>
                <w:webHidden/>
              </w:rPr>
              <w:instrText xml:space="preserve"> PAGEREF _Toc233902071 \h </w:instrText>
            </w:r>
            <w:r w:rsidRPr="00DC449D">
              <w:rPr>
                <w:noProof/>
                <w:webHidden/>
              </w:rPr>
            </w:r>
            <w:r w:rsidRPr="00DC449D">
              <w:rPr>
                <w:noProof/>
                <w:webHidden/>
              </w:rPr>
              <w:fldChar w:fldCharType="separate"/>
            </w:r>
            <w:r w:rsidR="0005440A">
              <w:rPr>
                <w:noProof/>
                <w:webHidden/>
              </w:rPr>
              <w:t>16</w:t>
            </w:r>
            <w:r w:rsidRPr="00DC449D">
              <w:rPr>
                <w:noProof/>
                <w:webHidden/>
              </w:rPr>
              <w:fldChar w:fldCharType="end"/>
            </w:r>
          </w:hyperlink>
        </w:p>
        <w:p w14:paraId="5B9D6C11" w14:textId="4378A593" w:rsidR="00C4052B" w:rsidRPr="00A04E2A" w:rsidRDefault="00C4052B" w:rsidP="00D7021E">
          <w:pPr>
            <w:spacing w:after="0" w:line="360" w:lineRule="auto"/>
          </w:pPr>
          <w:r w:rsidRPr="00DC449D">
            <w:rPr>
              <w:bCs/>
            </w:rPr>
            <w:fldChar w:fldCharType="end"/>
          </w:r>
        </w:p>
      </w:sdtContent>
    </w:sdt>
    <w:p w14:paraId="57481942" w14:textId="77777777" w:rsidR="00C4052B" w:rsidRPr="00A04E2A" w:rsidRDefault="00C4052B" w:rsidP="00D7021E">
      <w:pPr>
        <w:tabs>
          <w:tab w:val="left" w:pos="8931"/>
        </w:tabs>
        <w:spacing w:after="0" w:line="360" w:lineRule="auto"/>
      </w:pPr>
    </w:p>
    <w:p w14:paraId="411B5995" w14:textId="77777777" w:rsidR="00C4052B" w:rsidRPr="00A04E2A" w:rsidRDefault="00C4052B" w:rsidP="00D7021E">
      <w:pPr>
        <w:tabs>
          <w:tab w:val="left" w:pos="8931"/>
        </w:tabs>
        <w:spacing w:after="0" w:line="360" w:lineRule="auto"/>
      </w:pPr>
    </w:p>
    <w:p w14:paraId="6784625D" w14:textId="77777777" w:rsidR="00C4052B" w:rsidRPr="00A04E2A" w:rsidRDefault="00C4052B" w:rsidP="00D7021E">
      <w:pPr>
        <w:tabs>
          <w:tab w:val="left" w:pos="8931"/>
        </w:tabs>
        <w:spacing w:after="0" w:line="360" w:lineRule="auto"/>
      </w:pPr>
    </w:p>
    <w:p w14:paraId="140888DD" w14:textId="77777777" w:rsidR="00C4052B" w:rsidRPr="00A04E2A" w:rsidRDefault="00C4052B" w:rsidP="00D7021E">
      <w:pPr>
        <w:tabs>
          <w:tab w:val="left" w:pos="8931"/>
        </w:tabs>
        <w:spacing w:after="0" w:line="360" w:lineRule="auto"/>
      </w:pPr>
    </w:p>
    <w:p w14:paraId="69EF0622" w14:textId="77777777" w:rsidR="002136F6" w:rsidRPr="00A04E2A" w:rsidRDefault="002136F6" w:rsidP="00D7021E">
      <w:pPr>
        <w:tabs>
          <w:tab w:val="left" w:pos="8931"/>
        </w:tabs>
        <w:spacing w:after="0" w:line="360" w:lineRule="auto"/>
      </w:pPr>
    </w:p>
    <w:p w14:paraId="6332BBB0" w14:textId="77777777" w:rsidR="00673C7A" w:rsidRPr="00A04E2A" w:rsidRDefault="00673C7A" w:rsidP="00D7021E">
      <w:pPr>
        <w:tabs>
          <w:tab w:val="left" w:pos="8931"/>
        </w:tabs>
        <w:spacing w:after="0" w:line="360" w:lineRule="auto"/>
      </w:pPr>
    </w:p>
    <w:p w14:paraId="2C573152" w14:textId="77777777" w:rsidR="00673C7A" w:rsidRPr="00A04E2A" w:rsidRDefault="00673C7A" w:rsidP="00D7021E">
      <w:pPr>
        <w:tabs>
          <w:tab w:val="left" w:pos="8931"/>
        </w:tabs>
        <w:spacing w:after="0" w:line="360" w:lineRule="auto"/>
      </w:pPr>
    </w:p>
    <w:p w14:paraId="280BDD39" w14:textId="77777777" w:rsidR="00673C7A" w:rsidRPr="00A04E2A" w:rsidRDefault="00673C7A" w:rsidP="00D7021E">
      <w:pPr>
        <w:tabs>
          <w:tab w:val="left" w:pos="8931"/>
        </w:tabs>
        <w:spacing w:after="0" w:line="360" w:lineRule="auto"/>
      </w:pPr>
    </w:p>
    <w:p w14:paraId="6A32A3A7" w14:textId="77777777" w:rsidR="00673C7A" w:rsidRPr="00A04E2A" w:rsidRDefault="00673C7A" w:rsidP="00D7021E">
      <w:pPr>
        <w:tabs>
          <w:tab w:val="left" w:pos="8931"/>
        </w:tabs>
        <w:spacing w:after="0" w:line="360" w:lineRule="auto"/>
      </w:pPr>
    </w:p>
    <w:p w14:paraId="53B11BE5" w14:textId="77777777" w:rsidR="0050124D" w:rsidRPr="00A04E2A" w:rsidRDefault="0050124D" w:rsidP="00D7021E">
      <w:pPr>
        <w:tabs>
          <w:tab w:val="left" w:pos="8931"/>
        </w:tabs>
        <w:spacing w:after="0" w:line="360" w:lineRule="auto"/>
      </w:pPr>
    </w:p>
    <w:p w14:paraId="52FD5328" w14:textId="77777777" w:rsidR="0050124D" w:rsidRPr="00A04E2A" w:rsidRDefault="0050124D" w:rsidP="00D7021E">
      <w:pPr>
        <w:tabs>
          <w:tab w:val="left" w:pos="8931"/>
        </w:tabs>
        <w:spacing w:after="0" w:line="360" w:lineRule="auto"/>
      </w:pPr>
    </w:p>
    <w:p w14:paraId="3FB7EB5E" w14:textId="7F785E03" w:rsidR="005C690F" w:rsidRPr="00A04E2A" w:rsidRDefault="007D6307" w:rsidP="00D7021E">
      <w:pPr>
        <w:tabs>
          <w:tab w:val="left" w:pos="8931"/>
        </w:tabs>
        <w:spacing w:after="0" w:line="360" w:lineRule="auto"/>
      </w:pPr>
      <w:r w:rsidRPr="00A04E2A">
        <w:lastRenderedPageBreak/>
        <w:t xml:space="preserve">Resolución del Pleno del Instituto de Transparencia, Acceso a la Información Pública y Protección de Datos Personales del Estado de México y Municipios, con domicilio en Metepec, Estado de México, de </w:t>
      </w:r>
      <w:r w:rsidR="00EF0C39" w:rsidRPr="00A04E2A">
        <w:t xml:space="preserve">fecha </w:t>
      </w:r>
      <w:r w:rsidR="0065017F" w:rsidRPr="00A04E2A">
        <w:t>primero de julio</w:t>
      </w:r>
      <w:r w:rsidR="00CF7AA5" w:rsidRPr="00A04E2A">
        <w:t xml:space="preserve"> </w:t>
      </w:r>
      <w:r w:rsidR="0081419C" w:rsidRPr="00A04E2A">
        <w:t>de dos mil veintiséis</w:t>
      </w:r>
      <w:r w:rsidRPr="00A04E2A">
        <w:t xml:space="preserve">. </w:t>
      </w:r>
    </w:p>
    <w:p w14:paraId="0DCD3B82" w14:textId="77777777" w:rsidR="005C690F" w:rsidRPr="00A04E2A" w:rsidRDefault="005C690F" w:rsidP="00D7021E">
      <w:pPr>
        <w:spacing w:after="0" w:line="360" w:lineRule="auto"/>
        <w:rPr>
          <w:b/>
        </w:rPr>
      </w:pPr>
    </w:p>
    <w:p w14:paraId="1570B336" w14:textId="612A819A" w:rsidR="005C690F" w:rsidRPr="00A04E2A" w:rsidRDefault="007D6307" w:rsidP="00D7021E">
      <w:pPr>
        <w:spacing w:after="0" w:line="360" w:lineRule="auto"/>
        <w:rPr>
          <w:color w:val="0D0D0D"/>
        </w:rPr>
      </w:pPr>
      <w:r w:rsidRPr="00A04E2A">
        <w:rPr>
          <w:b/>
        </w:rPr>
        <w:t xml:space="preserve">VISTO </w:t>
      </w:r>
      <w:r w:rsidRPr="00A04E2A">
        <w:t>el expediente elect</w:t>
      </w:r>
      <w:r w:rsidR="00ED4B8D" w:rsidRPr="00A04E2A">
        <w:t>rón</w:t>
      </w:r>
      <w:r w:rsidR="00267ACF" w:rsidRPr="00A04E2A">
        <w:t>ico conformado con motivo del</w:t>
      </w:r>
      <w:r w:rsidRPr="00A04E2A">
        <w:t xml:space="preserve"> Recurso de Revisión</w:t>
      </w:r>
      <w:r w:rsidR="00267ACF" w:rsidRPr="00A04E2A">
        <w:rPr>
          <w:rFonts w:cs="Tahoma"/>
          <w:color w:val="0D0D0D" w:themeColor="text1" w:themeTint="F2"/>
        </w:rPr>
        <w:t xml:space="preserve"> </w:t>
      </w:r>
      <w:r w:rsidR="00267ACF" w:rsidRPr="00396BCB">
        <w:rPr>
          <w:rFonts w:cs="Tahoma"/>
          <w:b/>
          <w:color w:val="0D0D0D" w:themeColor="text1" w:themeTint="F2"/>
        </w:rPr>
        <w:t>0</w:t>
      </w:r>
      <w:r w:rsidR="007C3643" w:rsidRPr="00396BCB">
        <w:rPr>
          <w:rFonts w:cs="Tahoma"/>
          <w:b/>
          <w:color w:val="0D0D0D" w:themeColor="text1" w:themeTint="F2"/>
        </w:rPr>
        <w:t>4</w:t>
      </w:r>
      <w:r w:rsidR="0065017F" w:rsidRPr="00396BCB">
        <w:rPr>
          <w:rFonts w:cs="Tahoma"/>
          <w:b/>
          <w:color w:val="0D0D0D" w:themeColor="text1" w:themeTint="F2"/>
        </w:rPr>
        <w:t>366</w:t>
      </w:r>
      <w:r w:rsidR="00267ACF" w:rsidRPr="00396BCB">
        <w:rPr>
          <w:rFonts w:cs="Tahoma"/>
          <w:b/>
          <w:color w:val="0D0D0D" w:themeColor="text1" w:themeTint="F2"/>
        </w:rPr>
        <w:t>/INFOEM/IP/RR/2026</w:t>
      </w:r>
      <w:r w:rsidRPr="00396BCB">
        <w:rPr>
          <w:b/>
          <w:bCs/>
        </w:rPr>
        <w:t>,</w:t>
      </w:r>
      <w:r w:rsidRPr="00A04E2A">
        <w:rPr>
          <w:bCs/>
        </w:rPr>
        <w:t xml:space="preserve"> interpuesto </w:t>
      </w:r>
      <w:r w:rsidR="008415EA" w:rsidRPr="00A04E2A">
        <w:rPr>
          <w:bCs/>
        </w:rPr>
        <w:t>por</w:t>
      </w:r>
      <w:r w:rsidR="007C3643" w:rsidRPr="00A04E2A">
        <w:t xml:space="preserve"> </w:t>
      </w:r>
      <w:r w:rsidR="00994E3C" w:rsidRPr="00994E3C">
        <w:rPr>
          <w:highlight w:val="black"/>
        </w:rPr>
        <w:t>XXXXXXXXXXXX</w:t>
      </w:r>
      <w:r w:rsidR="0065017F" w:rsidRPr="00A04E2A">
        <w:t xml:space="preserve">, quien será </w:t>
      </w:r>
      <w:r w:rsidR="00D906B2" w:rsidRPr="00A04E2A">
        <w:rPr>
          <w:bCs/>
        </w:rPr>
        <w:t>la persona</w:t>
      </w:r>
      <w:r w:rsidRPr="00A04E2A">
        <w:rPr>
          <w:bCs/>
        </w:rPr>
        <w:t xml:space="preserve"> </w:t>
      </w:r>
      <w:r w:rsidRPr="00A04E2A">
        <w:rPr>
          <w:bCs/>
          <w:color w:val="0D0D0D"/>
        </w:rPr>
        <w:t>Recurrente o Particular, en contra de la respuesta del Sujeto Obligado</w:t>
      </w:r>
      <w:r w:rsidR="00705FBB" w:rsidRPr="00A04E2A">
        <w:rPr>
          <w:bCs/>
          <w:color w:val="0D0D0D"/>
        </w:rPr>
        <w:t xml:space="preserve">, </w:t>
      </w:r>
      <w:r w:rsidR="0065017F" w:rsidRPr="00396BCB">
        <w:rPr>
          <w:b/>
        </w:rPr>
        <w:t>Secretaría de Bienestar</w:t>
      </w:r>
      <w:r w:rsidR="00EF0C39" w:rsidRPr="00396BCB">
        <w:rPr>
          <w:b/>
          <w:bCs/>
        </w:rPr>
        <w:t>,</w:t>
      </w:r>
      <w:r w:rsidRPr="00396BCB">
        <w:rPr>
          <w:b/>
          <w:bCs/>
          <w:color w:val="0D0D0D"/>
        </w:rPr>
        <w:t xml:space="preserve"> </w:t>
      </w:r>
      <w:r w:rsidRPr="00A04E2A">
        <w:rPr>
          <w:color w:val="0D0D0D"/>
        </w:rPr>
        <w:t>a la solicitud de acceso a la información pública</w:t>
      </w:r>
      <w:r w:rsidR="000430BD" w:rsidRPr="00A04E2A">
        <w:rPr>
          <w:color w:val="0D0D0D"/>
        </w:rPr>
        <w:t xml:space="preserve"> 0005</w:t>
      </w:r>
      <w:r w:rsidR="0065017F" w:rsidRPr="00A04E2A">
        <w:rPr>
          <w:color w:val="0D0D0D"/>
        </w:rPr>
        <w:t>7</w:t>
      </w:r>
      <w:r w:rsidR="000430BD" w:rsidRPr="00A04E2A">
        <w:rPr>
          <w:color w:val="0D0D0D"/>
        </w:rPr>
        <w:t>/</w:t>
      </w:r>
      <w:r w:rsidR="0065017F" w:rsidRPr="00A04E2A">
        <w:rPr>
          <w:color w:val="0D0D0D"/>
        </w:rPr>
        <w:t>BIENESTAR</w:t>
      </w:r>
      <w:r w:rsidR="000430BD" w:rsidRPr="00A04E2A">
        <w:rPr>
          <w:color w:val="0D0D0D"/>
        </w:rPr>
        <w:t>/IP/2026</w:t>
      </w:r>
      <w:r w:rsidRPr="00A04E2A">
        <w:rPr>
          <w:color w:val="000000"/>
        </w:rPr>
        <w:t xml:space="preserve">, </w:t>
      </w:r>
      <w:r w:rsidRPr="00A04E2A">
        <w:rPr>
          <w:color w:val="0D0D0D"/>
        </w:rPr>
        <w:t>se emite la presente Resolución, con base en los Antecedentes y Considerandos que se exponen a continuación:</w:t>
      </w:r>
    </w:p>
    <w:p w14:paraId="1F97CEF3" w14:textId="77777777" w:rsidR="005C690F" w:rsidRPr="00A04E2A" w:rsidRDefault="005C690F" w:rsidP="00D7021E">
      <w:pPr>
        <w:spacing w:after="0" w:line="360" w:lineRule="auto"/>
        <w:rPr>
          <w:b/>
        </w:rPr>
      </w:pPr>
    </w:p>
    <w:p w14:paraId="1DEAF9D3" w14:textId="24D35555" w:rsidR="005C690F" w:rsidRPr="00A04E2A" w:rsidRDefault="00CD6238" w:rsidP="00D7021E">
      <w:pPr>
        <w:pStyle w:val="Ttulo1"/>
        <w:spacing w:before="0" w:after="0" w:line="360" w:lineRule="auto"/>
        <w:jc w:val="center"/>
        <w:rPr>
          <w:sz w:val="22"/>
          <w:szCs w:val="22"/>
        </w:rPr>
      </w:pPr>
      <w:bookmarkStart w:id="0" w:name="_Toc233902061"/>
      <w:r w:rsidRPr="00A04E2A">
        <w:rPr>
          <w:sz w:val="22"/>
          <w:szCs w:val="22"/>
        </w:rPr>
        <w:t>A N T E C E D E N T E S</w:t>
      </w:r>
      <w:bookmarkEnd w:id="0"/>
    </w:p>
    <w:p w14:paraId="5A7EDA4F" w14:textId="77777777" w:rsidR="005C690F" w:rsidRPr="00A04E2A" w:rsidRDefault="005C690F" w:rsidP="00D7021E">
      <w:pPr>
        <w:spacing w:after="0" w:line="360" w:lineRule="auto"/>
        <w:jc w:val="center"/>
        <w:rPr>
          <w:b/>
        </w:rPr>
      </w:pPr>
    </w:p>
    <w:p w14:paraId="4930DAB9" w14:textId="701611A7" w:rsidR="00E22EA8" w:rsidRPr="00A04E2A" w:rsidRDefault="009215C2" w:rsidP="00D7021E">
      <w:pPr>
        <w:pStyle w:val="Ttulo2"/>
        <w:spacing w:before="0" w:after="0" w:line="360" w:lineRule="auto"/>
        <w:rPr>
          <w:sz w:val="22"/>
          <w:szCs w:val="22"/>
          <w:lang w:eastAsia="es-ES"/>
        </w:rPr>
      </w:pPr>
      <w:bookmarkStart w:id="1" w:name="_Toc233902062"/>
      <w:r w:rsidRPr="00A04E2A">
        <w:rPr>
          <w:sz w:val="22"/>
          <w:szCs w:val="22"/>
          <w:lang w:eastAsia="es-ES"/>
        </w:rPr>
        <w:t xml:space="preserve">I. </w:t>
      </w:r>
      <w:r w:rsidR="00E22EA8" w:rsidRPr="00A04E2A">
        <w:rPr>
          <w:sz w:val="22"/>
          <w:szCs w:val="22"/>
          <w:lang w:eastAsia="es-ES"/>
        </w:rPr>
        <w:t>Presentación de la solicitud de información</w:t>
      </w:r>
      <w:bookmarkEnd w:id="1"/>
    </w:p>
    <w:p w14:paraId="63A20E25" w14:textId="77777777" w:rsidR="009215C2" w:rsidRPr="00A04E2A" w:rsidRDefault="009215C2" w:rsidP="00D7021E">
      <w:pPr>
        <w:tabs>
          <w:tab w:val="left" w:pos="567"/>
        </w:tabs>
        <w:spacing w:after="0" w:line="360" w:lineRule="auto"/>
        <w:rPr>
          <w:rFonts w:eastAsia="Times New Roman" w:cs="Tahoma"/>
          <w:lang w:eastAsia="es-ES"/>
        </w:rPr>
      </w:pPr>
    </w:p>
    <w:p w14:paraId="301B8A4E" w14:textId="18326FB4" w:rsidR="00E22EA8" w:rsidRPr="00A04E2A" w:rsidRDefault="00D906B2" w:rsidP="00D7021E">
      <w:pPr>
        <w:spacing w:after="0" w:line="360" w:lineRule="auto"/>
        <w:rPr>
          <w:rFonts w:eastAsia="Calibri" w:cs="Tahoma"/>
        </w:rPr>
      </w:pPr>
      <w:r w:rsidRPr="00A04E2A">
        <w:rPr>
          <w:rFonts w:eastAsia="Times New Roman" w:cs="Tahoma"/>
          <w:lang w:eastAsia="es-ES"/>
        </w:rPr>
        <w:t>El</w:t>
      </w:r>
      <w:r w:rsidR="007C3643" w:rsidRPr="00A04E2A">
        <w:rPr>
          <w:rFonts w:eastAsia="Times New Roman" w:cs="Tahoma"/>
          <w:lang w:eastAsia="es-ES"/>
        </w:rPr>
        <w:t xml:space="preserve"> </w:t>
      </w:r>
      <w:r w:rsidR="008160C7" w:rsidRPr="00A04E2A">
        <w:rPr>
          <w:rFonts w:eastAsia="Times New Roman" w:cs="Tahoma"/>
          <w:lang w:eastAsia="es-ES"/>
        </w:rPr>
        <w:t>veinti</w:t>
      </w:r>
      <w:r w:rsidR="00A13C1D" w:rsidRPr="00A04E2A">
        <w:rPr>
          <w:rFonts w:eastAsia="Times New Roman" w:cs="Tahoma"/>
          <w:lang w:eastAsia="es-ES"/>
        </w:rPr>
        <w:t>séis</w:t>
      </w:r>
      <w:r w:rsidR="008160C7" w:rsidRPr="00A04E2A">
        <w:rPr>
          <w:rFonts w:eastAsia="Times New Roman" w:cs="Tahoma"/>
          <w:lang w:eastAsia="es-ES"/>
        </w:rPr>
        <w:t xml:space="preserve"> de marzo</w:t>
      </w:r>
      <w:r w:rsidR="001B7499" w:rsidRPr="00A04E2A">
        <w:rPr>
          <w:rFonts w:eastAsia="Times New Roman" w:cs="Tahoma"/>
          <w:lang w:eastAsia="es-ES"/>
        </w:rPr>
        <w:t xml:space="preserve"> </w:t>
      </w:r>
      <w:r w:rsidR="008E0DC4" w:rsidRPr="00A04E2A">
        <w:rPr>
          <w:rFonts w:eastAsia="Times New Roman" w:cs="Tahoma"/>
          <w:lang w:eastAsia="es-ES"/>
        </w:rPr>
        <w:t>de dos mil veinti</w:t>
      </w:r>
      <w:r w:rsidR="001B7499" w:rsidRPr="00A04E2A">
        <w:rPr>
          <w:rFonts w:eastAsia="Times New Roman" w:cs="Tahoma"/>
          <w:lang w:eastAsia="es-ES"/>
        </w:rPr>
        <w:t>séis</w:t>
      </w:r>
      <w:r w:rsidR="00BF362A" w:rsidRPr="00A04E2A">
        <w:rPr>
          <w:rFonts w:eastAsia="Times New Roman" w:cs="Tahoma"/>
          <w:lang w:eastAsia="es-ES"/>
        </w:rPr>
        <w:t xml:space="preserve">, </w:t>
      </w:r>
      <w:r w:rsidR="000A7895" w:rsidRPr="00A04E2A">
        <w:rPr>
          <w:rFonts w:eastAsia="Times New Roman" w:cs="Tahoma"/>
          <w:lang w:eastAsia="es-ES"/>
        </w:rPr>
        <w:t xml:space="preserve">el Particular presentó </w:t>
      </w:r>
      <w:r w:rsidR="00267ACF" w:rsidRPr="00A04E2A">
        <w:rPr>
          <w:rFonts w:eastAsia="Times New Roman" w:cs="Tahoma"/>
          <w:lang w:eastAsia="es-ES"/>
        </w:rPr>
        <w:t xml:space="preserve">una </w:t>
      </w:r>
      <w:r w:rsidR="00E22EA8" w:rsidRPr="00A04E2A">
        <w:rPr>
          <w:rFonts w:eastAsia="Times New Roman" w:cs="Tahoma"/>
          <w:lang w:eastAsia="es-ES"/>
        </w:rPr>
        <w:t>solicitud de acceso a la información pública, a través del Sistema de Acceso a la Información Mexiquense (SAIMEX), ante</w:t>
      </w:r>
      <w:r w:rsidR="000B3C56" w:rsidRPr="00A04E2A">
        <w:rPr>
          <w:rFonts w:eastAsia="Times New Roman" w:cs="Tahoma"/>
          <w:lang w:eastAsia="es-ES"/>
        </w:rPr>
        <w:t xml:space="preserve"> </w:t>
      </w:r>
      <w:r w:rsidR="00A13C1D" w:rsidRPr="00A04E2A">
        <w:rPr>
          <w:rFonts w:eastAsia="Times New Roman" w:cs="Tahoma"/>
          <w:lang w:eastAsia="es-ES"/>
        </w:rPr>
        <w:t xml:space="preserve">la </w:t>
      </w:r>
      <w:r w:rsidR="00A13C1D" w:rsidRPr="00A04E2A">
        <w:t>Secretaría de Bienestar</w:t>
      </w:r>
      <w:r w:rsidR="008E0DC4" w:rsidRPr="00A04E2A">
        <w:rPr>
          <w:rFonts w:eastAsia="Calibri" w:cs="Times New Roman"/>
          <w:color w:val="000000"/>
        </w:rPr>
        <w:t>,</w:t>
      </w:r>
      <w:r w:rsidR="00DC175C" w:rsidRPr="00A04E2A">
        <w:rPr>
          <w:rFonts w:eastAsia="Calibri" w:cs="Tahoma"/>
        </w:rPr>
        <w:t xml:space="preserve"> </w:t>
      </w:r>
      <w:r w:rsidR="00E22EA8" w:rsidRPr="00A04E2A">
        <w:rPr>
          <w:rFonts w:eastAsia="Calibri" w:cs="Tahoma"/>
        </w:rPr>
        <w:t xml:space="preserve">en los siguientes términos: </w:t>
      </w:r>
    </w:p>
    <w:p w14:paraId="1CA5845F" w14:textId="77777777" w:rsidR="007D17B1" w:rsidRPr="00A04E2A" w:rsidRDefault="007D17B1" w:rsidP="00D7021E">
      <w:pPr>
        <w:spacing w:after="0" w:line="360" w:lineRule="auto"/>
        <w:rPr>
          <w:rFonts w:eastAsia="Calibri" w:cs="Tahoma"/>
        </w:rPr>
      </w:pPr>
    </w:p>
    <w:p w14:paraId="2C867F68" w14:textId="77777777" w:rsidR="007D17B1" w:rsidRPr="00A04E2A" w:rsidRDefault="007D17B1" w:rsidP="007D17B1">
      <w:pPr>
        <w:tabs>
          <w:tab w:val="left" w:pos="4667"/>
        </w:tabs>
        <w:spacing w:after="0" w:line="360" w:lineRule="auto"/>
        <w:ind w:left="567" w:right="567"/>
        <w:rPr>
          <w:b/>
          <w:bCs/>
          <w:i/>
          <w:iCs/>
          <w:color w:val="auto"/>
          <w:sz w:val="20"/>
          <w:szCs w:val="20"/>
        </w:rPr>
      </w:pPr>
      <w:r w:rsidRPr="00A04E2A">
        <w:rPr>
          <w:b/>
          <w:bCs/>
          <w:i/>
          <w:iCs/>
          <w:color w:val="auto"/>
          <w:sz w:val="20"/>
          <w:szCs w:val="20"/>
        </w:rPr>
        <w:t>“DESCRIPCIÓN CLARA Y PRECISA DE LA INFORMACIÓN SOLICITADA</w:t>
      </w:r>
    </w:p>
    <w:p w14:paraId="3ED279D2" w14:textId="40C6A2DC" w:rsidR="007D17B1" w:rsidRPr="00A04E2A" w:rsidRDefault="00A13C1D" w:rsidP="007D17B1">
      <w:pPr>
        <w:tabs>
          <w:tab w:val="left" w:pos="4667"/>
        </w:tabs>
        <w:spacing w:after="0" w:line="360" w:lineRule="auto"/>
        <w:ind w:left="567" w:right="567"/>
        <w:rPr>
          <w:i/>
          <w:iCs/>
          <w:color w:val="auto"/>
          <w:sz w:val="20"/>
          <w:szCs w:val="20"/>
        </w:rPr>
      </w:pPr>
      <w:r w:rsidRPr="00A04E2A">
        <w:rPr>
          <w:i/>
          <w:iCs/>
          <w:color w:val="auto"/>
          <w:sz w:val="20"/>
          <w:szCs w:val="20"/>
        </w:rPr>
        <w:t xml:space="preserve">buen día, en ejercicio de mi derecho de acceso a la información </w:t>
      </w:r>
      <w:proofErr w:type="spellStart"/>
      <w:r w:rsidRPr="00A04E2A">
        <w:rPr>
          <w:i/>
          <w:iCs/>
          <w:color w:val="auto"/>
          <w:sz w:val="20"/>
          <w:szCs w:val="20"/>
        </w:rPr>
        <w:t>publica</w:t>
      </w:r>
      <w:proofErr w:type="spellEnd"/>
      <w:r w:rsidRPr="00A04E2A">
        <w:rPr>
          <w:i/>
          <w:iCs/>
          <w:color w:val="auto"/>
          <w:sz w:val="20"/>
          <w:szCs w:val="20"/>
        </w:rPr>
        <w:t xml:space="preserve"> y en atención al cumplimiento a la inconformidad 10670/INFOEM/RR/2025, solicito el documento que da cuenta de lo establecido en el punto tercero del acta de la </w:t>
      </w:r>
      <w:proofErr w:type="gramStart"/>
      <w:r w:rsidRPr="00A04E2A">
        <w:rPr>
          <w:i/>
          <w:iCs/>
          <w:color w:val="auto"/>
          <w:sz w:val="20"/>
          <w:szCs w:val="20"/>
        </w:rPr>
        <w:t>décimo tercer sesión extraordinaria</w:t>
      </w:r>
      <w:proofErr w:type="gramEnd"/>
      <w:r w:rsidRPr="00A04E2A">
        <w:rPr>
          <w:i/>
          <w:iCs/>
          <w:color w:val="auto"/>
          <w:sz w:val="20"/>
          <w:szCs w:val="20"/>
        </w:rPr>
        <w:t xml:space="preserve"> del Comité de transparencia, es decir, quiero el documento generado con el que atendieron esto: “TERCERO. Se dé vista al </w:t>
      </w:r>
      <w:proofErr w:type="spellStart"/>
      <w:r w:rsidRPr="00A04E2A">
        <w:rPr>
          <w:i/>
          <w:iCs/>
          <w:color w:val="auto"/>
          <w:sz w:val="20"/>
          <w:szCs w:val="20"/>
        </w:rPr>
        <w:t>Organo</w:t>
      </w:r>
      <w:proofErr w:type="spellEnd"/>
      <w:r w:rsidRPr="00A04E2A">
        <w:rPr>
          <w:i/>
          <w:iCs/>
          <w:color w:val="auto"/>
          <w:sz w:val="20"/>
          <w:szCs w:val="20"/>
        </w:rPr>
        <w:t xml:space="preserve"> Interno de Control de esta Secretaria, para que, en su caso inicie el procedimiento de responsabilidades administrativas correspondiente, en términos de lo establecido en los artículos 19 segundo párrafo, 49 fracciones II y XIII, 169 fracción II, 170 de la Ley de </w:t>
      </w:r>
      <w:r w:rsidRPr="00A04E2A">
        <w:rPr>
          <w:i/>
          <w:iCs/>
          <w:color w:val="auto"/>
          <w:sz w:val="20"/>
          <w:szCs w:val="20"/>
        </w:rPr>
        <w:lastRenderedPageBreak/>
        <w:t>Transparencia y Acceso a la Información Pública del Estado de México y Municipios.” En versión pública de ser el caso. También requiero el estatus de dicho procedimiento</w:t>
      </w:r>
      <w:r w:rsidR="007D17B1" w:rsidRPr="00A04E2A">
        <w:rPr>
          <w:i/>
          <w:iCs/>
          <w:color w:val="auto"/>
          <w:sz w:val="20"/>
          <w:szCs w:val="20"/>
        </w:rPr>
        <w:t>” (Sic.)</w:t>
      </w:r>
    </w:p>
    <w:p w14:paraId="2B983A3E" w14:textId="77777777" w:rsidR="007D17B1" w:rsidRPr="00A04E2A" w:rsidRDefault="007D17B1" w:rsidP="007D17B1">
      <w:pPr>
        <w:tabs>
          <w:tab w:val="left" w:pos="4667"/>
        </w:tabs>
        <w:spacing w:after="0" w:line="360" w:lineRule="auto"/>
        <w:ind w:left="567" w:right="567"/>
        <w:rPr>
          <w:b/>
          <w:bCs/>
          <w:i/>
          <w:iCs/>
          <w:color w:val="auto"/>
          <w:sz w:val="20"/>
          <w:szCs w:val="20"/>
        </w:rPr>
      </w:pPr>
    </w:p>
    <w:p w14:paraId="09FF24E8" w14:textId="77777777" w:rsidR="007D17B1" w:rsidRPr="00A04E2A" w:rsidRDefault="007D17B1" w:rsidP="007D17B1">
      <w:pPr>
        <w:tabs>
          <w:tab w:val="left" w:pos="4667"/>
        </w:tabs>
        <w:spacing w:after="0" w:line="360" w:lineRule="auto"/>
        <w:ind w:left="567" w:right="567"/>
        <w:rPr>
          <w:b/>
          <w:bCs/>
          <w:i/>
          <w:iCs/>
          <w:color w:val="auto"/>
          <w:sz w:val="20"/>
          <w:szCs w:val="20"/>
        </w:rPr>
      </w:pPr>
      <w:r w:rsidRPr="00A04E2A">
        <w:rPr>
          <w:b/>
          <w:bCs/>
          <w:i/>
          <w:iCs/>
          <w:color w:val="auto"/>
          <w:sz w:val="20"/>
          <w:szCs w:val="20"/>
        </w:rPr>
        <w:t>“MODALIDAD DE ENTREGA</w:t>
      </w:r>
    </w:p>
    <w:p w14:paraId="06CB6BB6" w14:textId="14D3F42D" w:rsidR="00E57E34" w:rsidRPr="00A04E2A" w:rsidRDefault="007D17B1" w:rsidP="007D17B1">
      <w:pPr>
        <w:spacing w:after="0" w:line="360" w:lineRule="auto"/>
        <w:ind w:left="567"/>
        <w:rPr>
          <w:i/>
          <w:iCs/>
          <w:color w:val="auto"/>
          <w:sz w:val="20"/>
          <w:szCs w:val="20"/>
        </w:rPr>
      </w:pPr>
      <w:r w:rsidRPr="00A04E2A">
        <w:rPr>
          <w:i/>
          <w:iCs/>
          <w:color w:val="auto"/>
          <w:sz w:val="20"/>
          <w:szCs w:val="20"/>
        </w:rPr>
        <w:t>A través del SAIMEX”</w:t>
      </w:r>
    </w:p>
    <w:p w14:paraId="7C1EB933" w14:textId="77777777" w:rsidR="007D17B1" w:rsidRPr="00A04E2A" w:rsidRDefault="007D17B1" w:rsidP="007D17B1">
      <w:pPr>
        <w:spacing w:after="0" w:line="360" w:lineRule="auto"/>
        <w:rPr>
          <w:rFonts w:eastAsia="Times New Roman" w:cs="Tahoma"/>
          <w:lang w:eastAsia="es-ES"/>
        </w:rPr>
      </w:pPr>
    </w:p>
    <w:p w14:paraId="0A604AAC" w14:textId="54232023" w:rsidR="00E22EA8" w:rsidRPr="00A04E2A" w:rsidRDefault="000B3C56" w:rsidP="00D7021E">
      <w:pPr>
        <w:pStyle w:val="Ttulo2"/>
        <w:spacing w:before="0" w:after="0" w:line="360" w:lineRule="auto"/>
        <w:rPr>
          <w:sz w:val="22"/>
          <w:szCs w:val="22"/>
        </w:rPr>
      </w:pPr>
      <w:bookmarkStart w:id="2" w:name="_Toc233902063"/>
      <w:r w:rsidRPr="00A04E2A">
        <w:rPr>
          <w:rFonts w:cs="Tahoma"/>
          <w:sz w:val="22"/>
          <w:szCs w:val="22"/>
        </w:rPr>
        <w:t>I</w:t>
      </w:r>
      <w:r w:rsidR="0007311B" w:rsidRPr="00A04E2A">
        <w:rPr>
          <w:rFonts w:cs="Tahoma"/>
          <w:sz w:val="22"/>
          <w:szCs w:val="22"/>
        </w:rPr>
        <w:t>I</w:t>
      </w:r>
      <w:r w:rsidR="00E22EA8" w:rsidRPr="00A04E2A">
        <w:rPr>
          <w:rFonts w:cs="Tahoma"/>
          <w:sz w:val="22"/>
          <w:szCs w:val="22"/>
        </w:rPr>
        <w:t>.</w:t>
      </w:r>
      <w:r w:rsidR="00E22EA8" w:rsidRPr="00A04E2A">
        <w:rPr>
          <w:sz w:val="22"/>
          <w:szCs w:val="22"/>
        </w:rPr>
        <w:t xml:space="preserve"> Respuesta del Sujeto Obligado</w:t>
      </w:r>
      <w:bookmarkEnd w:id="2"/>
    </w:p>
    <w:p w14:paraId="10CE94A9" w14:textId="77777777" w:rsidR="00C06004" w:rsidRPr="00A04E2A" w:rsidRDefault="00C06004" w:rsidP="00D7021E">
      <w:pPr>
        <w:autoSpaceDE w:val="0"/>
        <w:autoSpaceDN w:val="0"/>
        <w:adjustRightInd w:val="0"/>
        <w:spacing w:after="0" w:line="360" w:lineRule="auto"/>
        <w:rPr>
          <w:b/>
          <w:bCs/>
        </w:rPr>
      </w:pPr>
    </w:p>
    <w:p w14:paraId="63BD2F46" w14:textId="190EA6E8" w:rsidR="00F136BD" w:rsidRPr="00A04E2A" w:rsidRDefault="00EB386A" w:rsidP="00D7021E">
      <w:pPr>
        <w:spacing w:after="0" w:line="360" w:lineRule="auto"/>
      </w:pPr>
      <w:r w:rsidRPr="00A04E2A">
        <w:t>El</w:t>
      </w:r>
      <w:r w:rsidR="007C1570" w:rsidRPr="00A04E2A">
        <w:t xml:space="preserve"> </w:t>
      </w:r>
      <w:r w:rsidR="007C3643" w:rsidRPr="00A04E2A">
        <w:t>veinti</w:t>
      </w:r>
      <w:r w:rsidR="00FC65D0" w:rsidRPr="00A04E2A">
        <w:t>trés</w:t>
      </w:r>
      <w:r w:rsidR="007C3643" w:rsidRPr="00A04E2A">
        <w:t xml:space="preserve"> de abril</w:t>
      </w:r>
      <w:r w:rsidR="001C67CC" w:rsidRPr="00A04E2A">
        <w:t xml:space="preserve"> </w:t>
      </w:r>
      <w:r w:rsidR="007C1570" w:rsidRPr="00A04E2A">
        <w:t>de dos mil veintiséis</w:t>
      </w:r>
      <w:r w:rsidR="00E22EA8" w:rsidRPr="00A04E2A">
        <w:t xml:space="preserve">, el Sujeto Obligado notificó, a través del Sistema de Acceso a la Información Mexiquense (SAIMEX), la respuesta a la solicitud de acceso a la información pública, </w:t>
      </w:r>
      <w:r w:rsidR="00F136BD" w:rsidRPr="00A04E2A">
        <w:t xml:space="preserve">mediante el oficio número SBIENESTAREDOMEX/UT/057/2026, del veintitrés de abril de dos mil veintiséis, suscrito por el Titular de la Unidad de Transparencia y dirigido al </w:t>
      </w:r>
      <w:r w:rsidR="0010552D" w:rsidRPr="00A04E2A">
        <w:t>Solicitante, por medio del cual mencionó lo siguiente:</w:t>
      </w:r>
    </w:p>
    <w:p w14:paraId="5EC44DC6" w14:textId="77777777" w:rsidR="0010552D" w:rsidRPr="00A04E2A" w:rsidRDefault="0010552D" w:rsidP="00D7021E">
      <w:pPr>
        <w:spacing w:after="0" w:line="360" w:lineRule="auto"/>
      </w:pPr>
    </w:p>
    <w:p w14:paraId="2542D619" w14:textId="77777777" w:rsidR="008C4C1D" w:rsidRPr="00A04E2A" w:rsidRDefault="0010552D" w:rsidP="00D74024">
      <w:pPr>
        <w:spacing w:after="0" w:line="360" w:lineRule="auto"/>
        <w:ind w:left="567" w:right="567"/>
        <w:rPr>
          <w:i/>
          <w:iCs/>
          <w:sz w:val="20"/>
          <w:szCs w:val="20"/>
        </w:rPr>
      </w:pPr>
      <w:r w:rsidRPr="00A04E2A">
        <w:rPr>
          <w:i/>
          <w:iCs/>
          <w:sz w:val="20"/>
          <w:szCs w:val="20"/>
        </w:rPr>
        <w:t>“…</w:t>
      </w:r>
      <w:r w:rsidR="008C4C1D" w:rsidRPr="00A04E2A">
        <w:rPr>
          <w:i/>
          <w:iCs/>
          <w:sz w:val="20"/>
          <w:szCs w:val="20"/>
        </w:rPr>
        <w:t xml:space="preserve">con la información proporcionada por la Unidad de Información, Planeación, Programación y Evaluación, de acuerdo a su ámbito de competencia, informó mediante oficio número UIPPE/SPHT/006/2026, lo que textualmente dice a continuación: </w:t>
      </w:r>
    </w:p>
    <w:p w14:paraId="284B43E9" w14:textId="77777777" w:rsidR="008C4C1D" w:rsidRPr="00A04E2A" w:rsidRDefault="008C4C1D" w:rsidP="00D74024">
      <w:pPr>
        <w:spacing w:after="0" w:line="360" w:lineRule="auto"/>
        <w:ind w:left="567" w:right="567"/>
        <w:rPr>
          <w:i/>
          <w:iCs/>
          <w:sz w:val="20"/>
          <w:szCs w:val="20"/>
        </w:rPr>
      </w:pPr>
      <w:r w:rsidRPr="00A04E2A">
        <w:rPr>
          <w:i/>
          <w:iCs/>
          <w:sz w:val="20"/>
          <w:szCs w:val="20"/>
        </w:rPr>
        <w:t xml:space="preserve">(...) </w:t>
      </w:r>
    </w:p>
    <w:p w14:paraId="164D83F3" w14:textId="101C49E3" w:rsidR="0010552D" w:rsidRPr="00A04E2A" w:rsidRDefault="008C4C1D" w:rsidP="00D74024">
      <w:pPr>
        <w:spacing w:after="0" w:line="360" w:lineRule="auto"/>
        <w:ind w:left="567" w:right="567"/>
        <w:rPr>
          <w:i/>
          <w:iCs/>
          <w:sz w:val="20"/>
          <w:szCs w:val="20"/>
        </w:rPr>
      </w:pPr>
      <w:r w:rsidRPr="00A04E2A">
        <w:rPr>
          <w:i/>
          <w:iCs/>
          <w:sz w:val="20"/>
          <w:szCs w:val="20"/>
        </w:rPr>
        <w:t>"Con fundamento en lo dispuesto por los artículos 3 fracción XXXIX, 12 párrafo segundo, 59 fracciones I, II, III, y 162 de la Ley de Transparencia y Acceso a la Información Pública del Estado de México y Municipios, comento a usted que se llevó a cabo una búsqueda exhaustiva y razonable en los archivos de esta unidad administrativa, en los cuales no se identificaron documentos, relacionados con sus requerimientos, por lo que no es posible proporcionarle la información solicitada." (sic)</w:t>
      </w:r>
    </w:p>
    <w:p w14:paraId="625443C4" w14:textId="1E2621CB" w:rsidR="008C4C1D" w:rsidRPr="00A04E2A" w:rsidRDefault="008C4C1D" w:rsidP="00D74024">
      <w:pPr>
        <w:spacing w:after="0" w:line="360" w:lineRule="auto"/>
        <w:ind w:left="567" w:right="567"/>
        <w:rPr>
          <w:i/>
          <w:iCs/>
          <w:sz w:val="20"/>
          <w:szCs w:val="20"/>
        </w:rPr>
      </w:pPr>
      <w:r w:rsidRPr="00A04E2A">
        <w:rPr>
          <w:i/>
          <w:iCs/>
          <w:sz w:val="20"/>
          <w:szCs w:val="20"/>
        </w:rPr>
        <w:t>…”</w:t>
      </w:r>
    </w:p>
    <w:p w14:paraId="559A5ADB" w14:textId="77777777" w:rsidR="008C4C1D" w:rsidRPr="00A04E2A" w:rsidRDefault="008C4C1D" w:rsidP="00D7021E">
      <w:pPr>
        <w:spacing w:after="0" w:line="360" w:lineRule="auto"/>
      </w:pPr>
    </w:p>
    <w:p w14:paraId="13BA9817" w14:textId="77777777" w:rsidR="008C4C1D" w:rsidRPr="00A04E2A" w:rsidRDefault="008C4C1D" w:rsidP="00D7021E">
      <w:pPr>
        <w:spacing w:after="0" w:line="360" w:lineRule="auto"/>
      </w:pPr>
    </w:p>
    <w:p w14:paraId="67F5EC5F" w14:textId="77777777" w:rsidR="0010552D" w:rsidRPr="00A04E2A" w:rsidRDefault="0010552D" w:rsidP="00D7021E">
      <w:pPr>
        <w:spacing w:after="0" w:line="360" w:lineRule="auto"/>
      </w:pPr>
    </w:p>
    <w:p w14:paraId="7E7FBB31" w14:textId="4CB0F519" w:rsidR="00E22EA8" w:rsidRPr="00A04E2A" w:rsidRDefault="00627CDA" w:rsidP="00D7021E">
      <w:pPr>
        <w:pStyle w:val="Ttulo2"/>
        <w:spacing w:before="0" w:after="0" w:line="360" w:lineRule="auto"/>
        <w:rPr>
          <w:sz w:val="22"/>
          <w:szCs w:val="22"/>
        </w:rPr>
      </w:pPr>
      <w:bookmarkStart w:id="3" w:name="_Toc233902064"/>
      <w:r w:rsidRPr="00A04E2A">
        <w:rPr>
          <w:sz w:val="22"/>
          <w:szCs w:val="22"/>
        </w:rPr>
        <w:lastRenderedPageBreak/>
        <w:t>I</w:t>
      </w:r>
      <w:r w:rsidR="006B4B27" w:rsidRPr="00A04E2A">
        <w:rPr>
          <w:sz w:val="22"/>
          <w:szCs w:val="22"/>
        </w:rPr>
        <w:t>II</w:t>
      </w:r>
      <w:r w:rsidR="00E22EA8" w:rsidRPr="00A04E2A">
        <w:rPr>
          <w:sz w:val="22"/>
          <w:szCs w:val="22"/>
        </w:rPr>
        <w:t>. Interposición del Recurso de Revisión</w:t>
      </w:r>
      <w:bookmarkEnd w:id="3"/>
    </w:p>
    <w:p w14:paraId="053D45CF" w14:textId="77777777" w:rsidR="00E22EA8" w:rsidRPr="00A04E2A" w:rsidRDefault="00E22EA8" w:rsidP="00D7021E">
      <w:pPr>
        <w:spacing w:after="0" w:line="360" w:lineRule="auto"/>
        <w:rPr>
          <w:b/>
        </w:rPr>
      </w:pPr>
    </w:p>
    <w:p w14:paraId="355C8CC6" w14:textId="451E1235" w:rsidR="009C5A71" w:rsidRPr="00A04E2A" w:rsidRDefault="00083169" w:rsidP="00D7021E">
      <w:pPr>
        <w:spacing w:after="0" w:line="360" w:lineRule="auto"/>
        <w:rPr>
          <w:bCs/>
        </w:rPr>
      </w:pPr>
      <w:r w:rsidRPr="00A04E2A">
        <w:rPr>
          <w:bCs/>
        </w:rPr>
        <w:t>El</w:t>
      </w:r>
      <w:r w:rsidR="008E5E71" w:rsidRPr="00A04E2A">
        <w:rPr>
          <w:bCs/>
        </w:rPr>
        <w:t xml:space="preserve"> </w:t>
      </w:r>
      <w:r w:rsidR="003E32E6" w:rsidRPr="00A04E2A">
        <w:rPr>
          <w:bCs/>
        </w:rPr>
        <w:t>veintitrés de abril</w:t>
      </w:r>
      <w:r w:rsidR="00167591" w:rsidRPr="00A04E2A">
        <w:rPr>
          <w:bCs/>
        </w:rPr>
        <w:t xml:space="preserve"> </w:t>
      </w:r>
      <w:r w:rsidR="00596AF2" w:rsidRPr="00A04E2A">
        <w:rPr>
          <w:bCs/>
        </w:rPr>
        <w:t>de dos mil veintiséis,</w:t>
      </w:r>
      <w:r w:rsidR="00203EBA" w:rsidRPr="00A04E2A">
        <w:rPr>
          <w:bCs/>
        </w:rPr>
        <w:t xml:space="preserve"> </w:t>
      </w:r>
      <w:r w:rsidR="00E22EA8" w:rsidRPr="00A04E2A">
        <w:rPr>
          <w:bCs/>
        </w:rPr>
        <w:t>se recibió en este Instituto, a través del Sistema de Acceso a la Información Mexiquense (SAIMEX),</w:t>
      </w:r>
      <w:r w:rsidR="00A432C7" w:rsidRPr="00A04E2A">
        <w:rPr>
          <w:bCs/>
        </w:rPr>
        <w:t xml:space="preserve"> el</w:t>
      </w:r>
      <w:r w:rsidR="009019A8" w:rsidRPr="00A04E2A">
        <w:rPr>
          <w:bCs/>
        </w:rPr>
        <w:t xml:space="preserve"> </w:t>
      </w:r>
      <w:r w:rsidR="00E22EA8" w:rsidRPr="00A04E2A">
        <w:rPr>
          <w:bCs/>
        </w:rPr>
        <w:t>Recurso de Revisión interpuesto</w:t>
      </w:r>
      <w:r w:rsidR="00F17302" w:rsidRPr="00A04E2A">
        <w:rPr>
          <w:bCs/>
        </w:rPr>
        <w:t>s</w:t>
      </w:r>
      <w:r w:rsidR="00E22EA8" w:rsidRPr="00A04E2A">
        <w:rPr>
          <w:bCs/>
        </w:rPr>
        <w:t xml:space="preserve"> por la p</w:t>
      </w:r>
      <w:r w:rsidRPr="00A04E2A">
        <w:rPr>
          <w:bCs/>
        </w:rPr>
        <w:t>ersona</w:t>
      </w:r>
      <w:r w:rsidR="00E22EA8" w:rsidRPr="00A04E2A">
        <w:rPr>
          <w:bCs/>
        </w:rPr>
        <w:t xml:space="preserve"> Recurrente, en contra de la</w:t>
      </w:r>
      <w:r w:rsidR="00F17302" w:rsidRPr="00A04E2A">
        <w:rPr>
          <w:bCs/>
        </w:rPr>
        <w:t>s</w:t>
      </w:r>
      <w:r w:rsidR="00E22EA8" w:rsidRPr="00A04E2A">
        <w:rPr>
          <w:bCs/>
        </w:rPr>
        <w:t xml:space="preserve"> respuesta</w:t>
      </w:r>
      <w:r w:rsidR="00F17302" w:rsidRPr="00A04E2A">
        <w:rPr>
          <w:bCs/>
        </w:rPr>
        <w:t>s</w:t>
      </w:r>
      <w:r w:rsidR="00E22EA8" w:rsidRPr="00A04E2A">
        <w:rPr>
          <w:bCs/>
        </w:rPr>
        <w:t xml:space="preserve"> por el Sujeto Obligado, a la solicitud de información</w:t>
      </w:r>
      <w:r w:rsidR="00F43789" w:rsidRPr="00A04E2A">
        <w:rPr>
          <w:rFonts w:eastAsia="Calibri" w:cs="Times New Roman"/>
        </w:rPr>
        <w:t xml:space="preserve">, </w:t>
      </w:r>
      <w:r w:rsidR="00E22EA8" w:rsidRPr="00A04E2A">
        <w:rPr>
          <w:bCs/>
        </w:rPr>
        <w:t xml:space="preserve">en los </w:t>
      </w:r>
      <w:r w:rsidR="007B6C6F" w:rsidRPr="00A04E2A">
        <w:rPr>
          <w:bCs/>
        </w:rPr>
        <w:t>términos</w:t>
      </w:r>
      <w:r w:rsidR="00F17302" w:rsidRPr="00A04E2A">
        <w:rPr>
          <w:bCs/>
        </w:rPr>
        <w:t xml:space="preserve"> siguientes</w:t>
      </w:r>
      <w:r w:rsidR="00E22EA8" w:rsidRPr="00A04E2A">
        <w:rPr>
          <w:bCs/>
        </w:rPr>
        <w:t>:</w:t>
      </w:r>
    </w:p>
    <w:p w14:paraId="7628B30D" w14:textId="77777777" w:rsidR="00A432C7" w:rsidRPr="00A04E2A" w:rsidRDefault="00A432C7" w:rsidP="00D7021E">
      <w:pPr>
        <w:spacing w:after="0" w:line="360" w:lineRule="auto"/>
        <w:rPr>
          <w:bCs/>
        </w:rPr>
      </w:pPr>
    </w:p>
    <w:p w14:paraId="6BEB1DA5" w14:textId="77777777" w:rsidR="00A432C7" w:rsidRPr="00A04E2A" w:rsidRDefault="00A432C7" w:rsidP="00A432C7">
      <w:pPr>
        <w:spacing w:after="0" w:line="360" w:lineRule="auto"/>
        <w:ind w:left="567" w:right="567"/>
        <w:rPr>
          <w:i/>
          <w:iCs/>
          <w:color w:val="auto"/>
          <w:sz w:val="20"/>
          <w:szCs w:val="20"/>
        </w:rPr>
      </w:pPr>
      <w:r w:rsidRPr="00A04E2A">
        <w:rPr>
          <w:b/>
          <w:bCs/>
          <w:i/>
          <w:iCs/>
          <w:color w:val="auto"/>
          <w:sz w:val="20"/>
          <w:szCs w:val="20"/>
        </w:rPr>
        <w:t>‘’ACTO IMPUGNADO</w:t>
      </w:r>
    </w:p>
    <w:p w14:paraId="35DD24F3" w14:textId="6057CA91" w:rsidR="00A432C7" w:rsidRPr="00A04E2A" w:rsidRDefault="003E32E6" w:rsidP="00A432C7">
      <w:pPr>
        <w:spacing w:after="0" w:line="360" w:lineRule="auto"/>
        <w:ind w:left="567" w:right="567"/>
        <w:rPr>
          <w:i/>
          <w:iCs/>
          <w:color w:val="auto"/>
          <w:sz w:val="20"/>
          <w:szCs w:val="20"/>
        </w:rPr>
      </w:pPr>
      <w:r w:rsidRPr="00A04E2A">
        <w:rPr>
          <w:i/>
          <w:iCs/>
          <w:color w:val="auto"/>
          <w:sz w:val="20"/>
          <w:szCs w:val="20"/>
        </w:rPr>
        <w:t>Impugno la respuesta emitida por el sujeto obligado, específicamente la inexistencia de la información” (Sic.)</w:t>
      </w:r>
    </w:p>
    <w:p w14:paraId="7FDF483A" w14:textId="77777777" w:rsidR="00A432C7" w:rsidRPr="00A04E2A" w:rsidRDefault="00A432C7" w:rsidP="00A432C7">
      <w:pPr>
        <w:spacing w:after="0" w:line="360" w:lineRule="auto"/>
        <w:ind w:left="567" w:right="567"/>
        <w:rPr>
          <w:i/>
          <w:iCs/>
          <w:color w:val="auto"/>
          <w:sz w:val="20"/>
          <w:szCs w:val="20"/>
        </w:rPr>
      </w:pPr>
    </w:p>
    <w:p w14:paraId="33E2E3FD" w14:textId="77777777" w:rsidR="00A432C7" w:rsidRPr="00A04E2A" w:rsidRDefault="00A432C7" w:rsidP="00A432C7">
      <w:pPr>
        <w:spacing w:after="0" w:line="360" w:lineRule="auto"/>
        <w:ind w:left="567" w:right="567"/>
        <w:rPr>
          <w:b/>
          <w:bCs/>
          <w:i/>
          <w:iCs/>
          <w:color w:val="auto"/>
          <w:sz w:val="20"/>
          <w:szCs w:val="20"/>
        </w:rPr>
      </w:pPr>
      <w:r w:rsidRPr="00A04E2A">
        <w:rPr>
          <w:b/>
          <w:bCs/>
          <w:i/>
          <w:iCs/>
          <w:color w:val="auto"/>
          <w:sz w:val="20"/>
          <w:szCs w:val="20"/>
        </w:rPr>
        <w:t>‘’RAZONES O MOTIVOS DE LA INCONFORMIDAD</w:t>
      </w:r>
    </w:p>
    <w:p w14:paraId="1269F761" w14:textId="46683469" w:rsidR="00A432C7" w:rsidRPr="00A04E2A" w:rsidRDefault="003E32E6" w:rsidP="00A432C7">
      <w:pPr>
        <w:spacing w:after="0" w:line="360" w:lineRule="auto"/>
        <w:ind w:left="567"/>
        <w:rPr>
          <w:bCs/>
        </w:rPr>
      </w:pPr>
      <w:r w:rsidRPr="00A04E2A">
        <w:rPr>
          <w:i/>
          <w:iCs/>
          <w:color w:val="auto"/>
          <w:sz w:val="20"/>
          <w:szCs w:val="20"/>
        </w:rPr>
        <w:t>me inconformo por la inexistencia de la información declarada, dice que no generó documento, entonces como se hace del conocimiento del órgano interno de control para que inicie el procedimiento de responsabilidad???? como se da cumplimiento a eso o solo es letra muerta?</w:t>
      </w:r>
      <w:r w:rsidR="00A432C7" w:rsidRPr="00A04E2A">
        <w:rPr>
          <w:i/>
          <w:iCs/>
          <w:color w:val="auto"/>
          <w:sz w:val="20"/>
          <w:szCs w:val="20"/>
        </w:rPr>
        <w:t xml:space="preserve">” </w:t>
      </w:r>
      <w:r w:rsidRPr="00A04E2A">
        <w:rPr>
          <w:i/>
          <w:iCs/>
          <w:color w:val="auto"/>
          <w:sz w:val="20"/>
          <w:szCs w:val="20"/>
        </w:rPr>
        <w:t>(Sic.)</w:t>
      </w:r>
    </w:p>
    <w:p w14:paraId="626CCF4F" w14:textId="77777777" w:rsidR="00567CDC" w:rsidRPr="00A04E2A" w:rsidRDefault="00567CDC" w:rsidP="00D7021E">
      <w:pPr>
        <w:spacing w:after="0" w:line="360" w:lineRule="auto"/>
        <w:ind w:right="567"/>
      </w:pPr>
    </w:p>
    <w:p w14:paraId="009DB65C" w14:textId="3BB7A0AA" w:rsidR="00E22EA8" w:rsidRPr="00A04E2A" w:rsidRDefault="006B4B27" w:rsidP="00D7021E">
      <w:pPr>
        <w:pStyle w:val="Ttulo2"/>
        <w:spacing w:before="0" w:after="0" w:line="360" w:lineRule="auto"/>
        <w:rPr>
          <w:sz w:val="22"/>
          <w:szCs w:val="22"/>
        </w:rPr>
      </w:pPr>
      <w:bookmarkStart w:id="4" w:name="_Toc233902065"/>
      <w:r w:rsidRPr="00A04E2A">
        <w:rPr>
          <w:sz w:val="22"/>
          <w:szCs w:val="22"/>
        </w:rPr>
        <w:t>I</w:t>
      </w:r>
      <w:r w:rsidR="00E22EA8" w:rsidRPr="00A04E2A">
        <w:rPr>
          <w:sz w:val="22"/>
          <w:szCs w:val="22"/>
        </w:rPr>
        <w:t>V. Trámite del Recurso de Revisión ante este Instituto</w:t>
      </w:r>
      <w:bookmarkEnd w:id="4"/>
    </w:p>
    <w:p w14:paraId="5C9B63F8" w14:textId="77777777" w:rsidR="009B2DAB" w:rsidRPr="00A04E2A" w:rsidRDefault="009B2DAB" w:rsidP="00D7021E">
      <w:pPr>
        <w:spacing w:after="0" w:line="360" w:lineRule="auto"/>
        <w:rPr>
          <w:b/>
          <w:bCs/>
        </w:rPr>
      </w:pPr>
    </w:p>
    <w:p w14:paraId="173768ED" w14:textId="1B295F9E" w:rsidR="00E22EA8" w:rsidRPr="00A04E2A" w:rsidRDefault="00E22EA8" w:rsidP="00D7021E">
      <w:pPr>
        <w:spacing w:after="0" w:line="360" w:lineRule="auto"/>
        <w:rPr>
          <w:bCs/>
        </w:rPr>
      </w:pPr>
      <w:r w:rsidRPr="00A04E2A">
        <w:rPr>
          <w:b/>
          <w:bCs/>
        </w:rPr>
        <w:t>a) Turno del Medio de Impugnación.</w:t>
      </w:r>
      <w:r w:rsidR="000A706F" w:rsidRPr="00A04E2A">
        <w:rPr>
          <w:bCs/>
        </w:rPr>
        <w:t xml:space="preserve"> </w:t>
      </w:r>
      <w:r w:rsidR="003C5F59" w:rsidRPr="00A04E2A">
        <w:rPr>
          <w:bCs/>
        </w:rPr>
        <w:t xml:space="preserve">El </w:t>
      </w:r>
      <w:r w:rsidR="00112D94" w:rsidRPr="00A04E2A">
        <w:t>veintitrés de abril</w:t>
      </w:r>
      <w:r w:rsidR="007F6078" w:rsidRPr="00A04E2A">
        <w:t xml:space="preserve"> </w:t>
      </w:r>
      <w:r w:rsidR="007C1570" w:rsidRPr="00A04E2A">
        <w:t>de dos mil veintiséis</w:t>
      </w:r>
      <w:r w:rsidRPr="00A04E2A">
        <w:rPr>
          <w:bCs/>
        </w:rPr>
        <w:t xml:space="preserve">, el </w:t>
      </w:r>
      <w:r w:rsidRPr="00A04E2A">
        <w:t>Sistema de Acceso a la Información Mexiquense (SAIMEX),</w:t>
      </w:r>
      <w:r w:rsidR="007E1810" w:rsidRPr="00A04E2A">
        <w:rPr>
          <w:bCs/>
        </w:rPr>
        <w:t xml:space="preserve"> asignó el</w:t>
      </w:r>
      <w:r w:rsidRPr="00A04E2A">
        <w:rPr>
          <w:bCs/>
        </w:rPr>
        <w:t xml:space="preserve"> número de expediente</w:t>
      </w:r>
      <w:r w:rsidR="007E1810" w:rsidRPr="00A04E2A">
        <w:rPr>
          <w:rFonts w:cs="Tahoma"/>
          <w:color w:val="0D0D0D" w:themeColor="text1" w:themeTint="F2"/>
        </w:rPr>
        <w:t xml:space="preserve"> 0</w:t>
      </w:r>
      <w:r w:rsidR="00D05F88" w:rsidRPr="00A04E2A">
        <w:rPr>
          <w:rFonts w:cs="Tahoma"/>
          <w:color w:val="0D0D0D" w:themeColor="text1" w:themeTint="F2"/>
        </w:rPr>
        <w:t>4</w:t>
      </w:r>
      <w:r w:rsidR="00112D94" w:rsidRPr="00A04E2A">
        <w:rPr>
          <w:rFonts w:cs="Tahoma"/>
          <w:color w:val="0D0D0D" w:themeColor="text1" w:themeTint="F2"/>
        </w:rPr>
        <w:t>366</w:t>
      </w:r>
      <w:r w:rsidR="007E1810" w:rsidRPr="00A04E2A">
        <w:rPr>
          <w:rFonts w:cs="Tahoma"/>
          <w:color w:val="0D0D0D" w:themeColor="text1" w:themeTint="F2"/>
        </w:rPr>
        <w:t>/INFOEM/IP/RR/2026</w:t>
      </w:r>
      <w:r w:rsidRPr="00A04E2A">
        <w:rPr>
          <w:bCs/>
        </w:rPr>
        <w:t xml:space="preserve">, al medio de impugnación que nos ocupa, con base en el sistema aprobado por el Pleno de este </w:t>
      </w:r>
      <w:r w:rsidR="00B65BCA" w:rsidRPr="00A04E2A">
        <w:rPr>
          <w:bCs/>
        </w:rPr>
        <w:t>Organismo</w:t>
      </w:r>
      <w:r w:rsidR="007E1810" w:rsidRPr="00A04E2A">
        <w:rPr>
          <w:bCs/>
        </w:rPr>
        <w:t xml:space="preserve"> Garante y lo</w:t>
      </w:r>
      <w:r w:rsidR="00692028" w:rsidRPr="00A04E2A">
        <w:rPr>
          <w:bCs/>
        </w:rPr>
        <w:t xml:space="preserve"> turnó al</w:t>
      </w:r>
      <w:r w:rsidRPr="00A04E2A">
        <w:rPr>
          <w:bCs/>
        </w:rPr>
        <w:t xml:space="preserve"> Comisionado Ponente</w:t>
      </w:r>
      <w:r w:rsidR="006D2EC5" w:rsidRPr="00A04E2A">
        <w:rPr>
          <w:bCs/>
        </w:rPr>
        <w:t xml:space="preserve"> </w:t>
      </w:r>
      <w:r w:rsidRPr="00A04E2A">
        <w:rPr>
          <w:bCs/>
        </w:rPr>
        <w:t>Luis Gustavo Parra Noriega, para los efectos del artículo 185, fracción I de la Ley de Transparencia y Acceso a la Información Pública del Estado de México y Municipios.</w:t>
      </w:r>
    </w:p>
    <w:p w14:paraId="59FB24F3" w14:textId="77777777" w:rsidR="005914EE" w:rsidRPr="00A04E2A" w:rsidRDefault="005914EE" w:rsidP="00D7021E">
      <w:pPr>
        <w:spacing w:after="0" w:line="360" w:lineRule="auto"/>
        <w:rPr>
          <w:b/>
          <w:bCs/>
        </w:rPr>
      </w:pPr>
    </w:p>
    <w:p w14:paraId="61891480" w14:textId="70BBB147" w:rsidR="00E22EA8" w:rsidRPr="00A04E2A" w:rsidRDefault="00E22EA8" w:rsidP="00D7021E">
      <w:pPr>
        <w:spacing w:after="0" w:line="360" w:lineRule="auto"/>
      </w:pPr>
      <w:r w:rsidRPr="00A04E2A">
        <w:rPr>
          <w:b/>
          <w:bCs/>
        </w:rPr>
        <w:t xml:space="preserve">b) Admisión del Recurso de Revisión. </w:t>
      </w:r>
      <w:r w:rsidR="003C5F59" w:rsidRPr="00A04E2A">
        <w:t xml:space="preserve">El </w:t>
      </w:r>
      <w:r w:rsidR="00112D94" w:rsidRPr="00A04E2A">
        <w:t>veintiocho de abril</w:t>
      </w:r>
      <w:r w:rsidR="007F6078" w:rsidRPr="00A04E2A">
        <w:t xml:space="preserve"> </w:t>
      </w:r>
      <w:r w:rsidR="00692028" w:rsidRPr="00A04E2A">
        <w:t>de dos mil veintiséis</w:t>
      </w:r>
      <w:r w:rsidRPr="00A04E2A">
        <w:rPr>
          <w:bCs/>
        </w:rPr>
        <w:t xml:space="preserve">, se acordó la admisión del Recurso de Revisión interpuesto por </w:t>
      </w:r>
      <w:r w:rsidR="00261B92" w:rsidRPr="00A04E2A">
        <w:rPr>
          <w:bCs/>
        </w:rPr>
        <w:t>la persona</w:t>
      </w:r>
      <w:r w:rsidRPr="00A04E2A">
        <w:rPr>
          <w:bCs/>
        </w:rPr>
        <w:t xml:space="preserve"> Recurrente en contra del </w:t>
      </w:r>
      <w:r w:rsidRPr="00A04E2A">
        <w:rPr>
          <w:bCs/>
        </w:rPr>
        <w:lastRenderedPageBreak/>
        <w:t>Sujeto Obligado, en términos del artículo 185, fracciones I y II de la Ley de Transparencia y Acceso a la Información Pública del Estado de México y Municipios, el cual fue notificado a las partes</w:t>
      </w:r>
      <w:r w:rsidR="00DA135E" w:rsidRPr="00A04E2A">
        <w:rPr>
          <w:bCs/>
        </w:rPr>
        <w:t xml:space="preserve"> los</w:t>
      </w:r>
      <w:r w:rsidR="0010587F" w:rsidRPr="00A04E2A">
        <w:rPr>
          <w:bCs/>
        </w:rPr>
        <w:t xml:space="preserve"> mismo</w:t>
      </w:r>
      <w:r w:rsidR="00DA135E" w:rsidRPr="00A04E2A">
        <w:rPr>
          <w:bCs/>
        </w:rPr>
        <w:t>s</w:t>
      </w:r>
      <w:r w:rsidR="0010587F" w:rsidRPr="00A04E2A">
        <w:rPr>
          <w:bCs/>
        </w:rPr>
        <w:t xml:space="preserve"> día</w:t>
      </w:r>
      <w:r w:rsidR="00DA135E" w:rsidRPr="00A04E2A">
        <w:rPr>
          <w:bCs/>
        </w:rPr>
        <w:t>s</w:t>
      </w:r>
      <w:r w:rsidRPr="00A04E2A">
        <w:rPr>
          <w:bCs/>
        </w:rPr>
        <w:t>, a través del Sistema de Acceso a la Información Mexiquense (SAIMEX), en el que se les otorgó un plazo de siete días hábiles posteriores a la misma, para que manifestaran lo que a su derecho conviniera y formularan alegatos.</w:t>
      </w:r>
    </w:p>
    <w:p w14:paraId="07DA89A0" w14:textId="77777777" w:rsidR="00E22EA8" w:rsidRPr="00A04E2A" w:rsidRDefault="00E22EA8" w:rsidP="00D7021E">
      <w:pPr>
        <w:spacing w:after="0" w:line="360" w:lineRule="auto"/>
        <w:rPr>
          <w:rFonts w:cs="Tahoma"/>
        </w:rPr>
      </w:pPr>
    </w:p>
    <w:p w14:paraId="540A9DCF" w14:textId="12AF8349" w:rsidR="00270EE2" w:rsidRPr="00A04E2A" w:rsidRDefault="000410E6" w:rsidP="00D05F88">
      <w:pPr>
        <w:spacing w:after="0" w:line="360" w:lineRule="auto"/>
      </w:pPr>
      <w:r w:rsidRPr="00A04E2A">
        <w:rPr>
          <w:b/>
        </w:rPr>
        <w:t>c) Informe Justificado</w:t>
      </w:r>
      <w:r w:rsidR="00893D68" w:rsidRPr="00A04E2A">
        <w:rPr>
          <w:b/>
        </w:rPr>
        <w:t xml:space="preserve">. </w:t>
      </w:r>
      <w:r w:rsidR="00893D68" w:rsidRPr="00A04E2A">
        <w:rPr>
          <w:bCs/>
        </w:rPr>
        <w:t>El</w:t>
      </w:r>
      <w:r w:rsidR="00193A16" w:rsidRPr="00A04E2A">
        <w:rPr>
          <w:bCs/>
        </w:rPr>
        <w:t xml:space="preserve"> </w:t>
      </w:r>
      <w:r w:rsidR="003245CA" w:rsidRPr="00A04E2A">
        <w:rPr>
          <w:bCs/>
        </w:rPr>
        <w:t>siete</w:t>
      </w:r>
      <w:r w:rsidR="00D05F88" w:rsidRPr="00A04E2A">
        <w:rPr>
          <w:bCs/>
        </w:rPr>
        <w:t xml:space="preserve"> de mayo</w:t>
      </w:r>
      <w:r w:rsidR="007E1810" w:rsidRPr="00A04E2A">
        <w:rPr>
          <w:bCs/>
        </w:rPr>
        <w:t xml:space="preserve"> </w:t>
      </w:r>
      <w:r w:rsidR="00692028" w:rsidRPr="00A04E2A">
        <w:rPr>
          <w:bCs/>
        </w:rPr>
        <w:t>de dos mil veintiséis</w:t>
      </w:r>
      <w:r w:rsidR="00893D68" w:rsidRPr="00A04E2A">
        <w:rPr>
          <w:bCs/>
        </w:rPr>
        <w:t xml:space="preserve">, </w:t>
      </w:r>
      <w:r w:rsidR="00893D68" w:rsidRPr="00A04E2A">
        <w:t>se recibió, a través del Sistema de Acceso a la Información Mexiquense (SAIMEX), el Informe Justificado del Sujeto Obligado, a través de</w:t>
      </w:r>
      <w:r w:rsidR="003245CA" w:rsidRPr="00A04E2A">
        <w:t xml:space="preserve"> </w:t>
      </w:r>
      <w:r w:rsidR="00270EE2" w:rsidRPr="00A04E2A">
        <w:t>los documentos siguientes:</w:t>
      </w:r>
    </w:p>
    <w:p w14:paraId="724C38AB" w14:textId="77777777" w:rsidR="00270EE2" w:rsidRPr="00A04E2A" w:rsidRDefault="00270EE2" w:rsidP="00D05F88">
      <w:pPr>
        <w:spacing w:after="0" w:line="360" w:lineRule="auto"/>
      </w:pPr>
    </w:p>
    <w:p w14:paraId="0A28CE1E" w14:textId="6E757312" w:rsidR="00E1375D" w:rsidRPr="00A04E2A" w:rsidRDefault="00270EE2" w:rsidP="006E3A72">
      <w:pPr>
        <w:spacing w:after="0" w:line="360" w:lineRule="auto"/>
      </w:pPr>
      <w:r w:rsidRPr="00A04E2A">
        <w:t xml:space="preserve">i. </w:t>
      </w:r>
      <w:r w:rsidR="006E3A72" w:rsidRPr="00A04E2A">
        <w:t>O</w:t>
      </w:r>
      <w:r w:rsidR="00F93DC6" w:rsidRPr="00A04E2A">
        <w:t>ficio</w:t>
      </w:r>
      <w:r w:rsidR="00D05F88" w:rsidRPr="00A04E2A">
        <w:t xml:space="preserve"> </w:t>
      </w:r>
      <w:r w:rsidR="003245CA" w:rsidRPr="00A04E2A">
        <w:t>sin número,</w:t>
      </w:r>
      <w:r w:rsidR="00E63149" w:rsidRPr="00A04E2A">
        <w:t xml:space="preserve"> suscrito por el Titular de la Unidad de </w:t>
      </w:r>
      <w:r w:rsidR="003245CA" w:rsidRPr="00A04E2A">
        <w:t>Transparencia y dirigido al Comisionado Ponente</w:t>
      </w:r>
      <w:r w:rsidR="00D74024" w:rsidRPr="00A04E2A">
        <w:t>.</w:t>
      </w:r>
    </w:p>
    <w:p w14:paraId="20E66C93" w14:textId="77777777" w:rsidR="006E3A72" w:rsidRPr="00A04E2A" w:rsidRDefault="006E3A72" w:rsidP="006E3A72">
      <w:pPr>
        <w:spacing w:after="0" w:line="360" w:lineRule="auto"/>
      </w:pPr>
    </w:p>
    <w:p w14:paraId="42E002CB" w14:textId="0E695C87" w:rsidR="006E3A72" w:rsidRPr="00A04E2A" w:rsidRDefault="006E3A72" w:rsidP="006E3A72">
      <w:pPr>
        <w:spacing w:after="0" w:line="360" w:lineRule="auto"/>
      </w:pPr>
      <w:r w:rsidRPr="00A04E2A">
        <w:t>ii. Oficio sin número, suscrito por el Titular de la Unidad de Transparencia y dirigido al Comisionado Ponente, por medio del cual mencionó lo siguiente:</w:t>
      </w:r>
    </w:p>
    <w:p w14:paraId="7B0F5917" w14:textId="77777777" w:rsidR="006E3A72" w:rsidRPr="00A04E2A" w:rsidRDefault="006E3A72" w:rsidP="006E3A72">
      <w:pPr>
        <w:spacing w:after="0" w:line="360" w:lineRule="auto"/>
      </w:pPr>
    </w:p>
    <w:p w14:paraId="16D9D473" w14:textId="60E6952A" w:rsidR="006E3A72" w:rsidRPr="00A04E2A" w:rsidRDefault="006E3A72" w:rsidP="00D74024">
      <w:pPr>
        <w:spacing w:after="0" w:line="360" w:lineRule="auto"/>
        <w:ind w:left="567" w:right="567"/>
        <w:rPr>
          <w:i/>
          <w:sz w:val="20"/>
        </w:rPr>
      </w:pPr>
      <w:r w:rsidRPr="00A04E2A">
        <w:rPr>
          <w:i/>
          <w:sz w:val="20"/>
        </w:rPr>
        <w:t>“…Derivado de lo anterior, del análisis de las actuaciones del procedimiento de acceso a la información pública deducidas del expediente con número de folio 00057/BIENESTAR/IP/2026, tal sumario se inició con la solicitud de información ingresada al Sistema de Información Mexiquense (SAIMEX) el día 26 de marzo de 2026, fecha donde aún no se generaba el oficio correspondiente para efecto de dar vista al Órgano Interno de Control</w:t>
      </w:r>
      <w:r w:rsidR="0008749D" w:rsidRPr="00A04E2A">
        <w:rPr>
          <w:i/>
          <w:sz w:val="20"/>
        </w:rPr>
        <w:t xml:space="preserve"> </w:t>
      </w:r>
      <w:r w:rsidRPr="00A04E2A">
        <w:rPr>
          <w:i/>
          <w:sz w:val="20"/>
        </w:rPr>
        <w:t>Interno de la Secretaria de Bienestar del Estado de México, referente a lo solicitado por el hoy recurrente en la petición inicial, pues en aquella data no obraba en los archivos de esta Sujeto Obligado.</w:t>
      </w:r>
    </w:p>
    <w:p w14:paraId="32DF579A" w14:textId="3A8C430C" w:rsidR="006E3A72" w:rsidRPr="00A04E2A" w:rsidRDefault="006E3A72" w:rsidP="00D74024">
      <w:pPr>
        <w:spacing w:after="0" w:line="360" w:lineRule="auto"/>
        <w:ind w:left="567" w:right="567"/>
        <w:rPr>
          <w:i/>
          <w:sz w:val="18"/>
        </w:rPr>
      </w:pPr>
      <w:r w:rsidRPr="00A04E2A">
        <w:rPr>
          <w:i/>
          <w:sz w:val="20"/>
        </w:rPr>
        <w:t>…”</w:t>
      </w:r>
    </w:p>
    <w:p w14:paraId="582CE942" w14:textId="77777777" w:rsidR="00893D68" w:rsidRPr="00A04E2A" w:rsidRDefault="00893D68" w:rsidP="00D7021E">
      <w:pPr>
        <w:spacing w:after="0" w:line="360" w:lineRule="auto"/>
      </w:pPr>
    </w:p>
    <w:p w14:paraId="0E56F2A7" w14:textId="5FB78C12" w:rsidR="00B37A6D" w:rsidRPr="00A04E2A" w:rsidRDefault="00893D68" w:rsidP="00D7021E">
      <w:pPr>
        <w:spacing w:after="0" w:line="360" w:lineRule="auto"/>
      </w:pPr>
      <w:r w:rsidRPr="00A04E2A">
        <w:rPr>
          <w:b/>
        </w:rPr>
        <w:t>d) Vista del Informe Justificado.</w:t>
      </w:r>
      <w:r w:rsidRPr="00A04E2A">
        <w:t xml:space="preserve"> E</w:t>
      </w:r>
      <w:r w:rsidR="00BD0FDF" w:rsidRPr="00A04E2A">
        <w:t>l</w:t>
      </w:r>
      <w:r w:rsidR="00193A16" w:rsidRPr="00A04E2A">
        <w:t xml:space="preserve"> </w:t>
      </w:r>
      <w:r w:rsidR="005A2A51" w:rsidRPr="00A04E2A">
        <w:t>veinticuatro</w:t>
      </w:r>
      <w:r w:rsidR="00D05F88" w:rsidRPr="00A04E2A">
        <w:t xml:space="preserve"> de junio</w:t>
      </w:r>
      <w:r w:rsidR="0096169C" w:rsidRPr="00A04E2A">
        <w:t xml:space="preserve"> de dos mil veintiséis</w:t>
      </w:r>
      <w:r w:rsidRPr="00A04E2A">
        <w:t xml:space="preserve">, se dictó acuerdo mediante el cual se puso a la vista del Particular el Informe Justificado, entregado </w:t>
      </w:r>
      <w:r w:rsidRPr="00A04E2A">
        <w:lastRenderedPageBreak/>
        <w:t>por el Sujeto Obligado, así como los documentos adjuntos, el cual fue notificado a las partes, a través del Sistema de Acceso a la Información Mexiquense (SAIMEX). Cabe señalar que el Particular fue omiso en realizar manifestación alguna.</w:t>
      </w:r>
      <w:bookmarkStart w:id="5" w:name="_Hlk182976945"/>
    </w:p>
    <w:p w14:paraId="01B704D0" w14:textId="77777777" w:rsidR="00A92D21" w:rsidRPr="00A04E2A" w:rsidRDefault="00A92D21" w:rsidP="00D7021E">
      <w:pPr>
        <w:spacing w:after="0" w:line="360" w:lineRule="auto"/>
      </w:pPr>
    </w:p>
    <w:p w14:paraId="6CA23C21" w14:textId="6F75902F" w:rsidR="00A92D21" w:rsidRPr="00A04E2A" w:rsidRDefault="00282240" w:rsidP="00D7021E">
      <w:pPr>
        <w:spacing w:after="0" w:line="360" w:lineRule="auto"/>
        <w:rPr>
          <w:rFonts w:cs="Tahoma"/>
          <w:bCs/>
          <w:i/>
        </w:rPr>
      </w:pPr>
      <w:r w:rsidRPr="00A04E2A">
        <w:rPr>
          <w:b/>
        </w:rPr>
        <w:t>e) Ampliación de plazo para resolver.</w:t>
      </w:r>
      <w:r w:rsidR="0021110C" w:rsidRPr="00A04E2A">
        <w:t xml:space="preserve"> El veintitrés</w:t>
      </w:r>
      <w:r w:rsidR="00D05F88" w:rsidRPr="00A04E2A">
        <w:t xml:space="preserve"> de junio</w:t>
      </w:r>
      <w:r w:rsidRPr="00A04E2A">
        <w:t xml:space="preserve"> de dos mil veintiséis, el Comisionado Ponente, con fundamento en lo dispuesto por el artículo 181, párrafo tercero, de la Ley de Transparencia y Acceso a la Información Pública del Estado de México y Municipios, acordó ampliar por un </w:t>
      </w:r>
      <w:r w:rsidRPr="00A04E2A">
        <w:rPr>
          <w:b/>
          <w:bCs/>
        </w:rPr>
        <w:t>periodo de quince días hábiles</w:t>
      </w:r>
      <w:r w:rsidRPr="00A04E2A">
        <w:t>, el plazo para resolver el Recurso de Revisión que nos ocupa; acto que fue notificado a las partes el mismo día, mediante el Sistema de Acceso a la Información Mexiquense (SAIMEX).</w:t>
      </w:r>
    </w:p>
    <w:p w14:paraId="6EFC71EC" w14:textId="77777777" w:rsidR="003C5FE0" w:rsidRPr="00A04E2A" w:rsidRDefault="003C5FE0" w:rsidP="00D7021E">
      <w:pPr>
        <w:spacing w:after="0" w:line="360" w:lineRule="auto"/>
        <w:rPr>
          <w:b/>
          <w:color w:val="000000"/>
        </w:rPr>
      </w:pPr>
    </w:p>
    <w:p w14:paraId="1220E37C" w14:textId="7815F9C6" w:rsidR="003C5FE0" w:rsidRPr="00A04E2A" w:rsidRDefault="00282240" w:rsidP="00D7021E">
      <w:pPr>
        <w:spacing w:after="0" w:line="360" w:lineRule="auto"/>
        <w:contextualSpacing/>
      </w:pPr>
      <w:r w:rsidRPr="00A04E2A">
        <w:rPr>
          <w:rFonts w:eastAsia="Batang" w:cs="Tahoma"/>
          <w:b/>
        </w:rPr>
        <w:t>f</w:t>
      </w:r>
      <w:r w:rsidR="003C5FE0" w:rsidRPr="00A04E2A">
        <w:rPr>
          <w:rFonts w:eastAsia="Batang" w:cs="Tahoma"/>
          <w:b/>
        </w:rPr>
        <w:t xml:space="preserve">) </w:t>
      </w:r>
      <w:r w:rsidR="00002B20" w:rsidRPr="00A04E2A">
        <w:rPr>
          <w:rFonts w:eastAsia="Times New Roman" w:cs="Tahoma"/>
          <w:b/>
          <w:szCs w:val="24"/>
          <w:lang w:eastAsia="es-ES"/>
        </w:rPr>
        <w:t>Cierre de instrucción.</w:t>
      </w:r>
      <w:r w:rsidR="00C06C06" w:rsidRPr="00A04E2A">
        <w:rPr>
          <w:rFonts w:eastAsia="Times New Roman" w:cs="Tahoma"/>
          <w:szCs w:val="24"/>
          <w:lang w:eastAsia="es-ES"/>
        </w:rPr>
        <w:t xml:space="preserve"> El</w:t>
      </w:r>
      <w:r w:rsidR="00BF6242" w:rsidRPr="00A04E2A">
        <w:rPr>
          <w:rFonts w:eastAsia="Times New Roman" w:cs="Tahoma"/>
          <w:szCs w:val="24"/>
          <w:lang w:eastAsia="es-ES"/>
        </w:rPr>
        <w:t xml:space="preserve"> </w:t>
      </w:r>
      <w:r w:rsidR="00904332" w:rsidRPr="00A04E2A">
        <w:rPr>
          <w:rFonts w:eastAsia="Times New Roman" w:cs="Tahoma"/>
          <w:szCs w:val="24"/>
          <w:lang w:eastAsia="es-ES"/>
        </w:rPr>
        <w:t>treinta</w:t>
      </w:r>
      <w:r w:rsidR="00BF6242" w:rsidRPr="00A04E2A">
        <w:rPr>
          <w:rFonts w:eastAsia="Times New Roman" w:cs="Tahoma"/>
          <w:szCs w:val="24"/>
          <w:lang w:eastAsia="es-ES"/>
        </w:rPr>
        <w:t xml:space="preserve"> de junio</w:t>
      </w:r>
      <w:r w:rsidR="00F67EBB" w:rsidRPr="00A04E2A">
        <w:rPr>
          <w:rFonts w:eastAsia="Times New Roman" w:cs="Tahoma"/>
          <w:szCs w:val="24"/>
          <w:lang w:eastAsia="es-ES"/>
        </w:rPr>
        <w:t xml:space="preserve"> de dos mil veintiséis</w:t>
      </w:r>
      <w:r w:rsidR="00002B20" w:rsidRPr="00A04E2A">
        <w:rPr>
          <w:rFonts w:eastAsia="Times New Roman" w:cs="Tahoma"/>
          <w:szCs w:val="24"/>
          <w:lang w:eastAsia="es-ES"/>
        </w:rPr>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w:t>
      </w:r>
      <w:r w:rsidR="00002B20" w:rsidRPr="00A04E2A">
        <w:t>acto que fue notificado a las partes, mediante el Sistema de Acceso a la Información Mexiquense (SAIMEX), el mismo día.</w:t>
      </w:r>
    </w:p>
    <w:bookmarkEnd w:id="5"/>
    <w:p w14:paraId="08D98E1D" w14:textId="77777777" w:rsidR="000410E6" w:rsidRPr="00A04E2A" w:rsidRDefault="000410E6" w:rsidP="00D7021E">
      <w:pPr>
        <w:spacing w:after="0" w:line="360" w:lineRule="auto"/>
        <w:rPr>
          <w:b/>
          <w:bCs/>
        </w:rPr>
      </w:pPr>
    </w:p>
    <w:p w14:paraId="1D2DAFCD" w14:textId="77777777" w:rsidR="000410E6" w:rsidRPr="00A04E2A" w:rsidRDefault="000410E6" w:rsidP="00D7021E">
      <w:pPr>
        <w:spacing w:after="0" w:line="360" w:lineRule="auto"/>
        <w:rPr>
          <w:color w:val="000000"/>
        </w:rPr>
      </w:pPr>
      <w:r w:rsidRPr="00A04E2A">
        <w:rPr>
          <w:color w:val="000000"/>
        </w:rPr>
        <w:t>En razón de que fue debidamente sustanciado e integrado el expediente electrónico y no existe diligencia pendiente de desahogo, se emite la resolución que conforme a Derecho proceda, de acuerdo a los siguientes:</w:t>
      </w:r>
    </w:p>
    <w:p w14:paraId="3A10F1DA" w14:textId="77777777" w:rsidR="00674DAF" w:rsidRPr="00A04E2A" w:rsidRDefault="00674DAF" w:rsidP="00D7021E">
      <w:pPr>
        <w:spacing w:after="0" w:line="360" w:lineRule="auto"/>
        <w:rPr>
          <w:color w:val="000000"/>
        </w:rPr>
      </w:pPr>
    </w:p>
    <w:p w14:paraId="250F6589" w14:textId="3F880C72" w:rsidR="005C690F" w:rsidRPr="00A04E2A" w:rsidRDefault="00CD6238" w:rsidP="00D7021E">
      <w:pPr>
        <w:pStyle w:val="Ttulo1"/>
        <w:spacing w:before="0" w:after="0" w:line="360" w:lineRule="auto"/>
        <w:jc w:val="center"/>
        <w:rPr>
          <w:sz w:val="22"/>
          <w:szCs w:val="22"/>
        </w:rPr>
      </w:pPr>
      <w:bookmarkStart w:id="6" w:name="_Toc233902066"/>
      <w:r w:rsidRPr="00A04E2A">
        <w:rPr>
          <w:sz w:val="22"/>
          <w:szCs w:val="22"/>
        </w:rPr>
        <w:t>C O N S I D E R A N D O S</w:t>
      </w:r>
      <w:bookmarkEnd w:id="6"/>
    </w:p>
    <w:p w14:paraId="5AB6ED71" w14:textId="77777777" w:rsidR="005C690F" w:rsidRPr="00A04E2A" w:rsidRDefault="005C690F" w:rsidP="00D7021E">
      <w:pPr>
        <w:spacing w:after="0" w:line="360" w:lineRule="auto"/>
        <w:jc w:val="center"/>
        <w:rPr>
          <w:b/>
          <w:color w:val="000000"/>
        </w:rPr>
      </w:pPr>
    </w:p>
    <w:p w14:paraId="36BFFC7E" w14:textId="2F0F17EA" w:rsidR="005C690F" w:rsidRPr="00A04E2A" w:rsidRDefault="007D6307" w:rsidP="00D7021E">
      <w:pPr>
        <w:pStyle w:val="Ttulo2"/>
        <w:spacing w:before="0" w:after="0" w:line="360" w:lineRule="auto"/>
        <w:rPr>
          <w:sz w:val="22"/>
          <w:szCs w:val="22"/>
        </w:rPr>
      </w:pPr>
      <w:bookmarkStart w:id="7" w:name="_Toc233902067"/>
      <w:r w:rsidRPr="00A04E2A">
        <w:rPr>
          <w:sz w:val="22"/>
          <w:szCs w:val="22"/>
        </w:rPr>
        <w:t xml:space="preserve">PRIMERO. </w:t>
      </w:r>
      <w:r w:rsidR="00CD6238" w:rsidRPr="00A04E2A">
        <w:rPr>
          <w:sz w:val="22"/>
          <w:szCs w:val="22"/>
        </w:rPr>
        <w:t>Competencia</w:t>
      </w:r>
      <w:bookmarkEnd w:id="7"/>
    </w:p>
    <w:p w14:paraId="7DF6D940" w14:textId="77777777" w:rsidR="009417FA" w:rsidRPr="00A04E2A" w:rsidRDefault="009417FA" w:rsidP="00D7021E">
      <w:pPr>
        <w:spacing w:after="0" w:line="360" w:lineRule="auto"/>
        <w:contextualSpacing/>
        <w:rPr>
          <w:rFonts w:eastAsia="Times New Roman" w:cs="Tahoma"/>
          <w:bCs/>
          <w:lang w:eastAsia="es-ES"/>
        </w:rPr>
      </w:pPr>
      <w:bookmarkStart w:id="8" w:name="_heading=h.30j0zll" w:colFirst="0" w:colLast="0"/>
      <w:bookmarkEnd w:id="8"/>
    </w:p>
    <w:p w14:paraId="34E8FFD7" w14:textId="69ABA402" w:rsidR="000519DD" w:rsidRPr="00A04E2A" w:rsidRDefault="000519DD" w:rsidP="00D7021E">
      <w:pPr>
        <w:spacing w:after="0" w:line="360" w:lineRule="auto"/>
        <w:contextualSpacing/>
        <w:rPr>
          <w:rFonts w:eastAsia="Times New Roman" w:cs="Tahoma"/>
          <w:bCs/>
          <w:lang w:eastAsia="es-ES"/>
        </w:rPr>
      </w:pPr>
      <w:r w:rsidRPr="00A04E2A">
        <w:rPr>
          <w:rFonts w:eastAsia="Times New Roman" w:cs="Tahoma"/>
          <w:bCs/>
          <w:lang w:eastAsia="es-ES"/>
        </w:rPr>
        <w:lastRenderedPageBreak/>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4225FD09" w14:textId="77777777" w:rsidR="005C690F" w:rsidRPr="00A04E2A" w:rsidRDefault="005C690F" w:rsidP="00D7021E">
      <w:pPr>
        <w:spacing w:after="0" w:line="360" w:lineRule="auto"/>
        <w:rPr>
          <w:b/>
          <w:color w:val="000000"/>
        </w:rPr>
      </w:pPr>
    </w:p>
    <w:p w14:paraId="2553CE58" w14:textId="16D8C3CC" w:rsidR="005C690F" w:rsidRPr="00A04E2A" w:rsidRDefault="007D6307" w:rsidP="00E22388">
      <w:pPr>
        <w:pStyle w:val="Ttulo2"/>
        <w:spacing w:before="0" w:after="0" w:line="360" w:lineRule="auto"/>
        <w:rPr>
          <w:color w:val="000000"/>
        </w:rPr>
      </w:pPr>
      <w:bookmarkStart w:id="9" w:name="_Toc233902068"/>
      <w:r w:rsidRPr="00A04E2A">
        <w:rPr>
          <w:sz w:val="22"/>
          <w:szCs w:val="22"/>
        </w:rPr>
        <w:t>SEGUNDO. Causales de</w:t>
      </w:r>
      <w:r w:rsidR="00CD6238" w:rsidRPr="00A04E2A">
        <w:rPr>
          <w:sz w:val="22"/>
          <w:szCs w:val="22"/>
        </w:rPr>
        <w:t xml:space="preserve"> improcedencia</w:t>
      </w:r>
      <w:bookmarkEnd w:id="9"/>
      <w:r w:rsidR="00CD6238" w:rsidRPr="00A04E2A">
        <w:rPr>
          <w:sz w:val="22"/>
          <w:szCs w:val="22"/>
        </w:rPr>
        <w:t xml:space="preserve"> </w:t>
      </w:r>
    </w:p>
    <w:p w14:paraId="6335B5D0" w14:textId="77777777" w:rsidR="00637867" w:rsidRPr="00A04E2A" w:rsidRDefault="00637867" w:rsidP="00D7021E">
      <w:pPr>
        <w:spacing w:after="0" w:line="360" w:lineRule="auto"/>
        <w:rPr>
          <w:b/>
        </w:rPr>
      </w:pPr>
    </w:p>
    <w:p w14:paraId="6C56CA88" w14:textId="77777777" w:rsidR="005C690F" w:rsidRPr="00A04E2A" w:rsidRDefault="007D6307" w:rsidP="00D7021E">
      <w:pPr>
        <w:spacing w:after="0" w:line="360" w:lineRule="auto"/>
        <w:rPr>
          <w:color w:val="000000"/>
        </w:rPr>
      </w:pPr>
      <w:r w:rsidRPr="00A04E2A">
        <w:rPr>
          <w:color w:val="000000"/>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58A4A8EF" w14:textId="77777777" w:rsidR="005C690F" w:rsidRPr="00A04E2A" w:rsidRDefault="005C690F" w:rsidP="00D7021E">
      <w:pPr>
        <w:spacing w:after="0" w:line="360" w:lineRule="auto"/>
        <w:rPr>
          <w:color w:val="000000"/>
        </w:rPr>
      </w:pPr>
    </w:p>
    <w:p w14:paraId="22563DDB" w14:textId="33D3D011" w:rsidR="008D3B3F" w:rsidRPr="00A04E2A" w:rsidRDefault="007D6307" w:rsidP="00D7021E">
      <w:pPr>
        <w:spacing w:after="0" w:line="360" w:lineRule="auto"/>
        <w:rPr>
          <w:color w:val="000000"/>
        </w:rPr>
      </w:pPr>
      <w:r w:rsidRPr="00A04E2A">
        <w:rPr>
          <w:color w:val="000000"/>
        </w:rPr>
        <w:t>En el presente caso, </w:t>
      </w:r>
      <w:r w:rsidRPr="00A04E2A">
        <w:rPr>
          <w:b/>
          <w:color w:val="000000"/>
        </w:rPr>
        <w:t>no se actualiza ninguna de las causales de improcedencia</w:t>
      </w:r>
      <w:r w:rsidRPr="00A04E2A">
        <w:rPr>
          <w:color w:val="000000"/>
        </w:rPr>
        <w:t> establecidas en el ordenamiento jurídico previamente señalado, toda vez que: este Instituto no tiene conocimiento de que se encuentre en trámite algún medio de defensa presentado por la</w:t>
      </w:r>
      <w:r w:rsidR="00261B92" w:rsidRPr="00A04E2A">
        <w:rPr>
          <w:color w:val="000000"/>
        </w:rPr>
        <w:t xml:space="preserve"> </w:t>
      </w:r>
      <w:r w:rsidR="00261B92" w:rsidRPr="00A04E2A">
        <w:rPr>
          <w:color w:val="000000"/>
        </w:rPr>
        <w:lastRenderedPageBreak/>
        <w:t>persona</w:t>
      </w:r>
      <w:r w:rsidRPr="00A04E2A">
        <w:rPr>
          <w:color w:val="000000"/>
        </w:rPr>
        <w:t xml:space="preserve"> Recurrente ante otra instancia; no existió prevención alguna; la veracidad de la respuesta no formó parte del agravio; ni se realizó una consulta o ampliación a los alcances del requerimiento informativo.</w:t>
      </w:r>
    </w:p>
    <w:p w14:paraId="21CC7CEB" w14:textId="77777777" w:rsidR="00874D8A" w:rsidRPr="00A04E2A" w:rsidRDefault="00874D8A" w:rsidP="00D7021E">
      <w:pPr>
        <w:spacing w:after="0" w:line="360" w:lineRule="auto"/>
        <w:rPr>
          <w:color w:val="000000"/>
        </w:rPr>
      </w:pPr>
    </w:p>
    <w:p w14:paraId="2D1C8F9C" w14:textId="7023BF75" w:rsidR="004A5B6F" w:rsidRPr="00A04E2A" w:rsidRDefault="007D6307" w:rsidP="00496BCC">
      <w:pPr>
        <w:spacing w:after="0" w:line="360" w:lineRule="auto"/>
      </w:pPr>
      <w:r w:rsidRPr="00A04E2A">
        <w:t>Por lo cual, se actualiza la causal de procedencia del Recurso de Revisión señal</w:t>
      </w:r>
      <w:r w:rsidR="00261DF6" w:rsidRPr="00A04E2A">
        <w:t>ada en el artículo 179, fracci</w:t>
      </w:r>
      <w:r w:rsidR="00637867" w:rsidRPr="00A04E2A">
        <w:t>o</w:t>
      </w:r>
      <w:r w:rsidR="00E230E8" w:rsidRPr="00A04E2A">
        <w:t>n</w:t>
      </w:r>
      <w:r w:rsidR="00637867" w:rsidRPr="00A04E2A">
        <w:t>es</w:t>
      </w:r>
      <w:r w:rsidR="00FA3A3E" w:rsidRPr="00A04E2A">
        <w:t xml:space="preserve"> </w:t>
      </w:r>
      <w:r w:rsidR="005F68CE" w:rsidRPr="00A04E2A">
        <w:t>I</w:t>
      </w:r>
      <w:r w:rsidR="004A5B6F" w:rsidRPr="00A04E2A">
        <w:t>II</w:t>
      </w:r>
      <w:r w:rsidRPr="00A04E2A">
        <w:t>, de la Ley en cita, pues la p</w:t>
      </w:r>
      <w:r w:rsidR="00261B92" w:rsidRPr="00A04E2A">
        <w:t>ersona</w:t>
      </w:r>
      <w:r w:rsidRPr="00A04E2A">
        <w:t xml:space="preserve"> Recurrente se inconformó </w:t>
      </w:r>
      <w:r w:rsidR="00FA3A3E" w:rsidRPr="00A04E2A">
        <w:t xml:space="preserve">de </w:t>
      </w:r>
      <w:r w:rsidR="00E230E8" w:rsidRPr="00A04E2A">
        <w:t xml:space="preserve">la </w:t>
      </w:r>
      <w:r w:rsidR="00E22388" w:rsidRPr="00A04E2A">
        <w:t>declaración de inexistencia de la información.</w:t>
      </w:r>
    </w:p>
    <w:p w14:paraId="55FF691A" w14:textId="183FC3AA" w:rsidR="005C690F" w:rsidRPr="00A04E2A" w:rsidRDefault="00E22388" w:rsidP="00496BCC">
      <w:pPr>
        <w:pStyle w:val="Ttulo2"/>
        <w:spacing w:after="0"/>
        <w:rPr>
          <w:sz w:val="22"/>
        </w:rPr>
      </w:pPr>
      <w:bookmarkStart w:id="10" w:name="_Toc233902069"/>
      <w:r w:rsidRPr="00A04E2A">
        <w:rPr>
          <w:sz w:val="22"/>
        </w:rPr>
        <w:t xml:space="preserve">TERCERO. </w:t>
      </w:r>
      <w:r w:rsidR="007D6307" w:rsidRPr="00A04E2A">
        <w:rPr>
          <w:sz w:val="22"/>
        </w:rPr>
        <w:t>Ca</w:t>
      </w:r>
      <w:r w:rsidR="00CD6238" w:rsidRPr="00A04E2A">
        <w:rPr>
          <w:sz w:val="22"/>
        </w:rPr>
        <w:t>usales de sobreseimiento</w:t>
      </w:r>
      <w:bookmarkEnd w:id="10"/>
    </w:p>
    <w:p w14:paraId="426FEE7A" w14:textId="77777777" w:rsidR="005C690F" w:rsidRPr="00A04E2A" w:rsidRDefault="005C690F" w:rsidP="00D7021E">
      <w:pPr>
        <w:spacing w:after="0" w:line="360" w:lineRule="auto"/>
        <w:rPr>
          <w:color w:val="0D0D0D"/>
        </w:rPr>
      </w:pPr>
    </w:p>
    <w:p w14:paraId="5B1C849A" w14:textId="77777777" w:rsidR="005C690F" w:rsidRPr="00A04E2A" w:rsidRDefault="007D6307" w:rsidP="00D7021E">
      <w:pPr>
        <w:spacing w:after="0" w:line="360" w:lineRule="auto"/>
        <w:rPr>
          <w:color w:val="0D0D0D"/>
        </w:rPr>
      </w:pPr>
      <w:r w:rsidRPr="00A04E2A">
        <w:rPr>
          <w:color w:val="0D0D0D"/>
        </w:rPr>
        <w:t>Por ser de previo y especial pronunciamiento, este Instituto analiza si se actualiza alguna causal de sobreseimiento.</w:t>
      </w:r>
    </w:p>
    <w:p w14:paraId="08D017A7" w14:textId="77777777" w:rsidR="00E22388" w:rsidRPr="00A04E2A" w:rsidRDefault="00E22388" w:rsidP="00D7021E">
      <w:pPr>
        <w:spacing w:after="0" w:line="360" w:lineRule="auto"/>
        <w:rPr>
          <w:color w:val="0D0D0D"/>
        </w:rPr>
      </w:pPr>
    </w:p>
    <w:p w14:paraId="5FA04BCF" w14:textId="77777777" w:rsidR="00E22388" w:rsidRPr="00A04E2A" w:rsidRDefault="00E22388" w:rsidP="00E22388">
      <w:pPr>
        <w:spacing w:after="0" w:line="360" w:lineRule="auto"/>
        <w:rPr>
          <w:color w:val="0D0D0D"/>
        </w:rPr>
      </w:pPr>
      <w:r w:rsidRPr="00A04E2A">
        <w:rPr>
          <w:color w:val="0D0D0D"/>
        </w:rPr>
        <w:t>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configuran las causales establecidas en las fracciones I, II, IV y V, toda vez que no hay constancias en el expediente en que se actúa, de que la Recurrente se haya desistido, haya fallecido, haya modificado o revocado su respuesta o bien, que el Recurso de Revisión haya quedado sin materia.</w:t>
      </w:r>
    </w:p>
    <w:p w14:paraId="23893977" w14:textId="77777777" w:rsidR="00E22388" w:rsidRPr="00A04E2A" w:rsidRDefault="00E22388" w:rsidP="00E22388">
      <w:pPr>
        <w:spacing w:after="0" w:line="360" w:lineRule="auto"/>
        <w:rPr>
          <w:color w:val="0D0D0D"/>
        </w:rPr>
      </w:pPr>
    </w:p>
    <w:p w14:paraId="32280C14" w14:textId="5B8377E6" w:rsidR="00E22388" w:rsidRPr="00A04E2A" w:rsidRDefault="00E22388" w:rsidP="008E6C5A">
      <w:pPr>
        <w:spacing w:after="0" w:line="360" w:lineRule="auto"/>
        <w:rPr>
          <w:color w:val="0D0D0D"/>
        </w:rPr>
      </w:pPr>
      <w:r w:rsidRPr="00A04E2A">
        <w:rPr>
          <w:color w:val="0D0D0D"/>
        </w:rPr>
        <w:t>No obstante, por lo que hace a la fracción III, del artículo 192, de la Ley de la materia, es de señalar que el Sujeto Obligado modificó su respuesta, durante la sustanciación del Medio de Impugnación, por lo que, se estima procedente entrar al estudio de dicha causal de sobreseimiento, para lo cual, es necesario precisar que, una vez realizado el estudio de las constancias que integran el expediente en el que se actúa, se desprende que el Particular requirió</w:t>
      </w:r>
      <w:r w:rsidR="008E6C5A" w:rsidRPr="00A04E2A">
        <w:rPr>
          <w:color w:val="0D0D0D"/>
        </w:rPr>
        <w:t xml:space="preserve">, en atención al cumplimiento a la inconformidad 10670/INFOEM/RR/2025 y de lo </w:t>
      </w:r>
      <w:r w:rsidR="008E6C5A" w:rsidRPr="00A04E2A">
        <w:rPr>
          <w:color w:val="0D0D0D"/>
        </w:rPr>
        <w:lastRenderedPageBreak/>
        <w:t xml:space="preserve">establecido en el punto tercero del Acta de la Décima Tercera Sesión Extraordinaria del Comité de transparencia, donde se menciona que “TERCERO. Se dé vista al Órgano Interno de Control de esta Secretaria, para que, en su caso inicie el procedimiento de responsabilidades administrativas correspondiente, en términos de lo establecido en los artículos 19 segundo párrafo, 49 fracciones II y XIII, 169 fracción II, 170 de la Ley de Transparencia y Acceso a la Información Pública del Estado de México y Municipios.”, </w:t>
      </w:r>
      <w:r w:rsidR="00DB37BE" w:rsidRPr="00A04E2A">
        <w:rPr>
          <w:color w:val="0D0D0D"/>
        </w:rPr>
        <w:t xml:space="preserve">al veintiséis de marzo de dos mil veintiséis, </w:t>
      </w:r>
      <w:r w:rsidR="008E6C5A" w:rsidRPr="00A04E2A">
        <w:rPr>
          <w:color w:val="0D0D0D"/>
        </w:rPr>
        <w:t>lo siguiente:</w:t>
      </w:r>
    </w:p>
    <w:p w14:paraId="60D8B1AA" w14:textId="77777777" w:rsidR="008E6C5A" w:rsidRPr="00A04E2A" w:rsidRDefault="008E6C5A" w:rsidP="008E6C5A">
      <w:pPr>
        <w:spacing w:after="0" w:line="360" w:lineRule="auto"/>
        <w:rPr>
          <w:color w:val="0D0D0D"/>
        </w:rPr>
      </w:pPr>
    </w:p>
    <w:p w14:paraId="7424A96F" w14:textId="15F9B031" w:rsidR="008E6C5A" w:rsidRPr="00A04E2A" w:rsidRDefault="008E6C5A" w:rsidP="008E6C5A">
      <w:pPr>
        <w:pStyle w:val="Prrafodelista"/>
        <w:numPr>
          <w:ilvl w:val="0"/>
          <w:numId w:val="10"/>
        </w:numPr>
        <w:spacing w:line="360" w:lineRule="auto"/>
        <w:rPr>
          <w:color w:val="0D0D0D"/>
        </w:rPr>
      </w:pPr>
      <w:r w:rsidRPr="00A04E2A">
        <w:rPr>
          <w:color w:val="0D0D0D"/>
        </w:rPr>
        <w:t>El oficio donde se dio la vista l Órgano Interno de Control de esta Secretaria, para que, en su caso inicie el procedimiento de responsabilidades administrativas correspondiente, y</w:t>
      </w:r>
    </w:p>
    <w:p w14:paraId="26E9167A" w14:textId="53002B54" w:rsidR="008E6C5A" w:rsidRPr="00A04E2A" w:rsidRDefault="008E6C5A" w:rsidP="00795516">
      <w:pPr>
        <w:pStyle w:val="Prrafodelista"/>
        <w:numPr>
          <w:ilvl w:val="0"/>
          <w:numId w:val="10"/>
        </w:numPr>
        <w:spacing w:line="360" w:lineRule="auto"/>
        <w:rPr>
          <w:color w:val="0D0D0D"/>
        </w:rPr>
      </w:pPr>
      <w:r w:rsidRPr="00A04E2A">
        <w:rPr>
          <w:color w:val="0D0D0D"/>
        </w:rPr>
        <w:t>El estatus de dicho procedimiento.</w:t>
      </w:r>
    </w:p>
    <w:p w14:paraId="488B0D7B" w14:textId="77777777" w:rsidR="008E6C5A" w:rsidRPr="00A04E2A" w:rsidRDefault="008E6C5A" w:rsidP="00795516">
      <w:pPr>
        <w:spacing w:after="0" w:line="360" w:lineRule="auto"/>
        <w:rPr>
          <w:color w:val="0D0D0D"/>
        </w:rPr>
      </w:pPr>
    </w:p>
    <w:p w14:paraId="4D8BFBEF" w14:textId="63F054E6" w:rsidR="007440D7" w:rsidRPr="00A04E2A" w:rsidRDefault="00DB37BE" w:rsidP="0015675D">
      <w:pPr>
        <w:spacing w:after="0" w:line="360" w:lineRule="auto"/>
        <w:rPr>
          <w:color w:val="0D0D0D"/>
        </w:rPr>
      </w:pPr>
      <w:r w:rsidRPr="00A04E2A">
        <w:rPr>
          <w:color w:val="0D0D0D"/>
        </w:rPr>
        <w:t>En respuesta, el Sujeto Obligado, través del Titular de la Unidad de Transparencia mencionó que</w:t>
      </w:r>
      <w:r w:rsidR="0008749D" w:rsidRPr="00A04E2A">
        <w:rPr>
          <w:color w:val="0D0D0D"/>
        </w:rPr>
        <w:t xml:space="preserve"> después de </w:t>
      </w:r>
      <w:r w:rsidRPr="00A04E2A">
        <w:rPr>
          <w:color w:val="0D0D0D"/>
        </w:rPr>
        <w:t>una búsque</w:t>
      </w:r>
      <w:r w:rsidR="0008749D" w:rsidRPr="00A04E2A">
        <w:rPr>
          <w:color w:val="0D0D0D"/>
        </w:rPr>
        <w:t>da exhaustiva y razonable en sus</w:t>
      </w:r>
      <w:r w:rsidRPr="00A04E2A">
        <w:rPr>
          <w:color w:val="0D0D0D"/>
        </w:rPr>
        <w:t xml:space="preserve"> archivos no se identificaron documentos, relacionados con sus requerimientos, por lo que no es posible proporcionarle la información solicitada; ante dicha circunstancia, el Particular se inconformó de la</w:t>
      </w:r>
      <w:r w:rsidR="0008749D" w:rsidRPr="00A04E2A">
        <w:rPr>
          <w:color w:val="0D0D0D"/>
        </w:rPr>
        <w:t xml:space="preserve"> declaración de inexistencia de la información</w:t>
      </w:r>
      <w:r w:rsidRPr="00A04E2A">
        <w:rPr>
          <w:color w:val="0D0D0D"/>
        </w:rPr>
        <w:t xml:space="preserve">, al mencionar que </w:t>
      </w:r>
      <w:r w:rsidR="0008749D" w:rsidRPr="00A04E2A">
        <w:rPr>
          <w:color w:val="0D0D0D"/>
        </w:rPr>
        <w:t>impugna la respuesta específicamente la inexistencia de la información</w:t>
      </w:r>
      <w:r w:rsidRPr="00A04E2A">
        <w:rPr>
          <w:color w:val="0D0D0D"/>
        </w:rPr>
        <w:t>, lo cual actualiza la causal de proce</w:t>
      </w:r>
      <w:r w:rsidR="0008749D" w:rsidRPr="00A04E2A">
        <w:rPr>
          <w:color w:val="0D0D0D"/>
        </w:rPr>
        <w:t>dencia prevista en la fracción III</w:t>
      </w:r>
      <w:r w:rsidRPr="00A04E2A">
        <w:rPr>
          <w:color w:val="0D0D0D"/>
        </w:rPr>
        <w:t>, del artículo 179 de la Ley de Transparencia y Acceso a la Información Pública del Estado de México y Municipios.</w:t>
      </w:r>
      <w:r w:rsidR="0008749D" w:rsidRPr="00A04E2A">
        <w:rPr>
          <w:color w:val="0D0D0D"/>
        </w:rPr>
        <w:t xml:space="preserve"> Así, las cosas, una vez admitido y notificado el Recurso de Revisión a las partes, el Titular de la Unidad de Transparencia mencionó que a la fecha de la solicitud aun no generaba el oficio correspondiente para efecto de dar vista al Órgano Interno de Control Interno de la Secretaria de Bienestar del Estado de México, referente a lo solicitado por el hoy recurrente en la petición inicial, por tal motivo la documentación solicitada no se encuentra dentro de sus archivos.</w:t>
      </w:r>
    </w:p>
    <w:p w14:paraId="15F5E090" w14:textId="77777777" w:rsidR="0015675D" w:rsidRPr="00A04E2A" w:rsidRDefault="0015675D" w:rsidP="0015675D">
      <w:pPr>
        <w:spacing w:after="0" w:line="360" w:lineRule="auto"/>
        <w:rPr>
          <w:color w:val="0D0D0D"/>
        </w:rPr>
      </w:pPr>
    </w:p>
    <w:p w14:paraId="22C5958E" w14:textId="6210C22E" w:rsidR="007C7BAF" w:rsidRPr="00A04E2A" w:rsidRDefault="007C7BAF" w:rsidP="0015675D">
      <w:pPr>
        <w:tabs>
          <w:tab w:val="left" w:pos="4962"/>
        </w:tabs>
        <w:spacing w:after="0" w:line="360" w:lineRule="auto"/>
        <w:rPr>
          <w:rFonts w:eastAsia="Calibri" w:cs="Tahoma"/>
          <w:bCs/>
        </w:rPr>
      </w:pPr>
      <w:r w:rsidRPr="00A04E2A">
        <w:rPr>
          <w:rFonts w:eastAsia="Calibri" w:cs="Tahoma"/>
          <w:iCs/>
          <w:lang w:eastAsia="es-ES_tradnl"/>
        </w:rPr>
        <w:t>Lo anterior, se desprende de las documentales que obran en el expediente de referencia, materia de la presente resolución, consistente en: la solic</w:t>
      </w:r>
      <w:r w:rsidR="00BB3F28" w:rsidRPr="00A04E2A">
        <w:rPr>
          <w:rFonts w:eastAsia="Calibri" w:cs="Tahoma"/>
          <w:iCs/>
          <w:lang w:eastAsia="es-ES_tradnl"/>
        </w:rPr>
        <w:t>i</w:t>
      </w:r>
      <w:r w:rsidR="0076190F" w:rsidRPr="00A04E2A">
        <w:rPr>
          <w:rFonts w:eastAsia="Calibri" w:cs="Tahoma"/>
          <w:iCs/>
          <w:lang w:eastAsia="es-ES_tradnl"/>
        </w:rPr>
        <w:t xml:space="preserve">tud de acceso a </w:t>
      </w:r>
      <w:r w:rsidR="003C46A9" w:rsidRPr="00A04E2A">
        <w:rPr>
          <w:rFonts w:eastAsia="Calibri" w:cs="Tahoma"/>
          <w:iCs/>
          <w:lang w:eastAsia="es-ES_tradnl"/>
        </w:rPr>
        <w:t>la información</w:t>
      </w:r>
      <w:r w:rsidR="00F921B3" w:rsidRPr="00A04E2A">
        <w:rPr>
          <w:rFonts w:eastAsia="Calibri" w:cs="Tahoma"/>
          <w:iCs/>
          <w:lang w:eastAsia="es-ES_tradnl"/>
        </w:rPr>
        <w:t xml:space="preserve">, </w:t>
      </w:r>
      <w:r w:rsidRPr="00A04E2A">
        <w:rPr>
          <w:rFonts w:eastAsia="Calibri" w:cs="Tahoma"/>
          <w:iCs/>
          <w:lang w:eastAsia="es-ES_tradnl"/>
        </w:rPr>
        <w:t xml:space="preserve">el escrito </w:t>
      </w:r>
      <w:proofErr w:type="spellStart"/>
      <w:r w:rsidRPr="00A04E2A">
        <w:rPr>
          <w:rFonts w:eastAsia="Calibri" w:cs="Tahoma"/>
          <w:iCs/>
          <w:lang w:eastAsia="es-ES_tradnl"/>
        </w:rPr>
        <w:t>recursal</w:t>
      </w:r>
      <w:proofErr w:type="spellEnd"/>
      <w:r w:rsidR="00F921B3" w:rsidRPr="00A04E2A">
        <w:rPr>
          <w:rFonts w:eastAsia="Calibri" w:cs="Tahoma"/>
          <w:iCs/>
          <w:lang w:eastAsia="es-ES_tradnl"/>
        </w:rPr>
        <w:t xml:space="preserve"> y el Informe Justificado</w:t>
      </w:r>
      <w:r w:rsidRPr="00A04E2A">
        <w:rPr>
          <w:rFonts w:eastAsia="Calibri" w:cs="Tahoma"/>
          <w:iCs/>
          <w:lang w:eastAsia="es-ES_tradnl"/>
        </w:rPr>
        <w:t xml:space="preserve">; </w:t>
      </w:r>
      <w:r w:rsidRPr="00A04E2A">
        <w:rPr>
          <w:rFonts w:eastAsia="Calibri" w:cs="Tahoma"/>
          <w:bCs/>
        </w:rPr>
        <w:t>instrumentales que se toman en cuenta a efecto de resolver el presente medio de impugnación, conforme a lo dispuesto por el artículo 185, fracción IV, de la Ley de Transparencia y Acceso a la Información Pública del Estado de México y Municipios.</w:t>
      </w:r>
    </w:p>
    <w:p w14:paraId="2596B212" w14:textId="77777777" w:rsidR="00A56228" w:rsidRPr="00A04E2A" w:rsidRDefault="00A56228" w:rsidP="00D7021E">
      <w:pPr>
        <w:spacing w:after="0" w:line="360" w:lineRule="auto"/>
        <w:rPr>
          <w:b/>
          <w:color w:val="000000"/>
        </w:rPr>
      </w:pPr>
    </w:p>
    <w:p w14:paraId="2579F887" w14:textId="006D4A29" w:rsidR="006A6DB6" w:rsidRPr="00A04E2A" w:rsidRDefault="0064067B" w:rsidP="00D7021E">
      <w:pPr>
        <w:spacing w:after="0" w:line="360" w:lineRule="auto"/>
        <w:rPr>
          <w:rFonts w:eastAsia="Times New Roman" w:cs="Tahoma"/>
          <w:bCs/>
          <w:iCs/>
          <w:lang w:eastAsia="es-ES"/>
        </w:rPr>
      </w:pPr>
      <w:r w:rsidRPr="00A04E2A">
        <w:rPr>
          <w:color w:val="000000"/>
        </w:rPr>
        <w:t>Expuestas las posturas de las partes, se procede al análisis de los agravios hechos valer por la persona Recurrente</w:t>
      </w:r>
      <w:r w:rsidR="00731FB9" w:rsidRPr="00A04E2A">
        <w:t xml:space="preserve">, </w:t>
      </w:r>
      <w:r w:rsidR="007F4407" w:rsidRPr="00A04E2A">
        <w:rPr>
          <w:rFonts w:eastAsia="Times New Roman" w:cs="Tahoma"/>
          <w:bCs/>
          <w:iCs/>
          <w:lang w:eastAsia="es-ES"/>
        </w:rPr>
        <w:t>por lo que, en principio es necesario contextualizar la solicitud de información.</w:t>
      </w:r>
    </w:p>
    <w:p w14:paraId="0C89E92D" w14:textId="77777777" w:rsidR="00C65C30" w:rsidRPr="00A04E2A" w:rsidRDefault="00C65C30" w:rsidP="00D7021E">
      <w:pPr>
        <w:spacing w:after="0" w:line="360" w:lineRule="auto"/>
        <w:rPr>
          <w:rFonts w:eastAsia="Times New Roman" w:cs="Tahoma"/>
          <w:bCs/>
          <w:iCs/>
          <w:lang w:eastAsia="es-ES"/>
        </w:rPr>
      </w:pPr>
    </w:p>
    <w:p w14:paraId="3C07F668" w14:textId="77777777" w:rsidR="00C65C30" w:rsidRPr="00A04E2A" w:rsidRDefault="00C65C30" w:rsidP="00C65C30">
      <w:pPr>
        <w:spacing w:after="0" w:line="360" w:lineRule="auto"/>
        <w:contextualSpacing/>
        <w:rPr>
          <w:b/>
          <w:bCs/>
          <w:color w:val="auto"/>
        </w:rPr>
      </w:pPr>
      <w:r w:rsidRPr="00A04E2A">
        <w:rPr>
          <w:color w:val="auto"/>
        </w:rPr>
        <w:t>En principio, cabe precisar que de conformidad con los artículos 6°, apartado A, de la Constitución Política de los Estados Unidos Mexicanos, 5° de la Constitución Política del Estado Libre y Soberano de México y 4° de la Ley de Transparencia y Acceso a la Información Pública del Estado de México y Municipios, toda la información generada, obtenida, adquirida, transformada o en posesión de los sujetos obligados es pública y accesible a cualquier persona.</w:t>
      </w:r>
    </w:p>
    <w:p w14:paraId="1884C7DB" w14:textId="77777777" w:rsidR="00C65C30" w:rsidRPr="00A04E2A" w:rsidRDefault="00C65C30" w:rsidP="00C65C30">
      <w:pPr>
        <w:widowControl w:val="0"/>
        <w:spacing w:after="0" w:line="360" w:lineRule="auto"/>
        <w:contextualSpacing/>
        <w:rPr>
          <w:color w:val="auto"/>
        </w:rPr>
      </w:pPr>
      <w:r w:rsidRPr="00A04E2A">
        <w:rPr>
          <w:color w:val="auto"/>
        </w:rPr>
        <w:t xml:space="preserve"> </w:t>
      </w:r>
    </w:p>
    <w:p w14:paraId="38F3C864" w14:textId="77777777" w:rsidR="00C65C30" w:rsidRPr="00A04E2A" w:rsidRDefault="00C65C30" w:rsidP="00C65C30">
      <w:pPr>
        <w:widowControl w:val="0"/>
        <w:spacing w:after="0" w:line="360" w:lineRule="auto"/>
        <w:contextualSpacing/>
        <w:rPr>
          <w:color w:val="auto"/>
        </w:rPr>
      </w:pPr>
      <w:r w:rsidRPr="00A04E2A">
        <w:rPr>
          <w:color w:val="auto"/>
        </w:rPr>
        <w:t>En ese contexto, el artículo 18 de la Ley de Transparencia y Acceso a la Información Pública del Estado de México y Municipios, contempla que los sujetos obligados deberán documentar todo acto que derive del ejercicio de sus facultades, competencias o funciones.</w:t>
      </w:r>
    </w:p>
    <w:p w14:paraId="7B5B8821" w14:textId="77777777" w:rsidR="00C65C30" w:rsidRPr="00A04E2A" w:rsidRDefault="00C65C30" w:rsidP="00C65C30">
      <w:pPr>
        <w:widowControl w:val="0"/>
        <w:spacing w:after="0" w:line="360" w:lineRule="auto"/>
        <w:contextualSpacing/>
        <w:rPr>
          <w:color w:val="auto"/>
        </w:rPr>
      </w:pPr>
      <w:r w:rsidRPr="00A04E2A">
        <w:rPr>
          <w:color w:val="auto"/>
        </w:rPr>
        <w:t xml:space="preserve"> </w:t>
      </w:r>
    </w:p>
    <w:p w14:paraId="01825819" w14:textId="77777777" w:rsidR="00C65C30" w:rsidRPr="00A04E2A" w:rsidRDefault="00C65C30" w:rsidP="00C65C30">
      <w:pPr>
        <w:widowControl w:val="0"/>
        <w:spacing w:after="0" w:line="360" w:lineRule="auto"/>
        <w:contextualSpacing/>
        <w:rPr>
          <w:color w:val="auto"/>
        </w:rPr>
      </w:pPr>
      <w:r w:rsidRPr="00A04E2A">
        <w:rPr>
          <w:color w:val="auto"/>
        </w:rPr>
        <w:t xml:space="preserve">Lo anterior toma relevancia, pues según Jarquín, Soledad (2019), en el “Diccionario de Transparencia y Acceso a la Información Pública” (p. 126 y 127), todos los sujetos obligados tienen la obligación jurídica, en materia de transparencia y acceso a la información pública, </w:t>
      </w:r>
      <w:r w:rsidRPr="00A04E2A">
        <w:rPr>
          <w:color w:val="auto"/>
        </w:rPr>
        <w:lastRenderedPageBreak/>
        <w:t>de dejar constancia o registro material de las actividades efectuadas con motivo del ejercicio de sus atribuciones de cualquier acto que derive del ejercicio de sus facultades, competencias o funciones.</w:t>
      </w:r>
    </w:p>
    <w:p w14:paraId="007A5F2C" w14:textId="77777777" w:rsidR="00C65C30" w:rsidRPr="00A04E2A" w:rsidRDefault="00C65C30" w:rsidP="00C65C30">
      <w:pPr>
        <w:widowControl w:val="0"/>
        <w:spacing w:after="0" w:line="360" w:lineRule="auto"/>
        <w:contextualSpacing/>
        <w:rPr>
          <w:color w:val="auto"/>
        </w:rPr>
      </w:pPr>
      <w:r w:rsidRPr="00A04E2A">
        <w:rPr>
          <w:color w:val="auto"/>
        </w:rPr>
        <w:t xml:space="preserve"> </w:t>
      </w:r>
    </w:p>
    <w:p w14:paraId="71A1D547" w14:textId="77777777" w:rsidR="00C65C30" w:rsidRPr="00A04E2A" w:rsidRDefault="00C65C30" w:rsidP="00C65C30">
      <w:pPr>
        <w:widowControl w:val="0"/>
        <w:spacing w:after="0" w:line="360" w:lineRule="auto"/>
        <w:contextualSpacing/>
        <w:rPr>
          <w:color w:val="auto"/>
        </w:rPr>
      </w:pPr>
      <w:r w:rsidRPr="00A04E2A">
        <w:rPr>
          <w:color w:val="auto"/>
        </w:rPr>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687FF644" w14:textId="77777777" w:rsidR="00C65C30" w:rsidRPr="00A04E2A" w:rsidRDefault="00C65C30" w:rsidP="00C65C30">
      <w:pPr>
        <w:widowControl w:val="0"/>
        <w:spacing w:after="0" w:line="360" w:lineRule="auto"/>
        <w:contextualSpacing/>
        <w:rPr>
          <w:color w:val="auto"/>
        </w:rPr>
      </w:pPr>
      <w:r w:rsidRPr="00A04E2A">
        <w:rPr>
          <w:color w:val="auto"/>
        </w:rPr>
        <w:t xml:space="preserve"> </w:t>
      </w:r>
    </w:p>
    <w:p w14:paraId="10178EC2" w14:textId="77777777" w:rsidR="00C65C30" w:rsidRPr="00A04E2A" w:rsidRDefault="00C65C30" w:rsidP="00C65C30">
      <w:pPr>
        <w:widowControl w:val="0"/>
        <w:spacing w:after="0" w:line="360" w:lineRule="auto"/>
        <w:contextualSpacing/>
        <w:rPr>
          <w:color w:val="auto"/>
        </w:rPr>
      </w:pPr>
      <w:r w:rsidRPr="00A04E2A">
        <w:rPr>
          <w:color w:val="auto"/>
        </w:rPr>
        <w:t>En ese contexto, los diversos 12 y 24 de dicho ordenamiento jurídico, prevén que, es deber de los Sujetos Obligados proporcionar la información pública que se les requiera siempre y cuando obre en sus archivos; lo cual no implica que tengan que procesar, generar, resumir, efectuar cálculos o practicar investigaciones a fin de satisfacer la pretensión de los solicitantes.</w:t>
      </w:r>
    </w:p>
    <w:p w14:paraId="52E81E7D" w14:textId="77777777" w:rsidR="00C65C30" w:rsidRPr="00A04E2A" w:rsidRDefault="00C65C30" w:rsidP="00D7021E">
      <w:pPr>
        <w:spacing w:after="0" w:line="360" w:lineRule="auto"/>
        <w:rPr>
          <w:rFonts w:eastAsia="Times New Roman" w:cs="Tahoma"/>
          <w:bCs/>
          <w:iCs/>
          <w:lang w:eastAsia="es-ES"/>
        </w:rPr>
      </w:pPr>
    </w:p>
    <w:p w14:paraId="300CB68E" w14:textId="77777777" w:rsidR="008F0241" w:rsidRPr="00A04E2A" w:rsidRDefault="00890D7D" w:rsidP="00D7021E">
      <w:pPr>
        <w:spacing w:after="0" w:line="360" w:lineRule="auto"/>
        <w:rPr>
          <w:rFonts w:eastAsia="Times New Roman" w:cs="Tahoma"/>
          <w:bCs/>
          <w:iCs/>
          <w:lang w:eastAsia="es-ES"/>
        </w:rPr>
      </w:pPr>
      <w:r w:rsidRPr="00A04E2A">
        <w:rPr>
          <w:rFonts w:eastAsia="Times New Roman" w:cs="Tahoma"/>
          <w:bCs/>
          <w:iCs/>
          <w:lang w:eastAsia="es-ES"/>
        </w:rPr>
        <w:t xml:space="preserve">Ahora bien, el artículo 169 de la </w:t>
      </w:r>
      <w:r w:rsidRPr="00A04E2A">
        <w:rPr>
          <w:color w:val="auto"/>
        </w:rPr>
        <w:t xml:space="preserve">Ley de Transparencia y Acceso a la Información Pública del Estado de México y Municipios, establece que, </w:t>
      </w:r>
      <w:r w:rsidR="008F0241" w:rsidRPr="00A04E2A">
        <w:rPr>
          <w:color w:val="auto"/>
        </w:rPr>
        <w:t xml:space="preserve">cuando la información solicitada es inexistente, es decir, </w:t>
      </w:r>
      <w:r w:rsidR="008F0241" w:rsidRPr="00A04E2A">
        <w:rPr>
          <w:rFonts w:eastAsia="Times New Roman" w:cs="Tahoma"/>
          <w:bCs/>
          <w:iCs/>
          <w:lang w:eastAsia="es-ES"/>
        </w:rPr>
        <w:t xml:space="preserve">que </w:t>
      </w:r>
      <w:r w:rsidRPr="00A04E2A">
        <w:rPr>
          <w:rFonts w:eastAsia="Times New Roman" w:cs="Tahoma"/>
          <w:bCs/>
          <w:iCs/>
          <w:lang w:eastAsia="es-ES"/>
        </w:rPr>
        <w:t>no se encuentre en los archivos del sujeto obligado, el Comité de Transparencia</w:t>
      </w:r>
      <w:r w:rsidR="008F0241" w:rsidRPr="00A04E2A">
        <w:rPr>
          <w:rFonts w:eastAsia="Times New Roman" w:cs="Tahoma"/>
          <w:bCs/>
          <w:iCs/>
          <w:lang w:eastAsia="es-ES"/>
        </w:rPr>
        <w:t xml:space="preserve"> deberá de analizar el caso y tomará las medidas necesarias para localizar la información, expedirá una resolución que confirme la inexistencia del documento, o</w:t>
      </w:r>
      <w:r w:rsidRPr="00A04E2A">
        <w:rPr>
          <w:rFonts w:eastAsia="Times New Roman" w:cs="Tahoma"/>
          <w:bCs/>
          <w:iCs/>
          <w:lang w:eastAsia="es-ES"/>
        </w:rPr>
        <w:t xml:space="preserve">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w:t>
      </w:r>
      <w:r w:rsidRPr="00A04E2A">
        <w:rPr>
          <w:rFonts w:eastAsia="Times New Roman" w:cs="Tahoma"/>
          <w:bCs/>
          <w:iCs/>
          <w:lang w:eastAsia="es-ES"/>
        </w:rPr>
        <w:lastRenderedPageBreak/>
        <w:t xml:space="preserve">de la Unidad de Transparencia; y </w:t>
      </w:r>
      <w:r w:rsidR="008F0241" w:rsidRPr="00A04E2A">
        <w:rPr>
          <w:rFonts w:eastAsia="Times New Roman" w:cs="Tahoma"/>
          <w:b/>
          <w:iCs/>
          <w:lang w:eastAsia="es-ES"/>
        </w:rPr>
        <w:t>n</w:t>
      </w:r>
      <w:r w:rsidRPr="00A04E2A">
        <w:rPr>
          <w:rFonts w:eastAsia="Times New Roman" w:cs="Tahoma"/>
          <w:b/>
          <w:iCs/>
          <w:lang w:eastAsia="es-ES"/>
        </w:rPr>
        <w:t>otificará al órgano interno de control o equivalente del sujeto obligado quien, en su caso, deberá iniciar el procedimiento de responsabilidad administrativa que corresponda</w:t>
      </w:r>
      <w:r w:rsidRPr="00A04E2A">
        <w:rPr>
          <w:rFonts w:eastAsia="Times New Roman" w:cs="Tahoma"/>
          <w:bCs/>
          <w:iCs/>
          <w:lang w:eastAsia="es-ES"/>
        </w:rPr>
        <w:t xml:space="preserve">. </w:t>
      </w:r>
    </w:p>
    <w:p w14:paraId="21EE88FE" w14:textId="77777777" w:rsidR="008F0241" w:rsidRPr="00A04E2A" w:rsidRDefault="008F0241" w:rsidP="00D7021E">
      <w:pPr>
        <w:spacing w:after="0" w:line="360" w:lineRule="auto"/>
        <w:rPr>
          <w:rFonts w:eastAsia="Times New Roman" w:cs="Tahoma"/>
          <w:bCs/>
          <w:iCs/>
          <w:lang w:eastAsia="es-ES"/>
        </w:rPr>
      </w:pPr>
    </w:p>
    <w:p w14:paraId="3DF222C4" w14:textId="579E37FA" w:rsidR="008F0241" w:rsidRPr="00A04E2A" w:rsidRDefault="00483B9B" w:rsidP="00D7021E">
      <w:pPr>
        <w:spacing w:after="0" w:line="360" w:lineRule="auto"/>
        <w:rPr>
          <w:rFonts w:eastAsia="Times New Roman" w:cs="Tahoma"/>
          <w:bCs/>
          <w:iCs/>
          <w:lang w:eastAsia="es-ES"/>
        </w:rPr>
      </w:pPr>
      <w:r w:rsidRPr="00A04E2A">
        <w:rPr>
          <w:rFonts w:eastAsia="Times New Roman" w:cs="Tahoma"/>
          <w:bCs/>
          <w:iCs/>
          <w:lang w:eastAsia="es-ES"/>
        </w:rPr>
        <w:t xml:space="preserve">Ahora bien, </w:t>
      </w:r>
      <w:r w:rsidR="00657413" w:rsidRPr="00A04E2A">
        <w:rPr>
          <w:rFonts w:eastAsia="Times New Roman" w:cs="Tahoma"/>
          <w:bCs/>
          <w:iCs/>
          <w:lang w:eastAsia="es-ES"/>
        </w:rPr>
        <w:t>de conformidad con el Manual General de Organización de la Secretaría de Bienestar, establece que, la Unidad de Información, Planeación, Programación y Evaluación se encargará de operar el Módulo de Acceso a la Información de la Secretaría y atender los recursos de revisión interpuestos en contra de las respuestas otorgadas por la dependencia, así como, atender las determinaciones del Instituto de Transparencia, Acceso a la Información Pública y Protección de Datos Personales del Estado de México y Municipios y realizar y/o, en su caso, instruir a las personas servidoras públicas a su cargo, el llevar a cabo las actas administrativas circunstanciadas, respecto de hechos que decanten en la documentación de situaciones jurídicas de su competencia, que permitan definir acciones de carácter administrativo debidamente fundadas y motivadas, para los efectos legales conducentes.</w:t>
      </w:r>
    </w:p>
    <w:p w14:paraId="5B89CC5B" w14:textId="77777777" w:rsidR="004B2D6A" w:rsidRPr="00A04E2A" w:rsidRDefault="004B2D6A" w:rsidP="004C5119">
      <w:pPr>
        <w:spacing w:after="0" w:line="360" w:lineRule="auto"/>
        <w:rPr>
          <w:rFonts w:eastAsia="Times New Roman" w:cs="Tahoma"/>
          <w:bCs/>
          <w:iCs/>
          <w:lang w:eastAsia="es-ES"/>
        </w:rPr>
      </w:pPr>
    </w:p>
    <w:p w14:paraId="13019226" w14:textId="77777777" w:rsidR="00657413" w:rsidRPr="00A04E2A" w:rsidRDefault="00746C7D" w:rsidP="00657413">
      <w:pPr>
        <w:spacing w:after="0" w:line="360" w:lineRule="auto"/>
        <w:rPr>
          <w:color w:val="0D0D0D"/>
        </w:rPr>
      </w:pPr>
      <w:r w:rsidRPr="00A04E2A">
        <w:rPr>
          <w:rFonts w:eastAsia="Times New Roman" w:cs="Tahoma"/>
          <w:bCs/>
          <w:iCs/>
          <w:lang w:eastAsia="es-ES"/>
        </w:rPr>
        <w:t xml:space="preserve">Así, se logra vislumbrar que la pretensión de la persona Recurrente, es obtener, </w:t>
      </w:r>
      <w:r w:rsidR="00657413" w:rsidRPr="00A04E2A">
        <w:rPr>
          <w:color w:val="0D0D0D"/>
        </w:rPr>
        <w:t>en atención al cumplimiento a la inconformidad 10670/INFOEM/RR/2025 y de lo establecido en el punto tercero del Acta de la Décima Tercera Sesión Extraordinaria del Comité de transparencia, donde se menciona que “TERCERO. Se dé vista al Órgano Interno de Control de esta Secretaria, para que, en su caso inicie el procedimiento de responsabilidades administrativas correspondiente, en términos de lo establecido en los artículos 19 segundo párrafo, 49 fracciones II y XIII, 169 fracción II, 170 de la Ley de Transparencia y Acceso a la Información Pública del Estado de México y Municipios.”, al veintiséis de marzo de dos mil veintiséis, lo siguiente:</w:t>
      </w:r>
    </w:p>
    <w:p w14:paraId="3E506AC9" w14:textId="77777777" w:rsidR="00657413" w:rsidRPr="00A04E2A" w:rsidRDefault="00657413" w:rsidP="00657413">
      <w:pPr>
        <w:spacing w:after="0" w:line="360" w:lineRule="auto"/>
        <w:rPr>
          <w:color w:val="0D0D0D"/>
        </w:rPr>
      </w:pPr>
    </w:p>
    <w:p w14:paraId="2E1D7697" w14:textId="1F0A8AAF" w:rsidR="00657413" w:rsidRPr="00A04E2A" w:rsidRDefault="00657413" w:rsidP="00657413">
      <w:pPr>
        <w:pStyle w:val="Prrafodelista"/>
        <w:numPr>
          <w:ilvl w:val="0"/>
          <w:numId w:val="12"/>
        </w:numPr>
        <w:spacing w:line="360" w:lineRule="auto"/>
        <w:rPr>
          <w:color w:val="0D0D0D"/>
        </w:rPr>
      </w:pPr>
      <w:r w:rsidRPr="00A04E2A">
        <w:rPr>
          <w:color w:val="0D0D0D"/>
        </w:rPr>
        <w:lastRenderedPageBreak/>
        <w:t>El oficio donde se dio la vista al Órgano Interno de Control de esta Secretaria, para que, en su caso inicie el procedimiento de responsabilidades administrativas correspondiente, y</w:t>
      </w:r>
    </w:p>
    <w:p w14:paraId="3B5B42F7" w14:textId="77777777" w:rsidR="00657413" w:rsidRPr="00A04E2A" w:rsidRDefault="00657413" w:rsidP="00657413">
      <w:pPr>
        <w:pStyle w:val="Prrafodelista"/>
        <w:numPr>
          <w:ilvl w:val="0"/>
          <w:numId w:val="12"/>
        </w:numPr>
        <w:spacing w:line="360" w:lineRule="auto"/>
        <w:rPr>
          <w:color w:val="0D0D0D"/>
        </w:rPr>
      </w:pPr>
      <w:r w:rsidRPr="00A04E2A">
        <w:rPr>
          <w:color w:val="0D0D0D"/>
        </w:rPr>
        <w:t>El estatus de dicho procedimiento.</w:t>
      </w:r>
    </w:p>
    <w:p w14:paraId="03B45CE6" w14:textId="77777777" w:rsidR="00657413" w:rsidRPr="00A04E2A" w:rsidRDefault="00657413" w:rsidP="00657413">
      <w:pPr>
        <w:spacing w:after="0" w:line="360" w:lineRule="auto"/>
        <w:rPr>
          <w:rFonts w:cs="Tahoma"/>
        </w:rPr>
      </w:pPr>
    </w:p>
    <w:p w14:paraId="2F43139B" w14:textId="6462B37F" w:rsidR="001805A9" w:rsidRPr="00A04E2A" w:rsidRDefault="001805A9" w:rsidP="00D7021E">
      <w:pPr>
        <w:spacing w:after="0" w:line="360" w:lineRule="auto"/>
        <w:rPr>
          <w:color w:val="0D0D0D"/>
        </w:rPr>
      </w:pPr>
      <w:r w:rsidRPr="00A04E2A">
        <w:rPr>
          <w:color w:val="000000"/>
          <w:lang w:eastAsia="es-ES_tradnl"/>
        </w:rPr>
        <w:t>Establecida dicha circunstancia</w:t>
      </w:r>
      <w:r w:rsidRPr="00A04E2A">
        <w:rPr>
          <w:color w:val="000000"/>
        </w:rPr>
        <w:t>, de las constancias que obran en el expediente electrónico, se advierte que el Sujeto Obligado</w:t>
      </w:r>
      <w:r w:rsidRPr="00A04E2A">
        <w:rPr>
          <w:color w:val="0D0D0D"/>
        </w:rPr>
        <w:t xml:space="preserve"> </w:t>
      </w:r>
      <w:r w:rsidR="004B2D6A" w:rsidRPr="00A04E2A">
        <w:rPr>
          <w:color w:val="0D0D0D"/>
        </w:rPr>
        <w:t>dio respuesta a través del Titular de la Unidad de Transparencia</w:t>
      </w:r>
      <w:r w:rsidRPr="00A04E2A">
        <w:rPr>
          <w:color w:val="000000"/>
        </w:rPr>
        <w:t xml:space="preserve">; </w:t>
      </w:r>
      <w:r w:rsidRPr="00A04E2A">
        <w:t xml:space="preserve">por lo que, es oportuno hacer referencia al </w:t>
      </w:r>
      <w:r w:rsidRPr="00A04E2A">
        <w:rPr>
          <w:b/>
        </w:rPr>
        <w:t>procedimiento de búsqueda que deben de seguir los Sujetos Obligados para localizar la información</w:t>
      </w:r>
      <w:r w:rsidRPr="00A04E2A">
        <w:t>,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21300A58" w14:textId="77777777" w:rsidR="001805A9" w:rsidRPr="00A04E2A" w:rsidRDefault="001805A9" w:rsidP="00D7021E">
      <w:pPr>
        <w:spacing w:after="0" w:line="360" w:lineRule="auto"/>
      </w:pPr>
    </w:p>
    <w:p w14:paraId="6B53BCA2" w14:textId="5E5DC250" w:rsidR="0018705D" w:rsidRPr="00A04E2A" w:rsidRDefault="001805A9" w:rsidP="00D7021E">
      <w:pPr>
        <w:spacing w:after="0" w:line="360" w:lineRule="auto"/>
      </w:pPr>
      <w:r w:rsidRPr="00A04E2A">
        <w:t>Así y de lo plasmado en párrafos anteriores, se logra colegir que el Sujeto Obligado</w:t>
      </w:r>
      <w:r w:rsidR="00540E0B" w:rsidRPr="00A04E2A">
        <w:t xml:space="preserve"> </w:t>
      </w:r>
      <w:r w:rsidRPr="00A04E2A">
        <w:t>cumplió con el procedimiento de búsqueda establecido en el artículo 162 de la Ley de Transparencia y Acceso a la Información Pública del Estado de México y Municipios, toda vez, qu</w:t>
      </w:r>
      <w:r w:rsidR="006C1C90" w:rsidRPr="00A04E2A">
        <w:t>e</w:t>
      </w:r>
      <w:r w:rsidR="003F29C6" w:rsidRPr="00A04E2A">
        <w:t xml:space="preserve"> </w:t>
      </w:r>
      <w:r w:rsidRPr="00A04E2A">
        <w:t xml:space="preserve">gestionó el requerimiento de información </w:t>
      </w:r>
      <w:r w:rsidR="0018705D" w:rsidRPr="00A04E2A">
        <w:t xml:space="preserve">con </w:t>
      </w:r>
      <w:r w:rsidR="00540E0B" w:rsidRPr="00A04E2A">
        <w:t>el</w:t>
      </w:r>
      <w:r w:rsidR="006D16D9" w:rsidRPr="00A04E2A">
        <w:t xml:space="preserve"> área competente de conocer la información.</w:t>
      </w:r>
      <w:r w:rsidR="00BA58BE" w:rsidRPr="00A04E2A">
        <w:t xml:space="preserve"> </w:t>
      </w:r>
    </w:p>
    <w:p w14:paraId="253E0F83" w14:textId="77777777" w:rsidR="002E7367" w:rsidRPr="00A04E2A" w:rsidRDefault="002E7367" w:rsidP="00D7021E">
      <w:pPr>
        <w:spacing w:after="0" w:line="360" w:lineRule="auto"/>
      </w:pPr>
    </w:p>
    <w:p w14:paraId="0549C28C" w14:textId="14B24382" w:rsidR="002E7367" w:rsidRPr="00A04E2A" w:rsidRDefault="002E7367" w:rsidP="00D7021E">
      <w:pPr>
        <w:spacing w:after="0" w:line="360" w:lineRule="auto"/>
        <w:rPr>
          <w:color w:val="0D0D0D"/>
        </w:rPr>
      </w:pPr>
      <w:r w:rsidRPr="00A04E2A">
        <w:rPr>
          <w:color w:val="0D0D0D"/>
        </w:rPr>
        <w:t xml:space="preserve">Ahora bien, en respuesta el Titular de la Unidad de Transparencia se limitó a mencionar que después de una búsqueda exhaustiva y razonable en sus archivos no se identificaron documentos, relacionados con sus requerimientos, por lo que no es posible proporcionarle la información solicitada; no obstante, durante la sustanciación del medio del impugnación, el Sujeto Obligado a través del Titular de la Unidad de Transparencia mencionó que al </w:t>
      </w:r>
      <w:r w:rsidRPr="00A04E2A">
        <w:rPr>
          <w:color w:val="0D0D0D"/>
        </w:rPr>
        <w:lastRenderedPageBreak/>
        <w:t>veintiséis de marzo de dos mil veintiséis aun no generaba el oficio correspondiente para efecto de dar vista al Órgano Interno de Control Interno, referente a lo solicitado, por tal motivo la documentación solicitada no se en</w:t>
      </w:r>
      <w:r w:rsidR="004277C5" w:rsidRPr="00A04E2A">
        <w:rPr>
          <w:color w:val="0D0D0D"/>
        </w:rPr>
        <w:t>contraba</w:t>
      </w:r>
      <w:r w:rsidRPr="00A04E2A">
        <w:rPr>
          <w:color w:val="0D0D0D"/>
        </w:rPr>
        <w:t xml:space="preserve"> dentro de sus archivos.</w:t>
      </w:r>
    </w:p>
    <w:p w14:paraId="18D75100" w14:textId="77777777" w:rsidR="004277C5" w:rsidRPr="00A04E2A" w:rsidRDefault="004277C5" w:rsidP="00D7021E">
      <w:pPr>
        <w:spacing w:after="0" w:line="360" w:lineRule="auto"/>
        <w:rPr>
          <w:color w:val="0D0D0D"/>
        </w:rPr>
      </w:pPr>
    </w:p>
    <w:p w14:paraId="365BD0CC" w14:textId="77777777" w:rsidR="004277C5" w:rsidRPr="00A04E2A" w:rsidRDefault="004277C5" w:rsidP="004277C5">
      <w:pPr>
        <w:spacing w:after="0" w:line="360" w:lineRule="auto"/>
        <w:rPr>
          <w:rFonts w:eastAsia="Times New Roman" w:cs="Tahoma"/>
          <w:bCs/>
          <w:iCs/>
          <w:lang w:eastAsia="es-ES"/>
        </w:rPr>
      </w:pPr>
      <w:r w:rsidRPr="00A04E2A">
        <w:rPr>
          <w:rFonts w:eastAsia="Times New Roman" w:cs="Tahoma"/>
          <w:bCs/>
          <w:iCs/>
          <w:lang w:eastAsia="es-ES"/>
        </w:rPr>
        <w:t xml:space="preserve">Sobre el tema, el Criterio orientador, con clave de control SO/014/2017, emitido por el entonces Instituto Nacional de Transparencia, Acceso a la Información Pública y Protección de Datos Personales en el Estado de México y Municipios, vigente a la fecha de la solicitud, se desprende que la inexistencia de la información, es una cuestión de hecho que se le atribuye a la misma, cuando ésta no se encuentra en los archivos del sujeto obligado. </w:t>
      </w:r>
    </w:p>
    <w:p w14:paraId="7B6601F0" w14:textId="77777777" w:rsidR="004277C5" w:rsidRPr="00A04E2A" w:rsidRDefault="004277C5" w:rsidP="004277C5">
      <w:pPr>
        <w:spacing w:after="0" w:line="360" w:lineRule="auto"/>
        <w:rPr>
          <w:rFonts w:eastAsia="Times New Roman" w:cs="Tahoma"/>
          <w:bCs/>
          <w:iCs/>
          <w:lang w:eastAsia="es-ES"/>
        </w:rPr>
      </w:pPr>
    </w:p>
    <w:p w14:paraId="1365609B" w14:textId="77777777" w:rsidR="004277C5" w:rsidRPr="00A04E2A" w:rsidRDefault="004277C5" w:rsidP="004277C5">
      <w:pPr>
        <w:spacing w:after="0" w:line="360" w:lineRule="auto"/>
        <w:rPr>
          <w:rFonts w:eastAsia="Times New Roman" w:cs="Tahoma"/>
          <w:bCs/>
          <w:iCs/>
          <w:lang w:eastAsia="es-ES"/>
        </w:rPr>
      </w:pPr>
      <w:r w:rsidRPr="00A04E2A">
        <w:rPr>
          <w:rFonts w:eastAsia="Times New Roman" w:cs="Tahoma"/>
          <w:bCs/>
          <w:iCs/>
          <w:lang w:eastAsia="es-ES"/>
        </w:rPr>
        <w:t>En ese orden de ideas, según Trujillo, Humberto (2019), en el “Diccionario de Transparencia y Acceso a la Información Pública” (p. 171), la inexistencia de la información, es cuando la información requerida no se encuentra en los archivos públicos, reservados o clasificados, de los sujetos obligados.</w:t>
      </w:r>
    </w:p>
    <w:p w14:paraId="3337DD12" w14:textId="77777777" w:rsidR="004277C5" w:rsidRPr="00A04E2A" w:rsidRDefault="004277C5" w:rsidP="004277C5">
      <w:pPr>
        <w:spacing w:after="0" w:line="360" w:lineRule="auto"/>
        <w:rPr>
          <w:rFonts w:eastAsia="Times New Roman" w:cs="Tahoma"/>
          <w:bCs/>
          <w:iCs/>
          <w:lang w:eastAsia="es-ES"/>
        </w:rPr>
      </w:pPr>
    </w:p>
    <w:p w14:paraId="0128CF50" w14:textId="77777777" w:rsidR="004277C5" w:rsidRPr="00A04E2A" w:rsidRDefault="004277C5" w:rsidP="004277C5">
      <w:pPr>
        <w:spacing w:after="0" w:line="360" w:lineRule="auto"/>
        <w:rPr>
          <w:rFonts w:eastAsia="Times New Roman" w:cs="Tahoma"/>
          <w:bCs/>
          <w:iCs/>
          <w:lang w:eastAsia="es-ES"/>
        </w:rPr>
      </w:pPr>
      <w:r w:rsidRPr="00A04E2A">
        <w:rPr>
          <w:rFonts w:eastAsia="Times New Roman" w:cs="Tahoma"/>
          <w:bCs/>
          <w:iCs/>
          <w:lang w:eastAsia="es-ES"/>
        </w:rPr>
        <w:t>Así, es posible concluir que la inexistencia presupone la competencia del sujeto obligado para conocer de la información, pero por alguna circunstancia, la documentación solicitada no obra en sus archivos; para tal situación, no basta con que los sujetos obligados precisen dicha circunstancia, sino que también debe de señalar las razones por las cuales no cuentan con lo peticionado, es decir, las circunstancias que dan lugar a la inexistencia.</w:t>
      </w:r>
    </w:p>
    <w:p w14:paraId="15A5E663" w14:textId="77777777" w:rsidR="004277C5" w:rsidRPr="00A04E2A" w:rsidRDefault="004277C5" w:rsidP="004277C5">
      <w:pPr>
        <w:spacing w:after="0" w:line="360" w:lineRule="auto"/>
        <w:rPr>
          <w:rFonts w:eastAsia="Times New Roman" w:cs="Tahoma"/>
          <w:bCs/>
          <w:iCs/>
          <w:lang w:eastAsia="es-ES"/>
        </w:rPr>
      </w:pPr>
    </w:p>
    <w:p w14:paraId="188431E5" w14:textId="3C579F29" w:rsidR="004277C5" w:rsidRPr="00A04E2A" w:rsidRDefault="004277C5" w:rsidP="004277C5">
      <w:pPr>
        <w:spacing w:after="0" w:line="360" w:lineRule="auto"/>
        <w:rPr>
          <w:rFonts w:eastAsia="Times New Roman" w:cs="Tahoma"/>
          <w:bCs/>
          <w:iCs/>
          <w:lang w:eastAsia="es-ES"/>
        </w:rPr>
      </w:pPr>
      <w:r w:rsidRPr="00A04E2A">
        <w:rPr>
          <w:rFonts w:eastAsia="Times New Roman" w:cs="Tahoma"/>
          <w:bCs/>
          <w:iCs/>
          <w:lang w:eastAsia="es-ES"/>
        </w:rPr>
        <w:t xml:space="preserve">En ese sentido, se realizó una búsqueda en las páginas oficiales del Sujeto Obligado, redes sociales oficiales y el portal de Información Pública de Oficio Mexiquense (IPOMEX) del presente ejercicio fiscal, sin embargo, no se localizó evidencia alguna de que la información solicitada se haya generado, pues como bien lo mencionó el Sujeto Obligado </w:t>
      </w:r>
      <w:r w:rsidR="00387290" w:rsidRPr="00A04E2A">
        <w:rPr>
          <w:rFonts w:eastAsia="Times New Roman" w:cs="Tahoma"/>
          <w:bCs/>
          <w:iCs/>
          <w:lang w:eastAsia="es-ES"/>
        </w:rPr>
        <w:t xml:space="preserve">a la fecha de la solicitud el documento </w:t>
      </w:r>
      <w:proofErr w:type="spellStart"/>
      <w:r w:rsidR="00387290" w:rsidRPr="00A04E2A">
        <w:rPr>
          <w:rFonts w:eastAsia="Times New Roman" w:cs="Tahoma"/>
          <w:bCs/>
          <w:iCs/>
          <w:lang w:eastAsia="es-ES"/>
        </w:rPr>
        <w:t>aun</w:t>
      </w:r>
      <w:proofErr w:type="spellEnd"/>
      <w:r w:rsidR="00387290" w:rsidRPr="00A04E2A">
        <w:rPr>
          <w:rFonts w:eastAsia="Times New Roman" w:cs="Tahoma"/>
          <w:bCs/>
          <w:iCs/>
          <w:lang w:eastAsia="es-ES"/>
        </w:rPr>
        <w:t xml:space="preserve"> no había sido generado, por lo tanto es inexistente.</w:t>
      </w:r>
    </w:p>
    <w:p w14:paraId="227AD993" w14:textId="77777777" w:rsidR="004277C5" w:rsidRPr="00A04E2A" w:rsidRDefault="004277C5" w:rsidP="004277C5">
      <w:pPr>
        <w:spacing w:after="0" w:line="360" w:lineRule="auto"/>
        <w:rPr>
          <w:rFonts w:eastAsia="Times New Roman" w:cs="Tahoma"/>
          <w:bCs/>
          <w:iCs/>
          <w:lang w:eastAsia="es-ES"/>
        </w:rPr>
      </w:pPr>
      <w:r w:rsidRPr="00A04E2A">
        <w:rPr>
          <w:rFonts w:eastAsia="Times New Roman" w:cs="Tahoma"/>
          <w:bCs/>
          <w:iCs/>
          <w:lang w:eastAsia="es-ES"/>
        </w:rPr>
        <w:lastRenderedPageBreak/>
        <w:t xml:space="preserve"> </w:t>
      </w:r>
    </w:p>
    <w:p w14:paraId="5DF9A126" w14:textId="62A3BE81" w:rsidR="004277C5" w:rsidRPr="00A04E2A" w:rsidRDefault="004277C5" w:rsidP="004277C5">
      <w:pPr>
        <w:spacing w:after="0" w:line="360" w:lineRule="auto"/>
        <w:rPr>
          <w:rFonts w:eastAsia="Times New Roman" w:cs="Tahoma"/>
          <w:bCs/>
          <w:iCs/>
          <w:lang w:eastAsia="es-ES"/>
        </w:rPr>
      </w:pPr>
      <w:r w:rsidRPr="00A04E2A">
        <w:rPr>
          <w:rFonts w:eastAsia="Times New Roman" w:cs="Tahoma"/>
          <w:bCs/>
          <w:iCs/>
          <w:lang w:eastAsia="es-ES"/>
        </w:rPr>
        <w:t>En ese sentido, se logra colegir que la información solicitada por el ahora Recurrente es inexistente, pues el Sujeto Obligado, realizó una búsqueda exhaustiva y razonable en sus archivos y señaló los motivos por los cuales no contaba con lo peticionado; al respecto, se trae a colación, el artículo 19, segundo párrafo, de la Ley de Transparencia y Acceso a la Información Pública del Estado de México y Municipios, que establece que en el caso de que ciertas facultades, competencias o funciones no se hayan ejercido, se debe motivar la respuesta en función de las causas que motiven tal circunstancia.</w:t>
      </w:r>
    </w:p>
    <w:p w14:paraId="4CA80E9A" w14:textId="77777777" w:rsidR="004277C5" w:rsidRPr="00A04E2A" w:rsidRDefault="004277C5" w:rsidP="004277C5">
      <w:pPr>
        <w:spacing w:after="0" w:line="360" w:lineRule="auto"/>
        <w:rPr>
          <w:rFonts w:eastAsia="Times New Roman" w:cs="Tahoma"/>
          <w:bCs/>
          <w:iCs/>
          <w:lang w:eastAsia="es-ES"/>
        </w:rPr>
      </w:pPr>
    </w:p>
    <w:p w14:paraId="6644F95E" w14:textId="77777777" w:rsidR="004277C5" w:rsidRPr="00A04E2A" w:rsidRDefault="004277C5" w:rsidP="004277C5">
      <w:pPr>
        <w:spacing w:after="0" w:line="360" w:lineRule="auto"/>
        <w:rPr>
          <w:rFonts w:eastAsia="Times New Roman" w:cs="Tahoma"/>
          <w:bCs/>
          <w:iCs/>
          <w:lang w:eastAsia="es-ES"/>
        </w:rPr>
      </w:pPr>
      <w:r w:rsidRPr="00A04E2A">
        <w:rPr>
          <w:rFonts w:eastAsia="Times New Roman" w:cs="Tahoma"/>
          <w:bCs/>
          <w:iCs/>
          <w:lang w:eastAsia="es-ES"/>
        </w:rPr>
        <w:t>De la misma manera, el Criterio de interpretación con clave de registro SO/007/2017, de la Segunda Época, emitido por el Instituto Nacional de Transparencia, Acceso a la Información y Protección de Datos Personales, establece que no será necesario que el Comité de Transparencia declare formalmente la inexistencia, cuando del análisis a la normatividad aplicables no se desprenda obligación alguna de contar con la información solicitada, ni se advierta algún otro elemento de convicción que apunto a su existencia.</w:t>
      </w:r>
    </w:p>
    <w:p w14:paraId="7F1F79AA" w14:textId="77777777" w:rsidR="004277C5" w:rsidRPr="00A04E2A" w:rsidRDefault="004277C5" w:rsidP="004277C5">
      <w:pPr>
        <w:spacing w:after="0" w:line="360" w:lineRule="auto"/>
        <w:rPr>
          <w:rFonts w:eastAsia="Times New Roman" w:cs="Tahoma"/>
          <w:bCs/>
          <w:iCs/>
          <w:lang w:eastAsia="es-ES"/>
        </w:rPr>
      </w:pPr>
    </w:p>
    <w:p w14:paraId="758B6BE3" w14:textId="07B270F7" w:rsidR="004277C5" w:rsidRPr="00A04E2A" w:rsidRDefault="004277C5" w:rsidP="004277C5">
      <w:pPr>
        <w:spacing w:after="0" w:line="360" w:lineRule="auto"/>
        <w:rPr>
          <w:rFonts w:eastAsia="Times New Roman" w:cs="Tahoma"/>
          <w:bCs/>
          <w:iCs/>
          <w:lang w:eastAsia="es-ES"/>
        </w:rPr>
      </w:pPr>
      <w:r w:rsidRPr="00A04E2A">
        <w:rPr>
          <w:rFonts w:eastAsia="Times New Roman" w:cs="Tahoma"/>
          <w:bCs/>
          <w:iCs/>
          <w:lang w:eastAsia="es-ES"/>
        </w:rPr>
        <w:t>Al respecto, dicho criterio aplica al caso en concreto, ya que, no se localizó algún indicio de que la información solicitada se haya generad</w:t>
      </w:r>
      <w:r w:rsidR="0007221B" w:rsidRPr="00A04E2A">
        <w:rPr>
          <w:rFonts w:eastAsia="Times New Roman" w:cs="Tahoma"/>
          <w:bCs/>
          <w:iCs/>
          <w:lang w:eastAsia="es-ES"/>
        </w:rPr>
        <w:t>o</w:t>
      </w:r>
      <w:r w:rsidRPr="00A04E2A">
        <w:rPr>
          <w:rFonts w:eastAsia="Times New Roman" w:cs="Tahoma"/>
          <w:bCs/>
          <w:iCs/>
          <w:lang w:eastAsia="es-ES"/>
        </w:rPr>
        <w:t>; por lo cual, se considera que el Sujeto Obligado, señaló las razones por las cuales no contaba con lo requerido y cumplió con el segundo párrafo, del artículo 19 de la Ley de Transparencia y Acceso a la Información Pública del Estado de México y Municipios, por lo tanto, se considera que la impugnación que se dirime ha quedado sin materia.</w:t>
      </w:r>
    </w:p>
    <w:p w14:paraId="00B6CA7F" w14:textId="77777777" w:rsidR="004277C5" w:rsidRPr="00A04E2A" w:rsidRDefault="004277C5" w:rsidP="004277C5">
      <w:pPr>
        <w:spacing w:after="0" w:line="360" w:lineRule="auto"/>
        <w:rPr>
          <w:rFonts w:eastAsia="Times New Roman" w:cs="Tahoma"/>
          <w:bCs/>
          <w:iCs/>
          <w:lang w:eastAsia="es-ES"/>
        </w:rPr>
      </w:pPr>
    </w:p>
    <w:p w14:paraId="7F831451" w14:textId="77777777" w:rsidR="004277C5" w:rsidRPr="00A04E2A" w:rsidRDefault="004277C5" w:rsidP="004277C5">
      <w:pPr>
        <w:keepNext/>
        <w:keepLines/>
        <w:spacing w:after="0" w:line="360" w:lineRule="auto"/>
        <w:outlineLvl w:val="1"/>
        <w:rPr>
          <w:b/>
        </w:rPr>
      </w:pPr>
      <w:bookmarkStart w:id="11" w:name="_Toc225429302"/>
      <w:bookmarkStart w:id="12" w:name="_Toc227158330"/>
      <w:bookmarkStart w:id="13" w:name="_Toc233902070"/>
      <w:r w:rsidRPr="00A04E2A">
        <w:rPr>
          <w:b/>
        </w:rPr>
        <w:t>CUARTO. Decisión</w:t>
      </w:r>
      <w:bookmarkEnd w:id="11"/>
      <w:bookmarkEnd w:id="12"/>
      <w:bookmarkEnd w:id="13"/>
    </w:p>
    <w:p w14:paraId="62AF71BE" w14:textId="77777777" w:rsidR="004277C5" w:rsidRPr="00A04E2A" w:rsidRDefault="004277C5" w:rsidP="004277C5">
      <w:pPr>
        <w:spacing w:after="0" w:line="360" w:lineRule="auto"/>
        <w:contextualSpacing/>
        <w:rPr>
          <w:rFonts w:eastAsia="Calibri" w:cs="Tahoma"/>
          <w:b/>
        </w:rPr>
      </w:pPr>
    </w:p>
    <w:p w14:paraId="7FAB773D" w14:textId="28EED18E" w:rsidR="004277C5" w:rsidRPr="00A04E2A" w:rsidRDefault="004277C5" w:rsidP="004277C5">
      <w:pPr>
        <w:spacing w:after="0" w:line="360" w:lineRule="auto"/>
        <w:ind w:right="-28"/>
        <w:rPr>
          <w:rFonts w:cs="Tahoma"/>
        </w:rPr>
      </w:pPr>
      <w:r w:rsidRPr="00A04E2A">
        <w:rPr>
          <w:rFonts w:eastAsia="Times New Roman" w:cs="Tahoma"/>
          <w:bCs/>
          <w:color w:val="auto"/>
          <w:szCs w:val="24"/>
          <w:lang w:val="es-ES" w:eastAsia="es-ES"/>
        </w:rPr>
        <w:lastRenderedPageBreak/>
        <w:t xml:space="preserve">Con fundamento en lo dispuesto en el artículo 186, fracción I de la Ley de Transparencia y Acceso a la Información Pública del Estado de México y Municipios, se considera procedente </w:t>
      </w:r>
      <w:r w:rsidRPr="00A04E2A">
        <w:rPr>
          <w:rFonts w:eastAsia="Times New Roman" w:cs="Tahoma"/>
          <w:b/>
          <w:bCs/>
          <w:color w:val="auto"/>
          <w:szCs w:val="24"/>
          <w:lang w:val="es-ES" w:eastAsia="es-ES"/>
        </w:rPr>
        <w:t xml:space="preserve">SOBRESEER </w:t>
      </w:r>
      <w:r w:rsidRPr="00A04E2A">
        <w:rPr>
          <w:rFonts w:eastAsia="Times New Roman" w:cs="Tahoma"/>
          <w:bCs/>
          <w:color w:val="auto"/>
          <w:szCs w:val="24"/>
          <w:lang w:val="es-ES" w:eastAsia="es-ES"/>
        </w:rPr>
        <w:t xml:space="preserve">el Recurso de Revisión </w:t>
      </w:r>
      <w:r w:rsidRPr="00A04E2A">
        <w:rPr>
          <w:rFonts w:eastAsia="Calibri" w:cs="Tahoma"/>
        </w:rPr>
        <w:t>0</w:t>
      </w:r>
      <w:r w:rsidR="004E79C5" w:rsidRPr="00A04E2A">
        <w:rPr>
          <w:rFonts w:eastAsia="Calibri" w:cs="Tahoma"/>
        </w:rPr>
        <w:t>4366</w:t>
      </w:r>
      <w:r w:rsidRPr="00A04E2A">
        <w:rPr>
          <w:rFonts w:eastAsia="Calibri" w:cs="Tahoma"/>
        </w:rPr>
        <w:t>/INFOEM/IP/RR/2026</w:t>
      </w:r>
      <w:r w:rsidRPr="00A04E2A">
        <w:rPr>
          <w:rFonts w:eastAsia="Times New Roman" w:cs="Tahoma"/>
          <w:bCs/>
          <w:color w:val="auto"/>
          <w:szCs w:val="24"/>
          <w:lang w:val="es-ES" w:eastAsia="es-ES"/>
        </w:rPr>
        <w:t xml:space="preserve">, en virtud de que se actualiza la hipótesis normativa prevista en la fracción III, del artículo 192, del citado ordenamiento legal, </w:t>
      </w:r>
      <w:r w:rsidRPr="00A04E2A">
        <w:rPr>
          <w:rFonts w:cs="Tahoma"/>
        </w:rPr>
        <w:t>al modificar la respuesta a la solicitud de acceso a la información con número de folio</w:t>
      </w:r>
      <w:r w:rsidR="004E79C5" w:rsidRPr="00A04E2A">
        <w:t xml:space="preserve"> 00057/BIENESTAR/IP/2026</w:t>
      </w:r>
      <w:r w:rsidRPr="00A04E2A">
        <w:rPr>
          <w:rFonts w:cs="Tahoma"/>
        </w:rPr>
        <w:t xml:space="preserve">. </w:t>
      </w:r>
    </w:p>
    <w:p w14:paraId="700A4A9B" w14:textId="77777777" w:rsidR="004277C5" w:rsidRPr="00A04E2A" w:rsidRDefault="004277C5" w:rsidP="004277C5">
      <w:pPr>
        <w:spacing w:after="0" w:line="360" w:lineRule="auto"/>
      </w:pPr>
    </w:p>
    <w:p w14:paraId="55DD086E" w14:textId="77777777" w:rsidR="004277C5" w:rsidRPr="00A04E2A" w:rsidRDefault="004277C5" w:rsidP="004277C5">
      <w:pPr>
        <w:spacing w:after="0" w:line="360" w:lineRule="auto"/>
        <w:contextualSpacing/>
        <w:rPr>
          <w:rFonts w:eastAsia="Calibri" w:cs="Tahoma"/>
          <w:b/>
          <w:bCs/>
        </w:rPr>
      </w:pPr>
      <w:r w:rsidRPr="00A04E2A">
        <w:rPr>
          <w:rFonts w:eastAsia="Calibri" w:cs="Tahoma"/>
          <w:b/>
          <w:bCs/>
        </w:rPr>
        <w:t>Términos de la Resolución para conocimiento del Particular</w:t>
      </w:r>
    </w:p>
    <w:p w14:paraId="1B994200" w14:textId="77777777" w:rsidR="004277C5" w:rsidRPr="00A04E2A" w:rsidRDefault="004277C5" w:rsidP="004277C5">
      <w:pPr>
        <w:spacing w:after="0" w:line="360" w:lineRule="auto"/>
        <w:contextualSpacing/>
        <w:rPr>
          <w:rFonts w:eastAsia="Calibri" w:cs="Tahoma"/>
          <w:b/>
          <w:bCs/>
        </w:rPr>
      </w:pPr>
    </w:p>
    <w:p w14:paraId="6185ABE7" w14:textId="147A74E9" w:rsidR="004277C5" w:rsidRPr="00A04E2A" w:rsidRDefault="004277C5" w:rsidP="004277C5">
      <w:pPr>
        <w:spacing w:after="0" w:line="360" w:lineRule="auto"/>
        <w:ind w:right="-28"/>
        <w:rPr>
          <w:rFonts w:eastAsia="Times New Roman" w:cs="Tahoma"/>
          <w:bCs/>
          <w:iCs/>
          <w:color w:val="auto"/>
          <w:szCs w:val="24"/>
          <w:lang w:val="es-ES" w:eastAsia="es-ES"/>
        </w:rPr>
      </w:pPr>
      <w:r w:rsidRPr="00A04E2A">
        <w:rPr>
          <w:rFonts w:eastAsia="Times New Roman" w:cs="Tahoma"/>
          <w:bCs/>
          <w:iCs/>
          <w:color w:val="auto"/>
          <w:szCs w:val="24"/>
          <w:lang w:val="es-ES" w:eastAsia="es-ES"/>
        </w:rPr>
        <w:t>Se le hace del conocimiento al Particular, que, si bien en un principio se le daba la razón, pues el Sujeto Obligado no justificó la inexistencia de la información, lo cierto es que, durante la sustanciación del Medio de Impugnación, mencionó los motivos y razones por lo cual la información e</w:t>
      </w:r>
      <w:r w:rsidR="00BA7482" w:rsidRPr="00A04E2A">
        <w:rPr>
          <w:rFonts w:eastAsia="Times New Roman" w:cs="Tahoma"/>
          <w:bCs/>
          <w:iCs/>
          <w:color w:val="auto"/>
          <w:szCs w:val="24"/>
          <w:lang w:val="es-ES" w:eastAsia="es-ES"/>
        </w:rPr>
        <w:t>ra</w:t>
      </w:r>
      <w:r w:rsidRPr="00A04E2A">
        <w:rPr>
          <w:rFonts w:eastAsia="Times New Roman" w:cs="Tahoma"/>
          <w:bCs/>
          <w:iCs/>
          <w:color w:val="auto"/>
          <w:szCs w:val="24"/>
          <w:lang w:val="es-ES" w:eastAsia="es-ES"/>
        </w:rPr>
        <w:t xml:space="preserve"> inexistente. </w:t>
      </w:r>
      <w:r w:rsidRPr="00A04E2A">
        <w:rPr>
          <w:color w:val="000000"/>
        </w:rPr>
        <w:t>Finalmente, se le hace de su conocimiento que la labor del Instituto de Transparencia, Acceso a la Información Pública y Protección de Datos Personales del Estado de México y Municipios, es apoyar a la población a acceder a la información pública y garantizar la protección de sus datos personales.</w:t>
      </w:r>
    </w:p>
    <w:p w14:paraId="602095B5" w14:textId="77777777" w:rsidR="004277C5" w:rsidRPr="00A04E2A" w:rsidRDefault="004277C5" w:rsidP="004277C5">
      <w:pPr>
        <w:spacing w:after="0" w:line="360" w:lineRule="auto"/>
      </w:pPr>
    </w:p>
    <w:p w14:paraId="5D1C23F5" w14:textId="77777777" w:rsidR="004277C5" w:rsidRPr="00A04E2A" w:rsidRDefault="004277C5" w:rsidP="004277C5">
      <w:pPr>
        <w:spacing w:after="0" w:line="360" w:lineRule="auto"/>
        <w:contextualSpacing/>
        <w:rPr>
          <w:rFonts w:eastAsia="Calibri"/>
        </w:rPr>
      </w:pPr>
      <w:r w:rsidRPr="00A04E2A">
        <w:rPr>
          <w:rFonts w:eastAsia="Calibri"/>
        </w:rPr>
        <w:t>Por lo expuesto y fundado, este Pleno:</w:t>
      </w:r>
    </w:p>
    <w:p w14:paraId="1B9C5ABA" w14:textId="77777777" w:rsidR="004277C5" w:rsidRPr="00A04E2A" w:rsidRDefault="004277C5" w:rsidP="004277C5">
      <w:pPr>
        <w:spacing w:after="0" w:line="360" w:lineRule="auto"/>
        <w:contextualSpacing/>
        <w:rPr>
          <w:rFonts w:eastAsia="Calibri"/>
        </w:rPr>
      </w:pPr>
    </w:p>
    <w:p w14:paraId="58515A8D" w14:textId="77777777" w:rsidR="004277C5" w:rsidRPr="00A04E2A" w:rsidRDefault="004277C5" w:rsidP="004277C5">
      <w:pPr>
        <w:keepNext/>
        <w:keepLines/>
        <w:spacing w:after="0" w:line="360" w:lineRule="auto"/>
        <w:jc w:val="center"/>
        <w:outlineLvl w:val="0"/>
        <w:rPr>
          <w:b/>
        </w:rPr>
      </w:pPr>
      <w:bookmarkStart w:id="14" w:name="_Toc202899304"/>
      <w:bookmarkStart w:id="15" w:name="_Toc213238352"/>
      <w:bookmarkStart w:id="16" w:name="_Toc225429303"/>
      <w:bookmarkStart w:id="17" w:name="_Toc227158331"/>
      <w:bookmarkStart w:id="18" w:name="_Toc233902071"/>
      <w:r w:rsidRPr="00A04E2A">
        <w:rPr>
          <w:b/>
        </w:rPr>
        <w:t>R E S U E L V E</w:t>
      </w:r>
      <w:bookmarkEnd w:id="14"/>
      <w:bookmarkEnd w:id="15"/>
      <w:bookmarkEnd w:id="16"/>
      <w:bookmarkEnd w:id="17"/>
      <w:bookmarkEnd w:id="18"/>
    </w:p>
    <w:p w14:paraId="440BA9EA" w14:textId="77777777" w:rsidR="004277C5" w:rsidRPr="00A04E2A" w:rsidRDefault="004277C5" w:rsidP="004277C5">
      <w:pPr>
        <w:spacing w:after="0" w:line="360" w:lineRule="auto"/>
        <w:rPr>
          <w:rFonts w:eastAsia="Calibri" w:cs="Tahoma"/>
          <w:b/>
          <w:bCs/>
          <w:iCs/>
          <w:color w:val="auto"/>
        </w:rPr>
      </w:pPr>
    </w:p>
    <w:p w14:paraId="0E8255EB" w14:textId="18849DD4" w:rsidR="004277C5" w:rsidRPr="00A04E2A" w:rsidRDefault="004277C5" w:rsidP="004277C5">
      <w:pPr>
        <w:spacing w:after="0" w:line="360" w:lineRule="auto"/>
        <w:rPr>
          <w:rFonts w:eastAsia="Calibri" w:cs="Tahoma"/>
          <w:b/>
          <w:bCs/>
          <w:iCs/>
          <w:color w:val="auto"/>
        </w:rPr>
      </w:pPr>
      <w:r w:rsidRPr="00A04E2A">
        <w:rPr>
          <w:rFonts w:eastAsia="Calibri" w:cs="Tahoma"/>
          <w:b/>
          <w:bCs/>
          <w:iCs/>
          <w:color w:val="auto"/>
        </w:rPr>
        <w:t xml:space="preserve">PRIMERO. </w:t>
      </w:r>
      <w:r w:rsidRPr="00A04E2A">
        <w:rPr>
          <w:rFonts w:eastAsia="Calibri" w:cs="Tahoma"/>
          <w:iCs/>
          <w:color w:val="auto"/>
        </w:rPr>
        <w:t xml:space="preserve">Se </w:t>
      </w:r>
      <w:r w:rsidRPr="00A04E2A">
        <w:rPr>
          <w:rFonts w:eastAsia="Calibri" w:cs="Tahoma"/>
          <w:b/>
          <w:bCs/>
          <w:iCs/>
          <w:color w:val="auto"/>
        </w:rPr>
        <w:t xml:space="preserve">SOBRESEE </w:t>
      </w:r>
      <w:r w:rsidRPr="00A04E2A">
        <w:rPr>
          <w:rFonts w:eastAsia="Calibri" w:cs="Tahoma"/>
          <w:iCs/>
          <w:color w:val="auto"/>
        </w:rPr>
        <w:t>el Recurso de Revisión con número</w:t>
      </w:r>
      <w:r w:rsidRPr="00A04E2A">
        <w:rPr>
          <w:rFonts w:eastAsia="Calibri" w:cs="Tahoma"/>
          <w:b/>
          <w:bCs/>
          <w:iCs/>
          <w:color w:val="auto"/>
        </w:rPr>
        <w:t xml:space="preserve"> </w:t>
      </w:r>
      <w:r w:rsidRPr="00A04E2A">
        <w:rPr>
          <w:rFonts w:eastAsia="Calibri" w:cs="Tahoma"/>
          <w:bCs/>
          <w:iCs/>
          <w:color w:val="auto"/>
        </w:rPr>
        <w:t>0</w:t>
      </w:r>
      <w:r w:rsidR="004E79C5" w:rsidRPr="00A04E2A">
        <w:rPr>
          <w:rFonts w:eastAsia="Calibri" w:cs="Tahoma"/>
          <w:bCs/>
          <w:iCs/>
          <w:color w:val="auto"/>
        </w:rPr>
        <w:t>4366</w:t>
      </w:r>
      <w:r w:rsidRPr="00A04E2A">
        <w:rPr>
          <w:rFonts w:eastAsia="Calibri" w:cs="Tahoma"/>
          <w:bCs/>
          <w:iCs/>
          <w:color w:val="auto"/>
        </w:rPr>
        <w:t>/INFOEM/IP/RR/2026,</w:t>
      </w:r>
      <w:r w:rsidRPr="00A04E2A">
        <w:rPr>
          <w:rFonts w:cs="Arial"/>
          <w:bCs/>
          <w:color w:val="000000"/>
          <w:lang w:val="es-ES"/>
        </w:rPr>
        <w:t xml:space="preserve"> en términos del artículo 192, fracción III, de la Ley de Transparencia y Acceso a la Información Pública del Estado de México y Municipios,</w:t>
      </w:r>
      <w:r w:rsidRPr="00A04E2A">
        <w:rPr>
          <w:rFonts w:eastAsia="Calibri" w:cs="Tahoma"/>
          <w:b/>
          <w:bCs/>
          <w:iCs/>
          <w:color w:val="auto"/>
        </w:rPr>
        <w:t xml:space="preserve"> </w:t>
      </w:r>
      <w:r w:rsidRPr="00A04E2A">
        <w:rPr>
          <w:rFonts w:eastAsia="Calibri" w:cs="Tahoma"/>
          <w:iCs/>
          <w:color w:val="auto"/>
        </w:rPr>
        <w:t xml:space="preserve">porque el Sujeto Obligado, </w:t>
      </w:r>
      <w:r w:rsidR="004E79C5" w:rsidRPr="00A04E2A">
        <w:rPr>
          <w:rFonts w:cs="Tahoma"/>
        </w:rPr>
        <w:t>al modificar la respuesta a la solicitud de acceso a la información con número de folio</w:t>
      </w:r>
      <w:r w:rsidR="004E79C5" w:rsidRPr="00A04E2A">
        <w:t xml:space="preserve"> </w:t>
      </w:r>
      <w:r w:rsidR="004E79C5" w:rsidRPr="00A04E2A">
        <w:lastRenderedPageBreak/>
        <w:t>00057/BIENESTAR/IP/2026</w:t>
      </w:r>
      <w:r w:rsidR="004E79C5" w:rsidRPr="00A04E2A">
        <w:rPr>
          <w:rFonts w:cs="Tahoma"/>
        </w:rPr>
        <w:t>.</w:t>
      </w:r>
      <w:r w:rsidRPr="00A04E2A">
        <w:rPr>
          <w:rFonts w:eastAsia="Calibri" w:cs="Tahoma"/>
          <w:bCs/>
          <w:iCs/>
          <w:color w:val="auto"/>
        </w:rPr>
        <w:t>,</w:t>
      </w:r>
      <w:r w:rsidRPr="00A04E2A">
        <w:rPr>
          <w:rFonts w:eastAsia="Calibri" w:cs="Tahoma"/>
          <w:b/>
          <w:bCs/>
          <w:iCs/>
          <w:color w:val="auto"/>
        </w:rPr>
        <w:t xml:space="preserve"> </w:t>
      </w:r>
      <w:r w:rsidRPr="00A04E2A">
        <w:rPr>
          <w:rFonts w:eastAsia="Calibri" w:cs="Tahoma"/>
          <w:iCs/>
          <w:color w:val="auto"/>
        </w:rPr>
        <w:t>el Medio de Impugnación, quedó sin materia, en términos de los Considerandos</w:t>
      </w:r>
      <w:r w:rsidRPr="00A04E2A">
        <w:rPr>
          <w:rFonts w:eastAsia="Calibri" w:cs="Tahoma"/>
          <w:b/>
          <w:bCs/>
          <w:iCs/>
          <w:color w:val="auto"/>
        </w:rPr>
        <w:t xml:space="preserve"> TERCERO </w:t>
      </w:r>
      <w:r w:rsidRPr="00A04E2A">
        <w:rPr>
          <w:rFonts w:eastAsia="Calibri" w:cs="Tahoma"/>
          <w:bCs/>
          <w:iCs/>
          <w:color w:val="auto"/>
        </w:rPr>
        <w:t>y</w:t>
      </w:r>
      <w:r w:rsidRPr="00A04E2A">
        <w:rPr>
          <w:rFonts w:eastAsia="Calibri" w:cs="Tahoma"/>
          <w:b/>
          <w:bCs/>
          <w:iCs/>
          <w:color w:val="auto"/>
        </w:rPr>
        <w:t xml:space="preserve"> CUARTO </w:t>
      </w:r>
      <w:r w:rsidRPr="00A04E2A">
        <w:rPr>
          <w:rFonts w:eastAsia="Calibri" w:cs="Tahoma"/>
          <w:iCs/>
          <w:color w:val="auto"/>
        </w:rPr>
        <w:t>de la presente Resolución.</w:t>
      </w:r>
    </w:p>
    <w:p w14:paraId="3926DF07" w14:textId="77777777" w:rsidR="004277C5" w:rsidRPr="00A04E2A" w:rsidRDefault="004277C5" w:rsidP="004277C5">
      <w:pPr>
        <w:spacing w:after="0" w:line="360" w:lineRule="auto"/>
        <w:rPr>
          <w:rFonts w:eastAsia="Calibri" w:cs="Tahoma"/>
          <w:b/>
          <w:bCs/>
          <w:i/>
          <w:iCs/>
          <w:color w:val="auto"/>
        </w:rPr>
      </w:pPr>
    </w:p>
    <w:p w14:paraId="2346F466" w14:textId="77777777" w:rsidR="004277C5" w:rsidRPr="00A04E2A" w:rsidRDefault="004277C5" w:rsidP="004277C5">
      <w:pPr>
        <w:spacing w:after="0" w:line="360" w:lineRule="auto"/>
        <w:rPr>
          <w:rFonts w:eastAsia="Calibri" w:cs="Tahoma"/>
          <w:b/>
          <w:bCs/>
          <w:iCs/>
          <w:color w:val="auto"/>
        </w:rPr>
      </w:pPr>
      <w:r w:rsidRPr="00A04E2A">
        <w:rPr>
          <w:rFonts w:eastAsia="Calibri" w:cs="Tahoma"/>
          <w:b/>
          <w:bCs/>
          <w:iCs/>
          <w:color w:val="auto"/>
        </w:rPr>
        <w:t xml:space="preserve">SEGUNDO. NOTIFÍQUESE POR SAIMEX </w:t>
      </w:r>
      <w:r w:rsidRPr="00A04E2A">
        <w:rPr>
          <w:rFonts w:eastAsia="Calibri" w:cs="Tahoma"/>
          <w:iCs/>
          <w:color w:val="auto"/>
        </w:rPr>
        <w:t>la presente Resolución al Titular de la Unidad de Transparencia del Sujeto Obligado.</w:t>
      </w:r>
    </w:p>
    <w:p w14:paraId="741AB342" w14:textId="77777777" w:rsidR="004277C5" w:rsidRPr="00A04E2A" w:rsidRDefault="004277C5" w:rsidP="004277C5">
      <w:pPr>
        <w:spacing w:after="0" w:line="360" w:lineRule="auto"/>
        <w:contextualSpacing/>
        <w:rPr>
          <w:rFonts w:eastAsia="Calibri" w:cs="Tahoma"/>
          <w:color w:val="000000"/>
          <w:lang w:val="es-ES"/>
        </w:rPr>
      </w:pPr>
    </w:p>
    <w:p w14:paraId="3968CBA3" w14:textId="3F5BF2BF" w:rsidR="004277C5" w:rsidRPr="00A04E2A" w:rsidRDefault="004277C5" w:rsidP="004277C5">
      <w:pPr>
        <w:spacing w:after="0" w:line="360" w:lineRule="auto"/>
        <w:rPr>
          <w:color w:val="0D0D0D"/>
        </w:rPr>
      </w:pPr>
      <w:r w:rsidRPr="00A04E2A">
        <w:rPr>
          <w:rFonts w:eastAsia="Calibri" w:cs="Tahoma"/>
          <w:b/>
        </w:rPr>
        <w:t>TERCERO</w:t>
      </w:r>
      <w:r w:rsidRPr="00A04E2A">
        <w:rPr>
          <w:rFonts w:eastAsia="Calibri" w:cs="Tahoma"/>
          <w:b/>
          <w:bCs/>
        </w:rPr>
        <w:t xml:space="preserve">. </w:t>
      </w:r>
      <w:r w:rsidRPr="00A04E2A">
        <w:rPr>
          <w:rFonts w:cs="Tahoma"/>
          <w:b/>
        </w:rPr>
        <w:t>NOTIFÍQUESE POR SAIMEX</w:t>
      </w:r>
      <w:r w:rsidRPr="00A04E2A">
        <w:rPr>
          <w:rFonts w:cs="Tahoma"/>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7850850C" w14:textId="77777777" w:rsidR="00D1318A" w:rsidRPr="00A04E2A" w:rsidRDefault="00D1318A" w:rsidP="00D7021E">
      <w:pPr>
        <w:spacing w:after="0" w:line="360" w:lineRule="auto"/>
        <w:contextualSpacing/>
        <w:rPr>
          <w:rFonts w:cs="Arial"/>
          <w:b/>
          <w:bCs/>
        </w:rPr>
      </w:pPr>
    </w:p>
    <w:p w14:paraId="440D22CF" w14:textId="25A0542A" w:rsidR="00D1318A" w:rsidRPr="0098186F" w:rsidRDefault="00D1318A" w:rsidP="00D7021E">
      <w:pPr>
        <w:spacing w:after="0" w:line="360" w:lineRule="auto"/>
        <w:contextualSpacing/>
        <w:rPr>
          <w:rFonts w:cs="Tahoma"/>
          <w:b/>
          <w:bCs/>
        </w:rPr>
      </w:pPr>
      <w:r w:rsidRPr="00A04E2A">
        <w:rPr>
          <w:rFonts w:eastAsia="Calibri" w:cs="Tahoma"/>
          <w:bCs/>
        </w:rPr>
        <w:t>ASÍ LO RESUELVE, POR </w:t>
      </w:r>
      <w:r w:rsidRPr="00A04E2A">
        <w:rPr>
          <w:rFonts w:eastAsia="Calibri" w:cs="Tahoma"/>
          <w:b/>
          <w:bCs/>
        </w:rPr>
        <w:t>UNANIMIDAD</w:t>
      </w:r>
      <w:r w:rsidRPr="00A04E2A">
        <w:rPr>
          <w:rFonts w:eastAsia="Calibri" w:cs="Tahoma"/>
          <w:bCs/>
        </w:rPr>
        <w:t>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w:t>
      </w:r>
      <w:r w:rsidR="00CF7AA5" w:rsidRPr="00A04E2A">
        <w:rPr>
          <w:rFonts w:eastAsia="Calibri" w:cs="Tahoma"/>
          <w:bCs/>
        </w:rPr>
        <w:t xml:space="preserve">, EN LA </w:t>
      </w:r>
      <w:r w:rsidR="00355364" w:rsidRPr="00A04E2A">
        <w:rPr>
          <w:rFonts w:eastAsia="Calibri" w:cs="Tahoma"/>
          <w:bCs/>
        </w:rPr>
        <w:t xml:space="preserve">VIGÉSIMA </w:t>
      </w:r>
      <w:r w:rsidR="004277C5" w:rsidRPr="00A04E2A">
        <w:rPr>
          <w:rFonts w:eastAsia="Calibri" w:cs="Tahoma"/>
          <w:bCs/>
        </w:rPr>
        <w:t>CUARTA</w:t>
      </w:r>
      <w:r w:rsidR="00715343" w:rsidRPr="00A04E2A">
        <w:rPr>
          <w:rFonts w:eastAsia="Calibri" w:cs="Tahoma"/>
          <w:bCs/>
        </w:rPr>
        <w:t xml:space="preserve"> </w:t>
      </w:r>
      <w:r w:rsidRPr="00A04E2A">
        <w:rPr>
          <w:rFonts w:eastAsia="Calibri" w:cs="Tahoma"/>
          <w:bCs/>
        </w:rPr>
        <w:t>SESIÓN ORDINA</w:t>
      </w:r>
      <w:r w:rsidR="00715343" w:rsidRPr="00A04E2A">
        <w:rPr>
          <w:rFonts w:eastAsia="Calibri" w:cs="Tahoma"/>
          <w:bCs/>
        </w:rPr>
        <w:t>RIA, C</w:t>
      </w:r>
      <w:r w:rsidR="0052714E" w:rsidRPr="00A04E2A">
        <w:rPr>
          <w:rFonts w:eastAsia="Calibri" w:cs="Tahoma"/>
          <w:bCs/>
        </w:rPr>
        <w:t xml:space="preserve">ELEBRADA EL </w:t>
      </w:r>
      <w:r w:rsidR="004277C5" w:rsidRPr="00A04E2A">
        <w:rPr>
          <w:rFonts w:eastAsia="Calibri" w:cs="Tahoma"/>
          <w:bCs/>
        </w:rPr>
        <w:t>PRIMERO DE JULIO</w:t>
      </w:r>
      <w:r w:rsidR="00655068" w:rsidRPr="00A04E2A">
        <w:rPr>
          <w:rFonts w:eastAsia="Calibri" w:cs="Tahoma"/>
          <w:bCs/>
        </w:rPr>
        <w:t xml:space="preserve"> </w:t>
      </w:r>
      <w:r w:rsidRPr="00A04E2A">
        <w:rPr>
          <w:rFonts w:eastAsia="Calibri" w:cs="Tahoma"/>
          <w:bCs/>
        </w:rPr>
        <w:t>DE DOS MIL VEINTI</w:t>
      </w:r>
      <w:r w:rsidR="006902D7" w:rsidRPr="00A04E2A">
        <w:rPr>
          <w:rFonts w:eastAsia="Calibri" w:cs="Tahoma"/>
          <w:bCs/>
        </w:rPr>
        <w:t>SÉIS</w:t>
      </w:r>
      <w:r w:rsidRPr="00A04E2A">
        <w:rPr>
          <w:rFonts w:eastAsia="Calibri" w:cs="Tahoma"/>
          <w:bCs/>
        </w:rPr>
        <w:t>, ANTE EL SECRETARIO TÉCNICO DEL PLENO, ALEXIS TAPIA RAMÍREZ.</w:t>
      </w:r>
    </w:p>
    <w:p w14:paraId="2BA380C7" w14:textId="77777777" w:rsidR="00D1318A" w:rsidRPr="0098186F" w:rsidRDefault="00D1318A" w:rsidP="00D7021E">
      <w:pPr>
        <w:spacing w:after="0" w:line="360" w:lineRule="auto"/>
        <w:ind w:right="-28"/>
        <w:rPr>
          <w:color w:val="auto"/>
        </w:rPr>
      </w:pPr>
    </w:p>
    <w:p w14:paraId="1FFCF4F3" w14:textId="77777777" w:rsidR="00B02499" w:rsidRPr="0098186F" w:rsidRDefault="00B02499" w:rsidP="00D7021E">
      <w:pPr>
        <w:spacing w:after="0" w:line="360" w:lineRule="auto"/>
        <w:rPr>
          <w:rFonts w:eastAsia="Calibri" w:cs="Times New Roman"/>
          <w:b/>
          <w:bCs/>
        </w:rPr>
      </w:pPr>
    </w:p>
    <w:p w14:paraId="654C889D" w14:textId="77777777" w:rsidR="00B02499" w:rsidRPr="0098186F" w:rsidRDefault="00B02499" w:rsidP="00D7021E">
      <w:pPr>
        <w:spacing w:after="0" w:line="360" w:lineRule="auto"/>
        <w:rPr>
          <w:rFonts w:eastAsia="Calibri" w:cs="Times New Roman"/>
          <w:b/>
          <w:bCs/>
        </w:rPr>
      </w:pPr>
    </w:p>
    <w:p w14:paraId="097C707A" w14:textId="77777777" w:rsidR="004A10B0" w:rsidRPr="0098186F" w:rsidRDefault="004A10B0" w:rsidP="00D7021E">
      <w:pPr>
        <w:spacing w:after="0" w:line="360" w:lineRule="auto"/>
        <w:contextualSpacing/>
        <w:rPr>
          <w:rFonts w:eastAsia="Calibri" w:cs="Times New Roman"/>
          <w:color w:val="000000"/>
        </w:rPr>
      </w:pPr>
    </w:p>
    <w:p w14:paraId="3677DBED" w14:textId="77777777" w:rsidR="004A10B0" w:rsidRPr="0098186F" w:rsidRDefault="004A10B0" w:rsidP="00D7021E">
      <w:pPr>
        <w:spacing w:after="0" w:line="360" w:lineRule="auto"/>
        <w:contextualSpacing/>
        <w:rPr>
          <w:color w:val="000000"/>
        </w:rPr>
      </w:pPr>
    </w:p>
    <w:p w14:paraId="74E8DB3F" w14:textId="77777777" w:rsidR="00C556AB" w:rsidRPr="0098186F" w:rsidRDefault="00C556AB" w:rsidP="00D7021E">
      <w:pPr>
        <w:spacing w:after="0" w:line="360" w:lineRule="auto"/>
      </w:pPr>
    </w:p>
    <w:p w14:paraId="1A555613" w14:textId="77777777" w:rsidR="00023BBD" w:rsidRPr="0098186F" w:rsidRDefault="00023BBD" w:rsidP="00D7021E">
      <w:pPr>
        <w:spacing w:after="0" w:line="360" w:lineRule="auto"/>
      </w:pPr>
    </w:p>
    <w:p w14:paraId="2DB71CAF" w14:textId="49BEE08C" w:rsidR="001D4F21" w:rsidRPr="0098186F" w:rsidRDefault="001D4F21" w:rsidP="00D7021E">
      <w:pPr>
        <w:spacing w:after="0" w:line="360" w:lineRule="auto"/>
        <w:rPr>
          <w:color w:val="000000"/>
        </w:rPr>
      </w:pPr>
    </w:p>
    <w:p w14:paraId="38B4EF2E" w14:textId="77777777" w:rsidR="001D4F21" w:rsidRPr="0098186F" w:rsidRDefault="001D4F21" w:rsidP="00D7021E">
      <w:pPr>
        <w:spacing w:after="0" w:line="360" w:lineRule="auto"/>
        <w:rPr>
          <w:color w:val="000000"/>
        </w:rPr>
      </w:pPr>
    </w:p>
    <w:p w14:paraId="4201A0A0" w14:textId="77777777" w:rsidR="00E864E9" w:rsidRPr="0098186F" w:rsidRDefault="00E864E9" w:rsidP="00D7021E">
      <w:pPr>
        <w:tabs>
          <w:tab w:val="right" w:pos="8931"/>
        </w:tabs>
        <w:spacing w:after="0" w:line="360" w:lineRule="auto"/>
      </w:pPr>
    </w:p>
    <w:p w14:paraId="543728D1" w14:textId="77777777" w:rsidR="00E864E9" w:rsidRPr="0098186F" w:rsidRDefault="00E864E9" w:rsidP="00D7021E">
      <w:pPr>
        <w:tabs>
          <w:tab w:val="right" w:pos="8931"/>
        </w:tabs>
        <w:spacing w:after="0" w:line="360" w:lineRule="auto"/>
      </w:pPr>
    </w:p>
    <w:p w14:paraId="0E4439D0" w14:textId="5248D3C9" w:rsidR="007B58B9" w:rsidRPr="0098186F" w:rsidRDefault="007B58B9" w:rsidP="00D7021E">
      <w:pPr>
        <w:spacing w:after="0" w:line="360" w:lineRule="auto"/>
      </w:pPr>
    </w:p>
    <w:p w14:paraId="26916C77" w14:textId="77777777" w:rsidR="00A37EDE" w:rsidRPr="0098186F" w:rsidRDefault="00A37EDE" w:rsidP="00D7021E">
      <w:pPr>
        <w:spacing w:after="0" w:line="360" w:lineRule="auto"/>
      </w:pPr>
    </w:p>
    <w:sectPr w:rsidR="00A37EDE" w:rsidRPr="0098186F" w:rsidSect="000B49C4">
      <w:headerReference w:type="even" r:id="rId9"/>
      <w:headerReference w:type="default" r:id="rId10"/>
      <w:footerReference w:type="even" r:id="rId11"/>
      <w:footerReference w:type="default" r:id="rId12"/>
      <w:headerReference w:type="first" r:id="rId13"/>
      <w:footerReference w:type="first" r:id="rId14"/>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6A9BF" w14:textId="77777777" w:rsidR="00565590" w:rsidRDefault="00565590">
      <w:pPr>
        <w:spacing w:after="0" w:line="240" w:lineRule="auto"/>
      </w:pPr>
      <w:r>
        <w:separator/>
      </w:r>
    </w:p>
  </w:endnote>
  <w:endnote w:type="continuationSeparator" w:id="0">
    <w:p w14:paraId="212EAD58" w14:textId="77777777" w:rsidR="00565590" w:rsidRDefault="00565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C53DA" w14:textId="77777777" w:rsidR="00891A03" w:rsidRDefault="00891A03">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05440A">
      <w:rPr>
        <w:b/>
        <w:noProof/>
        <w:color w:val="000000"/>
        <w:sz w:val="24"/>
        <w:szCs w:val="24"/>
      </w:rPr>
      <w:t>18</w:t>
    </w:r>
    <w:r>
      <w:rPr>
        <w:b/>
        <w:color w:val="000000"/>
        <w:sz w:val="24"/>
        <w:szCs w:val="24"/>
      </w:rPr>
      <w:fldChar w:fldCharType="end"/>
    </w:r>
  </w:p>
  <w:p w14:paraId="7EB9860B" w14:textId="77777777" w:rsidR="00891A03" w:rsidRDefault="00891A03">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28E74" w14:textId="39395077" w:rsidR="00891A03" w:rsidRDefault="00891A03">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05440A">
      <w:rPr>
        <w:b/>
        <w:noProof/>
        <w:color w:val="000000"/>
        <w:sz w:val="24"/>
        <w:szCs w:val="24"/>
      </w:rPr>
      <w:t>17</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05440A">
      <w:rPr>
        <w:b/>
        <w:noProof/>
        <w:color w:val="000000"/>
        <w:sz w:val="24"/>
        <w:szCs w:val="24"/>
      </w:rPr>
      <w:t>18</w:t>
    </w:r>
    <w:r>
      <w:rPr>
        <w:b/>
        <w:color w:val="000000"/>
        <w:sz w:val="24"/>
        <w:szCs w:val="24"/>
      </w:rPr>
      <w:fldChar w:fldCharType="end"/>
    </w:r>
  </w:p>
  <w:p w14:paraId="0D7FA8D9" w14:textId="77777777" w:rsidR="00891A03" w:rsidRDefault="00891A03">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ECEF7" w14:textId="77777777" w:rsidR="00891A03" w:rsidRDefault="00891A03">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05440A">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05440A">
      <w:rPr>
        <w:b/>
        <w:noProof/>
        <w:color w:val="000000"/>
        <w:sz w:val="24"/>
        <w:szCs w:val="24"/>
      </w:rPr>
      <w:t>18</w:t>
    </w:r>
    <w:r>
      <w:rPr>
        <w:b/>
        <w:color w:val="000000"/>
        <w:sz w:val="24"/>
        <w:szCs w:val="24"/>
      </w:rPr>
      <w:fldChar w:fldCharType="end"/>
    </w:r>
  </w:p>
  <w:p w14:paraId="6796AF5F" w14:textId="77777777" w:rsidR="00891A03" w:rsidRDefault="00891A03">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496C2" w14:textId="77777777" w:rsidR="00565590" w:rsidRDefault="00565590">
      <w:pPr>
        <w:spacing w:after="0" w:line="240" w:lineRule="auto"/>
      </w:pPr>
      <w:r>
        <w:separator/>
      </w:r>
    </w:p>
  </w:footnote>
  <w:footnote w:type="continuationSeparator" w:id="0">
    <w:p w14:paraId="426C7E49" w14:textId="77777777" w:rsidR="00565590" w:rsidRDefault="005655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A9F14" w14:textId="77777777" w:rsidR="00891A03" w:rsidRDefault="00891A03">
    <w:pPr>
      <w:widowControl w:val="0"/>
      <w:pBdr>
        <w:top w:val="nil"/>
        <w:left w:val="nil"/>
        <w:bottom w:val="nil"/>
        <w:right w:val="nil"/>
        <w:between w:val="nil"/>
      </w:pBdr>
      <w:spacing w:after="0" w:line="276" w:lineRule="auto"/>
      <w:jc w:val="left"/>
      <w:rPr>
        <w:color w:val="000000"/>
      </w:rPr>
    </w:pPr>
  </w:p>
  <w:tbl>
    <w:tblPr>
      <w:tblStyle w:val="2"/>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891A03" w14:paraId="10C29E94" w14:textId="77777777">
      <w:trPr>
        <w:trHeight w:val="132"/>
      </w:trPr>
      <w:tc>
        <w:tcPr>
          <w:tcW w:w="2691" w:type="dxa"/>
        </w:tcPr>
        <w:p w14:paraId="7D85A4B8" w14:textId="77777777" w:rsidR="00891A03" w:rsidRDefault="00891A03">
          <w:pPr>
            <w:tabs>
              <w:tab w:val="right" w:pos="8838"/>
            </w:tabs>
            <w:ind w:right="-105"/>
            <w:rPr>
              <w:b/>
            </w:rPr>
          </w:pPr>
          <w:r>
            <w:rPr>
              <w:b/>
            </w:rPr>
            <w:t>Recurso de Revisión:</w:t>
          </w:r>
        </w:p>
      </w:tc>
      <w:tc>
        <w:tcPr>
          <w:tcW w:w="3405" w:type="dxa"/>
        </w:tcPr>
        <w:p w14:paraId="0B0D1A9D" w14:textId="77777777" w:rsidR="00891A03" w:rsidRDefault="00891A03">
          <w:pPr>
            <w:tabs>
              <w:tab w:val="right" w:pos="8838"/>
            </w:tabs>
            <w:ind w:left="-28" w:right="-32"/>
          </w:pPr>
          <w:r>
            <w:t>03846/INFOEM/IP/RR/2020</w:t>
          </w:r>
        </w:p>
      </w:tc>
    </w:tr>
    <w:tr w:rsidR="00891A03" w14:paraId="2F47AC72" w14:textId="77777777">
      <w:trPr>
        <w:trHeight w:val="261"/>
      </w:trPr>
      <w:tc>
        <w:tcPr>
          <w:tcW w:w="2691" w:type="dxa"/>
        </w:tcPr>
        <w:p w14:paraId="154A4752" w14:textId="77777777" w:rsidR="00891A03" w:rsidRDefault="00891A03">
          <w:pPr>
            <w:tabs>
              <w:tab w:val="right" w:pos="8838"/>
            </w:tabs>
            <w:ind w:right="-105"/>
            <w:rPr>
              <w:b/>
            </w:rPr>
          </w:pPr>
          <w:r>
            <w:rPr>
              <w:b/>
            </w:rPr>
            <w:t>Sujeto Obligado:</w:t>
          </w:r>
        </w:p>
      </w:tc>
      <w:tc>
        <w:tcPr>
          <w:tcW w:w="3405" w:type="dxa"/>
        </w:tcPr>
        <w:p w14:paraId="5D9EC711" w14:textId="77777777" w:rsidR="00891A03" w:rsidRDefault="00891A03">
          <w:pPr>
            <w:tabs>
              <w:tab w:val="right" w:pos="8838"/>
            </w:tabs>
            <w:ind w:right="-32"/>
          </w:pPr>
          <w:r>
            <w:t>Ayuntamiento de Temascalcingo</w:t>
          </w:r>
        </w:p>
      </w:tc>
    </w:tr>
    <w:tr w:rsidR="00891A03" w14:paraId="11FBB450" w14:textId="77777777">
      <w:trPr>
        <w:trHeight w:val="261"/>
      </w:trPr>
      <w:tc>
        <w:tcPr>
          <w:tcW w:w="2691" w:type="dxa"/>
        </w:tcPr>
        <w:p w14:paraId="6BAF6003" w14:textId="77777777" w:rsidR="00891A03" w:rsidRDefault="00891A03">
          <w:pPr>
            <w:tabs>
              <w:tab w:val="right" w:pos="8838"/>
            </w:tabs>
            <w:ind w:right="-105"/>
            <w:rPr>
              <w:b/>
            </w:rPr>
          </w:pPr>
          <w:r>
            <w:rPr>
              <w:b/>
            </w:rPr>
            <w:t>Comisionado Ponente:</w:t>
          </w:r>
        </w:p>
      </w:tc>
      <w:tc>
        <w:tcPr>
          <w:tcW w:w="3405" w:type="dxa"/>
        </w:tcPr>
        <w:p w14:paraId="420341AF" w14:textId="77777777" w:rsidR="00891A03" w:rsidRDefault="00891A03">
          <w:pPr>
            <w:tabs>
              <w:tab w:val="right" w:pos="8838"/>
            </w:tabs>
            <w:ind w:right="-32"/>
            <w:rPr>
              <w:b/>
            </w:rPr>
          </w:pPr>
          <w:r>
            <w:t>Luis Gustavo Parra Noriega</w:t>
          </w:r>
        </w:p>
      </w:tc>
    </w:tr>
  </w:tbl>
  <w:p w14:paraId="00411D75" w14:textId="77777777" w:rsidR="00891A03" w:rsidRDefault="00565590">
    <w:pPr>
      <w:pBdr>
        <w:top w:val="nil"/>
        <w:left w:val="nil"/>
        <w:bottom w:val="nil"/>
        <w:right w:val="nil"/>
        <w:between w:val="nil"/>
      </w:pBdr>
      <w:tabs>
        <w:tab w:val="center" w:pos="4419"/>
        <w:tab w:val="right" w:pos="8838"/>
      </w:tabs>
      <w:spacing w:after="0" w:line="240" w:lineRule="auto"/>
      <w:rPr>
        <w:color w:val="000000"/>
      </w:rPr>
    </w:pPr>
    <w:r>
      <w:rPr>
        <w:color w:val="000000"/>
      </w:rPr>
      <w:pict w14:anchorId="364E9D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C837" w14:textId="67B323BB" w:rsidR="00891A03" w:rsidRDefault="00565590">
    <w:pPr>
      <w:widowControl w:val="0"/>
      <w:pBdr>
        <w:top w:val="nil"/>
        <w:left w:val="nil"/>
        <w:bottom w:val="nil"/>
        <w:right w:val="nil"/>
        <w:between w:val="nil"/>
      </w:pBdr>
      <w:spacing w:after="0" w:line="276" w:lineRule="auto"/>
      <w:jc w:val="left"/>
    </w:pPr>
    <w:r>
      <w:rPr>
        <w:color w:val="000000"/>
      </w:rPr>
      <w:pict w14:anchorId="0CC003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MARCA DE AGUA - HOJA RESOLUCIÓN" style="position:absolute;margin-left:-82.35pt;margin-top:-141.35pt;width:663.5pt;height:12in;z-index:-251659776;mso-wrap-edited:f;mso-width-percent:0;mso-height-percent:0;mso-position-horizontal-relative:margin;mso-position-vertical-relative:margin;mso-width-percent:0;mso-height-percent:0">
          <v:imagedata r:id="rId1" o:title="image5"/>
          <w10:wrap anchorx="margin" anchory="margin"/>
        </v:shape>
      </w:pict>
    </w:r>
  </w:p>
  <w:tbl>
    <w:tblPr>
      <w:tblStyle w:val="3"/>
      <w:tblW w:w="7371" w:type="dxa"/>
      <w:tblInd w:w="3686" w:type="dxa"/>
      <w:tblBorders>
        <w:top w:val="nil"/>
        <w:left w:val="nil"/>
        <w:bottom w:val="nil"/>
        <w:right w:val="nil"/>
        <w:insideH w:val="nil"/>
        <w:insideV w:val="nil"/>
      </w:tblBorders>
      <w:tblLayout w:type="fixed"/>
      <w:tblLook w:val="0400" w:firstRow="0" w:lastRow="0" w:firstColumn="0" w:lastColumn="0" w:noHBand="0" w:noVBand="1"/>
    </w:tblPr>
    <w:tblGrid>
      <w:gridCol w:w="2268"/>
      <w:gridCol w:w="5103"/>
    </w:tblGrid>
    <w:tr w:rsidR="00891A03" w14:paraId="40D5D5A3" w14:textId="77777777" w:rsidTr="009A13DA">
      <w:trPr>
        <w:trHeight w:val="138"/>
      </w:trPr>
      <w:tc>
        <w:tcPr>
          <w:tcW w:w="2268" w:type="dxa"/>
          <w:vAlign w:val="center"/>
        </w:tcPr>
        <w:p w14:paraId="43377EBE" w14:textId="77777777" w:rsidR="00891A03" w:rsidRDefault="00891A03" w:rsidP="008C266D">
          <w:pPr>
            <w:tabs>
              <w:tab w:val="right" w:pos="8838"/>
            </w:tabs>
            <w:ind w:left="-108" w:right="-105"/>
            <w:jc w:val="left"/>
            <w:rPr>
              <w:b/>
            </w:rPr>
          </w:pPr>
        </w:p>
        <w:p w14:paraId="1DB5C8D0" w14:textId="7E98B3D2" w:rsidR="00891A03" w:rsidRDefault="00891A03" w:rsidP="008C266D">
          <w:pPr>
            <w:tabs>
              <w:tab w:val="right" w:pos="8838"/>
            </w:tabs>
            <w:ind w:left="-108" w:right="-105"/>
            <w:jc w:val="left"/>
            <w:rPr>
              <w:b/>
            </w:rPr>
          </w:pPr>
          <w:r>
            <w:rPr>
              <w:b/>
            </w:rPr>
            <w:t>Recurso de Revisión:</w:t>
          </w:r>
        </w:p>
      </w:tc>
      <w:tc>
        <w:tcPr>
          <w:tcW w:w="5103" w:type="dxa"/>
        </w:tcPr>
        <w:p w14:paraId="5BCC69C4" w14:textId="77777777" w:rsidR="00891A03" w:rsidRPr="00EF0C39" w:rsidRDefault="00891A03" w:rsidP="008C266D">
          <w:pPr>
            <w:tabs>
              <w:tab w:val="right" w:pos="8838"/>
            </w:tabs>
            <w:ind w:right="57"/>
          </w:pPr>
        </w:p>
        <w:p w14:paraId="61E59D71" w14:textId="24886A21" w:rsidR="00891A03" w:rsidRPr="00EF0C39" w:rsidRDefault="00891A03" w:rsidP="005A3D7C">
          <w:pPr>
            <w:tabs>
              <w:tab w:val="right" w:pos="8838"/>
            </w:tabs>
            <w:ind w:right="57"/>
          </w:pPr>
          <w:r>
            <w:t>04</w:t>
          </w:r>
          <w:r w:rsidR="009A13DA">
            <w:t>366</w:t>
          </w:r>
          <w:r>
            <w:t xml:space="preserve">/INFOEM/IP/RR/2026 </w:t>
          </w:r>
        </w:p>
      </w:tc>
    </w:tr>
    <w:tr w:rsidR="00891A03" w14:paraId="7A281F30" w14:textId="77777777" w:rsidTr="009A13DA">
      <w:trPr>
        <w:trHeight w:val="273"/>
      </w:trPr>
      <w:tc>
        <w:tcPr>
          <w:tcW w:w="2268" w:type="dxa"/>
        </w:tcPr>
        <w:p w14:paraId="6671A308" w14:textId="77777777" w:rsidR="00891A03" w:rsidRDefault="00891A03" w:rsidP="008C266D">
          <w:pPr>
            <w:tabs>
              <w:tab w:val="right" w:pos="8838"/>
            </w:tabs>
            <w:ind w:left="-108" w:right="-105"/>
            <w:rPr>
              <w:b/>
            </w:rPr>
          </w:pPr>
          <w:r>
            <w:rPr>
              <w:b/>
            </w:rPr>
            <w:t>Sujeto Obligado:</w:t>
          </w:r>
        </w:p>
      </w:tc>
      <w:tc>
        <w:tcPr>
          <w:tcW w:w="5103" w:type="dxa"/>
        </w:tcPr>
        <w:p w14:paraId="30885B6D" w14:textId="00BA9C18" w:rsidR="00891A03" w:rsidRPr="00EF0C39" w:rsidRDefault="009A13DA" w:rsidP="007B4717">
          <w:pPr>
            <w:tabs>
              <w:tab w:val="right" w:pos="8838"/>
            </w:tabs>
            <w:ind w:right="180"/>
          </w:pPr>
          <w:r w:rsidRPr="009A13DA">
            <w:t>Secretaría de Bienestar</w:t>
          </w:r>
        </w:p>
      </w:tc>
    </w:tr>
    <w:tr w:rsidR="00891A03" w14:paraId="00C22F2F" w14:textId="77777777" w:rsidTr="009A13DA">
      <w:trPr>
        <w:trHeight w:val="273"/>
      </w:trPr>
      <w:tc>
        <w:tcPr>
          <w:tcW w:w="2268" w:type="dxa"/>
        </w:tcPr>
        <w:p w14:paraId="70417649" w14:textId="77777777" w:rsidR="00891A03" w:rsidRDefault="00891A03" w:rsidP="008C266D">
          <w:pPr>
            <w:tabs>
              <w:tab w:val="right" w:pos="8838"/>
            </w:tabs>
            <w:ind w:left="-108" w:right="-105"/>
            <w:rPr>
              <w:b/>
            </w:rPr>
          </w:pPr>
          <w:r>
            <w:rPr>
              <w:b/>
            </w:rPr>
            <w:t>Comisionado Ponente:</w:t>
          </w:r>
        </w:p>
      </w:tc>
      <w:tc>
        <w:tcPr>
          <w:tcW w:w="5103" w:type="dxa"/>
        </w:tcPr>
        <w:p w14:paraId="5E6EB38B" w14:textId="77777777" w:rsidR="00891A03" w:rsidRPr="00EF0C39" w:rsidRDefault="00891A03" w:rsidP="008C266D">
          <w:pPr>
            <w:tabs>
              <w:tab w:val="right" w:pos="8838"/>
            </w:tabs>
            <w:ind w:right="-170"/>
          </w:pPr>
          <w:r w:rsidRPr="00EF0C39">
            <w:t>Luis Gustavo Parra Noriega</w:t>
          </w:r>
        </w:p>
        <w:p w14:paraId="1A63C67B" w14:textId="77777777" w:rsidR="00891A03" w:rsidRPr="00EF0C39" w:rsidRDefault="00891A03" w:rsidP="008C266D">
          <w:pPr>
            <w:tabs>
              <w:tab w:val="right" w:pos="8838"/>
            </w:tabs>
            <w:ind w:right="-170"/>
            <w:rPr>
              <w:b/>
            </w:rPr>
          </w:pPr>
        </w:p>
      </w:tc>
    </w:tr>
  </w:tbl>
  <w:p w14:paraId="3498D107" w14:textId="7E17876C" w:rsidR="00891A03" w:rsidRDefault="00891A03" w:rsidP="008C266D">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A3F9" w14:textId="2535D522" w:rsidR="00891A03" w:rsidRDefault="00565590">
    <w:pPr>
      <w:widowControl w:val="0"/>
      <w:pBdr>
        <w:top w:val="nil"/>
        <w:left w:val="nil"/>
        <w:bottom w:val="nil"/>
        <w:right w:val="nil"/>
        <w:between w:val="nil"/>
      </w:pBdr>
      <w:spacing w:after="0" w:line="276" w:lineRule="auto"/>
      <w:jc w:val="left"/>
      <w:rPr>
        <w:color w:val="000000"/>
      </w:rPr>
    </w:pPr>
    <w:r>
      <w:rPr>
        <w:color w:val="000000"/>
      </w:rPr>
      <w:pict w14:anchorId="0A66F6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MARCA DE AGUA - HOJA RESOLUCIÓN" style="position:absolute;margin-left:-68.25pt;margin-top:-123.95pt;width:663.5pt;height:12in;z-index:-251658752;mso-wrap-edited:f;mso-width-percent:0;mso-height-percent:0;mso-position-horizontal-relative:margin;mso-position-vertical-relative:margin;mso-width-percent:0;mso-height-percent:0">
          <v:imagedata r:id="rId1" o:title="image5"/>
          <w10:wrap anchorx="margin" anchory="margin"/>
        </v:shape>
      </w:pict>
    </w:r>
  </w:p>
  <w:tbl>
    <w:tblPr>
      <w:tblStyle w:val="1"/>
      <w:tblW w:w="6662"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551"/>
      <w:gridCol w:w="4111"/>
    </w:tblGrid>
    <w:tr w:rsidR="00891A03" w14:paraId="6B3232BD" w14:textId="77777777" w:rsidTr="009A13DA">
      <w:trPr>
        <w:trHeight w:val="132"/>
      </w:trPr>
      <w:tc>
        <w:tcPr>
          <w:tcW w:w="2551" w:type="dxa"/>
        </w:tcPr>
        <w:p w14:paraId="38F16E2F" w14:textId="77777777" w:rsidR="00891A03" w:rsidRDefault="00891A03">
          <w:pPr>
            <w:tabs>
              <w:tab w:val="right" w:pos="8838"/>
            </w:tabs>
            <w:ind w:right="-105"/>
            <w:rPr>
              <w:b/>
            </w:rPr>
          </w:pPr>
          <w:r>
            <w:rPr>
              <w:b/>
            </w:rPr>
            <w:t>Recurso de Revisión:</w:t>
          </w:r>
        </w:p>
      </w:tc>
      <w:tc>
        <w:tcPr>
          <w:tcW w:w="4111" w:type="dxa"/>
        </w:tcPr>
        <w:p w14:paraId="211CDC0A" w14:textId="16AE3848" w:rsidR="00891A03" w:rsidRPr="00026C6B" w:rsidRDefault="00891A03" w:rsidP="005A3D7C">
          <w:pPr>
            <w:ind w:right="33"/>
          </w:pPr>
          <w:r>
            <w:t>04</w:t>
          </w:r>
          <w:r w:rsidR="009A13DA">
            <w:t>366</w:t>
          </w:r>
          <w:r>
            <w:t xml:space="preserve">/INFOEM/IP/RR/2026 </w:t>
          </w:r>
        </w:p>
      </w:tc>
    </w:tr>
    <w:tr w:rsidR="00891A03" w14:paraId="6AA3CC58" w14:textId="77777777" w:rsidTr="009A13DA">
      <w:trPr>
        <w:trHeight w:val="132"/>
      </w:trPr>
      <w:tc>
        <w:tcPr>
          <w:tcW w:w="2551" w:type="dxa"/>
        </w:tcPr>
        <w:p w14:paraId="7FD164F5" w14:textId="77777777" w:rsidR="00891A03" w:rsidRDefault="00891A03">
          <w:pPr>
            <w:tabs>
              <w:tab w:val="left" w:pos="1875"/>
            </w:tabs>
            <w:ind w:right="-105"/>
            <w:rPr>
              <w:b/>
            </w:rPr>
          </w:pPr>
          <w:r>
            <w:rPr>
              <w:b/>
            </w:rPr>
            <w:t>Recurrente:</w:t>
          </w:r>
          <w:r>
            <w:rPr>
              <w:b/>
            </w:rPr>
            <w:tab/>
          </w:r>
        </w:p>
      </w:tc>
      <w:tc>
        <w:tcPr>
          <w:tcW w:w="4111" w:type="dxa"/>
        </w:tcPr>
        <w:p w14:paraId="1F1B0537" w14:textId="3F019412" w:rsidR="00891A03" w:rsidRPr="00EF0C39" w:rsidRDefault="00994E3C" w:rsidP="00565143">
          <w:pPr>
            <w:tabs>
              <w:tab w:val="right" w:pos="8838"/>
            </w:tabs>
            <w:ind w:right="321"/>
          </w:pPr>
          <w:r w:rsidRPr="00994E3C">
            <w:rPr>
              <w:highlight w:val="black"/>
            </w:rPr>
            <w:t>XXXXXXXXXXXX</w:t>
          </w:r>
          <w:r w:rsidR="009A13DA">
            <w:t xml:space="preserve"> </w:t>
          </w:r>
        </w:p>
      </w:tc>
    </w:tr>
    <w:tr w:rsidR="00891A03" w14:paraId="5113CAA6" w14:textId="77777777" w:rsidTr="009A13DA">
      <w:trPr>
        <w:trHeight w:val="261"/>
      </w:trPr>
      <w:tc>
        <w:tcPr>
          <w:tcW w:w="2551" w:type="dxa"/>
        </w:tcPr>
        <w:p w14:paraId="28E3431B" w14:textId="30EC7C18" w:rsidR="00891A03" w:rsidRDefault="00891A03">
          <w:pPr>
            <w:tabs>
              <w:tab w:val="right" w:pos="8838"/>
            </w:tabs>
            <w:ind w:right="-105"/>
            <w:rPr>
              <w:b/>
            </w:rPr>
          </w:pPr>
          <w:r>
            <w:rPr>
              <w:b/>
            </w:rPr>
            <w:t>Sujeto Obligado:</w:t>
          </w:r>
        </w:p>
      </w:tc>
      <w:tc>
        <w:tcPr>
          <w:tcW w:w="4111" w:type="dxa"/>
        </w:tcPr>
        <w:p w14:paraId="3192354E" w14:textId="6B2C3209" w:rsidR="00891A03" w:rsidRPr="009A13DA" w:rsidRDefault="009A13DA" w:rsidP="00026C6B">
          <w:r w:rsidRPr="009A13DA">
            <w:t>Secretaría de Bienestar</w:t>
          </w:r>
        </w:p>
      </w:tc>
    </w:tr>
    <w:tr w:rsidR="00891A03" w14:paraId="5D4C2A35" w14:textId="77777777" w:rsidTr="009A13DA">
      <w:trPr>
        <w:trHeight w:val="74"/>
      </w:trPr>
      <w:tc>
        <w:tcPr>
          <w:tcW w:w="2551" w:type="dxa"/>
        </w:tcPr>
        <w:p w14:paraId="7F522FEC" w14:textId="77777777" w:rsidR="00891A03" w:rsidRDefault="00891A03">
          <w:pPr>
            <w:tabs>
              <w:tab w:val="right" w:pos="8838"/>
            </w:tabs>
            <w:ind w:right="-105"/>
            <w:rPr>
              <w:b/>
            </w:rPr>
          </w:pPr>
          <w:r>
            <w:rPr>
              <w:b/>
            </w:rPr>
            <w:t>Comisionado Ponente:</w:t>
          </w:r>
        </w:p>
      </w:tc>
      <w:tc>
        <w:tcPr>
          <w:tcW w:w="4111" w:type="dxa"/>
        </w:tcPr>
        <w:p w14:paraId="0F0566F9" w14:textId="77777777" w:rsidR="00891A03" w:rsidRPr="00EF0C39" w:rsidRDefault="00891A03" w:rsidP="00C46A25">
          <w:pPr>
            <w:tabs>
              <w:tab w:val="right" w:pos="8838"/>
            </w:tabs>
            <w:ind w:right="-32"/>
            <w:rPr>
              <w:b/>
            </w:rPr>
          </w:pPr>
          <w:r w:rsidRPr="00EF0C39">
            <w:t>Luis Gustavo Parra Noriega</w:t>
          </w:r>
        </w:p>
      </w:tc>
    </w:tr>
  </w:tbl>
  <w:p w14:paraId="4DFC2598" w14:textId="568AC85F" w:rsidR="00891A03" w:rsidRDefault="00891A03">
    <w:pPr>
      <w:pBdr>
        <w:top w:val="nil"/>
        <w:left w:val="nil"/>
        <w:bottom w:val="nil"/>
        <w:right w:val="nil"/>
        <w:between w:val="nil"/>
      </w:pBdr>
      <w:tabs>
        <w:tab w:val="center" w:pos="4419"/>
        <w:tab w:val="right" w:pos="8838"/>
        <w:tab w:val="left" w:pos="581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3275A"/>
    <w:multiLevelType w:val="hybridMultilevel"/>
    <w:tmpl w:val="3AA6859C"/>
    <w:lvl w:ilvl="0" w:tplc="FED49E1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138037DA"/>
    <w:multiLevelType w:val="hybridMultilevel"/>
    <w:tmpl w:val="D10E9D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8EF4ABB"/>
    <w:multiLevelType w:val="hybridMultilevel"/>
    <w:tmpl w:val="3AA6859C"/>
    <w:lvl w:ilvl="0" w:tplc="FED49E1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27343C65"/>
    <w:multiLevelType w:val="hybridMultilevel"/>
    <w:tmpl w:val="3AA6859C"/>
    <w:lvl w:ilvl="0" w:tplc="FED49E1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3D8434C2"/>
    <w:multiLevelType w:val="hybridMultilevel"/>
    <w:tmpl w:val="8F46E93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AB16F8F"/>
    <w:multiLevelType w:val="hybridMultilevel"/>
    <w:tmpl w:val="3AA6859C"/>
    <w:lvl w:ilvl="0" w:tplc="FED49E1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5F841034"/>
    <w:multiLevelType w:val="hybridMultilevel"/>
    <w:tmpl w:val="78E8BA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18567FA"/>
    <w:multiLevelType w:val="hybridMultilevel"/>
    <w:tmpl w:val="3AA6859C"/>
    <w:lvl w:ilvl="0" w:tplc="FED49E1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6C8F66F3"/>
    <w:multiLevelType w:val="hybridMultilevel"/>
    <w:tmpl w:val="8F46E9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09975FD"/>
    <w:multiLevelType w:val="hybridMultilevel"/>
    <w:tmpl w:val="8F46E9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8FC3A11"/>
    <w:multiLevelType w:val="hybridMultilevel"/>
    <w:tmpl w:val="D214C7E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7AE3340B"/>
    <w:multiLevelType w:val="hybridMultilevel"/>
    <w:tmpl w:val="46DE0F0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54539328">
    <w:abstractNumId w:val="10"/>
  </w:num>
  <w:num w:numId="2" w16cid:durableId="1955863615">
    <w:abstractNumId w:val="1"/>
  </w:num>
  <w:num w:numId="3" w16cid:durableId="334721946">
    <w:abstractNumId w:val="6"/>
  </w:num>
  <w:num w:numId="4" w16cid:durableId="47807787">
    <w:abstractNumId w:val="11"/>
  </w:num>
  <w:num w:numId="5" w16cid:durableId="12271712">
    <w:abstractNumId w:val="7"/>
  </w:num>
  <w:num w:numId="6" w16cid:durableId="738405098">
    <w:abstractNumId w:val="5"/>
  </w:num>
  <w:num w:numId="7" w16cid:durableId="1646082739">
    <w:abstractNumId w:val="0"/>
  </w:num>
  <w:num w:numId="8" w16cid:durableId="667027435">
    <w:abstractNumId w:val="2"/>
  </w:num>
  <w:num w:numId="9" w16cid:durableId="94251714">
    <w:abstractNumId w:val="3"/>
  </w:num>
  <w:num w:numId="10" w16cid:durableId="1945577637">
    <w:abstractNumId w:val="4"/>
  </w:num>
  <w:num w:numId="11" w16cid:durableId="612832769">
    <w:abstractNumId w:val="8"/>
  </w:num>
  <w:num w:numId="12" w16cid:durableId="1004239519">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90F"/>
    <w:rsid w:val="00001ADF"/>
    <w:rsid w:val="00002B20"/>
    <w:rsid w:val="00002E2B"/>
    <w:rsid w:val="00003081"/>
    <w:rsid w:val="000053EA"/>
    <w:rsid w:val="0000637C"/>
    <w:rsid w:val="00006A45"/>
    <w:rsid w:val="00007AF7"/>
    <w:rsid w:val="0001108B"/>
    <w:rsid w:val="00011477"/>
    <w:rsid w:val="00011608"/>
    <w:rsid w:val="0001277E"/>
    <w:rsid w:val="00013C50"/>
    <w:rsid w:val="00014169"/>
    <w:rsid w:val="00014EE2"/>
    <w:rsid w:val="00015A64"/>
    <w:rsid w:val="00016290"/>
    <w:rsid w:val="000163CB"/>
    <w:rsid w:val="000201B0"/>
    <w:rsid w:val="00020B6C"/>
    <w:rsid w:val="000217CE"/>
    <w:rsid w:val="00021BE0"/>
    <w:rsid w:val="00023B82"/>
    <w:rsid w:val="00023BBD"/>
    <w:rsid w:val="000255D3"/>
    <w:rsid w:val="0002588C"/>
    <w:rsid w:val="00026B5A"/>
    <w:rsid w:val="00026C6B"/>
    <w:rsid w:val="0003084A"/>
    <w:rsid w:val="00030DE7"/>
    <w:rsid w:val="000316C2"/>
    <w:rsid w:val="000318EA"/>
    <w:rsid w:val="00033026"/>
    <w:rsid w:val="0003318A"/>
    <w:rsid w:val="00033683"/>
    <w:rsid w:val="00033AF2"/>
    <w:rsid w:val="00033F2C"/>
    <w:rsid w:val="000350F5"/>
    <w:rsid w:val="0003782D"/>
    <w:rsid w:val="0004108A"/>
    <w:rsid w:val="000410E6"/>
    <w:rsid w:val="0004134C"/>
    <w:rsid w:val="000417D8"/>
    <w:rsid w:val="000426D2"/>
    <w:rsid w:val="000430BD"/>
    <w:rsid w:val="000437B8"/>
    <w:rsid w:val="000439C7"/>
    <w:rsid w:val="0004400E"/>
    <w:rsid w:val="0004426E"/>
    <w:rsid w:val="0004550F"/>
    <w:rsid w:val="00045A11"/>
    <w:rsid w:val="00050E2E"/>
    <w:rsid w:val="000514D8"/>
    <w:rsid w:val="000519DD"/>
    <w:rsid w:val="0005440A"/>
    <w:rsid w:val="000555A2"/>
    <w:rsid w:val="00056835"/>
    <w:rsid w:val="0005769F"/>
    <w:rsid w:val="00057905"/>
    <w:rsid w:val="000602BA"/>
    <w:rsid w:val="00060560"/>
    <w:rsid w:val="0006109C"/>
    <w:rsid w:val="00061123"/>
    <w:rsid w:val="00063246"/>
    <w:rsid w:val="000633CA"/>
    <w:rsid w:val="0006401D"/>
    <w:rsid w:val="00064919"/>
    <w:rsid w:val="000677EA"/>
    <w:rsid w:val="000709AA"/>
    <w:rsid w:val="0007221B"/>
    <w:rsid w:val="0007311B"/>
    <w:rsid w:val="000735F0"/>
    <w:rsid w:val="00073949"/>
    <w:rsid w:val="000739B1"/>
    <w:rsid w:val="00075996"/>
    <w:rsid w:val="00075A71"/>
    <w:rsid w:val="00075CAF"/>
    <w:rsid w:val="00076D5F"/>
    <w:rsid w:val="00080524"/>
    <w:rsid w:val="00080A4B"/>
    <w:rsid w:val="00081D01"/>
    <w:rsid w:val="0008295C"/>
    <w:rsid w:val="00082B5B"/>
    <w:rsid w:val="00083169"/>
    <w:rsid w:val="000836F4"/>
    <w:rsid w:val="00083F8C"/>
    <w:rsid w:val="000846E8"/>
    <w:rsid w:val="00085AD6"/>
    <w:rsid w:val="00085D44"/>
    <w:rsid w:val="00085E15"/>
    <w:rsid w:val="000866B0"/>
    <w:rsid w:val="00087074"/>
    <w:rsid w:val="0008749D"/>
    <w:rsid w:val="00087EDB"/>
    <w:rsid w:val="000915FE"/>
    <w:rsid w:val="0009167E"/>
    <w:rsid w:val="0009170B"/>
    <w:rsid w:val="00092501"/>
    <w:rsid w:val="000946F3"/>
    <w:rsid w:val="00095ECA"/>
    <w:rsid w:val="00095FB6"/>
    <w:rsid w:val="00096C21"/>
    <w:rsid w:val="00096CC4"/>
    <w:rsid w:val="00096CFE"/>
    <w:rsid w:val="00097C52"/>
    <w:rsid w:val="000A2EA2"/>
    <w:rsid w:val="000A38C2"/>
    <w:rsid w:val="000A3910"/>
    <w:rsid w:val="000A3A07"/>
    <w:rsid w:val="000A4DC8"/>
    <w:rsid w:val="000A5B44"/>
    <w:rsid w:val="000A5E35"/>
    <w:rsid w:val="000A706F"/>
    <w:rsid w:val="000A7895"/>
    <w:rsid w:val="000B1F6D"/>
    <w:rsid w:val="000B2470"/>
    <w:rsid w:val="000B2A1D"/>
    <w:rsid w:val="000B3514"/>
    <w:rsid w:val="000B3C56"/>
    <w:rsid w:val="000B3F84"/>
    <w:rsid w:val="000B40C7"/>
    <w:rsid w:val="000B4503"/>
    <w:rsid w:val="000B49C4"/>
    <w:rsid w:val="000B5B08"/>
    <w:rsid w:val="000B713B"/>
    <w:rsid w:val="000B7148"/>
    <w:rsid w:val="000C0CBE"/>
    <w:rsid w:val="000C0EFA"/>
    <w:rsid w:val="000C10A2"/>
    <w:rsid w:val="000C3554"/>
    <w:rsid w:val="000C42E8"/>
    <w:rsid w:val="000C4A35"/>
    <w:rsid w:val="000C567D"/>
    <w:rsid w:val="000C7D5D"/>
    <w:rsid w:val="000D04D2"/>
    <w:rsid w:val="000D0539"/>
    <w:rsid w:val="000D137D"/>
    <w:rsid w:val="000D1EFD"/>
    <w:rsid w:val="000D2154"/>
    <w:rsid w:val="000D257F"/>
    <w:rsid w:val="000D392E"/>
    <w:rsid w:val="000D3AD3"/>
    <w:rsid w:val="000D46ED"/>
    <w:rsid w:val="000D6774"/>
    <w:rsid w:val="000D7457"/>
    <w:rsid w:val="000D7736"/>
    <w:rsid w:val="000E0F21"/>
    <w:rsid w:val="000E1C4F"/>
    <w:rsid w:val="000E1F5F"/>
    <w:rsid w:val="000E3169"/>
    <w:rsid w:val="000F161C"/>
    <w:rsid w:val="000F381B"/>
    <w:rsid w:val="000F3B49"/>
    <w:rsid w:val="000F456B"/>
    <w:rsid w:val="000F4583"/>
    <w:rsid w:val="000F4AC1"/>
    <w:rsid w:val="000F562C"/>
    <w:rsid w:val="000F6219"/>
    <w:rsid w:val="000F6481"/>
    <w:rsid w:val="000F6E36"/>
    <w:rsid w:val="001032FD"/>
    <w:rsid w:val="0010552D"/>
    <w:rsid w:val="001055EA"/>
    <w:rsid w:val="0010587F"/>
    <w:rsid w:val="001061B1"/>
    <w:rsid w:val="001065C6"/>
    <w:rsid w:val="0011010D"/>
    <w:rsid w:val="00112D94"/>
    <w:rsid w:val="001135C1"/>
    <w:rsid w:val="001140EB"/>
    <w:rsid w:val="001150A1"/>
    <w:rsid w:val="00115496"/>
    <w:rsid w:val="0011584F"/>
    <w:rsid w:val="00115992"/>
    <w:rsid w:val="00116C35"/>
    <w:rsid w:val="001174B4"/>
    <w:rsid w:val="00122A87"/>
    <w:rsid w:val="00122ED0"/>
    <w:rsid w:val="00122FBD"/>
    <w:rsid w:val="00123FD7"/>
    <w:rsid w:val="00124AF7"/>
    <w:rsid w:val="00125905"/>
    <w:rsid w:val="00125F26"/>
    <w:rsid w:val="001260CE"/>
    <w:rsid w:val="0012618B"/>
    <w:rsid w:val="00126A15"/>
    <w:rsid w:val="00126AD3"/>
    <w:rsid w:val="001325F3"/>
    <w:rsid w:val="00132BD2"/>
    <w:rsid w:val="00132F29"/>
    <w:rsid w:val="00133B67"/>
    <w:rsid w:val="00134465"/>
    <w:rsid w:val="00135091"/>
    <w:rsid w:val="001418BD"/>
    <w:rsid w:val="00141BAD"/>
    <w:rsid w:val="001425CB"/>
    <w:rsid w:val="001434E7"/>
    <w:rsid w:val="0014369D"/>
    <w:rsid w:val="00144D78"/>
    <w:rsid w:val="001452BD"/>
    <w:rsid w:val="001479C0"/>
    <w:rsid w:val="00147F25"/>
    <w:rsid w:val="001502AB"/>
    <w:rsid w:val="001507E8"/>
    <w:rsid w:val="0015162D"/>
    <w:rsid w:val="00151964"/>
    <w:rsid w:val="00153139"/>
    <w:rsid w:val="001548D6"/>
    <w:rsid w:val="001558BD"/>
    <w:rsid w:val="00155BD1"/>
    <w:rsid w:val="00155DDB"/>
    <w:rsid w:val="0015610A"/>
    <w:rsid w:val="001566D4"/>
    <w:rsid w:val="0015675D"/>
    <w:rsid w:val="001578F5"/>
    <w:rsid w:val="00157A09"/>
    <w:rsid w:val="0016373E"/>
    <w:rsid w:val="00163D9F"/>
    <w:rsid w:val="001648E5"/>
    <w:rsid w:val="001657D3"/>
    <w:rsid w:val="0016597B"/>
    <w:rsid w:val="00165AB2"/>
    <w:rsid w:val="0016642B"/>
    <w:rsid w:val="00166452"/>
    <w:rsid w:val="00166907"/>
    <w:rsid w:val="00166A42"/>
    <w:rsid w:val="0016727D"/>
    <w:rsid w:val="00167591"/>
    <w:rsid w:val="00167989"/>
    <w:rsid w:val="00170ACC"/>
    <w:rsid w:val="001710E2"/>
    <w:rsid w:val="0017245F"/>
    <w:rsid w:val="00172F3C"/>
    <w:rsid w:val="00174212"/>
    <w:rsid w:val="001752ED"/>
    <w:rsid w:val="00175607"/>
    <w:rsid w:val="00175910"/>
    <w:rsid w:val="00175C9A"/>
    <w:rsid w:val="00177B6A"/>
    <w:rsid w:val="001805A9"/>
    <w:rsid w:val="001819E1"/>
    <w:rsid w:val="00181D59"/>
    <w:rsid w:val="00182611"/>
    <w:rsid w:val="00184025"/>
    <w:rsid w:val="00184ED6"/>
    <w:rsid w:val="00185925"/>
    <w:rsid w:val="00185A9C"/>
    <w:rsid w:val="0018624D"/>
    <w:rsid w:val="001866AA"/>
    <w:rsid w:val="00186FD6"/>
    <w:rsid w:val="0018705D"/>
    <w:rsid w:val="00190C77"/>
    <w:rsid w:val="00192C48"/>
    <w:rsid w:val="00192F1B"/>
    <w:rsid w:val="00193A16"/>
    <w:rsid w:val="00193CE3"/>
    <w:rsid w:val="00195EC3"/>
    <w:rsid w:val="0019787E"/>
    <w:rsid w:val="001A0321"/>
    <w:rsid w:val="001A2062"/>
    <w:rsid w:val="001A3C87"/>
    <w:rsid w:val="001A44D1"/>
    <w:rsid w:val="001A5A72"/>
    <w:rsid w:val="001A5B6F"/>
    <w:rsid w:val="001A64BE"/>
    <w:rsid w:val="001A6C0E"/>
    <w:rsid w:val="001A7D72"/>
    <w:rsid w:val="001A7F04"/>
    <w:rsid w:val="001B2090"/>
    <w:rsid w:val="001B34AA"/>
    <w:rsid w:val="001B4144"/>
    <w:rsid w:val="001B57C4"/>
    <w:rsid w:val="001B589F"/>
    <w:rsid w:val="001B7499"/>
    <w:rsid w:val="001B7EFB"/>
    <w:rsid w:val="001C4C75"/>
    <w:rsid w:val="001C6154"/>
    <w:rsid w:val="001C638A"/>
    <w:rsid w:val="001C67CC"/>
    <w:rsid w:val="001C6D31"/>
    <w:rsid w:val="001D0E96"/>
    <w:rsid w:val="001D1635"/>
    <w:rsid w:val="001D1BDA"/>
    <w:rsid w:val="001D24CD"/>
    <w:rsid w:val="001D365C"/>
    <w:rsid w:val="001D3FB9"/>
    <w:rsid w:val="001D4C64"/>
    <w:rsid w:val="001D4F21"/>
    <w:rsid w:val="001D5DBE"/>
    <w:rsid w:val="001D7D0E"/>
    <w:rsid w:val="001D7F0C"/>
    <w:rsid w:val="001E4284"/>
    <w:rsid w:val="001E4ECA"/>
    <w:rsid w:val="001E6077"/>
    <w:rsid w:val="001F0936"/>
    <w:rsid w:val="001F285F"/>
    <w:rsid w:val="001F3210"/>
    <w:rsid w:val="001F376C"/>
    <w:rsid w:val="001F4DC1"/>
    <w:rsid w:val="001F5043"/>
    <w:rsid w:val="001F52BC"/>
    <w:rsid w:val="001F6FD5"/>
    <w:rsid w:val="00200066"/>
    <w:rsid w:val="00200E63"/>
    <w:rsid w:val="002019AA"/>
    <w:rsid w:val="002025F4"/>
    <w:rsid w:val="00203520"/>
    <w:rsid w:val="00203CBA"/>
    <w:rsid w:val="00203EBA"/>
    <w:rsid w:val="00203F8C"/>
    <w:rsid w:val="00204DE3"/>
    <w:rsid w:val="0020727C"/>
    <w:rsid w:val="002075C1"/>
    <w:rsid w:val="0021110C"/>
    <w:rsid w:val="00211554"/>
    <w:rsid w:val="00211CD8"/>
    <w:rsid w:val="002136F6"/>
    <w:rsid w:val="00213A0B"/>
    <w:rsid w:val="002162F4"/>
    <w:rsid w:val="00217FC7"/>
    <w:rsid w:val="002207FA"/>
    <w:rsid w:val="002217AE"/>
    <w:rsid w:val="00221C54"/>
    <w:rsid w:val="0022210D"/>
    <w:rsid w:val="00222381"/>
    <w:rsid w:val="00223487"/>
    <w:rsid w:val="002238B8"/>
    <w:rsid w:val="00227358"/>
    <w:rsid w:val="00227456"/>
    <w:rsid w:val="002305D3"/>
    <w:rsid w:val="0023093A"/>
    <w:rsid w:val="00230985"/>
    <w:rsid w:val="00230B8F"/>
    <w:rsid w:val="002330AE"/>
    <w:rsid w:val="00233A06"/>
    <w:rsid w:val="00234825"/>
    <w:rsid w:val="002403C7"/>
    <w:rsid w:val="00243764"/>
    <w:rsid w:val="0024468A"/>
    <w:rsid w:val="00246A77"/>
    <w:rsid w:val="002475DE"/>
    <w:rsid w:val="00250532"/>
    <w:rsid w:val="00251665"/>
    <w:rsid w:val="0025258E"/>
    <w:rsid w:val="00252910"/>
    <w:rsid w:val="002529AD"/>
    <w:rsid w:val="00252A2A"/>
    <w:rsid w:val="00253448"/>
    <w:rsid w:val="00253A9C"/>
    <w:rsid w:val="0025520C"/>
    <w:rsid w:val="00256242"/>
    <w:rsid w:val="00257C2B"/>
    <w:rsid w:val="00257D7B"/>
    <w:rsid w:val="00260BF7"/>
    <w:rsid w:val="0026163E"/>
    <w:rsid w:val="00261B92"/>
    <w:rsid w:val="00261CB4"/>
    <w:rsid w:val="00261DF6"/>
    <w:rsid w:val="0026250F"/>
    <w:rsid w:val="0026345D"/>
    <w:rsid w:val="00265690"/>
    <w:rsid w:val="002665C1"/>
    <w:rsid w:val="00266E26"/>
    <w:rsid w:val="00267457"/>
    <w:rsid w:val="00267ACF"/>
    <w:rsid w:val="00270216"/>
    <w:rsid w:val="00270EE2"/>
    <w:rsid w:val="00271E85"/>
    <w:rsid w:val="002731D2"/>
    <w:rsid w:val="00273A4E"/>
    <w:rsid w:val="00274745"/>
    <w:rsid w:val="00274EC1"/>
    <w:rsid w:val="00276156"/>
    <w:rsid w:val="00276704"/>
    <w:rsid w:val="00277345"/>
    <w:rsid w:val="002779C0"/>
    <w:rsid w:val="00280625"/>
    <w:rsid w:val="00280CF8"/>
    <w:rsid w:val="00282176"/>
    <w:rsid w:val="00282240"/>
    <w:rsid w:val="002822A3"/>
    <w:rsid w:val="0028277C"/>
    <w:rsid w:val="00287374"/>
    <w:rsid w:val="00290EEA"/>
    <w:rsid w:val="0029130B"/>
    <w:rsid w:val="00291318"/>
    <w:rsid w:val="002917C0"/>
    <w:rsid w:val="0029266B"/>
    <w:rsid w:val="0029291C"/>
    <w:rsid w:val="0029310D"/>
    <w:rsid w:val="00293A22"/>
    <w:rsid w:val="00294B64"/>
    <w:rsid w:val="00294C03"/>
    <w:rsid w:val="00295482"/>
    <w:rsid w:val="0029784D"/>
    <w:rsid w:val="002A02B7"/>
    <w:rsid w:val="002A02CD"/>
    <w:rsid w:val="002A1DF2"/>
    <w:rsid w:val="002A31E6"/>
    <w:rsid w:val="002A376A"/>
    <w:rsid w:val="002A3A8E"/>
    <w:rsid w:val="002A3E42"/>
    <w:rsid w:val="002A435D"/>
    <w:rsid w:val="002A5DEB"/>
    <w:rsid w:val="002A733D"/>
    <w:rsid w:val="002A740F"/>
    <w:rsid w:val="002B1150"/>
    <w:rsid w:val="002B11D1"/>
    <w:rsid w:val="002B2FEA"/>
    <w:rsid w:val="002B4336"/>
    <w:rsid w:val="002B5A2D"/>
    <w:rsid w:val="002B7192"/>
    <w:rsid w:val="002B7322"/>
    <w:rsid w:val="002B772B"/>
    <w:rsid w:val="002C0363"/>
    <w:rsid w:val="002C070A"/>
    <w:rsid w:val="002C0C3A"/>
    <w:rsid w:val="002C1C68"/>
    <w:rsid w:val="002C288E"/>
    <w:rsid w:val="002C3C0A"/>
    <w:rsid w:val="002C4A39"/>
    <w:rsid w:val="002C516D"/>
    <w:rsid w:val="002C6CC4"/>
    <w:rsid w:val="002C7C43"/>
    <w:rsid w:val="002D2107"/>
    <w:rsid w:val="002D2619"/>
    <w:rsid w:val="002D2A77"/>
    <w:rsid w:val="002D405A"/>
    <w:rsid w:val="002D5616"/>
    <w:rsid w:val="002D6CA6"/>
    <w:rsid w:val="002E0F19"/>
    <w:rsid w:val="002E2627"/>
    <w:rsid w:val="002E2D9D"/>
    <w:rsid w:val="002E34B7"/>
    <w:rsid w:val="002E5C60"/>
    <w:rsid w:val="002E5DF6"/>
    <w:rsid w:val="002E6125"/>
    <w:rsid w:val="002E7367"/>
    <w:rsid w:val="002F0510"/>
    <w:rsid w:val="002F0526"/>
    <w:rsid w:val="002F08A1"/>
    <w:rsid w:val="002F12B4"/>
    <w:rsid w:val="002F16B6"/>
    <w:rsid w:val="002F389A"/>
    <w:rsid w:val="002F44A5"/>
    <w:rsid w:val="002F563A"/>
    <w:rsid w:val="002F571E"/>
    <w:rsid w:val="002F5845"/>
    <w:rsid w:val="002F5AA8"/>
    <w:rsid w:val="002F5CFB"/>
    <w:rsid w:val="002F72B7"/>
    <w:rsid w:val="0030116D"/>
    <w:rsid w:val="00302399"/>
    <w:rsid w:val="00302B51"/>
    <w:rsid w:val="00302BCB"/>
    <w:rsid w:val="003037BC"/>
    <w:rsid w:val="00303A1B"/>
    <w:rsid w:val="00303BA0"/>
    <w:rsid w:val="00304DE6"/>
    <w:rsid w:val="0030790A"/>
    <w:rsid w:val="00310366"/>
    <w:rsid w:val="00310A3F"/>
    <w:rsid w:val="00310DD3"/>
    <w:rsid w:val="00311CAF"/>
    <w:rsid w:val="0031200F"/>
    <w:rsid w:val="00312EFE"/>
    <w:rsid w:val="003131F2"/>
    <w:rsid w:val="00313684"/>
    <w:rsid w:val="00313C19"/>
    <w:rsid w:val="00314919"/>
    <w:rsid w:val="003155C2"/>
    <w:rsid w:val="00316458"/>
    <w:rsid w:val="003175C9"/>
    <w:rsid w:val="00320D4E"/>
    <w:rsid w:val="00322481"/>
    <w:rsid w:val="0032276A"/>
    <w:rsid w:val="00322BDD"/>
    <w:rsid w:val="0032438A"/>
    <w:rsid w:val="003245CA"/>
    <w:rsid w:val="003249E3"/>
    <w:rsid w:val="00325B13"/>
    <w:rsid w:val="00325D1E"/>
    <w:rsid w:val="00330566"/>
    <w:rsid w:val="00330942"/>
    <w:rsid w:val="003311EA"/>
    <w:rsid w:val="00331DD1"/>
    <w:rsid w:val="00333468"/>
    <w:rsid w:val="00333808"/>
    <w:rsid w:val="00334234"/>
    <w:rsid w:val="0033681E"/>
    <w:rsid w:val="00336E20"/>
    <w:rsid w:val="00341669"/>
    <w:rsid w:val="003423D4"/>
    <w:rsid w:val="00342465"/>
    <w:rsid w:val="0034485D"/>
    <w:rsid w:val="00344DD1"/>
    <w:rsid w:val="0034566C"/>
    <w:rsid w:val="00345E3B"/>
    <w:rsid w:val="003509A3"/>
    <w:rsid w:val="00352D6C"/>
    <w:rsid w:val="00353296"/>
    <w:rsid w:val="0035368D"/>
    <w:rsid w:val="00353FF4"/>
    <w:rsid w:val="00354255"/>
    <w:rsid w:val="00354FD0"/>
    <w:rsid w:val="00355364"/>
    <w:rsid w:val="00355D05"/>
    <w:rsid w:val="00356E1B"/>
    <w:rsid w:val="003602C9"/>
    <w:rsid w:val="0036042F"/>
    <w:rsid w:val="00363AC8"/>
    <w:rsid w:val="003657F4"/>
    <w:rsid w:val="0036609B"/>
    <w:rsid w:val="003661CC"/>
    <w:rsid w:val="003663BF"/>
    <w:rsid w:val="00366BB8"/>
    <w:rsid w:val="0036779F"/>
    <w:rsid w:val="003745E1"/>
    <w:rsid w:val="00375B15"/>
    <w:rsid w:val="00376AEF"/>
    <w:rsid w:val="00381132"/>
    <w:rsid w:val="003814AE"/>
    <w:rsid w:val="0038398F"/>
    <w:rsid w:val="00384E94"/>
    <w:rsid w:val="00385DD2"/>
    <w:rsid w:val="003860AA"/>
    <w:rsid w:val="00387290"/>
    <w:rsid w:val="003876F1"/>
    <w:rsid w:val="00390A24"/>
    <w:rsid w:val="00391317"/>
    <w:rsid w:val="003918E5"/>
    <w:rsid w:val="00394DB1"/>
    <w:rsid w:val="00395935"/>
    <w:rsid w:val="00395AAB"/>
    <w:rsid w:val="0039615C"/>
    <w:rsid w:val="00396BCB"/>
    <w:rsid w:val="00397991"/>
    <w:rsid w:val="00397BFA"/>
    <w:rsid w:val="003A103F"/>
    <w:rsid w:val="003A2B31"/>
    <w:rsid w:val="003A47C4"/>
    <w:rsid w:val="003A4BB8"/>
    <w:rsid w:val="003A4CF8"/>
    <w:rsid w:val="003A4EEC"/>
    <w:rsid w:val="003B3C6F"/>
    <w:rsid w:val="003B41B2"/>
    <w:rsid w:val="003B4C74"/>
    <w:rsid w:val="003B4E58"/>
    <w:rsid w:val="003B53BB"/>
    <w:rsid w:val="003B541B"/>
    <w:rsid w:val="003B5A66"/>
    <w:rsid w:val="003B6E04"/>
    <w:rsid w:val="003B6F0C"/>
    <w:rsid w:val="003C13CD"/>
    <w:rsid w:val="003C28F2"/>
    <w:rsid w:val="003C331A"/>
    <w:rsid w:val="003C46A9"/>
    <w:rsid w:val="003C5F59"/>
    <w:rsid w:val="003C5FE0"/>
    <w:rsid w:val="003C7338"/>
    <w:rsid w:val="003D0D51"/>
    <w:rsid w:val="003D1DC8"/>
    <w:rsid w:val="003D25DC"/>
    <w:rsid w:val="003D35DB"/>
    <w:rsid w:val="003D6C3F"/>
    <w:rsid w:val="003D7DBD"/>
    <w:rsid w:val="003E00B8"/>
    <w:rsid w:val="003E1523"/>
    <w:rsid w:val="003E1C9F"/>
    <w:rsid w:val="003E20C8"/>
    <w:rsid w:val="003E32E6"/>
    <w:rsid w:val="003E33FE"/>
    <w:rsid w:val="003E4CFD"/>
    <w:rsid w:val="003E540A"/>
    <w:rsid w:val="003E5553"/>
    <w:rsid w:val="003E5EFF"/>
    <w:rsid w:val="003E6941"/>
    <w:rsid w:val="003E78EC"/>
    <w:rsid w:val="003F0A87"/>
    <w:rsid w:val="003F1D74"/>
    <w:rsid w:val="003F1EAE"/>
    <w:rsid w:val="003F29C6"/>
    <w:rsid w:val="003F2BF4"/>
    <w:rsid w:val="003F2C8E"/>
    <w:rsid w:val="003F389B"/>
    <w:rsid w:val="003F4A2A"/>
    <w:rsid w:val="003F4C6D"/>
    <w:rsid w:val="003F5F91"/>
    <w:rsid w:val="003F6C55"/>
    <w:rsid w:val="003F6E5C"/>
    <w:rsid w:val="00400250"/>
    <w:rsid w:val="00400C7F"/>
    <w:rsid w:val="00401834"/>
    <w:rsid w:val="00401A82"/>
    <w:rsid w:val="00401E32"/>
    <w:rsid w:val="004023D8"/>
    <w:rsid w:val="0040398B"/>
    <w:rsid w:val="004068E7"/>
    <w:rsid w:val="004076BD"/>
    <w:rsid w:val="004108D3"/>
    <w:rsid w:val="0041096D"/>
    <w:rsid w:val="00411B07"/>
    <w:rsid w:val="00412846"/>
    <w:rsid w:val="00413093"/>
    <w:rsid w:val="0041324D"/>
    <w:rsid w:val="004155FC"/>
    <w:rsid w:val="00417AAE"/>
    <w:rsid w:val="00417C0D"/>
    <w:rsid w:val="00417F3A"/>
    <w:rsid w:val="00420209"/>
    <w:rsid w:val="0042063D"/>
    <w:rsid w:val="004214D5"/>
    <w:rsid w:val="004222C4"/>
    <w:rsid w:val="00422311"/>
    <w:rsid w:val="004277C5"/>
    <w:rsid w:val="0043065C"/>
    <w:rsid w:val="004306AC"/>
    <w:rsid w:val="004308C6"/>
    <w:rsid w:val="00430DD8"/>
    <w:rsid w:val="004326F9"/>
    <w:rsid w:val="00434B43"/>
    <w:rsid w:val="004352C6"/>
    <w:rsid w:val="00436EC3"/>
    <w:rsid w:val="00436F80"/>
    <w:rsid w:val="0044017B"/>
    <w:rsid w:val="00440579"/>
    <w:rsid w:val="00442432"/>
    <w:rsid w:val="00442E72"/>
    <w:rsid w:val="0044320C"/>
    <w:rsid w:val="0044451C"/>
    <w:rsid w:val="004458D7"/>
    <w:rsid w:val="00445A40"/>
    <w:rsid w:val="00446CA3"/>
    <w:rsid w:val="004472DD"/>
    <w:rsid w:val="004475C6"/>
    <w:rsid w:val="004479B9"/>
    <w:rsid w:val="0045046D"/>
    <w:rsid w:val="004511AE"/>
    <w:rsid w:val="0045493C"/>
    <w:rsid w:val="00455EA5"/>
    <w:rsid w:val="00456B23"/>
    <w:rsid w:val="00461DF2"/>
    <w:rsid w:val="00462ED0"/>
    <w:rsid w:val="004649E0"/>
    <w:rsid w:val="0046597D"/>
    <w:rsid w:val="00467659"/>
    <w:rsid w:val="00471437"/>
    <w:rsid w:val="00471963"/>
    <w:rsid w:val="00471E99"/>
    <w:rsid w:val="004721AA"/>
    <w:rsid w:val="0047290D"/>
    <w:rsid w:val="00473151"/>
    <w:rsid w:val="004739F6"/>
    <w:rsid w:val="00474793"/>
    <w:rsid w:val="00475E62"/>
    <w:rsid w:val="00476A58"/>
    <w:rsid w:val="00480D76"/>
    <w:rsid w:val="00481F23"/>
    <w:rsid w:val="0048255C"/>
    <w:rsid w:val="00483320"/>
    <w:rsid w:val="00483B9B"/>
    <w:rsid w:val="00484B01"/>
    <w:rsid w:val="00484E27"/>
    <w:rsid w:val="00486CAD"/>
    <w:rsid w:val="00487556"/>
    <w:rsid w:val="00492333"/>
    <w:rsid w:val="004948C8"/>
    <w:rsid w:val="00495F4E"/>
    <w:rsid w:val="0049628D"/>
    <w:rsid w:val="004962E7"/>
    <w:rsid w:val="0049696B"/>
    <w:rsid w:val="00496BCC"/>
    <w:rsid w:val="0049788F"/>
    <w:rsid w:val="004A10B0"/>
    <w:rsid w:val="004A10E6"/>
    <w:rsid w:val="004A23DC"/>
    <w:rsid w:val="004A2B01"/>
    <w:rsid w:val="004A3A78"/>
    <w:rsid w:val="004A403D"/>
    <w:rsid w:val="004A5B6F"/>
    <w:rsid w:val="004B07B8"/>
    <w:rsid w:val="004B0C65"/>
    <w:rsid w:val="004B27E7"/>
    <w:rsid w:val="004B2D6A"/>
    <w:rsid w:val="004B33EF"/>
    <w:rsid w:val="004B4EA6"/>
    <w:rsid w:val="004B58D3"/>
    <w:rsid w:val="004B7343"/>
    <w:rsid w:val="004B73FB"/>
    <w:rsid w:val="004C0D17"/>
    <w:rsid w:val="004C21E6"/>
    <w:rsid w:val="004C465F"/>
    <w:rsid w:val="004C5119"/>
    <w:rsid w:val="004C56AA"/>
    <w:rsid w:val="004C5C56"/>
    <w:rsid w:val="004C6321"/>
    <w:rsid w:val="004C6FCE"/>
    <w:rsid w:val="004C75C7"/>
    <w:rsid w:val="004C7816"/>
    <w:rsid w:val="004D1D8F"/>
    <w:rsid w:val="004D243B"/>
    <w:rsid w:val="004D4E7A"/>
    <w:rsid w:val="004D5916"/>
    <w:rsid w:val="004D63D9"/>
    <w:rsid w:val="004E06A4"/>
    <w:rsid w:val="004E0AD6"/>
    <w:rsid w:val="004E0E99"/>
    <w:rsid w:val="004E1B04"/>
    <w:rsid w:val="004E22FF"/>
    <w:rsid w:val="004E3063"/>
    <w:rsid w:val="004E47CC"/>
    <w:rsid w:val="004E658E"/>
    <w:rsid w:val="004E6804"/>
    <w:rsid w:val="004E79C5"/>
    <w:rsid w:val="004E7B40"/>
    <w:rsid w:val="004F0490"/>
    <w:rsid w:val="004F1682"/>
    <w:rsid w:val="004F28FF"/>
    <w:rsid w:val="004F29C8"/>
    <w:rsid w:val="004F2DE2"/>
    <w:rsid w:val="004F56D3"/>
    <w:rsid w:val="004F59FB"/>
    <w:rsid w:val="004F5C10"/>
    <w:rsid w:val="004F76F4"/>
    <w:rsid w:val="004F7BB3"/>
    <w:rsid w:val="004F7F19"/>
    <w:rsid w:val="00500A0F"/>
    <w:rsid w:val="00500B4F"/>
    <w:rsid w:val="0050124D"/>
    <w:rsid w:val="005018D0"/>
    <w:rsid w:val="00503426"/>
    <w:rsid w:val="00506126"/>
    <w:rsid w:val="005072F4"/>
    <w:rsid w:val="00510438"/>
    <w:rsid w:val="0051107B"/>
    <w:rsid w:val="00511E76"/>
    <w:rsid w:val="00512046"/>
    <w:rsid w:val="00512879"/>
    <w:rsid w:val="0051497B"/>
    <w:rsid w:val="00514AEB"/>
    <w:rsid w:val="00515399"/>
    <w:rsid w:val="00517482"/>
    <w:rsid w:val="00521F1D"/>
    <w:rsid w:val="00521F47"/>
    <w:rsid w:val="00521FBB"/>
    <w:rsid w:val="00522798"/>
    <w:rsid w:val="00522A47"/>
    <w:rsid w:val="00522CDB"/>
    <w:rsid w:val="00523008"/>
    <w:rsid w:val="00523DD5"/>
    <w:rsid w:val="00524283"/>
    <w:rsid w:val="005243AF"/>
    <w:rsid w:val="00524F02"/>
    <w:rsid w:val="00525A14"/>
    <w:rsid w:val="00526EC4"/>
    <w:rsid w:val="0052714E"/>
    <w:rsid w:val="00527563"/>
    <w:rsid w:val="005302BB"/>
    <w:rsid w:val="00530B10"/>
    <w:rsid w:val="00531553"/>
    <w:rsid w:val="0053198B"/>
    <w:rsid w:val="00531A8A"/>
    <w:rsid w:val="0053250E"/>
    <w:rsid w:val="00533874"/>
    <w:rsid w:val="00533DD1"/>
    <w:rsid w:val="00535A8D"/>
    <w:rsid w:val="00536382"/>
    <w:rsid w:val="00536941"/>
    <w:rsid w:val="00537C32"/>
    <w:rsid w:val="00540E0B"/>
    <w:rsid w:val="00541CCD"/>
    <w:rsid w:val="00545D04"/>
    <w:rsid w:val="005501BA"/>
    <w:rsid w:val="00550C0B"/>
    <w:rsid w:val="005520E3"/>
    <w:rsid w:val="00552C67"/>
    <w:rsid w:val="00556479"/>
    <w:rsid w:val="005569DD"/>
    <w:rsid w:val="00556A90"/>
    <w:rsid w:val="005608BE"/>
    <w:rsid w:val="00562D89"/>
    <w:rsid w:val="0056443F"/>
    <w:rsid w:val="00564D4D"/>
    <w:rsid w:val="00565143"/>
    <w:rsid w:val="00565590"/>
    <w:rsid w:val="00565861"/>
    <w:rsid w:val="005673D1"/>
    <w:rsid w:val="00567CDC"/>
    <w:rsid w:val="00571D00"/>
    <w:rsid w:val="00572946"/>
    <w:rsid w:val="005732DC"/>
    <w:rsid w:val="005732F8"/>
    <w:rsid w:val="00573F89"/>
    <w:rsid w:val="0057523E"/>
    <w:rsid w:val="005800CC"/>
    <w:rsid w:val="00580345"/>
    <w:rsid w:val="005816DE"/>
    <w:rsid w:val="0058220F"/>
    <w:rsid w:val="00582FC0"/>
    <w:rsid w:val="005837AE"/>
    <w:rsid w:val="00585C29"/>
    <w:rsid w:val="005867A9"/>
    <w:rsid w:val="005871E7"/>
    <w:rsid w:val="0058767A"/>
    <w:rsid w:val="00590332"/>
    <w:rsid w:val="005905A3"/>
    <w:rsid w:val="00590FB7"/>
    <w:rsid w:val="005914EE"/>
    <w:rsid w:val="0059222F"/>
    <w:rsid w:val="00595FCC"/>
    <w:rsid w:val="00596AF2"/>
    <w:rsid w:val="005A0A77"/>
    <w:rsid w:val="005A2A51"/>
    <w:rsid w:val="005A2FC2"/>
    <w:rsid w:val="005A3456"/>
    <w:rsid w:val="005A39F4"/>
    <w:rsid w:val="005A3D7C"/>
    <w:rsid w:val="005A6BCC"/>
    <w:rsid w:val="005A79D9"/>
    <w:rsid w:val="005A7C36"/>
    <w:rsid w:val="005B016D"/>
    <w:rsid w:val="005B0203"/>
    <w:rsid w:val="005B21C9"/>
    <w:rsid w:val="005B31FA"/>
    <w:rsid w:val="005B3AED"/>
    <w:rsid w:val="005B6BFA"/>
    <w:rsid w:val="005C03D2"/>
    <w:rsid w:val="005C0DB9"/>
    <w:rsid w:val="005C161C"/>
    <w:rsid w:val="005C20B7"/>
    <w:rsid w:val="005C2FC4"/>
    <w:rsid w:val="005C3303"/>
    <w:rsid w:val="005C395F"/>
    <w:rsid w:val="005C3BAC"/>
    <w:rsid w:val="005C4598"/>
    <w:rsid w:val="005C4CCD"/>
    <w:rsid w:val="005C51A5"/>
    <w:rsid w:val="005C6174"/>
    <w:rsid w:val="005C690F"/>
    <w:rsid w:val="005C6E2D"/>
    <w:rsid w:val="005C757F"/>
    <w:rsid w:val="005D1835"/>
    <w:rsid w:val="005D1923"/>
    <w:rsid w:val="005D1E83"/>
    <w:rsid w:val="005D2071"/>
    <w:rsid w:val="005D22D8"/>
    <w:rsid w:val="005D31EC"/>
    <w:rsid w:val="005D38F1"/>
    <w:rsid w:val="005D4959"/>
    <w:rsid w:val="005D5045"/>
    <w:rsid w:val="005D53B0"/>
    <w:rsid w:val="005D7325"/>
    <w:rsid w:val="005D73EF"/>
    <w:rsid w:val="005E0BD1"/>
    <w:rsid w:val="005E0BD4"/>
    <w:rsid w:val="005E16CC"/>
    <w:rsid w:val="005E7DC9"/>
    <w:rsid w:val="005F199D"/>
    <w:rsid w:val="005F3299"/>
    <w:rsid w:val="005F36FE"/>
    <w:rsid w:val="005F38B6"/>
    <w:rsid w:val="005F4B93"/>
    <w:rsid w:val="005F4FB1"/>
    <w:rsid w:val="005F4FFD"/>
    <w:rsid w:val="005F5498"/>
    <w:rsid w:val="005F68CE"/>
    <w:rsid w:val="005F6A6B"/>
    <w:rsid w:val="005F773E"/>
    <w:rsid w:val="005F785A"/>
    <w:rsid w:val="00600038"/>
    <w:rsid w:val="00600A20"/>
    <w:rsid w:val="00600FDB"/>
    <w:rsid w:val="00602E5C"/>
    <w:rsid w:val="006033D0"/>
    <w:rsid w:val="006037C1"/>
    <w:rsid w:val="00604CC7"/>
    <w:rsid w:val="006059DA"/>
    <w:rsid w:val="00605E25"/>
    <w:rsid w:val="00606B1A"/>
    <w:rsid w:val="00607076"/>
    <w:rsid w:val="0060713B"/>
    <w:rsid w:val="0061218D"/>
    <w:rsid w:val="00612916"/>
    <w:rsid w:val="0061303E"/>
    <w:rsid w:val="00613B5B"/>
    <w:rsid w:val="006206A1"/>
    <w:rsid w:val="006207EF"/>
    <w:rsid w:val="00621F2D"/>
    <w:rsid w:val="00622401"/>
    <w:rsid w:val="00622CFB"/>
    <w:rsid w:val="006230B1"/>
    <w:rsid w:val="006241B8"/>
    <w:rsid w:val="006242F2"/>
    <w:rsid w:val="00624488"/>
    <w:rsid w:val="006245B4"/>
    <w:rsid w:val="0062539C"/>
    <w:rsid w:val="006271E6"/>
    <w:rsid w:val="006272E2"/>
    <w:rsid w:val="00627513"/>
    <w:rsid w:val="00627CDA"/>
    <w:rsid w:val="00631035"/>
    <w:rsid w:val="00631C4D"/>
    <w:rsid w:val="00631EA9"/>
    <w:rsid w:val="006324BD"/>
    <w:rsid w:val="00632F61"/>
    <w:rsid w:val="006335BD"/>
    <w:rsid w:val="0063376F"/>
    <w:rsid w:val="00635429"/>
    <w:rsid w:val="00635A27"/>
    <w:rsid w:val="00637867"/>
    <w:rsid w:val="00637B1E"/>
    <w:rsid w:val="00640115"/>
    <w:rsid w:val="0064067B"/>
    <w:rsid w:val="006418B3"/>
    <w:rsid w:val="006430B1"/>
    <w:rsid w:val="006444A9"/>
    <w:rsid w:val="00644832"/>
    <w:rsid w:val="00644B2E"/>
    <w:rsid w:val="0065017F"/>
    <w:rsid w:val="00651B87"/>
    <w:rsid w:val="00654DE3"/>
    <w:rsid w:val="00655068"/>
    <w:rsid w:val="00655B7F"/>
    <w:rsid w:val="006573B9"/>
    <w:rsid w:val="00657413"/>
    <w:rsid w:val="00660AAD"/>
    <w:rsid w:val="00661603"/>
    <w:rsid w:val="0066178F"/>
    <w:rsid w:val="00661B94"/>
    <w:rsid w:val="006620E8"/>
    <w:rsid w:val="00662C70"/>
    <w:rsid w:val="00662D89"/>
    <w:rsid w:val="00662DAE"/>
    <w:rsid w:val="006636A5"/>
    <w:rsid w:val="006637C8"/>
    <w:rsid w:val="00664321"/>
    <w:rsid w:val="00665A8F"/>
    <w:rsid w:val="0066640F"/>
    <w:rsid w:val="006664D4"/>
    <w:rsid w:val="00667F81"/>
    <w:rsid w:val="00670EAA"/>
    <w:rsid w:val="006715A0"/>
    <w:rsid w:val="00671B38"/>
    <w:rsid w:val="00671BB1"/>
    <w:rsid w:val="006731C7"/>
    <w:rsid w:val="00673306"/>
    <w:rsid w:val="00673C7A"/>
    <w:rsid w:val="00674DAF"/>
    <w:rsid w:val="00674E18"/>
    <w:rsid w:val="006771FF"/>
    <w:rsid w:val="006800BB"/>
    <w:rsid w:val="00680F20"/>
    <w:rsid w:val="00682FED"/>
    <w:rsid w:val="00683F59"/>
    <w:rsid w:val="00684E30"/>
    <w:rsid w:val="00684E69"/>
    <w:rsid w:val="006867A9"/>
    <w:rsid w:val="00687BCB"/>
    <w:rsid w:val="00690202"/>
    <w:rsid w:val="006902D7"/>
    <w:rsid w:val="0069037C"/>
    <w:rsid w:val="00692028"/>
    <w:rsid w:val="00692763"/>
    <w:rsid w:val="00692CEE"/>
    <w:rsid w:val="0069337A"/>
    <w:rsid w:val="00693E89"/>
    <w:rsid w:val="00693FC8"/>
    <w:rsid w:val="00694971"/>
    <w:rsid w:val="0069657C"/>
    <w:rsid w:val="006969B9"/>
    <w:rsid w:val="00696FDD"/>
    <w:rsid w:val="00697833"/>
    <w:rsid w:val="006A0CDD"/>
    <w:rsid w:val="006A118E"/>
    <w:rsid w:val="006A5086"/>
    <w:rsid w:val="006A52D9"/>
    <w:rsid w:val="006A6DB6"/>
    <w:rsid w:val="006A73A3"/>
    <w:rsid w:val="006A7661"/>
    <w:rsid w:val="006B04D0"/>
    <w:rsid w:val="006B0607"/>
    <w:rsid w:val="006B083B"/>
    <w:rsid w:val="006B218E"/>
    <w:rsid w:val="006B3839"/>
    <w:rsid w:val="006B3883"/>
    <w:rsid w:val="006B40EF"/>
    <w:rsid w:val="006B4B27"/>
    <w:rsid w:val="006B4C0B"/>
    <w:rsid w:val="006B5E14"/>
    <w:rsid w:val="006B634B"/>
    <w:rsid w:val="006B7414"/>
    <w:rsid w:val="006C01D6"/>
    <w:rsid w:val="006C0BD7"/>
    <w:rsid w:val="006C17DE"/>
    <w:rsid w:val="006C1C90"/>
    <w:rsid w:val="006C1E67"/>
    <w:rsid w:val="006C1E80"/>
    <w:rsid w:val="006C25E4"/>
    <w:rsid w:val="006C3470"/>
    <w:rsid w:val="006C43E9"/>
    <w:rsid w:val="006C4A34"/>
    <w:rsid w:val="006C6EBC"/>
    <w:rsid w:val="006C7AB9"/>
    <w:rsid w:val="006C7CD1"/>
    <w:rsid w:val="006C7E76"/>
    <w:rsid w:val="006D0C72"/>
    <w:rsid w:val="006D16BD"/>
    <w:rsid w:val="006D16D9"/>
    <w:rsid w:val="006D1CE7"/>
    <w:rsid w:val="006D2366"/>
    <w:rsid w:val="006D2960"/>
    <w:rsid w:val="006D2DF0"/>
    <w:rsid w:val="006D2EC5"/>
    <w:rsid w:val="006D2F26"/>
    <w:rsid w:val="006D49E4"/>
    <w:rsid w:val="006D6342"/>
    <w:rsid w:val="006D63A6"/>
    <w:rsid w:val="006D65A5"/>
    <w:rsid w:val="006D6790"/>
    <w:rsid w:val="006D7FDA"/>
    <w:rsid w:val="006E1578"/>
    <w:rsid w:val="006E1AEF"/>
    <w:rsid w:val="006E33C5"/>
    <w:rsid w:val="006E3A72"/>
    <w:rsid w:val="006E3DDA"/>
    <w:rsid w:val="006E5084"/>
    <w:rsid w:val="006E5B7E"/>
    <w:rsid w:val="006E5D01"/>
    <w:rsid w:val="006E72D4"/>
    <w:rsid w:val="006E7B27"/>
    <w:rsid w:val="006E7C4E"/>
    <w:rsid w:val="006E7CFC"/>
    <w:rsid w:val="006E7DDC"/>
    <w:rsid w:val="006F134A"/>
    <w:rsid w:val="006F1838"/>
    <w:rsid w:val="006F23F2"/>
    <w:rsid w:val="006F272D"/>
    <w:rsid w:val="006F2C62"/>
    <w:rsid w:val="006F33A7"/>
    <w:rsid w:val="006F3E05"/>
    <w:rsid w:val="006F4CC9"/>
    <w:rsid w:val="006F60D5"/>
    <w:rsid w:val="006F79F1"/>
    <w:rsid w:val="006F7CBF"/>
    <w:rsid w:val="007001B2"/>
    <w:rsid w:val="0070231A"/>
    <w:rsid w:val="00702D5F"/>
    <w:rsid w:val="00703BCE"/>
    <w:rsid w:val="00703C73"/>
    <w:rsid w:val="007041E5"/>
    <w:rsid w:val="007041F9"/>
    <w:rsid w:val="00704B14"/>
    <w:rsid w:val="00705FBB"/>
    <w:rsid w:val="0070680E"/>
    <w:rsid w:val="0071036C"/>
    <w:rsid w:val="00712ED6"/>
    <w:rsid w:val="00714E64"/>
    <w:rsid w:val="00715343"/>
    <w:rsid w:val="00716DFD"/>
    <w:rsid w:val="007174A6"/>
    <w:rsid w:val="007179C4"/>
    <w:rsid w:val="00717D87"/>
    <w:rsid w:val="00720109"/>
    <w:rsid w:val="00720811"/>
    <w:rsid w:val="0072145C"/>
    <w:rsid w:val="00724009"/>
    <w:rsid w:val="00724390"/>
    <w:rsid w:val="007248C4"/>
    <w:rsid w:val="007279D2"/>
    <w:rsid w:val="0073003B"/>
    <w:rsid w:val="00730D6D"/>
    <w:rsid w:val="007310CC"/>
    <w:rsid w:val="00731FB9"/>
    <w:rsid w:val="007331D2"/>
    <w:rsid w:val="00733C44"/>
    <w:rsid w:val="00733E46"/>
    <w:rsid w:val="00735ABA"/>
    <w:rsid w:val="00741385"/>
    <w:rsid w:val="00741DC7"/>
    <w:rsid w:val="007428C7"/>
    <w:rsid w:val="00743915"/>
    <w:rsid w:val="007440D7"/>
    <w:rsid w:val="0074523A"/>
    <w:rsid w:val="00745BEA"/>
    <w:rsid w:val="007465C9"/>
    <w:rsid w:val="00746C7D"/>
    <w:rsid w:val="00747318"/>
    <w:rsid w:val="00747CDF"/>
    <w:rsid w:val="00751A4B"/>
    <w:rsid w:val="00751A94"/>
    <w:rsid w:val="00752A36"/>
    <w:rsid w:val="00754B31"/>
    <w:rsid w:val="00755E9D"/>
    <w:rsid w:val="0075653B"/>
    <w:rsid w:val="00760A34"/>
    <w:rsid w:val="0076190F"/>
    <w:rsid w:val="00761DC6"/>
    <w:rsid w:val="007625C2"/>
    <w:rsid w:val="00762A7C"/>
    <w:rsid w:val="00764BBE"/>
    <w:rsid w:val="00765204"/>
    <w:rsid w:val="00765D3A"/>
    <w:rsid w:val="0076657F"/>
    <w:rsid w:val="007667B1"/>
    <w:rsid w:val="007709FF"/>
    <w:rsid w:val="00770BF5"/>
    <w:rsid w:val="00770DC0"/>
    <w:rsid w:val="00770E69"/>
    <w:rsid w:val="00771614"/>
    <w:rsid w:val="007723F6"/>
    <w:rsid w:val="00773A36"/>
    <w:rsid w:val="00774229"/>
    <w:rsid w:val="00774E82"/>
    <w:rsid w:val="00775391"/>
    <w:rsid w:val="0077760E"/>
    <w:rsid w:val="00780666"/>
    <w:rsid w:val="007808E0"/>
    <w:rsid w:val="00781F61"/>
    <w:rsid w:val="00782128"/>
    <w:rsid w:val="007823A6"/>
    <w:rsid w:val="00782D16"/>
    <w:rsid w:val="00783335"/>
    <w:rsid w:val="00783525"/>
    <w:rsid w:val="00784CEA"/>
    <w:rsid w:val="0078663B"/>
    <w:rsid w:val="0079011C"/>
    <w:rsid w:val="00791CB1"/>
    <w:rsid w:val="00792220"/>
    <w:rsid w:val="00792309"/>
    <w:rsid w:val="00794774"/>
    <w:rsid w:val="00794B3F"/>
    <w:rsid w:val="00795516"/>
    <w:rsid w:val="00795C0B"/>
    <w:rsid w:val="00795DEA"/>
    <w:rsid w:val="00796030"/>
    <w:rsid w:val="007962A6"/>
    <w:rsid w:val="00796712"/>
    <w:rsid w:val="007A097D"/>
    <w:rsid w:val="007A0BC3"/>
    <w:rsid w:val="007A1ACB"/>
    <w:rsid w:val="007A1B8A"/>
    <w:rsid w:val="007A2872"/>
    <w:rsid w:val="007A3334"/>
    <w:rsid w:val="007A540E"/>
    <w:rsid w:val="007A6A27"/>
    <w:rsid w:val="007A6BA6"/>
    <w:rsid w:val="007A7448"/>
    <w:rsid w:val="007A7516"/>
    <w:rsid w:val="007B0293"/>
    <w:rsid w:val="007B0E53"/>
    <w:rsid w:val="007B0F65"/>
    <w:rsid w:val="007B1B84"/>
    <w:rsid w:val="007B38A7"/>
    <w:rsid w:val="007B3ACF"/>
    <w:rsid w:val="007B4143"/>
    <w:rsid w:val="007B4717"/>
    <w:rsid w:val="007B4E28"/>
    <w:rsid w:val="007B58B9"/>
    <w:rsid w:val="007B5B46"/>
    <w:rsid w:val="007B5CE4"/>
    <w:rsid w:val="007B65AB"/>
    <w:rsid w:val="007B6891"/>
    <w:rsid w:val="007B6C6F"/>
    <w:rsid w:val="007B6F45"/>
    <w:rsid w:val="007C02D1"/>
    <w:rsid w:val="007C1570"/>
    <w:rsid w:val="007C3643"/>
    <w:rsid w:val="007C3BDC"/>
    <w:rsid w:val="007C56EC"/>
    <w:rsid w:val="007C606C"/>
    <w:rsid w:val="007C62E0"/>
    <w:rsid w:val="007C636E"/>
    <w:rsid w:val="007C76F2"/>
    <w:rsid w:val="007C7BAF"/>
    <w:rsid w:val="007D04B8"/>
    <w:rsid w:val="007D086D"/>
    <w:rsid w:val="007D17B1"/>
    <w:rsid w:val="007D354B"/>
    <w:rsid w:val="007D3928"/>
    <w:rsid w:val="007D4785"/>
    <w:rsid w:val="007D57EA"/>
    <w:rsid w:val="007D6307"/>
    <w:rsid w:val="007E0603"/>
    <w:rsid w:val="007E172B"/>
    <w:rsid w:val="007E1810"/>
    <w:rsid w:val="007E1EF5"/>
    <w:rsid w:val="007E25E4"/>
    <w:rsid w:val="007E28D0"/>
    <w:rsid w:val="007E2AA7"/>
    <w:rsid w:val="007E4310"/>
    <w:rsid w:val="007E56C0"/>
    <w:rsid w:val="007E6087"/>
    <w:rsid w:val="007E6354"/>
    <w:rsid w:val="007E64DE"/>
    <w:rsid w:val="007E6532"/>
    <w:rsid w:val="007E65E1"/>
    <w:rsid w:val="007E7059"/>
    <w:rsid w:val="007E79A0"/>
    <w:rsid w:val="007E7B3F"/>
    <w:rsid w:val="007E7D61"/>
    <w:rsid w:val="007F15C3"/>
    <w:rsid w:val="007F241C"/>
    <w:rsid w:val="007F4407"/>
    <w:rsid w:val="007F4C84"/>
    <w:rsid w:val="007F6027"/>
    <w:rsid w:val="007F6078"/>
    <w:rsid w:val="007F6273"/>
    <w:rsid w:val="007F75BA"/>
    <w:rsid w:val="00800641"/>
    <w:rsid w:val="00801809"/>
    <w:rsid w:val="008027F2"/>
    <w:rsid w:val="00802C8A"/>
    <w:rsid w:val="00803119"/>
    <w:rsid w:val="00803884"/>
    <w:rsid w:val="00806629"/>
    <w:rsid w:val="00807B1F"/>
    <w:rsid w:val="0081186D"/>
    <w:rsid w:val="00812FF1"/>
    <w:rsid w:val="0081419C"/>
    <w:rsid w:val="00815AC9"/>
    <w:rsid w:val="00815DAC"/>
    <w:rsid w:val="00815DE1"/>
    <w:rsid w:val="008160C7"/>
    <w:rsid w:val="0081681D"/>
    <w:rsid w:val="0081756A"/>
    <w:rsid w:val="008201FA"/>
    <w:rsid w:val="00820D7F"/>
    <w:rsid w:val="00821DE4"/>
    <w:rsid w:val="008234EA"/>
    <w:rsid w:val="00823757"/>
    <w:rsid w:val="008246F7"/>
    <w:rsid w:val="00825F12"/>
    <w:rsid w:val="00826071"/>
    <w:rsid w:val="00826E84"/>
    <w:rsid w:val="00830986"/>
    <w:rsid w:val="00830A3E"/>
    <w:rsid w:val="00830B3D"/>
    <w:rsid w:val="00831725"/>
    <w:rsid w:val="00832312"/>
    <w:rsid w:val="0083376D"/>
    <w:rsid w:val="00833E1B"/>
    <w:rsid w:val="00836749"/>
    <w:rsid w:val="008401F3"/>
    <w:rsid w:val="0084033B"/>
    <w:rsid w:val="00840B5B"/>
    <w:rsid w:val="0084143D"/>
    <w:rsid w:val="008415EA"/>
    <w:rsid w:val="008416D9"/>
    <w:rsid w:val="00841A50"/>
    <w:rsid w:val="008429BD"/>
    <w:rsid w:val="0084385C"/>
    <w:rsid w:val="008441D0"/>
    <w:rsid w:val="00845F5A"/>
    <w:rsid w:val="008473B9"/>
    <w:rsid w:val="00850B10"/>
    <w:rsid w:val="00850BF6"/>
    <w:rsid w:val="00853828"/>
    <w:rsid w:val="00853A05"/>
    <w:rsid w:val="00853AA3"/>
    <w:rsid w:val="008546E5"/>
    <w:rsid w:val="0085490B"/>
    <w:rsid w:val="00855513"/>
    <w:rsid w:val="0085664C"/>
    <w:rsid w:val="00856F69"/>
    <w:rsid w:val="00857A87"/>
    <w:rsid w:val="00857B5B"/>
    <w:rsid w:val="00857C1B"/>
    <w:rsid w:val="008614CC"/>
    <w:rsid w:val="00861EC8"/>
    <w:rsid w:val="0086265B"/>
    <w:rsid w:val="0086309F"/>
    <w:rsid w:val="008638A5"/>
    <w:rsid w:val="00864C7E"/>
    <w:rsid w:val="00864EE9"/>
    <w:rsid w:val="008659CE"/>
    <w:rsid w:val="0087213E"/>
    <w:rsid w:val="008738D1"/>
    <w:rsid w:val="00874D8A"/>
    <w:rsid w:val="00875451"/>
    <w:rsid w:val="008758D4"/>
    <w:rsid w:val="00877B42"/>
    <w:rsid w:val="00877D7C"/>
    <w:rsid w:val="00881288"/>
    <w:rsid w:val="00881F94"/>
    <w:rsid w:val="008829B6"/>
    <w:rsid w:val="0088400C"/>
    <w:rsid w:val="00884148"/>
    <w:rsid w:val="00884812"/>
    <w:rsid w:val="00884B61"/>
    <w:rsid w:val="00886F21"/>
    <w:rsid w:val="008870EB"/>
    <w:rsid w:val="00887A45"/>
    <w:rsid w:val="008902C8"/>
    <w:rsid w:val="00890D7D"/>
    <w:rsid w:val="00891A03"/>
    <w:rsid w:val="008932E1"/>
    <w:rsid w:val="00893D68"/>
    <w:rsid w:val="00894181"/>
    <w:rsid w:val="008956AA"/>
    <w:rsid w:val="00897A05"/>
    <w:rsid w:val="008A1159"/>
    <w:rsid w:val="008A1573"/>
    <w:rsid w:val="008A233A"/>
    <w:rsid w:val="008A3205"/>
    <w:rsid w:val="008A460F"/>
    <w:rsid w:val="008A60AE"/>
    <w:rsid w:val="008A64DD"/>
    <w:rsid w:val="008B21BC"/>
    <w:rsid w:val="008B270A"/>
    <w:rsid w:val="008B3A68"/>
    <w:rsid w:val="008B4F0B"/>
    <w:rsid w:val="008B7D4E"/>
    <w:rsid w:val="008C1F18"/>
    <w:rsid w:val="008C266D"/>
    <w:rsid w:val="008C37E8"/>
    <w:rsid w:val="008C40B1"/>
    <w:rsid w:val="008C4C1D"/>
    <w:rsid w:val="008C5210"/>
    <w:rsid w:val="008C56C3"/>
    <w:rsid w:val="008C63D5"/>
    <w:rsid w:val="008C6DCD"/>
    <w:rsid w:val="008D0543"/>
    <w:rsid w:val="008D127C"/>
    <w:rsid w:val="008D28E1"/>
    <w:rsid w:val="008D2DB3"/>
    <w:rsid w:val="008D3B3F"/>
    <w:rsid w:val="008D43A8"/>
    <w:rsid w:val="008D46FC"/>
    <w:rsid w:val="008D58F4"/>
    <w:rsid w:val="008D6411"/>
    <w:rsid w:val="008D6A59"/>
    <w:rsid w:val="008D7431"/>
    <w:rsid w:val="008D7C22"/>
    <w:rsid w:val="008E0967"/>
    <w:rsid w:val="008E0D53"/>
    <w:rsid w:val="008E0DC4"/>
    <w:rsid w:val="008E4796"/>
    <w:rsid w:val="008E589D"/>
    <w:rsid w:val="008E59DB"/>
    <w:rsid w:val="008E5E71"/>
    <w:rsid w:val="008E6C5A"/>
    <w:rsid w:val="008E736C"/>
    <w:rsid w:val="008E7959"/>
    <w:rsid w:val="008E7A96"/>
    <w:rsid w:val="008F00A0"/>
    <w:rsid w:val="008F0241"/>
    <w:rsid w:val="008F0749"/>
    <w:rsid w:val="008F2BB4"/>
    <w:rsid w:val="008F4E82"/>
    <w:rsid w:val="008F5A51"/>
    <w:rsid w:val="008F6A1B"/>
    <w:rsid w:val="00900916"/>
    <w:rsid w:val="009019A8"/>
    <w:rsid w:val="0090220A"/>
    <w:rsid w:val="00903E21"/>
    <w:rsid w:val="0090431D"/>
    <w:rsid w:val="00904332"/>
    <w:rsid w:val="009048A7"/>
    <w:rsid w:val="00905638"/>
    <w:rsid w:val="0090589B"/>
    <w:rsid w:val="00905F25"/>
    <w:rsid w:val="00910554"/>
    <w:rsid w:val="0091086E"/>
    <w:rsid w:val="00910872"/>
    <w:rsid w:val="00913279"/>
    <w:rsid w:val="00913816"/>
    <w:rsid w:val="00913AC7"/>
    <w:rsid w:val="00915263"/>
    <w:rsid w:val="00915E1E"/>
    <w:rsid w:val="00916347"/>
    <w:rsid w:val="00917182"/>
    <w:rsid w:val="009203DF"/>
    <w:rsid w:val="00921054"/>
    <w:rsid w:val="009215C2"/>
    <w:rsid w:val="00921D0F"/>
    <w:rsid w:val="00922F61"/>
    <w:rsid w:val="00922F8C"/>
    <w:rsid w:val="00924C4C"/>
    <w:rsid w:val="00926758"/>
    <w:rsid w:val="00926E3E"/>
    <w:rsid w:val="00927131"/>
    <w:rsid w:val="00931031"/>
    <w:rsid w:val="0093192B"/>
    <w:rsid w:val="009319F4"/>
    <w:rsid w:val="00933813"/>
    <w:rsid w:val="00933E27"/>
    <w:rsid w:val="00934D26"/>
    <w:rsid w:val="00937325"/>
    <w:rsid w:val="00937C87"/>
    <w:rsid w:val="00940831"/>
    <w:rsid w:val="009408CA"/>
    <w:rsid w:val="00940E97"/>
    <w:rsid w:val="009417FA"/>
    <w:rsid w:val="00942FBA"/>
    <w:rsid w:val="00943435"/>
    <w:rsid w:val="00943CB1"/>
    <w:rsid w:val="00945CB8"/>
    <w:rsid w:val="00945DB2"/>
    <w:rsid w:val="00946920"/>
    <w:rsid w:val="00946C63"/>
    <w:rsid w:val="00947B5C"/>
    <w:rsid w:val="009502F9"/>
    <w:rsid w:val="00950D76"/>
    <w:rsid w:val="00950ED4"/>
    <w:rsid w:val="009512AA"/>
    <w:rsid w:val="00951B0D"/>
    <w:rsid w:val="00952F6C"/>
    <w:rsid w:val="0095477E"/>
    <w:rsid w:val="00954B79"/>
    <w:rsid w:val="0095571A"/>
    <w:rsid w:val="00956E0E"/>
    <w:rsid w:val="009600C3"/>
    <w:rsid w:val="00960DEA"/>
    <w:rsid w:val="00960E46"/>
    <w:rsid w:val="0096169C"/>
    <w:rsid w:val="00962C51"/>
    <w:rsid w:val="0096342B"/>
    <w:rsid w:val="00963E6F"/>
    <w:rsid w:val="009643D0"/>
    <w:rsid w:val="00965741"/>
    <w:rsid w:val="00966423"/>
    <w:rsid w:val="00966BF0"/>
    <w:rsid w:val="00966D8D"/>
    <w:rsid w:val="009715F9"/>
    <w:rsid w:val="00971C14"/>
    <w:rsid w:val="00972243"/>
    <w:rsid w:val="009739BA"/>
    <w:rsid w:val="00973FC5"/>
    <w:rsid w:val="0097583D"/>
    <w:rsid w:val="009764CF"/>
    <w:rsid w:val="0097677E"/>
    <w:rsid w:val="00977989"/>
    <w:rsid w:val="0098186F"/>
    <w:rsid w:val="00983208"/>
    <w:rsid w:val="00983A37"/>
    <w:rsid w:val="00983F77"/>
    <w:rsid w:val="009850C6"/>
    <w:rsid w:val="009861C4"/>
    <w:rsid w:val="00986D91"/>
    <w:rsid w:val="00990817"/>
    <w:rsid w:val="00992901"/>
    <w:rsid w:val="00993A1D"/>
    <w:rsid w:val="00993BE7"/>
    <w:rsid w:val="009948FA"/>
    <w:rsid w:val="00994E3C"/>
    <w:rsid w:val="00995139"/>
    <w:rsid w:val="0099564B"/>
    <w:rsid w:val="00995AE1"/>
    <w:rsid w:val="0099649E"/>
    <w:rsid w:val="00996BDA"/>
    <w:rsid w:val="0099716B"/>
    <w:rsid w:val="009973CB"/>
    <w:rsid w:val="009A08E5"/>
    <w:rsid w:val="009A13DA"/>
    <w:rsid w:val="009A275F"/>
    <w:rsid w:val="009A3F7D"/>
    <w:rsid w:val="009A5A8E"/>
    <w:rsid w:val="009A67EB"/>
    <w:rsid w:val="009A6F95"/>
    <w:rsid w:val="009A7D25"/>
    <w:rsid w:val="009B19D8"/>
    <w:rsid w:val="009B1B0E"/>
    <w:rsid w:val="009B2DAB"/>
    <w:rsid w:val="009B356F"/>
    <w:rsid w:val="009B3CF8"/>
    <w:rsid w:val="009B3E17"/>
    <w:rsid w:val="009B5F7A"/>
    <w:rsid w:val="009B614F"/>
    <w:rsid w:val="009B73E5"/>
    <w:rsid w:val="009C04AF"/>
    <w:rsid w:val="009C11B4"/>
    <w:rsid w:val="009C15D9"/>
    <w:rsid w:val="009C1C11"/>
    <w:rsid w:val="009C1F1B"/>
    <w:rsid w:val="009C3818"/>
    <w:rsid w:val="009C3A1D"/>
    <w:rsid w:val="009C3C89"/>
    <w:rsid w:val="009C53E0"/>
    <w:rsid w:val="009C5A71"/>
    <w:rsid w:val="009C5B23"/>
    <w:rsid w:val="009C6467"/>
    <w:rsid w:val="009D07C4"/>
    <w:rsid w:val="009D2F16"/>
    <w:rsid w:val="009D2FDC"/>
    <w:rsid w:val="009D34CE"/>
    <w:rsid w:val="009D3E7F"/>
    <w:rsid w:val="009D41AB"/>
    <w:rsid w:val="009D4333"/>
    <w:rsid w:val="009D443C"/>
    <w:rsid w:val="009D4807"/>
    <w:rsid w:val="009D4AA4"/>
    <w:rsid w:val="009D4BA7"/>
    <w:rsid w:val="009D50DE"/>
    <w:rsid w:val="009D74F7"/>
    <w:rsid w:val="009D7D07"/>
    <w:rsid w:val="009E03A4"/>
    <w:rsid w:val="009E0F24"/>
    <w:rsid w:val="009E1B81"/>
    <w:rsid w:val="009E1FB3"/>
    <w:rsid w:val="009E263E"/>
    <w:rsid w:val="009E29E8"/>
    <w:rsid w:val="009E2E2A"/>
    <w:rsid w:val="009E4128"/>
    <w:rsid w:val="009E42D6"/>
    <w:rsid w:val="009E4A04"/>
    <w:rsid w:val="009E78CF"/>
    <w:rsid w:val="009F0313"/>
    <w:rsid w:val="009F2202"/>
    <w:rsid w:val="009F3790"/>
    <w:rsid w:val="009F39DF"/>
    <w:rsid w:val="009F6813"/>
    <w:rsid w:val="009F7DFF"/>
    <w:rsid w:val="00A004F0"/>
    <w:rsid w:val="00A03F8F"/>
    <w:rsid w:val="00A042BC"/>
    <w:rsid w:val="00A045F2"/>
    <w:rsid w:val="00A04E2A"/>
    <w:rsid w:val="00A05B76"/>
    <w:rsid w:val="00A071E9"/>
    <w:rsid w:val="00A1369B"/>
    <w:rsid w:val="00A13C1D"/>
    <w:rsid w:val="00A13D94"/>
    <w:rsid w:val="00A14432"/>
    <w:rsid w:val="00A146FB"/>
    <w:rsid w:val="00A15402"/>
    <w:rsid w:val="00A16BAF"/>
    <w:rsid w:val="00A16D8E"/>
    <w:rsid w:val="00A20875"/>
    <w:rsid w:val="00A2104C"/>
    <w:rsid w:val="00A222AE"/>
    <w:rsid w:val="00A244C7"/>
    <w:rsid w:val="00A25EE8"/>
    <w:rsid w:val="00A2672B"/>
    <w:rsid w:val="00A26E02"/>
    <w:rsid w:val="00A26E75"/>
    <w:rsid w:val="00A277B7"/>
    <w:rsid w:val="00A307CB"/>
    <w:rsid w:val="00A33888"/>
    <w:rsid w:val="00A33F9B"/>
    <w:rsid w:val="00A34702"/>
    <w:rsid w:val="00A361DB"/>
    <w:rsid w:val="00A363DD"/>
    <w:rsid w:val="00A36DDE"/>
    <w:rsid w:val="00A36E65"/>
    <w:rsid w:val="00A37912"/>
    <w:rsid w:val="00A37EDE"/>
    <w:rsid w:val="00A41789"/>
    <w:rsid w:val="00A41A9E"/>
    <w:rsid w:val="00A432C7"/>
    <w:rsid w:val="00A43BA2"/>
    <w:rsid w:val="00A45EE8"/>
    <w:rsid w:val="00A462A9"/>
    <w:rsid w:val="00A46FFB"/>
    <w:rsid w:val="00A47A50"/>
    <w:rsid w:val="00A51D86"/>
    <w:rsid w:val="00A52408"/>
    <w:rsid w:val="00A538A9"/>
    <w:rsid w:val="00A54AEE"/>
    <w:rsid w:val="00A55E82"/>
    <w:rsid w:val="00A56228"/>
    <w:rsid w:val="00A575B5"/>
    <w:rsid w:val="00A576F9"/>
    <w:rsid w:val="00A57A60"/>
    <w:rsid w:val="00A57E96"/>
    <w:rsid w:val="00A60433"/>
    <w:rsid w:val="00A60BDF"/>
    <w:rsid w:val="00A60F23"/>
    <w:rsid w:val="00A620E2"/>
    <w:rsid w:val="00A63444"/>
    <w:rsid w:val="00A63E30"/>
    <w:rsid w:val="00A6435A"/>
    <w:rsid w:val="00A64498"/>
    <w:rsid w:val="00A6488A"/>
    <w:rsid w:val="00A660B5"/>
    <w:rsid w:val="00A67992"/>
    <w:rsid w:val="00A70EBA"/>
    <w:rsid w:val="00A71C66"/>
    <w:rsid w:val="00A73E9A"/>
    <w:rsid w:val="00A743A5"/>
    <w:rsid w:val="00A7487F"/>
    <w:rsid w:val="00A753B3"/>
    <w:rsid w:val="00A75C5D"/>
    <w:rsid w:val="00A805B7"/>
    <w:rsid w:val="00A81B07"/>
    <w:rsid w:val="00A8342D"/>
    <w:rsid w:val="00A84E9B"/>
    <w:rsid w:val="00A85D07"/>
    <w:rsid w:val="00A915DD"/>
    <w:rsid w:val="00A9286C"/>
    <w:rsid w:val="00A92D21"/>
    <w:rsid w:val="00A94490"/>
    <w:rsid w:val="00A95E07"/>
    <w:rsid w:val="00A96A4E"/>
    <w:rsid w:val="00AA21E0"/>
    <w:rsid w:val="00AA345B"/>
    <w:rsid w:val="00AA3CD8"/>
    <w:rsid w:val="00AA505B"/>
    <w:rsid w:val="00AA556D"/>
    <w:rsid w:val="00AA592F"/>
    <w:rsid w:val="00AA5EF5"/>
    <w:rsid w:val="00AA642D"/>
    <w:rsid w:val="00AA6BA1"/>
    <w:rsid w:val="00AB0BA1"/>
    <w:rsid w:val="00AB1C9F"/>
    <w:rsid w:val="00AB1F36"/>
    <w:rsid w:val="00AB328F"/>
    <w:rsid w:val="00AB3C0B"/>
    <w:rsid w:val="00AB487D"/>
    <w:rsid w:val="00AB4AC2"/>
    <w:rsid w:val="00AB4F34"/>
    <w:rsid w:val="00AB51A8"/>
    <w:rsid w:val="00AB7FF2"/>
    <w:rsid w:val="00AC0AE0"/>
    <w:rsid w:val="00AC0DA7"/>
    <w:rsid w:val="00AC45E1"/>
    <w:rsid w:val="00AC4EC9"/>
    <w:rsid w:val="00AC5582"/>
    <w:rsid w:val="00AC5D01"/>
    <w:rsid w:val="00AC6645"/>
    <w:rsid w:val="00AC70CA"/>
    <w:rsid w:val="00AC7111"/>
    <w:rsid w:val="00AD1B81"/>
    <w:rsid w:val="00AD2992"/>
    <w:rsid w:val="00AD338B"/>
    <w:rsid w:val="00AD3E0D"/>
    <w:rsid w:val="00AD468B"/>
    <w:rsid w:val="00AD48C9"/>
    <w:rsid w:val="00AD4F7B"/>
    <w:rsid w:val="00AD7046"/>
    <w:rsid w:val="00AD7954"/>
    <w:rsid w:val="00AE22A2"/>
    <w:rsid w:val="00AE23FB"/>
    <w:rsid w:val="00AE256C"/>
    <w:rsid w:val="00AE322A"/>
    <w:rsid w:val="00AE5058"/>
    <w:rsid w:val="00AE6691"/>
    <w:rsid w:val="00AE79B6"/>
    <w:rsid w:val="00AF146D"/>
    <w:rsid w:val="00AF23C0"/>
    <w:rsid w:val="00AF43C8"/>
    <w:rsid w:val="00AF4BF2"/>
    <w:rsid w:val="00AF4DA4"/>
    <w:rsid w:val="00AF4E1C"/>
    <w:rsid w:val="00AF52CC"/>
    <w:rsid w:val="00AF592A"/>
    <w:rsid w:val="00AF7546"/>
    <w:rsid w:val="00B00C4E"/>
    <w:rsid w:val="00B0193A"/>
    <w:rsid w:val="00B02499"/>
    <w:rsid w:val="00B02552"/>
    <w:rsid w:val="00B02796"/>
    <w:rsid w:val="00B02A3F"/>
    <w:rsid w:val="00B03235"/>
    <w:rsid w:val="00B03A57"/>
    <w:rsid w:val="00B04A35"/>
    <w:rsid w:val="00B04BE1"/>
    <w:rsid w:val="00B050D9"/>
    <w:rsid w:val="00B05AC6"/>
    <w:rsid w:val="00B05C4C"/>
    <w:rsid w:val="00B123DC"/>
    <w:rsid w:val="00B123FB"/>
    <w:rsid w:val="00B1247F"/>
    <w:rsid w:val="00B13B82"/>
    <w:rsid w:val="00B153FA"/>
    <w:rsid w:val="00B17B55"/>
    <w:rsid w:val="00B22044"/>
    <w:rsid w:val="00B22A17"/>
    <w:rsid w:val="00B22B9F"/>
    <w:rsid w:val="00B22F78"/>
    <w:rsid w:val="00B23789"/>
    <w:rsid w:val="00B23ECA"/>
    <w:rsid w:val="00B2448B"/>
    <w:rsid w:val="00B252B1"/>
    <w:rsid w:val="00B27131"/>
    <w:rsid w:val="00B27951"/>
    <w:rsid w:val="00B31892"/>
    <w:rsid w:val="00B32689"/>
    <w:rsid w:val="00B331EC"/>
    <w:rsid w:val="00B35F83"/>
    <w:rsid w:val="00B36A30"/>
    <w:rsid w:val="00B378A5"/>
    <w:rsid w:val="00B37935"/>
    <w:rsid w:val="00B37A6D"/>
    <w:rsid w:val="00B42016"/>
    <w:rsid w:val="00B42D34"/>
    <w:rsid w:val="00B42F31"/>
    <w:rsid w:val="00B43C12"/>
    <w:rsid w:val="00B43D92"/>
    <w:rsid w:val="00B441BD"/>
    <w:rsid w:val="00B51050"/>
    <w:rsid w:val="00B52CAD"/>
    <w:rsid w:val="00B53EAF"/>
    <w:rsid w:val="00B54BBC"/>
    <w:rsid w:val="00B554D6"/>
    <w:rsid w:val="00B56A69"/>
    <w:rsid w:val="00B61CB0"/>
    <w:rsid w:val="00B62ADE"/>
    <w:rsid w:val="00B62E9A"/>
    <w:rsid w:val="00B62EE3"/>
    <w:rsid w:val="00B6454E"/>
    <w:rsid w:val="00B65AE8"/>
    <w:rsid w:val="00B65BCA"/>
    <w:rsid w:val="00B6639B"/>
    <w:rsid w:val="00B66F84"/>
    <w:rsid w:val="00B675A3"/>
    <w:rsid w:val="00B67947"/>
    <w:rsid w:val="00B718B1"/>
    <w:rsid w:val="00B71ECA"/>
    <w:rsid w:val="00B7570D"/>
    <w:rsid w:val="00B75C77"/>
    <w:rsid w:val="00B7794E"/>
    <w:rsid w:val="00B809B3"/>
    <w:rsid w:val="00B80E36"/>
    <w:rsid w:val="00B823FD"/>
    <w:rsid w:val="00B84F6E"/>
    <w:rsid w:val="00B858DA"/>
    <w:rsid w:val="00B86EDE"/>
    <w:rsid w:val="00B87E26"/>
    <w:rsid w:val="00B901B7"/>
    <w:rsid w:val="00B90713"/>
    <w:rsid w:val="00B92069"/>
    <w:rsid w:val="00B93F4B"/>
    <w:rsid w:val="00B9500B"/>
    <w:rsid w:val="00B968AB"/>
    <w:rsid w:val="00B970C0"/>
    <w:rsid w:val="00BA011A"/>
    <w:rsid w:val="00BA1D80"/>
    <w:rsid w:val="00BA27EB"/>
    <w:rsid w:val="00BA4B48"/>
    <w:rsid w:val="00BA4DA7"/>
    <w:rsid w:val="00BA4E6F"/>
    <w:rsid w:val="00BA56A8"/>
    <w:rsid w:val="00BA58BE"/>
    <w:rsid w:val="00BA7482"/>
    <w:rsid w:val="00BA784F"/>
    <w:rsid w:val="00BA79F7"/>
    <w:rsid w:val="00BA7A1E"/>
    <w:rsid w:val="00BB05C0"/>
    <w:rsid w:val="00BB11CE"/>
    <w:rsid w:val="00BB3E37"/>
    <w:rsid w:val="00BB3F28"/>
    <w:rsid w:val="00BB4FD9"/>
    <w:rsid w:val="00BB52AF"/>
    <w:rsid w:val="00BB5711"/>
    <w:rsid w:val="00BB5722"/>
    <w:rsid w:val="00BB5A72"/>
    <w:rsid w:val="00BB5ADE"/>
    <w:rsid w:val="00BB640D"/>
    <w:rsid w:val="00BB6693"/>
    <w:rsid w:val="00BB6BB6"/>
    <w:rsid w:val="00BB6CD0"/>
    <w:rsid w:val="00BC02E9"/>
    <w:rsid w:val="00BC038B"/>
    <w:rsid w:val="00BC17E4"/>
    <w:rsid w:val="00BC3EC5"/>
    <w:rsid w:val="00BC43BF"/>
    <w:rsid w:val="00BC46B6"/>
    <w:rsid w:val="00BC4962"/>
    <w:rsid w:val="00BC5546"/>
    <w:rsid w:val="00BC731C"/>
    <w:rsid w:val="00BC75AB"/>
    <w:rsid w:val="00BC7F67"/>
    <w:rsid w:val="00BD0FDF"/>
    <w:rsid w:val="00BD2771"/>
    <w:rsid w:val="00BD32E4"/>
    <w:rsid w:val="00BD35AA"/>
    <w:rsid w:val="00BD3C78"/>
    <w:rsid w:val="00BD5C92"/>
    <w:rsid w:val="00BD6505"/>
    <w:rsid w:val="00BD65D8"/>
    <w:rsid w:val="00BD6EAB"/>
    <w:rsid w:val="00BD7583"/>
    <w:rsid w:val="00BE0BF6"/>
    <w:rsid w:val="00BE1CA5"/>
    <w:rsid w:val="00BE288A"/>
    <w:rsid w:val="00BE3D86"/>
    <w:rsid w:val="00BE431F"/>
    <w:rsid w:val="00BE5634"/>
    <w:rsid w:val="00BE57BB"/>
    <w:rsid w:val="00BE7092"/>
    <w:rsid w:val="00BE710C"/>
    <w:rsid w:val="00BE7118"/>
    <w:rsid w:val="00BF0C25"/>
    <w:rsid w:val="00BF13C1"/>
    <w:rsid w:val="00BF362A"/>
    <w:rsid w:val="00BF381B"/>
    <w:rsid w:val="00BF5AD6"/>
    <w:rsid w:val="00BF5CC6"/>
    <w:rsid w:val="00BF6242"/>
    <w:rsid w:val="00BF6934"/>
    <w:rsid w:val="00BF77B5"/>
    <w:rsid w:val="00BF7869"/>
    <w:rsid w:val="00C05079"/>
    <w:rsid w:val="00C06004"/>
    <w:rsid w:val="00C06389"/>
    <w:rsid w:val="00C06C06"/>
    <w:rsid w:val="00C109B6"/>
    <w:rsid w:val="00C10E96"/>
    <w:rsid w:val="00C11279"/>
    <w:rsid w:val="00C11A18"/>
    <w:rsid w:val="00C12B98"/>
    <w:rsid w:val="00C13A67"/>
    <w:rsid w:val="00C13CD5"/>
    <w:rsid w:val="00C1500B"/>
    <w:rsid w:val="00C157A7"/>
    <w:rsid w:val="00C16735"/>
    <w:rsid w:val="00C2045C"/>
    <w:rsid w:val="00C218B8"/>
    <w:rsid w:val="00C21EF3"/>
    <w:rsid w:val="00C22B5A"/>
    <w:rsid w:val="00C231AA"/>
    <w:rsid w:val="00C231EB"/>
    <w:rsid w:val="00C24634"/>
    <w:rsid w:val="00C24DAF"/>
    <w:rsid w:val="00C26633"/>
    <w:rsid w:val="00C27AAC"/>
    <w:rsid w:val="00C331C5"/>
    <w:rsid w:val="00C335A8"/>
    <w:rsid w:val="00C34810"/>
    <w:rsid w:val="00C35E51"/>
    <w:rsid w:val="00C362E2"/>
    <w:rsid w:val="00C4052B"/>
    <w:rsid w:val="00C409B6"/>
    <w:rsid w:val="00C40CD5"/>
    <w:rsid w:val="00C40DD3"/>
    <w:rsid w:val="00C41F61"/>
    <w:rsid w:val="00C42A8E"/>
    <w:rsid w:val="00C42EF8"/>
    <w:rsid w:val="00C4349E"/>
    <w:rsid w:val="00C43A4F"/>
    <w:rsid w:val="00C4414F"/>
    <w:rsid w:val="00C44308"/>
    <w:rsid w:val="00C45AE6"/>
    <w:rsid w:val="00C46A25"/>
    <w:rsid w:val="00C47441"/>
    <w:rsid w:val="00C47ADE"/>
    <w:rsid w:val="00C47E88"/>
    <w:rsid w:val="00C500A8"/>
    <w:rsid w:val="00C50D74"/>
    <w:rsid w:val="00C51B7F"/>
    <w:rsid w:val="00C529B0"/>
    <w:rsid w:val="00C52E9B"/>
    <w:rsid w:val="00C53243"/>
    <w:rsid w:val="00C53D9F"/>
    <w:rsid w:val="00C53E88"/>
    <w:rsid w:val="00C540CA"/>
    <w:rsid w:val="00C550A2"/>
    <w:rsid w:val="00C556AB"/>
    <w:rsid w:val="00C55764"/>
    <w:rsid w:val="00C56A63"/>
    <w:rsid w:val="00C56B62"/>
    <w:rsid w:val="00C579AA"/>
    <w:rsid w:val="00C57D4C"/>
    <w:rsid w:val="00C57F18"/>
    <w:rsid w:val="00C60D14"/>
    <w:rsid w:val="00C616DA"/>
    <w:rsid w:val="00C627B9"/>
    <w:rsid w:val="00C627C3"/>
    <w:rsid w:val="00C64A63"/>
    <w:rsid w:val="00C64E46"/>
    <w:rsid w:val="00C650CF"/>
    <w:rsid w:val="00C65690"/>
    <w:rsid w:val="00C659E6"/>
    <w:rsid w:val="00C65C30"/>
    <w:rsid w:val="00C66C08"/>
    <w:rsid w:val="00C66F2D"/>
    <w:rsid w:val="00C66FF2"/>
    <w:rsid w:val="00C672CD"/>
    <w:rsid w:val="00C67A41"/>
    <w:rsid w:val="00C67B84"/>
    <w:rsid w:val="00C67C95"/>
    <w:rsid w:val="00C67CE6"/>
    <w:rsid w:val="00C704BF"/>
    <w:rsid w:val="00C71154"/>
    <w:rsid w:val="00C71160"/>
    <w:rsid w:val="00C7208B"/>
    <w:rsid w:val="00C737F2"/>
    <w:rsid w:val="00C73D82"/>
    <w:rsid w:val="00C742EC"/>
    <w:rsid w:val="00C74467"/>
    <w:rsid w:val="00C74954"/>
    <w:rsid w:val="00C75A4B"/>
    <w:rsid w:val="00C75DFF"/>
    <w:rsid w:val="00C77D00"/>
    <w:rsid w:val="00C8054F"/>
    <w:rsid w:val="00C81CA2"/>
    <w:rsid w:val="00C8214A"/>
    <w:rsid w:val="00C824DF"/>
    <w:rsid w:val="00C825E5"/>
    <w:rsid w:val="00C8345C"/>
    <w:rsid w:val="00C849B4"/>
    <w:rsid w:val="00C85CD7"/>
    <w:rsid w:val="00C8729E"/>
    <w:rsid w:val="00C91A6F"/>
    <w:rsid w:val="00C91E33"/>
    <w:rsid w:val="00C930C8"/>
    <w:rsid w:val="00C95611"/>
    <w:rsid w:val="00C97FC1"/>
    <w:rsid w:val="00CA29D2"/>
    <w:rsid w:val="00CA2E1F"/>
    <w:rsid w:val="00CA45CB"/>
    <w:rsid w:val="00CA4C04"/>
    <w:rsid w:val="00CA4C3A"/>
    <w:rsid w:val="00CA4E57"/>
    <w:rsid w:val="00CA7AA6"/>
    <w:rsid w:val="00CA7ADA"/>
    <w:rsid w:val="00CA7C07"/>
    <w:rsid w:val="00CA7EAE"/>
    <w:rsid w:val="00CA7F1D"/>
    <w:rsid w:val="00CB009D"/>
    <w:rsid w:val="00CB02A6"/>
    <w:rsid w:val="00CB04A1"/>
    <w:rsid w:val="00CB0A09"/>
    <w:rsid w:val="00CB2934"/>
    <w:rsid w:val="00CB5217"/>
    <w:rsid w:val="00CB5C38"/>
    <w:rsid w:val="00CB6E82"/>
    <w:rsid w:val="00CC1606"/>
    <w:rsid w:val="00CC1C87"/>
    <w:rsid w:val="00CC1F8C"/>
    <w:rsid w:val="00CC29B3"/>
    <w:rsid w:val="00CC2EA8"/>
    <w:rsid w:val="00CC5500"/>
    <w:rsid w:val="00CC6E0B"/>
    <w:rsid w:val="00CC6E48"/>
    <w:rsid w:val="00CD2B96"/>
    <w:rsid w:val="00CD32B3"/>
    <w:rsid w:val="00CD3AE7"/>
    <w:rsid w:val="00CD4DE8"/>
    <w:rsid w:val="00CD5560"/>
    <w:rsid w:val="00CD5841"/>
    <w:rsid w:val="00CD5A8F"/>
    <w:rsid w:val="00CD611D"/>
    <w:rsid w:val="00CD6238"/>
    <w:rsid w:val="00CD6617"/>
    <w:rsid w:val="00CD6876"/>
    <w:rsid w:val="00CD6D28"/>
    <w:rsid w:val="00CE0F1F"/>
    <w:rsid w:val="00CE2494"/>
    <w:rsid w:val="00CE282D"/>
    <w:rsid w:val="00CE2973"/>
    <w:rsid w:val="00CE2EAF"/>
    <w:rsid w:val="00CE3A3E"/>
    <w:rsid w:val="00CE3BC3"/>
    <w:rsid w:val="00CE4073"/>
    <w:rsid w:val="00CE5435"/>
    <w:rsid w:val="00CE6AE0"/>
    <w:rsid w:val="00CE719D"/>
    <w:rsid w:val="00CE724E"/>
    <w:rsid w:val="00CE7470"/>
    <w:rsid w:val="00CE7DD9"/>
    <w:rsid w:val="00CE7F68"/>
    <w:rsid w:val="00CF1FC5"/>
    <w:rsid w:val="00CF23A0"/>
    <w:rsid w:val="00CF45D1"/>
    <w:rsid w:val="00CF4EFF"/>
    <w:rsid w:val="00CF55B7"/>
    <w:rsid w:val="00CF5F2B"/>
    <w:rsid w:val="00CF6B54"/>
    <w:rsid w:val="00CF6E56"/>
    <w:rsid w:val="00CF723E"/>
    <w:rsid w:val="00CF74E9"/>
    <w:rsid w:val="00CF7AA5"/>
    <w:rsid w:val="00D001B0"/>
    <w:rsid w:val="00D02831"/>
    <w:rsid w:val="00D03CED"/>
    <w:rsid w:val="00D04C47"/>
    <w:rsid w:val="00D05F88"/>
    <w:rsid w:val="00D069F8"/>
    <w:rsid w:val="00D06D93"/>
    <w:rsid w:val="00D07780"/>
    <w:rsid w:val="00D07E4B"/>
    <w:rsid w:val="00D103D9"/>
    <w:rsid w:val="00D10891"/>
    <w:rsid w:val="00D10C16"/>
    <w:rsid w:val="00D110EE"/>
    <w:rsid w:val="00D12DB8"/>
    <w:rsid w:val="00D1305D"/>
    <w:rsid w:val="00D1318A"/>
    <w:rsid w:val="00D13CEA"/>
    <w:rsid w:val="00D13F20"/>
    <w:rsid w:val="00D144B1"/>
    <w:rsid w:val="00D15014"/>
    <w:rsid w:val="00D15AA1"/>
    <w:rsid w:val="00D164BC"/>
    <w:rsid w:val="00D16AB7"/>
    <w:rsid w:val="00D170EE"/>
    <w:rsid w:val="00D203E4"/>
    <w:rsid w:val="00D22656"/>
    <w:rsid w:val="00D22FB8"/>
    <w:rsid w:val="00D23481"/>
    <w:rsid w:val="00D25C63"/>
    <w:rsid w:val="00D279F0"/>
    <w:rsid w:val="00D3244E"/>
    <w:rsid w:val="00D338B8"/>
    <w:rsid w:val="00D3419C"/>
    <w:rsid w:val="00D3496C"/>
    <w:rsid w:val="00D36A13"/>
    <w:rsid w:val="00D36A9F"/>
    <w:rsid w:val="00D41F3C"/>
    <w:rsid w:val="00D41F5F"/>
    <w:rsid w:val="00D42E23"/>
    <w:rsid w:val="00D43A3A"/>
    <w:rsid w:val="00D44204"/>
    <w:rsid w:val="00D466A8"/>
    <w:rsid w:val="00D46E14"/>
    <w:rsid w:val="00D474D0"/>
    <w:rsid w:val="00D50E69"/>
    <w:rsid w:val="00D51004"/>
    <w:rsid w:val="00D5128D"/>
    <w:rsid w:val="00D52E5B"/>
    <w:rsid w:val="00D52EC1"/>
    <w:rsid w:val="00D53A0F"/>
    <w:rsid w:val="00D54784"/>
    <w:rsid w:val="00D561D7"/>
    <w:rsid w:val="00D56DB6"/>
    <w:rsid w:val="00D579E6"/>
    <w:rsid w:val="00D606DF"/>
    <w:rsid w:val="00D607BF"/>
    <w:rsid w:val="00D60A01"/>
    <w:rsid w:val="00D61CB8"/>
    <w:rsid w:val="00D61FF9"/>
    <w:rsid w:val="00D62480"/>
    <w:rsid w:val="00D625F9"/>
    <w:rsid w:val="00D629E3"/>
    <w:rsid w:val="00D6319D"/>
    <w:rsid w:val="00D63317"/>
    <w:rsid w:val="00D64273"/>
    <w:rsid w:val="00D64322"/>
    <w:rsid w:val="00D64C4F"/>
    <w:rsid w:val="00D66DDB"/>
    <w:rsid w:val="00D7021E"/>
    <w:rsid w:val="00D70766"/>
    <w:rsid w:val="00D718BE"/>
    <w:rsid w:val="00D72175"/>
    <w:rsid w:val="00D7252C"/>
    <w:rsid w:val="00D74024"/>
    <w:rsid w:val="00D7408F"/>
    <w:rsid w:val="00D7768F"/>
    <w:rsid w:val="00D82299"/>
    <w:rsid w:val="00D823F6"/>
    <w:rsid w:val="00D82691"/>
    <w:rsid w:val="00D8348C"/>
    <w:rsid w:val="00D837B0"/>
    <w:rsid w:val="00D83CDE"/>
    <w:rsid w:val="00D83FBA"/>
    <w:rsid w:val="00D86931"/>
    <w:rsid w:val="00D87D73"/>
    <w:rsid w:val="00D87DC5"/>
    <w:rsid w:val="00D906B2"/>
    <w:rsid w:val="00D91942"/>
    <w:rsid w:val="00D91F3E"/>
    <w:rsid w:val="00D92325"/>
    <w:rsid w:val="00D9252F"/>
    <w:rsid w:val="00D92CB5"/>
    <w:rsid w:val="00D933BB"/>
    <w:rsid w:val="00D95A1B"/>
    <w:rsid w:val="00D97F8F"/>
    <w:rsid w:val="00DA135E"/>
    <w:rsid w:val="00DA1EA0"/>
    <w:rsid w:val="00DA2E83"/>
    <w:rsid w:val="00DA2F7A"/>
    <w:rsid w:val="00DA3868"/>
    <w:rsid w:val="00DA3A68"/>
    <w:rsid w:val="00DA4C62"/>
    <w:rsid w:val="00DA4E7C"/>
    <w:rsid w:val="00DA5FF7"/>
    <w:rsid w:val="00DB271D"/>
    <w:rsid w:val="00DB277C"/>
    <w:rsid w:val="00DB2B42"/>
    <w:rsid w:val="00DB32AC"/>
    <w:rsid w:val="00DB37BE"/>
    <w:rsid w:val="00DB3FB8"/>
    <w:rsid w:val="00DB5A7F"/>
    <w:rsid w:val="00DB7DC5"/>
    <w:rsid w:val="00DC0ACC"/>
    <w:rsid w:val="00DC0C32"/>
    <w:rsid w:val="00DC0E6A"/>
    <w:rsid w:val="00DC10C1"/>
    <w:rsid w:val="00DC175C"/>
    <w:rsid w:val="00DC1B31"/>
    <w:rsid w:val="00DC449D"/>
    <w:rsid w:val="00DC69D9"/>
    <w:rsid w:val="00DC7159"/>
    <w:rsid w:val="00DC7C06"/>
    <w:rsid w:val="00DC7E08"/>
    <w:rsid w:val="00DD0CD5"/>
    <w:rsid w:val="00DD1932"/>
    <w:rsid w:val="00DD1CC7"/>
    <w:rsid w:val="00DD2423"/>
    <w:rsid w:val="00DD3199"/>
    <w:rsid w:val="00DD4191"/>
    <w:rsid w:val="00DD4CF9"/>
    <w:rsid w:val="00DD4D81"/>
    <w:rsid w:val="00DD732B"/>
    <w:rsid w:val="00DD73A4"/>
    <w:rsid w:val="00DE00CB"/>
    <w:rsid w:val="00DE02CA"/>
    <w:rsid w:val="00DE224D"/>
    <w:rsid w:val="00DE41C5"/>
    <w:rsid w:val="00DE50EF"/>
    <w:rsid w:val="00DF226F"/>
    <w:rsid w:val="00DF43D9"/>
    <w:rsid w:val="00DF4574"/>
    <w:rsid w:val="00DF5484"/>
    <w:rsid w:val="00DF59CE"/>
    <w:rsid w:val="00DF604F"/>
    <w:rsid w:val="00DF7F60"/>
    <w:rsid w:val="00DF7F84"/>
    <w:rsid w:val="00E00BC4"/>
    <w:rsid w:val="00E022A1"/>
    <w:rsid w:val="00E0245B"/>
    <w:rsid w:val="00E0288F"/>
    <w:rsid w:val="00E02A52"/>
    <w:rsid w:val="00E0447A"/>
    <w:rsid w:val="00E04982"/>
    <w:rsid w:val="00E052B8"/>
    <w:rsid w:val="00E064EF"/>
    <w:rsid w:val="00E102A5"/>
    <w:rsid w:val="00E10780"/>
    <w:rsid w:val="00E1133D"/>
    <w:rsid w:val="00E12804"/>
    <w:rsid w:val="00E134FA"/>
    <w:rsid w:val="00E1375D"/>
    <w:rsid w:val="00E155FC"/>
    <w:rsid w:val="00E16A58"/>
    <w:rsid w:val="00E21EC5"/>
    <w:rsid w:val="00E22006"/>
    <w:rsid w:val="00E22217"/>
    <w:rsid w:val="00E22379"/>
    <w:rsid w:val="00E22388"/>
    <w:rsid w:val="00E22EA8"/>
    <w:rsid w:val="00E23058"/>
    <w:rsid w:val="00E230E8"/>
    <w:rsid w:val="00E25D40"/>
    <w:rsid w:val="00E2652F"/>
    <w:rsid w:val="00E275EC"/>
    <w:rsid w:val="00E319EF"/>
    <w:rsid w:val="00E31CB8"/>
    <w:rsid w:val="00E332FF"/>
    <w:rsid w:val="00E34B9A"/>
    <w:rsid w:val="00E354BF"/>
    <w:rsid w:val="00E35B2A"/>
    <w:rsid w:val="00E360C7"/>
    <w:rsid w:val="00E361ED"/>
    <w:rsid w:val="00E368CF"/>
    <w:rsid w:val="00E370A1"/>
    <w:rsid w:val="00E40395"/>
    <w:rsid w:val="00E40587"/>
    <w:rsid w:val="00E40CA6"/>
    <w:rsid w:val="00E41743"/>
    <w:rsid w:val="00E41747"/>
    <w:rsid w:val="00E41B1A"/>
    <w:rsid w:val="00E43809"/>
    <w:rsid w:val="00E44232"/>
    <w:rsid w:val="00E44D06"/>
    <w:rsid w:val="00E46240"/>
    <w:rsid w:val="00E47712"/>
    <w:rsid w:val="00E51B4B"/>
    <w:rsid w:val="00E52180"/>
    <w:rsid w:val="00E52B0F"/>
    <w:rsid w:val="00E52F25"/>
    <w:rsid w:val="00E54144"/>
    <w:rsid w:val="00E547F7"/>
    <w:rsid w:val="00E559DA"/>
    <w:rsid w:val="00E57404"/>
    <w:rsid w:val="00E57797"/>
    <w:rsid w:val="00E57A6E"/>
    <w:rsid w:val="00E57E34"/>
    <w:rsid w:val="00E600C9"/>
    <w:rsid w:val="00E61343"/>
    <w:rsid w:val="00E63149"/>
    <w:rsid w:val="00E63159"/>
    <w:rsid w:val="00E64BEF"/>
    <w:rsid w:val="00E64C1F"/>
    <w:rsid w:val="00E64E18"/>
    <w:rsid w:val="00E64F39"/>
    <w:rsid w:val="00E66053"/>
    <w:rsid w:val="00E66BEB"/>
    <w:rsid w:val="00E674AF"/>
    <w:rsid w:val="00E7099C"/>
    <w:rsid w:val="00E71771"/>
    <w:rsid w:val="00E71F80"/>
    <w:rsid w:val="00E7258A"/>
    <w:rsid w:val="00E73985"/>
    <w:rsid w:val="00E739CC"/>
    <w:rsid w:val="00E73C14"/>
    <w:rsid w:val="00E74384"/>
    <w:rsid w:val="00E7452D"/>
    <w:rsid w:val="00E74CB0"/>
    <w:rsid w:val="00E76AEF"/>
    <w:rsid w:val="00E81B7C"/>
    <w:rsid w:val="00E82959"/>
    <w:rsid w:val="00E85AC5"/>
    <w:rsid w:val="00E864E9"/>
    <w:rsid w:val="00E865E5"/>
    <w:rsid w:val="00E878C8"/>
    <w:rsid w:val="00E87C43"/>
    <w:rsid w:val="00E909E3"/>
    <w:rsid w:val="00E90A65"/>
    <w:rsid w:val="00E91D41"/>
    <w:rsid w:val="00E921C4"/>
    <w:rsid w:val="00E9742F"/>
    <w:rsid w:val="00EA05DD"/>
    <w:rsid w:val="00EA372C"/>
    <w:rsid w:val="00EA4F0B"/>
    <w:rsid w:val="00EB020F"/>
    <w:rsid w:val="00EB1CA0"/>
    <w:rsid w:val="00EB2119"/>
    <w:rsid w:val="00EB242C"/>
    <w:rsid w:val="00EB33A4"/>
    <w:rsid w:val="00EB386A"/>
    <w:rsid w:val="00EB3E63"/>
    <w:rsid w:val="00EB5957"/>
    <w:rsid w:val="00EB6216"/>
    <w:rsid w:val="00EB67C3"/>
    <w:rsid w:val="00EB6CF0"/>
    <w:rsid w:val="00EB726D"/>
    <w:rsid w:val="00EC1274"/>
    <w:rsid w:val="00EC285A"/>
    <w:rsid w:val="00EC3047"/>
    <w:rsid w:val="00EC4067"/>
    <w:rsid w:val="00EC4AFF"/>
    <w:rsid w:val="00EC4F2E"/>
    <w:rsid w:val="00EC5C68"/>
    <w:rsid w:val="00EC6576"/>
    <w:rsid w:val="00ED0469"/>
    <w:rsid w:val="00ED080D"/>
    <w:rsid w:val="00ED2FBE"/>
    <w:rsid w:val="00ED3627"/>
    <w:rsid w:val="00ED37B8"/>
    <w:rsid w:val="00ED3C94"/>
    <w:rsid w:val="00ED4B8D"/>
    <w:rsid w:val="00ED5B5F"/>
    <w:rsid w:val="00ED6403"/>
    <w:rsid w:val="00ED659F"/>
    <w:rsid w:val="00ED67BB"/>
    <w:rsid w:val="00ED7699"/>
    <w:rsid w:val="00EE0416"/>
    <w:rsid w:val="00EE1006"/>
    <w:rsid w:val="00EE1B70"/>
    <w:rsid w:val="00EE27A4"/>
    <w:rsid w:val="00EE32DD"/>
    <w:rsid w:val="00EE32E7"/>
    <w:rsid w:val="00EE3D81"/>
    <w:rsid w:val="00EE3EC4"/>
    <w:rsid w:val="00EE4A1F"/>
    <w:rsid w:val="00EE53C1"/>
    <w:rsid w:val="00EF033A"/>
    <w:rsid w:val="00EF0C39"/>
    <w:rsid w:val="00EF22EB"/>
    <w:rsid w:val="00EF36E1"/>
    <w:rsid w:val="00EF4F04"/>
    <w:rsid w:val="00EF59BC"/>
    <w:rsid w:val="00EF6A3F"/>
    <w:rsid w:val="00EF6C8B"/>
    <w:rsid w:val="00F0031F"/>
    <w:rsid w:val="00F01F94"/>
    <w:rsid w:val="00F028A5"/>
    <w:rsid w:val="00F02ACE"/>
    <w:rsid w:val="00F03463"/>
    <w:rsid w:val="00F03E2D"/>
    <w:rsid w:val="00F05082"/>
    <w:rsid w:val="00F05F10"/>
    <w:rsid w:val="00F06AF6"/>
    <w:rsid w:val="00F104DF"/>
    <w:rsid w:val="00F10790"/>
    <w:rsid w:val="00F12A3F"/>
    <w:rsid w:val="00F136BD"/>
    <w:rsid w:val="00F14EB9"/>
    <w:rsid w:val="00F1561E"/>
    <w:rsid w:val="00F16DD5"/>
    <w:rsid w:val="00F16F36"/>
    <w:rsid w:val="00F17302"/>
    <w:rsid w:val="00F17545"/>
    <w:rsid w:val="00F20567"/>
    <w:rsid w:val="00F21BA6"/>
    <w:rsid w:val="00F24A31"/>
    <w:rsid w:val="00F25709"/>
    <w:rsid w:val="00F26C65"/>
    <w:rsid w:val="00F2717A"/>
    <w:rsid w:val="00F27632"/>
    <w:rsid w:val="00F3026E"/>
    <w:rsid w:val="00F316B5"/>
    <w:rsid w:val="00F378E3"/>
    <w:rsid w:val="00F411C9"/>
    <w:rsid w:val="00F41B36"/>
    <w:rsid w:val="00F42088"/>
    <w:rsid w:val="00F43789"/>
    <w:rsid w:val="00F46E6B"/>
    <w:rsid w:val="00F47855"/>
    <w:rsid w:val="00F50072"/>
    <w:rsid w:val="00F507C6"/>
    <w:rsid w:val="00F50BE8"/>
    <w:rsid w:val="00F51CCB"/>
    <w:rsid w:val="00F51D19"/>
    <w:rsid w:val="00F52FE3"/>
    <w:rsid w:val="00F530A8"/>
    <w:rsid w:val="00F54B6F"/>
    <w:rsid w:val="00F550A0"/>
    <w:rsid w:val="00F55FDB"/>
    <w:rsid w:val="00F56036"/>
    <w:rsid w:val="00F56168"/>
    <w:rsid w:val="00F5625B"/>
    <w:rsid w:val="00F5696D"/>
    <w:rsid w:val="00F56D39"/>
    <w:rsid w:val="00F6097F"/>
    <w:rsid w:val="00F62018"/>
    <w:rsid w:val="00F62E83"/>
    <w:rsid w:val="00F65096"/>
    <w:rsid w:val="00F657C9"/>
    <w:rsid w:val="00F65D8D"/>
    <w:rsid w:val="00F66940"/>
    <w:rsid w:val="00F669F1"/>
    <w:rsid w:val="00F67EBB"/>
    <w:rsid w:val="00F70847"/>
    <w:rsid w:val="00F70A24"/>
    <w:rsid w:val="00F70AB6"/>
    <w:rsid w:val="00F71565"/>
    <w:rsid w:val="00F7237E"/>
    <w:rsid w:val="00F73D29"/>
    <w:rsid w:val="00F73DD0"/>
    <w:rsid w:val="00F74B42"/>
    <w:rsid w:val="00F7642B"/>
    <w:rsid w:val="00F80790"/>
    <w:rsid w:val="00F8257C"/>
    <w:rsid w:val="00F8299C"/>
    <w:rsid w:val="00F8449F"/>
    <w:rsid w:val="00F86BF2"/>
    <w:rsid w:val="00F87003"/>
    <w:rsid w:val="00F875AE"/>
    <w:rsid w:val="00F8788F"/>
    <w:rsid w:val="00F87926"/>
    <w:rsid w:val="00F908B7"/>
    <w:rsid w:val="00F91851"/>
    <w:rsid w:val="00F921B3"/>
    <w:rsid w:val="00F933B4"/>
    <w:rsid w:val="00F936DE"/>
    <w:rsid w:val="00F93DC6"/>
    <w:rsid w:val="00F93F64"/>
    <w:rsid w:val="00F955F5"/>
    <w:rsid w:val="00F96A43"/>
    <w:rsid w:val="00F97A89"/>
    <w:rsid w:val="00FA03D1"/>
    <w:rsid w:val="00FA03EA"/>
    <w:rsid w:val="00FA2ED3"/>
    <w:rsid w:val="00FA3A0C"/>
    <w:rsid w:val="00FA3A3E"/>
    <w:rsid w:val="00FA3EA6"/>
    <w:rsid w:val="00FA484A"/>
    <w:rsid w:val="00FA6B8E"/>
    <w:rsid w:val="00FA7206"/>
    <w:rsid w:val="00FB061F"/>
    <w:rsid w:val="00FB0D59"/>
    <w:rsid w:val="00FB1BAA"/>
    <w:rsid w:val="00FB1BCD"/>
    <w:rsid w:val="00FB1D33"/>
    <w:rsid w:val="00FB3B51"/>
    <w:rsid w:val="00FB5EA0"/>
    <w:rsid w:val="00FB7C3A"/>
    <w:rsid w:val="00FC01D5"/>
    <w:rsid w:val="00FC2034"/>
    <w:rsid w:val="00FC387F"/>
    <w:rsid w:val="00FC48F9"/>
    <w:rsid w:val="00FC65D0"/>
    <w:rsid w:val="00FC6F1F"/>
    <w:rsid w:val="00FD2383"/>
    <w:rsid w:val="00FD34DC"/>
    <w:rsid w:val="00FD35EB"/>
    <w:rsid w:val="00FD3D7D"/>
    <w:rsid w:val="00FD5141"/>
    <w:rsid w:val="00FD55C3"/>
    <w:rsid w:val="00FD5CCF"/>
    <w:rsid w:val="00FD667D"/>
    <w:rsid w:val="00FD7998"/>
    <w:rsid w:val="00FE0BFE"/>
    <w:rsid w:val="00FE1AD7"/>
    <w:rsid w:val="00FE58DC"/>
    <w:rsid w:val="00FE609B"/>
    <w:rsid w:val="00FE62B8"/>
    <w:rsid w:val="00FE6DDA"/>
    <w:rsid w:val="00FE7174"/>
    <w:rsid w:val="00FE7308"/>
    <w:rsid w:val="00FE79E0"/>
    <w:rsid w:val="00FE7D39"/>
    <w:rsid w:val="00FF6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B0F61"/>
  <w15:docId w15:val="{AC7952D2-BA0F-4FAD-97EA-516D766C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413"/>
    <w:pPr>
      <w:spacing w:line="254" w:lineRule="auto"/>
    </w:pPr>
    <w:rPr>
      <w:color w:val="000000" w:themeColor="text1"/>
      <w:lang w:eastAsia="es-MX"/>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3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TDC">
    <w:name w:val="TOC Heading"/>
    <w:basedOn w:val="Ttulo1"/>
    <w:next w:val="Normal"/>
    <w:uiPriority w:val="39"/>
    <w:unhideWhenUsed/>
    <w:qFormat/>
    <w:rsid w:val="00C4052B"/>
    <w:pPr>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ED080D"/>
    <w:pPr>
      <w:tabs>
        <w:tab w:val="right" w:leader="dot" w:pos="8921"/>
      </w:tabs>
      <w:spacing w:after="100"/>
      <w:ind w:left="220"/>
    </w:pPr>
    <w:rPr>
      <w:rFonts w:eastAsia="Calibri" w:cs="Times New Roman"/>
      <w:noProof/>
      <w:lang w:eastAsia="en-US"/>
    </w:rPr>
  </w:style>
  <w:style w:type="character" w:customStyle="1" w:styleId="Mencinsinresolver4">
    <w:name w:val="Mención sin resolver4"/>
    <w:basedOn w:val="Fuentedeprrafopredeter"/>
    <w:uiPriority w:val="99"/>
    <w:semiHidden/>
    <w:unhideWhenUsed/>
    <w:rsid w:val="00C97FC1"/>
    <w:rPr>
      <w:color w:val="605E5C"/>
      <w:shd w:val="clear" w:color="auto" w:fill="E1DFDD"/>
    </w:rPr>
  </w:style>
  <w:style w:type="character" w:customStyle="1" w:styleId="Mencinsinresolver5">
    <w:name w:val="Mención sin resolver5"/>
    <w:basedOn w:val="Fuentedeprrafopredeter"/>
    <w:uiPriority w:val="99"/>
    <w:semiHidden/>
    <w:unhideWhenUsed/>
    <w:rsid w:val="002F0510"/>
    <w:rPr>
      <w:color w:val="605E5C"/>
      <w:shd w:val="clear" w:color="auto" w:fill="E1DFDD"/>
    </w:rPr>
  </w:style>
  <w:style w:type="character" w:customStyle="1" w:styleId="Mencinsinresolver6">
    <w:name w:val="Mención sin resolver6"/>
    <w:basedOn w:val="Fuentedeprrafopredeter"/>
    <w:uiPriority w:val="99"/>
    <w:semiHidden/>
    <w:unhideWhenUsed/>
    <w:rsid w:val="003E4CFD"/>
    <w:rPr>
      <w:color w:val="605E5C"/>
      <w:shd w:val="clear" w:color="auto" w:fill="E1DFDD"/>
    </w:rPr>
  </w:style>
  <w:style w:type="character" w:customStyle="1" w:styleId="Mencinsinresolver7">
    <w:name w:val="Mención sin resolver7"/>
    <w:basedOn w:val="Fuentedeprrafopredeter"/>
    <w:uiPriority w:val="99"/>
    <w:semiHidden/>
    <w:unhideWhenUsed/>
    <w:rsid w:val="001B4144"/>
    <w:rPr>
      <w:color w:val="605E5C"/>
      <w:shd w:val="clear" w:color="auto" w:fill="E1DFDD"/>
    </w:rPr>
  </w:style>
  <w:style w:type="character" w:customStyle="1" w:styleId="eop">
    <w:name w:val="eop"/>
    <w:basedOn w:val="Fuentedeprrafopredeter"/>
    <w:rsid w:val="00AA505B"/>
  </w:style>
  <w:style w:type="table" w:customStyle="1" w:styleId="Tablaconcuadrcula1">
    <w:name w:val="Tabla con cuadrícula1"/>
    <w:basedOn w:val="Tablanormal"/>
    <w:next w:val="Tablaconcuadrcula"/>
    <w:uiPriority w:val="59"/>
    <w:qFormat/>
    <w:rsid w:val="00BD5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41F5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1F5F"/>
    <w:rPr>
      <w:rFonts w:ascii="Segoe UI" w:hAnsi="Segoe UI" w:cs="Segoe UI"/>
      <w:color w:val="000000" w:themeColor="text1"/>
      <w:sz w:val="18"/>
      <w:szCs w:val="18"/>
      <w:lang w:eastAsia="es-MX"/>
    </w:rPr>
  </w:style>
  <w:style w:type="character" w:customStyle="1" w:styleId="Mencinsinresolver8">
    <w:name w:val="Mención sin resolver8"/>
    <w:basedOn w:val="Fuentedeprrafopredeter"/>
    <w:uiPriority w:val="99"/>
    <w:semiHidden/>
    <w:unhideWhenUsed/>
    <w:rsid w:val="007310CC"/>
    <w:rPr>
      <w:color w:val="605E5C"/>
      <w:shd w:val="clear" w:color="auto" w:fill="E1DFDD"/>
    </w:rPr>
  </w:style>
  <w:style w:type="character" w:customStyle="1" w:styleId="Mencinsinresolver9">
    <w:name w:val="Mención sin resolver9"/>
    <w:basedOn w:val="Fuentedeprrafopredeter"/>
    <w:uiPriority w:val="99"/>
    <w:semiHidden/>
    <w:unhideWhenUsed/>
    <w:rsid w:val="001452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8064">
      <w:bodyDiv w:val="1"/>
      <w:marLeft w:val="0"/>
      <w:marRight w:val="0"/>
      <w:marTop w:val="0"/>
      <w:marBottom w:val="0"/>
      <w:divBdr>
        <w:top w:val="none" w:sz="0" w:space="0" w:color="auto"/>
        <w:left w:val="none" w:sz="0" w:space="0" w:color="auto"/>
        <w:bottom w:val="none" w:sz="0" w:space="0" w:color="auto"/>
        <w:right w:val="none" w:sz="0" w:space="0" w:color="auto"/>
      </w:divBdr>
    </w:div>
    <w:div w:id="31005225">
      <w:bodyDiv w:val="1"/>
      <w:marLeft w:val="0"/>
      <w:marRight w:val="0"/>
      <w:marTop w:val="0"/>
      <w:marBottom w:val="0"/>
      <w:divBdr>
        <w:top w:val="none" w:sz="0" w:space="0" w:color="auto"/>
        <w:left w:val="none" w:sz="0" w:space="0" w:color="auto"/>
        <w:bottom w:val="none" w:sz="0" w:space="0" w:color="auto"/>
        <w:right w:val="none" w:sz="0" w:space="0" w:color="auto"/>
      </w:divBdr>
    </w:div>
    <w:div w:id="66348591">
      <w:bodyDiv w:val="1"/>
      <w:marLeft w:val="0"/>
      <w:marRight w:val="0"/>
      <w:marTop w:val="0"/>
      <w:marBottom w:val="0"/>
      <w:divBdr>
        <w:top w:val="none" w:sz="0" w:space="0" w:color="auto"/>
        <w:left w:val="none" w:sz="0" w:space="0" w:color="auto"/>
        <w:bottom w:val="none" w:sz="0" w:space="0" w:color="auto"/>
        <w:right w:val="none" w:sz="0" w:space="0" w:color="auto"/>
      </w:divBdr>
    </w:div>
    <w:div w:id="75444692">
      <w:bodyDiv w:val="1"/>
      <w:marLeft w:val="0"/>
      <w:marRight w:val="0"/>
      <w:marTop w:val="0"/>
      <w:marBottom w:val="0"/>
      <w:divBdr>
        <w:top w:val="none" w:sz="0" w:space="0" w:color="auto"/>
        <w:left w:val="none" w:sz="0" w:space="0" w:color="auto"/>
        <w:bottom w:val="none" w:sz="0" w:space="0" w:color="auto"/>
        <w:right w:val="none" w:sz="0" w:space="0" w:color="auto"/>
      </w:divBdr>
    </w:div>
    <w:div w:id="91513401">
      <w:bodyDiv w:val="1"/>
      <w:marLeft w:val="0"/>
      <w:marRight w:val="0"/>
      <w:marTop w:val="0"/>
      <w:marBottom w:val="0"/>
      <w:divBdr>
        <w:top w:val="none" w:sz="0" w:space="0" w:color="auto"/>
        <w:left w:val="none" w:sz="0" w:space="0" w:color="auto"/>
        <w:bottom w:val="none" w:sz="0" w:space="0" w:color="auto"/>
        <w:right w:val="none" w:sz="0" w:space="0" w:color="auto"/>
      </w:divBdr>
    </w:div>
    <w:div w:id="95179579">
      <w:bodyDiv w:val="1"/>
      <w:marLeft w:val="0"/>
      <w:marRight w:val="0"/>
      <w:marTop w:val="0"/>
      <w:marBottom w:val="0"/>
      <w:divBdr>
        <w:top w:val="none" w:sz="0" w:space="0" w:color="auto"/>
        <w:left w:val="none" w:sz="0" w:space="0" w:color="auto"/>
        <w:bottom w:val="none" w:sz="0" w:space="0" w:color="auto"/>
        <w:right w:val="none" w:sz="0" w:space="0" w:color="auto"/>
      </w:divBdr>
    </w:div>
    <w:div w:id="100809732">
      <w:bodyDiv w:val="1"/>
      <w:marLeft w:val="0"/>
      <w:marRight w:val="0"/>
      <w:marTop w:val="0"/>
      <w:marBottom w:val="0"/>
      <w:divBdr>
        <w:top w:val="none" w:sz="0" w:space="0" w:color="auto"/>
        <w:left w:val="none" w:sz="0" w:space="0" w:color="auto"/>
        <w:bottom w:val="none" w:sz="0" w:space="0" w:color="auto"/>
        <w:right w:val="none" w:sz="0" w:space="0" w:color="auto"/>
      </w:divBdr>
    </w:div>
    <w:div w:id="161548693">
      <w:bodyDiv w:val="1"/>
      <w:marLeft w:val="0"/>
      <w:marRight w:val="0"/>
      <w:marTop w:val="0"/>
      <w:marBottom w:val="0"/>
      <w:divBdr>
        <w:top w:val="none" w:sz="0" w:space="0" w:color="auto"/>
        <w:left w:val="none" w:sz="0" w:space="0" w:color="auto"/>
        <w:bottom w:val="none" w:sz="0" w:space="0" w:color="auto"/>
        <w:right w:val="none" w:sz="0" w:space="0" w:color="auto"/>
      </w:divBdr>
    </w:div>
    <w:div w:id="188031732">
      <w:bodyDiv w:val="1"/>
      <w:marLeft w:val="0"/>
      <w:marRight w:val="0"/>
      <w:marTop w:val="0"/>
      <w:marBottom w:val="0"/>
      <w:divBdr>
        <w:top w:val="none" w:sz="0" w:space="0" w:color="auto"/>
        <w:left w:val="none" w:sz="0" w:space="0" w:color="auto"/>
        <w:bottom w:val="none" w:sz="0" w:space="0" w:color="auto"/>
        <w:right w:val="none" w:sz="0" w:space="0" w:color="auto"/>
      </w:divBdr>
    </w:div>
    <w:div w:id="211500099">
      <w:bodyDiv w:val="1"/>
      <w:marLeft w:val="0"/>
      <w:marRight w:val="0"/>
      <w:marTop w:val="0"/>
      <w:marBottom w:val="0"/>
      <w:divBdr>
        <w:top w:val="none" w:sz="0" w:space="0" w:color="auto"/>
        <w:left w:val="none" w:sz="0" w:space="0" w:color="auto"/>
        <w:bottom w:val="none" w:sz="0" w:space="0" w:color="auto"/>
        <w:right w:val="none" w:sz="0" w:space="0" w:color="auto"/>
      </w:divBdr>
    </w:div>
    <w:div w:id="238367303">
      <w:bodyDiv w:val="1"/>
      <w:marLeft w:val="0"/>
      <w:marRight w:val="0"/>
      <w:marTop w:val="0"/>
      <w:marBottom w:val="0"/>
      <w:divBdr>
        <w:top w:val="none" w:sz="0" w:space="0" w:color="auto"/>
        <w:left w:val="none" w:sz="0" w:space="0" w:color="auto"/>
        <w:bottom w:val="none" w:sz="0" w:space="0" w:color="auto"/>
        <w:right w:val="none" w:sz="0" w:space="0" w:color="auto"/>
      </w:divBdr>
    </w:div>
    <w:div w:id="243883936">
      <w:bodyDiv w:val="1"/>
      <w:marLeft w:val="0"/>
      <w:marRight w:val="0"/>
      <w:marTop w:val="0"/>
      <w:marBottom w:val="0"/>
      <w:divBdr>
        <w:top w:val="none" w:sz="0" w:space="0" w:color="auto"/>
        <w:left w:val="none" w:sz="0" w:space="0" w:color="auto"/>
        <w:bottom w:val="none" w:sz="0" w:space="0" w:color="auto"/>
        <w:right w:val="none" w:sz="0" w:space="0" w:color="auto"/>
      </w:divBdr>
    </w:div>
    <w:div w:id="285963118">
      <w:bodyDiv w:val="1"/>
      <w:marLeft w:val="0"/>
      <w:marRight w:val="0"/>
      <w:marTop w:val="0"/>
      <w:marBottom w:val="0"/>
      <w:divBdr>
        <w:top w:val="none" w:sz="0" w:space="0" w:color="auto"/>
        <w:left w:val="none" w:sz="0" w:space="0" w:color="auto"/>
        <w:bottom w:val="none" w:sz="0" w:space="0" w:color="auto"/>
        <w:right w:val="none" w:sz="0" w:space="0" w:color="auto"/>
      </w:divBdr>
    </w:div>
    <w:div w:id="300891504">
      <w:bodyDiv w:val="1"/>
      <w:marLeft w:val="0"/>
      <w:marRight w:val="0"/>
      <w:marTop w:val="0"/>
      <w:marBottom w:val="0"/>
      <w:divBdr>
        <w:top w:val="none" w:sz="0" w:space="0" w:color="auto"/>
        <w:left w:val="none" w:sz="0" w:space="0" w:color="auto"/>
        <w:bottom w:val="none" w:sz="0" w:space="0" w:color="auto"/>
        <w:right w:val="none" w:sz="0" w:space="0" w:color="auto"/>
      </w:divBdr>
    </w:div>
    <w:div w:id="321813569">
      <w:bodyDiv w:val="1"/>
      <w:marLeft w:val="0"/>
      <w:marRight w:val="0"/>
      <w:marTop w:val="0"/>
      <w:marBottom w:val="0"/>
      <w:divBdr>
        <w:top w:val="none" w:sz="0" w:space="0" w:color="auto"/>
        <w:left w:val="none" w:sz="0" w:space="0" w:color="auto"/>
        <w:bottom w:val="none" w:sz="0" w:space="0" w:color="auto"/>
        <w:right w:val="none" w:sz="0" w:space="0" w:color="auto"/>
      </w:divBdr>
    </w:div>
    <w:div w:id="346061092">
      <w:bodyDiv w:val="1"/>
      <w:marLeft w:val="0"/>
      <w:marRight w:val="0"/>
      <w:marTop w:val="0"/>
      <w:marBottom w:val="0"/>
      <w:divBdr>
        <w:top w:val="none" w:sz="0" w:space="0" w:color="auto"/>
        <w:left w:val="none" w:sz="0" w:space="0" w:color="auto"/>
        <w:bottom w:val="none" w:sz="0" w:space="0" w:color="auto"/>
        <w:right w:val="none" w:sz="0" w:space="0" w:color="auto"/>
      </w:divBdr>
    </w:div>
    <w:div w:id="347029534">
      <w:bodyDiv w:val="1"/>
      <w:marLeft w:val="0"/>
      <w:marRight w:val="0"/>
      <w:marTop w:val="0"/>
      <w:marBottom w:val="0"/>
      <w:divBdr>
        <w:top w:val="none" w:sz="0" w:space="0" w:color="auto"/>
        <w:left w:val="none" w:sz="0" w:space="0" w:color="auto"/>
        <w:bottom w:val="none" w:sz="0" w:space="0" w:color="auto"/>
        <w:right w:val="none" w:sz="0" w:space="0" w:color="auto"/>
      </w:divBdr>
    </w:div>
    <w:div w:id="349069491">
      <w:bodyDiv w:val="1"/>
      <w:marLeft w:val="0"/>
      <w:marRight w:val="0"/>
      <w:marTop w:val="0"/>
      <w:marBottom w:val="0"/>
      <w:divBdr>
        <w:top w:val="none" w:sz="0" w:space="0" w:color="auto"/>
        <w:left w:val="none" w:sz="0" w:space="0" w:color="auto"/>
        <w:bottom w:val="none" w:sz="0" w:space="0" w:color="auto"/>
        <w:right w:val="none" w:sz="0" w:space="0" w:color="auto"/>
      </w:divBdr>
    </w:div>
    <w:div w:id="396781848">
      <w:bodyDiv w:val="1"/>
      <w:marLeft w:val="0"/>
      <w:marRight w:val="0"/>
      <w:marTop w:val="0"/>
      <w:marBottom w:val="0"/>
      <w:divBdr>
        <w:top w:val="none" w:sz="0" w:space="0" w:color="auto"/>
        <w:left w:val="none" w:sz="0" w:space="0" w:color="auto"/>
        <w:bottom w:val="none" w:sz="0" w:space="0" w:color="auto"/>
        <w:right w:val="none" w:sz="0" w:space="0" w:color="auto"/>
      </w:divBdr>
    </w:div>
    <w:div w:id="405341245">
      <w:bodyDiv w:val="1"/>
      <w:marLeft w:val="0"/>
      <w:marRight w:val="0"/>
      <w:marTop w:val="0"/>
      <w:marBottom w:val="0"/>
      <w:divBdr>
        <w:top w:val="none" w:sz="0" w:space="0" w:color="auto"/>
        <w:left w:val="none" w:sz="0" w:space="0" w:color="auto"/>
        <w:bottom w:val="none" w:sz="0" w:space="0" w:color="auto"/>
        <w:right w:val="none" w:sz="0" w:space="0" w:color="auto"/>
      </w:divBdr>
    </w:div>
    <w:div w:id="454718827">
      <w:bodyDiv w:val="1"/>
      <w:marLeft w:val="0"/>
      <w:marRight w:val="0"/>
      <w:marTop w:val="0"/>
      <w:marBottom w:val="0"/>
      <w:divBdr>
        <w:top w:val="none" w:sz="0" w:space="0" w:color="auto"/>
        <w:left w:val="none" w:sz="0" w:space="0" w:color="auto"/>
        <w:bottom w:val="none" w:sz="0" w:space="0" w:color="auto"/>
        <w:right w:val="none" w:sz="0" w:space="0" w:color="auto"/>
      </w:divBdr>
    </w:div>
    <w:div w:id="466317430">
      <w:bodyDiv w:val="1"/>
      <w:marLeft w:val="0"/>
      <w:marRight w:val="0"/>
      <w:marTop w:val="0"/>
      <w:marBottom w:val="0"/>
      <w:divBdr>
        <w:top w:val="none" w:sz="0" w:space="0" w:color="auto"/>
        <w:left w:val="none" w:sz="0" w:space="0" w:color="auto"/>
        <w:bottom w:val="none" w:sz="0" w:space="0" w:color="auto"/>
        <w:right w:val="none" w:sz="0" w:space="0" w:color="auto"/>
      </w:divBdr>
    </w:div>
    <w:div w:id="469056934">
      <w:bodyDiv w:val="1"/>
      <w:marLeft w:val="0"/>
      <w:marRight w:val="0"/>
      <w:marTop w:val="0"/>
      <w:marBottom w:val="0"/>
      <w:divBdr>
        <w:top w:val="none" w:sz="0" w:space="0" w:color="auto"/>
        <w:left w:val="none" w:sz="0" w:space="0" w:color="auto"/>
        <w:bottom w:val="none" w:sz="0" w:space="0" w:color="auto"/>
        <w:right w:val="none" w:sz="0" w:space="0" w:color="auto"/>
      </w:divBdr>
    </w:div>
    <w:div w:id="479731557">
      <w:bodyDiv w:val="1"/>
      <w:marLeft w:val="0"/>
      <w:marRight w:val="0"/>
      <w:marTop w:val="0"/>
      <w:marBottom w:val="0"/>
      <w:divBdr>
        <w:top w:val="none" w:sz="0" w:space="0" w:color="auto"/>
        <w:left w:val="none" w:sz="0" w:space="0" w:color="auto"/>
        <w:bottom w:val="none" w:sz="0" w:space="0" w:color="auto"/>
        <w:right w:val="none" w:sz="0" w:space="0" w:color="auto"/>
      </w:divBdr>
    </w:div>
    <w:div w:id="484904314">
      <w:bodyDiv w:val="1"/>
      <w:marLeft w:val="0"/>
      <w:marRight w:val="0"/>
      <w:marTop w:val="0"/>
      <w:marBottom w:val="0"/>
      <w:divBdr>
        <w:top w:val="none" w:sz="0" w:space="0" w:color="auto"/>
        <w:left w:val="none" w:sz="0" w:space="0" w:color="auto"/>
        <w:bottom w:val="none" w:sz="0" w:space="0" w:color="auto"/>
        <w:right w:val="none" w:sz="0" w:space="0" w:color="auto"/>
      </w:divBdr>
    </w:div>
    <w:div w:id="528570525">
      <w:bodyDiv w:val="1"/>
      <w:marLeft w:val="0"/>
      <w:marRight w:val="0"/>
      <w:marTop w:val="0"/>
      <w:marBottom w:val="0"/>
      <w:divBdr>
        <w:top w:val="none" w:sz="0" w:space="0" w:color="auto"/>
        <w:left w:val="none" w:sz="0" w:space="0" w:color="auto"/>
        <w:bottom w:val="none" w:sz="0" w:space="0" w:color="auto"/>
        <w:right w:val="none" w:sz="0" w:space="0" w:color="auto"/>
      </w:divBdr>
    </w:div>
    <w:div w:id="534385873">
      <w:bodyDiv w:val="1"/>
      <w:marLeft w:val="0"/>
      <w:marRight w:val="0"/>
      <w:marTop w:val="0"/>
      <w:marBottom w:val="0"/>
      <w:divBdr>
        <w:top w:val="none" w:sz="0" w:space="0" w:color="auto"/>
        <w:left w:val="none" w:sz="0" w:space="0" w:color="auto"/>
        <w:bottom w:val="none" w:sz="0" w:space="0" w:color="auto"/>
        <w:right w:val="none" w:sz="0" w:space="0" w:color="auto"/>
      </w:divBdr>
    </w:div>
    <w:div w:id="586154936">
      <w:bodyDiv w:val="1"/>
      <w:marLeft w:val="0"/>
      <w:marRight w:val="0"/>
      <w:marTop w:val="0"/>
      <w:marBottom w:val="0"/>
      <w:divBdr>
        <w:top w:val="none" w:sz="0" w:space="0" w:color="auto"/>
        <w:left w:val="none" w:sz="0" w:space="0" w:color="auto"/>
        <w:bottom w:val="none" w:sz="0" w:space="0" w:color="auto"/>
        <w:right w:val="none" w:sz="0" w:space="0" w:color="auto"/>
      </w:divBdr>
    </w:div>
    <w:div w:id="598762096">
      <w:bodyDiv w:val="1"/>
      <w:marLeft w:val="0"/>
      <w:marRight w:val="0"/>
      <w:marTop w:val="0"/>
      <w:marBottom w:val="0"/>
      <w:divBdr>
        <w:top w:val="none" w:sz="0" w:space="0" w:color="auto"/>
        <w:left w:val="none" w:sz="0" w:space="0" w:color="auto"/>
        <w:bottom w:val="none" w:sz="0" w:space="0" w:color="auto"/>
        <w:right w:val="none" w:sz="0" w:space="0" w:color="auto"/>
      </w:divBdr>
    </w:div>
    <w:div w:id="634944190">
      <w:bodyDiv w:val="1"/>
      <w:marLeft w:val="0"/>
      <w:marRight w:val="0"/>
      <w:marTop w:val="0"/>
      <w:marBottom w:val="0"/>
      <w:divBdr>
        <w:top w:val="none" w:sz="0" w:space="0" w:color="auto"/>
        <w:left w:val="none" w:sz="0" w:space="0" w:color="auto"/>
        <w:bottom w:val="none" w:sz="0" w:space="0" w:color="auto"/>
        <w:right w:val="none" w:sz="0" w:space="0" w:color="auto"/>
      </w:divBdr>
    </w:div>
    <w:div w:id="639963624">
      <w:bodyDiv w:val="1"/>
      <w:marLeft w:val="0"/>
      <w:marRight w:val="0"/>
      <w:marTop w:val="0"/>
      <w:marBottom w:val="0"/>
      <w:divBdr>
        <w:top w:val="none" w:sz="0" w:space="0" w:color="auto"/>
        <w:left w:val="none" w:sz="0" w:space="0" w:color="auto"/>
        <w:bottom w:val="none" w:sz="0" w:space="0" w:color="auto"/>
        <w:right w:val="none" w:sz="0" w:space="0" w:color="auto"/>
      </w:divBdr>
    </w:div>
    <w:div w:id="645402130">
      <w:bodyDiv w:val="1"/>
      <w:marLeft w:val="0"/>
      <w:marRight w:val="0"/>
      <w:marTop w:val="0"/>
      <w:marBottom w:val="0"/>
      <w:divBdr>
        <w:top w:val="none" w:sz="0" w:space="0" w:color="auto"/>
        <w:left w:val="none" w:sz="0" w:space="0" w:color="auto"/>
        <w:bottom w:val="none" w:sz="0" w:space="0" w:color="auto"/>
        <w:right w:val="none" w:sz="0" w:space="0" w:color="auto"/>
      </w:divBdr>
    </w:div>
    <w:div w:id="681784046">
      <w:bodyDiv w:val="1"/>
      <w:marLeft w:val="0"/>
      <w:marRight w:val="0"/>
      <w:marTop w:val="0"/>
      <w:marBottom w:val="0"/>
      <w:divBdr>
        <w:top w:val="none" w:sz="0" w:space="0" w:color="auto"/>
        <w:left w:val="none" w:sz="0" w:space="0" w:color="auto"/>
        <w:bottom w:val="none" w:sz="0" w:space="0" w:color="auto"/>
        <w:right w:val="none" w:sz="0" w:space="0" w:color="auto"/>
      </w:divBdr>
    </w:div>
    <w:div w:id="686836146">
      <w:bodyDiv w:val="1"/>
      <w:marLeft w:val="0"/>
      <w:marRight w:val="0"/>
      <w:marTop w:val="0"/>
      <w:marBottom w:val="0"/>
      <w:divBdr>
        <w:top w:val="none" w:sz="0" w:space="0" w:color="auto"/>
        <w:left w:val="none" w:sz="0" w:space="0" w:color="auto"/>
        <w:bottom w:val="none" w:sz="0" w:space="0" w:color="auto"/>
        <w:right w:val="none" w:sz="0" w:space="0" w:color="auto"/>
      </w:divBdr>
    </w:div>
    <w:div w:id="730033078">
      <w:bodyDiv w:val="1"/>
      <w:marLeft w:val="0"/>
      <w:marRight w:val="0"/>
      <w:marTop w:val="0"/>
      <w:marBottom w:val="0"/>
      <w:divBdr>
        <w:top w:val="none" w:sz="0" w:space="0" w:color="auto"/>
        <w:left w:val="none" w:sz="0" w:space="0" w:color="auto"/>
        <w:bottom w:val="none" w:sz="0" w:space="0" w:color="auto"/>
        <w:right w:val="none" w:sz="0" w:space="0" w:color="auto"/>
      </w:divBdr>
    </w:div>
    <w:div w:id="736363224">
      <w:bodyDiv w:val="1"/>
      <w:marLeft w:val="0"/>
      <w:marRight w:val="0"/>
      <w:marTop w:val="0"/>
      <w:marBottom w:val="0"/>
      <w:divBdr>
        <w:top w:val="none" w:sz="0" w:space="0" w:color="auto"/>
        <w:left w:val="none" w:sz="0" w:space="0" w:color="auto"/>
        <w:bottom w:val="none" w:sz="0" w:space="0" w:color="auto"/>
        <w:right w:val="none" w:sz="0" w:space="0" w:color="auto"/>
      </w:divBdr>
    </w:div>
    <w:div w:id="767580846">
      <w:bodyDiv w:val="1"/>
      <w:marLeft w:val="0"/>
      <w:marRight w:val="0"/>
      <w:marTop w:val="0"/>
      <w:marBottom w:val="0"/>
      <w:divBdr>
        <w:top w:val="none" w:sz="0" w:space="0" w:color="auto"/>
        <w:left w:val="none" w:sz="0" w:space="0" w:color="auto"/>
        <w:bottom w:val="none" w:sz="0" w:space="0" w:color="auto"/>
        <w:right w:val="none" w:sz="0" w:space="0" w:color="auto"/>
      </w:divBdr>
    </w:div>
    <w:div w:id="772359099">
      <w:bodyDiv w:val="1"/>
      <w:marLeft w:val="0"/>
      <w:marRight w:val="0"/>
      <w:marTop w:val="0"/>
      <w:marBottom w:val="0"/>
      <w:divBdr>
        <w:top w:val="none" w:sz="0" w:space="0" w:color="auto"/>
        <w:left w:val="none" w:sz="0" w:space="0" w:color="auto"/>
        <w:bottom w:val="none" w:sz="0" w:space="0" w:color="auto"/>
        <w:right w:val="none" w:sz="0" w:space="0" w:color="auto"/>
      </w:divBdr>
    </w:div>
    <w:div w:id="799998060">
      <w:bodyDiv w:val="1"/>
      <w:marLeft w:val="0"/>
      <w:marRight w:val="0"/>
      <w:marTop w:val="0"/>
      <w:marBottom w:val="0"/>
      <w:divBdr>
        <w:top w:val="none" w:sz="0" w:space="0" w:color="auto"/>
        <w:left w:val="none" w:sz="0" w:space="0" w:color="auto"/>
        <w:bottom w:val="none" w:sz="0" w:space="0" w:color="auto"/>
        <w:right w:val="none" w:sz="0" w:space="0" w:color="auto"/>
      </w:divBdr>
    </w:div>
    <w:div w:id="802773721">
      <w:bodyDiv w:val="1"/>
      <w:marLeft w:val="0"/>
      <w:marRight w:val="0"/>
      <w:marTop w:val="0"/>
      <w:marBottom w:val="0"/>
      <w:divBdr>
        <w:top w:val="none" w:sz="0" w:space="0" w:color="auto"/>
        <w:left w:val="none" w:sz="0" w:space="0" w:color="auto"/>
        <w:bottom w:val="none" w:sz="0" w:space="0" w:color="auto"/>
        <w:right w:val="none" w:sz="0" w:space="0" w:color="auto"/>
      </w:divBdr>
    </w:div>
    <w:div w:id="839389233">
      <w:bodyDiv w:val="1"/>
      <w:marLeft w:val="0"/>
      <w:marRight w:val="0"/>
      <w:marTop w:val="0"/>
      <w:marBottom w:val="0"/>
      <w:divBdr>
        <w:top w:val="none" w:sz="0" w:space="0" w:color="auto"/>
        <w:left w:val="none" w:sz="0" w:space="0" w:color="auto"/>
        <w:bottom w:val="none" w:sz="0" w:space="0" w:color="auto"/>
        <w:right w:val="none" w:sz="0" w:space="0" w:color="auto"/>
      </w:divBdr>
    </w:div>
    <w:div w:id="850222671">
      <w:bodyDiv w:val="1"/>
      <w:marLeft w:val="0"/>
      <w:marRight w:val="0"/>
      <w:marTop w:val="0"/>
      <w:marBottom w:val="0"/>
      <w:divBdr>
        <w:top w:val="none" w:sz="0" w:space="0" w:color="auto"/>
        <w:left w:val="none" w:sz="0" w:space="0" w:color="auto"/>
        <w:bottom w:val="none" w:sz="0" w:space="0" w:color="auto"/>
        <w:right w:val="none" w:sz="0" w:space="0" w:color="auto"/>
      </w:divBdr>
    </w:div>
    <w:div w:id="875970713">
      <w:bodyDiv w:val="1"/>
      <w:marLeft w:val="0"/>
      <w:marRight w:val="0"/>
      <w:marTop w:val="0"/>
      <w:marBottom w:val="0"/>
      <w:divBdr>
        <w:top w:val="none" w:sz="0" w:space="0" w:color="auto"/>
        <w:left w:val="none" w:sz="0" w:space="0" w:color="auto"/>
        <w:bottom w:val="none" w:sz="0" w:space="0" w:color="auto"/>
        <w:right w:val="none" w:sz="0" w:space="0" w:color="auto"/>
      </w:divBdr>
    </w:div>
    <w:div w:id="887959706">
      <w:bodyDiv w:val="1"/>
      <w:marLeft w:val="0"/>
      <w:marRight w:val="0"/>
      <w:marTop w:val="0"/>
      <w:marBottom w:val="0"/>
      <w:divBdr>
        <w:top w:val="none" w:sz="0" w:space="0" w:color="auto"/>
        <w:left w:val="none" w:sz="0" w:space="0" w:color="auto"/>
        <w:bottom w:val="none" w:sz="0" w:space="0" w:color="auto"/>
        <w:right w:val="none" w:sz="0" w:space="0" w:color="auto"/>
      </w:divBdr>
    </w:div>
    <w:div w:id="910849126">
      <w:bodyDiv w:val="1"/>
      <w:marLeft w:val="0"/>
      <w:marRight w:val="0"/>
      <w:marTop w:val="0"/>
      <w:marBottom w:val="0"/>
      <w:divBdr>
        <w:top w:val="none" w:sz="0" w:space="0" w:color="auto"/>
        <w:left w:val="none" w:sz="0" w:space="0" w:color="auto"/>
        <w:bottom w:val="none" w:sz="0" w:space="0" w:color="auto"/>
        <w:right w:val="none" w:sz="0" w:space="0" w:color="auto"/>
      </w:divBdr>
    </w:div>
    <w:div w:id="921764810">
      <w:bodyDiv w:val="1"/>
      <w:marLeft w:val="0"/>
      <w:marRight w:val="0"/>
      <w:marTop w:val="0"/>
      <w:marBottom w:val="0"/>
      <w:divBdr>
        <w:top w:val="none" w:sz="0" w:space="0" w:color="auto"/>
        <w:left w:val="none" w:sz="0" w:space="0" w:color="auto"/>
        <w:bottom w:val="none" w:sz="0" w:space="0" w:color="auto"/>
        <w:right w:val="none" w:sz="0" w:space="0" w:color="auto"/>
      </w:divBdr>
    </w:div>
    <w:div w:id="934705975">
      <w:bodyDiv w:val="1"/>
      <w:marLeft w:val="0"/>
      <w:marRight w:val="0"/>
      <w:marTop w:val="0"/>
      <w:marBottom w:val="0"/>
      <w:divBdr>
        <w:top w:val="none" w:sz="0" w:space="0" w:color="auto"/>
        <w:left w:val="none" w:sz="0" w:space="0" w:color="auto"/>
        <w:bottom w:val="none" w:sz="0" w:space="0" w:color="auto"/>
        <w:right w:val="none" w:sz="0" w:space="0" w:color="auto"/>
      </w:divBdr>
    </w:div>
    <w:div w:id="952827934">
      <w:bodyDiv w:val="1"/>
      <w:marLeft w:val="0"/>
      <w:marRight w:val="0"/>
      <w:marTop w:val="0"/>
      <w:marBottom w:val="0"/>
      <w:divBdr>
        <w:top w:val="none" w:sz="0" w:space="0" w:color="auto"/>
        <w:left w:val="none" w:sz="0" w:space="0" w:color="auto"/>
        <w:bottom w:val="none" w:sz="0" w:space="0" w:color="auto"/>
        <w:right w:val="none" w:sz="0" w:space="0" w:color="auto"/>
      </w:divBdr>
    </w:div>
    <w:div w:id="1060321789">
      <w:bodyDiv w:val="1"/>
      <w:marLeft w:val="0"/>
      <w:marRight w:val="0"/>
      <w:marTop w:val="0"/>
      <w:marBottom w:val="0"/>
      <w:divBdr>
        <w:top w:val="none" w:sz="0" w:space="0" w:color="auto"/>
        <w:left w:val="none" w:sz="0" w:space="0" w:color="auto"/>
        <w:bottom w:val="none" w:sz="0" w:space="0" w:color="auto"/>
        <w:right w:val="none" w:sz="0" w:space="0" w:color="auto"/>
      </w:divBdr>
    </w:div>
    <w:div w:id="1070736064">
      <w:bodyDiv w:val="1"/>
      <w:marLeft w:val="0"/>
      <w:marRight w:val="0"/>
      <w:marTop w:val="0"/>
      <w:marBottom w:val="0"/>
      <w:divBdr>
        <w:top w:val="none" w:sz="0" w:space="0" w:color="auto"/>
        <w:left w:val="none" w:sz="0" w:space="0" w:color="auto"/>
        <w:bottom w:val="none" w:sz="0" w:space="0" w:color="auto"/>
        <w:right w:val="none" w:sz="0" w:space="0" w:color="auto"/>
      </w:divBdr>
    </w:div>
    <w:div w:id="1096288685">
      <w:bodyDiv w:val="1"/>
      <w:marLeft w:val="0"/>
      <w:marRight w:val="0"/>
      <w:marTop w:val="0"/>
      <w:marBottom w:val="0"/>
      <w:divBdr>
        <w:top w:val="none" w:sz="0" w:space="0" w:color="auto"/>
        <w:left w:val="none" w:sz="0" w:space="0" w:color="auto"/>
        <w:bottom w:val="none" w:sz="0" w:space="0" w:color="auto"/>
        <w:right w:val="none" w:sz="0" w:space="0" w:color="auto"/>
      </w:divBdr>
    </w:div>
    <w:div w:id="1121143689">
      <w:bodyDiv w:val="1"/>
      <w:marLeft w:val="0"/>
      <w:marRight w:val="0"/>
      <w:marTop w:val="0"/>
      <w:marBottom w:val="0"/>
      <w:divBdr>
        <w:top w:val="none" w:sz="0" w:space="0" w:color="auto"/>
        <w:left w:val="none" w:sz="0" w:space="0" w:color="auto"/>
        <w:bottom w:val="none" w:sz="0" w:space="0" w:color="auto"/>
        <w:right w:val="none" w:sz="0" w:space="0" w:color="auto"/>
      </w:divBdr>
    </w:div>
    <w:div w:id="1146749580">
      <w:bodyDiv w:val="1"/>
      <w:marLeft w:val="0"/>
      <w:marRight w:val="0"/>
      <w:marTop w:val="0"/>
      <w:marBottom w:val="0"/>
      <w:divBdr>
        <w:top w:val="none" w:sz="0" w:space="0" w:color="auto"/>
        <w:left w:val="none" w:sz="0" w:space="0" w:color="auto"/>
        <w:bottom w:val="none" w:sz="0" w:space="0" w:color="auto"/>
        <w:right w:val="none" w:sz="0" w:space="0" w:color="auto"/>
      </w:divBdr>
    </w:div>
    <w:div w:id="1149589980">
      <w:bodyDiv w:val="1"/>
      <w:marLeft w:val="0"/>
      <w:marRight w:val="0"/>
      <w:marTop w:val="0"/>
      <w:marBottom w:val="0"/>
      <w:divBdr>
        <w:top w:val="none" w:sz="0" w:space="0" w:color="auto"/>
        <w:left w:val="none" w:sz="0" w:space="0" w:color="auto"/>
        <w:bottom w:val="none" w:sz="0" w:space="0" w:color="auto"/>
        <w:right w:val="none" w:sz="0" w:space="0" w:color="auto"/>
      </w:divBdr>
    </w:div>
    <w:div w:id="1149596755">
      <w:bodyDiv w:val="1"/>
      <w:marLeft w:val="0"/>
      <w:marRight w:val="0"/>
      <w:marTop w:val="0"/>
      <w:marBottom w:val="0"/>
      <w:divBdr>
        <w:top w:val="none" w:sz="0" w:space="0" w:color="auto"/>
        <w:left w:val="none" w:sz="0" w:space="0" w:color="auto"/>
        <w:bottom w:val="none" w:sz="0" w:space="0" w:color="auto"/>
        <w:right w:val="none" w:sz="0" w:space="0" w:color="auto"/>
      </w:divBdr>
    </w:div>
    <w:div w:id="1166507363">
      <w:bodyDiv w:val="1"/>
      <w:marLeft w:val="0"/>
      <w:marRight w:val="0"/>
      <w:marTop w:val="0"/>
      <w:marBottom w:val="0"/>
      <w:divBdr>
        <w:top w:val="none" w:sz="0" w:space="0" w:color="auto"/>
        <w:left w:val="none" w:sz="0" w:space="0" w:color="auto"/>
        <w:bottom w:val="none" w:sz="0" w:space="0" w:color="auto"/>
        <w:right w:val="none" w:sz="0" w:space="0" w:color="auto"/>
      </w:divBdr>
    </w:div>
    <w:div w:id="1204369781">
      <w:bodyDiv w:val="1"/>
      <w:marLeft w:val="0"/>
      <w:marRight w:val="0"/>
      <w:marTop w:val="0"/>
      <w:marBottom w:val="0"/>
      <w:divBdr>
        <w:top w:val="none" w:sz="0" w:space="0" w:color="auto"/>
        <w:left w:val="none" w:sz="0" w:space="0" w:color="auto"/>
        <w:bottom w:val="none" w:sz="0" w:space="0" w:color="auto"/>
        <w:right w:val="none" w:sz="0" w:space="0" w:color="auto"/>
      </w:divBdr>
    </w:div>
    <w:div w:id="1208180446">
      <w:bodyDiv w:val="1"/>
      <w:marLeft w:val="0"/>
      <w:marRight w:val="0"/>
      <w:marTop w:val="0"/>
      <w:marBottom w:val="0"/>
      <w:divBdr>
        <w:top w:val="none" w:sz="0" w:space="0" w:color="auto"/>
        <w:left w:val="none" w:sz="0" w:space="0" w:color="auto"/>
        <w:bottom w:val="none" w:sz="0" w:space="0" w:color="auto"/>
        <w:right w:val="none" w:sz="0" w:space="0" w:color="auto"/>
      </w:divBdr>
    </w:div>
    <w:div w:id="1222863811">
      <w:bodyDiv w:val="1"/>
      <w:marLeft w:val="0"/>
      <w:marRight w:val="0"/>
      <w:marTop w:val="0"/>
      <w:marBottom w:val="0"/>
      <w:divBdr>
        <w:top w:val="none" w:sz="0" w:space="0" w:color="auto"/>
        <w:left w:val="none" w:sz="0" w:space="0" w:color="auto"/>
        <w:bottom w:val="none" w:sz="0" w:space="0" w:color="auto"/>
        <w:right w:val="none" w:sz="0" w:space="0" w:color="auto"/>
      </w:divBdr>
    </w:div>
    <w:div w:id="1238324750">
      <w:bodyDiv w:val="1"/>
      <w:marLeft w:val="0"/>
      <w:marRight w:val="0"/>
      <w:marTop w:val="0"/>
      <w:marBottom w:val="0"/>
      <w:divBdr>
        <w:top w:val="none" w:sz="0" w:space="0" w:color="auto"/>
        <w:left w:val="none" w:sz="0" w:space="0" w:color="auto"/>
        <w:bottom w:val="none" w:sz="0" w:space="0" w:color="auto"/>
        <w:right w:val="none" w:sz="0" w:space="0" w:color="auto"/>
      </w:divBdr>
    </w:div>
    <w:div w:id="1240554962">
      <w:bodyDiv w:val="1"/>
      <w:marLeft w:val="0"/>
      <w:marRight w:val="0"/>
      <w:marTop w:val="0"/>
      <w:marBottom w:val="0"/>
      <w:divBdr>
        <w:top w:val="none" w:sz="0" w:space="0" w:color="auto"/>
        <w:left w:val="none" w:sz="0" w:space="0" w:color="auto"/>
        <w:bottom w:val="none" w:sz="0" w:space="0" w:color="auto"/>
        <w:right w:val="none" w:sz="0" w:space="0" w:color="auto"/>
      </w:divBdr>
    </w:div>
    <w:div w:id="1263034440">
      <w:bodyDiv w:val="1"/>
      <w:marLeft w:val="0"/>
      <w:marRight w:val="0"/>
      <w:marTop w:val="0"/>
      <w:marBottom w:val="0"/>
      <w:divBdr>
        <w:top w:val="none" w:sz="0" w:space="0" w:color="auto"/>
        <w:left w:val="none" w:sz="0" w:space="0" w:color="auto"/>
        <w:bottom w:val="none" w:sz="0" w:space="0" w:color="auto"/>
        <w:right w:val="none" w:sz="0" w:space="0" w:color="auto"/>
      </w:divBdr>
    </w:div>
    <w:div w:id="1279222341">
      <w:bodyDiv w:val="1"/>
      <w:marLeft w:val="0"/>
      <w:marRight w:val="0"/>
      <w:marTop w:val="0"/>
      <w:marBottom w:val="0"/>
      <w:divBdr>
        <w:top w:val="none" w:sz="0" w:space="0" w:color="auto"/>
        <w:left w:val="none" w:sz="0" w:space="0" w:color="auto"/>
        <w:bottom w:val="none" w:sz="0" w:space="0" w:color="auto"/>
        <w:right w:val="none" w:sz="0" w:space="0" w:color="auto"/>
      </w:divBdr>
    </w:div>
    <w:div w:id="1292637013">
      <w:bodyDiv w:val="1"/>
      <w:marLeft w:val="0"/>
      <w:marRight w:val="0"/>
      <w:marTop w:val="0"/>
      <w:marBottom w:val="0"/>
      <w:divBdr>
        <w:top w:val="none" w:sz="0" w:space="0" w:color="auto"/>
        <w:left w:val="none" w:sz="0" w:space="0" w:color="auto"/>
        <w:bottom w:val="none" w:sz="0" w:space="0" w:color="auto"/>
        <w:right w:val="none" w:sz="0" w:space="0" w:color="auto"/>
      </w:divBdr>
    </w:div>
    <w:div w:id="1292979441">
      <w:bodyDiv w:val="1"/>
      <w:marLeft w:val="0"/>
      <w:marRight w:val="0"/>
      <w:marTop w:val="0"/>
      <w:marBottom w:val="0"/>
      <w:divBdr>
        <w:top w:val="none" w:sz="0" w:space="0" w:color="auto"/>
        <w:left w:val="none" w:sz="0" w:space="0" w:color="auto"/>
        <w:bottom w:val="none" w:sz="0" w:space="0" w:color="auto"/>
        <w:right w:val="none" w:sz="0" w:space="0" w:color="auto"/>
      </w:divBdr>
    </w:div>
    <w:div w:id="1303148255">
      <w:bodyDiv w:val="1"/>
      <w:marLeft w:val="0"/>
      <w:marRight w:val="0"/>
      <w:marTop w:val="0"/>
      <w:marBottom w:val="0"/>
      <w:divBdr>
        <w:top w:val="none" w:sz="0" w:space="0" w:color="auto"/>
        <w:left w:val="none" w:sz="0" w:space="0" w:color="auto"/>
        <w:bottom w:val="none" w:sz="0" w:space="0" w:color="auto"/>
        <w:right w:val="none" w:sz="0" w:space="0" w:color="auto"/>
      </w:divBdr>
    </w:div>
    <w:div w:id="1318192754">
      <w:bodyDiv w:val="1"/>
      <w:marLeft w:val="0"/>
      <w:marRight w:val="0"/>
      <w:marTop w:val="0"/>
      <w:marBottom w:val="0"/>
      <w:divBdr>
        <w:top w:val="none" w:sz="0" w:space="0" w:color="auto"/>
        <w:left w:val="none" w:sz="0" w:space="0" w:color="auto"/>
        <w:bottom w:val="none" w:sz="0" w:space="0" w:color="auto"/>
        <w:right w:val="none" w:sz="0" w:space="0" w:color="auto"/>
      </w:divBdr>
    </w:div>
    <w:div w:id="1349481541">
      <w:bodyDiv w:val="1"/>
      <w:marLeft w:val="0"/>
      <w:marRight w:val="0"/>
      <w:marTop w:val="0"/>
      <w:marBottom w:val="0"/>
      <w:divBdr>
        <w:top w:val="none" w:sz="0" w:space="0" w:color="auto"/>
        <w:left w:val="none" w:sz="0" w:space="0" w:color="auto"/>
        <w:bottom w:val="none" w:sz="0" w:space="0" w:color="auto"/>
        <w:right w:val="none" w:sz="0" w:space="0" w:color="auto"/>
      </w:divBdr>
    </w:div>
    <w:div w:id="1365247893">
      <w:bodyDiv w:val="1"/>
      <w:marLeft w:val="0"/>
      <w:marRight w:val="0"/>
      <w:marTop w:val="0"/>
      <w:marBottom w:val="0"/>
      <w:divBdr>
        <w:top w:val="none" w:sz="0" w:space="0" w:color="auto"/>
        <w:left w:val="none" w:sz="0" w:space="0" w:color="auto"/>
        <w:bottom w:val="none" w:sz="0" w:space="0" w:color="auto"/>
        <w:right w:val="none" w:sz="0" w:space="0" w:color="auto"/>
      </w:divBdr>
    </w:div>
    <w:div w:id="1395740382">
      <w:bodyDiv w:val="1"/>
      <w:marLeft w:val="0"/>
      <w:marRight w:val="0"/>
      <w:marTop w:val="0"/>
      <w:marBottom w:val="0"/>
      <w:divBdr>
        <w:top w:val="none" w:sz="0" w:space="0" w:color="auto"/>
        <w:left w:val="none" w:sz="0" w:space="0" w:color="auto"/>
        <w:bottom w:val="none" w:sz="0" w:space="0" w:color="auto"/>
        <w:right w:val="none" w:sz="0" w:space="0" w:color="auto"/>
      </w:divBdr>
    </w:div>
    <w:div w:id="1409422742">
      <w:bodyDiv w:val="1"/>
      <w:marLeft w:val="0"/>
      <w:marRight w:val="0"/>
      <w:marTop w:val="0"/>
      <w:marBottom w:val="0"/>
      <w:divBdr>
        <w:top w:val="none" w:sz="0" w:space="0" w:color="auto"/>
        <w:left w:val="none" w:sz="0" w:space="0" w:color="auto"/>
        <w:bottom w:val="none" w:sz="0" w:space="0" w:color="auto"/>
        <w:right w:val="none" w:sz="0" w:space="0" w:color="auto"/>
      </w:divBdr>
    </w:div>
    <w:div w:id="1410613490">
      <w:bodyDiv w:val="1"/>
      <w:marLeft w:val="0"/>
      <w:marRight w:val="0"/>
      <w:marTop w:val="0"/>
      <w:marBottom w:val="0"/>
      <w:divBdr>
        <w:top w:val="none" w:sz="0" w:space="0" w:color="auto"/>
        <w:left w:val="none" w:sz="0" w:space="0" w:color="auto"/>
        <w:bottom w:val="none" w:sz="0" w:space="0" w:color="auto"/>
        <w:right w:val="none" w:sz="0" w:space="0" w:color="auto"/>
      </w:divBdr>
    </w:div>
    <w:div w:id="1488748300">
      <w:bodyDiv w:val="1"/>
      <w:marLeft w:val="0"/>
      <w:marRight w:val="0"/>
      <w:marTop w:val="0"/>
      <w:marBottom w:val="0"/>
      <w:divBdr>
        <w:top w:val="none" w:sz="0" w:space="0" w:color="auto"/>
        <w:left w:val="none" w:sz="0" w:space="0" w:color="auto"/>
        <w:bottom w:val="none" w:sz="0" w:space="0" w:color="auto"/>
        <w:right w:val="none" w:sz="0" w:space="0" w:color="auto"/>
      </w:divBdr>
    </w:div>
    <w:div w:id="1491218193">
      <w:bodyDiv w:val="1"/>
      <w:marLeft w:val="0"/>
      <w:marRight w:val="0"/>
      <w:marTop w:val="0"/>
      <w:marBottom w:val="0"/>
      <w:divBdr>
        <w:top w:val="none" w:sz="0" w:space="0" w:color="auto"/>
        <w:left w:val="none" w:sz="0" w:space="0" w:color="auto"/>
        <w:bottom w:val="none" w:sz="0" w:space="0" w:color="auto"/>
        <w:right w:val="none" w:sz="0" w:space="0" w:color="auto"/>
      </w:divBdr>
    </w:div>
    <w:div w:id="1541362030">
      <w:bodyDiv w:val="1"/>
      <w:marLeft w:val="0"/>
      <w:marRight w:val="0"/>
      <w:marTop w:val="0"/>
      <w:marBottom w:val="0"/>
      <w:divBdr>
        <w:top w:val="none" w:sz="0" w:space="0" w:color="auto"/>
        <w:left w:val="none" w:sz="0" w:space="0" w:color="auto"/>
        <w:bottom w:val="none" w:sz="0" w:space="0" w:color="auto"/>
        <w:right w:val="none" w:sz="0" w:space="0" w:color="auto"/>
      </w:divBdr>
    </w:div>
    <w:div w:id="1563564928">
      <w:bodyDiv w:val="1"/>
      <w:marLeft w:val="0"/>
      <w:marRight w:val="0"/>
      <w:marTop w:val="0"/>
      <w:marBottom w:val="0"/>
      <w:divBdr>
        <w:top w:val="none" w:sz="0" w:space="0" w:color="auto"/>
        <w:left w:val="none" w:sz="0" w:space="0" w:color="auto"/>
        <w:bottom w:val="none" w:sz="0" w:space="0" w:color="auto"/>
        <w:right w:val="none" w:sz="0" w:space="0" w:color="auto"/>
      </w:divBdr>
    </w:div>
    <w:div w:id="1584486929">
      <w:bodyDiv w:val="1"/>
      <w:marLeft w:val="0"/>
      <w:marRight w:val="0"/>
      <w:marTop w:val="0"/>
      <w:marBottom w:val="0"/>
      <w:divBdr>
        <w:top w:val="none" w:sz="0" w:space="0" w:color="auto"/>
        <w:left w:val="none" w:sz="0" w:space="0" w:color="auto"/>
        <w:bottom w:val="none" w:sz="0" w:space="0" w:color="auto"/>
        <w:right w:val="none" w:sz="0" w:space="0" w:color="auto"/>
      </w:divBdr>
    </w:div>
    <w:div w:id="1663896990">
      <w:bodyDiv w:val="1"/>
      <w:marLeft w:val="0"/>
      <w:marRight w:val="0"/>
      <w:marTop w:val="0"/>
      <w:marBottom w:val="0"/>
      <w:divBdr>
        <w:top w:val="none" w:sz="0" w:space="0" w:color="auto"/>
        <w:left w:val="none" w:sz="0" w:space="0" w:color="auto"/>
        <w:bottom w:val="none" w:sz="0" w:space="0" w:color="auto"/>
        <w:right w:val="none" w:sz="0" w:space="0" w:color="auto"/>
      </w:divBdr>
    </w:div>
    <w:div w:id="1671983403">
      <w:bodyDiv w:val="1"/>
      <w:marLeft w:val="0"/>
      <w:marRight w:val="0"/>
      <w:marTop w:val="0"/>
      <w:marBottom w:val="0"/>
      <w:divBdr>
        <w:top w:val="none" w:sz="0" w:space="0" w:color="auto"/>
        <w:left w:val="none" w:sz="0" w:space="0" w:color="auto"/>
        <w:bottom w:val="none" w:sz="0" w:space="0" w:color="auto"/>
        <w:right w:val="none" w:sz="0" w:space="0" w:color="auto"/>
      </w:divBdr>
    </w:div>
    <w:div w:id="1688945657">
      <w:bodyDiv w:val="1"/>
      <w:marLeft w:val="0"/>
      <w:marRight w:val="0"/>
      <w:marTop w:val="0"/>
      <w:marBottom w:val="0"/>
      <w:divBdr>
        <w:top w:val="none" w:sz="0" w:space="0" w:color="auto"/>
        <w:left w:val="none" w:sz="0" w:space="0" w:color="auto"/>
        <w:bottom w:val="none" w:sz="0" w:space="0" w:color="auto"/>
        <w:right w:val="none" w:sz="0" w:space="0" w:color="auto"/>
      </w:divBdr>
    </w:div>
    <w:div w:id="1704209204">
      <w:bodyDiv w:val="1"/>
      <w:marLeft w:val="0"/>
      <w:marRight w:val="0"/>
      <w:marTop w:val="0"/>
      <w:marBottom w:val="0"/>
      <w:divBdr>
        <w:top w:val="none" w:sz="0" w:space="0" w:color="auto"/>
        <w:left w:val="none" w:sz="0" w:space="0" w:color="auto"/>
        <w:bottom w:val="none" w:sz="0" w:space="0" w:color="auto"/>
        <w:right w:val="none" w:sz="0" w:space="0" w:color="auto"/>
      </w:divBdr>
    </w:div>
    <w:div w:id="1733960535">
      <w:bodyDiv w:val="1"/>
      <w:marLeft w:val="0"/>
      <w:marRight w:val="0"/>
      <w:marTop w:val="0"/>
      <w:marBottom w:val="0"/>
      <w:divBdr>
        <w:top w:val="none" w:sz="0" w:space="0" w:color="auto"/>
        <w:left w:val="none" w:sz="0" w:space="0" w:color="auto"/>
        <w:bottom w:val="none" w:sz="0" w:space="0" w:color="auto"/>
        <w:right w:val="none" w:sz="0" w:space="0" w:color="auto"/>
      </w:divBdr>
    </w:div>
    <w:div w:id="1758165129">
      <w:bodyDiv w:val="1"/>
      <w:marLeft w:val="0"/>
      <w:marRight w:val="0"/>
      <w:marTop w:val="0"/>
      <w:marBottom w:val="0"/>
      <w:divBdr>
        <w:top w:val="none" w:sz="0" w:space="0" w:color="auto"/>
        <w:left w:val="none" w:sz="0" w:space="0" w:color="auto"/>
        <w:bottom w:val="none" w:sz="0" w:space="0" w:color="auto"/>
        <w:right w:val="none" w:sz="0" w:space="0" w:color="auto"/>
      </w:divBdr>
    </w:div>
    <w:div w:id="1785881260">
      <w:bodyDiv w:val="1"/>
      <w:marLeft w:val="0"/>
      <w:marRight w:val="0"/>
      <w:marTop w:val="0"/>
      <w:marBottom w:val="0"/>
      <w:divBdr>
        <w:top w:val="none" w:sz="0" w:space="0" w:color="auto"/>
        <w:left w:val="none" w:sz="0" w:space="0" w:color="auto"/>
        <w:bottom w:val="none" w:sz="0" w:space="0" w:color="auto"/>
        <w:right w:val="none" w:sz="0" w:space="0" w:color="auto"/>
      </w:divBdr>
    </w:div>
    <w:div w:id="1786659991">
      <w:bodyDiv w:val="1"/>
      <w:marLeft w:val="0"/>
      <w:marRight w:val="0"/>
      <w:marTop w:val="0"/>
      <w:marBottom w:val="0"/>
      <w:divBdr>
        <w:top w:val="none" w:sz="0" w:space="0" w:color="auto"/>
        <w:left w:val="none" w:sz="0" w:space="0" w:color="auto"/>
        <w:bottom w:val="none" w:sz="0" w:space="0" w:color="auto"/>
        <w:right w:val="none" w:sz="0" w:space="0" w:color="auto"/>
      </w:divBdr>
    </w:div>
    <w:div w:id="1806072750">
      <w:bodyDiv w:val="1"/>
      <w:marLeft w:val="0"/>
      <w:marRight w:val="0"/>
      <w:marTop w:val="0"/>
      <w:marBottom w:val="0"/>
      <w:divBdr>
        <w:top w:val="none" w:sz="0" w:space="0" w:color="auto"/>
        <w:left w:val="none" w:sz="0" w:space="0" w:color="auto"/>
        <w:bottom w:val="none" w:sz="0" w:space="0" w:color="auto"/>
        <w:right w:val="none" w:sz="0" w:space="0" w:color="auto"/>
      </w:divBdr>
    </w:div>
    <w:div w:id="1861620433">
      <w:bodyDiv w:val="1"/>
      <w:marLeft w:val="0"/>
      <w:marRight w:val="0"/>
      <w:marTop w:val="0"/>
      <w:marBottom w:val="0"/>
      <w:divBdr>
        <w:top w:val="none" w:sz="0" w:space="0" w:color="auto"/>
        <w:left w:val="none" w:sz="0" w:space="0" w:color="auto"/>
        <w:bottom w:val="none" w:sz="0" w:space="0" w:color="auto"/>
        <w:right w:val="none" w:sz="0" w:space="0" w:color="auto"/>
      </w:divBdr>
    </w:div>
    <w:div w:id="1869951907">
      <w:bodyDiv w:val="1"/>
      <w:marLeft w:val="0"/>
      <w:marRight w:val="0"/>
      <w:marTop w:val="0"/>
      <w:marBottom w:val="0"/>
      <w:divBdr>
        <w:top w:val="none" w:sz="0" w:space="0" w:color="auto"/>
        <w:left w:val="none" w:sz="0" w:space="0" w:color="auto"/>
        <w:bottom w:val="none" w:sz="0" w:space="0" w:color="auto"/>
        <w:right w:val="none" w:sz="0" w:space="0" w:color="auto"/>
      </w:divBdr>
    </w:div>
    <w:div w:id="1927107230">
      <w:bodyDiv w:val="1"/>
      <w:marLeft w:val="0"/>
      <w:marRight w:val="0"/>
      <w:marTop w:val="0"/>
      <w:marBottom w:val="0"/>
      <w:divBdr>
        <w:top w:val="none" w:sz="0" w:space="0" w:color="auto"/>
        <w:left w:val="none" w:sz="0" w:space="0" w:color="auto"/>
        <w:bottom w:val="none" w:sz="0" w:space="0" w:color="auto"/>
        <w:right w:val="none" w:sz="0" w:space="0" w:color="auto"/>
      </w:divBdr>
    </w:div>
    <w:div w:id="1948999850">
      <w:bodyDiv w:val="1"/>
      <w:marLeft w:val="0"/>
      <w:marRight w:val="0"/>
      <w:marTop w:val="0"/>
      <w:marBottom w:val="0"/>
      <w:divBdr>
        <w:top w:val="none" w:sz="0" w:space="0" w:color="auto"/>
        <w:left w:val="none" w:sz="0" w:space="0" w:color="auto"/>
        <w:bottom w:val="none" w:sz="0" w:space="0" w:color="auto"/>
        <w:right w:val="none" w:sz="0" w:space="0" w:color="auto"/>
      </w:divBdr>
    </w:div>
    <w:div w:id="1962103896">
      <w:bodyDiv w:val="1"/>
      <w:marLeft w:val="0"/>
      <w:marRight w:val="0"/>
      <w:marTop w:val="0"/>
      <w:marBottom w:val="0"/>
      <w:divBdr>
        <w:top w:val="none" w:sz="0" w:space="0" w:color="auto"/>
        <w:left w:val="none" w:sz="0" w:space="0" w:color="auto"/>
        <w:bottom w:val="none" w:sz="0" w:space="0" w:color="auto"/>
        <w:right w:val="none" w:sz="0" w:space="0" w:color="auto"/>
      </w:divBdr>
    </w:div>
    <w:div w:id="1962758511">
      <w:bodyDiv w:val="1"/>
      <w:marLeft w:val="0"/>
      <w:marRight w:val="0"/>
      <w:marTop w:val="0"/>
      <w:marBottom w:val="0"/>
      <w:divBdr>
        <w:top w:val="none" w:sz="0" w:space="0" w:color="auto"/>
        <w:left w:val="none" w:sz="0" w:space="0" w:color="auto"/>
        <w:bottom w:val="none" w:sz="0" w:space="0" w:color="auto"/>
        <w:right w:val="none" w:sz="0" w:space="0" w:color="auto"/>
      </w:divBdr>
    </w:div>
    <w:div w:id="1966155330">
      <w:bodyDiv w:val="1"/>
      <w:marLeft w:val="0"/>
      <w:marRight w:val="0"/>
      <w:marTop w:val="0"/>
      <w:marBottom w:val="0"/>
      <w:divBdr>
        <w:top w:val="none" w:sz="0" w:space="0" w:color="auto"/>
        <w:left w:val="none" w:sz="0" w:space="0" w:color="auto"/>
        <w:bottom w:val="none" w:sz="0" w:space="0" w:color="auto"/>
        <w:right w:val="none" w:sz="0" w:space="0" w:color="auto"/>
      </w:divBdr>
    </w:div>
    <w:div w:id="1993752961">
      <w:bodyDiv w:val="1"/>
      <w:marLeft w:val="0"/>
      <w:marRight w:val="0"/>
      <w:marTop w:val="0"/>
      <w:marBottom w:val="0"/>
      <w:divBdr>
        <w:top w:val="none" w:sz="0" w:space="0" w:color="auto"/>
        <w:left w:val="none" w:sz="0" w:space="0" w:color="auto"/>
        <w:bottom w:val="none" w:sz="0" w:space="0" w:color="auto"/>
        <w:right w:val="none" w:sz="0" w:space="0" w:color="auto"/>
      </w:divBdr>
    </w:div>
    <w:div w:id="2050717720">
      <w:bodyDiv w:val="1"/>
      <w:marLeft w:val="0"/>
      <w:marRight w:val="0"/>
      <w:marTop w:val="0"/>
      <w:marBottom w:val="0"/>
      <w:divBdr>
        <w:top w:val="none" w:sz="0" w:space="0" w:color="auto"/>
        <w:left w:val="none" w:sz="0" w:space="0" w:color="auto"/>
        <w:bottom w:val="none" w:sz="0" w:space="0" w:color="auto"/>
        <w:right w:val="none" w:sz="0" w:space="0" w:color="auto"/>
      </w:divBdr>
    </w:div>
    <w:div w:id="2111077527">
      <w:bodyDiv w:val="1"/>
      <w:marLeft w:val="0"/>
      <w:marRight w:val="0"/>
      <w:marTop w:val="0"/>
      <w:marBottom w:val="0"/>
      <w:divBdr>
        <w:top w:val="none" w:sz="0" w:space="0" w:color="auto"/>
        <w:left w:val="none" w:sz="0" w:space="0" w:color="auto"/>
        <w:bottom w:val="none" w:sz="0" w:space="0" w:color="auto"/>
        <w:right w:val="none" w:sz="0" w:space="0" w:color="auto"/>
      </w:divBdr>
    </w:div>
    <w:div w:id="2125225496">
      <w:bodyDiv w:val="1"/>
      <w:marLeft w:val="0"/>
      <w:marRight w:val="0"/>
      <w:marTop w:val="0"/>
      <w:marBottom w:val="0"/>
      <w:divBdr>
        <w:top w:val="none" w:sz="0" w:space="0" w:color="auto"/>
        <w:left w:val="none" w:sz="0" w:space="0" w:color="auto"/>
        <w:bottom w:val="none" w:sz="0" w:space="0" w:color="auto"/>
        <w:right w:val="none" w:sz="0" w:space="0" w:color="auto"/>
      </w:divBdr>
    </w:div>
    <w:div w:id="2133356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3aIr9UojQM/wV1y+E4JPptzeNOA==">AMUW2mX6XfWilKOZK325xv/8M4yzOmA2OkxSKU0cxeQkI7/5C+L14wzYNPjHVed38/q5p+UJBCIwrB1FJ81EWWzvz1TYXvB7p50zJ/cXBPaOV3ut7E7zbwDZNHEZBBoL0vthUU+e2Gs1hK9VUYOLeXNIGt3WyENayg==</go:docsCustomData>
</go:gDocsCustomXmlDataStorage>
</file>

<file path=customXml/itemProps1.xml><?xml version="1.0" encoding="utf-8"?>
<ds:datastoreItem xmlns:ds="http://schemas.openxmlformats.org/officeDocument/2006/customXml" ds:itemID="{8739D94D-9A3B-4A80-8F98-42DFF24CC99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4359</Words>
  <Characters>23978</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Israel Martinez Serrano</cp:lastModifiedBy>
  <cp:revision>4</cp:revision>
  <cp:lastPrinted>2026-07-03T15:50:00Z</cp:lastPrinted>
  <dcterms:created xsi:type="dcterms:W3CDTF">2026-07-03T15:50:00Z</dcterms:created>
  <dcterms:modified xsi:type="dcterms:W3CDTF">2026-08-07T17:56:00Z</dcterms:modified>
</cp:coreProperties>
</file>