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CDB" w:rsidRPr="00BB330A" w:rsidRDefault="007C1CDB" w:rsidP="00BB330A">
      <w:pPr>
        <w:spacing w:line="360" w:lineRule="auto"/>
        <w:jc w:val="both"/>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BB330A" w:rsidRPr="00BB330A">
        <w:rPr>
          <w:rFonts w:ascii="Palatino Linotype" w:eastAsia="Palatino Linotype" w:hAnsi="Palatino Linotype" w:cs="Palatino Linotype"/>
          <w:b/>
          <w:color w:val="000000" w:themeColor="text1"/>
        </w:rPr>
        <w:t>de fecha catorce (14) de enero de dos mil veintiséis</w:t>
      </w:r>
      <w:r w:rsidR="004208A7" w:rsidRPr="00BB330A">
        <w:rPr>
          <w:rFonts w:ascii="Palatino Linotype" w:eastAsia="Palatino Linotype" w:hAnsi="Palatino Linotype" w:cs="Palatino Linotype"/>
          <w:color w:val="000000" w:themeColor="text1"/>
        </w:rPr>
        <w:t xml:space="preserve">. </w:t>
      </w:r>
    </w:p>
    <w:p w:rsidR="007C1CDB" w:rsidRPr="00BB330A" w:rsidRDefault="007C1CDB" w:rsidP="00BB330A">
      <w:pPr>
        <w:spacing w:line="360" w:lineRule="auto"/>
        <w:jc w:val="both"/>
        <w:rPr>
          <w:rFonts w:ascii="Palatino Linotype" w:eastAsia="Palatino Linotype" w:hAnsi="Palatino Linotype" w:cs="Palatino Linotype"/>
          <w:color w:val="000000" w:themeColor="text1"/>
        </w:rPr>
      </w:pPr>
    </w:p>
    <w:p w:rsidR="007C1CDB" w:rsidRPr="00BB330A" w:rsidRDefault="007C1CDB" w:rsidP="00BB330A">
      <w:pPr>
        <w:spacing w:line="360" w:lineRule="auto"/>
        <w:jc w:val="both"/>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b/>
          <w:color w:val="000000" w:themeColor="text1"/>
        </w:rPr>
        <w:t>VISTO</w:t>
      </w:r>
      <w:r w:rsidRPr="00BB330A">
        <w:rPr>
          <w:rFonts w:ascii="Palatino Linotype" w:eastAsia="Palatino Linotype" w:hAnsi="Palatino Linotype" w:cs="Palatino Linotype"/>
          <w:color w:val="000000" w:themeColor="text1"/>
        </w:rPr>
        <w:t xml:space="preserve"> el expediente electrónico formado con motivo del recurso de revisión </w:t>
      </w:r>
      <w:r w:rsidR="004208A7" w:rsidRPr="00BB330A">
        <w:rPr>
          <w:rFonts w:ascii="Palatino Linotype" w:eastAsia="Palatino Linotype" w:hAnsi="Palatino Linotype" w:cs="Palatino Linotype"/>
          <w:b/>
          <w:color w:val="000000" w:themeColor="text1"/>
        </w:rPr>
        <w:t>06638</w:t>
      </w:r>
      <w:r w:rsidRPr="00BB330A">
        <w:rPr>
          <w:rFonts w:ascii="Palatino Linotype" w:eastAsia="Palatino Linotype" w:hAnsi="Palatino Linotype" w:cs="Palatino Linotype"/>
          <w:b/>
          <w:color w:val="000000" w:themeColor="text1"/>
        </w:rPr>
        <w:t xml:space="preserve">/INFOEM/IP/RR/2025, </w:t>
      </w:r>
      <w:r w:rsidRPr="00BB330A">
        <w:rPr>
          <w:rFonts w:ascii="Palatino Linotype" w:eastAsia="Palatino Linotype" w:hAnsi="Palatino Linotype" w:cs="Palatino Linotype"/>
          <w:color w:val="000000" w:themeColor="text1"/>
        </w:rPr>
        <w:t xml:space="preserve">promovido por </w:t>
      </w:r>
      <w:r w:rsidR="00A8381D">
        <w:rPr>
          <w:rFonts w:ascii="Palatino Linotype" w:eastAsia="Palatino Linotype" w:hAnsi="Palatino Linotype" w:cs="Palatino Linotype"/>
          <w:b/>
          <w:bCs/>
          <w:color w:val="000000" w:themeColor="text1"/>
        </w:rPr>
        <w:t>XXXX</w:t>
      </w:r>
      <w:r w:rsidRPr="00BB330A">
        <w:rPr>
          <w:rFonts w:ascii="Palatino Linotype" w:eastAsia="Palatino Linotype" w:hAnsi="Palatino Linotype" w:cs="Palatino Linotype"/>
          <w:b/>
          <w:color w:val="000000" w:themeColor="text1"/>
        </w:rPr>
        <w:t>,</w:t>
      </w:r>
      <w:r w:rsidRPr="00BB330A">
        <w:rPr>
          <w:rFonts w:ascii="Palatino Linotype" w:eastAsia="Palatino Linotype" w:hAnsi="Palatino Linotype" w:cs="Palatino Linotype"/>
          <w:color w:val="000000" w:themeColor="text1"/>
        </w:rPr>
        <w:t xml:space="preserve"> </w:t>
      </w:r>
      <w:r w:rsidR="00BB46FB">
        <w:rPr>
          <w:rFonts w:ascii="Palatino Linotype" w:eastAsia="Palatino Linotype" w:hAnsi="Palatino Linotype" w:cs="Palatino Linotype"/>
          <w:color w:val="000000" w:themeColor="text1"/>
        </w:rPr>
        <w:t xml:space="preserve">a </w:t>
      </w:r>
      <w:r w:rsidRPr="00BB330A">
        <w:rPr>
          <w:rFonts w:ascii="Palatino Linotype" w:eastAsia="Palatino Linotype" w:hAnsi="Palatino Linotype" w:cs="Palatino Linotype"/>
          <w:color w:val="000000" w:themeColor="text1"/>
        </w:rPr>
        <w:t xml:space="preserve">quien en lo sucesivo se identificará como </w:t>
      </w:r>
      <w:r w:rsidRPr="00BB330A">
        <w:rPr>
          <w:rFonts w:ascii="Palatino Linotype" w:eastAsia="Palatino Linotype" w:hAnsi="Palatino Linotype" w:cs="Palatino Linotype"/>
          <w:b/>
          <w:color w:val="000000" w:themeColor="text1"/>
        </w:rPr>
        <w:t>EL RECURRENTE</w:t>
      </w:r>
      <w:r w:rsidRPr="00BB330A">
        <w:rPr>
          <w:rFonts w:ascii="Palatino Linotype" w:eastAsia="Palatino Linotype" w:hAnsi="Palatino Linotype" w:cs="Palatino Linotype"/>
          <w:color w:val="000000" w:themeColor="text1"/>
        </w:rPr>
        <w:t xml:space="preserve">, en contra de la respuesta del </w:t>
      </w:r>
      <w:r w:rsidR="004208A7" w:rsidRPr="00BB330A">
        <w:rPr>
          <w:rFonts w:ascii="Palatino Linotype" w:eastAsia="Palatino Linotype" w:hAnsi="Palatino Linotype" w:cs="Palatino Linotype"/>
          <w:b/>
          <w:color w:val="000000" w:themeColor="text1"/>
        </w:rPr>
        <w:t>Ayuntamiento de Nicolás Romero</w:t>
      </w:r>
      <w:r w:rsidRPr="00BB330A">
        <w:rPr>
          <w:rFonts w:ascii="Palatino Linotype" w:eastAsia="Palatino Linotype" w:hAnsi="Palatino Linotype" w:cs="Palatino Linotype"/>
          <w:b/>
          <w:color w:val="000000" w:themeColor="text1"/>
        </w:rPr>
        <w:t xml:space="preserve">, </w:t>
      </w:r>
      <w:r w:rsidRPr="00BB330A">
        <w:rPr>
          <w:rFonts w:ascii="Palatino Linotype" w:eastAsia="Palatino Linotype" w:hAnsi="Palatino Linotype" w:cs="Palatino Linotype"/>
          <w:color w:val="000000" w:themeColor="text1"/>
        </w:rPr>
        <w:t>en adelante el</w:t>
      </w:r>
      <w:r w:rsidRPr="00BB330A">
        <w:rPr>
          <w:rFonts w:ascii="Palatino Linotype" w:eastAsia="Palatino Linotype" w:hAnsi="Palatino Linotype" w:cs="Palatino Linotype"/>
          <w:b/>
          <w:color w:val="000000" w:themeColor="text1"/>
        </w:rPr>
        <w:t xml:space="preserve"> SUJETO OBLIGADO</w:t>
      </w:r>
      <w:r w:rsidRPr="00BB330A">
        <w:rPr>
          <w:rFonts w:ascii="Palatino Linotype" w:eastAsia="Palatino Linotype" w:hAnsi="Palatino Linotype" w:cs="Palatino Linotype"/>
          <w:color w:val="000000" w:themeColor="text1"/>
        </w:rPr>
        <w:t>, por lo que se procede a dictar la presente resolución, con base en los siguientes:</w:t>
      </w:r>
    </w:p>
    <w:p w:rsidR="007C1CDB" w:rsidRPr="00BB330A" w:rsidRDefault="007C1CDB" w:rsidP="00BB330A">
      <w:pPr>
        <w:spacing w:line="360" w:lineRule="auto"/>
        <w:jc w:val="both"/>
        <w:rPr>
          <w:rFonts w:ascii="Palatino Linotype" w:eastAsia="Palatino Linotype" w:hAnsi="Palatino Linotype" w:cs="Palatino Linotype"/>
          <w:b/>
          <w:color w:val="000000" w:themeColor="text1"/>
        </w:rPr>
      </w:pPr>
    </w:p>
    <w:p w:rsidR="007C1CDB" w:rsidRPr="00BB330A" w:rsidRDefault="007C1CDB" w:rsidP="00BB330A">
      <w:pPr>
        <w:keepNext/>
        <w:keepLines/>
        <w:spacing w:line="360" w:lineRule="auto"/>
        <w:jc w:val="center"/>
        <w:rPr>
          <w:rFonts w:ascii="Palatino Linotype" w:eastAsia="Palatino Linotype" w:hAnsi="Palatino Linotype" w:cs="Palatino Linotype"/>
          <w:b/>
          <w:color w:val="000000" w:themeColor="text1"/>
        </w:rPr>
      </w:pPr>
      <w:bookmarkStart w:id="0" w:name="_heading=h.gjdgxs" w:colFirst="0" w:colLast="0"/>
      <w:bookmarkEnd w:id="0"/>
      <w:r w:rsidRPr="00BB330A">
        <w:rPr>
          <w:rFonts w:ascii="Palatino Linotype" w:eastAsia="Palatino Linotype" w:hAnsi="Palatino Linotype" w:cs="Palatino Linotype"/>
          <w:b/>
          <w:color w:val="000000" w:themeColor="text1"/>
        </w:rPr>
        <w:t>A N T E C E D E N T E S</w:t>
      </w:r>
    </w:p>
    <w:p w:rsidR="007C1CDB" w:rsidRPr="00BB330A" w:rsidRDefault="007C1CDB" w:rsidP="00BB330A">
      <w:pPr>
        <w:spacing w:line="360" w:lineRule="auto"/>
        <w:rPr>
          <w:rFonts w:ascii="Palatino Linotype" w:eastAsia="Palatino Linotype" w:hAnsi="Palatino Linotype" w:cs="Palatino Linotype"/>
          <w:color w:val="000000" w:themeColor="text1"/>
        </w:rPr>
      </w:pPr>
    </w:p>
    <w:p w:rsidR="007C1CDB" w:rsidRPr="00BB330A" w:rsidRDefault="007C1CDB" w:rsidP="00BB330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color w:val="000000" w:themeColor="text1"/>
        </w:rPr>
        <w:t xml:space="preserve">El </w:t>
      </w:r>
      <w:r w:rsidR="004208A7" w:rsidRPr="00BB330A">
        <w:rPr>
          <w:rFonts w:ascii="Palatino Linotype" w:eastAsia="Palatino Linotype" w:hAnsi="Palatino Linotype" w:cs="Palatino Linotype"/>
          <w:b/>
          <w:color w:val="000000" w:themeColor="text1"/>
        </w:rPr>
        <w:t>quince de mayo</w:t>
      </w:r>
      <w:r w:rsidRPr="00BB330A">
        <w:rPr>
          <w:rFonts w:ascii="Palatino Linotype" w:eastAsia="Palatino Linotype" w:hAnsi="Palatino Linotype" w:cs="Palatino Linotype"/>
          <w:b/>
          <w:color w:val="000000" w:themeColor="text1"/>
        </w:rPr>
        <w:t xml:space="preserve"> de dos mil veinticinco</w:t>
      </w:r>
      <w:r w:rsidRPr="00BB330A">
        <w:rPr>
          <w:rFonts w:ascii="Palatino Linotype" w:eastAsia="Palatino Linotype" w:hAnsi="Palatino Linotype" w:cs="Palatino Linotype"/>
          <w:color w:val="000000" w:themeColor="text1"/>
        </w:rPr>
        <w:t xml:space="preserve">, </w:t>
      </w:r>
      <w:r w:rsidRPr="00BB330A">
        <w:rPr>
          <w:rFonts w:ascii="Palatino Linotype" w:eastAsia="Palatino Linotype" w:hAnsi="Palatino Linotype" w:cs="Palatino Linotype"/>
          <w:b/>
          <w:color w:val="000000" w:themeColor="text1"/>
        </w:rPr>
        <w:t>EL RECURRENTE,</w:t>
      </w:r>
      <w:r w:rsidRPr="00BB330A">
        <w:rPr>
          <w:rFonts w:ascii="Palatino Linotype" w:eastAsia="Palatino Linotype" w:hAnsi="Palatino Linotype" w:cs="Palatino Linotype"/>
          <w:color w:val="000000" w:themeColor="text1"/>
        </w:rPr>
        <w:t xml:space="preserve"> ante el </w:t>
      </w:r>
      <w:r w:rsidRPr="00BB330A">
        <w:rPr>
          <w:rFonts w:ascii="Palatino Linotype" w:eastAsia="Palatino Linotype" w:hAnsi="Palatino Linotype" w:cs="Palatino Linotype"/>
          <w:b/>
          <w:color w:val="000000" w:themeColor="text1"/>
        </w:rPr>
        <w:t>SUJETO OBLIGADO</w:t>
      </w:r>
      <w:r w:rsidRPr="00BB330A">
        <w:rPr>
          <w:rFonts w:ascii="Palatino Linotype" w:eastAsia="Palatino Linotype" w:hAnsi="Palatino Linotype" w:cs="Palatino Linotype"/>
          <w:color w:val="000000" w:themeColor="text1"/>
        </w:rPr>
        <w:t xml:space="preserve"> a través del Sistema de Acceso a la Información Mexiquense (SAIMEX), presentó una solicitud de información registrada con el número </w:t>
      </w:r>
      <w:r w:rsidR="004208A7" w:rsidRPr="00BB330A">
        <w:rPr>
          <w:rFonts w:ascii="Palatino Linotype" w:eastAsia="Palatino Linotype" w:hAnsi="Palatino Linotype" w:cs="Palatino Linotype"/>
          <w:b/>
          <w:bCs/>
          <w:color w:val="000000" w:themeColor="text1"/>
        </w:rPr>
        <w:t>00136/NICOROM/IP/2025</w:t>
      </w:r>
      <w:r w:rsidRPr="00BB330A">
        <w:rPr>
          <w:rFonts w:ascii="Palatino Linotype" w:eastAsia="Palatino Linotype" w:hAnsi="Palatino Linotype" w:cs="Palatino Linotype"/>
          <w:b/>
          <w:color w:val="000000" w:themeColor="text1"/>
        </w:rPr>
        <w:t xml:space="preserve">, </w:t>
      </w:r>
      <w:r w:rsidRPr="00BB330A">
        <w:rPr>
          <w:rFonts w:ascii="Palatino Linotype" w:eastAsia="Palatino Linotype" w:hAnsi="Palatino Linotype" w:cs="Palatino Linotype"/>
          <w:color w:val="000000" w:themeColor="text1"/>
        </w:rPr>
        <w:t>en la que se solicitó lo siguiente:</w:t>
      </w:r>
    </w:p>
    <w:p w:rsidR="007C1CDB" w:rsidRPr="00BB330A" w:rsidRDefault="007C1CDB" w:rsidP="00BB330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C1CDB" w:rsidRPr="00BB330A" w:rsidRDefault="007C1CDB" w:rsidP="00BB330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BB330A">
        <w:rPr>
          <w:rFonts w:ascii="Palatino Linotype" w:eastAsia="Palatino Linotype" w:hAnsi="Palatino Linotype" w:cs="Palatino Linotype"/>
          <w:i/>
          <w:color w:val="000000" w:themeColor="text1"/>
        </w:rPr>
        <w:t>“</w:t>
      </w:r>
      <w:r w:rsidR="004208A7" w:rsidRPr="00BB330A">
        <w:rPr>
          <w:rFonts w:ascii="Palatino Linotype" w:eastAsia="Palatino Linotype" w:hAnsi="Palatino Linotype" w:cs="Palatino Linotype"/>
          <w:i/>
          <w:color w:val="000000" w:themeColor="text1"/>
        </w:rPr>
        <w:t>SOLICITO LA NOMINA GENERAL, PUESTO, AREA DE ADSCRIPION, PERCEPCIONES Y FECHA DE INGRESO DE TODOS LOS SERVIDORES PUBLICOS, PRESIDENTA MUNICIPAL, SINDICO Y REGIDORES, ASI COMO LOS RECIBOS DE NOMINA EXPEDIDOS DEL 1 DE ENERO 2025 AL 15 DE MAYO DEL 2025 DE TODOS, SIN RETEXTOS NI EXCUSAS, TODA VEZ QUE ESTA INFORMACION ES DE CARACTER PUBLICA, SOLICITO SEA PRESENTAD APOR ESTE MEDIO SAIMEX Y TESTADA DE DATOS PERSONALES.</w:t>
      </w:r>
      <w:r w:rsidRPr="00BB330A">
        <w:rPr>
          <w:rFonts w:ascii="Palatino Linotype" w:eastAsia="Palatino Linotype" w:hAnsi="Palatino Linotype" w:cs="Palatino Linotype"/>
          <w:i/>
          <w:color w:val="000000" w:themeColor="text1"/>
        </w:rPr>
        <w:t xml:space="preserve">” (Sic) </w:t>
      </w:r>
    </w:p>
    <w:p w:rsidR="007C1CDB" w:rsidRPr="00BB330A" w:rsidRDefault="007C1CDB" w:rsidP="00BB330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C1CDB" w:rsidRPr="00BB330A" w:rsidRDefault="007C1CDB" w:rsidP="00BB330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color w:val="000000" w:themeColor="text1"/>
        </w:rPr>
        <w:t xml:space="preserve">Se señaló como modalidad de entrega a través de SAIMEX.  </w:t>
      </w:r>
    </w:p>
    <w:p w:rsidR="007C1CDB" w:rsidRPr="00BB330A" w:rsidRDefault="007C1CDB" w:rsidP="00BB330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color w:val="000000" w:themeColor="text1"/>
        </w:rPr>
        <w:lastRenderedPageBreak/>
        <w:t xml:space="preserve">El </w:t>
      </w:r>
      <w:r w:rsidR="004208A7" w:rsidRPr="00BB330A">
        <w:rPr>
          <w:rFonts w:ascii="Palatino Linotype" w:eastAsia="Palatino Linotype" w:hAnsi="Palatino Linotype" w:cs="Palatino Linotype"/>
          <w:b/>
          <w:color w:val="000000" w:themeColor="text1"/>
        </w:rPr>
        <w:t>veinte de mayo</w:t>
      </w:r>
      <w:r w:rsidRPr="00BB330A">
        <w:rPr>
          <w:rFonts w:ascii="Palatino Linotype" w:eastAsia="Palatino Linotype" w:hAnsi="Palatino Linotype" w:cs="Palatino Linotype"/>
          <w:b/>
          <w:color w:val="000000" w:themeColor="text1"/>
        </w:rPr>
        <w:t xml:space="preserve"> de dos mil veinticinco</w:t>
      </w:r>
      <w:r w:rsidRPr="00BB330A">
        <w:rPr>
          <w:rFonts w:ascii="Palatino Linotype" w:eastAsia="Palatino Linotype" w:hAnsi="Palatino Linotype" w:cs="Palatino Linotype"/>
          <w:color w:val="000000" w:themeColor="text1"/>
        </w:rPr>
        <w:t xml:space="preserve">, se realizó un requerimiento de información al servidor público habilitado. </w:t>
      </w:r>
    </w:p>
    <w:p w:rsidR="007C1CDB" w:rsidRPr="00BB330A" w:rsidRDefault="007C1CDB" w:rsidP="00BB330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C1CDB" w:rsidRPr="00BB330A" w:rsidRDefault="007C1CDB" w:rsidP="00BB330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color w:val="000000" w:themeColor="text1"/>
        </w:rPr>
        <w:t xml:space="preserve">El </w:t>
      </w:r>
      <w:r w:rsidR="004208A7" w:rsidRPr="00BB330A">
        <w:rPr>
          <w:rFonts w:ascii="Palatino Linotype" w:eastAsia="Palatino Linotype" w:hAnsi="Palatino Linotype" w:cs="Palatino Linotype"/>
          <w:b/>
          <w:color w:val="000000" w:themeColor="text1"/>
        </w:rPr>
        <w:t>cinco de junio</w:t>
      </w:r>
      <w:r w:rsidRPr="00BB330A">
        <w:rPr>
          <w:rFonts w:ascii="Palatino Linotype" w:eastAsia="Palatino Linotype" w:hAnsi="Palatino Linotype" w:cs="Palatino Linotype"/>
          <w:b/>
          <w:color w:val="000000" w:themeColor="text1"/>
        </w:rPr>
        <w:t xml:space="preserve"> de dos mil veinticinco</w:t>
      </w:r>
      <w:r w:rsidRPr="00BB330A">
        <w:rPr>
          <w:rFonts w:ascii="Palatino Linotype" w:eastAsia="Palatino Linotype" w:hAnsi="Palatino Linotype" w:cs="Palatino Linotype"/>
          <w:color w:val="000000" w:themeColor="text1"/>
        </w:rPr>
        <w:t>, el Sujeto Obligado dio respuesta a la solicitud de información en los siguientes términos:</w:t>
      </w:r>
    </w:p>
    <w:tbl>
      <w:tblPr>
        <w:tblW w:w="7575" w:type="dxa"/>
        <w:jc w:val="center"/>
        <w:tblCellSpacing w:w="0" w:type="dxa"/>
        <w:tblCellMar>
          <w:left w:w="0" w:type="dxa"/>
          <w:right w:w="0" w:type="dxa"/>
        </w:tblCellMar>
        <w:tblLook w:val="04A0" w:firstRow="1" w:lastRow="0" w:firstColumn="1" w:lastColumn="0" w:noHBand="0" w:noVBand="1"/>
      </w:tblPr>
      <w:tblGrid>
        <w:gridCol w:w="7575"/>
      </w:tblGrid>
      <w:tr w:rsidR="00BB330A" w:rsidRPr="00BB330A" w:rsidTr="004208A7">
        <w:trPr>
          <w:trHeight w:val="309"/>
          <w:tblCellSpacing w:w="0" w:type="dxa"/>
          <w:jc w:val="center"/>
        </w:trPr>
        <w:tc>
          <w:tcPr>
            <w:tcW w:w="0" w:type="auto"/>
            <w:vAlign w:val="center"/>
            <w:hideMark/>
          </w:tcPr>
          <w:p w:rsidR="004208A7" w:rsidRPr="00BB330A" w:rsidRDefault="004208A7" w:rsidP="00BB330A">
            <w:pPr>
              <w:jc w:val="right"/>
              <w:rPr>
                <w:rFonts w:ascii="Palatino Linotype" w:hAnsi="Palatino Linotype"/>
                <w:i/>
                <w:color w:val="000000" w:themeColor="text1"/>
              </w:rPr>
            </w:pPr>
            <w:r w:rsidRPr="00BB330A">
              <w:rPr>
                <w:rFonts w:ascii="Palatino Linotype" w:hAnsi="Palatino Linotype"/>
                <w:i/>
                <w:color w:val="000000" w:themeColor="text1"/>
              </w:rPr>
              <w:br/>
              <w:t>“Nicolás Romero, México a 05 de Junio de 2025</w:t>
            </w:r>
          </w:p>
        </w:tc>
      </w:tr>
      <w:tr w:rsidR="00BB330A" w:rsidRPr="00BB330A" w:rsidTr="004208A7">
        <w:trPr>
          <w:trHeight w:val="309"/>
          <w:tblCellSpacing w:w="0" w:type="dxa"/>
          <w:jc w:val="center"/>
        </w:trPr>
        <w:tc>
          <w:tcPr>
            <w:tcW w:w="0" w:type="auto"/>
            <w:vAlign w:val="center"/>
            <w:hideMark/>
          </w:tcPr>
          <w:p w:rsidR="004208A7" w:rsidRPr="00BB330A" w:rsidRDefault="004208A7" w:rsidP="00BB330A">
            <w:pPr>
              <w:jc w:val="right"/>
              <w:rPr>
                <w:rFonts w:ascii="Palatino Linotype" w:hAnsi="Palatino Linotype"/>
                <w:i/>
                <w:color w:val="000000" w:themeColor="text1"/>
              </w:rPr>
            </w:pPr>
            <w:r w:rsidRPr="00BB330A">
              <w:rPr>
                <w:rFonts w:ascii="Palatino Linotype" w:hAnsi="Palatino Linotype"/>
                <w:i/>
                <w:color w:val="000000" w:themeColor="text1"/>
              </w:rPr>
              <w:t>Nombre del solicitante: C. Solicitante</w:t>
            </w:r>
          </w:p>
        </w:tc>
      </w:tr>
      <w:tr w:rsidR="00BB330A" w:rsidRPr="00BB330A" w:rsidTr="004208A7">
        <w:trPr>
          <w:trHeight w:val="309"/>
          <w:tblCellSpacing w:w="0" w:type="dxa"/>
          <w:jc w:val="center"/>
        </w:trPr>
        <w:tc>
          <w:tcPr>
            <w:tcW w:w="0" w:type="auto"/>
            <w:vAlign w:val="center"/>
            <w:hideMark/>
          </w:tcPr>
          <w:p w:rsidR="004208A7" w:rsidRPr="00BB330A" w:rsidRDefault="004208A7" w:rsidP="00BB330A">
            <w:pPr>
              <w:jc w:val="right"/>
              <w:rPr>
                <w:rFonts w:ascii="Palatino Linotype" w:hAnsi="Palatino Linotype"/>
                <w:i/>
                <w:color w:val="000000" w:themeColor="text1"/>
              </w:rPr>
            </w:pPr>
            <w:r w:rsidRPr="00BB330A">
              <w:rPr>
                <w:rFonts w:ascii="Palatino Linotype" w:hAnsi="Palatino Linotype"/>
                <w:i/>
                <w:color w:val="000000" w:themeColor="text1"/>
              </w:rPr>
              <w:t>Folio de la solicitud: 00136/NICOROM/IP/2025</w:t>
            </w:r>
          </w:p>
        </w:tc>
      </w:tr>
      <w:tr w:rsidR="00BB330A" w:rsidRPr="00BB330A" w:rsidTr="004208A7">
        <w:trPr>
          <w:trHeight w:val="463"/>
          <w:tblCellSpacing w:w="0" w:type="dxa"/>
          <w:jc w:val="center"/>
        </w:trPr>
        <w:tc>
          <w:tcPr>
            <w:tcW w:w="0" w:type="auto"/>
            <w:vAlign w:val="center"/>
            <w:hideMark/>
          </w:tcPr>
          <w:p w:rsidR="004208A7" w:rsidRPr="00BB330A" w:rsidRDefault="004208A7" w:rsidP="00BB330A">
            <w:pPr>
              <w:jc w:val="right"/>
              <w:rPr>
                <w:rFonts w:ascii="Palatino Linotype" w:hAnsi="Palatino Linotype"/>
                <w:i/>
                <w:color w:val="000000" w:themeColor="text1"/>
              </w:rPr>
            </w:pPr>
          </w:p>
        </w:tc>
      </w:tr>
      <w:tr w:rsidR="00BB330A" w:rsidRPr="00BB330A" w:rsidTr="004208A7">
        <w:trPr>
          <w:trHeight w:val="154"/>
          <w:tblCellSpacing w:w="0" w:type="dxa"/>
          <w:jc w:val="center"/>
        </w:trPr>
        <w:tc>
          <w:tcPr>
            <w:tcW w:w="0" w:type="auto"/>
            <w:vAlign w:val="center"/>
            <w:hideMark/>
          </w:tcPr>
          <w:p w:rsidR="004208A7" w:rsidRPr="00BB330A" w:rsidRDefault="004208A7" w:rsidP="00BB330A">
            <w:pPr>
              <w:rPr>
                <w:rFonts w:ascii="Palatino Linotype" w:hAnsi="Palatino Linotype"/>
                <w:i/>
                <w:color w:val="000000" w:themeColor="text1"/>
              </w:rPr>
            </w:pPr>
            <w:r w:rsidRPr="00BB330A">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BB330A" w:rsidRPr="00BB330A" w:rsidTr="004208A7">
        <w:trPr>
          <w:trHeight w:val="386"/>
          <w:tblCellSpacing w:w="0" w:type="dxa"/>
          <w:jc w:val="center"/>
        </w:trPr>
        <w:tc>
          <w:tcPr>
            <w:tcW w:w="0" w:type="auto"/>
            <w:vAlign w:val="center"/>
            <w:hideMark/>
          </w:tcPr>
          <w:p w:rsidR="004208A7" w:rsidRPr="00BB330A" w:rsidRDefault="004208A7" w:rsidP="00BB330A">
            <w:pPr>
              <w:rPr>
                <w:rFonts w:ascii="Palatino Linotype" w:hAnsi="Palatino Linotype"/>
                <w:i/>
                <w:color w:val="000000" w:themeColor="text1"/>
              </w:rPr>
            </w:pPr>
          </w:p>
        </w:tc>
      </w:tr>
      <w:tr w:rsidR="00BB330A" w:rsidRPr="00BB330A" w:rsidTr="004208A7">
        <w:trPr>
          <w:trHeight w:val="154"/>
          <w:tblCellSpacing w:w="0" w:type="dxa"/>
          <w:jc w:val="center"/>
        </w:trPr>
        <w:tc>
          <w:tcPr>
            <w:tcW w:w="0" w:type="auto"/>
            <w:vAlign w:val="center"/>
            <w:hideMark/>
          </w:tcPr>
          <w:p w:rsidR="004208A7" w:rsidRPr="00BB330A" w:rsidRDefault="004208A7" w:rsidP="00BB330A">
            <w:pPr>
              <w:rPr>
                <w:rFonts w:ascii="Palatino Linotype" w:hAnsi="Palatino Linotype"/>
                <w:i/>
                <w:color w:val="000000" w:themeColor="text1"/>
              </w:rPr>
            </w:pPr>
            <w:r w:rsidRPr="00BB330A">
              <w:rPr>
                <w:rFonts w:ascii="Palatino Linotype" w:hAnsi="Palatino Linotype"/>
                <w:i/>
                <w:color w:val="000000" w:themeColor="text1"/>
              </w:rPr>
              <w:t>Estimado/a Particular, adjunto encontrara respuesta a su Solicitud, gracias por hacer uso de su Derecho Humano de Acceso a la Información Pública.</w:t>
            </w:r>
          </w:p>
        </w:tc>
      </w:tr>
      <w:tr w:rsidR="00BB330A" w:rsidRPr="00BB330A" w:rsidTr="004208A7">
        <w:trPr>
          <w:trHeight w:val="386"/>
          <w:tblCellSpacing w:w="0" w:type="dxa"/>
          <w:jc w:val="center"/>
        </w:trPr>
        <w:tc>
          <w:tcPr>
            <w:tcW w:w="0" w:type="auto"/>
            <w:vAlign w:val="center"/>
            <w:hideMark/>
          </w:tcPr>
          <w:p w:rsidR="004208A7" w:rsidRPr="00BB330A" w:rsidRDefault="004208A7" w:rsidP="00BB330A">
            <w:pPr>
              <w:rPr>
                <w:rFonts w:ascii="Palatino Linotype" w:hAnsi="Palatino Linotype"/>
                <w:i/>
                <w:color w:val="000000" w:themeColor="text1"/>
              </w:rPr>
            </w:pPr>
          </w:p>
        </w:tc>
      </w:tr>
      <w:tr w:rsidR="00BB330A" w:rsidRPr="00BB330A" w:rsidTr="004208A7">
        <w:trPr>
          <w:trHeight w:val="154"/>
          <w:tblCellSpacing w:w="0" w:type="dxa"/>
          <w:jc w:val="center"/>
        </w:trPr>
        <w:tc>
          <w:tcPr>
            <w:tcW w:w="0" w:type="auto"/>
            <w:vAlign w:val="center"/>
            <w:hideMark/>
          </w:tcPr>
          <w:p w:rsidR="004208A7" w:rsidRPr="00BB330A" w:rsidRDefault="004208A7" w:rsidP="00BB330A">
            <w:pPr>
              <w:jc w:val="center"/>
              <w:rPr>
                <w:rFonts w:ascii="Palatino Linotype" w:hAnsi="Palatino Linotype"/>
                <w:i/>
                <w:color w:val="000000" w:themeColor="text1"/>
              </w:rPr>
            </w:pPr>
          </w:p>
        </w:tc>
      </w:tr>
      <w:tr w:rsidR="00BB330A" w:rsidRPr="00BB330A" w:rsidTr="004208A7">
        <w:trPr>
          <w:trHeight w:val="154"/>
          <w:tblCellSpacing w:w="0" w:type="dxa"/>
          <w:jc w:val="center"/>
        </w:trPr>
        <w:tc>
          <w:tcPr>
            <w:tcW w:w="0" w:type="auto"/>
            <w:vAlign w:val="center"/>
            <w:hideMark/>
          </w:tcPr>
          <w:p w:rsidR="004208A7" w:rsidRPr="00BB330A" w:rsidRDefault="004208A7" w:rsidP="00BB330A">
            <w:pPr>
              <w:rPr>
                <w:rFonts w:ascii="Palatino Linotype" w:hAnsi="Palatino Linotype"/>
                <w:i/>
                <w:color w:val="000000" w:themeColor="text1"/>
              </w:rPr>
            </w:pPr>
          </w:p>
        </w:tc>
      </w:tr>
      <w:tr w:rsidR="00BB330A" w:rsidRPr="00BB330A" w:rsidTr="004208A7">
        <w:trPr>
          <w:trHeight w:val="154"/>
          <w:tblCellSpacing w:w="0" w:type="dxa"/>
          <w:jc w:val="center"/>
        </w:trPr>
        <w:tc>
          <w:tcPr>
            <w:tcW w:w="0" w:type="auto"/>
            <w:vAlign w:val="center"/>
            <w:hideMark/>
          </w:tcPr>
          <w:p w:rsidR="004208A7" w:rsidRPr="00BB330A" w:rsidRDefault="004208A7" w:rsidP="00BB330A">
            <w:pPr>
              <w:rPr>
                <w:rFonts w:ascii="Palatino Linotype" w:hAnsi="Palatino Linotype"/>
                <w:i/>
                <w:color w:val="000000" w:themeColor="text1"/>
              </w:rPr>
            </w:pPr>
            <w:r w:rsidRPr="00BB330A">
              <w:rPr>
                <w:rFonts w:ascii="Palatino Linotype" w:hAnsi="Palatino Linotype"/>
                <w:i/>
                <w:color w:val="000000" w:themeColor="text1"/>
              </w:rPr>
              <w:t>ATENTAMENTE</w:t>
            </w:r>
          </w:p>
        </w:tc>
      </w:tr>
      <w:tr w:rsidR="00BB330A" w:rsidRPr="00BB330A" w:rsidTr="004208A7">
        <w:trPr>
          <w:trHeight w:val="231"/>
          <w:tblCellSpacing w:w="0" w:type="dxa"/>
          <w:jc w:val="center"/>
        </w:trPr>
        <w:tc>
          <w:tcPr>
            <w:tcW w:w="0" w:type="auto"/>
            <w:vAlign w:val="center"/>
            <w:hideMark/>
          </w:tcPr>
          <w:p w:rsidR="004208A7" w:rsidRPr="00BB330A" w:rsidRDefault="004208A7" w:rsidP="00BB330A">
            <w:pPr>
              <w:rPr>
                <w:rFonts w:ascii="Palatino Linotype" w:hAnsi="Palatino Linotype"/>
                <w:i/>
                <w:color w:val="000000" w:themeColor="text1"/>
              </w:rPr>
            </w:pPr>
          </w:p>
        </w:tc>
      </w:tr>
      <w:tr w:rsidR="004208A7" w:rsidRPr="00BB330A" w:rsidTr="004208A7">
        <w:trPr>
          <w:trHeight w:val="154"/>
          <w:tblCellSpacing w:w="0" w:type="dxa"/>
          <w:jc w:val="center"/>
        </w:trPr>
        <w:tc>
          <w:tcPr>
            <w:tcW w:w="0" w:type="auto"/>
            <w:vAlign w:val="center"/>
            <w:hideMark/>
          </w:tcPr>
          <w:p w:rsidR="004208A7" w:rsidRPr="00BB330A" w:rsidRDefault="004208A7" w:rsidP="00BB330A">
            <w:pPr>
              <w:rPr>
                <w:rFonts w:ascii="Palatino Linotype" w:hAnsi="Palatino Linotype"/>
                <w:i/>
                <w:color w:val="000000" w:themeColor="text1"/>
              </w:rPr>
            </w:pPr>
            <w:r w:rsidRPr="00BB330A">
              <w:rPr>
                <w:rFonts w:ascii="Palatino Linotype" w:hAnsi="Palatino Linotype"/>
                <w:i/>
                <w:color w:val="000000" w:themeColor="text1"/>
              </w:rPr>
              <w:t>LCDA OLIVIA REYES CABALLERO”</w:t>
            </w:r>
          </w:p>
        </w:tc>
      </w:tr>
    </w:tbl>
    <w:p w:rsidR="007C1CDB" w:rsidRPr="00BB330A" w:rsidRDefault="007C1CDB" w:rsidP="00BB330A">
      <w:pPr>
        <w:spacing w:line="360" w:lineRule="auto"/>
        <w:jc w:val="both"/>
        <w:rPr>
          <w:rFonts w:ascii="Palatino Linotype" w:eastAsia="Palatino Linotype" w:hAnsi="Palatino Linotype" w:cs="Palatino Linotype"/>
          <w:color w:val="000000" w:themeColor="text1"/>
        </w:rPr>
      </w:pPr>
    </w:p>
    <w:p w:rsidR="007C1CDB" w:rsidRPr="00BB330A" w:rsidRDefault="007C1CDB" w:rsidP="00BB330A">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color w:val="000000" w:themeColor="text1"/>
        </w:rPr>
        <w:t xml:space="preserve">A la respuesta se adjuntó el archivo </w:t>
      </w:r>
      <w:hyperlink r:id="rId7" w:tgtFrame="_blank" w:history="1">
        <w:r w:rsidR="004208A7" w:rsidRPr="00BB330A">
          <w:rPr>
            <w:rStyle w:val="Hipervnculo"/>
            <w:rFonts w:ascii="Palatino Linotype" w:eastAsia="Palatino Linotype" w:hAnsi="Palatino Linotype" w:cs="Palatino Linotype"/>
            <w:b/>
            <w:bCs/>
            <w:color w:val="000000" w:themeColor="text1"/>
          </w:rPr>
          <w:t>Respuesta Sol 136.pdf</w:t>
        </w:r>
      </w:hyperlink>
      <w:r w:rsidR="004208A7" w:rsidRPr="00BB330A">
        <w:rPr>
          <w:rFonts w:ascii="Palatino Linotype" w:eastAsia="Palatino Linotype" w:hAnsi="Palatino Linotype" w:cs="Palatino Linotype"/>
          <w:bCs/>
          <w:color w:val="000000" w:themeColor="text1"/>
        </w:rPr>
        <w:t>, en el que se advierten los dos documentos que se describen enseguida:</w:t>
      </w:r>
    </w:p>
    <w:p w:rsidR="004208A7" w:rsidRPr="00BB330A" w:rsidRDefault="004208A7" w:rsidP="00BB330A">
      <w:pPr>
        <w:pStyle w:val="Prrafodelista"/>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color w:val="000000" w:themeColor="text1"/>
        </w:rPr>
        <w:t>Oficio número NR/DIG/UT/USI/189/2025 de fecha cinco de junio de dos mil veinticinco, suscrito por la Titular de la Unidad de Transparencia, quien señaló que se adjunta en la respuesta de la Dirección de Administración a través del oficio número NR/DA/RH/2427/2025.</w:t>
      </w:r>
    </w:p>
    <w:p w:rsidR="004208A7" w:rsidRPr="00BB330A" w:rsidRDefault="004208A7" w:rsidP="00BB330A">
      <w:pPr>
        <w:pStyle w:val="Prrafodelista"/>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color w:val="000000" w:themeColor="text1"/>
        </w:rPr>
        <w:t xml:space="preserve">Oficio número NR/DA/RH/2427/2025 de fecha cuatro de junio de dos mil veinticinco, suscrito por la Directora de Administración quien señaló que, el Recurrente debe ser más claro </w:t>
      </w:r>
      <w:r w:rsidRPr="00BB330A">
        <w:rPr>
          <w:rFonts w:ascii="Palatino Linotype" w:eastAsia="Palatino Linotype" w:hAnsi="Palatino Linotype" w:cs="Palatino Linotype"/>
          <w:color w:val="000000" w:themeColor="text1"/>
        </w:rPr>
        <w:lastRenderedPageBreak/>
        <w:t>en cuanto a la temporalidad de la información solicitada referente a "SOLICITO LA NOMINA GENERAL, PUESTO, AREA DE ADSCRIPCION, PERCEPCIONES Y FECHA DE INGRESO DE TODOS LOS SERVIDORES PUBLICOS, PRESIDENTA MUNICIPAL, SINDICO Y REGIDORES,”; asimismo, señaló que el resto de la información solicitada tenía un costo que debía cu</w:t>
      </w:r>
      <w:r w:rsidR="00CA2780" w:rsidRPr="00BB330A">
        <w:rPr>
          <w:rFonts w:ascii="Palatino Linotype" w:eastAsia="Palatino Linotype" w:hAnsi="Palatino Linotype" w:cs="Palatino Linotype"/>
          <w:color w:val="000000" w:themeColor="text1"/>
        </w:rPr>
        <w:t xml:space="preserve">brir el Recurrente o en su caso, acudir a las oficinas a consultar la información. </w:t>
      </w:r>
    </w:p>
    <w:p w:rsidR="004208A7" w:rsidRPr="00BB330A" w:rsidRDefault="004208A7" w:rsidP="00BB330A">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rsidR="007C1CDB" w:rsidRPr="00BB330A" w:rsidRDefault="007C1CDB" w:rsidP="00BB330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color w:val="000000" w:themeColor="text1"/>
        </w:rPr>
        <w:t xml:space="preserve">El </w:t>
      </w:r>
      <w:r w:rsidR="00A7083C" w:rsidRPr="00BB330A">
        <w:rPr>
          <w:rFonts w:ascii="Palatino Linotype" w:eastAsia="Palatino Linotype" w:hAnsi="Palatino Linotype" w:cs="Palatino Linotype"/>
          <w:b/>
          <w:color w:val="000000" w:themeColor="text1"/>
        </w:rPr>
        <w:t>seis de junio</w:t>
      </w:r>
      <w:r w:rsidRPr="00BB330A">
        <w:rPr>
          <w:rFonts w:ascii="Palatino Linotype" w:eastAsia="Palatino Linotype" w:hAnsi="Palatino Linotype" w:cs="Palatino Linotype"/>
          <w:b/>
          <w:color w:val="000000" w:themeColor="text1"/>
        </w:rPr>
        <w:t xml:space="preserve"> de dos mil veinticinco</w:t>
      </w:r>
      <w:r w:rsidRPr="00BB330A">
        <w:rPr>
          <w:rFonts w:ascii="Palatino Linotype" w:eastAsia="Palatino Linotype" w:hAnsi="Palatino Linotype" w:cs="Palatino Linotype"/>
          <w:color w:val="000000" w:themeColor="text1"/>
        </w:rPr>
        <w:t xml:space="preserve">, </w:t>
      </w:r>
      <w:r w:rsidRPr="00BB330A">
        <w:rPr>
          <w:rFonts w:ascii="Palatino Linotype" w:eastAsia="Palatino Linotype" w:hAnsi="Palatino Linotype" w:cs="Palatino Linotype"/>
          <w:b/>
          <w:color w:val="000000" w:themeColor="text1"/>
        </w:rPr>
        <w:t>El Recurrente</w:t>
      </w:r>
      <w:r w:rsidRPr="00BB330A">
        <w:rPr>
          <w:rFonts w:ascii="Palatino Linotype" w:eastAsia="Palatino Linotype" w:hAnsi="Palatino Linotype" w:cs="Palatino Linotype"/>
          <w:color w:val="000000" w:themeColor="text1"/>
        </w:rPr>
        <w:t xml:space="preserve"> interpuso el recurso de revisión, en contra de la respuesta, señalando como:</w:t>
      </w:r>
    </w:p>
    <w:p w:rsidR="007C1CDB" w:rsidRPr="00BB330A" w:rsidRDefault="007C1CDB" w:rsidP="00BB330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C1CDB" w:rsidRPr="00BB330A" w:rsidRDefault="00BB46FB" w:rsidP="00BB330A">
      <w:pPr>
        <w:numPr>
          <w:ilvl w:val="0"/>
          <w:numId w:val="1"/>
        </w:numPr>
        <w:spacing w:line="360" w:lineRule="auto"/>
        <w:ind w:left="0" w:firstLine="0"/>
        <w:jc w:val="both"/>
        <w:rPr>
          <w:rFonts w:ascii="Palatino Linotype" w:hAnsi="Palatino Linotype"/>
          <w:color w:val="000000" w:themeColor="text1"/>
        </w:rPr>
      </w:pPr>
      <w:r w:rsidRPr="00BB330A">
        <w:rPr>
          <w:rFonts w:ascii="Palatino Linotype" w:eastAsia="Palatino Linotype" w:hAnsi="Palatino Linotype" w:cs="Palatino Linotype"/>
          <w:b/>
          <w:color w:val="000000" w:themeColor="text1"/>
        </w:rPr>
        <w:t>ACTO IMPUGNADO</w:t>
      </w:r>
      <w:r w:rsidR="007C1CDB" w:rsidRPr="00BB330A">
        <w:rPr>
          <w:rFonts w:ascii="Palatino Linotype" w:eastAsia="Palatino Linotype" w:hAnsi="Palatino Linotype" w:cs="Palatino Linotype"/>
          <w:b/>
          <w:i/>
          <w:color w:val="000000" w:themeColor="text1"/>
        </w:rPr>
        <w:t>:</w:t>
      </w:r>
      <w:r w:rsidR="007C1CDB" w:rsidRPr="00BB330A">
        <w:rPr>
          <w:rFonts w:ascii="Palatino Linotype" w:eastAsia="Palatino Linotype" w:hAnsi="Palatino Linotype" w:cs="Palatino Linotype"/>
          <w:i/>
          <w:color w:val="000000" w:themeColor="text1"/>
        </w:rPr>
        <w:t xml:space="preserve"> "</w:t>
      </w:r>
      <w:r w:rsidR="00A7083C" w:rsidRPr="00BB330A">
        <w:rPr>
          <w:rFonts w:ascii="Palatino Linotype" w:eastAsia="Palatino Linotype" w:hAnsi="Palatino Linotype" w:cs="Palatino Linotype"/>
          <w:i/>
          <w:color w:val="000000" w:themeColor="text1"/>
        </w:rPr>
        <w:t>SOLICITO LA NOMINA GENERAL, PUESTO, AREA DE ADSCRIPION, PERCEPCIONES Y FECHA DE INGRESO DE TODOS LOS SERVIDORES PUBLICOS, PRESIDENTA MUNICIPAL, SINDICO Y REGIDORES, ASI COMO LOS RECIBOS DE NOMINA EXPEDIDOS DEL 1 DE ENERO 2025 AL 15 DE MAYO DEL 2025 DE TODOS, SIN RETEXTOS NI EXCUSAS, TODA VEZ QUE ESTA INFORMACION ES DE CARACTER PUBLICA, SOLICITO SEA PRESENTAD APOR ESTE MEDIO SAIMEX Y TESTADA DE DATOS PERSONALES</w:t>
      </w:r>
      <w:r w:rsidR="007C1CDB" w:rsidRPr="00BB330A">
        <w:rPr>
          <w:rFonts w:ascii="Palatino Linotype" w:eastAsia="Palatino Linotype" w:hAnsi="Palatino Linotype" w:cs="Palatino Linotype"/>
          <w:i/>
          <w:color w:val="000000" w:themeColor="text1"/>
        </w:rPr>
        <w:t>" (Sic)</w:t>
      </w:r>
    </w:p>
    <w:p w:rsidR="007C1CDB" w:rsidRPr="00BB330A" w:rsidRDefault="007C1CDB" w:rsidP="00BB330A">
      <w:pPr>
        <w:spacing w:line="360" w:lineRule="auto"/>
        <w:jc w:val="both"/>
        <w:rPr>
          <w:rFonts w:ascii="Palatino Linotype" w:hAnsi="Palatino Linotype"/>
          <w:color w:val="000000" w:themeColor="text1"/>
        </w:rPr>
      </w:pPr>
    </w:p>
    <w:p w:rsidR="007C1CDB" w:rsidRPr="00BB330A" w:rsidRDefault="00BB46FB" w:rsidP="00BB330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b/>
          <w:color w:val="000000" w:themeColor="text1"/>
        </w:rPr>
        <w:t>RAZONES O MOTIVOS DE INCONFORMIDAD</w:t>
      </w:r>
      <w:r w:rsidR="007C1CDB" w:rsidRPr="00BB330A">
        <w:rPr>
          <w:rFonts w:ascii="Palatino Linotype" w:eastAsia="Palatino Linotype" w:hAnsi="Palatino Linotype" w:cs="Palatino Linotype"/>
          <w:b/>
          <w:color w:val="000000" w:themeColor="text1"/>
        </w:rPr>
        <w:t xml:space="preserve">: </w:t>
      </w:r>
      <w:r w:rsidR="007C1CDB" w:rsidRPr="00BB330A">
        <w:rPr>
          <w:rFonts w:ascii="Palatino Linotype" w:eastAsia="Palatino Linotype" w:hAnsi="Palatino Linotype" w:cs="Palatino Linotype"/>
          <w:i/>
          <w:color w:val="000000" w:themeColor="text1"/>
        </w:rPr>
        <w:t>"</w:t>
      </w:r>
      <w:r w:rsidR="00A7083C" w:rsidRPr="00BB330A">
        <w:rPr>
          <w:rFonts w:ascii="Palatino Linotype" w:eastAsia="Palatino Linotype" w:hAnsi="Palatino Linotype" w:cs="Palatino Linotype"/>
          <w:i/>
          <w:color w:val="000000" w:themeColor="text1"/>
        </w:rPr>
        <w:t>La respuesta emitida que a la letra dice "Es menester requerirle al solicitante, sea más claro y/o preciso en cuanto a su interrogante lo anterior respecto a lo siguiente: la temporalidad a que se refiere su petición donde manifiesta lo siguiente "solicito la nómina general, puesto, área de adscripción, percepciones y fecha de ingreso de todos los servidores públicos" (sic) analizando la solicitud de información, es solo una y única solicitud, donde se solicita la nómina general de todos los servidores públicos, así como los recibos de nómina expedidos del 1 de enero 2025 al 15 de mayo de 2025, haciendo hincapié que no son DOS solicitudes por lo que no debió de dividirse, toda vez que la solicitud fue clara y precisa con la información que se pidió.</w:t>
      </w:r>
      <w:r w:rsidR="007C1CDB" w:rsidRPr="00BB330A">
        <w:rPr>
          <w:rFonts w:ascii="Palatino Linotype" w:eastAsia="Palatino Linotype" w:hAnsi="Palatino Linotype" w:cs="Palatino Linotype"/>
          <w:i/>
          <w:color w:val="000000" w:themeColor="text1"/>
        </w:rPr>
        <w:t>" (Sic)</w:t>
      </w:r>
    </w:p>
    <w:p w:rsidR="007C1CDB" w:rsidRPr="00BB330A" w:rsidRDefault="007C1CDB" w:rsidP="00BB330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color w:val="000000" w:themeColor="text1"/>
        </w:rPr>
        <w:lastRenderedPageBreak/>
        <w:t xml:space="preserve">Se registró el recurso de revisión bajo el número de expediente al rubro indicado, asimismo con fundamento en lo dispuesto por el artículo 185 fracción I de la </w:t>
      </w:r>
      <w:r w:rsidRPr="00BB330A">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BB330A">
        <w:rPr>
          <w:rFonts w:ascii="Palatino Linotype" w:eastAsia="Palatino Linotype" w:hAnsi="Palatino Linotype" w:cs="Palatino Linotype"/>
          <w:color w:val="000000" w:themeColor="text1"/>
        </w:rPr>
        <w:t xml:space="preserve">se turna a la </w:t>
      </w:r>
      <w:r w:rsidRPr="00BB330A">
        <w:rPr>
          <w:rFonts w:ascii="Palatino Linotype" w:eastAsia="Palatino Linotype" w:hAnsi="Palatino Linotype" w:cs="Palatino Linotype"/>
          <w:b/>
          <w:color w:val="000000" w:themeColor="text1"/>
        </w:rPr>
        <w:t xml:space="preserve">Comisionada María del Rosario Mejía Ayala, </w:t>
      </w:r>
      <w:r w:rsidRPr="00BB330A">
        <w:rPr>
          <w:rFonts w:ascii="Palatino Linotype" w:eastAsia="Palatino Linotype" w:hAnsi="Palatino Linotype" w:cs="Palatino Linotype"/>
          <w:color w:val="000000" w:themeColor="text1"/>
        </w:rPr>
        <w:t xml:space="preserve">para su análisis. </w:t>
      </w:r>
    </w:p>
    <w:p w:rsidR="007C1CDB" w:rsidRPr="00BB330A" w:rsidRDefault="007C1CDB" w:rsidP="00BB330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C1CDB" w:rsidRPr="00BB330A" w:rsidRDefault="00BB46FB" w:rsidP="00BB330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 p</w:t>
      </w:r>
      <w:r w:rsidR="007C1CDB" w:rsidRPr="00BB330A">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del </w:t>
      </w:r>
      <w:r w:rsidR="00A7083C" w:rsidRPr="00BB330A">
        <w:rPr>
          <w:rFonts w:ascii="Palatino Linotype" w:eastAsia="Palatino Linotype" w:hAnsi="Palatino Linotype" w:cs="Palatino Linotype"/>
          <w:b/>
          <w:color w:val="000000" w:themeColor="text1"/>
        </w:rPr>
        <w:t>nueve de junio</w:t>
      </w:r>
      <w:r w:rsidR="007C1CDB" w:rsidRPr="00BB330A">
        <w:rPr>
          <w:rFonts w:ascii="Palatino Linotype" w:eastAsia="Palatino Linotype" w:hAnsi="Palatino Linotype" w:cs="Palatino Linotype"/>
          <w:b/>
          <w:color w:val="000000" w:themeColor="text1"/>
        </w:rPr>
        <w:t xml:space="preserve"> de dos mil veinticinco</w:t>
      </w:r>
      <w:r w:rsidR="007C1CDB" w:rsidRPr="00BB330A">
        <w:rPr>
          <w:rFonts w:ascii="Palatino Linotype" w:eastAsia="Palatino Linotype" w:hAnsi="Palatino Linotype" w:cs="Palatino Linotype"/>
          <w:color w:val="000000" w:themeColor="text1"/>
        </w:rPr>
        <w:t xml:space="preserve">, puso a disposición de las partes el expediente electrónico vía </w:t>
      </w:r>
      <w:r w:rsidR="007C1CDB" w:rsidRPr="00BB330A">
        <w:rPr>
          <w:rFonts w:ascii="Palatino Linotype" w:eastAsia="Palatino Linotype" w:hAnsi="Palatino Linotype" w:cs="Palatino Linotype"/>
          <w:b/>
          <w:color w:val="000000" w:themeColor="text1"/>
        </w:rPr>
        <w:t xml:space="preserve">SAIMEX </w:t>
      </w:r>
      <w:r w:rsidR="007C1CDB" w:rsidRPr="00BB330A">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007C1CDB" w:rsidRPr="00BB330A">
        <w:rPr>
          <w:rFonts w:ascii="Palatino Linotype" w:eastAsia="Palatino Linotype" w:hAnsi="Palatino Linotype" w:cs="Palatino Linotype"/>
          <w:b/>
          <w:color w:val="000000" w:themeColor="text1"/>
        </w:rPr>
        <w:t>SUJETO OBLIGADO</w:t>
      </w:r>
      <w:r w:rsidR="007C1CDB" w:rsidRPr="00BB330A">
        <w:rPr>
          <w:rFonts w:ascii="Palatino Linotype" w:eastAsia="Palatino Linotype" w:hAnsi="Palatino Linotype" w:cs="Palatino Linotype"/>
          <w:color w:val="000000" w:themeColor="text1"/>
        </w:rPr>
        <w:t xml:space="preserve"> presentará el informe justificado procedente. </w:t>
      </w:r>
    </w:p>
    <w:p w:rsidR="007C1CDB" w:rsidRPr="00BB330A" w:rsidRDefault="007C1CDB" w:rsidP="00BB330A">
      <w:pPr>
        <w:pBdr>
          <w:top w:val="nil"/>
          <w:left w:val="nil"/>
          <w:bottom w:val="nil"/>
          <w:right w:val="nil"/>
          <w:between w:val="nil"/>
        </w:pBdr>
        <w:rPr>
          <w:rFonts w:ascii="Palatino Linotype" w:eastAsia="Palatino Linotype" w:hAnsi="Palatino Linotype" w:cs="Palatino Linotype"/>
          <w:color w:val="000000" w:themeColor="text1"/>
        </w:rPr>
      </w:pPr>
    </w:p>
    <w:p w:rsidR="007C1CDB" w:rsidRPr="00BB330A" w:rsidRDefault="007C1CDB" w:rsidP="00BB330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BB330A">
        <w:rPr>
          <w:rFonts w:ascii="Palatino Linotype" w:eastAsia="Palatino Linotype" w:hAnsi="Palatino Linotype" w:cs="Palatino Linotype"/>
          <w:color w:val="000000" w:themeColor="text1"/>
        </w:rPr>
        <w:t>De las constancias del expediente electrónico SAIMEX se advierte que el Recurrente no realizó manifestaciones; p</w:t>
      </w:r>
      <w:r w:rsidR="00854956" w:rsidRPr="00BB330A">
        <w:rPr>
          <w:rFonts w:ascii="Palatino Linotype" w:eastAsia="Palatino Linotype" w:hAnsi="Palatino Linotype" w:cs="Palatino Linotype"/>
          <w:color w:val="000000" w:themeColor="text1"/>
        </w:rPr>
        <w:t xml:space="preserve">or su parte, el Sujeto Obligado entregó informe justificado el dieciocho de junio de dos mil veinticinco, mismo que se puso a la vista el veintiocho de octubre del mismo año y que consta de los </w:t>
      </w:r>
      <w:r w:rsidR="00DB1BBB" w:rsidRPr="00BB330A">
        <w:rPr>
          <w:rFonts w:ascii="Palatino Linotype" w:eastAsia="Palatino Linotype" w:hAnsi="Palatino Linotype" w:cs="Palatino Linotype"/>
          <w:color w:val="000000" w:themeColor="text1"/>
        </w:rPr>
        <w:t xml:space="preserve">archivos </w:t>
      </w:r>
      <w:hyperlink r:id="rId8" w:history="1">
        <w:r w:rsidR="00DB1BBB" w:rsidRPr="00BB330A">
          <w:rPr>
            <w:rStyle w:val="Hipervnculo"/>
            <w:rFonts w:ascii="Palatino Linotype" w:eastAsia="Palatino Linotype" w:hAnsi="Palatino Linotype" w:cs="Palatino Linotype"/>
            <w:b/>
            <w:bCs/>
            <w:color w:val="000000" w:themeColor="text1"/>
          </w:rPr>
          <w:t>Informe Justificado Solicitud 136.pdf</w:t>
        </w:r>
      </w:hyperlink>
      <w:r w:rsidR="00DB1BBB" w:rsidRPr="00BB330A">
        <w:rPr>
          <w:rFonts w:ascii="Palatino Linotype" w:eastAsia="Palatino Linotype" w:hAnsi="Palatino Linotype" w:cs="Palatino Linotype"/>
          <w:color w:val="000000" w:themeColor="text1"/>
        </w:rPr>
        <w:t xml:space="preserve"> </w:t>
      </w:r>
      <w:r w:rsidR="00BB330A" w:rsidRPr="00BB330A">
        <w:rPr>
          <w:rFonts w:ascii="Palatino Linotype" w:eastAsia="Palatino Linotype" w:hAnsi="Palatino Linotype" w:cs="Palatino Linotype"/>
          <w:color w:val="000000" w:themeColor="text1"/>
        </w:rPr>
        <w:t>e</w:t>
      </w:r>
      <w:r w:rsidR="00DB1BBB" w:rsidRPr="00BB330A">
        <w:rPr>
          <w:rFonts w:ascii="Palatino Linotype" w:eastAsia="Palatino Linotype" w:hAnsi="Palatino Linotype" w:cs="Palatino Linotype"/>
          <w:color w:val="000000" w:themeColor="text1"/>
        </w:rPr>
        <w:t xml:space="preserve"> </w:t>
      </w:r>
      <w:hyperlink r:id="rId9" w:history="1">
        <w:r w:rsidR="00DB1BBB" w:rsidRPr="00BB330A">
          <w:rPr>
            <w:rStyle w:val="Hipervnculo"/>
            <w:rFonts w:ascii="Palatino Linotype" w:eastAsia="Palatino Linotype" w:hAnsi="Palatino Linotype" w:cs="Palatino Linotype"/>
            <w:b/>
            <w:bCs/>
            <w:color w:val="000000" w:themeColor="text1"/>
          </w:rPr>
          <w:t>Informe Justificado Solicitud 136 ANEXOS.pdf</w:t>
        </w:r>
      </w:hyperlink>
      <w:r w:rsidR="00DB1BBB" w:rsidRPr="00BB330A">
        <w:rPr>
          <w:rFonts w:ascii="Palatino Linotype" w:eastAsia="Palatino Linotype" w:hAnsi="Palatino Linotype" w:cs="Palatino Linotype"/>
          <w:color w:val="000000" w:themeColor="text1"/>
        </w:rPr>
        <w:t xml:space="preserve">, a través de los cuales ratificó su respuesta. </w:t>
      </w:r>
    </w:p>
    <w:p w:rsidR="007C1CDB" w:rsidRPr="00BB330A" w:rsidRDefault="007C1CDB" w:rsidP="00BB330A">
      <w:pPr>
        <w:rPr>
          <w:rFonts w:ascii="Palatino Linotype" w:eastAsia="Palatino Linotype" w:hAnsi="Palatino Linotype" w:cs="Palatino Linotype"/>
          <w:color w:val="000000" w:themeColor="text1"/>
        </w:rPr>
      </w:pPr>
    </w:p>
    <w:p w:rsidR="007C1CDB" w:rsidRPr="00BB330A" w:rsidRDefault="007C1CDB" w:rsidP="00BB330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color w:val="000000" w:themeColor="text1"/>
        </w:rPr>
        <w:t xml:space="preserve">El </w:t>
      </w:r>
      <w:r w:rsidR="00DB1BBB" w:rsidRPr="00BB330A">
        <w:rPr>
          <w:rFonts w:ascii="Palatino Linotype" w:eastAsia="Palatino Linotype" w:hAnsi="Palatino Linotype" w:cs="Palatino Linotype"/>
          <w:b/>
          <w:color w:val="000000" w:themeColor="text1"/>
        </w:rPr>
        <w:t>quince de diciembre</w:t>
      </w:r>
      <w:r w:rsidRPr="00BB330A">
        <w:rPr>
          <w:rFonts w:ascii="Palatino Linotype" w:eastAsia="Palatino Linotype" w:hAnsi="Palatino Linotype" w:cs="Palatino Linotype"/>
          <w:b/>
          <w:color w:val="000000" w:themeColor="text1"/>
        </w:rPr>
        <w:t xml:space="preserve"> de dos mil veinticinco</w:t>
      </w:r>
      <w:r w:rsidRPr="00BB330A">
        <w:rPr>
          <w:rFonts w:ascii="Palatino Linotype" w:eastAsia="Palatino Linotype" w:hAnsi="Palatino Linotype" w:cs="Palatino Linotype"/>
          <w:color w:val="000000" w:themeColor="text1"/>
        </w:rPr>
        <w:t xml:space="preserve">, se notificó el acuerdo mediante el cual se decretó el cierre de instrucción. </w:t>
      </w:r>
    </w:p>
    <w:p w:rsidR="00DB1BBB" w:rsidRPr="00BB330A" w:rsidRDefault="00DB1BBB" w:rsidP="00BB330A">
      <w:pPr>
        <w:pStyle w:val="Prrafodelista"/>
        <w:ind w:left="0"/>
        <w:rPr>
          <w:rFonts w:ascii="Palatino Linotype" w:eastAsia="Palatino Linotype" w:hAnsi="Palatino Linotype" w:cs="Palatino Linotype"/>
          <w:color w:val="000000" w:themeColor="text1"/>
        </w:rPr>
      </w:pPr>
    </w:p>
    <w:p w:rsidR="00DB1BBB" w:rsidRDefault="00DB1BBB" w:rsidP="00BB330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color w:val="000000" w:themeColor="text1"/>
        </w:rPr>
        <w:t xml:space="preserve">El </w:t>
      </w:r>
      <w:r w:rsidRPr="00BB330A">
        <w:rPr>
          <w:rFonts w:ascii="Palatino Linotype" w:eastAsia="Palatino Linotype" w:hAnsi="Palatino Linotype" w:cs="Palatino Linotype"/>
          <w:b/>
          <w:color w:val="000000" w:themeColor="text1"/>
        </w:rPr>
        <w:t>diecisiete de diciembre de dos mil veinticinco</w:t>
      </w:r>
      <w:r w:rsidRPr="00BB330A">
        <w:rPr>
          <w:rFonts w:ascii="Palatino Linotype" w:eastAsia="Palatino Linotype" w:hAnsi="Palatino Linotype" w:cs="Palatino Linotype"/>
          <w:color w:val="000000" w:themeColor="text1"/>
        </w:rPr>
        <w:t xml:space="preserve">, se notificó el acuerdo mediante el cual se aprobó la ampliación de plazo para emitir resolución. </w:t>
      </w:r>
      <w:r w:rsidR="00BB46FB">
        <w:rPr>
          <w:rFonts w:ascii="Palatino Linotype" w:eastAsia="Palatino Linotype" w:hAnsi="Palatino Linotype" w:cs="Palatino Linotype"/>
          <w:color w:val="000000" w:themeColor="text1"/>
        </w:rPr>
        <w:t>------------------------------------------</w:t>
      </w:r>
    </w:p>
    <w:p w:rsidR="00BB46FB" w:rsidRDefault="00BB46FB" w:rsidP="00BB46FB">
      <w:pPr>
        <w:pStyle w:val="Prrafodelista"/>
        <w:rPr>
          <w:rFonts w:ascii="Palatino Linotype" w:eastAsia="Palatino Linotype" w:hAnsi="Palatino Linotype" w:cs="Palatino Linotype"/>
          <w:color w:val="000000" w:themeColor="text1"/>
        </w:rPr>
      </w:pPr>
    </w:p>
    <w:p w:rsidR="00BB46FB" w:rsidRPr="00BB330A" w:rsidRDefault="00BB46FB" w:rsidP="00BB46F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C1CDB" w:rsidRPr="00BB330A" w:rsidRDefault="007C1CDB" w:rsidP="00BB330A">
      <w:pPr>
        <w:spacing w:line="360" w:lineRule="auto"/>
        <w:rPr>
          <w:rFonts w:ascii="Palatino Linotype" w:eastAsia="Palatino Linotype" w:hAnsi="Palatino Linotype" w:cs="Palatino Linotype"/>
          <w:color w:val="000000" w:themeColor="text1"/>
        </w:rPr>
      </w:pPr>
    </w:p>
    <w:p w:rsidR="007C1CDB" w:rsidRPr="00BB330A" w:rsidRDefault="007C1CDB" w:rsidP="00BB330A">
      <w:pPr>
        <w:spacing w:line="360" w:lineRule="auto"/>
        <w:jc w:val="center"/>
        <w:rPr>
          <w:rFonts w:ascii="Palatino Linotype" w:eastAsia="Palatino Linotype" w:hAnsi="Palatino Linotype" w:cs="Palatino Linotype"/>
          <w:color w:val="000000" w:themeColor="text1"/>
        </w:rPr>
      </w:pPr>
      <w:bookmarkStart w:id="1" w:name="_heading=h.1fob9te" w:colFirst="0" w:colLast="0"/>
      <w:bookmarkEnd w:id="1"/>
      <w:r w:rsidRPr="00BB330A">
        <w:rPr>
          <w:rFonts w:ascii="Palatino Linotype" w:eastAsia="Palatino Linotype" w:hAnsi="Palatino Linotype" w:cs="Palatino Linotype"/>
          <w:b/>
          <w:color w:val="000000" w:themeColor="text1"/>
        </w:rPr>
        <w:lastRenderedPageBreak/>
        <w:t>C O N S I D E R A N D O</w:t>
      </w:r>
    </w:p>
    <w:p w:rsidR="007C1CDB" w:rsidRPr="00BB330A" w:rsidRDefault="007C1CDB" w:rsidP="00BB330A">
      <w:pPr>
        <w:spacing w:line="360" w:lineRule="auto"/>
        <w:jc w:val="center"/>
        <w:rPr>
          <w:rFonts w:ascii="Palatino Linotype" w:eastAsia="Palatino Linotype" w:hAnsi="Palatino Linotype" w:cs="Palatino Linotype"/>
          <w:color w:val="000000" w:themeColor="text1"/>
        </w:rPr>
      </w:pPr>
    </w:p>
    <w:p w:rsidR="007C1CDB" w:rsidRPr="00BB330A" w:rsidRDefault="007C1CDB" w:rsidP="00BB330A">
      <w:pPr>
        <w:spacing w:line="360" w:lineRule="auto"/>
        <w:jc w:val="both"/>
        <w:rPr>
          <w:rFonts w:ascii="Palatino Linotype" w:eastAsia="Palatino Linotype" w:hAnsi="Palatino Linotype" w:cs="Palatino Linotype"/>
          <w:b/>
          <w:color w:val="000000" w:themeColor="text1"/>
        </w:rPr>
      </w:pPr>
      <w:bookmarkStart w:id="2" w:name="_heading=h.3znysh7" w:colFirst="0" w:colLast="0"/>
      <w:bookmarkEnd w:id="2"/>
      <w:r w:rsidRPr="00BB330A">
        <w:rPr>
          <w:rFonts w:ascii="Palatino Linotype" w:eastAsia="Palatino Linotype" w:hAnsi="Palatino Linotype" w:cs="Palatino Linotype"/>
          <w:b/>
          <w:color w:val="000000" w:themeColor="text1"/>
        </w:rPr>
        <w:t>PRIMERO. De la competencia</w:t>
      </w:r>
    </w:p>
    <w:p w:rsidR="007C1CDB" w:rsidRPr="00BB330A" w:rsidRDefault="007C1CDB" w:rsidP="00BB330A">
      <w:pPr>
        <w:numPr>
          <w:ilvl w:val="0"/>
          <w:numId w:val="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noveno, cuadragésimo y cuadragésimo primero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7C1CDB" w:rsidRPr="00BB330A" w:rsidRDefault="007C1CDB" w:rsidP="00BB330A">
      <w:pPr>
        <w:keepNext/>
        <w:keepLines/>
        <w:spacing w:line="360" w:lineRule="auto"/>
        <w:rPr>
          <w:rFonts w:ascii="Palatino Linotype" w:eastAsia="Palatino Linotype" w:hAnsi="Palatino Linotype" w:cs="Palatino Linotype"/>
          <w:color w:val="000000" w:themeColor="text1"/>
        </w:rPr>
      </w:pPr>
      <w:bookmarkStart w:id="3" w:name="_heading=h.2et92p0" w:colFirst="0" w:colLast="0"/>
      <w:bookmarkEnd w:id="3"/>
    </w:p>
    <w:p w:rsidR="007C1CDB" w:rsidRPr="00BB330A" w:rsidRDefault="007C1CDB" w:rsidP="00BB330A">
      <w:pPr>
        <w:keepNext/>
        <w:keepLines/>
        <w:spacing w:line="360" w:lineRule="auto"/>
        <w:rPr>
          <w:rFonts w:ascii="Palatino Linotype" w:eastAsia="Palatino Linotype" w:hAnsi="Palatino Linotype" w:cs="Palatino Linotype"/>
          <w:b/>
          <w:color w:val="000000" w:themeColor="text1"/>
        </w:rPr>
      </w:pPr>
      <w:r w:rsidRPr="00BB330A">
        <w:rPr>
          <w:rFonts w:ascii="Palatino Linotype" w:eastAsia="Palatino Linotype" w:hAnsi="Palatino Linotype" w:cs="Palatino Linotype"/>
          <w:b/>
          <w:color w:val="000000" w:themeColor="text1"/>
        </w:rPr>
        <w:t>SEGUNDO. De la oportunidad y procedencia.</w:t>
      </w:r>
    </w:p>
    <w:p w:rsidR="007C1CDB" w:rsidRPr="00BB330A" w:rsidRDefault="007C1CDB" w:rsidP="00BB330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color w:val="000000" w:themeColor="text1"/>
        </w:rPr>
        <w:t xml:space="preserve">El medio de impugnación fue presentado a través del </w:t>
      </w:r>
      <w:r w:rsidRPr="00BB330A">
        <w:rPr>
          <w:rFonts w:ascii="Palatino Linotype" w:eastAsia="Palatino Linotype" w:hAnsi="Palatino Linotype" w:cs="Palatino Linotype"/>
          <w:b/>
          <w:color w:val="000000" w:themeColor="text1"/>
        </w:rPr>
        <w:t>SAIMEX,</w:t>
      </w:r>
      <w:r w:rsidRPr="00BB330A">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BB330A">
        <w:rPr>
          <w:rFonts w:ascii="Palatino Linotype" w:eastAsia="Palatino Linotype" w:hAnsi="Palatino Linotype" w:cs="Palatino Linotype"/>
          <w:b/>
          <w:color w:val="000000" w:themeColor="text1"/>
        </w:rPr>
        <w:t>SUJETO OBLIGADO</w:t>
      </w:r>
      <w:r w:rsidRPr="00BB330A">
        <w:rPr>
          <w:rFonts w:ascii="Palatino Linotype" w:eastAsia="Palatino Linotype" w:hAnsi="Palatino Linotype" w:cs="Palatino Linotype"/>
          <w:color w:val="000000" w:themeColor="text1"/>
        </w:rPr>
        <w:t xml:space="preserve"> entregó respuesta a la solicitud el día </w:t>
      </w:r>
      <w:r w:rsidR="00DB1BBB" w:rsidRPr="00BB330A">
        <w:rPr>
          <w:rFonts w:ascii="Palatino Linotype" w:eastAsia="Palatino Linotype" w:hAnsi="Palatino Linotype" w:cs="Palatino Linotype"/>
          <w:b/>
          <w:color w:val="000000" w:themeColor="text1"/>
        </w:rPr>
        <w:t>cinco de junio</w:t>
      </w:r>
      <w:r w:rsidRPr="00BB330A">
        <w:rPr>
          <w:rFonts w:ascii="Palatino Linotype" w:eastAsia="Palatino Linotype" w:hAnsi="Palatino Linotype" w:cs="Palatino Linotype"/>
          <w:b/>
          <w:color w:val="000000" w:themeColor="text1"/>
        </w:rPr>
        <w:t xml:space="preserve"> de dos mil veinticinco</w:t>
      </w:r>
      <w:r w:rsidRPr="00BB330A">
        <w:rPr>
          <w:rFonts w:ascii="Palatino Linotype" w:eastAsia="Palatino Linotype" w:hAnsi="Palatino Linotype" w:cs="Palatino Linotype"/>
          <w:color w:val="000000" w:themeColor="text1"/>
        </w:rPr>
        <w:t>, de tal forma que el plazo para interponer el recurso de revisión transcurrió del</w:t>
      </w:r>
      <w:r w:rsidRPr="00BB330A">
        <w:rPr>
          <w:rFonts w:ascii="Palatino Linotype" w:eastAsia="Palatino Linotype" w:hAnsi="Palatino Linotype" w:cs="Palatino Linotype"/>
          <w:b/>
          <w:color w:val="000000" w:themeColor="text1"/>
        </w:rPr>
        <w:t xml:space="preserve"> </w:t>
      </w:r>
      <w:r w:rsidR="00DB1BBB" w:rsidRPr="00BB330A">
        <w:rPr>
          <w:rFonts w:ascii="Palatino Linotype" w:eastAsia="Palatino Linotype" w:hAnsi="Palatino Linotype" w:cs="Palatino Linotype"/>
          <w:b/>
          <w:color w:val="000000" w:themeColor="text1"/>
        </w:rPr>
        <w:t>seis</w:t>
      </w:r>
      <w:r w:rsidR="002812EA" w:rsidRPr="00BB330A">
        <w:rPr>
          <w:rFonts w:ascii="Palatino Linotype" w:eastAsia="Palatino Linotype" w:hAnsi="Palatino Linotype" w:cs="Palatino Linotype"/>
          <w:b/>
          <w:color w:val="000000" w:themeColor="text1"/>
        </w:rPr>
        <w:t xml:space="preserve"> al veintiséis</w:t>
      </w:r>
      <w:r w:rsidRPr="00BB330A">
        <w:rPr>
          <w:rFonts w:ascii="Palatino Linotype" w:eastAsia="Palatino Linotype" w:hAnsi="Palatino Linotype" w:cs="Palatino Linotype"/>
          <w:b/>
          <w:color w:val="000000" w:themeColor="text1"/>
        </w:rPr>
        <w:t xml:space="preserve"> de junio de dos mil veinticinco</w:t>
      </w:r>
      <w:r w:rsidRPr="00BB330A">
        <w:rPr>
          <w:rFonts w:ascii="Palatino Linotype" w:eastAsia="Palatino Linotype" w:hAnsi="Palatino Linotype" w:cs="Palatino Linotype"/>
          <w:color w:val="000000" w:themeColor="text1"/>
        </w:rPr>
        <w:t xml:space="preserve">; en consecuencia, presentó su inconformidad el día </w:t>
      </w:r>
      <w:r w:rsidR="002812EA" w:rsidRPr="00BB330A">
        <w:rPr>
          <w:rFonts w:ascii="Palatino Linotype" w:eastAsia="Palatino Linotype" w:hAnsi="Palatino Linotype" w:cs="Palatino Linotype"/>
          <w:b/>
          <w:color w:val="000000" w:themeColor="text1"/>
        </w:rPr>
        <w:t>seis de junio</w:t>
      </w:r>
      <w:r w:rsidRPr="00BB330A">
        <w:rPr>
          <w:rFonts w:ascii="Palatino Linotype" w:eastAsia="Palatino Linotype" w:hAnsi="Palatino Linotype" w:cs="Palatino Linotype"/>
          <w:b/>
          <w:color w:val="000000" w:themeColor="text1"/>
        </w:rPr>
        <w:t xml:space="preserve"> de dos mil veinticinco</w:t>
      </w:r>
      <w:r w:rsidRPr="00BB330A">
        <w:rPr>
          <w:rFonts w:ascii="Palatino Linotype" w:eastAsia="Palatino Linotype" w:hAnsi="Palatino Linotype" w:cs="Palatino Linotype"/>
          <w:color w:val="000000" w:themeColor="text1"/>
        </w:rPr>
        <w:t xml:space="preserve">, por lo que se encuentra dentro de los márgenes temporales previstos en el artículo 178 de la </w:t>
      </w:r>
      <w:r w:rsidRPr="00BB330A">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BB330A">
        <w:rPr>
          <w:rFonts w:ascii="Palatino Linotype" w:eastAsia="Palatino Linotype" w:hAnsi="Palatino Linotype" w:cs="Palatino Linotype"/>
          <w:color w:val="000000" w:themeColor="text1"/>
        </w:rPr>
        <w:t>vigente.</w:t>
      </w:r>
    </w:p>
    <w:p w:rsidR="002812EA" w:rsidRPr="00BB330A" w:rsidRDefault="002812EA" w:rsidP="00BB330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C1CDB" w:rsidRPr="00BB330A" w:rsidRDefault="007C1CDB" w:rsidP="00BB330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color w:val="000000" w:themeColor="text1"/>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7C1CDB" w:rsidRPr="00BB330A" w:rsidRDefault="007C1CDB" w:rsidP="00BB330A">
      <w:pPr>
        <w:pBdr>
          <w:top w:val="nil"/>
          <w:left w:val="nil"/>
          <w:bottom w:val="nil"/>
          <w:right w:val="nil"/>
          <w:between w:val="nil"/>
        </w:pBdr>
        <w:rPr>
          <w:rFonts w:ascii="Palatino Linotype" w:eastAsia="Palatino Linotype" w:hAnsi="Palatino Linotype" w:cs="Palatino Linotype"/>
          <w:color w:val="000000" w:themeColor="text1"/>
        </w:rPr>
      </w:pPr>
    </w:p>
    <w:p w:rsidR="007C1CDB" w:rsidRPr="00BB330A" w:rsidRDefault="007C1CDB" w:rsidP="00BB330A">
      <w:pPr>
        <w:pStyle w:val="Ttulo1"/>
        <w:rPr>
          <w:rFonts w:ascii="Palatino Linotype" w:eastAsia="MS Mincho" w:hAnsi="Palatino Linotype" w:cs="Times New Roman"/>
          <w:b/>
          <w:color w:val="000000" w:themeColor="text1"/>
          <w:sz w:val="24"/>
          <w:szCs w:val="24"/>
        </w:rPr>
      </w:pPr>
      <w:r w:rsidRPr="00BB330A">
        <w:rPr>
          <w:rFonts w:ascii="Palatino Linotype" w:hAnsi="Palatino Linotype"/>
          <w:b/>
          <w:color w:val="000000" w:themeColor="text1"/>
          <w:sz w:val="24"/>
          <w:szCs w:val="24"/>
        </w:rPr>
        <w:t xml:space="preserve">TERCERO. Planteamiento de la Litis </w:t>
      </w:r>
    </w:p>
    <w:p w:rsidR="00B93116" w:rsidRPr="00BB330A" w:rsidRDefault="002812EA" w:rsidP="00BB330A">
      <w:pPr>
        <w:pStyle w:val="Prrafodelista"/>
        <w:numPr>
          <w:ilvl w:val="0"/>
          <w:numId w:val="2"/>
        </w:numPr>
        <w:spacing w:before="240" w:after="240" w:line="360" w:lineRule="auto"/>
        <w:ind w:left="0" w:firstLine="0"/>
        <w:jc w:val="both"/>
        <w:rPr>
          <w:rFonts w:ascii="Palatino Linotype" w:hAnsi="Palatino Linotype"/>
          <w:i/>
          <w:color w:val="000000" w:themeColor="text1"/>
        </w:rPr>
      </w:pPr>
      <w:r w:rsidRPr="00BB330A">
        <w:rPr>
          <w:rFonts w:ascii="Palatino Linotype" w:hAnsi="Palatino Linotype"/>
          <w:bCs/>
          <w:color w:val="000000" w:themeColor="text1"/>
        </w:rPr>
        <w:t xml:space="preserve">El recurrente solicitó de </w:t>
      </w:r>
      <w:r w:rsidR="00B93116" w:rsidRPr="00BB330A">
        <w:rPr>
          <w:rFonts w:ascii="Palatino Linotype" w:hAnsi="Palatino Linotype"/>
          <w:bCs/>
          <w:color w:val="000000" w:themeColor="text1"/>
        </w:rPr>
        <w:t>todos los servidores públicos, de la presidente municipal, síndico y regidores, del periodo comprendido del primero de enero al quince de mayo de dos mil veinticinco, lo siguiente:</w:t>
      </w:r>
    </w:p>
    <w:p w:rsidR="00B93116" w:rsidRPr="00BB330A" w:rsidRDefault="00B93116" w:rsidP="00BB330A">
      <w:pPr>
        <w:pStyle w:val="Prrafodelista"/>
        <w:numPr>
          <w:ilvl w:val="0"/>
          <w:numId w:val="6"/>
        </w:numPr>
        <w:spacing w:before="240" w:after="240" w:line="360" w:lineRule="auto"/>
        <w:ind w:left="0" w:firstLine="0"/>
        <w:jc w:val="both"/>
        <w:rPr>
          <w:rFonts w:ascii="Palatino Linotype" w:hAnsi="Palatino Linotype"/>
          <w:color w:val="000000" w:themeColor="text1"/>
        </w:rPr>
      </w:pPr>
      <w:r w:rsidRPr="00BB330A">
        <w:rPr>
          <w:rFonts w:ascii="Palatino Linotype" w:hAnsi="Palatino Linotype"/>
          <w:color w:val="000000" w:themeColor="text1"/>
        </w:rPr>
        <w:t>Nómina general;</w:t>
      </w:r>
    </w:p>
    <w:p w:rsidR="00B93116" w:rsidRPr="00BB330A" w:rsidRDefault="00B93116" w:rsidP="00BB330A">
      <w:pPr>
        <w:pStyle w:val="Prrafodelista"/>
        <w:numPr>
          <w:ilvl w:val="0"/>
          <w:numId w:val="6"/>
        </w:numPr>
        <w:spacing w:before="240" w:after="240" w:line="360" w:lineRule="auto"/>
        <w:ind w:left="0" w:firstLine="0"/>
        <w:jc w:val="both"/>
        <w:rPr>
          <w:rFonts w:ascii="Palatino Linotype" w:hAnsi="Palatino Linotype"/>
          <w:color w:val="000000" w:themeColor="text1"/>
        </w:rPr>
      </w:pPr>
      <w:r w:rsidRPr="00BB330A">
        <w:rPr>
          <w:rFonts w:ascii="Palatino Linotype" w:hAnsi="Palatino Linotype"/>
          <w:color w:val="000000" w:themeColor="text1"/>
        </w:rPr>
        <w:t>Puesto;</w:t>
      </w:r>
    </w:p>
    <w:p w:rsidR="00B93116" w:rsidRPr="00BB330A" w:rsidRDefault="00B93116" w:rsidP="00BB330A">
      <w:pPr>
        <w:pStyle w:val="Prrafodelista"/>
        <w:numPr>
          <w:ilvl w:val="0"/>
          <w:numId w:val="6"/>
        </w:numPr>
        <w:spacing w:before="240" w:after="240" w:line="360" w:lineRule="auto"/>
        <w:ind w:left="0" w:firstLine="0"/>
        <w:jc w:val="both"/>
        <w:rPr>
          <w:rFonts w:ascii="Palatino Linotype" w:hAnsi="Palatino Linotype"/>
          <w:color w:val="000000" w:themeColor="text1"/>
        </w:rPr>
      </w:pPr>
      <w:r w:rsidRPr="00BB330A">
        <w:rPr>
          <w:rFonts w:ascii="Palatino Linotype" w:hAnsi="Palatino Linotype"/>
          <w:color w:val="000000" w:themeColor="text1"/>
        </w:rPr>
        <w:t>Área de adscripción;</w:t>
      </w:r>
    </w:p>
    <w:p w:rsidR="00B93116" w:rsidRPr="00BB330A" w:rsidRDefault="00B93116" w:rsidP="00BB330A">
      <w:pPr>
        <w:pStyle w:val="Prrafodelista"/>
        <w:numPr>
          <w:ilvl w:val="0"/>
          <w:numId w:val="6"/>
        </w:numPr>
        <w:spacing w:before="240" w:after="240" w:line="360" w:lineRule="auto"/>
        <w:ind w:left="0" w:firstLine="0"/>
        <w:jc w:val="both"/>
        <w:rPr>
          <w:rFonts w:ascii="Palatino Linotype" w:hAnsi="Palatino Linotype"/>
          <w:color w:val="000000" w:themeColor="text1"/>
        </w:rPr>
      </w:pPr>
      <w:r w:rsidRPr="00BB330A">
        <w:rPr>
          <w:rFonts w:ascii="Palatino Linotype" w:hAnsi="Palatino Linotype"/>
          <w:color w:val="000000" w:themeColor="text1"/>
        </w:rPr>
        <w:t>Percepciones;</w:t>
      </w:r>
    </w:p>
    <w:p w:rsidR="00B93116" w:rsidRPr="00BB330A" w:rsidRDefault="00B93116" w:rsidP="00BB330A">
      <w:pPr>
        <w:pStyle w:val="Prrafodelista"/>
        <w:numPr>
          <w:ilvl w:val="0"/>
          <w:numId w:val="6"/>
        </w:numPr>
        <w:spacing w:before="240" w:after="240" w:line="360" w:lineRule="auto"/>
        <w:ind w:left="0" w:firstLine="0"/>
        <w:jc w:val="both"/>
        <w:rPr>
          <w:rFonts w:ascii="Palatino Linotype" w:hAnsi="Palatino Linotype"/>
          <w:color w:val="000000" w:themeColor="text1"/>
        </w:rPr>
      </w:pPr>
      <w:r w:rsidRPr="00BB330A">
        <w:rPr>
          <w:rFonts w:ascii="Palatino Linotype" w:hAnsi="Palatino Linotype"/>
          <w:color w:val="000000" w:themeColor="text1"/>
        </w:rPr>
        <w:t>Fecha de ingreso; y</w:t>
      </w:r>
    </w:p>
    <w:p w:rsidR="00B93116" w:rsidRPr="00BB330A" w:rsidRDefault="00B93116" w:rsidP="00BB330A">
      <w:pPr>
        <w:pStyle w:val="Prrafodelista"/>
        <w:numPr>
          <w:ilvl w:val="0"/>
          <w:numId w:val="6"/>
        </w:numPr>
        <w:spacing w:before="240" w:after="240" w:line="360" w:lineRule="auto"/>
        <w:ind w:left="0" w:firstLine="0"/>
        <w:jc w:val="both"/>
        <w:rPr>
          <w:rFonts w:ascii="Palatino Linotype" w:hAnsi="Palatino Linotype"/>
          <w:color w:val="000000" w:themeColor="text1"/>
        </w:rPr>
      </w:pPr>
      <w:r w:rsidRPr="00BB330A">
        <w:rPr>
          <w:rFonts w:ascii="Palatino Linotype" w:hAnsi="Palatino Linotype"/>
          <w:color w:val="000000" w:themeColor="text1"/>
        </w:rPr>
        <w:t>Recibos de nómina.</w:t>
      </w:r>
    </w:p>
    <w:p w:rsidR="007C1CDB" w:rsidRPr="00BB330A" w:rsidRDefault="007C1CDB" w:rsidP="00BB330A">
      <w:pPr>
        <w:pStyle w:val="Prrafodelista"/>
        <w:spacing w:before="240" w:after="240" w:line="360" w:lineRule="auto"/>
        <w:ind w:left="0"/>
        <w:jc w:val="both"/>
        <w:rPr>
          <w:rFonts w:ascii="Palatino Linotype" w:hAnsi="Palatino Linotype"/>
          <w:i/>
          <w:color w:val="000000" w:themeColor="text1"/>
        </w:rPr>
      </w:pPr>
    </w:p>
    <w:p w:rsidR="007C1CDB" w:rsidRPr="00BB330A" w:rsidRDefault="007C1CDB" w:rsidP="00BB330A">
      <w:pPr>
        <w:pStyle w:val="Prrafodelista"/>
        <w:numPr>
          <w:ilvl w:val="0"/>
          <w:numId w:val="2"/>
        </w:numPr>
        <w:spacing w:before="240" w:after="240" w:line="360" w:lineRule="auto"/>
        <w:ind w:left="0" w:firstLine="0"/>
        <w:jc w:val="both"/>
        <w:rPr>
          <w:rFonts w:ascii="Palatino Linotype" w:hAnsi="Palatino Linotype"/>
          <w:i/>
          <w:color w:val="000000" w:themeColor="text1"/>
        </w:rPr>
      </w:pPr>
      <w:r w:rsidRPr="00BB330A">
        <w:rPr>
          <w:rFonts w:ascii="Palatino Linotype" w:eastAsia="Palatino Linotype" w:hAnsi="Palatino Linotype" w:cs="Palatino Linotype"/>
          <w:color w:val="000000" w:themeColor="text1"/>
        </w:rPr>
        <w:t xml:space="preserve">En respuesta, el Sujeto Obligado señaló </w:t>
      </w:r>
      <w:r w:rsidR="00B93116" w:rsidRPr="00BB330A">
        <w:rPr>
          <w:rFonts w:ascii="Palatino Linotype" w:eastAsia="Palatino Linotype" w:hAnsi="Palatino Linotype" w:cs="Palatino Linotype"/>
          <w:color w:val="000000" w:themeColor="text1"/>
        </w:rPr>
        <w:t>que la solicitud no era clara en cuanto a la temporalidad de la que se requería la información referente a la n</w:t>
      </w:r>
      <w:r w:rsidR="00891FFA" w:rsidRPr="00BB330A">
        <w:rPr>
          <w:rFonts w:ascii="Palatino Linotype" w:eastAsia="Palatino Linotype" w:hAnsi="Palatino Linotype" w:cs="Palatino Linotype"/>
          <w:color w:val="000000" w:themeColor="text1"/>
        </w:rPr>
        <w:t>ómina general, puesto</w:t>
      </w:r>
      <w:r w:rsidR="00B93116" w:rsidRPr="00BB330A">
        <w:rPr>
          <w:rFonts w:ascii="Palatino Linotype" w:eastAsia="Palatino Linotype" w:hAnsi="Palatino Linotype" w:cs="Palatino Linotype"/>
          <w:color w:val="000000" w:themeColor="text1"/>
        </w:rPr>
        <w:t>, área de adscripción, percepciones y fecha de ingreso, asimismo, refirió que la información tiene un costo</w:t>
      </w:r>
      <w:r w:rsidR="00891FFA" w:rsidRPr="00BB330A">
        <w:rPr>
          <w:rFonts w:ascii="Palatino Linotype" w:eastAsia="Palatino Linotype" w:hAnsi="Palatino Linotype" w:cs="Palatino Linotype"/>
          <w:color w:val="000000" w:themeColor="text1"/>
        </w:rPr>
        <w:t xml:space="preserve"> que debía cubrir el Recurrente o en su caso, acudir a las oficinas a consultar la información. Consecuentemente, el Recurrente se inconformó, de forma medular, por la negativa de la información. </w:t>
      </w:r>
    </w:p>
    <w:p w:rsidR="007C1CDB" w:rsidRPr="00BB330A" w:rsidRDefault="007C1CDB" w:rsidP="00BB330A">
      <w:pPr>
        <w:pStyle w:val="Prrafodelista"/>
        <w:spacing w:before="240" w:after="240" w:line="360" w:lineRule="auto"/>
        <w:ind w:left="0"/>
        <w:jc w:val="both"/>
        <w:rPr>
          <w:rFonts w:ascii="Palatino Linotype" w:hAnsi="Palatino Linotype"/>
          <w:i/>
          <w:color w:val="000000" w:themeColor="text1"/>
        </w:rPr>
      </w:pPr>
    </w:p>
    <w:p w:rsidR="007C1CDB" w:rsidRPr="00BB330A" w:rsidRDefault="007C1CDB" w:rsidP="00BB330A">
      <w:pPr>
        <w:pStyle w:val="Prrafodelista"/>
        <w:numPr>
          <w:ilvl w:val="0"/>
          <w:numId w:val="2"/>
        </w:numPr>
        <w:spacing w:before="240" w:after="240" w:line="360" w:lineRule="auto"/>
        <w:ind w:left="0" w:firstLine="0"/>
        <w:jc w:val="both"/>
        <w:rPr>
          <w:rFonts w:ascii="Palatino Linotype" w:hAnsi="Palatino Linotype"/>
          <w:i/>
          <w:color w:val="000000" w:themeColor="text1"/>
        </w:rPr>
      </w:pPr>
      <w:r w:rsidRPr="00BB330A">
        <w:rPr>
          <w:rFonts w:ascii="Palatino Linotype" w:eastAsiaTheme="minorEastAsia" w:hAnsi="Palatino Linotype" w:cs="Arial"/>
          <w:color w:val="000000" w:themeColor="text1"/>
          <w:lang w:val="es-ES_tradnl"/>
        </w:rPr>
        <w:lastRenderedPageBreak/>
        <w:t xml:space="preserve">Por lo tanto, el presente recurso de revisión se circunscribe en determinar si se </w:t>
      </w:r>
      <w:r w:rsidRPr="00BB330A">
        <w:rPr>
          <w:rFonts w:ascii="Palatino Linotype" w:hAnsi="Palatino Linotype"/>
          <w:color w:val="000000" w:themeColor="text1"/>
          <w:lang w:val="es-ES_tradnl"/>
        </w:rPr>
        <w:t>actualiza la causal de procedencia</w:t>
      </w:r>
      <w:r w:rsidRPr="00BB330A">
        <w:rPr>
          <w:rFonts w:ascii="Palatino Linotype" w:hAnsi="Palatino Linotype"/>
          <w:b/>
          <w:color w:val="000000" w:themeColor="text1"/>
          <w:lang w:val="es-ES_tradnl"/>
        </w:rPr>
        <w:t xml:space="preserve"> </w:t>
      </w:r>
      <w:r w:rsidRPr="00BB330A">
        <w:rPr>
          <w:rFonts w:ascii="Palatino Linotype" w:hAnsi="Palatino Linotype" w:cs="Arial"/>
          <w:color w:val="000000" w:themeColor="text1"/>
          <w:lang w:val="es-ES_tradnl"/>
        </w:rPr>
        <w:t xml:space="preserve">contenida en </w:t>
      </w:r>
      <w:r w:rsidR="00891FFA" w:rsidRPr="00BB330A">
        <w:rPr>
          <w:rFonts w:ascii="Palatino Linotype" w:hAnsi="Palatino Linotype" w:cs="Arial"/>
          <w:color w:val="000000" w:themeColor="text1"/>
          <w:lang w:val="es-ES"/>
        </w:rPr>
        <w:t xml:space="preserve">el artículo 179 fracción </w:t>
      </w:r>
      <w:r w:rsidRPr="00BB330A">
        <w:rPr>
          <w:rFonts w:ascii="Palatino Linotype" w:hAnsi="Palatino Linotype" w:cs="Arial"/>
          <w:color w:val="000000" w:themeColor="text1"/>
          <w:lang w:val="es-ES"/>
        </w:rPr>
        <w:t xml:space="preserve">I, de la </w:t>
      </w:r>
      <w:r w:rsidRPr="00BB330A">
        <w:rPr>
          <w:rFonts w:ascii="Palatino Linotype" w:eastAsia="Calibri" w:hAnsi="Palatino Linotype" w:cs="Arial"/>
          <w:b/>
          <w:color w:val="000000" w:themeColor="text1"/>
          <w:lang w:val="es-ES"/>
        </w:rPr>
        <w:t>Ley de Transparencia y Acceso a la Información Pública del Estado de México y Municipios</w:t>
      </w:r>
      <w:r w:rsidRPr="00BB330A">
        <w:rPr>
          <w:rFonts w:ascii="Palatino Linotype" w:hAnsi="Palatino Linotype" w:cs="Arial"/>
          <w:color w:val="000000" w:themeColor="text1"/>
          <w:lang w:val="es-ES"/>
        </w:rPr>
        <w:t>, relativo a la negativa de la información.</w:t>
      </w:r>
    </w:p>
    <w:p w:rsidR="007C1CDB" w:rsidRPr="00BB330A" w:rsidRDefault="007C1CDB" w:rsidP="00BB330A">
      <w:pPr>
        <w:pStyle w:val="Ttulo2"/>
        <w:tabs>
          <w:tab w:val="left" w:pos="426"/>
        </w:tabs>
        <w:rPr>
          <w:rFonts w:ascii="Palatino Linotype" w:hAnsi="Palatino Linotype" w:cs="Arial"/>
          <w:b/>
          <w:color w:val="000000" w:themeColor="text1"/>
          <w:sz w:val="24"/>
          <w:szCs w:val="24"/>
        </w:rPr>
      </w:pPr>
      <w:bookmarkStart w:id="4" w:name="_Toc87456489"/>
      <w:r w:rsidRPr="00BB330A">
        <w:rPr>
          <w:rFonts w:ascii="Palatino Linotype" w:hAnsi="Palatino Linotype" w:cs="Arial"/>
          <w:b/>
          <w:color w:val="000000" w:themeColor="text1"/>
          <w:sz w:val="24"/>
          <w:szCs w:val="24"/>
        </w:rPr>
        <w:t>CUARTO. Estudio y Resolución del asunto.</w:t>
      </w:r>
      <w:bookmarkEnd w:id="4"/>
    </w:p>
    <w:p w:rsidR="0015150F" w:rsidRPr="00BB330A" w:rsidRDefault="007C1CDB" w:rsidP="00BB330A">
      <w:pPr>
        <w:pStyle w:val="Prrafodelista"/>
        <w:numPr>
          <w:ilvl w:val="0"/>
          <w:numId w:val="2"/>
        </w:numPr>
        <w:spacing w:line="360" w:lineRule="auto"/>
        <w:ind w:left="0" w:firstLine="0"/>
        <w:jc w:val="both"/>
        <w:rPr>
          <w:rFonts w:ascii="Palatino Linotype" w:eastAsia="Calibri" w:hAnsi="Palatino Linotype" w:cs="Arial"/>
          <w:color w:val="000000" w:themeColor="text1"/>
        </w:rPr>
      </w:pPr>
      <w:r w:rsidRPr="00BB330A">
        <w:rPr>
          <w:rFonts w:ascii="Palatino Linotype" w:eastAsia="Calibri" w:hAnsi="Palatino Linotype" w:cs="Arial"/>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w:t>
      </w:r>
      <w:r w:rsidR="0015150F" w:rsidRPr="00BB330A">
        <w:rPr>
          <w:rFonts w:ascii="Palatino Linotype" w:eastAsia="Calibri" w:hAnsi="Palatino Linotype" w:cs="Arial"/>
          <w:color w:val="000000" w:themeColor="text1"/>
        </w:rPr>
        <w:t>l Estado de México y Municipios.</w:t>
      </w:r>
    </w:p>
    <w:p w:rsidR="0015150F" w:rsidRPr="00BB330A" w:rsidRDefault="0015150F" w:rsidP="00BB330A">
      <w:pPr>
        <w:pStyle w:val="Prrafodelista"/>
        <w:spacing w:line="360" w:lineRule="auto"/>
        <w:ind w:left="0"/>
        <w:jc w:val="both"/>
        <w:rPr>
          <w:rFonts w:ascii="Palatino Linotype" w:eastAsia="Calibri" w:hAnsi="Palatino Linotype" w:cs="Arial"/>
          <w:color w:val="000000" w:themeColor="text1"/>
        </w:rPr>
      </w:pPr>
    </w:p>
    <w:p w:rsidR="0015150F" w:rsidRPr="00BB330A" w:rsidRDefault="0015150F" w:rsidP="00BB330A">
      <w:pPr>
        <w:pStyle w:val="Prrafodelista"/>
        <w:numPr>
          <w:ilvl w:val="0"/>
          <w:numId w:val="7"/>
        </w:numPr>
        <w:spacing w:line="360" w:lineRule="auto"/>
        <w:ind w:left="0" w:firstLine="0"/>
        <w:jc w:val="both"/>
        <w:rPr>
          <w:rFonts w:ascii="Palatino Linotype" w:eastAsia="Calibri" w:hAnsi="Palatino Linotype" w:cs="Arial"/>
          <w:b/>
          <w:color w:val="000000" w:themeColor="text1"/>
        </w:rPr>
      </w:pPr>
      <w:r w:rsidRPr="00BB330A">
        <w:rPr>
          <w:rFonts w:ascii="Palatino Linotype" w:eastAsia="Calibri" w:hAnsi="Palatino Linotype" w:cs="Arial"/>
          <w:b/>
          <w:color w:val="000000" w:themeColor="text1"/>
        </w:rPr>
        <w:t xml:space="preserve">De la naturaleza de la información solicitada. </w:t>
      </w:r>
    </w:p>
    <w:p w:rsidR="0015150F" w:rsidRPr="00BB330A" w:rsidRDefault="0015150F" w:rsidP="00BB330A">
      <w:pPr>
        <w:pStyle w:val="Prrafodelista"/>
        <w:numPr>
          <w:ilvl w:val="0"/>
          <w:numId w:val="2"/>
        </w:numPr>
        <w:spacing w:line="360" w:lineRule="auto"/>
        <w:ind w:left="0" w:firstLine="0"/>
        <w:jc w:val="both"/>
        <w:rPr>
          <w:rFonts w:ascii="Palatino Linotype" w:eastAsia="Calibri" w:hAnsi="Palatino Linotype" w:cs="Arial"/>
          <w:color w:val="000000" w:themeColor="text1"/>
        </w:rPr>
      </w:pPr>
      <w:r w:rsidRPr="00BB330A">
        <w:rPr>
          <w:rFonts w:ascii="Palatino Linotype" w:hAnsi="Palatino Linotype"/>
          <w:color w:val="000000" w:themeColor="text1"/>
        </w:rPr>
        <w:t xml:space="preserve">Primeramente, se precisa que se obvia el análisis de la competencia por parte del </w:t>
      </w:r>
      <w:r w:rsidRPr="00BB330A">
        <w:rPr>
          <w:rFonts w:ascii="Palatino Linotype" w:hAnsi="Palatino Linotype"/>
          <w:b/>
          <w:bCs/>
          <w:color w:val="000000" w:themeColor="text1"/>
        </w:rPr>
        <w:t>SUJETO OBLIGADO</w:t>
      </w:r>
      <w:r w:rsidRPr="00BB330A">
        <w:rPr>
          <w:rFonts w:ascii="Palatino Linotype" w:hAnsi="Palatino Linotype"/>
          <w:color w:val="000000" w:themeColor="text1"/>
        </w:rPr>
        <w:t>, para generar, administrar o poseer la información solicitada, dado que éste ha asumido la misma, en razón de que en su respuesta admitió contar con dicha información.</w:t>
      </w:r>
    </w:p>
    <w:p w:rsidR="0015150F" w:rsidRPr="00BB330A" w:rsidRDefault="0015150F" w:rsidP="00BB330A">
      <w:pPr>
        <w:pStyle w:val="Prrafodelista"/>
        <w:ind w:left="0"/>
        <w:rPr>
          <w:rFonts w:ascii="Palatino Linotype" w:hAnsi="Palatino Linotype"/>
          <w:color w:val="000000" w:themeColor="text1"/>
        </w:rPr>
      </w:pPr>
    </w:p>
    <w:p w:rsidR="0015150F" w:rsidRPr="00BB330A" w:rsidRDefault="0015150F" w:rsidP="00BB330A">
      <w:pPr>
        <w:pStyle w:val="Prrafodelista"/>
        <w:numPr>
          <w:ilvl w:val="0"/>
          <w:numId w:val="2"/>
        </w:numPr>
        <w:spacing w:line="360" w:lineRule="auto"/>
        <w:ind w:left="0" w:firstLine="0"/>
        <w:jc w:val="both"/>
        <w:rPr>
          <w:rFonts w:ascii="Palatino Linotype" w:eastAsia="Calibri" w:hAnsi="Palatino Linotype" w:cs="Arial"/>
          <w:color w:val="000000" w:themeColor="text1"/>
        </w:rPr>
      </w:pPr>
      <w:r w:rsidRPr="00BB330A">
        <w:rPr>
          <w:rFonts w:ascii="Palatino Linotype" w:hAnsi="Palatino Linotype"/>
          <w:color w:val="000000" w:themeColor="text1"/>
        </w:rPr>
        <w:t xml:space="preserve">En efecto, el hecho de que </w:t>
      </w:r>
      <w:r w:rsidRPr="00BB330A">
        <w:rPr>
          <w:rFonts w:ascii="Palatino Linotype" w:hAnsi="Palatino Linotype"/>
          <w:b/>
          <w:bCs/>
          <w:color w:val="000000" w:themeColor="text1"/>
        </w:rPr>
        <w:t>EL SUJETO OBLIGADO</w:t>
      </w:r>
      <w:r w:rsidRPr="00BB330A">
        <w:rPr>
          <w:rFonts w:ascii="Palatino Linotype" w:hAnsi="Palatino Linotype"/>
          <w:color w:val="000000" w:themeColor="text1"/>
        </w:rPr>
        <w:t xml:space="preserve"> haya admitido contar con la información pública solicitada, acepta que l</w:t>
      </w:r>
      <w:bookmarkStart w:id="5" w:name="_Hlk94787977"/>
      <w:r w:rsidRPr="00BB330A">
        <w:rPr>
          <w:rFonts w:ascii="Palatino Linotype" w:hAnsi="Palatino Linotype"/>
          <w:color w:val="000000" w:themeColor="text1"/>
        </w:rPr>
        <w:t>a genera, posee y administra, en ejercicio de sus funciones</w:t>
      </w:r>
      <w:bookmarkEnd w:id="5"/>
      <w:r w:rsidRPr="00BB330A">
        <w:rPr>
          <w:rFonts w:ascii="Palatino Linotype" w:hAnsi="Palatino Linotype"/>
          <w:color w:val="000000" w:themeColor="text1"/>
        </w:rPr>
        <w:t xml:space="preserve"> de derecho público, motivo por el cual se actualiza el supuesto jurídico, previsto en el artículo 12 de la Ley de Transparencia y Acceso a la Información Pública del Estado de México y Municipios:</w:t>
      </w:r>
    </w:p>
    <w:p w:rsidR="0015150F" w:rsidRPr="00BB330A" w:rsidRDefault="0015150F" w:rsidP="00BB330A">
      <w:pPr>
        <w:pStyle w:val="Prrafodelista"/>
        <w:spacing w:line="360" w:lineRule="auto"/>
        <w:ind w:left="0"/>
        <w:jc w:val="both"/>
        <w:rPr>
          <w:rFonts w:ascii="Palatino Linotype" w:hAnsi="Palatino Linotype"/>
          <w:color w:val="000000" w:themeColor="text1"/>
        </w:rPr>
      </w:pPr>
    </w:p>
    <w:p w:rsidR="0015150F" w:rsidRPr="00BB330A" w:rsidRDefault="0015150F" w:rsidP="00BB330A">
      <w:pPr>
        <w:pStyle w:val="Prrafodelista"/>
        <w:tabs>
          <w:tab w:val="left" w:pos="8080"/>
        </w:tabs>
        <w:ind w:left="0"/>
        <w:jc w:val="both"/>
        <w:rPr>
          <w:rFonts w:ascii="Palatino Linotype" w:hAnsi="Palatino Linotype"/>
          <w:i/>
          <w:iCs/>
          <w:color w:val="000000" w:themeColor="text1"/>
        </w:rPr>
      </w:pPr>
      <w:r w:rsidRPr="00BB330A">
        <w:rPr>
          <w:rFonts w:ascii="Palatino Linotype" w:hAnsi="Palatino Linotype"/>
          <w:i/>
          <w:iCs/>
          <w:color w:val="000000" w:themeColor="text1"/>
        </w:rPr>
        <w:lastRenderedPageBreak/>
        <w:t>“</w:t>
      </w:r>
      <w:r w:rsidRPr="00BB330A">
        <w:rPr>
          <w:rFonts w:ascii="Palatino Linotype" w:hAnsi="Palatino Linotype"/>
          <w:b/>
          <w:bCs/>
          <w:i/>
          <w:iCs/>
          <w:color w:val="000000" w:themeColor="text1"/>
        </w:rPr>
        <w:t>Artículo 12.</w:t>
      </w:r>
      <w:r w:rsidRPr="00BB330A">
        <w:rPr>
          <w:rFonts w:ascii="Palatino Linotype" w:hAnsi="Palatino Linotype"/>
          <w:i/>
          <w:iCs/>
          <w:color w:val="000000" w:themeColor="text1"/>
        </w:rPr>
        <w:t> Quienes generen, recopilen, administren, manejen, procesen, archiven o conserven información pública serán responsables de la misma en los términos de las disposiciones jurídicas aplicables.</w:t>
      </w:r>
    </w:p>
    <w:p w:rsidR="0015150F" w:rsidRPr="00BB330A" w:rsidRDefault="0015150F" w:rsidP="00BB330A">
      <w:pPr>
        <w:pStyle w:val="Prrafodelista"/>
        <w:tabs>
          <w:tab w:val="left" w:pos="8080"/>
        </w:tabs>
        <w:ind w:left="0"/>
        <w:jc w:val="both"/>
        <w:rPr>
          <w:rFonts w:ascii="Palatino Linotype" w:hAnsi="Palatino Linotype"/>
          <w:i/>
          <w:iCs/>
          <w:color w:val="000000" w:themeColor="text1"/>
        </w:rPr>
      </w:pPr>
    </w:p>
    <w:p w:rsidR="0015150F" w:rsidRPr="00BB330A" w:rsidRDefault="0015150F" w:rsidP="00BB330A">
      <w:pPr>
        <w:pStyle w:val="Prrafodelista"/>
        <w:tabs>
          <w:tab w:val="left" w:pos="8080"/>
        </w:tabs>
        <w:ind w:left="0"/>
        <w:jc w:val="both"/>
        <w:rPr>
          <w:rFonts w:ascii="Palatino Linotype" w:hAnsi="Palatino Linotype"/>
          <w:i/>
          <w:iCs/>
          <w:color w:val="000000" w:themeColor="text1"/>
        </w:rPr>
      </w:pPr>
      <w:r w:rsidRPr="00BB330A">
        <w:rPr>
          <w:rFonts w:ascii="Palatino Linotype" w:hAnsi="Palatino Linotype"/>
          <w:i/>
          <w:iCs/>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15150F" w:rsidRDefault="0015150F" w:rsidP="00BB330A">
      <w:pPr>
        <w:pStyle w:val="Prrafodelista"/>
        <w:ind w:left="0"/>
        <w:jc w:val="both"/>
        <w:rPr>
          <w:rFonts w:ascii="Palatino Linotype" w:hAnsi="Palatino Linotype"/>
          <w:color w:val="000000" w:themeColor="text1"/>
        </w:rPr>
      </w:pPr>
    </w:p>
    <w:p w:rsidR="00A8381D" w:rsidRPr="00BB330A" w:rsidRDefault="00A8381D" w:rsidP="00BB330A">
      <w:pPr>
        <w:pStyle w:val="Prrafodelista"/>
        <w:ind w:left="0"/>
        <w:jc w:val="both"/>
        <w:rPr>
          <w:rFonts w:ascii="Palatino Linotype" w:hAnsi="Palatino Linotype"/>
          <w:color w:val="000000" w:themeColor="text1"/>
        </w:rPr>
      </w:pPr>
    </w:p>
    <w:p w:rsidR="00AA19D9" w:rsidRPr="00BB330A" w:rsidRDefault="0015150F" w:rsidP="00BB330A">
      <w:pPr>
        <w:pStyle w:val="Prrafodelista"/>
        <w:numPr>
          <w:ilvl w:val="0"/>
          <w:numId w:val="2"/>
        </w:numPr>
        <w:spacing w:line="360" w:lineRule="auto"/>
        <w:ind w:left="0" w:firstLine="0"/>
        <w:jc w:val="both"/>
        <w:rPr>
          <w:rFonts w:ascii="Palatino Linotype" w:hAnsi="Palatino Linotype"/>
          <w:color w:val="000000" w:themeColor="text1"/>
        </w:rPr>
      </w:pPr>
      <w:r w:rsidRPr="00BB330A">
        <w:rPr>
          <w:rFonts w:ascii="Palatino Linotype" w:hAnsi="Palatino Linotype"/>
          <w:color w:val="000000" w:themeColor="text1"/>
        </w:rPr>
        <w:t>Así, el estudio de la naturaleza jurídica de la información pública solicitada, tiene por objeto determinar si ésta la genera, posee o administra </w:t>
      </w:r>
      <w:r w:rsidRPr="00BB330A">
        <w:rPr>
          <w:rFonts w:ascii="Palatino Linotype" w:hAnsi="Palatino Linotype"/>
          <w:b/>
          <w:bCs/>
          <w:color w:val="000000" w:themeColor="text1"/>
        </w:rPr>
        <w:t>EL SUJETO OBLIGADO</w:t>
      </w:r>
      <w:r w:rsidRPr="00BB330A">
        <w:rPr>
          <w:rFonts w:ascii="Palatino Linotype" w:hAnsi="Palatino Linotype"/>
          <w:color w:val="000000" w:themeColor="text1"/>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7C1CDB" w:rsidRPr="00BB330A" w:rsidRDefault="007C1CDB" w:rsidP="00BB330A">
      <w:pPr>
        <w:rPr>
          <w:rFonts w:ascii="Palatino Linotype" w:eastAsia="Palatino Linotype" w:hAnsi="Palatino Linotype" w:cs="Palatino Linotype"/>
          <w:b/>
          <w:color w:val="000000" w:themeColor="text1"/>
        </w:rPr>
      </w:pPr>
    </w:p>
    <w:p w:rsidR="0015150F" w:rsidRPr="00BB330A" w:rsidRDefault="0015150F" w:rsidP="00BB330A">
      <w:pPr>
        <w:pStyle w:val="Prrafodelista"/>
        <w:numPr>
          <w:ilvl w:val="0"/>
          <w:numId w:val="7"/>
        </w:numPr>
        <w:ind w:left="0" w:firstLine="0"/>
        <w:rPr>
          <w:rFonts w:ascii="Palatino Linotype" w:eastAsia="Palatino Linotype" w:hAnsi="Palatino Linotype" w:cs="Palatino Linotype"/>
          <w:b/>
          <w:color w:val="000000" w:themeColor="text1"/>
        </w:rPr>
      </w:pPr>
      <w:r w:rsidRPr="00BB330A">
        <w:rPr>
          <w:rFonts w:ascii="Palatino Linotype" w:eastAsia="Palatino Linotype" w:hAnsi="Palatino Linotype" w:cs="Palatino Linotype"/>
          <w:b/>
          <w:color w:val="000000" w:themeColor="text1"/>
        </w:rPr>
        <w:t xml:space="preserve">De la búsqueda exhaustiva y razonable de la información. </w:t>
      </w:r>
    </w:p>
    <w:p w:rsidR="007C1CDB" w:rsidRPr="00BB330A" w:rsidRDefault="007C1CDB" w:rsidP="00BB330A">
      <w:pPr>
        <w:pStyle w:val="Prrafodelista"/>
        <w:numPr>
          <w:ilvl w:val="0"/>
          <w:numId w:val="2"/>
        </w:numPr>
        <w:spacing w:line="360" w:lineRule="auto"/>
        <w:ind w:left="0" w:firstLine="0"/>
        <w:jc w:val="both"/>
        <w:rPr>
          <w:rFonts w:ascii="Palatino Linotype" w:eastAsia="MS Mincho" w:hAnsi="Palatino Linotype"/>
          <w:color w:val="000000" w:themeColor="text1"/>
        </w:rPr>
      </w:pPr>
      <w:r w:rsidRPr="00BB330A">
        <w:rPr>
          <w:rFonts w:ascii="Palatino Linotype" w:eastAsia="MS Mincho" w:hAnsi="Palatino Linotype"/>
          <w:color w:val="000000" w:themeColor="text1"/>
        </w:rPr>
        <w:t xml:space="preserve">Al respecto, primeramente debemos mencionar que el acceso a la información es un derecho humano constitucional y convencionalmente reconocido y para tal efecto </w:t>
      </w:r>
      <w:r w:rsidRPr="00BB330A">
        <w:rPr>
          <w:rFonts w:ascii="Palatino Linotype" w:eastAsia="Calibri" w:hAnsi="Palatino Linotype"/>
          <w:color w:val="000000" w:themeColor="text1"/>
          <w:lang w:val="es-ES"/>
        </w:rPr>
        <w:t xml:space="preserve">el párrafo tercero del artículo primero de la Constitución Política de los Estados Unidos Mexicanos establece que el deber de todas las autoridades, </w:t>
      </w:r>
      <w:r w:rsidRPr="00BB330A">
        <w:rPr>
          <w:rFonts w:ascii="Palatino Linotype" w:eastAsia="Calibri" w:hAnsi="Palatino Linotype"/>
          <w:i/>
          <w:color w:val="000000" w:themeColor="text1"/>
          <w:lang w:val="es-ES"/>
        </w:rPr>
        <w:t xml:space="preserve">en el ámbito de sus atribuciones, de promover, respetar, proteger y </w:t>
      </w:r>
      <w:r w:rsidRPr="00BB330A">
        <w:rPr>
          <w:rFonts w:ascii="Palatino Linotype" w:eastAsia="Calibri" w:hAnsi="Palatino Linotype"/>
          <w:b/>
          <w:i/>
          <w:color w:val="000000" w:themeColor="text1"/>
          <w:lang w:val="es-ES"/>
        </w:rPr>
        <w:t>garantizar</w:t>
      </w:r>
      <w:r w:rsidRPr="00BB330A">
        <w:rPr>
          <w:rFonts w:ascii="Palatino Linotype" w:eastAsia="Calibri" w:hAnsi="Palatino Linotype"/>
          <w:i/>
          <w:color w:val="000000" w:themeColor="text1"/>
          <w:lang w:val="es-ES"/>
        </w:rPr>
        <w:t xml:space="preserve"> los derechos humanos. </w:t>
      </w:r>
      <w:r w:rsidRPr="00BB330A">
        <w:rPr>
          <w:rFonts w:ascii="Palatino Linotype" w:eastAsia="Calibri" w:hAnsi="Palatino Linotype"/>
          <w:b/>
          <w:i/>
          <w:color w:val="000000" w:themeColor="text1"/>
          <w:lang w:val="es-ES"/>
        </w:rPr>
        <w:t>En cuanto al derecho de acceso a la información, la Ley de Transparencia y Acceso a la Información Pública del Estado de México y Municipios prevé establece que e</w:t>
      </w:r>
      <w:r w:rsidRPr="00BB330A">
        <w:rPr>
          <w:rFonts w:ascii="Palatino Linotype" w:hAnsi="Palatino Linotype"/>
          <w:i/>
          <w:color w:val="000000" w:themeColor="text1"/>
        </w:rPr>
        <w:t>l procedimiento de acceso a la información es la garantía primaria del derecho en cuestión y se rige por los principios de simplicidad, rapidez y gratuidad del procedimiento, auxilio y orientación a los particulares</w:t>
      </w:r>
      <w:r w:rsidRPr="00BB330A">
        <w:rPr>
          <w:rStyle w:val="Refdenotaalpie"/>
          <w:rFonts w:ascii="Palatino Linotype" w:hAnsi="Palatino Linotype"/>
          <w:i/>
          <w:color w:val="000000" w:themeColor="text1"/>
        </w:rPr>
        <w:footnoteReference w:id="1"/>
      </w:r>
      <w:r w:rsidRPr="00BB330A">
        <w:rPr>
          <w:rFonts w:ascii="Palatino Linotype" w:hAnsi="Palatino Linotype"/>
          <w:i/>
          <w:color w:val="000000" w:themeColor="text1"/>
        </w:rPr>
        <w:t xml:space="preserve">, </w:t>
      </w:r>
      <w:r w:rsidRPr="00BB330A">
        <w:rPr>
          <w:rFonts w:ascii="Palatino Linotype" w:hAnsi="Palatino Linotype"/>
          <w:color w:val="000000" w:themeColor="text1"/>
        </w:rPr>
        <w:t>asimismo establece</w:t>
      </w:r>
      <w:r w:rsidRPr="00BB330A">
        <w:rPr>
          <w:rFonts w:ascii="Palatino Linotype" w:hAnsi="Palatino Linotype"/>
          <w:i/>
          <w:color w:val="000000" w:themeColor="text1"/>
        </w:rPr>
        <w:t xml:space="preserve"> que las unidades de transparencia de los </w:t>
      </w:r>
      <w:r w:rsidRPr="00BB330A">
        <w:rPr>
          <w:rFonts w:ascii="Palatino Linotype" w:hAnsi="Palatino Linotype"/>
          <w:i/>
          <w:color w:val="000000" w:themeColor="text1"/>
        </w:rPr>
        <w:lastRenderedPageBreak/>
        <w:t>Sujetos Obligados deberán garantizar las medidas y condiciones de accesibilidad para que toda persona pueda ejercer el derecho de acceso a la información, mediante solicitudes de información y deberá apoyar al solicitante en la elaboración de las mismas.</w:t>
      </w:r>
    </w:p>
    <w:p w:rsidR="007C1CDB" w:rsidRPr="00BB330A" w:rsidRDefault="007C1CDB" w:rsidP="00BB330A">
      <w:pPr>
        <w:pStyle w:val="Prrafodelista"/>
        <w:ind w:left="0"/>
        <w:rPr>
          <w:rFonts w:ascii="Palatino Linotype" w:eastAsia="Calibri" w:hAnsi="Palatino Linotype" w:cs="Arial"/>
          <w:color w:val="000000" w:themeColor="text1"/>
        </w:rPr>
      </w:pPr>
    </w:p>
    <w:p w:rsidR="007C1CDB" w:rsidRPr="00BB330A" w:rsidRDefault="007C1CDB" w:rsidP="00BB330A">
      <w:pPr>
        <w:pStyle w:val="Prrafodelista"/>
        <w:numPr>
          <w:ilvl w:val="0"/>
          <w:numId w:val="2"/>
        </w:numPr>
        <w:spacing w:line="360" w:lineRule="auto"/>
        <w:ind w:left="0" w:firstLine="0"/>
        <w:jc w:val="both"/>
        <w:rPr>
          <w:rFonts w:ascii="Palatino Linotype" w:eastAsia="Calibri" w:hAnsi="Palatino Linotype" w:cs="Arial"/>
          <w:color w:val="000000" w:themeColor="text1"/>
        </w:rPr>
      </w:pPr>
      <w:r w:rsidRPr="00BB330A">
        <w:rPr>
          <w:rFonts w:ascii="Palatino Linotype" w:hAnsi="Palatino Linotype"/>
          <w:color w:val="000000" w:themeColor="text1"/>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7C1CDB" w:rsidRPr="00BB330A" w:rsidRDefault="007C1CDB" w:rsidP="00BB330A">
      <w:pPr>
        <w:pStyle w:val="Prrafodelista"/>
        <w:ind w:left="0"/>
        <w:rPr>
          <w:rFonts w:ascii="Palatino Linotype" w:hAnsi="Palatino Linotype"/>
          <w:color w:val="000000" w:themeColor="text1"/>
        </w:rPr>
      </w:pPr>
    </w:p>
    <w:p w:rsidR="007C1CDB" w:rsidRPr="00BB330A" w:rsidRDefault="007C1CDB" w:rsidP="00BB330A">
      <w:pPr>
        <w:pStyle w:val="Prrafodelista"/>
        <w:numPr>
          <w:ilvl w:val="0"/>
          <w:numId w:val="2"/>
        </w:numPr>
        <w:spacing w:line="360" w:lineRule="auto"/>
        <w:ind w:left="0" w:firstLine="0"/>
        <w:jc w:val="both"/>
        <w:rPr>
          <w:rFonts w:ascii="Palatino Linotype" w:eastAsia="Calibri" w:hAnsi="Palatino Linotype" w:cs="Arial"/>
          <w:color w:val="000000" w:themeColor="text1"/>
        </w:rPr>
      </w:pPr>
      <w:r w:rsidRPr="00BB330A">
        <w:rPr>
          <w:rFonts w:ascii="Palatino Linotype" w:hAnsi="Palatino Linotype"/>
          <w:color w:val="000000" w:themeColor="text1"/>
        </w:rPr>
        <w:t xml:space="preserve">Es así que, su obligación es </w:t>
      </w:r>
      <w:r w:rsidRPr="00BB330A">
        <w:rPr>
          <w:rFonts w:ascii="Palatino Linotype" w:hAnsi="Palatino Linotype"/>
          <w:i/>
          <w:color w:val="000000" w:themeColor="text1"/>
        </w:rPr>
        <w:t>realizar, con efectividad, los trámites internos necesarios para la atención de las solicitudes de información</w:t>
      </w:r>
      <w:r w:rsidRPr="00BB330A">
        <w:rPr>
          <w:rStyle w:val="Refdenotaalpie"/>
          <w:rFonts w:ascii="Palatino Linotype" w:hAnsi="Palatino Linotype"/>
          <w:color w:val="000000" w:themeColor="text1"/>
        </w:rPr>
        <w:footnoteReference w:id="2"/>
      </w:r>
      <w:r w:rsidRPr="00BB330A">
        <w:rPr>
          <w:rFonts w:ascii="Palatino Linotype" w:hAnsi="Palatino Linotype"/>
          <w:color w:val="000000" w:themeColor="text1"/>
        </w:rPr>
        <w:t>, es decir, deben otorgar respuestas concisas, contundentes y sobre todo que den la certeza de los actos que realizan.</w:t>
      </w:r>
    </w:p>
    <w:p w:rsidR="007C1CDB" w:rsidRPr="00BB330A" w:rsidRDefault="007C1CDB" w:rsidP="00BB330A">
      <w:pPr>
        <w:pStyle w:val="Prrafodelista"/>
        <w:ind w:left="0"/>
        <w:rPr>
          <w:rFonts w:ascii="Palatino Linotype" w:eastAsia="Calibri" w:hAnsi="Palatino Linotype" w:cs="Arial"/>
          <w:color w:val="000000" w:themeColor="text1"/>
        </w:rPr>
      </w:pPr>
    </w:p>
    <w:p w:rsidR="007C1CDB" w:rsidRPr="00BB330A" w:rsidRDefault="007C1CDB" w:rsidP="00BB330A">
      <w:pPr>
        <w:pStyle w:val="Prrafodelista"/>
        <w:numPr>
          <w:ilvl w:val="0"/>
          <w:numId w:val="2"/>
        </w:numPr>
        <w:spacing w:line="360" w:lineRule="auto"/>
        <w:ind w:left="0" w:firstLine="0"/>
        <w:jc w:val="both"/>
        <w:rPr>
          <w:rFonts w:ascii="Palatino Linotype" w:eastAsia="MS Mincho" w:hAnsi="Palatino Linotype"/>
          <w:color w:val="000000" w:themeColor="text1"/>
        </w:rPr>
      </w:pPr>
      <w:r w:rsidRPr="00BB330A">
        <w:rPr>
          <w:rFonts w:ascii="Palatino Linotype" w:eastAsia="Palatino Linotype" w:hAnsi="Palatino Linotype" w:cs="Palatino Linotype"/>
          <w:color w:val="000000" w:themeColor="text1"/>
        </w:rPr>
        <w:t xml:space="preserve">Al respecto, es menester hacer referencia a lo establecido en los artículos 50, 53 fracciones II, IV y V, 58, 59 fracciones I y II, y 162 </w:t>
      </w:r>
      <w:r w:rsidRPr="00BB330A">
        <w:rPr>
          <w:rFonts w:ascii="Palatino Linotype" w:eastAsia="Arial Unicode MS" w:hAnsi="Palatino Linotype" w:cs="Arial"/>
          <w:color w:val="000000" w:themeColor="text1"/>
          <w:lang w:eastAsia="en-US"/>
        </w:rPr>
        <w:t>de la Ley de Transparencia y Acceso a la Información del Estado de México y Municipios, que a la letra estipulan lo siguiente:</w:t>
      </w:r>
    </w:p>
    <w:p w:rsidR="007C1CDB" w:rsidRPr="00BB330A" w:rsidRDefault="007C1CDB" w:rsidP="00BB330A">
      <w:pPr>
        <w:tabs>
          <w:tab w:val="left" w:pos="8222"/>
        </w:tabs>
        <w:jc w:val="both"/>
        <w:rPr>
          <w:rFonts w:ascii="Palatino Linotype" w:eastAsia="Palatino Linotype" w:hAnsi="Palatino Linotype" w:cs="Palatino Linotype"/>
          <w:i/>
          <w:iCs/>
          <w:color w:val="000000" w:themeColor="text1"/>
        </w:rPr>
      </w:pPr>
      <w:r w:rsidRPr="00BB330A">
        <w:rPr>
          <w:rFonts w:ascii="Palatino Linotype" w:eastAsia="Palatino Linotype" w:hAnsi="Palatino Linotype" w:cs="Palatino Linotype"/>
          <w:b/>
          <w:i/>
          <w:iCs/>
          <w:color w:val="000000" w:themeColor="text1"/>
        </w:rPr>
        <w:t xml:space="preserve">Artículo 50. </w:t>
      </w:r>
      <w:r w:rsidRPr="00BB330A">
        <w:rPr>
          <w:rFonts w:ascii="Palatino Linotype" w:eastAsia="Palatino Linotype" w:hAnsi="Palatino Linotype" w:cs="Palatino Linotype"/>
          <w:i/>
          <w:iCs/>
          <w:color w:val="000000" w:themeColor="text1"/>
        </w:rPr>
        <w:t>Los sujetos obligados contarán con un área responsable para la atención de las solicitudes de información, a la que se le denominará Unidad de Transparencia.</w:t>
      </w:r>
    </w:p>
    <w:p w:rsidR="007C1CDB" w:rsidRPr="00BB330A" w:rsidRDefault="007C1CDB" w:rsidP="00BB330A">
      <w:pPr>
        <w:tabs>
          <w:tab w:val="left" w:pos="8222"/>
        </w:tabs>
        <w:jc w:val="both"/>
        <w:rPr>
          <w:rFonts w:ascii="Palatino Linotype" w:eastAsia="Palatino Linotype" w:hAnsi="Palatino Linotype" w:cs="Palatino Linotype"/>
          <w:i/>
          <w:iCs/>
          <w:color w:val="000000" w:themeColor="text1"/>
        </w:rPr>
      </w:pPr>
    </w:p>
    <w:p w:rsidR="007C1CDB" w:rsidRPr="00BB330A" w:rsidRDefault="007C1CDB" w:rsidP="00BB330A">
      <w:pPr>
        <w:tabs>
          <w:tab w:val="left" w:pos="8222"/>
        </w:tabs>
        <w:jc w:val="both"/>
        <w:rPr>
          <w:rFonts w:ascii="Palatino Linotype" w:eastAsia="Palatino Linotype" w:hAnsi="Palatino Linotype" w:cs="Palatino Linotype"/>
          <w:i/>
          <w:iCs/>
          <w:color w:val="000000" w:themeColor="text1"/>
        </w:rPr>
      </w:pPr>
      <w:r w:rsidRPr="00BB330A">
        <w:rPr>
          <w:rFonts w:ascii="Palatino Linotype" w:eastAsia="Palatino Linotype" w:hAnsi="Palatino Linotype" w:cs="Palatino Linotype"/>
          <w:b/>
          <w:i/>
          <w:iCs/>
          <w:color w:val="000000" w:themeColor="text1"/>
        </w:rPr>
        <w:t xml:space="preserve">Artículo 53. </w:t>
      </w:r>
      <w:r w:rsidRPr="00BB330A">
        <w:rPr>
          <w:rFonts w:ascii="Palatino Linotype" w:eastAsia="Palatino Linotype" w:hAnsi="Palatino Linotype" w:cs="Palatino Linotype"/>
          <w:i/>
          <w:iCs/>
          <w:color w:val="000000" w:themeColor="text1"/>
        </w:rPr>
        <w:t>Las Unidades de Transparencia tendrán las siguientes funciones:</w:t>
      </w:r>
    </w:p>
    <w:p w:rsidR="007C1CDB" w:rsidRPr="00BB330A" w:rsidRDefault="007C1CDB" w:rsidP="00BB330A">
      <w:pPr>
        <w:tabs>
          <w:tab w:val="left" w:pos="8222"/>
        </w:tabs>
        <w:jc w:val="both"/>
        <w:rPr>
          <w:rFonts w:ascii="Palatino Linotype" w:eastAsia="Palatino Linotype" w:hAnsi="Palatino Linotype" w:cs="Palatino Linotype"/>
          <w:i/>
          <w:iCs/>
          <w:color w:val="000000" w:themeColor="text1"/>
        </w:rPr>
      </w:pPr>
      <w:r w:rsidRPr="00BB330A">
        <w:rPr>
          <w:rFonts w:ascii="Palatino Linotype" w:eastAsia="Palatino Linotype" w:hAnsi="Palatino Linotype" w:cs="Palatino Linotype"/>
          <w:i/>
          <w:iCs/>
          <w:color w:val="000000" w:themeColor="text1"/>
        </w:rPr>
        <w:t>(…)</w:t>
      </w:r>
    </w:p>
    <w:p w:rsidR="007C1CDB" w:rsidRPr="00BB330A" w:rsidRDefault="007C1CDB" w:rsidP="00BB330A">
      <w:pPr>
        <w:tabs>
          <w:tab w:val="left" w:pos="8222"/>
        </w:tabs>
        <w:jc w:val="both"/>
        <w:rPr>
          <w:rFonts w:ascii="Palatino Linotype" w:eastAsia="Palatino Linotype" w:hAnsi="Palatino Linotype" w:cs="Palatino Linotype"/>
          <w:i/>
          <w:iCs/>
          <w:color w:val="000000" w:themeColor="text1"/>
        </w:rPr>
      </w:pPr>
      <w:r w:rsidRPr="00BB330A">
        <w:rPr>
          <w:rFonts w:ascii="Palatino Linotype" w:eastAsia="Palatino Linotype" w:hAnsi="Palatino Linotype" w:cs="Palatino Linotype"/>
          <w:b/>
          <w:bCs/>
          <w:i/>
          <w:iCs/>
          <w:color w:val="000000" w:themeColor="text1"/>
        </w:rPr>
        <w:t>II.</w:t>
      </w:r>
      <w:r w:rsidRPr="00BB330A">
        <w:rPr>
          <w:rFonts w:ascii="Palatino Linotype" w:eastAsia="Palatino Linotype" w:hAnsi="Palatino Linotype" w:cs="Palatino Linotype"/>
          <w:i/>
          <w:iCs/>
          <w:color w:val="000000" w:themeColor="text1"/>
        </w:rPr>
        <w:t xml:space="preserve"> Recibir, tramitar y dar respuesta a las solicitudes de acceso a la información;</w:t>
      </w:r>
    </w:p>
    <w:p w:rsidR="007C1CDB" w:rsidRPr="00BB330A" w:rsidRDefault="007C1CDB" w:rsidP="00BB330A">
      <w:pPr>
        <w:tabs>
          <w:tab w:val="left" w:pos="8222"/>
        </w:tabs>
        <w:jc w:val="both"/>
        <w:rPr>
          <w:rFonts w:ascii="Palatino Linotype" w:eastAsia="Palatino Linotype" w:hAnsi="Palatino Linotype" w:cs="Palatino Linotype"/>
          <w:i/>
          <w:iCs/>
          <w:color w:val="000000" w:themeColor="text1"/>
        </w:rPr>
      </w:pPr>
      <w:r w:rsidRPr="00BB330A">
        <w:rPr>
          <w:rFonts w:ascii="Palatino Linotype" w:eastAsia="Palatino Linotype" w:hAnsi="Palatino Linotype" w:cs="Palatino Linotype"/>
          <w:i/>
          <w:iCs/>
          <w:color w:val="000000" w:themeColor="text1"/>
        </w:rPr>
        <w:t>(…)</w:t>
      </w:r>
    </w:p>
    <w:p w:rsidR="007C1CDB" w:rsidRPr="00BB330A" w:rsidRDefault="007C1CDB" w:rsidP="00BB330A">
      <w:pPr>
        <w:tabs>
          <w:tab w:val="left" w:pos="8222"/>
        </w:tabs>
        <w:jc w:val="both"/>
        <w:rPr>
          <w:rFonts w:ascii="Palatino Linotype" w:eastAsia="Palatino Linotype" w:hAnsi="Palatino Linotype" w:cs="Palatino Linotype"/>
          <w:i/>
          <w:iCs/>
          <w:color w:val="000000" w:themeColor="text1"/>
        </w:rPr>
      </w:pPr>
      <w:r w:rsidRPr="00BB330A">
        <w:rPr>
          <w:rFonts w:ascii="Palatino Linotype" w:eastAsia="Palatino Linotype" w:hAnsi="Palatino Linotype" w:cs="Palatino Linotype"/>
          <w:b/>
          <w:bCs/>
          <w:i/>
          <w:iCs/>
          <w:color w:val="000000" w:themeColor="text1"/>
        </w:rPr>
        <w:lastRenderedPageBreak/>
        <w:t>IV.</w:t>
      </w:r>
      <w:r w:rsidRPr="00BB330A">
        <w:rPr>
          <w:rFonts w:ascii="Palatino Linotype" w:eastAsia="Palatino Linotype" w:hAnsi="Palatino Linotype" w:cs="Palatino Linotype"/>
          <w:i/>
          <w:iCs/>
          <w:color w:val="000000" w:themeColor="text1"/>
        </w:rPr>
        <w:t xml:space="preserve"> Realizar, con efectividad, los trámites internos necesarios para la atención de las solicitudes de acceso a la información;</w:t>
      </w:r>
    </w:p>
    <w:p w:rsidR="007C1CDB" w:rsidRPr="00BB330A" w:rsidRDefault="007C1CDB" w:rsidP="00BB330A">
      <w:pPr>
        <w:tabs>
          <w:tab w:val="left" w:pos="8222"/>
        </w:tabs>
        <w:jc w:val="both"/>
        <w:rPr>
          <w:rFonts w:ascii="Palatino Linotype" w:eastAsia="Palatino Linotype" w:hAnsi="Palatino Linotype" w:cs="Palatino Linotype"/>
          <w:i/>
          <w:iCs/>
          <w:color w:val="000000" w:themeColor="text1"/>
        </w:rPr>
      </w:pPr>
      <w:r w:rsidRPr="00BB330A">
        <w:rPr>
          <w:rFonts w:ascii="Palatino Linotype" w:eastAsia="Palatino Linotype" w:hAnsi="Palatino Linotype" w:cs="Palatino Linotype"/>
          <w:b/>
          <w:bCs/>
          <w:i/>
          <w:iCs/>
          <w:color w:val="000000" w:themeColor="text1"/>
        </w:rPr>
        <w:t>V.</w:t>
      </w:r>
      <w:r w:rsidRPr="00BB330A">
        <w:rPr>
          <w:rFonts w:ascii="Palatino Linotype" w:eastAsia="Palatino Linotype" w:hAnsi="Palatino Linotype" w:cs="Palatino Linotype"/>
          <w:i/>
          <w:iCs/>
          <w:color w:val="000000" w:themeColor="text1"/>
        </w:rPr>
        <w:t xml:space="preserve"> Entregar, en su caso, a los particulares la información solicitada;</w:t>
      </w:r>
    </w:p>
    <w:p w:rsidR="007C1CDB" w:rsidRPr="00BB330A" w:rsidRDefault="007C1CDB" w:rsidP="00BB330A">
      <w:pPr>
        <w:tabs>
          <w:tab w:val="left" w:pos="8222"/>
        </w:tabs>
        <w:jc w:val="both"/>
        <w:rPr>
          <w:rFonts w:ascii="Palatino Linotype" w:eastAsia="Palatino Linotype" w:hAnsi="Palatino Linotype" w:cs="Palatino Linotype"/>
          <w:i/>
          <w:iCs/>
          <w:color w:val="000000" w:themeColor="text1"/>
        </w:rPr>
      </w:pPr>
      <w:r w:rsidRPr="00BB330A">
        <w:rPr>
          <w:rFonts w:ascii="Palatino Linotype" w:eastAsia="Palatino Linotype" w:hAnsi="Palatino Linotype" w:cs="Palatino Linotype"/>
          <w:i/>
          <w:iCs/>
          <w:color w:val="000000" w:themeColor="text1"/>
        </w:rPr>
        <w:t>(…)</w:t>
      </w:r>
    </w:p>
    <w:p w:rsidR="007C1CDB" w:rsidRPr="00BB330A" w:rsidRDefault="007C1CDB" w:rsidP="00BB330A">
      <w:pPr>
        <w:tabs>
          <w:tab w:val="left" w:pos="8222"/>
        </w:tabs>
        <w:jc w:val="both"/>
        <w:rPr>
          <w:rFonts w:ascii="Palatino Linotype" w:eastAsia="Palatino Linotype" w:hAnsi="Palatino Linotype" w:cs="Palatino Linotype"/>
          <w:i/>
          <w:iCs/>
          <w:color w:val="000000" w:themeColor="text1"/>
        </w:rPr>
      </w:pPr>
    </w:p>
    <w:p w:rsidR="007C1CDB" w:rsidRPr="00BB330A" w:rsidRDefault="007C1CDB" w:rsidP="00BB330A">
      <w:pPr>
        <w:tabs>
          <w:tab w:val="left" w:pos="8222"/>
        </w:tabs>
        <w:jc w:val="both"/>
        <w:rPr>
          <w:rFonts w:ascii="Palatino Linotype" w:eastAsia="Palatino Linotype" w:hAnsi="Palatino Linotype" w:cs="Palatino Linotype"/>
          <w:i/>
          <w:iCs/>
          <w:color w:val="000000" w:themeColor="text1"/>
        </w:rPr>
      </w:pPr>
      <w:r w:rsidRPr="00BB330A">
        <w:rPr>
          <w:rFonts w:ascii="Palatino Linotype" w:eastAsia="Palatino Linotype" w:hAnsi="Palatino Linotype" w:cs="Palatino Linotype"/>
          <w:b/>
          <w:i/>
          <w:iCs/>
          <w:color w:val="000000" w:themeColor="text1"/>
        </w:rPr>
        <w:t xml:space="preserve">Artículo 58. </w:t>
      </w:r>
      <w:r w:rsidRPr="00BB330A">
        <w:rPr>
          <w:rFonts w:ascii="Palatino Linotype" w:eastAsia="Palatino Linotype" w:hAnsi="Palatino Linotype" w:cs="Palatino Linotype"/>
          <w:i/>
          <w:iCs/>
          <w:color w:val="000000" w:themeColor="text1"/>
        </w:rPr>
        <w:t>Los servidores públicos habilitados serán designados por el titular del sujeto obligado a propuesta del responsable de la Unidad de Transparencia.</w:t>
      </w:r>
    </w:p>
    <w:p w:rsidR="007C1CDB" w:rsidRPr="00BB330A" w:rsidRDefault="007C1CDB" w:rsidP="00BB330A">
      <w:pPr>
        <w:tabs>
          <w:tab w:val="left" w:pos="8222"/>
        </w:tabs>
        <w:jc w:val="both"/>
        <w:rPr>
          <w:rFonts w:ascii="Palatino Linotype" w:eastAsia="Palatino Linotype" w:hAnsi="Palatino Linotype" w:cs="Palatino Linotype"/>
          <w:i/>
          <w:iCs/>
          <w:color w:val="000000" w:themeColor="text1"/>
        </w:rPr>
      </w:pPr>
    </w:p>
    <w:p w:rsidR="007C1CDB" w:rsidRPr="00BB330A" w:rsidRDefault="007C1CDB" w:rsidP="00BB330A">
      <w:pPr>
        <w:tabs>
          <w:tab w:val="left" w:pos="8222"/>
        </w:tabs>
        <w:jc w:val="both"/>
        <w:rPr>
          <w:rFonts w:ascii="Palatino Linotype" w:eastAsia="Palatino Linotype" w:hAnsi="Palatino Linotype" w:cs="Palatino Linotype"/>
          <w:i/>
          <w:iCs/>
          <w:color w:val="000000" w:themeColor="text1"/>
        </w:rPr>
      </w:pPr>
      <w:r w:rsidRPr="00BB330A">
        <w:rPr>
          <w:rFonts w:ascii="Palatino Linotype" w:eastAsia="Palatino Linotype" w:hAnsi="Palatino Linotype" w:cs="Palatino Linotype"/>
          <w:b/>
          <w:i/>
          <w:iCs/>
          <w:color w:val="000000" w:themeColor="text1"/>
        </w:rPr>
        <w:t xml:space="preserve">Artículo 59. </w:t>
      </w:r>
      <w:r w:rsidRPr="00BB330A">
        <w:rPr>
          <w:rFonts w:ascii="Palatino Linotype" w:eastAsia="Palatino Linotype" w:hAnsi="Palatino Linotype" w:cs="Palatino Linotype"/>
          <w:i/>
          <w:iCs/>
          <w:color w:val="000000" w:themeColor="text1"/>
        </w:rPr>
        <w:t>Los servidores públicos habilitados tendrán las funciones siguientes:</w:t>
      </w:r>
    </w:p>
    <w:p w:rsidR="007C1CDB" w:rsidRPr="00BB330A" w:rsidRDefault="007C1CDB" w:rsidP="00BB330A">
      <w:pPr>
        <w:tabs>
          <w:tab w:val="left" w:pos="8222"/>
        </w:tabs>
        <w:jc w:val="both"/>
        <w:rPr>
          <w:rFonts w:ascii="Palatino Linotype" w:eastAsia="Palatino Linotype" w:hAnsi="Palatino Linotype" w:cs="Palatino Linotype"/>
          <w:i/>
          <w:iCs/>
          <w:color w:val="000000" w:themeColor="text1"/>
        </w:rPr>
      </w:pPr>
    </w:p>
    <w:p w:rsidR="007C1CDB" w:rsidRPr="00BB330A" w:rsidRDefault="007C1CDB" w:rsidP="00BB330A">
      <w:pPr>
        <w:tabs>
          <w:tab w:val="left" w:pos="8222"/>
        </w:tabs>
        <w:jc w:val="both"/>
        <w:rPr>
          <w:rFonts w:ascii="Palatino Linotype" w:eastAsia="Palatino Linotype" w:hAnsi="Palatino Linotype" w:cs="Palatino Linotype"/>
          <w:i/>
          <w:iCs/>
          <w:color w:val="000000" w:themeColor="text1"/>
        </w:rPr>
      </w:pPr>
      <w:r w:rsidRPr="00BB330A">
        <w:rPr>
          <w:rFonts w:ascii="Palatino Linotype" w:eastAsia="Palatino Linotype" w:hAnsi="Palatino Linotype" w:cs="Palatino Linotype"/>
          <w:b/>
          <w:bCs/>
          <w:i/>
          <w:iCs/>
          <w:color w:val="000000" w:themeColor="text1"/>
        </w:rPr>
        <w:t>I.</w:t>
      </w:r>
      <w:r w:rsidRPr="00BB330A">
        <w:rPr>
          <w:rFonts w:ascii="Palatino Linotype" w:eastAsia="Palatino Linotype" w:hAnsi="Palatino Linotype" w:cs="Palatino Linotype"/>
          <w:i/>
          <w:iCs/>
          <w:color w:val="000000" w:themeColor="text1"/>
        </w:rPr>
        <w:t xml:space="preserve"> Localizar la información que le solicite la Unidad de Transparencia;</w:t>
      </w:r>
    </w:p>
    <w:p w:rsidR="007C1CDB" w:rsidRPr="00BB330A" w:rsidRDefault="007C1CDB" w:rsidP="00BB330A">
      <w:pPr>
        <w:tabs>
          <w:tab w:val="left" w:pos="8222"/>
        </w:tabs>
        <w:jc w:val="both"/>
        <w:rPr>
          <w:rFonts w:ascii="Palatino Linotype" w:eastAsia="Palatino Linotype" w:hAnsi="Palatino Linotype" w:cs="Palatino Linotype"/>
          <w:i/>
          <w:iCs/>
          <w:color w:val="000000" w:themeColor="text1"/>
        </w:rPr>
      </w:pPr>
      <w:r w:rsidRPr="00BB330A">
        <w:rPr>
          <w:rFonts w:ascii="Palatino Linotype" w:eastAsia="Palatino Linotype" w:hAnsi="Palatino Linotype" w:cs="Palatino Linotype"/>
          <w:b/>
          <w:bCs/>
          <w:i/>
          <w:iCs/>
          <w:color w:val="000000" w:themeColor="text1"/>
        </w:rPr>
        <w:t>II.</w:t>
      </w:r>
      <w:r w:rsidRPr="00BB330A">
        <w:rPr>
          <w:rFonts w:ascii="Palatino Linotype" w:eastAsia="Palatino Linotype" w:hAnsi="Palatino Linotype" w:cs="Palatino Linotype"/>
          <w:i/>
          <w:iCs/>
          <w:color w:val="000000" w:themeColor="text1"/>
        </w:rPr>
        <w:t xml:space="preserve"> Proporcionar la información que obre en los archivos y que le sea solicitada por la Unidad de Transparencia;</w:t>
      </w:r>
    </w:p>
    <w:p w:rsidR="007C1CDB" w:rsidRPr="00BB330A" w:rsidRDefault="007C1CDB" w:rsidP="00BB330A">
      <w:pPr>
        <w:tabs>
          <w:tab w:val="left" w:pos="8222"/>
        </w:tabs>
        <w:jc w:val="both"/>
        <w:rPr>
          <w:rFonts w:ascii="Palatino Linotype" w:eastAsia="Palatino Linotype" w:hAnsi="Palatino Linotype" w:cs="Palatino Linotype"/>
          <w:i/>
          <w:iCs/>
          <w:color w:val="000000" w:themeColor="text1"/>
        </w:rPr>
      </w:pPr>
      <w:r w:rsidRPr="00BB330A">
        <w:rPr>
          <w:rFonts w:ascii="Palatino Linotype" w:eastAsia="Palatino Linotype" w:hAnsi="Palatino Linotype" w:cs="Palatino Linotype"/>
          <w:i/>
          <w:iCs/>
          <w:color w:val="000000" w:themeColor="text1"/>
        </w:rPr>
        <w:t>(...)</w:t>
      </w:r>
    </w:p>
    <w:p w:rsidR="007C1CDB" w:rsidRPr="00BB330A" w:rsidRDefault="007C1CDB" w:rsidP="00BB330A">
      <w:pPr>
        <w:tabs>
          <w:tab w:val="left" w:pos="8222"/>
        </w:tabs>
        <w:jc w:val="both"/>
        <w:rPr>
          <w:rFonts w:ascii="Palatino Linotype" w:eastAsia="Palatino Linotype" w:hAnsi="Palatino Linotype" w:cs="Palatino Linotype"/>
          <w:i/>
          <w:iCs/>
          <w:color w:val="000000" w:themeColor="text1"/>
        </w:rPr>
      </w:pPr>
    </w:p>
    <w:p w:rsidR="007C1CDB" w:rsidRPr="00BB330A" w:rsidRDefault="007C1CDB" w:rsidP="00BB330A">
      <w:pPr>
        <w:tabs>
          <w:tab w:val="left" w:pos="8222"/>
        </w:tabs>
        <w:jc w:val="both"/>
        <w:rPr>
          <w:rFonts w:ascii="Palatino Linotype" w:eastAsia="Palatino Linotype" w:hAnsi="Palatino Linotype" w:cs="Palatino Linotype"/>
          <w:i/>
          <w:iCs/>
          <w:color w:val="000000" w:themeColor="text1"/>
        </w:rPr>
      </w:pPr>
      <w:r w:rsidRPr="00BB330A">
        <w:rPr>
          <w:rFonts w:ascii="Palatino Linotype" w:eastAsia="Palatino Linotype" w:hAnsi="Palatino Linotype" w:cs="Palatino Linotype"/>
          <w:b/>
          <w:i/>
          <w:iCs/>
          <w:color w:val="000000" w:themeColor="text1"/>
        </w:rPr>
        <w:t xml:space="preserve">Artículo 162. </w:t>
      </w:r>
      <w:r w:rsidRPr="00BB330A">
        <w:rPr>
          <w:rFonts w:ascii="Palatino Linotype" w:eastAsia="Palatino Linotype" w:hAnsi="Palatino Linotype" w:cs="Palatino Linotype"/>
          <w:i/>
          <w:iCs/>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7C1CDB" w:rsidRPr="00BB330A" w:rsidRDefault="007C1CDB" w:rsidP="00BB330A">
      <w:pPr>
        <w:spacing w:line="360" w:lineRule="auto"/>
        <w:jc w:val="both"/>
        <w:rPr>
          <w:rFonts w:ascii="Palatino Linotype" w:eastAsia="Palatino Linotype" w:hAnsi="Palatino Linotype" w:cs="Palatino Linotype"/>
          <w:color w:val="000000" w:themeColor="text1"/>
        </w:rPr>
      </w:pPr>
    </w:p>
    <w:p w:rsidR="007C1CDB" w:rsidRPr="00BB330A" w:rsidRDefault="007C1CDB" w:rsidP="00BB330A">
      <w:pPr>
        <w:pStyle w:val="Prrafodelista"/>
        <w:numPr>
          <w:ilvl w:val="0"/>
          <w:numId w:val="2"/>
        </w:numPr>
        <w:spacing w:line="360" w:lineRule="auto"/>
        <w:ind w:left="0" w:firstLine="0"/>
        <w:jc w:val="both"/>
        <w:rPr>
          <w:rFonts w:ascii="Palatino Linotype" w:eastAsia="Arial Unicode MS" w:hAnsi="Palatino Linotype" w:cs="Arial"/>
          <w:color w:val="000000" w:themeColor="text1"/>
          <w:lang w:eastAsia="en-US"/>
        </w:rPr>
      </w:pPr>
      <w:r w:rsidRPr="00BB330A">
        <w:rPr>
          <w:rFonts w:ascii="Palatino Linotype" w:eastAsia="Palatino Linotype" w:hAnsi="Palatino Linotype" w:cs="Palatino Linotype"/>
          <w:color w:val="000000" w:themeColor="text1"/>
        </w:rPr>
        <w:t xml:space="preserve">De los artículos citados se desprende que las Unidades de Transparencia de los sujetos obligados son las encargadas de tramitar internamente </w:t>
      </w:r>
      <w:r w:rsidRPr="00BB330A">
        <w:rPr>
          <w:rFonts w:ascii="Palatino Linotype" w:eastAsia="Arial Unicode MS" w:hAnsi="Palatino Linotype" w:cs="Arial"/>
          <w:color w:val="000000" w:themeColor="text1"/>
          <w:lang w:eastAsia="en-US"/>
        </w:rPr>
        <w:t>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7C1CDB" w:rsidRPr="00BB330A" w:rsidRDefault="007C1CDB" w:rsidP="00BB330A">
      <w:pPr>
        <w:pStyle w:val="Prrafodelista"/>
        <w:numPr>
          <w:ilvl w:val="0"/>
          <w:numId w:val="2"/>
        </w:numPr>
        <w:spacing w:line="360" w:lineRule="auto"/>
        <w:ind w:left="0" w:firstLine="0"/>
        <w:jc w:val="both"/>
        <w:rPr>
          <w:rFonts w:ascii="Palatino Linotype" w:eastAsia="Arial Unicode MS" w:hAnsi="Palatino Linotype" w:cs="Arial"/>
          <w:color w:val="000000" w:themeColor="text1"/>
          <w:lang w:eastAsia="en-US"/>
        </w:rPr>
      </w:pPr>
      <w:r w:rsidRPr="00BB330A">
        <w:rPr>
          <w:rFonts w:ascii="Palatino Linotype" w:eastAsia="Arial Unicode MS" w:hAnsi="Palatino Linotype" w:cs="Arial"/>
          <w:color w:val="000000" w:themeColor="text1"/>
          <w:lang w:eastAsia="en-US"/>
        </w:rPr>
        <w:lastRenderedPageBreak/>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7C1CDB" w:rsidRPr="00BB330A" w:rsidRDefault="007C1CDB" w:rsidP="00BB330A">
      <w:pPr>
        <w:pStyle w:val="Prrafodelista"/>
        <w:ind w:left="0"/>
        <w:rPr>
          <w:rFonts w:ascii="Palatino Linotype" w:eastAsia="Arial Unicode MS" w:hAnsi="Palatino Linotype" w:cs="Arial"/>
          <w:color w:val="000000" w:themeColor="text1"/>
          <w:lang w:eastAsia="en-US"/>
        </w:rPr>
      </w:pPr>
    </w:p>
    <w:p w:rsidR="007C1CDB" w:rsidRPr="00BB330A" w:rsidRDefault="007C1CDB" w:rsidP="00BB330A">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color w:val="000000" w:themeColor="text1"/>
        </w:rPr>
      </w:pPr>
      <w:r w:rsidRPr="00BB330A">
        <w:rPr>
          <w:rFonts w:ascii="Palatino Linotype" w:eastAsia="Arial Unicode MS" w:hAnsi="Palatino Linotype" w:cs="Arial"/>
          <w:color w:val="000000" w:themeColor="text1"/>
          <w:lang w:eastAsia="en-US"/>
        </w:rPr>
        <w:t xml:space="preserve">En el caso que se resuelve, la respuesta fue emitida por la </w:t>
      </w:r>
      <w:r w:rsidR="00982DB8" w:rsidRPr="00BB330A">
        <w:rPr>
          <w:rFonts w:ascii="Palatino Linotype" w:eastAsia="Arial Unicode MS" w:hAnsi="Palatino Linotype" w:cs="Arial"/>
          <w:color w:val="000000" w:themeColor="text1"/>
          <w:lang w:eastAsia="en-US"/>
        </w:rPr>
        <w:t xml:space="preserve">Dirección de Administración, </w:t>
      </w:r>
      <w:r w:rsidR="005B576C" w:rsidRPr="00BB330A">
        <w:rPr>
          <w:rFonts w:ascii="Palatino Linotype" w:eastAsia="Arial Unicode MS" w:hAnsi="Palatino Linotype" w:cs="Arial"/>
          <w:color w:val="000000" w:themeColor="text1"/>
          <w:lang w:eastAsia="en-US"/>
        </w:rPr>
        <w:t xml:space="preserve">quien de acuerdo al artículo 72 del Bando Municipal de Nicolás Romero, tiene la facultad de llevar a cabo la planeación, seguimiento, ejecución, orden, difusión y control entre las dependencias de la estructura orgánica municipal, promoviendo el buen funcionamiento dentro de la Administración Pública Municipal, mediante el control eficiente y eficaz de los recursos humanos, materiales técnicos, de prevención, mantenimiento y correctivos en muebles e inmuebles, así como la finalidad primordial en materia de recursos humanos de vigilar la salvaguarda, legalidad, honradez, lealtad e imparcialidad dentro de la Administración Pública Municipal, de las y los servidores públicos y velar por su integridad en la prestación del servicio público, independientemente de las obligaciones específicas que correspondan al empleo, cargo o comisión. </w:t>
      </w:r>
    </w:p>
    <w:p w:rsidR="005B576C" w:rsidRPr="00BB330A" w:rsidRDefault="005B576C" w:rsidP="00BB330A">
      <w:pPr>
        <w:pStyle w:val="Prrafodelista"/>
        <w:ind w:left="0"/>
        <w:rPr>
          <w:rFonts w:ascii="Palatino Linotype" w:eastAsia="Palatino Linotype" w:hAnsi="Palatino Linotype" w:cs="Palatino Linotype"/>
          <w:color w:val="000000" w:themeColor="text1"/>
        </w:rPr>
      </w:pPr>
    </w:p>
    <w:p w:rsidR="005B576C" w:rsidRPr="00BB330A" w:rsidRDefault="005B576C" w:rsidP="00BB330A">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color w:val="000000" w:themeColor="text1"/>
        </w:rPr>
        <w:t>Como se advierte, la Dirección de Administración es el área que de acuerdo a sus facultades genera, posee y administra la información solicitada, es decir, que el Sujeto Obligado dio cumplimiento al proceso de búsqueda establecido en la legislación aplicable, por ello, ahora es importante analizar la respuesta de la Dirección, en la que señaló que la solicitud no es clara</w:t>
      </w:r>
      <w:r w:rsidR="00AA19D9" w:rsidRPr="00BB330A">
        <w:rPr>
          <w:rFonts w:ascii="Palatino Linotype" w:eastAsia="Palatino Linotype" w:hAnsi="Palatino Linotype" w:cs="Palatino Linotype"/>
          <w:color w:val="000000" w:themeColor="text1"/>
        </w:rPr>
        <w:t xml:space="preserve"> en cuanto a la temporalidad de la que requiere la información</w:t>
      </w:r>
      <w:r w:rsidRPr="00BB330A">
        <w:rPr>
          <w:rFonts w:ascii="Palatino Linotype" w:eastAsia="Palatino Linotype" w:hAnsi="Palatino Linotype" w:cs="Palatino Linotype"/>
          <w:color w:val="000000" w:themeColor="text1"/>
        </w:rPr>
        <w:t>, aunado a que pretendió realizar el cobro por la información.</w:t>
      </w:r>
    </w:p>
    <w:p w:rsidR="005B576C" w:rsidRPr="00BB330A" w:rsidRDefault="005B576C" w:rsidP="00BB330A">
      <w:pPr>
        <w:pStyle w:val="Prrafodelista"/>
        <w:ind w:left="0"/>
        <w:rPr>
          <w:rFonts w:ascii="Palatino Linotype" w:eastAsia="Palatino Linotype" w:hAnsi="Palatino Linotype" w:cs="Palatino Linotype"/>
          <w:color w:val="000000" w:themeColor="text1"/>
        </w:rPr>
      </w:pPr>
    </w:p>
    <w:p w:rsidR="00AA19D9" w:rsidRPr="00BB330A" w:rsidRDefault="00AA19D9" w:rsidP="00BB330A">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color w:val="000000" w:themeColor="text1"/>
        </w:rPr>
        <w:t xml:space="preserve">Ahora bien, en cuanto a la aclaración sobre la temporalidad que realizó el Sujeto Obligado en respuesta, es necesario traer a contexto el artículo 159 de la Ley de Transparencia </w:t>
      </w:r>
      <w:r w:rsidRPr="00BB330A">
        <w:rPr>
          <w:rFonts w:ascii="Palatino Linotype" w:eastAsia="Palatino Linotype" w:hAnsi="Palatino Linotype" w:cs="Palatino Linotype"/>
          <w:color w:val="000000" w:themeColor="text1"/>
        </w:rPr>
        <w:lastRenderedPageBreak/>
        <w:t>y Acceso a la Información Pública del Estado de México y Municipios, que refiere que,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es decir, que momento oportuno para realizar la aclaración por parte del Sujeto Obligado, es dentro de los cinco días posteriores a la solicitud, y no en la repuesta.</w:t>
      </w:r>
    </w:p>
    <w:p w:rsidR="00674A1A" w:rsidRPr="00BB330A" w:rsidRDefault="00674A1A" w:rsidP="00BB330A">
      <w:pPr>
        <w:pStyle w:val="Prrafodelista"/>
        <w:ind w:left="0"/>
        <w:rPr>
          <w:rFonts w:ascii="Palatino Linotype" w:eastAsia="Palatino Linotype" w:hAnsi="Palatino Linotype" w:cs="Palatino Linotype"/>
          <w:color w:val="000000" w:themeColor="text1"/>
        </w:rPr>
      </w:pPr>
    </w:p>
    <w:p w:rsidR="00674A1A" w:rsidRPr="00BB330A" w:rsidRDefault="00674A1A" w:rsidP="00BB330A">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color w:val="000000" w:themeColor="text1"/>
        </w:rPr>
        <w:t xml:space="preserve">Ahora bien, cabe recordar que el Recurrente señaló a través de su informe justificado, que la temporalidad de la que requería la información era la que señaló en la solicitud de información, por ello, este Órgano Garante determina procedente ordenar la entrega de la información del primero de enero el quince de mayo de dos mil veinticinco. </w:t>
      </w:r>
    </w:p>
    <w:p w:rsidR="0015150F" w:rsidRPr="00BB330A" w:rsidRDefault="0015150F" w:rsidP="00BB330A">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p>
    <w:p w:rsidR="005B576C" w:rsidRPr="00BB330A" w:rsidRDefault="0015150F" w:rsidP="00BB330A">
      <w:pPr>
        <w:pStyle w:val="Prrafodelista"/>
        <w:numPr>
          <w:ilvl w:val="0"/>
          <w:numId w:val="7"/>
        </w:numPr>
        <w:spacing w:line="360" w:lineRule="auto"/>
        <w:ind w:left="0" w:firstLine="0"/>
        <w:rPr>
          <w:rFonts w:ascii="Palatino Linotype" w:eastAsia="Palatino Linotype" w:hAnsi="Palatino Linotype" w:cs="Palatino Linotype"/>
          <w:b/>
          <w:color w:val="000000" w:themeColor="text1"/>
        </w:rPr>
      </w:pPr>
      <w:r w:rsidRPr="00BB330A">
        <w:rPr>
          <w:rFonts w:ascii="Palatino Linotype" w:eastAsia="Palatino Linotype" w:hAnsi="Palatino Linotype" w:cs="Palatino Linotype"/>
          <w:b/>
          <w:color w:val="000000" w:themeColor="text1"/>
        </w:rPr>
        <w:t>De la gratuidad de la información solicitada a través del derecho de acceso a la información pública.</w:t>
      </w:r>
    </w:p>
    <w:p w:rsidR="0090634F" w:rsidRPr="00BB330A" w:rsidRDefault="0015150F" w:rsidP="00BB330A">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color w:val="000000" w:themeColor="text1"/>
        </w:rPr>
      </w:pPr>
      <w:r w:rsidRPr="00BB330A">
        <w:rPr>
          <w:rFonts w:ascii="Palatino Linotype" w:hAnsi="Palatino Linotype"/>
          <w:color w:val="000000" w:themeColor="text1"/>
        </w:rPr>
        <w:t>De acuerdo a la fracción II, artículo 2 de la Ley de Transparencia Local, uno sus objetivos, es proveer lo necesario para garantizar a toda persona el derecho de acceso a la información pública, a través de procedimientos sencillos, expeditos, oportunos y</w:t>
      </w:r>
      <w:r w:rsidRPr="00BB330A">
        <w:rPr>
          <w:rFonts w:ascii="Palatino Linotype" w:hAnsi="Palatino Linotype"/>
          <w:b/>
          <w:color w:val="000000" w:themeColor="text1"/>
        </w:rPr>
        <w:t xml:space="preserve"> gratuitos</w:t>
      </w:r>
      <w:r w:rsidRPr="00BB330A">
        <w:rPr>
          <w:rFonts w:ascii="Palatino Linotype" w:hAnsi="Palatino Linotype"/>
          <w:color w:val="000000" w:themeColor="text1"/>
        </w:rPr>
        <w:t xml:space="preserve">, determinando las bases mínimas sobre las cuales se regirán los mismos; así, con ello contribuir a la mejora de procedimientos y mecanismos que permitan transparentar la gestión pública, a través de la difusión de la información que obra en poder de los Sujetos Obligados, ya que, el Derecho de Acceso a la información pública por disposición del artículo 4 de la Ley en la materia, es la </w:t>
      </w:r>
      <w:r w:rsidRPr="00BB330A">
        <w:rPr>
          <w:rFonts w:ascii="Palatino Linotype" w:hAnsi="Palatino Linotype"/>
          <w:color w:val="000000" w:themeColor="text1"/>
        </w:rPr>
        <w:lastRenderedPageBreak/>
        <w:t>prerrogativa de las personas para buscar, difundir, investigar, recabar, recibir y solicitar información pública.</w:t>
      </w:r>
    </w:p>
    <w:p w:rsidR="00BB330A" w:rsidRPr="00BB330A" w:rsidRDefault="00BB330A" w:rsidP="00BB330A">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p>
    <w:p w:rsidR="0015150F" w:rsidRPr="00BB330A" w:rsidRDefault="0015150F" w:rsidP="00BB330A">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color w:val="000000" w:themeColor="text1"/>
        </w:rPr>
      </w:pPr>
      <w:r w:rsidRPr="00BB330A">
        <w:rPr>
          <w:rFonts w:ascii="Palatino Linotype" w:hAnsi="Palatino Linotype"/>
          <w:color w:val="000000" w:themeColor="text1"/>
        </w:rPr>
        <w:t>Así, es importante analizar si el contenido de la información remitida en respuesta, para determinar si garantiza que la entrega de la información garantiza que sea oportuna, como lo establece el artículo 11 de la Ley de Transparencia Local:</w:t>
      </w:r>
    </w:p>
    <w:p w:rsidR="0015150F" w:rsidRPr="00BB330A" w:rsidRDefault="0015150F" w:rsidP="00BB330A">
      <w:pPr>
        <w:pStyle w:val="Prrafodelista"/>
        <w:tabs>
          <w:tab w:val="left" w:pos="851"/>
        </w:tabs>
        <w:spacing w:line="360" w:lineRule="auto"/>
        <w:ind w:left="0"/>
        <w:jc w:val="both"/>
        <w:rPr>
          <w:rFonts w:ascii="Palatino Linotype" w:hAnsi="Palatino Linotype"/>
          <w:i/>
          <w:color w:val="000000" w:themeColor="text1"/>
        </w:rPr>
      </w:pPr>
      <w:r w:rsidRPr="00BB330A">
        <w:rPr>
          <w:rFonts w:ascii="Palatino Linotype" w:hAnsi="Palatino Linotype"/>
          <w:i/>
          <w:color w:val="000000" w:themeColor="text1"/>
        </w:rPr>
        <w:t>“</w:t>
      </w:r>
      <w:r w:rsidRPr="00BB330A">
        <w:rPr>
          <w:rFonts w:ascii="Palatino Linotype" w:hAnsi="Palatino Linotype"/>
          <w:b/>
          <w:i/>
          <w:color w:val="000000" w:themeColor="text1"/>
        </w:rPr>
        <w:t>Artículo 11.</w:t>
      </w:r>
      <w:r w:rsidRPr="00BB330A">
        <w:rPr>
          <w:rFonts w:ascii="Palatino Linotype" w:hAnsi="Palatino Linotype"/>
          <w:i/>
          <w:color w:val="000000" w:themeColor="text1"/>
        </w:rPr>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rsidR="0015150F" w:rsidRPr="00BB330A" w:rsidRDefault="0015150F" w:rsidP="00BB330A">
      <w:pPr>
        <w:pStyle w:val="Prrafodelista"/>
        <w:tabs>
          <w:tab w:val="left" w:pos="851"/>
        </w:tabs>
        <w:spacing w:line="360" w:lineRule="auto"/>
        <w:ind w:left="0"/>
        <w:jc w:val="both"/>
        <w:rPr>
          <w:rFonts w:ascii="Palatino Linotype" w:hAnsi="Palatino Linotype"/>
          <w:i/>
          <w:color w:val="000000" w:themeColor="text1"/>
        </w:rPr>
      </w:pPr>
      <w:r w:rsidRPr="00BB330A">
        <w:rPr>
          <w:rFonts w:ascii="Palatino Linotype" w:hAnsi="Palatino Linotype"/>
          <w:i/>
          <w:color w:val="000000" w:themeColor="text1"/>
        </w:rPr>
        <w:t>…” (Sic)</w:t>
      </w:r>
    </w:p>
    <w:p w:rsidR="0015150F" w:rsidRPr="00BB330A" w:rsidRDefault="0015150F" w:rsidP="00BB330A">
      <w:pPr>
        <w:pStyle w:val="Prrafodelista"/>
        <w:tabs>
          <w:tab w:val="left" w:pos="0"/>
        </w:tabs>
        <w:spacing w:line="360" w:lineRule="auto"/>
        <w:ind w:left="0"/>
        <w:jc w:val="both"/>
        <w:rPr>
          <w:rFonts w:ascii="Palatino Linotype" w:hAnsi="Palatino Linotype"/>
          <w:color w:val="000000" w:themeColor="text1"/>
        </w:rPr>
      </w:pPr>
    </w:p>
    <w:p w:rsidR="0015150F" w:rsidRPr="00BB330A" w:rsidRDefault="0015150F" w:rsidP="00BB330A">
      <w:pPr>
        <w:pStyle w:val="Prrafodelista"/>
        <w:numPr>
          <w:ilvl w:val="0"/>
          <w:numId w:val="2"/>
        </w:numPr>
        <w:tabs>
          <w:tab w:val="left" w:pos="0"/>
        </w:tabs>
        <w:spacing w:line="360" w:lineRule="auto"/>
        <w:ind w:left="0" w:firstLine="0"/>
        <w:jc w:val="both"/>
        <w:rPr>
          <w:rFonts w:ascii="Palatino Linotype" w:hAnsi="Palatino Linotype"/>
          <w:color w:val="000000" w:themeColor="text1"/>
        </w:rPr>
      </w:pPr>
      <w:r w:rsidRPr="00BB330A">
        <w:rPr>
          <w:rFonts w:ascii="Palatino Linotype" w:hAnsi="Palatino Linotype"/>
          <w:color w:val="000000" w:themeColor="text1"/>
        </w:rPr>
        <w:t>Ley de Transparencia y Acceso a la Información Pública del Estado de México y Municipios, establece que uno de los principios por lo que se rige el acceso a la información pública consiste en la gratuidad del procedimiento:</w:t>
      </w:r>
    </w:p>
    <w:p w:rsidR="0015150F" w:rsidRPr="00BB330A" w:rsidRDefault="0015150F" w:rsidP="00BB330A">
      <w:pPr>
        <w:pStyle w:val="Prrafodelista"/>
        <w:tabs>
          <w:tab w:val="left" w:pos="851"/>
        </w:tabs>
        <w:spacing w:line="360" w:lineRule="auto"/>
        <w:ind w:left="0"/>
        <w:jc w:val="both"/>
        <w:rPr>
          <w:rFonts w:ascii="Palatino Linotype" w:hAnsi="Palatino Linotype"/>
          <w:i/>
          <w:color w:val="000000" w:themeColor="text1"/>
        </w:rPr>
      </w:pPr>
      <w:r w:rsidRPr="00BB330A">
        <w:rPr>
          <w:rFonts w:ascii="Palatino Linotype" w:hAnsi="Palatino Linotype"/>
          <w:i/>
          <w:color w:val="000000" w:themeColor="text1"/>
        </w:rPr>
        <w:t>“</w:t>
      </w:r>
      <w:r w:rsidRPr="00BB330A">
        <w:rPr>
          <w:rFonts w:ascii="Palatino Linotype" w:hAnsi="Palatino Linotype"/>
          <w:b/>
          <w:i/>
          <w:color w:val="000000" w:themeColor="text1"/>
        </w:rPr>
        <w:t>Artículo 173.</w:t>
      </w:r>
      <w:r w:rsidRPr="00BB330A">
        <w:rPr>
          <w:rFonts w:ascii="Palatino Linotype" w:hAnsi="Palatino Linotype"/>
          <w:i/>
          <w:color w:val="000000" w:themeColor="text1"/>
        </w:rPr>
        <w:t xml:space="preserve"> Sin perjuicio de lo anteriormente establecido, el procedimiento de acceso a la información se rige por los siguientes principios: </w:t>
      </w:r>
    </w:p>
    <w:p w:rsidR="0015150F" w:rsidRPr="00BB330A" w:rsidRDefault="0015150F" w:rsidP="00BB330A">
      <w:pPr>
        <w:pStyle w:val="Prrafodelista"/>
        <w:tabs>
          <w:tab w:val="left" w:pos="851"/>
        </w:tabs>
        <w:spacing w:line="360" w:lineRule="auto"/>
        <w:ind w:left="0"/>
        <w:jc w:val="both"/>
        <w:rPr>
          <w:rFonts w:ascii="Palatino Linotype" w:hAnsi="Palatino Linotype"/>
          <w:i/>
          <w:color w:val="000000" w:themeColor="text1"/>
        </w:rPr>
      </w:pPr>
      <w:r w:rsidRPr="00BB330A">
        <w:rPr>
          <w:rFonts w:ascii="Palatino Linotype" w:hAnsi="Palatino Linotype"/>
          <w:i/>
          <w:color w:val="000000" w:themeColor="text1"/>
        </w:rPr>
        <w:t xml:space="preserve">I. Simplicidad y rapidez; </w:t>
      </w:r>
    </w:p>
    <w:p w:rsidR="0015150F" w:rsidRPr="00BB330A" w:rsidRDefault="0015150F" w:rsidP="00BB330A">
      <w:pPr>
        <w:pStyle w:val="Prrafodelista"/>
        <w:tabs>
          <w:tab w:val="left" w:pos="851"/>
        </w:tabs>
        <w:spacing w:line="360" w:lineRule="auto"/>
        <w:ind w:left="0"/>
        <w:jc w:val="both"/>
        <w:rPr>
          <w:rFonts w:ascii="Palatino Linotype" w:hAnsi="Palatino Linotype"/>
          <w:b/>
          <w:i/>
          <w:color w:val="000000" w:themeColor="text1"/>
        </w:rPr>
      </w:pPr>
      <w:r w:rsidRPr="00BB330A">
        <w:rPr>
          <w:rFonts w:ascii="Palatino Linotype" w:hAnsi="Palatino Linotype"/>
          <w:b/>
          <w:i/>
          <w:color w:val="000000" w:themeColor="text1"/>
        </w:rPr>
        <w:t xml:space="preserve">II. Gratuidad del procedimiento; y </w:t>
      </w:r>
    </w:p>
    <w:p w:rsidR="0015150F" w:rsidRPr="00BB330A" w:rsidRDefault="0015150F" w:rsidP="00BB330A">
      <w:pPr>
        <w:pStyle w:val="Prrafodelista"/>
        <w:tabs>
          <w:tab w:val="left" w:pos="851"/>
        </w:tabs>
        <w:spacing w:line="360" w:lineRule="auto"/>
        <w:ind w:left="0"/>
        <w:jc w:val="both"/>
        <w:rPr>
          <w:rFonts w:ascii="Palatino Linotype" w:hAnsi="Palatino Linotype"/>
          <w:i/>
          <w:color w:val="000000" w:themeColor="text1"/>
        </w:rPr>
      </w:pPr>
      <w:r w:rsidRPr="00BB330A">
        <w:rPr>
          <w:rFonts w:ascii="Palatino Linotype" w:hAnsi="Palatino Linotype"/>
          <w:i/>
          <w:color w:val="000000" w:themeColor="text1"/>
        </w:rPr>
        <w:t>III. Auxilio y orientación a los particulares.”</w:t>
      </w:r>
    </w:p>
    <w:p w:rsidR="0015150F" w:rsidRPr="00BB330A" w:rsidRDefault="0015150F" w:rsidP="00BB330A">
      <w:pPr>
        <w:pStyle w:val="Prrafodelista"/>
        <w:tabs>
          <w:tab w:val="left" w:pos="851"/>
        </w:tabs>
        <w:spacing w:line="360" w:lineRule="auto"/>
        <w:ind w:left="0"/>
        <w:jc w:val="both"/>
        <w:rPr>
          <w:rFonts w:ascii="Palatino Linotype" w:hAnsi="Palatino Linotype"/>
          <w:i/>
          <w:color w:val="000000" w:themeColor="text1"/>
        </w:rPr>
      </w:pPr>
      <w:r w:rsidRPr="00BB330A">
        <w:rPr>
          <w:rFonts w:ascii="Palatino Linotype" w:hAnsi="Palatino Linotype"/>
          <w:i/>
          <w:color w:val="000000" w:themeColor="text1"/>
        </w:rPr>
        <w:t>Énfasis añadido</w:t>
      </w:r>
    </w:p>
    <w:p w:rsidR="0015150F" w:rsidRPr="00BB330A" w:rsidRDefault="0015150F" w:rsidP="00BB330A">
      <w:pPr>
        <w:pStyle w:val="Prrafodelista"/>
        <w:tabs>
          <w:tab w:val="left" w:pos="851"/>
        </w:tabs>
        <w:spacing w:line="360" w:lineRule="auto"/>
        <w:ind w:left="0"/>
        <w:jc w:val="both"/>
        <w:rPr>
          <w:rFonts w:ascii="Palatino Linotype" w:hAnsi="Palatino Linotype"/>
          <w:i/>
          <w:color w:val="000000" w:themeColor="text1"/>
        </w:rPr>
      </w:pPr>
    </w:p>
    <w:p w:rsidR="0015150F" w:rsidRPr="00BB330A" w:rsidRDefault="0015150F" w:rsidP="00BB330A">
      <w:pPr>
        <w:pStyle w:val="Prrafodelista"/>
        <w:numPr>
          <w:ilvl w:val="0"/>
          <w:numId w:val="2"/>
        </w:numPr>
        <w:tabs>
          <w:tab w:val="left" w:pos="0"/>
        </w:tabs>
        <w:spacing w:line="360" w:lineRule="auto"/>
        <w:ind w:left="0" w:firstLine="0"/>
        <w:jc w:val="both"/>
        <w:rPr>
          <w:rFonts w:ascii="Palatino Linotype" w:hAnsi="Palatino Linotype"/>
          <w:color w:val="000000" w:themeColor="text1"/>
        </w:rPr>
      </w:pPr>
      <w:r w:rsidRPr="00BB330A">
        <w:rPr>
          <w:rFonts w:ascii="Palatino Linotype" w:hAnsi="Palatino Linotype"/>
          <w:color w:val="000000" w:themeColor="text1"/>
        </w:rPr>
        <w:t>Asimismo, el artículo 17 y 150  de  la Ley de Transparencia Local establece que la búsqueda y el acceso a la información pública deberá ser gratuita:</w:t>
      </w:r>
    </w:p>
    <w:p w:rsidR="0015150F" w:rsidRPr="00BB330A" w:rsidRDefault="0015150F" w:rsidP="00BB330A">
      <w:pPr>
        <w:pStyle w:val="Prrafodelista"/>
        <w:tabs>
          <w:tab w:val="left" w:pos="851"/>
        </w:tabs>
        <w:spacing w:line="360" w:lineRule="auto"/>
        <w:ind w:left="0"/>
        <w:jc w:val="both"/>
        <w:rPr>
          <w:rFonts w:ascii="Palatino Linotype" w:hAnsi="Palatino Linotype"/>
          <w:i/>
          <w:color w:val="000000" w:themeColor="text1"/>
        </w:rPr>
      </w:pPr>
      <w:r w:rsidRPr="00BB330A">
        <w:rPr>
          <w:rFonts w:ascii="Palatino Linotype" w:hAnsi="Palatino Linotype"/>
          <w:i/>
          <w:color w:val="000000" w:themeColor="text1"/>
        </w:rPr>
        <w:lastRenderedPageBreak/>
        <w:t>“</w:t>
      </w:r>
      <w:r w:rsidRPr="00BB330A">
        <w:rPr>
          <w:rFonts w:ascii="Palatino Linotype" w:hAnsi="Palatino Linotype"/>
          <w:b/>
          <w:i/>
          <w:color w:val="000000" w:themeColor="text1"/>
        </w:rPr>
        <w:t>Artículo 17</w:t>
      </w:r>
      <w:r w:rsidRPr="00BB330A">
        <w:rPr>
          <w:rFonts w:ascii="Palatino Linotype" w:hAnsi="Palatino Linotype"/>
          <w:i/>
          <w:color w:val="000000" w:themeColor="text1"/>
        </w:rPr>
        <w:t>. La búsqueda y acceso a la información es gratuita y solo se cubrirán los gastos de reproducción, o por la modalidad de entrega solicitada, así como por el envío, que en su caso se genere, de conformidad con los derechos, productos y aprovechamientos establecidos en la legislación aplicable, sin que exceda de los límites establecidos en la presente Ley.”</w:t>
      </w:r>
    </w:p>
    <w:p w:rsidR="0015150F" w:rsidRPr="00BB330A" w:rsidRDefault="0015150F" w:rsidP="00BB330A">
      <w:pPr>
        <w:pStyle w:val="Prrafodelista"/>
        <w:tabs>
          <w:tab w:val="left" w:pos="851"/>
        </w:tabs>
        <w:spacing w:line="360" w:lineRule="auto"/>
        <w:ind w:left="0"/>
        <w:jc w:val="both"/>
        <w:rPr>
          <w:rFonts w:ascii="Palatino Linotype" w:hAnsi="Palatino Linotype"/>
          <w:i/>
          <w:color w:val="000000" w:themeColor="text1"/>
        </w:rPr>
      </w:pPr>
    </w:p>
    <w:p w:rsidR="0015150F" w:rsidRPr="00BB330A" w:rsidRDefault="0015150F" w:rsidP="00BB330A">
      <w:pPr>
        <w:pStyle w:val="Prrafodelista"/>
        <w:tabs>
          <w:tab w:val="left" w:pos="851"/>
        </w:tabs>
        <w:spacing w:line="360" w:lineRule="auto"/>
        <w:ind w:left="0"/>
        <w:jc w:val="both"/>
        <w:rPr>
          <w:rFonts w:ascii="Palatino Linotype" w:hAnsi="Palatino Linotype"/>
          <w:i/>
          <w:color w:val="000000" w:themeColor="text1"/>
        </w:rPr>
      </w:pPr>
      <w:r w:rsidRPr="00BB330A">
        <w:rPr>
          <w:rFonts w:ascii="Palatino Linotype" w:hAnsi="Palatino Linotype"/>
          <w:b/>
          <w:i/>
          <w:color w:val="000000" w:themeColor="text1"/>
        </w:rPr>
        <w:t>“Artículo 150</w:t>
      </w:r>
      <w:r w:rsidRPr="00BB330A">
        <w:rPr>
          <w:rFonts w:ascii="Palatino Linotype" w:hAnsi="Palatino Linotype"/>
          <w:i/>
          <w:color w:val="000000" w:themeColor="text1"/>
        </w:rPr>
        <w:t xml:space="preserve"> (LTAIPEMyM):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15150F" w:rsidRPr="00BB330A" w:rsidRDefault="0015150F" w:rsidP="00BB330A">
      <w:pPr>
        <w:pStyle w:val="Prrafodelista"/>
        <w:ind w:left="0"/>
        <w:rPr>
          <w:rFonts w:ascii="Palatino Linotype" w:hAnsi="Palatino Linotype"/>
          <w:color w:val="000000" w:themeColor="text1"/>
        </w:rPr>
      </w:pPr>
    </w:p>
    <w:p w:rsidR="0090634F" w:rsidRPr="00BB330A" w:rsidRDefault="0015150F" w:rsidP="00BB330A">
      <w:pPr>
        <w:pStyle w:val="Prrafodelista"/>
        <w:numPr>
          <w:ilvl w:val="0"/>
          <w:numId w:val="2"/>
        </w:numPr>
        <w:tabs>
          <w:tab w:val="left" w:pos="0"/>
        </w:tabs>
        <w:spacing w:line="360" w:lineRule="auto"/>
        <w:ind w:left="0" w:firstLine="0"/>
        <w:jc w:val="both"/>
        <w:rPr>
          <w:rFonts w:ascii="Palatino Linotype" w:hAnsi="Palatino Linotype"/>
          <w:color w:val="000000" w:themeColor="text1"/>
        </w:rPr>
      </w:pPr>
      <w:r w:rsidRPr="00BB330A">
        <w:rPr>
          <w:rFonts w:ascii="Palatino Linotype" w:hAnsi="Palatino Linotype"/>
          <w:color w:val="000000" w:themeColor="text1"/>
        </w:rPr>
        <w:t>Con fundamento en los preceptos legales señalados, la gratuidad es un principio bajo el cual se rige el derecho de acceso a la información, razón por la cual, la información solicitada por el particular, debe ser entregada vía SAIMEX, sin que esto le genere algún costo.</w:t>
      </w:r>
    </w:p>
    <w:p w:rsidR="0090634F" w:rsidRPr="00BB330A" w:rsidRDefault="0090634F" w:rsidP="00BB330A">
      <w:pPr>
        <w:pStyle w:val="Prrafodelista"/>
        <w:tabs>
          <w:tab w:val="left" w:pos="0"/>
        </w:tabs>
        <w:spacing w:line="360" w:lineRule="auto"/>
        <w:ind w:left="0"/>
        <w:jc w:val="both"/>
        <w:rPr>
          <w:rFonts w:ascii="Palatino Linotype" w:hAnsi="Palatino Linotype"/>
          <w:color w:val="000000" w:themeColor="text1"/>
        </w:rPr>
      </w:pPr>
    </w:p>
    <w:p w:rsidR="0015150F" w:rsidRPr="00BB330A" w:rsidRDefault="0015150F" w:rsidP="00BB330A">
      <w:pPr>
        <w:pStyle w:val="Prrafodelista"/>
        <w:numPr>
          <w:ilvl w:val="0"/>
          <w:numId w:val="2"/>
        </w:numPr>
        <w:tabs>
          <w:tab w:val="left" w:pos="0"/>
        </w:tabs>
        <w:spacing w:line="360" w:lineRule="auto"/>
        <w:ind w:left="0" w:firstLine="0"/>
        <w:jc w:val="both"/>
        <w:rPr>
          <w:rFonts w:ascii="Palatino Linotype" w:hAnsi="Palatino Linotype"/>
          <w:color w:val="000000" w:themeColor="text1"/>
        </w:rPr>
      </w:pPr>
      <w:r w:rsidRPr="00BB330A">
        <w:rPr>
          <w:rFonts w:ascii="Palatino Linotype" w:hAnsi="Palatino Linotype"/>
          <w:color w:val="000000" w:themeColor="text1"/>
        </w:rPr>
        <w:t xml:space="preserve">Es importante destacar, que el artículo 174 y 175 establecen </w:t>
      </w:r>
      <w:r w:rsidRPr="00BB330A">
        <w:rPr>
          <w:rFonts w:ascii="Palatino Linotype" w:eastAsiaTheme="minorEastAsia" w:hAnsi="Palatino Linotype"/>
          <w:color w:val="000000" w:themeColor="text1"/>
          <w:lang w:val="es-ES_tradnl"/>
        </w:rPr>
        <w:t>el cobró de derechos para la entrega de la información con el objeto de que se cubran los costos de los materiales utilizados en la reproducción de la información, el costo por él envió de la misma o el pago por la certificación; sin embargo, en el caso particular que se comenta no se estima que se actualice ninguno de esos supuestos y no debe perderse de vista que la parte solicitante requirió la información a través del SAIMEX, por lo que ello únicamente implica la digitalización o escaneo de la información a entregar, lo cual no conlleva la utilización de materiales que generen un costo para el Sujeto Obligado,</w:t>
      </w:r>
      <w:r w:rsidRPr="00BB330A">
        <w:rPr>
          <w:rFonts w:ascii="Palatino Linotype" w:eastAsiaTheme="minorEastAsia" w:hAnsi="Palatino Linotype"/>
          <w:b/>
          <w:color w:val="000000" w:themeColor="text1"/>
          <w:lang w:val="es-ES_tradnl"/>
        </w:rPr>
        <w:t xml:space="preserve"> </w:t>
      </w:r>
      <w:r w:rsidRPr="00BB330A">
        <w:rPr>
          <w:rFonts w:ascii="Palatino Linotype" w:eastAsiaTheme="minorEastAsia" w:hAnsi="Palatino Linotype"/>
          <w:color w:val="000000" w:themeColor="text1"/>
          <w:lang w:val="es-ES_tradnl"/>
        </w:rPr>
        <w:t xml:space="preserve">como es el caso por ejemplo de la emisión de copias; así tampoco se genera un gasto por él envió de la información, ya que una de las finalidades de la utilización del Sistema de Acceso a la Información Pública Mexiquense, </w:t>
      </w:r>
      <w:r w:rsidRPr="00BB330A">
        <w:rPr>
          <w:rFonts w:ascii="Palatino Linotype" w:eastAsiaTheme="minorEastAsia" w:hAnsi="Palatino Linotype"/>
          <w:color w:val="000000" w:themeColor="text1"/>
          <w:lang w:val="es-ES_tradnl"/>
        </w:rPr>
        <w:lastRenderedPageBreak/>
        <w:t>es evitar la generación de gastos tanto para los solicitantes como para los Sujetos Obligados, pues se trata de un sistema electrónico que para acceder al mismo no necesita recurso alguno, más que un equipo de cómputo con acceso a internet y un digitalizador de documentos.</w:t>
      </w:r>
      <w:r w:rsidR="0090634F" w:rsidRPr="00BB330A">
        <w:rPr>
          <w:rFonts w:ascii="Palatino Linotype" w:eastAsiaTheme="minorEastAsia" w:hAnsi="Palatino Linotype"/>
          <w:color w:val="000000" w:themeColor="text1"/>
          <w:lang w:val="es-ES_tradnl"/>
        </w:rPr>
        <w:t xml:space="preserve"> </w:t>
      </w:r>
      <w:r w:rsidRPr="00BB330A">
        <w:rPr>
          <w:rFonts w:ascii="Palatino Linotype" w:eastAsiaTheme="minorEastAsia" w:hAnsi="Palatino Linotype"/>
          <w:color w:val="000000" w:themeColor="text1"/>
          <w:lang w:val="es-ES_tradnl"/>
        </w:rPr>
        <w:t xml:space="preserve">Por lo anteriormente expuesto, este Órgano Garante determina que la entrega de la información no generará costo alguno por lo que resulta procedente ordenar la entrega de la información en versión publica, en la modalidad elegida por el solicitante vía SAIMEX, prevaleciendo el principio de gratuidad. </w:t>
      </w:r>
    </w:p>
    <w:p w:rsidR="0015150F" w:rsidRPr="00BB330A" w:rsidRDefault="0015150F" w:rsidP="00BB330A">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p>
    <w:p w:rsidR="0015150F" w:rsidRPr="00BB330A" w:rsidRDefault="0090634F" w:rsidP="00BB330A">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color w:val="000000" w:themeColor="text1"/>
        </w:rPr>
        <w:t xml:space="preserve">Por otro lado, conviene señalar que la información requerida sobre el </w:t>
      </w:r>
      <w:r w:rsidR="00D60947" w:rsidRPr="00BB330A">
        <w:rPr>
          <w:rFonts w:ascii="Palatino Linotype" w:eastAsia="Palatino Linotype" w:hAnsi="Palatino Linotype" w:cs="Palatino Linotype"/>
          <w:color w:val="000000" w:themeColor="text1"/>
        </w:rPr>
        <w:t xml:space="preserve">puesto, área de adscripción, percepciones y fecha de ingreso, constan en el documento denominado conciliación de nómina, mismo que es remitido de forma trimestral </w:t>
      </w:r>
      <w:r w:rsidR="00674A1A" w:rsidRPr="00BB330A">
        <w:rPr>
          <w:rFonts w:ascii="Palatino Linotype" w:eastAsia="Palatino Linotype" w:hAnsi="Palatino Linotype" w:cs="Palatino Linotype"/>
          <w:color w:val="000000" w:themeColor="text1"/>
        </w:rPr>
        <w:t xml:space="preserve">por el Sujeto Obligado </w:t>
      </w:r>
      <w:r w:rsidR="00D60947" w:rsidRPr="00BB330A">
        <w:rPr>
          <w:rFonts w:ascii="Palatino Linotype" w:eastAsia="Palatino Linotype" w:hAnsi="Palatino Linotype" w:cs="Palatino Linotype"/>
          <w:color w:val="000000" w:themeColor="text1"/>
        </w:rPr>
        <w:t>al Órgano Superior de Fiscalización del Estado de México, tal y como se muestra en las siguientes imágenes obtenidas de los documentos de apoyo publicados en la página oficial del OSFEM:</w:t>
      </w:r>
    </w:p>
    <w:p w:rsidR="00D60947" w:rsidRPr="00BB330A" w:rsidRDefault="00D60947" w:rsidP="00BB330A">
      <w:pPr>
        <w:pStyle w:val="Prrafodelista"/>
        <w:ind w:left="0"/>
        <w:rPr>
          <w:rFonts w:ascii="Palatino Linotype" w:eastAsia="Palatino Linotype" w:hAnsi="Palatino Linotype" w:cs="Palatino Linotype"/>
          <w:color w:val="000000" w:themeColor="text1"/>
        </w:rPr>
      </w:pPr>
    </w:p>
    <w:p w:rsidR="00D60947" w:rsidRPr="00BB330A" w:rsidRDefault="00D60947" w:rsidP="00BB330A">
      <w:pPr>
        <w:pBdr>
          <w:top w:val="nil"/>
          <w:left w:val="nil"/>
          <w:bottom w:val="nil"/>
          <w:right w:val="nil"/>
          <w:between w:val="nil"/>
        </w:pBdr>
        <w:tabs>
          <w:tab w:val="left" w:pos="284"/>
          <w:tab w:val="left" w:pos="567"/>
        </w:tabs>
        <w:spacing w:line="360" w:lineRule="auto"/>
        <w:jc w:val="center"/>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noProof/>
          <w:color w:val="000000" w:themeColor="text1"/>
        </w:rPr>
        <w:drawing>
          <wp:inline distT="0" distB="0" distL="0" distR="0" wp14:anchorId="7452FA0F" wp14:editId="1D2A82E8">
            <wp:extent cx="4868545" cy="1977656"/>
            <wp:effectExtent l="0" t="0" r="8255"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92839" cy="1987524"/>
                    </a:xfrm>
                    <a:prstGeom prst="rect">
                      <a:avLst/>
                    </a:prstGeom>
                  </pic:spPr>
                </pic:pic>
              </a:graphicData>
            </a:graphic>
          </wp:inline>
        </w:drawing>
      </w:r>
    </w:p>
    <w:p w:rsidR="00D60947" w:rsidRPr="00BB330A" w:rsidRDefault="00D60947" w:rsidP="00BB330A">
      <w:pPr>
        <w:pBdr>
          <w:top w:val="nil"/>
          <w:left w:val="nil"/>
          <w:bottom w:val="nil"/>
          <w:right w:val="nil"/>
          <w:between w:val="nil"/>
        </w:pBdr>
        <w:tabs>
          <w:tab w:val="left" w:pos="284"/>
          <w:tab w:val="left" w:pos="567"/>
        </w:tabs>
        <w:spacing w:line="360" w:lineRule="auto"/>
        <w:jc w:val="center"/>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noProof/>
          <w:color w:val="000000" w:themeColor="text1"/>
        </w:rPr>
        <w:lastRenderedPageBreak/>
        <w:drawing>
          <wp:inline distT="0" distB="0" distL="0" distR="0" wp14:anchorId="14D23620" wp14:editId="68805699">
            <wp:extent cx="5019926" cy="1961515"/>
            <wp:effectExtent l="0" t="0" r="9525"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33474" cy="1966809"/>
                    </a:xfrm>
                    <a:prstGeom prst="rect">
                      <a:avLst/>
                    </a:prstGeom>
                  </pic:spPr>
                </pic:pic>
              </a:graphicData>
            </a:graphic>
          </wp:inline>
        </w:drawing>
      </w:r>
    </w:p>
    <w:p w:rsidR="0015150F" w:rsidRPr="00BB330A" w:rsidRDefault="00674A1A" w:rsidP="00BB330A">
      <w:pPr>
        <w:pBdr>
          <w:top w:val="nil"/>
          <w:left w:val="nil"/>
          <w:bottom w:val="nil"/>
          <w:right w:val="nil"/>
          <w:between w:val="nil"/>
        </w:pBdr>
        <w:tabs>
          <w:tab w:val="left" w:pos="284"/>
          <w:tab w:val="left" w:pos="567"/>
        </w:tabs>
        <w:spacing w:line="360" w:lineRule="auto"/>
        <w:jc w:val="center"/>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noProof/>
          <w:color w:val="000000" w:themeColor="text1"/>
        </w:rPr>
        <w:drawing>
          <wp:inline distT="0" distB="0" distL="0" distR="0" wp14:anchorId="72FF2E63" wp14:editId="4A73E377">
            <wp:extent cx="5172663" cy="3795823"/>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32118"/>
                    <a:stretch/>
                  </pic:blipFill>
                  <pic:spPr bwMode="auto">
                    <a:xfrm>
                      <a:off x="0" y="0"/>
                      <a:ext cx="5172797" cy="3795921"/>
                    </a:xfrm>
                    <a:prstGeom prst="rect">
                      <a:avLst/>
                    </a:prstGeom>
                    <a:ln>
                      <a:noFill/>
                    </a:ln>
                    <a:extLst>
                      <a:ext uri="{53640926-AAD7-44D8-BBD7-CCE9431645EC}">
                        <a14:shadowObscured xmlns:a14="http://schemas.microsoft.com/office/drawing/2010/main"/>
                      </a:ext>
                    </a:extLst>
                  </pic:spPr>
                </pic:pic>
              </a:graphicData>
            </a:graphic>
          </wp:inline>
        </w:drawing>
      </w:r>
    </w:p>
    <w:p w:rsidR="00674A1A" w:rsidRPr="00BB330A" w:rsidRDefault="00674A1A" w:rsidP="00BB330A">
      <w:pPr>
        <w:pBdr>
          <w:top w:val="nil"/>
          <w:left w:val="nil"/>
          <w:bottom w:val="nil"/>
          <w:right w:val="nil"/>
          <w:between w:val="nil"/>
        </w:pBdr>
        <w:tabs>
          <w:tab w:val="left" w:pos="284"/>
          <w:tab w:val="left" w:pos="567"/>
        </w:tabs>
        <w:spacing w:line="360" w:lineRule="auto"/>
        <w:jc w:val="center"/>
        <w:rPr>
          <w:rFonts w:ascii="Palatino Linotype" w:eastAsia="Palatino Linotype" w:hAnsi="Palatino Linotype" w:cs="Palatino Linotype"/>
          <w:color w:val="000000" w:themeColor="text1"/>
        </w:rPr>
      </w:pPr>
    </w:p>
    <w:p w:rsidR="007C1CDB" w:rsidRPr="00BB330A" w:rsidRDefault="00674A1A" w:rsidP="00BB330A">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color w:val="000000" w:themeColor="text1"/>
        </w:rPr>
        <w:t xml:space="preserve">Así, podemos determinar que con la entrega de la conciliación de nómina, se puede atender el requerimiento del particular sobre el puesto, área de adscripción, percepciones y fecha de ingreso de los servidores públicos. </w:t>
      </w:r>
    </w:p>
    <w:p w:rsidR="007C1CDB" w:rsidRPr="00BB330A" w:rsidRDefault="007C1CDB" w:rsidP="00BB330A">
      <w:pPr>
        <w:pStyle w:val="Prrafodelista"/>
        <w:numPr>
          <w:ilvl w:val="0"/>
          <w:numId w:val="2"/>
        </w:numPr>
        <w:spacing w:line="360" w:lineRule="auto"/>
        <w:ind w:left="0" w:firstLine="0"/>
        <w:jc w:val="both"/>
        <w:rPr>
          <w:rFonts w:ascii="Palatino Linotype" w:eastAsia="Palatino Linotype" w:hAnsi="Palatino Linotype" w:cs="Palatino Linotype"/>
          <w:b/>
          <w:color w:val="000000" w:themeColor="text1"/>
        </w:rPr>
      </w:pPr>
      <w:r w:rsidRPr="00BB330A">
        <w:rPr>
          <w:rFonts w:ascii="Palatino Linotype" w:eastAsia="Palatino Linotype" w:hAnsi="Palatino Linotype" w:cs="Palatino Linotype"/>
          <w:color w:val="000000" w:themeColor="text1"/>
        </w:rPr>
        <w:lastRenderedPageBreak/>
        <w:t xml:space="preserve">Por lo tanto, con lo expuesto en líneas anteriores y con fundamento en el artículo 186, fracción III, de la Ley de Transparencia y Acceso a la Información Pública del Estado de México y Municipios, este Instituto considera procedente </w:t>
      </w:r>
      <w:r w:rsidRPr="00BB330A">
        <w:rPr>
          <w:rFonts w:ascii="Palatino Linotype" w:eastAsia="Palatino Linotype" w:hAnsi="Palatino Linotype" w:cs="Palatino Linotype"/>
          <w:b/>
          <w:color w:val="000000" w:themeColor="text1"/>
        </w:rPr>
        <w:t xml:space="preserve">REVOCAR </w:t>
      </w:r>
      <w:r w:rsidRPr="00BB330A">
        <w:rPr>
          <w:rFonts w:ascii="Palatino Linotype" w:eastAsia="Palatino Linotype" w:hAnsi="Palatino Linotype" w:cs="Palatino Linotype"/>
          <w:color w:val="000000" w:themeColor="text1"/>
        </w:rPr>
        <w:t xml:space="preserve">la respuesta otorgada por el Sujeto Obligado, y determina que es dable </w:t>
      </w:r>
      <w:r w:rsidRPr="00BB330A">
        <w:rPr>
          <w:rFonts w:ascii="Palatino Linotype" w:eastAsia="Palatino Linotype" w:hAnsi="Palatino Linotype" w:cs="Palatino Linotype"/>
          <w:b/>
          <w:color w:val="000000" w:themeColor="text1"/>
        </w:rPr>
        <w:t>ORDENAR</w:t>
      </w:r>
      <w:r w:rsidRPr="00BB330A">
        <w:rPr>
          <w:rFonts w:ascii="Palatino Linotype" w:eastAsia="Palatino Linotype" w:hAnsi="Palatino Linotype" w:cs="Palatino Linotype"/>
          <w:color w:val="000000" w:themeColor="text1"/>
        </w:rPr>
        <w:t>, de ser procedente en versión pública, la siguiente información:</w:t>
      </w:r>
      <w:r w:rsidRPr="00BB330A">
        <w:rPr>
          <w:rFonts w:ascii="Palatino Linotype" w:eastAsia="Palatino Linotype" w:hAnsi="Palatino Linotype" w:cs="Palatino Linotype"/>
          <w:b/>
          <w:color w:val="000000" w:themeColor="text1"/>
        </w:rPr>
        <w:t xml:space="preserve"> </w:t>
      </w:r>
    </w:p>
    <w:p w:rsidR="00531E94" w:rsidRPr="00BB330A" w:rsidRDefault="00531E94" w:rsidP="00BB330A">
      <w:pPr>
        <w:pStyle w:val="Prrafodelista"/>
        <w:spacing w:line="360" w:lineRule="auto"/>
        <w:ind w:left="0"/>
        <w:jc w:val="both"/>
        <w:rPr>
          <w:rFonts w:ascii="Palatino Linotype" w:eastAsia="Palatino Linotype" w:hAnsi="Palatino Linotype" w:cs="Palatino Linotype"/>
          <w:b/>
          <w:color w:val="000000" w:themeColor="text1"/>
        </w:rPr>
      </w:pPr>
    </w:p>
    <w:p w:rsidR="00531E94" w:rsidRPr="00BB330A" w:rsidRDefault="00531E94" w:rsidP="00BB330A">
      <w:pPr>
        <w:pStyle w:val="Prrafodelista"/>
        <w:numPr>
          <w:ilvl w:val="0"/>
          <w:numId w:val="12"/>
        </w:numPr>
        <w:spacing w:line="360" w:lineRule="auto"/>
        <w:ind w:left="0" w:firstLine="0"/>
        <w:jc w:val="both"/>
        <w:rPr>
          <w:rFonts w:ascii="Palatino Linotype" w:eastAsia="Calibri" w:hAnsi="Palatino Linotype" w:cs="Arial"/>
          <w:b/>
          <w:bCs/>
          <w:color w:val="000000" w:themeColor="text1"/>
          <w:lang w:val="es-ES" w:eastAsia="es-ES"/>
        </w:rPr>
      </w:pPr>
      <w:r w:rsidRPr="00BB330A">
        <w:rPr>
          <w:rFonts w:ascii="Palatino Linotype" w:eastAsia="Calibri" w:hAnsi="Palatino Linotype" w:cs="Arial"/>
          <w:b/>
          <w:bCs/>
          <w:color w:val="000000" w:themeColor="text1"/>
          <w:lang w:val="es-ES" w:eastAsia="es-ES"/>
        </w:rPr>
        <w:t>De todos los servidores públicos adscritos al Ayuntamiento de Nicolás Romero, del primero de enero al quince de mayo de dos mil veinticinco:</w:t>
      </w:r>
    </w:p>
    <w:p w:rsidR="00531E94" w:rsidRPr="00BB330A" w:rsidRDefault="00531E94" w:rsidP="00BB330A">
      <w:pPr>
        <w:pStyle w:val="Prrafodelista"/>
        <w:numPr>
          <w:ilvl w:val="3"/>
          <w:numId w:val="2"/>
        </w:numPr>
        <w:spacing w:line="360" w:lineRule="auto"/>
        <w:ind w:left="0" w:firstLine="0"/>
        <w:jc w:val="both"/>
        <w:rPr>
          <w:rFonts w:ascii="Palatino Linotype" w:eastAsia="Calibri" w:hAnsi="Palatino Linotype" w:cs="Arial"/>
          <w:b/>
          <w:bCs/>
          <w:color w:val="000000" w:themeColor="text1"/>
          <w:lang w:val="es-ES" w:eastAsia="es-ES"/>
        </w:rPr>
      </w:pPr>
      <w:r w:rsidRPr="00BB330A">
        <w:rPr>
          <w:rFonts w:ascii="Palatino Linotype" w:eastAsia="Calibri" w:hAnsi="Palatino Linotype" w:cs="Arial"/>
          <w:b/>
          <w:bCs/>
          <w:color w:val="000000" w:themeColor="text1"/>
          <w:lang w:val="es-ES" w:eastAsia="es-ES"/>
        </w:rPr>
        <w:t xml:space="preserve">Conciliación de nómina en la que se advierta el puesto, área de adscripción, fecha de ingreso y percepciones; y </w:t>
      </w:r>
    </w:p>
    <w:p w:rsidR="00531E94" w:rsidRDefault="00531E94" w:rsidP="00BB330A">
      <w:pPr>
        <w:pStyle w:val="Prrafodelista"/>
        <w:numPr>
          <w:ilvl w:val="3"/>
          <w:numId w:val="2"/>
        </w:numPr>
        <w:spacing w:line="360" w:lineRule="auto"/>
        <w:ind w:left="0" w:firstLine="0"/>
        <w:jc w:val="both"/>
        <w:rPr>
          <w:rFonts w:ascii="Palatino Linotype" w:eastAsia="Calibri" w:hAnsi="Palatino Linotype" w:cs="Arial"/>
          <w:b/>
          <w:bCs/>
          <w:color w:val="000000" w:themeColor="text1"/>
          <w:lang w:val="es-ES" w:eastAsia="es-ES"/>
        </w:rPr>
      </w:pPr>
      <w:r w:rsidRPr="00BB330A">
        <w:rPr>
          <w:rFonts w:ascii="Palatino Linotype" w:eastAsia="Calibri" w:hAnsi="Palatino Linotype" w:cs="Arial"/>
          <w:b/>
          <w:bCs/>
          <w:color w:val="000000" w:themeColor="text1"/>
          <w:lang w:val="es-ES" w:eastAsia="es-ES"/>
        </w:rPr>
        <w:t xml:space="preserve">Recibos de nómina </w:t>
      </w:r>
    </w:p>
    <w:p w:rsidR="00BB46FB" w:rsidRPr="00BB330A" w:rsidRDefault="00BB46FB" w:rsidP="00BB46FB">
      <w:pPr>
        <w:pStyle w:val="Prrafodelista"/>
        <w:spacing w:line="360" w:lineRule="auto"/>
        <w:ind w:left="0"/>
        <w:jc w:val="both"/>
        <w:rPr>
          <w:rFonts w:ascii="Palatino Linotype" w:eastAsia="Calibri" w:hAnsi="Palatino Linotype" w:cs="Arial"/>
          <w:b/>
          <w:bCs/>
          <w:color w:val="000000" w:themeColor="text1"/>
          <w:lang w:val="es-ES" w:eastAsia="es-ES"/>
        </w:rPr>
      </w:pPr>
    </w:p>
    <w:p w:rsidR="007C1CDB" w:rsidRPr="00BB330A" w:rsidRDefault="007C1CDB" w:rsidP="00BB330A">
      <w:pPr>
        <w:pStyle w:val="Ttulo1"/>
        <w:rPr>
          <w:rFonts w:ascii="Palatino Linotype" w:hAnsi="Palatino Linotype"/>
          <w:b/>
          <w:color w:val="000000" w:themeColor="text1"/>
          <w:sz w:val="24"/>
          <w:szCs w:val="24"/>
          <w:lang w:val="es-ES_tradnl"/>
        </w:rPr>
      </w:pPr>
      <w:bookmarkStart w:id="6" w:name="_Toc87549682"/>
      <w:r w:rsidRPr="00BB330A">
        <w:rPr>
          <w:rFonts w:ascii="Palatino Linotype" w:hAnsi="Palatino Linotype"/>
          <w:b/>
          <w:color w:val="000000" w:themeColor="text1"/>
          <w:sz w:val="24"/>
          <w:szCs w:val="24"/>
          <w:lang w:val="es-ES_tradnl"/>
        </w:rPr>
        <w:t>QUINTO. De la versión pública.</w:t>
      </w:r>
      <w:bookmarkEnd w:id="6"/>
    </w:p>
    <w:p w:rsidR="007C1CDB" w:rsidRPr="00BB330A" w:rsidRDefault="007C1CDB" w:rsidP="00BB330A">
      <w:pPr>
        <w:pStyle w:val="Prrafodelista"/>
        <w:numPr>
          <w:ilvl w:val="0"/>
          <w:numId w:val="2"/>
        </w:numPr>
        <w:tabs>
          <w:tab w:val="left" w:pos="0"/>
        </w:tabs>
        <w:spacing w:line="360" w:lineRule="auto"/>
        <w:ind w:left="0" w:firstLine="0"/>
        <w:jc w:val="both"/>
        <w:rPr>
          <w:rFonts w:ascii="Palatino Linotype" w:hAnsi="Palatino Linotype" w:cs="Arial"/>
          <w:color w:val="000000" w:themeColor="text1"/>
        </w:rPr>
      </w:pPr>
      <w:r w:rsidRPr="00BB330A">
        <w:rPr>
          <w:rFonts w:ascii="Palatino Linotype" w:hAnsi="Palatino Linotype" w:cs="Arial"/>
          <w:color w:val="000000" w:themeColor="text1"/>
        </w:rPr>
        <w:t>Debe destacarse que, debido a la naturaleza de la información solicitada</w:t>
      </w:r>
      <w:r w:rsidRPr="00BB330A">
        <w:rPr>
          <w:rFonts w:ascii="Palatino Linotype" w:hAnsi="Palatino Linotype" w:cs="Arial"/>
          <w:b/>
          <w:color w:val="000000" w:themeColor="text1"/>
        </w:rPr>
        <w:t xml:space="preserve">, </w:t>
      </w:r>
      <w:r w:rsidRPr="00BB330A">
        <w:rPr>
          <w:rFonts w:ascii="Palatino Linotype" w:hAnsi="Palatino Linotype" w:cs="Arial"/>
          <w:color w:val="000000" w:themeColor="text1"/>
        </w:rPr>
        <w:t xml:space="preserve">eventualmente pudiera obrar datos personales susceptibles de protegerse, así como información susceptible de clasificarse como reservada, el </w:t>
      </w:r>
      <w:r w:rsidRPr="00BB330A">
        <w:rPr>
          <w:rFonts w:ascii="Palatino Linotype" w:hAnsi="Palatino Linotype" w:cs="Arial"/>
          <w:b/>
          <w:bCs/>
          <w:color w:val="000000" w:themeColor="text1"/>
        </w:rPr>
        <w:t xml:space="preserve">Sujeto Obligado </w:t>
      </w:r>
      <w:r w:rsidRPr="00BB330A">
        <w:rPr>
          <w:rFonts w:ascii="Palatino Linotype" w:hAnsi="Palatino Linotype" w:cs="Arial"/>
          <w:color w:val="000000" w:themeColor="text1"/>
        </w:rPr>
        <w:t xml:space="preserve">deberá de hacer la adecuada versión pública, protegiendo los datos que no son susceptibles de ser proporcionados. </w:t>
      </w:r>
    </w:p>
    <w:p w:rsidR="007C1CDB" w:rsidRPr="00BB330A" w:rsidRDefault="007C1CDB" w:rsidP="00BB330A">
      <w:pPr>
        <w:pStyle w:val="Prrafodelista"/>
        <w:tabs>
          <w:tab w:val="left" w:pos="0"/>
          <w:tab w:val="left" w:pos="284"/>
        </w:tabs>
        <w:spacing w:line="360" w:lineRule="auto"/>
        <w:ind w:left="0"/>
        <w:jc w:val="both"/>
        <w:rPr>
          <w:rFonts w:ascii="Palatino Linotype" w:eastAsia="MS Mincho" w:hAnsi="Palatino Linotype"/>
          <w:color w:val="000000" w:themeColor="text1"/>
          <w:lang w:val="es-ES"/>
        </w:rPr>
      </w:pPr>
    </w:p>
    <w:p w:rsidR="007C1CDB" w:rsidRPr="00BB330A" w:rsidRDefault="007C1CDB" w:rsidP="00BB330A">
      <w:pPr>
        <w:numPr>
          <w:ilvl w:val="0"/>
          <w:numId w:val="2"/>
        </w:numPr>
        <w:tabs>
          <w:tab w:val="left" w:pos="284"/>
        </w:tabs>
        <w:spacing w:line="360" w:lineRule="auto"/>
        <w:ind w:left="0" w:firstLine="0"/>
        <w:contextualSpacing/>
        <w:jc w:val="both"/>
        <w:rPr>
          <w:rFonts w:ascii="Palatino Linotype" w:hAnsi="Palatino Linotype" w:cs="Arial"/>
          <w:color w:val="000000" w:themeColor="text1"/>
        </w:rPr>
      </w:pPr>
      <w:r w:rsidRPr="00BB330A">
        <w:rPr>
          <w:rFonts w:ascii="Palatino Linotype" w:hAnsi="Palatino Linotype" w:cs="Arial"/>
          <w:color w:val="000000" w:themeColor="text1"/>
        </w:rPr>
        <w:t xml:space="preserve">No pasa desapercibido para este Órgano Garante que los </w:t>
      </w:r>
      <w:r w:rsidRPr="00BB330A">
        <w:rPr>
          <w:rFonts w:ascii="Palatino Linotype" w:hAnsi="Palatino Linotype" w:cs="Arial"/>
          <w:b/>
          <w:bCs/>
          <w:color w:val="000000" w:themeColor="text1"/>
        </w:rPr>
        <w:t xml:space="preserve">Sujetos Obligados </w:t>
      </w:r>
      <w:r w:rsidRPr="00BB330A">
        <w:rPr>
          <w:rFonts w:ascii="Palatino Linotype" w:hAnsi="Palatino Linotype" w:cs="Arial"/>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7C1CDB" w:rsidRPr="00BB330A" w:rsidRDefault="007C1CDB" w:rsidP="00BB330A">
      <w:pPr>
        <w:tabs>
          <w:tab w:val="left" w:pos="284"/>
        </w:tabs>
        <w:spacing w:line="360" w:lineRule="auto"/>
        <w:contextualSpacing/>
        <w:jc w:val="both"/>
        <w:rPr>
          <w:rFonts w:ascii="Palatino Linotype" w:hAnsi="Palatino Linotype" w:cs="Arial"/>
          <w:color w:val="000000" w:themeColor="text1"/>
        </w:rPr>
      </w:pPr>
    </w:p>
    <w:tbl>
      <w:tblPr>
        <w:tblStyle w:val="Tablanormal1"/>
        <w:tblW w:w="9781" w:type="dxa"/>
        <w:tblInd w:w="137" w:type="dxa"/>
        <w:tblLook w:val="04A0" w:firstRow="1" w:lastRow="0" w:firstColumn="1" w:lastColumn="0" w:noHBand="0" w:noVBand="1"/>
      </w:tblPr>
      <w:tblGrid>
        <w:gridCol w:w="2693"/>
        <w:gridCol w:w="7088"/>
      </w:tblGrid>
      <w:tr w:rsidR="00BB330A" w:rsidRPr="00BB330A" w:rsidTr="00BB46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hideMark/>
          </w:tcPr>
          <w:p w:rsidR="007C1CDB" w:rsidRPr="00BB330A" w:rsidRDefault="007C1CDB" w:rsidP="00BB330A">
            <w:pPr>
              <w:tabs>
                <w:tab w:val="left" w:pos="284"/>
              </w:tabs>
              <w:spacing w:line="360" w:lineRule="auto"/>
              <w:rPr>
                <w:rFonts w:ascii="Palatino Linotype" w:hAnsi="Palatino Linotype"/>
                <w:bCs w:val="0"/>
                <w:color w:val="000000" w:themeColor="text1"/>
              </w:rPr>
            </w:pPr>
            <w:r w:rsidRPr="00BB330A">
              <w:rPr>
                <w:rFonts w:ascii="Palatino Linotype" w:hAnsi="Palatino Linotype" w:cstheme="majorBidi"/>
                <w:color w:val="000000" w:themeColor="text1"/>
              </w:rPr>
              <w:lastRenderedPageBreak/>
              <w:t>a) Requisitos previos.</w:t>
            </w:r>
          </w:p>
        </w:tc>
        <w:tc>
          <w:tcPr>
            <w:tcW w:w="7088" w:type="dxa"/>
            <w:hideMark/>
          </w:tcPr>
          <w:p w:rsidR="007C1CDB" w:rsidRPr="00BB330A" w:rsidRDefault="007C1CDB" w:rsidP="00BB330A">
            <w:pPr>
              <w:tabs>
                <w:tab w:val="left" w:pos="284"/>
              </w:tabs>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themeColor="text1"/>
              </w:rPr>
            </w:pPr>
            <w:r w:rsidRPr="00BB330A">
              <w:rPr>
                <w:rFonts w:ascii="Palatino Linotype" w:hAnsi="Palatino Linotype" w:cs="Arial"/>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7C1CDB" w:rsidRPr="00BB330A" w:rsidRDefault="007C1CDB" w:rsidP="00BB330A">
            <w:pPr>
              <w:tabs>
                <w:tab w:val="left" w:pos="284"/>
              </w:tabs>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themeColor="text1"/>
              </w:rPr>
            </w:pPr>
            <w:r w:rsidRPr="00BB330A">
              <w:rPr>
                <w:rFonts w:ascii="Palatino Linotype" w:hAnsi="Palatino Linotype" w:cs="Arial"/>
                <w:color w:val="000000" w:themeColor="text1"/>
              </w:rPr>
              <w:t>Al hacerlo tienen que precisar de qué información se trata, señalando el supuesto de clasificación (confidencialidad o reserva).</w:t>
            </w:r>
          </w:p>
          <w:p w:rsidR="007C1CDB" w:rsidRPr="00BB330A" w:rsidRDefault="007C1CDB" w:rsidP="00BB330A">
            <w:pPr>
              <w:tabs>
                <w:tab w:val="left" w:pos="284"/>
              </w:tabs>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themeColor="text1"/>
              </w:rPr>
            </w:pPr>
            <w:r w:rsidRPr="00BB330A">
              <w:rPr>
                <w:rFonts w:ascii="Palatino Linotype" w:hAnsi="Palatino Linotype" w:cs="Arial"/>
                <w:color w:val="000000" w:themeColor="text1"/>
              </w:rPr>
              <w:t>Además, se debe señalar el procedimiento, de los tres que establecen los artículos 132 y 106 de la Ley Estatal y General, respectivamente.</w:t>
            </w:r>
          </w:p>
          <w:p w:rsidR="007C1CDB" w:rsidRPr="00BB330A" w:rsidRDefault="007C1CDB" w:rsidP="00BB330A">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BB330A">
              <w:rPr>
                <w:rFonts w:ascii="Palatino Linotype" w:hAnsi="Palatino Linotype" w:cs="Arial"/>
                <w:color w:val="000000" w:themeColor="text1"/>
              </w:rPr>
              <w:t xml:space="preserve">El último de estos requisitos previos consiste en que no se pueden emitir acuerdos de carácter general ni particular, esto es, </w:t>
            </w:r>
            <w:r w:rsidRPr="00BB330A">
              <w:rPr>
                <w:rFonts w:ascii="Palatino Linotype" w:hAnsi="Palatino Linotype" w:cs="Arial"/>
                <w:color w:val="000000" w:themeColor="text1"/>
                <w:u w:val="single"/>
              </w:rPr>
              <w:t>no se puede hacer un acuerdo para clasificar de manera general todos los documentos de un expediente o área, sin</w:t>
            </w:r>
            <w:r w:rsidRPr="00BB330A">
              <w:rPr>
                <w:rFonts w:ascii="Palatino Linotype" w:hAnsi="Palatino Linotype" w:cs="Arial"/>
                <w:color w:val="000000" w:themeColor="text1"/>
              </w:rPr>
              <w:t xml:space="preserve"> individualizar su análisis y tampoco se puede hacer un acuerdo por cada dato que se vaya a clasificar dentro de un documento con diez datos, por ejemplo, susceptibles de ser clasificados.</w:t>
            </w:r>
          </w:p>
        </w:tc>
      </w:tr>
      <w:tr w:rsidR="00BB330A" w:rsidRPr="00BB330A" w:rsidTr="00BB4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hideMark/>
          </w:tcPr>
          <w:p w:rsidR="007C1CDB" w:rsidRPr="00BB330A" w:rsidRDefault="007C1CDB" w:rsidP="00BB330A">
            <w:pPr>
              <w:tabs>
                <w:tab w:val="left" w:pos="284"/>
              </w:tabs>
              <w:spacing w:line="360" w:lineRule="auto"/>
              <w:rPr>
                <w:rFonts w:ascii="Palatino Linotype" w:hAnsi="Palatino Linotype"/>
                <w:bCs w:val="0"/>
                <w:color w:val="000000" w:themeColor="text1"/>
              </w:rPr>
            </w:pPr>
            <w:r w:rsidRPr="00BB330A">
              <w:rPr>
                <w:rFonts w:ascii="Palatino Linotype" w:hAnsi="Palatino Linotype" w:cstheme="majorBidi"/>
                <w:color w:val="000000" w:themeColor="text1"/>
              </w:rPr>
              <w:t>b) Supuestos de clasificación.</w:t>
            </w:r>
          </w:p>
        </w:tc>
        <w:tc>
          <w:tcPr>
            <w:tcW w:w="7088" w:type="dxa"/>
            <w:hideMark/>
          </w:tcPr>
          <w:p w:rsidR="007C1CDB" w:rsidRPr="00BB330A" w:rsidRDefault="007C1CDB" w:rsidP="00BB330A">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BB330A">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7C1CDB" w:rsidRPr="00BB330A" w:rsidRDefault="007C1CDB" w:rsidP="00BB330A">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BB330A">
              <w:rPr>
                <w:rFonts w:ascii="Palatino Linotype" w:hAnsi="Palatino Linotype" w:cs="Arial"/>
                <w:color w:val="000000" w:themeColor="text1"/>
              </w:rPr>
              <w:t xml:space="preserve">Los artículos 116 y 143 de la Ley Estatal y de la Ley General, respectivamente, señalan los supuestos para que la información pueda ser clasificada como confidencial. Mientras que los </w:t>
            </w:r>
            <w:r w:rsidRPr="00BB330A">
              <w:rPr>
                <w:rFonts w:ascii="Palatino Linotype" w:hAnsi="Palatino Linotype" w:cs="Arial"/>
                <w:color w:val="000000" w:themeColor="text1"/>
              </w:rPr>
              <w:lastRenderedPageBreak/>
              <w:t>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7C1CDB" w:rsidRPr="00BB330A" w:rsidRDefault="007C1CDB" w:rsidP="00BB330A">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BB330A">
              <w:rPr>
                <w:rFonts w:ascii="Palatino Linotype" w:hAnsi="Palatino Linotype" w:cs="Arial"/>
                <w:color w:val="000000" w:themeColor="text1"/>
              </w:rPr>
              <w:t xml:space="preserve">El </w:t>
            </w:r>
            <w:r w:rsidRPr="00BB330A">
              <w:rPr>
                <w:rFonts w:ascii="Palatino Linotype" w:hAnsi="Palatino Linotype" w:cs="Arial"/>
                <w:b/>
                <w:color w:val="000000" w:themeColor="text1"/>
              </w:rPr>
              <w:t>Sujeto Obligado</w:t>
            </w:r>
            <w:r w:rsidRPr="00BB330A">
              <w:rPr>
                <w:rFonts w:ascii="Palatino Linotype" w:hAnsi="Palatino Linotype" w:cs="Arial"/>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B330A" w:rsidRPr="00BB330A" w:rsidTr="00BB46FB">
        <w:tc>
          <w:tcPr>
            <w:cnfStyle w:val="001000000000" w:firstRow="0" w:lastRow="0" w:firstColumn="1" w:lastColumn="0" w:oddVBand="0" w:evenVBand="0" w:oddHBand="0" w:evenHBand="0" w:firstRowFirstColumn="0" w:firstRowLastColumn="0" w:lastRowFirstColumn="0" w:lastRowLastColumn="0"/>
            <w:tcW w:w="2693" w:type="dxa"/>
            <w:hideMark/>
          </w:tcPr>
          <w:p w:rsidR="007C1CDB" w:rsidRPr="00BB330A" w:rsidRDefault="007C1CDB" w:rsidP="00BB330A">
            <w:pPr>
              <w:tabs>
                <w:tab w:val="left" w:pos="284"/>
              </w:tabs>
              <w:spacing w:line="360" w:lineRule="auto"/>
              <w:rPr>
                <w:rFonts w:ascii="Palatino Linotype" w:hAnsi="Palatino Linotype"/>
                <w:bCs w:val="0"/>
                <w:color w:val="000000" w:themeColor="text1"/>
              </w:rPr>
            </w:pPr>
            <w:r w:rsidRPr="00BB330A">
              <w:rPr>
                <w:rFonts w:ascii="Palatino Linotype" w:hAnsi="Palatino Linotype" w:cstheme="majorBidi"/>
                <w:color w:val="000000" w:themeColor="text1"/>
              </w:rPr>
              <w:lastRenderedPageBreak/>
              <w:t>c) Formalidades para emitir el acuerdo de clasificación.</w:t>
            </w:r>
          </w:p>
        </w:tc>
        <w:tc>
          <w:tcPr>
            <w:tcW w:w="7088" w:type="dxa"/>
            <w:hideMark/>
          </w:tcPr>
          <w:p w:rsidR="007C1CDB" w:rsidRPr="00BB330A" w:rsidRDefault="007C1CDB" w:rsidP="00BB330A">
            <w:pPr>
              <w:tabs>
                <w:tab w:val="left" w:pos="284"/>
              </w:tabs>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rPr>
            </w:pPr>
            <w:r w:rsidRPr="00BB330A">
              <w:rPr>
                <w:rFonts w:ascii="Palatino Linotype" w:hAnsi="Palatino Linotype" w:cs="Arial"/>
                <w:color w:val="000000" w:themeColor="text1"/>
              </w:rPr>
              <w:t xml:space="preserve">El Comité de Transparencia, según lo dispuesto en los artículos cuenta con las facultades para aprobar, modificar o revocar la clasificación de la información que haya propuesto. </w:t>
            </w:r>
          </w:p>
          <w:p w:rsidR="007C1CDB" w:rsidRPr="00BB330A" w:rsidRDefault="007C1CDB" w:rsidP="00BB330A">
            <w:pPr>
              <w:tabs>
                <w:tab w:val="left" w:pos="284"/>
              </w:tabs>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rPr>
            </w:pPr>
            <w:r w:rsidRPr="00BB330A">
              <w:rPr>
                <w:rFonts w:ascii="Palatino Linotype" w:hAnsi="Palatino Linotype" w:cs="Arial"/>
                <w:color w:val="000000" w:themeColor="text1"/>
              </w:rPr>
              <w:t xml:space="preserve">Es necesario que </w:t>
            </w:r>
            <w:r w:rsidRPr="00BB330A">
              <w:rPr>
                <w:rFonts w:ascii="Palatino Linotype" w:hAnsi="Palatino Linotype" w:cs="Arial"/>
                <w:b/>
                <w:color w:val="000000" w:themeColor="text1"/>
                <w:u w:val="single"/>
              </w:rPr>
              <w:t>el acto reúna con los requisitos elementales</w:t>
            </w:r>
            <w:r w:rsidRPr="00BB330A">
              <w:rPr>
                <w:rFonts w:ascii="Palatino Linotype" w:hAnsi="Palatino Linotype" w:cs="Arial"/>
                <w:color w:val="000000" w:themeColor="text1"/>
              </w:rPr>
              <w:t>, entre ellos, que la autoridad que va a emitir el acto de autoridad sea la legalmente facultada para ello.</w:t>
            </w:r>
          </w:p>
          <w:p w:rsidR="007C1CDB" w:rsidRPr="00BB330A" w:rsidRDefault="007C1CDB" w:rsidP="00BB330A">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BB330A">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w:t>
            </w:r>
            <w:r w:rsidRPr="00BB330A">
              <w:rPr>
                <w:rFonts w:ascii="Palatino Linotype" w:hAnsi="Palatino Linotype" w:cs="Arial"/>
                <w:color w:val="000000" w:themeColor="text1"/>
              </w:rPr>
              <w:lastRenderedPageBreak/>
              <w:t>adoptadas previamente por los titulares de áreas y que son sujetas a control, en primera instancia, por el Comité de Transparencia.</w:t>
            </w:r>
          </w:p>
        </w:tc>
      </w:tr>
      <w:tr w:rsidR="00BB330A" w:rsidRPr="00BB330A" w:rsidTr="00BB4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Pr>
          <w:p w:rsidR="007C1CDB" w:rsidRPr="00BB330A" w:rsidRDefault="007C1CDB" w:rsidP="00BB330A">
            <w:pPr>
              <w:tabs>
                <w:tab w:val="left" w:pos="284"/>
              </w:tabs>
              <w:spacing w:line="360" w:lineRule="auto"/>
              <w:rPr>
                <w:rFonts w:ascii="Palatino Linotype" w:hAnsi="Palatino Linotype"/>
                <w:b w:val="0"/>
                <w:color w:val="000000" w:themeColor="text1"/>
              </w:rPr>
            </w:pPr>
          </w:p>
          <w:p w:rsidR="007C1CDB" w:rsidRPr="00BB330A" w:rsidRDefault="007C1CDB" w:rsidP="00BB330A">
            <w:pPr>
              <w:tabs>
                <w:tab w:val="left" w:pos="284"/>
              </w:tabs>
              <w:spacing w:line="360" w:lineRule="auto"/>
              <w:jc w:val="both"/>
              <w:rPr>
                <w:rFonts w:ascii="Palatino Linotype" w:hAnsi="Palatino Linotype"/>
                <w:bCs w:val="0"/>
                <w:color w:val="000000" w:themeColor="text1"/>
              </w:rPr>
            </w:pPr>
            <w:r w:rsidRPr="00BB330A">
              <w:rPr>
                <w:rFonts w:ascii="Palatino Linotype" w:hAnsi="Palatino Linotype" w:cs="Arial"/>
                <w:color w:val="000000" w:themeColor="text1"/>
              </w:rPr>
              <w:t xml:space="preserve">d) Requisitos de fondo del acuerdo de clasificación. </w:t>
            </w:r>
          </w:p>
        </w:tc>
        <w:tc>
          <w:tcPr>
            <w:tcW w:w="7088" w:type="dxa"/>
            <w:hideMark/>
          </w:tcPr>
          <w:p w:rsidR="007C1CDB" w:rsidRPr="00BB330A" w:rsidRDefault="007C1CDB" w:rsidP="00BB330A">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BB330A">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B330A">
              <w:rPr>
                <w:rFonts w:ascii="Palatino Linotype" w:hAnsi="Palatino Linotype" w:cs="Arial"/>
                <w:b/>
                <w:color w:val="000000" w:themeColor="text1"/>
              </w:rPr>
              <w:t>Sujetos Obligados</w:t>
            </w:r>
            <w:r w:rsidRPr="00BB330A">
              <w:rPr>
                <w:rFonts w:ascii="Palatino Linotype" w:hAnsi="Palatino Linotype" w:cs="Arial"/>
                <w:color w:val="000000" w:themeColor="text1"/>
              </w:rPr>
              <w:t xml:space="preserve">, por lo que deberán fundar y motivar debidamente la clasificación. </w:t>
            </w:r>
          </w:p>
          <w:p w:rsidR="007C1CDB" w:rsidRPr="00BB330A" w:rsidRDefault="007C1CDB" w:rsidP="00BB330A">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BB330A">
              <w:rPr>
                <w:rFonts w:ascii="Palatino Linotype" w:hAnsi="Palatino Linotype" w:cs="Arial"/>
                <w:color w:val="000000" w:themeColor="text1"/>
              </w:rPr>
              <w:t xml:space="preserve">De lo anterior, se desprende que para una correcta </w:t>
            </w:r>
            <w:r w:rsidRPr="00BB330A">
              <w:rPr>
                <w:rFonts w:ascii="Palatino Linotype" w:hAnsi="Palatino Linotype" w:cs="Arial"/>
                <w:b/>
                <w:color w:val="000000" w:themeColor="text1"/>
              </w:rPr>
              <w:t>clasificación total o parcial</w:t>
            </w:r>
            <w:r w:rsidRPr="00BB330A">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7C1CDB" w:rsidRPr="00BB330A" w:rsidRDefault="007C1CDB" w:rsidP="00BB330A">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BB330A">
              <w:rPr>
                <w:rFonts w:ascii="Palatino Linotype" w:hAnsi="Palatino Linotype" w:cs="Arial"/>
                <w:color w:val="000000" w:themeColor="text1"/>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w:t>
            </w:r>
            <w:r w:rsidRPr="00BB330A">
              <w:rPr>
                <w:rFonts w:ascii="Palatino Linotype" w:hAnsi="Palatino Linotype" w:cs="Arial"/>
                <w:color w:val="000000" w:themeColor="text1"/>
              </w:rPr>
              <w:lastRenderedPageBreak/>
              <w:t>persona que se sienta afectada pueda impugnar la decisión, permitiéndole una real y auténtica defensa.</w:t>
            </w:r>
          </w:p>
          <w:p w:rsidR="007C1CDB" w:rsidRPr="00BB330A" w:rsidRDefault="007C1CDB" w:rsidP="00BB330A">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BB330A">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rsidR="007C1CDB" w:rsidRPr="00BB330A" w:rsidRDefault="007C1CDB" w:rsidP="00BB330A">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BB330A">
              <w:rPr>
                <w:rFonts w:ascii="Palatino Linotype" w:hAnsi="Palatino Linotype" w:cs="Arial"/>
                <w:color w:val="000000" w:themeColor="text1"/>
              </w:rPr>
              <w:t xml:space="preserve">Ahora bien, </w:t>
            </w:r>
            <w:r w:rsidRPr="00BB330A">
              <w:rPr>
                <w:rFonts w:ascii="Palatino Linotype" w:hAnsi="Palatino Linotype" w:cs="Arial"/>
                <w:b/>
                <w:color w:val="000000" w:themeColor="text1"/>
                <w:u w:val="single"/>
              </w:rPr>
              <w:t>para cada caso además de fundar y motivar</w:t>
            </w:r>
            <w:r w:rsidRPr="00BB330A">
              <w:rPr>
                <w:rFonts w:ascii="Palatino Linotype" w:hAnsi="Palatino Linotype" w:cs="Arial"/>
                <w:color w:val="000000" w:themeColor="text1"/>
              </w:rPr>
              <w:t xml:space="preserve">, se debe identificar con claridad que datos contenidos en las documentales que son susceptibles de suprimirse, por ejemplo; </w:t>
            </w:r>
            <w:r w:rsidRPr="00BB330A">
              <w:rPr>
                <w:rFonts w:ascii="Palatino Linotype" w:hAnsi="Palatino Linotype" w:cs="Arial"/>
                <w:color w:val="000000" w:themeColor="text1"/>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B330A" w:rsidRPr="00BB330A" w:rsidTr="00BB46FB">
        <w:tc>
          <w:tcPr>
            <w:cnfStyle w:val="001000000000" w:firstRow="0" w:lastRow="0" w:firstColumn="1" w:lastColumn="0" w:oddVBand="0" w:evenVBand="0" w:oddHBand="0" w:evenHBand="0" w:firstRowFirstColumn="0" w:firstRowLastColumn="0" w:lastRowFirstColumn="0" w:lastRowLastColumn="0"/>
            <w:tcW w:w="2693" w:type="dxa"/>
          </w:tcPr>
          <w:p w:rsidR="007C1CDB" w:rsidRPr="00BB330A" w:rsidRDefault="007C1CDB" w:rsidP="00BB330A">
            <w:pPr>
              <w:tabs>
                <w:tab w:val="left" w:pos="284"/>
              </w:tabs>
              <w:spacing w:line="360" w:lineRule="auto"/>
              <w:jc w:val="both"/>
              <w:rPr>
                <w:rFonts w:ascii="Palatino Linotype" w:hAnsi="Palatino Linotype" w:cs="Arial"/>
                <w:bCs w:val="0"/>
                <w:color w:val="000000" w:themeColor="text1"/>
              </w:rPr>
            </w:pPr>
            <w:r w:rsidRPr="00BB330A">
              <w:rPr>
                <w:rFonts w:ascii="Palatino Linotype" w:eastAsia="MS Gothic" w:hAnsi="Palatino Linotype"/>
                <w:color w:val="000000" w:themeColor="text1"/>
              </w:rPr>
              <w:lastRenderedPageBreak/>
              <w:t xml:space="preserve">e) Condiciones especiales de la clasificación de la información como confidencial. </w:t>
            </w:r>
          </w:p>
        </w:tc>
        <w:tc>
          <w:tcPr>
            <w:tcW w:w="7088" w:type="dxa"/>
            <w:hideMark/>
          </w:tcPr>
          <w:p w:rsidR="007C1CDB" w:rsidRPr="00BB330A" w:rsidRDefault="007C1CDB" w:rsidP="00BB330A">
            <w:pPr>
              <w:tabs>
                <w:tab w:val="left" w:pos="284"/>
              </w:tabs>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rPr>
            </w:pPr>
            <w:r w:rsidRPr="00BB330A">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7C1CDB" w:rsidRPr="00BB330A" w:rsidRDefault="007C1CDB" w:rsidP="00BB330A">
            <w:pPr>
              <w:tabs>
                <w:tab w:val="left" w:pos="284"/>
              </w:tabs>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rPr>
            </w:pPr>
            <w:r w:rsidRPr="00BB330A">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7C1CDB" w:rsidRPr="00BB330A" w:rsidRDefault="007C1CDB" w:rsidP="00BB330A">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BB330A">
              <w:rPr>
                <w:rFonts w:ascii="Palatino Linotype" w:hAnsi="Palatino Linotype" w:cs="Arial"/>
                <w:color w:val="000000" w:themeColor="text1"/>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7C1CDB" w:rsidRPr="00BB330A" w:rsidRDefault="007C1CDB" w:rsidP="00BB330A">
      <w:pPr>
        <w:pStyle w:val="Prrafodelista"/>
        <w:tabs>
          <w:tab w:val="left" w:pos="284"/>
        </w:tabs>
        <w:ind w:left="0"/>
        <w:rPr>
          <w:rFonts w:ascii="Palatino Linotype" w:hAnsi="Palatino Linotype" w:cs="Arial"/>
          <w:color w:val="000000" w:themeColor="text1"/>
        </w:rPr>
      </w:pPr>
    </w:p>
    <w:p w:rsidR="00674A1A" w:rsidRPr="00BB330A" w:rsidRDefault="007C1CDB" w:rsidP="00BB330A">
      <w:pPr>
        <w:pStyle w:val="Prrafodelista"/>
        <w:numPr>
          <w:ilvl w:val="0"/>
          <w:numId w:val="2"/>
        </w:numPr>
        <w:spacing w:line="360" w:lineRule="auto"/>
        <w:ind w:left="0" w:firstLine="0"/>
        <w:jc w:val="both"/>
        <w:rPr>
          <w:rFonts w:ascii="Palatino Linotype" w:hAnsi="Palatino Linotype" w:cs="Arial"/>
          <w:color w:val="000000" w:themeColor="text1"/>
          <w:lang w:val="es-ES"/>
        </w:rPr>
      </w:pPr>
      <w:r w:rsidRPr="00BB330A">
        <w:rPr>
          <w:rFonts w:ascii="Palatino Linotype"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674A1A" w:rsidRPr="00BB330A" w:rsidRDefault="00674A1A" w:rsidP="00BB330A">
      <w:pPr>
        <w:pStyle w:val="Prrafodelista"/>
        <w:spacing w:line="360" w:lineRule="auto"/>
        <w:ind w:left="0"/>
        <w:jc w:val="both"/>
        <w:rPr>
          <w:rFonts w:ascii="Palatino Linotype" w:hAnsi="Palatino Linotype" w:cs="Arial"/>
          <w:color w:val="000000" w:themeColor="text1"/>
          <w:lang w:val="es-ES"/>
        </w:rPr>
      </w:pPr>
    </w:p>
    <w:p w:rsidR="00674A1A" w:rsidRPr="00BB330A" w:rsidRDefault="00674A1A" w:rsidP="00BB330A">
      <w:pPr>
        <w:pStyle w:val="Prrafodelista"/>
        <w:numPr>
          <w:ilvl w:val="0"/>
          <w:numId w:val="2"/>
        </w:numPr>
        <w:spacing w:line="360" w:lineRule="auto"/>
        <w:ind w:left="0" w:firstLine="0"/>
        <w:jc w:val="both"/>
        <w:rPr>
          <w:rFonts w:ascii="Palatino Linotype" w:hAnsi="Palatino Linotype" w:cs="Arial"/>
          <w:color w:val="000000" w:themeColor="text1"/>
          <w:lang w:val="es-ES"/>
        </w:rPr>
      </w:pPr>
      <w:r w:rsidRPr="00BB330A">
        <w:rPr>
          <w:rFonts w:ascii="Palatino Linotype" w:hAnsi="Palatino Linotype"/>
          <w:color w:val="000000" w:themeColor="text1"/>
        </w:rPr>
        <w:t>Por otro lado, de manera enunciativa mas no limitativas, dentro de los elementos que integran los recibos de nómina se pueden encontrar los siguientes:</w:t>
      </w:r>
    </w:p>
    <w:p w:rsidR="00674A1A" w:rsidRPr="00BB330A" w:rsidRDefault="00674A1A" w:rsidP="00BB330A">
      <w:pPr>
        <w:pStyle w:val="Prrafodelista"/>
        <w:numPr>
          <w:ilvl w:val="0"/>
          <w:numId w:val="9"/>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color w:val="000000" w:themeColor="text1"/>
        </w:rPr>
        <w:t>Clave Única de Registro de Población (CURP);</w:t>
      </w:r>
    </w:p>
    <w:p w:rsidR="00674A1A" w:rsidRPr="00BB330A" w:rsidRDefault="00674A1A" w:rsidP="00BB330A">
      <w:pPr>
        <w:pStyle w:val="Prrafodelista"/>
        <w:numPr>
          <w:ilvl w:val="0"/>
          <w:numId w:val="9"/>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color w:val="000000" w:themeColor="text1"/>
        </w:rPr>
        <w:t>Número de ISSEMyM;</w:t>
      </w:r>
    </w:p>
    <w:p w:rsidR="00674A1A" w:rsidRPr="00BB330A" w:rsidRDefault="00674A1A" w:rsidP="00BB330A">
      <w:pPr>
        <w:pStyle w:val="Prrafodelista"/>
        <w:numPr>
          <w:ilvl w:val="0"/>
          <w:numId w:val="9"/>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color w:val="000000" w:themeColor="text1"/>
        </w:rPr>
        <w:t>Número de empleado;</w:t>
      </w:r>
    </w:p>
    <w:p w:rsidR="00674A1A" w:rsidRPr="00BB330A" w:rsidRDefault="00674A1A" w:rsidP="00BB330A">
      <w:pPr>
        <w:pStyle w:val="Prrafodelista"/>
        <w:numPr>
          <w:ilvl w:val="0"/>
          <w:numId w:val="9"/>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color w:val="000000" w:themeColor="text1"/>
        </w:rPr>
        <w:t>Registro Federal de Contribuyentes (RFC);</w:t>
      </w:r>
    </w:p>
    <w:p w:rsidR="00674A1A" w:rsidRPr="00BB330A" w:rsidRDefault="00674A1A" w:rsidP="00BB330A">
      <w:pPr>
        <w:pStyle w:val="Prrafodelista"/>
        <w:numPr>
          <w:ilvl w:val="0"/>
          <w:numId w:val="9"/>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color w:val="000000" w:themeColor="text1"/>
        </w:rPr>
        <w:t>Número de Serie del CSD del SAT;</w:t>
      </w:r>
    </w:p>
    <w:p w:rsidR="00674A1A" w:rsidRPr="00BB330A" w:rsidRDefault="00674A1A" w:rsidP="00BB330A">
      <w:pPr>
        <w:pStyle w:val="Prrafodelista"/>
        <w:numPr>
          <w:ilvl w:val="0"/>
          <w:numId w:val="9"/>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color w:val="000000" w:themeColor="text1"/>
        </w:rPr>
        <w:t>Número de Serie del CDS del emisor;</w:t>
      </w:r>
    </w:p>
    <w:p w:rsidR="00674A1A" w:rsidRPr="00BB330A" w:rsidRDefault="00674A1A" w:rsidP="00BB330A">
      <w:pPr>
        <w:pStyle w:val="Prrafodelista"/>
        <w:numPr>
          <w:ilvl w:val="0"/>
          <w:numId w:val="9"/>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color w:val="000000" w:themeColor="text1"/>
        </w:rPr>
        <w:t>Serie y folio;</w:t>
      </w:r>
    </w:p>
    <w:p w:rsidR="00674A1A" w:rsidRPr="00BB330A" w:rsidRDefault="00674A1A" w:rsidP="00BB330A">
      <w:pPr>
        <w:pStyle w:val="Prrafodelista"/>
        <w:numPr>
          <w:ilvl w:val="0"/>
          <w:numId w:val="9"/>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color w:val="000000" w:themeColor="text1"/>
        </w:rPr>
        <w:t>Firma;</w:t>
      </w:r>
    </w:p>
    <w:p w:rsidR="00674A1A" w:rsidRPr="00BB330A" w:rsidRDefault="00674A1A" w:rsidP="00BB330A">
      <w:pPr>
        <w:pStyle w:val="Prrafodelista"/>
        <w:numPr>
          <w:ilvl w:val="0"/>
          <w:numId w:val="9"/>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color w:val="000000" w:themeColor="text1"/>
        </w:rPr>
        <w:t>Código QR;</w:t>
      </w:r>
    </w:p>
    <w:p w:rsidR="00674A1A" w:rsidRPr="00BB330A" w:rsidRDefault="00674A1A" w:rsidP="00BB330A">
      <w:pPr>
        <w:pStyle w:val="Prrafodelista"/>
        <w:numPr>
          <w:ilvl w:val="0"/>
          <w:numId w:val="9"/>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color w:val="000000" w:themeColor="text1"/>
        </w:rPr>
        <w:t>Sello Digital del Contribuyente; y</w:t>
      </w:r>
    </w:p>
    <w:p w:rsidR="00674A1A" w:rsidRPr="00BB330A" w:rsidRDefault="00674A1A" w:rsidP="00BB330A">
      <w:pPr>
        <w:pStyle w:val="Prrafodelista"/>
        <w:numPr>
          <w:ilvl w:val="0"/>
          <w:numId w:val="9"/>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color w:val="000000" w:themeColor="text1"/>
        </w:rPr>
        <w:t>Sello Digital del SAT.</w:t>
      </w:r>
    </w:p>
    <w:p w:rsidR="00674A1A" w:rsidRPr="00BB330A" w:rsidRDefault="00674A1A" w:rsidP="00BB330A">
      <w:pPr>
        <w:pStyle w:val="Prrafodelista"/>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themeColor="text1"/>
        </w:rPr>
      </w:pPr>
    </w:p>
    <w:p w:rsidR="00674A1A" w:rsidRPr="00BB330A" w:rsidRDefault="00674A1A" w:rsidP="00BB330A">
      <w:pPr>
        <w:pStyle w:val="Ttulo3"/>
        <w:numPr>
          <w:ilvl w:val="0"/>
          <w:numId w:val="9"/>
        </w:numPr>
        <w:ind w:left="0" w:firstLine="0"/>
        <w:rPr>
          <w:rFonts w:ascii="Palatino Linotype" w:eastAsia="Palatino Linotype" w:hAnsi="Palatino Linotype" w:cs="Palatino Linotype"/>
          <w:b/>
          <w:color w:val="000000" w:themeColor="text1"/>
        </w:rPr>
      </w:pPr>
      <w:r w:rsidRPr="00BB330A">
        <w:rPr>
          <w:rFonts w:ascii="Palatino Linotype" w:eastAsia="Palatino Linotype" w:hAnsi="Palatino Linotype" w:cs="Palatino Linotype"/>
          <w:b/>
          <w:color w:val="000000" w:themeColor="text1"/>
        </w:rPr>
        <w:lastRenderedPageBreak/>
        <w:t>Clave Única de Registro de Población (CURP).</w:t>
      </w:r>
    </w:p>
    <w:p w:rsidR="00674A1A" w:rsidRPr="00BB330A" w:rsidRDefault="00674A1A" w:rsidP="00BB330A">
      <w:pPr>
        <w:pStyle w:val="Prrafodelista"/>
        <w:numPr>
          <w:ilvl w:val="0"/>
          <w:numId w:val="2"/>
        </w:numPr>
        <w:shd w:val="clear" w:color="auto" w:fill="FFFFFF"/>
        <w:spacing w:before="240" w:after="240" w:line="360" w:lineRule="auto"/>
        <w:ind w:left="0" w:firstLine="0"/>
        <w:jc w:val="both"/>
        <w:rPr>
          <w:rFonts w:ascii="Palatino Linotype" w:hAnsi="Palatino Linotype"/>
          <w:color w:val="000000" w:themeColor="text1"/>
        </w:rPr>
      </w:pPr>
      <w:r w:rsidRPr="00BB330A">
        <w:rPr>
          <w:rFonts w:ascii="Palatino Linotype" w:eastAsia="Palatino Linotype" w:hAnsi="Palatino Linotype" w:cs="Palatino Linotype"/>
          <w:color w:val="000000" w:themeColor="text1"/>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rsidR="00674A1A" w:rsidRDefault="00674A1A" w:rsidP="00BB330A">
      <w:pPr>
        <w:shd w:val="clear" w:color="auto" w:fill="FFFFFF"/>
        <w:spacing w:before="240" w:after="240" w:line="360" w:lineRule="auto"/>
        <w:jc w:val="center"/>
        <w:rPr>
          <w:rFonts w:ascii="Palatino Linotype" w:hAnsi="Palatino Linotype"/>
          <w:color w:val="000000" w:themeColor="text1"/>
        </w:rPr>
      </w:pPr>
      <w:r w:rsidRPr="00BB330A">
        <w:rPr>
          <w:rFonts w:ascii="Palatino Linotype" w:hAnsi="Palatino Linotype"/>
          <w:noProof/>
          <w:color w:val="000000" w:themeColor="text1"/>
        </w:rPr>
        <w:drawing>
          <wp:inline distT="0" distB="0" distL="0" distR="0" wp14:anchorId="190CD3E4" wp14:editId="1C299B8F">
            <wp:extent cx="5305425" cy="3423684"/>
            <wp:effectExtent l="0" t="0" r="0" b="5715"/>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l="25748" t="8269" r="41254" b="18081"/>
                    <a:stretch>
                      <a:fillRect/>
                    </a:stretch>
                  </pic:blipFill>
                  <pic:spPr>
                    <a:xfrm>
                      <a:off x="0" y="0"/>
                      <a:ext cx="5314343" cy="3429439"/>
                    </a:xfrm>
                    <a:prstGeom prst="rect">
                      <a:avLst/>
                    </a:prstGeom>
                    <a:ln/>
                  </pic:spPr>
                </pic:pic>
              </a:graphicData>
            </a:graphic>
          </wp:inline>
        </w:drawing>
      </w:r>
    </w:p>
    <w:p w:rsidR="00BB46FB" w:rsidRPr="00BB330A" w:rsidRDefault="00BB46FB" w:rsidP="00BB330A">
      <w:pPr>
        <w:shd w:val="clear" w:color="auto" w:fill="FFFFFF"/>
        <w:spacing w:before="240" w:after="240" w:line="360" w:lineRule="auto"/>
        <w:jc w:val="center"/>
        <w:rPr>
          <w:rFonts w:ascii="Palatino Linotype" w:hAnsi="Palatino Linotype"/>
          <w:color w:val="000000" w:themeColor="text1"/>
        </w:rPr>
      </w:pPr>
    </w:p>
    <w:p w:rsidR="00674A1A" w:rsidRPr="00BB330A" w:rsidRDefault="00674A1A" w:rsidP="00BB330A">
      <w:pPr>
        <w:numPr>
          <w:ilvl w:val="0"/>
          <w:numId w:val="2"/>
        </w:numPr>
        <w:shd w:val="clear" w:color="auto" w:fill="FFFFFF"/>
        <w:spacing w:before="240" w:after="240" w:line="360" w:lineRule="auto"/>
        <w:ind w:left="0" w:firstLine="0"/>
        <w:jc w:val="both"/>
        <w:rPr>
          <w:rFonts w:ascii="Palatino Linotype" w:hAnsi="Palatino Linotype"/>
          <w:color w:val="000000" w:themeColor="text1"/>
        </w:rPr>
      </w:pPr>
      <w:r w:rsidRPr="00BB330A">
        <w:rPr>
          <w:rFonts w:ascii="Palatino Linotype" w:eastAsia="Palatino Linotype" w:hAnsi="Palatino Linotype" w:cs="Palatino Linotype"/>
          <w:color w:val="000000" w:themeColor="text1"/>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rsidR="00674A1A" w:rsidRPr="00BB330A" w:rsidRDefault="00674A1A" w:rsidP="00BB330A">
      <w:pPr>
        <w:numPr>
          <w:ilvl w:val="0"/>
          <w:numId w:val="2"/>
        </w:numPr>
        <w:shd w:val="clear" w:color="auto" w:fill="FFFFFF"/>
        <w:spacing w:before="240" w:after="240" w:line="360" w:lineRule="auto"/>
        <w:ind w:left="0" w:firstLine="0"/>
        <w:jc w:val="both"/>
        <w:rPr>
          <w:rFonts w:ascii="Palatino Linotype" w:hAnsi="Palatino Linotype"/>
          <w:color w:val="000000" w:themeColor="text1"/>
        </w:rPr>
      </w:pPr>
      <w:r w:rsidRPr="00BB330A">
        <w:rPr>
          <w:rFonts w:ascii="Palatino Linotype" w:eastAsia="Palatino Linotype" w:hAnsi="Palatino Linotype" w:cs="Palatino Linotype"/>
          <w:color w:val="000000" w:themeColor="text1"/>
        </w:rPr>
        <w:lastRenderedPageBreak/>
        <w:t xml:space="preserve">Entre las características de la CURP, se encuentra: </w:t>
      </w:r>
    </w:p>
    <w:p w:rsidR="00674A1A" w:rsidRPr="00BB330A" w:rsidRDefault="00674A1A" w:rsidP="00BB330A">
      <w:pPr>
        <w:pStyle w:val="Prrafodelista"/>
        <w:tabs>
          <w:tab w:val="left" w:pos="426"/>
          <w:tab w:val="left" w:pos="567"/>
        </w:tabs>
        <w:spacing w:line="360" w:lineRule="auto"/>
        <w:ind w:left="0"/>
        <w:jc w:val="both"/>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b/>
          <w:color w:val="000000" w:themeColor="text1"/>
        </w:rPr>
        <w:t xml:space="preserve">Composición. </w:t>
      </w:r>
      <w:r w:rsidRPr="00BB330A">
        <w:rPr>
          <w:rFonts w:ascii="Palatino Linotype" w:eastAsia="Palatino Linotype" w:hAnsi="Palatino Linotype" w:cs="Palatino Linotype"/>
          <w:color w:val="000000" w:themeColor="text1"/>
        </w:rPr>
        <w:t>Alfanumérica.</w:t>
      </w:r>
    </w:p>
    <w:p w:rsidR="00674A1A" w:rsidRPr="00BB330A" w:rsidRDefault="00674A1A" w:rsidP="00BB330A">
      <w:pPr>
        <w:pStyle w:val="Prrafodelista"/>
        <w:tabs>
          <w:tab w:val="left" w:pos="426"/>
          <w:tab w:val="left" w:pos="567"/>
        </w:tabs>
        <w:spacing w:line="360" w:lineRule="auto"/>
        <w:ind w:left="0"/>
        <w:jc w:val="both"/>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b/>
          <w:color w:val="000000" w:themeColor="text1"/>
        </w:rPr>
        <w:t xml:space="preserve">Longitud. </w:t>
      </w:r>
      <w:r w:rsidRPr="00BB330A">
        <w:rPr>
          <w:rFonts w:ascii="Palatino Linotype" w:eastAsia="Palatino Linotype" w:hAnsi="Palatino Linotype" w:cs="Palatino Linotype"/>
          <w:color w:val="000000" w:themeColor="text1"/>
        </w:rPr>
        <w:t xml:space="preserve"> 18 caracteres.</w:t>
      </w:r>
    </w:p>
    <w:p w:rsidR="00674A1A" w:rsidRPr="00BB330A" w:rsidRDefault="00674A1A" w:rsidP="00BB330A">
      <w:pPr>
        <w:pStyle w:val="Prrafodelista"/>
        <w:tabs>
          <w:tab w:val="left" w:pos="426"/>
          <w:tab w:val="left" w:pos="567"/>
        </w:tabs>
        <w:spacing w:line="360" w:lineRule="auto"/>
        <w:ind w:left="0"/>
        <w:jc w:val="both"/>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b/>
          <w:color w:val="000000" w:themeColor="text1"/>
        </w:rPr>
        <w:t xml:space="preserve">Naturaleza. </w:t>
      </w:r>
      <w:r w:rsidRPr="00BB330A">
        <w:rPr>
          <w:rFonts w:ascii="Palatino Linotype" w:eastAsia="Palatino Linotype" w:hAnsi="Palatino Linotype" w:cs="Palatino Linotype"/>
          <w:color w:val="000000" w:themeColor="text1"/>
        </w:rPr>
        <w:t>Biunívoca.</w:t>
      </w:r>
    </w:p>
    <w:p w:rsidR="00674A1A" w:rsidRPr="00BB330A" w:rsidRDefault="00674A1A" w:rsidP="00BB330A">
      <w:pPr>
        <w:pStyle w:val="Prrafodelista"/>
        <w:tabs>
          <w:tab w:val="left" w:pos="426"/>
          <w:tab w:val="left" w:pos="567"/>
        </w:tabs>
        <w:spacing w:line="360" w:lineRule="auto"/>
        <w:ind w:left="0"/>
        <w:jc w:val="both"/>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b/>
          <w:color w:val="000000" w:themeColor="text1"/>
        </w:rPr>
        <w:t xml:space="preserve">Universalidad. </w:t>
      </w:r>
      <w:r w:rsidRPr="00BB330A">
        <w:rPr>
          <w:rFonts w:ascii="Palatino Linotype" w:eastAsia="Palatino Linotype" w:hAnsi="Palatino Linotype" w:cs="Palatino Linotype"/>
          <w:color w:val="000000" w:themeColor="text1"/>
        </w:rPr>
        <w:t>Se asigna a todas las personas que conforman la población.</w:t>
      </w:r>
    </w:p>
    <w:p w:rsidR="00674A1A" w:rsidRPr="00BB330A" w:rsidRDefault="00674A1A" w:rsidP="00BB330A">
      <w:pPr>
        <w:pStyle w:val="Prrafodelista"/>
        <w:tabs>
          <w:tab w:val="left" w:pos="426"/>
          <w:tab w:val="left" w:pos="567"/>
        </w:tabs>
        <w:spacing w:line="360" w:lineRule="auto"/>
        <w:ind w:left="0"/>
        <w:jc w:val="both"/>
        <w:rPr>
          <w:rFonts w:ascii="Palatino Linotype" w:eastAsia="Palatino Linotype" w:hAnsi="Palatino Linotype" w:cs="Palatino Linotype"/>
          <w:b/>
          <w:color w:val="000000" w:themeColor="text1"/>
        </w:rPr>
      </w:pPr>
      <w:r w:rsidRPr="00BB330A">
        <w:rPr>
          <w:rFonts w:ascii="Palatino Linotype" w:eastAsia="Palatino Linotype" w:hAnsi="Palatino Linotype" w:cs="Palatino Linotype"/>
          <w:b/>
          <w:color w:val="000000" w:themeColor="text1"/>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rsidR="00674A1A" w:rsidRPr="00BB330A" w:rsidRDefault="00674A1A" w:rsidP="00BB330A">
      <w:pPr>
        <w:numPr>
          <w:ilvl w:val="0"/>
          <w:numId w:val="2"/>
        </w:numPr>
        <w:shd w:val="clear" w:color="auto" w:fill="FFFFFF"/>
        <w:spacing w:before="240" w:after="240" w:line="360" w:lineRule="auto"/>
        <w:ind w:left="0" w:firstLine="0"/>
        <w:jc w:val="both"/>
        <w:rPr>
          <w:rFonts w:ascii="Palatino Linotype" w:hAnsi="Palatino Linotype"/>
          <w:color w:val="000000" w:themeColor="text1"/>
        </w:rPr>
      </w:pPr>
      <w:r w:rsidRPr="00BB330A">
        <w:rPr>
          <w:rFonts w:ascii="Palatino Linotype" w:eastAsia="Palatino Linotype" w:hAnsi="Palatino Linotype" w:cs="Palatino Linotype"/>
          <w:color w:val="000000" w:themeColor="text1"/>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rsidR="00674A1A" w:rsidRPr="00BB330A" w:rsidRDefault="00674A1A" w:rsidP="00BB330A">
      <w:pPr>
        <w:numPr>
          <w:ilvl w:val="0"/>
          <w:numId w:val="2"/>
        </w:numPr>
        <w:shd w:val="clear" w:color="auto" w:fill="FFFFFF"/>
        <w:spacing w:before="240" w:after="240" w:line="360" w:lineRule="auto"/>
        <w:ind w:left="0" w:firstLine="0"/>
        <w:jc w:val="both"/>
        <w:rPr>
          <w:rFonts w:ascii="Palatino Linotype" w:hAnsi="Palatino Linotype"/>
          <w:color w:val="000000" w:themeColor="text1"/>
        </w:rPr>
      </w:pPr>
      <w:r w:rsidRPr="00BB330A">
        <w:rPr>
          <w:rFonts w:ascii="Palatino Linotype" w:eastAsia="Palatino Linotype" w:hAnsi="Palatino Linotype" w:cs="Palatino Linotype"/>
          <w:color w:val="000000" w:themeColor="text1"/>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rsidR="00674A1A" w:rsidRPr="00BB330A" w:rsidRDefault="00674A1A" w:rsidP="00BB330A">
      <w:pPr>
        <w:numPr>
          <w:ilvl w:val="0"/>
          <w:numId w:val="2"/>
        </w:numPr>
        <w:shd w:val="clear" w:color="auto" w:fill="FFFFFF"/>
        <w:spacing w:before="240" w:after="240" w:line="360" w:lineRule="auto"/>
        <w:ind w:left="0" w:firstLine="0"/>
        <w:jc w:val="both"/>
        <w:rPr>
          <w:rFonts w:ascii="Palatino Linotype" w:hAnsi="Palatino Linotype"/>
          <w:color w:val="000000" w:themeColor="text1"/>
        </w:rPr>
      </w:pPr>
      <w:r w:rsidRPr="00BB330A">
        <w:rPr>
          <w:rFonts w:ascii="Palatino Linotype" w:eastAsia="Palatino Linotype" w:hAnsi="Palatino Linotype" w:cs="Palatino Linotype"/>
          <w:color w:val="000000" w:themeColor="text1"/>
        </w:rPr>
        <w:t xml:space="preserve">Ante ello, resulta aplicable el Criterio 18/17 emitido por el Instituto Nacional de Transparencia, Acceso a la Información y Protección de Datos Personales, que a la literalidad señala: </w:t>
      </w:r>
    </w:p>
    <w:p w:rsidR="00674A1A" w:rsidRPr="00BB330A" w:rsidRDefault="00674A1A" w:rsidP="00BB330A">
      <w:pPr>
        <w:pStyle w:val="Prrafodelista"/>
        <w:numPr>
          <w:ilvl w:val="0"/>
          <w:numId w:val="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i/>
          <w:color w:val="000000" w:themeColor="text1"/>
        </w:rPr>
        <w:lastRenderedPageBreak/>
        <w:t>“</w:t>
      </w:r>
      <w:r w:rsidRPr="00BB330A">
        <w:rPr>
          <w:rFonts w:ascii="Palatino Linotype" w:eastAsia="Palatino Linotype" w:hAnsi="Palatino Linotype" w:cs="Palatino Linotype"/>
          <w:b/>
          <w:i/>
          <w:color w:val="000000" w:themeColor="text1"/>
        </w:rPr>
        <w:t xml:space="preserve">Clave Única de Registro de Población (CURP). </w:t>
      </w:r>
      <w:r w:rsidRPr="00BB330A">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w:t>
      </w:r>
    </w:p>
    <w:p w:rsidR="00674A1A" w:rsidRPr="00BB330A" w:rsidRDefault="00674A1A" w:rsidP="00BB330A">
      <w:pPr>
        <w:pStyle w:val="Prrafodelista"/>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themeColor="text1"/>
        </w:rPr>
      </w:pPr>
    </w:p>
    <w:p w:rsidR="00674A1A" w:rsidRPr="00BB330A" w:rsidRDefault="00674A1A" w:rsidP="00BB330A">
      <w:pPr>
        <w:pStyle w:val="Ttulo3"/>
        <w:rPr>
          <w:rFonts w:ascii="Palatino Linotype" w:eastAsia="Palatino Linotype" w:hAnsi="Palatino Linotype" w:cs="Palatino Linotype"/>
          <w:b/>
          <w:color w:val="000000" w:themeColor="text1"/>
        </w:rPr>
      </w:pPr>
      <w:r w:rsidRPr="00BB330A">
        <w:rPr>
          <w:rFonts w:ascii="Palatino Linotype" w:eastAsia="Palatino Linotype" w:hAnsi="Palatino Linotype" w:cs="Palatino Linotype"/>
          <w:b/>
          <w:color w:val="000000" w:themeColor="text1"/>
        </w:rPr>
        <w:t>II. Clave ISSEMyM</w:t>
      </w:r>
    </w:p>
    <w:p w:rsidR="00674A1A" w:rsidRPr="00BB330A" w:rsidRDefault="00674A1A" w:rsidP="00BB330A">
      <w:pPr>
        <w:numPr>
          <w:ilvl w:val="0"/>
          <w:numId w:val="2"/>
        </w:numPr>
        <w:shd w:val="clear" w:color="auto" w:fill="FFFFFF"/>
        <w:spacing w:before="240" w:after="240" w:line="360" w:lineRule="auto"/>
        <w:ind w:left="0" w:firstLine="0"/>
        <w:jc w:val="both"/>
        <w:rPr>
          <w:rFonts w:ascii="Palatino Linotype" w:hAnsi="Palatino Linotype"/>
          <w:color w:val="000000" w:themeColor="text1"/>
        </w:rPr>
      </w:pPr>
      <w:r w:rsidRPr="00BB330A">
        <w:rPr>
          <w:rFonts w:ascii="Palatino Linotype" w:eastAsia="Palatino Linotype" w:hAnsi="Palatino Linotype" w:cs="Palatino Linotype"/>
          <w:color w:val="000000" w:themeColor="text1"/>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674A1A" w:rsidRPr="00BB330A" w:rsidRDefault="00674A1A" w:rsidP="00BB330A">
      <w:pPr>
        <w:numPr>
          <w:ilvl w:val="0"/>
          <w:numId w:val="2"/>
        </w:numPr>
        <w:shd w:val="clear" w:color="auto" w:fill="FFFFFF"/>
        <w:spacing w:before="240" w:after="240" w:line="360" w:lineRule="auto"/>
        <w:ind w:left="0" w:firstLine="0"/>
        <w:jc w:val="both"/>
        <w:rPr>
          <w:rFonts w:ascii="Palatino Linotype" w:hAnsi="Palatino Linotype"/>
          <w:color w:val="000000" w:themeColor="text1"/>
        </w:rPr>
      </w:pPr>
      <w:r w:rsidRPr="00BB330A">
        <w:rPr>
          <w:rFonts w:ascii="Palatino Linotype" w:eastAsia="Palatino Linotype" w:hAnsi="Palatino Linotype" w:cs="Palatino Linotype"/>
          <w:color w:val="000000" w:themeColor="text1"/>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rsidR="00674A1A" w:rsidRPr="00BB330A" w:rsidRDefault="00674A1A" w:rsidP="00BB330A">
      <w:pPr>
        <w:numPr>
          <w:ilvl w:val="0"/>
          <w:numId w:val="2"/>
        </w:numPr>
        <w:shd w:val="clear" w:color="auto" w:fill="FFFFFF"/>
        <w:spacing w:before="240" w:after="240" w:line="360" w:lineRule="auto"/>
        <w:ind w:left="0" w:firstLine="0"/>
        <w:jc w:val="both"/>
        <w:rPr>
          <w:rFonts w:ascii="Palatino Linotype" w:hAnsi="Palatino Linotype"/>
          <w:color w:val="000000" w:themeColor="text1"/>
        </w:rPr>
      </w:pPr>
      <w:r w:rsidRPr="00BB330A">
        <w:rPr>
          <w:rFonts w:ascii="Palatino Linotype" w:eastAsia="Palatino Linotype" w:hAnsi="Palatino Linotype" w:cs="Palatino Linotype"/>
          <w:color w:val="000000" w:themeColor="text1"/>
        </w:rPr>
        <w:t xml:space="preserve">Como se advierte, el número del Instituto de Seguridad y Servicios Sociales del Estado de México y Municipios, es un dato personal que permite identificar que una persona que trabajó o trabaja en alguna institución pública del Estado de México, por la que tiene o tuvo </w:t>
      </w:r>
      <w:r w:rsidRPr="00BB330A">
        <w:rPr>
          <w:rFonts w:ascii="Palatino Linotype" w:eastAsia="Palatino Linotype" w:hAnsi="Palatino Linotype" w:cs="Palatino Linotype"/>
          <w:color w:val="000000" w:themeColor="text1"/>
        </w:rPr>
        <w:lastRenderedPageBreak/>
        <w:t>derecho a esta prestación de seguridad social; además, es de destacar que dicho dato no cambia, aunque el trabajador se dé de baja y alta en diversas ocasiones, con motivo de haber trabajado en diferentes instituciones gubernamentales de la Entidad.</w:t>
      </w:r>
      <w:bookmarkStart w:id="7" w:name="_heading=h.26in1rg" w:colFirst="0" w:colLast="0"/>
      <w:bookmarkEnd w:id="7"/>
    </w:p>
    <w:p w:rsidR="00674A1A" w:rsidRPr="00BB330A" w:rsidRDefault="00674A1A" w:rsidP="00BB330A">
      <w:pPr>
        <w:pStyle w:val="Ttulo3"/>
        <w:rPr>
          <w:rFonts w:ascii="Palatino Linotype" w:eastAsia="Palatino Linotype" w:hAnsi="Palatino Linotype" w:cs="Palatino Linotype"/>
          <w:b/>
          <w:color w:val="000000" w:themeColor="text1"/>
        </w:rPr>
      </w:pPr>
      <w:r w:rsidRPr="00BB330A">
        <w:rPr>
          <w:rFonts w:ascii="Palatino Linotype" w:eastAsia="Palatino Linotype" w:hAnsi="Palatino Linotype" w:cs="Palatino Linotype"/>
          <w:b/>
          <w:color w:val="000000" w:themeColor="text1"/>
        </w:rPr>
        <w:t>III. Número de empleado.</w:t>
      </w:r>
    </w:p>
    <w:p w:rsidR="00674A1A" w:rsidRPr="00BB330A" w:rsidRDefault="00674A1A" w:rsidP="00BB330A">
      <w:pPr>
        <w:numPr>
          <w:ilvl w:val="0"/>
          <w:numId w:val="2"/>
        </w:numPr>
        <w:shd w:val="clear" w:color="auto" w:fill="FFFFFF"/>
        <w:spacing w:before="240" w:after="240" w:line="360" w:lineRule="auto"/>
        <w:ind w:left="0" w:firstLine="0"/>
        <w:jc w:val="both"/>
        <w:rPr>
          <w:rFonts w:ascii="Palatino Linotype" w:hAnsi="Palatino Linotype"/>
          <w:color w:val="000000" w:themeColor="text1"/>
        </w:rPr>
      </w:pPr>
      <w:r w:rsidRPr="00BB330A">
        <w:rPr>
          <w:rFonts w:ascii="Palatino Linotype" w:eastAsia="Palatino Linotype" w:hAnsi="Palatino Linotype" w:cs="Palatino Linotype"/>
          <w:color w:val="000000" w:themeColor="text1"/>
        </w:rPr>
        <w:t>El número de empleado de los servidores públicos del Ayuntamiento son asignados por el Departamento de Recursos Humanos o equivalente y se trata de un código identificador para uso exclusivo del empleado que, de vincularse y relacionarse al RFC lo hace identificable plenamente y, con los mismos se puede tener acceso a diversa información, inclusive con sus datos personales.</w:t>
      </w:r>
    </w:p>
    <w:p w:rsidR="00674A1A" w:rsidRPr="00BB330A" w:rsidRDefault="00674A1A" w:rsidP="00BB330A">
      <w:pPr>
        <w:numPr>
          <w:ilvl w:val="0"/>
          <w:numId w:val="2"/>
        </w:numPr>
        <w:shd w:val="clear" w:color="auto" w:fill="FFFFFF"/>
        <w:spacing w:before="240" w:after="240" w:line="360" w:lineRule="auto"/>
        <w:ind w:left="0" w:firstLine="0"/>
        <w:jc w:val="both"/>
        <w:rPr>
          <w:rFonts w:ascii="Palatino Linotype" w:hAnsi="Palatino Linotype"/>
          <w:color w:val="000000" w:themeColor="text1"/>
        </w:rPr>
      </w:pPr>
      <w:r w:rsidRPr="00BB330A">
        <w:rPr>
          <w:rFonts w:ascii="Palatino Linotype" w:eastAsia="Palatino Linotype" w:hAnsi="Palatino Linotype" w:cs="Palatino Linotype"/>
          <w:color w:val="000000" w:themeColor="text1"/>
        </w:rPr>
        <w:t>Se trata de un número de identificación personal utilizado como usuario para acceder a diferentes aplicaciones internas del Ayuntamiento y que en las cuales existe información confidencial que atañe a su titular sirve de apoyo el criterio 06/19 emitido por el instituto Nacional de Transparencia, Acceso a la Información y Protección de Datos Personales (INAI):</w:t>
      </w:r>
    </w:p>
    <w:p w:rsidR="00674A1A" w:rsidRPr="00BB330A" w:rsidRDefault="00674A1A" w:rsidP="00BB330A">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r w:rsidRPr="00BB330A">
        <w:rPr>
          <w:rFonts w:ascii="Palatino Linotype" w:eastAsia="Palatino Linotype" w:hAnsi="Palatino Linotype" w:cs="Palatino Linotype"/>
          <w:b/>
          <w:i/>
          <w:color w:val="000000" w:themeColor="text1"/>
        </w:rPr>
        <w:t>Número de empleado.</w:t>
      </w:r>
      <w:r w:rsidRPr="00BB330A">
        <w:rPr>
          <w:rFonts w:ascii="Palatino Linotype" w:eastAsia="Palatino Linotype" w:hAnsi="Palatino Linotype" w:cs="Palatino Linotype"/>
          <w:i/>
          <w:color w:val="000000" w:themeColor="text1"/>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rsidR="00674A1A" w:rsidRPr="00BB330A" w:rsidRDefault="00674A1A" w:rsidP="00BB330A">
      <w:pPr>
        <w:numPr>
          <w:ilvl w:val="0"/>
          <w:numId w:val="2"/>
        </w:numPr>
        <w:shd w:val="clear" w:color="auto" w:fill="FFFFFF"/>
        <w:spacing w:before="240" w:after="240" w:line="360" w:lineRule="auto"/>
        <w:ind w:left="0" w:firstLine="0"/>
        <w:jc w:val="both"/>
        <w:rPr>
          <w:rFonts w:ascii="Palatino Linotype" w:hAnsi="Palatino Linotype"/>
          <w:color w:val="000000" w:themeColor="text1"/>
        </w:rPr>
      </w:pPr>
      <w:r w:rsidRPr="00BB330A">
        <w:rPr>
          <w:rFonts w:ascii="Palatino Linotype" w:eastAsia="Palatino Linotype" w:hAnsi="Palatino Linotype" w:cs="Palatino Linotype"/>
          <w:color w:val="000000" w:themeColor="text1"/>
        </w:rPr>
        <w:t>En otros escenarios, el número de empleado corresponde sólo a un número consecutivo que no contiene datos personales ni se relaciona con los mismos, por lo que, el Sujeto Obligado deberá de clasificar dicho dato únicamente si se integra con datos personales, tal y como lo señala el criterio orientador.</w:t>
      </w:r>
    </w:p>
    <w:p w:rsidR="00674A1A" w:rsidRPr="00BB330A" w:rsidRDefault="00674A1A" w:rsidP="00BB330A">
      <w:pPr>
        <w:pStyle w:val="Ttulo3"/>
        <w:rPr>
          <w:rFonts w:ascii="Palatino Linotype" w:eastAsia="Palatino Linotype" w:hAnsi="Palatino Linotype" w:cs="Palatino Linotype"/>
          <w:b/>
          <w:color w:val="000000" w:themeColor="text1"/>
        </w:rPr>
      </w:pPr>
      <w:r w:rsidRPr="00BB330A">
        <w:rPr>
          <w:rFonts w:ascii="Palatino Linotype" w:eastAsia="Palatino Linotype" w:hAnsi="Palatino Linotype" w:cs="Palatino Linotype"/>
          <w:b/>
          <w:color w:val="000000" w:themeColor="text1"/>
        </w:rPr>
        <w:lastRenderedPageBreak/>
        <w:t>IV. Registro Federal de Contribuyentes (RFC)</w:t>
      </w:r>
    </w:p>
    <w:p w:rsidR="00674A1A" w:rsidRPr="00BB330A" w:rsidRDefault="00674A1A" w:rsidP="00BB330A">
      <w:pPr>
        <w:numPr>
          <w:ilvl w:val="0"/>
          <w:numId w:val="2"/>
        </w:numPr>
        <w:shd w:val="clear" w:color="auto" w:fill="FFFFFF"/>
        <w:spacing w:before="240" w:after="240" w:line="360" w:lineRule="auto"/>
        <w:ind w:left="0" w:firstLine="0"/>
        <w:jc w:val="both"/>
        <w:rPr>
          <w:rFonts w:ascii="Palatino Linotype" w:hAnsi="Palatino Linotype"/>
          <w:color w:val="000000" w:themeColor="text1"/>
        </w:rPr>
      </w:pPr>
      <w:r w:rsidRPr="00BB330A">
        <w:rPr>
          <w:rFonts w:ascii="Palatino Linotype" w:eastAsia="Palatino Linotype" w:hAnsi="Palatino Linotype" w:cs="Palatino Linotype"/>
          <w:color w:val="000000" w:themeColor="text1"/>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674A1A" w:rsidRPr="00BB330A" w:rsidRDefault="00674A1A" w:rsidP="00BB330A">
      <w:pPr>
        <w:numPr>
          <w:ilvl w:val="0"/>
          <w:numId w:val="2"/>
        </w:numPr>
        <w:shd w:val="clear" w:color="auto" w:fill="FFFFFF"/>
        <w:spacing w:before="240" w:after="240" w:line="360" w:lineRule="auto"/>
        <w:ind w:left="0" w:firstLine="0"/>
        <w:jc w:val="both"/>
        <w:rPr>
          <w:rFonts w:ascii="Palatino Linotype" w:hAnsi="Palatino Linotype"/>
          <w:color w:val="000000" w:themeColor="text1"/>
        </w:rPr>
      </w:pPr>
      <w:r w:rsidRPr="00BB330A">
        <w:rPr>
          <w:rFonts w:ascii="Palatino Linotype" w:eastAsia="Palatino Linotype" w:hAnsi="Palatino Linotype" w:cs="Palatino Linotype"/>
          <w:color w:val="000000" w:themeColor="text1"/>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674A1A" w:rsidRPr="00BB330A" w:rsidRDefault="00674A1A" w:rsidP="00BB330A">
      <w:pPr>
        <w:numPr>
          <w:ilvl w:val="0"/>
          <w:numId w:val="2"/>
        </w:numPr>
        <w:shd w:val="clear" w:color="auto" w:fill="FFFFFF"/>
        <w:spacing w:before="240" w:after="240" w:line="360" w:lineRule="auto"/>
        <w:ind w:left="0" w:firstLine="0"/>
        <w:jc w:val="both"/>
        <w:rPr>
          <w:rFonts w:ascii="Palatino Linotype" w:hAnsi="Palatino Linotype"/>
          <w:color w:val="000000" w:themeColor="text1"/>
        </w:rPr>
      </w:pPr>
      <w:r w:rsidRPr="00BB330A">
        <w:rPr>
          <w:rFonts w:ascii="Palatino Linotype" w:eastAsia="Palatino Linotype" w:hAnsi="Palatino Linotype" w:cs="Palatino Linotype"/>
          <w:color w:val="000000" w:themeColor="text1"/>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674A1A" w:rsidRPr="00BB330A" w:rsidRDefault="00674A1A" w:rsidP="00BB330A">
      <w:pPr>
        <w:numPr>
          <w:ilvl w:val="0"/>
          <w:numId w:val="2"/>
        </w:numPr>
        <w:shd w:val="clear" w:color="auto" w:fill="FFFFFF"/>
        <w:spacing w:before="240" w:after="240" w:line="360" w:lineRule="auto"/>
        <w:ind w:left="0" w:firstLine="0"/>
        <w:jc w:val="both"/>
        <w:rPr>
          <w:rFonts w:ascii="Palatino Linotype" w:hAnsi="Palatino Linotype"/>
          <w:color w:val="000000" w:themeColor="text1"/>
        </w:rPr>
      </w:pPr>
      <w:r w:rsidRPr="00BB330A">
        <w:rPr>
          <w:rFonts w:ascii="Palatino Linotype" w:eastAsia="Palatino Linotype" w:hAnsi="Palatino Linotype" w:cs="Palatino Linotype"/>
          <w:color w:val="000000" w:themeColor="text1"/>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rsidR="00674A1A" w:rsidRPr="00BB330A" w:rsidRDefault="00674A1A" w:rsidP="00BB330A">
      <w:pPr>
        <w:numPr>
          <w:ilvl w:val="0"/>
          <w:numId w:val="2"/>
        </w:numPr>
        <w:shd w:val="clear" w:color="auto" w:fill="FFFFFF"/>
        <w:spacing w:before="240" w:after="240" w:line="360" w:lineRule="auto"/>
        <w:ind w:left="0" w:firstLine="0"/>
        <w:jc w:val="both"/>
        <w:rPr>
          <w:rFonts w:ascii="Palatino Linotype" w:hAnsi="Palatino Linotype"/>
          <w:color w:val="000000" w:themeColor="text1"/>
        </w:rPr>
      </w:pPr>
      <w:r w:rsidRPr="00BB330A">
        <w:rPr>
          <w:rFonts w:ascii="Palatino Linotype" w:eastAsia="Palatino Linotype" w:hAnsi="Palatino Linotype" w:cs="Palatino Linotype"/>
          <w:color w:val="000000" w:themeColor="text1"/>
        </w:rPr>
        <w:lastRenderedPageBreak/>
        <w:t>Lo anterior, resulta congruente con el Criterio 19/17 emitido por el Instituto Nacional de Transparencia, Acceso a la Información y Protección de Datos Personales, en el cual se señala lo siguiente:</w:t>
      </w:r>
    </w:p>
    <w:p w:rsidR="00674A1A" w:rsidRPr="00BB330A" w:rsidRDefault="00674A1A" w:rsidP="00BB330A">
      <w:pPr>
        <w:pStyle w:val="Prrafodelista"/>
        <w:spacing w:line="360" w:lineRule="auto"/>
        <w:ind w:left="0"/>
        <w:jc w:val="both"/>
        <w:rPr>
          <w:rFonts w:ascii="Palatino Linotype" w:eastAsia="Palatino Linotype" w:hAnsi="Palatino Linotype" w:cs="Palatino Linotype"/>
          <w:b/>
          <w:i/>
          <w:color w:val="000000" w:themeColor="text1"/>
        </w:rPr>
      </w:pPr>
      <w:r w:rsidRPr="00BB330A">
        <w:rPr>
          <w:rFonts w:ascii="Palatino Linotype" w:eastAsia="Palatino Linotype" w:hAnsi="Palatino Linotype" w:cs="Palatino Linotype"/>
          <w:b/>
          <w:i/>
          <w:color w:val="000000" w:themeColor="text1"/>
        </w:rPr>
        <w:t xml:space="preserve">Registro Federal de Contribuyentes (RFC) de personas físicas. </w:t>
      </w:r>
    </w:p>
    <w:p w:rsidR="00674A1A" w:rsidRPr="00BB330A" w:rsidRDefault="00674A1A" w:rsidP="00BB330A">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r w:rsidRPr="00BB330A">
        <w:rPr>
          <w:rFonts w:ascii="Palatino Linotype" w:eastAsia="Palatino Linotype" w:hAnsi="Palatino Linotype" w:cs="Palatino Linotype"/>
          <w:i/>
          <w:color w:val="000000" w:themeColor="text1"/>
        </w:rPr>
        <w:t>El RFC es una clave de carácter fiscal, única e irrepetible, que permite identificar al titular, su edad y fecha de nacimiento, por lo que es un dato personal de carácter confidencial.</w:t>
      </w:r>
    </w:p>
    <w:p w:rsidR="00674A1A" w:rsidRPr="00BB330A" w:rsidRDefault="00674A1A" w:rsidP="00BB330A">
      <w:pPr>
        <w:numPr>
          <w:ilvl w:val="0"/>
          <w:numId w:val="2"/>
        </w:numPr>
        <w:shd w:val="clear" w:color="auto" w:fill="FFFFFF"/>
        <w:spacing w:before="240" w:after="240" w:line="360" w:lineRule="auto"/>
        <w:ind w:left="0" w:firstLine="0"/>
        <w:jc w:val="both"/>
        <w:rPr>
          <w:rFonts w:ascii="Palatino Linotype" w:hAnsi="Palatino Linotype"/>
          <w:color w:val="000000" w:themeColor="text1"/>
        </w:rPr>
      </w:pPr>
      <w:r w:rsidRPr="00BB330A">
        <w:rPr>
          <w:rFonts w:ascii="Palatino Linotype" w:eastAsia="Palatino Linotype" w:hAnsi="Palatino Linotype" w:cs="Palatino Linotype"/>
          <w:b/>
          <w:color w:val="000000" w:themeColor="text1"/>
        </w:rPr>
        <w:t>De tal suerte, el Registro Federal de Contribuyentes de las personas físicas no guarda relación con la transparencia de los recursos públicos</w:t>
      </w:r>
      <w:r w:rsidRPr="00BB330A">
        <w:rPr>
          <w:rFonts w:ascii="Palatino Linotype" w:eastAsia="Palatino Linotype" w:hAnsi="Palatino Linotype" w:cs="Palatino Linotype"/>
          <w:color w:val="000000" w:themeColor="text1"/>
        </w:rPr>
        <w:t>, así como tampoco con el desempeño laboral que pueda tener una persona.</w:t>
      </w:r>
      <w:bookmarkStart w:id="8" w:name="_heading=h.35nkun2" w:colFirst="0" w:colLast="0"/>
      <w:bookmarkEnd w:id="8"/>
    </w:p>
    <w:p w:rsidR="00674A1A" w:rsidRPr="00BB330A" w:rsidRDefault="00674A1A" w:rsidP="00BB330A">
      <w:pPr>
        <w:pStyle w:val="Ttulo3"/>
        <w:rPr>
          <w:rFonts w:ascii="Palatino Linotype" w:eastAsia="Palatino Linotype" w:hAnsi="Palatino Linotype" w:cs="Palatino Linotype"/>
          <w:b/>
          <w:color w:val="000000" w:themeColor="text1"/>
        </w:rPr>
      </w:pPr>
      <w:r w:rsidRPr="00BB330A">
        <w:rPr>
          <w:rFonts w:ascii="Palatino Linotype" w:eastAsia="Palatino Linotype" w:hAnsi="Palatino Linotype" w:cs="Palatino Linotype"/>
          <w:b/>
          <w:color w:val="000000" w:themeColor="text1"/>
        </w:rPr>
        <w:t>V. Deducciones personales</w:t>
      </w:r>
    </w:p>
    <w:p w:rsidR="00674A1A" w:rsidRPr="00BB330A" w:rsidRDefault="00674A1A" w:rsidP="00BB330A">
      <w:pPr>
        <w:numPr>
          <w:ilvl w:val="0"/>
          <w:numId w:val="2"/>
        </w:numPr>
        <w:shd w:val="clear" w:color="auto" w:fill="FFFFFF"/>
        <w:spacing w:before="240" w:after="240" w:line="360" w:lineRule="auto"/>
        <w:ind w:left="0" w:firstLine="0"/>
        <w:jc w:val="both"/>
        <w:rPr>
          <w:rFonts w:ascii="Palatino Linotype" w:hAnsi="Palatino Linotype"/>
          <w:color w:val="000000" w:themeColor="text1"/>
        </w:rPr>
      </w:pPr>
      <w:r w:rsidRPr="00BB330A">
        <w:rPr>
          <w:rFonts w:ascii="Palatino Linotype" w:eastAsia="Palatino Linotype" w:hAnsi="Palatino Linotype" w:cs="Palatino Linotype"/>
          <w:color w:val="000000" w:themeColor="text1"/>
        </w:rPr>
        <w:t xml:space="preserve">Es necesario precisar que existen deducciones que se generan con motivo de una decisión libre y voluntaria de los servidores públicos, como son: créditos personales, </w:t>
      </w:r>
      <w:r w:rsidRPr="00BB330A">
        <w:rPr>
          <w:rFonts w:ascii="Palatino Linotype" w:eastAsia="Palatino Linotype" w:hAnsi="Palatino Linotype" w:cs="Palatino Linotype"/>
          <w:b/>
          <w:color w:val="000000" w:themeColor="text1"/>
          <w:u w:val="single"/>
        </w:rPr>
        <w:t>cuotas sindicales y fondo de resistencia del Sindicato Único de Trabajadores de los Poderes, Municipios e Institución Descentralizadas del Estado de México</w:t>
      </w:r>
      <w:r w:rsidRPr="00BB330A">
        <w:rPr>
          <w:rFonts w:ascii="Palatino Linotype" w:eastAsia="Palatino Linotype" w:hAnsi="Palatino Linotype" w:cs="Palatino Linotype"/>
          <w:color w:val="000000" w:themeColor="text1"/>
        </w:rPr>
        <w:t>, seguro de vida, accidentes y enfermedades.</w:t>
      </w:r>
    </w:p>
    <w:p w:rsidR="00674A1A" w:rsidRPr="00BB330A" w:rsidRDefault="00674A1A" w:rsidP="00BB330A">
      <w:pPr>
        <w:numPr>
          <w:ilvl w:val="0"/>
          <w:numId w:val="2"/>
        </w:numPr>
        <w:shd w:val="clear" w:color="auto" w:fill="FFFFFF"/>
        <w:spacing w:before="240" w:after="240" w:line="360" w:lineRule="auto"/>
        <w:ind w:left="0" w:firstLine="0"/>
        <w:jc w:val="both"/>
        <w:rPr>
          <w:rFonts w:ascii="Palatino Linotype" w:hAnsi="Palatino Linotype"/>
          <w:color w:val="000000" w:themeColor="text1"/>
        </w:rPr>
      </w:pPr>
      <w:r w:rsidRPr="00BB330A">
        <w:rPr>
          <w:rFonts w:ascii="Palatino Linotype" w:eastAsia="Palatino Linotype" w:hAnsi="Palatino Linotype" w:cs="Palatino Linotype"/>
          <w:color w:val="000000" w:themeColor="text1"/>
        </w:rPr>
        <w:t xml:space="preserve">Asimismo, hay otras que se generan con motivo de una sentencia judicial, como es la pensión alimenticia que periódicamente se retira de la cuenta de un empleado, a efecto de que sea entregado a un tercero.  </w:t>
      </w:r>
    </w:p>
    <w:p w:rsidR="00674A1A" w:rsidRPr="00BB330A" w:rsidRDefault="00674A1A" w:rsidP="00BB330A">
      <w:pPr>
        <w:numPr>
          <w:ilvl w:val="0"/>
          <w:numId w:val="2"/>
        </w:numPr>
        <w:shd w:val="clear" w:color="auto" w:fill="FFFFFF"/>
        <w:spacing w:before="240" w:after="240" w:line="360" w:lineRule="auto"/>
        <w:ind w:left="0" w:firstLine="0"/>
        <w:jc w:val="both"/>
        <w:rPr>
          <w:rFonts w:ascii="Palatino Linotype" w:hAnsi="Palatino Linotype"/>
          <w:color w:val="000000" w:themeColor="text1"/>
        </w:rPr>
      </w:pPr>
      <w:r w:rsidRPr="00BB330A">
        <w:rPr>
          <w:rFonts w:ascii="Palatino Linotype" w:eastAsia="Palatino Linotype" w:hAnsi="Palatino Linotype" w:cs="Palatino Linotype"/>
          <w:color w:val="000000" w:themeColor="text1"/>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w:t>
      </w:r>
      <w:r w:rsidRPr="00BB330A">
        <w:rPr>
          <w:rFonts w:ascii="Palatino Linotype" w:eastAsia="Palatino Linotype" w:hAnsi="Palatino Linotype" w:cs="Palatino Linotype"/>
          <w:color w:val="000000" w:themeColor="text1"/>
        </w:rPr>
        <w:lastRenderedPageBreak/>
        <w:t xml:space="preserve">libre ejercicio del servidor público para disponer de un ingreso que forma parte de su patrimonio. </w:t>
      </w:r>
    </w:p>
    <w:p w:rsidR="00674A1A" w:rsidRPr="00BB330A" w:rsidRDefault="00674A1A" w:rsidP="00BB330A">
      <w:pPr>
        <w:numPr>
          <w:ilvl w:val="0"/>
          <w:numId w:val="2"/>
        </w:numPr>
        <w:shd w:val="clear" w:color="auto" w:fill="FFFFFF"/>
        <w:spacing w:before="240" w:after="240" w:line="360" w:lineRule="auto"/>
        <w:ind w:left="0" w:firstLine="0"/>
        <w:jc w:val="both"/>
        <w:rPr>
          <w:rFonts w:ascii="Palatino Linotype" w:hAnsi="Palatino Linotype"/>
          <w:color w:val="000000" w:themeColor="text1"/>
        </w:rPr>
      </w:pPr>
      <w:r w:rsidRPr="00BB330A">
        <w:rPr>
          <w:rFonts w:ascii="Palatino Linotype" w:eastAsia="Palatino Linotype" w:hAnsi="Palatino Linotype" w:cs="Palatino Linotype"/>
          <w:color w:val="000000" w:themeColor="text1"/>
        </w:rPr>
        <w:t>Así, dichas deducciones reflejan el destino que un servidor público da a su patrimonio, lo que se aleja de la transparencia y rendición de cuentas.</w:t>
      </w:r>
      <w:bookmarkStart w:id="9" w:name="_heading=h.1ksv4uv" w:colFirst="0" w:colLast="0"/>
      <w:bookmarkEnd w:id="9"/>
    </w:p>
    <w:p w:rsidR="00674A1A" w:rsidRPr="00BB330A" w:rsidRDefault="00674A1A" w:rsidP="00BB330A">
      <w:pPr>
        <w:pStyle w:val="Ttulo3"/>
        <w:rPr>
          <w:rFonts w:ascii="Palatino Linotype" w:eastAsia="Palatino Linotype" w:hAnsi="Palatino Linotype" w:cs="Palatino Linotype"/>
          <w:b/>
          <w:color w:val="000000" w:themeColor="text1"/>
        </w:rPr>
      </w:pPr>
      <w:r w:rsidRPr="00BB330A">
        <w:rPr>
          <w:rFonts w:ascii="Palatino Linotype" w:eastAsia="Palatino Linotype" w:hAnsi="Palatino Linotype" w:cs="Palatino Linotype"/>
          <w:b/>
          <w:color w:val="000000" w:themeColor="text1"/>
        </w:rPr>
        <w:t>VI. CÓDIGO QR</w:t>
      </w:r>
    </w:p>
    <w:p w:rsidR="00674A1A" w:rsidRPr="00BB330A" w:rsidRDefault="00674A1A" w:rsidP="00BB330A">
      <w:pPr>
        <w:numPr>
          <w:ilvl w:val="0"/>
          <w:numId w:val="2"/>
        </w:numPr>
        <w:shd w:val="clear" w:color="auto" w:fill="FFFFFF"/>
        <w:spacing w:before="240" w:after="240" w:line="360" w:lineRule="auto"/>
        <w:ind w:left="0" w:firstLine="0"/>
        <w:jc w:val="both"/>
        <w:rPr>
          <w:rFonts w:ascii="Palatino Linotype" w:hAnsi="Palatino Linotype"/>
          <w:color w:val="000000" w:themeColor="text1"/>
        </w:rPr>
      </w:pPr>
      <w:r w:rsidRPr="00BB330A">
        <w:rPr>
          <w:rFonts w:ascii="Palatino Linotype" w:eastAsia="Palatino Linotype" w:hAnsi="Palatino Linotype" w:cs="Palatino Linotype"/>
          <w:color w:val="000000" w:themeColor="text1"/>
        </w:rPr>
        <w:t xml:space="preserve">En principio, resulta necesario señalar que los comprobantes fiscales digitales por Internet, deben de incluir un código bidimensional conforme al formato </w:t>
      </w:r>
      <w:r w:rsidRPr="00BB330A">
        <w:rPr>
          <w:rFonts w:ascii="Palatino Linotype" w:eastAsia="Palatino Linotype" w:hAnsi="Palatino Linotype" w:cs="Palatino Linotype"/>
          <w:i/>
          <w:color w:val="000000" w:themeColor="text1"/>
        </w:rPr>
        <w:t>QR Code (Quick Response Code)</w:t>
      </w:r>
      <w:r w:rsidRPr="00BB330A">
        <w:rPr>
          <w:rFonts w:ascii="Palatino Linotype" w:eastAsia="Palatino Linotype" w:hAnsi="Palatino Linotype" w:cs="Palatino Linotype"/>
          <w:color w:val="000000" w:themeColor="text1"/>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4">
        <w:r w:rsidRPr="00BB330A">
          <w:rPr>
            <w:rFonts w:ascii="Palatino Linotype" w:eastAsia="Palatino Linotype" w:hAnsi="Palatino Linotype" w:cs="Palatino Linotype"/>
            <w:color w:val="000000" w:themeColor="text1"/>
            <w:u w:val="single"/>
          </w:rPr>
          <w:t>http://dof.gob.mx/nota_detalle.php?codigo=5492254&amp;fecha=28/07/2017</w:t>
        </w:r>
      </w:hyperlink>
      <w:r w:rsidRPr="00BB330A">
        <w:rPr>
          <w:rFonts w:ascii="Palatino Linotype" w:eastAsia="Palatino Linotype" w:hAnsi="Palatino Linotype" w:cs="Palatino Linotype"/>
          <w:color w:val="000000" w:themeColor="text1"/>
        </w:rPr>
        <w:t>. Incluso con la captura de dicho código, a través de la aplicación móvil del Servicio de Administración Tributaria, permite el acceso al Registro Federal de Contribuyentes, como del Sujeto Obligado, como de los servidores públicos.</w:t>
      </w:r>
    </w:p>
    <w:p w:rsidR="00674A1A" w:rsidRPr="00BB330A" w:rsidRDefault="00674A1A" w:rsidP="00BB330A">
      <w:pPr>
        <w:numPr>
          <w:ilvl w:val="0"/>
          <w:numId w:val="2"/>
        </w:numPr>
        <w:shd w:val="clear" w:color="auto" w:fill="FFFFFF"/>
        <w:spacing w:before="240" w:after="240" w:line="360" w:lineRule="auto"/>
        <w:ind w:left="0" w:firstLine="0"/>
        <w:jc w:val="both"/>
        <w:rPr>
          <w:rFonts w:ascii="Palatino Linotype" w:hAnsi="Palatino Linotype"/>
          <w:color w:val="000000" w:themeColor="text1"/>
        </w:rPr>
      </w:pPr>
      <w:r w:rsidRPr="00BB330A">
        <w:rPr>
          <w:rFonts w:ascii="Palatino Linotype" w:eastAsia="Palatino Linotype" w:hAnsi="Palatino Linotype" w:cs="Palatino Linotype"/>
          <w:color w:val="000000" w:themeColor="text1"/>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rsidR="00674A1A" w:rsidRPr="00BB46FB" w:rsidRDefault="00674A1A" w:rsidP="00BB330A">
      <w:pPr>
        <w:numPr>
          <w:ilvl w:val="0"/>
          <w:numId w:val="2"/>
        </w:numPr>
        <w:shd w:val="clear" w:color="auto" w:fill="FFFFFF"/>
        <w:spacing w:before="240" w:after="240" w:line="360" w:lineRule="auto"/>
        <w:ind w:left="0" w:firstLine="0"/>
        <w:jc w:val="both"/>
        <w:rPr>
          <w:rFonts w:ascii="Palatino Linotype" w:hAnsi="Palatino Linotype"/>
          <w:color w:val="000000" w:themeColor="text1"/>
        </w:rPr>
      </w:pPr>
      <w:r w:rsidRPr="00BB330A">
        <w:rPr>
          <w:rFonts w:ascii="Palatino Linotype" w:eastAsia="Palatino Linotype" w:hAnsi="Palatino Linotype" w:cs="Palatino Linotype"/>
          <w:color w:val="000000" w:themeColor="text1"/>
        </w:rPr>
        <w:t>Hasta este punto, se considera que la información relacionada con los siguientes puntos actualiza una causal de confidencialidad, toda vez que identifica o hace identificable a su titular.</w:t>
      </w:r>
    </w:p>
    <w:p w:rsidR="00BB46FB" w:rsidRPr="00BB330A" w:rsidRDefault="00BB46FB" w:rsidP="00BB46FB">
      <w:pPr>
        <w:shd w:val="clear" w:color="auto" w:fill="FFFFFF"/>
        <w:spacing w:before="240" w:after="240" w:line="360" w:lineRule="auto"/>
        <w:jc w:val="both"/>
        <w:rPr>
          <w:rFonts w:ascii="Palatino Linotype" w:hAnsi="Palatino Linotype"/>
          <w:color w:val="000000" w:themeColor="text1"/>
        </w:rPr>
      </w:pPr>
    </w:p>
    <w:p w:rsidR="00674A1A" w:rsidRPr="00BB330A" w:rsidRDefault="00674A1A" w:rsidP="00BB330A">
      <w:pPr>
        <w:pStyle w:val="Prrafodelista"/>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color w:val="000000" w:themeColor="text1"/>
        </w:rPr>
        <w:lastRenderedPageBreak/>
        <w:t>Clave Única de Registro de Población (CURP)</w:t>
      </w:r>
    </w:p>
    <w:p w:rsidR="00674A1A" w:rsidRPr="00BB330A" w:rsidRDefault="00674A1A" w:rsidP="00BB330A">
      <w:pPr>
        <w:pStyle w:val="Prrafodelista"/>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color w:val="000000" w:themeColor="text1"/>
        </w:rPr>
        <w:t>Clave ISSEMyM</w:t>
      </w:r>
    </w:p>
    <w:p w:rsidR="00674A1A" w:rsidRPr="00BB330A" w:rsidRDefault="00674A1A" w:rsidP="00BB330A">
      <w:pPr>
        <w:pStyle w:val="Prrafodelista"/>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color w:val="000000" w:themeColor="text1"/>
        </w:rPr>
        <w:t xml:space="preserve">Número de empleado </w:t>
      </w:r>
      <w:r w:rsidRPr="00BB330A">
        <w:rPr>
          <w:rFonts w:ascii="Palatino Linotype" w:eastAsia="Palatino Linotype" w:hAnsi="Palatino Linotype" w:cs="Palatino Linotype"/>
          <w:b/>
          <w:color w:val="000000" w:themeColor="text1"/>
        </w:rPr>
        <w:t>(sólo en el caso de que contenga datos personales o se relacione con los mismos, de lo contrario es información pública)</w:t>
      </w:r>
    </w:p>
    <w:p w:rsidR="00674A1A" w:rsidRPr="00BB330A" w:rsidRDefault="00674A1A" w:rsidP="00BB330A">
      <w:pPr>
        <w:pStyle w:val="Prrafodelista"/>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color w:val="000000" w:themeColor="text1"/>
        </w:rPr>
        <w:t>Registro Federal de Contribuyentes (RFC)</w:t>
      </w:r>
    </w:p>
    <w:p w:rsidR="00674A1A" w:rsidRPr="00BB330A" w:rsidRDefault="00674A1A" w:rsidP="00BB330A">
      <w:pPr>
        <w:pStyle w:val="Prrafodelista"/>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color w:val="000000" w:themeColor="text1"/>
        </w:rPr>
        <w:t>Deducciones personales</w:t>
      </w:r>
    </w:p>
    <w:p w:rsidR="00674A1A" w:rsidRPr="00BB330A" w:rsidRDefault="00674A1A" w:rsidP="00BB330A">
      <w:pPr>
        <w:pStyle w:val="Prrafodelista"/>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BB330A">
        <w:rPr>
          <w:rFonts w:ascii="Palatino Linotype" w:eastAsia="Palatino Linotype" w:hAnsi="Palatino Linotype" w:cs="Palatino Linotype"/>
          <w:b/>
          <w:color w:val="000000" w:themeColor="text1"/>
        </w:rPr>
        <w:t>Código QR</w:t>
      </w:r>
    </w:p>
    <w:p w:rsidR="00674A1A" w:rsidRPr="00BB330A" w:rsidRDefault="00674A1A" w:rsidP="00BB330A">
      <w:pPr>
        <w:numPr>
          <w:ilvl w:val="0"/>
          <w:numId w:val="2"/>
        </w:numPr>
        <w:shd w:val="clear" w:color="auto" w:fill="FFFFFF"/>
        <w:spacing w:before="240" w:after="240" w:line="360" w:lineRule="auto"/>
        <w:ind w:left="0" w:firstLine="0"/>
        <w:jc w:val="both"/>
        <w:rPr>
          <w:rFonts w:ascii="Palatino Linotype" w:hAnsi="Palatino Linotype"/>
          <w:color w:val="000000" w:themeColor="text1"/>
        </w:rPr>
      </w:pPr>
      <w:r w:rsidRPr="00BB330A">
        <w:rPr>
          <w:rFonts w:ascii="Palatino Linotype" w:eastAsia="Palatino Linotype" w:hAnsi="Palatino Linotype" w:cs="Palatino Linotype"/>
          <w:color w:val="000000" w:themeColor="text1"/>
        </w:rPr>
        <w:t>Es decir, los datos personales enlistados constituyen datos personales confidenciales al actualizar el supuesto normativo del artículo 143, fracción I de la Ley de Transparencia y Acceso a la Información Pública del Estado de México y Municipios.</w:t>
      </w:r>
    </w:p>
    <w:p w:rsidR="00674A1A" w:rsidRPr="00BB330A" w:rsidRDefault="00674A1A" w:rsidP="00BB330A">
      <w:pPr>
        <w:numPr>
          <w:ilvl w:val="0"/>
          <w:numId w:val="2"/>
        </w:numPr>
        <w:shd w:val="clear" w:color="auto" w:fill="FFFFFF"/>
        <w:spacing w:before="240" w:after="240" w:line="360" w:lineRule="auto"/>
        <w:ind w:left="0" w:firstLine="0"/>
        <w:jc w:val="both"/>
        <w:rPr>
          <w:rFonts w:ascii="Palatino Linotype" w:hAnsi="Palatino Linotype"/>
          <w:color w:val="000000" w:themeColor="text1"/>
        </w:rPr>
      </w:pPr>
      <w:r w:rsidRPr="00BB330A">
        <w:rPr>
          <w:rFonts w:ascii="Palatino Linotype" w:eastAsia="Palatino Linotype" w:hAnsi="Palatino Linotype" w:cs="Palatino Linotype"/>
          <w:color w:val="000000" w:themeColor="text1"/>
        </w:rPr>
        <w:t>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p>
    <w:p w:rsidR="00674A1A" w:rsidRPr="00BB330A" w:rsidRDefault="00674A1A" w:rsidP="00BB330A">
      <w:pPr>
        <w:numPr>
          <w:ilvl w:val="0"/>
          <w:numId w:val="2"/>
        </w:numPr>
        <w:shd w:val="clear" w:color="auto" w:fill="FFFFFF"/>
        <w:spacing w:before="240" w:after="240" w:line="360" w:lineRule="auto"/>
        <w:ind w:left="0" w:firstLine="0"/>
        <w:jc w:val="both"/>
        <w:rPr>
          <w:rFonts w:ascii="Palatino Linotype" w:hAnsi="Palatino Linotype"/>
          <w:color w:val="000000" w:themeColor="text1"/>
        </w:rPr>
      </w:pPr>
      <w:r w:rsidRPr="00BB330A">
        <w:rPr>
          <w:rFonts w:ascii="Palatino Linotype" w:eastAsia="Palatino Linotype" w:hAnsi="Palatino Linotype" w:cs="Palatino Linotype"/>
          <w:color w:val="000000" w:themeColor="text1"/>
        </w:rPr>
        <w:t>Ahora bien, siguiendo con el análisis de los datos que contienen los recibos remitidos, siguen los siguientes:</w:t>
      </w:r>
      <w:bookmarkStart w:id="10" w:name="_heading=h.44sinio" w:colFirst="0" w:colLast="0"/>
      <w:bookmarkEnd w:id="10"/>
    </w:p>
    <w:p w:rsidR="00674A1A" w:rsidRPr="00BB330A" w:rsidRDefault="00674A1A" w:rsidP="00BB330A">
      <w:pPr>
        <w:pStyle w:val="Ttulo3"/>
        <w:spacing w:line="360" w:lineRule="auto"/>
        <w:jc w:val="both"/>
        <w:rPr>
          <w:rFonts w:ascii="Palatino Linotype" w:eastAsia="Palatino Linotype" w:hAnsi="Palatino Linotype" w:cs="Palatino Linotype"/>
          <w:b/>
          <w:color w:val="000000" w:themeColor="text1"/>
        </w:rPr>
      </w:pPr>
      <w:r w:rsidRPr="00BB330A">
        <w:rPr>
          <w:rFonts w:ascii="Palatino Linotype" w:eastAsia="Palatino Linotype" w:hAnsi="Palatino Linotype" w:cs="Palatino Linotype"/>
          <w:b/>
          <w:color w:val="000000" w:themeColor="text1"/>
        </w:rPr>
        <w:t>VII. Sellos digitales del emisor y del Servicio de Administración Tributaria y cadena original del complemento de certificación digital del órgano previamente señalado; así como folio fiscal. (PUBLICOS)</w:t>
      </w:r>
    </w:p>
    <w:p w:rsidR="00674A1A" w:rsidRPr="00BB330A" w:rsidRDefault="00674A1A" w:rsidP="00BB330A">
      <w:pPr>
        <w:numPr>
          <w:ilvl w:val="0"/>
          <w:numId w:val="2"/>
        </w:numPr>
        <w:shd w:val="clear" w:color="auto" w:fill="FFFFFF"/>
        <w:spacing w:before="240" w:after="240" w:line="360" w:lineRule="auto"/>
        <w:ind w:left="0" w:firstLine="0"/>
        <w:jc w:val="both"/>
        <w:rPr>
          <w:rFonts w:ascii="Palatino Linotype" w:hAnsi="Palatino Linotype"/>
          <w:color w:val="000000" w:themeColor="text1"/>
        </w:rPr>
      </w:pPr>
      <w:r w:rsidRPr="00BB330A">
        <w:rPr>
          <w:rFonts w:ascii="Palatino Linotype" w:eastAsia="Palatino Linotype" w:hAnsi="Palatino Linotype" w:cs="Palatino Linotype"/>
          <w:color w:val="000000" w:themeColor="text1"/>
        </w:rPr>
        <w:t xml:space="preserve">Cuando, de la secuencia de números y letras, no se advierta un Registro Federal de Contribuyentes o una Clave Única de Registro de Población, que pueda hacer identificable al titular del dato personal, no puede tenerse como dato personal y por ende información </w:t>
      </w:r>
      <w:r w:rsidRPr="00BB330A">
        <w:rPr>
          <w:rFonts w:ascii="Palatino Linotype" w:eastAsia="Palatino Linotype" w:hAnsi="Palatino Linotype" w:cs="Palatino Linotype"/>
          <w:color w:val="000000" w:themeColor="text1"/>
        </w:rPr>
        <w:lastRenderedPageBreak/>
        <w:t>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rsidR="00674A1A" w:rsidRPr="00BB330A" w:rsidRDefault="00674A1A" w:rsidP="00BB330A">
      <w:pPr>
        <w:numPr>
          <w:ilvl w:val="0"/>
          <w:numId w:val="2"/>
        </w:numPr>
        <w:shd w:val="clear" w:color="auto" w:fill="FFFFFF"/>
        <w:spacing w:before="240" w:after="240" w:line="360" w:lineRule="auto"/>
        <w:ind w:left="0" w:firstLine="0"/>
        <w:jc w:val="both"/>
        <w:rPr>
          <w:rFonts w:ascii="Palatino Linotype" w:hAnsi="Palatino Linotype"/>
          <w:color w:val="000000" w:themeColor="text1"/>
        </w:rPr>
      </w:pPr>
      <w:r w:rsidRPr="00BB330A">
        <w:rPr>
          <w:rFonts w:ascii="Palatino Linotype" w:eastAsia="Palatino Linotype" w:hAnsi="Palatino Linotype" w:cs="Palatino Linotype"/>
          <w:color w:val="000000" w:themeColor="text1"/>
        </w:rPr>
        <w:t>Las cadenas originales y sellos que se agregan a las facturas</w:t>
      </w:r>
      <w:r w:rsidRPr="00BB330A">
        <w:rPr>
          <w:rFonts w:ascii="Palatino Linotype" w:eastAsia="Palatino Linotype" w:hAnsi="Palatino Linotype" w:cs="Palatino Linotype"/>
          <w:b/>
          <w:color w:val="000000" w:themeColor="text1"/>
        </w:rPr>
        <w:t>,</w:t>
      </w:r>
      <w:r w:rsidRPr="00BB330A">
        <w:rPr>
          <w:rFonts w:ascii="Palatino Linotype" w:eastAsia="Palatino Linotype" w:hAnsi="Palatino Linotype" w:cs="Palatino Linotype"/>
          <w:color w:val="000000" w:themeColor="text1"/>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00674A1A" w:rsidRPr="00BB330A" w:rsidRDefault="00674A1A" w:rsidP="00BB330A">
      <w:pPr>
        <w:pStyle w:val="Prrafodelista"/>
        <w:spacing w:line="360" w:lineRule="auto"/>
        <w:ind w:left="0"/>
        <w:jc w:val="both"/>
        <w:rPr>
          <w:rFonts w:ascii="Palatino Linotype" w:eastAsia="Palatino Linotype" w:hAnsi="Palatino Linotype" w:cs="Palatino Linotype"/>
          <w:i/>
          <w:color w:val="000000" w:themeColor="text1"/>
        </w:rPr>
      </w:pPr>
      <w:r w:rsidRPr="00BB330A">
        <w:rPr>
          <w:rFonts w:ascii="Palatino Linotype" w:eastAsia="Palatino Linotype" w:hAnsi="Palatino Linotype" w:cs="Palatino Linotype"/>
          <w:i/>
          <w:color w:val="000000" w:themeColor="text1"/>
        </w:rPr>
        <w:t>“Elementos utilizados en la generación de Sellos Digitales:</w:t>
      </w:r>
    </w:p>
    <w:p w:rsidR="00674A1A" w:rsidRPr="00BB330A" w:rsidRDefault="00674A1A" w:rsidP="00BB330A">
      <w:pPr>
        <w:pStyle w:val="Prrafodelista"/>
        <w:spacing w:line="360" w:lineRule="auto"/>
        <w:ind w:left="0"/>
        <w:jc w:val="both"/>
        <w:rPr>
          <w:rFonts w:ascii="Palatino Linotype" w:eastAsia="Palatino Linotype" w:hAnsi="Palatino Linotype" w:cs="Palatino Linotype"/>
          <w:i/>
          <w:color w:val="000000" w:themeColor="text1"/>
        </w:rPr>
      </w:pPr>
      <w:r w:rsidRPr="00BB330A">
        <w:rPr>
          <w:rFonts w:ascii="Palatino Linotype" w:eastAsia="Palatino Linotype" w:hAnsi="Palatino Linotype" w:cs="Palatino Linotype"/>
          <w:i/>
          <w:color w:val="000000" w:themeColor="text1"/>
        </w:rPr>
        <w:t>•Cadena Original, el elemento a sellar, en este caso de un comprobante fiscal digital a través de Internet.</w:t>
      </w:r>
    </w:p>
    <w:p w:rsidR="00674A1A" w:rsidRPr="00BB330A" w:rsidRDefault="00674A1A" w:rsidP="00BB330A">
      <w:pPr>
        <w:pStyle w:val="Prrafodelista"/>
        <w:spacing w:line="360" w:lineRule="auto"/>
        <w:ind w:left="0"/>
        <w:jc w:val="both"/>
        <w:rPr>
          <w:rFonts w:ascii="Palatino Linotype" w:eastAsia="Palatino Linotype" w:hAnsi="Palatino Linotype" w:cs="Palatino Linotype"/>
          <w:i/>
          <w:color w:val="000000" w:themeColor="text1"/>
        </w:rPr>
      </w:pPr>
      <w:r w:rsidRPr="00BB330A">
        <w:rPr>
          <w:rFonts w:ascii="Palatino Linotype" w:eastAsia="Palatino Linotype" w:hAnsi="Palatino Linotype" w:cs="Palatino Linotype"/>
          <w:i/>
          <w:color w:val="000000" w:themeColor="text1"/>
        </w:rPr>
        <w:t>•Certificado de Sello Digital y su correspondiente clave privada.</w:t>
      </w:r>
    </w:p>
    <w:p w:rsidR="00674A1A" w:rsidRPr="00BB330A" w:rsidRDefault="00674A1A" w:rsidP="00BB330A">
      <w:pPr>
        <w:pStyle w:val="Prrafodelista"/>
        <w:spacing w:line="360" w:lineRule="auto"/>
        <w:ind w:left="0"/>
        <w:jc w:val="both"/>
        <w:rPr>
          <w:rFonts w:ascii="Palatino Linotype" w:eastAsia="Palatino Linotype" w:hAnsi="Palatino Linotype" w:cs="Palatino Linotype"/>
          <w:i/>
          <w:color w:val="000000" w:themeColor="text1"/>
        </w:rPr>
      </w:pPr>
      <w:r w:rsidRPr="00BB330A">
        <w:rPr>
          <w:rFonts w:ascii="Palatino Linotype" w:eastAsia="Palatino Linotype" w:hAnsi="Palatino Linotype" w:cs="Palatino Linotype"/>
          <w:i/>
          <w:color w:val="000000" w:themeColor="text1"/>
        </w:rPr>
        <w:t>•Algoritmos de criptografía de clave pública para firma electrónica avanzada.</w:t>
      </w:r>
    </w:p>
    <w:p w:rsidR="00674A1A" w:rsidRPr="00BB330A" w:rsidRDefault="00674A1A" w:rsidP="00BB330A">
      <w:pPr>
        <w:pStyle w:val="Prrafodelista"/>
        <w:spacing w:line="360" w:lineRule="auto"/>
        <w:ind w:left="0"/>
        <w:jc w:val="both"/>
        <w:rPr>
          <w:rFonts w:ascii="Palatino Linotype" w:eastAsia="Palatino Linotype" w:hAnsi="Palatino Linotype" w:cs="Palatino Linotype"/>
          <w:i/>
          <w:color w:val="000000" w:themeColor="text1"/>
        </w:rPr>
      </w:pPr>
      <w:r w:rsidRPr="00BB330A">
        <w:rPr>
          <w:rFonts w:ascii="Palatino Linotype" w:eastAsia="Palatino Linotype" w:hAnsi="Palatino Linotype" w:cs="Palatino Linotype"/>
          <w:i/>
          <w:color w:val="000000" w:themeColor="text1"/>
        </w:rPr>
        <w:t>•Especificaciones de conversión de la firma electrónica avanzada a Base 64.</w:t>
      </w:r>
    </w:p>
    <w:p w:rsidR="00674A1A" w:rsidRPr="00BB330A" w:rsidRDefault="00674A1A" w:rsidP="00BB330A">
      <w:pPr>
        <w:spacing w:line="360" w:lineRule="auto"/>
        <w:jc w:val="both"/>
        <w:rPr>
          <w:rFonts w:ascii="Palatino Linotype" w:eastAsia="Palatino Linotype" w:hAnsi="Palatino Linotype" w:cs="Palatino Linotype"/>
          <w:i/>
          <w:color w:val="000000" w:themeColor="text1"/>
        </w:rPr>
      </w:pPr>
      <w:r w:rsidRPr="00BB330A">
        <w:rPr>
          <w:rFonts w:ascii="Palatino Linotype" w:eastAsia="Palatino Linotype" w:hAnsi="Palatino Linotype" w:cs="Palatino Linotype"/>
          <w:i/>
          <w:color w:val="000000" w:themeColor="text1"/>
        </w:rPr>
        <w:t>Para la generación de sellos digitales se utiliza criptografía de clave pública aplicada a una cadena original.</w:t>
      </w:r>
    </w:p>
    <w:p w:rsidR="00674A1A" w:rsidRPr="00BB330A" w:rsidRDefault="00674A1A" w:rsidP="00BB330A">
      <w:pPr>
        <w:spacing w:line="360" w:lineRule="auto"/>
        <w:jc w:val="both"/>
        <w:rPr>
          <w:rFonts w:ascii="Palatino Linotype" w:eastAsia="Palatino Linotype" w:hAnsi="Palatino Linotype" w:cs="Palatino Linotype"/>
          <w:i/>
          <w:color w:val="000000" w:themeColor="text1"/>
        </w:rPr>
      </w:pPr>
    </w:p>
    <w:p w:rsidR="00674A1A" w:rsidRPr="00BB330A" w:rsidRDefault="00674A1A" w:rsidP="00BB330A">
      <w:pPr>
        <w:pStyle w:val="Prrafodelista"/>
        <w:spacing w:line="360" w:lineRule="auto"/>
        <w:ind w:left="0"/>
        <w:jc w:val="both"/>
        <w:rPr>
          <w:rFonts w:ascii="Palatino Linotype" w:eastAsia="Palatino Linotype" w:hAnsi="Palatino Linotype" w:cs="Palatino Linotype"/>
          <w:i/>
          <w:color w:val="000000" w:themeColor="text1"/>
        </w:rPr>
      </w:pPr>
      <w:r w:rsidRPr="00BB330A">
        <w:rPr>
          <w:rFonts w:ascii="Palatino Linotype" w:eastAsia="Palatino Linotype" w:hAnsi="Palatino Linotype" w:cs="Palatino Linotype"/>
          <w:i/>
          <w:color w:val="000000" w:themeColor="text1"/>
        </w:rPr>
        <w:t>Criptografía de la Clave Pública</w:t>
      </w:r>
    </w:p>
    <w:p w:rsidR="00674A1A" w:rsidRPr="00BB330A" w:rsidRDefault="00674A1A" w:rsidP="00BB330A">
      <w:pPr>
        <w:pStyle w:val="Prrafodelista"/>
        <w:spacing w:line="360" w:lineRule="auto"/>
        <w:ind w:left="0"/>
        <w:jc w:val="both"/>
        <w:rPr>
          <w:rFonts w:ascii="Palatino Linotype" w:eastAsia="Palatino Linotype" w:hAnsi="Palatino Linotype" w:cs="Palatino Linotype"/>
          <w:i/>
          <w:color w:val="000000" w:themeColor="text1"/>
        </w:rPr>
      </w:pPr>
      <w:r w:rsidRPr="00BB330A">
        <w:rPr>
          <w:rFonts w:ascii="Palatino Linotype" w:eastAsia="Palatino Linotype" w:hAnsi="Palatino Linotype" w:cs="Palatino Linotype"/>
          <w:i/>
          <w:color w:val="000000" w:themeColor="text1"/>
        </w:rPr>
        <w:lastRenderedPageBreak/>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00674A1A" w:rsidRPr="00BB330A" w:rsidRDefault="00674A1A" w:rsidP="00BB330A">
      <w:pPr>
        <w:numPr>
          <w:ilvl w:val="0"/>
          <w:numId w:val="2"/>
        </w:numPr>
        <w:shd w:val="clear" w:color="auto" w:fill="FFFFFF"/>
        <w:spacing w:before="240" w:after="240" w:line="360" w:lineRule="auto"/>
        <w:ind w:left="0" w:firstLine="0"/>
        <w:jc w:val="both"/>
        <w:rPr>
          <w:rFonts w:ascii="Palatino Linotype" w:hAnsi="Palatino Linotype"/>
          <w:color w:val="000000" w:themeColor="text1"/>
        </w:rPr>
      </w:pPr>
      <w:r w:rsidRPr="00BB330A">
        <w:rPr>
          <w:rFonts w:ascii="Palatino Linotype" w:eastAsia="Palatino Linotype" w:hAnsi="Palatino Linotype" w:cs="Palatino Linotype"/>
          <w:color w:val="000000" w:themeColor="text1"/>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674A1A" w:rsidRPr="00BB330A" w:rsidRDefault="00674A1A" w:rsidP="00BB330A">
      <w:pPr>
        <w:numPr>
          <w:ilvl w:val="0"/>
          <w:numId w:val="2"/>
        </w:numPr>
        <w:shd w:val="clear" w:color="auto" w:fill="FFFFFF"/>
        <w:spacing w:before="240" w:after="240" w:line="360" w:lineRule="auto"/>
        <w:ind w:left="0" w:firstLine="0"/>
        <w:jc w:val="both"/>
        <w:rPr>
          <w:rFonts w:ascii="Palatino Linotype" w:hAnsi="Palatino Linotype"/>
          <w:color w:val="000000" w:themeColor="text1"/>
        </w:rPr>
      </w:pPr>
      <w:r w:rsidRPr="00BB330A">
        <w:rPr>
          <w:rFonts w:ascii="Palatino Linotype" w:eastAsia="Palatino Linotype" w:hAnsi="Palatino Linotype" w:cs="Palatino Linotype"/>
          <w:color w:val="000000" w:themeColor="text1"/>
        </w:rPr>
        <w:t>Por otra parte,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00674A1A" w:rsidRPr="00BB330A" w:rsidRDefault="00674A1A" w:rsidP="00BB46FB">
      <w:pPr>
        <w:shd w:val="clear" w:color="auto" w:fill="FFFFFF"/>
        <w:spacing w:before="240" w:after="240" w:line="360" w:lineRule="auto"/>
        <w:jc w:val="center"/>
        <w:rPr>
          <w:rFonts w:ascii="Palatino Linotype" w:hAnsi="Palatino Linotype"/>
          <w:color w:val="000000" w:themeColor="text1"/>
        </w:rPr>
      </w:pPr>
      <w:r w:rsidRPr="00BB330A">
        <w:rPr>
          <w:rFonts w:ascii="Palatino Linotype" w:eastAsia="Palatino Linotype" w:hAnsi="Palatino Linotype" w:cs="Palatino Linotype"/>
          <w:noProof/>
          <w:color w:val="000000" w:themeColor="text1"/>
        </w:rPr>
        <w:drawing>
          <wp:inline distT="0" distB="0" distL="0" distR="0" wp14:anchorId="03418C9A" wp14:editId="04BBA6A6">
            <wp:extent cx="5612130" cy="424735"/>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t="40505" r="32588" b="47482"/>
                    <a:stretch>
                      <a:fillRect/>
                    </a:stretch>
                  </pic:blipFill>
                  <pic:spPr>
                    <a:xfrm>
                      <a:off x="0" y="0"/>
                      <a:ext cx="5612130" cy="424735"/>
                    </a:xfrm>
                    <a:prstGeom prst="rect">
                      <a:avLst/>
                    </a:prstGeom>
                    <a:ln/>
                  </pic:spPr>
                </pic:pic>
              </a:graphicData>
            </a:graphic>
          </wp:inline>
        </w:drawing>
      </w:r>
    </w:p>
    <w:p w:rsidR="00674A1A" w:rsidRPr="00BB330A" w:rsidRDefault="00674A1A" w:rsidP="00BB330A">
      <w:pPr>
        <w:numPr>
          <w:ilvl w:val="0"/>
          <w:numId w:val="2"/>
        </w:numPr>
        <w:shd w:val="clear" w:color="auto" w:fill="FFFFFF"/>
        <w:spacing w:before="240" w:after="240" w:line="360" w:lineRule="auto"/>
        <w:ind w:left="0" w:firstLine="0"/>
        <w:jc w:val="both"/>
        <w:rPr>
          <w:rFonts w:ascii="Palatino Linotype" w:hAnsi="Palatino Linotype"/>
          <w:color w:val="000000" w:themeColor="text1"/>
        </w:rPr>
      </w:pPr>
      <w:r w:rsidRPr="00BB330A">
        <w:rPr>
          <w:rFonts w:ascii="Palatino Linotype" w:eastAsia="Palatino Linotype" w:hAnsi="Palatino Linotype" w:cs="Palatino Linotype"/>
          <w:color w:val="000000" w:themeColor="text1"/>
        </w:rPr>
        <w:t xml:space="preserve">En ese contexto, de la misma manera que en los casos previamente analizados, el folio fiscal, no contiene datos personales del emisor y tampoco se puede obtener información </w:t>
      </w:r>
      <w:r w:rsidRPr="00BB330A">
        <w:rPr>
          <w:rFonts w:ascii="Palatino Linotype" w:eastAsia="Palatino Linotype" w:hAnsi="Palatino Linotype" w:cs="Palatino Linotype"/>
          <w:color w:val="000000" w:themeColor="text1"/>
        </w:rPr>
        <w:lastRenderedPageBreak/>
        <w:t>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00674A1A" w:rsidRPr="00BB330A" w:rsidRDefault="00674A1A" w:rsidP="00BB330A">
      <w:pPr>
        <w:numPr>
          <w:ilvl w:val="0"/>
          <w:numId w:val="2"/>
        </w:numPr>
        <w:shd w:val="clear" w:color="auto" w:fill="FFFFFF"/>
        <w:spacing w:before="240" w:after="240" w:line="360" w:lineRule="auto"/>
        <w:ind w:left="0" w:firstLine="0"/>
        <w:jc w:val="both"/>
        <w:rPr>
          <w:rFonts w:ascii="Palatino Linotype" w:hAnsi="Palatino Linotype"/>
          <w:color w:val="000000" w:themeColor="text1"/>
        </w:rPr>
      </w:pPr>
      <w:r w:rsidRPr="00BB330A">
        <w:rPr>
          <w:rFonts w:ascii="Palatino Linotype" w:eastAsia="Palatino Linotype" w:hAnsi="Palatino Linotype" w:cs="Palatino Linotype"/>
          <w:color w:val="000000" w:themeColor="text1"/>
        </w:rPr>
        <w:t>De lo anteriormente transcrito, se aprecia que la versión pública que remitió el Sujeto Obligado resulta excesiva, pues se pretende clasificar información que es de carácter pública, tal como las deducciones, total de deducciones, otros pagos, así como sellos y cadenas digitales. Además, de que la información que se proporcione en la atención de las solicitudes debe ser la más actualizada, es decir, la solicitud de acceso a la información corresponde al veintinueve (29) de mayo de dos mil veintitrés, por lo que, en un correcto actuar, el Sujeto Obligado debió proporcionar la información relativa a la primera quince del mes de mayo, situación que no ocurrió, en consecuencia, se ORDENA entregar esta última en una correcta versión pública.</w:t>
      </w:r>
    </w:p>
    <w:p w:rsidR="00674A1A" w:rsidRPr="00BB330A" w:rsidRDefault="00674A1A" w:rsidP="00BB330A">
      <w:pPr>
        <w:pStyle w:val="Prrafodelista"/>
        <w:spacing w:line="360" w:lineRule="auto"/>
        <w:ind w:left="0"/>
        <w:jc w:val="both"/>
        <w:rPr>
          <w:rFonts w:ascii="Palatino Linotype" w:hAnsi="Palatino Linotype" w:cs="Arial"/>
          <w:b/>
          <w:color w:val="000000" w:themeColor="text1"/>
        </w:rPr>
      </w:pPr>
      <w:r w:rsidRPr="00BB330A">
        <w:rPr>
          <w:rFonts w:ascii="Palatino Linotype" w:hAnsi="Palatino Linotype" w:cs="Arial"/>
          <w:b/>
          <w:color w:val="000000" w:themeColor="text1"/>
        </w:rPr>
        <w:t>Deducciones que no son personales.</w:t>
      </w:r>
    </w:p>
    <w:p w:rsidR="00674A1A" w:rsidRPr="00BB330A" w:rsidRDefault="00674A1A" w:rsidP="00BB330A">
      <w:pPr>
        <w:numPr>
          <w:ilvl w:val="0"/>
          <w:numId w:val="2"/>
        </w:numPr>
        <w:shd w:val="clear" w:color="auto" w:fill="FFFFFF"/>
        <w:spacing w:before="240" w:after="240" w:line="360" w:lineRule="auto"/>
        <w:ind w:left="0" w:firstLine="0"/>
        <w:jc w:val="both"/>
        <w:rPr>
          <w:rFonts w:ascii="Palatino Linotype" w:hAnsi="Palatino Linotype"/>
          <w:color w:val="000000" w:themeColor="text1"/>
        </w:rPr>
      </w:pPr>
      <w:r w:rsidRPr="00BB330A">
        <w:rPr>
          <w:rFonts w:ascii="Palatino Linotype" w:hAnsi="Palatino Linotype" w:cs="Arial"/>
          <w:color w:val="000000" w:themeColor="text1"/>
        </w:rPr>
        <w:t>La Ley del Trabajo de los Servidores Públicos del Estado y Municipios</w:t>
      </w:r>
      <w:r w:rsidRPr="00BB330A">
        <w:rPr>
          <w:rStyle w:val="Refdenotaalpie"/>
          <w:rFonts w:ascii="Palatino Linotype" w:hAnsi="Palatino Linotype" w:cs="Arial"/>
          <w:color w:val="000000" w:themeColor="text1"/>
        </w:rPr>
        <w:footnoteReference w:id="3"/>
      </w:r>
      <w:r w:rsidRPr="00BB330A">
        <w:rPr>
          <w:rFonts w:ascii="Palatino Linotype" w:hAnsi="Palatino Linotype" w:cs="Arial"/>
          <w:color w:val="000000" w:themeColor="text1"/>
        </w:rPr>
        <w:t xml:space="preserve"> en el artículo 84 establece lo siguiente:</w:t>
      </w:r>
    </w:p>
    <w:p w:rsidR="00674A1A" w:rsidRPr="00BB330A" w:rsidRDefault="00674A1A" w:rsidP="00BB330A">
      <w:pPr>
        <w:pStyle w:val="Prrafodelista"/>
        <w:spacing w:line="360" w:lineRule="auto"/>
        <w:ind w:left="0"/>
        <w:jc w:val="both"/>
        <w:rPr>
          <w:rFonts w:ascii="Palatino Linotype" w:hAnsi="Palatino Linotype"/>
          <w:i/>
          <w:color w:val="000000" w:themeColor="text1"/>
        </w:rPr>
      </w:pPr>
      <w:r w:rsidRPr="00BB330A">
        <w:rPr>
          <w:rFonts w:ascii="Palatino Linotype" w:hAnsi="Palatino Linotype"/>
          <w:i/>
          <w:color w:val="000000" w:themeColor="text1"/>
        </w:rPr>
        <w:t xml:space="preserve">ARTÍCULO 84. Sólo podrán hacerse retenciones, descuentos o deducciones al sueldo de los servidores públicos por concepto de: </w:t>
      </w:r>
    </w:p>
    <w:p w:rsidR="00674A1A" w:rsidRPr="00BB330A" w:rsidRDefault="00674A1A" w:rsidP="00BB330A">
      <w:pPr>
        <w:pStyle w:val="Prrafodelista"/>
        <w:spacing w:line="360" w:lineRule="auto"/>
        <w:ind w:left="0"/>
        <w:jc w:val="both"/>
        <w:rPr>
          <w:rFonts w:ascii="Palatino Linotype" w:hAnsi="Palatino Linotype"/>
          <w:b/>
          <w:i/>
          <w:color w:val="000000" w:themeColor="text1"/>
        </w:rPr>
      </w:pPr>
      <w:r w:rsidRPr="00BB330A">
        <w:rPr>
          <w:rFonts w:ascii="Palatino Linotype" w:hAnsi="Palatino Linotype"/>
          <w:b/>
          <w:i/>
          <w:color w:val="000000" w:themeColor="text1"/>
        </w:rPr>
        <w:t>I. Gravámenes fiscales relacionados con el sueldo;</w:t>
      </w:r>
    </w:p>
    <w:p w:rsidR="00674A1A" w:rsidRPr="00BB330A" w:rsidRDefault="00674A1A" w:rsidP="00BB330A">
      <w:pPr>
        <w:pStyle w:val="Prrafodelista"/>
        <w:spacing w:line="360" w:lineRule="auto"/>
        <w:ind w:left="0"/>
        <w:jc w:val="both"/>
        <w:rPr>
          <w:rFonts w:ascii="Palatino Linotype" w:hAnsi="Palatino Linotype"/>
          <w:i/>
          <w:color w:val="000000" w:themeColor="text1"/>
        </w:rPr>
      </w:pPr>
      <w:r w:rsidRPr="00BB330A">
        <w:rPr>
          <w:rFonts w:ascii="Palatino Linotype" w:hAnsi="Palatino Linotype"/>
          <w:i/>
          <w:color w:val="000000" w:themeColor="text1"/>
        </w:rPr>
        <w:lastRenderedPageBreak/>
        <w:t xml:space="preserve">II. Deudas contraídas con las instituciones públicas o dependencias por concepto de anticipos de sueldo, pagos hechos con exceso, errores o pérdidas debidamente comprobados; </w:t>
      </w:r>
    </w:p>
    <w:p w:rsidR="00674A1A" w:rsidRPr="00BB330A" w:rsidRDefault="00674A1A" w:rsidP="00BB330A">
      <w:pPr>
        <w:pStyle w:val="Prrafodelista"/>
        <w:spacing w:line="360" w:lineRule="auto"/>
        <w:ind w:left="0"/>
        <w:jc w:val="both"/>
        <w:rPr>
          <w:rFonts w:ascii="Palatino Linotype" w:hAnsi="Palatino Linotype"/>
          <w:i/>
          <w:color w:val="000000" w:themeColor="text1"/>
        </w:rPr>
      </w:pPr>
      <w:r w:rsidRPr="00BB330A">
        <w:rPr>
          <w:rFonts w:ascii="Palatino Linotype" w:hAnsi="Palatino Linotype"/>
          <w:i/>
          <w:color w:val="000000" w:themeColor="text1"/>
        </w:rPr>
        <w:t xml:space="preserve">III. Cuotas sindicales; </w:t>
      </w:r>
    </w:p>
    <w:p w:rsidR="00674A1A" w:rsidRPr="00BB330A" w:rsidRDefault="00674A1A" w:rsidP="00BB330A">
      <w:pPr>
        <w:pStyle w:val="Prrafodelista"/>
        <w:spacing w:line="360" w:lineRule="auto"/>
        <w:ind w:left="0"/>
        <w:jc w:val="both"/>
        <w:rPr>
          <w:rFonts w:ascii="Palatino Linotype" w:hAnsi="Palatino Linotype"/>
          <w:b/>
          <w:i/>
          <w:color w:val="000000" w:themeColor="text1"/>
        </w:rPr>
      </w:pPr>
      <w:r w:rsidRPr="00BB330A">
        <w:rPr>
          <w:rFonts w:ascii="Palatino Linotype" w:hAnsi="Palatino Linotype"/>
          <w:b/>
          <w:i/>
          <w:color w:val="000000" w:themeColor="text1"/>
        </w:rPr>
        <w:t xml:space="preserve">IV. Cuotas de aportación a fondos para la constitución de cooperativas y de cajas de ahorro, siempre que el servidor público hubiese manifestado previamente, de manera expresa, su conformidad; </w:t>
      </w:r>
    </w:p>
    <w:p w:rsidR="00674A1A" w:rsidRPr="00BB330A" w:rsidRDefault="00674A1A" w:rsidP="00BB330A">
      <w:pPr>
        <w:pStyle w:val="Prrafodelista"/>
        <w:spacing w:line="360" w:lineRule="auto"/>
        <w:ind w:left="0"/>
        <w:jc w:val="both"/>
        <w:rPr>
          <w:rFonts w:ascii="Palatino Linotype" w:hAnsi="Palatino Linotype"/>
          <w:b/>
          <w:i/>
          <w:color w:val="000000" w:themeColor="text1"/>
        </w:rPr>
      </w:pPr>
      <w:r w:rsidRPr="00BB330A">
        <w:rPr>
          <w:rFonts w:ascii="Palatino Linotype" w:hAnsi="Palatino Linotype"/>
          <w:b/>
          <w:i/>
          <w:color w:val="000000" w:themeColor="text1"/>
        </w:rPr>
        <w:t xml:space="preserve">V. Descuentos ordenados por el Instituto de Seguridad Social del Estado de México y Municipios, con motivo de cuotas y obligaciones contraídas con éste por los servidores públicos; </w:t>
      </w:r>
    </w:p>
    <w:p w:rsidR="00674A1A" w:rsidRPr="00BB330A" w:rsidRDefault="00674A1A" w:rsidP="00BB330A">
      <w:pPr>
        <w:pStyle w:val="Prrafodelista"/>
        <w:spacing w:line="360" w:lineRule="auto"/>
        <w:ind w:left="0"/>
        <w:jc w:val="both"/>
        <w:rPr>
          <w:rFonts w:ascii="Palatino Linotype" w:hAnsi="Palatino Linotype"/>
          <w:i/>
          <w:color w:val="000000" w:themeColor="text1"/>
        </w:rPr>
      </w:pPr>
      <w:r w:rsidRPr="00BB330A">
        <w:rPr>
          <w:rFonts w:ascii="Palatino Linotype" w:hAnsi="Palatino Linotype"/>
          <w:i/>
          <w:color w:val="000000" w:themeColor="text1"/>
        </w:rPr>
        <w:t xml:space="preserve">VI. Obligaciones a cargo del servidor público con las que haya consentido, derivadas de la adquisición o del uso de habitaciones consideradas como de interés social; </w:t>
      </w:r>
    </w:p>
    <w:p w:rsidR="00674A1A" w:rsidRPr="00BB330A" w:rsidRDefault="00674A1A" w:rsidP="00BB330A">
      <w:pPr>
        <w:pStyle w:val="Prrafodelista"/>
        <w:spacing w:line="360" w:lineRule="auto"/>
        <w:ind w:left="0"/>
        <w:jc w:val="both"/>
        <w:rPr>
          <w:rFonts w:ascii="Palatino Linotype" w:hAnsi="Palatino Linotype"/>
          <w:i/>
          <w:color w:val="000000" w:themeColor="text1"/>
        </w:rPr>
      </w:pPr>
      <w:r w:rsidRPr="00BB330A">
        <w:rPr>
          <w:rFonts w:ascii="Palatino Linotype" w:hAnsi="Palatino Linotype"/>
          <w:i/>
          <w:color w:val="000000" w:themeColor="text1"/>
        </w:rPr>
        <w:t xml:space="preserve">VII. Faltas de puntualidad o de asistencia injustificadas; </w:t>
      </w:r>
    </w:p>
    <w:p w:rsidR="00674A1A" w:rsidRPr="00BB330A" w:rsidRDefault="00674A1A" w:rsidP="00BB330A">
      <w:pPr>
        <w:pStyle w:val="Prrafodelista"/>
        <w:spacing w:line="360" w:lineRule="auto"/>
        <w:ind w:left="0"/>
        <w:jc w:val="both"/>
        <w:rPr>
          <w:rFonts w:ascii="Palatino Linotype" w:hAnsi="Palatino Linotype"/>
          <w:i/>
          <w:color w:val="000000" w:themeColor="text1"/>
        </w:rPr>
      </w:pPr>
      <w:r w:rsidRPr="00BB330A">
        <w:rPr>
          <w:rFonts w:ascii="Palatino Linotype" w:hAnsi="Palatino Linotype"/>
          <w:i/>
          <w:color w:val="000000" w:themeColor="text1"/>
        </w:rPr>
        <w:t xml:space="preserve">VIII. Pensiones alimenticias ordenadas por la autoridad judicial; o </w:t>
      </w:r>
    </w:p>
    <w:p w:rsidR="00674A1A" w:rsidRPr="00BB330A" w:rsidRDefault="00674A1A" w:rsidP="00BB330A">
      <w:pPr>
        <w:pStyle w:val="Prrafodelista"/>
        <w:spacing w:line="360" w:lineRule="auto"/>
        <w:ind w:left="0"/>
        <w:jc w:val="both"/>
        <w:rPr>
          <w:rFonts w:ascii="Palatino Linotype" w:hAnsi="Palatino Linotype"/>
          <w:i/>
          <w:color w:val="000000" w:themeColor="text1"/>
        </w:rPr>
      </w:pPr>
      <w:r w:rsidRPr="00BB330A">
        <w:rPr>
          <w:rFonts w:ascii="Palatino Linotype" w:hAnsi="Palatino Linotype"/>
          <w:i/>
          <w:color w:val="000000" w:themeColor="text1"/>
        </w:rPr>
        <w:t>IX. Cualquier otro convenido con instituciones de servicios y aceptado por el servidor público.</w:t>
      </w:r>
    </w:p>
    <w:p w:rsidR="00674A1A" w:rsidRPr="00BB46FB" w:rsidRDefault="00674A1A" w:rsidP="00BB330A">
      <w:pPr>
        <w:numPr>
          <w:ilvl w:val="0"/>
          <w:numId w:val="2"/>
        </w:numPr>
        <w:shd w:val="clear" w:color="auto" w:fill="FFFFFF"/>
        <w:spacing w:before="240" w:after="240" w:line="360" w:lineRule="auto"/>
        <w:ind w:left="0" w:firstLine="0"/>
        <w:jc w:val="both"/>
        <w:rPr>
          <w:rFonts w:ascii="Palatino Linotype" w:hAnsi="Palatino Linotype"/>
          <w:color w:val="000000" w:themeColor="text1"/>
        </w:rPr>
      </w:pPr>
      <w:r w:rsidRPr="00BB330A">
        <w:rPr>
          <w:rFonts w:ascii="Palatino Linotype" w:hAnsi="Palatino Linotype" w:cs="Arial"/>
          <w:color w:val="000000" w:themeColor="text1"/>
        </w:rPr>
        <w:t>Dentro de las retenciones, descuentos o deducciones de sueldo se contemplan los gravámenes fiscales, Cuotas de aportación a fondos para la constitución de cooperativas y de cajas de ahorro, así como descuentos ordenados por el ISSEMyM por motivo de cuotas y obligaciones contraídas por los servidores públicos. Estos mencionados son de carácter público, toda vez que se consideran descuentos que por ley se deben realizar a los servidores públicos contrario a las deducciones personales que son por voluntad de cada servidor público.</w:t>
      </w:r>
    </w:p>
    <w:p w:rsidR="00BB46FB" w:rsidRDefault="00BB46FB" w:rsidP="00BB46FB">
      <w:pPr>
        <w:shd w:val="clear" w:color="auto" w:fill="FFFFFF"/>
        <w:spacing w:before="240" w:after="240" w:line="360" w:lineRule="auto"/>
        <w:jc w:val="both"/>
        <w:rPr>
          <w:rFonts w:ascii="Palatino Linotype" w:hAnsi="Palatino Linotype" w:cs="Arial"/>
          <w:color w:val="000000" w:themeColor="text1"/>
        </w:rPr>
      </w:pPr>
    </w:p>
    <w:p w:rsidR="00BB46FB" w:rsidRPr="00BB330A" w:rsidRDefault="00BB46FB" w:rsidP="00BB46FB">
      <w:pPr>
        <w:shd w:val="clear" w:color="auto" w:fill="FFFFFF"/>
        <w:spacing w:before="240" w:after="240" w:line="360" w:lineRule="auto"/>
        <w:jc w:val="both"/>
        <w:rPr>
          <w:rFonts w:ascii="Palatino Linotype" w:hAnsi="Palatino Linotype"/>
          <w:color w:val="000000" w:themeColor="text1"/>
        </w:rPr>
      </w:pPr>
    </w:p>
    <w:p w:rsidR="00674A1A" w:rsidRPr="00BB330A" w:rsidRDefault="00674A1A" w:rsidP="00BB330A">
      <w:pPr>
        <w:pStyle w:val="Prrafodelista"/>
        <w:spacing w:line="360" w:lineRule="auto"/>
        <w:ind w:left="0"/>
        <w:jc w:val="both"/>
        <w:rPr>
          <w:rFonts w:ascii="Palatino Linotype" w:hAnsi="Palatino Linotype" w:cs="Arial"/>
          <w:color w:val="000000" w:themeColor="text1"/>
        </w:rPr>
      </w:pPr>
      <w:r w:rsidRPr="00BB330A">
        <w:rPr>
          <w:rFonts w:ascii="Palatino Linotype" w:hAnsi="Palatino Linotype" w:cs="Arial"/>
          <w:b/>
          <w:color w:val="000000" w:themeColor="text1"/>
        </w:rPr>
        <w:lastRenderedPageBreak/>
        <w:t>Segu</w:t>
      </w:r>
      <w:bookmarkStart w:id="11" w:name="_GoBack"/>
      <w:bookmarkEnd w:id="11"/>
      <w:r w:rsidRPr="00BB330A">
        <w:rPr>
          <w:rFonts w:ascii="Palatino Linotype" w:hAnsi="Palatino Linotype" w:cs="Arial"/>
          <w:b/>
          <w:color w:val="000000" w:themeColor="text1"/>
        </w:rPr>
        <w:t>ro de Capitalización Individualizado.</w:t>
      </w:r>
    </w:p>
    <w:p w:rsidR="00674A1A" w:rsidRPr="00BB330A" w:rsidRDefault="00674A1A" w:rsidP="00BB330A">
      <w:pPr>
        <w:numPr>
          <w:ilvl w:val="0"/>
          <w:numId w:val="2"/>
        </w:numPr>
        <w:shd w:val="clear" w:color="auto" w:fill="FFFFFF"/>
        <w:spacing w:before="240" w:after="240" w:line="360" w:lineRule="auto"/>
        <w:ind w:left="0" w:firstLine="0"/>
        <w:jc w:val="both"/>
        <w:rPr>
          <w:rFonts w:ascii="Palatino Linotype" w:hAnsi="Palatino Linotype"/>
          <w:color w:val="000000" w:themeColor="text1"/>
        </w:rPr>
      </w:pPr>
      <w:r w:rsidRPr="00BB330A">
        <w:rPr>
          <w:rFonts w:ascii="Palatino Linotype" w:hAnsi="Palatino Linotype" w:cs="Arial"/>
          <w:color w:val="000000" w:themeColor="text1"/>
        </w:rPr>
        <w:t>El Sistema de Capitalización Individualizado es el mecanismo mediante el cual, un servidor público y la Institución en la que labora, acumulan recursos, adicionales a su pensión; mismo que se integra hasta por tres rubros, los cuales son los siguientes:</w:t>
      </w:r>
    </w:p>
    <w:p w:rsidR="00674A1A" w:rsidRPr="00BB330A" w:rsidRDefault="00674A1A" w:rsidP="00BB330A">
      <w:pPr>
        <w:pStyle w:val="Prrafodelista"/>
        <w:spacing w:line="360" w:lineRule="auto"/>
        <w:ind w:left="0"/>
        <w:jc w:val="both"/>
        <w:rPr>
          <w:rFonts w:ascii="Palatino Linotype" w:hAnsi="Palatino Linotype" w:cs="Arial"/>
          <w:color w:val="000000" w:themeColor="text1"/>
        </w:rPr>
      </w:pPr>
      <w:r w:rsidRPr="00BB330A">
        <w:rPr>
          <w:rFonts w:ascii="Palatino Linotype" w:hAnsi="Palatino Linotype" w:cs="Arial"/>
          <w:color w:val="000000" w:themeColor="text1"/>
        </w:rPr>
        <w:t>•</w:t>
      </w:r>
      <w:r w:rsidRPr="00BB330A">
        <w:rPr>
          <w:rFonts w:ascii="Palatino Linotype" w:hAnsi="Palatino Linotype" w:cs="Arial"/>
          <w:color w:val="000000" w:themeColor="text1"/>
        </w:rPr>
        <w:tab/>
        <w:t>Subcuenta de cuota obligatoria; que corresponde a un porcentaje del sueldo sujeto a cotización, que se descuenta al servir público de manera automática.</w:t>
      </w:r>
    </w:p>
    <w:p w:rsidR="00674A1A" w:rsidRPr="00BB330A" w:rsidRDefault="00674A1A" w:rsidP="00BB330A">
      <w:pPr>
        <w:pStyle w:val="Prrafodelista"/>
        <w:spacing w:line="360" w:lineRule="auto"/>
        <w:ind w:left="0"/>
        <w:jc w:val="both"/>
        <w:rPr>
          <w:rFonts w:ascii="Palatino Linotype" w:hAnsi="Palatino Linotype" w:cs="Arial"/>
          <w:color w:val="000000" w:themeColor="text1"/>
        </w:rPr>
      </w:pPr>
      <w:r w:rsidRPr="00BB330A">
        <w:rPr>
          <w:rFonts w:ascii="Palatino Linotype" w:hAnsi="Palatino Linotype" w:cs="Arial"/>
          <w:color w:val="000000" w:themeColor="text1"/>
        </w:rPr>
        <w:t>•</w:t>
      </w:r>
      <w:r w:rsidRPr="00BB330A">
        <w:rPr>
          <w:rFonts w:ascii="Palatino Linotype" w:hAnsi="Palatino Linotype" w:cs="Arial"/>
          <w:color w:val="000000" w:themeColor="text1"/>
        </w:rPr>
        <w:tab/>
        <w:t>Subcuenta de aportación obligatoria: que es la aportación que realiza la Institución a favor del servidor público, el cual equivale a un porcentaje del sueldo sujeto a cotización.</w:t>
      </w:r>
    </w:p>
    <w:p w:rsidR="00674A1A" w:rsidRPr="00BB330A" w:rsidRDefault="00674A1A" w:rsidP="00BB330A">
      <w:pPr>
        <w:pStyle w:val="Prrafodelista"/>
        <w:spacing w:line="360" w:lineRule="auto"/>
        <w:ind w:left="0"/>
        <w:jc w:val="both"/>
        <w:rPr>
          <w:rFonts w:ascii="Palatino Linotype" w:hAnsi="Palatino Linotype" w:cs="Arial"/>
          <w:color w:val="000000" w:themeColor="text1"/>
        </w:rPr>
      </w:pPr>
      <w:r w:rsidRPr="00BB330A">
        <w:rPr>
          <w:rFonts w:ascii="Palatino Linotype" w:hAnsi="Palatino Linotype" w:cs="Arial"/>
          <w:color w:val="000000" w:themeColor="text1"/>
        </w:rPr>
        <w:t>•</w:t>
      </w:r>
      <w:r w:rsidRPr="00BB330A">
        <w:rPr>
          <w:rFonts w:ascii="Palatino Linotype" w:hAnsi="Palatino Linotype" w:cs="Arial"/>
          <w:color w:val="000000" w:themeColor="text1"/>
        </w:rPr>
        <w:tab/>
        <w:t xml:space="preserve">Subcuenta voluntaria: que es la cantidad que cada servidor público decide ahorrar de acuerdo con sus aportaciones, permitiendo acumular mayores ingresos para su retiro. </w:t>
      </w:r>
    </w:p>
    <w:p w:rsidR="00674A1A" w:rsidRPr="00BB330A" w:rsidRDefault="00674A1A" w:rsidP="00BB330A">
      <w:pPr>
        <w:numPr>
          <w:ilvl w:val="0"/>
          <w:numId w:val="2"/>
        </w:numPr>
        <w:shd w:val="clear" w:color="auto" w:fill="FFFFFF"/>
        <w:spacing w:before="240" w:after="240" w:line="360" w:lineRule="auto"/>
        <w:ind w:left="0" w:firstLine="0"/>
        <w:jc w:val="both"/>
        <w:rPr>
          <w:rFonts w:ascii="Palatino Linotype" w:hAnsi="Palatino Linotype"/>
          <w:color w:val="000000" w:themeColor="text1"/>
        </w:rPr>
      </w:pPr>
      <w:r w:rsidRPr="00BB330A">
        <w:rPr>
          <w:rFonts w:ascii="Palatino Linotype" w:hAnsi="Palatino Linotype" w:cs="Arial"/>
          <w:color w:val="000000" w:themeColor="text1"/>
        </w:rPr>
        <w:t xml:space="preserve">En razón de lo anterior, debe considerarse que la subcuenta de cuota obligatoria y subcuenta de aportación obligatoria, deben ser considerados datos de naturaleza pública, ya que su publicidad es necesaria, considerando que se trata del ejercicio de recursos públicos que se les ha asignado a las dependencias y entidades y, la publicidad de dicha información permite conocer con certeza si el monto de las aportaciones que la Institución en la que labora el servidor público, es equivalente al porcentaje del sueldo bruto mensual de los servidores públicos. Situación que se robustece, con el Criterio 05/10 emitido por el entonces Pleno del Instituto Federal de Acceso a la Información y Protección de Datos, mismo que se trae por analogía, cuyo texto y rubro es el siguiente: </w:t>
      </w:r>
    </w:p>
    <w:p w:rsidR="00674A1A" w:rsidRPr="00BB330A" w:rsidRDefault="00674A1A" w:rsidP="00BB330A">
      <w:pPr>
        <w:pStyle w:val="Prrafodelista"/>
        <w:spacing w:line="360" w:lineRule="auto"/>
        <w:ind w:left="0"/>
        <w:jc w:val="both"/>
        <w:rPr>
          <w:rFonts w:ascii="Palatino Linotype" w:hAnsi="Palatino Linotype" w:cs="Arial"/>
          <w:i/>
          <w:color w:val="000000" w:themeColor="text1"/>
        </w:rPr>
      </w:pPr>
      <w:r w:rsidRPr="00BB330A">
        <w:rPr>
          <w:rFonts w:ascii="Palatino Linotype" w:hAnsi="Palatino Linotype" w:cs="Arial"/>
          <w:i/>
          <w:color w:val="000000" w:themeColor="text1"/>
        </w:rPr>
        <w:t xml:space="preserve">“Naturaleza de la información relativa a los montos aportados al Seguro de Separación Individualizado. De conformidad con la normatividad aplicable, las aportaciones relativas al Seguro de Separación Individualizado pueden ser divididas en tres grupos: las realizadas por las dependencias y entidades de la Administración Pública Federal; las que realizan los servidores públicos a través de las retenciones </w:t>
      </w:r>
      <w:r w:rsidRPr="00BB330A">
        <w:rPr>
          <w:rFonts w:ascii="Palatino Linotype" w:hAnsi="Palatino Linotype" w:cs="Arial"/>
          <w:i/>
          <w:color w:val="000000" w:themeColor="text1"/>
        </w:rPr>
        <w:lastRenderedPageBreak/>
        <w:t>que efectúa la dependencia o entidad vía nómina; y las aportaciones adicionales extraordinarias que realizan los servidores públicos. En términos de lo que establecen los artículos 7, fracción IV y 12 de la Ley Federal de Transparencia y Acceso a la Información Pública Gubernamental, en relación con el artículo 14 de su Reglamento, se considera que la información del primer y segundo grupo es de carácter público. Respecto del primer monto, se debe señalar que 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aún cuando se refiere a una decisión personal sobre su patrimonio, su publicidad es necesaria para determinar si las dependencias y entidades correspondientes han manejado los recursos públicos federales que les son asignados de conformidad con las disposiciones legales aplicables; esto es, la publicidad de dicha información permite conocer con certeza si el monto de las aportaciones que el gobierno federal destina al pago de la prima del Seguro de Separación Individualizado es equivalente al porcentaje del sueldo bruto mensual integrado que los servidores públicos aportan al referido seguro. En relación con el tercer grupo, cabe destacar que se trata de aportaciones adicionales extraordinarias, respecto de las cuales las dependencias y entidades no aportan pago alguno; por lo tanto, se trata de decisiones personales sobre el uso y destino que los servidores públicos desean dar a su patrimonio, información que de conformidad con los artículos 3, fracción II y 18, fracción II de la Ley Federal de Transparencia y Acceso a la Información Pública Gubernamental, debe clasificarse como confidencial.”</w:t>
      </w:r>
      <w:r w:rsidRPr="00BB330A">
        <w:rPr>
          <w:rFonts w:ascii="Palatino Linotype" w:hAnsi="Palatino Linotype" w:cs="Arial"/>
          <w:color w:val="000000" w:themeColor="text1"/>
        </w:rPr>
        <w:t xml:space="preserve"> </w:t>
      </w:r>
    </w:p>
    <w:p w:rsidR="00674A1A" w:rsidRPr="00BB330A" w:rsidRDefault="00674A1A" w:rsidP="00BB330A">
      <w:pPr>
        <w:numPr>
          <w:ilvl w:val="0"/>
          <w:numId w:val="2"/>
        </w:numPr>
        <w:shd w:val="clear" w:color="auto" w:fill="FFFFFF"/>
        <w:spacing w:before="240" w:after="240" w:line="360" w:lineRule="auto"/>
        <w:ind w:left="0" w:firstLine="0"/>
        <w:jc w:val="both"/>
        <w:rPr>
          <w:rFonts w:ascii="Palatino Linotype" w:hAnsi="Palatino Linotype"/>
          <w:color w:val="000000" w:themeColor="text1"/>
        </w:rPr>
      </w:pPr>
      <w:r w:rsidRPr="00BB330A">
        <w:rPr>
          <w:rFonts w:ascii="Palatino Linotype" w:hAnsi="Palatino Linotype" w:cs="Arial"/>
          <w:color w:val="000000" w:themeColor="text1"/>
        </w:rPr>
        <w:t xml:space="preserve">En suma, debe considerarse que la naturaleza de la subcuenta de cuota obligatoria y de la subcuenta de aportación obligatoria, son datos de naturaleza pública y por ende no procede su clasificación en términos del artículo 143, fracción I de la Ley de Transparencia y Acceso a la Información Pública del Estado de México y Municipios. </w:t>
      </w:r>
    </w:p>
    <w:p w:rsidR="00674A1A" w:rsidRPr="00BB330A" w:rsidRDefault="00674A1A" w:rsidP="00BB330A">
      <w:pPr>
        <w:keepNext/>
        <w:keepLines/>
        <w:spacing w:before="240" w:line="259" w:lineRule="auto"/>
        <w:outlineLvl w:val="0"/>
        <w:rPr>
          <w:rFonts w:ascii="Palatino Linotype" w:eastAsia="MS Gothic" w:hAnsi="Palatino Linotype"/>
          <w:b/>
          <w:color w:val="000000" w:themeColor="text1"/>
        </w:rPr>
      </w:pPr>
      <w:bookmarkStart w:id="12" w:name="_Toc96007420"/>
      <w:bookmarkStart w:id="13" w:name="_Toc98429042"/>
      <w:bookmarkStart w:id="14" w:name="_Toc98978657"/>
      <w:bookmarkStart w:id="15" w:name="_Toc102644153"/>
      <w:r w:rsidRPr="00BB330A">
        <w:rPr>
          <w:rFonts w:ascii="Palatino Linotype" w:eastAsia="MS Gothic" w:hAnsi="Palatino Linotype"/>
          <w:b/>
          <w:color w:val="000000" w:themeColor="text1"/>
        </w:rPr>
        <w:lastRenderedPageBreak/>
        <w:t>a) Del nombre de policías.</w:t>
      </w:r>
      <w:bookmarkEnd w:id="12"/>
      <w:bookmarkEnd w:id="13"/>
      <w:bookmarkEnd w:id="14"/>
      <w:bookmarkEnd w:id="15"/>
      <w:r w:rsidRPr="00BB330A">
        <w:rPr>
          <w:rFonts w:ascii="Palatino Linotype" w:eastAsia="MS Gothic" w:hAnsi="Palatino Linotype"/>
          <w:b/>
          <w:color w:val="000000" w:themeColor="text1"/>
        </w:rPr>
        <w:t xml:space="preserve"> </w:t>
      </w:r>
    </w:p>
    <w:p w:rsidR="00674A1A" w:rsidRPr="00BB330A" w:rsidRDefault="00674A1A" w:rsidP="00BB330A">
      <w:pPr>
        <w:numPr>
          <w:ilvl w:val="0"/>
          <w:numId w:val="2"/>
        </w:numPr>
        <w:tabs>
          <w:tab w:val="left" w:pos="0"/>
        </w:tabs>
        <w:spacing w:before="240" w:after="240" w:line="360" w:lineRule="auto"/>
        <w:ind w:left="0" w:firstLine="0"/>
        <w:contextualSpacing/>
        <w:jc w:val="both"/>
        <w:rPr>
          <w:rFonts w:ascii="Palatino Linotype" w:eastAsia="Calibri" w:hAnsi="Palatino Linotype"/>
          <w:color w:val="000000" w:themeColor="text1"/>
        </w:rPr>
      </w:pPr>
      <w:r w:rsidRPr="00BB330A">
        <w:rPr>
          <w:rFonts w:ascii="Palatino Linotype" w:eastAsia="Calibri" w:hAnsi="Palatino Linotype"/>
          <w:color w:val="000000" w:themeColor="text1"/>
        </w:rPr>
        <w:t xml:space="preserve">Precisado lo anterior y en atención a que se observa que la información de la que se requiere acceso contiene información de los elementos de seguridad pública, es necesario señalar que las condiciones en las cuales se deberá entregar la información solicitada adquieren una especial naturaleza. </w:t>
      </w:r>
    </w:p>
    <w:p w:rsidR="00674A1A" w:rsidRPr="00BB330A" w:rsidRDefault="00674A1A" w:rsidP="00BB330A">
      <w:pPr>
        <w:spacing w:before="240" w:after="240" w:line="360" w:lineRule="auto"/>
        <w:contextualSpacing/>
        <w:jc w:val="both"/>
        <w:rPr>
          <w:rFonts w:ascii="Palatino Linotype" w:eastAsia="Calibri" w:hAnsi="Palatino Linotype"/>
          <w:color w:val="000000" w:themeColor="text1"/>
        </w:rPr>
      </w:pPr>
    </w:p>
    <w:p w:rsidR="00674A1A" w:rsidRPr="00BB330A" w:rsidRDefault="00674A1A" w:rsidP="00BB330A">
      <w:pPr>
        <w:numPr>
          <w:ilvl w:val="0"/>
          <w:numId w:val="2"/>
        </w:numPr>
        <w:tabs>
          <w:tab w:val="left" w:pos="0"/>
        </w:tabs>
        <w:spacing w:before="240" w:after="240" w:line="360" w:lineRule="auto"/>
        <w:ind w:left="0" w:firstLine="0"/>
        <w:contextualSpacing/>
        <w:jc w:val="both"/>
        <w:rPr>
          <w:rFonts w:ascii="Palatino Linotype" w:eastAsia="Calibri" w:hAnsi="Palatino Linotype"/>
          <w:color w:val="000000" w:themeColor="text1"/>
        </w:rPr>
      </w:pPr>
      <w:r w:rsidRPr="00BB330A">
        <w:rPr>
          <w:rFonts w:ascii="Palatino Linotype" w:eastAsia="Calibri" w:hAnsi="Palatino Linotype"/>
          <w:color w:val="000000" w:themeColor="text1"/>
        </w:rPr>
        <w:t>En efecto</w:t>
      </w:r>
      <w:r w:rsidRPr="00BB330A">
        <w:rPr>
          <w:rFonts w:ascii="Palatino Linotype" w:hAnsi="Palatino Linotype"/>
          <w:color w:val="000000" w:themeColor="text1"/>
        </w:rPr>
        <w:t xml:space="preserve">, este instituto advierte que otorgar acceso al nombre de policías operativos podría comprometer la integridad de los mismos, de conformidad con lo que establece el artículo 140 de la Ley de Transparencia y Acceso a la Información Pública del Estado de México y Municipios: </w:t>
      </w:r>
    </w:p>
    <w:p w:rsidR="00674A1A" w:rsidRPr="00BB330A" w:rsidRDefault="00674A1A" w:rsidP="00BB330A">
      <w:pPr>
        <w:spacing w:before="240" w:after="240" w:line="360" w:lineRule="auto"/>
        <w:contextualSpacing/>
        <w:jc w:val="both"/>
        <w:rPr>
          <w:rFonts w:ascii="Palatino Linotype" w:hAnsi="Palatino Linotype"/>
          <w:i/>
          <w:color w:val="000000" w:themeColor="text1"/>
        </w:rPr>
      </w:pPr>
      <w:r w:rsidRPr="00BB330A">
        <w:rPr>
          <w:rFonts w:ascii="Palatino Linotype" w:hAnsi="Palatino Linotype"/>
          <w:b/>
          <w:i/>
          <w:color w:val="000000" w:themeColor="text1"/>
        </w:rPr>
        <w:t>“Artículo 140.</w:t>
      </w:r>
      <w:r w:rsidRPr="00BB330A">
        <w:rPr>
          <w:rFonts w:ascii="Palatino Linotype" w:hAnsi="Palatino Linotype"/>
          <w:i/>
          <w:color w:val="000000" w:themeColor="text1"/>
        </w:rPr>
        <w:t xml:space="preserve"> El acceso a la información pública será restringido excepcionalmente, cuando por razones de interés público, ésta sea clasificada como reservada, conforme a los criterios siguientes: </w:t>
      </w:r>
    </w:p>
    <w:p w:rsidR="00674A1A" w:rsidRPr="00BB330A" w:rsidRDefault="00674A1A" w:rsidP="00BB330A">
      <w:pPr>
        <w:spacing w:before="240" w:after="240" w:line="360" w:lineRule="auto"/>
        <w:contextualSpacing/>
        <w:jc w:val="both"/>
        <w:rPr>
          <w:rFonts w:ascii="Palatino Linotype" w:hAnsi="Palatino Linotype"/>
          <w:i/>
          <w:color w:val="000000" w:themeColor="text1"/>
        </w:rPr>
      </w:pPr>
      <w:r w:rsidRPr="00BB330A">
        <w:rPr>
          <w:rFonts w:ascii="Palatino Linotype" w:hAnsi="Palatino Linotype"/>
          <w:i/>
          <w:color w:val="000000" w:themeColor="text1"/>
        </w:rPr>
        <w:t xml:space="preserve">I. Comprometa la seguridad pública y cuente con un propósito genuino y un efecto demostrable; </w:t>
      </w:r>
    </w:p>
    <w:p w:rsidR="00674A1A" w:rsidRPr="00BB330A" w:rsidRDefault="00674A1A" w:rsidP="00BB330A">
      <w:pPr>
        <w:spacing w:before="240" w:after="240" w:line="360" w:lineRule="auto"/>
        <w:contextualSpacing/>
        <w:jc w:val="both"/>
        <w:rPr>
          <w:rFonts w:ascii="Palatino Linotype" w:hAnsi="Palatino Linotype"/>
          <w:i/>
          <w:color w:val="000000" w:themeColor="text1"/>
        </w:rPr>
      </w:pPr>
      <w:r w:rsidRPr="00BB330A">
        <w:rPr>
          <w:rFonts w:ascii="Palatino Linotype" w:hAnsi="Palatino Linotype"/>
          <w:i/>
          <w:color w:val="000000" w:themeColor="text1"/>
        </w:rPr>
        <w:t xml:space="preserve">II. Pueda menoscabar la conducción de las negociaciones y relaciones internacionales; </w:t>
      </w:r>
    </w:p>
    <w:p w:rsidR="00674A1A" w:rsidRPr="00BB330A" w:rsidRDefault="00674A1A" w:rsidP="00BB330A">
      <w:pPr>
        <w:spacing w:before="240" w:after="240" w:line="360" w:lineRule="auto"/>
        <w:contextualSpacing/>
        <w:jc w:val="both"/>
        <w:rPr>
          <w:rFonts w:ascii="Palatino Linotype" w:hAnsi="Palatino Linotype"/>
          <w:i/>
          <w:color w:val="000000" w:themeColor="text1"/>
        </w:rPr>
      </w:pPr>
      <w:r w:rsidRPr="00BB330A">
        <w:rPr>
          <w:rFonts w:ascii="Palatino Linotype" w:hAnsi="Palatino Linotype"/>
          <w:i/>
          <w:color w:val="000000" w:themeColor="text1"/>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674A1A" w:rsidRPr="00BB330A" w:rsidRDefault="00674A1A" w:rsidP="00BB330A">
      <w:pPr>
        <w:spacing w:before="240" w:after="240" w:line="360" w:lineRule="auto"/>
        <w:contextualSpacing/>
        <w:jc w:val="both"/>
        <w:rPr>
          <w:rFonts w:ascii="Palatino Linotype" w:hAnsi="Palatino Linotype"/>
          <w:b/>
          <w:i/>
          <w:color w:val="000000" w:themeColor="text1"/>
        </w:rPr>
      </w:pPr>
      <w:r w:rsidRPr="00BB330A">
        <w:rPr>
          <w:rFonts w:ascii="Palatino Linotype" w:hAnsi="Palatino Linotype"/>
          <w:b/>
          <w:i/>
          <w:color w:val="000000" w:themeColor="text1"/>
        </w:rPr>
        <w:t>IV. Ponga en riesgo la vida, la seguridad o la salud de una persona física;</w:t>
      </w:r>
    </w:p>
    <w:p w:rsidR="00674A1A" w:rsidRPr="00BB330A" w:rsidRDefault="00674A1A" w:rsidP="00BB330A">
      <w:pPr>
        <w:spacing w:before="240" w:after="240" w:line="360" w:lineRule="auto"/>
        <w:contextualSpacing/>
        <w:jc w:val="both"/>
        <w:rPr>
          <w:rFonts w:ascii="Palatino Linotype" w:eastAsia="Calibri" w:hAnsi="Palatino Linotype"/>
          <w:i/>
          <w:color w:val="000000" w:themeColor="text1"/>
        </w:rPr>
      </w:pPr>
      <w:r w:rsidRPr="00BB330A">
        <w:rPr>
          <w:rFonts w:ascii="Palatino Linotype" w:hAnsi="Palatino Linotype"/>
          <w:i/>
          <w:color w:val="000000" w:themeColor="text1"/>
        </w:rPr>
        <w:t xml:space="preserve"> (…)” (Sic)</w:t>
      </w:r>
    </w:p>
    <w:p w:rsidR="00674A1A" w:rsidRPr="00BB330A" w:rsidRDefault="00674A1A" w:rsidP="00BB330A">
      <w:pPr>
        <w:spacing w:before="240" w:after="240" w:line="360" w:lineRule="auto"/>
        <w:contextualSpacing/>
        <w:jc w:val="both"/>
        <w:rPr>
          <w:rFonts w:ascii="Palatino Linotype" w:eastAsia="Calibri" w:hAnsi="Palatino Linotype"/>
          <w:color w:val="000000" w:themeColor="text1"/>
        </w:rPr>
      </w:pPr>
    </w:p>
    <w:p w:rsidR="00674A1A" w:rsidRPr="00BB330A" w:rsidRDefault="00674A1A" w:rsidP="00BB330A">
      <w:pPr>
        <w:numPr>
          <w:ilvl w:val="0"/>
          <w:numId w:val="2"/>
        </w:numPr>
        <w:tabs>
          <w:tab w:val="left" w:pos="0"/>
        </w:tabs>
        <w:spacing w:after="160" w:line="360" w:lineRule="auto"/>
        <w:ind w:left="0" w:firstLine="0"/>
        <w:contextualSpacing/>
        <w:jc w:val="both"/>
        <w:rPr>
          <w:rFonts w:ascii="Palatino Linotype" w:hAnsi="Palatino Linotype"/>
          <w:color w:val="000000" w:themeColor="text1"/>
        </w:rPr>
      </w:pPr>
      <w:r w:rsidRPr="00BB330A">
        <w:rPr>
          <w:rFonts w:ascii="Palatino Linotype" w:hAnsi="Palatino Linotype"/>
          <w:color w:val="000000" w:themeColor="text1"/>
        </w:rPr>
        <w:t>En este contexto, este Pleno considera que dar a conocer los nombres de servidores públicos que realizan funciones en materia de seguridad, tal como es el caso de los policías, los vuelve identificables y posiblemente reconocibles para grupos delictivos</w:t>
      </w:r>
      <w:r w:rsidRPr="00BB330A">
        <w:rPr>
          <w:rFonts w:ascii="Palatino Linotype" w:hAnsi="Palatino Linotype" w:cs="Tahoma"/>
          <w:bCs/>
          <w:color w:val="000000" w:themeColor="text1"/>
        </w:rPr>
        <w:t xml:space="preserve">; así, dicha información puede ser utilizada para </w:t>
      </w:r>
      <w:r w:rsidRPr="00BB330A">
        <w:rPr>
          <w:rFonts w:ascii="Palatino Linotype" w:hAnsi="Palatino Linotype" w:cs="Tahoma"/>
          <w:b/>
          <w:bCs/>
          <w:color w:val="000000" w:themeColor="text1"/>
        </w:rPr>
        <w:t xml:space="preserve">vulnerar la vida, seguridad o salud de dichos elementos, incluso la de sus familias o entorno social, </w:t>
      </w:r>
      <w:r w:rsidRPr="00BB330A">
        <w:rPr>
          <w:rFonts w:ascii="Palatino Linotype" w:hAnsi="Palatino Linotype" w:cs="Tahoma"/>
          <w:bCs/>
          <w:color w:val="000000" w:themeColor="text1"/>
        </w:rPr>
        <w:t xml:space="preserve">demás, de que aumenta el riesgo de </w:t>
      </w:r>
      <w:r w:rsidRPr="00BB330A">
        <w:rPr>
          <w:rFonts w:ascii="Palatino Linotype" w:hAnsi="Palatino Linotype" w:cs="Tahoma"/>
          <w:bCs/>
          <w:color w:val="000000" w:themeColor="text1"/>
        </w:rPr>
        <w:lastRenderedPageBreak/>
        <w:t>que personas ajenas a los intereses institucionales e intenten realizar actos tendientes a inhibir o entrometerse en las funciones de los policías municipales, lo cual causaría una vulneración a la seguridad municipal.</w:t>
      </w:r>
    </w:p>
    <w:p w:rsidR="00674A1A" w:rsidRPr="00BB330A" w:rsidRDefault="00674A1A" w:rsidP="00BB330A">
      <w:pPr>
        <w:spacing w:line="360" w:lineRule="auto"/>
        <w:contextualSpacing/>
        <w:jc w:val="both"/>
        <w:rPr>
          <w:rFonts w:ascii="Palatino Linotype" w:hAnsi="Palatino Linotype"/>
          <w:color w:val="000000" w:themeColor="text1"/>
        </w:rPr>
      </w:pPr>
    </w:p>
    <w:p w:rsidR="00674A1A" w:rsidRPr="00BB330A" w:rsidRDefault="00674A1A" w:rsidP="00BB330A">
      <w:pPr>
        <w:numPr>
          <w:ilvl w:val="0"/>
          <w:numId w:val="2"/>
        </w:numPr>
        <w:spacing w:after="160" w:line="360" w:lineRule="auto"/>
        <w:ind w:left="0" w:firstLine="0"/>
        <w:contextualSpacing/>
        <w:jc w:val="both"/>
        <w:rPr>
          <w:rFonts w:ascii="Palatino Linotype" w:eastAsia="Calibri" w:hAnsi="Palatino Linotype" w:cs="Tahoma"/>
          <w:bCs/>
          <w:color w:val="000000" w:themeColor="text1"/>
        </w:rPr>
      </w:pPr>
      <w:r w:rsidRPr="00BB330A">
        <w:rPr>
          <w:rFonts w:ascii="Palatino Linotype" w:eastAsia="Calibri" w:hAnsi="Palatino Linotype" w:cs="Tahoma"/>
          <w:bCs/>
          <w:color w:val="000000" w:themeColor="text1"/>
        </w:rPr>
        <w:t xml:space="preserve">En ese sentido, el proporcionar el nombre de los elementos policiales operativos en la nómina general de la Comisaría de Seguridad Pública y Vialidad de Melchor Ocampo, pone en riesgo de manera directa la vida y la seguridad de dicho servidor, siendo obligación de la Institución protegerla en todo momento para salvaguarda de sus integrantes. </w:t>
      </w:r>
    </w:p>
    <w:p w:rsidR="00674A1A" w:rsidRPr="00BB330A" w:rsidRDefault="00674A1A" w:rsidP="00BB330A">
      <w:pPr>
        <w:spacing w:line="360" w:lineRule="auto"/>
        <w:rPr>
          <w:rFonts w:ascii="Palatino Linotype" w:eastAsia="Calibri" w:hAnsi="Palatino Linotype" w:cs="Tahoma"/>
          <w:bCs/>
          <w:color w:val="000000" w:themeColor="text1"/>
        </w:rPr>
      </w:pPr>
    </w:p>
    <w:p w:rsidR="00674A1A" w:rsidRPr="00BB330A" w:rsidRDefault="00674A1A" w:rsidP="00BB330A">
      <w:pPr>
        <w:numPr>
          <w:ilvl w:val="0"/>
          <w:numId w:val="2"/>
        </w:numPr>
        <w:spacing w:after="160" w:line="360" w:lineRule="auto"/>
        <w:ind w:left="0" w:firstLine="0"/>
        <w:contextualSpacing/>
        <w:jc w:val="both"/>
        <w:rPr>
          <w:rFonts w:ascii="Palatino Linotype" w:eastAsia="Calibri" w:hAnsi="Palatino Linotype" w:cs="Tahoma"/>
          <w:bCs/>
          <w:color w:val="000000" w:themeColor="text1"/>
        </w:rPr>
      </w:pPr>
      <w:r w:rsidRPr="00BB330A">
        <w:rPr>
          <w:rFonts w:ascii="Palatino Linotype" w:eastAsia="Calibri" w:hAnsi="Palatino Linotype" w:cs="Tahoma"/>
          <w:bCs/>
          <w:color w:val="000000" w:themeColor="text1"/>
        </w:rPr>
        <w:t xml:space="preserve">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 </w:t>
      </w:r>
    </w:p>
    <w:p w:rsidR="00674A1A" w:rsidRPr="00BB330A" w:rsidRDefault="00674A1A" w:rsidP="00BB330A">
      <w:pPr>
        <w:spacing w:line="360" w:lineRule="auto"/>
        <w:contextualSpacing/>
        <w:jc w:val="both"/>
        <w:rPr>
          <w:rFonts w:ascii="Palatino Linotype" w:eastAsia="Calibri" w:hAnsi="Palatino Linotype" w:cs="Tahoma"/>
          <w:bCs/>
          <w:color w:val="000000" w:themeColor="text1"/>
        </w:rPr>
      </w:pPr>
    </w:p>
    <w:p w:rsidR="00674A1A" w:rsidRPr="00BB330A" w:rsidRDefault="00674A1A" w:rsidP="00BB330A">
      <w:pPr>
        <w:numPr>
          <w:ilvl w:val="0"/>
          <w:numId w:val="2"/>
        </w:numPr>
        <w:spacing w:after="160" w:line="360" w:lineRule="auto"/>
        <w:ind w:left="0" w:firstLine="0"/>
        <w:contextualSpacing/>
        <w:jc w:val="both"/>
        <w:rPr>
          <w:rFonts w:ascii="Palatino Linotype" w:eastAsia="Calibri" w:hAnsi="Palatino Linotype" w:cs="Tahoma"/>
          <w:bCs/>
          <w:color w:val="000000" w:themeColor="text1"/>
        </w:rPr>
      </w:pPr>
      <w:r w:rsidRPr="00BB330A">
        <w:rPr>
          <w:rFonts w:ascii="Palatino Linotype" w:eastAsia="Calibri" w:hAnsi="Palatino Linotype" w:cs="Tahoma"/>
          <w:bCs/>
          <w:color w:val="000000" w:themeColor="text1"/>
        </w:rPr>
        <w:t>Asimismo, existe la posibilidad de que personas ajenas a la Institución la utilicen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BB330A">
        <w:rPr>
          <w:rFonts w:ascii="Palatino Linotype" w:eastAsia="Calibri" w:hAnsi="Palatino Linotype" w:cs="Tahoma"/>
          <w:b/>
          <w:bCs/>
          <w:color w:val="000000" w:themeColor="text1"/>
        </w:rPr>
        <w:t xml:space="preserve"> SUJETO OBLIGADO</w:t>
      </w:r>
      <w:r w:rsidRPr="00BB330A">
        <w:rPr>
          <w:rFonts w:ascii="Palatino Linotype" w:eastAsia="Calibri" w:hAnsi="Palatino Linotype" w:cs="Tahoma"/>
          <w:bCs/>
          <w:color w:val="000000" w:themeColor="text1"/>
        </w:rPr>
        <w:t>, colocando en inminente riesgo la vida de todos los integrantes, menoscabando así las actividades de prevención del delito y combate a la delincuencia.</w:t>
      </w:r>
    </w:p>
    <w:p w:rsidR="00674A1A" w:rsidRPr="00BB330A" w:rsidRDefault="00674A1A" w:rsidP="00BB330A">
      <w:pPr>
        <w:spacing w:line="360" w:lineRule="auto"/>
        <w:contextualSpacing/>
        <w:jc w:val="both"/>
        <w:rPr>
          <w:rFonts w:ascii="Palatino Linotype" w:eastAsia="Calibri" w:hAnsi="Palatino Linotype" w:cs="Tahoma"/>
          <w:bCs/>
          <w:color w:val="000000" w:themeColor="text1"/>
        </w:rPr>
      </w:pPr>
    </w:p>
    <w:p w:rsidR="00674A1A" w:rsidRPr="00BB330A" w:rsidRDefault="00674A1A" w:rsidP="00BB330A">
      <w:pPr>
        <w:numPr>
          <w:ilvl w:val="0"/>
          <w:numId w:val="2"/>
        </w:numPr>
        <w:spacing w:after="160" w:line="360" w:lineRule="auto"/>
        <w:ind w:left="0" w:firstLine="0"/>
        <w:contextualSpacing/>
        <w:jc w:val="both"/>
        <w:rPr>
          <w:rFonts w:ascii="Palatino Linotype" w:eastAsia="Calibri" w:hAnsi="Palatino Linotype" w:cs="Tahoma"/>
          <w:bCs/>
          <w:color w:val="000000" w:themeColor="text1"/>
        </w:rPr>
      </w:pPr>
      <w:r w:rsidRPr="00BB330A">
        <w:rPr>
          <w:rFonts w:ascii="Palatino Linotype" w:eastAsia="Calibri" w:hAnsi="Palatino Linotype" w:cs="Tahoma"/>
          <w:bCs/>
          <w:color w:val="000000" w:themeColor="text1"/>
        </w:rPr>
        <w:t xml:space="preserve">Así como el artículo 6º Constitucional por un lado garantiza el derecho de acceso a la información, por otro lado, el derecho a la vida y la seguridad de las personas se encuentran </w:t>
      </w:r>
      <w:r w:rsidRPr="00BB330A">
        <w:rPr>
          <w:rFonts w:ascii="Palatino Linotype" w:eastAsia="Calibri" w:hAnsi="Palatino Linotype" w:cs="Tahoma"/>
          <w:bCs/>
          <w:color w:val="000000" w:themeColor="text1"/>
        </w:rPr>
        <w:lastRenderedPageBreak/>
        <w:t xml:space="preserve">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 </w:t>
      </w:r>
    </w:p>
    <w:p w:rsidR="00674A1A" w:rsidRPr="00BB330A" w:rsidRDefault="00674A1A" w:rsidP="00BB330A">
      <w:pPr>
        <w:spacing w:line="360" w:lineRule="auto"/>
        <w:contextualSpacing/>
        <w:jc w:val="both"/>
        <w:rPr>
          <w:rFonts w:ascii="Palatino Linotype" w:eastAsia="Calibri" w:hAnsi="Palatino Linotype" w:cs="Tahoma"/>
          <w:bCs/>
          <w:color w:val="000000" w:themeColor="text1"/>
        </w:rPr>
      </w:pPr>
    </w:p>
    <w:p w:rsidR="00674A1A" w:rsidRPr="00BB330A" w:rsidRDefault="00674A1A" w:rsidP="00BB330A">
      <w:pPr>
        <w:numPr>
          <w:ilvl w:val="0"/>
          <w:numId w:val="2"/>
        </w:numPr>
        <w:spacing w:after="160" w:line="360" w:lineRule="auto"/>
        <w:ind w:left="0" w:firstLine="0"/>
        <w:contextualSpacing/>
        <w:jc w:val="both"/>
        <w:rPr>
          <w:rFonts w:ascii="Palatino Linotype" w:eastAsia="Calibri" w:hAnsi="Palatino Linotype" w:cs="Tahoma"/>
          <w:bCs/>
          <w:color w:val="000000" w:themeColor="text1"/>
        </w:rPr>
      </w:pPr>
      <w:r w:rsidRPr="00BB330A">
        <w:rPr>
          <w:rFonts w:ascii="Palatino Linotype" w:eastAsia="Calibri" w:hAnsi="Palatino Linotype" w:cs="Tahoma"/>
          <w:bCs/>
          <w:color w:val="000000" w:themeColor="text1"/>
        </w:rPr>
        <w:t xml:space="preserve">El dar el nombre de los servidores públicos operativos de la Comisaría de Seguridad Pública y Vialidad del Ayuntamiento de Melchor Ocampo pone en riesgo sus vidas y seguridad, ya que pueden ser identificarles, provocando que se utilice la información para amenazar, intimidar o extorsionar al integrante.  </w:t>
      </w:r>
    </w:p>
    <w:p w:rsidR="00674A1A" w:rsidRPr="00BB330A" w:rsidRDefault="00674A1A" w:rsidP="00BB330A">
      <w:pPr>
        <w:spacing w:line="360" w:lineRule="auto"/>
        <w:contextualSpacing/>
        <w:jc w:val="both"/>
        <w:rPr>
          <w:rFonts w:ascii="Palatino Linotype" w:eastAsia="Calibri" w:hAnsi="Palatino Linotype" w:cs="Tahoma"/>
          <w:bCs/>
          <w:color w:val="000000" w:themeColor="text1"/>
        </w:rPr>
      </w:pPr>
    </w:p>
    <w:p w:rsidR="00674A1A" w:rsidRPr="00BB330A" w:rsidRDefault="00674A1A" w:rsidP="00BB330A">
      <w:pPr>
        <w:numPr>
          <w:ilvl w:val="0"/>
          <w:numId w:val="2"/>
        </w:numPr>
        <w:spacing w:after="160" w:line="360" w:lineRule="auto"/>
        <w:ind w:left="0" w:firstLine="0"/>
        <w:contextualSpacing/>
        <w:jc w:val="both"/>
        <w:rPr>
          <w:rFonts w:ascii="Palatino Linotype" w:eastAsia="Calibri" w:hAnsi="Palatino Linotype" w:cs="Tahoma"/>
          <w:bCs/>
          <w:color w:val="000000" w:themeColor="text1"/>
        </w:rPr>
      </w:pPr>
      <w:r w:rsidRPr="00BB330A">
        <w:rPr>
          <w:rFonts w:ascii="Palatino Linotype" w:eastAsia="Calibri" w:hAnsi="Palatino Linotype" w:cs="Tahoma"/>
          <w:bCs/>
          <w:color w:val="000000" w:themeColor="text1"/>
        </w:rPr>
        <w:t xml:space="preserve">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 </w:t>
      </w:r>
    </w:p>
    <w:p w:rsidR="00674A1A" w:rsidRPr="00BB330A" w:rsidRDefault="00674A1A" w:rsidP="00BB330A">
      <w:pPr>
        <w:spacing w:line="360" w:lineRule="auto"/>
        <w:contextualSpacing/>
        <w:jc w:val="both"/>
        <w:rPr>
          <w:rFonts w:ascii="Palatino Linotype" w:eastAsia="Calibri" w:hAnsi="Palatino Linotype" w:cs="Tahoma"/>
          <w:bCs/>
          <w:color w:val="000000" w:themeColor="text1"/>
        </w:rPr>
      </w:pPr>
    </w:p>
    <w:p w:rsidR="00674A1A" w:rsidRPr="00BB330A" w:rsidRDefault="00674A1A" w:rsidP="00BB330A">
      <w:pPr>
        <w:numPr>
          <w:ilvl w:val="0"/>
          <w:numId w:val="2"/>
        </w:numPr>
        <w:tabs>
          <w:tab w:val="left" w:pos="0"/>
        </w:tabs>
        <w:spacing w:after="160" w:line="360" w:lineRule="auto"/>
        <w:ind w:left="0" w:firstLine="0"/>
        <w:contextualSpacing/>
        <w:jc w:val="both"/>
        <w:rPr>
          <w:rFonts w:ascii="Palatino Linotype" w:eastAsia="Calibri" w:hAnsi="Palatino Linotype" w:cs="Tahoma"/>
          <w:bCs/>
          <w:color w:val="000000" w:themeColor="text1"/>
        </w:rPr>
      </w:pPr>
      <w:r w:rsidRPr="00BB330A">
        <w:rPr>
          <w:rFonts w:ascii="Palatino Linotype" w:eastAsia="Calibri" w:hAnsi="Palatino Linotype" w:cs="Tahoma"/>
          <w:bCs/>
          <w:color w:val="000000" w:themeColor="text1"/>
        </w:rPr>
        <w:t xml:space="preserve">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w:t>
      </w:r>
      <w:r w:rsidRPr="00BB330A">
        <w:rPr>
          <w:rFonts w:ascii="Palatino Linotype" w:eastAsia="Calibri" w:hAnsi="Palatino Linotype" w:cs="Tahoma"/>
          <w:bCs/>
          <w:color w:val="000000" w:themeColor="text1"/>
        </w:rPr>
        <w:lastRenderedPageBreak/>
        <w:t>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eh Estado.</w:t>
      </w:r>
    </w:p>
    <w:p w:rsidR="00674A1A" w:rsidRPr="00BB330A" w:rsidRDefault="00674A1A" w:rsidP="00BB330A">
      <w:pPr>
        <w:tabs>
          <w:tab w:val="left" w:pos="0"/>
        </w:tabs>
        <w:spacing w:line="360" w:lineRule="auto"/>
        <w:contextualSpacing/>
        <w:jc w:val="both"/>
        <w:rPr>
          <w:rFonts w:ascii="Palatino Linotype" w:eastAsia="Calibri" w:hAnsi="Palatino Linotype" w:cs="Tahoma"/>
          <w:bCs/>
          <w:color w:val="000000" w:themeColor="text1"/>
        </w:rPr>
      </w:pPr>
    </w:p>
    <w:p w:rsidR="00674A1A" w:rsidRPr="00BB330A" w:rsidRDefault="00674A1A" w:rsidP="00BB330A">
      <w:pPr>
        <w:numPr>
          <w:ilvl w:val="0"/>
          <w:numId w:val="2"/>
        </w:numPr>
        <w:tabs>
          <w:tab w:val="left" w:pos="0"/>
        </w:tabs>
        <w:spacing w:after="160" w:line="360" w:lineRule="auto"/>
        <w:ind w:left="0" w:firstLine="0"/>
        <w:contextualSpacing/>
        <w:jc w:val="both"/>
        <w:rPr>
          <w:rFonts w:ascii="Palatino Linotype" w:eastAsia="Calibri" w:hAnsi="Palatino Linotype" w:cs="Tahoma"/>
          <w:bCs/>
          <w:color w:val="000000" w:themeColor="text1"/>
        </w:rPr>
      </w:pPr>
      <w:r w:rsidRPr="00BB330A">
        <w:rPr>
          <w:rFonts w:ascii="Palatino Linotype" w:eastAsia="Calibri" w:hAnsi="Palatino Linotype" w:cs="Tahoma"/>
          <w:bCs/>
          <w:color w:val="000000" w:themeColor="text1"/>
        </w:rPr>
        <w:t xml:space="preserve">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rsidR="00674A1A" w:rsidRPr="00BB330A" w:rsidRDefault="00674A1A" w:rsidP="00BB330A">
      <w:pPr>
        <w:tabs>
          <w:tab w:val="left" w:pos="0"/>
        </w:tabs>
        <w:spacing w:line="360" w:lineRule="auto"/>
        <w:contextualSpacing/>
        <w:jc w:val="both"/>
        <w:rPr>
          <w:rFonts w:ascii="Palatino Linotype" w:eastAsia="Calibri" w:hAnsi="Palatino Linotype" w:cs="Tahoma"/>
          <w:bCs/>
          <w:color w:val="000000" w:themeColor="text1"/>
        </w:rPr>
      </w:pPr>
    </w:p>
    <w:p w:rsidR="00674A1A" w:rsidRPr="00BB330A" w:rsidRDefault="00674A1A" w:rsidP="00BB330A">
      <w:pPr>
        <w:numPr>
          <w:ilvl w:val="0"/>
          <w:numId w:val="2"/>
        </w:numPr>
        <w:tabs>
          <w:tab w:val="left" w:pos="0"/>
        </w:tabs>
        <w:spacing w:after="160" w:line="360" w:lineRule="auto"/>
        <w:ind w:left="0" w:firstLine="0"/>
        <w:contextualSpacing/>
        <w:jc w:val="both"/>
        <w:rPr>
          <w:rFonts w:ascii="Palatino Linotype" w:eastAsia="MS Mincho" w:hAnsi="Palatino Linotype" w:cs="Arial"/>
          <w:color w:val="000000" w:themeColor="text1"/>
        </w:rPr>
      </w:pPr>
      <w:r w:rsidRPr="00BB330A">
        <w:rPr>
          <w:rFonts w:ascii="Palatino Linotype" w:eastAsia="MS Mincho" w:hAnsi="Palatino Linotype" w:cs="Arial"/>
          <w:color w:val="000000" w:themeColor="text1"/>
          <w:lang w:val="es-ES_tradnl"/>
        </w:rPr>
        <w:t xml:space="preserve">Al respecto, cabe hacer mención que el artículo 81 fracción III de la Ley de Seguridad del Estado de México, establece lo siguiente: </w:t>
      </w:r>
    </w:p>
    <w:p w:rsidR="00674A1A" w:rsidRPr="00BB330A" w:rsidRDefault="00674A1A" w:rsidP="00BB330A">
      <w:pPr>
        <w:spacing w:line="360" w:lineRule="auto"/>
        <w:contextualSpacing/>
        <w:jc w:val="both"/>
        <w:rPr>
          <w:rFonts w:ascii="Palatino Linotype" w:eastAsia="MS Mincho" w:hAnsi="Palatino Linotype" w:cs="Arial"/>
          <w:i/>
          <w:color w:val="000000" w:themeColor="text1"/>
          <w:lang w:val="es-ES_tradnl"/>
        </w:rPr>
      </w:pPr>
      <w:r w:rsidRPr="00BB330A">
        <w:rPr>
          <w:rFonts w:ascii="Palatino Linotype" w:eastAsia="MS Mincho" w:hAnsi="Palatino Linotype" w:cs="Arial"/>
          <w:i/>
          <w:color w:val="000000" w:themeColor="text1"/>
          <w:lang w:val="es-ES_tradnl"/>
        </w:rPr>
        <w:t>“</w:t>
      </w:r>
      <w:r w:rsidRPr="00BB330A">
        <w:rPr>
          <w:rFonts w:ascii="Palatino Linotype" w:eastAsia="MS Mincho" w:hAnsi="Palatino Linotype" w:cs="Arial"/>
          <w:b/>
          <w:i/>
          <w:color w:val="000000" w:themeColor="text1"/>
          <w:lang w:val="es-ES_tradnl"/>
        </w:rPr>
        <w:t>Artículo 81.-</w:t>
      </w:r>
      <w:r w:rsidRPr="00BB330A">
        <w:rPr>
          <w:rFonts w:ascii="Palatino Linotype" w:eastAsia="MS Mincho" w:hAnsi="Palatino Linotype" w:cs="Arial"/>
          <w:i/>
          <w:color w:val="000000" w:themeColor="text1"/>
          <w:lang w:val="es-ES_tradnl"/>
        </w:rPr>
        <w:t xml:space="preserve"> </w:t>
      </w:r>
      <w:r w:rsidRPr="00BB330A">
        <w:rPr>
          <w:rFonts w:ascii="Palatino Linotype" w:eastAsia="MS Mincho" w:hAnsi="Palatino Linotype" w:cs="Arial"/>
          <w:b/>
          <w:i/>
          <w:color w:val="000000" w:themeColor="text1"/>
          <w:lang w:val="es-ES_tradnl"/>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BB330A">
        <w:rPr>
          <w:rFonts w:ascii="Palatino Linotype" w:eastAsia="MS Mincho" w:hAnsi="Palatino Linotype" w:cs="Arial"/>
          <w:i/>
          <w:color w:val="000000" w:themeColor="text1"/>
          <w:lang w:val="es-ES_tradnl"/>
        </w:rPr>
        <w:t xml:space="preserve"> en los casos siguientes:</w:t>
      </w:r>
    </w:p>
    <w:p w:rsidR="00674A1A" w:rsidRPr="00BB330A" w:rsidRDefault="00674A1A" w:rsidP="00BB330A">
      <w:pPr>
        <w:spacing w:line="360" w:lineRule="auto"/>
        <w:contextualSpacing/>
        <w:jc w:val="both"/>
        <w:rPr>
          <w:rFonts w:ascii="Palatino Linotype" w:eastAsia="MS Mincho" w:hAnsi="Palatino Linotype" w:cs="Arial"/>
          <w:i/>
          <w:color w:val="000000" w:themeColor="text1"/>
          <w:lang w:val="es-ES_tradnl"/>
        </w:rPr>
      </w:pPr>
      <w:r w:rsidRPr="00BB330A">
        <w:rPr>
          <w:rFonts w:ascii="Palatino Linotype" w:eastAsia="MS Mincho" w:hAnsi="Palatino Linotype" w:cs="Arial"/>
          <w:i/>
          <w:color w:val="000000" w:themeColor="text1"/>
          <w:lang w:val="es-ES_tradnl"/>
        </w:rPr>
        <w:t>…</w:t>
      </w:r>
    </w:p>
    <w:p w:rsidR="00674A1A" w:rsidRPr="00BB330A" w:rsidRDefault="00674A1A" w:rsidP="00BB330A">
      <w:pPr>
        <w:spacing w:line="360" w:lineRule="auto"/>
        <w:contextualSpacing/>
        <w:jc w:val="both"/>
        <w:rPr>
          <w:rFonts w:ascii="Palatino Linotype" w:eastAsia="MS Mincho" w:hAnsi="Palatino Linotype" w:cs="Arial"/>
          <w:i/>
          <w:color w:val="000000" w:themeColor="text1"/>
          <w:lang w:val="es-ES_tradnl"/>
        </w:rPr>
      </w:pPr>
      <w:r w:rsidRPr="00BB330A">
        <w:rPr>
          <w:rFonts w:ascii="Palatino Linotype" w:eastAsia="MS Mincho" w:hAnsi="Palatino Linotype" w:cs="Arial"/>
          <w:b/>
          <w:i/>
          <w:color w:val="000000" w:themeColor="text1"/>
          <w:lang w:val="es-ES_tradnl"/>
        </w:rPr>
        <w:t>III.</w:t>
      </w:r>
      <w:r w:rsidRPr="00BB330A">
        <w:rPr>
          <w:rFonts w:ascii="Palatino Linotype" w:eastAsia="MS Mincho" w:hAnsi="Palatino Linotype" w:cs="Arial"/>
          <w:i/>
          <w:color w:val="000000" w:themeColor="text1"/>
          <w:lang w:val="es-ES_tradnl"/>
        </w:rPr>
        <w:t xml:space="preserve"> </w:t>
      </w:r>
      <w:r w:rsidRPr="00BB330A">
        <w:rPr>
          <w:rFonts w:ascii="Palatino Linotype" w:eastAsia="MS Mincho" w:hAnsi="Palatino Linotype" w:cs="Arial"/>
          <w:b/>
          <w:i/>
          <w:color w:val="000000" w:themeColor="text1"/>
          <w:lang w:val="es-ES_tradnl"/>
        </w:rPr>
        <w:t>La relativa a servidores públicos miembros de las instituciones de seguridad pública, cuya revelación pueda poner en riesgo su vida e integridad física con motivo de sus funciones;</w:t>
      </w:r>
      <w:r w:rsidRPr="00BB330A">
        <w:rPr>
          <w:rFonts w:ascii="Palatino Linotype" w:eastAsia="MS Mincho" w:hAnsi="Palatino Linotype" w:cs="Arial"/>
          <w:i/>
          <w:color w:val="000000" w:themeColor="text1"/>
          <w:lang w:val="es-ES_tradnl"/>
        </w:rPr>
        <w:t>”</w:t>
      </w:r>
    </w:p>
    <w:p w:rsidR="00674A1A" w:rsidRPr="00BB330A" w:rsidRDefault="00674A1A" w:rsidP="00BB330A">
      <w:pPr>
        <w:spacing w:line="360" w:lineRule="auto"/>
        <w:contextualSpacing/>
        <w:jc w:val="both"/>
        <w:rPr>
          <w:rFonts w:ascii="Palatino Linotype" w:eastAsia="MS Mincho" w:hAnsi="Palatino Linotype" w:cs="Arial"/>
          <w:color w:val="000000" w:themeColor="text1"/>
          <w:lang w:val="es-ES_tradnl"/>
        </w:rPr>
      </w:pPr>
      <w:r w:rsidRPr="00BB330A">
        <w:rPr>
          <w:rFonts w:ascii="Palatino Linotype" w:eastAsia="MS Mincho" w:hAnsi="Palatino Linotype" w:cs="Arial"/>
          <w:color w:val="000000" w:themeColor="text1"/>
          <w:lang w:val="es-ES_tradnl"/>
        </w:rPr>
        <w:t>(Énfasis añadido)</w:t>
      </w:r>
    </w:p>
    <w:p w:rsidR="00674A1A" w:rsidRPr="00BB330A" w:rsidRDefault="00674A1A" w:rsidP="00BB330A">
      <w:pPr>
        <w:spacing w:line="360" w:lineRule="auto"/>
        <w:contextualSpacing/>
        <w:jc w:val="both"/>
        <w:rPr>
          <w:rFonts w:ascii="Palatino Linotype" w:eastAsia="MS Mincho" w:hAnsi="Palatino Linotype" w:cs="Arial"/>
          <w:color w:val="000000" w:themeColor="text1"/>
        </w:rPr>
      </w:pPr>
    </w:p>
    <w:p w:rsidR="00674A1A" w:rsidRPr="00BB330A" w:rsidRDefault="00674A1A" w:rsidP="00BB330A">
      <w:pPr>
        <w:numPr>
          <w:ilvl w:val="0"/>
          <w:numId w:val="2"/>
        </w:numPr>
        <w:tabs>
          <w:tab w:val="left" w:pos="0"/>
        </w:tabs>
        <w:spacing w:after="160" w:line="360" w:lineRule="auto"/>
        <w:ind w:left="0" w:firstLine="0"/>
        <w:contextualSpacing/>
        <w:jc w:val="both"/>
        <w:rPr>
          <w:rFonts w:ascii="Palatino Linotype" w:eastAsia="MS Mincho" w:hAnsi="Palatino Linotype" w:cs="Arial"/>
          <w:color w:val="000000" w:themeColor="text1"/>
        </w:rPr>
      </w:pPr>
      <w:r w:rsidRPr="00BB330A">
        <w:rPr>
          <w:rFonts w:ascii="Palatino Linotype" w:hAnsi="Palatino Linotype" w:cs="Arial"/>
          <w:color w:val="000000" w:themeColor="text1"/>
        </w:rPr>
        <w:t>Argumento que se fortalece con lo estipulado en el criterio número 6-09, del Instituto Nacional de Transparencia, Acceso a la Información y Protección de Datos Personales, antes (INAI)</w:t>
      </w:r>
      <w:r w:rsidRPr="00BB330A">
        <w:rPr>
          <w:rFonts w:ascii="Palatino Linotype" w:hAnsi="Palatino Linotype" w:cs="Arial"/>
          <w:b/>
          <w:bCs/>
          <w:color w:val="000000" w:themeColor="text1"/>
        </w:rPr>
        <w:t xml:space="preserve">, </w:t>
      </w:r>
      <w:r w:rsidRPr="00BB330A">
        <w:rPr>
          <w:rFonts w:ascii="Palatino Linotype" w:hAnsi="Palatino Linotype" w:cs="Arial"/>
          <w:color w:val="000000" w:themeColor="text1"/>
        </w:rPr>
        <w:t xml:space="preserve">el cual refiere: </w:t>
      </w:r>
    </w:p>
    <w:p w:rsidR="00674A1A" w:rsidRDefault="00674A1A" w:rsidP="00BB330A">
      <w:pPr>
        <w:spacing w:line="360" w:lineRule="auto"/>
        <w:jc w:val="both"/>
        <w:rPr>
          <w:rFonts w:ascii="Palatino Linotype" w:hAnsi="Palatino Linotype" w:cs="Arial"/>
          <w:color w:val="000000" w:themeColor="text1"/>
        </w:rPr>
      </w:pPr>
    </w:p>
    <w:p w:rsidR="00BB46FB" w:rsidRPr="00BB330A" w:rsidRDefault="00BB46FB" w:rsidP="00BB330A">
      <w:pPr>
        <w:spacing w:line="360" w:lineRule="auto"/>
        <w:jc w:val="both"/>
        <w:rPr>
          <w:rFonts w:ascii="Palatino Linotype" w:hAnsi="Palatino Linotype" w:cs="Arial"/>
          <w:color w:val="000000" w:themeColor="text1"/>
        </w:rPr>
      </w:pPr>
    </w:p>
    <w:p w:rsidR="00674A1A" w:rsidRPr="00BB330A" w:rsidRDefault="00674A1A" w:rsidP="00BB330A">
      <w:pPr>
        <w:autoSpaceDE w:val="0"/>
        <w:autoSpaceDN w:val="0"/>
        <w:adjustRightInd w:val="0"/>
        <w:spacing w:line="360" w:lineRule="auto"/>
        <w:contextualSpacing/>
        <w:jc w:val="center"/>
        <w:rPr>
          <w:rFonts w:ascii="Palatino Linotype" w:hAnsi="Palatino Linotype" w:cs="Arial"/>
          <w:i/>
          <w:color w:val="000000" w:themeColor="text1"/>
        </w:rPr>
      </w:pPr>
      <w:r w:rsidRPr="00BB330A">
        <w:rPr>
          <w:rFonts w:ascii="Palatino Linotype" w:hAnsi="Palatino Linotype" w:cs="Arial"/>
          <w:b/>
          <w:bCs/>
          <w:i/>
          <w:color w:val="000000" w:themeColor="text1"/>
        </w:rPr>
        <w:lastRenderedPageBreak/>
        <w:t>“Criterio 6-09</w:t>
      </w:r>
    </w:p>
    <w:p w:rsidR="00674A1A" w:rsidRPr="00BB330A" w:rsidRDefault="00674A1A" w:rsidP="00BB330A">
      <w:pPr>
        <w:autoSpaceDE w:val="0"/>
        <w:autoSpaceDN w:val="0"/>
        <w:adjustRightInd w:val="0"/>
        <w:spacing w:line="360" w:lineRule="auto"/>
        <w:contextualSpacing/>
        <w:jc w:val="both"/>
        <w:rPr>
          <w:rFonts w:ascii="Palatino Linotype" w:hAnsi="Palatino Linotype" w:cs="Arial"/>
          <w:i/>
          <w:color w:val="000000" w:themeColor="text1"/>
        </w:rPr>
      </w:pPr>
      <w:r w:rsidRPr="00BB330A">
        <w:rPr>
          <w:rFonts w:ascii="Palatino Linotype" w:hAnsi="Palatino Linotype" w:cs="Arial"/>
          <w:b/>
          <w:bCs/>
          <w:i/>
          <w:color w:val="000000" w:themeColor="text1"/>
        </w:rPr>
        <w:t xml:space="preserve">Nombres de servidores públicos dedicados a actividades en materia de seguridad, por excepción pueden considerarse información reservada. </w:t>
      </w:r>
      <w:r w:rsidRPr="00BB330A">
        <w:rPr>
          <w:rFonts w:ascii="Palatino Linotype" w:hAnsi="Palatino Linotype" w:cs="Arial"/>
          <w:bCs/>
          <w:i/>
          <w:color w:val="000000" w:themeColor="text1"/>
        </w:rPr>
        <w:t xml:space="preserve">De conformidad con el artículo 7, fracciones I y III de la Ley Federal de Transparencia y Acceso a la Información Pública Gubernamental </w:t>
      </w:r>
      <w:r w:rsidRPr="00BB330A">
        <w:rPr>
          <w:rFonts w:ascii="Palatino Linotype" w:hAnsi="Palatino Linotype" w:cs="Arial"/>
          <w:b/>
          <w:bCs/>
          <w:i/>
          <w:color w:val="000000" w:themeColor="text1"/>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BB330A">
        <w:rPr>
          <w:rFonts w:ascii="Palatino Linotype" w:hAnsi="Palatino Linotype" w:cs="Arial"/>
          <w:bCs/>
          <w:i/>
          <w:color w:val="000000" w:themeColor="text1"/>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BB330A">
        <w:rPr>
          <w:rFonts w:ascii="Palatino Linotype" w:hAnsi="Palatino Linotype" w:cs="Arial"/>
          <w:b/>
          <w:bCs/>
          <w:i/>
          <w:color w:val="000000" w:themeColor="text1"/>
        </w:rPr>
        <w:t>el artículo 13, fracción I de la ley de referencia se establece que podrá clasificarse aquella información cuya difusión pueda comprometer la seguridad nacional y pública</w:t>
      </w:r>
      <w:r w:rsidRPr="00BB330A">
        <w:rPr>
          <w:rFonts w:ascii="Palatino Linotype" w:hAnsi="Palatino Linotype" w:cs="Arial"/>
          <w:bCs/>
          <w:i/>
          <w:color w:val="000000" w:themeColor="text1"/>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BB330A">
        <w:rPr>
          <w:rFonts w:ascii="Palatino Linotype" w:hAnsi="Palatino Linotype" w:cs="Arial"/>
          <w:b/>
          <w:bCs/>
          <w:i/>
          <w:color w:val="000000" w:themeColor="text1"/>
        </w:rPr>
        <w:t>por lo que la reserva de la relación de los nombres y las funciones que desempeñan los servidores públicos que prestan sus servicios en áreas de seguridad nacional o pública</w:t>
      </w:r>
      <w:r w:rsidRPr="00BB330A">
        <w:rPr>
          <w:rFonts w:ascii="Palatino Linotype" w:hAnsi="Palatino Linotype" w:cs="Arial"/>
          <w:bCs/>
          <w:i/>
          <w:color w:val="000000" w:themeColor="text1"/>
        </w:rPr>
        <w:t>, puede llegar a constituirse en un componente fundamental en el esfuerzo que realiza el Estado Mexicano para garantizar la seguridad del país en sus diferentes vertientes</w:t>
      </w:r>
      <w:r w:rsidRPr="00BB330A">
        <w:rPr>
          <w:rFonts w:ascii="Palatino Linotype" w:hAnsi="Palatino Linotype" w:cs="Arial"/>
          <w:i/>
          <w:color w:val="000000" w:themeColor="text1"/>
        </w:rPr>
        <w:t>” (Sic)</w:t>
      </w:r>
    </w:p>
    <w:p w:rsidR="00674A1A" w:rsidRPr="00BB330A" w:rsidRDefault="00674A1A" w:rsidP="00BB330A">
      <w:pPr>
        <w:tabs>
          <w:tab w:val="left" w:pos="3583"/>
        </w:tabs>
        <w:autoSpaceDE w:val="0"/>
        <w:autoSpaceDN w:val="0"/>
        <w:adjustRightInd w:val="0"/>
        <w:spacing w:line="360" w:lineRule="auto"/>
        <w:contextualSpacing/>
        <w:jc w:val="both"/>
        <w:rPr>
          <w:rFonts w:ascii="Palatino Linotype" w:hAnsi="Palatino Linotype" w:cs="Arial"/>
          <w:color w:val="000000" w:themeColor="text1"/>
        </w:rPr>
      </w:pPr>
      <w:r w:rsidRPr="00BB330A">
        <w:rPr>
          <w:rFonts w:ascii="Palatino Linotype" w:hAnsi="Palatino Linotype" w:cs="Arial"/>
          <w:color w:val="000000" w:themeColor="text1"/>
        </w:rPr>
        <w:t>(Énfasis añadido).</w:t>
      </w:r>
    </w:p>
    <w:p w:rsidR="00674A1A" w:rsidRPr="00BB330A" w:rsidRDefault="00674A1A" w:rsidP="00BB330A">
      <w:pPr>
        <w:spacing w:before="240" w:after="240" w:line="360" w:lineRule="auto"/>
        <w:contextualSpacing/>
        <w:jc w:val="both"/>
        <w:rPr>
          <w:rFonts w:ascii="Palatino Linotype" w:eastAsia="Calibri" w:hAnsi="Palatino Linotype"/>
          <w:color w:val="000000" w:themeColor="text1"/>
        </w:rPr>
      </w:pPr>
    </w:p>
    <w:p w:rsidR="00674A1A" w:rsidRPr="00BB330A" w:rsidRDefault="00674A1A" w:rsidP="00BB330A">
      <w:pPr>
        <w:numPr>
          <w:ilvl w:val="0"/>
          <w:numId w:val="2"/>
        </w:numPr>
        <w:spacing w:before="240" w:after="240" w:line="360" w:lineRule="auto"/>
        <w:ind w:left="0" w:firstLine="0"/>
        <w:contextualSpacing/>
        <w:jc w:val="both"/>
        <w:rPr>
          <w:rFonts w:ascii="Palatino Linotype" w:eastAsia="Calibri" w:hAnsi="Palatino Linotype"/>
          <w:color w:val="000000" w:themeColor="text1"/>
        </w:rPr>
      </w:pPr>
      <w:r w:rsidRPr="00BB330A">
        <w:rPr>
          <w:rFonts w:ascii="Palatino Linotype" w:hAnsi="Palatino Linotype"/>
          <w:color w:val="000000" w:themeColor="text1"/>
        </w:rPr>
        <w:t xml:space="preserve">Precisado lo anterior, se advierte que pretendió clasificar información solicitada, no obstante, la Ley de Transparencia y Acceso a la Información Pública del Estado de México y Municipios señala que para la clasificación formal de la información solicitada, el </w:t>
      </w:r>
      <w:r w:rsidRPr="00BB330A">
        <w:rPr>
          <w:rFonts w:ascii="Palatino Linotype" w:hAnsi="Palatino Linotype"/>
          <w:b/>
          <w:color w:val="000000" w:themeColor="text1"/>
        </w:rPr>
        <w:t xml:space="preserve">SUJETO </w:t>
      </w:r>
      <w:r w:rsidRPr="00BB330A">
        <w:rPr>
          <w:rFonts w:ascii="Palatino Linotype" w:hAnsi="Palatino Linotype"/>
          <w:b/>
          <w:color w:val="000000" w:themeColor="text1"/>
        </w:rPr>
        <w:lastRenderedPageBreak/>
        <w:t>OBLIGADO</w:t>
      </w:r>
      <w:r w:rsidRPr="00BB330A">
        <w:rPr>
          <w:rFonts w:ascii="Palatino Linotype" w:hAnsi="Palatino Linotype"/>
          <w:color w:val="000000" w:themeColor="text1"/>
        </w:rPr>
        <w:t xml:space="preserve"> deberá remitir el debido Acuerdo de clasificación fundado y motivado donde determine la clasificación de la información como reservada, de conformidad con lo dispuesto en los numerales 49, fracción VIII y 132 fracciones I,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 </w:t>
      </w:r>
    </w:p>
    <w:p w:rsidR="00674A1A" w:rsidRPr="00BB330A" w:rsidRDefault="00674A1A" w:rsidP="00BB330A">
      <w:pPr>
        <w:spacing w:line="360" w:lineRule="auto"/>
        <w:contextualSpacing/>
        <w:jc w:val="both"/>
        <w:rPr>
          <w:rFonts w:ascii="Palatino Linotype" w:hAnsi="Palatino Linotype"/>
          <w:i/>
          <w:color w:val="000000" w:themeColor="text1"/>
        </w:rPr>
      </w:pPr>
      <w:r w:rsidRPr="00BB330A">
        <w:rPr>
          <w:rFonts w:ascii="Palatino Linotype" w:hAnsi="Palatino Linotype"/>
          <w:b/>
          <w:i/>
          <w:color w:val="000000" w:themeColor="text1"/>
        </w:rPr>
        <w:t>“Artículo 49</w:t>
      </w:r>
      <w:r w:rsidRPr="00BB330A">
        <w:rPr>
          <w:rFonts w:ascii="Palatino Linotype" w:hAnsi="Palatino Linotype"/>
          <w:i/>
          <w:color w:val="000000" w:themeColor="text1"/>
        </w:rPr>
        <w:t xml:space="preserve">. Los Comités de Transparencia tendrán las siguientes atribuciones: </w:t>
      </w:r>
    </w:p>
    <w:p w:rsidR="00674A1A" w:rsidRPr="00BB330A" w:rsidRDefault="00674A1A" w:rsidP="00BB330A">
      <w:pPr>
        <w:spacing w:line="360" w:lineRule="auto"/>
        <w:contextualSpacing/>
        <w:jc w:val="both"/>
        <w:rPr>
          <w:rFonts w:ascii="Palatino Linotype" w:hAnsi="Palatino Linotype"/>
          <w:i/>
          <w:color w:val="000000" w:themeColor="text1"/>
        </w:rPr>
      </w:pPr>
      <w:r w:rsidRPr="00BB330A">
        <w:rPr>
          <w:rFonts w:ascii="Palatino Linotype" w:hAnsi="Palatino Linotype"/>
          <w:i/>
          <w:color w:val="000000" w:themeColor="text1"/>
        </w:rPr>
        <w:t xml:space="preserve">VIII. Aprobar, modificar o revocar la clasificación de la información; </w:t>
      </w:r>
    </w:p>
    <w:p w:rsidR="00674A1A" w:rsidRPr="00BB330A" w:rsidRDefault="00674A1A" w:rsidP="00BB330A">
      <w:pPr>
        <w:spacing w:line="360" w:lineRule="auto"/>
        <w:contextualSpacing/>
        <w:jc w:val="both"/>
        <w:rPr>
          <w:rFonts w:ascii="Palatino Linotype" w:hAnsi="Palatino Linotype"/>
          <w:i/>
          <w:color w:val="000000" w:themeColor="text1"/>
        </w:rPr>
      </w:pPr>
      <w:r w:rsidRPr="00BB330A">
        <w:rPr>
          <w:rFonts w:ascii="Palatino Linotype" w:hAnsi="Palatino Linotype"/>
          <w:b/>
          <w:i/>
          <w:color w:val="000000" w:themeColor="text1"/>
        </w:rPr>
        <w:t>Artículo 132</w:t>
      </w:r>
      <w:r w:rsidRPr="00BB330A">
        <w:rPr>
          <w:rFonts w:ascii="Palatino Linotype" w:hAnsi="Palatino Linotype"/>
          <w:i/>
          <w:color w:val="000000" w:themeColor="text1"/>
        </w:rPr>
        <w:t xml:space="preserve">. La clasificación de la información se llevará a cabo en el momento en que: </w:t>
      </w:r>
    </w:p>
    <w:p w:rsidR="00674A1A" w:rsidRPr="00BB330A" w:rsidRDefault="00674A1A" w:rsidP="00BB330A">
      <w:pPr>
        <w:spacing w:line="360" w:lineRule="auto"/>
        <w:contextualSpacing/>
        <w:jc w:val="both"/>
        <w:rPr>
          <w:rFonts w:ascii="Palatino Linotype" w:hAnsi="Palatino Linotype"/>
          <w:i/>
          <w:color w:val="000000" w:themeColor="text1"/>
        </w:rPr>
      </w:pPr>
      <w:r w:rsidRPr="00BB330A">
        <w:rPr>
          <w:rFonts w:ascii="Palatino Linotype" w:hAnsi="Palatino Linotype"/>
          <w:i/>
          <w:color w:val="000000" w:themeColor="text1"/>
        </w:rPr>
        <w:t xml:space="preserve">I. Se reciba una solicitud de acceso a la información; </w:t>
      </w:r>
    </w:p>
    <w:p w:rsidR="00674A1A" w:rsidRPr="00BB330A" w:rsidRDefault="00674A1A" w:rsidP="00BB330A">
      <w:pPr>
        <w:spacing w:line="360" w:lineRule="auto"/>
        <w:contextualSpacing/>
        <w:jc w:val="both"/>
        <w:rPr>
          <w:rFonts w:ascii="Palatino Linotype" w:hAnsi="Palatino Linotype"/>
          <w:i/>
          <w:color w:val="000000" w:themeColor="text1"/>
        </w:rPr>
      </w:pPr>
      <w:r w:rsidRPr="00BB330A">
        <w:rPr>
          <w:rFonts w:ascii="Palatino Linotype" w:hAnsi="Palatino Linotype"/>
          <w:i/>
          <w:color w:val="000000" w:themeColor="text1"/>
        </w:rPr>
        <w:t xml:space="preserve">II. Se determine mediante resolución de autoridad competente; o </w:t>
      </w:r>
    </w:p>
    <w:p w:rsidR="00674A1A" w:rsidRPr="00BB330A" w:rsidRDefault="00674A1A" w:rsidP="00BB330A">
      <w:pPr>
        <w:spacing w:line="360" w:lineRule="auto"/>
        <w:contextualSpacing/>
        <w:jc w:val="both"/>
        <w:rPr>
          <w:rFonts w:ascii="Palatino Linotype" w:hAnsi="Palatino Linotype"/>
          <w:i/>
          <w:color w:val="000000" w:themeColor="text1"/>
        </w:rPr>
      </w:pPr>
      <w:r w:rsidRPr="00BB330A">
        <w:rPr>
          <w:rFonts w:ascii="Palatino Linotype" w:hAnsi="Palatino Linotype"/>
          <w:i/>
          <w:color w:val="000000" w:themeColor="text1"/>
        </w:rPr>
        <w:t xml:space="preserve">III. Se generen versiones públicas para dar cumplimiento a las obligaciones de transparencia previstas en esta Ley.” </w:t>
      </w:r>
    </w:p>
    <w:p w:rsidR="00674A1A" w:rsidRPr="00BB330A" w:rsidRDefault="00674A1A" w:rsidP="00BB330A">
      <w:pPr>
        <w:spacing w:line="360" w:lineRule="auto"/>
        <w:contextualSpacing/>
        <w:jc w:val="both"/>
        <w:rPr>
          <w:rFonts w:ascii="Palatino Linotype" w:hAnsi="Palatino Linotype"/>
          <w:i/>
          <w:color w:val="000000" w:themeColor="text1"/>
        </w:rPr>
      </w:pPr>
      <w:r w:rsidRPr="00BB330A">
        <w:rPr>
          <w:rFonts w:ascii="Palatino Linotype" w:hAnsi="Palatino Linotype"/>
          <w:b/>
          <w:i/>
          <w:color w:val="000000" w:themeColor="text1"/>
        </w:rPr>
        <w:t>Cuarto.</w:t>
      </w:r>
      <w:r w:rsidRPr="00BB330A">
        <w:rPr>
          <w:rFonts w:ascii="Palatino Linotype" w:hAnsi="Palatino Linotype"/>
          <w:i/>
          <w:color w:val="000000" w:themeColor="text1"/>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Los Sujetos Obligados deberán aplicar, de manera estricta, las excepciones al derecho de acceso a la información y sólo podrán invocarlas cuando acrediten su procedencia. </w:t>
      </w:r>
    </w:p>
    <w:p w:rsidR="00674A1A" w:rsidRPr="00BB330A" w:rsidRDefault="00674A1A" w:rsidP="00BB330A">
      <w:pPr>
        <w:spacing w:line="360" w:lineRule="auto"/>
        <w:contextualSpacing/>
        <w:jc w:val="both"/>
        <w:rPr>
          <w:rFonts w:ascii="Palatino Linotype" w:hAnsi="Palatino Linotype"/>
          <w:i/>
          <w:color w:val="000000" w:themeColor="text1"/>
        </w:rPr>
      </w:pPr>
      <w:r w:rsidRPr="00BB330A">
        <w:rPr>
          <w:rFonts w:ascii="Palatino Linotype" w:hAnsi="Palatino Linotype"/>
          <w:b/>
          <w:i/>
          <w:color w:val="000000" w:themeColor="text1"/>
        </w:rPr>
        <w:t>Quinto.</w:t>
      </w:r>
      <w:r w:rsidRPr="00BB330A">
        <w:rPr>
          <w:rFonts w:ascii="Palatino Linotype" w:hAnsi="Palatino Linotype"/>
          <w:i/>
          <w:color w:val="000000" w:themeColor="text1"/>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w:t>
      </w:r>
      <w:r w:rsidRPr="00BB330A">
        <w:rPr>
          <w:rFonts w:ascii="Palatino Linotype" w:hAnsi="Palatino Linotype"/>
          <w:i/>
          <w:color w:val="000000" w:themeColor="text1"/>
        </w:rPr>
        <w:lastRenderedPageBreak/>
        <w:t>cumplimiento a las obligaciones de transparencia, observando lo dispuesto en la Ley General y las demás disposiciones aplicables en la materia.</w:t>
      </w:r>
    </w:p>
    <w:p w:rsidR="00674A1A" w:rsidRPr="00BB330A" w:rsidRDefault="00674A1A" w:rsidP="00BB330A">
      <w:pPr>
        <w:spacing w:line="360" w:lineRule="auto"/>
        <w:contextualSpacing/>
        <w:jc w:val="both"/>
        <w:rPr>
          <w:rFonts w:ascii="Palatino Linotype" w:hAnsi="Palatino Linotype"/>
          <w:i/>
          <w:color w:val="000000" w:themeColor="text1"/>
        </w:rPr>
      </w:pPr>
      <w:r w:rsidRPr="00BB330A">
        <w:rPr>
          <w:rFonts w:ascii="Palatino Linotype" w:hAnsi="Palatino Linotype"/>
          <w:b/>
          <w:i/>
          <w:color w:val="000000" w:themeColor="text1"/>
        </w:rPr>
        <w:t>Sexto.</w:t>
      </w:r>
      <w:r w:rsidRPr="00BB330A">
        <w:rPr>
          <w:rFonts w:ascii="Palatino Linotype" w:hAnsi="Palatino Linotype"/>
          <w:i/>
          <w:color w:val="000000" w:themeColor="text1"/>
        </w:rPr>
        <w:t xml:space="preserve"> Los Sujetos Obligados no podrán emitir acuerdos de carácter general ni particular que clasifiquen documentos o expedientes como reservados, ni clasificar documentos antes de que se genere la información o cuando éstos no obren en sus archivos. </w:t>
      </w:r>
    </w:p>
    <w:p w:rsidR="00674A1A" w:rsidRPr="00BB330A" w:rsidRDefault="00674A1A" w:rsidP="00BB330A">
      <w:pPr>
        <w:spacing w:line="360" w:lineRule="auto"/>
        <w:contextualSpacing/>
        <w:jc w:val="both"/>
        <w:rPr>
          <w:rFonts w:ascii="Palatino Linotype" w:hAnsi="Palatino Linotype"/>
          <w:i/>
          <w:color w:val="000000" w:themeColor="text1"/>
        </w:rPr>
      </w:pPr>
      <w:r w:rsidRPr="00BB330A">
        <w:rPr>
          <w:rFonts w:ascii="Palatino Linotype" w:hAnsi="Palatino Linotype"/>
          <w:i/>
          <w:color w:val="000000" w:themeColor="text1"/>
        </w:rPr>
        <w:t xml:space="preserve">La clasificación de información se realizará conforme a un análisis caso por caso, mediante la aplicación de la prueba de daño y de interés público. </w:t>
      </w:r>
    </w:p>
    <w:p w:rsidR="00674A1A" w:rsidRPr="00BB330A" w:rsidRDefault="00674A1A" w:rsidP="00BB330A">
      <w:pPr>
        <w:spacing w:line="360" w:lineRule="auto"/>
        <w:contextualSpacing/>
        <w:jc w:val="both"/>
        <w:rPr>
          <w:rFonts w:ascii="Palatino Linotype" w:hAnsi="Palatino Linotype"/>
          <w:i/>
          <w:color w:val="000000" w:themeColor="text1"/>
        </w:rPr>
      </w:pPr>
      <w:r w:rsidRPr="00BB330A">
        <w:rPr>
          <w:rFonts w:ascii="Palatino Linotype" w:hAnsi="Palatino Linotype"/>
          <w:b/>
          <w:i/>
          <w:color w:val="000000" w:themeColor="text1"/>
        </w:rPr>
        <w:t>Séptimo.</w:t>
      </w:r>
      <w:r w:rsidRPr="00BB330A">
        <w:rPr>
          <w:rFonts w:ascii="Palatino Linotype" w:hAnsi="Palatino Linotype"/>
          <w:i/>
          <w:color w:val="000000" w:themeColor="text1"/>
        </w:rPr>
        <w:t xml:space="preserve"> La clasificación de la información se llevará a cabo en el momento en que: I. Se reciba una solicitud de acceso a la información; </w:t>
      </w:r>
    </w:p>
    <w:p w:rsidR="00674A1A" w:rsidRPr="00BB330A" w:rsidRDefault="00674A1A" w:rsidP="00BB330A">
      <w:pPr>
        <w:spacing w:line="360" w:lineRule="auto"/>
        <w:contextualSpacing/>
        <w:jc w:val="both"/>
        <w:rPr>
          <w:rFonts w:ascii="Palatino Linotype" w:hAnsi="Palatino Linotype"/>
          <w:i/>
          <w:color w:val="000000" w:themeColor="text1"/>
        </w:rPr>
      </w:pPr>
      <w:r w:rsidRPr="00BB330A">
        <w:rPr>
          <w:rFonts w:ascii="Palatino Linotype" w:hAnsi="Palatino Linotype"/>
          <w:i/>
          <w:color w:val="000000" w:themeColor="text1"/>
        </w:rPr>
        <w:t xml:space="preserve">II. Se determine mediante resolución de autoridad competente, o </w:t>
      </w:r>
    </w:p>
    <w:p w:rsidR="00674A1A" w:rsidRPr="00BB330A" w:rsidRDefault="00674A1A" w:rsidP="00BB330A">
      <w:pPr>
        <w:spacing w:line="360" w:lineRule="auto"/>
        <w:contextualSpacing/>
        <w:jc w:val="both"/>
        <w:rPr>
          <w:rFonts w:ascii="Palatino Linotype" w:hAnsi="Palatino Linotype"/>
          <w:i/>
          <w:color w:val="000000" w:themeColor="text1"/>
        </w:rPr>
      </w:pPr>
      <w:r w:rsidRPr="00BB330A">
        <w:rPr>
          <w:rFonts w:ascii="Palatino Linotype" w:hAnsi="Palatino Linotype"/>
          <w:i/>
          <w:color w:val="000000" w:themeColor="text1"/>
        </w:rPr>
        <w:t xml:space="preserve">III. Se generen versiones públicas para dar cumplimiento a las obligaciones de transparencia previstas en la Ley General, la Ley Federal y las correspondientes de las entidades federativas. </w:t>
      </w:r>
    </w:p>
    <w:p w:rsidR="00674A1A" w:rsidRPr="00BB330A" w:rsidRDefault="00674A1A" w:rsidP="00BB330A">
      <w:pPr>
        <w:spacing w:line="360" w:lineRule="auto"/>
        <w:contextualSpacing/>
        <w:jc w:val="both"/>
        <w:rPr>
          <w:rFonts w:ascii="Palatino Linotype" w:hAnsi="Palatino Linotype"/>
          <w:i/>
          <w:color w:val="000000" w:themeColor="text1"/>
        </w:rPr>
      </w:pPr>
      <w:r w:rsidRPr="00BB330A">
        <w:rPr>
          <w:rFonts w:ascii="Palatino Linotype" w:hAnsi="Palatino Linotype"/>
          <w:i/>
          <w:color w:val="000000" w:themeColor="text1"/>
        </w:rPr>
        <w:t xml:space="preserve">Los titulares de las áreas deberán revisar la clasificación al momento de la recepción de una solicitud de acceso a la información, para verificar si encuadra en una causal de reserva o de confidencialidad. </w:t>
      </w:r>
    </w:p>
    <w:p w:rsidR="00674A1A" w:rsidRPr="00BB330A" w:rsidRDefault="00674A1A" w:rsidP="00BB330A">
      <w:pPr>
        <w:spacing w:line="360" w:lineRule="auto"/>
        <w:contextualSpacing/>
        <w:jc w:val="both"/>
        <w:rPr>
          <w:rFonts w:ascii="Palatino Linotype" w:hAnsi="Palatino Linotype"/>
          <w:i/>
          <w:color w:val="000000" w:themeColor="text1"/>
        </w:rPr>
      </w:pPr>
    </w:p>
    <w:p w:rsidR="00674A1A" w:rsidRPr="00BB330A" w:rsidRDefault="00674A1A" w:rsidP="00BB330A">
      <w:pPr>
        <w:spacing w:line="360" w:lineRule="auto"/>
        <w:contextualSpacing/>
        <w:jc w:val="both"/>
        <w:rPr>
          <w:rFonts w:ascii="Palatino Linotype" w:hAnsi="Palatino Linotype"/>
          <w:i/>
          <w:color w:val="000000" w:themeColor="text1"/>
        </w:rPr>
      </w:pPr>
      <w:r w:rsidRPr="00BB330A">
        <w:rPr>
          <w:rFonts w:ascii="Palatino Linotype" w:hAnsi="Palatino Linotype"/>
          <w:b/>
          <w:i/>
          <w:color w:val="000000" w:themeColor="text1"/>
        </w:rPr>
        <w:t>Octavo.</w:t>
      </w:r>
      <w:r w:rsidRPr="00BB330A">
        <w:rPr>
          <w:rFonts w:ascii="Palatino Linotype" w:hAnsi="Palatino Linotype"/>
          <w:i/>
          <w:color w:val="000000" w:themeColor="text1"/>
        </w:rPr>
        <w:t xml:space="preserve"> Para fundar la clasificación de la información se debe señalar el artículo, fracción, inciso, párrafo o numeral de la ley o tratado internacional suscrito por el Estado mexicano que expresamente le otorga el carácter de reservada o confidencial. </w:t>
      </w:r>
    </w:p>
    <w:p w:rsidR="00674A1A" w:rsidRPr="00BB330A" w:rsidRDefault="00674A1A" w:rsidP="00BB330A">
      <w:pPr>
        <w:spacing w:line="360" w:lineRule="auto"/>
        <w:contextualSpacing/>
        <w:jc w:val="both"/>
        <w:rPr>
          <w:rFonts w:ascii="Palatino Linotype" w:hAnsi="Palatino Linotype"/>
          <w:i/>
          <w:color w:val="000000" w:themeColor="text1"/>
        </w:rPr>
      </w:pPr>
      <w:r w:rsidRPr="00BB330A">
        <w:rPr>
          <w:rFonts w:ascii="Palatino Linotype" w:hAnsi="Palatino Linotype"/>
          <w:i/>
          <w:color w:val="000000" w:themeColor="text1"/>
        </w:rPr>
        <w:t xml:space="preserve">Para motivar la clasificación se deberán señalar las razones o circunstancias especiales que lo llevaron a concluir que el caso particular se ajusta al supuesto previsto por la norma legal invocada como fundamento. </w:t>
      </w:r>
    </w:p>
    <w:p w:rsidR="00674A1A" w:rsidRPr="00BB330A" w:rsidRDefault="00674A1A" w:rsidP="00BB330A">
      <w:pPr>
        <w:spacing w:line="360" w:lineRule="auto"/>
        <w:contextualSpacing/>
        <w:jc w:val="both"/>
        <w:rPr>
          <w:rFonts w:ascii="Palatino Linotype" w:hAnsi="Palatino Linotype"/>
          <w:i/>
          <w:color w:val="000000" w:themeColor="text1"/>
        </w:rPr>
      </w:pPr>
      <w:r w:rsidRPr="00BB330A">
        <w:rPr>
          <w:rFonts w:ascii="Palatino Linotype" w:hAnsi="Palatino Linotype"/>
          <w:i/>
          <w:color w:val="000000" w:themeColor="text1"/>
        </w:rPr>
        <w:t xml:space="preserve">En caso de referirse a información reservada, la motivación de la clasificación también deberá comprender las circunstancias que justifican el establecimiento de determinado plazo de reserva. </w:t>
      </w:r>
    </w:p>
    <w:p w:rsidR="00674A1A" w:rsidRPr="00BB330A" w:rsidRDefault="00674A1A" w:rsidP="00BB330A">
      <w:pPr>
        <w:spacing w:line="360" w:lineRule="auto"/>
        <w:contextualSpacing/>
        <w:jc w:val="both"/>
        <w:rPr>
          <w:rFonts w:ascii="Palatino Linotype" w:hAnsi="Palatino Linotype"/>
          <w:i/>
          <w:color w:val="000000" w:themeColor="text1"/>
        </w:rPr>
      </w:pPr>
      <w:r w:rsidRPr="00BB330A">
        <w:rPr>
          <w:rFonts w:ascii="Palatino Linotype" w:hAnsi="Palatino Linotype"/>
          <w:i/>
          <w:color w:val="000000" w:themeColor="text1"/>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rsidR="00674A1A" w:rsidRPr="00BB330A" w:rsidRDefault="00674A1A" w:rsidP="00BB330A">
      <w:pPr>
        <w:spacing w:line="360" w:lineRule="auto"/>
        <w:contextualSpacing/>
        <w:jc w:val="both"/>
        <w:rPr>
          <w:rFonts w:ascii="Palatino Linotype" w:hAnsi="Palatino Linotype"/>
          <w:i/>
          <w:color w:val="000000" w:themeColor="text1"/>
        </w:rPr>
      </w:pPr>
      <w:r w:rsidRPr="00BB330A">
        <w:rPr>
          <w:rFonts w:ascii="Palatino Linotype" w:hAnsi="Palatino Linotype"/>
          <w:i/>
          <w:color w:val="000000" w:themeColor="text1"/>
        </w:rPr>
        <w:t xml:space="preserve">Los documentos contenidos en los archivos históricos y los identificados como históricos confidenciales no serán susceptibles de clasificación como reservados. 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 </w:t>
      </w:r>
    </w:p>
    <w:p w:rsidR="00674A1A" w:rsidRPr="00BB330A" w:rsidRDefault="00674A1A" w:rsidP="00BB330A">
      <w:pPr>
        <w:spacing w:line="360" w:lineRule="auto"/>
        <w:contextualSpacing/>
        <w:jc w:val="both"/>
        <w:rPr>
          <w:rFonts w:ascii="Palatino Linotype" w:hAnsi="Palatino Linotype"/>
          <w:i/>
          <w:color w:val="000000" w:themeColor="text1"/>
        </w:rPr>
      </w:pPr>
      <w:r w:rsidRPr="00BB330A">
        <w:rPr>
          <w:rFonts w:ascii="Palatino Linotype" w:hAnsi="Palatino Linotype"/>
          <w:b/>
          <w:i/>
          <w:color w:val="000000" w:themeColor="text1"/>
        </w:rPr>
        <w:t>Décimo</w:t>
      </w:r>
      <w:r w:rsidRPr="00BB330A">
        <w:rPr>
          <w:rFonts w:ascii="Palatino Linotype" w:hAnsi="Palatino Linotype"/>
          <w:i/>
          <w:color w:val="000000" w:themeColor="text1"/>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 </w:t>
      </w:r>
    </w:p>
    <w:p w:rsidR="00674A1A" w:rsidRPr="00BB330A" w:rsidRDefault="00674A1A" w:rsidP="00BB330A">
      <w:pPr>
        <w:spacing w:line="360" w:lineRule="auto"/>
        <w:contextualSpacing/>
        <w:jc w:val="both"/>
        <w:rPr>
          <w:rFonts w:ascii="Palatino Linotype" w:hAnsi="Palatino Linotype"/>
          <w:i/>
          <w:color w:val="000000" w:themeColor="text1"/>
        </w:rPr>
      </w:pPr>
      <w:r w:rsidRPr="00BB330A">
        <w:rPr>
          <w:rFonts w:ascii="Palatino Linotype" w:hAnsi="Palatino Linotype"/>
          <w:i/>
          <w:color w:val="000000" w:themeColor="text1"/>
        </w:rPr>
        <w:t xml:space="preserve">En ausencia de los titulares de las áreas, la información será clasificada o desclasificada por la persona que lo supla, en términos de la normativa que rija la actuación del sujeto obligado. </w:t>
      </w:r>
    </w:p>
    <w:p w:rsidR="00674A1A" w:rsidRPr="00BB330A" w:rsidRDefault="00674A1A" w:rsidP="00BB330A">
      <w:pPr>
        <w:spacing w:line="360" w:lineRule="auto"/>
        <w:contextualSpacing/>
        <w:jc w:val="both"/>
        <w:rPr>
          <w:rFonts w:ascii="Palatino Linotype" w:hAnsi="Palatino Linotype"/>
          <w:i/>
          <w:color w:val="000000" w:themeColor="text1"/>
        </w:rPr>
      </w:pPr>
      <w:r w:rsidRPr="00BB330A">
        <w:rPr>
          <w:rFonts w:ascii="Palatino Linotype" w:hAnsi="Palatino Linotype"/>
          <w:b/>
          <w:i/>
          <w:color w:val="000000" w:themeColor="text1"/>
        </w:rPr>
        <w:t>Décimo primero</w:t>
      </w:r>
      <w:r w:rsidRPr="00BB330A">
        <w:rPr>
          <w:rFonts w:ascii="Palatino Linotype" w:hAnsi="Palatino Linotype"/>
          <w:i/>
          <w:color w:val="000000" w:themeColor="text1"/>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rsidR="00674A1A" w:rsidRPr="00BB330A" w:rsidRDefault="00674A1A" w:rsidP="00BB330A">
      <w:pPr>
        <w:spacing w:line="360" w:lineRule="auto"/>
        <w:contextualSpacing/>
        <w:jc w:val="both"/>
        <w:rPr>
          <w:rFonts w:ascii="Palatino Linotype" w:hAnsi="Palatino Linotype"/>
          <w:i/>
          <w:color w:val="000000" w:themeColor="text1"/>
        </w:rPr>
      </w:pPr>
    </w:p>
    <w:p w:rsidR="00674A1A" w:rsidRPr="00BB330A" w:rsidRDefault="00674A1A" w:rsidP="00BB330A">
      <w:pPr>
        <w:pStyle w:val="Prrafodelista"/>
        <w:numPr>
          <w:ilvl w:val="0"/>
          <w:numId w:val="2"/>
        </w:numPr>
        <w:spacing w:line="360" w:lineRule="auto"/>
        <w:ind w:left="0" w:firstLine="0"/>
        <w:jc w:val="both"/>
        <w:rPr>
          <w:rFonts w:ascii="Palatino Linotype" w:hAnsi="Palatino Linotype"/>
          <w:i/>
          <w:color w:val="000000" w:themeColor="text1"/>
        </w:rPr>
      </w:pPr>
      <w:r w:rsidRPr="00BB330A">
        <w:rPr>
          <w:rFonts w:ascii="Palatino Linotype" w:hAnsi="Palatino Linotype"/>
          <w:color w:val="000000" w:themeColor="text1"/>
        </w:rPr>
        <w:t>En tal contexto se deberá proceder a la clasificación de los nombres de los elementos de policía que realicen actividades operativas en campo.</w:t>
      </w:r>
    </w:p>
    <w:p w:rsidR="007C1CDB" w:rsidRPr="00BB330A" w:rsidRDefault="007C1CDB" w:rsidP="00BB330A">
      <w:pPr>
        <w:pStyle w:val="Prrafodelista"/>
        <w:tabs>
          <w:tab w:val="left" w:pos="0"/>
        </w:tabs>
        <w:spacing w:line="360" w:lineRule="auto"/>
        <w:ind w:left="0"/>
        <w:jc w:val="both"/>
        <w:rPr>
          <w:rFonts w:ascii="Palatino Linotype" w:hAnsi="Palatino Linotype" w:cs="Arial"/>
          <w:noProof/>
          <w:color w:val="000000" w:themeColor="text1"/>
        </w:rPr>
      </w:pPr>
    </w:p>
    <w:p w:rsidR="007C1CDB" w:rsidRPr="00BB330A" w:rsidRDefault="007C1CDB" w:rsidP="00BB330A">
      <w:pPr>
        <w:pStyle w:val="Prrafodelista"/>
        <w:numPr>
          <w:ilvl w:val="0"/>
          <w:numId w:val="2"/>
        </w:numPr>
        <w:tabs>
          <w:tab w:val="left" w:pos="0"/>
        </w:tabs>
        <w:spacing w:line="360" w:lineRule="auto"/>
        <w:ind w:left="0" w:firstLine="0"/>
        <w:jc w:val="both"/>
        <w:rPr>
          <w:rFonts w:ascii="Palatino Linotype" w:hAnsi="Palatino Linotype" w:cs="Arial"/>
          <w:noProof/>
          <w:color w:val="000000" w:themeColor="text1"/>
        </w:rPr>
      </w:pPr>
      <w:r w:rsidRPr="00BB330A">
        <w:rPr>
          <w:rFonts w:ascii="Palatino Linotype" w:hAnsi="Palatino Linotype" w:cs="Arial"/>
          <w:color w:val="000000" w:themeColor="text1"/>
        </w:rPr>
        <w:t xml:space="preserve">Por lo anteriormente expuesto y fundado, este </w:t>
      </w:r>
      <w:r w:rsidRPr="00BB330A">
        <w:rPr>
          <w:rFonts w:ascii="Palatino Linotype" w:hAnsi="Palatino Linotype" w:cs="Arial"/>
          <w:b/>
          <w:bCs/>
          <w:color w:val="000000" w:themeColor="text1"/>
        </w:rPr>
        <w:t>ÓRGANO GARANTE</w:t>
      </w:r>
      <w:r w:rsidRPr="00BB330A">
        <w:rPr>
          <w:rFonts w:ascii="Palatino Linotype" w:hAnsi="Palatino Linotype" w:cs="Arial"/>
          <w:color w:val="000000" w:themeColor="text1"/>
        </w:rPr>
        <w:t xml:space="preserve"> emite los siguientes:</w:t>
      </w:r>
      <w:r w:rsidR="00BB46FB">
        <w:rPr>
          <w:rFonts w:ascii="Palatino Linotype" w:hAnsi="Palatino Linotype" w:cs="Arial"/>
          <w:color w:val="000000" w:themeColor="text1"/>
        </w:rPr>
        <w:t xml:space="preserve"> -------------------------------------------------------------------------------------------------------------</w:t>
      </w:r>
    </w:p>
    <w:p w:rsidR="007C1CDB" w:rsidRPr="00BB330A" w:rsidRDefault="007C1CDB" w:rsidP="00BB330A">
      <w:pPr>
        <w:pStyle w:val="Ttulo1"/>
        <w:jc w:val="center"/>
        <w:rPr>
          <w:rFonts w:ascii="Palatino Linotype" w:hAnsi="Palatino Linotype"/>
          <w:b/>
          <w:color w:val="000000" w:themeColor="text1"/>
          <w:sz w:val="24"/>
          <w:szCs w:val="24"/>
        </w:rPr>
      </w:pPr>
      <w:bookmarkStart w:id="16" w:name="_Toc4061692"/>
      <w:bookmarkStart w:id="17" w:name="_Toc486525261"/>
      <w:bookmarkStart w:id="18" w:name="_Toc445745148"/>
      <w:bookmarkStart w:id="19" w:name="_Toc447699324"/>
      <w:bookmarkStart w:id="20" w:name="_Toc87549684"/>
      <w:r w:rsidRPr="00BB330A">
        <w:rPr>
          <w:rFonts w:ascii="Palatino Linotype" w:hAnsi="Palatino Linotype"/>
          <w:b/>
          <w:color w:val="000000" w:themeColor="text1"/>
          <w:sz w:val="24"/>
          <w:szCs w:val="24"/>
        </w:rPr>
        <w:lastRenderedPageBreak/>
        <w:t>R E S O L U T I V O S</w:t>
      </w:r>
      <w:bookmarkEnd w:id="16"/>
      <w:bookmarkEnd w:id="17"/>
      <w:bookmarkEnd w:id="18"/>
      <w:bookmarkEnd w:id="19"/>
      <w:bookmarkEnd w:id="20"/>
    </w:p>
    <w:p w:rsidR="007C1CDB" w:rsidRPr="00BB330A" w:rsidRDefault="007C1CDB" w:rsidP="00BB330A">
      <w:pPr>
        <w:keepNext/>
        <w:keepLines/>
        <w:spacing w:line="360" w:lineRule="auto"/>
        <w:jc w:val="center"/>
        <w:outlineLvl w:val="0"/>
        <w:rPr>
          <w:rFonts w:ascii="Palatino Linotype" w:hAnsi="Palatino Linotype" w:cstheme="majorBidi"/>
          <w:b/>
          <w:bCs/>
          <w:color w:val="000000" w:themeColor="text1"/>
        </w:rPr>
      </w:pPr>
    </w:p>
    <w:p w:rsidR="007C1CDB" w:rsidRPr="00BB330A" w:rsidRDefault="007C1CDB" w:rsidP="00BB330A">
      <w:pPr>
        <w:spacing w:line="360" w:lineRule="auto"/>
        <w:jc w:val="both"/>
        <w:rPr>
          <w:rFonts w:ascii="Palatino Linotype" w:hAnsi="Palatino Linotype"/>
          <w:color w:val="000000" w:themeColor="text1"/>
        </w:rPr>
      </w:pPr>
      <w:r w:rsidRPr="00BB330A">
        <w:rPr>
          <w:rFonts w:ascii="Palatino Linotype" w:hAnsi="Palatino Linotype" w:cs="Arial"/>
          <w:b/>
          <w:color w:val="000000" w:themeColor="text1"/>
        </w:rPr>
        <w:t xml:space="preserve">PRIMERO. </w:t>
      </w:r>
      <w:r w:rsidRPr="00BB330A">
        <w:rPr>
          <w:rFonts w:ascii="Palatino Linotype" w:hAnsi="Palatino Linotype" w:cs="Arial"/>
          <w:color w:val="000000" w:themeColor="text1"/>
        </w:rPr>
        <w:t>Resultan fundadas las</w:t>
      </w:r>
      <w:r w:rsidRPr="00BB330A">
        <w:rPr>
          <w:rFonts w:ascii="Palatino Linotype" w:hAnsi="Palatino Linotype" w:cs="Arial"/>
          <w:b/>
          <w:color w:val="000000" w:themeColor="text1"/>
        </w:rPr>
        <w:t xml:space="preserve"> </w:t>
      </w:r>
      <w:r w:rsidRPr="00BB330A">
        <w:rPr>
          <w:rFonts w:ascii="Palatino Linotype" w:hAnsi="Palatino Linotype" w:cs="Arial"/>
          <w:color w:val="000000" w:themeColor="text1"/>
          <w:lang w:val="es-ES"/>
        </w:rPr>
        <w:t xml:space="preserve">razones o motivos de inconformidad hechos valer </w:t>
      </w:r>
      <w:r w:rsidRPr="00BB330A">
        <w:rPr>
          <w:rFonts w:ascii="Palatino Linotype" w:eastAsia="Calibri" w:hAnsi="Palatino Linotype" w:cs="Arial"/>
          <w:color w:val="000000" w:themeColor="text1"/>
          <w:lang w:val="es-ES"/>
        </w:rPr>
        <w:t xml:space="preserve">en el recurso de revisión </w:t>
      </w:r>
      <w:r w:rsidR="00674A1A" w:rsidRPr="00BB330A">
        <w:rPr>
          <w:rFonts w:ascii="Palatino Linotype" w:eastAsia="Calibri" w:hAnsi="Palatino Linotype" w:cs="Tahoma"/>
          <w:b/>
          <w:color w:val="000000" w:themeColor="text1"/>
          <w:lang w:eastAsia="en-US"/>
        </w:rPr>
        <w:t>06638</w:t>
      </w:r>
      <w:r w:rsidRPr="00BB330A">
        <w:rPr>
          <w:rFonts w:ascii="Palatino Linotype" w:eastAsia="Calibri" w:hAnsi="Palatino Linotype" w:cs="Tahoma"/>
          <w:b/>
          <w:color w:val="000000" w:themeColor="text1"/>
          <w:lang w:eastAsia="en-US"/>
        </w:rPr>
        <w:t>/INFOEM/IP/RR/2025</w:t>
      </w:r>
      <w:r w:rsidRPr="00BB330A">
        <w:rPr>
          <w:rFonts w:ascii="Palatino Linotype" w:hAnsi="Palatino Linotype"/>
          <w:b/>
          <w:color w:val="000000" w:themeColor="text1"/>
        </w:rPr>
        <w:t xml:space="preserve"> </w:t>
      </w:r>
      <w:r w:rsidRPr="00BB330A">
        <w:rPr>
          <w:rFonts w:ascii="Palatino Linotype" w:hAnsi="Palatino Linotype"/>
          <w:color w:val="000000" w:themeColor="text1"/>
        </w:rPr>
        <w:t>en términos de los</w:t>
      </w:r>
      <w:r w:rsidRPr="00BB330A">
        <w:rPr>
          <w:rFonts w:ascii="Palatino Linotype" w:hAnsi="Palatino Linotype"/>
          <w:b/>
          <w:bCs/>
          <w:color w:val="000000" w:themeColor="text1"/>
        </w:rPr>
        <w:t xml:space="preserve"> Considerandos</w:t>
      </w:r>
      <w:r w:rsidRPr="00BB330A">
        <w:rPr>
          <w:rFonts w:ascii="Palatino Linotype" w:hAnsi="Palatino Linotype"/>
          <w:color w:val="000000" w:themeColor="text1"/>
        </w:rPr>
        <w:t xml:space="preserve"> </w:t>
      </w:r>
      <w:r w:rsidRPr="00BB330A">
        <w:rPr>
          <w:rFonts w:ascii="Palatino Linotype" w:hAnsi="Palatino Linotype"/>
          <w:b/>
          <w:color w:val="000000" w:themeColor="text1"/>
        </w:rPr>
        <w:t>CUARTO y QUINTO</w:t>
      </w:r>
      <w:r w:rsidRPr="00BB330A">
        <w:rPr>
          <w:rFonts w:ascii="Palatino Linotype" w:hAnsi="Palatino Linotype"/>
          <w:color w:val="000000" w:themeColor="text1"/>
        </w:rPr>
        <w:t xml:space="preserve"> de la presente resolución.</w:t>
      </w:r>
    </w:p>
    <w:p w:rsidR="007C1CDB" w:rsidRPr="00BB330A" w:rsidRDefault="007C1CDB" w:rsidP="00BB330A">
      <w:pPr>
        <w:spacing w:line="360" w:lineRule="auto"/>
        <w:contextualSpacing/>
        <w:jc w:val="both"/>
        <w:rPr>
          <w:rFonts w:ascii="Palatino Linotype" w:eastAsia="Calibri" w:hAnsi="Palatino Linotype" w:cs="Arial"/>
          <w:b/>
          <w:bCs/>
          <w:color w:val="000000" w:themeColor="text1"/>
          <w:lang w:val="es-ES"/>
        </w:rPr>
      </w:pPr>
    </w:p>
    <w:p w:rsidR="007C1CDB" w:rsidRPr="00BB330A" w:rsidRDefault="007C1CDB" w:rsidP="00BB330A">
      <w:pPr>
        <w:pStyle w:val="Sinespaciado"/>
        <w:spacing w:line="360" w:lineRule="auto"/>
        <w:ind w:left="0" w:right="0"/>
        <w:rPr>
          <w:rFonts w:ascii="Palatino Linotype" w:eastAsia="Calibri" w:hAnsi="Palatino Linotype" w:cs="Arial"/>
          <w:bCs/>
          <w:color w:val="000000" w:themeColor="text1"/>
          <w:sz w:val="24"/>
          <w:lang w:val="es-ES"/>
        </w:rPr>
      </w:pPr>
      <w:r w:rsidRPr="00BB330A">
        <w:rPr>
          <w:rFonts w:ascii="Palatino Linotype" w:eastAsia="Calibri" w:hAnsi="Palatino Linotype" w:cs="Arial"/>
          <w:b/>
          <w:bCs/>
          <w:color w:val="000000" w:themeColor="text1"/>
          <w:sz w:val="24"/>
          <w:lang w:val="es-ES"/>
        </w:rPr>
        <w:t xml:space="preserve">SEGUNDO. </w:t>
      </w:r>
      <w:r w:rsidRPr="00BB330A">
        <w:rPr>
          <w:rFonts w:ascii="Palatino Linotype" w:eastAsia="Calibri" w:hAnsi="Palatino Linotype" w:cs="Arial"/>
          <w:bCs/>
          <w:color w:val="000000" w:themeColor="text1"/>
          <w:sz w:val="24"/>
          <w:lang w:val="es-ES"/>
        </w:rPr>
        <w:t xml:space="preserve">Se </w:t>
      </w:r>
      <w:r w:rsidRPr="00BB330A">
        <w:rPr>
          <w:rFonts w:ascii="Palatino Linotype" w:eastAsia="Calibri" w:hAnsi="Palatino Linotype" w:cs="Arial"/>
          <w:b/>
          <w:bCs/>
          <w:color w:val="000000" w:themeColor="text1"/>
          <w:sz w:val="24"/>
          <w:lang w:val="es-ES"/>
        </w:rPr>
        <w:t>REVOCA</w:t>
      </w:r>
      <w:r w:rsidRPr="00BB330A">
        <w:rPr>
          <w:rFonts w:ascii="Palatino Linotype" w:eastAsia="Calibri" w:hAnsi="Palatino Linotype" w:cs="Arial"/>
          <w:bCs/>
          <w:color w:val="000000" w:themeColor="text1"/>
          <w:sz w:val="24"/>
          <w:lang w:val="es-ES"/>
        </w:rPr>
        <w:t xml:space="preserve"> la respuesta y se </w:t>
      </w:r>
      <w:r w:rsidRPr="00BB330A">
        <w:rPr>
          <w:rFonts w:ascii="Palatino Linotype" w:eastAsia="Calibri" w:hAnsi="Palatino Linotype" w:cs="Arial"/>
          <w:b/>
          <w:bCs/>
          <w:color w:val="000000" w:themeColor="text1"/>
          <w:sz w:val="24"/>
          <w:lang w:val="es-ES"/>
        </w:rPr>
        <w:t xml:space="preserve">ORDENA </w:t>
      </w:r>
      <w:r w:rsidRPr="00BB330A">
        <w:rPr>
          <w:rFonts w:ascii="Palatino Linotype" w:eastAsia="Calibri" w:hAnsi="Palatino Linotype" w:cs="Arial"/>
          <w:bCs/>
          <w:color w:val="000000" w:themeColor="text1"/>
          <w:sz w:val="24"/>
          <w:lang w:val="es-ES"/>
        </w:rPr>
        <w:t xml:space="preserve">al </w:t>
      </w:r>
      <w:r w:rsidR="00674A1A" w:rsidRPr="00BB330A">
        <w:rPr>
          <w:rFonts w:ascii="Palatino Linotype" w:eastAsia="Calibri" w:hAnsi="Palatino Linotype" w:cs="Arial"/>
          <w:b/>
          <w:bCs/>
          <w:color w:val="000000" w:themeColor="text1"/>
          <w:sz w:val="24"/>
          <w:lang w:val="es-ES"/>
        </w:rPr>
        <w:t>Ayuntamiento de Nicolás Romero</w:t>
      </w:r>
      <w:r w:rsidRPr="00BB330A">
        <w:rPr>
          <w:rFonts w:ascii="Palatino Linotype" w:eastAsia="Calibri" w:hAnsi="Palatino Linotype" w:cs="Arial"/>
          <w:b/>
          <w:bCs/>
          <w:color w:val="000000" w:themeColor="text1"/>
          <w:sz w:val="24"/>
          <w:lang w:val="es-ES"/>
        </w:rPr>
        <w:t>,</w:t>
      </w:r>
      <w:r w:rsidRPr="00BB330A">
        <w:rPr>
          <w:rFonts w:ascii="Palatino Linotype" w:eastAsia="Calibri" w:hAnsi="Palatino Linotype" w:cs="Arial"/>
          <w:b/>
          <w:color w:val="000000" w:themeColor="text1"/>
          <w:sz w:val="24"/>
        </w:rPr>
        <w:t xml:space="preserve"> </w:t>
      </w:r>
      <w:r w:rsidRPr="00BB330A">
        <w:rPr>
          <w:rFonts w:ascii="Palatino Linotype" w:eastAsia="Calibri" w:hAnsi="Palatino Linotype" w:cs="Arial"/>
          <w:bCs/>
          <w:color w:val="000000" w:themeColor="text1"/>
          <w:sz w:val="24"/>
          <w:lang w:val="es-ES"/>
        </w:rPr>
        <w:t>entregar vía Sistema de Acceso a la Información Mexiquense (SAIMEX), de ser el caso en versión pública</w:t>
      </w:r>
      <w:r w:rsidRPr="00BB330A">
        <w:rPr>
          <w:rFonts w:ascii="Palatino Linotype" w:eastAsia="MS Mincho" w:hAnsi="Palatino Linotype" w:cs="Arial"/>
          <w:b/>
          <w:color w:val="000000" w:themeColor="text1"/>
          <w:sz w:val="24"/>
        </w:rPr>
        <w:t>,</w:t>
      </w:r>
      <w:r w:rsidRPr="00BB330A">
        <w:rPr>
          <w:rFonts w:ascii="Palatino Linotype" w:eastAsia="Calibri" w:hAnsi="Palatino Linotype" w:cs="Arial"/>
          <w:bCs/>
          <w:color w:val="000000" w:themeColor="text1"/>
          <w:sz w:val="24"/>
          <w:lang w:val="es-ES"/>
        </w:rPr>
        <w:t xml:space="preserve"> la siguiente información:</w:t>
      </w:r>
    </w:p>
    <w:p w:rsidR="007C1CDB" w:rsidRPr="00BB330A" w:rsidRDefault="007C1CDB" w:rsidP="00BB330A">
      <w:pPr>
        <w:spacing w:line="360" w:lineRule="auto"/>
        <w:jc w:val="both"/>
        <w:rPr>
          <w:rFonts w:ascii="Palatino Linotype" w:eastAsia="Calibri" w:hAnsi="Palatino Linotype" w:cs="Arial"/>
          <w:bCs/>
          <w:color w:val="000000" w:themeColor="text1"/>
          <w:lang w:val="es-ES" w:eastAsia="es-ES"/>
        </w:rPr>
      </w:pPr>
    </w:p>
    <w:p w:rsidR="00531E94" w:rsidRPr="00336092" w:rsidRDefault="00531E94" w:rsidP="00BB330A">
      <w:pPr>
        <w:pStyle w:val="Prrafodelista"/>
        <w:numPr>
          <w:ilvl w:val="0"/>
          <w:numId w:val="13"/>
        </w:numPr>
        <w:spacing w:line="360" w:lineRule="auto"/>
        <w:ind w:left="0" w:firstLine="0"/>
        <w:jc w:val="both"/>
        <w:rPr>
          <w:rFonts w:ascii="Palatino Linotype" w:eastAsia="Calibri" w:hAnsi="Palatino Linotype" w:cs="Arial"/>
          <w:b/>
          <w:bCs/>
          <w:color w:val="000000" w:themeColor="text1"/>
          <w:lang w:val="es-ES" w:eastAsia="es-ES"/>
        </w:rPr>
      </w:pPr>
      <w:r w:rsidRPr="00336092">
        <w:rPr>
          <w:rFonts w:ascii="Palatino Linotype" w:eastAsia="Calibri" w:hAnsi="Palatino Linotype" w:cs="Arial"/>
          <w:b/>
          <w:bCs/>
          <w:color w:val="000000" w:themeColor="text1"/>
          <w:lang w:val="es-ES" w:eastAsia="es-ES"/>
        </w:rPr>
        <w:t>De todos los servidores públicos adscritos al Ayuntamiento de Nicolás Romero, del primero de enero al quince de mayo de dos mil veinticinco:</w:t>
      </w:r>
    </w:p>
    <w:p w:rsidR="00531E94" w:rsidRPr="00336092" w:rsidRDefault="00531E94" w:rsidP="00BB330A">
      <w:pPr>
        <w:pStyle w:val="Prrafodelista"/>
        <w:numPr>
          <w:ilvl w:val="3"/>
          <w:numId w:val="2"/>
        </w:numPr>
        <w:spacing w:line="360" w:lineRule="auto"/>
        <w:ind w:left="0" w:firstLine="0"/>
        <w:jc w:val="both"/>
        <w:rPr>
          <w:rFonts w:ascii="Palatino Linotype" w:eastAsia="Calibri" w:hAnsi="Palatino Linotype" w:cs="Arial"/>
          <w:b/>
          <w:bCs/>
          <w:color w:val="000000" w:themeColor="text1"/>
          <w:lang w:val="es-ES" w:eastAsia="es-ES"/>
        </w:rPr>
      </w:pPr>
      <w:r w:rsidRPr="00336092">
        <w:rPr>
          <w:rFonts w:ascii="Palatino Linotype" w:eastAsia="Calibri" w:hAnsi="Palatino Linotype" w:cs="Arial"/>
          <w:b/>
          <w:bCs/>
          <w:color w:val="000000" w:themeColor="text1"/>
          <w:lang w:val="es-ES" w:eastAsia="es-ES"/>
        </w:rPr>
        <w:t xml:space="preserve">Conciliación de nómina; y </w:t>
      </w:r>
    </w:p>
    <w:p w:rsidR="00531E94" w:rsidRPr="00BB330A" w:rsidRDefault="00531E94" w:rsidP="00BB330A">
      <w:pPr>
        <w:pStyle w:val="Prrafodelista"/>
        <w:numPr>
          <w:ilvl w:val="3"/>
          <w:numId w:val="2"/>
        </w:numPr>
        <w:spacing w:line="360" w:lineRule="auto"/>
        <w:ind w:left="0" w:firstLine="0"/>
        <w:jc w:val="both"/>
        <w:rPr>
          <w:rFonts w:ascii="Palatino Linotype" w:eastAsia="Calibri" w:hAnsi="Palatino Linotype" w:cs="Arial"/>
          <w:b/>
          <w:bCs/>
          <w:color w:val="000000" w:themeColor="text1"/>
          <w:lang w:val="es-ES" w:eastAsia="es-ES"/>
        </w:rPr>
      </w:pPr>
      <w:r w:rsidRPr="00BB330A">
        <w:rPr>
          <w:rFonts w:ascii="Palatino Linotype" w:eastAsia="Calibri" w:hAnsi="Palatino Linotype" w:cs="Arial"/>
          <w:b/>
          <w:bCs/>
          <w:color w:val="000000" w:themeColor="text1"/>
          <w:lang w:val="es-ES" w:eastAsia="es-ES"/>
        </w:rPr>
        <w:t xml:space="preserve">Recibos de nómina </w:t>
      </w:r>
    </w:p>
    <w:p w:rsidR="007C1CDB" w:rsidRPr="00BB330A" w:rsidRDefault="007C1CDB" w:rsidP="00BB330A">
      <w:pPr>
        <w:pStyle w:val="Prrafodelista"/>
        <w:spacing w:line="360" w:lineRule="auto"/>
        <w:ind w:left="0"/>
        <w:jc w:val="both"/>
        <w:rPr>
          <w:rFonts w:ascii="Palatino Linotype" w:eastAsia="Palatino Linotype" w:hAnsi="Palatino Linotype" w:cs="Palatino Linotype"/>
          <w:b/>
          <w:color w:val="000000" w:themeColor="text1"/>
        </w:rPr>
      </w:pPr>
    </w:p>
    <w:p w:rsidR="007C1CDB" w:rsidRPr="00BB330A" w:rsidRDefault="007C1CDB" w:rsidP="00BB330A">
      <w:pPr>
        <w:spacing w:after="160" w:line="360" w:lineRule="auto"/>
        <w:jc w:val="both"/>
        <w:rPr>
          <w:rFonts w:ascii="Palatino Linotype" w:eastAsia="Calibri" w:hAnsi="Palatino Linotype" w:cs="Arial"/>
          <w:color w:val="000000" w:themeColor="text1"/>
        </w:rPr>
      </w:pPr>
      <w:r w:rsidRPr="00BB330A">
        <w:rPr>
          <w:rFonts w:ascii="Palatino Linotype" w:eastAsia="Calibri" w:hAnsi="Palatino Linotype" w:cs="Arial"/>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w:t>
      </w:r>
      <w:r w:rsidR="00531E94" w:rsidRPr="00BB330A">
        <w:rPr>
          <w:rFonts w:ascii="Palatino Linotype" w:eastAsia="Calibri" w:hAnsi="Palatino Linotype" w:cs="Arial"/>
          <w:color w:val="000000" w:themeColor="text1"/>
        </w:rPr>
        <w:t xml:space="preserve">sición de la parte recurrente. </w:t>
      </w:r>
    </w:p>
    <w:p w:rsidR="007C1CDB" w:rsidRPr="00BB330A" w:rsidRDefault="007C1CDB" w:rsidP="00BB330A">
      <w:pPr>
        <w:tabs>
          <w:tab w:val="left" w:pos="284"/>
          <w:tab w:val="left" w:pos="8080"/>
        </w:tabs>
        <w:spacing w:line="360" w:lineRule="auto"/>
        <w:contextualSpacing/>
        <w:jc w:val="both"/>
        <w:rPr>
          <w:rFonts w:ascii="Palatino Linotype" w:hAnsi="Palatino Linotype" w:cs="Arial"/>
          <w:color w:val="000000" w:themeColor="text1"/>
          <w:shd w:val="clear" w:color="auto" w:fill="FFFFFF"/>
        </w:rPr>
      </w:pPr>
      <w:r w:rsidRPr="00BB330A">
        <w:rPr>
          <w:rFonts w:ascii="Palatino Linotype" w:eastAsia="Palatino Linotype" w:hAnsi="Palatino Linotype" w:cs="Palatino Linotype"/>
          <w:b/>
          <w:color w:val="000000" w:themeColor="text1"/>
          <w:lang w:val="es-ES_tradnl"/>
        </w:rPr>
        <w:t xml:space="preserve">TERCERO. </w:t>
      </w:r>
      <w:r w:rsidRPr="00BB330A">
        <w:rPr>
          <w:rFonts w:ascii="Palatino Linotype" w:hAnsi="Palatino Linotype" w:cs="Arial"/>
          <w:b/>
          <w:color w:val="000000" w:themeColor="text1"/>
          <w:shd w:val="clear" w:color="auto" w:fill="FFFFFF"/>
        </w:rPr>
        <w:t>NOTIFÍQUESE</w:t>
      </w:r>
      <w:r w:rsidRPr="00BB330A">
        <w:rPr>
          <w:rFonts w:ascii="Palatino Linotype" w:hAnsi="Palatino Linotype" w:cs="Arial"/>
          <w:color w:val="000000" w:themeColor="text1"/>
          <w:shd w:val="clear" w:color="auto" w:fill="FFFFFF"/>
        </w:rPr>
        <w:t xml:space="preserve"> la presente resolución al Titular de la Unidad de Transparencia del Sujeto Obligado </w:t>
      </w:r>
      <w:r w:rsidRPr="00BB330A">
        <w:rPr>
          <w:rFonts w:ascii="Palatino Linotype" w:hAnsi="Palatino Linotype" w:cs="Arial"/>
          <w:b/>
          <w:color w:val="000000" w:themeColor="text1"/>
          <w:shd w:val="clear" w:color="auto" w:fill="FFFFFF"/>
        </w:rPr>
        <w:t>vía SAIMEX</w:t>
      </w:r>
      <w:r w:rsidRPr="00BB330A">
        <w:rPr>
          <w:rFonts w:ascii="Palatino Linotype" w:hAnsi="Palatino Linotype" w:cs="Arial"/>
          <w:color w:val="000000" w:themeColor="text1"/>
          <w:shd w:val="clear" w:color="auto" w:fill="FFFFFF"/>
        </w:rPr>
        <w:t xml:space="preserve">, para que conforme al artículo 186 último párrafo, 189 segundo párrafo y 194 de la Ley de Transparencia y Acceso a la Información Pública del Estado de México y Municipios; </w:t>
      </w:r>
      <w:r w:rsidRPr="00BB330A">
        <w:rPr>
          <w:rFonts w:ascii="Palatino Linotype" w:hAnsi="Palatino Linotype" w:cs="Arial"/>
          <w:b/>
          <w:color w:val="000000" w:themeColor="text1"/>
          <w:shd w:val="clear" w:color="auto" w:fill="FFFFFF"/>
        </w:rPr>
        <w:t xml:space="preserve">dé cumplimiento a lo ordenado dentro del plazo de diez días </w:t>
      </w:r>
      <w:r w:rsidRPr="00BB330A">
        <w:rPr>
          <w:rFonts w:ascii="Palatino Linotype" w:hAnsi="Palatino Linotype" w:cs="Arial"/>
          <w:b/>
          <w:color w:val="000000" w:themeColor="text1"/>
          <w:shd w:val="clear" w:color="auto" w:fill="FFFFFF"/>
        </w:rPr>
        <w:lastRenderedPageBreak/>
        <w:t>hábiles</w:t>
      </w:r>
      <w:r w:rsidRPr="00BB330A">
        <w:rPr>
          <w:rFonts w:ascii="Palatino Linotype" w:hAnsi="Palatino Linotype" w:cs="Arial"/>
          <w:color w:val="000000" w:themeColor="text1"/>
          <w:shd w:val="clear" w:color="auto" w:fill="FFFFFF"/>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C1CDB" w:rsidRPr="00BB330A" w:rsidRDefault="007C1CDB" w:rsidP="00BB330A">
      <w:pPr>
        <w:tabs>
          <w:tab w:val="left" w:pos="284"/>
          <w:tab w:val="left" w:pos="8080"/>
        </w:tabs>
        <w:spacing w:line="360" w:lineRule="auto"/>
        <w:contextualSpacing/>
        <w:jc w:val="both"/>
        <w:rPr>
          <w:rFonts w:ascii="Palatino Linotype" w:eastAsiaTheme="minorEastAsia" w:hAnsi="Palatino Linotype"/>
          <w:color w:val="000000" w:themeColor="text1"/>
          <w:shd w:val="clear" w:color="auto" w:fill="FFFFFF"/>
          <w:lang w:val="es-ES_tradnl"/>
        </w:rPr>
      </w:pPr>
    </w:p>
    <w:p w:rsidR="007C1CDB" w:rsidRPr="00BB330A" w:rsidRDefault="007C1CDB" w:rsidP="00BB330A">
      <w:pPr>
        <w:tabs>
          <w:tab w:val="left" w:pos="284"/>
        </w:tabs>
        <w:spacing w:line="360" w:lineRule="auto"/>
        <w:jc w:val="both"/>
        <w:rPr>
          <w:rFonts w:ascii="Palatino Linotype" w:eastAsia="MS Mincho" w:hAnsi="Palatino Linotype"/>
          <w:color w:val="000000" w:themeColor="text1"/>
          <w:lang w:val="es-ES_tradnl"/>
        </w:rPr>
      </w:pPr>
      <w:r w:rsidRPr="00BB330A">
        <w:rPr>
          <w:rFonts w:ascii="Palatino Linotype" w:hAnsi="Palatino Linotype" w:cs="Arial"/>
          <w:b/>
          <w:color w:val="000000" w:themeColor="text1"/>
          <w:lang w:val="es-ES_tradnl"/>
        </w:rPr>
        <w:t xml:space="preserve">CUARTO. </w:t>
      </w:r>
      <w:r w:rsidRPr="00BB330A">
        <w:rPr>
          <w:rFonts w:ascii="Palatino Linotype" w:hAnsi="Palatino Linotype"/>
          <w:b/>
          <w:bCs/>
          <w:color w:val="000000" w:themeColor="text1"/>
          <w:lang w:val="es-ES"/>
        </w:rPr>
        <w:t xml:space="preserve">Notifíquese </w:t>
      </w:r>
      <w:r w:rsidRPr="00BB330A">
        <w:rPr>
          <w:rFonts w:ascii="Palatino Linotype" w:hAnsi="Palatino Linotype"/>
          <w:bCs/>
          <w:color w:val="000000" w:themeColor="text1"/>
          <w:lang w:val="es-ES"/>
        </w:rPr>
        <w:t xml:space="preserve">al </w:t>
      </w:r>
      <w:r w:rsidRPr="00BB330A">
        <w:rPr>
          <w:rFonts w:ascii="Palatino Linotype" w:hAnsi="Palatino Linotype"/>
          <w:b/>
          <w:bCs/>
          <w:color w:val="000000" w:themeColor="text1"/>
          <w:lang w:val="es-ES"/>
        </w:rPr>
        <w:t>RECURRENTE</w:t>
      </w:r>
      <w:r w:rsidRPr="00BB330A">
        <w:rPr>
          <w:rFonts w:ascii="Palatino Linotype" w:hAnsi="Palatino Linotype"/>
          <w:b/>
          <w:color w:val="000000" w:themeColor="text1"/>
          <w:lang w:val="es-ES"/>
        </w:rPr>
        <w:t xml:space="preserve"> </w:t>
      </w:r>
      <w:r w:rsidRPr="00BB330A">
        <w:rPr>
          <w:rFonts w:ascii="Palatino Linotype" w:eastAsiaTheme="minorEastAsia" w:hAnsi="Palatino Linotype"/>
          <w:color w:val="000000" w:themeColor="text1"/>
          <w:lang w:val="es-ES_tradnl"/>
        </w:rPr>
        <w:t>la presente resolución</w:t>
      </w:r>
      <w:r w:rsidRPr="00BB330A">
        <w:rPr>
          <w:rFonts w:ascii="Palatino Linotype" w:eastAsia="MS Mincho" w:hAnsi="Palatino Linotype"/>
          <w:color w:val="000000" w:themeColor="text1"/>
          <w:lang w:val="es-ES_tradnl"/>
        </w:rPr>
        <w:t xml:space="preserve"> a través del Sistema de Acceso a la Información Mexiquense (SAIMEX).</w:t>
      </w:r>
    </w:p>
    <w:p w:rsidR="007C1CDB" w:rsidRPr="00BB330A" w:rsidRDefault="007C1CDB" w:rsidP="00BB330A">
      <w:pPr>
        <w:tabs>
          <w:tab w:val="left" w:pos="284"/>
        </w:tabs>
        <w:spacing w:line="360" w:lineRule="auto"/>
        <w:jc w:val="both"/>
        <w:rPr>
          <w:rFonts w:ascii="Palatino Linotype" w:eastAsia="MS Mincho" w:hAnsi="Palatino Linotype"/>
          <w:color w:val="000000" w:themeColor="text1"/>
          <w:lang w:val="es-ES_tradnl"/>
        </w:rPr>
      </w:pPr>
    </w:p>
    <w:p w:rsidR="007C1CDB" w:rsidRPr="00BB330A" w:rsidRDefault="007C1CDB" w:rsidP="00BB330A">
      <w:pPr>
        <w:spacing w:line="360" w:lineRule="auto"/>
        <w:jc w:val="both"/>
        <w:rPr>
          <w:rFonts w:ascii="Palatino Linotype" w:eastAsia="Calibri" w:hAnsi="Palatino Linotype" w:cs="Arial"/>
          <w:bCs/>
          <w:color w:val="000000" w:themeColor="text1"/>
        </w:rPr>
      </w:pPr>
      <w:r w:rsidRPr="00BB330A">
        <w:rPr>
          <w:rFonts w:ascii="Palatino Linotype" w:hAnsi="Palatino Linotype" w:cs="Arial"/>
          <w:b/>
          <w:color w:val="000000" w:themeColor="text1"/>
        </w:rPr>
        <w:t xml:space="preserve">QUINTO. </w:t>
      </w:r>
      <w:r w:rsidRPr="00BB330A">
        <w:rPr>
          <w:rFonts w:ascii="Palatino Linotype" w:eastAsia="Calibri" w:hAnsi="Palatino Linotype" w:cs="Arial"/>
          <w:bCs/>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7C1CDB" w:rsidRDefault="007C1CDB" w:rsidP="00BB330A">
      <w:pPr>
        <w:spacing w:before="240" w:after="360" w:line="360" w:lineRule="auto"/>
        <w:jc w:val="both"/>
        <w:rPr>
          <w:rFonts w:ascii="Palatino Linotype" w:eastAsia="MS Mincho" w:hAnsi="Palatino Linotype"/>
          <w:color w:val="000000" w:themeColor="text1"/>
          <w:lang w:val="es-ES"/>
        </w:rPr>
      </w:pPr>
      <w:r w:rsidRPr="00BB330A">
        <w:rPr>
          <w:rFonts w:ascii="Palatino Linotype" w:hAnsi="Palatino Linotype"/>
          <w:b/>
          <w:color w:val="000000" w:themeColor="text1"/>
        </w:rPr>
        <w:t>SEXTO.</w:t>
      </w:r>
      <w:r w:rsidRPr="00BB330A">
        <w:rPr>
          <w:rFonts w:ascii="Palatino Linotype" w:hAnsi="Palatino Linotype"/>
          <w:color w:val="000000" w:themeColor="text1"/>
          <w:lang w:val="es-ES"/>
        </w:rPr>
        <w:t xml:space="preserve"> </w:t>
      </w:r>
      <w:r w:rsidRPr="00BB330A">
        <w:rPr>
          <w:rFonts w:ascii="Palatino Linotype" w:eastAsia="MS Mincho" w:hAnsi="Palatino Linotype"/>
          <w:color w:val="000000" w:themeColor="text1"/>
          <w:lang w:val="es-ES"/>
        </w:rPr>
        <w:t xml:space="preserve">Se hace del conocimiento del </w:t>
      </w:r>
      <w:r w:rsidRPr="00BB330A">
        <w:rPr>
          <w:rFonts w:ascii="Palatino Linotype" w:eastAsia="MS Mincho" w:hAnsi="Palatino Linotype"/>
          <w:b/>
          <w:color w:val="000000" w:themeColor="text1"/>
          <w:lang w:val="es-ES"/>
        </w:rPr>
        <w:t>Recurrente</w:t>
      </w:r>
      <w:r w:rsidRPr="00BB330A">
        <w:rPr>
          <w:rFonts w:ascii="Palatino Linotype" w:eastAsia="MS Mincho" w:hAnsi="Palatino Linotype"/>
          <w:b/>
          <w:color w:val="000000" w:themeColor="text1"/>
          <w:lang w:val="es-ES_tradnl"/>
        </w:rPr>
        <w:t xml:space="preserve"> </w:t>
      </w:r>
      <w:r w:rsidRPr="00BB330A">
        <w:rPr>
          <w:rFonts w:ascii="Palatino Linotype" w:eastAsia="MS Mincho" w:hAnsi="Palatino Linotype"/>
          <w:color w:val="000000" w:themeColor="text1"/>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BB330A">
        <w:rPr>
          <w:rFonts w:ascii="Palatino Linotype" w:eastAsia="MS Mincho" w:hAnsi="Palatino Linotype"/>
          <w:bCs/>
          <w:color w:val="000000" w:themeColor="text1"/>
          <w:lang w:val="es-ES"/>
        </w:rPr>
        <w:t>vía juicio de amparo</w:t>
      </w:r>
      <w:r w:rsidRPr="00BB330A">
        <w:rPr>
          <w:rFonts w:ascii="Palatino Linotype" w:eastAsia="MS Mincho" w:hAnsi="Palatino Linotype"/>
          <w:color w:val="000000" w:themeColor="text1"/>
          <w:lang w:val="es-ES"/>
        </w:rPr>
        <w:t> en los términos de las leyes aplicables.</w:t>
      </w:r>
    </w:p>
    <w:p w:rsidR="007C1CDB" w:rsidRPr="00BB330A" w:rsidRDefault="00BB330A" w:rsidP="00BB330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493F92">
        <w:rPr>
          <w:rFonts w:ascii="Palatino Linotype" w:eastAsia="Palatino Linotype" w:hAnsi="Palatino Linotype" w:cs="Palatino Linotype"/>
          <w:color w:val="000000" w:themeColor="text1"/>
        </w:rPr>
        <w:t xml:space="preserve"> EMITIENDO VOTO PARTICULAR</w:t>
      </w:r>
      <w:r w:rsidRPr="00BB330A">
        <w:rPr>
          <w:rFonts w:ascii="Palatino Linotype" w:eastAsia="Palatino Linotype" w:hAnsi="Palatino Linotype" w:cs="Palatino Linotype"/>
          <w:color w:val="000000" w:themeColor="text1"/>
        </w:rPr>
        <w:t xml:space="preserve"> Y GUADALUPE RAMÍREZ PEÑA</w:t>
      </w:r>
      <w:r w:rsidR="00493F92">
        <w:rPr>
          <w:rFonts w:ascii="Palatino Linotype" w:eastAsia="Palatino Linotype" w:hAnsi="Palatino Linotype" w:cs="Palatino Linotype"/>
          <w:color w:val="000000" w:themeColor="text1"/>
        </w:rPr>
        <w:t xml:space="preserve"> EMITIENDO VOTO </w:t>
      </w:r>
      <w:r w:rsidR="00493F92">
        <w:rPr>
          <w:rFonts w:ascii="Palatino Linotype" w:eastAsia="Palatino Linotype" w:hAnsi="Palatino Linotype" w:cs="Palatino Linotype"/>
          <w:color w:val="000000" w:themeColor="text1"/>
        </w:rPr>
        <w:lastRenderedPageBreak/>
        <w:t>PARTICULAR</w:t>
      </w:r>
      <w:r w:rsidRPr="00BB330A">
        <w:rPr>
          <w:rFonts w:ascii="Palatino Linotype" w:eastAsia="Palatino Linotype" w:hAnsi="Palatino Linotype" w:cs="Palatino Linotype"/>
          <w:color w:val="000000" w:themeColor="text1"/>
        </w:rPr>
        <w:t>; EN LA PRIMERA SESIÓN ORDINARIA, CELEBRADA EL CATORCE (14) DE ENERO DE DOS MIL VEINTISÉIS, ANTE EL SECRETARIO TÉCNICO DEL PLENO ALEXIS TAPIA RAMÍREZ.</w:t>
      </w:r>
    </w:p>
    <w:p w:rsidR="007C1CDB" w:rsidRPr="00BB330A" w:rsidRDefault="007C1CDB" w:rsidP="00BB330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7C1CDB" w:rsidRPr="00BB330A" w:rsidRDefault="007C1CDB" w:rsidP="00BB330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7C1CDB" w:rsidRPr="00BB330A" w:rsidRDefault="007C1CDB" w:rsidP="00BB330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7C1CDB" w:rsidRPr="00BB330A" w:rsidRDefault="007C1CDB" w:rsidP="00BB330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7C1CDB" w:rsidRPr="00BB330A" w:rsidRDefault="007C1CDB" w:rsidP="00BB330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7C1CDB" w:rsidRPr="00BB330A" w:rsidRDefault="007C1CDB" w:rsidP="00BB330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7C1CDB" w:rsidRPr="00BB330A" w:rsidRDefault="007C1CDB" w:rsidP="00BB330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7C1CDB" w:rsidRPr="00BB330A" w:rsidRDefault="007C1CDB" w:rsidP="00BB330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C1CDB" w:rsidRPr="00BB330A" w:rsidRDefault="007C1CDB" w:rsidP="00BB330A">
      <w:pPr>
        <w:pBdr>
          <w:top w:val="nil"/>
          <w:left w:val="nil"/>
          <w:bottom w:val="nil"/>
          <w:right w:val="nil"/>
          <w:between w:val="nil"/>
        </w:pBdr>
        <w:rPr>
          <w:rFonts w:ascii="Palatino Linotype" w:eastAsia="Palatino Linotype" w:hAnsi="Palatino Linotype" w:cs="Palatino Linotype"/>
          <w:color w:val="000000" w:themeColor="text1"/>
        </w:rPr>
      </w:pPr>
    </w:p>
    <w:p w:rsidR="007C1CDB" w:rsidRPr="00BB330A" w:rsidRDefault="007C1CDB" w:rsidP="00BB330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C1CDB" w:rsidRPr="00BB330A" w:rsidRDefault="007C1CDB" w:rsidP="00BB330A">
      <w:pPr>
        <w:rPr>
          <w:rFonts w:ascii="Palatino Linotype" w:hAnsi="Palatino Linotype"/>
          <w:color w:val="000000" w:themeColor="text1"/>
        </w:rPr>
      </w:pPr>
    </w:p>
    <w:p w:rsidR="007C1CDB" w:rsidRPr="00BB330A" w:rsidRDefault="007C1CDB" w:rsidP="00BB330A">
      <w:pPr>
        <w:rPr>
          <w:rFonts w:ascii="Palatino Linotype" w:hAnsi="Palatino Linotype"/>
          <w:color w:val="000000" w:themeColor="text1"/>
        </w:rPr>
      </w:pPr>
    </w:p>
    <w:p w:rsidR="007C1CDB" w:rsidRPr="00BB330A" w:rsidRDefault="007C1CDB" w:rsidP="00BB330A">
      <w:pPr>
        <w:rPr>
          <w:rFonts w:ascii="Palatino Linotype" w:hAnsi="Palatino Linotype"/>
          <w:color w:val="000000" w:themeColor="text1"/>
        </w:rPr>
      </w:pPr>
    </w:p>
    <w:p w:rsidR="007C1CDB" w:rsidRDefault="007C1CDB" w:rsidP="00BB330A">
      <w:pPr>
        <w:rPr>
          <w:rFonts w:ascii="Palatino Linotype" w:hAnsi="Palatino Linotype"/>
          <w:color w:val="000000" w:themeColor="text1"/>
        </w:rPr>
      </w:pPr>
    </w:p>
    <w:p w:rsidR="00BB46FB" w:rsidRDefault="00BB46FB" w:rsidP="00BB330A">
      <w:pPr>
        <w:rPr>
          <w:rFonts w:ascii="Palatino Linotype" w:hAnsi="Palatino Linotype"/>
          <w:color w:val="000000" w:themeColor="text1"/>
        </w:rPr>
      </w:pPr>
    </w:p>
    <w:p w:rsidR="00BB46FB" w:rsidRDefault="00BB46FB" w:rsidP="00BB330A">
      <w:pPr>
        <w:rPr>
          <w:rFonts w:ascii="Palatino Linotype" w:hAnsi="Palatino Linotype"/>
          <w:color w:val="000000" w:themeColor="text1"/>
        </w:rPr>
      </w:pPr>
    </w:p>
    <w:p w:rsidR="00BB46FB" w:rsidRDefault="00BB46FB" w:rsidP="00BB330A">
      <w:pPr>
        <w:rPr>
          <w:rFonts w:ascii="Palatino Linotype" w:hAnsi="Palatino Linotype"/>
          <w:color w:val="000000" w:themeColor="text1"/>
        </w:rPr>
      </w:pPr>
    </w:p>
    <w:p w:rsidR="00BB46FB" w:rsidRDefault="00BB46FB" w:rsidP="00BB330A">
      <w:pPr>
        <w:rPr>
          <w:rFonts w:ascii="Palatino Linotype" w:hAnsi="Palatino Linotype"/>
          <w:color w:val="000000" w:themeColor="text1"/>
        </w:rPr>
      </w:pPr>
    </w:p>
    <w:p w:rsidR="00BB46FB" w:rsidRDefault="00BB46FB" w:rsidP="00BB330A">
      <w:pPr>
        <w:rPr>
          <w:rFonts w:ascii="Palatino Linotype" w:hAnsi="Palatino Linotype"/>
          <w:color w:val="000000" w:themeColor="text1"/>
        </w:rPr>
      </w:pPr>
    </w:p>
    <w:p w:rsidR="00BB46FB" w:rsidRDefault="00BB46FB" w:rsidP="00BB330A">
      <w:pPr>
        <w:rPr>
          <w:rFonts w:ascii="Palatino Linotype" w:hAnsi="Palatino Linotype"/>
          <w:color w:val="000000" w:themeColor="text1"/>
        </w:rPr>
      </w:pPr>
    </w:p>
    <w:p w:rsidR="00BB46FB" w:rsidRDefault="00BB46FB" w:rsidP="00BB330A">
      <w:pPr>
        <w:rPr>
          <w:rFonts w:ascii="Palatino Linotype" w:hAnsi="Palatino Linotype"/>
          <w:color w:val="000000" w:themeColor="text1"/>
        </w:rPr>
      </w:pPr>
    </w:p>
    <w:p w:rsidR="00BB46FB" w:rsidRDefault="00BB46FB" w:rsidP="00BB330A">
      <w:pPr>
        <w:rPr>
          <w:rFonts w:ascii="Palatino Linotype" w:hAnsi="Palatino Linotype"/>
          <w:color w:val="000000" w:themeColor="text1"/>
        </w:rPr>
      </w:pPr>
    </w:p>
    <w:p w:rsidR="00BB46FB" w:rsidRPr="00BB330A" w:rsidRDefault="00BB46FB" w:rsidP="00BB330A">
      <w:pPr>
        <w:rPr>
          <w:rFonts w:ascii="Palatino Linotype" w:hAnsi="Palatino Linotype"/>
          <w:color w:val="000000" w:themeColor="text1"/>
        </w:rPr>
      </w:pPr>
    </w:p>
    <w:p w:rsidR="007C1CDB" w:rsidRPr="00BB330A" w:rsidRDefault="007C1CDB" w:rsidP="00BB330A">
      <w:pPr>
        <w:rPr>
          <w:rFonts w:ascii="Palatino Linotype" w:hAnsi="Palatino Linotype"/>
          <w:color w:val="000000" w:themeColor="text1"/>
        </w:rPr>
      </w:pPr>
    </w:p>
    <w:p w:rsidR="007C1CDB" w:rsidRPr="00BB330A" w:rsidRDefault="007C1CDB" w:rsidP="00BB330A">
      <w:pPr>
        <w:rPr>
          <w:rFonts w:ascii="Palatino Linotype" w:hAnsi="Palatino Linotype"/>
          <w:color w:val="000000" w:themeColor="text1"/>
        </w:rPr>
      </w:pPr>
    </w:p>
    <w:p w:rsidR="007C1CDB" w:rsidRPr="00BB330A" w:rsidRDefault="007C1CDB" w:rsidP="00BB330A">
      <w:pPr>
        <w:rPr>
          <w:rFonts w:ascii="Palatino Linotype" w:hAnsi="Palatino Linotype"/>
          <w:color w:val="000000" w:themeColor="text1"/>
        </w:rPr>
      </w:pPr>
    </w:p>
    <w:p w:rsidR="005B18A8" w:rsidRDefault="005B18A8" w:rsidP="00BB330A">
      <w:pPr>
        <w:rPr>
          <w:rFonts w:ascii="Palatino Linotype" w:hAnsi="Palatino Linotype"/>
          <w:color w:val="000000" w:themeColor="text1"/>
        </w:rPr>
      </w:pPr>
    </w:p>
    <w:p w:rsidR="00BB330A" w:rsidRDefault="00BB330A" w:rsidP="00BB330A">
      <w:pPr>
        <w:rPr>
          <w:rFonts w:ascii="Palatino Linotype" w:hAnsi="Palatino Linotype"/>
          <w:color w:val="000000" w:themeColor="text1"/>
        </w:rPr>
      </w:pPr>
    </w:p>
    <w:p w:rsidR="00BB330A" w:rsidRDefault="00BB330A" w:rsidP="00BB330A">
      <w:pPr>
        <w:rPr>
          <w:rFonts w:ascii="Palatino Linotype" w:hAnsi="Palatino Linotype"/>
          <w:color w:val="000000" w:themeColor="text1"/>
        </w:rPr>
      </w:pPr>
    </w:p>
    <w:p w:rsidR="00BB330A" w:rsidRPr="00BB330A" w:rsidRDefault="00BB330A" w:rsidP="00BB330A">
      <w:pPr>
        <w:rPr>
          <w:rFonts w:ascii="Palatino Linotype" w:hAnsi="Palatino Linotype"/>
          <w:color w:val="000000" w:themeColor="text1"/>
        </w:rPr>
      </w:pPr>
    </w:p>
    <w:sectPr w:rsidR="00BB330A" w:rsidRPr="00BB330A" w:rsidSect="00BB46FB">
      <w:headerReference w:type="even" r:id="rId16"/>
      <w:headerReference w:type="default" r:id="rId17"/>
      <w:footerReference w:type="default" r:id="rId18"/>
      <w:headerReference w:type="first" r:id="rId19"/>
      <w:footerReference w:type="first" r:id="rId20"/>
      <w:pgSz w:w="12240" w:h="15840"/>
      <w:pgMar w:top="80"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FD4" w:rsidRDefault="007D6FD4" w:rsidP="007C1CDB">
      <w:r>
        <w:separator/>
      </w:r>
    </w:p>
  </w:endnote>
  <w:endnote w:type="continuationSeparator" w:id="0">
    <w:p w:rsidR="007D6FD4" w:rsidRDefault="007D6FD4" w:rsidP="007C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947" w:rsidRPr="00BB46FB" w:rsidRDefault="00D60947">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BB46FB">
      <w:rPr>
        <w:rFonts w:ascii="Palatino Linotype" w:hAnsi="Palatino Linotype"/>
        <w:color w:val="000000"/>
        <w:sz w:val="22"/>
      </w:rPr>
      <w:t xml:space="preserve">Página </w:t>
    </w:r>
    <w:r w:rsidRPr="00BB46FB">
      <w:rPr>
        <w:rFonts w:ascii="Palatino Linotype" w:hAnsi="Palatino Linotype"/>
        <w:b/>
        <w:color w:val="000000"/>
        <w:sz w:val="22"/>
      </w:rPr>
      <w:fldChar w:fldCharType="begin"/>
    </w:r>
    <w:r w:rsidRPr="00BB46FB">
      <w:rPr>
        <w:rFonts w:ascii="Palatino Linotype" w:hAnsi="Palatino Linotype"/>
        <w:b/>
        <w:color w:val="000000"/>
        <w:sz w:val="22"/>
      </w:rPr>
      <w:instrText>PAGE</w:instrText>
    </w:r>
    <w:r w:rsidRPr="00BB46FB">
      <w:rPr>
        <w:rFonts w:ascii="Palatino Linotype" w:hAnsi="Palatino Linotype"/>
        <w:b/>
        <w:color w:val="000000"/>
        <w:sz w:val="22"/>
      </w:rPr>
      <w:fldChar w:fldCharType="separate"/>
    </w:r>
    <w:r w:rsidR="00A8381D">
      <w:rPr>
        <w:rFonts w:ascii="Palatino Linotype" w:hAnsi="Palatino Linotype"/>
        <w:b/>
        <w:noProof/>
        <w:color w:val="000000"/>
        <w:sz w:val="22"/>
      </w:rPr>
      <w:t>35</w:t>
    </w:r>
    <w:r w:rsidRPr="00BB46FB">
      <w:rPr>
        <w:rFonts w:ascii="Palatino Linotype" w:hAnsi="Palatino Linotype"/>
        <w:b/>
        <w:color w:val="000000"/>
        <w:sz w:val="22"/>
      </w:rPr>
      <w:fldChar w:fldCharType="end"/>
    </w:r>
    <w:r w:rsidRPr="00BB46FB">
      <w:rPr>
        <w:rFonts w:ascii="Palatino Linotype" w:hAnsi="Palatino Linotype"/>
        <w:color w:val="000000"/>
        <w:sz w:val="22"/>
      </w:rPr>
      <w:t xml:space="preserve"> de </w:t>
    </w:r>
    <w:r w:rsidRPr="00BB46FB">
      <w:rPr>
        <w:rFonts w:ascii="Palatino Linotype" w:hAnsi="Palatino Linotype"/>
        <w:b/>
        <w:color w:val="000000"/>
        <w:sz w:val="22"/>
      </w:rPr>
      <w:fldChar w:fldCharType="begin"/>
    </w:r>
    <w:r w:rsidRPr="00BB46FB">
      <w:rPr>
        <w:rFonts w:ascii="Palatino Linotype" w:hAnsi="Palatino Linotype"/>
        <w:b/>
        <w:color w:val="000000"/>
        <w:sz w:val="22"/>
      </w:rPr>
      <w:instrText>NUMPAGES</w:instrText>
    </w:r>
    <w:r w:rsidRPr="00BB46FB">
      <w:rPr>
        <w:rFonts w:ascii="Palatino Linotype" w:hAnsi="Palatino Linotype"/>
        <w:b/>
        <w:color w:val="000000"/>
        <w:sz w:val="22"/>
      </w:rPr>
      <w:fldChar w:fldCharType="separate"/>
    </w:r>
    <w:r w:rsidR="00A8381D">
      <w:rPr>
        <w:rFonts w:ascii="Palatino Linotype" w:hAnsi="Palatino Linotype"/>
        <w:b/>
        <w:noProof/>
        <w:color w:val="000000"/>
        <w:sz w:val="22"/>
      </w:rPr>
      <w:t>48</w:t>
    </w:r>
    <w:r w:rsidRPr="00BB46FB">
      <w:rPr>
        <w:rFonts w:ascii="Palatino Linotype" w:hAnsi="Palatino Linotype"/>
        <w:b/>
        <w:color w:val="000000"/>
        <w:sz w:val="22"/>
      </w:rPr>
      <w:fldChar w:fldCharType="end"/>
    </w:r>
  </w:p>
  <w:p w:rsidR="00D60947" w:rsidRDefault="00D6094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947" w:rsidRPr="00BB46FB" w:rsidRDefault="00D60947">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BB46FB">
      <w:rPr>
        <w:rFonts w:ascii="Palatino Linotype" w:hAnsi="Palatino Linotype"/>
        <w:color w:val="000000"/>
        <w:sz w:val="22"/>
      </w:rPr>
      <w:t xml:space="preserve">Página </w:t>
    </w:r>
    <w:r w:rsidRPr="00BB46FB">
      <w:rPr>
        <w:rFonts w:ascii="Palatino Linotype" w:hAnsi="Palatino Linotype"/>
        <w:b/>
        <w:color w:val="000000"/>
        <w:sz w:val="22"/>
      </w:rPr>
      <w:fldChar w:fldCharType="begin"/>
    </w:r>
    <w:r w:rsidRPr="00BB46FB">
      <w:rPr>
        <w:rFonts w:ascii="Palatino Linotype" w:hAnsi="Palatino Linotype"/>
        <w:b/>
        <w:color w:val="000000"/>
        <w:sz w:val="22"/>
      </w:rPr>
      <w:instrText>PAGE</w:instrText>
    </w:r>
    <w:r w:rsidRPr="00BB46FB">
      <w:rPr>
        <w:rFonts w:ascii="Palatino Linotype" w:hAnsi="Palatino Linotype"/>
        <w:b/>
        <w:color w:val="000000"/>
        <w:sz w:val="22"/>
      </w:rPr>
      <w:fldChar w:fldCharType="separate"/>
    </w:r>
    <w:r w:rsidR="00A8381D">
      <w:rPr>
        <w:rFonts w:ascii="Palatino Linotype" w:hAnsi="Palatino Linotype"/>
        <w:b/>
        <w:noProof/>
        <w:color w:val="000000"/>
        <w:sz w:val="22"/>
      </w:rPr>
      <w:t>1</w:t>
    </w:r>
    <w:r w:rsidRPr="00BB46FB">
      <w:rPr>
        <w:rFonts w:ascii="Palatino Linotype" w:hAnsi="Palatino Linotype"/>
        <w:b/>
        <w:color w:val="000000"/>
        <w:sz w:val="22"/>
      </w:rPr>
      <w:fldChar w:fldCharType="end"/>
    </w:r>
    <w:r w:rsidRPr="00BB46FB">
      <w:rPr>
        <w:rFonts w:ascii="Palatino Linotype" w:hAnsi="Palatino Linotype"/>
        <w:color w:val="000000"/>
        <w:sz w:val="22"/>
      </w:rPr>
      <w:t xml:space="preserve"> de </w:t>
    </w:r>
    <w:r w:rsidRPr="00BB46FB">
      <w:rPr>
        <w:rFonts w:ascii="Palatino Linotype" w:hAnsi="Palatino Linotype"/>
        <w:b/>
        <w:color w:val="000000"/>
        <w:sz w:val="22"/>
      </w:rPr>
      <w:fldChar w:fldCharType="begin"/>
    </w:r>
    <w:r w:rsidRPr="00BB46FB">
      <w:rPr>
        <w:rFonts w:ascii="Palatino Linotype" w:hAnsi="Palatino Linotype"/>
        <w:b/>
        <w:color w:val="000000"/>
        <w:sz w:val="22"/>
      </w:rPr>
      <w:instrText>NUMPAGES</w:instrText>
    </w:r>
    <w:r w:rsidRPr="00BB46FB">
      <w:rPr>
        <w:rFonts w:ascii="Palatino Linotype" w:hAnsi="Palatino Linotype"/>
        <w:b/>
        <w:color w:val="000000"/>
        <w:sz w:val="22"/>
      </w:rPr>
      <w:fldChar w:fldCharType="separate"/>
    </w:r>
    <w:r w:rsidR="00A8381D">
      <w:rPr>
        <w:rFonts w:ascii="Palatino Linotype" w:hAnsi="Palatino Linotype"/>
        <w:b/>
        <w:noProof/>
        <w:color w:val="000000"/>
        <w:sz w:val="22"/>
      </w:rPr>
      <w:t>48</w:t>
    </w:r>
    <w:r w:rsidRPr="00BB46FB">
      <w:rPr>
        <w:rFonts w:ascii="Palatino Linotype" w:hAnsi="Palatino Linotype"/>
        <w:b/>
        <w:color w:val="000000"/>
        <w:sz w:val="22"/>
      </w:rPr>
      <w:fldChar w:fldCharType="end"/>
    </w:r>
  </w:p>
  <w:p w:rsidR="00D60947" w:rsidRDefault="00D6094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FD4" w:rsidRDefault="007D6FD4" w:rsidP="007C1CDB">
      <w:r>
        <w:separator/>
      </w:r>
    </w:p>
  </w:footnote>
  <w:footnote w:type="continuationSeparator" w:id="0">
    <w:p w:rsidR="007D6FD4" w:rsidRDefault="007D6FD4" w:rsidP="007C1CDB">
      <w:r>
        <w:continuationSeparator/>
      </w:r>
    </w:p>
  </w:footnote>
  <w:footnote w:id="1">
    <w:p w:rsidR="00D60947" w:rsidRDefault="00D60947" w:rsidP="007C1CDB">
      <w:pPr>
        <w:pStyle w:val="Textonotapie"/>
      </w:pPr>
      <w:r>
        <w:rPr>
          <w:rStyle w:val="Refdenotaalpie"/>
        </w:rPr>
        <w:footnoteRef/>
      </w:r>
      <w:r>
        <w:t xml:space="preserve"> Artículo 150. Ley de Transparencia y Acceso a la Información Pública del Estado de México y Municipios.</w:t>
      </w:r>
    </w:p>
    <w:p w:rsidR="00D60947" w:rsidRDefault="00D60947" w:rsidP="007C1CDB">
      <w:pPr>
        <w:pStyle w:val="Textonotapie"/>
      </w:pPr>
      <w:r>
        <w:t>Artículo 151. Ibídem.</w:t>
      </w:r>
    </w:p>
  </w:footnote>
  <w:footnote w:id="2">
    <w:p w:rsidR="00D60947" w:rsidRDefault="00D60947" w:rsidP="007C1CDB">
      <w:pPr>
        <w:pStyle w:val="Textonotapie"/>
      </w:pPr>
      <w:r>
        <w:rPr>
          <w:rStyle w:val="Refdenotaalpie"/>
        </w:rPr>
        <w:footnoteRef/>
      </w:r>
      <w:r>
        <w:t xml:space="preserve"> Fracción IV. Artículo 53. Ibídem.</w:t>
      </w:r>
    </w:p>
  </w:footnote>
  <w:footnote w:id="3">
    <w:p w:rsidR="00674A1A" w:rsidRDefault="00674A1A" w:rsidP="00674A1A">
      <w:pPr>
        <w:pStyle w:val="Textonotapie"/>
      </w:pPr>
      <w:r>
        <w:rPr>
          <w:rStyle w:val="Refdenotaalpie"/>
        </w:rPr>
        <w:footnoteRef/>
      </w:r>
      <w:r>
        <w:t xml:space="preserve"> </w:t>
      </w:r>
      <w:hyperlink r:id="rId1" w:history="1">
        <w:r w:rsidRPr="008A46CF">
          <w:rPr>
            <w:rStyle w:val="Hipervnculo"/>
          </w:rPr>
          <w:t>https://legislacion.edomex.gob.mx/sites/legislacion.edomex.gob.mx/files/files/pdf/ley/vig/leyvig083.pdf</w:t>
        </w:r>
      </w:hyperlink>
    </w:p>
    <w:p w:rsidR="00674A1A" w:rsidRDefault="00674A1A" w:rsidP="00674A1A">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947" w:rsidRDefault="007D6FD4">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977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Layout w:type="fixed"/>
      <w:tblLook w:val="0400" w:firstRow="0" w:lastRow="0" w:firstColumn="0" w:lastColumn="0" w:noHBand="0" w:noVBand="1"/>
    </w:tblPr>
    <w:tblGrid>
      <w:gridCol w:w="2268"/>
      <w:gridCol w:w="8364"/>
    </w:tblGrid>
    <w:tr w:rsidR="00D60947" w:rsidTr="00BB330A">
      <w:trPr>
        <w:trHeight w:val="1435"/>
      </w:trPr>
      <w:tc>
        <w:tcPr>
          <w:tcW w:w="2268" w:type="dxa"/>
          <w:shd w:val="clear" w:color="auto" w:fill="auto"/>
        </w:tcPr>
        <w:p w:rsidR="00D60947" w:rsidRDefault="00D60947">
          <w:pPr>
            <w:tabs>
              <w:tab w:val="right" w:pos="4273"/>
            </w:tabs>
            <w:rPr>
              <w:rFonts w:ascii="Garamond" w:eastAsia="Garamond" w:hAnsi="Garamond" w:cs="Garamond"/>
              <w:sz w:val="16"/>
              <w:szCs w:val="16"/>
            </w:rPr>
          </w:pPr>
        </w:p>
      </w:tc>
      <w:tc>
        <w:tcPr>
          <w:tcW w:w="8364" w:type="dxa"/>
          <w:shd w:val="clear" w:color="auto" w:fill="auto"/>
        </w:tcPr>
        <w:tbl>
          <w:tblPr>
            <w:tblW w:w="7088" w:type="dxa"/>
            <w:tblInd w:w="601" w:type="dxa"/>
            <w:tblLayout w:type="fixed"/>
            <w:tblLook w:val="0400" w:firstRow="0" w:lastRow="0" w:firstColumn="0" w:lastColumn="0" w:noHBand="0" w:noVBand="1"/>
          </w:tblPr>
          <w:tblGrid>
            <w:gridCol w:w="2829"/>
            <w:gridCol w:w="4259"/>
          </w:tblGrid>
          <w:tr w:rsidR="00D60947" w:rsidTr="00BB330A">
            <w:trPr>
              <w:trHeight w:val="150"/>
            </w:trPr>
            <w:tc>
              <w:tcPr>
                <w:tcW w:w="2829" w:type="dxa"/>
                <w:shd w:val="clear" w:color="auto" w:fill="auto"/>
              </w:tcPr>
              <w:p w:rsidR="00D60947" w:rsidRPr="00BB330A" w:rsidRDefault="00D60947" w:rsidP="00BB330A">
                <w:pPr>
                  <w:tabs>
                    <w:tab w:val="right" w:pos="8838"/>
                  </w:tabs>
                  <w:ind w:right="-105"/>
                  <w:jc w:val="right"/>
                  <w:rPr>
                    <w:rFonts w:ascii="Palatino Linotype" w:eastAsia="Palatino Linotype" w:hAnsi="Palatino Linotype" w:cs="Palatino Linotype"/>
                    <w:b/>
                    <w:color w:val="000000" w:themeColor="text1"/>
                  </w:rPr>
                </w:pPr>
                <w:r w:rsidRPr="00BB330A">
                  <w:rPr>
                    <w:rFonts w:ascii="Palatino Linotype" w:eastAsia="Palatino Linotype" w:hAnsi="Palatino Linotype" w:cs="Palatino Linotype"/>
                    <w:b/>
                    <w:color w:val="000000" w:themeColor="text1"/>
                  </w:rPr>
                  <w:t>Recurso de Revisión:</w:t>
                </w:r>
              </w:p>
            </w:tc>
            <w:tc>
              <w:tcPr>
                <w:tcW w:w="4259" w:type="dxa"/>
                <w:shd w:val="clear" w:color="auto" w:fill="auto"/>
              </w:tcPr>
              <w:p w:rsidR="00D60947" w:rsidRPr="00BB330A" w:rsidRDefault="00D60947" w:rsidP="00BB330A">
                <w:pPr>
                  <w:tabs>
                    <w:tab w:val="right" w:pos="8838"/>
                  </w:tabs>
                  <w:ind w:left="34"/>
                  <w:jc w:val="both"/>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color w:val="000000" w:themeColor="text1"/>
                  </w:rPr>
                  <w:t>06638/INFOEM/IP/RR/2025</w:t>
                </w:r>
                <w:r w:rsidRPr="00BB330A">
                  <w:rPr>
                    <w:rFonts w:ascii="Palatino Linotype" w:eastAsia="Palatino Linotype" w:hAnsi="Palatino Linotype" w:cs="Palatino Linotype"/>
                    <w:b/>
                    <w:color w:val="000000" w:themeColor="text1"/>
                  </w:rPr>
                  <w:t xml:space="preserve"> </w:t>
                </w:r>
              </w:p>
            </w:tc>
          </w:tr>
          <w:tr w:rsidR="00D60947" w:rsidTr="00BB330A">
            <w:trPr>
              <w:trHeight w:val="295"/>
            </w:trPr>
            <w:tc>
              <w:tcPr>
                <w:tcW w:w="2829" w:type="dxa"/>
                <w:shd w:val="clear" w:color="auto" w:fill="auto"/>
              </w:tcPr>
              <w:p w:rsidR="00D60947" w:rsidRPr="00BB330A" w:rsidRDefault="00D60947" w:rsidP="00BB330A">
                <w:pPr>
                  <w:tabs>
                    <w:tab w:val="right" w:pos="8838"/>
                  </w:tabs>
                  <w:ind w:right="-105"/>
                  <w:jc w:val="right"/>
                  <w:rPr>
                    <w:rFonts w:ascii="Palatino Linotype" w:eastAsia="Palatino Linotype" w:hAnsi="Palatino Linotype" w:cs="Palatino Linotype"/>
                    <w:b/>
                    <w:color w:val="000000" w:themeColor="text1"/>
                  </w:rPr>
                </w:pPr>
                <w:r w:rsidRPr="00BB330A">
                  <w:rPr>
                    <w:rFonts w:ascii="Palatino Linotype" w:eastAsia="Palatino Linotype" w:hAnsi="Palatino Linotype" w:cs="Palatino Linotype"/>
                    <w:b/>
                    <w:color w:val="000000" w:themeColor="text1"/>
                  </w:rPr>
                  <w:t>Sujeto Obligado:</w:t>
                </w:r>
              </w:p>
            </w:tc>
            <w:tc>
              <w:tcPr>
                <w:tcW w:w="4259" w:type="dxa"/>
                <w:shd w:val="clear" w:color="auto" w:fill="auto"/>
              </w:tcPr>
              <w:p w:rsidR="00D60947" w:rsidRPr="00BB330A" w:rsidRDefault="00D60947" w:rsidP="00BB330A">
                <w:pPr>
                  <w:tabs>
                    <w:tab w:val="left" w:pos="2834"/>
                    <w:tab w:val="right" w:pos="8838"/>
                  </w:tabs>
                  <w:ind w:left="34"/>
                  <w:jc w:val="both"/>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color w:val="000000" w:themeColor="text1"/>
                  </w:rPr>
                  <w:t>Ayuntamiento de Nicolás Romero</w:t>
                </w:r>
              </w:p>
            </w:tc>
          </w:tr>
          <w:tr w:rsidR="00D60947" w:rsidTr="00BB330A">
            <w:trPr>
              <w:trHeight w:val="295"/>
            </w:trPr>
            <w:tc>
              <w:tcPr>
                <w:tcW w:w="2829" w:type="dxa"/>
                <w:shd w:val="clear" w:color="auto" w:fill="auto"/>
              </w:tcPr>
              <w:p w:rsidR="00D60947" w:rsidRPr="00BB330A" w:rsidRDefault="00D60947" w:rsidP="00BB330A">
                <w:pPr>
                  <w:tabs>
                    <w:tab w:val="right" w:pos="8838"/>
                  </w:tabs>
                  <w:ind w:right="-105"/>
                  <w:jc w:val="right"/>
                  <w:rPr>
                    <w:rFonts w:ascii="Palatino Linotype" w:eastAsia="Palatino Linotype" w:hAnsi="Palatino Linotype" w:cs="Palatino Linotype"/>
                    <w:b/>
                    <w:color w:val="000000" w:themeColor="text1"/>
                  </w:rPr>
                </w:pPr>
                <w:r w:rsidRPr="00BB330A">
                  <w:rPr>
                    <w:rFonts w:ascii="Palatino Linotype" w:eastAsia="Palatino Linotype" w:hAnsi="Palatino Linotype" w:cs="Palatino Linotype"/>
                    <w:b/>
                    <w:color w:val="000000" w:themeColor="text1"/>
                  </w:rPr>
                  <w:t>Comisionado ponente:</w:t>
                </w:r>
              </w:p>
            </w:tc>
            <w:tc>
              <w:tcPr>
                <w:tcW w:w="4259" w:type="dxa"/>
                <w:shd w:val="clear" w:color="auto" w:fill="auto"/>
              </w:tcPr>
              <w:p w:rsidR="00D60947" w:rsidRPr="00BB330A" w:rsidRDefault="00D60947" w:rsidP="00BB330A">
                <w:pPr>
                  <w:tabs>
                    <w:tab w:val="right" w:pos="8838"/>
                  </w:tabs>
                  <w:ind w:left="34"/>
                  <w:jc w:val="both"/>
                  <w:rPr>
                    <w:rFonts w:ascii="Palatino Linotype" w:eastAsia="Palatino Linotype" w:hAnsi="Palatino Linotype" w:cs="Palatino Linotype"/>
                    <w:color w:val="000000" w:themeColor="text1"/>
                  </w:rPr>
                </w:pPr>
                <w:r w:rsidRPr="00BB330A">
                  <w:rPr>
                    <w:rFonts w:ascii="Palatino Linotype" w:eastAsia="Palatino Linotype" w:hAnsi="Palatino Linotype" w:cs="Palatino Linotype"/>
                    <w:color w:val="000000" w:themeColor="text1"/>
                  </w:rPr>
                  <w:t>María del Rosario Mejía Ayala</w:t>
                </w:r>
              </w:p>
              <w:p w:rsidR="00D60947" w:rsidRPr="00BB330A" w:rsidRDefault="00D60947" w:rsidP="00BB330A">
                <w:pPr>
                  <w:tabs>
                    <w:tab w:val="right" w:pos="8838"/>
                  </w:tabs>
                  <w:ind w:left="34"/>
                  <w:jc w:val="both"/>
                  <w:rPr>
                    <w:rFonts w:ascii="Palatino Linotype" w:eastAsia="Palatino Linotype" w:hAnsi="Palatino Linotype" w:cs="Palatino Linotype"/>
                    <w:b/>
                    <w:color w:val="000000" w:themeColor="text1"/>
                  </w:rPr>
                </w:pPr>
              </w:p>
            </w:tc>
          </w:tr>
        </w:tbl>
        <w:p w:rsidR="00D60947" w:rsidRDefault="00D60947">
          <w:pPr>
            <w:tabs>
              <w:tab w:val="right" w:pos="8838"/>
            </w:tabs>
            <w:ind w:left="-28"/>
            <w:jc w:val="both"/>
            <w:rPr>
              <w:rFonts w:ascii="Arial" w:eastAsia="Arial" w:hAnsi="Arial" w:cs="Arial"/>
              <w:b/>
              <w:sz w:val="22"/>
              <w:szCs w:val="22"/>
            </w:rPr>
          </w:pPr>
        </w:p>
      </w:tc>
    </w:tr>
  </w:tbl>
  <w:p w:rsidR="00D60947" w:rsidRDefault="007D6FD4">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4.95pt;margin-top:-129.1pt;width:606pt;height:784.45pt;z-index:-251658752;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20" w:type="dxa"/>
      <w:tblLayout w:type="fixed"/>
      <w:tblLook w:val="0400" w:firstRow="0" w:lastRow="0" w:firstColumn="0" w:lastColumn="0" w:noHBand="0" w:noVBand="1"/>
    </w:tblPr>
    <w:tblGrid>
      <w:gridCol w:w="2265"/>
      <w:gridCol w:w="7755"/>
    </w:tblGrid>
    <w:tr w:rsidR="00D60947">
      <w:trPr>
        <w:trHeight w:val="1435"/>
      </w:trPr>
      <w:tc>
        <w:tcPr>
          <w:tcW w:w="2265" w:type="dxa"/>
          <w:shd w:val="clear" w:color="auto" w:fill="auto"/>
        </w:tcPr>
        <w:p w:rsidR="00D60947" w:rsidRDefault="00D60947">
          <w:pPr>
            <w:tabs>
              <w:tab w:val="right" w:pos="4273"/>
            </w:tabs>
            <w:rPr>
              <w:rFonts w:ascii="Garamond" w:eastAsia="Garamond" w:hAnsi="Garamond" w:cs="Garamond"/>
              <w:sz w:val="22"/>
              <w:szCs w:val="22"/>
            </w:rPr>
          </w:pPr>
        </w:p>
      </w:tc>
      <w:tc>
        <w:tcPr>
          <w:tcW w:w="7755" w:type="dxa"/>
          <w:shd w:val="clear" w:color="auto" w:fill="auto"/>
        </w:tcPr>
        <w:tbl>
          <w:tblPr>
            <w:tblW w:w="7655" w:type="dxa"/>
            <w:tblInd w:w="1171" w:type="dxa"/>
            <w:tblLayout w:type="fixed"/>
            <w:tblLook w:val="0400" w:firstRow="0" w:lastRow="0" w:firstColumn="0" w:lastColumn="0" w:noHBand="0" w:noVBand="1"/>
          </w:tblPr>
          <w:tblGrid>
            <w:gridCol w:w="2690"/>
            <w:gridCol w:w="4965"/>
          </w:tblGrid>
          <w:tr w:rsidR="00D60947" w:rsidTr="00BB330A">
            <w:trPr>
              <w:trHeight w:val="144"/>
            </w:trPr>
            <w:tc>
              <w:tcPr>
                <w:tcW w:w="2690" w:type="dxa"/>
                <w:shd w:val="clear" w:color="auto" w:fill="auto"/>
              </w:tcPr>
              <w:p w:rsidR="00D60947" w:rsidRPr="00BB330A" w:rsidRDefault="00D60947" w:rsidP="00BB330A">
                <w:pPr>
                  <w:tabs>
                    <w:tab w:val="right" w:pos="8838"/>
                  </w:tabs>
                  <w:ind w:left="31" w:right="-105"/>
                  <w:jc w:val="right"/>
                  <w:rPr>
                    <w:rFonts w:ascii="Palatino Linotype" w:eastAsia="Palatino Linotype" w:hAnsi="Palatino Linotype" w:cs="Palatino Linotype"/>
                    <w:b/>
                  </w:rPr>
                </w:pPr>
                <w:r w:rsidRPr="00BB330A">
                  <w:rPr>
                    <w:rFonts w:ascii="Palatino Linotype" w:eastAsia="Palatino Linotype" w:hAnsi="Palatino Linotype" w:cs="Palatino Linotype"/>
                    <w:b/>
                  </w:rPr>
                  <w:t>Recurso de Revisión:</w:t>
                </w:r>
              </w:p>
            </w:tc>
            <w:tc>
              <w:tcPr>
                <w:tcW w:w="4965" w:type="dxa"/>
                <w:shd w:val="clear" w:color="auto" w:fill="auto"/>
              </w:tcPr>
              <w:p w:rsidR="00D60947" w:rsidRPr="00BB330A" w:rsidRDefault="00D60947" w:rsidP="00BB330A">
                <w:pPr>
                  <w:tabs>
                    <w:tab w:val="right" w:pos="8838"/>
                  </w:tabs>
                  <w:ind w:left="31" w:right="-105"/>
                  <w:rPr>
                    <w:rFonts w:ascii="Palatino Linotype" w:eastAsia="Palatino Linotype" w:hAnsi="Palatino Linotype" w:cs="Palatino Linotype"/>
                  </w:rPr>
                </w:pPr>
                <w:r w:rsidRPr="00BB330A">
                  <w:rPr>
                    <w:rFonts w:ascii="Palatino Linotype" w:eastAsia="Palatino Linotype" w:hAnsi="Palatino Linotype" w:cs="Palatino Linotype"/>
                  </w:rPr>
                  <w:t>06638/INFOEM/IP/RR/2025</w:t>
                </w:r>
              </w:p>
            </w:tc>
          </w:tr>
          <w:tr w:rsidR="00D60947" w:rsidTr="00BB330A">
            <w:trPr>
              <w:trHeight w:val="144"/>
            </w:trPr>
            <w:tc>
              <w:tcPr>
                <w:tcW w:w="2690" w:type="dxa"/>
                <w:shd w:val="clear" w:color="auto" w:fill="auto"/>
              </w:tcPr>
              <w:p w:rsidR="00D60947" w:rsidRPr="00BB330A" w:rsidRDefault="00D60947" w:rsidP="00BB330A">
                <w:pPr>
                  <w:tabs>
                    <w:tab w:val="right" w:pos="8838"/>
                  </w:tabs>
                  <w:ind w:left="31" w:right="-105"/>
                  <w:jc w:val="right"/>
                  <w:rPr>
                    <w:rFonts w:ascii="Palatino Linotype" w:eastAsia="Palatino Linotype" w:hAnsi="Palatino Linotype" w:cs="Palatino Linotype"/>
                    <w:b/>
                  </w:rPr>
                </w:pPr>
                <w:r w:rsidRPr="00BB330A">
                  <w:rPr>
                    <w:rFonts w:ascii="Palatino Linotype" w:eastAsia="Palatino Linotype" w:hAnsi="Palatino Linotype" w:cs="Palatino Linotype"/>
                    <w:b/>
                  </w:rPr>
                  <w:t>Recurrente:</w:t>
                </w:r>
              </w:p>
            </w:tc>
            <w:tc>
              <w:tcPr>
                <w:tcW w:w="4965" w:type="dxa"/>
                <w:shd w:val="clear" w:color="auto" w:fill="auto"/>
              </w:tcPr>
              <w:p w:rsidR="00D60947" w:rsidRPr="00BB330A" w:rsidRDefault="00A8381D" w:rsidP="00BB330A">
                <w:pPr>
                  <w:tabs>
                    <w:tab w:val="left" w:pos="3122"/>
                    <w:tab w:val="right" w:pos="8838"/>
                  </w:tabs>
                  <w:ind w:left="31" w:right="-105"/>
                  <w:rPr>
                    <w:rFonts w:ascii="Palatino Linotype" w:eastAsia="Palatino Linotype" w:hAnsi="Palatino Linotype" w:cs="Palatino Linotype"/>
                  </w:rPr>
                </w:pPr>
                <w:r>
                  <w:rPr>
                    <w:rFonts w:ascii="Palatino Linotype" w:eastAsia="Palatino Linotype" w:hAnsi="Palatino Linotype" w:cs="Palatino Linotype"/>
                    <w:bCs/>
                  </w:rPr>
                  <w:t>XXXX</w:t>
                </w:r>
              </w:p>
            </w:tc>
          </w:tr>
          <w:tr w:rsidR="00D60947" w:rsidTr="00BB330A">
            <w:trPr>
              <w:trHeight w:val="283"/>
            </w:trPr>
            <w:tc>
              <w:tcPr>
                <w:tcW w:w="2690" w:type="dxa"/>
                <w:shd w:val="clear" w:color="auto" w:fill="auto"/>
              </w:tcPr>
              <w:p w:rsidR="00D60947" w:rsidRPr="00BB330A" w:rsidRDefault="00D60947" w:rsidP="00BB330A">
                <w:pPr>
                  <w:tabs>
                    <w:tab w:val="right" w:pos="8838"/>
                  </w:tabs>
                  <w:ind w:left="31" w:right="-105"/>
                  <w:jc w:val="right"/>
                  <w:rPr>
                    <w:rFonts w:ascii="Palatino Linotype" w:eastAsia="Palatino Linotype" w:hAnsi="Palatino Linotype" w:cs="Palatino Linotype"/>
                    <w:b/>
                  </w:rPr>
                </w:pPr>
                <w:r w:rsidRPr="00BB330A">
                  <w:rPr>
                    <w:rFonts w:ascii="Palatino Linotype" w:eastAsia="Palatino Linotype" w:hAnsi="Palatino Linotype" w:cs="Palatino Linotype"/>
                    <w:b/>
                  </w:rPr>
                  <w:t>Sujeto Obligado:</w:t>
                </w:r>
              </w:p>
            </w:tc>
            <w:tc>
              <w:tcPr>
                <w:tcW w:w="4965" w:type="dxa"/>
                <w:shd w:val="clear" w:color="auto" w:fill="auto"/>
              </w:tcPr>
              <w:p w:rsidR="00D60947" w:rsidRPr="00BB330A" w:rsidRDefault="00D60947" w:rsidP="00BB330A">
                <w:pPr>
                  <w:tabs>
                    <w:tab w:val="left" w:pos="2834"/>
                    <w:tab w:val="right" w:pos="8838"/>
                  </w:tabs>
                  <w:ind w:left="31" w:right="-105"/>
                  <w:rPr>
                    <w:rFonts w:ascii="Palatino Linotype" w:eastAsia="Palatino Linotype" w:hAnsi="Palatino Linotype" w:cs="Palatino Linotype"/>
                  </w:rPr>
                </w:pPr>
                <w:r w:rsidRPr="00BB330A">
                  <w:rPr>
                    <w:rFonts w:ascii="Palatino Linotype" w:eastAsia="Palatino Linotype" w:hAnsi="Palatino Linotype" w:cs="Palatino Linotype"/>
                  </w:rPr>
                  <w:t>Ayuntamiento de Nicolás Romero</w:t>
                </w:r>
              </w:p>
            </w:tc>
          </w:tr>
          <w:tr w:rsidR="00D60947" w:rsidTr="00BB330A">
            <w:trPr>
              <w:trHeight w:val="283"/>
            </w:trPr>
            <w:tc>
              <w:tcPr>
                <w:tcW w:w="2690" w:type="dxa"/>
                <w:shd w:val="clear" w:color="auto" w:fill="auto"/>
              </w:tcPr>
              <w:p w:rsidR="00D60947" w:rsidRPr="00BB330A" w:rsidRDefault="00D60947" w:rsidP="00BB330A">
                <w:pPr>
                  <w:tabs>
                    <w:tab w:val="right" w:pos="8838"/>
                  </w:tabs>
                  <w:ind w:left="31" w:right="-105"/>
                  <w:jc w:val="right"/>
                  <w:rPr>
                    <w:rFonts w:ascii="Palatino Linotype" w:eastAsia="Palatino Linotype" w:hAnsi="Palatino Linotype" w:cs="Palatino Linotype"/>
                    <w:b/>
                  </w:rPr>
                </w:pPr>
                <w:r w:rsidRPr="00BB330A">
                  <w:rPr>
                    <w:rFonts w:ascii="Palatino Linotype" w:eastAsia="Palatino Linotype" w:hAnsi="Palatino Linotype" w:cs="Palatino Linotype"/>
                    <w:b/>
                  </w:rPr>
                  <w:t>Comisionado ponente:</w:t>
                </w:r>
              </w:p>
            </w:tc>
            <w:tc>
              <w:tcPr>
                <w:tcW w:w="4965" w:type="dxa"/>
                <w:shd w:val="clear" w:color="auto" w:fill="auto"/>
              </w:tcPr>
              <w:p w:rsidR="00D60947" w:rsidRPr="00BB330A" w:rsidRDefault="00D60947" w:rsidP="00BB330A">
                <w:pPr>
                  <w:tabs>
                    <w:tab w:val="right" w:pos="8838"/>
                  </w:tabs>
                  <w:ind w:left="31" w:right="-105"/>
                  <w:rPr>
                    <w:rFonts w:ascii="Palatino Linotype" w:eastAsia="Palatino Linotype" w:hAnsi="Palatino Linotype" w:cs="Palatino Linotype"/>
                  </w:rPr>
                </w:pPr>
                <w:r w:rsidRPr="00BB330A">
                  <w:rPr>
                    <w:rFonts w:ascii="Palatino Linotype" w:eastAsia="Palatino Linotype" w:hAnsi="Palatino Linotype" w:cs="Palatino Linotype"/>
                  </w:rPr>
                  <w:t>María del Rosario Mejía Ayala</w:t>
                </w:r>
              </w:p>
              <w:p w:rsidR="00D60947" w:rsidRPr="00BB330A" w:rsidRDefault="00D60947" w:rsidP="00BB330A">
                <w:pPr>
                  <w:tabs>
                    <w:tab w:val="right" w:pos="8838"/>
                  </w:tabs>
                  <w:ind w:left="31" w:right="-105"/>
                  <w:rPr>
                    <w:rFonts w:ascii="Palatino Linotype" w:eastAsia="Palatino Linotype" w:hAnsi="Palatino Linotype" w:cs="Palatino Linotype"/>
                    <w:b/>
                  </w:rPr>
                </w:pPr>
              </w:p>
            </w:tc>
          </w:tr>
        </w:tbl>
        <w:p w:rsidR="00D60947" w:rsidRDefault="00D60947">
          <w:pPr>
            <w:tabs>
              <w:tab w:val="right" w:pos="8838"/>
            </w:tabs>
            <w:ind w:left="-28"/>
            <w:jc w:val="both"/>
            <w:rPr>
              <w:rFonts w:ascii="Arial" w:eastAsia="Arial" w:hAnsi="Arial" w:cs="Arial"/>
              <w:b/>
              <w:sz w:val="22"/>
              <w:szCs w:val="22"/>
            </w:rPr>
          </w:pPr>
        </w:p>
      </w:tc>
    </w:tr>
  </w:tbl>
  <w:p w:rsidR="00D60947" w:rsidRDefault="007D6FD4">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55.5pt;margin-top:-127.15pt;width:607.9pt;height:789.75pt;z-index:-251657728;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4478B"/>
    <w:multiLevelType w:val="hybridMultilevel"/>
    <w:tmpl w:val="9030E45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5B04DD"/>
    <w:multiLevelType w:val="hybridMultilevel"/>
    <w:tmpl w:val="ADDC53CE"/>
    <w:lvl w:ilvl="0" w:tplc="BD0287E4">
      <w:start w:val="36"/>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220130EE"/>
    <w:multiLevelType w:val="multilevel"/>
    <w:tmpl w:val="D2ACB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34723E4"/>
    <w:multiLevelType w:val="hybridMultilevel"/>
    <w:tmpl w:val="9030E45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317490"/>
    <w:multiLevelType w:val="hybridMultilevel"/>
    <w:tmpl w:val="8AB0FB78"/>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A1E57B9"/>
    <w:multiLevelType w:val="hybridMultilevel"/>
    <w:tmpl w:val="37E0E5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04E3C78"/>
    <w:multiLevelType w:val="multilevel"/>
    <w:tmpl w:val="2BFCE63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75656C"/>
    <w:multiLevelType w:val="multilevel"/>
    <w:tmpl w:val="54BAF602"/>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D4512DF"/>
    <w:multiLevelType w:val="hybridMultilevel"/>
    <w:tmpl w:val="5D10BE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1736A9A"/>
    <w:multiLevelType w:val="hybridMultilevel"/>
    <w:tmpl w:val="B4768E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9DA590D"/>
    <w:multiLevelType w:val="hybridMultilevel"/>
    <w:tmpl w:val="560A1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B9F0C8D"/>
    <w:multiLevelType w:val="multilevel"/>
    <w:tmpl w:val="4E8E0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DD95CB9"/>
    <w:multiLevelType w:val="multilevel"/>
    <w:tmpl w:val="DD72E26C"/>
    <w:lvl w:ilvl="0">
      <w:start w:val="1"/>
      <w:numFmt w:val="decimal"/>
      <w:lvlText w:val="%1."/>
      <w:lvlJc w:val="left"/>
      <w:pPr>
        <w:ind w:left="36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2"/>
  </w:num>
  <w:num w:numId="3">
    <w:abstractNumId w:val="11"/>
  </w:num>
  <w:num w:numId="4">
    <w:abstractNumId w:val="7"/>
  </w:num>
  <w:num w:numId="5">
    <w:abstractNumId w:val="9"/>
  </w:num>
  <w:num w:numId="6">
    <w:abstractNumId w:val="1"/>
  </w:num>
  <w:num w:numId="7">
    <w:abstractNumId w:val="10"/>
  </w:num>
  <w:num w:numId="8">
    <w:abstractNumId w:val="6"/>
  </w:num>
  <w:num w:numId="9">
    <w:abstractNumId w:val="5"/>
  </w:num>
  <w:num w:numId="10">
    <w:abstractNumId w:val="8"/>
  </w:num>
  <w:num w:numId="11">
    <w:abstractNumId w:val="4"/>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CDB"/>
    <w:rsid w:val="00092EC7"/>
    <w:rsid w:val="0015150F"/>
    <w:rsid w:val="0024229E"/>
    <w:rsid w:val="002812EA"/>
    <w:rsid w:val="002C3053"/>
    <w:rsid w:val="00336092"/>
    <w:rsid w:val="004208A7"/>
    <w:rsid w:val="00493F92"/>
    <w:rsid w:val="005236BD"/>
    <w:rsid w:val="00531E94"/>
    <w:rsid w:val="005B18A8"/>
    <w:rsid w:val="005B576C"/>
    <w:rsid w:val="00674A1A"/>
    <w:rsid w:val="00760A5E"/>
    <w:rsid w:val="007C1CDB"/>
    <w:rsid w:val="007D6FD4"/>
    <w:rsid w:val="008370C5"/>
    <w:rsid w:val="00854956"/>
    <w:rsid w:val="00891FFA"/>
    <w:rsid w:val="008E7942"/>
    <w:rsid w:val="0090634F"/>
    <w:rsid w:val="00921847"/>
    <w:rsid w:val="00966F0A"/>
    <w:rsid w:val="00982DB8"/>
    <w:rsid w:val="00A7083C"/>
    <w:rsid w:val="00A8381D"/>
    <w:rsid w:val="00AA19D9"/>
    <w:rsid w:val="00B93116"/>
    <w:rsid w:val="00BB330A"/>
    <w:rsid w:val="00BB46FB"/>
    <w:rsid w:val="00CA2780"/>
    <w:rsid w:val="00CF6332"/>
    <w:rsid w:val="00D60947"/>
    <w:rsid w:val="00DB1BBB"/>
    <w:rsid w:val="00E264CC"/>
    <w:rsid w:val="00E6366E"/>
    <w:rsid w:val="00F07E9A"/>
    <w:rsid w:val="00F171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430175F-439B-42F6-A1EA-F75F678C3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CDB"/>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7C1CDB"/>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7C1CD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674A1A"/>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C1CDB"/>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7C1CDB"/>
    <w:rPr>
      <w:rFonts w:asciiTheme="majorHAnsi" w:eastAsiaTheme="majorEastAsia" w:hAnsiTheme="majorHAnsi" w:cstheme="majorBidi"/>
      <w:color w:val="2E74B5" w:themeColor="accent1" w:themeShade="BF"/>
      <w:sz w:val="26"/>
      <w:szCs w:val="26"/>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7C1CDB"/>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C1CD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C1CDB"/>
    <w:rPr>
      <w:rFonts w:ascii="Times New Roman" w:eastAsia="Times New Roman" w:hAnsi="Times New Roman" w:cs="Times New Roman"/>
      <w:sz w:val="24"/>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C1CDB"/>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7C1CDB"/>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7C1CDB"/>
    <w:rPr>
      <w:vertAlign w:val="superscript"/>
    </w:rPr>
  </w:style>
  <w:style w:type="table" w:styleId="Tablanormal1">
    <w:name w:val="Plain Table 1"/>
    <w:basedOn w:val="Tablanormal"/>
    <w:uiPriority w:val="41"/>
    <w:rsid w:val="007C1CD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aliases w:val="Francesa,INAI"/>
    <w:link w:val="SinespaciadoCar"/>
    <w:uiPriority w:val="1"/>
    <w:qFormat/>
    <w:rsid w:val="007C1CDB"/>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Francesa Car,INAI Car"/>
    <w:basedOn w:val="Fuentedeprrafopredeter"/>
    <w:link w:val="Sinespaciado"/>
    <w:uiPriority w:val="1"/>
    <w:qFormat/>
    <w:rsid w:val="007C1CDB"/>
    <w:rPr>
      <w:rFonts w:ascii="Arial" w:eastAsia="Batang" w:hAnsi="Arial" w:cs="Times New Roman"/>
      <w:sz w:val="20"/>
      <w:szCs w:val="24"/>
      <w:lang w:eastAsia="es-ES"/>
    </w:rPr>
  </w:style>
  <w:style w:type="paragraph" w:styleId="Piedepgina">
    <w:name w:val="footer"/>
    <w:basedOn w:val="Normal"/>
    <w:link w:val="PiedepginaCar"/>
    <w:uiPriority w:val="99"/>
    <w:unhideWhenUsed/>
    <w:rsid w:val="004208A7"/>
    <w:pPr>
      <w:tabs>
        <w:tab w:val="center" w:pos="4419"/>
        <w:tab w:val="right" w:pos="8838"/>
      </w:tabs>
    </w:pPr>
  </w:style>
  <w:style w:type="character" w:customStyle="1" w:styleId="PiedepginaCar">
    <w:name w:val="Pie de página Car"/>
    <w:basedOn w:val="Fuentedeprrafopredeter"/>
    <w:link w:val="Piedepgina"/>
    <w:uiPriority w:val="99"/>
    <w:rsid w:val="004208A7"/>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rsid w:val="00674A1A"/>
    <w:rPr>
      <w:rFonts w:asciiTheme="majorHAnsi" w:eastAsiaTheme="majorEastAsia" w:hAnsiTheme="majorHAnsi" w:cstheme="majorBidi"/>
      <w:color w:val="1F4D78" w:themeColor="accent1" w:themeShade="7F"/>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02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82028.page"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aimex.org.mx/saimex/solicitud/downloadAttach/2468757.page" TargetMode="Externa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saimex.org.mx/saimex/solicitud/downloadAttach/2482126.page" TargetMode="External"/><Relationship Id="rId14" Type="http://schemas.openxmlformats.org/officeDocument/2006/relationships/hyperlink" Target="http://dof.gob.mx/nota_detalle.php?codigo=5492254&amp;fecha=28/07/2017"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ley/vig/leyvig08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48</Pages>
  <Words>11352</Words>
  <Characters>62438</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73643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15</cp:revision>
  <cp:lastPrinted>2026-01-16T16:22:00Z</cp:lastPrinted>
  <dcterms:created xsi:type="dcterms:W3CDTF">2026-01-12T18:01:00Z</dcterms:created>
  <dcterms:modified xsi:type="dcterms:W3CDTF">2026-01-29T19:15:00Z</dcterms:modified>
</cp:coreProperties>
</file>