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FAF926" w14:textId="31125D11" w:rsidR="00E25C57" w:rsidRPr="00392482" w:rsidRDefault="00E25C57" w:rsidP="00E25C5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92482">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4A48ED" w:rsidRPr="00392482">
        <w:rPr>
          <w:rFonts w:ascii="Palatino Linotype" w:eastAsia="Times New Roman" w:hAnsi="Palatino Linotype" w:cs="Palatino Linotype"/>
          <w:b/>
          <w:color w:val="000000"/>
          <w:sz w:val="24"/>
          <w:szCs w:val="24"/>
          <w:lang w:val="es-ES_tradnl" w:eastAsia="es-MX"/>
        </w:rPr>
        <w:t>quince de julio</w:t>
      </w:r>
      <w:r w:rsidRPr="00392482">
        <w:rPr>
          <w:rFonts w:ascii="Palatino Linotype" w:eastAsia="Times New Roman" w:hAnsi="Palatino Linotype" w:cs="Palatino Linotype"/>
          <w:b/>
          <w:color w:val="000000"/>
          <w:sz w:val="24"/>
          <w:szCs w:val="24"/>
          <w:lang w:val="es-ES_tradnl" w:eastAsia="es-MX"/>
        </w:rPr>
        <w:t xml:space="preserve"> de dos mil veintiséis</w:t>
      </w:r>
      <w:r w:rsidRPr="00392482">
        <w:rPr>
          <w:rFonts w:ascii="Palatino Linotype" w:eastAsia="Times New Roman" w:hAnsi="Palatino Linotype" w:cs="Palatino Linotype"/>
          <w:color w:val="000000"/>
          <w:sz w:val="24"/>
          <w:szCs w:val="24"/>
          <w:lang w:val="es-ES_tradnl" w:eastAsia="es-MX"/>
        </w:rPr>
        <w:t>.</w:t>
      </w:r>
    </w:p>
    <w:p w14:paraId="24351780" w14:textId="77777777" w:rsidR="00E25C57" w:rsidRPr="00392482" w:rsidRDefault="00E25C57" w:rsidP="00E25C5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3D3442C" w14:textId="77777777" w:rsidR="00E25C57" w:rsidRPr="00392482" w:rsidRDefault="00E25C57" w:rsidP="00E25C57">
      <w:pPr>
        <w:spacing w:after="0" w:line="360" w:lineRule="auto"/>
        <w:contextualSpacing/>
        <w:jc w:val="both"/>
        <w:rPr>
          <w:rFonts w:ascii="Palatino Linotype" w:hAnsi="Palatino Linotype" w:cs="Arial"/>
          <w:b/>
          <w:bCs/>
          <w:sz w:val="24"/>
          <w:szCs w:val="24"/>
        </w:rPr>
      </w:pPr>
      <w:r w:rsidRPr="00392482">
        <w:rPr>
          <w:rFonts w:ascii="Palatino Linotype" w:eastAsia="Times New Roman" w:hAnsi="Palatino Linotype" w:cs="Palatino Linotype"/>
          <w:b/>
          <w:color w:val="000000"/>
          <w:sz w:val="24"/>
          <w:szCs w:val="24"/>
          <w:lang w:val="es-ES_tradnl" w:eastAsia="es-MX"/>
        </w:rPr>
        <w:t>VISTO</w:t>
      </w:r>
      <w:r w:rsidRPr="00392482">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392482">
        <w:rPr>
          <w:rFonts w:ascii="Palatino Linotype" w:eastAsia="Times New Roman" w:hAnsi="Palatino Linotype" w:cs="Palatino Linotype"/>
          <w:b/>
          <w:color w:val="000000"/>
          <w:sz w:val="24"/>
          <w:szCs w:val="24"/>
          <w:lang w:val="es-ES_tradnl" w:eastAsia="es-MX"/>
        </w:rPr>
        <w:t>06305/INFOEM/IP/RR/2026</w:t>
      </w:r>
      <w:bookmarkEnd w:id="0"/>
      <w:r w:rsidRPr="00392482">
        <w:rPr>
          <w:rFonts w:ascii="Palatino Linotype" w:eastAsia="Times New Roman" w:hAnsi="Palatino Linotype" w:cs="Palatino Linotype"/>
          <w:color w:val="000000"/>
          <w:sz w:val="24"/>
          <w:szCs w:val="24"/>
          <w:lang w:val="es-ES_tradnl" w:eastAsia="es-MX"/>
        </w:rPr>
        <w:t>, interpuesto por</w:t>
      </w:r>
      <w:r w:rsidRPr="00392482">
        <w:rPr>
          <w:rFonts w:ascii="Palatino Linotype" w:eastAsia="Times New Roman" w:hAnsi="Palatino Linotype" w:cs="Palatino Linotype"/>
          <w:b/>
          <w:color w:val="000000"/>
          <w:sz w:val="24"/>
          <w:szCs w:val="24"/>
          <w:lang w:val="es-ES_tradnl" w:eastAsia="es-MX"/>
        </w:rPr>
        <w:t xml:space="preserve"> </w:t>
      </w:r>
      <w:r w:rsidRPr="00392482">
        <w:rPr>
          <w:rFonts w:ascii="Palatino Linotype" w:hAnsi="Palatino Linotype" w:cs="Arial"/>
          <w:b/>
          <w:bCs/>
          <w:sz w:val="24"/>
          <w:szCs w:val="24"/>
        </w:rPr>
        <w:t>un particular que no proporciono nombre o seudónimo</w:t>
      </w:r>
      <w:r w:rsidRPr="00392482">
        <w:rPr>
          <w:rFonts w:ascii="Palatino Linotype" w:eastAsia="Times New Roman" w:hAnsi="Palatino Linotype" w:cs="Arial"/>
          <w:sz w:val="24"/>
          <w:szCs w:val="24"/>
          <w:lang w:val="es-ES_tradnl" w:eastAsia="es-MX"/>
        </w:rPr>
        <w:t xml:space="preserve">, </w:t>
      </w:r>
      <w:r w:rsidRPr="00392482">
        <w:rPr>
          <w:rFonts w:ascii="Palatino Linotype" w:eastAsia="Times New Roman" w:hAnsi="Palatino Linotype" w:cs="Palatino Linotype"/>
          <w:color w:val="000000"/>
          <w:sz w:val="24"/>
          <w:szCs w:val="24"/>
          <w:lang w:val="es-ES_tradnl" w:eastAsia="es-MX"/>
        </w:rPr>
        <w:t xml:space="preserve">en lo sucesivo el </w:t>
      </w:r>
      <w:r w:rsidRPr="00392482">
        <w:rPr>
          <w:rFonts w:ascii="Palatino Linotype" w:eastAsia="Times New Roman" w:hAnsi="Palatino Linotype" w:cs="Palatino Linotype"/>
          <w:b/>
          <w:color w:val="000000"/>
          <w:sz w:val="24"/>
          <w:szCs w:val="24"/>
          <w:lang w:val="es-ES_tradnl" w:eastAsia="es-MX"/>
        </w:rPr>
        <w:t>Recurrente</w:t>
      </w:r>
      <w:r w:rsidRPr="00392482">
        <w:rPr>
          <w:rFonts w:ascii="Palatino Linotype" w:eastAsia="Times New Roman" w:hAnsi="Palatino Linotype" w:cs="Palatino Linotype"/>
          <w:color w:val="000000"/>
          <w:sz w:val="24"/>
          <w:szCs w:val="24"/>
          <w:lang w:val="es-ES_tradnl" w:eastAsia="es-MX"/>
        </w:rPr>
        <w:t xml:space="preserve">, en contra de la respuesta del </w:t>
      </w:r>
      <w:r w:rsidRPr="00392482">
        <w:rPr>
          <w:rFonts w:ascii="Palatino Linotype" w:hAnsi="Palatino Linotype"/>
          <w:b/>
          <w:bCs/>
          <w:color w:val="000000"/>
          <w:sz w:val="24"/>
          <w:szCs w:val="24"/>
        </w:rPr>
        <w:t xml:space="preserve">Ayuntamiento de Toluca, </w:t>
      </w:r>
      <w:r w:rsidRPr="00392482">
        <w:rPr>
          <w:rFonts w:ascii="Palatino Linotype" w:eastAsia="Times New Roman" w:hAnsi="Palatino Linotype" w:cs="Palatino Linotype"/>
          <w:color w:val="000000"/>
          <w:sz w:val="24"/>
          <w:szCs w:val="24"/>
          <w:lang w:val="es-ES_tradnl" w:eastAsia="es-MX"/>
        </w:rPr>
        <w:t>en lo subsecuente</w:t>
      </w:r>
      <w:r w:rsidRPr="00392482">
        <w:rPr>
          <w:rFonts w:ascii="Palatino Linotype" w:eastAsia="Times New Roman" w:hAnsi="Palatino Linotype" w:cs="Palatino Linotype"/>
          <w:b/>
          <w:color w:val="000000"/>
          <w:sz w:val="24"/>
          <w:szCs w:val="24"/>
          <w:lang w:val="es-ES_tradnl" w:eastAsia="es-MX"/>
        </w:rPr>
        <w:t xml:space="preserve"> </w:t>
      </w:r>
      <w:r w:rsidRPr="00392482">
        <w:rPr>
          <w:rFonts w:ascii="Palatino Linotype" w:eastAsia="Times New Roman" w:hAnsi="Palatino Linotype" w:cs="Palatino Linotype"/>
          <w:color w:val="000000"/>
          <w:sz w:val="24"/>
          <w:szCs w:val="24"/>
          <w:lang w:val="es-ES_tradnl" w:eastAsia="es-MX"/>
        </w:rPr>
        <w:t>el</w:t>
      </w:r>
      <w:r w:rsidRPr="00392482">
        <w:rPr>
          <w:rFonts w:ascii="Palatino Linotype" w:eastAsia="Times New Roman" w:hAnsi="Palatino Linotype" w:cs="Palatino Linotype"/>
          <w:b/>
          <w:color w:val="000000"/>
          <w:sz w:val="24"/>
          <w:szCs w:val="24"/>
          <w:lang w:val="es-ES_tradnl" w:eastAsia="es-MX"/>
        </w:rPr>
        <w:t xml:space="preserve"> Sujeto Obligado, </w:t>
      </w:r>
      <w:r w:rsidRPr="00392482">
        <w:rPr>
          <w:rFonts w:ascii="Palatino Linotype" w:eastAsia="Times New Roman" w:hAnsi="Palatino Linotype" w:cs="Palatino Linotype"/>
          <w:color w:val="000000"/>
          <w:sz w:val="24"/>
          <w:szCs w:val="24"/>
          <w:lang w:val="es-ES_tradnl" w:eastAsia="es-MX"/>
        </w:rPr>
        <w:t>se procede a dictar la presente resolución.</w:t>
      </w:r>
    </w:p>
    <w:p w14:paraId="7AEB0813" w14:textId="77777777" w:rsidR="00E25C57" w:rsidRPr="00392482" w:rsidRDefault="00E25C57" w:rsidP="00E25C5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5A1B4AB" w14:textId="77777777" w:rsidR="00E25C57" w:rsidRPr="00392482" w:rsidRDefault="00E25C57" w:rsidP="00E25C57">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392482">
        <w:rPr>
          <w:rFonts w:ascii="Palatino Linotype" w:eastAsia="Times New Roman" w:hAnsi="Palatino Linotype" w:cs="Times New Roman"/>
          <w:b/>
          <w:color w:val="000000" w:themeColor="text1"/>
          <w:sz w:val="32"/>
          <w:szCs w:val="32"/>
          <w:lang w:val="es-ES_tradnl" w:eastAsia="es-ES"/>
        </w:rPr>
        <w:t>ANTECEDENTES</w:t>
      </w:r>
    </w:p>
    <w:p w14:paraId="479CD006" w14:textId="77777777" w:rsidR="00E25C57" w:rsidRPr="00392482" w:rsidRDefault="00E25C57" w:rsidP="00E25C57">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p>
    <w:p w14:paraId="65E55017" w14:textId="77777777" w:rsidR="00E25C57" w:rsidRPr="00392482" w:rsidRDefault="00E25C57" w:rsidP="00E25C5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93E815C" w14:textId="77777777" w:rsidR="00E25C57" w:rsidRPr="00392482" w:rsidRDefault="00E25C57" w:rsidP="00E25C57">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392482">
        <w:rPr>
          <w:rFonts w:ascii="Palatino Linotype" w:eastAsia="Times New Roman" w:hAnsi="Palatino Linotype" w:cs="Times New Roman"/>
          <w:b/>
          <w:color w:val="000000" w:themeColor="text1"/>
          <w:sz w:val="28"/>
          <w:szCs w:val="28"/>
          <w:lang w:val="es-ES_tradnl" w:eastAsia="es-MX"/>
        </w:rPr>
        <w:t>PRIMERO. De la Solicitud de Información.</w:t>
      </w:r>
    </w:p>
    <w:p w14:paraId="5DF57BB0" w14:textId="77777777" w:rsidR="00E25C57" w:rsidRPr="00392482" w:rsidRDefault="00E25C57" w:rsidP="00E25C5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92482">
        <w:rPr>
          <w:rFonts w:ascii="Palatino Linotype" w:eastAsia="Times New Roman" w:hAnsi="Palatino Linotype" w:cs="Palatino Linotype"/>
          <w:color w:val="000000"/>
          <w:sz w:val="24"/>
          <w:szCs w:val="24"/>
          <w:lang w:val="es-ES_tradnl" w:eastAsia="es-MX"/>
        </w:rPr>
        <w:t xml:space="preserve">Con fecha veintiuno de mayo de dos mil veintiséis, el Recurrente presentó mediante el Sistema de Acceso a la Información Mexiquense (SAIMEX), solicitud de información registrada con el número de </w:t>
      </w:r>
      <w:r w:rsidRPr="00392482">
        <w:rPr>
          <w:rFonts w:ascii="Palatino Linotype" w:eastAsia="Times New Roman" w:hAnsi="Palatino Linotype" w:cs="Palatino Linotype"/>
          <w:sz w:val="24"/>
          <w:szCs w:val="24"/>
          <w:lang w:val="es-ES_tradnl" w:eastAsia="es-MX"/>
        </w:rPr>
        <w:t>expediente</w:t>
      </w:r>
      <w:r w:rsidRPr="00392482">
        <w:rPr>
          <w:rFonts w:ascii="Verdana" w:eastAsia="Times New Roman" w:hAnsi="Verdana" w:cs="Calibri"/>
          <w:b/>
          <w:bCs/>
          <w:color w:val="FF0000"/>
          <w:sz w:val="24"/>
          <w:lang w:val="es-ES_tradnl" w:eastAsia="es-MX"/>
        </w:rPr>
        <w:t> </w:t>
      </w:r>
      <w:r w:rsidRPr="00392482">
        <w:rPr>
          <w:color w:val="000000"/>
          <w:sz w:val="27"/>
          <w:szCs w:val="27"/>
        </w:rPr>
        <w:t> </w:t>
      </w:r>
      <w:r w:rsidRPr="00392482">
        <w:rPr>
          <w:rFonts w:ascii="Palatino Linotype" w:hAnsi="Palatino Linotype"/>
          <w:b/>
          <w:bCs/>
          <w:sz w:val="24"/>
          <w:szCs w:val="24"/>
        </w:rPr>
        <w:t>01852/TOLUCA/IP/2026</w:t>
      </w:r>
      <w:r w:rsidRPr="00392482">
        <w:rPr>
          <w:rFonts w:ascii="Palatino Linotype" w:eastAsia="Times New Roman" w:hAnsi="Palatino Linotype" w:cs="Palatino Linotype"/>
          <w:sz w:val="24"/>
          <w:szCs w:val="24"/>
          <w:lang w:val="es-ES_tradnl" w:eastAsia="es-MX"/>
        </w:rPr>
        <w:t>,</w:t>
      </w:r>
      <w:r w:rsidRPr="00392482">
        <w:rPr>
          <w:rFonts w:ascii="Palatino Linotype" w:eastAsia="Times New Roman" w:hAnsi="Palatino Linotype" w:cs="Palatino Linotype"/>
          <w:color w:val="000000"/>
          <w:sz w:val="24"/>
          <w:szCs w:val="24"/>
          <w:lang w:val="es-ES_tradnl" w:eastAsia="es-MX"/>
        </w:rPr>
        <w:t xml:space="preserve"> mediante la cual solicitó información en el tenor siguiente:</w:t>
      </w:r>
    </w:p>
    <w:p w14:paraId="2D9703E7" w14:textId="77777777" w:rsidR="00E25C57" w:rsidRPr="00392482" w:rsidRDefault="00E25C57" w:rsidP="00E25C57">
      <w:pPr>
        <w:spacing w:after="0" w:line="360" w:lineRule="auto"/>
        <w:ind w:left="567" w:right="567"/>
        <w:contextualSpacing/>
        <w:jc w:val="both"/>
        <w:rPr>
          <w:rFonts w:ascii="Palatino Linotype" w:hAnsi="Palatino Linotype"/>
          <w:i/>
          <w:color w:val="000000"/>
          <w:sz w:val="24"/>
          <w:szCs w:val="24"/>
        </w:rPr>
      </w:pPr>
      <w:r w:rsidRPr="00392482">
        <w:rPr>
          <w:rFonts w:ascii="Palatino Linotype" w:eastAsia="Times New Roman" w:hAnsi="Palatino Linotype" w:cs="Palatino Linotype"/>
          <w:i/>
          <w:iCs/>
          <w:color w:val="000000"/>
          <w:sz w:val="24"/>
          <w:szCs w:val="24"/>
          <w:lang w:val="es-ES_tradnl" w:eastAsia="es-MX"/>
        </w:rPr>
        <w:t>“</w:t>
      </w:r>
      <w:r w:rsidRPr="00392482">
        <w:rPr>
          <w:rFonts w:ascii="Palatino Linotype" w:hAnsi="Palatino Linotype"/>
          <w:i/>
          <w:color w:val="000000"/>
          <w:sz w:val="24"/>
          <w:szCs w:val="24"/>
        </w:rPr>
        <w:t>De comunicación social quiero saber funciones y documentos que acrediten las mismas de Guadalupe munguia.”</w:t>
      </w:r>
      <w:r w:rsidRPr="00392482">
        <w:rPr>
          <w:rFonts w:ascii="Palatino Linotype" w:eastAsia="Times New Roman" w:hAnsi="Palatino Linotype" w:cs="Palatino Linotype"/>
          <w:i/>
          <w:color w:val="000000"/>
          <w:sz w:val="24"/>
          <w:szCs w:val="24"/>
          <w:lang w:val="es-ES_tradnl" w:eastAsia="es-MX"/>
        </w:rPr>
        <w:t>(</w:t>
      </w:r>
      <w:r w:rsidRPr="00392482">
        <w:rPr>
          <w:rFonts w:ascii="Palatino Linotype" w:eastAsia="Times New Roman" w:hAnsi="Palatino Linotype" w:cs="Palatino Linotype"/>
          <w:i/>
          <w:color w:val="000000"/>
          <w:szCs w:val="24"/>
          <w:lang w:val="es-ES_tradnl" w:eastAsia="es-MX"/>
        </w:rPr>
        <w:t>Sic)</w:t>
      </w:r>
    </w:p>
    <w:p w14:paraId="157D7D27" w14:textId="77777777" w:rsidR="00E25C57" w:rsidRPr="00392482" w:rsidRDefault="00E25C57" w:rsidP="00E25C57">
      <w:pPr>
        <w:spacing w:after="0" w:line="360" w:lineRule="auto"/>
        <w:ind w:left="567" w:right="567"/>
        <w:contextualSpacing/>
        <w:jc w:val="both"/>
        <w:rPr>
          <w:rFonts w:ascii="Palatino Linotype" w:eastAsia="Times New Roman" w:hAnsi="Palatino Linotype" w:cs="Palatino Linotype"/>
          <w:i/>
          <w:color w:val="000000"/>
          <w:szCs w:val="24"/>
          <w:lang w:val="es-ES_tradnl" w:eastAsia="es-MX"/>
        </w:rPr>
      </w:pPr>
    </w:p>
    <w:p w14:paraId="0A36F88B" w14:textId="77777777" w:rsidR="00E25C57" w:rsidRPr="00392482" w:rsidRDefault="00E25C57" w:rsidP="00E25C5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92482">
        <w:rPr>
          <w:rFonts w:ascii="Palatino Linotype" w:eastAsia="Times New Roman" w:hAnsi="Palatino Linotype" w:cs="Palatino Linotype"/>
          <w:color w:val="000000"/>
          <w:sz w:val="24"/>
          <w:szCs w:val="24"/>
          <w:lang w:val="es-ES_tradnl" w:eastAsia="es-MX"/>
        </w:rPr>
        <w:t xml:space="preserve">Modalidad de entrega: </w:t>
      </w:r>
      <w:r w:rsidRPr="00392482">
        <w:rPr>
          <w:rFonts w:ascii="Palatino Linotype" w:eastAsia="Times New Roman" w:hAnsi="Palatino Linotype" w:cs="Palatino Linotype"/>
          <w:b/>
          <w:color w:val="000000"/>
          <w:sz w:val="24"/>
          <w:szCs w:val="24"/>
          <w:lang w:val="es-ES_tradnl" w:eastAsia="es-MX"/>
        </w:rPr>
        <w:t>A través del SAIMEX</w:t>
      </w:r>
      <w:r w:rsidRPr="00392482">
        <w:rPr>
          <w:rFonts w:ascii="Palatino Linotype" w:eastAsia="Times New Roman" w:hAnsi="Palatino Linotype" w:cs="Palatino Linotype"/>
          <w:color w:val="000000"/>
          <w:sz w:val="24"/>
          <w:szCs w:val="24"/>
          <w:lang w:val="es-ES_tradnl" w:eastAsia="es-MX"/>
        </w:rPr>
        <w:t>.</w:t>
      </w:r>
    </w:p>
    <w:p w14:paraId="79E9A8E3" w14:textId="77777777" w:rsidR="00E25C57" w:rsidRPr="00392482" w:rsidRDefault="00E25C57" w:rsidP="00E25C5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400F5BE" w14:textId="77777777" w:rsidR="00E25C57" w:rsidRPr="00392482" w:rsidRDefault="00E25C57" w:rsidP="00E25C57">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392482">
        <w:rPr>
          <w:rFonts w:ascii="Palatino Linotype" w:eastAsia="Times New Roman" w:hAnsi="Palatino Linotype" w:cs="Times New Roman"/>
          <w:b/>
          <w:color w:val="000000" w:themeColor="text1"/>
          <w:sz w:val="28"/>
          <w:szCs w:val="28"/>
          <w:lang w:val="es-ES_tradnl" w:eastAsia="es-MX"/>
        </w:rPr>
        <w:lastRenderedPageBreak/>
        <w:t>SEGUNDO. De la Respuesta del Sujeto Obligado.</w:t>
      </w:r>
    </w:p>
    <w:p w14:paraId="03E03572" w14:textId="77777777" w:rsidR="00E25C57" w:rsidRPr="00392482" w:rsidRDefault="00E25C57" w:rsidP="00E25C5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92482">
        <w:rPr>
          <w:rFonts w:ascii="Palatino Linotype" w:eastAsia="Times New Roman" w:hAnsi="Palatino Linotype" w:cs="Palatino Linotype"/>
          <w:color w:val="000000"/>
          <w:sz w:val="24"/>
          <w:szCs w:val="24"/>
          <w:lang w:val="es-ES_tradnl" w:eastAsia="es-MX"/>
        </w:rPr>
        <w:t>De las constancias que obran en el expediente electrónico, se observa que el nueve de junio de dos mil veintiséis, el Sujeto Obligado dio respuesta a la solicitud de información manifestando lo siguiente:</w:t>
      </w:r>
    </w:p>
    <w:tbl>
      <w:tblPr>
        <w:tblW w:w="6564" w:type="dxa"/>
        <w:jc w:val="center"/>
        <w:tblCellSpacing w:w="0" w:type="dxa"/>
        <w:tblCellMar>
          <w:left w:w="0" w:type="dxa"/>
          <w:right w:w="0" w:type="dxa"/>
        </w:tblCellMar>
        <w:tblLook w:val="04A0" w:firstRow="1" w:lastRow="0" w:firstColumn="1" w:lastColumn="0" w:noHBand="0" w:noVBand="1"/>
      </w:tblPr>
      <w:tblGrid>
        <w:gridCol w:w="6564"/>
      </w:tblGrid>
      <w:tr w:rsidR="00E25C57" w:rsidRPr="00392482" w14:paraId="7E179EC8" w14:textId="77777777" w:rsidTr="00E25C57">
        <w:trPr>
          <w:trHeight w:val="270"/>
          <w:tblCellSpacing w:w="0" w:type="dxa"/>
          <w:jc w:val="center"/>
        </w:trPr>
        <w:tc>
          <w:tcPr>
            <w:tcW w:w="0" w:type="auto"/>
            <w:vAlign w:val="center"/>
            <w:hideMark/>
          </w:tcPr>
          <w:p w14:paraId="4B6F0B77" w14:textId="77777777" w:rsidR="00E25C57" w:rsidRPr="00392482" w:rsidRDefault="00E25C57" w:rsidP="00E25C57">
            <w:pPr>
              <w:spacing w:after="0" w:line="240" w:lineRule="auto"/>
              <w:jc w:val="right"/>
              <w:rPr>
                <w:rFonts w:ascii="Palatino Linotype" w:eastAsia="Times New Roman" w:hAnsi="Palatino Linotype" w:cs="Times New Roman"/>
                <w:i/>
                <w:lang w:eastAsia="es-MX"/>
              </w:rPr>
            </w:pPr>
            <w:r w:rsidRPr="00392482">
              <w:rPr>
                <w:rFonts w:ascii="Palatino Linotype" w:eastAsia="Times New Roman" w:hAnsi="Palatino Linotype" w:cs="Times New Roman"/>
                <w:i/>
                <w:lang w:eastAsia="es-MX"/>
              </w:rPr>
              <w:t>Toluca, México a 09 de Junio de 2026</w:t>
            </w:r>
          </w:p>
        </w:tc>
      </w:tr>
      <w:tr w:rsidR="00E25C57" w:rsidRPr="00392482" w14:paraId="2B412176" w14:textId="77777777" w:rsidTr="00E25C57">
        <w:trPr>
          <w:trHeight w:val="270"/>
          <w:tblCellSpacing w:w="0" w:type="dxa"/>
          <w:jc w:val="center"/>
        </w:trPr>
        <w:tc>
          <w:tcPr>
            <w:tcW w:w="0" w:type="auto"/>
            <w:vAlign w:val="center"/>
            <w:hideMark/>
          </w:tcPr>
          <w:p w14:paraId="6B335497" w14:textId="77777777" w:rsidR="00E25C57" w:rsidRPr="00392482" w:rsidRDefault="00E25C57" w:rsidP="00E25C57">
            <w:pPr>
              <w:spacing w:after="0" w:line="240" w:lineRule="auto"/>
              <w:jc w:val="right"/>
              <w:rPr>
                <w:rFonts w:ascii="Palatino Linotype" w:eastAsia="Times New Roman" w:hAnsi="Palatino Linotype" w:cs="Times New Roman"/>
                <w:i/>
                <w:lang w:eastAsia="es-MX"/>
              </w:rPr>
            </w:pPr>
            <w:r w:rsidRPr="00392482">
              <w:rPr>
                <w:rFonts w:ascii="Palatino Linotype" w:eastAsia="Times New Roman" w:hAnsi="Palatino Linotype" w:cs="Times New Roman"/>
                <w:i/>
                <w:lang w:eastAsia="es-MX"/>
              </w:rPr>
              <w:t>Nombre del solicitante: C. Solicitante</w:t>
            </w:r>
          </w:p>
        </w:tc>
      </w:tr>
      <w:tr w:rsidR="00E25C57" w:rsidRPr="00392482" w14:paraId="2856BDC6" w14:textId="77777777" w:rsidTr="00E25C57">
        <w:trPr>
          <w:trHeight w:val="270"/>
          <w:tblCellSpacing w:w="0" w:type="dxa"/>
          <w:jc w:val="center"/>
        </w:trPr>
        <w:tc>
          <w:tcPr>
            <w:tcW w:w="0" w:type="auto"/>
            <w:vAlign w:val="center"/>
            <w:hideMark/>
          </w:tcPr>
          <w:p w14:paraId="7CAD8866" w14:textId="77777777" w:rsidR="00E25C57" w:rsidRPr="00392482" w:rsidRDefault="00E25C57" w:rsidP="00E25C57">
            <w:pPr>
              <w:spacing w:after="0" w:line="240" w:lineRule="auto"/>
              <w:jc w:val="right"/>
              <w:rPr>
                <w:rFonts w:ascii="Palatino Linotype" w:eastAsia="Times New Roman" w:hAnsi="Palatino Linotype" w:cs="Times New Roman"/>
                <w:i/>
                <w:lang w:eastAsia="es-MX"/>
              </w:rPr>
            </w:pPr>
            <w:r w:rsidRPr="00392482">
              <w:rPr>
                <w:rFonts w:ascii="Palatino Linotype" w:eastAsia="Times New Roman" w:hAnsi="Palatino Linotype" w:cs="Times New Roman"/>
                <w:i/>
                <w:lang w:eastAsia="es-MX"/>
              </w:rPr>
              <w:t>Folio de la solicitud: 01852/TOLUCA/IP/2026</w:t>
            </w:r>
          </w:p>
        </w:tc>
      </w:tr>
      <w:tr w:rsidR="00E25C57" w:rsidRPr="00392482" w14:paraId="7CF6472C" w14:textId="77777777" w:rsidTr="00E25C57">
        <w:trPr>
          <w:trHeight w:val="406"/>
          <w:tblCellSpacing w:w="0" w:type="dxa"/>
          <w:jc w:val="center"/>
        </w:trPr>
        <w:tc>
          <w:tcPr>
            <w:tcW w:w="0" w:type="auto"/>
            <w:vAlign w:val="center"/>
            <w:hideMark/>
          </w:tcPr>
          <w:p w14:paraId="22BB0D34" w14:textId="77777777" w:rsidR="00E25C57" w:rsidRPr="00392482" w:rsidRDefault="00E25C57" w:rsidP="00E25C57">
            <w:pPr>
              <w:spacing w:after="0" w:line="240" w:lineRule="auto"/>
              <w:jc w:val="right"/>
              <w:rPr>
                <w:rFonts w:ascii="Palatino Linotype" w:eastAsia="Times New Roman" w:hAnsi="Palatino Linotype" w:cs="Times New Roman"/>
                <w:i/>
                <w:lang w:eastAsia="es-MX"/>
              </w:rPr>
            </w:pPr>
          </w:p>
        </w:tc>
      </w:tr>
      <w:tr w:rsidR="00E25C57" w:rsidRPr="00392482" w14:paraId="4331B2AF" w14:textId="77777777" w:rsidTr="00E25C57">
        <w:trPr>
          <w:trHeight w:val="135"/>
          <w:tblCellSpacing w:w="0" w:type="dxa"/>
          <w:jc w:val="center"/>
        </w:trPr>
        <w:tc>
          <w:tcPr>
            <w:tcW w:w="0" w:type="auto"/>
            <w:vAlign w:val="center"/>
            <w:hideMark/>
          </w:tcPr>
          <w:p w14:paraId="0F156789" w14:textId="77777777" w:rsidR="00E25C57" w:rsidRPr="00392482" w:rsidRDefault="00E25C57" w:rsidP="00E25C57">
            <w:pPr>
              <w:spacing w:after="0" w:line="240" w:lineRule="auto"/>
              <w:rPr>
                <w:rFonts w:ascii="Palatino Linotype" w:eastAsia="Times New Roman" w:hAnsi="Palatino Linotype" w:cs="Times New Roman"/>
                <w:i/>
                <w:lang w:eastAsia="es-MX"/>
              </w:rPr>
            </w:pPr>
            <w:r w:rsidRPr="00392482">
              <w:rPr>
                <w:rFonts w:ascii="Palatino Linotype" w:eastAsia="Times New Roman" w:hAnsi="Palatino Linotype" w:cs="Times New Roman"/>
                <w:i/>
                <w:lang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14:paraId="64A0BB17" w14:textId="77777777" w:rsidR="00E25C57" w:rsidRPr="00392482" w:rsidRDefault="00E25C57" w:rsidP="00E25C57">
      <w:pPr>
        <w:spacing w:after="0" w:line="360" w:lineRule="auto"/>
        <w:contextualSpacing/>
        <w:jc w:val="both"/>
        <w:rPr>
          <w:rFonts w:ascii="Palatino Linotype" w:eastAsia="Times New Roman" w:hAnsi="Palatino Linotype" w:cs="Palatino Linotype"/>
          <w:i/>
          <w:color w:val="000000"/>
          <w:lang w:val="es-ES_tradnl" w:eastAsia="es-MX"/>
        </w:rPr>
      </w:pPr>
    </w:p>
    <w:p w14:paraId="05364131" w14:textId="77777777" w:rsidR="00E25C57" w:rsidRPr="00392482" w:rsidRDefault="00E25C57" w:rsidP="00E25C57">
      <w:pPr>
        <w:spacing w:after="0" w:line="360" w:lineRule="auto"/>
        <w:contextualSpacing/>
        <w:jc w:val="both"/>
        <w:rPr>
          <w:rFonts w:ascii="Palatino Linotype" w:hAnsi="Palatino Linotype" w:cs="Arial"/>
          <w:b/>
          <w:bCs/>
          <w:i/>
          <w:sz w:val="24"/>
          <w:szCs w:val="24"/>
        </w:rPr>
      </w:pPr>
      <w:r w:rsidRPr="00392482">
        <w:rPr>
          <w:rFonts w:ascii="Palatino Linotype" w:eastAsia="Times New Roman" w:hAnsi="Palatino Linotype" w:cs="Palatino Linotype"/>
          <w:color w:val="000000"/>
          <w:sz w:val="24"/>
          <w:szCs w:val="24"/>
          <w:lang w:val="es-ES_tradnl" w:eastAsia="es-MX"/>
        </w:rPr>
        <w:t xml:space="preserve">El Sujeto Obligado adjuntó a su respuesta el documento denominado </w:t>
      </w:r>
      <w:r w:rsidRPr="00392482">
        <w:rPr>
          <w:rFonts w:ascii="Palatino Linotype" w:eastAsia="Times New Roman" w:hAnsi="Palatino Linotype" w:cs="Palatino Linotype"/>
          <w:i/>
          <w:sz w:val="24"/>
          <w:szCs w:val="24"/>
          <w:lang w:val="es-ES_tradnl" w:eastAsia="es-MX"/>
        </w:rPr>
        <w:t>“</w:t>
      </w:r>
      <w:r w:rsidRPr="00392482">
        <w:rPr>
          <w:rFonts w:ascii="Palatino Linotype" w:hAnsi="Palatino Linotype" w:cs="Arial"/>
          <w:b/>
          <w:bCs/>
          <w:i/>
          <w:sz w:val="24"/>
          <w:szCs w:val="24"/>
        </w:rPr>
        <w:t>1852.pdf”,</w:t>
      </w:r>
      <w:r w:rsidRPr="00392482">
        <w:rPr>
          <w:rFonts w:ascii="Palatino Linotype" w:hAnsi="Palatino Linotype" w:cs="Arial"/>
          <w:b/>
          <w:bCs/>
          <w:sz w:val="24"/>
          <w:szCs w:val="24"/>
        </w:rPr>
        <w:t xml:space="preserve"> </w:t>
      </w:r>
      <w:r w:rsidRPr="00392482">
        <w:rPr>
          <w:rFonts w:ascii="Palatino Linotype" w:hAnsi="Palatino Linotype" w:cs="Arial"/>
          <w:bCs/>
          <w:sz w:val="24"/>
          <w:szCs w:val="24"/>
        </w:rPr>
        <w:t xml:space="preserve">el cual </w:t>
      </w:r>
      <w:r w:rsidRPr="00392482">
        <w:rPr>
          <w:rFonts w:ascii="Palatino Linotype" w:eastAsia="Times New Roman" w:hAnsi="Palatino Linotype" w:cs="Palatino Linotype"/>
          <w:color w:val="000000"/>
          <w:sz w:val="24"/>
          <w:szCs w:val="24"/>
          <w:lang w:val="es-ES_tradnl" w:eastAsia="es-MX"/>
        </w:rPr>
        <w:t>no se reproduce por ser del conocimiento de las partes; no obstante, su contenido será motivo de análisis en el estudio correspondiente.</w:t>
      </w:r>
    </w:p>
    <w:p w14:paraId="0D6FB47E" w14:textId="77777777" w:rsidR="00E25C57" w:rsidRPr="00392482" w:rsidRDefault="00E25C57" w:rsidP="00E25C57">
      <w:pPr>
        <w:spacing w:after="0" w:line="360" w:lineRule="auto"/>
        <w:contextualSpacing/>
        <w:jc w:val="both"/>
        <w:rPr>
          <w:rFonts w:ascii="Palatino Linotype" w:hAnsi="Palatino Linotype"/>
          <w:sz w:val="24"/>
          <w:szCs w:val="24"/>
        </w:rPr>
      </w:pPr>
    </w:p>
    <w:p w14:paraId="116C0863" w14:textId="77777777" w:rsidR="00E25C57" w:rsidRPr="00392482" w:rsidRDefault="00E25C57" w:rsidP="00E25C57">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392482">
        <w:rPr>
          <w:rFonts w:ascii="Palatino Linotype" w:eastAsia="Times New Roman" w:hAnsi="Palatino Linotype" w:cs="Times New Roman"/>
          <w:b/>
          <w:color w:val="000000" w:themeColor="text1"/>
          <w:sz w:val="28"/>
          <w:szCs w:val="28"/>
          <w:lang w:val="es-ES_tradnl" w:eastAsia="es-MX"/>
        </w:rPr>
        <w:t>TERCERO. Del recurso de revisión.</w:t>
      </w:r>
    </w:p>
    <w:p w14:paraId="788A83CB" w14:textId="77777777" w:rsidR="00E25C57" w:rsidRPr="00392482" w:rsidRDefault="00E25C57" w:rsidP="00E25C5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92482">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Pr="00392482">
        <w:rPr>
          <w:rFonts w:ascii="Palatino Linotype" w:eastAsia="Times New Roman" w:hAnsi="Palatino Linotype" w:cs="Palatino Linotype"/>
          <w:b/>
          <w:color w:val="000000"/>
          <w:sz w:val="24"/>
          <w:szCs w:val="24"/>
          <w:lang w:val="es-ES_tradnl" w:eastAsia="es-MX"/>
        </w:rPr>
        <w:t>doce de junio de dos mil veintiséis</w:t>
      </w:r>
      <w:r w:rsidRPr="00392482">
        <w:rPr>
          <w:rFonts w:ascii="Palatino Linotype" w:eastAsia="Times New Roman" w:hAnsi="Palatino Linotype" w:cs="Palatino Linotype"/>
          <w:color w:val="000000"/>
          <w:sz w:val="24"/>
          <w:szCs w:val="24"/>
          <w:lang w:val="es-ES_tradnl" w:eastAsia="es-MX"/>
        </w:rPr>
        <w:t xml:space="preserve">, el cual se registró con el expediente número </w:t>
      </w:r>
      <w:r w:rsidRPr="00392482">
        <w:rPr>
          <w:rFonts w:ascii="Palatino Linotype" w:eastAsia="Times New Roman" w:hAnsi="Palatino Linotype" w:cs="Palatino Linotype"/>
          <w:b/>
          <w:color w:val="000000"/>
          <w:sz w:val="24"/>
          <w:szCs w:val="24"/>
          <w:lang w:val="es-ES_tradnl" w:eastAsia="es-MX"/>
        </w:rPr>
        <w:t>06305/INFOEM/IP/RR/2026</w:t>
      </w:r>
      <w:r w:rsidRPr="00392482">
        <w:rPr>
          <w:rFonts w:ascii="Palatino Linotype" w:eastAsia="Times New Roman" w:hAnsi="Palatino Linotype" w:cs="Palatino Linotype"/>
          <w:color w:val="000000"/>
          <w:sz w:val="24"/>
          <w:szCs w:val="24"/>
          <w:lang w:val="es-ES_tradnl" w:eastAsia="es-MX"/>
        </w:rPr>
        <w:t>, manifestando lo siguiente:</w:t>
      </w:r>
    </w:p>
    <w:p w14:paraId="74EF0E09" w14:textId="77777777" w:rsidR="00E25C57" w:rsidRPr="00392482" w:rsidRDefault="00E25C57" w:rsidP="00E25C57">
      <w:pPr>
        <w:pStyle w:val="Prrafodelista"/>
        <w:numPr>
          <w:ilvl w:val="0"/>
          <w:numId w:val="2"/>
        </w:numPr>
        <w:spacing w:after="0" w:line="360" w:lineRule="auto"/>
        <w:ind w:right="567"/>
        <w:jc w:val="both"/>
        <w:rPr>
          <w:rFonts w:ascii="Palatino Linotype" w:hAnsi="Palatino Linotype"/>
          <w:i/>
          <w:color w:val="000000"/>
          <w:sz w:val="24"/>
          <w:szCs w:val="24"/>
        </w:rPr>
      </w:pPr>
      <w:r w:rsidRPr="00392482">
        <w:rPr>
          <w:rFonts w:ascii="Palatino Linotype" w:hAnsi="Palatino Linotype" w:cs="Palatino Linotype"/>
          <w:b/>
          <w:i/>
          <w:sz w:val="24"/>
          <w:szCs w:val="24"/>
          <w:lang w:val="es-ES_tradnl" w:eastAsia="es-MX"/>
        </w:rPr>
        <w:t>Acto Impugnado</w:t>
      </w:r>
    </w:p>
    <w:p w14:paraId="11FA62E3" w14:textId="77777777" w:rsidR="00E25C57" w:rsidRPr="00392482" w:rsidRDefault="00E25C57" w:rsidP="00E25C57">
      <w:pPr>
        <w:spacing w:after="0" w:line="240" w:lineRule="auto"/>
        <w:ind w:firstLine="425"/>
        <w:jc w:val="both"/>
        <w:rPr>
          <w:rFonts w:ascii="Palatino Linotype" w:eastAsia="Times New Roman" w:hAnsi="Palatino Linotype" w:cs="Times New Roman"/>
          <w:i/>
          <w:iCs/>
          <w:lang w:eastAsia="es-MX"/>
        </w:rPr>
      </w:pPr>
      <w:r w:rsidRPr="00392482">
        <w:rPr>
          <w:rFonts w:ascii="Palatino Linotype" w:eastAsia="Times New Roman" w:hAnsi="Palatino Linotype" w:cs="Times New Roman"/>
          <w:i/>
          <w:iCs/>
          <w:sz w:val="24"/>
          <w:szCs w:val="24"/>
          <w:lang w:eastAsia="es-MX"/>
        </w:rPr>
        <w:t>“</w:t>
      </w:r>
      <w:r w:rsidRPr="00392482">
        <w:rPr>
          <w:rFonts w:ascii="Palatino Linotype" w:hAnsi="Palatino Linotype"/>
          <w:i/>
          <w:color w:val="000000"/>
          <w:sz w:val="24"/>
          <w:szCs w:val="24"/>
        </w:rPr>
        <w:t>Nonentregan la información solicitada, no hacen búsqueda exhaustiva.</w:t>
      </w:r>
      <w:r w:rsidRPr="00392482">
        <w:rPr>
          <w:rFonts w:ascii="Palatino Linotype" w:hAnsi="Palatino Linotype"/>
          <w:i/>
          <w:iCs/>
          <w:color w:val="000000"/>
          <w:sz w:val="24"/>
          <w:szCs w:val="24"/>
        </w:rPr>
        <w:t>”</w:t>
      </w:r>
      <w:r w:rsidRPr="00392482">
        <w:rPr>
          <w:rFonts w:ascii="Palatino Linotype" w:hAnsi="Palatino Linotype"/>
          <w:i/>
          <w:iCs/>
          <w:color w:val="000000"/>
        </w:rPr>
        <w:t xml:space="preserve"> (Sic)</w:t>
      </w:r>
    </w:p>
    <w:p w14:paraId="4DB05C6E" w14:textId="77777777" w:rsidR="00E25C57" w:rsidRPr="00392482" w:rsidRDefault="00E25C57" w:rsidP="00E25C57">
      <w:pPr>
        <w:pStyle w:val="Prrafodelista"/>
        <w:spacing w:after="0" w:line="360" w:lineRule="auto"/>
        <w:ind w:left="785" w:right="567"/>
        <w:jc w:val="both"/>
        <w:rPr>
          <w:rFonts w:ascii="Palatino Linotype" w:hAnsi="Palatino Linotype"/>
          <w:i/>
          <w:color w:val="000000"/>
          <w:sz w:val="24"/>
          <w:szCs w:val="24"/>
        </w:rPr>
      </w:pPr>
      <w:r w:rsidRPr="00392482">
        <w:rPr>
          <w:rFonts w:ascii="Palatino Linotype" w:hAnsi="Palatino Linotype" w:cs="Palatino Linotype"/>
          <w:b/>
          <w:i/>
          <w:sz w:val="24"/>
          <w:szCs w:val="24"/>
          <w:lang w:val="es-ES_tradnl" w:eastAsia="es-MX"/>
        </w:rPr>
        <w:t xml:space="preserve"> </w:t>
      </w:r>
    </w:p>
    <w:p w14:paraId="01D6CA1F" w14:textId="77777777" w:rsidR="00E25C57" w:rsidRPr="00392482" w:rsidRDefault="00E25C57" w:rsidP="00E25C57">
      <w:pPr>
        <w:pStyle w:val="Prrafodelista"/>
        <w:numPr>
          <w:ilvl w:val="0"/>
          <w:numId w:val="2"/>
        </w:numPr>
        <w:spacing w:after="0" w:line="360" w:lineRule="auto"/>
        <w:ind w:right="567"/>
        <w:jc w:val="both"/>
        <w:rPr>
          <w:rFonts w:ascii="Palatino Linotype" w:hAnsi="Palatino Linotype"/>
          <w:i/>
          <w:color w:val="000000"/>
          <w:sz w:val="24"/>
          <w:szCs w:val="24"/>
        </w:rPr>
      </w:pPr>
      <w:r w:rsidRPr="00392482">
        <w:rPr>
          <w:rFonts w:ascii="Palatino Linotype" w:hAnsi="Palatino Linotype" w:cs="Palatino Linotype"/>
          <w:b/>
          <w:i/>
          <w:sz w:val="24"/>
          <w:szCs w:val="24"/>
          <w:lang w:val="es-ES_tradnl" w:eastAsia="es-MX"/>
        </w:rPr>
        <w:t xml:space="preserve">y  </w:t>
      </w:r>
      <w:r w:rsidRPr="00392482">
        <w:rPr>
          <w:rFonts w:ascii="Palatino Linotype" w:eastAsia="Times New Roman" w:hAnsi="Palatino Linotype" w:cs="Palatino Linotype"/>
          <w:b/>
          <w:i/>
          <w:sz w:val="24"/>
          <w:szCs w:val="24"/>
          <w:lang w:val="es-ES_tradnl" w:eastAsia="es-MX"/>
        </w:rPr>
        <w:t>Motivos de Inconformidad</w:t>
      </w:r>
    </w:p>
    <w:p w14:paraId="2814B8CB" w14:textId="77777777" w:rsidR="00E25C57" w:rsidRPr="00392482" w:rsidRDefault="00E25C57" w:rsidP="00E25C57">
      <w:pPr>
        <w:pStyle w:val="Prrafodelista"/>
        <w:spacing w:after="0" w:line="360" w:lineRule="auto"/>
        <w:ind w:left="785" w:right="567"/>
        <w:jc w:val="both"/>
        <w:rPr>
          <w:rFonts w:ascii="Palatino Linotype" w:hAnsi="Palatino Linotype"/>
          <w:i/>
          <w:color w:val="000000"/>
          <w:sz w:val="24"/>
          <w:szCs w:val="24"/>
        </w:rPr>
      </w:pPr>
      <w:r w:rsidRPr="00392482">
        <w:rPr>
          <w:rFonts w:ascii="Palatino Linotype" w:hAnsi="Palatino Linotype" w:cs="Palatino Linotype"/>
          <w:b/>
          <w:i/>
          <w:sz w:val="24"/>
          <w:szCs w:val="24"/>
          <w:lang w:val="es-ES_tradnl" w:eastAsia="es-MX"/>
        </w:rPr>
        <w:t xml:space="preserve"> </w:t>
      </w:r>
      <w:r w:rsidRPr="00392482">
        <w:rPr>
          <w:rFonts w:ascii="Palatino Linotype" w:hAnsi="Palatino Linotype"/>
          <w:i/>
          <w:iCs/>
          <w:color w:val="000000"/>
          <w:sz w:val="24"/>
          <w:szCs w:val="24"/>
        </w:rPr>
        <w:t>“</w:t>
      </w:r>
      <w:r w:rsidRPr="00392482">
        <w:rPr>
          <w:rFonts w:ascii="Palatino Linotype" w:hAnsi="Palatino Linotype"/>
          <w:i/>
          <w:color w:val="000000"/>
          <w:sz w:val="24"/>
          <w:szCs w:val="24"/>
        </w:rPr>
        <w:t>Violan mis derechos humanos</w:t>
      </w:r>
      <w:r w:rsidRPr="00392482">
        <w:rPr>
          <w:rFonts w:ascii="Palatino Linotype" w:hAnsi="Palatino Linotype"/>
          <w:i/>
          <w:iCs/>
          <w:color w:val="000000"/>
          <w:sz w:val="24"/>
          <w:szCs w:val="24"/>
        </w:rPr>
        <w:t>.</w:t>
      </w:r>
      <w:r w:rsidRPr="00392482">
        <w:rPr>
          <w:rFonts w:ascii="Palatino Linotype" w:hAnsi="Palatino Linotype"/>
          <w:i/>
          <w:color w:val="000000"/>
          <w:sz w:val="24"/>
          <w:szCs w:val="24"/>
        </w:rPr>
        <w:t>” (Sic)</w:t>
      </w:r>
    </w:p>
    <w:p w14:paraId="3E01F9B2" w14:textId="77777777" w:rsidR="00E25C57" w:rsidRPr="00392482" w:rsidRDefault="00E25C57" w:rsidP="00E25C57">
      <w:pPr>
        <w:pStyle w:val="Prrafodelista"/>
        <w:spacing w:after="0" w:line="360" w:lineRule="auto"/>
        <w:ind w:left="785" w:right="567"/>
        <w:jc w:val="both"/>
        <w:rPr>
          <w:rFonts w:ascii="Palatino Linotype" w:hAnsi="Palatino Linotype"/>
          <w:i/>
          <w:color w:val="000000"/>
          <w:sz w:val="24"/>
          <w:szCs w:val="24"/>
        </w:rPr>
      </w:pPr>
    </w:p>
    <w:p w14:paraId="6CD50A1D" w14:textId="77777777" w:rsidR="00E25C57" w:rsidRPr="00392482" w:rsidRDefault="00E25C57" w:rsidP="00E25C57">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392482">
        <w:rPr>
          <w:rFonts w:ascii="Palatino Linotype" w:eastAsia="Times New Roman" w:hAnsi="Palatino Linotype" w:cs="Times New Roman"/>
          <w:b/>
          <w:color w:val="000000" w:themeColor="text1"/>
          <w:sz w:val="28"/>
          <w:szCs w:val="28"/>
          <w:lang w:val="es-ES_tradnl" w:eastAsia="es-MX"/>
        </w:rPr>
        <w:lastRenderedPageBreak/>
        <w:t>CUARTO. Del turno y admisión del recurso de revisión.</w:t>
      </w:r>
    </w:p>
    <w:p w14:paraId="43F1DC51" w14:textId="77777777" w:rsidR="00E25C57" w:rsidRPr="00392482" w:rsidRDefault="00E25C57" w:rsidP="00E25C5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92482">
        <w:rPr>
          <w:rFonts w:ascii="Palatino Linotype" w:eastAsia="Times New Roman" w:hAnsi="Palatino Linotype" w:cs="Palatino Linotype"/>
          <w:color w:val="000000"/>
          <w:sz w:val="24"/>
          <w:szCs w:val="24"/>
          <w:lang w:val="es-ES_tradnl" w:eastAsia="es-MX"/>
        </w:rPr>
        <w:t xml:space="preserve">Medio de impugnación que le fue turnado al </w:t>
      </w:r>
      <w:r w:rsidRPr="00392482">
        <w:rPr>
          <w:rFonts w:ascii="Palatino Linotype" w:eastAsia="Times New Roman" w:hAnsi="Palatino Linotype" w:cs="Palatino Linotype"/>
          <w:b/>
          <w:color w:val="000000"/>
          <w:sz w:val="24"/>
          <w:szCs w:val="24"/>
          <w:lang w:val="es-ES_tradnl" w:eastAsia="es-MX"/>
        </w:rPr>
        <w:t>Comisionado Presidente José Martínez Vilchis</w:t>
      </w:r>
      <w:r w:rsidRPr="00392482">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392482">
        <w:rPr>
          <w:rFonts w:ascii="Palatino Linotype" w:eastAsia="Times New Roman" w:hAnsi="Palatino Linotype" w:cs="Palatino Linotype"/>
          <w:b/>
          <w:color w:val="000000"/>
          <w:sz w:val="24"/>
          <w:szCs w:val="24"/>
          <w:lang w:val="es-ES_tradnl" w:eastAsia="es-MX"/>
        </w:rPr>
        <w:t xml:space="preserve"> dieciséis de junio de dos mil veintiséis</w:t>
      </w:r>
      <w:r w:rsidRPr="00392482">
        <w:rPr>
          <w:rFonts w:ascii="Palatino Linotype" w:eastAsia="Times New Roman" w:hAnsi="Palatino Linotype" w:cs="Palatino Linotype"/>
          <w:color w:val="000000"/>
          <w:sz w:val="24"/>
          <w:szCs w:val="24"/>
          <w:lang w:val="es-ES_tradnl" w:eastAsia="es-MX"/>
        </w:rPr>
        <w:t xml:space="preserve">, </w:t>
      </w:r>
      <w:r w:rsidRPr="00392482">
        <w:rPr>
          <w:rFonts w:ascii="Palatino Linotype" w:eastAsia="Times New Roman" w:hAnsi="Palatino Linotype" w:cs="Palatino Linotype"/>
          <w:sz w:val="24"/>
          <w:szCs w:val="24"/>
          <w:lang w:val="es-ES_tradnl" w:eastAsia="es-MX"/>
        </w:rPr>
        <w:t>otorgándose</w:t>
      </w:r>
      <w:r w:rsidRPr="00392482">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309DEAEA" w14:textId="77777777" w:rsidR="00E25C57" w:rsidRPr="00392482" w:rsidRDefault="00E25C57" w:rsidP="00E25C57">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3549E488" w14:textId="77777777" w:rsidR="00E25C57" w:rsidRPr="00392482" w:rsidRDefault="00E25C57" w:rsidP="00E25C57">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392482">
        <w:rPr>
          <w:rFonts w:ascii="Palatino Linotype" w:eastAsia="Times New Roman" w:hAnsi="Palatino Linotype" w:cs="Times New Roman"/>
          <w:b/>
          <w:color w:val="000000" w:themeColor="text1"/>
          <w:sz w:val="28"/>
          <w:szCs w:val="28"/>
          <w:lang w:val="es-ES_tradnl" w:eastAsia="es-MX"/>
        </w:rPr>
        <w:t>QUINTO. De la etapa de instrucción.</w:t>
      </w:r>
    </w:p>
    <w:p w14:paraId="6ED100DB" w14:textId="77777777" w:rsidR="00E25C57" w:rsidRPr="00392482" w:rsidRDefault="00E25C57" w:rsidP="00E25C5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92482">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392482">
        <w:rPr>
          <w:rFonts w:ascii="Palatino Linotype" w:eastAsia="Times New Roman" w:hAnsi="Palatino Linotype" w:cs="Palatino Linotype"/>
          <w:b/>
          <w:color w:val="000000"/>
          <w:sz w:val="24"/>
          <w:szCs w:val="24"/>
          <w:lang w:val="es-ES_tradnl" w:eastAsia="es-MX"/>
        </w:rPr>
        <w:t xml:space="preserve"> rindió su informe justificado </w:t>
      </w:r>
      <w:r w:rsidRPr="00392482">
        <w:rPr>
          <w:rFonts w:ascii="Palatino Linotype" w:eastAsia="Times New Roman" w:hAnsi="Palatino Linotype" w:cs="Palatino Linotype"/>
          <w:color w:val="000000"/>
          <w:sz w:val="24"/>
          <w:szCs w:val="24"/>
          <w:lang w:val="es-ES_tradnl" w:eastAsia="es-MX"/>
        </w:rPr>
        <w:t xml:space="preserve"> en fecha </w:t>
      </w:r>
      <w:r w:rsidRPr="00392482">
        <w:rPr>
          <w:rFonts w:ascii="Palatino Linotype" w:eastAsia="Times New Roman" w:hAnsi="Palatino Linotype" w:cs="Palatino Linotype"/>
          <w:b/>
          <w:color w:val="000000"/>
          <w:sz w:val="24"/>
          <w:szCs w:val="24"/>
          <w:lang w:val="es-ES_tradnl" w:eastAsia="es-MX"/>
        </w:rPr>
        <w:t>dieciocho y veinticinco de junio de dos mil veintiséis</w:t>
      </w:r>
      <w:r w:rsidRPr="00392482">
        <w:rPr>
          <w:rFonts w:ascii="Palatino Linotype" w:eastAsia="Times New Roman" w:hAnsi="Palatino Linotype" w:cs="Palatino Linotype"/>
          <w:color w:val="000000"/>
          <w:sz w:val="24"/>
          <w:szCs w:val="24"/>
          <w:lang w:val="es-ES_tradnl" w:eastAsia="es-MX"/>
        </w:rPr>
        <w:t xml:space="preserve"> por lo que en fecha dos de julio de dos mil veintiséis fue puesto a la vista del Recurrente para que se manifestara conforme su derecho corresponda. Por su parte, el Recurrente no realizó manifestaciones, vertió alegatos ni presentó pruebas que a su derecho convinieran. </w:t>
      </w:r>
    </w:p>
    <w:p w14:paraId="631ACE63" w14:textId="77777777" w:rsidR="00E25C57" w:rsidRPr="00392482" w:rsidRDefault="00E25C57" w:rsidP="00E25C5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66C9D7C" w14:textId="77777777" w:rsidR="00E25C57" w:rsidRPr="00392482" w:rsidRDefault="00E25C57" w:rsidP="00E25C57">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392482">
        <w:rPr>
          <w:rFonts w:ascii="Palatino Linotype" w:eastAsia="Times New Roman" w:hAnsi="Palatino Linotype" w:cs="Times New Roman"/>
          <w:b/>
          <w:color w:val="000000" w:themeColor="text1"/>
          <w:sz w:val="28"/>
          <w:szCs w:val="28"/>
          <w:lang w:val="es-ES_tradnl" w:eastAsia="es-MX"/>
        </w:rPr>
        <w:t>SEXTO. Del cierre de instrucción.</w:t>
      </w:r>
    </w:p>
    <w:p w14:paraId="5FE258A4" w14:textId="5DA6546E" w:rsidR="00E25C57" w:rsidRPr="00392482" w:rsidRDefault="00E25C57" w:rsidP="00E25C5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92482">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392482">
        <w:rPr>
          <w:rFonts w:ascii="Palatino Linotype" w:eastAsia="Times New Roman" w:hAnsi="Palatino Linotype" w:cs="Palatino Linotype"/>
          <w:b/>
          <w:color w:val="000000"/>
          <w:sz w:val="24"/>
          <w:szCs w:val="24"/>
          <w:lang w:val="es-ES_tradnl" w:eastAsia="es-MX"/>
        </w:rPr>
        <w:t xml:space="preserve"> </w:t>
      </w:r>
      <w:r w:rsidR="004A48ED" w:rsidRPr="00392482">
        <w:rPr>
          <w:rFonts w:ascii="Palatino Linotype" w:eastAsia="Times New Roman" w:hAnsi="Palatino Linotype" w:cs="Palatino Linotype"/>
          <w:b/>
          <w:color w:val="000000"/>
          <w:sz w:val="24"/>
          <w:szCs w:val="24"/>
          <w:lang w:val="es-ES_tradnl" w:eastAsia="es-MX"/>
        </w:rPr>
        <w:t>quince de julio</w:t>
      </w:r>
      <w:r w:rsidRPr="00392482">
        <w:rPr>
          <w:rFonts w:ascii="Palatino Linotype" w:eastAsia="Times New Roman" w:hAnsi="Palatino Linotype" w:cs="Palatino Linotype"/>
          <w:b/>
          <w:color w:val="000000"/>
          <w:sz w:val="24"/>
          <w:szCs w:val="24"/>
          <w:lang w:val="es-ES_tradnl" w:eastAsia="es-MX"/>
        </w:rPr>
        <w:t xml:space="preserve"> dos mil veintiséis</w:t>
      </w:r>
      <w:r w:rsidRPr="00392482">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096F6712" w14:textId="77777777" w:rsidR="00E25C57" w:rsidRPr="00392482" w:rsidRDefault="00E25C57" w:rsidP="00E25C57">
      <w:pPr>
        <w:spacing w:line="360" w:lineRule="auto"/>
        <w:jc w:val="both"/>
        <w:rPr>
          <w:rFonts w:ascii="Palatino Linotype" w:eastAsia="Times New Roman" w:hAnsi="Palatino Linotype" w:cs="Times New Roman"/>
          <w:b/>
          <w:color w:val="000000" w:themeColor="text1"/>
          <w:sz w:val="28"/>
          <w:szCs w:val="28"/>
          <w:lang w:val="es-ES_tradnl" w:eastAsia="es-MX"/>
        </w:rPr>
      </w:pPr>
    </w:p>
    <w:p w14:paraId="56E42E29" w14:textId="77777777" w:rsidR="00E25C57" w:rsidRPr="00392482" w:rsidRDefault="00E25C57" w:rsidP="00E25C57">
      <w:pPr>
        <w:spacing w:line="360" w:lineRule="auto"/>
        <w:ind w:right="49"/>
        <w:jc w:val="both"/>
        <w:rPr>
          <w:rFonts w:ascii="Palatino Linotype" w:hAnsi="Palatino Linotype" w:cs="Arial"/>
          <w:sz w:val="24"/>
          <w:szCs w:val="24"/>
          <w:lang w:val="es-ES" w:eastAsia="es-ES"/>
        </w:rPr>
      </w:pPr>
    </w:p>
    <w:p w14:paraId="0ACBD089" w14:textId="77777777" w:rsidR="00E25C57" w:rsidRPr="00392482" w:rsidRDefault="00E25C57" w:rsidP="00E25C57">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392482">
        <w:rPr>
          <w:rFonts w:ascii="Palatino Linotype" w:eastAsia="Times New Roman" w:hAnsi="Palatino Linotype" w:cs="Times New Roman"/>
          <w:b/>
          <w:color w:val="000000" w:themeColor="text1"/>
          <w:sz w:val="28"/>
          <w:szCs w:val="32"/>
          <w:lang w:val="es-ES_tradnl" w:eastAsia="es-ES"/>
        </w:rPr>
        <w:lastRenderedPageBreak/>
        <w:t>C  O   N   S   I   D  E   R  A   N   D   O</w:t>
      </w:r>
    </w:p>
    <w:p w14:paraId="480BD1FD" w14:textId="77777777" w:rsidR="00E25C57" w:rsidRPr="00392482" w:rsidRDefault="00E25C57" w:rsidP="00E25C57">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0883B5EC" w14:textId="77777777" w:rsidR="00E25C57" w:rsidRPr="00392482" w:rsidRDefault="00E25C57" w:rsidP="00E25C57">
      <w:pPr>
        <w:keepNext/>
        <w:keepLines/>
        <w:spacing w:after="0" w:line="360" w:lineRule="auto"/>
        <w:outlineLvl w:val="0"/>
        <w:rPr>
          <w:rFonts w:ascii="Palatino Linotype" w:eastAsia="Times New Roman" w:hAnsi="Palatino Linotype" w:cs="Times New Roman"/>
          <w:b/>
          <w:color w:val="000000" w:themeColor="text1"/>
          <w:sz w:val="28"/>
          <w:szCs w:val="32"/>
          <w:lang w:val="es-ES_tradnl" w:eastAsia="es-ES"/>
        </w:rPr>
      </w:pPr>
    </w:p>
    <w:p w14:paraId="3FE6DE80" w14:textId="77777777" w:rsidR="00E25C57" w:rsidRPr="00392482" w:rsidRDefault="00E25C57" w:rsidP="00E25C57">
      <w:pPr>
        <w:spacing w:line="360" w:lineRule="auto"/>
        <w:jc w:val="both"/>
        <w:rPr>
          <w:rFonts w:ascii="Palatino Linotype" w:hAnsi="Palatino Linotype" w:cs="Arial"/>
          <w:sz w:val="28"/>
          <w:szCs w:val="28"/>
        </w:rPr>
      </w:pPr>
      <w:r w:rsidRPr="00392482">
        <w:rPr>
          <w:rFonts w:ascii="Palatino Linotype" w:hAnsi="Palatino Linotype" w:cs="Arial"/>
          <w:b/>
          <w:sz w:val="28"/>
          <w:szCs w:val="28"/>
        </w:rPr>
        <w:t xml:space="preserve">PRIMERO. </w:t>
      </w:r>
      <w:r w:rsidRPr="00392482">
        <w:rPr>
          <w:rFonts w:ascii="Palatino Linotype" w:hAnsi="Palatino Linotype" w:cs="Arial"/>
          <w:b/>
          <w:sz w:val="26"/>
          <w:szCs w:val="26"/>
        </w:rPr>
        <w:t>De la competencia</w:t>
      </w:r>
      <w:r w:rsidRPr="00392482">
        <w:rPr>
          <w:rFonts w:ascii="Palatino Linotype" w:hAnsi="Palatino Linotype" w:cs="Arial"/>
          <w:sz w:val="26"/>
          <w:szCs w:val="26"/>
        </w:rPr>
        <w:t>.</w:t>
      </w:r>
    </w:p>
    <w:p w14:paraId="16F29E15" w14:textId="77777777" w:rsidR="00E25C57" w:rsidRPr="00392482" w:rsidRDefault="00E25C57" w:rsidP="00E25C57">
      <w:pPr>
        <w:spacing w:line="360" w:lineRule="auto"/>
        <w:jc w:val="both"/>
        <w:rPr>
          <w:rFonts w:ascii="Palatino Linotype" w:hAnsi="Palatino Linotype"/>
          <w:sz w:val="24"/>
          <w:szCs w:val="24"/>
        </w:rPr>
      </w:pPr>
      <w:r w:rsidRPr="00392482">
        <w:rPr>
          <w:rFonts w:ascii="Palatino Linotype" w:hAnsi="Palatino Linotype"/>
          <w:sz w:val="24"/>
          <w:szCs w:val="24"/>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4A74D57" w14:textId="77777777" w:rsidR="00E25C57" w:rsidRPr="00392482" w:rsidRDefault="00E25C57" w:rsidP="00E25C57">
      <w:pPr>
        <w:autoSpaceDE w:val="0"/>
        <w:autoSpaceDN w:val="0"/>
        <w:adjustRightInd w:val="0"/>
        <w:spacing w:line="360" w:lineRule="auto"/>
        <w:jc w:val="both"/>
        <w:rPr>
          <w:rFonts w:ascii="Palatino Linotype" w:hAnsi="Palatino Linotype" w:cs="Arial"/>
          <w:b/>
          <w:sz w:val="28"/>
          <w:szCs w:val="28"/>
        </w:rPr>
      </w:pPr>
    </w:p>
    <w:p w14:paraId="514EE7E8" w14:textId="77777777" w:rsidR="00E25C57" w:rsidRPr="00392482" w:rsidRDefault="00E25C57" w:rsidP="00E25C57">
      <w:pPr>
        <w:autoSpaceDE w:val="0"/>
        <w:autoSpaceDN w:val="0"/>
        <w:adjustRightInd w:val="0"/>
        <w:spacing w:line="360" w:lineRule="auto"/>
        <w:jc w:val="both"/>
        <w:rPr>
          <w:rFonts w:ascii="Palatino Linotype" w:hAnsi="Palatino Linotype" w:cs="Arial"/>
          <w:b/>
          <w:sz w:val="28"/>
          <w:szCs w:val="28"/>
        </w:rPr>
      </w:pPr>
      <w:r w:rsidRPr="00392482">
        <w:rPr>
          <w:rFonts w:ascii="Palatino Linotype" w:hAnsi="Palatino Linotype" w:cs="Arial"/>
          <w:b/>
          <w:sz w:val="28"/>
          <w:szCs w:val="28"/>
        </w:rPr>
        <w:t xml:space="preserve">SEGUNDO. </w:t>
      </w:r>
      <w:r w:rsidRPr="00392482">
        <w:rPr>
          <w:rFonts w:ascii="Palatino Linotype" w:hAnsi="Palatino Linotype" w:cs="Arial"/>
          <w:b/>
          <w:sz w:val="26"/>
          <w:szCs w:val="26"/>
        </w:rPr>
        <w:t>Alcances del recurso de revisión.</w:t>
      </w:r>
      <w:r w:rsidRPr="00392482">
        <w:rPr>
          <w:rFonts w:ascii="Palatino Linotype" w:hAnsi="Palatino Linotype" w:cs="Arial"/>
          <w:b/>
          <w:sz w:val="28"/>
          <w:szCs w:val="28"/>
        </w:rPr>
        <w:t xml:space="preserve"> </w:t>
      </w:r>
    </w:p>
    <w:p w14:paraId="5B239F4C" w14:textId="77777777" w:rsidR="00E25C57" w:rsidRPr="00392482" w:rsidRDefault="00E25C57" w:rsidP="00E25C57">
      <w:pPr>
        <w:autoSpaceDE w:val="0"/>
        <w:autoSpaceDN w:val="0"/>
        <w:adjustRightInd w:val="0"/>
        <w:spacing w:line="360" w:lineRule="auto"/>
        <w:jc w:val="both"/>
        <w:rPr>
          <w:rFonts w:ascii="Palatino Linotype" w:hAnsi="Palatino Linotype" w:cs="Arial"/>
          <w:lang w:val="es-ES" w:eastAsia="es-ES"/>
        </w:rPr>
      </w:pPr>
      <w:r w:rsidRPr="00392482">
        <w:rPr>
          <w:rFonts w:ascii="Palatino Linotype" w:hAnsi="Palatino Linotype" w:cs="Arial"/>
          <w:lang w:val="es-ES" w:eastAsia="es-E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00A315A8" w14:textId="77777777" w:rsidR="00E25C57" w:rsidRPr="00392482" w:rsidRDefault="00E25C57" w:rsidP="00E25C57">
      <w:pPr>
        <w:autoSpaceDE w:val="0"/>
        <w:autoSpaceDN w:val="0"/>
        <w:adjustRightInd w:val="0"/>
        <w:spacing w:line="360" w:lineRule="auto"/>
        <w:jc w:val="both"/>
        <w:rPr>
          <w:rFonts w:ascii="Palatino Linotype" w:hAnsi="Palatino Linotype" w:cs="Arial"/>
          <w:lang w:val="es-ES" w:eastAsia="es-ES"/>
        </w:rPr>
      </w:pPr>
    </w:p>
    <w:p w14:paraId="0B8288DA" w14:textId="77777777" w:rsidR="00E25C57" w:rsidRPr="00392482" w:rsidRDefault="00E25C57" w:rsidP="00E25C57">
      <w:pPr>
        <w:autoSpaceDE w:val="0"/>
        <w:autoSpaceDN w:val="0"/>
        <w:adjustRightInd w:val="0"/>
        <w:spacing w:before="240"/>
        <w:rPr>
          <w:rFonts w:ascii="Palatino Linotype" w:hAnsi="Palatino Linotype" w:cs="Arial"/>
          <w:b/>
        </w:rPr>
      </w:pPr>
      <w:r w:rsidRPr="00392482">
        <w:rPr>
          <w:rFonts w:ascii="Palatino Linotype" w:hAnsi="Palatino Linotype"/>
          <w:b/>
          <w:color w:val="000000" w:themeColor="text1"/>
          <w:sz w:val="26"/>
          <w:szCs w:val="26"/>
          <w:lang w:val="es-ES_tradnl"/>
        </w:rPr>
        <w:lastRenderedPageBreak/>
        <w:t>TERCERO.</w:t>
      </w:r>
      <w:r w:rsidRPr="00392482">
        <w:rPr>
          <w:rFonts w:ascii="Palatino Linotype" w:hAnsi="Palatino Linotype" w:cs="Arial"/>
          <w:b/>
          <w:sz w:val="28"/>
          <w:szCs w:val="28"/>
        </w:rPr>
        <w:t xml:space="preserve"> Cuestiones de previo y especial pronunciamiento</w:t>
      </w:r>
    </w:p>
    <w:p w14:paraId="29C8DD3A" w14:textId="77777777" w:rsidR="00E25C57" w:rsidRPr="00392482" w:rsidRDefault="00E25C57" w:rsidP="00E25C57">
      <w:pPr>
        <w:autoSpaceDE w:val="0"/>
        <w:autoSpaceDN w:val="0"/>
        <w:adjustRightInd w:val="0"/>
        <w:spacing w:before="240" w:line="360" w:lineRule="auto"/>
        <w:jc w:val="both"/>
        <w:rPr>
          <w:rFonts w:ascii="Palatino Linotype" w:hAnsi="Palatino Linotype"/>
          <w:sz w:val="24"/>
          <w:szCs w:val="24"/>
        </w:rPr>
      </w:pPr>
      <w:r w:rsidRPr="00392482">
        <w:rPr>
          <w:rFonts w:ascii="Palatino Linotype" w:hAnsi="Palatino Linotype"/>
          <w:sz w:val="24"/>
          <w:szCs w:val="24"/>
        </w:rPr>
        <w:t>El Recurso de Revisión en estudio contiene los elementos normativos de validez exigidos en la Ley de Transparencia y Acceso a la Información Pública del Estado de México y Municipios, establecidos en el artículo 180 que enuncia:</w:t>
      </w:r>
    </w:p>
    <w:p w14:paraId="19DBCABC" w14:textId="77777777" w:rsidR="00E25C57" w:rsidRPr="00392482" w:rsidRDefault="00E25C57" w:rsidP="00E25C57">
      <w:pPr>
        <w:autoSpaceDE w:val="0"/>
        <w:autoSpaceDN w:val="0"/>
        <w:adjustRightInd w:val="0"/>
        <w:spacing w:before="240" w:line="360" w:lineRule="auto"/>
        <w:ind w:left="360" w:firstLine="348"/>
        <w:jc w:val="both"/>
        <w:rPr>
          <w:rFonts w:ascii="Palatino Linotype" w:hAnsi="Palatino Linotype"/>
          <w:i/>
        </w:rPr>
      </w:pPr>
      <w:r w:rsidRPr="00392482">
        <w:rPr>
          <w:rFonts w:ascii="Palatino Linotype" w:hAnsi="Palatino Linotype"/>
          <w:i/>
        </w:rPr>
        <w:t>“Artículo 180. El recurso de revisión contendrá:</w:t>
      </w:r>
    </w:p>
    <w:p w14:paraId="1FFD4329" w14:textId="77777777" w:rsidR="00E25C57" w:rsidRPr="00392482" w:rsidRDefault="00E25C57" w:rsidP="00E25C57">
      <w:pPr>
        <w:numPr>
          <w:ilvl w:val="0"/>
          <w:numId w:val="1"/>
        </w:numPr>
        <w:autoSpaceDE w:val="0"/>
        <w:autoSpaceDN w:val="0"/>
        <w:adjustRightInd w:val="0"/>
        <w:spacing w:before="240" w:after="0" w:line="360" w:lineRule="auto"/>
        <w:jc w:val="both"/>
        <w:rPr>
          <w:rFonts w:ascii="Palatino Linotype" w:hAnsi="Palatino Linotype"/>
          <w:i/>
        </w:rPr>
      </w:pPr>
      <w:r w:rsidRPr="00392482">
        <w:rPr>
          <w:rFonts w:ascii="Palatino Linotype" w:hAnsi="Palatino Linotype"/>
          <w:i/>
        </w:rPr>
        <w:t>EL sujeto obligado ante la cual se presentó la solicitud;</w:t>
      </w:r>
    </w:p>
    <w:p w14:paraId="52064835" w14:textId="77777777" w:rsidR="00E25C57" w:rsidRPr="00392482" w:rsidRDefault="00E25C57" w:rsidP="00E25C57">
      <w:pPr>
        <w:numPr>
          <w:ilvl w:val="0"/>
          <w:numId w:val="1"/>
        </w:numPr>
        <w:autoSpaceDE w:val="0"/>
        <w:autoSpaceDN w:val="0"/>
        <w:adjustRightInd w:val="0"/>
        <w:spacing w:before="240" w:after="0" w:line="360" w:lineRule="auto"/>
        <w:jc w:val="both"/>
        <w:rPr>
          <w:rFonts w:ascii="Palatino Linotype" w:hAnsi="Palatino Linotype"/>
          <w:i/>
        </w:rPr>
      </w:pPr>
      <w:r w:rsidRPr="00392482">
        <w:rPr>
          <w:rFonts w:ascii="Palatino Linotype" w:hAnsi="Palatino Linotype"/>
          <w:i/>
        </w:rPr>
        <w:t>El nombre del solicitante que recurre o de su representante y, en su caso, del tercero interesado, así como la dirección o medio que señale para recibir notificaciones;</w:t>
      </w:r>
    </w:p>
    <w:p w14:paraId="560D0650" w14:textId="77777777" w:rsidR="00E25C57" w:rsidRPr="00392482" w:rsidRDefault="00E25C57" w:rsidP="00E25C57">
      <w:pPr>
        <w:numPr>
          <w:ilvl w:val="0"/>
          <w:numId w:val="1"/>
        </w:numPr>
        <w:autoSpaceDE w:val="0"/>
        <w:autoSpaceDN w:val="0"/>
        <w:adjustRightInd w:val="0"/>
        <w:spacing w:before="240" w:after="0" w:line="360" w:lineRule="auto"/>
        <w:jc w:val="both"/>
        <w:rPr>
          <w:rFonts w:ascii="Palatino Linotype" w:hAnsi="Palatino Linotype"/>
          <w:i/>
        </w:rPr>
      </w:pPr>
      <w:r w:rsidRPr="00392482">
        <w:rPr>
          <w:rFonts w:ascii="Palatino Linotype" w:hAnsi="Palatino Linotype"/>
          <w:i/>
        </w:rPr>
        <w:t>El número de folio de respuesta de la solicitud de acceso;</w:t>
      </w:r>
    </w:p>
    <w:p w14:paraId="4CB8002E" w14:textId="77777777" w:rsidR="00E25C57" w:rsidRPr="00392482" w:rsidRDefault="00E25C57" w:rsidP="00E25C57">
      <w:pPr>
        <w:autoSpaceDE w:val="0"/>
        <w:autoSpaceDN w:val="0"/>
        <w:adjustRightInd w:val="0"/>
        <w:spacing w:before="240" w:line="360" w:lineRule="auto"/>
        <w:ind w:left="1080"/>
        <w:jc w:val="both"/>
        <w:rPr>
          <w:rFonts w:ascii="Palatino Linotype" w:hAnsi="Palatino Linotype"/>
          <w:i/>
        </w:rPr>
      </w:pPr>
      <w:r w:rsidRPr="00392482">
        <w:rPr>
          <w:rFonts w:ascii="Palatino Linotype" w:hAnsi="Palatino Linotype"/>
          <w:i/>
        </w:rPr>
        <w:t>IV. La fecha en que fue notificada la respuesta al solicitante o tuvo conocimiento del acto reclamado, o de presentación de la solicitud, en caso de falta de respuesta;</w:t>
      </w:r>
    </w:p>
    <w:p w14:paraId="49EBCBBD" w14:textId="77777777" w:rsidR="00E25C57" w:rsidRPr="00392482" w:rsidRDefault="00E25C57" w:rsidP="00E25C57">
      <w:pPr>
        <w:autoSpaceDE w:val="0"/>
        <w:autoSpaceDN w:val="0"/>
        <w:adjustRightInd w:val="0"/>
        <w:spacing w:before="240" w:line="360" w:lineRule="auto"/>
        <w:ind w:left="732" w:firstLine="348"/>
        <w:jc w:val="both"/>
        <w:rPr>
          <w:rFonts w:ascii="Palatino Linotype" w:hAnsi="Palatino Linotype"/>
          <w:i/>
        </w:rPr>
      </w:pPr>
      <w:r w:rsidRPr="00392482">
        <w:rPr>
          <w:rFonts w:ascii="Palatino Linotype" w:hAnsi="Palatino Linotype"/>
          <w:i/>
        </w:rPr>
        <w:t>V. El acto que se recurre;</w:t>
      </w:r>
    </w:p>
    <w:p w14:paraId="75F3E221" w14:textId="77777777" w:rsidR="00E25C57" w:rsidRPr="00392482" w:rsidRDefault="00E25C57" w:rsidP="00E25C57">
      <w:pPr>
        <w:autoSpaceDE w:val="0"/>
        <w:autoSpaceDN w:val="0"/>
        <w:adjustRightInd w:val="0"/>
        <w:spacing w:before="240" w:line="360" w:lineRule="auto"/>
        <w:ind w:left="732" w:firstLine="348"/>
        <w:jc w:val="both"/>
        <w:rPr>
          <w:rFonts w:ascii="Palatino Linotype" w:hAnsi="Palatino Linotype"/>
          <w:i/>
        </w:rPr>
      </w:pPr>
      <w:r w:rsidRPr="00392482">
        <w:rPr>
          <w:rFonts w:ascii="Palatino Linotype" w:hAnsi="Palatino Linotype"/>
          <w:i/>
        </w:rPr>
        <w:t>VI. Las razones o motivos de inconformidad;</w:t>
      </w:r>
    </w:p>
    <w:p w14:paraId="28370F57" w14:textId="77777777" w:rsidR="00E25C57" w:rsidRPr="00392482" w:rsidRDefault="00E25C57" w:rsidP="00E25C57">
      <w:pPr>
        <w:autoSpaceDE w:val="0"/>
        <w:autoSpaceDN w:val="0"/>
        <w:adjustRightInd w:val="0"/>
        <w:spacing w:before="240" w:line="360" w:lineRule="auto"/>
        <w:ind w:left="1080"/>
        <w:jc w:val="both"/>
        <w:rPr>
          <w:rFonts w:ascii="Palatino Linotype" w:hAnsi="Palatino Linotype"/>
          <w:i/>
        </w:rPr>
      </w:pPr>
      <w:r w:rsidRPr="00392482">
        <w:rPr>
          <w:rFonts w:ascii="Palatino Linotype" w:hAnsi="Palatino Linotype"/>
          <w:i/>
        </w:rPr>
        <w:t>VII. La copia de la respuesta que se impugna y, en su caso, de la notificación correspondiente, en el caso de respuesta de la solicitud; y</w:t>
      </w:r>
    </w:p>
    <w:p w14:paraId="6354401D" w14:textId="77777777" w:rsidR="00E25C57" w:rsidRPr="00392482" w:rsidRDefault="00E25C57" w:rsidP="00E25C57">
      <w:pPr>
        <w:autoSpaceDE w:val="0"/>
        <w:autoSpaceDN w:val="0"/>
        <w:adjustRightInd w:val="0"/>
        <w:spacing w:before="240" w:line="360" w:lineRule="auto"/>
        <w:ind w:left="732" w:firstLine="348"/>
        <w:jc w:val="both"/>
        <w:rPr>
          <w:rFonts w:ascii="Palatino Linotype" w:hAnsi="Palatino Linotype"/>
          <w:i/>
        </w:rPr>
      </w:pPr>
      <w:r w:rsidRPr="00392482">
        <w:rPr>
          <w:rFonts w:ascii="Palatino Linotype" w:hAnsi="Palatino Linotype"/>
          <w:i/>
        </w:rPr>
        <w:t>VIII. Firma del recurrente, en su caso, cuando se presente por escrito, requisito sin el cual se dará trámite al recurso.</w:t>
      </w:r>
    </w:p>
    <w:p w14:paraId="322C8BA0" w14:textId="77777777" w:rsidR="00E25C57" w:rsidRPr="00392482" w:rsidRDefault="00E25C57" w:rsidP="00E25C57">
      <w:pPr>
        <w:autoSpaceDE w:val="0"/>
        <w:autoSpaceDN w:val="0"/>
        <w:adjustRightInd w:val="0"/>
        <w:spacing w:before="240" w:line="360" w:lineRule="auto"/>
        <w:ind w:left="1080"/>
        <w:jc w:val="both"/>
        <w:rPr>
          <w:rFonts w:ascii="Palatino Linotype" w:hAnsi="Palatino Linotype"/>
          <w:i/>
        </w:rPr>
      </w:pPr>
      <w:r w:rsidRPr="00392482">
        <w:rPr>
          <w:rFonts w:ascii="Palatino Linotype" w:hAnsi="Palatino Linotype"/>
          <w:i/>
        </w:rPr>
        <w:t>Adicionalmente, se podrán anexar las pruebas y demás elementos que considere procedentes someter a juicio del Instituto.</w:t>
      </w:r>
    </w:p>
    <w:p w14:paraId="71F552F6" w14:textId="77777777" w:rsidR="00E25C57" w:rsidRPr="00392482" w:rsidRDefault="00E25C57" w:rsidP="00E25C57">
      <w:pPr>
        <w:autoSpaceDE w:val="0"/>
        <w:autoSpaceDN w:val="0"/>
        <w:adjustRightInd w:val="0"/>
        <w:spacing w:before="240" w:line="360" w:lineRule="auto"/>
        <w:ind w:left="732" w:firstLine="348"/>
        <w:jc w:val="both"/>
        <w:rPr>
          <w:rFonts w:ascii="Palatino Linotype" w:hAnsi="Palatino Linotype"/>
          <w:i/>
        </w:rPr>
      </w:pPr>
      <w:r w:rsidRPr="00392482">
        <w:rPr>
          <w:rFonts w:ascii="Palatino Linotype" w:hAnsi="Palatino Linotype"/>
          <w:i/>
        </w:rPr>
        <w:lastRenderedPageBreak/>
        <w:t>En ningún caso será necesario que el particular ratifique el recurso de revisión interpuesto.</w:t>
      </w:r>
    </w:p>
    <w:p w14:paraId="6B7C9F66" w14:textId="77777777" w:rsidR="00E25C57" w:rsidRPr="00392482" w:rsidRDefault="00E25C57" w:rsidP="00E25C57">
      <w:pPr>
        <w:autoSpaceDE w:val="0"/>
        <w:autoSpaceDN w:val="0"/>
        <w:adjustRightInd w:val="0"/>
        <w:spacing w:before="240" w:line="360" w:lineRule="auto"/>
        <w:ind w:left="1080"/>
        <w:jc w:val="both"/>
        <w:rPr>
          <w:rFonts w:ascii="Palatino Linotype" w:hAnsi="Palatino Linotype"/>
          <w:b/>
          <w:i/>
          <w:u w:val="single"/>
        </w:rPr>
      </w:pPr>
      <w:r w:rsidRPr="00392482">
        <w:rPr>
          <w:rFonts w:ascii="Palatino Linotype" w:hAnsi="Palatino Linotype"/>
          <w:b/>
          <w:i/>
          <w:u w:val="single"/>
        </w:rPr>
        <w:t>En caso de que el recurso se interponga de manera electrónica no será indispensable que contengan los requisitos establecidos en las fracciones II, IV, VII y VIII.” [Sic]</w:t>
      </w:r>
    </w:p>
    <w:p w14:paraId="26FC0BF6" w14:textId="77777777" w:rsidR="00E25C57" w:rsidRPr="00392482" w:rsidRDefault="00E25C57" w:rsidP="00E25C57">
      <w:pPr>
        <w:autoSpaceDE w:val="0"/>
        <w:autoSpaceDN w:val="0"/>
        <w:adjustRightInd w:val="0"/>
        <w:spacing w:before="240" w:line="360" w:lineRule="auto"/>
        <w:ind w:left="1080"/>
        <w:jc w:val="both"/>
        <w:rPr>
          <w:rFonts w:ascii="Palatino Linotype" w:hAnsi="Palatino Linotype"/>
          <w:b/>
          <w:i/>
          <w:u w:val="single"/>
        </w:rPr>
      </w:pPr>
    </w:p>
    <w:p w14:paraId="2E63923E" w14:textId="77777777" w:rsidR="00E25C57" w:rsidRPr="00392482" w:rsidRDefault="00E25C57" w:rsidP="00E25C57">
      <w:pPr>
        <w:spacing w:line="360" w:lineRule="auto"/>
        <w:jc w:val="both"/>
        <w:rPr>
          <w:rFonts w:ascii="Palatino Linotype" w:hAnsi="Palatino Linotype" w:cs="Arial"/>
          <w:sz w:val="24"/>
          <w:szCs w:val="24"/>
        </w:rPr>
      </w:pPr>
      <w:r w:rsidRPr="00392482">
        <w:rPr>
          <w:rFonts w:ascii="Palatino Linotype" w:hAnsi="Palatino Linotype" w:cs="Segoe UI"/>
          <w:sz w:val="24"/>
          <w:szCs w:val="24"/>
        </w:rPr>
        <w:t xml:space="preserve">Cabe señalar que </w:t>
      </w:r>
      <w:r w:rsidRPr="00392482">
        <w:rPr>
          <w:rFonts w:ascii="Palatino Linotype" w:hAnsi="Palatino Linotype" w:cs="Segoe UI"/>
          <w:b/>
          <w:sz w:val="24"/>
          <w:szCs w:val="24"/>
        </w:rPr>
        <w:t>El Recurrente</w:t>
      </w:r>
      <w:r w:rsidRPr="00392482">
        <w:rPr>
          <w:rFonts w:ascii="Palatino Linotype" w:hAnsi="Palatino Linotype" w:cs="Segoe UI"/>
          <w:sz w:val="24"/>
          <w:szCs w:val="24"/>
        </w:rPr>
        <w:t xml:space="preserve"> </w:t>
      </w:r>
      <w:r w:rsidRPr="00392482">
        <w:rPr>
          <w:rFonts w:ascii="Palatino Linotype" w:hAnsi="Palatino Linotype" w:cs="Segoe UI"/>
          <w:sz w:val="24"/>
          <w:szCs w:val="24"/>
          <w:u w:val="single"/>
        </w:rPr>
        <w:t xml:space="preserve">ejerció su derecho </w:t>
      </w:r>
      <w:r w:rsidRPr="00392482">
        <w:rPr>
          <w:rFonts w:ascii="Palatino Linotype" w:hAnsi="Palatino Linotype" w:cs="Segoe UI"/>
          <w:sz w:val="24"/>
          <w:szCs w:val="24"/>
        </w:rPr>
        <w:t xml:space="preserve"> </w:t>
      </w:r>
      <w:r w:rsidRPr="00392482">
        <w:rPr>
          <w:rFonts w:ascii="Palatino Linotype" w:hAnsi="Palatino Linotype" w:cs="Segoe UI"/>
          <w:sz w:val="24"/>
          <w:szCs w:val="24"/>
          <w:u w:val="single"/>
        </w:rPr>
        <w:t xml:space="preserve">mediante su nombre sin embargo de haberlo realizado de manera anónima </w:t>
      </w:r>
      <w:r w:rsidRPr="00392482">
        <w:rPr>
          <w:rFonts w:ascii="Palatino Linotype" w:hAnsi="Palatino Linotype"/>
          <w:sz w:val="24"/>
          <w:szCs w:val="24"/>
        </w:rPr>
        <w:t xml:space="preserve">no sería motivo para desechar las </w:t>
      </w:r>
      <w:r w:rsidRPr="00392482">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3CEE1F01" w14:textId="77777777" w:rsidR="00E25C57" w:rsidRPr="00392482" w:rsidRDefault="00E25C57" w:rsidP="00E25C57">
      <w:pPr>
        <w:spacing w:before="240" w:line="360" w:lineRule="auto"/>
        <w:ind w:left="851" w:right="851"/>
        <w:jc w:val="both"/>
        <w:rPr>
          <w:rFonts w:ascii="Palatino Linotype" w:hAnsi="Palatino Linotype" w:cs="Arial"/>
          <w:b/>
          <w:i/>
        </w:rPr>
      </w:pPr>
      <w:r w:rsidRPr="00392482">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392482">
        <w:rPr>
          <w:rFonts w:ascii="Palatino Linotype" w:hAnsi="Palatino Linotype" w:cs="Arial"/>
          <w:b/>
          <w:i/>
        </w:rPr>
        <w:t>[Sic]</w:t>
      </w:r>
    </w:p>
    <w:p w14:paraId="162831F9" w14:textId="77777777" w:rsidR="00E25C57" w:rsidRPr="00392482" w:rsidRDefault="00E25C57" w:rsidP="00E25C57">
      <w:pPr>
        <w:spacing w:before="240" w:line="360" w:lineRule="auto"/>
        <w:ind w:left="851" w:right="851"/>
        <w:jc w:val="both"/>
        <w:rPr>
          <w:rFonts w:ascii="Palatino Linotype" w:hAnsi="Palatino Linotype" w:cs="Arial"/>
          <w:b/>
          <w:i/>
        </w:rPr>
      </w:pPr>
    </w:p>
    <w:p w14:paraId="1F11D14F" w14:textId="77777777" w:rsidR="00E25C57" w:rsidRPr="00392482" w:rsidRDefault="00E25C57" w:rsidP="00E25C57">
      <w:pPr>
        <w:spacing w:line="360" w:lineRule="auto"/>
        <w:jc w:val="both"/>
        <w:rPr>
          <w:rFonts w:ascii="Palatino Linotype" w:hAnsi="Palatino Linotype"/>
          <w:sz w:val="24"/>
          <w:szCs w:val="24"/>
        </w:rPr>
      </w:pPr>
      <w:r w:rsidRPr="00392482">
        <w:rPr>
          <w:rFonts w:ascii="Palatino Linotype" w:hAnsi="Palatino Linotype"/>
          <w:sz w:val="24"/>
          <w:szCs w:val="24"/>
        </w:rPr>
        <w:t xml:space="preserve">Robustece lo anterior se encuentra lo dispuesto en el artículo 5 párrafos </w:t>
      </w:r>
      <w:r w:rsidRPr="00392482">
        <w:rPr>
          <w:rFonts w:ascii="Palatino Linotype" w:hAnsi="Palatino Linotype" w:cs="Arial"/>
          <w:sz w:val="24"/>
          <w:szCs w:val="24"/>
        </w:rPr>
        <w:t>vigésimo, vigésimo primero y vigésimo segundo</w:t>
      </w:r>
      <w:r w:rsidRPr="00392482">
        <w:rPr>
          <w:rFonts w:ascii="Palatino Linotype" w:hAnsi="Palatino Linotype"/>
          <w:sz w:val="24"/>
          <w:szCs w:val="24"/>
        </w:rPr>
        <w:t>, de la Constitución Política del Estado Libre y Soberano de México, se establece lo siguiente:</w:t>
      </w:r>
    </w:p>
    <w:p w14:paraId="099791DA" w14:textId="77777777" w:rsidR="00E25C57" w:rsidRPr="00392482" w:rsidRDefault="00E25C57" w:rsidP="00E25C57">
      <w:pPr>
        <w:spacing w:before="240" w:line="360" w:lineRule="auto"/>
        <w:ind w:left="851" w:right="851"/>
        <w:jc w:val="both"/>
        <w:rPr>
          <w:rFonts w:ascii="Palatino Linotype" w:hAnsi="Palatino Linotype"/>
          <w:b/>
          <w:i/>
          <w:u w:val="single"/>
        </w:rPr>
      </w:pPr>
      <w:r w:rsidRPr="00392482">
        <w:rPr>
          <w:rFonts w:ascii="Palatino Linotype" w:hAnsi="Palatino Linotype"/>
          <w:b/>
          <w:i/>
          <w:u w:val="single"/>
        </w:rPr>
        <w:t>Constitución Política del Estado Libre y Soberano de México</w:t>
      </w:r>
    </w:p>
    <w:p w14:paraId="16C31CFB" w14:textId="77777777" w:rsidR="00E25C57" w:rsidRPr="00392482" w:rsidRDefault="00E25C57" w:rsidP="00E25C57">
      <w:pPr>
        <w:spacing w:before="240" w:line="360" w:lineRule="auto"/>
        <w:ind w:left="851" w:right="851"/>
        <w:jc w:val="both"/>
        <w:rPr>
          <w:rFonts w:ascii="Palatino Linotype" w:hAnsi="Palatino Linotype"/>
          <w:i/>
        </w:rPr>
      </w:pPr>
      <w:r w:rsidRPr="00392482">
        <w:rPr>
          <w:rFonts w:ascii="Palatino Linotype" w:hAnsi="Palatino Linotype"/>
          <w:i/>
        </w:rPr>
        <w:t>“</w:t>
      </w:r>
      <w:r w:rsidRPr="00392482">
        <w:rPr>
          <w:rFonts w:ascii="Palatino Linotype" w:hAnsi="Palatino Linotype"/>
          <w:b/>
          <w:i/>
        </w:rPr>
        <w:t>Artículo 5</w:t>
      </w:r>
      <w:r w:rsidRPr="00392482">
        <w:rPr>
          <w:rFonts w:ascii="Palatino Linotype" w:hAnsi="Palatino Linotype"/>
          <w:i/>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w:t>
      </w:r>
      <w:r w:rsidRPr="00392482">
        <w:rPr>
          <w:rFonts w:ascii="Palatino Linotype" w:hAnsi="Palatino Linotype"/>
          <w:i/>
        </w:rPr>
        <w:lastRenderedPageBreak/>
        <w:t>su protección, las cuales no podrán restringirse ni suspenderse salvo en los casos y bajo las condiciones que la Constitución Política de los Estados Unidos Mexicanos establece.</w:t>
      </w:r>
    </w:p>
    <w:p w14:paraId="563B9948" w14:textId="77777777" w:rsidR="00E25C57" w:rsidRPr="00392482" w:rsidRDefault="00E25C57" w:rsidP="00E25C57">
      <w:pPr>
        <w:spacing w:before="240" w:line="360" w:lineRule="auto"/>
        <w:ind w:left="851" w:right="851"/>
        <w:jc w:val="both"/>
        <w:rPr>
          <w:rFonts w:ascii="Palatino Linotype" w:hAnsi="Palatino Linotype"/>
          <w:i/>
        </w:rPr>
      </w:pPr>
      <w:r w:rsidRPr="00392482">
        <w:rPr>
          <w:rFonts w:ascii="Palatino Linotype" w:hAnsi="Palatino Linotype"/>
          <w:i/>
        </w:rPr>
        <w:t>(…)</w:t>
      </w:r>
    </w:p>
    <w:p w14:paraId="47743FAA" w14:textId="77777777" w:rsidR="00E25C57" w:rsidRPr="00392482" w:rsidRDefault="00E25C57" w:rsidP="00E25C57">
      <w:pPr>
        <w:spacing w:before="240" w:line="360" w:lineRule="auto"/>
        <w:ind w:left="851" w:right="851"/>
        <w:jc w:val="both"/>
        <w:rPr>
          <w:rFonts w:ascii="Palatino Linotype" w:hAnsi="Palatino Linotype"/>
          <w:b/>
          <w:i/>
        </w:rPr>
      </w:pPr>
      <w:r w:rsidRPr="00392482">
        <w:rPr>
          <w:rFonts w:ascii="Palatino Linotype" w:hAnsi="Palatino Linotype"/>
          <w:i/>
        </w:rPr>
        <w:t xml:space="preserve">transparencia, acceso a la información pública y a la protección de datos personales en posesión de los sujetos obligados en los términos que establezca la ley. (…)” </w:t>
      </w:r>
      <w:r w:rsidRPr="00392482">
        <w:rPr>
          <w:rFonts w:ascii="Palatino Linotype" w:hAnsi="Palatino Linotype"/>
          <w:b/>
          <w:i/>
        </w:rPr>
        <w:t>[Sic]</w:t>
      </w:r>
    </w:p>
    <w:p w14:paraId="51BB34CC" w14:textId="77777777" w:rsidR="00E25C57" w:rsidRPr="00392482" w:rsidRDefault="00E25C57" w:rsidP="00E25C57">
      <w:pPr>
        <w:autoSpaceDE w:val="0"/>
        <w:autoSpaceDN w:val="0"/>
        <w:adjustRightInd w:val="0"/>
        <w:spacing w:before="240" w:line="360" w:lineRule="auto"/>
        <w:jc w:val="both"/>
        <w:rPr>
          <w:rFonts w:ascii="Palatino Linotype" w:hAnsi="Palatino Linotype" w:cs="Arial"/>
          <w:sz w:val="24"/>
          <w:szCs w:val="24"/>
        </w:rPr>
      </w:pPr>
      <w:r w:rsidRPr="00392482">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392482">
        <w:rPr>
          <w:rFonts w:ascii="Palatino Linotype" w:hAnsi="Palatino Linotype"/>
          <w:b/>
          <w:sz w:val="24"/>
          <w:szCs w:val="24"/>
          <w:u w:val="single"/>
        </w:rPr>
        <w:t>incluso, la solicitud de acceso a la información pueda ser anónima</w:t>
      </w:r>
      <w:r w:rsidRPr="00392482">
        <w:rPr>
          <w:rFonts w:ascii="Palatino Linotype" w:hAnsi="Palatino Linotype"/>
          <w:sz w:val="24"/>
          <w:szCs w:val="24"/>
        </w:rPr>
        <w:t xml:space="preserve"> o no contener un nombre que identifique al solicitante o que permita tener certeza sobre su identidad. </w:t>
      </w:r>
      <w:r w:rsidRPr="00392482">
        <w:rPr>
          <w:rFonts w:ascii="Palatino Linotype" w:hAnsi="Palatino Linotype" w:cs="Arial"/>
          <w:sz w:val="24"/>
          <w:szCs w:val="24"/>
        </w:rPr>
        <w:t>En conclusión, se cubrieron los requisitos de procedencia y procedibilidad y conforme a las constancias que obran en el expediente.</w:t>
      </w:r>
    </w:p>
    <w:p w14:paraId="15E5605C" w14:textId="77777777" w:rsidR="00E25C57" w:rsidRPr="00392482" w:rsidRDefault="00E25C57" w:rsidP="00E25C57">
      <w:pPr>
        <w:autoSpaceDE w:val="0"/>
        <w:autoSpaceDN w:val="0"/>
        <w:adjustRightInd w:val="0"/>
        <w:spacing w:before="240" w:line="360" w:lineRule="auto"/>
        <w:jc w:val="both"/>
        <w:rPr>
          <w:rFonts w:cs="Arial"/>
          <w:b/>
        </w:rPr>
      </w:pPr>
    </w:p>
    <w:p w14:paraId="1BAE72A1" w14:textId="77777777" w:rsidR="00E25C57" w:rsidRPr="00392482" w:rsidRDefault="00E25C57" w:rsidP="00E25C57">
      <w:pPr>
        <w:keepNext/>
        <w:keepLines/>
        <w:spacing w:line="360" w:lineRule="auto"/>
        <w:jc w:val="both"/>
        <w:outlineLvl w:val="1"/>
        <w:rPr>
          <w:rFonts w:ascii="Palatino Linotype" w:hAnsi="Palatino Linotype"/>
          <w:b/>
          <w:color w:val="000000" w:themeColor="text1"/>
          <w:sz w:val="26"/>
          <w:szCs w:val="26"/>
          <w:lang w:val="es-ES_tradnl"/>
        </w:rPr>
      </w:pPr>
      <w:r w:rsidRPr="00392482">
        <w:rPr>
          <w:rFonts w:ascii="Palatino Linotype" w:hAnsi="Palatino Linotype"/>
          <w:b/>
          <w:color w:val="000000" w:themeColor="text1"/>
          <w:sz w:val="26"/>
          <w:szCs w:val="26"/>
          <w:lang w:val="es-ES_tradnl"/>
        </w:rPr>
        <w:t>CUARTO. De las causas de improcedencia.</w:t>
      </w:r>
    </w:p>
    <w:p w14:paraId="0E704FBA" w14:textId="77777777" w:rsidR="00E25C57" w:rsidRPr="00392482" w:rsidRDefault="00E25C57" w:rsidP="00E25C57">
      <w:pPr>
        <w:spacing w:line="360" w:lineRule="auto"/>
        <w:contextualSpacing/>
        <w:jc w:val="both"/>
        <w:rPr>
          <w:rFonts w:ascii="Palatino Linotype" w:hAnsi="Palatino Linotype" w:cs="Palatino Linotype"/>
          <w:color w:val="000000"/>
          <w:sz w:val="24"/>
          <w:szCs w:val="24"/>
          <w:lang w:val="es-ES_tradnl"/>
        </w:rPr>
      </w:pPr>
      <w:r w:rsidRPr="00392482">
        <w:rPr>
          <w:rFonts w:ascii="Palatino Linotype" w:hAnsi="Palatino Linotype" w:cs="Palatino Linotype"/>
          <w:color w:val="000000"/>
          <w:sz w:val="24"/>
          <w:szCs w:val="24"/>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5AF3FC2" w14:textId="77777777" w:rsidR="00E25C57" w:rsidRPr="00392482" w:rsidRDefault="00E25C57" w:rsidP="00E25C57">
      <w:pPr>
        <w:spacing w:line="360" w:lineRule="auto"/>
        <w:contextualSpacing/>
        <w:jc w:val="both"/>
        <w:rPr>
          <w:rFonts w:ascii="Palatino Linotype" w:hAnsi="Palatino Linotype" w:cs="Palatino Linotype"/>
          <w:color w:val="000000"/>
          <w:sz w:val="24"/>
          <w:szCs w:val="24"/>
          <w:lang w:val="es-ES_tradnl"/>
        </w:rPr>
      </w:pPr>
    </w:p>
    <w:p w14:paraId="2F2D96E5" w14:textId="77777777" w:rsidR="00E25C57" w:rsidRPr="00392482" w:rsidRDefault="00E25C57" w:rsidP="00E25C57">
      <w:pPr>
        <w:spacing w:line="360" w:lineRule="auto"/>
        <w:contextualSpacing/>
        <w:jc w:val="both"/>
        <w:rPr>
          <w:rFonts w:ascii="Palatino Linotype" w:hAnsi="Palatino Linotype" w:cs="Palatino Linotype"/>
          <w:color w:val="000000"/>
          <w:sz w:val="24"/>
          <w:szCs w:val="24"/>
          <w:lang w:val="es-ES_tradnl"/>
        </w:rPr>
      </w:pPr>
      <w:r w:rsidRPr="00392482">
        <w:rPr>
          <w:rFonts w:ascii="Palatino Linotype" w:hAnsi="Palatino Linotype" w:cs="Palatino Linotype"/>
          <w:color w:val="000000"/>
          <w:sz w:val="24"/>
          <w:szCs w:val="24"/>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392482">
        <w:rPr>
          <w:rFonts w:ascii="Palatino Linotype" w:hAnsi="Palatino Linotype" w:cs="Palatino Linotype"/>
          <w:color w:val="000000"/>
          <w:sz w:val="24"/>
          <w:szCs w:val="24"/>
          <w:vertAlign w:val="superscript"/>
          <w:lang w:val="es-ES_tradnl"/>
        </w:rPr>
        <w:footnoteReference w:id="1"/>
      </w:r>
      <w:r w:rsidRPr="00392482">
        <w:rPr>
          <w:rFonts w:ascii="Palatino Linotype" w:hAnsi="Palatino Linotype" w:cs="Palatino Linotype"/>
          <w:color w:val="000000"/>
          <w:sz w:val="24"/>
          <w:szCs w:val="24"/>
          <w:lang w:val="es-ES_tradnl"/>
        </w:rPr>
        <w:t>, la cual permite dilucidar alguna causal que impida el estudio y resolución, cuando una vez admitido el recurso de revisión se advierta una causa de improcedencia que permita sobreseerlo, sin estudiar el fondo del asunto.</w:t>
      </w:r>
    </w:p>
    <w:p w14:paraId="0302A97C" w14:textId="77777777" w:rsidR="00E25C57" w:rsidRPr="00392482" w:rsidRDefault="00E25C57" w:rsidP="00E25C57">
      <w:pPr>
        <w:spacing w:line="360" w:lineRule="auto"/>
        <w:contextualSpacing/>
        <w:jc w:val="both"/>
        <w:rPr>
          <w:rFonts w:ascii="Palatino Linotype" w:hAnsi="Palatino Linotype" w:cs="Palatino Linotype"/>
          <w:color w:val="000000"/>
          <w:sz w:val="24"/>
          <w:szCs w:val="24"/>
          <w:lang w:val="es-ES_tradnl"/>
        </w:rPr>
      </w:pPr>
    </w:p>
    <w:p w14:paraId="182CA8CE" w14:textId="77777777" w:rsidR="00E25C57" w:rsidRPr="00392482" w:rsidRDefault="00E25C57" w:rsidP="00E25C57">
      <w:pPr>
        <w:spacing w:line="360" w:lineRule="auto"/>
        <w:contextualSpacing/>
        <w:jc w:val="both"/>
        <w:rPr>
          <w:rFonts w:ascii="Palatino Linotype" w:hAnsi="Palatino Linotype" w:cs="Palatino Linotype"/>
          <w:color w:val="000000"/>
          <w:sz w:val="24"/>
          <w:szCs w:val="24"/>
          <w:lang w:val="es-ES_tradnl"/>
        </w:rPr>
      </w:pPr>
      <w:r w:rsidRPr="00392482">
        <w:rPr>
          <w:rFonts w:ascii="Palatino Linotype" w:hAnsi="Palatino Linotype" w:cs="Palatino Linotype"/>
          <w:color w:val="000000"/>
          <w:sz w:val="24"/>
          <w:szCs w:val="24"/>
          <w:lang w:val="es-ES_tradnl"/>
        </w:rPr>
        <w:lastRenderedPageBreak/>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0454A781" w14:textId="77777777" w:rsidR="00E25C57" w:rsidRPr="00392482" w:rsidRDefault="00E25C57" w:rsidP="00E25C57">
      <w:pPr>
        <w:spacing w:line="360" w:lineRule="auto"/>
        <w:contextualSpacing/>
        <w:jc w:val="both"/>
        <w:rPr>
          <w:rFonts w:ascii="Palatino Linotype" w:hAnsi="Palatino Linotype" w:cs="Palatino Linotype"/>
          <w:color w:val="000000"/>
          <w:sz w:val="24"/>
          <w:szCs w:val="24"/>
          <w:lang w:val="es-ES_tradnl"/>
        </w:rPr>
      </w:pPr>
    </w:p>
    <w:p w14:paraId="3EAAC0FA" w14:textId="77777777" w:rsidR="00E25C57" w:rsidRPr="00392482" w:rsidRDefault="00E25C57" w:rsidP="00E25C57">
      <w:pPr>
        <w:autoSpaceDE w:val="0"/>
        <w:autoSpaceDN w:val="0"/>
        <w:adjustRightInd w:val="0"/>
        <w:spacing w:line="360" w:lineRule="auto"/>
        <w:jc w:val="both"/>
        <w:rPr>
          <w:rFonts w:ascii="Palatino Linotype" w:hAnsi="Palatino Linotype" w:cs="Arial"/>
          <w:b/>
          <w:sz w:val="28"/>
        </w:rPr>
      </w:pPr>
      <w:r w:rsidRPr="00392482">
        <w:rPr>
          <w:rFonts w:ascii="Palatino Linotype" w:hAnsi="Palatino Linotype"/>
          <w:b/>
          <w:color w:val="000000" w:themeColor="text1"/>
          <w:sz w:val="26"/>
          <w:szCs w:val="26"/>
          <w:lang w:val="es-ES_tradnl"/>
        </w:rPr>
        <w:t xml:space="preserve">QUINTO. </w:t>
      </w:r>
      <w:r w:rsidRPr="00392482">
        <w:rPr>
          <w:rFonts w:ascii="Palatino Linotype" w:hAnsi="Palatino Linotype" w:cs="Arial"/>
          <w:b/>
          <w:sz w:val="28"/>
        </w:rPr>
        <w:t>Del estudio y resolución del asunto.</w:t>
      </w:r>
      <w:r w:rsidRPr="00392482">
        <w:rPr>
          <w:rFonts w:ascii="Palatino Linotype" w:hAnsi="Palatino Linotype" w:cs="Arial"/>
          <w:sz w:val="28"/>
        </w:rPr>
        <w:t xml:space="preserve"> </w:t>
      </w:r>
    </w:p>
    <w:p w14:paraId="37BA0ABE" w14:textId="77777777" w:rsidR="00E25C57" w:rsidRPr="00392482" w:rsidRDefault="00E25C57" w:rsidP="00E25C5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92482">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773ADF48" w14:textId="77777777" w:rsidR="00E25C57" w:rsidRPr="00392482" w:rsidRDefault="00E25C57" w:rsidP="00E25C5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894B934" w14:textId="77777777" w:rsidR="00E25C57" w:rsidRPr="00392482" w:rsidRDefault="00E25C57" w:rsidP="00E25C5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92482">
        <w:rPr>
          <w:rFonts w:ascii="Palatino Linotype" w:eastAsia="Times New Roman" w:hAnsi="Palatino Linotype" w:cs="Palatino Linotype"/>
          <w:color w:val="000000"/>
          <w:sz w:val="24"/>
          <w:szCs w:val="24"/>
          <w:lang w:val="es-ES_tradnl" w:eastAsia="es-MX"/>
        </w:rPr>
        <w:t>Por tanto, es conveniente recordar que el hoy Recurrente requirió del Sujeto Obligado, lo siguiente:</w:t>
      </w:r>
    </w:p>
    <w:p w14:paraId="6C91D708" w14:textId="77777777" w:rsidR="00E25C57" w:rsidRPr="00392482" w:rsidRDefault="00E25C57" w:rsidP="00E25C57">
      <w:pPr>
        <w:pStyle w:val="Prrafodelista"/>
        <w:numPr>
          <w:ilvl w:val="0"/>
          <w:numId w:val="9"/>
        </w:numPr>
        <w:spacing w:after="0" w:line="360" w:lineRule="auto"/>
        <w:jc w:val="both"/>
        <w:rPr>
          <w:rFonts w:ascii="Palatino Linotype" w:eastAsia="Times New Roman" w:hAnsi="Palatino Linotype" w:cs="Palatino Linotype"/>
          <w:color w:val="000000"/>
          <w:sz w:val="24"/>
          <w:szCs w:val="24"/>
          <w:lang w:val="es-ES_tradnl" w:eastAsia="es-MX"/>
        </w:rPr>
      </w:pPr>
      <w:r w:rsidRPr="00392482">
        <w:rPr>
          <w:rFonts w:ascii="Palatino Linotype" w:eastAsia="Times New Roman" w:hAnsi="Palatino Linotype" w:cs="Palatino Linotype"/>
          <w:color w:val="000000"/>
          <w:sz w:val="24"/>
          <w:szCs w:val="24"/>
          <w:lang w:val="es-ES_tradnl" w:eastAsia="es-MX"/>
        </w:rPr>
        <w:t xml:space="preserve">De la servidora pública referida en solicitud </w:t>
      </w:r>
      <w:r w:rsidR="00741A1A" w:rsidRPr="00392482">
        <w:rPr>
          <w:rFonts w:ascii="Palatino Linotype" w:eastAsia="Times New Roman" w:hAnsi="Palatino Linotype" w:cs="Palatino Linotype"/>
          <w:color w:val="000000"/>
          <w:sz w:val="24"/>
          <w:szCs w:val="24"/>
          <w:lang w:val="es-ES_tradnl" w:eastAsia="es-MX"/>
        </w:rPr>
        <w:t xml:space="preserve">el soporte documental que de cuenta de las funciones que realiza. </w:t>
      </w:r>
    </w:p>
    <w:p w14:paraId="31F33143" w14:textId="77777777" w:rsidR="00E25C57" w:rsidRPr="00392482" w:rsidRDefault="00E25C57" w:rsidP="00E25C57">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9B5ABC8" w14:textId="77777777" w:rsidR="00E25C57" w:rsidRPr="00392482" w:rsidRDefault="00E25C57" w:rsidP="00E25C57">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92482">
        <w:rPr>
          <w:rFonts w:ascii="Palatino Linotype" w:eastAsia="Times New Roman" w:hAnsi="Palatino Linotype" w:cs="Palatino Linotype"/>
          <w:color w:val="000000"/>
          <w:sz w:val="24"/>
          <w:szCs w:val="24"/>
          <w:lang w:val="es-ES_tradnl" w:eastAsia="es-MX"/>
        </w:rPr>
        <w:t>Por lo que atento a la solicitud de información el Sujeto Obligado hizo entrega del siguiente archivo electrónico:</w:t>
      </w:r>
    </w:p>
    <w:p w14:paraId="298C0CB2" w14:textId="77777777" w:rsidR="00741A1A" w:rsidRPr="00392482" w:rsidRDefault="00741A1A" w:rsidP="00741A1A">
      <w:pPr>
        <w:pStyle w:val="Prrafodelista"/>
        <w:numPr>
          <w:ilvl w:val="0"/>
          <w:numId w:val="10"/>
        </w:numPr>
        <w:spacing w:after="0" w:line="360" w:lineRule="auto"/>
        <w:jc w:val="both"/>
        <w:rPr>
          <w:rFonts w:ascii="Palatino Linotype" w:eastAsia="Times New Roman" w:hAnsi="Palatino Linotype" w:cs="Palatino Linotype"/>
          <w:color w:val="000000"/>
          <w:sz w:val="24"/>
          <w:szCs w:val="24"/>
          <w:lang w:val="es-ES_tradnl" w:eastAsia="es-MX"/>
        </w:rPr>
      </w:pPr>
      <w:r w:rsidRPr="00392482">
        <w:rPr>
          <w:rFonts w:ascii="Palatino Linotype" w:hAnsi="Palatino Linotype" w:cs="Arial"/>
          <w:b/>
          <w:bCs/>
          <w:sz w:val="24"/>
          <w:szCs w:val="24"/>
        </w:rPr>
        <w:lastRenderedPageBreak/>
        <w:t xml:space="preserve">1852.pdf: </w:t>
      </w:r>
      <w:r w:rsidRPr="00392482">
        <w:rPr>
          <w:rFonts w:ascii="Palatino Linotype" w:hAnsi="Palatino Linotype" w:cs="Arial"/>
          <w:bCs/>
          <w:sz w:val="24"/>
          <w:szCs w:val="24"/>
        </w:rPr>
        <w:t>Soporte documental que consta de dos fojas en formato PDF por medio del cual el Coordinador General manifiesta que las funciones generales de la persona requerida se encuentran en el Manual de Organización y Manual de Procedimientos vigente del Sujeto Obligado, los cuales pueden ser consultados en IPOMEX.</w:t>
      </w:r>
    </w:p>
    <w:p w14:paraId="7CCFD7DC" w14:textId="77777777" w:rsidR="00741A1A" w:rsidRPr="00392482" w:rsidRDefault="00741A1A" w:rsidP="00E25C57">
      <w:pPr>
        <w:spacing w:after="0" w:line="360" w:lineRule="auto"/>
        <w:jc w:val="both"/>
        <w:rPr>
          <w:rFonts w:ascii="Palatino Linotype" w:eastAsia="Times New Roman" w:hAnsi="Palatino Linotype" w:cs="Palatino Linotype"/>
          <w:color w:val="000000"/>
          <w:sz w:val="24"/>
          <w:lang w:val="es-ES_tradnl" w:eastAsia="es-MX"/>
        </w:rPr>
      </w:pPr>
    </w:p>
    <w:p w14:paraId="4C9912E6" w14:textId="77777777" w:rsidR="00E25C57" w:rsidRPr="00392482" w:rsidRDefault="00E25C57" w:rsidP="00E25C57">
      <w:pPr>
        <w:spacing w:after="0" w:line="360" w:lineRule="auto"/>
        <w:jc w:val="both"/>
        <w:rPr>
          <w:rFonts w:ascii="Palatino Linotype" w:hAnsi="Palatino Linotype"/>
          <w:i/>
          <w:color w:val="000000"/>
          <w:sz w:val="24"/>
          <w:szCs w:val="24"/>
        </w:rPr>
      </w:pPr>
      <w:r w:rsidRPr="00392482">
        <w:rPr>
          <w:rFonts w:ascii="Palatino Linotype" w:eastAsia="Times New Roman" w:hAnsi="Palatino Linotype" w:cs="Palatino Linotype"/>
          <w:color w:val="000000"/>
          <w:sz w:val="24"/>
          <w:lang w:val="es-ES_tradnl" w:eastAsia="es-MX"/>
        </w:rPr>
        <w:t xml:space="preserve">Ante la respuesta emitida por el Sujeto Obligado, el Recurrente consideró que su derecho a la información pública había sido conculcado, por lo que interpuso el recurso de revisión al rubro citado, señalando como acto impugnado </w:t>
      </w:r>
      <w:r w:rsidRPr="00392482">
        <w:rPr>
          <w:rFonts w:ascii="Palatino Linotype" w:eastAsia="Times New Roman" w:hAnsi="Palatino Linotype" w:cs="Palatino Linotype"/>
          <w:color w:val="000000"/>
          <w:sz w:val="24"/>
          <w:szCs w:val="24"/>
          <w:lang w:val="es-ES_tradnl" w:eastAsia="es-MX"/>
        </w:rPr>
        <w:t xml:space="preserve"> “</w:t>
      </w:r>
      <w:r w:rsidR="00606791" w:rsidRPr="00392482">
        <w:rPr>
          <w:rFonts w:ascii="Palatino Linotype" w:hAnsi="Palatino Linotype"/>
          <w:i/>
          <w:color w:val="000000"/>
          <w:sz w:val="24"/>
          <w:szCs w:val="24"/>
        </w:rPr>
        <w:t>Nonentregan la información solicitada, no hacen búsqueda exhaustiva</w:t>
      </w:r>
      <w:r w:rsidRPr="00392482">
        <w:rPr>
          <w:rFonts w:ascii="Palatino Linotype" w:hAnsi="Palatino Linotype"/>
          <w:i/>
          <w:color w:val="000000"/>
          <w:sz w:val="24"/>
          <w:szCs w:val="24"/>
        </w:rPr>
        <w:t>.</w:t>
      </w:r>
      <w:r w:rsidRPr="00392482">
        <w:rPr>
          <w:rFonts w:ascii="Palatino Linotype" w:eastAsia="Times New Roman" w:hAnsi="Palatino Linotype" w:cs="Palatino Linotype"/>
          <w:i/>
          <w:color w:val="000000"/>
          <w:sz w:val="24"/>
          <w:szCs w:val="24"/>
          <w:lang w:val="es-ES_tradnl" w:eastAsia="es-MX"/>
        </w:rPr>
        <w:t>”</w:t>
      </w:r>
      <w:r w:rsidRPr="00392482">
        <w:rPr>
          <w:rFonts w:ascii="Palatino Linotype" w:eastAsia="Times New Roman" w:hAnsi="Palatino Linotype" w:cs="Palatino Linotype"/>
          <w:color w:val="000000"/>
          <w:sz w:val="24"/>
          <w:szCs w:val="24"/>
          <w:lang w:val="es-ES_tradnl" w:eastAsia="es-MX"/>
        </w:rPr>
        <w:t xml:space="preserve"> y motivos de inconformidad </w:t>
      </w:r>
      <w:r w:rsidRPr="00392482">
        <w:rPr>
          <w:rFonts w:ascii="Palatino Linotype" w:eastAsia="Times New Roman" w:hAnsi="Palatino Linotype" w:cs="Palatino Linotype"/>
          <w:i/>
          <w:iCs/>
          <w:color w:val="000000"/>
          <w:sz w:val="24"/>
          <w:szCs w:val="24"/>
          <w:lang w:val="es-ES_tradnl" w:eastAsia="es-MX"/>
        </w:rPr>
        <w:t>“</w:t>
      </w:r>
      <w:r w:rsidR="00606791" w:rsidRPr="00392482">
        <w:rPr>
          <w:rFonts w:ascii="Palatino Linotype" w:hAnsi="Palatino Linotype"/>
          <w:i/>
          <w:color w:val="000000"/>
          <w:sz w:val="24"/>
          <w:szCs w:val="24"/>
        </w:rPr>
        <w:t>Violan mis derechos humanos</w:t>
      </w:r>
      <w:r w:rsidRPr="00392482">
        <w:rPr>
          <w:rFonts w:ascii="Palatino Linotype" w:hAnsi="Palatino Linotype"/>
          <w:i/>
          <w:color w:val="000000"/>
          <w:sz w:val="24"/>
          <w:szCs w:val="24"/>
        </w:rPr>
        <w:t xml:space="preserve">” </w:t>
      </w:r>
      <w:r w:rsidRPr="00392482">
        <w:rPr>
          <w:rFonts w:ascii="Palatino Linotype" w:eastAsia="Times New Roman" w:hAnsi="Palatino Linotype" w:cs="Palatino Linotype"/>
          <w:color w:val="000000"/>
          <w:sz w:val="24"/>
          <w:lang w:val="es-ES_tradnl" w:eastAsia="es-MX"/>
        </w:rPr>
        <w:t>en este sentido el Recurrente considero que el Sujeto Obligado no le dio cuenta de</w:t>
      </w:r>
      <w:r w:rsidR="00606791" w:rsidRPr="00392482">
        <w:rPr>
          <w:rFonts w:ascii="Palatino Linotype" w:eastAsia="Times New Roman" w:hAnsi="Palatino Linotype" w:cs="Palatino Linotype"/>
          <w:color w:val="000000"/>
          <w:sz w:val="24"/>
          <w:lang w:val="es-ES_tradnl" w:eastAsia="es-MX"/>
        </w:rPr>
        <w:t xml:space="preserve"> lo requerido</w:t>
      </w:r>
      <w:r w:rsidRPr="00392482">
        <w:rPr>
          <w:rFonts w:ascii="Palatino Linotype" w:eastAsia="Times New Roman" w:hAnsi="Palatino Linotype" w:cs="Palatino Linotype"/>
          <w:color w:val="000000"/>
          <w:sz w:val="24"/>
          <w:szCs w:val="24"/>
          <w:lang w:eastAsia="es-MX"/>
        </w:rPr>
        <w:t>.</w:t>
      </w:r>
    </w:p>
    <w:p w14:paraId="2776E4B0" w14:textId="77777777" w:rsidR="00E25C57" w:rsidRPr="00392482" w:rsidRDefault="00E25C57" w:rsidP="00E25C57">
      <w:pPr>
        <w:tabs>
          <w:tab w:val="left" w:pos="709"/>
        </w:tabs>
        <w:spacing w:after="0" w:line="360" w:lineRule="auto"/>
        <w:contextualSpacing/>
        <w:jc w:val="both"/>
        <w:rPr>
          <w:rFonts w:ascii="Palatino Linotype" w:hAnsi="Palatino Linotype" w:cs="Palatino Linotype"/>
          <w:color w:val="000000"/>
          <w:sz w:val="24"/>
          <w:szCs w:val="24"/>
        </w:rPr>
      </w:pPr>
    </w:p>
    <w:p w14:paraId="172FF354" w14:textId="77777777" w:rsidR="00E25C57" w:rsidRPr="00392482" w:rsidRDefault="00E25C57" w:rsidP="00606791">
      <w:pPr>
        <w:tabs>
          <w:tab w:val="left" w:pos="709"/>
        </w:tabs>
        <w:spacing w:after="0" w:line="360" w:lineRule="auto"/>
        <w:contextualSpacing/>
        <w:jc w:val="both"/>
        <w:rPr>
          <w:rFonts w:ascii="Palatino Linotype" w:eastAsia="Times New Roman" w:hAnsi="Palatino Linotype" w:cs="Arial"/>
          <w:sz w:val="24"/>
          <w:lang w:val="es-ES_tradnl" w:eastAsia="es-MX"/>
        </w:rPr>
      </w:pPr>
      <w:r w:rsidRPr="00392482">
        <w:rPr>
          <w:rFonts w:ascii="Palatino Linotype" w:eastAsia="Times New Roman" w:hAnsi="Palatino Linotype" w:cs="Arial"/>
          <w:sz w:val="24"/>
          <w:lang w:val="es-ES_tradnl" w:eastAsia="es-MX"/>
        </w:rPr>
        <w:t xml:space="preserve">En este sentido no pasa por desapercibido que en aras de no vulnerar el derecho al acceso a la información del Recurrente el Sujeto Obligado remitió su informe justificado </w:t>
      </w:r>
      <w:r w:rsidR="00606791" w:rsidRPr="00392482">
        <w:rPr>
          <w:rFonts w:ascii="Palatino Linotype" w:eastAsia="Times New Roman" w:hAnsi="Palatino Linotype" w:cs="Arial"/>
          <w:sz w:val="24"/>
          <w:lang w:val="es-ES_tradnl" w:eastAsia="es-MX"/>
        </w:rPr>
        <w:t xml:space="preserve">mediante el cual ratifica su respuesta primigenia. </w:t>
      </w:r>
    </w:p>
    <w:p w14:paraId="2596AA9E" w14:textId="77777777" w:rsidR="00606791" w:rsidRPr="00392482" w:rsidRDefault="00606791" w:rsidP="00606791">
      <w:pPr>
        <w:tabs>
          <w:tab w:val="left" w:pos="709"/>
        </w:tabs>
        <w:spacing w:after="0" w:line="360" w:lineRule="auto"/>
        <w:contextualSpacing/>
        <w:jc w:val="both"/>
        <w:rPr>
          <w:rFonts w:ascii="Palatino Linotype" w:eastAsia="Times New Roman" w:hAnsi="Palatino Linotype" w:cs="Arial"/>
          <w:sz w:val="24"/>
          <w:lang w:val="es-ES_tradnl" w:eastAsia="es-MX"/>
        </w:rPr>
      </w:pPr>
    </w:p>
    <w:p w14:paraId="201C45B8" w14:textId="77777777" w:rsidR="00E25C57" w:rsidRPr="00392482" w:rsidRDefault="00E25C57" w:rsidP="00E25C57">
      <w:pPr>
        <w:spacing w:line="360" w:lineRule="auto"/>
        <w:ind w:right="1"/>
        <w:jc w:val="both"/>
        <w:rPr>
          <w:rFonts w:ascii="Palatino Linotype" w:eastAsia="Palatino Linotype" w:hAnsi="Palatino Linotype" w:cs="Palatino Linotype"/>
          <w:sz w:val="24"/>
          <w:szCs w:val="24"/>
        </w:rPr>
      </w:pPr>
      <w:r w:rsidRPr="00392482">
        <w:rPr>
          <w:rFonts w:ascii="Palatino Linotype" w:hAnsi="Palatino Linotype" w:cs="Tahoma"/>
          <w:color w:val="000000"/>
          <w:sz w:val="24"/>
          <w:szCs w:val="24"/>
          <w:lang w:val="es-ES"/>
        </w:rPr>
        <w:t xml:space="preserve">Ahora bien, </w:t>
      </w:r>
      <w:r w:rsidRPr="00392482">
        <w:rPr>
          <w:rFonts w:ascii="Palatino Linotype" w:eastAsia="MS Mincho" w:hAnsi="Palatino Linotype" w:cstheme="majorBidi"/>
          <w:sz w:val="24"/>
          <w:szCs w:val="24"/>
          <w:lang w:eastAsia="es-ES"/>
        </w:rPr>
        <w:t>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77AB60E8" w14:textId="77777777" w:rsidR="00E25C57" w:rsidRPr="00392482" w:rsidRDefault="00E25C57" w:rsidP="00E25C57">
      <w:pPr>
        <w:tabs>
          <w:tab w:val="left" w:pos="8222"/>
        </w:tabs>
        <w:spacing w:line="360" w:lineRule="auto"/>
        <w:ind w:left="567" w:right="567"/>
        <w:contextualSpacing/>
        <w:jc w:val="both"/>
        <w:rPr>
          <w:rFonts w:ascii="Palatino Linotype" w:eastAsia="MS Mincho" w:hAnsi="Palatino Linotype" w:cstheme="majorBidi"/>
          <w:b/>
          <w:i/>
          <w:lang w:eastAsia="es-ES"/>
        </w:rPr>
      </w:pPr>
      <w:r w:rsidRPr="00392482">
        <w:rPr>
          <w:rFonts w:ascii="Palatino Linotype" w:eastAsia="MS Mincho" w:hAnsi="Palatino Linotype" w:cstheme="majorBidi"/>
          <w:b/>
          <w:i/>
          <w:lang w:eastAsia="es-ES"/>
        </w:rPr>
        <w:t>“CRITERIO 0002-11</w:t>
      </w:r>
    </w:p>
    <w:p w14:paraId="04B1A5E9" w14:textId="77777777" w:rsidR="00E25C57" w:rsidRPr="00392482" w:rsidRDefault="00E25C57" w:rsidP="00E25C57">
      <w:pPr>
        <w:tabs>
          <w:tab w:val="left" w:pos="8222"/>
        </w:tabs>
        <w:spacing w:line="360" w:lineRule="auto"/>
        <w:ind w:left="567" w:right="567"/>
        <w:contextualSpacing/>
        <w:jc w:val="both"/>
        <w:rPr>
          <w:rFonts w:ascii="Palatino Linotype" w:eastAsia="MS Mincho" w:hAnsi="Palatino Linotype" w:cstheme="majorBidi"/>
          <w:i/>
          <w:lang w:eastAsia="es-ES"/>
        </w:rPr>
      </w:pPr>
      <w:r w:rsidRPr="00392482">
        <w:rPr>
          <w:rFonts w:ascii="Palatino Linotype" w:eastAsia="MS Mincho" w:hAnsi="Palatino Linotype" w:cstheme="majorBidi"/>
          <w:b/>
          <w:i/>
          <w:lang w:eastAsia="es-ES"/>
        </w:rPr>
        <w:lastRenderedPageBreak/>
        <w:t>INFORMACIÓN PÚBLICA, CONCEPTO DE, EN MATERIA DE TRANSPARENCIA. INTERPRETACIÓN TEMÁTICA DE LOS ARTÍCULOS 2, FRACCIÓN V, XV, Y XVI, 3, 4, 11 Y 41.</w:t>
      </w:r>
      <w:r w:rsidRPr="00392482">
        <w:rPr>
          <w:rFonts w:ascii="Palatino Linotype" w:eastAsia="MS Mincho" w:hAnsi="Palatino Linotype" w:cstheme="majorBidi"/>
          <w:i/>
          <w:lang w:eastAsia="es-E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2E36986A" w14:textId="77777777" w:rsidR="00E25C57" w:rsidRPr="00392482" w:rsidRDefault="00E25C57" w:rsidP="00E25C57">
      <w:pPr>
        <w:tabs>
          <w:tab w:val="left" w:pos="8222"/>
        </w:tabs>
        <w:spacing w:line="360" w:lineRule="auto"/>
        <w:ind w:left="567" w:right="539"/>
        <w:contextualSpacing/>
        <w:jc w:val="both"/>
        <w:rPr>
          <w:rFonts w:ascii="Palatino Linotype" w:eastAsia="MS Mincho" w:hAnsi="Palatino Linotype" w:cstheme="majorBidi"/>
          <w:i/>
          <w:lang w:eastAsia="es-ES"/>
        </w:rPr>
      </w:pPr>
      <w:r w:rsidRPr="00392482">
        <w:rPr>
          <w:rFonts w:ascii="Palatino Linotype" w:eastAsia="MS Mincho" w:hAnsi="Palatino Linotype" w:cstheme="majorBidi"/>
          <w:i/>
          <w:lang w:eastAsia="es-ES"/>
        </w:rPr>
        <w:t>En consecuencia el acceso a la información se refiere a que se cumplan cualquiera de los siguientes tres supuestos:</w:t>
      </w:r>
    </w:p>
    <w:p w14:paraId="7F81D9E5" w14:textId="77777777" w:rsidR="00E25C57" w:rsidRPr="00392482" w:rsidRDefault="00E25C57" w:rsidP="00E25C57">
      <w:pPr>
        <w:tabs>
          <w:tab w:val="left" w:pos="8222"/>
        </w:tabs>
        <w:spacing w:line="360" w:lineRule="auto"/>
        <w:ind w:left="993" w:right="539"/>
        <w:contextualSpacing/>
        <w:jc w:val="both"/>
        <w:rPr>
          <w:rFonts w:ascii="Palatino Linotype" w:eastAsia="MS Mincho" w:hAnsi="Palatino Linotype" w:cstheme="majorBidi"/>
          <w:i/>
          <w:lang w:eastAsia="es-ES"/>
        </w:rPr>
      </w:pPr>
      <w:r w:rsidRPr="00392482">
        <w:rPr>
          <w:rFonts w:ascii="Palatino Linotype" w:eastAsia="MS Mincho" w:hAnsi="Palatino Linotype" w:cstheme="majorBidi"/>
          <w:i/>
          <w:lang w:eastAsia="es-ES"/>
        </w:rPr>
        <w:t>Que se trate de información registrada en cualquier soporte documental, que en ejercicio de las atribuciones conferidas, sea generada por los Sujetos Obligados;</w:t>
      </w:r>
    </w:p>
    <w:p w14:paraId="339119A8" w14:textId="77777777" w:rsidR="00E25C57" w:rsidRPr="00392482" w:rsidRDefault="00E25C57" w:rsidP="00E25C57">
      <w:pPr>
        <w:tabs>
          <w:tab w:val="left" w:pos="8222"/>
        </w:tabs>
        <w:spacing w:line="360" w:lineRule="auto"/>
        <w:ind w:left="993" w:right="539"/>
        <w:contextualSpacing/>
        <w:jc w:val="both"/>
        <w:rPr>
          <w:rFonts w:ascii="Palatino Linotype" w:eastAsia="MS Mincho" w:hAnsi="Palatino Linotype" w:cstheme="majorBidi"/>
          <w:i/>
          <w:lang w:eastAsia="es-ES"/>
        </w:rPr>
      </w:pPr>
      <w:r w:rsidRPr="00392482">
        <w:rPr>
          <w:rFonts w:ascii="Palatino Linotype" w:eastAsia="MS Mincho" w:hAnsi="Palatino Linotype" w:cstheme="majorBidi"/>
          <w:i/>
          <w:lang w:eastAsia="es-ES"/>
        </w:rPr>
        <w:t>Que se trate de información registrada en cualquier soporte documental, que en ejercicio de las atribuciones conferidas, sea administrada por los Sujetos Obligados, y</w:t>
      </w:r>
    </w:p>
    <w:p w14:paraId="6092186C" w14:textId="77777777" w:rsidR="00E25C57" w:rsidRPr="00392482" w:rsidRDefault="00E25C57" w:rsidP="00E25C57">
      <w:pPr>
        <w:spacing w:line="360" w:lineRule="auto"/>
        <w:ind w:left="993" w:right="539"/>
        <w:contextualSpacing/>
        <w:jc w:val="both"/>
        <w:rPr>
          <w:rFonts w:ascii="Palatino Linotype" w:hAnsi="Palatino Linotype" w:cs="Tahoma"/>
          <w:color w:val="000000"/>
          <w:lang w:val="es-ES"/>
        </w:rPr>
      </w:pPr>
      <w:r w:rsidRPr="00392482">
        <w:rPr>
          <w:rFonts w:ascii="Palatino Linotype" w:eastAsia="MS Mincho" w:hAnsi="Palatino Linotype" w:cstheme="majorBidi"/>
          <w:i/>
          <w:lang w:eastAsia="es-ES"/>
        </w:rPr>
        <w:t>Que se trate de información registrada en cualquier soporte documental, que en ejercicio de las atribuciones conferidas, se encuentre en posesión de los Sujetos Obligados</w:t>
      </w:r>
      <w:r w:rsidRPr="00392482">
        <w:rPr>
          <w:rFonts w:ascii="Palatino Linotype" w:eastAsia="MS Mincho" w:hAnsi="Palatino Linotype" w:cstheme="majorBidi"/>
          <w:lang w:eastAsia="es-ES"/>
        </w:rPr>
        <w:t>.”</w:t>
      </w:r>
    </w:p>
    <w:p w14:paraId="5FBFD1A2" w14:textId="77777777" w:rsidR="00E25C57" w:rsidRPr="00392482" w:rsidRDefault="00E25C57" w:rsidP="00E25C57">
      <w:pPr>
        <w:spacing w:line="360" w:lineRule="auto"/>
        <w:ind w:right="1"/>
        <w:jc w:val="both"/>
        <w:rPr>
          <w:rFonts w:ascii="Palatino Linotype" w:eastAsia="Palatino Linotype" w:hAnsi="Palatino Linotype" w:cs="Palatino Linotype"/>
          <w:sz w:val="24"/>
          <w:szCs w:val="24"/>
        </w:rPr>
      </w:pPr>
    </w:p>
    <w:p w14:paraId="5CDA0AFE" w14:textId="77777777" w:rsidR="00E25C57" w:rsidRPr="00392482" w:rsidRDefault="00E25C57" w:rsidP="00E25C57">
      <w:pPr>
        <w:spacing w:line="360" w:lineRule="auto"/>
        <w:jc w:val="both"/>
        <w:rPr>
          <w:rFonts w:ascii="Palatino Linotype" w:eastAsia="Times New Roman" w:hAnsi="Palatino Linotype" w:cs="Times New Roman"/>
          <w:sz w:val="24"/>
          <w:szCs w:val="24"/>
          <w:lang w:eastAsia="es-ES"/>
        </w:rPr>
      </w:pPr>
      <w:r w:rsidRPr="00392482">
        <w:rPr>
          <w:rFonts w:ascii="Palatino Linotype" w:hAnsi="Palatino Linotype" w:cs="Arial"/>
          <w:sz w:val="24"/>
          <w:szCs w:val="24"/>
        </w:rPr>
        <w:t xml:space="preserve">En este tenor, es necesario subrayar que </w:t>
      </w:r>
      <w:r w:rsidRPr="00392482">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33E495A1" w14:textId="77777777" w:rsidR="00E25C57" w:rsidRPr="00392482" w:rsidRDefault="00E25C57" w:rsidP="00E25C57">
      <w:pPr>
        <w:spacing w:before="240" w:line="360" w:lineRule="auto"/>
        <w:ind w:left="851" w:right="851"/>
        <w:jc w:val="both"/>
        <w:rPr>
          <w:rFonts w:ascii="Palatino Linotype" w:eastAsia="Times New Roman" w:hAnsi="Palatino Linotype" w:cs="Times New Roman"/>
          <w:i/>
          <w:lang w:eastAsia="es-ES"/>
        </w:rPr>
      </w:pPr>
      <w:r w:rsidRPr="00392482">
        <w:rPr>
          <w:rFonts w:ascii="Palatino Linotype" w:eastAsia="Times New Roman" w:hAnsi="Palatino Linotype" w:cs="Times New Roman"/>
          <w:b/>
          <w:i/>
          <w:lang w:eastAsia="es-ES"/>
        </w:rPr>
        <w:t>“Artículo 4.</w:t>
      </w:r>
      <w:r w:rsidRPr="00392482">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634D15C8" w14:textId="77777777" w:rsidR="00E25C57" w:rsidRPr="00392482" w:rsidRDefault="00E25C57" w:rsidP="00E25C57">
      <w:pPr>
        <w:spacing w:before="240" w:line="360" w:lineRule="auto"/>
        <w:ind w:left="851" w:right="851"/>
        <w:jc w:val="both"/>
        <w:rPr>
          <w:rFonts w:ascii="Palatino Linotype" w:eastAsia="Times New Roman" w:hAnsi="Palatino Linotype" w:cs="Times New Roman"/>
          <w:i/>
          <w:lang w:eastAsia="es-ES"/>
        </w:rPr>
      </w:pPr>
      <w:r w:rsidRPr="00392482">
        <w:rPr>
          <w:rFonts w:ascii="Palatino Linotype" w:eastAsia="Times New Roman" w:hAnsi="Palatino Linotype" w:cs="Times New Roman"/>
          <w:i/>
          <w:lang w:eastAsia="es-ES"/>
        </w:rPr>
        <w:lastRenderedPageBreak/>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1F4980C3" w14:textId="77777777" w:rsidR="00E25C57" w:rsidRPr="00392482" w:rsidRDefault="00E25C57" w:rsidP="00E25C57">
      <w:pPr>
        <w:spacing w:before="240" w:line="360" w:lineRule="auto"/>
        <w:ind w:left="851" w:right="851"/>
        <w:jc w:val="both"/>
        <w:rPr>
          <w:rFonts w:ascii="Palatino Linotype" w:eastAsia="Times New Roman" w:hAnsi="Palatino Linotype" w:cs="Times New Roman"/>
          <w:i/>
          <w:lang w:eastAsia="es-ES"/>
        </w:rPr>
      </w:pPr>
      <w:r w:rsidRPr="00392482">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61DD69EB" w14:textId="77777777" w:rsidR="00E25C57" w:rsidRPr="00392482" w:rsidRDefault="00E25C57" w:rsidP="00E25C57">
      <w:pPr>
        <w:spacing w:before="240" w:line="360" w:lineRule="auto"/>
        <w:ind w:left="851" w:right="851"/>
        <w:jc w:val="both"/>
        <w:rPr>
          <w:rFonts w:ascii="Palatino Linotype" w:eastAsia="Times New Roman" w:hAnsi="Palatino Linotype" w:cs="Times New Roman"/>
          <w:i/>
          <w:lang w:eastAsia="es-ES"/>
        </w:rPr>
      </w:pPr>
      <w:r w:rsidRPr="00392482">
        <w:rPr>
          <w:rFonts w:ascii="Palatino Linotype" w:eastAsia="Times New Roman" w:hAnsi="Palatino Linotype" w:cs="Times New Roman"/>
          <w:b/>
          <w:i/>
          <w:lang w:eastAsia="es-ES"/>
        </w:rPr>
        <w:t>Artículo 12.</w:t>
      </w:r>
      <w:r w:rsidRPr="00392482">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0635353D" w14:textId="77777777" w:rsidR="00E25C57" w:rsidRPr="00392482" w:rsidRDefault="00E25C57" w:rsidP="00E25C57">
      <w:pPr>
        <w:spacing w:before="240" w:line="360" w:lineRule="auto"/>
        <w:ind w:left="851" w:right="851"/>
        <w:jc w:val="both"/>
        <w:rPr>
          <w:rFonts w:ascii="Palatino Linotype" w:eastAsia="Times New Roman" w:hAnsi="Palatino Linotype" w:cs="Times New Roman"/>
          <w:i/>
          <w:lang w:eastAsia="es-ES"/>
        </w:rPr>
      </w:pPr>
      <w:r w:rsidRPr="00392482">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424828F8" w14:textId="77777777" w:rsidR="00E25C57" w:rsidRPr="00392482" w:rsidRDefault="00E25C57" w:rsidP="00E25C57">
      <w:pPr>
        <w:spacing w:before="240" w:line="360" w:lineRule="auto"/>
        <w:ind w:left="851" w:right="851"/>
        <w:jc w:val="both"/>
        <w:rPr>
          <w:rFonts w:ascii="Palatino Linotype" w:eastAsia="Times New Roman" w:hAnsi="Palatino Linotype" w:cs="Times New Roman"/>
          <w:i/>
          <w:lang w:eastAsia="es-ES"/>
        </w:rPr>
      </w:pPr>
      <w:r w:rsidRPr="00392482">
        <w:rPr>
          <w:rFonts w:ascii="Palatino Linotype" w:eastAsia="Times New Roman" w:hAnsi="Palatino Linotype" w:cs="Times New Roman"/>
          <w:i/>
          <w:lang w:eastAsia="es-ES"/>
        </w:rPr>
        <w:t>(…)</w:t>
      </w:r>
    </w:p>
    <w:p w14:paraId="65589AB1" w14:textId="77777777" w:rsidR="00E25C57" w:rsidRPr="00392482" w:rsidRDefault="00E25C57" w:rsidP="00E25C57">
      <w:pPr>
        <w:spacing w:before="240" w:line="360" w:lineRule="auto"/>
        <w:ind w:left="851" w:right="851"/>
        <w:jc w:val="both"/>
        <w:rPr>
          <w:rFonts w:ascii="Palatino Linotype" w:eastAsia="Times New Roman" w:hAnsi="Palatino Linotype" w:cs="Times New Roman"/>
          <w:b/>
          <w:i/>
          <w:lang w:eastAsia="es-ES"/>
        </w:rPr>
      </w:pPr>
      <w:r w:rsidRPr="00392482">
        <w:rPr>
          <w:rFonts w:ascii="Palatino Linotype" w:eastAsia="Times New Roman" w:hAnsi="Palatino Linotype" w:cs="Times New Roman"/>
          <w:b/>
          <w:i/>
          <w:lang w:eastAsia="es-ES"/>
        </w:rPr>
        <w:t xml:space="preserve">Artículo 24. </w:t>
      </w:r>
    </w:p>
    <w:p w14:paraId="13336806" w14:textId="77777777" w:rsidR="00E25C57" w:rsidRPr="00392482" w:rsidRDefault="00E25C57" w:rsidP="00E25C57">
      <w:pPr>
        <w:spacing w:before="240" w:line="360" w:lineRule="auto"/>
        <w:ind w:left="851" w:right="851"/>
        <w:jc w:val="both"/>
        <w:rPr>
          <w:rFonts w:ascii="Palatino Linotype" w:eastAsia="Times New Roman" w:hAnsi="Palatino Linotype" w:cs="Times New Roman"/>
          <w:i/>
          <w:lang w:eastAsia="es-ES"/>
        </w:rPr>
      </w:pPr>
      <w:r w:rsidRPr="00392482">
        <w:rPr>
          <w:rFonts w:ascii="Palatino Linotype" w:eastAsia="Times New Roman" w:hAnsi="Palatino Linotype" w:cs="Times New Roman"/>
          <w:i/>
          <w:lang w:eastAsia="es-ES"/>
        </w:rPr>
        <w:t>(…)</w:t>
      </w:r>
    </w:p>
    <w:p w14:paraId="362A5AFD" w14:textId="77777777" w:rsidR="00E25C57" w:rsidRPr="00392482" w:rsidRDefault="00E25C57" w:rsidP="00E25C57">
      <w:pPr>
        <w:spacing w:before="240" w:line="360" w:lineRule="auto"/>
        <w:ind w:left="851" w:right="851"/>
        <w:jc w:val="both"/>
        <w:rPr>
          <w:rFonts w:ascii="Palatino Linotype" w:eastAsia="Times New Roman" w:hAnsi="Palatino Linotype" w:cs="Times New Roman"/>
          <w:i/>
          <w:lang w:eastAsia="es-ES"/>
        </w:rPr>
      </w:pPr>
      <w:r w:rsidRPr="00392482">
        <w:rPr>
          <w:rFonts w:ascii="Palatino Linotype" w:eastAsia="Times New Roman" w:hAnsi="Palatino Linotype" w:cs="Times New Roman"/>
          <w:i/>
          <w:lang w:eastAsia="es-ES"/>
        </w:rPr>
        <w:lastRenderedPageBreak/>
        <w:t>Los sujetos obligados solo proporcionarán la información pública que generen, administren o posean en el ejercicio de sus atribuciones.”</w:t>
      </w:r>
    </w:p>
    <w:p w14:paraId="11F16737" w14:textId="77777777" w:rsidR="00E25C57" w:rsidRPr="00392482" w:rsidRDefault="00E25C57" w:rsidP="00E25C57">
      <w:pPr>
        <w:spacing w:before="240" w:line="360" w:lineRule="auto"/>
        <w:ind w:left="851" w:right="851"/>
        <w:jc w:val="both"/>
        <w:rPr>
          <w:rFonts w:ascii="Palatino Linotype" w:eastAsia="Times New Roman" w:hAnsi="Palatino Linotype" w:cs="Times New Roman"/>
          <w:i/>
          <w:lang w:eastAsia="es-ES"/>
        </w:rPr>
      </w:pPr>
      <w:r w:rsidRPr="00392482">
        <w:rPr>
          <w:rFonts w:ascii="Palatino Linotype" w:eastAsia="Times New Roman" w:hAnsi="Palatino Linotype" w:cs="Times New Roman"/>
          <w:i/>
          <w:lang w:eastAsia="es-ES"/>
        </w:rPr>
        <w:t>(…)</w:t>
      </w:r>
    </w:p>
    <w:p w14:paraId="75117182" w14:textId="77777777" w:rsidR="00E25C57" w:rsidRPr="00392482" w:rsidRDefault="00E25C57" w:rsidP="00E25C57">
      <w:pPr>
        <w:spacing w:before="240" w:line="360" w:lineRule="auto"/>
        <w:ind w:left="851" w:right="851"/>
        <w:jc w:val="both"/>
        <w:rPr>
          <w:rFonts w:ascii="Palatino Linotype" w:eastAsia="Times New Roman" w:hAnsi="Palatino Linotype" w:cs="Times New Roman"/>
          <w:i/>
          <w:lang w:eastAsia="es-ES"/>
        </w:rPr>
      </w:pPr>
      <w:r w:rsidRPr="00392482">
        <w:rPr>
          <w:rFonts w:ascii="Palatino Linotype" w:eastAsia="Times New Roman" w:hAnsi="Palatino Linotype" w:cs="Times New Roman"/>
          <w:b/>
          <w:i/>
          <w:lang w:eastAsia="es-ES"/>
        </w:rPr>
        <w:t>Artículo 160.</w:t>
      </w:r>
      <w:r w:rsidRPr="00392482">
        <w:rPr>
          <w:rFonts w:ascii="Palatino Linotype" w:eastAsia="Times New Roman" w:hAnsi="Palatino Linotype" w:cs="Times New Roman"/>
          <w:i/>
          <w:lang w:eastAsia="es-ES"/>
        </w:rPr>
        <w:t xml:space="preserve"> Los sujetos obligados deberán otorgar acceso a los documentos que se </w:t>
      </w:r>
      <w:r w:rsidRPr="00392482">
        <w:rPr>
          <w:rFonts w:ascii="Palatino Linotype" w:eastAsia="Times New Roman" w:hAnsi="Palatino Linotype" w:cs="Times New Roman"/>
          <w:b/>
          <w:i/>
          <w:lang w:eastAsia="es-ES"/>
        </w:rPr>
        <w:t xml:space="preserve"> </w:t>
      </w:r>
      <w:r w:rsidRPr="00392482">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393C81D6" w14:textId="77777777" w:rsidR="00E25C57" w:rsidRPr="00392482" w:rsidRDefault="00E25C57" w:rsidP="00606791">
      <w:pPr>
        <w:spacing w:before="240" w:line="360" w:lineRule="auto"/>
        <w:ind w:left="851" w:right="851"/>
        <w:jc w:val="both"/>
        <w:rPr>
          <w:rFonts w:ascii="Palatino Linotype" w:eastAsia="Times New Roman" w:hAnsi="Palatino Linotype" w:cs="Times New Roman"/>
          <w:b/>
          <w:i/>
          <w:lang w:eastAsia="es-ES"/>
        </w:rPr>
      </w:pPr>
      <w:r w:rsidRPr="00392482">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392482">
        <w:rPr>
          <w:rFonts w:ascii="Palatino Linotype" w:eastAsia="Times New Roman" w:hAnsi="Palatino Linotype" w:cs="Times New Roman"/>
          <w:b/>
          <w:i/>
          <w:lang w:eastAsia="es-ES"/>
        </w:rPr>
        <w:t>[Sic]</w:t>
      </w:r>
    </w:p>
    <w:p w14:paraId="614DC116" w14:textId="77777777" w:rsidR="00606791" w:rsidRPr="00392482" w:rsidRDefault="00606791" w:rsidP="00606791">
      <w:pPr>
        <w:spacing w:before="240" w:line="360" w:lineRule="auto"/>
        <w:ind w:left="851" w:right="851"/>
        <w:jc w:val="both"/>
        <w:rPr>
          <w:rFonts w:ascii="Palatino Linotype" w:eastAsia="Times New Roman" w:hAnsi="Palatino Linotype" w:cs="Times New Roman"/>
          <w:b/>
          <w:i/>
          <w:lang w:eastAsia="es-ES"/>
        </w:rPr>
      </w:pPr>
    </w:p>
    <w:p w14:paraId="7EF55ABB" w14:textId="77777777" w:rsidR="00E25C57" w:rsidRPr="00392482" w:rsidRDefault="00E25C57" w:rsidP="00E25C57">
      <w:pPr>
        <w:spacing w:line="360" w:lineRule="auto"/>
        <w:jc w:val="both"/>
        <w:rPr>
          <w:rFonts w:ascii="Palatino Linotype" w:eastAsia="Times New Roman" w:hAnsi="Palatino Linotype" w:cs="Times New Roman"/>
          <w:sz w:val="24"/>
          <w:szCs w:val="24"/>
          <w:lang w:eastAsia="es-ES"/>
        </w:rPr>
      </w:pPr>
      <w:r w:rsidRPr="00392482">
        <w:rPr>
          <w:rFonts w:ascii="Palatino Linotype" w:eastAsia="Times New Roman" w:hAnsi="Palatino Linotype" w:cs="Times New Roman"/>
          <w:sz w:val="24"/>
          <w:szCs w:val="24"/>
          <w:lang w:eastAsia="es-ES"/>
        </w:rPr>
        <w:t xml:space="preserve">Así que la obligación de los </w:t>
      </w:r>
      <w:r w:rsidRPr="00392482">
        <w:rPr>
          <w:rFonts w:ascii="Palatino Linotype" w:eastAsia="Times New Roman" w:hAnsi="Palatino Linotype" w:cs="Times New Roman"/>
          <w:b/>
          <w:sz w:val="24"/>
          <w:szCs w:val="24"/>
          <w:lang w:eastAsia="es-ES"/>
        </w:rPr>
        <w:t>Sujetos Obligados</w:t>
      </w:r>
      <w:r w:rsidRPr="00392482">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392482">
        <w:rPr>
          <w:rFonts w:ascii="Palatino Linotype" w:eastAsia="Times New Roman" w:hAnsi="Palatino Linotype" w:cs="Times New Roman"/>
          <w:bCs/>
          <w:sz w:val="24"/>
          <w:szCs w:val="24"/>
          <w:lang w:eastAsia="es-ES"/>
        </w:rPr>
        <w:t>de la Ley Local en la materia, que se reproduce de la siguiente forma</w:t>
      </w:r>
      <w:r w:rsidRPr="00392482">
        <w:rPr>
          <w:rFonts w:ascii="Palatino Linotype" w:eastAsia="Times New Roman" w:hAnsi="Palatino Linotype" w:cs="Times New Roman"/>
          <w:sz w:val="24"/>
          <w:szCs w:val="24"/>
          <w:lang w:eastAsia="es-ES"/>
        </w:rPr>
        <w:t>:</w:t>
      </w:r>
    </w:p>
    <w:p w14:paraId="25A6ADCC" w14:textId="77777777" w:rsidR="00E25C57" w:rsidRPr="00392482" w:rsidRDefault="00E25C57" w:rsidP="00E25C57">
      <w:pPr>
        <w:spacing w:before="240" w:line="360" w:lineRule="auto"/>
        <w:ind w:left="851" w:right="851"/>
        <w:jc w:val="both"/>
        <w:rPr>
          <w:rFonts w:ascii="Palatino Linotype" w:eastAsia="Times New Roman" w:hAnsi="Palatino Linotype" w:cs="Arial"/>
          <w:b/>
          <w:i/>
          <w:lang w:eastAsia="es-ES"/>
        </w:rPr>
      </w:pPr>
      <w:r w:rsidRPr="00392482">
        <w:rPr>
          <w:rFonts w:ascii="Palatino Linotype" w:eastAsia="Times New Roman" w:hAnsi="Palatino Linotype" w:cs="Arial"/>
          <w:i/>
          <w:lang w:eastAsia="es-ES"/>
        </w:rPr>
        <w:t>“</w:t>
      </w:r>
      <w:r w:rsidRPr="00392482">
        <w:rPr>
          <w:rFonts w:ascii="Palatino Linotype" w:eastAsia="Times New Roman" w:hAnsi="Palatino Linotype" w:cs="Arial"/>
          <w:b/>
          <w:i/>
          <w:lang w:eastAsia="es-ES"/>
        </w:rPr>
        <w:t>Artículo 166</w:t>
      </w:r>
      <w:r w:rsidRPr="00392482">
        <w:rPr>
          <w:rFonts w:ascii="Palatino Linotype" w:eastAsia="Times New Roman" w:hAnsi="Palatino Linotype" w:cs="Arial"/>
          <w:i/>
          <w:lang w:eastAsia="es-ES"/>
        </w:rPr>
        <w:t xml:space="preserve">. La obligación de acceso a la información pública se tendrá por cumplida cuando el solicitante tenga a su disposición la información requerida, o cuando realice la consulta de la misma en el lugar en el que ésta se localice.” </w:t>
      </w:r>
      <w:r w:rsidRPr="00392482">
        <w:rPr>
          <w:rFonts w:ascii="Palatino Linotype" w:eastAsia="Times New Roman" w:hAnsi="Palatino Linotype" w:cs="Arial"/>
          <w:b/>
          <w:i/>
          <w:lang w:eastAsia="es-ES"/>
        </w:rPr>
        <w:t>[Sic]</w:t>
      </w:r>
    </w:p>
    <w:p w14:paraId="06663A50" w14:textId="77777777" w:rsidR="00E25C57" w:rsidRPr="00392482" w:rsidRDefault="00E25C57" w:rsidP="00E25C57">
      <w:pPr>
        <w:tabs>
          <w:tab w:val="left" w:pos="709"/>
        </w:tabs>
        <w:spacing w:after="0" w:line="360" w:lineRule="auto"/>
        <w:contextualSpacing/>
        <w:jc w:val="both"/>
        <w:rPr>
          <w:rFonts w:ascii="Palatino Linotype" w:eastAsia="Times New Roman" w:hAnsi="Palatino Linotype" w:cs="Arial"/>
          <w:sz w:val="24"/>
          <w:lang w:val="es-ES_tradnl" w:eastAsia="es-MX"/>
        </w:rPr>
      </w:pPr>
    </w:p>
    <w:p w14:paraId="1AD7C251" w14:textId="77777777" w:rsidR="00E25C57" w:rsidRPr="00392482" w:rsidRDefault="00E25C57" w:rsidP="00E25C57">
      <w:pPr>
        <w:tabs>
          <w:tab w:val="left" w:pos="709"/>
        </w:tabs>
        <w:spacing w:after="0" w:line="360" w:lineRule="auto"/>
        <w:contextualSpacing/>
        <w:jc w:val="both"/>
        <w:rPr>
          <w:rFonts w:ascii="Palatino Linotype" w:eastAsia="Times New Roman" w:hAnsi="Palatino Linotype" w:cs="Arial"/>
          <w:sz w:val="24"/>
          <w:lang w:val="es-ES_tradnl" w:eastAsia="es-MX"/>
        </w:rPr>
      </w:pPr>
      <w:r w:rsidRPr="00392482">
        <w:rPr>
          <w:rFonts w:ascii="Palatino Linotype" w:eastAsia="Times New Roman" w:hAnsi="Palatino Linotype" w:cs="Arial"/>
          <w:sz w:val="24"/>
          <w:lang w:val="es-ES_tradnl" w:eastAsia="es-MX"/>
        </w:rPr>
        <w:lastRenderedPageBreak/>
        <w:t>De lo anterior se debe señalar que el artículo 4, párrafo segundo de la Ley de Transparencia y Acceso a la Información Pública del Estado de México y Municipios, dispone:</w:t>
      </w:r>
    </w:p>
    <w:p w14:paraId="62465A31" w14:textId="77777777" w:rsidR="00E25C57" w:rsidRPr="00392482" w:rsidRDefault="00E25C57" w:rsidP="00E25C57">
      <w:pPr>
        <w:spacing w:after="0" w:line="360" w:lineRule="auto"/>
        <w:ind w:left="567" w:right="616"/>
        <w:jc w:val="both"/>
        <w:rPr>
          <w:rFonts w:ascii="Palatino Linotype" w:eastAsia="Times New Roman" w:hAnsi="Palatino Linotype" w:cs="Arial"/>
          <w:i/>
          <w:lang w:val="es-ES_tradnl" w:eastAsia="es-MX"/>
        </w:rPr>
      </w:pPr>
      <w:r w:rsidRPr="00392482">
        <w:rPr>
          <w:rFonts w:ascii="Palatino Linotype" w:eastAsia="Times New Roman" w:hAnsi="Palatino Linotype" w:cs="Arial"/>
          <w:i/>
          <w:lang w:val="es-ES_tradnl" w:eastAsia="es-MX"/>
        </w:rPr>
        <w:t>“</w:t>
      </w:r>
      <w:r w:rsidRPr="00392482">
        <w:rPr>
          <w:rFonts w:ascii="Palatino Linotype" w:eastAsia="Times New Roman" w:hAnsi="Palatino Linotype" w:cs="Arial"/>
          <w:b/>
          <w:i/>
          <w:lang w:val="es-ES_tradnl" w:eastAsia="es-MX"/>
        </w:rPr>
        <w:t xml:space="preserve">Artículo 4. </w:t>
      </w:r>
      <w:r w:rsidRPr="00392482">
        <w:rPr>
          <w:rFonts w:ascii="Palatino Linotype" w:eastAsia="Times New Roman" w:hAnsi="Palatino Linotype" w:cs="Arial"/>
          <w:i/>
          <w:lang w:val="es-ES_tradnl" w:eastAsia="es-MX"/>
        </w:rPr>
        <w:t xml:space="preserve">… </w:t>
      </w:r>
    </w:p>
    <w:p w14:paraId="3FFEEF8E" w14:textId="77777777" w:rsidR="00E25C57" w:rsidRPr="00392482" w:rsidRDefault="00E25C57" w:rsidP="00E25C57">
      <w:pPr>
        <w:spacing w:after="0" w:line="360" w:lineRule="auto"/>
        <w:ind w:left="567" w:right="616"/>
        <w:jc w:val="both"/>
        <w:rPr>
          <w:rFonts w:ascii="Palatino Linotype" w:eastAsia="Times New Roman" w:hAnsi="Palatino Linotype" w:cs="Arial"/>
          <w:i/>
          <w:lang w:val="es-ES_tradnl" w:eastAsia="es-MX"/>
        </w:rPr>
      </w:pPr>
      <w:r w:rsidRPr="00392482">
        <w:rPr>
          <w:rFonts w:ascii="Palatino Linotype" w:eastAsia="Times New Roman" w:hAnsi="Palatino Linotype" w:cs="Arial"/>
          <w:i/>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238E7B0" w14:textId="77777777" w:rsidR="00E25C57" w:rsidRPr="00392482" w:rsidRDefault="00E25C57" w:rsidP="00E25C57">
      <w:pPr>
        <w:spacing w:after="0" w:line="360" w:lineRule="auto"/>
        <w:ind w:left="567" w:right="616"/>
        <w:jc w:val="both"/>
        <w:rPr>
          <w:rFonts w:ascii="Palatino Linotype" w:eastAsia="Times New Roman" w:hAnsi="Palatino Linotype" w:cs="Arial"/>
          <w:i/>
          <w:lang w:val="es-ES_tradnl" w:eastAsia="es-MX"/>
        </w:rPr>
      </w:pPr>
    </w:p>
    <w:p w14:paraId="4C1D2141" w14:textId="77777777" w:rsidR="00E25C57" w:rsidRPr="00392482" w:rsidRDefault="00E25C57" w:rsidP="00E25C57">
      <w:pPr>
        <w:tabs>
          <w:tab w:val="left" w:pos="709"/>
        </w:tabs>
        <w:spacing w:after="0" w:line="360" w:lineRule="auto"/>
        <w:contextualSpacing/>
        <w:jc w:val="both"/>
        <w:rPr>
          <w:rFonts w:ascii="Palatino Linotype" w:eastAsia="Times New Roman" w:hAnsi="Palatino Linotype" w:cs="Arial"/>
          <w:sz w:val="24"/>
          <w:lang w:val="es-ES_tradnl" w:eastAsia="es-MX"/>
        </w:rPr>
      </w:pPr>
      <w:r w:rsidRPr="00392482">
        <w:rPr>
          <w:rFonts w:ascii="Palatino Linotype" w:eastAsia="Times New Roman" w:hAnsi="Palatino Linotype" w:cs="Arial"/>
          <w:sz w:val="24"/>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14919E0C" w14:textId="77777777" w:rsidR="00E25C57" w:rsidRPr="00392482" w:rsidRDefault="00E25C57" w:rsidP="00E25C57">
      <w:pPr>
        <w:tabs>
          <w:tab w:val="left" w:pos="709"/>
        </w:tabs>
        <w:spacing w:after="0" w:line="360" w:lineRule="auto"/>
        <w:contextualSpacing/>
        <w:jc w:val="both"/>
        <w:rPr>
          <w:rFonts w:ascii="Palatino Linotype" w:eastAsia="Times New Roman" w:hAnsi="Palatino Linotype" w:cs="Arial"/>
          <w:sz w:val="24"/>
          <w:lang w:val="es-ES_tradnl" w:eastAsia="es-MX"/>
        </w:rPr>
      </w:pPr>
    </w:p>
    <w:p w14:paraId="3168E743" w14:textId="77777777" w:rsidR="00E25C57" w:rsidRPr="00392482" w:rsidRDefault="00E25C57" w:rsidP="00E25C57">
      <w:pPr>
        <w:tabs>
          <w:tab w:val="left" w:pos="709"/>
        </w:tabs>
        <w:spacing w:after="0" w:line="360" w:lineRule="auto"/>
        <w:contextualSpacing/>
        <w:jc w:val="both"/>
        <w:rPr>
          <w:rFonts w:ascii="Palatino Linotype" w:eastAsia="Times New Roman" w:hAnsi="Palatino Linotype" w:cs="Arial"/>
          <w:sz w:val="24"/>
          <w:lang w:val="es-ES_tradnl" w:eastAsia="es-MX"/>
        </w:rPr>
      </w:pPr>
      <w:r w:rsidRPr="00392482">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392482">
        <w:rPr>
          <w:rFonts w:ascii="Palatino Linotype" w:eastAsia="Times New Roman" w:hAnsi="Palatino Linotype" w:cs="Arial"/>
          <w:b/>
          <w:sz w:val="24"/>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392482">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w:t>
      </w:r>
      <w:r w:rsidRPr="00392482">
        <w:rPr>
          <w:rFonts w:ascii="Palatino Linotype" w:eastAsia="Times New Roman" w:hAnsi="Palatino Linotype" w:cs="Arial"/>
          <w:sz w:val="24"/>
          <w:lang w:val="es-ES_tradnl" w:eastAsia="es-MX"/>
        </w:rPr>
        <w:lastRenderedPageBreak/>
        <w:t xml:space="preserve">holográfico, de conformidad con el artículo 3, fracción XI, de la Ley de la materia, el cual dispone lo siguiente: </w:t>
      </w:r>
    </w:p>
    <w:p w14:paraId="207CB1F6" w14:textId="77777777" w:rsidR="00E25C57" w:rsidRPr="00392482" w:rsidRDefault="00E25C57" w:rsidP="00E25C57">
      <w:pPr>
        <w:spacing w:after="0" w:line="360" w:lineRule="auto"/>
        <w:ind w:left="567" w:right="616"/>
        <w:jc w:val="both"/>
        <w:rPr>
          <w:rFonts w:ascii="Palatino Linotype" w:eastAsia="Times New Roman" w:hAnsi="Palatino Linotype" w:cs="Arial"/>
          <w:i/>
          <w:lang w:val="es-ES_tradnl" w:eastAsia="es-MX"/>
        </w:rPr>
      </w:pPr>
      <w:r w:rsidRPr="00392482">
        <w:rPr>
          <w:rFonts w:ascii="Palatino Linotype" w:eastAsia="Times New Roman" w:hAnsi="Palatino Linotype" w:cs="Arial"/>
          <w:i/>
          <w:lang w:val="es-ES_tradnl" w:eastAsia="es-MX"/>
        </w:rPr>
        <w:t>“</w:t>
      </w:r>
      <w:r w:rsidRPr="00392482">
        <w:rPr>
          <w:rFonts w:ascii="Palatino Linotype" w:eastAsia="Times New Roman" w:hAnsi="Palatino Linotype" w:cs="Arial"/>
          <w:b/>
          <w:i/>
          <w:lang w:val="es-ES_tradnl" w:eastAsia="es-MX"/>
        </w:rPr>
        <w:t xml:space="preserve">Artículo 3. </w:t>
      </w:r>
      <w:r w:rsidRPr="00392482">
        <w:rPr>
          <w:rFonts w:ascii="Palatino Linotype" w:eastAsia="Times New Roman" w:hAnsi="Palatino Linotype" w:cs="Arial"/>
          <w:i/>
          <w:lang w:val="es-ES_tradnl" w:eastAsia="es-MX"/>
        </w:rPr>
        <w:t>Para los efectos de la presente Ley se entenderá por:</w:t>
      </w:r>
    </w:p>
    <w:p w14:paraId="6AC3DBD1" w14:textId="77777777" w:rsidR="00E25C57" w:rsidRPr="00392482" w:rsidRDefault="00E25C57" w:rsidP="00E25C57">
      <w:pPr>
        <w:spacing w:after="0" w:line="360" w:lineRule="auto"/>
        <w:ind w:left="567" w:right="616"/>
        <w:jc w:val="both"/>
        <w:rPr>
          <w:rFonts w:ascii="Palatino Linotype" w:eastAsia="Times New Roman" w:hAnsi="Palatino Linotype" w:cs="Arial"/>
          <w:i/>
          <w:lang w:val="es-ES_tradnl" w:eastAsia="es-MX"/>
        </w:rPr>
      </w:pPr>
      <w:r w:rsidRPr="00392482">
        <w:rPr>
          <w:rFonts w:ascii="Palatino Linotype" w:eastAsia="Times New Roman" w:hAnsi="Palatino Linotype" w:cs="Arial"/>
          <w:i/>
          <w:lang w:val="es-ES_tradnl" w:eastAsia="es-MX"/>
        </w:rPr>
        <w:t>(…)</w:t>
      </w:r>
    </w:p>
    <w:p w14:paraId="76D4DCA1" w14:textId="77777777" w:rsidR="00E25C57" w:rsidRPr="00392482" w:rsidRDefault="00E25C57" w:rsidP="00E25C57">
      <w:pPr>
        <w:spacing w:after="0" w:line="360" w:lineRule="auto"/>
        <w:ind w:left="567" w:right="616"/>
        <w:jc w:val="both"/>
        <w:rPr>
          <w:rFonts w:ascii="Palatino Linotype" w:eastAsia="Times New Roman" w:hAnsi="Palatino Linotype" w:cs="Arial"/>
          <w:i/>
          <w:lang w:val="es-ES_tradnl" w:eastAsia="es-MX"/>
        </w:rPr>
      </w:pPr>
      <w:r w:rsidRPr="00392482">
        <w:rPr>
          <w:rFonts w:ascii="Palatino Linotype" w:eastAsia="Times New Roman" w:hAnsi="Palatino Linotype" w:cs="Arial"/>
          <w:b/>
          <w:i/>
          <w:lang w:val="es-ES_tradnl" w:eastAsia="es-MX"/>
        </w:rPr>
        <w:t>XI. Documento:</w:t>
      </w:r>
      <w:r w:rsidRPr="00392482">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392482">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392482">
        <w:rPr>
          <w:rFonts w:ascii="Palatino Linotype" w:eastAsia="Times New Roman" w:hAnsi="Palatino Linotype" w:cs="Arial"/>
          <w:i/>
          <w:u w:val="single"/>
          <w:lang w:val="es-ES_tradnl" w:eastAsia="es-MX"/>
        </w:rPr>
        <w:t>,</w:t>
      </w:r>
      <w:r w:rsidRPr="00392482">
        <w:rPr>
          <w:rFonts w:ascii="Palatino Linotype" w:eastAsia="Times New Roman" w:hAnsi="Palatino Linotype" w:cs="Arial"/>
          <w:i/>
          <w:lang w:val="es-ES_tradnl" w:eastAsia="es-MX"/>
        </w:rPr>
        <w:t xml:space="preserve"> sus servidores públicos e integrantes, </w:t>
      </w:r>
      <w:r w:rsidRPr="00392482">
        <w:rPr>
          <w:rFonts w:ascii="Palatino Linotype" w:eastAsia="Times New Roman" w:hAnsi="Palatino Linotype" w:cs="Arial"/>
          <w:b/>
          <w:i/>
          <w:u w:val="single"/>
          <w:lang w:val="es-ES_tradnl" w:eastAsia="es-MX"/>
        </w:rPr>
        <w:t>sin importar su fuente o fecha de elaboración.</w:t>
      </w:r>
      <w:r w:rsidRPr="00392482">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5F21086B" w14:textId="77777777" w:rsidR="00E25C57" w:rsidRPr="00392482" w:rsidRDefault="00E25C57" w:rsidP="00E25C57">
      <w:pPr>
        <w:spacing w:after="0" w:line="360" w:lineRule="auto"/>
        <w:ind w:left="567" w:right="616"/>
        <w:jc w:val="both"/>
        <w:rPr>
          <w:rFonts w:ascii="Palatino Linotype" w:eastAsia="Times New Roman" w:hAnsi="Palatino Linotype" w:cs="Arial"/>
          <w:i/>
          <w:lang w:val="es-ES_tradnl" w:eastAsia="es-MX"/>
        </w:rPr>
      </w:pPr>
      <w:r w:rsidRPr="00392482">
        <w:rPr>
          <w:rFonts w:ascii="Palatino Linotype" w:eastAsia="Times New Roman" w:hAnsi="Palatino Linotype" w:cs="Arial"/>
          <w:i/>
          <w:lang w:val="es-ES_tradnl" w:eastAsia="es-MX"/>
        </w:rPr>
        <w:t>(…)”</w:t>
      </w:r>
    </w:p>
    <w:p w14:paraId="114CDB7F" w14:textId="77777777" w:rsidR="00E25C57" w:rsidRPr="00392482" w:rsidRDefault="00E25C57" w:rsidP="00E25C57">
      <w:pPr>
        <w:spacing w:before="240" w:after="240" w:line="360" w:lineRule="auto"/>
        <w:ind w:right="49"/>
        <w:contextualSpacing/>
        <w:jc w:val="both"/>
        <w:rPr>
          <w:rFonts w:ascii="Palatino Linotype" w:eastAsia="Times New Roman" w:hAnsi="Palatino Linotype" w:cs="Arial"/>
          <w:sz w:val="24"/>
          <w:lang w:val="es-ES_tradnl" w:eastAsia="es-MX"/>
        </w:rPr>
      </w:pPr>
    </w:p>
    <w:p w14:paraId="4C8D5CD2" w14:textId="77777777" w:rsidR="00E25C57" w:rsidRPr="00392482" w:rsidRDefault="00E25C57" w:rsidP="00E25C57">
      <w:pPr>
        <w:spacing w:before="240" w:after="240" w:line="360" w:lineRule="auto"/>
        <w:ind w:right="49"/>
        <w:contextualSpacing/>
        <w:jc w:val="both"/>
        <w:rPr>
          <w:rFonts w:ascii="Palatino Linotype" w:eastAsia="MS Mincho" w:hAnsi="Palatino Linotype" w:cs="Calibri"/>
          <w:sz w:val="24"/>
          <w:lang w:val="es-ES_tradnl" w:eastAsia="es-MX"/>
        </w:rPr>
      </w:pPr>
      <w:r w:rsidRPr="00392482">
        <w:rPr>
          <w:rFonts w:ascii="Palatino Linotype" w:eastAsia="Times New Roman" w:hAnsi="Palatino Linotype" w:cs="Arial"/>
          <w:sz w:val="24"/>
          <w:lang w:val="es-ES_tradnl" w:eastAsia="es-MX"/>
        </w:rPr>
        <w:t xml:space="preserve">Además, </w:t>
      </w:r>
      <w:r w:rsidRPr="00392482">
        <w:rPr>
          <w:rFonts w:ascii="Palatino Linotype" w:eastAsia="MS Mincho" w:hAnsi="Palatino Linotype" w:cs="Calibri"/>
          <w:sz w:val="24"/>
          <w:lang w:val="es-ES_tradnl" w:eastAsia="es-MX"/>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662EBB47" w14:textId="77777777" w:rsidR="00E25C57" w:rsidRPr="00392482" w:rsidRDefault="00E25C57" w:rsidP="00E25C57">
      <w:pPr>
        <w:autoSpaceDE w:val="0"/>
        <w:autoSpaceDN w:val="0"/>
        <w:adjustRightInd w:val="0"/>
        <w:spacing w:line="360" w:lineRule="auto"/>
        <w:jc w:val="both"/>
        <w:rPr>
          <w:rFonts w:ascii="Palatino Linotype" w:eastAsia="Palatino Linotype" w:hAnsi="Palatino Linotype" w:cs="Palatino Linotype"/>
          <w:color w:val="000000"/>
          <w:sz w:val="24"/>
          <w:szCs w:val="24"/>
        </w:rPr>
      </w:pPr>
    </w:p>
    <w:p w14:paraId="29D38E94" w14:textId="77777777" w:rsidR="00E25C57" w:rsidRPr="00392482" w:rsidRDefault="00E25C57" w:rsidP="00E25C57">
      <w:pPr>
        <w:spacing w:line="360" w:lineRule="auto"/>
        <w:jc w:val="both"/>
        <w:rPr>
          <w:rFonts w:ascii="Palatino Linotype" w:hAnsi="Palatino Linotype"/>
          <w:color w:val="000000"/>
          <w:sz w:val="24"/>
          <w:szCs w:val="24"/>
        </w:rPr>
      </w:pPr>
      <w:r w:rsidRPr="00392482">
        <w:rPr>
          <w:rFonts w:ascii="Palatino Linotype" w:hAnsi="Palatino Linotype" w:cs="Arial"/>
          <w:sz w:val="24"/>
          <w:szCs w:val="24"/>
        </w:rPr>
        <w:lastRenderedPageBreak/>
        <w:t xml:space="preserve">Ahora bien, </w:t>
      </w:r>
      <w:r w:rsidRPr="00392482">
        <w:rPr>
          <w:rFonts w:ascii="Palatino Linotype" w:eastAsia="Calibri" w:hAnsi="Palatino Linotype" w:cs="Arial"/>
          <w:sz w:val="24"/>
          <w:szCs w:val="24"/>
        </w:rPr>
        <w:t xml:space="preserve">resulta oportuno traer a contexto lo establecido en la fracción II del artículo 92 de la Ley de Transparencia y Acceso a la Información Pública de Estado de México y Municipios lo anterior toda vez  </w:t>
      </w:r>
      <w:r w:rsidRPr="00392482">
        <w:rPr>
          <w:rFonts w:ascii="Palatino Linotype" w:eastAsia="Calibri" w:hAnsi="Palatino Linotype" w:cs="Arial"/>
          <w:sz w:val="24"/>
          <w:szCs w:val="24"/>
          <w:u w:val="single"/>
        </w:rPr>
        <w:t xml:space="preserve">requirió las </w:t>
      </w:r>
      <w:r w:rsidR="00606791" w:rsidRPr="00392482">
        <w:rPr>
          <w:rFonts w:ascii="Palatino Linotype" w:eastAsia="Calibri" w:hAnsi="Palatino Linotype" w:cs="Arial"/>
          <w:sz w:val="24"/>
          <w:szCs w:val="24"/>
          <w:u w:val="single"/>
        </w:rPr>
        <w:t>funciones que desempeña la servidora pública referida en solicitud</w:t>
      </w:r>
      <w:r w:rsidRPr="00392482">
        <w:rPr>
          <w:rFonts w:ascii="Palatino Linotype" w:hAnsi="Palatino Linotype"/>
          <w:color w:val="000000"/>
          <w:sz w:val="24"/>
          <w:szCs w:val="24"/>
        </w:rPr>
        <w:t>,</w:t>
      </w:r>
      <w:r w:rsidRPr="00392482">
        <w:rPr>
          <w:rFonts w:ascii="Palatino Linotype" w:eastAsia="Calibri" w:hAnsi="Palatino Linotype" w:cs="Arial"/>
          <w:sz w:val="24"/>
          <w:szCs w:val="24"/>
        </w:rPr>
        <w:t xml:space="preserve"> pues se podría advertir si de ser el caso forma parte de sus  atribuciones y funciones ya que </w:t>
      </w:r>
      <w:r w:rsidRPr="00392482">
        <w:rPr>
          <w:rFonts w:ascii="Palatino Linotype" w:hAnsi="Palatino Linotype"/>
          <w:color w:val="000000"/>
          <w:sz w:val="24"/>
          <w:szCs w:val="24"/>
        </w:rPr>
        <w:t xml:space="preserve">es información que forma parte de las obligaciones de transparencia comunes por lo que dada su naturaleza se </w:t>
      </w:r>
      <w:r w:rsidRPr="00392482">
        <w:rPr>
          <w:rFonts w:ascii="Palatino Linotype" w:hAnsi="Palatino Linotype"/>
          <w:sz w:val="24"/>
          <w:szCs w:val="24"/>
        </w:rPr>
        <w:t>debe poner a disposición del público de manera permanente y actualizada de forma sencilla, precisa y entendible, en los respectivos medios electrónicos, de acuerdo con sus facultades, atribuciones, funciones u objeto social, según corresponda</w:t>
      </w:r>
      <w:r w:rsidRPr="00392482">
        <w:rPr>
          <w:rFonts w:ascii="Palatino Linotype" w:eastAsia="Calibri" w:hAnsi="Palatino Linotype" w:cs="Arial"/>
          <w:sz w:val="24"/>
          <w:szCs w:val="24"/>
        </w:rPr>
        <w:t>, como se advierte enseguida</w:t>
      </w:r>
      <w:r w:rsidRPr="00392482">
        <w:rPr>
          <w:rFonts w:ascii="Palatino Linotype" w:eastAsia="Calibri" w:hAnsi="Palatino Linotype" w:cs="Times New Roman"/>
          <w:bCs/>
          <w:sz w:val="24"/>
          <w:szCs w:val="24"/>
          <w:lang w:eastAsia="es-MX"/>
        </w:rPr>
        <w:t xml:space="preserve">: </w:t>
      </w:r>
    </w:p>
    <w:p w14:paraId="341179F1" w14:textId="77777777" w:rsidR="00E25C57" w:rsidRPr="00392482" w:rsidRDefault="00E25C57" w:rsidP="00E25C57">
      <w:pPr>
        <w:widowControl w:val="0"/>
        <w:autoSpaceDE w:val="0"/>
        <w:autoSpaceDN w:val="0"/>
        <w:adjustRightInd w:val="0"/>
        <w:spacing w:line="256" w:lineRule="auto"/>
        <w:ind w:left="708" w:right="900"/>
        <w:jc w:val="both"/>
        <w:rPr>
          <w:rFonts w:ascii="Palatino Linotype" w:eastAsia="Calibri" w:hAnsi="Palatino Linotype" w:cs="Times New Roman"/>
          <w:bCs/>
          <w:i/>
          <w:lang w:eastAsia="es-MX"/>
        </w:rPr>
      </w:pPr>
      <w:r w:rsidRPr="00392482">
        <w:rPr>
          <w:rFonts w:ascii="Palatino Linotype" w:eastAsia="Calibri" w:hAnsi="Palatino Linotype" w:cs="Times New Roman"/>
          <w:bCs/>
          <w:i/>
          <w:lang w:eastAsia="es-MX"/>
        </w:rPr>
        <w:t>“</w:t>
      </w:r>
      <w:r w:rsidRPr="00392482">
        <w:rPr>
          <w:rFonts w:ascii="Palatino Linotype" w:eastAsia="Calibri" w:hAnsi="Palatino Linotype" w:cs="Times New Roman"/>
          <w:b/>
          <w:bCs/>
          <w:i/>
          <w:lang w:eastAsia="es-MX"/>
        </w:rPr>
        <w:t>Artículo 92</w:t>
      </w:r>
      <w:r w:rsidRPr="00392482">
        <w:rPr>
          <w:rFonts w:ascii="Palatino Linotype" w:eastAsia="Calibri" w:hAnsi="Palatino Linotype" w:cs="Times New Roman"/>
          <w:bCs/>
          <w:i/>
          <w:lang w:eastAsia="es-MX"/>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1D7FD28B" w14:textId="77777777" w:rsidR="00E25C57" w:rsidRPr="00392482" w:rsidRDefault="00E25C57" w:rsidP="00E25C57">
      <w:pPr>
        <w:widowControl w:val="0"/>
        <w:autoSpaceDE w:val="0"/>
        <w:autoSpaceDN w:val="0"/>
        <w:adjustRightInd w:val="0"/>
        <w:spacing w:line="256" w:lineRule="auto"/>
        <w:ind w:left="851" w:right="900"/>
        <w:jc w:val="both"/>
        <w:rPr>
          <w:rFonts w:ascii="Palatino Linotype" w:eastAsia="Calibri" w:hAnsi="Palatino Linotype" w:cs="Times New Roman"/>
        </w:rPr>
      </w:pPr>
      <w:r w:rsidRPr="00392482">
        <w:rPr>
          <w:rFonts w:ascii="Palatino Linotype" w:eastAsia="Calibri" w:hAnsi="Palatino Linotype" w:cs="Times New Roman"/>
          <w:bCs/>
          <w:i/>
          <w:lang w:eastAsia="es-MX"/>
        </w:rPr>
        <w:t>(…)</w:t>
      </w:r>
      <w:r w:rsidRPr="00392482">
        <w:rPr>
          <w:rFonts w:ascii="Palatino Linotype" w:eastAsia="Calibri" w:hAnsi="Palatino Linotype" w:cs="Times New Roman"/>
        </w:rPr>
        <w:t xml:space="preserve"> </w:t>
      </w:r>
    </w:p>
    <w:p w14:paraId="4BBCD69E" w14:textId="77777777" w:rsidR="00E25C57" w:rsidRPr="00392482" w:rsidRDefault="00E25C57" w:rsidP="00E25C57">
      <w:pPr>
        <w:spacing w:line="360" w:lineRule="auto"/>
        <w:ind w:left="708"/>
        <w:jc w:val="both"/>
        <w:rPr>
          <w:rFonts w:ascii="Palatino Linotype" w:hAnsi="Palatino Linotype"/>
          <w:i/>
        </w:rPr>
      </w:pPr>
      <w:r w:rsidRPr="00392482">
        <w:rPr>
          <w:rFonts w:ascii="Palatino Linotype" w:hAnsi="Palatino Linotype"/>
          <w:i/>
        </w:rPr>
        <w:t xml:space="preserve">II. Su estructura orgánica completa, en un formato que permita vincular cada parte de la estructura, </w:t>
      </w:r>
      <w:r w:rsidRPr="00392482">
        <w:rPr>
          <w:rFonts w:ascii="Palatino Linotype" w:hAnsi="Palatino Linotype"/>
          <w:i/>
          <w:u w:val="single"/>
        </w:rPr>
        <w:t>las atribuciones y responsabilidades que le corresponden a cada servidor público</w:t>
      </w:r>
      <w:r w:rsidRPr="00392482">
        <w:rPr>
          <w:rFonts w:ascii="Palatino Linotype" w:hAnsi="Palatino Linotype"/>
          <w:i/>
        </w:rPr>
        <w:t>, prestador de servicios profesionales o miembro de los sujetos obligados, de conformidad con las disposiciones jurídicas aplicables;</w:t>
      </w:r>
    </w:p>
    <w:p w14:paraId="2682471D" w14:textId="77777777" w:rsidR="00E25C57" w:rsidRPr="00392482" w:rsidRDefault="00E25C57" w:rsidP="00E25C57">
      <w:pPr>
        <w:tabs>
          <w:tab w:val="left" w:pos="1065"/>
        </w:tabs>
        <w:spacing w:line="360" w:lineRule="auto"/>
        <w:jc w:val="both"/>
        <w:rPr>
          <w:rFonts w:ascii="Palatino Linotype" w:eastAsia="Palatino Linotype" w:hAnsi="Palatino Linotype" w:cs="Palatino Linotype"/>
          <w:color w:val="000000"/>
          <w:sz w:val="24"/>
          <w:szCs w:val="24"/>
        </w:rPr>
      </w:pPr>
    </w:p>
    <w:p w14:paraId="6EEEE399" w14:textId="77777777" w:rsidR="00E25C57" w:rsidRPr="00392482" w:rsidRDefault="00E25C57" w:rsidP="00E25C57">
      <w:pPr>
        <w:tabs>
          <w:tab w:val="left" w:pos="1065"/>
        </w:tabs>
        <w:spacing w:line="360" w:lineRule="auto"/>
        <w:jc w:val="both"/>
        <w:rPr>
          <w:rFonts w:ascii="Palatino Linotype" w:hAnsi="Palatino Linotype"/>
          <w:sz w:val="24"/>
          <w:szCs w:val="24"/>
        </w:rPr>
      </w:pPr>
      <w:r w:rsidRPr="00392482">
        <w:rPr>
          <w:rFonts w:ascii="Palatino Linotype" w:hAnsi="Palatino Linotype"/>
          <w:sz w:val="24"/>
          <w:szCs w:val="24"/>
        </w:rPr>
        <w:t xml:space="preserve">En este sentido, en términos de  los Lineamientos Técnicos Generales para la publicación, homologación y estandarización de la información de las obligaciones establecidas en el Título Quinto y en la fracción IV del artículo 31 de la Ley General de Transparencia y Acceso a la Información Pública vigente a la fecha de la solicitud, que deben de difundir </w:t>
      </w:r>
      <w:r w:rsidRPr="00392482">
        <w:rPr>
          <w:rFonts w:ascii="Palatino Linotype" w:hAnsi="Palatino Linotype"/>
          <w:sz w:val="24"/>
          <w:szCs w:val="24"/>
        </w:rPr>
        <w:lastRenderedPageBreak/>
        <w:t>los sujetos obligados en los portales de Internet y en la Plataforma Nacional de Transparencia, contemplan lo siguiente:</w:t>
      </w:r>
    </w:p>
    <w:p w14:paraId="5D9E4A09" w14:textId="77777777" w:rsidR="00E25C57" w:rsidRPr="00392482" w:rsidRDefault="00E25C57" w:rsidP="00E25C57">
      <w:pPr>
        <w:tabs>
          <w:tab w:val="left" w:pos="1065"/>
        </w:tabs>
        <w:spacing w:line="360" w:lineRule="auto"/>
        <w:ind w:left="708"/>
        <w:jc w:val="both"/>
        <w:rPr>
          <w:rFonts w:ascii="Palatino Linotype" w:hAnsi="Palatino Linotype"/>
          <w:i/>
        </w:rPr>
      </w:pPr>
      <w:r w:rsidRPr="00392482">
        <w:rPr>
          <w:rFonts w:ascii="Palatino Linotype" w:hAnsi="Palatino Linotype"/>
        </w:rPr>
        <w:t>“</w:t>
      </w:r>
      <w:r w:rsidRPr="00392482">
        <w:rPr>
          <w:rFonts w:ascii="Palatino Linotype" w:hAnsi="Palatino Linotype"/>
          <w:i/>
        </w:rPr>
        <w:t xml:space="preserve">II. Su estructura orgánica completa, en un formato que permita vincular cada parte de la estructura, </w:t>
      </w:r>
      <w:r w:rsidRPr="00392482">
        <w:rPr>
          <w:rFonts w:ascii="Palatino Linotype" w:hAnsi="Palatino Linotype"/>
          <w:b/>
          <w:i/>
        </w:rPr>
        <w:t>las atribuciones y responsabilidades que le corresponden a cada servidor público,</w:t>
      </w:r>
      <w:r w:rsidRPr="00392482">
        <w:rPr>
          <w:rFonts w:ascii="Palatino Linotype" w:hAnsi="Palatino Linotype"/>
          <w:i/>
        </w:rPr>
        <w:t xml:space="preserve"> prestador de servicios profesionales o miembro de los sujetos obligados de conformidad con las disposiciones aplicables.</w:t>
      </w:r>
    </w:p>
    <w:p w14:paraId="1C8B1303" w14:textId="77777777" w:rsidR="00E25C57" w:rsidRPr="00392482" w:rsidRDefault="00E25C57" w:rsidP="00E25C57">
      <w:pPr>
        <w:tabs>
          <w:tab w:val="left" w:pos="1065"/>
        </w:tabs>
        <w:spacing w:line="360" w:lineRule="auto"/>
        <w:ind w:left="708"/>
        <w:jc w:val="both"/>
        <w:rPr>
          <w:rFonts w:ascii="Palatino Linotype" w:hAnsi="Palatino Linotype"/>
          <w:i/>
        </w:rPr>
      </w:pPr>
      <w:r w:rsidRPr="00392482">
        <w:rPr>
          <w:rFonts w:ascii="Palatino Linotype" w:hAnsi="Palatino Linotype"/>
          <w:i/>
        </w:rPr>
        <w:t xml:space="preserve"> </w:t>
      </w:r>
      <w:r w:rsidRPr="00392482">
        <w:rPr>
          <w:rFonts w:ascii="Palatino Linotype" w:hAnsi="Palatino Linotype"/>
          <w:b/>
          <w:i/>
        </w:rPr>
        <w:t>El sujeto obligado incluirá la estructura orgánica que da cuenta de la distribución y orden de las funciones que se establecen para el cumplimiento de sus objetivos conforme a criterios de jerarquía y especialización, ordenados mediante los catálogos de las áreas que integran el sujeto obligado</w:t>
      </w:r>
      <w:r w:rsidRPr="00392482">
        <w:rPr>
          <w:rFonts w:ascii="Palatino Linotype" w:hAnsi="Palatino Linotype"/>
          <w:i/>
        </w:rPr>
        <w:t xml:space="preserve">; de tal forma que sea posible visualizar los niveles jerárquicos y sus relaciones de dependencia de acuerdo con el estatuto orgánico u otro ordenamiento que le aplique. Se deberá publicar la estructura vigente, es decir, la que está en operación en el sujeto obligado y ha sido aprobada y/o dictaminada por la autoridad competente. </w:t>
      </w:r>
    </w:p>
    <w:p w14:paraId="1E652878" w14:textId="77777777" w:rsidR="00E25C57" w:rsidRPr="00392482" w:rsidRDefault="00E25C57" w:rsidP="00E25C57">
      <w:pPr>
        <w:tabs>
          <w:tab w:val="left" w:pos="1065"/>
        </w:tabs>
        <w:spacing w:line="360" w:lineRule="auto"/>
        <w:ind w:left="708"/>
        <w:jc w:val="both"/>
        <w:rPr>
          <w:rFonts w:ascii="Palatino Linotype" w:hAnsi="Palatino Linotype"/>
          <w:i/>
        </w:rPr>
      </w:pPr>
      <w:r w:rsidRPr="00392482">
        <w:rPr>
          <w:rFonts w:ascii="Palatino Linotype" w:hAnsi="Palatino Linotype"/>
          <w:i/>
        </w:rPr>
        <w:t xml:space="preserve">En aquellos casos en los que dicha estructura no corresponda con la funcional, deberá especificarse cuáles puestos se encuentran en tránsito de aprobación por parte de las autoridades competentes. </w:t>
      </w:r>
    </w:p>
    <w:p w14:paraId="29CE36EC" w14:textId="77777777" w:rsidR="00E25C57" w:rsidRPr="00392482" w:rsidRDefault="00E25C57" w:rsidP="00E25C57">
      <w:pPr>
        <w:tabs>
          <w:tab w:val="left" w:pos="1065"/>
        </w:tabs>
        <w:spacing w:line="360" w:lineRule="auto"/>
        <w:ind w:left="708"/>
        <w:jc w:val="both"/>
        <w:rPr>
          <w:rFonts w:ascii="Palatino Linotype" w:hAnsi="Palatino Linotype"/>
          <w:i/>
        </w:rPr>
      </w:pPr>
      <w:r w:rsidRPr="00392482">
        <w:rPr>
          <w:rFonts w:ascii="Palatino Linotype" w:hAnsi="Palatino Linotype"/>
          <w:i/>
        </w:rPr>
        <w:t xml:space="preserve">Si la estructura aprobada se modifica, los sujetos obligados deberán aclarar mediante una nota fundamentada, motivada y actualizada al periodo que corresponda, cuáles son las áreas de reciente creación, las que cambiaron de denominación (anterior y actual) y aquéllas que desaparecieron. Esta nota se conservará durante un trimestre, el cual empezará a contar a partir de la actualización de la fracción. Los sujetos obligados que no tengan estructura orgánica autorizada deberán incluir una nota fundamentada, motivada y actualizada al periodo que corresponda, que explique la situación del sujeto obligado. </w:t>
      </w:r>
    </w:p>
    <w:p w14:paraId="671DBF78" w14:textId="77777777" w:rsidR="00E25C57" w:rsidRPr="00392482" w:rsidRDefault="00E25C57" w:rsidP="00E25C57">
      <w:pPr>
        <w:tabs>
          <w:tab w:val="left" w:pos="1065"/>
        </w:tabs>
        <w:spacing w:line="360" w:lineRule="auto"/>
        <w:ind w:left="708"/>
        <w:jc w:val="both"/>
        <w:rPr>
          <w:rFonts w:ascii="Palatino Linotype" w:hAnsi="Palatino Linotype"/>
          <w:i/>
        </w:rPr>
      </w:pPr>
      <w:r w:rsidRPr="00392482">
        <w:rPr>
          <w:rFonts w:ascii="Palatino Linotype" w:hAnsi="Palatino Linotype"/>
          <w:i/>
        </w:rPr>
        <w:t xml:space="preserve">La estructura orgánica deberá incluir al titular del sujeto obligado y todos los servidores públicos adscritos a las unidades administrativas, áreas, institutos o los que correspondan, incluido el </w:t>
      </w:r>
      <w:r w:rsidRPr="00392482">
        <w:rPr>
          <w:rFonts w:ascii="Palatino Linotype" w:hAnsi="Palatino Linotype"/>
          <w:i/>
        </w:rPr>
        <w:lastRenderedPageBreak/>
        <w:t>personal de gabinete de apoyo u homólogo, prestadores de servicios profesionales, miembros de los sujetos obligados, así como los respectivos niveles de adjunto, homólogo o cualquier otro equivalente, según la denominación que se le dé.</w:t>
      </w:r>
    </w:p>
    <w:p w14:paraId="7B474039" w14:textId="77777777" w:rsidR="00E25C57" w:rsidRPr="00392482" w:rsidRDefault="00E25C57" w:rsidP="00E25C57">
      <w:pPr>
        <w:tabs>
          <w:tab w:val="left" w:pos="1065"/>
        </w:tabs>
        <w:spacing w:line="360" w:lineRule="auto"/>
        <w:ind w:left="708"/>
        <w:jc w:val="both"/>
        <w:rPr>
          <w:rFonts w:ascii="Palatino Linotype" w:hAnsi="Palatino Linotype"/>
          <w:i/>
        </w:rPr>
      </w:pPr>
      <w:r w:rsidRPr="00392482">
        <w:rPr>
          <w:rFonts w:ascii="Palatino Linotype" w:hAnsi="Palatino Linotype"/>
          <w:i/>
        </w:rPr>
        <w:t>Todos los sujetos obligados deberán publicar una nota que especifique claramente que los prestadores de servicios profesionales reportados no forman parte de la estructura orgánica en virtud de que fungen como apoyo para el desarrollo de las actividades de los puestos que sí conforman la estructura orgánica.</w:t>
      </w:r>
    </w:p>
    <w:p w14:paraId="7777BE8B" w14:textId="77777777" w:rsidR="00E25C57" w:rsidRPr="00392482" w:rsidRDefault="00E25C57" w:rsidP="00E25C57">
      <w:pPr>
        <w:tabs>
          <w:tab w:val="left" w:pos="1065"/>
        </w:tabs>
        <w:spacing w:line="360" w:lineRule="auto"/>
        <w:ind w:left="708"/>
        <w:jc w:val="both"/>
        <w:rPr>
          <w:rFonts w:ascii="Palatino Linotype" w:hAnsi="Palatino Linotype"/>
          <w:sz w:val="24"/>
          <w:szCs w:val="24"/>
        </w:rPr>
      </w:pPr>
      <w:r w:rsidRPr="00392482">
        <w:rPr>
          <w:rFonts w:ascii="Palatino Linotype" w:hAnsi="Palatino Linotype"/>
          <w:noProof/>
          <w:sz w:val="24"/>
          <w:szCs w:val="24"/>
          <w:lang w:eastAsia="es-MX"/>
        </w:rPr>
        <mc:AlternateContent>
          <mc:Choice Requires="wps">
            <w:drawing>
              <wp:anchor distT="0" distB="0" distL="114300" distR="114300" simplePos="0" relativeHeight="251659264" behindDoc="0" locked="0" layoutInCell="1" allowOverlap="1" wp14:anchorId="22C2AC8F" wp14:editId="2162A25F">
                <wp:simplePos x="0" y="0"/>
                <wp:positionH relativeFrom="column">
                  <wp:posOffset>304749</wp:posOffset>
                </wp:positionH>
                <wp:positionV relativeFrom="paragraph">
                  <wp:posOffset>2790850</wp:posOffset>
                </wp:positionV>
                <wp:extent cx="397455" cy="310101"/>
                <wp:effectExtent l="0" t="19050" r="41275" b="33020"/>
                <wp:wrapNone/>
                <wp:docPr id="4" name="Flecha derecha 4"/>
                <wp:cNvGraphicFramePr/>
                <a:graphic xmlns:a="http://schemas.openxmlformats.org/drawingml/2006/main">
                  <a:graphicData uri="http://schemas.microsoft.com/office/word/2010/wordprocessingShape">
                    <wps:wsp>
                      <wps:cNvSpPr/>
                      <wps:spPr>
                        <a:xfrm>
                          <a:off x="0" y="0"/>
                          <a:ext cx="397455" cy="310101"/>
                        </a:xfrm>
                        <a:prstGeom prst="rightArrow">
                          <a:avLst/>
                        </a:prstGeom>
                        <a:solidFill>
                          <a:srgbClr val="FF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10F8C8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4" o:spid="_x0000_s1026" type="#_x0000_t13" style="position:absolute;margin-left:24pt;margin-top:219.75pt;width:31.3pt;height:2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" adj="13174" fillcolor="red" strokecolor="white [3212]" strokeweight="1pt"/>
            </w:pict>
          </mc:Fallback>
        </mc:AlternateContent>
      </w:r>
      <w:r w:rsidRPr="00392482">
        <w:rPr>
          <w:rFonts w:ascii="Palatino Linotype" w:hAnsi="Palatino Linotype"/>
          <w:noProof/>
          <w:sz w:val="24"/>
          <w:szCs w:val="24"/>
          <w:lang w:eastAsia="es-MX"/>
        </w:rPr>
        <w:drawing>
          <wp:inline distT="0" distB="0" distL="0" distR="0" wp14:anchorId="5FFBE7BB" wp14:editId="5DF5ED3D">
            <wp:extent cx="4956711" cy="3913632"/>
            <wp:effectExtent l="0" t="0" r="0" b="0"/>
            <wp:docPr id="362947425" name="Imagen 362947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974717" cy="3927849"/>
                    </a:xfrm>
                    <a:prstGeom prst="rect">
                      <a:avLst/>
                    </a:prstGeom>
                  </pic:spPr>
                </pic:pic>
              </a:graphicData>
            </a:graphic>
          </wp:inline>
        </w:drawing>
      </w:r>
    </w:p>
    <w:p w14:paraId="47D5D3CE" w14:textId="77777777" w:rsidR="00606791" w:rsidRPr="00392482" w:rsidRDefault="00E25C57" w:rsidP="00E25C57">
      <w:pPr>
        <w:spacing w:line="360" w:lineRule="auto"/>
        <w:jc w:val="both"/>
        <w:rPr>
          <w:rFonts w:ascii="Palatino Linotype" w:hAnsi="Palatino Linotype"/>
          <w:i/>
          <w:sz w:val="24"/>
          <w:szCs w:val="24"/>
        </w:rPr>
      </w:pPr>
      <w:r w:rsidRPr="00392482">
        <w:rPr>
          <w:rFonts w:ascii="Palatino Linotype" w:eastAsia="Calibri" w:hAnsi="Palatino Linotype" w:cs="Times New Roman"/>
          <w:bCs/>
          <w:sz w:val="24"/>
          <w:szCs w:val="24"/>
          <w:lang w:eastAsia="es-MX"/>
        </w:rPr>
        <w:t xml:space="preserve">Por lo que en el ámbito de sus atribuciones </w:t>
      </w:r>
      <w:r w:rsidR="00606791" w:rsidRPr="00392482">
        <w:rPr>
          <w:rFonts w:ascii="Palatino Linotype" w:hAnsi="Palatino Linotype" w:cs="Arial"/>
          <w:bCs/>
          <w:sz w:val="24"/>
          <w:szCs w:val="24"/>
        </w:rPr>
        <w:t>el Coordinador General manifiesta que las funciones generales de la persona requerida se encuentran en el Manual de Organización y Manual de Procedimientos vigente del Sujeto Obligado, los cuales p</w:t>
      </w:r>
      <w:r w:rsidR="00CE1804" w:rsidRPr="00392482">
        <w:rPr>
          <w:rFonts w:ascii="Palatino Linotype" w:hAnsi="Palatino Linotype" w:cs="Arial"/>
          <w:bCs/>
          <w:sz w:val="24"/>
          <w:szCs w:val="24"/>
        </w:rPr>
        <w:t xml:space="preserve">ueden ser </w:t>
      </w:r>
      <w:r w:rsidR="00CE1804" w:rsidRPr="00392482">
        <w:rPr>
          <w:rFonts w:ascii="Palatino Linotype" w:hAnsi="Palatino Linotype" w:cs="Arial"/>
          <w:bCs/>
          <w:sz w:val="24"/>
          <w:szCs w:val="24"/>
        </w:rPr>
        <w:lastRenderedPageBreak/>
        <w:t>consultados en IPOMEX, por lo que se trae a colación los artículos 3.32, 3.33 y 11.50 el Código Reglamentario Municipal del Sujeto Obligado a efecto de advertir que la Dirección General de Administración para el cumplimiento de sus atribuciones se auxilia de la Dirección de Recursos Humanos la cual tiene como atribuciones operar los procedimientos administrativos relativos al personal por lo que existirá un expediente del personal que contendrá el historial dentro de la administración municipal, como se advierte a continuación;</w:t>
      </w:r>
    </w:p>
    <w:p w14:paraId="712B62AB" w14:textId="77777777" w:rsidR="00606791" w:rsidRPr="00392482" w:rsidRDefault="00606791" w:rsidP="00606791">
      <w:pPr>
        <w:spacing w:line="360" w:lineRule="auto"/>
        <w:ind w:left="708"/>
        <w:jc w:val="both"/>
        <w:rPr>
          <w:rFonts w:ascii="Palatino Linotype" w:hAnsi="Palatino Linotype"/>
          <w:i/>
          <w:sz w:val="24"/>
          <w:szCs w:val="24"/>
        </w:rPr>
      </w:pPr>
      <w:r w:rsidRPr="00392482">
        <w:rPr>
          <w:rFonts w:ascii="Palatino Linotype" w:hAnsi="Palatino Linotype"/>
          <w:b/>
          <w:i/>
        </w:rPr>
        <w:t>Artículo 3.32</w:t>
      </w:r>
      <w:r w:rsidRPr="00392482">
        <w:rPr>
          <w:rFonts w:ascii="Palatino Linotype" w:hAnsi="Palatino Linotype"/>
          <w:i/>
        </w:rPr>
        <w:t>. La Dirección General de Administración, para el cumplimiento de sus atribuciones, se auxiliará de una Coordinación de Apoyo Técnico; una Coordinación de Delegaciones Administrativas; una Dirección de Recursos Materiales; una Dirección de Recursos Humanos; una Dirección de Servicios Generales; una Dirección de Innovación y Gobierno Digital, y las demás Unidades Administrativas necesarias.</w:t>
      </w:r>
    </w:p>
    <w:p w14:paraId="28753C59" w14:textId="77777777" w:rsidR="00606791" w:rsidRPr="00392482" w:rsidRDefault="00606791" w:rsidP="00606791">
      <w:pPr>
        <w:spacing w:line="360" w:lineRule="auto"/>
        <w:ind w:left="708"/>
        <w:jc w:val="both"/>
        <w:rPr>
          <w:rFonts w:ascii="Palatino Linotype" w:hAnsi="Palatino Linotype"/>
          <w:i/>
        </w:rPr>
      </w:pPr>
      <w:r w:rsidRPr="00392482">
        <w:rPr>
          <w:rFonts w:ascii="Palatino Linotype" w:hAnsi="Palatino Linotype"/>
          <w:b/>
          <w:i/>
        </w:rPr>
        <w:t>Artículo 3.33</w:t>
      </w:r>
      <w:r w:rsidRPr="00392482">
        <w:rPr>
          <w:rFonts w:ascii="Palatino Linotype" w:hAnsi="Palatino Linotype"/>
          <w:i/>
        </w:rPr>
        <w:t>. La persona titular de la Dirección de Recursos Humanos cuenta con las siguientes atribuciones</w:t>
      </w:r>
    </w:p>
    <w:p w14:paraId="3498F07C" w14:textId="77777777" w:rsidR="00606791" w:rsidRPr="00392482" w:rsidRDefault="00606791" w:rsidP="00606791">
      <w:pPr>
        <w:pStyle w:val="Prrafodelista"/>
        <w:numPr>
          <w:ilvl w:val="0"/>
          <w:numId w:val="12"/>
        </w:numPr>
        <w:spacing w:line="360" w:lineRule="auto"/>
        <w:jc w:val="both"/>
        <w:rPr>
          <w:rFonts w:ascii="Palatino Linotype" w:hAnsi="Palatino Linotype"/>
          <w:i/>
        </w:rPr>
      </w:pPr>
      <w:r w:rsidRPr="00392482">
        <w:rPr>
          <w:rFonts w:ascii="Palatino Linotype" w:hAnsi="Palatino Linotype"/>
          <w:i/>
        </w:rPr>
        <w:t xml:space="preserve">Elaborar, operar y mejorar los procedimientos administrativos para la selección, reclutamiento, contratación, escalafón, inducción, evaluación del desempeño, capacitación, y desarrollo del personal al servicio del Municipio de acuerdo a lo dispuesto en la normatividad aplicable; </w:t>
      </w:r>
    </w:p>
    <w:p w14:paraId="6A4E89D4" w14:textId="77777777" w:rsidR="00606791" w:rsidRPr="00392482" w:rsidRDefault="00606791" w:rsidP="00606791">
      <w:pPr>
        <w:pStyle w:val="Prrafodelista"/>
        <w:numPr>
          <w:ilvl w:val="0"/>
          <w:numId w:val="12"/>
        </w:numPr>
        <w:spacing w:line="360" w:lineRule="auto"/>
        <w:jc w:val="both"/>
        <w:rPr>
          <w:rFonts w:ascii="Palatino Linotype" w:hAnsi="Palatino Linotype"/>
          <w:i/>
        </w:rPr>
      </w:pPr>
      <w:r w:rsidRPr="00392482">
        <w:rPr>
          <w:rFonts w:ascii="Palatino Linotype" w:hAnsi="Palatino Linotype"/>
          <w:i/>
        </w:rPr>
        <w:t xml:space="preserve"> Operar los procesos relativos a la normatividad en materia de derechos y obligaciones laborales, así como el cumplimiento a normas oficiales mexicanas en cuanto a seguridad e higiene e igualdad laboral y no discriminación;</w:t>
      </w:r>
    </w:p>
    <w:p w14:paraId="620A807A" w14:textId="77777777" w:rsidR="00606791" w:rsidRPr="00392482" w:rsidRDefault="00CE1804" w:rsidP="00606791">
      <w:pPr>
        <w:spacing w:line="360" w:lineRule="auto"/>
        <w:ind w:left="708"/>
        <w:jc w:val="both"/>
        <w:rPr>
          <w:rFonts w:ascii="Palatino Linotype" w:hAnsi="Palatino Linotype"/>
          <w:i/>
        </w:rPr>
      </w:pPr>
      <w:r w:rsidRPr="00392482">
        <w:rPr>
          <w:rFonts w:ascii="Palatino Linotype" w:hAnsi="Palatino Linotype"/>
          <w:b/>
          <w:i/>
        </w:rPr>
        <w:t>Artículo 11.50</w:t>
      </w:r>
      <w:r w:rsidRPr="00392482">
        <w:rPr>
          <w:rFonts w:ascii="Palatino Linotype" w:hAnsi="Palatino Linotype"/>
          <w:i/>
        </w:rPr>
        <w:t>. Por cada persona servidora pública del Ayuntamiento, existirá dentro del Archivo de la Dirección de Recursos Humanos, un expediente personal que contendrá todo su historial dentro de la Administración Municipal.</w:t>
      </w:r>
    </w:p>
    <w:p w14:paraId="47EFA8D4" w14:textId="77777777" w:rsidR="00606791" w:rsidRPr="00392482" w:rsidRDefault="00606791" w:rsidP="00606791">
      <w:pPr>
        <w:spacing w:line="360" w:lineRule="auto"/>
        <w:ind w:left="708"/>
        <w:jc w:val="both"/>
        <w:rPr>
          <w:rFonts w:ascii="Palatino Linotype" w:hAnsi="Palatino Linotype"/>
          <w:i/>
          <w:sz w:val="24"/>
          <w:szCs w:val="24"/>
        </w:rPr>
      </w:pPr>
    </w:p>
    <w:p w14:paraId="502CA50E" w14:textId="77777777" w:rsidR="00CE1804" w:rsidRPr="00392482" w:rsidRDefault="00CE1804" w:rsidP="00606791">
      <w:pPr>
        <w:spacing w:line="360" w:lineRule="auto"/>
        <w:jc w:val="both"/>
        <w:rPr>
          <w:rFonts w:ascii="Palatino Linotype" w:eastAsia="Palatino Linotype" w:hAnsi="Palatino Linotype" w:cs="Palatino Linotype"/>
          <w:color w:val="000000"/>
          <w:sz w:val="24"/>
          <w:szCs w:val="24"/>
        </w:rPr>
      </w:pPr>
      <w:r w:rsidRPr="00392482">
        <w:rPr>
          <w:rFonts w:ascii="Palatino Linotype" w:eastAsia="Palatino Linotype" w:hAnsi="Palatino Linotype" w:cs="Palatino Linotype"/>
          <w:color w:val="000000"/>
          <w:sz w:val="24"/>
          <w:szCs w:val="24"/>
        </w:rPr>
        <w:t xml:space="preserve">Por lo que de la respuesta proporcionada por el Servidor Público de la Dirección General no puede colmar el derecho al acceso a la información del Recurrente pues no le proporciono ningún soporte documental mediante el cual se advirtieran las funciones de la Servidora Pública referida en solicitud, entonces tampoco puede acreditarse la búsqueda exhaustiva y razonable de la información.  </w:t>
      </w:r>
    </w:p>
    <w:p w14:paraId="5BC4F455" w14:textId="77777777" w:rsidR="00606791" w:rsidRPr="00392482" w:rsidRDefault="00606791" w:rsidP="00606791">
      <w:pPr>
        <w:spacing w:line="360" w:lineRule="auto"/>
        <w:jc w:val="both"/>
        <w:rPr>
          <w:rFonts w:ascii="Palatino Linotype" w:eastAsia="Palatino Linotype" w:hAnsi="Palatino Linotype" w:cs="Palatino Linotype"/>
          <w:color w:val="000000"/>
          <w:sz w:val="24"/>
          <w:szCs w:val="24"/>
        </w:rPr>
      </w:pPr>
      <w:r w:rsidRPr="00392482">
        <w:rPr>
          <w:rFonts w:ascii="Palatino Linotype" w:eastAsia="Palatino Linotype" w:hAnsi="Palatino Linotype" w:cs="Palatino Linotype"/>
          <w:color w:val="000000"/>
          <w:sz w:val="24"/>
          <w:szCs w:val="24"/>
        </w:rPr>
        <w:t>Lo anterior, ya que es de recordar que la búsqueda exhaustiva de la información es considerada una actividad necesaria e indispensable para la correcta atención de las solicitudes de información que permite la localización de aquella documentación requerida por el solicitante; por lo que, el indicar los archivos en donde se efectuó la búsqueda constituye un elemento necesario que permite a este Instituto tener la certeza de que la información se trató de localizar.</w:t>
      </w:r>
    </w:p>
    <w:p w14:paraId="2DDE5073" w14:textId="77777777" w:rsidR="00CE1804" w:rsidRPr="00392482" w:rsidRDefault="00CE1804" w:rsidP="00606791">
      <w:pPr>
        <w:spacing w:line="360" w:lineRule="auto"/>
        <w:jc w:val="both"/>
        <w:rPr>
          <w:rFonts w:ascii="Palatino Linotype" w:hAnsi="Palatino Linotype"/>
          <w:sz w:val="24"/>
          <w:szCs w:val="24"/>
        </w:rPr>
      </w:pPr>
    </w:p>
    <w:p w14:paraId="44C11103" w14:textId="77777777" w:rsidR="00606791" w:rsidRPr="00392482" w:rsidRDefault="00606791" w:rsidP="00606791">
      <w:pPr>
        <w:spacing w:line="360" w:lineRule="auto"/>
        <w:jc w:val="both"/>
        <w:rPr>
          <w:rFonts w:ascii="Palatino Linotype" w:eastAsia="Palatino Linotype" w:hAnsi="Palatino Linotype" w:cs="Palatino Linotype"/>
          <w:color w:val="000000"/>
          <w:sz w:val="24"/>
          <w:szCs w:val="24"/>
        </w:rPr>
      </w:pPr>
      <w:r w:rsidRPr="00392482">
        <w:rPr>
          <w:rFonts w:ascii="Palatino Linotype" w:eastAsia="Palatino Linotype" w:hAnsi="Palatino Linotype" w:cs="Palatino Linotype"/>
          <w:color w:val="000000"/>
          <w:sz w:val="24"/>
          <w:szCs w:val="24"/>
        </w:rPr>
        <w:t>Lo anterior ocasiona que en el caso no se cumpliera con el principio de búsqueda exhaustiva de la información requerida, cuyo alcance se encuentra establecido en el Criterio Reiterado 02/19 emitido por el Pleno de este Organismo Garante, a saber:</w:t>
      </w:r>
    </w:p>
    <w:p w14:paraId="3DB673A3" w14:textId="77777777" w:rsidR="00606791" w:rsidRPr="00392482" w:rsidRDefault="00606791" w:rsidP="00606791">
      <w:pPr>
        <w:spacing w:line="276" w:lineRule="auto"/>
        <w:ind w:left="567" w:right="706"/>
        <w:jc w:val="both"/>
        <w:rPr>
          <w:rFonts w:ascii="Palatino Linotype" w:eastAsia="Palatino Linotype" w:hAnsi="Palatino Linotype" w:cs="Palatino Linotype"/>
          <w:i/>
          <w:color w:val="000000"/>
        </w:rPr>
      </w:pPr>
      <w:r w:rsidRPr="00392482">
        <w:rPr>
          <w:rFonts w:ascii="Palatino Linotype" w:eastAsia="Palatino Linotype" w:hAnsi="Palatino Linotype" w:cs="Palatino Linotype"/>
          <w:b/>
          <w:i/>
          <w:color w:val="000000"/>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392482">
        <w:rPr>
          <w:rFonts w:ascii="Palatino Linotype" w:eastAsia="Palatino Linotype" w:hAnsi="Palatino Linotype" w:cs="Palatino Linotype"/>
          <w:i/>
          <w:color w:val="000000"/>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w:t>
      </w:r>
      <w:r w:rsidRPr="00392482">
        <w:rPr>
          <w:rFonts w:ascii="Palatino Linotype" w:eastAsia="Palatino Linotype" w:hAnsi="Palatino Linotype" w:cs="Palatino Linotype"/>
          <w:i/>
          <w:color w:val="000000"/>
        </w:rPr>
        <w:lastRenderedPageBreak/>
        <w:t>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1B7EFC00" w14:textId="77777777" w:rsidR="00606791" w:rsidRPr="00392482" w:rsidRDefault="00606791" w:rsidP="0060679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1963FEC" w14:textId="77777777" w:rsidR="00606791" w:rsidRPr="00392482" w:rsidRDefault="00606791" w:rsidP="0060679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392482">
        <w:rPr>
          <w:rFonts w:ascii="Palatino Linotype" w:eastAsia="Palatino Linotype" w:hAnsi="Palatino Linotype" w:cs="Palatino Linotype"/>
          <w:color w:val="000000"/>
          <w:sz w:val="24"/>
          <w:szCs w:val="24"/>
        </w:rPr>
        <w:t>En tal sentido, resulta aplicable el Criterio 02/17 emitido por el Peno del Instituto Nacional de Transparencia y Acceso a la Información y Protección de Datos Personales, de título y texto siguientes:</w:t>
      </w:r>
    </w:p>
    <w:p w14:paraId="2C1F3C38" w14:textId="77777777" w:rsidR="00606791" w:rsidRPr="00392482" w:rsidRDefault="00606791" w:rsidP="00606791">
      <w:pPr>
        <w:pBdr>
          <w:top w:val="nil"/>
          <w:left w:val="nil"/>
          <w:bottom w:val="nil"/>
          <w:right w:val="nil"/>
          <w:between w:val="nil"/>
        </w:pBdr>
        <w:ind w:left="851" w:right="851"/>
        <w:jc w:val="both"/>
        <w:rPr>
          <w:rFonts w:ascii="Palatino Linotype" w:eastAsia="Palatino Linotype" w:hAnsi="Palatino Linotype" w:cs="Palatino Linotype"/>
          <w:i/>
          <w:color w:val="000000"/>
        </w:rPr>
      </w:pPr>
      <w:r w:rsidRPr="00392482">
        <w:rPr>
          <w:rFonts w:ascii="Palatino Linotype" w:eastAsia="Palatino Linotype" w:hAnsi="Palatino Linotype" w:cs="Palatino Linotype"/>
          <w:b/>
          <w:i/>
          <w:color w:val="000000"/>
        </w:rPr>
        <w:t xml:space="preserve">“Congruencia y exhaustividad. Sus alcances para garantizar el derecho de acceso a la información. </w:t>
      </w:r>
      <w:r w:rsidRPr="00392482">
        <w:rPr>
          <w:rFonts w:ascii="Palatino Linotype" w:eastAsia="Palatino Linotype" w:hAnsi="Palatino Linotype" w:cs="Palatino Linotype"/>
          <w:i/>
          <w:color w:val="000000"/>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392482">
        <w:rPr>
          <w:rFonts w:ascii="Palatino Linotype" w:eastAsia="Palatino Linotype" w:hAnsi="Palatino Linotype" w:cs="Palatino Linotype"/>
          <w:b/>
          <w:i/>
          <w:color w:val="000000"/>
        </w:rPr>
        <w:t>la congruencia implica que exista concordancia entre el requerimiento formulado por el particular y la respuesta proporcionada por el sujeto obligado</w:t>
      </w:r>
      <w:r w:rsidRPr="00392482">
        <w:rPr>
          <w:rFonts w:ascii="Palatino Linotype" w:eastAsia="Palatino Linotype" w:hAnsi="Palatino Linotype" w:cs="Palatino Linotype"/>
          <w:i/>
          <w:color w:val="000000"/>
        </w:rPr>
        <w:t xml:space="preserve">; mientras que </w:t>
      </w:r>
      <w:r w:rsidRPr="00392482">
        <w:rPr>
          <w:rFonts w:ascii="Palatino Linotype" w:eastAsia="Palatino Linotype" w:hAnsi="Palatino Linotype" w:cs="Palatino Linotype"/>
          <w:b/>
          <w:i/>
          <w:color w:val="000000"/>
        </w:rPr>
        <w:t>la exhaustividad significa que dicha respuesta se refiera expresamente a cada uno de los puntos solicitados</w:t>
      </w:r>
      <w:r w:rsidRPr="00392482">
        <w:rPr>
          <w:rFonts w:ascii="Palatino Linotype" w:eastAsia="Palatino Linotype" w:hAnsi="Palatino Linotype" w:cs="Palatino Linotype"/>
          <w:i/>
          <w:color w:val="000000"/>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4555F102" w14:textId="77777777" w:rsidR="00606791" w:rsidRPr="00392482" w:rsidRDefault="00606791" w:rsidP="00E25C57">
      <w:pPr>
        <w:autoSpaceDE w:val="0"/>
        <w:autoSpaceDN w:val="0"/>
        <w:adjustRightInd w:val="0"/>
        <w:spacing w:line="360" w:lineRule="auto"/>
        <w:jc w:val="both"/>
        <w:rPr>
          <w:rFonts w:ascii="Palatino Linotype" w:hAnsi="Palatino Linotype" w:cs="Arial"/>
          <w:sz w:val="24"/>
        </w:rPr>
      </w:pPr>
    </w:p>
    <w:p w14:paraId="0D0BAA34" w14:textId="77777777" w:rsidR="00606791" w:rsidRPr="00392482" w:rsidRDefault="00606791" w:rsidP="00606791">
      <w:pPr>
        <w:keepNext/>
        <w:keepLines/>
        <w:spacing w:line="360" w:lineRule="auto"/>
        <w:jc w:val="both"/>
        <w:outlineLvl w:val="2"/>
        <w:rPr>
          <w:rFonts w:ascii="Palatino Linotype" w:eastAsia="Palatino Linotype" w:hAnsi="Palatino Linotype" w:cstheme="majorBidi"/>
          <w:b/>
          <w:i/>
          <w:color w:val="000000" w:themeColor="text1"/>
          <w:u w:val="single"/>
        </w:rPr>
      </w:pPr>
      <w:r w:rsidRPr="00392482">
        <w:rPr>
          <w:rFonts w:ascii="Palatino Linotype" w:eastAsia="Palatino Linotype" w:hAnsi="Palatino Linotype" w:cstheme="majorBidi"/>
          <w:b/>
          <w:i/>
          <w:color w:val="000000" w:themeColor="text1"/>
          <w:u w:val="single"/>
        </w:rPr>
        <w:t>DE LA VERSIÓN PÚBLICA</w:t>
      </w:r>
    </w:p>
    <w:p w14:paraId="138D4384" w14:textId="77777777" w:rsidR="00606791" w:rsidRPr="00392482" w:rsidRDefault="00606791" w:rsidP="00606791">
      <w:pPr>
        <w:spacing w:line="360" w:lineRule="auto"/>
        <w:jc w:val="both"/>
        <w:rPr>
          <w:rFonts w:ascii="Palatino Linotype" w:eastAsia="Palatino Linotype" w:hAnsi="Palatino Linotype" w:cs="Palatino Linotype"/>
        </w:rPr>
      </w:pPr>
      <w:r w:rsidRPr="00392482">
        <w:rPr>
          <w:rFonts w:ascii="Palatino Linotype" w:eastAsia="Palatino Linotype" w:hAnsi="Palatino Linotype" w:cs="Palatino Linotype"/>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2D63E264" w14:textId="77777777" w:rsidR="00606791" w:rsidRPr="00392482" w:rsidRDefault="00606791" w:rsidP="00606791">
      <w:pPr>
        <w:spacing w:line="360" w:lineRule="auto"/>
        <w:ind w:left="567" w:right="567"/>
        <w:jc w:val="both"/>
        <w:rPr>
          <w:rFonts w:ascii="Palatino Linotype" w:eastAsia="Palatino Linotype" w:hAnsi="Palatino Linotype" w:cs="Palatino Linotype"/>
          <w:i/>
        </w:rPr>
      </w:pPr>
      <w:r w:rsidRPr="00392482">
        <w:rPr>
          <w:rFonts w:ascii="Palatino Linotype" w:eastAsia="Palatino Linotype" w:hAnsi="Palatino Linotype" w:cs="Palatino Linotype"/>
          <w:b/>
          <w:i/>
        </w:rPr>
        <w:t>Artículo 3.</w:t>
      </w:r>
      <w:r w:rsidRPr="00392482">
        <w:rPr>
          <w:rFonts w:ascii="Palatino Linotype" w:eastAsia="Palatino Linotype" w:hAnsi="Palatino Linotype" w:cs="Palatino Linotype"/>
          <w:i/>
        </w:rPr>
        <w:t xml:space="preserve"> Para los efectos de la presente Ley se entenderá por:</w:t>
      </w:r>
    </w:p>
    <w:p w14:paraId="6BF0DC16" w14:textId="77777777" w:rsidR="00606791" w:rsidRPr="00392482" w:rsidRDefault="00606791" w:rsidP="00606791">
      <w:pPr>
        <w:spacing w:line="360" w:lineRule="auto"/>
        <w:ind w:left="567" w:right="567"/>
        <w:jc w:val="both"/>
        <w:rPr>
          <w:rFonts w:ascii="Palatino Linotype" w:eastAsia="Palatino Linotype" w:hAnsi="Palatino Linotype" w:cs="Palatino Linotype"/>
          <w:i/>
        </w:rPr>
      </w:pPr>
      <w:r w:rsidRPr="00392482">
        <w:rPr>
          <w:rFonts w:ascii="Palatino Linotype" w:eastAsia="Palatino Linotype" w:hAnsi="Palatino Linotype" w:cs="Palatino Linotype"/>
          <w:i/>
        </w:rPr>
        <w:t>[…]</w:t>
      </w:r>
    </w:p>
    <w:p w14:paraId="123815F5" w14:textId="77777777" w:rsidR="00606791" w:rsidRPr="00392482" w:rsidRDefault="00606791" w:rsidP="00606791">
      <w:pPr>
        <w:spacing w:line="360" w:lineRule="auto"/>
        <w:ind w:left="567" w:right="567"/>
        <w:jc w:val="both"/>
        <w:rPr>
          <w:rFonts w:ascii="Palatino Linotype" w:eastAsia="Palatino Linotype" w:hAnsi="Palatino Linotype" w:cs="Palatino Linotype"/>
          <w:i/>
        </w:rPr>
      </w:pPr>
      <w:r w:rsidRPr="00392482">
        <w:rPr>
          <w:rFonts w:ascii="Palatino Linotype" w:eastAsia="Palatino Linotype" w:hAnsi="Palatino Linotype" w:cs="Palatino Linotype"/>
          <w:b/>
          <w:i/>
        </w:rPr>
        <w:t>IX. Datos personales:</w:t>
      </w:r>
      <w:r w:rsidRPr="00392482">
        <w:rPr>
          <w:rFonts w:ascii="Palatino Linotype" w:eastAsia="Palatino Linotype" w:hAnsi="Palatino Linotype" w:cs="Palatino Linotype"/>
          <w:i/>
        </w:rPr>
        <w:t xml:space="preserve"> La información concerniente a una persona, identificada o identificable según lo dispuesto por la Ley de Protección de Datos Personales del Estado de México; </w:t>
      </w:r>
    </w:p>
    <w:p w14:paraId="0CAF0317" w14:textId="77777777" w:rsidR="00606791" w:rsidRPr="00392482" w:rsidRDefault="00606791" w:rsidP="00606791">
      <w:pPr>
        <w:spacing w:line="360" w:lineRule="auto"/>
        <w:ind w:left="567" w:right="567"/>
        <w:jc w:val="both"/>
        <w:rPr>
          <w:rFonts w:ascii="Palatino Linotype" w:eastAsia="Palatino Linotype" w:hAnsi="Palatino Linotype" w:cs="Palatino Linotype"/>
          <w:i/>
        </w:rPr>
      </w:pPr>
      <w:r w:rsidRPr="00392482">
        <w:rPr>
          <w:rFonts w:ascii="Palatino Linotype" w:eastAsia="Palatino Linotype" w:hAnsi="Palatino Linotype" w:cs="Palatino Linotype"/>
          <w:b/>
          <w:i/>
        </w:rPr>
        <w:t>XX.</w:t>
      </w:r>
      <w:r w:rsidRPr="00392482">
        <w:rPr>
          <w:rFonts w:ascii="Palatino Linotype" w:eastAsia="Palatino Linotype" w:hAnsi="Palatino Linotype" w:cs="Palatino Linotype"/>
          <w:i/>
        </w:rPr>
        <w:t xml:space="preserve"> </w:t>
      </w:r>
      <w:r w:rsidRPr="00392482">
        <w:rPr>
          <w:rFonts w:ascii="Palatino Linotype" w:eastAsia="Palatino Linotype" w:hAnsi="Palatino Linotype" w:cs="Palatino Linotype"/>
          <w:b/>
          <w:i/>
        </w:rPr>
        <w:t>Información clasificada:</w:t>
      </w:r>
      <w:r w:rsidRPr="00392482">
        <w:rPr>
          <w:rFonts w:ascii="Palatino Linotype" w:eastAsia="Palatino Linotype" w:hAnsi="Palatino Linotype" w:cs="Palatino Linotype"/>
          <w:i/>
        </w:rPr>
        <w:t xml:space="preserve"> Aquella considerada por la presente Ley como reservada o confidencial;</w:t>
      </w:r>
    </w:p>
    <w:p w14:paraId="31164DD7" w14:textId="77777777" w:rsidR="00606791" w:rsidRPr="00392482" w:rsidRDefault="00606791" w:rsidP="00606791">
      <w:pPr>
        <w:spacing w:line="360" w:lineRule="auto"/>
        <w:ind w:left="567" w:right="567"/>
        <w:jc w:val="both"/>
        <w:rPr>
          <w:rFonts w:ascii="Palatino Linotype" w:eastAsia="Palatino Linotype" w:hAnsi="Palatino Linotype" w:cs="Palatino Linotype"/>
          <w:i/>
        </w:rPr>
      </w:pPr>
      <w:r w:rsidRPr="00392482">
        <w:rPr>
          <w:rFonts w:ascii="Palatino Linotype" w:eastAsia="Palatino Linotype" w:hAnsi="Palatino Linotype" w:cs="Palatino Linotype"/>
          <w:b/>
          <w:i/>
        </w:rPr>
        <w:t>XXI.</w:t>
      </w:r>
      <w:r w:rsidRPr="00392482">
        <w:rPr>
          <w:rFonts w:ascii="Palatino Linotype" w:eastAsia="Palatino Linotype" w:hAnsi="Palatino Linotype" w:cs="Palatino Linotype"/>
          <w:i/>
        </w:rPr>
        <w:t xml:space="preserve"> </w:t>
      </w:r>
      <w:r w:rsidRPr="00392482">
        <w:rPr>
          <w:rFonts w:ascii="Palatino Linotype" w:eastAsia="Palatino Linotype" w:hAnsi="Palatino Linotype" w:cs="Palatino Linotype"/>
          <w:b/>
          <w:i/>
        </w:rPr>
        <w:t>Información confidencial:</w:t>
      </w:r>
      <w:r w:rsidRPr="00392482">
        <w:rPr>
          <w:rFonts w:ascii="Palatino Linotype" w:eastAsia="Palatino Linotype" w:hAnsi="Palatino Linotype" w:cs="Palatino Linotype"/>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3FB50BB2" w14:textId="77777777" w:rsidR="00606791" w:rsidRPr="00392482" w:rsidRDefault="00606791" w:rsidP="00606791">
      <w:pPr>
        <w:spacing w:line="360" w:lineRule="auto"/>
        <w:ind w:left="567" w:right="567"/>
        <w:jc w:val="both"/>
        <w:rPr>
          <w:rFonts w:ascii="Palatino Linotype" w:eastAsia="Palatino Linotype" w:hAnsi="Palatino Linotype" w:cs="Palatino Linotype"/>
          <w:i/>
        </w:rPr>
      </w:pPr>
      <w:r w:rsidRPr="00392482">
        <w:rPr>
          <w:rFonts w:ascii="Palatino Linotype" w:eastAsia="Palatino Linotype" w:hAnsi="Palatino Linotype" w:cs="Palatino Linotype"/>
          <w:b/>
          <w:i/>
        </w:rPr>
        <w:t>[…]</w:t>
      </w:r>
    </w:p>
    <w:p w14:paraId="1F8E764C" w14:textId="77777777" w:rsidR="00606791" w:rsidRPr="00392482" w:rsidRDefault="00606791" w:rsidP="00606791">
      <w:pPr>
        <w:spacing w:line="360" w:lineRule="auto"/>
        <w:ind w:left="567" w:right="567"/>
        <w:jc w:val="both"/>
        <w:rPr>
          <w:rFonts w:ascii="Palatino Linotype" w:eastAsia="Palatino Linotype" w:hAnsi="Palatino Linotype" w:cs="Palatino Linotype"/>
          <w:i/>
        </w:rPr>
      </w:pPr>
      <w:r w:rsidRPr="00392482">
        <w:rPr>
          <w:rFonts w:ascii="Palatino Linotype" w:eastAsia="Palatino Linotype" w:hAnsi="Palatino Linotype" w:cs="Palatino Linotype"/>
          <w:b/>
          <w:i/>
        </w:rPr>
        <w:t>XLV.</w:t>
      </w:r>
      <w:r w:rsidRPr="00392482">
        <w:rPr>
          <w:rFonts w:ascii="Palatino Linotype" w:eastAsia="Palatino Linotype" w:hAnsi="Palatino Linotype" w:cs="Palatino Linotype"/>
          <w:i/>
        </w:rPr>
        <w:t xml:space="preserve"> </w:t>
      </w:r>
      <w:r w:rsidRPr="00392482">
        <w:rPr>
          <w:rFonts w:ascii="Palatino Linotype" w:eastAsia="Palatino Linotype" w:hAnsi="Palatino Linotype" w:cs="Palatino Linotype"/>
          <w:b/>
          <w:i/>
        </w:rPr>
        <w:t>Versión pública:</w:t>
      </w:r>
      <w:r w:rsidRPr="00392482">
        <w:rPr>
          <w:rFonts w:ascii="Palatino Linotype" w:eastAsia="Palatino Linotype" w:hAnsi="Palatino Linotype" w:cs="Palatino Linotype"/>
          <w:i/>
        </w:rPr>
        <w:t xml:space="preserve"> Documento en el que se elimine, suprime o borra la información clasificada como reservada o confidencial para permitir su acceso.</w:t>
      </w:r>
    </w:p>
    <w:p w14:paraId="375CF1CA" w14:textId="77777777" w:rsidR="00606791" w:rsidRPr="00392482" w:rsidRDefault="00606791" w:rsidP="00606791">
      <w:pPr>
        <w:spacing w:line="360" w:lineRule="auto"/>
        <w:ind w:left="567" w:right="567"/>
        <w:jc w:val="both"/>
        <w:rPr>
          <w:rFonts w:ascii="Palatino Linotype" w:eastAsia="Palatino Linotype" w:hAnsi="Palatino Linotype" w:cs="Palatino Linotype"/>
          <w:i/>
        </w:rPr>
      </w:pPr>
      <w:r w:rsidRPr="00392482">
        <w:rPr>
          <w:rFonts w:ascii="Palatino Linotype" w:eastAsia="Palatino Linotype" w:hAnsi="Palatino Linotype" w:cs="Palatino Linotype"/>
          <w:i/>
        </w:rPr>
        <w:t>[…]</w:t>
      </w:r>
    </w:p>
    <w:p w14:paraId="03B4A45C" w14:textId="77777777" w:rsidR="00606791" w:rsidRPr="00392482" w:rsidRDefault="00606791" w:rsidP="00606791">
      <w:pPr>
        <w:spacing w:line="360" w:lineRule="auto"/>
        <w:ind w:right="567"/>
        <w:jc w:val="both"/>
        <w:rPr>
          <w:rFonts w:ascii="Palatino Linotype" w:eastAsia="Palatino Linotype" w:hAnsi="Palatino Linotype" w:cs="Palatino Linotype"/>
          <w:i/>
        </w:rPr>
      </w:pPr>
    </w:p>
    <w:p w14:paraId="441205F5" w14:textId="77777777" w:rsidR="00606791" w:rsidRPr="00392482" w:rsidRDefault="00606791" w:rsidP="00606791">
      <w:pPr>
        <w:spacing w:line="360" w:lineRule="auto"/>
        <w:ind w:left="567" w:right="567"/>
        <w:jc w:val="both"/>
        <w:rPr>
          <w:rFonts w:ascii="Palatino Linotype" w:eastAsia="Palatino Linotype" w:hAnsi="Palatino Linotype" w:cs="Palatino Linotype"/>
          <w:i/>
        </w:rPr>
      </w:pPr>
      <w:r w:rsidRPr="00392482">
        <w:rPr>
          <w:rFonts w:ascii="Palatino Linotype" w:eastAsia="Palatino Linotype" w:hAnsi="Palatino Linotype" w:cs="Palatino Linotype"/>
          <w:b/>
          <w:i/>
        </w:rPr>
        <w:lastRenderedPageBreak/>
        <w:t xml:space="preserve">Artículo 91. </w:t>
      </w:r>
      <w:r w:rsidRPr="00392482">
        <w:rPr>
          <w:rFonts w:ascii="Palatino Linotype" w:eastAsia="Palatino Linotype" w:hAnsi="Palatino Linotype" w:cs="Palatino Linotype"/>
          <w:i/>
        </w:rPr>
        <w:t>El acceso a la información pública será restringido excepcionalmente, cuando ésta sea clasificada como reservada o confidencial.</w:t>
      </w:r>
    </w:p>
    <w:p w14:paraId="027B6C1D" w14:textId="77777777" w:rsidR="00606791" w:rsidRPr="00392482" w:rsidRDefault="00606791" w:rsidP="00606791">
      <w:pPr>
        <w:spacing w:line="360" w:lineRule="auto"/>
        <w:ind w:left="567" w:right="567"/>
        <w:jc w:val="both"/>
        <w:rPr>
          <w:rFonts w:ascii="Palatino Linotype" w:eastAsia="Palatino Linotype" w:hAnsi="Palatino Linotype" w:cs="Palatino Linotype"/>
          <w:i/>
        </w:rPr>
      </w:pPr>
    </w:p>
    <w:p w14:paraId="53EF3B6C" w14:textId="77777777" w:rsidR="00606791" w:rsidRPr="00392482" w:rsidRDefault="00606791" w:rsidP="00606791">
      <w:pPr>
        <w:spacing w:line="360" w:lineRule="auto"/>
        <w:ind w:left="567" w:right="567"/>
        <w:jc w:val="both"/>
        <w:rPr>
          <w:rFonts w:ascii="Palatino Linotype" w:eastAsia="Palatino Linotype" w:hAnsi="Palatino Linotype" w:cs="Palatino Linotype"/>
          <w:i/>
        </w:rPr>
      </w:pPr>
      <w:r w:rsidRPr="00392482">
        <w:rPr>
          <w:rFonts w:ascii="Palatino Linotype" w:eastAsia="Palatino Linotype" w:hAnsi="Palatino Linotype" w:cs="Palatino Linotype"/>
          <w:b/>
          <w:i/>
        </w:rPr>
        <w:t>Artículo 132.</w:t>
      </w:r>
      <w:r w:rsidRPr="00392482">
        <w:rPr>
          <w:rFonts w:ascii="Palatino Linotype" w:eastAsia="Palatino Linotype" w:hAnsi="Palatino Linotype" w:cs="Palatino Linotype"/>
          <w:i/>
        </w:rPr>
        <w:t xml:space="preserve"> </w:t>
      </w:r>
      <w:r w:rsidRPr="00392482">
        <w:rPr>
          <w:rFonts w:ascii="Palatino Linotype" w:eastAsia="Palatino Linotype" w:hAnsi="Palatino Linotype" w:cs="Palatino Linotype"/>
          <w:i/>
          <w:u w:val="single"/>
        </w:rPr>
        <w:t>La clasificación de la información se llevará a cabo en el momento en que</w:t>
      </w:r>
      <w:r w:rsidRPr="00392482">
        <w:rPr>
          <w:rFonts w:ascii="Palatino Linotype" w:eastAsia="Palatino Linotype" w:hAnsi="Palatino Linotype" w:cs="Palatino Linotype"/>
          <w:i/>
        </w:rPr>
        <w:t>:</w:t>
      </w:r>
    </w:p>
    <w:p w14:paraId="1BC7827E" w14:textId="77777777" w:rsidR="00606791" w:rsidRPr="00392482" w:rsidRDefault="00606791" w:rsidP="00606791">
      <w:pPr>
        <w:spacing w:line="360" w:lineRule="auto"/>
        <w:ind w:left="567" w:right="567"/>
        <w:jc w:val="both"/>
        <w:rPr>
          <w:rFonts w:ascii="Palatino Linotype" w:eastAsia="Palatino Linotype" w:hAnsi="Palatino Linotype" w:cs="Palatino Linotype"/>
          <w:i/>
        </w:rPr>
      </w:pPr>
      <w:r w:rsidRPr="00392482">
        <w:rPr>
          <w:rFonts w:ascii="Palatino Linotype" w:eastAsia="Palatino Linotype" w:hAnsi="Palatino Linotype" w:cs="Palatino Linotype"/>
          <w:b/>
          <w:i/>
        </w:rPr>
        <w:t>I.</w:t>
      </w:r>
      <w:r w:rsidRPr="00392482">
        <w:rPr>
          <w:rFonts w:ascii="Palatino Linotype" w:eastAsia="Palatino Linotype" w:hAnsi="Palatino Linotype" w:cs="Palatino Linotype"/>
          <w:i/>
        </w:rPr>
        <w:t xml:space="preserve"> Se reciba una solicitud de acceso a la información;</w:t>
      </w:r>
    </w:p>
    <w:p w14:paraId="4FE5E79A" w14:textId="77777777" w:rsidR="00606791" w:rsidRPr="00392482" w:rsidRDefault="00606791" w:rsidP="00606791">
      <w:pPr>
        <w:spacing w:line="360" w:lineRule="auto"/>
        <w:ind w:left="567" w:right="567"/>
        <w:jc w:val="both"/>
        <w:rPr>
          <w:rFonts w:ascii="Palatino Linotype" w:eastAsia="Palatino Linotype" w:hAnsi="Palatino Linotype" w:cs="Palatino Linotype"/>
          <w:i/>
        </w:rPr>
      </w:pPr>
      <w:r w:rsidRPr="00392482">
        <w:rPr>
          <w:rFonts w:ascii="Palatino Linotype" w:eastAsia="Palatino Linotype" w:hAnsi="Palatino Linotype" w:cs="Palatino Linotype"/>
          <w:b/>
          <w:i/>
        </w:rPr>
        <w:t>II.</w:t>
      </w:r>
      <w:r w:rsidRPr="00392482">
        <w:rPr>
          <w:rFonts w:ascii="Palatino Linotype" w:eastAsia="Palatino Linotype" w:hAnsi="Palatino Linotype" w:cs="Palatino Linotype"/>
          <w:i/>
        </w:rPr>
        <w:t xml:space="preserve"> </w:t>
      </w:r>
      <w:r w:rsidRPr="00392482">
        <w:rPr>
          <w:rFonts w:ascii="Palatino Linotype" w:eastAsia="Palatino Linotype" w:hAnsi="Palatino Linotype" w:cs="Palatino Linotype"/>
          <w:i/>
          <w:u w:val="single"/>
        </w:rPr>
        <w:t>Se determine mediante resolución de autoridad competente; o</w:t>
      </w:r>
    </w:p>
    <w:p w14:paraId="41F2D1E4" w14:textId="77777777" w:rsidR="00606791" w:rsidRPr="00392482" w:rsidRDefault="00606791" w:rsidP="00606791">
      <w:pPr>
        <w:spacing w:line="360" w:lineRule="auto"/>
        <w:ind w:left="567" w:right="567"/>
        <w:jc w:val="both"/>
        <w:rPr>
          <w:rFonts w:ascii="Palatino Linotype" w:eastAsia="Palatino Linotype" w:hAnsi="Palatino Linotype" w:cs="Palatino Linotype"/>
          <w:i/>
          <w:u w:val="single"/>
        </w:rPr>
      </w:pPr>
      <w:r w:rsidRPr="00392482">
        <w:rPr>
          <w:rFonts w:ascii="Palatino Linotype" w:eastAsia="Palatino Linotype" w:hAnsi="Palatino Linotype" w:cs="Palatino Linotype"/>
          <w:b/>
          <w:i/>
        </w:rPr>
        <w:t>III.</w:t>
      </w:r>
      <w:r w:rsidRPr="00392482">
        <w:rPr>
          <w:rFonts w:ascii="Palatino Linotype" w:eastAsia="Palatino Linotype" w:hAnsi="Palatino Linotype" w:cs="Palatino Linotype"/>
          <w:i/>
        </w:rPr>
        <w:t xml:space="preserve"> </w:t>
      </w:r>
      <w:r w:rsidRPr="00392482">
        <w:rPr>
          <w:rFonts w:ascii="Palatino Linotype" w:eastAsia="Palatino Linotype" w:hAnsi="Palatino Linotype" w:cs="Palatino Linotype"/>
          <w:i/>
          <w:u w:val="single"/>
        </w:rPr>
        <w:t>Se generen versiones públicas para dar cumplimiento a las obligaciones de transparencia previstas en esta Ley.</w:t>
      </w:r>
    </w:p>
    <w:p w14:paraId="1B6AF498" w14:textId="77777777" w:rsidR="00606791" w:rsidRPr="00392482" w:rsidRDefault="00606791" w:rsidP="00606791">
      <w:pPr>
        <w:spacing w:line="360" w:lineRule="auto"/>
        <w:ind w:left="567" w:right="567"/>
        <w:jc w:val="both"/>
        <w:rPr>
          <w:rFonts w:ascii="Palatino Linotype" w:eastAsia="Palatino Linotype" w:hAnsi="Palatino Linotype" w:cs="Palatino Linotype"/>
          <w:i/>
        </w:rPr>
      </w:pPr>
      <w:r w:rsidRPr="00392482">
        <w:rPr>
          <w:rFonts w:ascii="Palatino Linotype" w:eastAsia="Palatino Linotype" w:hAnsi="Palatino Linotype" w:cs="Palatino Linotype"/>
          <w:i/>
        </w:rPr>
        <w:t>[…]</w:t>
      </w:r>
    </w:p>
    <w:p w14:paraId="713619BF" w14:textId="77777777" w:rsidR="00606791" w:rsidRPr="00392482" w:rsidRDefault="00606791" w:rsidP="00606791">
      <w:pPr>
        <w:spacing w:line="360" w:lineRule="auto"/>
        <w:jc w:val="both"/>
        <w:rPr>
          <w:rFonts w:ascii="Palatino Linotype" w:eastAsia="Palatino Linotype" w:hAnsi="Palatino Linotype" w:cs="Palatino Linotype"/>
        </w:rPr>
      </w:pPr>
    </w:p>
    <w:p w14:paraId="4386ACDF" w14:textId="77777777" w:rsidR="00606791" w:rsidRPr="00392482" w:rsidRDefault="00606791" w:rsidP="00606791">
      <w:pPr>
        <w:spacing w:line="360" w:lineRule="auto"/>
        <w:jc w:val="both"/>
        <w:rPr>
          <w:rFonts w:ascii="Palatino Linotype" w:eastAsia="Palatino Linotype" w:hAnsi="Palatino Linotype" w:cs="Palatino Linotype"/>
        </w:rPr>
      </w:pPr>
      <w:r w:rsidRPr="00392482">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20A2C3DA" w14:textId="77777777" w:rsidR="00606791" w:rsidRPr="00392482" w:rsidRDefault="00606791" w:rsidP="00606791">
      <w:pPr>
        <w:spacing w:line="360" w:lineRule="auto"/>
        <w:jc w:val="both"/>
        <w:rPr>
          <w:rFonts w:ascii="Palatino Linotype" w:eastAsia="Palatino Linotype" w:hAnsi="Palatino Linotype" w:cs="Palatino Linotype"/>
        </w:rPr>
      </w:pPr>
    </w:p>
    <w:p w14:paraId="1F4037B2" w14:textId="77777777" w:rsidR="00606791" w:rsidRPr="00392482" w:rsidRDefault="00606791" w:rsidP="00606791">
      <w:pPr>
        <w:spacing w:line="360" w:lineRule="auto"/>
        <w:jc w:val="both"/>
        <w:rPr>
          <w:rFonts w:ascii="Palatino Linotype" w:eastAsia="Palatino Linotype" w:hAnsi="Palatino Linotype" w:cs="Palatino Linotype"/>
        </w:rPr>
      </w:pPr>
      <w:r w:rsidRPr="00392482">
        <w:rPr>
          <w:rFonts w:ascii="Palatino Linotype" w:eastAsia="Palatino Linotype" w:hAnsi="Palatino Linotype" w:cs="Palatino Linotype"/>
        </w:rPr>
        <w:t xml:space="preserve">Por otro lado, los </w:t>
      </w:r>
      <w:r w:rsidRPr="00392482">
        <w:rPr>
          <w:rFonts w:ascii="Palatino Linotype" w:eastAsia="Palatino Linotype" w:hAnsi="Palatino Linotype" w:cs="Palatino Linotype"/>
          <w:iCs/>
        </w:rPr>
        <w:t>Lineamientos Generales en Materia de Clasificación y Desclasificación de la Información, así como para la elaboración de Versiones Públicas</w:t>
      </w:r>
      <w:r w:rsidRPr="00392482">
        <w:rPr>
          <w:rFonts w:ascii="Palatino Linotype" w:eastAsia="Palatino Linotype" w:hAnsi="Palatino Linotype" w:cs="Palatino Linotype"/>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7DA575A9" w14:textId="77777777" w:rsidR="00606791" w:rsidRPr="00392482" w:rsidRDefault="00606791" w:rsidP="00606791">
      <w:pPr>
        <w:spacing w:line="360" w:lineRule="auto"/>
        <w:jc w:val="both"/>
        <w:rPr>
          <w:rFonts w:ascii="Palatino Linotype" w:eastAsia="Palatino Linotype" w:hAnsi="Palatino Linotype" w:cs="Palatino Linotype"/>
        </w:rPr>
      </w:pPr>
    </w:p>
    <w:p w14:paraId="4F9FD7F8" w14:textId="77777777" w:rsidR="00606791" w:rsidRPr="00392482" w:rsidRDefault="00606791" w:rsidP="00606791">
      <w:pPr>
        <w:spacing w:line="360" w:lineRule="auto"/>
        <w:jc w:val="both"/>
        <w:rPr>
          <w:rFonts w:ascii="Palatino Linotype" w:eastAsia="Palatino Linotype" w:hAnsi="Palatino Linotype" w:cs="Palatino Linotype"/>
        </w:rPr>
      </w:pPr>
      <w:r w:rsidRPr="00392482">
        <w:rPr>
          <w:rFonts w:ascii="Palatino Linotype" w:eastAsia="Palatino Linotype" w:hAnsi="Palatino Linotype" w:cs="Palatino Linotype"/>
        </w:rPr>
        <w:t>Entorno a lo que aquí nos interesa, los Lineamientos Quincuagésimo sexto, Quincuagésimo séptimo y Quincuagésimo octavo, establecen lo siguiente:</w:t>
      </w:r>
    </w:p>
    <w:p w14:paraId="422D1D6F" w14:textId="77777777" w:rsidR="00606791" w:rsidRPr="00392482" w:rsidRDefault="00606791" w:rsidP="00CE1804">
      <w:pPr>
        <w:spacing w:line="360" w:lineRule="auto"/>
        <w:ind w:left="567" w:right="567"/>
        <w:jc w:val="both"/>
        <w:rPr>
          <w:rFonts w:ascii="Palatino Linotype" w:eastAsia="Palatino Linotype" w:hAnsi="Palatino Linotype" w:cs="Palatino Linotype"/>
          <w:i/>
        </w:rPr>
      </w:pPr>
      <w:r w:rsidRPr="00392482">
        <w:rPr>
          <w:rFonts w:ascii="Palatino Linotype" w:eastAsia="Palatino Linotype" w:hAnsi="Palatino Linotype" w:cs="Palatino Linotype"/>
          <w:b/>
          <w:i/>
        </w:rPr>
        <w:t>Quincuagésimo sexto.</w:t>
      </w:r>
      <w:r w:rsidRPr="00392482">
        <w:rPr>
          <w:rFonts w:ascii="Palatino Linotype" w:eastAsia="Palatino Linotype" w:hAnsi="Palatino Linotype" w:cs="Palatino Linotype"/>
          <w:i/>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w:t>
      </w:r>
      <w:r w:rsidR="00CE1804" w:rsidRPr="00392482">
        <w:rPr>
          <w:rFonts w:ascii="Palatino Linotype" w:eastAsia="Palatino Linotype" w:hAnsi="Palatino Linotype" w:cs="Palatino Linotype"/>
          <w:i/>
        </w:rPr>
        <w:t>ditado el pago correspondiente.</w:t>
      </w:r>
    </w:p>
    <w:p w14:paraId="57CF0B15" w14:textId="77777777" w:rsidR="00606791" w:rsidRPr="00392482" w:rsidRDefault="00606791" w:rsidP="00606791">
      <w:pPr>
        <w:spacing w:line="360" w:lineRule="auto"/>
        <w:ind w:left="567" w:right="567"/>
        <w:jc w:val="both"/>
        <w:rPr>
          <w:rFonts w:ascii="Palatino Linotype" w:eastAsia="Palatino Linotype" w:hAnsi="Palatino Linotype" w:cs="Palatino Linotype"/>
          <w:i/>
        </w:rPr>
      </w:pPr>
      <w:r w:rsidRPr="00392482">
        <w:rPr>
          <w:rFonts w:ascii="Palatino Linotype" w:eastAsia="Palatino Linotype" w:hAnsi="Palatino Linotype" w:cs="Palatino Linotype"/>
          <w:b/>
          <w:i/>
        </w:rPr>
        <w:t>Quincuagésimo séptimo.</w:t>
      </w:r>
      <w:r w:rsidRPr="00392482">
        <w:rPr>
          <w:rFonts w:ascii="Palatino Linotype" w:eastAsia="Palatino Linotype" w:hAnsi="Palatino Linotype" w:cs="Palatino Linotype"/>
          <w:i/>
        </w:rPr>
        <w:t xml:space="preserve"> Se considera, en principio, como información pública y no podrá omitirse de las versiones públicas la siguiente:</w:t>
      </w:r>
    </w:p>
    <w:p w14:paraId="3CE903B7" w14:textId="77777777" w:rsidR="00606791" w:rsidRPr="00392482" w:rsidRDefault="00606791" w:rsidP="00606791">
      <w:pPr>
        <w:spacing w:line="360" w:lineRule="auto"/>
        <w:ind w:left="567" w:right="567"/>
        <w:jc w:val="both"/>
        <w:rPr>
          <w:rFonts w:ascii="Palatino Linotype" w:eastAsia="Palatino Linotype" w:hAnsi="Palatino Linotype" w:cs="Palatino Linotype"/>
          <w:i/>
        </w:rPr>
      </w:pPr>
      <w:r w:rsidRPr="00392482">
        <w:rPr>
          <w:rFonts w:ascii="Palatino Linotype" w:eastAsia="Palatino Linotype" w:hAnsi="Palatino Linotype" w:cs="Palatino Linotype"/>
          <w:i/>
        </w:rPr>
        <w:t xml:space="preserve">I. La relativa a las Obligaciones de Transparencia que contempla el Título V de la Ley General y las demás disposiciones legales aplicables; </w:t>
      </w:r>
    </w:p>
    <w:p w14:paraId="52404A36" w14:textId="77777777" w:rsidR="00606791" w:rsidRPr="00392482" w:rsidRDefault="00606791" w:rsidP="00606791">
      <w:pPr>
        <w:spacing w:line="360" w:lineRule="auto"/>
        <w:ind w:left="567" w:right="567"/>
        <w:jc w:val="both"/>
        <w:rPr>
          <w:rFonts w:ascii="Palatino Linotype" w:eastAsia="Palatino Linotype" w:hAnsi="Palatino Linotype" w:cs="Palatino Linotype"/>
          <w:i/>
        </w:rPr>
      </w:pPr>
      <w:r w:rsidRPr="00392482">
        <w:rPr>
          <w:rFonts w:ascii="Palatino Linotype" w:eastAsia="Palatino Linotype" w:hAnsi="Palatino Linotype" w:cs="Palatino Linotype"/>
          <w:i/>
        </w:rPr>
        <w:t xml:space="preserve">II. El nombre de los integrantes de los sujetos obligados en los documentos, y sus firmas autógrafas o digitales, cuando sean utilizados en el ejercicio de las facultades conferidas para el desempeño del servicio público, y </w:t>
      </w:r>
    </w:p>
    <w:p w14:paraId="076BE571" w14:textId="77777777" w:rsidR="00606791" w:rsidRPr="00392482" w:rsidRDefault="00606791" w:rsidP="00606791">
      <w:pPr>
        <w:spacing w:line="360" w:lineRule="auto"/>
        <w:ind w:left="567" w:right="567"/>
        <w:jc w:val="both"/>
        <w:rPr>
          <w:rFonts w:ascii="Palatino Linotype" w:eastAsia="Palatino Linotype" w:hAnsi="Palatino Linotype" w:cs="Palatino Linotype"/>
          <w:i/>
        </w:rPr>
      </w:pPr>
      <w:r w:rsidRPr="00392482">
        <w:rPr>
          <w:rFonts w:ascii="Palatino Linotype" w:eastAsia="Palatino Linotype" w:hAnsi="Palatino Linotype" w:cs="Palatino Linotype"/>
          <w:i/>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514DE223" w14:textId="77777777" w:rsidR="00606791" w:rsidRPr="00392482" w:rsidRDefault="00606791" w:rsidP="00606791">
      <w:pPr>
        <w:spacing w:line="360" w:lineRule="auto"/>
        <w:ind w:left="567" w:right="567"/>
        <w:jc w:val="both"/>
        <w:rPr>
          <w:rFonts w:ascii="Palatino Linotype" w:eastAsia="Palatino Linotype" w:hAnsi="Palatino Linotype" w:cs="Palatino Linotype"/>
          <w:i/>
        </w:rPr>
      </w:pPr>
      <w:r w:rsidRPr="00392482">
        <w:rPr>
          <w:rFonts w:ascii="Palatino Linotype" w:eastAsia="Palatino Linotype" w:hAnsi="Palatino Linotype" w:cs="Palatino Linotype"/>
          <w:i/>
        </w:rPr>
        <w:t xml:space="preserve">Lo anterior, siempre y cuando no se acredite alguna causal de clasificación, prevista en las leyes o en los tratados internacionales suscritos por el Estado mexicano. </w:t>
      </w:r>
    </w:p>
    <w:p w14:paraId="33E93A7F" w14:textId="77777777" w:rsidR="00606791" w:rsidRPr="00392482" w:rsidRDefault="00606791" w:rsidP="00606791">
      <w:pPr>
        <w:spacing w:line="360" w:lineRule="auto"/>
        <w:ind w:left="567" w:right="567"/>
        <w:jc w:val="both"/>
        <w:rPr>
          <w:rFonts w:ascii="Palatino Linotype" w:eastAsia="Palatino Linotype" w:hAnsi="Palatino Linotype" w:cs="Palatino Linotype"/>
          <w:i/>
        </w:rPr>
      </w:pPr>
    </w:p>
    <w:p w14:paraId="1575F58D" w14:textId="77777777" w:rsidR="00606791" w:rsidRPr="00392482" w:rsidRDefault="00606791" w:rsidP="00606791">
      <w:pPr>
        <w:spacing w:line="360" w:lineRule="auto"/>
        <w:ind w:left="567" w:right="567"/>
        <w:jc w:val="both"/>
        <w:rPr>
          <w:rFonts w:ascii="Palatino Linotype" w:eastAsia="Palatino Linotype" w:hAnsi="Palatino Linotype" w:cs="Palatino Linotype"/>
          <w:i/>
        </w:rPr>
      </w:pPr>
      <w:r w:rsidRPr="00392482">
        <w:rPr>
          <w:rFonts w:ascii="Palatino Linotype" w:eastAsia="Palatino Linotype" w:hAnsi="Palatino Linotype" w:cs="Palatino Linotype"/>
          <w:b/>
          <w:i/>
        </w:rPr>
        <w:t>Quincuagésimo octavo.</w:t>
      </w:r>
      <w:r w:rsidRPr="00392482">
        <w:rPr>
          <w:rFonts w:ascii="Palatino Linotype" w:eastAsia="Palatino Linotype" w:hAnsi="Palatino Linotype" w:cs="Palatino Linotype"/>
          <w:i/>
        </w:rPr>
        <w:t xml:space="preserve"> Los sujetos obligados garantizarán que los sistemas o medios empleados para eliminar la información en las versiones públicas sean irreversibles, de tal forma que no permitan la recuperación o la visualización de la misma.</w:t>
      </w:r>
    </w:p>
    <w:p w14:paraId="6959ECC6" w14:textId="77777777" w:rsidR="00606791" w:rsidRPr="00392482" w:rsidRDefault="00606791" w:rsidP="00606791">
      <w:pPr>
        <w:spacing w:line="360" w:lineRule="auto"/>
        <w:jc w:val="both"/>
        <w:rPr>
          <w:rFonts w:ascii="Palatino Linotype" w:eastAsia="Palatino Linotype" w:hAnsi="Palatino Linotype" w:cs="Palatino Linotype"/>
        </w:rPr>
      </w:pPr>
    </w:p>
    <w:p w14:paraId="39DD5DDE" w14:textId="77777777" w:rsidR="00606791" w:rsidRPr="00392482" w:rsidRDefault="00606791" w:rsidP="00606791">
      <w:pPr>
        <w:spacing w:line="360" w:lineRule="auto"/>
        <w:jc w:val="both"/>
        <w:rPr>
          <w:rFonts w:ascii="Palatino Linotype" w:eastAsia="Palatino Linotype" w:hAnsi="Palatino Linotype" w:cs="Palatino Linotype"/>
        </w:rPr>
      </w:pPr>
      <w:r w:rsidRPr="00392482">
        <w:rPr>
          <w:rFonts w:ascii="Palatino Linotype" w:eastAsia="Palatino Linotype" w:hAnsi="Palatino Linotype" w:cs="Palatino Linotype"/>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sustente la versión pública de la documentación a entregar, deberá ser notificado mediante el SAIMEX.</w:t>
      </w:r>
    </w:p>
    <w:p w14:paraId="7C66E3BD" w14:textId="77777777" w:rsidR="00CE1804" w:rsidRPr="00392482" w:rsidRDefault="00CE1804" w:rsidP="00606791">
      <w:pPr>
        <w:spacing w:line="360" w:lineRule="auto"/>
        <w:jc w:val="both"/>
        <w:rPr>
          <w:rFonts w:ascii="Palatino Linotype" w:eastAsia="Palatino Linotype" w:hAnsi="Palatino Linotype" w:cs="Palatino Linotype"/>
        </w:rPr>
      </w:pPr>
    </w:p>
    <w:p w14:paraId="123BBE8D" w14:textId="77777777" w:rsidR="00606791" w:rsidRPr="00392482" w:rsidRDefault="00606791" w:rsidP="00606791">
      <w:pPr>
        <w:spacing w:line="360" w:lineRule="auto"/>
        <w:jc w:val="both"/>
        <w:rPr>
          <w:rFonts w:ascii="Palatino Linotype" w:hAnsi="Palatino Linotype" w:cs="Arial"/>
        </w:rPr>
      </w:pPr>
      <w:r w:rsidRPr="00392482">
        <w:rPr>
          <w:rFonts w:ascii="Palatino Linotype" w:hAnsi="Palatino Linotype" w:cs="Arial"/>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1909E87D" w14:textId="77777777" w:rsidR="00606791" w:rsidRPr="00392482" w:rsidRDefault="00606791" w:rsidP="00606791">
      <w:pPr>
        <w:spacing w:line="360" w:lineRule="auto"/>
        <w:ind w:left="567" w:right="567"/>
        <w:jc w:val="both"/>
        <w:rPr>
          <w:rFonts w:ascii="Palatino Linotype" w:hAnsi="Palatino Linotype" w:cs="Arial"/>
          <w:i/>
        </w:rPr>
      </w:pPr>
      <w:r w:rsidRPr="00392482">
        <w:rPr>
          <w:rFonts w:ascii="Palatino Linotype" w:hAnsi="Palatino Linotype" w:cs="Arial"/>
          <w:b/>
          <w:i/>
        </w:rPr>
        <w:t>FUNDAMENTACIÓN Y MOTIVACIÓN</w:t>
      </w:r>
      <w:r w:rsidRPr="00392482">
        <w:rPr>
          <w:rFonts w:ascii="Palatino Linotype" w:hAnsi="Palatino Linotype" w:cs="Arial"/>
          <w:i/>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2C28BEE8" w14:textId="77777777" w:rsidR="00606791" w:rsidRPr="00392482" w:rsidRDefault="00606791" w:rsidP="00606791">
      <w:pPr>
        <w:spacing w:line="360" w:lineRule="auto"/>
        <w:jc w:val="both"/>
        <w:rPr>
          <w:rFonts w:ascii="Palatino Linotype" w:hAnsi="Palatino Linotype" w:cs="Arial"/>
        </w:rPr>
      </w:pPr>
    </w:p>
    <w:p w14:paraId="3230864D" w14:textId="77777777" w:rsidR="00606791" w:rsidRPr="00392482" w:rsidRDefault="00606791" w:rsidP="00606791">
      <w:pPr>
        <w:spacing w:line="360" w:lineRule="auto"/>
        <w:jc w:val="both"/>
        <w:rPr>
          <w:rFonts w:ascii="Palatino Linotype" w:hAnsi="Palatino Linotype" w:cs="Arial"/>
        </w:rPr>
      </w:pPr>
      <w:r w:rsidRPr="00392482">
        <w:rPr>
          <w:rFonts w:ascii="Palatino Linotype" w:hAnsi="Palatino Linotype" w:cs="Arial"/>
        </w:rPr>
        <w:lastRenderedPageBreak/>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0A9CFE69" w14:textId="77777777" w:rsidR="00606791" w:rsidRPr="00392482" w:rsidRDefault="00606791" w:rsidP="00606791">
      <w:pPr>
        <w:spacing w:line="360" w:lineRule="auto"/>
        <w:jc w:val="both"/>
        <w:rPr>
          <w:rFonts w:ascii="Palatino Linotype" w:hAnsi="Palatino Linotype" w:cs="Arial"/>
        </w:rPr>
      </w:pPr>
      <w:r w:rsidRPr="00392482">
        <w:rPr>
          <w:rFonts w:ascii="Palatino Linotype" w:hAnsi="Palatino Linotype" w:cs="Arial"/>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43D8ABBB" w14:textId="77777777" w:rsidR="00606791" w:rsidRPr="00392482" w:rsidRDefault="00606791" w:rsidP="00606791">
      <w:pPr>
        <w:spacing w:line="360" w:lineRule="auto"/>
        <w:ind w:left="567" w:right="567"/>
        <w:jc w:val="both"/>
        <w:rPr>
          <w:rFonts w:ascii="Palatino Linotype" w:hAnsi="Palatino Linotype" w:cs="Arial"/>
          <w:i/>
        </w:rPr>
      </w:pPr>
      <w:r w:rsidRPr="00392482">
        <w:rPr>
          <w:rFonts w:ascii="Palatino Linotype" w:hAnsi="Palatino Linotype" w:cs="Arial"/>
          <w:b/>
          <w:i/>
        </w:rPr>
        <w:t>FUNDAMENTACIÓN Y MOTIVACIÓN. EL ASPECTO FORMAL DE LA GARANTÍA Y SU FINALIDAD SE TRADUCEN EN EXPLICAR, JUSTIFICAR, POSIBILITAR LA DEFENSA Y COMUNICAR LA DECISIÓN.</w:t>
      </w:r>
      <w:r w:rsidRPr="00392482">
        <w:rPr>
          <w:rFonts w:ascii="Palatino Linotype" w:hAnsi="Palatino Linotype" w:cs="Arial"/>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6A40F781" w14:textId="77777777" w:rsidR="00606791" w:rsidRPr="00392482" w:rsidRDefault="00606791" w:rsidP="00606791">
      <w:pPr>
        <w:spacing w:line="360" w:lineRule="auto"/>
        <w:jc w:val="both"/>
        <w:rPr>
          <w:rFonts w:ascii="Palatino Linotype" w:hAnsi="Palatino Linotype" w:cs="Arial"/>
        </w:rPr>
      </w:pPr>
    </w:p>
    <w:p w14:paraId="5963F025" w14:textId="77777777" w:rsidR="00606791" w:rsidRPr="00392482" w:rsidRDefault="00606791" w:rsidP="00606791">
      <w:pPr>
        <w:spacing w:line="360" w:lineRule="auto"/>
        <w:jc w:val="both"/>
        <w:rPr>
          <w:rFonts w:ascii="Palatino Linotype" w:hAnsi="Palatino Linotype" w:cs="Arial"/>
        </w:rPr>
      </w:pPr>
      <w:r w:rsidRPr="00392482">
        <w:rPr>
          <w:rFonts w:ascii="Palatino Linotype" w:hAnsi="Palatino Linotype"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6A00A4F0" w14:textId="77777777" w:rsidR="00606791" w:rsidRPr="00392482" w:rsidRDefault="00606791" w:rsidP="00606791">
      <w:pPr>
        <w:spacing w:line="360" w:lineRule="auto"/>
        <w:jc w:val="both"/>
        <w:rPr>
          <w:rFonts w:ascii="Palatino Linotype" w:hAnsi="Palatino Linotype" w:cs="Arial"/>
        </w:rPr>
      </w:pPr>
    </w:p>
    <w:p w14:paraId="35C481CD" w14:textId="77777777" w:rsidR="00606791" w:rsidRPr="00392482" w:rsidRDefault="00606791" w:rsidP="00606791">
      <w:pPr>
        <w:spacing w:line="360" w:lineRule="auto"/>
        <w:jc w:val="both"/>
        <w:rPr>
          <w:rFonts w:ascii="Palatino Linotype" w:hAnsi="Palatino Linotype" w:cs="Arial"/>
        </w:rPr>
      </w:pPr>
      <w:r w:rsidRPr="00392482">
        <w:rPr>
          <w:rFonts w:ascii="Palatino Linotype" w:hAnsi="Palatino Linotype" w:cs="Arial"/>
        </w:rPr>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4EB45D8E" w14:textId="77777777" w:rsidR="00606791" w:rsidRPr="00392482" w:rsidRDefault="00606791" w:rsidP="00606791">
      <w:pPr>
        <w:spacing w:line="360" w:lineRule="auto"/>
        <w:jc w:val="both"/>
        <w:rPr>
          <w:rFonts w:ascii="Palatino Linotype" w:hAnsi="Palatino Linotype" w:cs="Arial"/>
        </w:rPr>
      </w:pPr>
    </w:p>
    <w:p w14:paraId="7875E062" w14:textId="77777777" w:rsidR="00606791" w:rsidRPr="00392482" w:rsidRDefault="00606791" w:rsidP="00606791">
      <w:pPr>
        <w:spacing w:line="360" w:lineRule="auto"/>
        <w:jc w:val="both"/>
        <w:rPr>
          <w:rFonts w:ascii="Palatino Linotype" w:hAnsi="Palatino Linotype"/>
          <w:b/>
          <w:bCs/>
        </w:rPr>
      </w:pPr>
      <w:r w:rsidRPr="00392482">
        <w:rPr>
          <w:rFonts w:ascii="Palatino Linotype" w:hAnsi="Palatino Linotype"/>
          <w:lang w:eastAsia="es-ES"/>
        </w:rPr>
        <w:t xml:space="preserve">En mérito de lo expuesto en líneas anteriores, </w:t>
      </w:r>
      <w:r w:rsidRPr="00392482">
        <w:rPr>
          <w:rFonts w:ascii="Palatino Linotype" w:hAnsi="Palatino Linotype" w:cs="Arial"/>
          <w:lang w:eastAsia="es-ES"/>
        </w:rPr>
        <w:t>con fundamento en la fracción</w:t>
      </w:r>
      <w:r w:rsidRPr="00392482">
        <w:rPr>
          <w:rFonts w:ascii="Palatino Linotype" w:hAnsi="Palatino Linotype" w:cs="Arial"/>
          <w:b/>
          <w:lang w:eastAsia="es-ES"/>
        </w:rPr>
        <w:t xml:space="preserve"> </w:t>
      </w:r>
      <w:r w:rsidRPr="00392482">
        <w:rPr>
          <w:rFonts w:ascii="Palatino Linotype" w:hAnsi="Palatino Linotype" w:cs="Arial"/>
          <w:lang w:eastAsia="es-ES"/>
        </w:rPr>
        <w:t>III, del artículo 186,</w:t>
      </w:r>
      <w:r w:rsidRPr="00392482">
        <w:rPr>
          <w:rFonts w:ascii="Palatino Linotype" w:hAnsi="Palatino Linotype" w:cs="Arial"/>
          <w:b/>
          <w:lang w:eastAsia="es-ES"/>
        </w:rPr>
        <w:t xml:space="preserve"> </w:t>
      </w:r>
      <w:r w:rsidRPr="00392482">
        <w:rPr>
          <w:rFonts w:ascii="Palatino Linotype" w:hAnsi="Palatino Linotype" w:cs="Arial"/>
          <w:lang w:eastAsia="es-ES"/>
        </w:rPr>
        <w:t xml:space="preserve">de la Ley de Transparencia y Acceso a la Información Pública del Estado de México y Municipios, se </w:t>
      </w:r>
      <w:r w:rsidRPr="00392482">
        <w:rPr>
          <w:rFonts w:ascii="Palatino Linotype" w:hAnsi="Palatino Linotype" w:cs="Arial"/>
          <w:b/>
          <w:lang w:eastAsia="es-ES"/>
        </w:rPr>
        <w:t xml:space="preserve">REVOCA </w:t>
      </w:r>
      <w:r w:rsidRPr="00392482">
        <w:rPr>
          <w:rFonts w:ascii="Palatino Linotype" w:hAnsi="Palatino Linotype" w:cs="Arial"/>
          <w:lang w:eastAsia="es-ES"/>
        </w:rPr>
        <w:t xml:space="preserve">la respuesta a la </w:t>
      </w:r>
      <w:r w:rsidR="00CE1804" w:rsidRPr="00392482">
        <w:rPr>
          <w:rFonts w:ascii="Palatino Linotype" w:hAnsi="Palatino Linotype" w:cs="Arial"/>
          <w:lang w:eastAsia="es-ES"/>
        </w:rPr>
        <w:t>solicitud</w:t>
      </w:r>
      <w:r w:rsidRPr="00392482">
        <w:rPr>
          <w:rFonts w:ascii="Palatino Linotype" w:hAnsi="Palatino Linotype" w:cs="Arial"/>
          <w:lang w:eastAsia="es-ES"/>
        </w:rPr>
        <w:t xml:space="preserve"> de información número</w:t>
      </w:r>
      <w:r w:rsidRPr="00392482">
        <w:rPr>
          <w:rFonts w:ascii="Palatino Linotype" w:hAnsi="Palatino Linotype"/>
          <w:b/>
          <w:lang w:eastAsia="es-ES"/>
        </w:rPr>
        <w:t xml:space="preserve"> </w:t>
      </w:r>
      <w:r w:rsidRPr="00392482">
        <w:rPr>
          <w:rFonts w:ascii="Palatino Linotype" w:hAnsi="Palatino Linotype"/>
          <w:b/>
          <w:bCs/>
          <w:color w:val="FF0000"/>
        </w:rPr>
        <w:t> </w:t>
      </w:r>
      <w:r w:rsidR="00CE1804" w:rsidRPr="00392482">
        <w:rPr>
          <w:rFonts w:ascii="Palatino Linotype" w:hAnsi="Palatino Linotype"/>
          <w:b/>
          <w:bCs/>
        </w:rPr>
        <w:t xml:space="preserve">01852/TOLUCA/IP/2026 </w:t>
      </w:r>
      <w:r w:rsidRPr="00392482">
        <w:rPr>
          <w:rFonts w:ascii="Palatino Linotype" w:hAnsi="Palatino Linotype" w:cs="Arial"/>
        </w:rPr>
        <w:t xml:space="preserve">que ha sido materia del presente fallo. </w:t>
      </w:r>
    </w:p>
    <w:p w14:paraId="5D2DFA99" w14:textId="77777777" w:rsidR="00606791" w:rsidRPr="00392482" w:rsidRDefault="00606791" w:rsidP="00606791">
      <w:pPr>
        <w:spacing w:line="360" w:lineRule="auto"/>
        <w:jc w:val="both"/>
        <w:rPr>
          <w:rFonts w:ascii="Palatino Linotype" w:hAnsi="Palatino Linotype"/>
          <w:lang w:eastAsia="es-ES"/>
        </w:rPr>
      </w:pPr>
      <w:r w:rsidRPr="00392482">
        <w:rPr>
          <w:rFonts w:ascii="Palatino Linotype" w:hAnsi="Palatino Linotype"/>
          <w:lang w:eastAsia="es-ES"/>
        </w:rPr>
        <w:t>Por lo antes expuesto y fundado es de resolverse y,</w:t>
      </w:r>
    </w:p>
    <w:p w14:paraId="47F3A81B" w14:textId="77777777" w:rsidR="00606791" w:rsidRPr="00392482" w:rsidRDefault="00606791" w:rsidP="00606791">
      <w:pPr>
        <w:spacing w:line="360" w:lineRule="auto"/>
        <w:jc w:val="both"/>
        <w:rPr>
          <w:rFonts w:ascii="Palatino Linotype" w:hAnsi="Palatino Linotype"/>
          <w:lang w:eastAsia="es-ES"/>
        </w:rPr>
      </w:pPr>
    </w:p>
    <w:p w14:paraId="6984FC8E" w14:textId="77777777" w:rsidR="00606791" w:rsidRPr="00392482" w:rsidRDefault="00606791" w:rsidP="00606791">
      <w:pPr>
        <w:spacing w:before="240" w:after="240" w:line="360" w:lineRule="auto"/>
        <w:jc w:val="center"/>
        <w:rPr>
          <w:rFonts w:ascii="Palatino Linotype" w:hAnsi="Palatino Linotype"/>
          <w:b/>
          <w:spacing w:val="60"/>
          <w:sz w:val="28"/>
          <w:szCs w:val="28"/>
        </w:rPr>
      </w:pPr>
      <w:r w:rsidRPr="00392482">
        <w:rPr>
          <w:rFonts w:ascii="Palatino Linotype" w:hAnsi="Palatino Linotype"/>
          <w:b/>
          <w:spacing w:val="60"/>
          <w:sz w:val="28"/>
          <w:szCs w:val="28"/>
        </w:rPr>
        <w:lastRenderedPageBreak/>
        <w:t>S E RESUELVE</w:t>
      </w:r>
    </w:p>
    <w:p w14:paraId="2DD9D13E" w14:textId="77777777" w:rsidR="00606791" w:rsidRPr="00392482" w:rsidRDefault="00606791" w:rsidP="00606791">
      <w:pPr>
        <w:spacing w:before="240" w:after="240" w:line="360" w:lineRule="auto"/>
        <w:jc w:val="both"/>
        <w:rPr>
          <w:rFonts w:ascii="Palatino Linotype" w:hAnsi="Palatino Linotype"/>
          <w:b/>
          <w:spacing w:val="60"/>
        </w:rPr>
      </w:pPr>
    </w:p>
    <w:p w14:paraId="183D0274" w14:textId="77777777" w:rsidR="00606791" w:rsidRPr="00392482" w:rsidRDefault="00606791" w:rsidP="00606791">
      <w:pPr>
        <w:spacing w:line="360" w:lineRule="auto"/>
        <w:jc w:val="both"/>
        <w:rPr>
          <w:rFonts w:ascii="Palatino Linotype" w:hAnsi="Palatino Linotype"/>
          <w:b/>
          <w:bCs/>
        </w:rPr>
      </w:pPr>
      <w:r w:rsidRPr="00392482">
        <w:rPr>
          <w:rFonts w:ascii="Palatino Linotype" w:hAnsi="Palatino Linotype" w:cs="Arial"/>
          <w:b/>
        </w:rPr>
        <w:t>PRIMERO</w:t>
      </w:r>
      <w:r w:rsidRPr="00392482">
        <w:rPr>
          <w:rFonts w:ascii="Palatino Linotype" w:hAnsi="Palatino Linotype" w:cs="Arial"/>
        </w:rPr>
        <w:t xml:space="preserve">. </w:t>
      </w:r>
      <w:r w:rsidRPr="00392482">
        <w:rPr>
          <w:rFonts w:ascii="Palatino Linotype" w:hAnsi="Palatino Linotype" w:cs="Arial"/>
          <w:b/>
        </w:rPr>
        <w:t xml:space="preserve">Se </w:t>
      </w:r>
      <w:r w:rsidRPr="00392482">
        <w:rPr>
          <w:rFonts w:ascii="Palatino Linotype" w:hAnsi="Palatino Linotype" w:cs="Arial"/>
          <w:b/>
          <w:lang w:eastAsia="es-ES"/>
        </w:rPr>
        <w:t>REVOCA</w:t>
      </w:r>
      <w:r w:rsidRPr="00392482">
        <w:rPr>
          <w:rFonts w:ascii="Palatino Linotype" w:hAnsi="Palatino Linotype" w:cs="Arial"/>
          <w:b/>
        </w:rPr>
        <w:t xml:space="preserve"> </w:t>
      </w:r>
      <w:r w:rsidRPr="00392482">
        <w:rPr>
          <w:rFonts w:ascii="Palatino Linotype" w:hAnsi="Palatino Linotype" w:cs="Arial"/>
        </w:rPr>
        <w:t>la respuesta entregada por</w:t>
      </w:r>
      <w:r w:rsidRPr="00392482">
        <w:rPr>
          <w:rFonts w:ascii="Palatino Linotype" w:hAnsi="Palatino Linotype" w:cs="Arial"/>
          <w:b/>
        </w:rPr>
        <w:t xml:space="preserve"> EL SUJETO OBLIGADO, </w:t>
      </w:r>
      <w:r w:rsidRPr="00392482">
        <w:rPr>
          <w:rFonts w:ascii="Palatino Linotype" w:hAnsi="Palatino Linotype" w:cs="Arial"/>
        </w:rPr>
        <w:t xml:space="preserve">a las solicitudes de información número </w:t>
      </w:r>
      <w:r w:rsidR="00CE1804" w:rsidRPr="00392482">
        <w:rPr>
          <w:rFonts w:ascii="Palatino Linotype" w:hAnsi="Palatino Linotype"/>
          <w:b/>
          <w:bCs/>
        </w:rPr>
        <w:t>01852/TOLUCA/IP/2026</w:t>
      </w:r>
      <w:r w:rsidRPr="00392482">
        <w:rPr>
          <w:rFonts w:ascii="Palatino Linotype" w:hAnsi="Palatino Linotype" w:cs="Arial"/>
          <w:b/>
        </w:rPr>
        <w:t xml:space="preserve"> </w:t>
      </w:r>
      <w:r w:rsidRPr="00392482">
        <w:rPr>
          <w:rFonts w:ascii="Palatino Linotype" w:hAnsi="Palatino Linotype" w:cs="Arial"/>
        </w:rPr>
        <w:t xml:space="preserve">en términos del considerando </w:t>
      </w:r>
      <w:r w:rsidR="00CE1804" w:rsidRPr="00392482">
        <w:rPr>
          <w:rFonts w:ascii="Palatino Linotype" w:hAnsi="Palatino Linotype" w:cs="Arial"/>
          <w:b/>
        </w:rPr>
        <w:t>QUINTO</w:t>
      </w:r>
      <w:r w:rsidRPr="00392482">
        <w:rPr>
          <w:rFonts w:ascii="Palatino Linotype" w:hAnsi="Palatino Linotype" w:cs="Arial"/>
          <w:b/>
        </w:rPr>
        <w:t xml:space="preserve"> </w:t>
      </w:r>
      <w:r w:rsidRPr="00392482">
        <w:rPr>
          <w:rFonts w:ascii="Palatino Linotype" w:hAnsi="Palatino Linotype" w:cs="Arial"/>
        </w:rPr>
        <w:t>de la presente resolución.</w:t>
      </w:r>
    </w:p>
    <w:p w14:paraId="7793E831" w14:textId="77777777" w:rsidR="00606791" w:rsidRPr="00392482" w:rsidRDefault="00606791" w:rsidP="00606791">
      <w:pPr>
        <w:spacing w:line="360" w:lineRule="auto"/>
        <w:jc w:val="both"/>
        <w:rPr>
          <w:rFonts w:ascii="Palatino Linotype" w:hAnsi="Palatino Linotype" w:cs="Arial"/>
          <w:b/>
          <w:lang w:val="es-ES"/>
        </w:rPr>
      </w:pPr>
    </w:p>
    <w:p w14:paraId="003F87A8" w14:textId="77777777" w:rsidR="00606791" w:rsidRPr="00392482" w:rsidRDefault="00606791" w:rsidP="00606791">
      <w:pPr>
        <w:spacing w:line="360" w:lineRule="auto"/>
        <w:ind w:right="49"/>
        <w:jc w:val="both"/>
        <w:rPr>
          <w:rFonts w:ascii="Palatino Linotype" w:hAnsi="Palatino Linotype"/>
          <w:bCs/>
        </w:rPr>
      </w:pPr>
      <w:r w:rsidRPr="00392482">
        <w:rPr>
          <w:rFonts w:ascii="Palatino Linotype" w:hAnsi="Palatino Linotype" w:cs="Arial"/>
          <w:b/>
          <w:lang w:val="es-ES"/>
        </w:rPr>
        <w:t>SEGUNDO</w:t>
      </w:r>
      <w:r w:rsidRPr="00392482">
        <w:rPr>
          <w:rFonts w:ascii="Palatino Linotype" w:hAnsi="Palatino Linotype" w:cs="Arial"/>
          <w:lang w:val="es-ES"/>
        </w:rPr>
        <w:t xml:space="preserve">. </w:t>
      </w:r>
      <w:r w:rsidRPr="00392482">
        <w:rPr>
          <w:rFonts w:ascii="Palatino Linotype" w:hAnsi="Palatino Linotype" w:cs="Arial"/>
        </w:rPr>
        <w:t xml:space="preserve">Se </w:t>
      </w:r>
      <w:r w:rsidRPr="00392482">
        <w:rPr>
          <w:rFonts w:ascii="Palatino Linotype" w:hAnsi="Palatino Linotype" w:cs="Arial"/>
          <w:b/>
        </w:rPr>
        <w:t xml:space="preserve">ORDENA </w:t>
      </w:r>
      <w:r w:rsidRPr="00392482">
        <w:rPr>
          <w:rFonts w:ascii="Palatino Linotype" w:hAnsi="Palatino Linotype" w:cs="Arial"/>
        </w:rPr>
        <w:t xml:space="preserve">al </w:t>
      </w:r>
      <w:r w:rsidRPr="00392482">
        <w:rPr>
          <w:rFonts w:ascii="Palatino Linotype" w:hAnsi="Palatino Linotype" w:cs="Arial"/>
          <w:b/>
        </w:rPr>
        <w:t>Sujeto Obligado</w:t>
      </w:r>
      <w:r w:rsidRPr="00392482">
        <w:rPr>
          <w:rFonts w:ascii="Palatino Linotype" w:hAnsi="Palatino Linotype" w:cs="Arial"/>
        </w:rPr>
        <w:t>, a través del Sistema de Acceso a la Información Mexiquense (</w:t>
      </w:r>
      <w:r w:rsidRPr="00392482">
        <w:rPr>
          <w:rFonts w:ascii="Palatino Linotype" w:hAnsi="Palatino Linotype" w:cs="Arial"/>
          <w:b/>
        </w:rPr>
        <w:t>SAIMEX</w:t>
      </w:r>
      <w:r w:rsidRPr="00392482">
        <w:rPr>
          <w:rFonts w:ascii="Palatino Linotype" w:hAnsi="Palatino Linotype" w:cs="Arial"/>
        </w:rPr>
        <w:t>) en términos del considerando</w:t>
      </w:r>
      <w:r w:rsidR="00CE1804" w:rsidRPr="00392482">
        <w:rPr>
          <w:rFonts w:ascii="Palatino Linotype" w:hAnsi="Palatino Linotype" w:cs="Arial"/>
        </w:rPr>
        <w:t xml:space="preserve"> </w:t>
      </w:r>
      <w:r w:rsidR="00CE1804" w:rsidRPr="00392482">
        <w:rPr>
          <w:rFonts w:ascii="Palatino Linotype" w:hAnsi="Palatino Linotype" w:cs="Arial"/>
          <w:b/>
        </w:rPr>
        <w:t>QUINTO</w:t>
      </w:r>
      <w:r w:rsidRPr="00392482">
        <w:rPr>
          <w:rFonts w:ascii="Palatino Linotype" w:hAnsi="Palatino Linotype" w:cs="Arial"/>
          <w:b/>
        </w:rPr>
        <w:t xml:space="preserve"> </w:t>
      </w:r>
      <w:r w:rsidRPr="00392482">
        <w:rPr>
          <w:rFonts w:ascii="Palatino Linotype" w:hAnsi="Palatino Linotype" w:cs="Arial"/>
        </w:rPr>
        <w:t xml:space="preserve">de esta resolución, haga entrega de ser procedente en versión pública  </w:t>
      </w:r>
      <w:r w:rsidR="00CE1804" w:rsidRPr="00392482">
        <w:rPr>
          <w:rFonts w:ascii="Palatino Linotype" w:hAnsi="Palatino Linotype" w:cs="Arial"/>
        </w:rPr>
        <w:t xml:space="preserve">de la servidora pública referida en solicitud </w:t>
      </w:r>
      <w:r w:rsidRPr="00392482">
        <w:rPr>
          <w:rFonts w:ascii="Palatino Linotype" w:hAnsi="Palatino Linotype" w:cs="Arial"/>
        </w:rPr>
        <w:t>de lo siguiente</w:t>
      </w:r>
      <w:r w:rsidRPr="00392482">
        <w:rPr>
          <w:rFonts w:ascii="Palatino Linotype" w:hAnsi="Palatino Linotype"/>
          <w:bCs/>
        </w:rPr>
        <w:t>:</w:t>
      </w:r>
    </w:p>
    <w:p w14:paraId="2043E238" w14:textId="77777777" w:rsidR="00606791" w:rsidRPr="00392482" w:rsidRDefault="00CE1804" w:rsidP="00CE1804">
      <w:pPr>
        <w:pStyle w:val="Prrafodelista"/>
        <w:numPr>
          <w:ilvl w:val="0"/>
          <w:numId w:val="13"/>
        </w:numPr>
        <w:spacing w:after="0" w:line="360" w:lineRule="auto"/>
        <w:jc w:val="both"/>
        <w:rPr>
          <w:rFonts w:ascii="Palatino Linotype" w:eastAsia="Times New Roman" w:hAnsi="Palatino Linotype" w:cs="Palatino Linotype"/>
          <w:color w:val="000000"/>
          <w:sz w:val="24"/>
          <w:szCs w:val="24"/>
          <w:lang w:val="es-ES_tradnl" w:eastAsia="es-MX"/>
        </w:rPr>
      </w:pPr>
      <w:r w:rsidRPr="00392482">
        <w:rPr>
          <w:rFonts w:ascii="Palatino Linotype" w:eastAsia="Times New Roman" w:hAnsi="Palatino Linotype" w:cs="Palatino Linotype"/>
          <w:color w:val="000000"/>
          <w:sz w:val="24"/>
          <w:szCs w:val="24"/>
          <w:lang w:val="es-ES_tradnl" w:eastAsia="es-MX"/>
        </w:rPr>
        <w:t xml:space="preserve">Soporte documental que dé cuenta de las funciones que realiza dentro de la Coordinación General de Comunicación General vigente al veintiuno de mayo de dos mil veintiséis. </w:t>
      </w:r>
    </w:p>
    <w:p w14:paraId="674A3BEF" w14:textId="77777777" w:rsidR="00606791" w:rsidRPr="00392482" w:rsidRDefault="00606791" w:rsidP="00606791">
      <w:pPr>
        <w:pStyle w:val="INFOEM"/>
        <w:ind w:left="708"/>
        <w:rPr>
          <w:szCs w:val="22"/>
        </w:rPr>
      </w:pPr>
      <w:r w:rsidRPr="00392482">
        <w:rPr>
          <w:szCs w:val="22"/>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25EA33E4" w14:textId="77777777" w:rsidR="00606791" w:rsidRPr="00392482" w:rsidRDefault="00606791" w:rsidP="00606791">
      <w:pPr>
        <w:autoSpaceDE w:val="0"/>
        <w:autoSpaceDN w:val="0"/>
        <w:adjustRightInd w:val="0"/>
        <w:spacing w:line="360" w:lineRule="auto"/>
        <w:ind w:right="49"/>
        <w:jc w:val="both"/>
        <w:rPr>
          <w:rFonts w:ascii="Palatino Linotype" w:hAnsi="Palatino Linotype" w:cs="Arial"/>
          <w:b/>
        </w:rPr>
      </w:pPr>
    </w:p>
    <w:p w14:paraId="24D5732B" w14:textId="77777777" w:rsidR="00606791" w:rsidRPr="00392482" w:rsidRDefault="00606791" w:rsidP="00606791">
      <w:pPr>
        <w:autoSpaceDE w:val="0"/>
        <w:autoSpaceDN w:val="0"/>
        <w:adjustRightInd w:val="0"/>
        <w:spacing w:line="360" w:lineRule="auto"/>
        <w:ind w:right="49"/>
        <w:jc w:val="both"/>
        <w:rPr>
          <w:rFonts w:ascii="Palatino Linotype" w:eastAsia="Palatino Linotype" w:hAnsi="Palatino Linotype" w:cs="Palatino Linotype"/>
          <w:b/>
          <w:color w:val="000000"/>
        </w:rPr>
      </w:pPr>
      <w:r w:rsidRPr="00392482">
        <w:rPr>
          <w:rFonts w:ascii="Palatino Linotype" w:hAnsi="Palatino Linotype" w:cs="Arial"/>
          <w:b/>
        </w:rPr>
        <w:t>TERCERO. NOTIFÍQUESE</w:t>
      </w:r>
      <w:r w:rsidRPr="00392482">
        <w:rPr>
          <w:rFonts w:ascii="Palatino Linotype" w:hAnsi="Palatino Linotype" w:cs="Arial"/>
          <w:i/>
        </w:rPr>
        <w:t xml:space="preserve"> </w:t>
      </w:r>
      <w:r w:rsidRPr="00392482">
        <w:rPr>
          <w:rFonts w:ascii="Palatino Linotype" w:hAnsi="Palatino Linotype" w:cs="Arial"/>
        </w:rPr>
        <w:t>la presente resolución al Titular de la Unidad de Transparencia del</w:t>
      </w:r>
      <w:r w:rsidRPr="00392482">
        <w:rPr>
          <w:rFonts w:ascii="Palatino Linotype" w:hAnsi="Palatino Linotype" w:cs="Arial"/>
          <w:b/>
        </w:rPr>
        <w:t xml:space="preserve"> Sujeto Obligado</w:t>
      </w:r>
      <w:r w:rsidRPr="00392482">
        <w:rPr>
          <w:rFonts w:ascii="Palatino Linotype" w:hAnsi="Palatino Linotype" w:cs="Arial"/>
        </w:rPr>
        <w:t>, a través del Sistema de Acceso a la Información Mexiquense (</w:t>
      </w:r>
      <w:r w:rsidRPr="00392482">
        <w:rPr>
          <w:rFonts w:ascii="Palatino Linotype" w:hAnsi="Palatino Linotype" w:cs="Arial"/>
          <w:b/>
        </w:rPr>
        <w:t>SAIMEX</w:t>
      </w:r>
      <w:r w:rsidRPr="00392482">
        <w:rPr>
          <w:rFonts w:ascii="Palatino Linotype" w:hAnsi="Palatino Linotype" w:cs="Arial"/>
        </w:rPr>
        <w:t xml:space="preserve">) para que conforme al artículo 186 último párrafo, 189 segundo párrafo y 194 de la Ley de Transparencia y Acceso a la Información Pública del Estado de México y Municipios; dé </w:t>
      </w:r>
      <w:r w:rsidRPr="00392482">
        <w:rPr>
          <w:rFonts w:ascii="Palatino Linotype" w:hAnsi="Palatino Linotype" w:cs="Arial"/>
        </w:rPr>
        <w:lastRenderedPageBreak/>
        <w:t xml:space="preserve">cumplimiento a lo ordenado dentro del plazo de 10 (diez) días hábiles, debiendo informar a este Instituto en un plazo de tres días hábiles siguientes sobre el cumplimiento dado a la presente </w:t>
      </w:r>
      <w:r w:rsidRPr="00392482">
        <w:rPr>
          <w:rFonts w:ascii="Palatino Linotype" w:hAnsi="Palatino Linotype" w:cs="Arial"/>
          <w:b/>
        </w:rPr>
        <w:t>y</w:t>
      </w:r>
      <w:r w:rsidRPr="00392482">
        <w:rPr>
          <w:rFonts w:ascii="Palatino Linotype" w:hAnsi="Palatino Linotype" w:cs="Arial"/>
        </w:rPr>
        <w:t xml:space="preserve"> </w:t>
      </w:r>
      <w:r w:rsidRPr="00392482">
        <w:rPr>
          <w:rFonts w:ascii="Palatino Linotype" w:eastAsia="Palatino Linotype" w:hAnsi="Palatino Linotype" w:cs="Palatino Linotype"/>
          <w:b/>
          <w:color w:val="000000"/>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BAFFB16" w14:textId="77777777" w:rsidR="00606791" w:rsidRPr="00392482" w:rsidRDefault="00606791" w:rsidP="00606791">
      <w:pPr>
        <w:autoSpaceDE w:val="0"/>
        <w:autoSpaceDN w:val="0"/>
        <w:adjustRightInd w:val="0"/>
        <w:spacing w:line="360" w:lineRule="auto"/>
        <w:ind w:right="49"/>
        <w:jc w:val="both"/>
        <w:rPr>
          <w:rFonts w:ascii="Palatino Linotype" w:eastAsia="Palatino Linotype" w:hAnsi="Palatino Linotype" w:cs="Palatino Linotype"/>
          <w:b/>
          <w:color w:val="000000"/>
        </w:rPr>
      </w:pPr>
    </w:p>
    <w:p w14:paraId="194032E4" w14:textId="77777777" w:rsidR="00606791" w:rsidRPr="00392482" w:rsidRDefault="00606791" w:rsidP="00606791">
      <w:pPr>
        <w:autoSpaceDE w:val="0"/>
        <w:autoSpaceDN w:val="0"/>
        <w:adjustRightInd w:val="0"/>
        <w:spacing w:line="360" w:lineRule="auto"/>
        <w:jc w:val="both"/>
        <w:rPr>
          <w:rFonts w:ascii="Palatino Linotype" w:hAnsi="Palatino Linotype" w:cs="Arial"/>
        </w:rPr>
      </w:pPr>
      <w:r w:rsidRPr="00392482">
        <w:rPr>
          <w:rFonts w:ascii="Palatino Linotype" w:hAnsi="Palatino Linotype" w:cs="Arial"/>
          <w:b/>
        </w:rPr>
        <w:t xml:space="preserve">CUARTO. </w:t>
      </w:r>
      <w:r w:rsidRPr="00392482">
        <w:rPr>
          <w:rFonts w:ascii="Palatino Linotype" w:hAnsi="Palatino Linotype" w:cs="Arial"/>
        </w:rPr>
        <w:t xml:space="preserve">De conformidad con el artículo 198 de la Ley de Transparencia y Acceso a la Información Pública del Estado de México y Municipios, de considerarlo procedente, el </w:t>
      </w:r>
      <w:r w:rsidRPr="00392482">
        <w:rPr>
          <w:rFonts w:ascii="Palatino Linotype" w:hAnsi="Palatino Linotype" w:cs="Arial"/>
          <w:b/>
        </w:rPr>
        <w:t>Sujeto Obligado</w:t>
      </w:r>
      <w:r w:rsidRPr="00392482">
        <w:rPr>
          <w:rFonts w:ascii="Palatino Linotype" w:hAnsi="Palatino Linotype" w:cs="Arial"/>
        </w:rPr>
        <w:t xml:space="preserve"> de manera fundada y motivada, podrá solicitar una ampliación de plazo para el cumplimiento de la presente resolución.</w:t>
      </w:r>
    </w:p>
    <w:p w14:paraId="4EED1BA3" w14:textId="77777777" w:rsidR="00606791" w:rsidRPr="00392482" w:rsidRDefault="00606791" w:rsidP="00606791">
      <w:pPr>
        <w:autoSpaceDE w:val="0"/>
        <w:autoSpaceDN w:val="0"/>
        <w:adjustRightInd w:val="0"/>
        <w:spacing w:line="360" w:lineRule="auto"/>
        <w:jc w:val="both"/>
        <w:rPr>
          <w:rFonts w:ascii="Palatino Linotype" w:hAnsi="Palatino Linotype" w:cs="Arial"/>
        </w:rPr>
      </w:pPr>
    </w:p>
    <w:p w14:paraId="794A08A3" w14:textId="77777777" w:rsidR="00606791" w:rsidRPr="00392482" w:rsidRDefault="00606791" w:rsidP="00606791">
      <w:pPr>
        <w:pBdr>
          <w:top w:val="nil"/>
          <w:left w:val="nil"/>
          <w:bottom w:val="nil"/>
          <w:right w:val="nil"/>
          <w:between w:val="nil"/>
        </w:pBdr>
        <w:spacing w:line="360" w:lineRule="auto"/>
        <w:contextualSpacing/>
        <w:jc w:val="both"/>
        <w:rPr>
          <w:rFonts w:ascii="Palatino Linotype" w:hAnsi="Palatino Linotype" w:cs="Arial"/>
        </w:rPr>
      </w:pPr>
      <w:r w:rsidRPr="00392482">
        <w:rPr>
          <w:rFonts w:ascii="Palatino Linotype" w:hAnsi="Palatino Linotype"/>
          <w:b/>
        </w:rPr>
        <w:t xml:space="preserve">QUINTO. </w:t>
      </w:r>
      <w:r w:rsidRPr="00392482">
        <w:rPr>
          <w:rFonts w:ascii="Palatino Linotype" w:hAnsi="Palatino Linotype" w:cs="Arial"/>
          <w:b/>
        </w:rPr>
        <w:t>NOTIFÍQUESE</w:t>
      </w:r>
      <w:r w:rsidRPr="00392482">
        <w:rPr>
          <w:rFonts w:ascii="Palatino Linotype" w:hAnsi="Palatino Linotype" w:cs="Arial"/>
        </w:rPr>
        <w:t xml:space="preserve"> a través del Sistema de Acceso a la Información Mexiquense (</w:t>
      </w:r>
      <w:r w:rsidRPr="00392482">
        <w:rPr>
          <w:rFonts w:ascii="Palatino Linotype" w:hAnsi="Palatino Linotype" w:cs="Arial"/>
          <w:b/>
        </w:rPr>
        <w:t>SAIMEX</w:t>
      </w:r>
      <w:r w:rsidRPr="00392482">
        <w:rPr>
          <w:rFonts w:ascii="Palatino Linotype" w:hAnsi="Palatino Linotype" w:cs="Arial"/>
        </w:rPr>
        <w:t xml:space="preserve">), al </w:t>
      </w:r>
      <w:r w:rsidRPr="00392482">
        <w:rPr>
          <w:rFonts w:ascii="Palatino Linotype" w:hAnsi="Palatino Linotype" w:cs="Arial"/>
          <w:b/>
        </w:rPr>
        <w:t>Recurrente</w:t>
      </w:r>
      <w:r w:rsidRPr="00392482">
        <w:rPr>
          <w:rFonts w:ascii="Palatino Linotype" w:hAnsi="Palatino Linotype" w:cs="Arial"/>
        </w:rPr>
        <w:t xml:space="preserve"> y hágasele del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283A5FE9" w14:textId="77777777" w:rsidR="00CE1804" w:rsidRPr="00392482" w:rsidRDefault="00CE1804" w:rsidP="00606791">
      <w:pPr>
        <w:pBdr>
          <w:top w:val="nil"/>
          <w:left w:val="nil"/>
          <w:bottom w:val="nil"/>
          <w:right w:val="nil"/>
          <w:between w:val="nil"/>
        </w:pBdr>
        <w:spacing w:line="360" w:lineRule="auto"/>
        <w:contextualSpacing/>
        <w:jc w:val="both"/>
        <w:rPr>
          <w:rFonts w:ascii="Palatino Linotype" w:hAnsi="Palatino Linotype" w:cs="Arial"/>
        </w:rPr>
      </w:pPr>
    </w:p>
    <w:p w14:paraId="627E2983" w14:textId="3939C9E1" w:rsidR="00E25C57" w:rsidRPr="00392482" w:rsidRDefault="00E25C57" w:rsidP="00E25C57">
      <w:pPr>
        <w:autoSpaceDE w:val="0"/>
        <w:autoSpaceDN w:val="0"/>
        <w:adjustRightInd w:val="0"/>
        <w:spacing w:line="360" w:lineRule="auto"/>
        <w:jc w:val="both"/>
        <w:rPr>
          <w:rFonts w:ascii="Palatino Linotype" w:eastAsia="Times New Roman" w:hAnsi="Palatino Linotype" w:cs="Arial"/>
          <w:sz w:val="24"/>
          <w:szCs w:val="24"/>
          <w:lang w:eastAsia="es-MX"/>
        </w:rPr>
      </w:pPr>
      <w:r w:rsidRPr="00392482">
        <w:rPr>
          <w:rFonts w:ascii="Palatino Linotype" w:eastAsia="Times New Roman" w:hAnsi="Palatino Linotype" w:cs="Arial"/>
          <w:sz w:val="24"/>
          <w:szCs w:val="24"/>
          <w:lang w:val="es-ES_tradnl" w:eastAsia="es-MX"/>
        </w:rPr>
        <w:t xml:space="preserve">ASÍ LO RESUELVE, POR </w:t>
      </w:r>
      <w:r w:rsidRPr="00392482">
        <w:rPr>
          <w:rFonts w:ascii="Palatino Linotype" w:eastAsia="Times New Roman" w:hAnsi="Palatino Linotype" w:cs="Arial"/>
          <w:b/>
          <w:sz w:val="24"/>
          <w:szCs w:val="24"/>
          <w:lang w:val="es-ES_tradnl" w:eastAsia="es-MX"/>
        </w:rPr>
        <w:t xml:space="preserve">UNANIMIDAD DE VOTOS </w:t>
      </w:r>
      <w:r w:rsidRPr="00392482">
        <w:rPr>
          <w:rFonts w:ascii="Palatino Linotype" w:eastAsia="Times New Roman" w:hAnsi="Palatino Linotype" w:cs="Arial"/>
          <w:sz w:val="24"/>
          <w:szCs w:val="24"/>
          <w:lang w:val="es-ES_tradnl" w:eastAsia="es-MX"/>
        </w:rPr>
        <w:t>EL PLENO DEL</w:t>
      </w:r>
      <w:r w:rsidRPr="00392482">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392482">
        <w:rPr>
          <w:rFonts w:ascii="Palatino Linotype" w:eastAsia="Times New Roman" w:hAnsi="Palatino Linotype" w:cs="Arial"/>
          <w:sz w:val="24"/>
          <w:szCs w:val="24"/>
          <w:lang w:val="es-ES_tradnl" w:eastAsia="es-MX"/>
        </w:rPr>
        <w:t>, CONFORMADO POR LOS COMISIONADOS JOSÉ MARTÍNEZ VILCHIS, MARÍA DEL ROSARIO MEJÍA AYALA</w:t>
      </w:r>
      <w:r w:rsidR="004A48ED" w:rsidRPr="00392482">
        <w:rPr>
          <w:rFonts w:ascii="Palatino Linotype" w:eastAsia="Times New Roman" w:hAnsi="Palatino Linotype" w:cs="Arial"/>
          <w:sz w:val="24"/>
          <w:szCs w:val="24"/>
          <w:lang w:val="es-ES_tradnl" w:eastAsia="es-MX"/>
        </w:rPr>
        <w:t xml:space="preserve"> (</w:t>
      </w:r>
      <w:r w:rsidR="004A48ED" w:rsidRPr="00392482">
        <w:rPr>
          <w:rFonts w:ascii="Palatino Linotype" w:eastAsia="Times New Roman" w:hAnsi="Palatino Linotype" w:cs="Arial"/>
          <w:sz w:val="24"/>
          <w:szCs w:val="24"/>
          <w:u w:val="single"/>
          <w:lang w:val="es-ES_tradnl" w:eastAsia="es-MX"/>
        </w:rPr>
        <w:t>AUSENCIA JUSTIFICADA)</w:t>
      </w:r>
      <w:r w:rsidRPr="00392482">
        <w:rPr>
          <w:rFonts w:ascii="Palatino Linotype" w:eastAsia="Times New Roman" w:hAnsi="Palatino Linotype" w:cs="Arial"/>
          <w:sz w:val="24"/>
          <w:szCs w:val="24"/>
          <w:lang w:val="es-ES_tradnl" w:eastAsia="es-MX"/>
        </w:rPr>
        <w:t>, SHARON CRISTINA MORALES MARTÍNEZ, LUIS GUSTAVO PARRA NORIEGA</w:t>
      </w:r>
      <w:r w:rsidR="008177BE" w:rsidRPr="00392482">
        <w:rPr>
          <w:rFonts w:ascii="Palatino Linotype" w:eastAsia="Times New Roman" w:hAnsi="Palatino Linotype" w:cs="Arial"/>
          <w:sz w:val="24"/>
          <w:szCs w:val="24"/>
          <w:lang w:val="es-ES_tradnl" w:eastAsia="es-MX"/>
        </w:rPr>
        <w:t xml:space="preserve"> (</w:t>
      </w:r>
      <w:r w:rsidR="008177BE" w:rsidRPr="00392482">
        <w:rPr>
          <w:rFonts w:ascii="Palatino Linotype" w:eastAsia="Times New Roman" w:hAnsi="Palatino Linotype" w:cs="Arial"/>
          <w:sz w:val="24"/>
          <w:szCs w:val="24"/>
          <w:u w:val="single"/>
          <w:lang w:val="es-ES_tradnl" w:eastAsia="es-MX"/>
        </w:rPr>
        <w:t>VOTO PARTICULAR)</w:t>
      </w:r>
      <w:r w:rsidR="00023D9B" w:rsidRPr="00392482">
        <w:rPr>
          <w:rFonts w:ascii="Palatino Linotype" w:eastAsia="Times New Roman" w:hAnsi="Palatino Linotype" w:cs="Arial"/>
          <w:sz w:val="24"/>
          <w:szCs w:val="24"/>
          <w:lang w:val="es-ES_tradnl" w:eastAsia="es-MX"/>
        </w:rPr>
        <w:t xml:space="preserve"> </w:t>
      </w:r>
      <w:r w:rsidRPr="00392482">
        <w:rPr>
          <w:rFonts w:ascii="Palatino Linotype" w:eastAsia="Times New Roman" w:hAnsi="Palatino Linotype" w:cs="Arial"/>
          <w:sz w:val="24"/>
          <w:szCs w:val="24"/>
          <w:lang w:val="es-ES_tradnl" w:eastAsia="es-MX"/>
        </w:rPr>
        <w:t xml:space="preserve"> Y GUADALUPE </w:t>
      </w:r>
      <w:r w:rsidRPr="00392482">
        <w:rPr>
          <w:rFonts w:ascii="Palatino Linotype" w:eastAsia="Times New Roman" w:hAnsi="Palatino Linotype" w:cs="Arial"/>
          <w:sz w:val="24"/>
          <w:szCs w:val="24"/>
          <w:lang w:val="es-ES_tradnl" w:eastAsia="es-MX"/>
        </w:rPr>
        <w:lastRenderedPageBreak/>
        <w:t>RAMÍREZ PEÑA</w:t>
      </w:r>
      <w:r w:rsidR="00023D9B" w:rsidRPr="00392482">
        <w:rPr>
          <w:rFonts w:ascii="Palatino Linotype" w:eastAsia="Times New Roman" w:hAnsi="Palatino Linotype" w:cs="Arial"/>
          <w:sz w:val="24"/>
          <w:szCs w:val="24"/>
          <w:lang w:val="es-ES_tradnl" w:eastAsia="es-MX"/>
        </w:rPr>
        <w:t xml:space="preserve"> </w:t>
      </w:r>
      <w:r w:rsidRPr="00392482">
        <w:rPr>
          <w:rFonts w:ascii="Palatino Linotype" w:eastAsia="Times New Roman" w:hAnsi="Palatino Linotype" w:cs="Arial"/>
          <w:sz w:val="24"/>
          <w:szCs w:val="24"/>
          <w:lang w:val="es-ES_tradnl" w:eastAsia="es-MX"/>
        </w:rPr>
        <w:t>EN LA</w:t>
      </w:r>
      <w:r w:rsidRPr="00392482">
        <w:rPr>
          <w:rFonts w:ascii="Palatino Linotype" w:eastAsia="Times New Roman" w:hAnsi="Palatino Linotype" w:cs="Arial"/>
          <w:sz w:val="24"/>
          <w:szCs w:val="24"/>
          <w:lang w:val="es-419" w:eastAsia="es-MX"/>
        </w:rPr>
        <w:t xml:space="preserve"> </w:t>
      </w:r>
      <w:r w:rsidR="004A48ED" w:rsidRPr="00392482">
        <w:rPr>
          <w:rFonts w:ascii="Palatino Linotype" w:eastAsia="Times New Roman" w:hAnsi="Palatino Linotype" w:cs="Arial"/>
          <w:b/>
          <w:sz w:val="24"/>
          <w:szCs w:val="24"/>
          <w:lang w:val="es-419" w:eastAsia="es-MX"/>
        </w:rPr>
        <w:t>VIGÉSIMA SEXTA</w:t>
      </w:r>
      <w:r w:rsidRPr="00392482">
        <w:rPr>
          <w:rFonts w:ascii="Palatino Linotype" w:eastAsia="Times New Roman" w:hAnsi="Palatino Linotype" w:cs="Arial"/>
          <w:b/>
          <w:sz w:val="24"/>
          <w:szCs w:val="24"/>
          <w:lang w:val="es-419" w:eastAsia="es-MX"/>
        </w:rPr>
        <w:t xml:space="preserve"> SESIÓN ORDINARIA CELEBRADA EL </w:t>
      </w:r>
      <w:r w:rsidR="004A48ED" w:rsidRPr="00392482">
        <w:rPr>
          <w:rFonts w:ascii="Palatino Linotype" w:eastAsia="Times New Roman" w:hAnsi="Palatino Linotype" w:cs="Arial"/>
          <w:b/>
          <w:sz w:val="24"/>
          <w:szCs w:val="24"/>
          <w:lang w:val="es-419" w:eastAsia="es-MX"/>
        </w:rPr>
        <w:t>QUINCE DE JULIO</w:t>
      </w:r>
      <w:r w:rsidRPr="00392482">
        <w:rPr>
          <w:rFonts w:ascii="Palatino Linotype" w:eastAsia="Times New Roman" w:hAnsi="Palatino Linotype" w:cs="Arial"/>
          <w:b/>
          <w:sz w:val="24"/>
          <w:szCs w:val="24"/>
          <w:lang w:val="es-419" w:eastAsia="es-MX"/>
        </w:rPr>
        <w:t xml:space="preserve"> DE DOS MIL VEINTISÉIS</w:t>
      </w:r>
      <w:r w:rsidRPr="00392482">
        <w:rPr>
          <w:rFonts w:ascii="Palatino Linotype" w:eastAsia="Times New Roman" w:hAnsi="Palatino Linotype" w:cs="Arial"/>
          <w:sz w:val="24"/>
          <w:szCs w:val="24"/>
          <w:lang w:val="es-ES_tradnl" w:eastAsia="es-MX"/>
        </w:rPr>
        <w:t xml:space="preserve">, ANTE EL SECRETARIO TÉCNICO DEL PLENO, ALEXIS TAPIA RAMÍREZ. </w:t>
      </w:r>
    </w:p>
    <w:p w14:paraId="1D0B6574" w14:textId="77777777" w:rsidR="00E25C57" w:rsidRPr="00392482" w:rsidRDefault="00E25C57" w:rsidP="00E25C57">
      <w:pPr>
        <w:spacing w:after="0" w:line="360" w:lineRule="auto"/>
        <w:jc w:val="both"/>
        <w:rPr>
          <w:rFonts w:ascii="Palatino Linotype" w:eastAsia="Times New Roman" w:hAnsi="Palatino Linotype" w:cs="Arial"/>
          <w:sz w:val="24"/>
          <w:szCs w:val="24"/>
          <w:lang w:val="es-ES_tradnl" w:eastAsia="es-MX"/>
        </w:rPr>
      </w:pPr>
      <w:r w:rsidRPr="00392482">
        <w:rPr>
          <w:rFonts w:ascii="Palatino Linotype" w:eastAsia="Times New Roman" w:hAnsi="Palatino Linotype" w:cs="Arial"/>
          <w:sz w:val="24"/>
          <w:szCs w:val="24"/>
          <w:lang w:val="es-ES_tradnl" w:eastAsia="es-MX"/>
        </w:rPr>
        <w:t>--------------------------------------------------------------------------------------------------------------------------------------------------------------------------------------------------------------------------------------</w:t>
      </w:r>
    </w:p>
    <w:p w14:paraId="593FC4F7" w14:textId="77777777" w:rsidR="00E25C57" w:rsidRPr="00F444C4" w:rsidRDefault="00E25C57" w:rsidP="00E25C57">
      <w:pPr>
        <w:spacing w:after="0" w:line="360" w:lineRule="auto"/>
        <w:jc w:val="both"/>
        <w:rPr>
          <w:rFonts w:ascii="Palatino Linotype" w:eastAsia="Times New Roman" w:hAnsi="Palatino Linotype" w:cs="Arial"/>
          <w:sz w:val="20"/>
          <w:lang w:val="es-ES_tradnl" w:eastAsia="es-MX"/>
        </w:rPr>
      </w:pPr>
      <w:r w:rsidRPr="00392482">
        <w:rPr>
          <w:rFonts w:ascii="Palatino Linotype" w:eastAsia="Times New Roman" w:hAnsi="Palatino Linotype" w:cs="Arial"/>
          <w:sz w:val="20"/>
          <w:lang w:val="es-ES_tradnl" w:eastAsia="es-MX"/>
        </w:rPr>
        <w:t>JMV/CCR/NJMB</w:t>
      </w:r>
    </w:p>
    <w:p w14:paraId="7E742FE9" w14:textId="77777777" w:rsidR="00E25C57" w:rsidRPr="00F444C4" w:rsidRDefault="00E25C57" w:rsidP="00E25C57">
      <w:pPr>
        <w:spacing w:after="0" w:line="360" w:lineRule="auto"/>
        <w:jc w:val="both"/>
        <w:rPr>
          <w:rFonts w:ascii="Palatino Linotype" w:eastAsia="Times New Roman" w:hAnsi="Palatino Linotype" w:cs="Arial"/>
          <w:sz w:val="20"/>
          <w:lang w:val="es-ES_tradnl" w:eastAsia="es-MX"/>
        </w:rPr>
      </w:pPr>
    </w:p>
    <w:p w14:paraId="4A5F0B55" w14:textId="77777777" w:rsidR="00E25C57" w:rsidRPr="00F444C4" w:rsidRDefault="00E25C57" w:rsidP="00E25C57">
      <w:pPr>
        <w:spacing w:after="0" w:line="360" w:lineRule="auto"/>
        <w:jc w:val="both"/>
        <w:rPr>
          <w:rFonts w:ascii="Palatino Linotype" w:eastAsia="Times New Roman" w:hAnsi="Palatino Linotype" w:cs="Arial"/>
          <w:sz w:val="20"/>
          <w:lang w:val="es-ES_tradnl" w:eastAsia="es-MX"/>
        </w:rPr>
      </w:pPr>
    </w:p>
    <w:p w14:paraId="3B42A84D" w14:textId="77777777" w:rsidR="00E25C57" w:rsidRPr="00F444C4" w:rsidRDefault="00E25C57" w:rsidP="00E25C5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73F6572" w14:textId="77777777" w:rsidR="00E25C57" w:rsidRPr="00F444C4" w:rsidRDefault="00E25C57" w:rsidP="00E25C5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623873B" w14:textId="77777777" w:rsidR="00E25C57" w:rsidRPr="00F444C4" w:rsidRDefault="00E25C57" w:rsidP="00E25C5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C079A7B" w14:textId="77777777" w:rsidR="00E25C57" w:rsidRPr="00F444C4" w:rsidRDefault="00E25C57" w:rsidP="00E25C5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ABE356E" w14:textId="77777777" w:rsidR="00E25C57" w:rsidRPr="00F444C4" w:rsidRDefault="00E25C57" w:rsidP="00E25C5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E148125" w14:textId="77777777" w:rsidR="00E25C57" w:rsidRPr="00F444C4" w:rsidRDefault="00E25C57" w:rsidP="00E25C5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3AB4D85" w14:textId="77777777" w:rsidR="00E25C57" w:rsidRPr="00F444C4" w:rsidRDefault="00E25C57" w:rsidP="00E25C5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DC9C26E" w14:textId="77777777" w:rsidR="00E25C57" w:rsidRPr="00F444C4" w:rsidRDefault="00E25C57" w:rsidP="00E25C5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034CB01" w14:textId="77777777" w:rsidR="00E25C57" w:rsidRPr="00F444C4" w:rsidRDefault="00E25C57" w:rsidP="00E25C57">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45CC56D" w14:textId="77777777" w:rsidR="00E25C57" w:rsidRPr="00F444C4" w:rsidRDefault="00E25C57" w:rsidP="00E25C57">
      <w:pPr>
        <w:spacing w:after="0" w:line="360" w:lineRule="auto"/>
        <w:jc w:val="both"/>
        <w:rPr>
          <w:rFonts w:ascii="Palatino Linotype" w:eastAsia="Times New Roman" w:hAnsi="Palatino Linotype" w:cs="Calibri"/>
          <w:sz w:val="24"/>
          <w:lang w:val="es-ES_tradnl" w:eastAsia="es-MX"/>
        </w:rPr>
      </w:pPr>
    </w:p>
    <w:p w14:paraId="460E94D4" w14:textId="77777777" w:rsidR="00E25C57" w:rsidRPr="00F444C4" w:rsidRDefault="00E25C57" w:rsidP="00E25C57">
      <w:pPr>
        <w:spacing w:after="0" w:line="360" w:lineRule="auto"/>
        <w:jc w:val="both"/>
        <w:rPr>
          <w:rFonts w:ascii="Palatino Linotype" w:eastAsia="Times New Roman" w:hAnsi="Palatino Linotype" w:cs="Calibri"/>
          <w:sz w:val="24"/>
          <w:lang w:val="es-ES_tradnl" w:eastAsia="es-MX"/>
        </w:rPr>
      </w:pPr>
    </w:p>
    <w:p w14:paraId="387065A1" w14:textId="77777777" w:rsidR="00E25C57" w:rsidRPr="00F444C4" w:rsidRDefault="00E25C57" w:rsidP="00E25C57">
      <w:pPr>
        <w:spacing w:after="0" w:line="360" w:lineRule="auto"/>
        <w:jc w:val="both"/>
        <w:rPr>
          <w:rFonts w:ascii="Palatino Linotype" w:eastAsia="Times New Roman" w:hAnsi="Palatino Linotype" w:cs="Calibri"/>
          <w:sz w:val="24"/>
          <w:lang w:val="es-ES_tradnl" w:eastAsia="es-MX"/>
        </w:rPr>
      </w:pPr>
    </w:p>
    <w:p w14:paraId="4AF79872" w14:textId="77777777" w:rsidR="00E25C57" w:rsidRPr="00F444C4" w:rsidRDefault="00E25C57" w:rsidP="00E25C57">
      <w:pPr>
        <w:spacing w:after="0" w:line="360" w:lineRule="auto"/>
        <w:jc w:val="both"/>
        <w:rPr>
          <w:rFonts w:ascii="Palatino Linotype" w:eastAsia="Times New Roman" w:hAnsi="Palatino Linotype" w:cs="Calibri"/>
          <w:sz w:val="24"/>
          <w:lang w:val="es-ES_tradnl" w:eastAsia="es-MX"/>
        </w:rPr>
      </w:pPr>
    </w:p>
    <w:p w14:paraId="17A027C8" w14:textId="77777777" w:rsidR="00E25C57" w:rsidRDefault="00E25C57" w:rsidP="00E25C57">
      <w:pPr>
        <w:spacing w:line="360" w:lineRule="auto"/>
      </w:pPr>
    </w:p>
    <w:p w14:paraId="7622D960" w14:textId="77777777" w:rsidR="00E25C57" w:rsidRDefault="00E25C57" w:rsidP="00E25C57">
      <w:pPr>
        <w:spacing w:line="360" w:lineRule="auto"/>
      </w:pPr>
    </w:p>
    <w:p w14:paraId="31FA4125" w14:textId="77777777" w:rsidR="00E25C57" w:rsidRDefault="00E25C57" w:rsidP="00E25C57">
      <w:pPr>
        <w:spacing w:line="360" w:lineRule="auto"/>
      </w:pPr>
    </w:p>
    <w:p w14:paraId="68A1F949" w14:textId="77777777" w:rsidR="00E25C57" w:rsidRDefault="00E25C57" w:rsidP="00E25C57">
      <w:pPr>
        <w:spacing w:line="360" w:lineRule="auto"/>
      </w:pPr>
    </w:p>
    <w:p w14:paraId="28E56559" w14:textId="77777777" w:rsidR="00E25C57" w:rsidRDefault="00E25C57" w:rsidP="00E25C57">
      <w:pPr>
        <w:spacing w:line="360" w:lineRule="auto"/>
      </w:pPr>
    </w:p>
    <w:p w14:paraId="036DDC88" w14:textId="77777777" w:rsidR="00E25C57" w:rsidRDefault="00E25C57" w:rsidP="00E25C57"/>
    <w:p w14:paraId="28B1EEAD" w14:textId="77777777" w:rsidR="00E25C57" w:rsidRDefault="00E25C57" w:rsidP="00E25C57"/>
    <w:p w14:paraId="4D1E2F33" w14:textId="77777777" w:rsidR="00E25C57" w:rsidRDefault="00E25C57" w:rsidP="00E25C57"/>
    <w:p w14:paraId="1A0594E4" w14:textId="77777777" w:rsidR="00E25C57" w:rsidRDefault="00E25C57" w:rsidP="00E25C57"/>
    <w:p w14:paraId="632DAEBD" w14:textId="77777777" w:rsidR="00E25C57" w:rsidRDefault="00E25C57" w:rsidP="00E25C57"/>
    <w:p w14:paraId="6A95868A" w14:textId="77777777" w:rsidR="00E25C57" w:rsidRDefault="00E25C57" w:rsidP="00E25C57"/>
    <w:p w14:paraId="05573BF8" w14:textId="77777777" w:rsidR="00E25C57" w:rsidRDefault="00E25C57" w:rsidP="00E25C57"/>
    <w:p w14:paraId="7EA458C8" w14:textId="77777777" w:rsidR="00E25C57" w:rsidRDefault="00E25C57" w:rsidP="00E25C57"/>
    <w:p w14:paraId="01EED9A3" w14:textId="77777777" w:rsidR="00E25C57" w:rsidRDefault="00E25C57" w:rsidP="00E25C57"/>
    <w:p w14:paraId="431FE1C3" w14:textId="77777777" w:rsidR="00E25C57" w:rsidRDefault="00E25C57" w:rsidP="00E25C57"/>
    <w:p w14:paraId="3924BB60" w14:textId="77777777" w:rsidR="00E25C57" w:rsidRDefault="00E25C57" w:rsidP="00E25C57"/>
    <w:p w14:paraId="513531EF" w14:textId="77777777" w:rsidR="00BB6F58" w:rsidRDefault="00BB6F58"/>
    <w:sectPr w:rsidR="00BB6F58" w:rsidSect="00606791">
      <w:headerReference w:type="even" r:id="rId8"/>
      <w:headerReference w:type="default" r:id="rId9"/>
      <w:footerReference w:type="default" r:id="rId10"/>
      <w:headerReference w:type="first" r:id="rId11"/>
      <w:footerReference w:type="first" r:id="rId12"/>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9F7959" w14:textId="77777777" w:rsidR="005D3310" w:rsidRDefault="005D3310" w:rsidP="00E25C57">
      <w:pPr>
        <w:spacing w:after="0" w:line="240" w:lineRule="auto"/>
      </w:pPr>
      <w:r>
        <w:separator/>
      </w:r>
    </w:p>
  </w:endnote>
  <w:endnote w:type="continuationSeparator" w:id="0">
    <w:p w14:paraId="09C3B75F" w14:textId="77777777" w:rsidR="005D3310" w:rsidRDefault="005D3310" w:rsidP="00E25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1014B" w14:textId="77777777" w:rsidR="00606791" w:rsidRPr="00871A91" w:rsidRDefault="00606791" w:rsidP="006067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F58C5">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F58C5">
      <w:rPr>
        <w:rFonts w:ascii="Palatino Linotype" w:hAnsi="Palatino Linotype"/>
        <w:b/>
        <w:bCs/>
        <w:noProof/>
        <w:sz w:val="20"/>
      </w:rPr>
      <w:t>31</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2CBDB" w14:textId="77777777" w:rsidR="00606791" w:rsidRPr="00871A91" w:rsidRDefault="00606791" w:rsidP="006067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F58C5">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F58C5">
      <w:rPr>
        <w:rFonts w:ascii="Palatino Linotype" w:hAnsi="Palatino Linotype"/>
        <w:b/>
        <w:bCs/>
        <w:noProof/>
        <w:sz w:val="20"/>
      </w:rPr>
      <w:t>31</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40F268" w14:textId="77777777" w:rsidR="005D3310" w:rsidRDefault="005D3310" w:rsidP="00E25C57">
      <w:pPr>
        <w:spacing w:after="0" w:line="240" w:lineRule="auto"/>
      </w:pPr>
      <w:r>
        <w:separator/>
      </w:r>
    </w:p>
  </w:footnote>
  <w:footnote w:type="continuationSeparator" w:id="0">
    <w:p w14:paraId="22254B40" w14:textId="77777777" w:rsidR="005D3310" w:rsidRDefault="005D3310" w:rsidP="00E25C57">
      <w:pPr>
        <w:spacing w:after="0" w:line="240" w:lineRule="auto"/>
      </w:pPr>
      <w:r>
        <w:continuationSeparator/>
      </w:r>
    </w:p>
  </w:footnote>
  <w:footnote w:id="1">
    <w:p w14:paraId="177CAE73" w14:textId="77777777" w:rsidR="00606791" w:rsidRPr="0031280C" w:rsidRDefault="00606791" w:rsidP="00E25C57">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53D26E7" w14:textId="77777777" w:rsidR="00606791" w:rsidRPr="0031280C" w:rsidRDefault="00606791" w:rsidP="00E25C57">
      <w:pPr>
        <w:rPr>
          <w:rFonts w:cs="Palatino Linotype"/>
          <w:color w:val="000000"/>
          <w:sz w:val="20"/>
          <w:szCs w:val="20"/>
        </w:rPr>
      </w:pPr>
    </w:p>
    <w:p w14:paraId="360A3D71" w14:textId="77777777" w:rsidR="00606791" w:rsidRPr="0031280C" w:rsidRDefault="00606791" w:rsidP="00E25C57">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41E3E381" w14:textId="77777777" w:rsidR="00606791" w:rsidRPr="00783A97" w:rsidRDefault="00606791" w:rsidP="00E25C57">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E74FC6" w14:textId="77777777" w:rsidR="00606791" w:rsidRDefault="005D3310">
    <w:pPr>
      <w:pStyle w:val="Encabezado"/>
    </w:pPr>
    <w:r>
      <w:rPr>
        <w:noProof/>
        <w:lang w:val="es-MX" w:eastAsia="es-MX"/>
      </w:rPr>
      <w:pict w14:anchorId="00692C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606791" w:rsidRPr="00B17577" w14:paraId="3ADF53BE" w14:textId="77777777" w:rsidTr="00606791">
      <w:trPr>
        <w:trHeight w:val="237"/>
      </w:trPr>
      <w:tc>
        <w:tcPr>
          <w:tcW w:w="5180" w:type="dxa"/>
          <w:hideMark/>
        </w:tcPr>
        <w:p w14:paraId="0A4D3818" w14:textId="77777777" w:rsidR="00606791" w:rsidRPr="00F70BDE" w:rsidRDefault="00606791" w:rsidP="00606791">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4F6D9AFA" w14:textId="77777777" w:rsidR="00606791" w:rsidRPr="00F70BDE" w:rsidRDefault="00606791" w:rsidP="00606791">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06305/INFOEM/IP/RR/2026</w:t>
          </w:r>
        </w:p>
      </w:tc>
    </w:tr>
    <w:tr w:rsidR="00606791" w14:paraId="35DFFF22" w14:textId="77777777" w:rsidTr="00606791">
      <w:trPr>
        <w:trHeight w:val="252"/>
      </w:trPr>
      <w:tc>
        <w:tcPr>
          <w:tcW w:w="5180" w:type="dxa"/>
          <w:hideMark/>
        </w:tcPr>
        <w:p w14:paraId="249C8195" w14:textId="77777777" w:rsidR="00606791" w:rsidRPr="00F70BDE" w:rsidRDefault="00606791" w:rsidP="00606791">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2323F7A3" w14:textId="77777777" w:rsidR="00606791" w:rsidRPr="003F5A9F" w:rsidRDefault="00606791" w:rsidP="00606791">
          <w:pPr>
            <w:spacing w:after="120" w:line="240" w:lineRule="auto"/>
            <w:ind w:left="-81" w:right="71"/>
            <w:jc w:val="right"/>
            <w:rPr>
              <w:rFonts w:ascii="Palatino Linotype" w:hAnsi="Palatino Linotype" w:cs="Arial"/>
              <w:sz w:val="24"/>
              <w:szCs w:val="24"/>
            </w:rPr>
          </w:pPr>
          <w:r w:rsidRPr="00E25C57">
            <w:rPr>
              <w:rFonts w:ascii="Palatino Linotype" w:hAnsi="Palatino Linotype"/>
              <w:b/>
              <w:bCs/>
              <w:color w:val="000000"/>
              <w:sz w:val="24"/>
              <w:szCs w:val="24"/>
            </w:rPr>
            <w:t>Ayuntamiento de Toluca</w:t>
          </w:r>
        </w:p>
      </w:tc>
    </w:tr>
    <w:tr w:rsidR="00606791" w:rsidRPr="00F63239" w14:paraId="534E8E7A" w14:textId="77777777" w:rsidTr="00606791">
      <w:trPr>
        <w:trHeight w:val="357"/>
      </w:trPr>
      <w:tc>
        <w:tcPr>
          <w:tcW w:w="5180" w:type="dxa"/>
          <w:hideMark/>
        </w:tcPr>
        <w:p w14:paraId="6D4B89CD" w14:textId="77777777" w:rsidR="00606791" w:rsidRPr="00F70BDE" w:rsidRDefault="00606791" w:rsidP="00606791">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05F25E22" w14:textId="77777777" w:rsidR="00606791" w:rsidRPr="00F70BDE" w:rsidRDefault="00606791" w:rsidP="00606791">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3E11FE1E" w14:textId="77777777" w:rsidR="00606791" w:rsidRPr="00F70BDE" w:rsidRDefault="00606791" w:rsidP="00606791">
          <w:pPr>
            <w:spacing w:after="120" w:line="240" w:lineRule="auto"/>
            <w:ind w:left="-486" w:right="71" w:firstLine="567"/>
            <w:jc w:val="right"/>
            <w:rPr>
              <w:rFonts w:ascii="Palatino Linotype" w:hAnsi="Palatino Linotype" w:cs="Arial"/>
              <w:sz w:val="24"/>
              <w:szCs w:val="24"/>
            </w:rPr>
          </w:pPr>
        </w:p>
      </w:tc>
    </w:tr>
  </w:tbl>
  <w:p w14:paraId="07BCC666" w14:textId="77777777" w:rsidR="00606791" w:rsidRPr="00871A91" w:rsidRDefault="005D3310">
    <w:pPr>
      <w:pStyle w:val="Encabezado"/>
      <w:rPr>
        <w:sz w:val="2"/>
      </w:rPr>
    </w:pPr>
    <w:r>
      <w:rPr>
        <w:noProof/>
        <w:lang w:val="es-MX" w:eastAsia="es-MX"/>
      </w:rPr>
      <w:pict w14:anchorId="5DCCDE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5168;mso-wrap-edited:f;mso-width-percent:0;mso-height-percent:0;mso-position-horizontal-relative:margin;mso-position-vertical-relative:margin;mso-width-percent:0;mso-height-percent:0" o:allowincell="f">
          <v:imagedata r:id="rId1" o:title=""/>
          <w10:wrap anchorx="margin" anchory="margin"/>
        </v:shape>
      </w:pict>
    </w:r>
    <w:r w:rsidR="00606791">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06791" w:rsidRPr="00F70BDE" w14:paraId="78E241CC" w14:textId="77777777" w:rsidTr="00606791">
      <w:trPr>
        <w:trHeight w:val="227"/>
      </w:trPr>
      <w:tc>
        <w:tcPr>
          <w:tcW w:w="5103" w:type="dxa"/>
          <w:hideMark/>
        </w:tcPr>
        <w:p w14:paraId="3C81DF27" w14:textId="77777777" w:rsidR="00606791" w:rsidRPr="00F70BDE" w:rsidRDefault="00606791" w:rsidP="00606791">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5D5AA113" w14:textId="77777777" w:rsidR="00606791" w:rsidRPr="00F70BDE" w:rsidRDefault="00606791" w:rsidP="00606791">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06305/INFOEM/IP/RR/2026</w:t>
          </w:r>
        </w:p>
      </w:tc>
    </w:tr>
    <w:tr w:rsidR="00606791" w:rsidRPr="00F70BDE" w14:paraId="4458FB0C" w14:textId="77777777" w:rsidTr="00606791">
      <w:trPr>
        <w:trHeight w:val="227"/>
      </w:trPr>
      <w:tc>
        <w:tcPr>
          <w:tcW w:w="5103" w:type="dxa"/>
        </w:tcPr>
        <w:p w14:paraId="1B031E88" w14:textId="77777777" w:rsidR="00606791" w:rsidRPr="00F70BDE" w:rsidRDefault="00606791" w:rsidP="00606791">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61B6FEC7" w14:textId="41FE2736" w:rsidR="00606791" w:rsidRPr="00F70BDE" w:rsidRDefault="000F58C5" w:rsidP="00606791">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XXXX</w:t>
          </w:r>
        </w:p>
      </w:tc>
    </w:tr>
    <w:tr w:rsidR="00606791" w:rsidRPr="00F70BDE" w14:paraId="5B93CE64" w14:textId="77777777" w:rsidTr="00606791">
      <w:trPr>
        <w:trHeight w:val="242"/>
      </w:trPr>
      <w:tc>
        <w:tcPr>
          <w:tcW w:w="5103" w:type="dxa"/>
          <w:hideMark/>
        </w:tcPr>
        <w:p w14:paraId="24A3E4A3" w14:textId="77777777" w:rsidR="00606791" w:rsidRPr="00F70BDE" w:rsidRDefault="00606791" w:rsidP="00606791">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3E86FC8F" w14:textId="77777777" w:rsidR="00606791" w:rsidRPr="00E25C57" w:rsidRDefault="00606791" w:rsidP="00606791">
          <w:pPr>
            <w:spacing w:after="120" w:line="240" w:lineRule="auto"/>
            <w:ind w:left="-70" w:right="68"/>
            <w:jc w:val="right"/>
            <w:rPr>
              <w:rFonts w:ascii="Palatino Linotype" w:hAnsi="Palatino Linotype" w:cs="Arial"/>
              <w:sz w:val="24"/>
              <w:szCs w:val="24"/>
            </w:rPr>
          </w:pPr>
          <w:r w:rsidRPr="00E25C57">
            <w:rPr>
              <w:rFonts w:ascii="Palatino Linotype" w:hAnsi="Palatino Linotype"/>
              <w:b/>
              <w:bCs/>
              <w:color w:val="000000"/>
              <w:sz w:val="24"/>
              <w:szCs w:val="24"/>
            </w:rPr>
            <w:t>Ayuntamiento de Toluca</w:t>
          </w:r>
        </w:p>
      </w:tc>
    </w:tr>
    <w:tr w:rsidR="00606791" w:rsidRPr="00F70BDE" w14:paraId="378D9FF2" w14:textId="77777777" w:rsidTr="00606791">
      <w:trPr>
        <w:trHeight w:val="342"/>
      </w:trPr>
      <w:tc>
        <w:tcPr>
          <w:tcW w:w="5103" w:type="dxa"/>
          <w:hideMark/>
        </w:tcPr>
        <w:p w14:paraId="5061C75E" w14:textId="77777777" w:rsidR="00606791" w:rsidRPr="00F70BDE" w:rsidRDefault="00606791" w:rsidP="00606791">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522A3059" w14:textId="77777777" w:rsidR="00606791" w:rsidRPr="00F70BDE" w:rsidRDefault="00606791" w:rsidP="00606791">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4F3DEA0B" w14:textId="77777777" w:rsidR="00606791" w:rsidRPr="00871A91" w:rsidRDefault="00606791">
    <w:pPr>
      <w:pStyle w:val="Encabezado"/>
      <w:rPr>
        <w:sz w:val="2"/>
      </w:rPr>
    </w:pPr>
    <w:r>
      <w:rPr>
        <w:noProof/>
        <w:lang w:val="es-MX" w:eastAsia="es-MX"/>
      </w:rPr>
      <w:drawing>
        <wp:anchor distT="0" distB="0" distL="114300" distR="114300" simplePos="0" relativeHeight="251659264" behindDoc="1" locked="0" layoutInCell="0" allowOverlap="1" wp14:anchorId="6E394D3C" wp14:editId="2754F906">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55F78"/>
    <w:multiLevelType w:val="hybridMultilevel"/>
    <w:tmpl w:val="97D0A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7F23BC4"/>
    <w:multiLevelType w:val="hybridMultilevel"/>
    <w:tmpl w:val="105ABB5A"/>
    <w:lvl w:ilvl="0" w:tplc="045477CA">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2" w15:restartNumberingAfterBreak="0">
    <w:nsid w:val="304507F7"/>
    <w:multiLevelType w:val="multilevel"/>
    <w:tmpl w:val="77662478"/>
    <w:lvl w:ilvl="0">
      <w:start w:val="1"/>
      <w:numFmt w:val="decimal"/>
      <w:lvlText w:val="%1."/>
      <w:lvlJc w:val="left"/>
      <w:pPr>
        <w:ind w:left="1428" w:hanging="719"/>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4"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5" w15:restartNumberingAfterBreak="0">
    <w:nsid w:val="39C62F1F"/>
    <w:multiLevelType w:val="hybridMultilevel"/>
    <w:tmpl w:val="3970D78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A4C3C01"/>
    <w:multiLevelType w:val="hybridMultilevel"/>
    <w:tmpl w:val="87C4FF4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A9779DC"/>
    <w:multiLevelType w:val="hybridMultilevel"/>
    <w:tmpl w:val="87C4FF4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B9A45D0"/>
    <w:multiLevelType w:val="hybridMultilevel"/>
    <w:tmpl w:val="4AF4D6F0"/>
    <w:lvl w:ilvl="0" w:tplc="724096EC">
      <w:start w:val="1"/>
      <w:numFmt w:val="bullet"/>
      <w:lvlText w:val=""/>
      <w:lvlJc w:val="left"/>
      <w:pPr>
        <w:ind w:left="720" w:hanging="360"/>
      </w:pPr>
      <w:rPr>
        <w:rFonts w:ascii="Symbol" w:eastAsiaTheme="minorHAnsi" w:hAnsi="Symbol" w:cs="Arial" w:hint="default"/>
        <w:i w:val="0"/>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D283A9B"/>
    <w:multiLevelType w:val="hybridMultilevel"/>
    <w:tmpl w:val="1D50C870"/>
    <w:lvl w:ilvl="0" w:tplc="F0F8105C">
      <w:start w:val="1"/>
      <w:numFmt w:val="bullet"/>
      <w:lvlText w:val="-"/>
      <w:lvlJc w:val="left"/>
      <w:pPr>
        <w:ind w:left="1080" w:hanging="360"/>
      </w:pPr>
      <w:rPr>
        <w:rFonts w:ascii="Palatino Linotype" w:eastAsiaTheme="minorHAnsi" w:hAnsi="Palatino Linotype" w:cs="Arial" w:hint="default"/>
        <w:i w:val="0"/>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64295365"/>
    <w:multiLevelType w:val="hybridMultilevel"/>
    <w:tmpl w:val="65BC76B0"/>
    <w:lvl w:ilvl="0" w:tplc="F3CC5B3C">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73EB4EAF"/>
    <w:multiLevelType w:val="hybridMultilevel"/>
    <w:tmpl w:val="A9BC3D50"/>
    <w:lvl w:ilvl="0" w:tplc="A9C6B948">
      <w:start w:val="1852"/>
      <w:numFmt w:val="bullet"/>
      <w:lvlText w:val=""/>
      <w:lvlJc w:val="left"/>
      <w:pPr>
        <w:ind w:left="720" w:hanging="360"/>
      </w:pPr>
      <w:rPr>
        <w:rFonts w:ascii="Symbol" w:eastAsia="Times New Roman"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E606FCA"/>
    <w:multiLevelType w:val="hybridMultilevel"/>
    <w:tmpl w:val="717052FA"/>
    <w:lvl w:ilvl="0" w:tplc="8CD0B378">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3"/>
  </w:num>
  <w:num w:numId="2">
    <w:abstractNumId w:val="1"/>
  </w:num>
  <w:num w:numId="3">
    <w:abstractNumId w:val="5"/>
  </w:num>
  <w:num w:numId="4">
    <w:abstractNumId w:val="10"/>
  </w:num>
  <w:num w:numId="5">
    <w:abstractNumId w:val="8"/>
  </w:num>
  <w:num w:numId="6">
    <w:abstractNumId w:val="9"/>
  </w:num>
  <w:num w:numId="7">
    <w:abstractNumId w:val="0"/>
  </w:num>
  <w:num w:numId="8">
    <w:abstractNumId w:val="4"/>
  </w:num>
  <w:num w:numId="9">
    <w:abstractNumId w:val="7"/>
  </w:num>
  <w:num w:numId="10">
    <w:abstractNumId w:val="11"/>
  </w:num>
  <w:num w:numId="11">
    <w:abstractNumId w:val="2"/>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C57"/>
    <w:rsid w:val="000155F7"/>
    <w:rsid w:val="00023D9B"/>
    <w:rsid w:val="00063616"/>
    <w:rsid w:val="000F58C5"/>
    <w:rsid w:val="00392482"/>
    <w:rsid w:val="004A356B"/>
    <w:rsid w:val="004A48ED"/>
    <w:rsid w:val="005D3310"/>
    <w:rsid w:val="00606791"/>
    <w:rsid w:val="006D14CB"/>
    <w:rsid w:val="006F463F"/>
    <w:rsid w:val="00741A1A"/>
    <w:rsid w:val="008177BE"/>
    <w:rsid w:val="008442EC"/>
    <w:rsid w:val="00877B43"/>
    <w:rsid w:val="00A548B8"/>
    <w:rsid w:val="00BB6F58"/>
    <w:rsid w:val="00CE1804"/>
    <w:rsid w:val="00E25C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A4AEE1F"/>
  <w15:chartTrackingRefBased/>
  <w15:docId w15:val="{AA64F5C2-FDC6-42E7-9021-F0D0EDC3A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5C5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E25C57"/>
    <w:pPr>
      <w:ind w:left="720"/>
      <w:contextualSpacing/>
    </w:pPr>
  </w:style>
  <w:style w:type="paragraph" w:styleId="Encabezado">
    <w:name w:val="header"/>
    <w:basedOn w:val="Normal"/>
    <w:link w:val="EncabezadoCar"/>
    <w:uiPriority w:val="99"/>
    <w:unhideWhenUsed/>
    <w:rsid w:val="00E25C57"/>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E25C57"/>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25C57"/>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E25C57"/>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E25C57"/>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E25C57"/>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E25C57"/>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E25C57"/>
    <w:rPr>
      <w:rFonts w:ascii="Times New Roman" w:eastAsia="Times New Roman" w:hAnsi="Times New Roman" w:cs="Times New Roman"/>
      <w:sz w:val="20"/>
      <w:szCs w:val="20"/>
      <w:lang w:val="es-ES" w:eastAsia="es-ES"/>
    </w:rPr>
  </w:style>
  <w:style w:type="character" w:styleId="Hipervnculo">
    <w:name w:val="Hyperlink"/>
    <w:basedOn w:val="Fuentedeprrafopredeter"/>
    <w:uiPriority w:val="99"/>
    <w:semiHidden/>
    <w:unhideWhenUsed/>
    <w:rsid w:val="00E25C57"/>
    <w:rPr>
      <w:color w:val="0000FF"/>
      <w:u w:val="single"/>
    </w:rPr>
  </w:style>
  <w:style w:type="paragraph" w:customStyle="1" w:styleId="INFOEM">
    <w:name w:val="INFOEM"/>
    <w:basedOn w:val="Normal"/>
    <w:qFormat/>
    <w:rsid w:val="00606791"/>
    <w:pPr>
      <w:spacing w:before="240" w:line="360" w:lineRule="auto"/>
      <w:ind w:left="851" w:right="851"/>
      <w:jc w:val="both"/>
    </w:pPr>
    <w:rPr>
      <w:rFonts w:ascii="Palatino Linotype" w:hAnsi="Palatino Linotype"/>
      <w:i/>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464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31</Pages>
  <Words>6875</Words>
  <Characters>37816</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44602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5</cp:revision>
  <cp:lastPrinted>2026-07-17T16:41:00Z</cp:lastPrinted>
  <dcterms:created xsi:type="dcterms:W3CDTF">2026-07-16T15:25:00Z</dcterms:created>
  <dcterms:modified xsi:type="dcterms:W3CDTF">2026-08-04T18:10:00Z</dcterms:modified>
</cp:coreProperties>
</file>