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79F34" w14:textId="6D089F9C" w:rsidR="003740F3" w:rsidRPr="00873D29" w:rsidRDefault="003740F3" w:rsidP="00B10339">
      <w:pPr>
        <w:spacing w:line="360" w:lineRule="auto"/>
        <w:jc w:val="both"/>
        <w:rPr>
          <w:rFonts w:ascii="Palatino Linotype" w:hAnsi="Palatino Linotype"/>
        </w:rPr>
      </w:pPr>
      <w:r w:rsidRPr="00873D2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3703B8" w:rsidRPr="00873D29">
        <w:rPr>
          <w:rFonts w:ascii="Palatino Linotype" w:hAnsi="Palatino Linotype"/>
        </w:rPr>
        <w:t>cinco de febrero de dos mil veintiséis</w:t>
      </w:r>
      <w:r w:rsidRPr="00873D29">
        <w:rPr>
          <w:rFonts w:ascii="Palatino Linotype" w:hAnsi="Palatino Linotype"/>
        </w:rPr>
        <w:t>.</w:t>
      </w:r>
    </w:p>
    <w:p w14:paraId="448352C0" w14:textId="77777777" w:rsidR="003740F3" w:rsidRPr="00873D29" w:rsidRDefault="003740F3" w:rsidP="00B10339">
      <w:pPr>
        <w:spacing w:line="360" w:lineRule="auto"/>
        <w:jc w:val="both"/>
        <w:rPr>
          <w:rFonts w:ascii="Palatino Linotype" w:hAnsi="Palatino Linotype"/>
        </w:rPr>
      </w:pPr>
    </w:p>
    <w:p w14:paraId="7D0A66D0" w14:textId="3B37D526" w:rsidR="003740F3" w:rsidRPr="00873D29" w:rsidRDefault="003740F3" w:rsidP="00B10339">
      <w:pPr>
        <w:tabs>
          <w:tab w:val="left" w:pos="1701"/>
        </w:tabs>
        <w:spacing w:line="360" w:lineRule="auto"/>
        <w:jc w:val="both"/>
        <w:rPr>
          <w:rFonts w:ascii="Palatino Linotype" w:hAnsi="Palatino Linotype" w:cs="Arial"/>
          <w:sz w:val="28"/>
        </w:rPr>
      </w:pPr>
      <w:r w:rsidRPr="00873D29">
        <w:rPr>
          <w:rFonts w:ascii="Palatino Linotype" w:hAnsi="Palatino Linotype" w:cs="Arial"/>
          <w:b/>
        </w:rPr>
        <w:t>VISTO</w:t>
      </w:r>
      <w:r w:rsidRPr="00873D29">
        <w:rPr>
          <w:rFonts w:ascii="Palatino Linotype" w:hAnsi="Palatino Linotype" w:cs="Arial"/>
        </w:rPr>
        <w:t xml:space="preserve"> el expediente electrónico formado con motivo del recurso de revisión número</w:t>
      </w:r>
      <w:r w:rsidRPr="00873D29">
        <w:rPr>
          <w:rFonts w:ascii="Palatino Linotype" w:hAnsi="Palatino Linotype" w:cs="Arial"/>
          <w:b/>
        </w:rPr>
        <w:t xml:space="preserve"> </w:t>
      </w:r>
      <w:bookmarkStart w:id="0" w:name="_GoBack"/>
      <w:r w:rsidRPr="00873D29">
        <w:rPr>
          <w:rFonts w:ascii="Palatino Linotype" w:hAnsi="Palatino Linotype" w:cs="Arial"/>
          <w:b/>
          <w:bCs/>
          <w:lang w:eastAsia="es-MX"/>
        </w:rPr>
        <w:t>0</w:t>
      </w:r>
      <w:r w:rsidR="005645A1" w:rsidRPr="00873D29">
        <w:rPr>
          <w:rFonts w:ascii="Palatino Linotype" w:hAnsi="Palatino Linotype" w:cs="Arial"/>
          <w:b/>
          <w:bCs/>
          <w:lang w:eastAsia="es-MX"/>
        </w:rPr>
        <w:t>7685</w:t>
      </w:r>
      <w:r w:rsidRPr="00873D29">
        <w:rPr>
          <w:rFonts w:ascii="Palatino Linotype" w:hAnsi="Palatino Linotype" w:cs="Arial"/>
          <w:b/>
          <w:bCs/>
          <w:lang w:eastAsia="es-MX"/>
        </w:rPr>
        <w:t>/INFOEM/IP/RR/2025</w:t>
      </w:r>
      <w:bookmarkEnd w:id="0"/>
      <w:r w:rsidRPr="00873D29">
        <w:rPr>
          <w:rFonts w:ascii="Palatino Linotype" w:hAnsi="Palatino Linotype" w:cs="Arial"/>
          <w:b/>
          <w:bCs/>
          <w:lang w:eastAsia="es-MX"/>
        </w:rPr>
        <w:t xml:space="preserve">, </w:t>
      </w:r>
      <w:r w:rsidRPr="00873D29">
        <w:rPr>
          <w:rFonts w:ascii="Palatino Linotype" w:hAnsi="Palatino Linotype"/>
        </w:rPr>
        <w:t xml:space="preserve">interpuesto por </w:t>
      </w:r>
      <w:r w:rsidR="00097F6A" w:rsidRPr="00873D29">
        <w:rPr>
          <w:rFonts w:ascii="Palatino Linotype" w:hAnsi="Palatino Linotype"/>
        </w:rPr>
        <w:t>el</w:t>
      </w:r>
      <w:r w:rsidR="00AF224A" w:rsidRPr="00873D29">
        <w:rPr>
          <w:rFonts w:ascii="Palatino Linotype" w:hAnsi="Palatino Linotype"/>
        </w:rPr>
        <w:t xml:space="preserve"> C. </w:t>
      </w:r>
      <w:r w:rsidR="00535C2D">
        <w:rPr>
          <w:rFonts w:ascii="Palatino Linotype" w:hAnsi="Palatino Linotype"/>
          <w:b/>
        </w:rPr>
        <w:t>XXXXXXXXXXXX</w:t>
      </w:r>
      <w:r w:rsidRPr="00873D29">
        <w:rPr>
          <w:rFonts w:ascii="Palatino Linotype" w:hAnsi="Palatino Linotype"/>
        </w:rPr>
        <w:t xml:space="preserve">, en lo sucesivo la parte </w:t>
      </w:r>
      <w:r w:rsidRPr="00873D29">
        <w:rPr>
          <w:rFonts w:ascii="Palatino Linotype" w:hAnsi="Palatino Linotype"/>
          <w:b/>
        </w:rPr>
        <w:t>Recurrente</w:t>
      </w:r>
      <w:r w:rsidRPr="00873D29">
        <w:rPr>
          <w:rFonts w:ascii="Palatino Linotype" w:hAnsi="Palatino Linotype"/>
        </w:rPr>
        <w:t xml:space="preserve">, en contra de la respuesta del </w:t>
      </w:r>
      <w:r w:rsidR="005645A1" w:rsidRPr="00873D29">
        <w:rPr>
          <w:rFonts w:ascii="Palatino Linotype" w:hAnsi="Palatino Linotype"/>
          <w:b/>
        </w:rPr>
        <w:t>Ayuntamiento de Atizapán de Zaragoza</w:t>
      </w:r>
      <w:r w:rsidRPr="00873D29">
        <w:rPr>
          <w:rFonts w:ascii="Palatino Linotype" w:hAnsi="Palatino Linotype"/>
        </w:rPr>
        <w:t xml:space="preserve">, en lo subsecuente el </w:t>
      </w:r>
      <w:r w:rsidRPr="00873D29">
        <w:rPr>
          <w:rFonts w:ascii="Palatino Linotype" w:hAnsi="Palatino Linotype"/>
          <w:b/>
        </w:rPr>
        <w:t>Sujeto Obligado</w:t>
      </w:r>
      <w:r w:rsidRPr="00873D29">
        <w:rPr>
          <w:rFonts w:ascii="Palatino Linotype" w:hAnsi="Palatino Linotype"/>
        </w:rPr>
        <w:t>, se procede a dictar la presente resolución.</w:t>
      </w:r>
    </w:p>
    <w:p w14:paraId="13173C51" w14:textId="77777777" w:rsidR="003740F3" w:rsidRPr="00873D29" w:rsidRDefault="003740F3" w:rsidP="00B10339">
      <w:pPr>
        <w:pStyle w:val="infoemcitas"/>
        <w:spacing w:before="0" w:after="0"/>
        <w:jc w:val="center"/>
        <w:rPr>
          <w:b/>
          <w:bCs/>
          <w:i w:val="0"/>
          <w:iCs/>
          <w:sz w:val="28"/>
          <w:szCs w:val="28"/>
        </w:rPr>
      </w:pPr>
    </w:p>
    <w:p w14:paraId="7D71A18D" w14:textId="77777777" w:rsidR="003740F3" w:rsidRPr="00873D29" w:rsidRDefault="003740F3" w:rsidP="00B10339">
      <w:pPr>
        <w:pStyle w:val="infoemcitas"/>
        <w:spacing w:before="0" w:after="0"/>
        <w:jc w:val="center"/>
        <w:rPr>
          <w:b/>
          <w:bCs/>
          <w:i w:val="0"/>
          <w:iCs/>
          <w:sz w:val="28"/>
          <w:szCs w:val="28"/>
        </w:rPr>
      </w:pPr>
      <w:r w:rsidRPr="00873D29">
        <w:rPr>
          <w:b/>
          <w:bCs/>
          <w:i w:val="0"/>
          <w:iCs/>
          <w:sz w:val="28"/>
          <w:szCs w:val="28"/>
        </w:rPr>
        <w:t>A N T E C E D E N T E S   D E L   A S U N T O</w:t>
      </w:r>
    </w:p>
    <w:p w14:paraId="0B4F8BEC" w14:textId="77777777" w:rsidR="003740F3" w:rsidRPr="00873D29" w:rsidRDefault="003740F3" w:rsidP="00B10339">
      <w:pPr>
        <w:pStyle w:val="infoemcitas"/>
        <w:spacing w:before="0" w:after="0"/>
        <w:jc w:val="center"/>
        <w:rPr>
          <w:b/>
          <w:bCs/>
          <w:i w:val="0"/>
          <w:iCs/>
          <w:sz w:val="24"/>
          <w:szCs w:val="28"/>
        </w:rPr>
      </w:pPr>
    </w:p>
    <w:p w14:paraId="05B78D38" w14:textId="77777777" w:rsidR="003740F3" w:rsidRPr="00873D29" w:rsidRDefault="003740F3" w:rsidP="00B10339">
      <w:pPr>
        <w:spacing w:line="360" w:lineRule="auto"/>
        <w:jc w:val="both"/>
        <w:rPr>
          <w:rFonts w:ascii="Palatino Linotype" w:hAnsi="Palatino Linotype"/>
        </w:rPr>
      </w:pPr>
      <w:r w:rsidRPr="00873D29">
        <w:rPr>
          <w:rFonts w:ascii="Palatino Linotype" w:hAnsi="Palatino Linotype" w:cs="Arial"/>
          <w:b/>
          <w:sz w:val="28"/>
        </w:rPr>
        <w:t>PRIMERO.</w:t>
      </w:r>
      <w:r w:rsidRPr="00873D29">
        <w:rPr>
          <w:rFonts w:ascii="Palatino Linotype" w:hAnsi="Palatino Linotype" w:cs="Arial"/>
        </w:rPr>
        <w:t xml:space="preserve"> </w:t>
      </w:r>
      <w:r w:rsidRPr="00873D29">
        <w:rPr>
          <w:rFonts w:ascii="Palatino Linotype" w:hAnsi="Palatino Linotype"/>
          <w:b/>
          <w:sz w:val="28"/>
          <w:szCs w:val="28"/>
        </w:rPr>
        <w:t>De la Solicitud de Información.</w:t>
      </w:r>
    </w:p>
    <w:p w14:paraId="6DB13E76" w14:textId="20BCC07A" w:rsidR="003740F3" w:rsidRPr="00873D29" w:rsidRDefault="003740F3" w:rsidP="00B10339">
      <w:pPr>
        <w:spacing w:line="360" w:lineRule="auto"/>
        <w:jc w:val="both"/>
        <w:rPr>
          <w:rFonts w:ascii="Palatino Linotype" w:hAnsi="Palatino Linotype" w:cs="Arial"/>
        </w:rPr>
      </w:pPr>
      <w:r w:rsidRPr="00873D29">
        <w:rPr>
          <w:rFonts w:ascii="Palatino Linotype" w:hAnsi="Palatino Linotype" w:cs="Arial"/>
        </w:rPr>
        <w:t xml:space="preserve">Con fecha </w:t>
      </w:r>
      <w:r w:rsidR="005645A1" w:rsidRPr="00873D29">
        <w:rPr>
          <w:rFonts w:ascii="Palatino Linotype" w:hAnsi="Palatino Linotype" w:cs="Arial"/>
          <w:b/>
        </w:rPr>
        <w:t>veintiocho de mayo</w:t>
      </w:r>
      <w:r w:rsidRPr="00873D29">
        <w:rPr>
          <w:rFonts w:ascii="Palatino Linotype" w:hAnsi="Palatino Linotype" w:cs="Arial"/>
          <w:b/>
        </w:rPr>
        <w:t xml:space="preserve"> de dos mil veinticinco</w:t>
      </w:r>
      <w:r w:rsidRPr="00873D29">
        <w:rPr>
          <w:rFonts w:ascii="Palatino Linotype" w:hAnsi="Palatino Linotype" w:cs="Arial"/>
        </w:rPr>
        <w:t>, la parte</w:t>
      </w:r>
      <w:r w:rsidRPr="00873D29">
        <w:rPr>
          <w:rFonts w:ascii="Palatino Linotype" w:hAnsi="Palatino Linotype" w:cs="Arial"/>
          <w:b/>
        </w:rPr>
        <w:t xml:space="preserve"> Recurrente </w:t>
      </w:r>
      <w:r w:rsidRPr="00873D29">
        <w:rPr>
          <w:rFonts w:ascii="Palatino Linotype" w:hAnsi="Palatino Linotype" w:cs="Arial"/>
        </w:rPr>
        <w:t>presentó a través del Sistema de Acceso a la Información Mexiquense (</w:t>
      </w:r>
      <w:r w:rsidRPr="00873D29">
        <w:rPr>
          <w:rFonts w:ascii="Palatino Linotype" w:hAnsi="Palatino Linotype" w:cs="Arial"/>
          <w:b/>
        </w:rPr>
        <w:t>SAIMEX)</w:t>
      </w:r>
      <w:r w:rsidRPr="00873D29">
        <w:rPr>
          <w:rFonts w:ascii="Palatino Linotype" w:hAnsi="Palatino Linotype" w:cs="Arial"/>
        </w:rPr>
        <w:t xml:space="preserve"> ante </w:t>
      </w:r>
      <w:r w:rsidRPr="00873D29">
        <w:rPr>
          <w:rFonts w:ascii="Palatino Linotype" w:hAnsi="Palatino Linotype" w:cs="Arial"/>
          <w:b/>
        </w:rPr>
        <w:t>El Sujeto Obligado</w:t>
      </w:r>
      <w:r w:rsidRPr="00873D29">
        <w:rPr>
          <w:rFonts w:ascii="Palatino Linotype" w:hAnsi="Palatino Linotype" w:cs="Arial"/>
        </w:rPr>
        <w:t xml:space="preserve">, solicitud de acceso a la información pública, registrada bajo el número de expediente </w:t>
      </w:r>
      <w:r w:rsidR="005645A1" w:rsidRPr="00873D29">
        <w:rPr>
          <w:rFonts w:ascii="Palatino Linotype" w:hAnsi="Palatino Linotype" w:cs="Arial"/>
          <w:b/>
        </w:rPr>
        <w:t>00342/ATIZARA/IP/2025</w:t>
      </w:r>
      <w:r w:rsidRPr="00873D29">
        <w:rPr>
          <w:rFonts w:ascii="Palatino Linotype" w:hAnsi="Palatino Linotype" w:cs="Arial"/>
          <w:b/>
        </w:rPr>
        <w:t xml:space="preserve">, </w:t>
      </w:r>
      <w:r w:rsidRPr="00873D29">
        <w:rPr>
          <w:rFonts w:ascii="Palatino Linotype" w:hAnsi="Palatino Linotype" w:cs="Arial"/>
        </w:rPr>
        <w:t>mediante la cual solicitó información en el tenor siguiente:</w:t>
      </w:r>
    </w:p>
    <w:p w14:paraId="1D0CFE88" w14:textId="77777777" w:rsidR="00AF224A" w:rsidRPr="00873D29" w:rsidRDefault="00AF224A" w:rsidP="00B10339">
      <w:pPr>
        <w:spacing w:line="360" w:lineRule="auto"/>
        <w:jc w:val="both"/>
        <w:rPr>
          <w:rFonts w:ascii="Palatino Linotype" w:hAnsi="Palatino Linotype" w:cs="Arial"/>
        </w:rPr>
      </w:pPr>
    </w:p>
    <w:p w14:paraId="43B619A5" w14:textId="4B7C5F86" w:rsidR="003740F3" w:rsidRPr="00873D29" w:rsidRDefault="003740F3" w:rsidP="00B10339">
      <w:pPr>
        <w:pStyle w:val="INFOEM"/>
        <w:spacing w:before="0" w:after="0"/>
        <w:rPr>
          <w:lang w:val="es-ES_tradnl" w:eastAsia="es-ES"/>
        </w:rPr>
      </w:pPr>
      <w:r w:rsidRPr="00873D29">
        <w:rPr>
          <w:lang w:val="es-ES_tradnl" w:eastAsia="es-ES"/>
        </w:rPr>
        <w:t>“</w:t>
      </w:r>
      <w:r w:rsidR="005645A1" w:rsidRPr="00873D29">
        <w:rPr>
          <w:lang w:val="es-ES" w:eastAsia="es-ES"/>
        </w:rPr>
        <w:t>El directorio de todos los servidores públicos actualizado, información que no aparece en su portal de IPOMEX al 28 de mayo de 2025, y que es obligación contar con ella</w:t>
      </w:r>
      <w:r w:rsidRPr="00873D29">
        <w:rPr>
          <w:lang w:val="es-ES_tradnl" w:eastAsia="es-ES"/>
        </w:rPr>
        <w:t>” (Sic)</w:t>
      </w:r>
    </w:p>
    <w:p w14:paraId="168D5BDC" w14:textId="77777777" w:rsidR="00AF224A" w:rsidRPr="00873D29" w:rsidRDefault="00AF224A" w:rsidP="00B10339">
      <w:pPr>
        <w:spacing w:line="360" w:lineRule="auto"/>
        <w:jc w:val="both"/>
        <w:rPr>
          <w:rFonts w:ascii="Palatino Linotype" w:hAnsi="Palatino Linotype"/>
          <w:b/>
          <w:lang w:val="es-ES_tradnl"/>
        </w:rPr>
      </w:pPr>
    </w:p>
    <w:p w14:paraId="3C02B49F" w14:textId="77777777" w:rsidR="003740F3" w:rsidRPr="00873D29" w:rsidRDefault="003740F3" w:rsidP="00B10339">
      <w:pPr>
        <w:spacing w:line="360" w:lineRule="auto"/>
        <w:jc w:val="both"/>
        <w:rPr>
          <w:rFonts w:ascii="Palatino Linotype" w:hAnsi="Palatino Linotype"/>
          <w:lang w:val="es-ES_tradnl"/>
        </w:rPr>
      </w:pPr>
      <w:r w:rsidRPr="00873D29">
        <w:rPr>
          <w:rFonts w:ascii="Palatino Linotype" w:hAnsi="Palatino Linotype"/>
          <w:b/>
          <w:lang w:val="es-ES_tradnl"/>
        </w:rPr>
        <w:t>Modalidad de entrega:</w:t>
      </w:r>
      <w:r w:rsidRPr="00873D29">
        <w:rPr>
          <w:rFonts w:ascii="Palatino Linotype" w:hAnsi="Palatino Linotype"/>
          <w:lang w:val="es-ES_tradnl"/>
        </w:rPr>
        <w:t xml:space="preserve"> A través del SAIMEX.</w:t>
      </w:r>
    </w:p>
    <w:p w14:paraId="4ED7FDE5" w14:textId="77777777" w:rsidR="003740F3" w:rsidRPr="00873D29" w:rsidRDefault="003740F3" w:rsidP="00B10339">
      <w:pPr>
        <w:spacing w:line="360" w:lineRule="auto"/>
        <w:jc w:val="both"/>
        <w:rPr>
          <w:rFonts w:ascii="Palatino Linotype" w:hAnsi="Palatino Linotype" w:cs="Arial"/>
          <w:b/>
          <w:sz w:val="28"/>
        </w:rPr>
      </w:pPr>
    </w:p>
    <w:p w14:paraId="4F3414A1" w14:textId="77777777" w:rsidR="003740F3" w:rsidRPr="00873D29" w:rsidRDefault="003740F3" w:rsidP="00B10339">
      <w:pPr>
        <w:spacing w:line="360" w:lineRule="auto"/>
        <w:jc w:val="both"/>
        <w:rPr>
          <w:rFonts w:ascii="Palatino Linotype" w:hAnsi="Palatino Linotype" w:cs="Arial"/>
          <w:b/>
          <w:sz w:val="28"/>
        </w:rPr>
      </w:pPr>
      <w:r w:rsidRPr="00873D29">
        <w:rPr>
          <w:rFonts w:ascii="Palatino Linotype" w:hAnsi="Palatino Linotype" w:cs="Arial"/>
          <w:b/>
          <w:sz w:val="28"/>
        </w:rPr>
        <w:t xml:space="preserve">SEGUNDO. </w:t>
      </w:r>
      <w:r w:rsidRPr="00873D29">
        <w:rPr>
          <w:rFonts w:ascii="Palatino Linotype" w:hAnsi="Palatino Linotype" w:cs="Arial"/>
          <w:b/>
          <w:sz w:val="28"/>
          <w:szCs w:val="20"/>
        </w:rPr>
        <w:t xml:space="preserve">De </w:t>
      </w:r>
      <w:r w:rsidR="00CA7C46" w:rsidRPr="00873D29">
        <w:rPr>
          <w:rFonts w:ascii="Palatino Linotype" w:hAnsi="Palatino Linotype" w:cs="Arial"/>
          <w:b/>
          <w:sz w:val="28"/>
          <w:szCs w:val="20"/>
        </w:rPr>
        <w:t>la</w:t>
      </w:r>
      <w:r w:rsidRPr="00873D29">
        <w:rPr>
          <w:rFonts w:ascii="Palatino Linotype" w:hAnsi="Palatino Linotype" w:cs="Arial"/>
          <w:b/>
          <w:sz w:val="28"/>
          <w:szCs w:val="20"/>
        </w:rPr>
        <w:t xml:space="preserve"> respuesta</w:t>
      </w:r>
      <w:r w:rsidR="00CA7C46" w:rsidRPr="00873D29">
        <w:rPr>
          <w:rFonts w:ascii="Palatino Linotype" w:hAnsi="Palatino Linotype" w:cs="Arial"/>
          <w:b/>
          <w:sz w:val="28"/>
          <w:szCs w:val="20"/>
        </w:rPr>
        <w:t xml:space="preserve"> a la solicitud o entrega de información</w:t>
      </w:r>
      <w:r w:rsidRPr="00873D29">
        <w:rPr>
          <w:rFonts w:ascii="Palatino Linotype" w:hAnsi="Palatino Linotype" w:cs="Arial"/>
          <w:b/>
          <w:sz w:val="28"/>
          <w:szCs w:val="20"/>
        </w:rPr>
        <w:t>.</w:t>
      </w:r>
    </w:p>
    <w:p w14:paraId="1C08478C" w14:textId="435BE586" w:rsidR="003740F3" w:rsidRPr="00873D29" w:rsidRDefault="003740F3" w:rsidP="00B10339">
      <w:pPr>
        <w:pStyle w:val="Sinespaciado"/>
        <w:spacing w:line="360" w:lineRule="auto"/>
        <w:jc w:val="both"/>
        <w:rPr>
          <w:rFonts w:ascii="Palatino Linotype" w:hAnsi="Palatino Linotype" w:cs="Arial"/>
          <w:b/>
          <w:sz w:val="24"/>
        </w:rPr>
      </w:pPr>
      <w:r w:rsidRPr="00873D29">
        <w:rPr>
          <w:rFonts w:ascii="Palatino Linotype" w:hAnsi="Palatino Linotype"/>
          <w:sz w:val="24"/>
        </w:rPr>
        <w:t xml:space="preserve">De las constancias que obran en el expediente electrónico, se advierte que el </w:t>
      </w:r>
      <w:r w:rsidRPr="00873D29">
        <w:rPr>
          <w:rFonts w:ascii="Palatino Linotype" w:hAnsi="Palatino Linotype" w:cs="Arial"/>
          <w:sz w:val="24"/>
        </w:rPr>
        <w:t xml:space="preserve">día </w:t>
      </w:r>
      <w:r w:rsidR="005645A1" w:rsidRPr="00873D29">
        <w:rPr>
          <w:rFonts w:ascii="Palatino Linotype" w:hAnsi="Palatino Linotype" w:cs="Arial"/>
          <w:b/>
          <w:sz w:val="24"/>
        </w:rPr>
        <w:t>dieciocho de junio</w:t>
      </w:r>
      <w:r w:rsidRPr="00873D29">
        <w:rPr>
          <w:rFonts w:ascii="Palatino Linotype" w:hAnsi="Palatino Linotype" w:cs="Arial"/>
          <w:b/>
          <w:sz w:val="24"/>
        </w:rPr>
        <w:t xml:space="preserve"> de dos mil veinticinco</w:t>
      </w:r>
      <w:r w:rsidRPr="00873D29">
        <w:rPr>
          <w:rFonts w:ascii="Palatino Linotype" w:hAnsi="Palatino Linotype" w:cs="Arial"/>
          <w:sz w:val="24"/>
        </w:rPr>
        <w:t xml:space="preserve">, el </w:t>
      </w:r>
      <w:r w:rsidRPr="00873D29">
        <w:rPr>
          <w:rFonts w:ascii="Palatino Linotype" w:hAnsi="Palatino Linotype" w:cs="Arial"/>
          <w:b/>
          <w:sz w:val="24"/>
        </w:rPr>
        <w:t>Sujeto Obligado</w:t>
      </w:r>
      <w:r w:rsidRPr="00873D29">
        <w:rPr>
          <w:rFonts w:ascii="Palatino Linotype" w:hAnsi="Palatino Linotype" w:cs="Arial"/>
          <w:sz w:val="24"/>
        </w:rPr>
        <w:t xml:space="preserve"> dio respuesta a la solicitud de información en los siguientes términos: </w:t>
      </w:r>
    </w:p>
    <w:p w14:paraId="04AD7E49" w14:textId="77777777" w:rsidR="003740F3" w:rsidRPr="00873D29" w:rsidRDefault="003740F3" w:rsidP="00B10339">
      <w:pPr>
        <w:spacing w:line="360" w:lineRule="auto"/>
        <w:jc w:val="both"/>
        <w:rPr>
          <w:rFonts w:ascii="Palatino Linotype" w:hAnsi="Palatino Linotype" w:cs="Arial"/>
        </w:rPr>
      </w:pPr>
    </w:p>
    <w:p w14:paraId="2A5E41F8" w14:textId="77777777" w:rsidR="005645A1" w:rsidRPr="00873D29" w:rsidRDefault="003740F3" w:rsidP="005645A1">
      <w:pPr>
        <w:ind w:left="567" w:right="567"/>
        <w:jc w:val="right"/>
        <w:rPr>
          <w:rFonts w:ascii="Palatino Linotype" w:hAnsi="Palatino Linotype" w:cs="Arial"/>
          <w:i/>
        </w:rPr>
      </w:pPr>
      <w:r w:rsidRPr="00873D29">
        <w:rPr>
          <w:rFonts w:ascii="Palatino Linotype" w:hAnsi="Palatino Linotype" w:cs="Arial"/>
          <w:i/>
        </w:rPr>
        <w:t>“</w:t>
      </w:r>
      <w:r w:rsidR="005645A1" w:rsidRPr="00873D29">
        <w:rPr>
          <w:rFonts w:ascii="Palatino Linotype" w:hAnsi="Palatino Linotype" w:cs="Arial"/>
          <w:i/>
        </w:rPr>
        <w:t>Folio de la solicitud: 00342/ATIZARA/IP/2025</w:t>
      </w:r>
    </w:p>
    <w:p w14:paraId="3A98BE29" w14:textId="77777777" w:rsidR="005645A1" w:rsidRPr="00873D29" w:rsidRDefault="005645A1" w:rsidP="005645A1">
      <w:pPr>
        <w:ind w:left="567" w:right="567"/>
        <w:jc w:val="both"/>
        <w:rPr>
          <w:rFonts w:ascii="Palatino Linotype" w:hAnsi="Palatino Linotype" w:cs="Arial"/>
          <w:i/>
        </w:rPr>
      </w:pPr>
    </w:p>
    <w:p w14:paraId="7D15952A" w14:textId="77777777" w:rsidR="005645A1" w:rsidRPr="00873D29" w:rsidRDefault="005645A1" w:rsidP="005645A1">
      <w:pPr>
        <w:ind w:left="567" w:right="567"/>
        <w:jc w:val="both"/>
        <w:rPr>
          <w:rFonts w:ascii="Palatino Linotype" w:hAnsi="Palatino Linotype" w:cs="Arial"/>
          <w:i/>
        </w:rPr>
      </w:pPr>
      <w:r w:rsidRPr="00873D2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C3FA2C" w14:textId="77777777" w:rsidR="005645A1" w:rsidRPr="00873D29" w:rsidRDefault="005645A1" w:rsidP="005645A1">
      <w:pPr>
        <w:ind w:left="567" w:right="567"/>
        <w:jc w:val="both"/>
        <w:rPr>
          <w:rFonts w:ascii="Palatino Linotype" w:hAnsi="Palatino Linotype" w:cs="Arial"/>
          <w:i/>
        </w:rPr>
      </w:pPr>
    </w:p>
    <w:p w14:paraId="400876CD" w14:textId="77777777" w:rsidR="005645A1" w:rsidRPr="00873D29" w:rsidRDefault="005645A1" w:rsidP="005645A1">
      <w:pPr>
        <w:ind w:left="567" w:right="567"/>
        <w:jc w:val="both"/>
        <w:rPr>
          <w:rFonts w:ascii="Palatino Linotype" w:hAnsi="Palatino Linotype" w:cs="Arial"/>
          <w:i/>
        </w:rPr>
      </w:pPr>
      <w:r w:rsidRPr="00873D29">
        <w:rPr>
          <w:rFonts w:ascii="Palatino Linotype" w:hAnsi="Palatino Linotype" w:cs="Arial"/>
          <w:i/>
        </w:rPr>
        <w:t>Se atiende mediante memorándum anexo</w:t>
      </w:r>
    </w:p>
    <w:p w14:paraId="49612434" w14:textId="77777777" w:rsidR="005645A1" w:rsidRPr="00873D29" w:rsidRDefault="005645A1" w:rsidP="005645A1">
      <w:pPr>
        <w:ind w:left="567" w:right="567"/>
        <w:jc w:val="both"/>
        <w:rPr>
          <w:rFonts w:ascii="Palatino Linotype" w:hAnsi="Palatino Linotype" w:cs="Arial"/>
          <w:i/>
        </w:rPr>
      </w:pPr>
    </w:p>
    <w:p w14:paraId="1FC26AC5" w14:textId="77777777" w:rsidR="005645A1" w:rsidRPr="00873D29" w:rsidRDefault="005645A1" w:rsidP="005645A1">
      <w:pPr>
        <w:ind w:left="567" w:right="567"/>
        <w:jc w:val="both"/>
        <w:rPr>
          <w:rFonts w:ascii="Palatino Linotype" w:hAnsi="Palatino Linotype" w:cs="Arial"/>
          <w:i/>
        </w:rPr>
      </w:pPr>
      <w:r w:rsidRPr="00873D29">
        <w:rPr>
          <w:rFonts w:ascii="Palatino Linotype" w:hAnsi="Palatino Linotype" w:cs="Arial"/>
          <w:i/>
        </w:rPr>
        <w:t>ATENTAMENTE</w:t>
      </w:r>
    </w:p>
    <w:p w14:paraId="0ED26162" w14:textId="4DBF2FC7" w:rsidR="003740F3" w:rsidRPr="00873D29" w:rsidRDefault="005645A1" w:rsidP="005645A1">
      <w:pPr>
        <w:ind w:left="567" w:right="567"/>
        <w:jc w:val="both"/>
        <w:rPr>
          <w:rFonts w:ascii="Palatino Linotype" w:hAnsi="Palatino Linotype" w:cs="Arial"/>
          <w:i/>
        </w:rPr>
      </w:pPr>
      <w:r w:rsidRPr="00873D29">
        <w:rPr>
          <w:rFonts w:ascii="Palatino Linotype" w:hAnsi="Palatino Linotype" w:cs="Arial"/>
          <w:i/>
        </w:rPr>
        <w:t xml:space="preserve">LIC. MARIA FERNANDA ROA CASTRO </w:t>
      </w:r>
      <w:r w:rsidR="003740F3" w:rsidRPr="00873D29">
        <w:rPr>
          <w:rFonts w:ascii="Palatino Linotype" w:hAnsi="Palatino Linotype" w:cs="Arial"/>
          <w:i/>
        </w:rPr>
        <w:t>“(Sic).</w:t>
      </w:r>
    </w:p>
    <w:p w14:paraId="37EE9C2F" w14:textId="77777777" w:rsidR="003740F3" w:rsidRPr="00873D29" w:rsidRDefault="003740F3" w:rsidP="00B10339">
      <w:pPr>
        <w:spacing w:line="360" w:lineRule="auto"/>
        <w:jc w:val="both"/>
        <w:rPr>
          <w:rFonts w:ascii="Palatino Linotype" w:hAnsi="Palatino Linotype" w:cs="Arial"/>
        </w:rPr>
      </w:pPr>
    </w:p>
    <w:p w14:paraId="6649FF06" w14:textId="0CC3482B" w:rsidR="00AF224A" w:rsidRPr="00873D29" w:rsidRDefault="00AF224A" w:rsidP="00B10339">
      <w:pPr>
        <w:spacing w:line="360" w:lineRule="auto"/>
        <w:jc w:val="both"/>
        <w:rPr>
          <w:rFonts w:ascii="Palatino Linotype" w:hAnsi="Palatino Linotype" w:cs="Palatino Linotype"/>
          <w:color w:val="000000"/>
          <w:lang w:val="es-ES_tradnl"/>
        </w:rPr>
      </w:pPr>
      <w:r w:rsidRPr="00873D29">
        <w:rPr>
          <w:rFonts w:ascii="Palatino Linotype" w:hAnsi="Palatino Linotype" w:cs="Palatino Linotype"/>
          <w:color w:val="000000"/>
          <w:lang w:val="es-ES_tradnl"/>
        </w:rPr>
        <w:t xml:space="preserve">El Sujeto Obligado adjuntó a su respuesta </w:t>
      </w:r>
      <w:r w:rsidR="005645A1" w:rsidRPr="00873D29">
        <w:rPr>
          <w:rFonts w:ascii="Palatino Linotype" w:hAnsi="Palatino Linotype" w:cs="Palatino Linotype"/>
          <w:color w:val="000000"/>
          <w:lang w:val="es-ES_tradnl"/>
        </w:rPr>
        <w:t>los documentos electrónicos denominados</w:t>
      </w:r>
      <w:r w:rsidRPr="00873D29">
        <w:rPr>
          <w:rFonts w:ascii="Palatino Linotype" w:hAnsi="Palatino Linotype" w:cs="Palatino Linotype"/>
          <w:i/>
          <w:lang w:val="es-ES_tradnl"/>
        </w:rPr>
        <w:t xml:space="preserve"> </w:t>
      </w:r>
      <w:r w:rsidRPr="00873D29">
        <w:rPr>
          <w:rFonts w:ascii="Palatino Linotype" w:hAnsi="Palatino Linotype" w:cs="Palatino Linotype"/>
          <w:b/>
          <w:i/>
          <w:lang w:val="es-ES_tradnl"/>
        </w:rPr>
        <w:t>“</w:t>
      </w:r>
      <w:r w:rsidR="005645A1" w:rsidRPr="00873D29">
        <w:rPr>
          <w:rFonts w:ascii="Palatino Linotype" w:hAnsi="Palatino Linotype" w:cs="Arial"/>
          <w:b/>
          <w:bCs/>
          <w:i/>
        </w:rPr>
        <w:t>342.pdf”</w:t>
      </w:r>
      <w:r w:rsidR="005645A1" w:rsidRPr="00873D29">
        <w:rPr>
          <w:rFonts w:ascii="Palatino Linotype" w:hAnsi="Palatino Linotype" w:cs="Arial"/>
          <w:bCs/>
        </w:rPr>
        <w:t xml:space="preserve"> y </w:t>
      </w:r>
      <w:r w:rsidR="005645A1" w:rsidRPr="00873D29">
        <w:rPr>
          <w:rFonts w:ascii="Palatino Linotype" w:hAnsi="Palatino Linotype" w:cs="Arial"/>
          <w:b/>
          <w:bCs/>
          <w:i/>
        </w:rPr>
        <w:t>“Pasos.pdf</w:t>
      </w:r>
      <w:r w:rsidRPr="00873D29">
        <w:rPr>
          <w:rFonts w:ascii="Palatino Linotype" w:hAnsi="Palatino Linotype" w:cs="Arial"/>
          <w:b/>
          <w:bCs/>
          <w:i/>
        </w:rPr>
        <w:t>”</w:t>
      </w:r>
      <w:r w:rsidRPr="00873D29">
        <w:rPr>
          <w:rFonts w:ascii="Palatino Linotype" w:hAnsi="Palatino Linotype" w:cs="Palatino Linotype"/>
          <w:i/>
          <w:iCs/>
          <w:lang w:val="es-ES_tradnl"/>
        </w:rPr>
        <w:t>,</w:t>
      </w:r>
      <w:r w:rsidRPr="00873D29">
        <w:rPr>
          <w:rFonts w:ascii="Palatino Linotype" w:hAnsi="Palatino Linotype" w:cs="Palatino Linotype"/>
          <w:lang w:val="es-ES_tradnl"/>
        </w:rPr>
        <w:t xml:space="preserve"> </w:t>
      </w:r>
      <w:r w:rsidR="005645A1" w:rsidRPr="00873D29">
        <w:rPr>
          <w:rFonts w:ascii="Palatino Linotype" w:hAnsi="Palatino Linotype" w:cs="Palatino Linotype"/>
          <w:color w:val="000000"/>
          <w:lang w:val="es-ES_tradnl"/>
        </w:rPr>
        <w:t>los cuales no se reproducen</w:t>
      </w:r>
      <w:r w:rsidRPr="00873D29">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695D3503" w14:textId="77777777" w:rsidR="00097F6A" w:rsidRPr="00873D29" w:rsidRDefault="00097F6A" w:rsidP="00B10339">
      <w:pPr>
        <w:spacing w:line="360" w:lineRule="auto"/>
        <w:jc w:val="both"/>
        <w:rPr>
          <w:rFonts w:ascii="Palatino Linotype" w:hAnsi="Palatino Linotype" w:cs="Arial"/>
          <w:b/>
          <w:sz w:val="28"/>
        </w:rPr>
      </w:pPr>
    </w:p>
    <w:p w14:paraId="57EA77A9" w14:textId="3FC98363" w:rsidR="003740F3" w:rsidRPr="00873D29" w:rsidRDefault="003740F3" w:rsidP="00B10339">
      <w:pPr>
        <w:spacing w:line="360" w:lineRule="auto"/>
        <w:jc w:val="both"/>
        <w:rPr>
          <w:rFonts w:ascii="Palatino Linotype" w:hAnsi="Palatino Linotype" w:cs="Arial"/>
          <w:b/>
          <w:sz w:val="28"/>
        </w:rPr>
      </w:pPr>
      <w:r w:rsidRPr="00873D29">
        <w:rPr>
          <w:rFonts w:ascii="Palatino Linotype" w:hAnsi="Palatino Linotype" w:cs="Arial"/>
          <w:b/>
          <w:sz w:val="28"/>
        </w:rPr>
        <w:t xml:space="preserve">TERCERO. </w:t>
      </w:r>
      <w:r w:rsidRPr="00873D29">
        <w:rPr>
          <w:rFonts w:ascii="Palatino Linotype" w:hAnsi="Palatino Linotype"/>
          <w:b/>
          <w:sz w:val="28"/>
        </w:rPr>
        <w:t>Del recurso de revisión.</w:t>
      </w:r>
    </w:p>
    <w:p w14:paraId="58FD7E43" w14:textId="0A4476FD" w:rsidR="003740F3" w:rsidRPr="00873D29" w:rsidRDefault="003740F3" w:rsidP="00B10339">
      <w:pPr>
        <w:spacing w:line="360" w:lineRule="auto"/>
        <w:jc w:val="both"/>
        <w:rPr>
          <w:rFonts w:ascii="Palatino Linotype" w:hAnsi="Palatino Linotype" w:cs="Arial"/>
        </w:rPr>
      </w:pPr>
      <w:r w:rsidRPr="00873D29">
        <w:rPr>
          <w:rFonts w:ascii="Palatino Linotype" w:hAnsi="Palatino Linotype" w:cs="Arial"/>
        </w:rPr>
        <w:t xml:space="preserve">Inconforme con la respuesta notificada por </w:t>
      </w:r>
      <w:r w:rsidRPr="00873D29">
        <w:rPr>
          <w:rFonts w:ascii="Palatino Linotype" w:hAnsi="Palatino Linotype" w:cs="Arial"/>
          <w:b/>
        </w:rPr>
        <w:t xml:space="preserve">El Sujeto Obligado, </w:t>
      </w:r>
      <w:r w:rsidRPr="00873D29">
        <w:rPr>
          <w:rFonts w:ascii="Palatino Linotype" w:hAnsi="Palatino Linotype" w:cs="Arial"/>
        </w:rPr>
        <w:t>el</w:t>
      </w:r>
      <w:r w:rsidRPr="00873D29">
        <w:rPr>
          <w:rFonts w:ascii="Palatino Linotype" w:hAnsi="Palatino Linotype" w:cs="Arial"/>
          <w:b/>
        </w:rPr>
        <w:t xml:space="preserve"> Recurrente </w:t>
      </w:r>
      <w:r w:rsidRPr="00873D29">
        <w:rPr>
          <w:rFonts w:ascii="Palatino Linotype" w:hAnsi="Palatino Linotype" w:cs="Arial"/>
        </w:rPr>
        <w:t xml:space="preserve">interpuso recurso de revisión, en fecha </w:t>
      </w:r>
      <w:r w:rsidR="005645A1" w:rsidRPr="00873D29">
        <w:rPr>
          <w:rFonts w:ascii="Palatino Linotype" w:hAnsi="Palatino Linotype" w:cs="Arial"/>
          <w:b/>
        </w:rPr>
        <w:t>veinticuatro de junio</w:t>
      </w:r>
      <w:r w:rsidRPr="00873D29">
        <w:rPr>
          <w:rFonts w:ascii="Palatino Linotype" w:hAnsi="Palatino Linotype" w:cs="Arial"/>
          <w:b/>
        </w:rPr>
        <w:t xml:space="preserve"> de dos mil veinticinco</w:t>
      </w:r>
      <w:r w:rsidRPr="00873D29">
        <w:rPr>
          <w:rFonts w:ascii="Palatino Linotype" w:hAnsi="Palatino Linotype" w:cs="Arial"/>
        </w:rPr>
        <w:t xml:space="preserve">, el cual fue registrado en el sistema electrónico con el expediente número </w:t>
      </w:r>
      <w:r w:rsidR="005645A1" w:rsidRPr="00873D29">
        <w:rPr>
          <w:rFonts w:ascii="Palatino Linotype" w:hAnsi="Palatino Linotype" w:cs="Arial"/>
          <w:b/>
        </w:rPr>
        <w:t>07685</w:t>
      </w:r>
      <w:r w:rsidRPr="00873D29">
        <w:rPr>
          <w:rFonts w:ascii="Palatino Linotype" w:hAnsi="Palatino Linotype" w:cs="Arial"/>
          <w:b/>
        </w:rPr>
        <w:t xml:space="preserve">/INFOEM/IP/RR/2025; </w:t>
      </w:r>
      <w:r w:rsidRPr="00873D29">
        <w:rPr>
          <w:rFonts w:ascii="Palatino Linotype" w:hAnsi="Palatino Linotype" w:cs="Arial"/>
        </w:rPr>
        <w:t>en los cuales arguye las siguientes manifestaciones:</w:t>
      </w:r>
    </w:p>
    <w:p w14:paraId="030918D8" w14:textId="77777777" w:rsidR="00AF224A" w:rsidRPr="00873D29" w:rsidRDefault="00AF224A" w:rsidP="00B10339">
      <w:pPr>
        <w:spacing w:line="360" w:lineRule="auto"/>
        <w:jc w:val="both"/>
        <w:rPr>
          <w:rFonts w:ascii="Palatino Linotype" w:hAnsi="Palatino Linotype" w:cs="Arial"/>
        </w:rPr>
      </w:pPr>
    </w:p>
    <w:p w14:paraId="0FE1B173" w14:textId="77777777" w:rsidR="003740F3" w:rsidRPr="00873D29" w:rsidRDefault="003740F3" w:rsidP="00B10339">
      <w:pPr>
        <w:pStyle w:val="Prrafodelista"/>
        <w:numPr>
          <w:ilvl w:val="0"/>
          <w:numId w:val="2"/>
        </w:numPr>
        <w:spacing w:line="360" w:lineRule="auto"/>
        <w:ind w:left="142" w:firstLine="0"/>
        <w:jc w:val="both"/>
        <w:rPr>
          <w:rFonts w:ascii="Palatino Linotype" w:hAnsi="Palatino Linotype" w:cs="Arial"/>
          <w:b/>
          <w:i/>
        </w:rPr>
      </w:pPr>
      <w:r w:rsidRPr="00873D29">
        <w:rPr>
          <w:rFonts w:ascii="Palatino Linotype" w:hAnsi="Palatino Linotype" w:cs="Arial"/>
          <w:b/>
          <w:i/>
        </w:rPr>
        <w:lastRenderedPageBreak/>
        <w:t xml:space="preserve">Acto impugnado </w:t>
      </w:r>
    </w:p>
    <w:p w14:paraId="60614BD6" w14:textId="21007F6D" w:rsidR="003740F3" w:rsidRPr="00873D29" w:rsidRDefault="003740F3" w:rsidP="00B10339">
      <w:pPr>
        <w:pStyle w:val="INFOEM"/>
        <w:spacing w:before="0" w:after="0"/>
        <w:ind w:left="720"/>
      </w:pPr>
      <w:r w:rsidRPr="00873D29">
        <w:t>“</w:t>
      </w:r>
      <w:r w:rsidR="005645A1" w:rsidRPr="00873D29">
        <w:t>La negativa en la entrega de la información</w:t>
      </w:r>
      <w:r w:rsidRPr="00873D29">
        <w:t>” (sic)</w:t>
      </w:r>
    </w:p>
    <w:p w14:paraId="0FA74063" w14:textId="77777777" w:rsidR="003740F3" w:rsidRPr="00873D29" w:rsidRDefault="003740F3" w:rsidP="00B10339">
      <w:pPr>
        <w:pStyle w:val="Prrafodelista"/>
        <w:numPr>
          <w:ilvl w:val="0"/>
          <w:numId w:val="2"/>
        </w:numPr>
        <w:spacing w:line="360" w:lineRule="auto"/>
        <w:ind w:left="142" w:firstLine="0"/>
        <w:jc w:val="both"/>
        <w:rPr>
          <w:rFonts w:ascii="Palatino Linotype" w:hAnsi="Palatino Linotype" w:cs="Arial"/>
          <w:b/>
          <w:i/>
        </w:rPr>
      </w:pPr>
      <w:r w:rsidRPr="00873D29">
        <w:rPr>
          <w:rFonts w:ascii="Palatino Linotype" w:hAnsi="Palatino Linotype" w:cs="Arial"/>
          <w:b/>
          <w:i/>
        </w:rPr>
        <w:t>Razones o motivos de inconformidad:</w:t>
      </w:r>
    </w:p>
    <w:p w14:paraId="1E5DE22B" w14:textId="08FEEA66" w:rsidR="003740F3" w:rsidRPr="00873D29" w:rsidRDefault="003740F3" w:rsidP="00B10339">
      <w:pPr>
        <w:pStyle w:val="INFOEM"/>
        <w:spacing w:before="0" w:after="0"/>
        <w:ind w:left="720"/>
      </w:pPr>
      <w:r w:rsidRPr="00873D29">
        <w:t>“</w:t>
      </w:r>
      <w:r w:rsidR="005645A1" w:rsidRPr="00873D29">
        <w:t xml:space="preserve">Remiten al portal hasta el día 18 de junio, de acuerdo a la ley en la materia tienen únicamente 5 días para hacerlo, art. 161 por si no </w:t>
      </w:r>
      <w:proofErr w:type="spellStart"/>
      <w:r w:rsidR="005645A1" w:rsidRPr="00873D29">
        <w:t>sabian</w:t>
      </w:r>
      <w:proofErr w:type="spellEnd"/>
      <w:r w:rsidR="005645A1" w:rsidRPr="00873D29">
        <w:t xml:space="preserve">, y de cualquier forma la información que no estaba en el portal al momento de ingresar la solicitud y que ahora ya se encuentre es incorrecta todos los servidores públicos tienen como edificio que se encuentran el palacio y las dependencias </w:t>
      </w:r>
      <w:proofErr w:type="spellStart"/>
      <w:r w:rsidR="005645A1" w:rsidRPr="00873D29">
        <w:t>foraneas</w:t>
      </w:r>
      <w:proofErr w:type="spellEnd"/>
      <w:r w:rsidR="005645A1" w:rsidRPr="00873D29">
        <w:t xml:space="preserve"> como </w:t>
      </w:r>
      <w:proofErr w:type="spellStart"/>
      <w:r w:rsidR="005645A1" w:rsidRPr="00873D29">
        <w:t>bomeros</w:t>
      </w:r>
      <w:proofErr w:type="spellEnd"/>
      <w:r w:rsidR="005645A1" w:rsidRPr="00873D29">
        <w:t xml:space="preserve">, </w:t>
      </w:r>
      <w:proofErr w:type="spellStart"/>
      <w:r w:rsidR="005645A1" w:rsidRPr="00873D29">
        <w:t>sapasa</w:t>
      </w:r>
      <w:proofErr w:type="gramStart"/>
      <w:r w:rsidR="005645A1" w:rsidRPr="00873D29">
        <w:t>,juventud</w:t>
      </w:r>
      <w:proofErr w:type="spellEnd"/>
      <w:proofErr w:type="gramEnd"/>
      <w:r w:rsidR="005645A1" w:rsidRPr="00873D29">
        <w:t xml:space="preserve">??? </w:t>
      </w:r>
      <w:proofErr w:type="gramStart"/>
      <w:r w:rsidR="005645A1" w:rsidRPr="00873D29">
        <w:t>además</w:t>
      </w:r>
      <w:proofErr w:type="gramEnd"/>
      <w:r w:rsidR="005645A1" w:rsidRPr="00873D29">
        <w:t xml:space="preserve"> casi todos tienen el mismo número de extensión de verdad no tienen ganas de trabajar, nada más es cumplir por encimita</w:t>
      </w:r>
      <w:r w:rsidRPr="00873D29">
        <w:t>” (sic)</w:t>
      </w:r>
    </w:p>
    <w:p w14:paraId="12BA5B0C" w14:textId="77777777" w:rsidR="003740F3" w:rsidRPr="00873D29" w:rsidRDefault="003740F3" w:rsidP="00B10339">
      <w:pPr>
        <w:spacing w:line="360" w:lineRule="auto"/>
        <w:jc w:val="both"/>
        <w:rPr>
          <w:rFonts w:ascii="Palatino Linotype" w:hAnsi="Palatino Linotype" w:cs="Arial"/>
        </w:rPr>
      </w:pPr>
    </w:p>
    <w:p w14:paraId="1243A385" w14:textId="77777777" w:rsidR="003740F3" w:rsidRPr="00873D29" w:rsidRDefault="003740F3" w:rsidP="00B10339">
      <w:pPr>
        <w:spacing w:line="360" w:lineRule="auto"/>
        <w:jc w:val="both"/>
        <w:rPr>
          <w:rFonts w:ascii="Palatino Linotype" w:hAnsi="Palatino Linotype" w:cs="Arial"/>
          <w:b/>
        </w:rPr>
      </w:pPr>
      <w:r w:rsidRPr="00873D29">
        <w:rPr>
          <w:rFonts w:ascii="Palatino Linotype" w:hAnsi="Palatino Linotype" w:cs="Arial"/>
          <w:b/>
          <w:sz w:val="28"/>
        </w:rPr>
        <w:t>CUARTO</w:t>
      </w:r>
      <w:r w:rsidRPr="00873D29">
        <w:rPr>
          <w:rFonts w:ascii="Palatino Linotype" w:hAnsi="Palatino Linotype" w:cs="Arial"/>
          <w:b/>
        </w:rPr>
        <w:t xml:space="preserve">. </w:t>
      </w:r>
      <w:r w:rsidRPr="00873D29">
        <w:rPr>
          <w:rFonts w:ascii="Palatino Linotype" w:hAnsi="Palatino Linotype" w:cs="Arial"/>
          <w:b/>
          <w:sz w:val="28"/>
          <w:szCs w:val="28"/>
        </w:rPr>
        <w:t>Del turno y admisión del recurso de revisión.</w:t>
      </w:r>
    </w:p>
    <w:p w14:paraId="47E4D5B8" w14:textId="6808B6E5" w:rsidR="003740F3" w:rsidRPr="00873D29" w:rsidRDefault="003740F3" w:rsidP="00B10339">
      <w:pPr>
        <w:spacing w:line="360" w:lineRule="auto"/>
        <w:jc w:val="both"/>
        <w:rPr>
          <w:rFonts w:ascii="Palatino Linotype" w:hAnsi="Palatino Linotype" w:cs="Arial"/>
          <w:sz w:val="28"/>
        </w:rPr>
      </w:pPr>
      <w:r w:rsidRPr="00873D29">
        <w:rPr>
          <w:rFonts w:ascii="Palatino Linotype" w:hAnsi="Palatino Linotype"/>
        </w:rPr>
        <w:t xml:space="preserve">El medio de impugnación fue turnado al Comisionado Presidente </w:t>
      </w:r>
      <w:r w:rsidRPr="00873D29">
        <w:rPr>
          <w:rFonts w:ascii="Palatino Linotype" w:hAnsi="Palatino Linotype"/>
          <w:b/>
        </w:rPr>
        <w:t>José Martínez Vilchis,</w:t>
      </w:r>
      <w:r w:rsidRPr="00873D29">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73D29">
        <w:rPr>
          <w:rFonts w:ascii="Palatino Linotype" w:hAnsi="Palatino Linotype"/>
          <w:b/>
        </w:rPr>
        <w:t>admisión</w:t>
      </w:r>
      <w:r w:rsidRPr="00873D29">
        <w:rPr>
          <w:rFonts w:ascii="Palatino Linotype" w:hAnsi="Palatino Linotype"/>
        </w:rPr>
        <w:t xml:space="preserve"> en fecha </w:t>
      </w:r>
      <w:r w:rsidR="005645A1" w:rsidRPr="00873D29">
        <w:rPr>
          <w:rFonts w:ascii="Palatino Linotype" w:hAnsi="Palatino Linotype"/>
          <w:b/>
        </w:rPr>
        <w:t>treinta de junio</w:t>
      </w:r>
      <w:r w:rsidRPr="00873D29">
        <w:rPr>
          <w:rFonts w:ascii="Palatino Linotype" w:hAnsi="Palatino Linotype"/>
          <w:b/>
        </w:rPr>
        <w:t xml:space="preserve"> de dos mil veinticinco</w:t>
      </w:r>
      <w:r w:rsidRPr="00873D29">
        <w:rPr>
          <w:rFonts w:ascii="Palatino Linotype" w:hAnsi="Palatino Linotype"/>
        </w:rPr>
        <w:t>, determinándose en ellos, un plazo de siete días para que las partes manifestaran lo que a su derecho corresponda en términos del numeral ya citado.</w:t>
      </w:r>
    </w:p>
    <w:p w14:paraId="30E7DAB9" w14:textId="77777777" w:rsidR="003740F3" w:rsidRPr="00873D29" w:rsidRDefault="003740F3" w:rsidP="00B10339">
      <w:pPr>
        <w:spacing w:line="360" w:lineRule="auto"/>
        <w:jc w:val="both"/>
        <w:rPr>
          <w:rFonts w:ascii="Palatino Linotype" w:hAnsi="Palatino Linotype" w:cs="Arial"/>
          <w:sz w:val="28"/>
        </w:rPr>
      </w:pPr>
    </w:p>
    <w:p w14:paraId="49BEADBE" w14:textId="77777777" w:rsidR="003740F3" w:rsidRPr="00873D29" w:rsidRDefault="003740F3" w:rsidP="00B10339">
      <w:pPr>
        <w:pStyle w:val="Prrafodelista"/>
        <w:spacing w:line="360" w:lineRule="auto"/>
        <w:ind w:left="0"/>
        <w:jc w:val="both"/>
        <w:rPr>
          <w:rFonts w:ascii="Palatino Linotype" w:hAnsi="Palatino Linotype" w:cs="Arial"/>
          <w:b/>
          <w:sz w:val="28"/>
          <w:szCs w:val="28"/>
        </w:rPr>
      </w:pPr>
      <w:r w:rsidRPr="00873D29">
        <w:rPr>
          <w:rFonts w:ascii="Palatino Linotype" w:hAnsi="Palatino Linotype" w:cs="Arial"/>
          <w:b/>
          <w:sz w:val="28"/>
        </w:rPr>
        <w:t>QUINTO</w:t>
      </w:r>
      <w:r w:rsidRPr="00873D29">
        <w:rPr>
          <w:rFonts w:ascii="Palatino Linotype" w:hAnsi="Palatino Linotype" w:cs="Arial"/>
          <w:b/>
          <w:sz w:val="28"/>
          <w:szCs w:val="28"/>
        </w:rPr>
        <w:t>. De la etapa de instrucción.</w:t>
      </w:r>
    </w:p>
    <w:p w14:paraId="331C3741" w14:textId="00FAE7F5" w:rsidR="003740F3" w:rsidRPr="00873D29" w:rsidRDefault="003740F3" w:rsidP="00B10339">
      <w:pPr>
        <w:spacing w:line="360" w:lineRule="auto"/>
        <w:jc w:val="both"/>
        <w:rPr>
          <w:rFonts w:ascii="Palatino Linotype" w:hAnsi="Palatino Linotype"/>
        </w:rPr>
      </w:pPr>
      <w:r w:rsidRPr="00873D29">
        <w:rPr>
          <w:rFonts w:ascii="Palatino Linotype" w:hAnsi="Palatino Linotype" w:cs="Arial"/>
        </w:rPr>
        <w:t xml:space="preserve">De las constancias que obran en el expediente electrónico del SAIMEX, se advierte que el </w:t>
      </w:r>
      <w:r w:rsidRPr="00873D29">
        <w:rPr>
          <w:rFonts w:ascii="Palatino Linotype" w:hAnsi="Palatino Linotype" w:cs="Arial"/>
          <w:b/>
        </w:rPr>
        <w:t>Sujeto Obligado</w:t>
      </w:r>
      <w:r w:rsidRPr="00873D29">
        <w:rPr>
          <w:rFonts w:ascii="Palatino Linotype" w:hAnsi="Palatino Linotype" w:cs="Arial"/>
        </w:rPr>
        <w:t xml:space="preserve"> rindió su informe justificado en fecha </w:t>
      </w:r>
      <w:r w:rsidR="005645A1" w:rsidRPr="00873D29">
        <w:rPr>
          <w:rFonts w:ascii="Palatino Linotype" w:hAnsi="Palatino Linotype" w:cs="Arial"/>
        </w:rPr>
        <w:t>tres de julio</w:t>
      </w:r>
      <w:r w:rsidRPr="00873D29">
        <w:rPr>
          <w:rFonts w:ascii="Palatino Linotype" w:hAnsi="Palatino Linotype" w:cs="Arial"/>
        </w:rPr>
        <w:t xml:space="preserve"> de dos mil veinticinco, por medio </w:t>
      </w:r>
      <w:r w:rsidR="005645A1" w:rsidRPr="00873D29">
        <w:rPr>
          <w:rFonts w:ascii="Palatino Linotype" w:hAnsi="Palatino Linotype" w:cs="Arial"/>
        </w:rPr>
        <w:t>de los archivos electrónicos denominados</w:t>
      </w:r>
      <w:r w:rsidRPr="00873D29">
        <w:rPr>
          <w:rFonts w:ascii="Palatino Linotype" w:hAnsi="Palatino Linotype" w:cs="Arial"/>
        </w:rPr>
        <w:t xml:space="preserve"> </w:t>
      </w:r>
      <w:r w:rsidRPr="00873D29">
        <w:rPr>
          <w:rFonts w:ascii="Palatino Linotype" w:hAnsi="Palatino Linotype" w:cs="Arial"/>
          <w:b/>
        </w:rPr>
        <w:lastRenderedPageBreak/>
        <w:t>“</w:t>
      </w:r>
      <w:r w:rsidR="005645A1" w:rsidRPr="00873D29">
        <w:rPr>
          <w:rFonts w:ascii="Palatino Linotype" w:hAnsi="Palatino Linotype" w:cs="Arial"/>
          <w:b/>
          <w:i/>
        </w:rPr>
        <w:t>[</w:t>
      </w:r>
      <w:proofErr w:type="spellStart"/>
      <w:r w:rsidR="005645A1" w:rsidRPr="00873D29">
        <w:rPr>
          <w:rFonts w:ascii="Palatino Linotype" w:hAnsi="Palatino Linotype" w:cs="Arial"/>
          <w:b/>
          <w:i/>
        </w:rPr>
        <w:t>Untitled</w:t>
      </w:r>
      <w:proofErr w:type="spellEnd"/>
      <w:proofErr w:type="gramStart"/>
      <w:r w:rsidR="005645A1" w:rsidRPr="00873D29">
        <w:rPr>
          <w:rFonts w:ascii="Palatino Linotype" w:hAnsi="Palatino Linotype" w:cs="Arial"/>
          <w:b/>
          <w:i/>
        </w:rPr>
        <w:t>]_</w:t>
      </w:r>
      <w:proofErr w:type="gramEnd"/>
      <w:r w:rsidR="005645A1" w:rsidRPr="00873D29">
        <w:rPr>
          <w:rFonts w:ascii="Palatino Linotype" w:hAnsi="Palatino Linotype" w:cs="Arial"/>
          <w:b/>
          <w:i/>
        </w:rPr>
        <w:t>2025070314401653.pdf”</w:t>
      </w:r>
      <w:r w:rsidR="005645A1" w:rsidRPr="00873D29">
        <w:rPr>
          <w:rFonts w:ascii="Palatino Linotype" w:hAnsi="Palatino Linotype" w:cs="Arial"/>
          <w:i/>
        </w:rPr>
        <w:t xml:space="preserve"> y </w:t>
      </w:r>
      <w:r w:rsidR="003E496A" w:rsidRPr="00873D29">
        <w:rPr>
          <w:rFonts w:ascii="Palatino Linotype" w:hAnsi="Palatino Linotype" w:cs="Arial"/>
          <w:b/>
          <w:i/>
        </w:rPr>
        <w:t>“Articulo92FVII (1).</w:t>
      </w:r>
      <w:proofErr w:type="spellStart"/>
      <w:r w:rsidR="003E496A" w:rsidRPr="00873D29">
        <w:rPr>
          <w:rFonts w:ascii="Palatino Linotype" w:hAnsi="Palatino Linotype" w:cs="Arial"/>
          <w:b/>
          <w:i/>
        </w:rPr>
        <w:t>pdf</w:t>
      </w:r>
      <w:proofErr w:type="spellEnd"/>
      <w:r w:rsidRPr="00873D29">
        <w:rPr>
          <w:rFonts w:ascii="Palatino Linotype" w:hAnsi="Palatino Linotype" w:cs="Arial"/>
          <w:b/>
          <w:i/>
        </w:rPr>
        <w:t>”</w:t>
      </w:r>
      <w:r w:rsidRPr="00873D29">
        <w:rPr>
          <w:rFonts w:ascii="Palatino Linotype" w:hAnsi="Palatino Linotype" w:cs="Arial"/>
        </w:rPr>
        <w:t>, mismo</w:t>
      </w:r>
      <w:r w:rsidR="00097F6A" w:rsidRPr="00873D29">
        <w:rPr>
          <w:rFonts w:ascii="Palatino Linotype" w:hAnsi="Palatino Linotype" w:cs="Arial"/>
        </w:rPr>
        <w:t xml:space="preserve"> que fue</w:t>
      </w:r>
      <w:r w:rsidR="003E496A" w:rsidRPr="00873D29">
        <w:rPr>
          <w:rFonts w:ascii="Palatino Linotype" w:hAnsi="Palatino Linotype" w:cs="Arial"/>
        </w:rPr>
        <w:t>ron</w:t>
      </w:r>
      <w:r w:rsidRPr="00873D29">
        <w:rPr>
          <w:rFonts w:ascii="Palatino Linotype" w:hAnsi="Palatino Linotype" w:cs="Arial"/>
        </w:rPr>
        <w:t xml:space="preserve"> puesto</w:t>
      </w:r>
      <w:r w:rsidR="003E496A" w:rsidRPr="00873D29">
        <w:rPr>
          <w:rFonts w:ascii="Palatino Linotype" w:hAnsi="Palatino Linotype" w:cs="Arial"/>
        </w:rPr>
        <w:t>s</w:t>
      </w:r>
      <w:r w:rsidRPr="00873D29">
        <w:rPr>
          <w:rFonts w:ascii="Palatino Linotype" w:hAnsi="Palatino Linotype" w:cs="Arial"/>
        </w:rPr>
        <w:t xml:space="preserve"> a la vista del Recurrente en fecha </w:t>
      </w:r>
      <w:r w:rsidR="003E496A" w:rsidRPr="00873D29">
        <w:rPr>
          <w:rFonts w:ascii="Palatino Linotype" w:hAnsi="Palatino Linotype" w:cs="Arial"/>
        </w:rPr>
        <w:t>veinte de enero de dos mil veintiséis</w:t>
      </w:r>
      <w:r w:rsidRPr="00873D29">
        <w:rPr>
          <w:rFonts w:ascii="Palatino Linotype" w:hAnsi="Palatino Linotype" w:cs="Arial"/>
          <w:b/>
          <w:i/>
        </w:rPr>
        <w:t>.</w:t>
      </w:r>
    </w:p>
    <w:p w14:paraId="5C807B4C" w14:textId="77777777" w:rsidR="003740F3" w:rsidRPr="00873D29" w:rsidRDefault="003740F3" w:rsidP="00B10339">
      <w:pPr>
        <w:spacing w:line="360" w:lineRule="auto"/>
        <w:jc w:val="both"/>
        <w:rPr>
          <w:rFonts w:ascii="Palatino Linotype" w:hAnsi="Palatino Linotype"/>
        </w:rPr>
      </w:pPr>
    </w:p>
    <w:p w14:paraId="480705C6" w14:textId="77777777" w:rsidR="003740F3" w:rsidRPr="00873D29" w:rsidRDefault="003740F3" w:rsidP="00B10339">
      <w:pPr>
        <w:spacing w:line="360" w:lineRule="auto"/>
        <w:jc w:val="both"/>
        <w:rPr>
          <w:rFonts w:ascii="Palatino Linotype" w:hAnsi="Palatino Linotype" w:cs="Arial"/>
        </w:rPr>
      </w:pPr>
      <w:r w:rsidRPr="00873D29">
        <w:rPr>
          <w:rFonts w:ascii="Palatino Linotype" w:hAnsi="Palatino Linotype" w:cs="Arial"/>
        </w:rPr>
        <w:t xml:space="preserve">Así mismo, se aprecia que no se llevaron a cabo audiencias durante la sustanciación del recurso de revisión, ni se ofrecieron pruebas por parte del </w:t>
      </w:r>
      <w:r w:rsidRPr="00873D29">
        <w:rPr>
          <w:rFonts w:ascii="Palatino Linotype" w:hAnsi="Palatino Linotype" w:cs="Arial"/>
          <w:b/>
        </w:rPr>
        <w:t>Recurrente</w:t>
      </w:r>
      <w:r w:rsidRPr="00873D29">
        <w:rPr>
          <w:rFonts w:ascii="Palatino Linotype" w:hAnsi="Palatino Linotype" w:cs="Arial"/>
        </w:rPr>
        <w:t>; todo lo anterior en términos de los artículos 185 fracciones II y IV, y 195 de la Ley de Transparencia y Acceso a la Información Pública del Estado de México y Municipios.</w:t>
      </w:r>
    </w:p>
    <w:p w14:paraId="50755DBD" w14:textId="77777777" w:rsidR="003740F3" w:rsidRPr="00873D29" w:rsidRDefault="003740F3" w:rsidP="00B10339">
      <w:pPr>
        <w:spacing w:line="360" w:lineRule="auto"/>
        <w:jc w:val="both"/>
        <w:rPr>
          <w:rFonts w:ascii="Palatino Linotype" w:hAnsi="Palatino Linotype" w:cs="Arial"/>
          <w:b/>
          <w:sz w:val="28"/>
          <w:szCs w:val="28"/>
        </w:rPr>
      </w:pPr>
    </w:p>
    <w:p w14:paraId="02B78103" w14:textId="77777777" w:rsidR="003E496A" w:rsidRPr="00873D29" w:rsidRDefault="003740F3" w:rsidP="003E496A">
      <w:pPr>
        <w:pStyle w:val="Ttulo2"/>
        <w:rPr>
          <w:rFonts w:eastAsiaTheme="minorHAnsi"/>
          <w:lang w:eastAsia="en-US"/>
        </w:rPr>
      </w:pPr>
      <w:r w:rsidRPr="00873D29">
        <w:rPr>
          <w:rFonts w:cs="Arial"/>
          <w:sz w:val="28"/>
          <w:szCs w:val="28"/>
        </w:rPr>
        <w:t xml:space="preserve">SEXTO. </w:t>
      </w:r>
      <w:r w:rsidR="003E496A" w:rsidRPr="00873D29">
        <w:rPr>
          <w:rFonts w:eastAsiaTheme="minorHAnsi"/>
          <w:lang w:eastAsia="en-US"/>
        </w:rPr>
        <w:t>De la ampliación del término para resolver.</w:t>
      </w:r>
    </w:p>
    <w:p w14:paraId="48949662" w14:textId="27036220" w:rsidR="003740F3" w:rsidRPr="00873D29" w:rsidRDefault="003E496A" w:rsidP="003E496A">
      <w:pPr>
        <w:spacing w:line="360" w:lineRule="auto"/>
        <w:jc w:val="both"/>
        <w:rPr>
          <w:rFonts w:ascii="Palatino Linotype" w:hAnsi="Palatino Linotype" w:cs="Arial"/>
        </w:rPr>
      </w:pPr>
      <w:r w:rsidRPr="00873D29">
        <w:rPr>
          <w:rFonts w:ascii="Palatino Linotype" w:eastAsiaTheme="minorHAnsi" w:hAnsi="Palatino Linotype" w:cstheme="minorBidi"/>
          <w:lang w:eastAsia="en-US"/>
        </w:rPr>
        <w:t>De las constancias que integran el expediente electrónico, se advierte que ha transcurrido el término de Ley para la emisión de la resolución en el presente recurso de revisión, por lo que el treinta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ED0C3C7" w14:textId="77777777" w:rsidR="00AF224A" w:rsidRPr="00873D29" w:rsidRDefault="00AF224A" w:rsidP="00B10339">
      <w:pPr>
        <w:spacing w:line="360" w:lineRule="auto"/>
        <w:jc w:val="both"/>
        <w:rPr>
          <w:rFonts w:ascii="Palatino Linotype" w:hAnsi="Palatino Linotype" w:cs="Arial"/>
        </w:rPr>
      </w:pPr>
    </w:p>
    <w:p w14:paraId="5B0FA717" w14:textId="77777777" w:rsidR="003E496A" w:rsidRPr="00873D29" w:rsidRDefault="00AF224A" w:rsidP="003E496A">
      <w:pPr>
        <w:spacing w:line="360" w:lineRule="auto"/>
        <w:jc w:val="both"/>
        <w:rPr>
          <w:rFonts w:ascii="Palatino Linotype" w:hAnsi="Palatino Linotype" w:cs="Arial"/>
          <w:b/>
          <w:sz w:val="28"/>
          <w:szCs w:val="28"/>
        </w:rPr>
      </w:pPr>
      <w:r w:rsidRPr="00873D29">
        <w:rPr>
          <w:rFonts w:ascii="Palatino Linotype" w:eastAsiaTheme="minorHAnsi" w:hAnsi="Palatino Linotype"/>
          <w:b/>
          <w:sz w:val="28"/>
          <w:lang w:eastAsia="en-US"/>
        </w:rPr>
        <w:t>SÉPTIMO.</w:t>
      </w:r>
      <w:r w:rsidRPr="00873D29">
        <w:rPr>
          <w:rFonts w:eastAsiaTheme="minorHAnsi"/>
          <w:sz w:val="28"/>
          <w:lang w:eastAsia="en-US"/>
        </w:rPr>
        <w:t xml:space="preserve"> </w:t>
      </w:r>
      <w:r w:rsidR="003E496A" w:rsidRPr="00873D29">
        <w:rPr>
          <w:rFonts w:ascii="Palatino Linotype" w:hAnsi="Palatino Linotype" w:cs="Arial"/>
          <w:b/>
          <w:sz w:val="28"/>
          <w:szCs w:val="28"/>
        </w:rPr>
        <w:t>Del Cierre de Instrucción.</w:t>
      </w:r>
    </w:p>
    <w:p w14:paraId="0289FCE5" w14:textId="4786B733" w:rsidR="003E496A" w:rsidRPr="00873D29" w:rsidRDefault="003E496A" w:rsidP="003E496A">
      <w:pPr>
        <w:spacing w:line="360" w:lineRule="auto"/>
        <w:jc w:val="both"/>
        <w:rPr>
          <w:rFonts w:ascii="Palatino Linotype" w:hAnsi="Palatino Linotype" w:cs="Arial"/>
        </w:rPr>
      </w:pPr>
      <w:r w:rsidRPr="00873D29">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873D29">
        <w:rPr>
          <w:rFonts w:ascii="Palatino Linotype" w:hAnsi="Palatino Linotype" w:cs="Arial"/>
          <w:b/>
        </w:rPr>
        <w:t>treinta de octubre de dos mil veinticinco</w:t>
      </w:r>
      <w:r w:rsidRPr="00873D29">
        <w:rPr>
          <w:rFonts w:ascii="Palatino Linotype" w:hAnsi="Palatino Linotype" w:cs="Arial"/>
        </w:rPr>
        <w:t xml:space="preserve">, en términos del artículo 185 fracción VI de la Ley de Transparencia y Acceso a la </w:t>
      </w:r>
      <w:r w:rsidRPr="00873D29">
        <w:rPr>
          <w:rFonts w:ascii="Palatino Linotype" w:hAnsi="Palatino Linotype" w:cs="Arial"/>
        </w:rPr>
        <w:lastRenderedPageBreak/>
        <w:t>Información Pública del Estado de México y Municipios, ordenándose turnar el expediente a la resolución que en derecho proceda.</w:t>
      </w:r>
    </w:p>
    <w:p w14:paraId="1D8CD992" w14:textId="612C948E" w:rsidR="003E496A" w:rsidRPr="00873D29" w:rsidRDefault="003E496A" w:rsidP="003E496A">
      <w:pPr>
        <w:pStyle w:val="Ttulo2"/>
        <w:rPr>
          <w:rFonts w:eastAsiaTheme="minorHAnsi" w:cstheme="minorBidi"/>
          <w:lang w:eastAsia="en-US"/>
        </w:rPr>
      </w:pPr>
    </w:p>
    <w:p w14:paraId="0759F84F" w14:textId="77777777" w:rsidR="003740F3" w:rsidRPr="00873D29" w:rsidRDefault="003740F3" w:rsidP="00B10339">
      <w:pPr>
        <w:spacing w:line="360" w:lineRule="auto"/>
        <w:jc w:val="both"/>
        <w:rPr>
          <w:rFonts w:ascii="Palatino Linotype" w:hAnsi="Palatino Linotype" w:cs="Arial"/>
        </w:rPr>
      </w:pPr>
    </w:p>
    <w:p w14:paraId="2197A5D9" w14:textId="77777777" w:rsidR="003740F3" w:rsidRPr="00873D29" w:rsidRDefault="003740F3" w:rsidP="00B10339">
      <w:pPr>
        <w:spacing w:line="360" w:lineRule="auto"/>
        <w:jc w:val="center"/>
        <w:rPr>
          <w:rFonts w:ascii="Palatino Linotype" w:hAnsi="Palatino Linotype"/>
          <w:b/>
          <w:bCs/>
          <w:spacing w:val="60"/>
          <w:sz w:val="28"/>
          <w:lang w:val="es-ES_tradnl"/>
        </w:rPr>
      </w:pPr>
      <w:r w:rsidRPr="00873D29">
        <w:rPr>
          <w:rFonts w:ascii="Palatino Linotype" w:hAnsi="Palatino Linotype"/>
          <w:b/>
          <w:bCs/>
          <w:spacing w:val="60"/>
          <w:sz w:val="28"/>
          <w:lang w:val="es-ES_tradnl"/>
        </w:rPr>
        <w:t>CONSIDERANDO</w:t>
      </w:r>
    </w:p>
    <w:p w14:paraId="51C243AF" w14:textId="77777777" w:rsidR="003740F3" w:rsidRPr="00873D29" w:rsidRDefault="003740F3" w:rsidP="00B10339">
      <w:pPr>
        <w:spacing w:line="360" w:lineRule="auto"/>
        <w:ind w:right="49"/>
        <w:jc w:val="both"/>
        <w:rPr>
          <w:rFonts w:ascii="Palatino Linotype" w:hAnsi="Palatino Linotype"/>
          <w:szCs w:val="28"/>
        </w:rPr>
      </w:pPr>
    </w:p>
    <w:p w14:paraId="24AB5FDA" w14:textId="77777777" w:rsidR="003740F3" w:rsidRPr="00873D29" w:rsidRDefault="003740F3" w:rsidP="00B10339">
      <w:pPr>
        <w:spacing w:line="360" w:lineRule="auto"/>
        <w:jc w:val="both"/>
        <w:rPr>
          <w:rFonts w:ascii="Palatino Linotype" w:hAnsi="Palatino Linotype" w:cs="Arial"/>
          <w:sz w:val="28"/>
          <w:szCs w:val="28"/>
        </w:rPr>
      </w:pPr>
      <w:r w:rsidRPr="00873D29">
        <w:rPr>
          <w:rFonts w:ascii="Palatino Linotype" w:hAnsi="Palatino Linotype" w:cs="Arial"/>
          <w:b/>
          <w:sz w:val="28"/>
        </w:rPr>
        <w:t>PRIMERO.</w:t>
      </w:r>
      <w:r w:rsidRPr="00873D29">
        <w:rPr>
          <w:rFonts w:ascii="Palatino Linotype" w:hAnsi="Palatino Linotype" w:cs="Arial"/>
          <w:b/>
        </w:rPr>
        <w:t xml:space="preserve"> </w:t>
      </w:r>
      <w:r w:rsidRPr="00873D29">
        <w:rPr>
          <w:rFonts w:ascii="Palatino Linotype" w:hAnsi="Palatino Linotype" w:cs="Arial"/>
          <w:b/>
          <w:sz w:val="28"/>
          <w:szCs w:val="28"/>
        </w:rPr>
        <w:t>De la competencia</w:t>
      </w:r>
      <w:r w:rsidRPr="00873D29">
        <w:rPr>
          <w:rFonts w:ascii="Palatino Linotype" w:hAnsi="Palatino Linotype" w:cs="Arial"/>
          <w:sz w:val="28"/>
          <w:szCs w:val="28"/>
        </w:rPr>
        <w:t>.</w:t>
      </w:r>
    </w:p>
    <w:p w14:paraId="4993C255" w14:textId="77777777" w:rsidR="0009357F" w:rsidRPr="00873D29" w:rsidRDefault="0009357F" w:rsidP="00B10339">
      <w:pPr>
        <w:tabs>
          <w:tab w:val="left" w:pos="3402"/>
        </w:tabs>
        <w:spacing w:line="360" w:lineRule="auto"/>
        <w:jc w:val="both"/>
        <w:rPr>
          <w:rFonts w:ascii="Palatino Linotype" w:hAnsi="Palatino Linotype"/>
        </w:rPr>
      </w:pPr>
      <w:r w:rsidRPr="00873D2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8490984" w14:textId="77777777" w:rsidR="003740F3" w:rsidRPr="00873D29" w:rsidRDefault="003740F3" w:rsidP="00B10339">
      <w:pPr>
        <w:spacing w:line="360" w:lineRule="auto"/>
        <w:jc w:val="both"/>
        <w:rPr>
          <w:rFonts w:ascii="Palatino Linotype" w:eastAsia="Calibri" w:hAnsi="Palatino Linotype"/>
          <w:b/>
          <w:color w:val="000000" w:themeColor="text1"/>
        </w:rPr>
      </w:pPr>
    </w:p>
    <w:p w14:paraId="54FEF314" w14:textId="77777777" w:rsidR="003740F3" w:rsidRPr="00873D29" w:rsidRDefault="003740F3" w:rsidP="00B10339">
      <w:pPr>
        <w:pStyle w:val="Prrafodelista"/>
        <w:autoSpaceDE w:val="0"/>
        <w:autoSpaceDN w:val="0"/>
        <w:adjustRightInd w:val="0"/>
        <w:spacing w:line="360" w:lineRule="auto"/>
        <w:ind w:left="0"/>
        <w:jc w:val="both"/>
        <w:rPr>
          <w:rFonts w:ascii="Palatino Linotype" w:hAnsi="Palatino Linotype" w:cs="Arial"/>
          <w:b/>
        </w:rPr>
      </w:pPr>
      <w:r w:rsidRPr="00873D29">
        <w:rPr>
          <w:rFonts w:ascii="Palatino Linotype" w:hAnsi="Palatino Linotype" w:cs="Arial"/>
          <w:b/>
          <w:sz w:val="28"/>
        </w:rPr>
        <w:t>SEGUNDO</w:t>
      </w:r>
      <w:r w:rsidRPr="00873D29">
        <w:rPr>
          <w:rFonts w:ascii="Palatino Linotype" w:hAnsi="Palatino Linotype" w:cs="Arial"/>
          <w:b/>
        </w:rPr>
        <w:t xml:space="preserve">. </w:t>
      </w:r>
      <w:r w:rsidRPr="00873D29">
        <w:rPr>
          <w:rFonts w:ascii="Palatino Linotype" w:hAnsi="Palatino Linotype" w:cs="Arial"/>
          <w:b/>
          <w:sz w:val="28"/>
          <w:szCs w:val="28"/>
        </w:rPr>
        <w:t>Sobre los alcances del recurso de revisión.</w:t>
      </w:r>
      <w:r w:rsidRPr="00873D29">
        <w:rPr>
          <w:rFonts w:ascii="Palatino Linotype" w:hAnsi="Palatino Linotype" w:cs="Arial"/>
          <w:b/>
        </w:rPr>
        <w:t xml:space="preserve"> </w:t>
      </w:r>
    </w:p>
    <w:p w14:paraId="2F111CE4" w14:textId="77777777" w:rsidR="00097F6A" w:rsidRPr="00873D29" w:rsidRDefault="00097F6A" w:rsidP="00B10339">
      <w:pPr>
        <w:spacing w:line="360" w:lineRule="auto"/>
        <w:jc w:val="both"/>
        <w:rPr>
          <w:rFonts w:ascii="Palatino Linotype" w:eastAsia="Calibri" w:hAnsi="Palatino Linotype" w:cs="Calibri"/>
          <w:szCs w:val="22"/>
          <w:lang w:val="es-ES_tradnl" w:eastAsia="es-MX"/>
        </w:rPr>
      </w:pPr>
      <w:r w:rsidRPr="00873D29">
        <w:rPr>
          <w:rFonts w:ascii="Palatino Linotype" w:eastAsia="Calibri" w:hAnsi="Palatino Linotype" w:cs="Calibri"/>
          <w:szCs w:val="22"/>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873D29">
        <w:rPr>
          <w:rFonts w:ascii="Palatino Linotype" w:eastAsia="Calibri" w:hAnsi="Palatino Linotype" w:cs="Calibri"/>
          <w:szCs w:val="22"/>
          <w:lang w:val="es-ES_tradnl" w:eastAsia="es-MX"/>
        </w:rPr>
        <w:lastRenderedPageBreak/>
        <w:t>expediente electrónico, con la finalidad de reparar cualquier posible afectación al derecho de acceso a la información pública y garantizando el principio rector de máxima publicidad.</w:t>
      </w:r>
    </w:p>
    <w:p w14:paraId="28A82FF3" w14:textId="463D0C63" w:rsidR="003740F3" w:rsidRPr="00873D29" w:rsidRDefault="003740F3" w:rsidP="00B10339">
      <w:pPr>
        <w:pStyle w:val="Prrafodelista"/>
        <w:autoSpaceDE w:val="0"/>
        <w:autoSpaceDN w:val="0"/>
        <w:adjustRightInd w:val="0"/>
        <w:spacing w:line="360" w:lineRule="auto"/>
        <w:ind w:left="0"/>
        <w:jc w:val="both"/>
        <w:rPr>
          <w:rFonts w:ascii="Palatino Linotype" w:hAnsi="Palatino Linotype"/>
        </w:rPr>
      </w:pPr>
    </w:p>
    <w:p w14:paraId="574449B4" w14:textId="77777777" w:rsidR="003740F3" w:rsidRPr="00873D29" w:rsidRDefault="003740F3" w:rsidP="00B10339">
      <w:pPr>
        <w:pStyle w:val="Prrafodelista"/>
        <w:autoSpaceDE w:val="0"/>
        <w:autoSpaceDN w:val="0"/>
        <w:adjustRightInd w:val="0"/>
        <w:spacing w:line="360" w:lineRule="auto"/>
        <w:ind w:left="0"/>
        <w:jc w:val="both"/>
        <w:rPr>
          <w:rFonts w:ascii="Palatino Linotype" w:hAnsi="Palatino Linotype" w:cs="Arial"/>
        </w:rPr>
      </w:pPr>
    </w:p>
    <w:p w14:paraId="71CC62B8" w14:textId="77777777" w:rsidR="003740F3" w:rsidRPr="00873D29" w:rsidRDefault="003740F3" w:rsidP="00B10339">
      <w:pPr>
        <w:pStyle w:val="Prrafodelista"/>
        <w:autoSpaceDE w:val="0"/>
        <w:autoSpaceDN w:val="0"/>
        <w:adjustRightInd w:val="0"/>
        <w:spacing w:line="360" w:lineRule="auto"/>
        <w:ind w:left="0"/>
        <w:jc w:val="both"/>
        <w:rPr>
          <w:rFonts w:ascii="Palatino Linotype" w:hAnsi="Palatino Linotype" w:cs="Arial"/>
          <w:b/>
          <w:sz w:val="28"/>
          <w:szCs w:val="28"/>
        </w:rPr>
      </w:pPr>
      <w:r w:rsidRPr="00873D29">
        <w:rPr>
          <w:rFonts w:ascii="Palatino Linotype" w:hAnsi="Palatino Linotype" w:cs="Arial"/>
          <w:b/>
          <w:sz w:val="28"/>
        </w:rPr>
        <w:t>TERCERO</w:t>
      </w:r>
      <w:r w:rsidRPr="00873D29">
        <w:rPr>
          <w:rFonts w:ascii="Palatino Linotype" w:hAnsi="Palatino Linotype" w:cs="Arial"/>
          <w:b/>
        </w:rPr>
        <w:t xml:space="preserve">. </w:t>
      </w:r>
      <w:r w:rsidRPr="00873D29">
        <w:rPr>
          <w:rFonts w:ascii="Palatino Linotype" w:hAnsi="Palatino Linotype" w:cs="Arial"/>
          <w:b/>
          <w:sz w:val="28"/>
          <w:szCs w:val="28"/>
        </w:rPr>
        <w:t>De las causas de improcedencia.</w:t>
      </w:r>
    </w:p>
    <w:p w14:paraId="48F40F00" w14:textId="77777777" w:rsidR="003740F3" w:rsidRPr="00873D29" w:rsidRDefault="003740F3" w:rsidP="00B10339">
      <w:pPr>
        <w:pStyle w:val="Prrafodelista"/>
        <w:autoSpaceDE w:val="0"/>
        <w:autoSpaceDN w:val="0"/>
        <w:adjustRightInd w:val="0"/>
        <w:spacing w:line="360" w:lineRule="auto"/>
        <w:ind w:left="0"/>
        <w:jc w:val="both"/>
        <w:rPr>
          <w:rFonts w:ascii="Palatino Linotype" w:hAnsi="Palatino Linotype" w:cs="Arial"/>
        </w:rPr>
      </w:pPr>
      <w:r w:rsidRPr="00873D29">
        <w:rPr>
          <w:rFonts w:ascii="Palatino Linotype" w:hAnsi="Palatino Linotype" w:cs="Arial"/>
        </w:rPr>
        <w:t xml:space="preserve">En el procedimiento de acceso a la información y de los medios de impugnación de la materia, se advierten diversos supuestos de </w:t>
      </w:r>
      <w:proofErr w:type="spellStart"/>
      <w:r w:rsidRPr="00873D29">
        <w:rPr>
          <w:rFonts w:ascii="Palatino Linotype" w:hAnsi="Palatino Linotype" w:cs="Arial"/>
        </w:rPr>
        <w:t>procedibilidad</w:t>
      </w:r>
      <w:proofErr w:type="spellEnd"/>
      <w:r w:rsidRPr="00873D29">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2F09DF" w14:textId="77777777" w:rsidR="00AF224A" w:rsidRPr="00873D29" w:rsidRDefault="00AF224A" w:rsidP="00B10339">
      <w:pPr>
        <w:pStyle w:val="Prrafodelista"/>
        <w:autoSpaceDE w:val="0"/>
        <w:autoSpaceDN w:val="0"/>
        <w:adjustRightInd w:val="0"/>
        <w:spacing w:line="360" w:lineRule="auto"/>
        <w:ind w:left="0"/>
        <w:jc w:val="both"/>
        <w:rPr>
          <w:rFonts w:ascii="Palatino Linotype" w:hAnsi="Palatino Linotype" w:cs="Arial"/>
        </w:rPr>
      </w:pPr>
    </w:p>
    <w:p w14:paraId="55F04B0A" w14:textId="77777777" w:rsidR="003740F3" w:rsidRPr="00873D29" w:rsidRDefault="003740F3" w:rsidP="00B10339">
      <w:pPr>
        <w:pStyle w:val="Prrafodelista"/>
        <w:autoSpaceDE w:val="0"/>
        <w:autoSpaceDN w:val="0"/>
        <w:adjustRightInd w:val="0"/>
        <w:spacing w:line="360" w:lineRule="auto"/>
        <w:ind w:left="0"/>
        <w:jc w:val="both"/>
        <w:rPr>
          <w:rFonts w:ascii="Palatino Linotype" w:hAnsi="Palatino Linotype" w:cs="Arial"/>
        </w:rPr>
      </w:pPr>
      <w:r w:rsidRPr="00873D29">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73D29">
        <w:rPr>
          <w:rFonts w:ascii="Palatino Linotype" w:hAnsi="Palatino Linotype" w:cs="Arial"/>
        </w:rPr>
        <w:t>Resolutor</w:t>
      </w:r>
      <w:proofErr w:type="spellEnd"/>
      <w:r w:rsidRPr="00873D29">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873D29">
        <w:rPr>
          <w:rFonts w:ascii="Palatino Linotype" w:hAnsi="Palatino Linotype" w:cs="Arial"/>
        </w:rPr>
        <w:lastRenderedPageBreak/>
        <w:t>improcedencia y sobreseimiento con tales fines</w:t>
      </w:r>
      <w:r w:rsidRPr="00873D29">
        <w:rPr>
          <w:rStyle w:val="Refdenotaalpie"/>
          <w:rFonts w:ascii="Palatino Linotype" w:hAnsi="Palatino Linotype" w:cs="Arial"/>
        </w:rPr>
        <w:footnoteReference w:id="1"/>
      </w:r>
      <w:r w:rsidRPr="00873D2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E7BA8E1" w14:textId="77777777" w:rsidR="003740F3" w:rsidRPr="00873D29" w:rsidRDefault="003740F3" w:rsidP="00B10339">
      <w:pPr>
        <w:tabs>
          <w:tab w:val="left" w:pos="709"/>
        </w:tabs>
        <w:spacing w:line="360" w:lineRule="auto"/>
        <w:ind w:right="51"/>
        <w:jc w:val="both"/>
        <w:rPr>
          <w:rFonts w:ascii="Palatino Linotype" w:hAnsi="Palatino Linotype"/>
          <w:b/>
          <w:sz w:val="28"/>
          <w:szCs w:val="28"/>
        </w:rPr>
      </w:pPr>
    </w:p>
    <w:p w14:paraId="690AAF4E" w14:textId="77777777" w:rsidR="003740F3" w:rsidRPr="00873D29" w:rsidRDefault="003740F3" w:rsidP="00B10339">
      <w:pPr>
        <w:tabs>
          <w:tab w:val="left" w:pos="709"/>
        </w:tabs>
        <w:spacing w:line="360" w:lineRule="auto"/>
        <w:ind w:right="51"/>
        <w:jc w:val="both"/>
        <w:rPr>
          <w:rFonts w:ascii="Palatino Linotype" w:hAnsi="Palatino Linotype"/>
          <w:b/>
          <w:sz w:val="28"/>
          <w:szCs w:val="28"/>
        </w:rPr>
      </w:pPr>
      <w:r w:rsidRPr="00873D29">
        <w:rPr>
          <w:rFonts w:ascii="Palatino Linotype" w:hAnsi="Palatino Linotype"/>
          <w:b/>
          <w:sz w:val="28"/>
          <w:szCs w:val="28"/>
        </w:rPr>
        <w:t xml:space="preserve">CUARTO. Estudio y resolución del asunto </w:t>
      </w:r>
      <w:r w:rsidRPr="00873D29">
        <w:rPr>
          <w:rFonts w:ascii="Palatino Linotype" w:hAnsi="Palatino Linotype"/>
          <w:b/>
          <w:sz w:val="28"/>
          <w:szCs w:val="28"/>
        </w:rPr>
        <w:tab/>
      </w:r>
    </w:p>
    <w:p w14:paraId="0C70DFA2" w14:textId="77777777" w:rsidR="00062DB7" w:rsidRPr="00873D29" w:rsidRDefault="00062DB7" w:rsidP="00062DB7">
      <w:pPr>
        <w:spacing w:line="360" w:lineRule="auto"/>
        <w:jc w:val="both"/>
        <w:rPr>
          <w:rFonts w:ascii="Palatino Linotype" w:eastAsia="Palatino Linotype" w:hAnsi="Palatino Linotype" w:cs="Palatino Linotype"/>
          <w:color w:val="000000"/>
        </w:rPr>
      </w:pPr>
      <w:r w:rsidRPr="00873D29">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14003B2" w14:textId="77777777" w:rsidR="00062DB7" w:rsidRPr="00873D29" w:rsidRDefault="00062DB7" w:rsidP="00062DB7">
      <w:pPr>
        <w:spacing w:line="360" w:lineRule="auto"/>
        <w:jc w:val="both"/>
        <w:rPr>
          <w:rFonts w:ascii="Palatino Linotype" w:eastAsia="Palatino Linotype" w:hAnsi="Palatino Linotype" w:cs="Palatino Linotype"/>
          <w:color w:val="000000"/>
        </w:rPr>
      </w:pPr>
    </w:p>
    <w:p w14:paraId="7ABEE5ED" w14:textId="6FDAA631" w:rsidR="003740F3" w:rsidRPr="00873D29" w:rsidRDefault="00062DB7" w:rsidP="00062DB7">
      <w:pPr>
        <w:spacing w:line="360" w:lineRule="auto"/>
        <w:jc w:val="both"/>
        <w:rPr>
          <w:rFonts w:ascii="Palatino Linotype" w:hAnsi="Palatino Linotype" w:cs="Tahoma"/>
          <w:bCs/>
        </w:rPr>
      </w:pPr>
      <w:r w:rsidRPr="00873D29">
        <w:rPr>
          <w:rFonts w:ascii="Palatino Linotype" w:eastAsia="Palatino Linotype" w:hAnsi="Palatino Linotype" w:cs="Palatino Linotype"/>
          <w:color w:val="000000"/>
        </w:rPr>
        <w:t>En virtud de lo anterior, es conveniente recordar que el hoy Recurrente requirió que se le proporcionaran lo siguiente:</w:t>
      </w:r>
    </w:p>
    <w:p w14:paraId="0EDEEB4F" w14:textId="45A02C4E" w:rsidR="0099197C" w:rsidRPr="00873D29" w:rsidRDefault="003E496A" w:rsidP="003E496A">
      <w:pPr>
        <w:pStyle w:val="Prrafodelista"/>
        <w:numPr>
          <w:ilvl w:val="0"/>
          <w:numId w:val="3"/>
        </w:numPr>
        <w:tabs>
          <w:tab w:val="left" w:pos="1828"/>
        </w:tabs>
        <w:spacing w:line="360" w:lineRule="auto"/>
        <w:jc w:val="both"/>
        <w:rPr>
          <w:rFonts w:ascii="Palatino Linotype" w:hAnsi="Palatino Linotype" w:cs="Tahoma"/>
          <w:bCs/>
        </w:rPr>
      </w:pPr>
      <w:r w:rsidRPr="00873D29">
        <w:rPr>
          <w:rFonts w:ascii="Palatino Linotype" w:hAnsi="Palatino Linotype" w:cs="Tahoma"/>
          <w:bCs/>
        </w:rPr>
        <w:lastRenderedPageBreak/>
        <w:t>El directorio de todos los servidores públicos actualizado</w:t>
      </w:r>
      <w:r w:rsidR="0099197C" w:rsidRPr="00873D29">
        <w:rPr>
          <w:rFonts w:ascii="Palatino Linotype" w:hAnsi="Palatino Linotype" w:cs="Tahoma"/>
          <w:bCs/>
        </w:rPr>
        <w:t>.</w:t>
      </w:r>
    </w:p>
    <w:p w14:paraId="5A515090" w14:textId="77777777" w:rsidR="003740F3" w:rsidRPr="00873D29" w:rsidRDefault="003740F3" w:rsidP="00B10339">
      <w:pPr>
        <w:spacing w:line="360" w:lineRule="auto"/>
        <w:jc w:val="both"/>
        <w:rPr>
          <w:rFonts w:ascii="Palatino Linotype" w:hAnsi="Palatino Linotype" w:cs="Arial"/>
        </w:rPr>
      </w:pPr>
    </w:p>
    <w:p w14:paraId="4A858AF3" w14:textId="0EFA335C" w:rsidR="003740F3" w:rsidRPr="00873D29" w:rsidRDefault="003740F3" w:rsidP="00B10339">
      <w:pPr>
        <w:spacing w:line="360" w:lineRule="auto"/>
        <w:jc w:val="both"/>
        <w:rPr>
          <w:rFonts w:ascii="Palatino Linotype" w:hAnsi="Palatino Linotype" w:cs="Arial"/>
          <w:b/>
        </w:rPr>
      </w:pPr>
      <w:r w:rsidRPr="00873D29">
        <w:rPr>
          <w:rFonts w:ascii="Palatino Linotype" w:hAnsi="Palatino Linotype" w:cs="Arial"/>
        </w:rPr>
        <w:t xml:space="preserve">De conformidad con las constancias que obran en el expediente electrónico, se observa que el </w:t>
      </w:r>
      <w:r w:rsidRPr="00873D29">
        <w:rPr>
          <w:rFonts w:ascii="Palatino Linotype" w:hAnsi="Palatino Linotype" w:cs="Arial"/>
          <w:b/>
        </w:rPr>
        <w:t>Sujeto Obligado</w:t>
      </w:r>
      <w:r w:rsidRPr="00873D29">
        <w:rPr>
          <w:rFonts w:ascii="Palatino Linotype" w:hAnsi="Palatino Linotype" w:cs="Arial"/>
        </w:rPr>
        <w:t xml:space="preserve"> dio respuesta por medio del sistema SAIMEX, a la solicitud de información</w:t>
      </w:r>
      <w:r w:rsidRPr="00873D29">
        <w:rPr>
          <w:rFonts w:ascii="Palatino Linotype" w:eastAsia="Palatino Linotype" w:hAnsi="Palatino Linotype" w:cs="Palatino Linotype"/>
          <w:b/>
          <w:color w:val="000000"/>
        </w:rPr>
        <w:t xml:space="preserve"> </w:t>
      </w:r>
      <w:r w:rsidR="003E496A" w:rsidRPr="00873D29">
        <w:rPr>
          <w:rFonts w:ascii="Palatino Linotype" w:hAnsi="Palatino Linotype" w:cs="Arial"/>
          <w:b/>
        </w:rPr>
        <w:t>00342/ATIZARA/IP/2025</w:t>
      </w:r>
      <w:r w:rsidR="0099197C" w:rsidRPr="00873D29">
        <w:rPr>
          <w:rFonts w:ascii="Palatino Linotype" w:hAnsi="Palatino Linotype" w:cs="Arial"/>
        </w:rPr>
        <w:t>, adjuntando para tales efectos los siguientes documentos electrónicos</w:t>
      </w:r>
      <w:r w:rsidR="00341E0E" w:rsidRPr="00873D29">
        <w:rPr>
          <w:rFonts w:ascii="Palatino Linotype" w:hAnsi="Palatino Linotype" w:cs="Arial"/>
          <w:b/>
        </w:rPr>
        <w:t>:</w:t>
      </w:r>
    </w:p>
    <w:p w14:paraId="4E1E5C58" w14:textId="77777777" w:rsidR="00097F6A" w:rsidRPr="00873D29" w:rsidRDefault="00097F6A" w:rsidP="00B10339">
      <w:pPr>
        <w:spacing w:line="360" w:lineRule="auto"/>
        <w:jc w:val="both"/>
        <w:rPr>
          <w:rFonts w:ascii="Palatino Linotype" w:hAnsi="Palatino Linotype" w:cs="Arial"/>
          <w:b/>
        </w:rPr>
      </w:pPr>
    </w:p>
    <w:p w14:paraId="7EA177DE" w14:textId="2C406BE3" w:rsidR="0099197C" w:rsidRPr="00873D29" w:rsidRDefault="003E496A" w:rsidP="003E496A">
      <w:pPr>
        <w:pStyle w:val="Prrafodelista"/>
        <w:numPr>
          <w:ilvl w:val="0"/>
          <w:numId w:val="13"/>
        </w:numPr>
        <w:spacing w:line="360" w:lineRule="auto"/>
        <w:jc w:val="both"/>
        <w:rPr>
          <w:rFonts w:ascii="Palatino Linotype" w:hAnsi="Palatino Linotype" w:cs="Arial"/>
          <w:b/>
        </w:rPr>
      </w:pPr>
      <w:r w:rsidRPr="00873D29">
        <w:rPr>
          <w:rFonts w:ascii="Palatino Linotype" w:hAnsi="Palatino Linotype" w:cs="Arial"/>
          <w:b/>
        </w:rPr>
        <w:t>342.pdf</w:t>
      </w:r>
      <w:r w:rsidR="0099197C" w:rsidRPr="00873D29">
        <w:rPr>
          <w:rFonts w:ascii="Palatino Linotype" w:hAnsi="Palatino Linotype" w:cs="Arial"/>
          <w:b/>
        </w:rPr>
        <w:t xml:space="preserve">: </w:t>
      </w:r>
      <w:r w:rsidRPr="00873D29">
        <w:rPr>
          <w:rFonts w:ascii="Palatino Linotype" w:hAnsi="Palatino Linotype" w:cs="Arial"/>
        </w:rPr>
        <w:t xml:space="preserve">Contiene un documento electrónico en formato PDF, de fecha veintinueve de mayo de dos mil veinticinco, signado por la Subdirectora de Recursos Humanos, mediante el cual </w:t>
      </w:r>
      <w:r w:rsidR="009E1E57" w:rsidRPr="00873D29">
        <w:rPr>
          <w:rFonts w:ascii="Palatino Linotype" w:hAnsi="Palatino Linotype" w:cs="Arial"/>
        </w:rPr>
        <w:t xml:space="preserve">medularmente refiere que la información que es de su competencia y que obra bajo el resguardo de la misma </w:t>
      </w:r>
      <w:r w:rsidR="00790D06" w:rsidRPr="00873D29">
        <w:rPr>
          <w:rFonts w:ascii="Palatino Linotype" w:hAnsi="Palatino Linotype" w:cs="Arial"/>
        </w:rPr>
        <w:t>se encuentra a disposición el público de manera permanente y actualizada al primer trimestre del ejercicio fiscal 2025, la información pública e oficio, el artículo 92 fracción VII, por ello refiere un listado de instrucciones para la consulta de la información ingresando a una liga electrónica, la cual se encuentra en formato cerrado, asimismo, adjunta unas capturas de pantalla que ejemplifican los pasos a seguir para ingresar al directorio.</w:t>
      </w:r>
    </w:p>
    <w:p w14:paraId="1023E1DC" w14:textId="544D6A15" w:rsidR="003E496A" w:rsidRPr="00873D29" w:rsidRDefault="003E496A" w:rsidP="003E496A">
      <w:pPr>
        <w:pStyle w:val="Prrafodelista"/>
        <w:numPr>
          <w:ilvl w:val="0"/>
          <w:numId w:val="13"/>
        </w:numPr>
        <w:spacing w:line="360" w:lineRule="auto"/>
        <w:jc w:val="both"/>
        <w:rPr>
          <w:rFonts w:ascii="Palatino Linotype" w:hAnsi="Palatino Linotype" w:cs="Arial"/>
          <w:b/>
        </w:rPr>
      </w:pPr>
      <w:r w:rsidRPr="00873D29">
        <w:rPr>
          <w:rFonts w:ascii="Palatino Linotype" w:hAnsi="Palatino Linotype" w:cs="Arial"/>
          <w:b/>
        </w:rPr>
        <w:t>Pasos.pdf:</w:t>
      </w:r>
      <w:r w:rsidRPr="00873D29">
        <w:rPr>
          <w:rFonts w:ascii="Palatino Linotype" w:hAnsi="Palatino Linotype" w:cs="Arial"/>
        </w:rPr>
        <w:t xml:space="preserve"> </w:t>
      </w:r>
      <w:r w:rsidR="004413A6" w:rsidRPr="00873D29">
        <w:rPr>
          <w:rFonts w:ascii="Palatino Linotype" w:hAnsi="Palatino Linotype" w:cs="Arial"/>
        </w:rPr>
        <w:t xml:space="preserve">Documento en formato </w:t>
      </w:r>
      <w:proofErr w:type="spellStart"/>
      <w:r w:rsidR="004413A6" w:rsidRPr="00873D29">
        <w:rPr>
          <w:rFonts w:ascii="Palatino Linotype" w:hAnsi="Palatino Linotype" w:cs="Arial"/>
        </w:rPr>
        <w:t>pdf</w:t>
      </w:r>
      <w:proofErr w:type="spellEnd"/>
      <w:r w:rsidR="004413A6" w:rsidRPr="00873D29">
        <w:rPr>
          <w:rFonts w:ascii="Palatino Linotype" w:hAnsi="Palatino Linotype" w:cs="Arial"/>
        </w:rPr>
        <w:t xml:space="preserve"> en el que se observa una liga electrónica en formato abierto, así como las instrucciones con capturas de pantalla de los pasos a seguir.</w:t>
      </w:r>
    </w:p>
    <w:p w14:paraId="003078C7" w14:textId="46CD83AA" w:rsidR="003740F3" w:rsidRPr="00873D29" w:rsidRDefault="003740F3" w:rsidP="00B10339">
      <w:pPr>
        <w:pStyle w:val="INFOEM"/>
        <w:spacing w:before="0" w:after="0"/>
        <w:ind w:left="0"/>
      </w:pPr>
    </w:p>
    <w:p w14:paraId="788E736A" w14:textId="05730282" w:rsidR="00525A55" w:rsidRPr="00873D29" w:rsidRDefault="00525A55" w:rsidP="00B10339">
      <w:pPr>
        <w:spacing w:line="360" w:lineRule="auto"/>
        <w:contextualSpacing/>
        <w:jc w:val="both"/>
        <w:rPr>
          <w:rFonts w:ascii="Palatino Linotype" w:hAnsi="Palatino Linotype" w:cs="Palatino Linotype"/>
          <w:color w:val="000000"/>
          <w:lang w:val="es-ES_tradnl"/>
        </w:rPr>
      </w:pPr>
      <w:r w:rsidRPr="00873D29">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Pr="00873D29">
        <w:rPr>
          <w:rFonts w:ascii="Palatino Linotype" w:hAnsi="Palatino Linotype" w:cs="Palatino Linotype"/>
          <w:i/>
          <w:color w:val="000000"/>
          <w:lang w:val="es-ES_tradnl"/>
        </w:rPr>
        <w:t>“</w:t>
      </w:r>
      <w:r w:rsidR="004413A6" w:rsidRPr="00873D29">
        <w:rPr>
          <w:rFonts w:ascii="Palatino Linotype" w:hAnsi="Palatino Linotype"/>
          <w:i/>
          <w:color w:val="000000"/>
        </w:rPr>
        <w:t>La negativa en la entrega de la información</w:t>
      </w:r>
      <w:r w:rsidRPr="00873D29">
        <w:rPr>
          <w:rFonts w:ascii="Palatino Linotype" w:hAnsi="Palatino Linotype"/>
          <w:i/>
          <w:color w:val="000000"/>
        </w:rPr>
        <w:t>”</w:t>
      </w:r>
      <w:r w:rsidR="00BB22A4" w:rsidRPr="00873D29">
        <w:rPr>
          <w:rFonts w:ascii="Palatino Linotype" w:hAnsi="Palatino Linotype"/>
          <w:i/>
          <w:color w:val="000000"/>
        </w:rPr>
        <w:t xml:space="preserve"> </w:t>
      </w:r>
      <w:r w:rsidRPr="00873D29">
        <w:rPr>
          <w:rFonts w:ascii="Palatino Linotype" w:hAnsi="Palatino Linotype" w:cs="Palatino Linotype"/>
          <w:color w:val="000000"/>
          <w:lang w:val="es-ES_tradnl"/>
        </w:rPr>
        <w:t xml:space="preserve">y  motivos de inconformidad </w:t>
      </w:r>
      <w:r w:rsidRPr="00873D29">
        <w:rPr>
          <w:rFonts w:ascii="Palatino Linotype" w:hAnsi="Palatino Linotype" w:cs="Palatino Linotype"/>
          <w:i/>
          <w:color w:val="000000"/>
          <w:lang w:val="es-ES_tradnl"/>
        </w:rPr>
        <w:t>“</w:t>
      </w:r>
      <w:r w:rsidR="004413A6" w:rsidRPr="00873D29">
        <w:rPr>
          <w:rFonts w:ascii="Palatino Linotype" w:hAnsi="Palatino Linotype" w:cs="Palatino Linotype"/>
          <w:i/>
          <w:color w:val="000000"/>
          <w:lang w:val="es-ES_tradnl"/>
        </w:rPr>
        <w:t xml:space="preserve">Remiten al portal hasta el día 18 de junio, </w:t>
      </w:r>
      <w:r w:rsidR="004413A6" w:rsidRPr="00873D29">
        <w:rPr>
          <w:rFonts w:ascii="Palatino Linotype" w:hAnsi="Palatino Linotype" w:cs="Palatino Linotype"/>
          <w:i/>
          <w:color w:val="000000"/>
          <w:lang w:val="es-ES_tradnl"/>
        </w:rPr>
        <w:lastRenderedPageBreak/>
        <w:t xml:space="preserve">de acuerdo a la ley en la materia tienen únicamente 5 días para hacerlo, art. 161 por si no </w:t>
      </w:r>
      <w:proofErr w:type="spellStart"/>
      <w:r w:rsidR="004413A6" w:rsidRPr="00873D29">
        <w:rPr>
          <w:rFonts w:ascii="Palatino Linotype" w:hAnsi="Palatino Linotype" w:cs="Palatino Linotype"/>
          <w:i/>
          <w:color w:val="000000"/>
          <w:lang w:val="es-ES_tradnl"/>
        </w:rPr>
        <w:t>sabian</w:t>
      </w:r>
      <w:proofErr w:type="spellEnd"/>
      <w:r w:rsidR="004413A6" w:rsidRPr="00873D29">
        <w:rPr>
          <w:rFonts w:ascii="Palatino Linotype" w:hAnsi="Palatino Linotype" w:cs="Palatino Linotype"/>
          <w:i/>
          <w:color w:val="000000"/>
          <w:lang w:val="es-ES_tradnl"/>
        </w:rPr>
        <w:t xml:space="preserve">, y de cualquier forma la información que no estaba en el portal al momento de ingresar la solicitud y que ahora ya se encuentre es incorrecta todos los servidores públicos tienen como edificio que se encuentran el palacio y las dependencias </w:t>
      </w:r>
      <w:proofErr w:type="spellStart"/>
      <w:r w:rsidR="004413A6" w:rsidRPr="00873D29">
        <w:rPr>
          <w:rFonts w:ascii="Palatino Linotype" w:hAnsi="Palatino Linotype" w:cs="Palatino Linotype"/>
          <w:i/>
          <w:color w:val="000000"/>
          <w:lang w:val="es-ES_tradnl"/>
        </w:rPr>
        <w:t>foraneas</w:t>
      </w:r>
      <w:proofErr w:type="spellEnd"/>
      <w:r w:rsidR="004413A6" w:rsidRPr="00873D29">
        <w:rPr>
          <w:rFonts w:ascii="Palatino Linotype" w:hAnsi="Palatino Linotype" w:cs="Palatino Linotype"/>
          <w:i/>
          <w:color w:val="000000"/>
          <w:lang w:val="es-ES_tradnl"/>
        </w:rPr>
        <w:t xml:space="preserve"> como </w:t>
      </w:r>
      <w:proofErr w:type="spellStart"/>
      <w:r w:rsidR="004413A6" w:rsidRPr="00873D29">
        <w:rPr>
          <w:rFonts w:ascii="Palatino Linotype" w:hAnsi="Palatino Linotype" w:cs="Palatino Linotype"/>
          <w:i/>
          <w:color w:val="000000"/>
          <w:lang w:val="es-ES_tradnl"/>
        </w:rPr>
        <w:t>bomeros</w:t>
      </w:r>
      <w:proofErr w:type="spellEnd"/>
      <w:r w:rsidR="004413A6" w:rsidRPr="00873D29">
        <w:rPr>
          <w:rFonts w:ascii="Palatino Linotype" w:hAnsi="Palatino Linotype" w:cs="Palatino Linotype"/>
          <w:i/>
          <w:color w:val="000000"/>
          <w:lang w:val="es-ES_tradnl"/>
        </w:rPr>
        <w:t xml:space="preserve">, </w:t>
      </w:r>
      <w:proofErr w:type="spellStart"/>
      <w:r w:rsidR="004413A6" w:rsidRPr="00873D29">
        <w:rPr>
          <w:rFonts w:ascii="Palatino Linotype" w:hAnsi="Palatino Linotype" w:cs="Palatino Linotype"/>
          <w:i/>
          <w:color w:val="000000"/>
          <w:lang w:val="es-ES_tradnl"/>
        </w:rPr>
        <w:t>sapasa,juventud</w:t>
      </w:r>
      <w:proofErr w:type="spellEnd"/>
      <w:r w:rsidR="004413A6" w:rsidRPr="00873D29">
        <w:rPr>
          <w:rFonts w:ascii="Palatino Linotype" w:hAnsi="Palatino Linotype" w:cs="Palatino Linotype"/>
          <w:i/>
          <w:color w:val="000000"/>
          <w:lang w:val="es-ES_tradnl"/>
        </w:rPr>
        <w:t xml:space="preserve">??? </w:t>
      </w:r>
      <w:proofErr w:type="gramStart"/>
      <w:r w:rsidR="004413A6" w:rsidRPr="00873D29">
        <w:rPr>
          <w:rFonts w:ascii="Palatino Linotype" w:hAnsi="Palatino Linotype" w:cs="Palatino Linotype"/>
          <w:i/>
          <w:color w:val="000000"/>
          <w:lang w:val="es-ES_tradnl"/>
        </w:rPr>
        <w:t>además</w:t>
      </w:r>
      <w:proofErr w:type="gramEnd"/>
      <w:r w:rsidR="004413A6" w:rsidRPr="00873D29">
        <w:rPr>
          <w:rFonts w:ascii="Palatino Linotype" w:hAnsi="Palatino Linotype" w:cs="Palatino Linotype"/>
          <w:i/>
          <w:color w:val="000000"/>
          <w:lang w:val="es-ES_tradnl"/>
        </w:rPr>
        <w:t xml:space="preserve"> casi todos tienen el mismo número de extensión de verdad no tienen ganas de trabajar, nada más es cumplir por encimita</w:t>
      </w:r>
      <w:r w:rsidRPr="00873D29">
        <w:rPr>
          <w:rFonts w:ascii="Palatino Linotype" w:hAnsi="Palatino Linotype" w:cs="Palatino Linotype"/>
          <w:i/>
          <w:color w:val="000000"/>
          <w:lang w:val="es-ES_tradnl"/>
        </w:rPr>
        <w:t xml:space="preserve">”, </w:t>
      </w:r>
      <w:r w:rsidRPr="00873D29">
        <w:rPr>
          <w:rFonts w:ascii="Palatino Linotype" w:hAnsi="Palatino Linotype" w:cs="Palatino Linotype"/>
          <w:color w:val="000000"/>
          <w:lang w:val="es-ES_tradnl"/>
        </w:rPr>
        <w:t>en este sentido el Recurrente considero que el Suj</w:t>
      </w:r>
      <w:r w:rsidR="00C361D7" w:rsidRPr="00873D29">
        <w:rPr>
          <w:rFonts w:ascii="Palatino Linotype" w:hAnsi="Palatino Linotype" w:cs="Palatino Linotype"/>
          <w:color w:val="000000"/>
          <w:lang w:val="es-ES_tradnl"/>
        </w:rPr>
        <w:t>eto Obligado entregó información incorrecta</w:t>
      </w:r>
      <w:r w:rsidRPr="00873D29">
        <w:rPr>
          <w:rFonts w:ascii="Palatino Linotype" w:hAnsi="Palatino Linotype" w:cs="Palatino Linotype"/>
          <w:color w:val="000000"/>
          <w:lang w:val="es-ES_tradnl"/>
        </w:rPr>
        <w:t>.</w:t>
      </w:r>
    </w:p>
    <w:p w14:paraId="13F9FDE8" w14:textId="77777777" w:rsidR="00525A55" w:rsidRPr="00873D29" w:rsidRDefault="00525A55" w:rsidP="00B10339">
      <w:pPr>
        <w:autoSpaceDE w:val="0"/>
        <w:autoSpaceDN w:val="0"/>
        <w:adjustRightInd w:val="0"/>
        <w:spacing w:line="360" w:lineRule="auto"/>
        <w:jc w:val="both"/>
        <w:rPr>
          <w:rFonts w:ascii="Palatino Linotype" w:eastAsia="Calibri" w:hAnsi="Palatino Linotype" w:cs="Calibri"/>
          <w:lang w:val="es-ES_tradnl" w:eastAsia="es-MX"/>
        </w:rPr>
      </w:pPr>
    </w:p>
    <w:p w14:paraId="5E961E5E" w14:textId="77777777" w:rsidR="003740F3" w:rsidRPr="00873D29" w:rsidRDefault="003740F3" w:rsidP="00B10339">
      <w:pPr>
        <w:autoSpaceDE w:val="0"/>
        <w:autoSpaceDN w:val="0"/>
        <w:adjustRightInd w:val="0"/>
        <w:spacing w:line="360" w:lineRule="auto"/>
        <w:jc w:val="both"/>
        <w:rPr>
          <w:rFonts w:ascii="Palatino Linotype" w:eastAsia="Calibri" w:hAnsi="Palatino Linotype" w:cs="Calibri"/>
          <w:lang w:val="es-ES_tradnl" w:eastAsia="es-MX"/>
        </w:rPr>
      </w:pPr>
      <w:r w:rsidRPr="00873D29">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 denominado:</w:t>
      </w:r>
    </w:p>
    <w:p w14:paraId="351D9B0D" w14:textId="77777777" w:rsidR="00BB22A4" w:rsidRPr="00873D29" w:rsidRDefault="00BB22A4" w:rsidP="00B10339">
      <w:pPr>
        <w:autoSpaceDE w:val="0"/>
        <w:autoSpaceDN w:val="0"/>
        <w:adjustRightInd w:val="0"/>
        <w:spacing w:line="360" w:lineRule="auto"/>
        <w:jc w:val="both"/>
        <w:rPr>
          <w:rFonts w:ascii="Palatino Linotype" w:eastAsia="Calibri" w:hAnsi="Palatino Linotype" w:cs="Calibri"/>
          <w:lang w:val="es-ES_tradnl" w:eastAsia="es-MX"/>
        </w:rPr>
      </w:pPr>
    </w:p>
    <w:p w14:paraId="3BD3057D" w14:textId="09201607" w:rsidR="003740F3" w:rsidRPr="00873D29" w:rsidRDefault="00C361D7" w:rsidP="00C361D7">
      <w:pPr>
        <w:pStyle w:val="Prrafodelista"/>
        <w:numPr>
          <w:ilvl w:val="0"/>
          <w:numId w:val="5"/>
        </w:numPr>
        <w:autoSpaceDE w:val="0"/>
        <w:autoSpaceDN w:val="0"/>
        <w:adjustRightInd w:val="0"/>
        <w:spacing w:line="360" w:lineRule="auto"/>
        <w:jc w:val="both"/>
        <w:rPr>
          <w:rFonts w:ascii="Palatino Linotype" w:hAnsi="Palatino Linotype" w:cs="Arial"/>
        </w:rPr>
      </w:pPr>
      <w:r w:rsidRPr="00873D29">
        <w:rPr>
          <w:rFonts w:ascii="Palatino Linotype" w:hAnsi="Palatino Linotype" w:cs="Arial"/>
          <w:b/>
        </w:rPr>
        <w:t>[</w:t>
      </w:r>
      <w:proofErr w:type="spellStart"/>
      <w:r w:rsidRPr="00873D29">
        <w:rPr>
          <w:rFonts w:ascii="Palatino Linotype" w:hAnsi="Palatino Linotype" w:cs="Arial"/>
          <w:b/>
        </w:rPr>
        <w:t>Untitled</w:t>
      </w:r>
      <w:proofErr w:type="spellEnd"/>
      <w:r w:rsidRPr="00873D29">
        <w:rPr>
          <w:rFonts w:ascii="Palatino Linotype" w:hAnsi="Palatino Linotype" w:cs="Arial"/>
          <w:b/>
        </w:rPr>
        <w:t>]_2025070314401653.pdf</w:t>
      </w:r>
      <w:r w:rsidR="003740F3" w:rsidRPr="00873D29">
        <w:rPr>
          <w:rFonts w:ascii="Palatino Linotype" w:hAnsi="Palatino Linotype" w:cs="Arial"/>
        </w:rPr>
        <w:t xml:space="preserve">: </w:t>
      </w:r>
      <w:r w:rsidRPr="00873D29">
        <w:rPr>
          <w:rFonts w:ascii="Palatino Linotype" w:hAnsi="Palatino Linotype" w:cs="Arial"/>
        </w:rPr>
        <w:t xml:space="preserve">Contiene el oficio número DA/ST/4504/2025, de fecha dos de julio de dos mil veinticinco, signado por el Director de Administración, mediante el cual refiere que la información la cual es objeto del recurso de revisión fue vista desde el principio de máxima publicidad, proporcionando la información pública y publicada en tiempo y forma que fue requerida, y que obra en los archivos de la Dirección, mediante los enlaces o ligas exactos de la plataforma tecnológica desarrollada por el INFOEM, atendiendo así los requerimientos </w:t>
      </w:r>
      <w:r w:rsidR="00A60FAD" w:rsidRPr="00873D29">
        <w:rPr>
          <w:rFonts w:ascii="Palatino Linotype" w:hAnsi="Palatino Linotype" w:cs="Arial"/>
        </w:rPr>
        <w:t>formulados</w:t>
      </w:r>
      <w:r w:rsidRPr="00873D29">
        <w:rPr>
          <w:rFonts w:ascii="Palatino Linotype" w:hAnsi="Palatino Linotype" w:cs="Arial"/>
        </w:rPr>
        <w:t xml:space="preserve"> por el particular, con debida objetividad y siempre al margen de la norma aplicable</w:t>
      </w:r>
      <w:r w:rsidR="00A60FAD" w:rsidRPr="00873D29">
        <w:rPr>
          <w:rFonts w:ascii="Palatino Linotype" w:hAnsi="Palatino Linotype" w:cs="Arial"/>
        </w:rPr>
        <w:t xml:space="preserve">; </w:t>
      </w:r>
      <w:r w:rsidR="007F665B" w:rsidRPr="00873D29">
        <w:rPr>
          <w:rFonts w:ascii="Palatino Linotype" w:hAnsi="Palatino Linotype" w:cs="Arial"/>
        </w:rPr>
        <w:t xml:space="preserve">por lo que se adjunta al Directorio de los Servidores Públicos, ya que se desconoce la razón por la cual no fue entregada en tiempo y forma la contestación referida, ahora bien, debido a que se subsana a través del informe justificado, se solicita que el recurso de revisión sea desechado, sobreseído y/o confirmada la respuesta de Servidor </w:t>
      </w:r>
      <w:r w:rsidR="007F665B" w:rsidRPr="00873D29">
        <w:rPr>
          <w:rFonts w:ascii="Palatino Linotype" w:hAnsi="Palatino Linotype" w:cs="Arial"/>
        </w:rPr>
        <w:lastRenderedPageBreak/>
        <w:t>Público Habilitado al estar fundamentada y motivada de acuerdo con lo que marca la Ley en la materia.</w:t>
      </w:r>
    </w:p>
    <w:p w14:paraId="2EF9CAC2" w14:textId="6A8F9816" w:rsidR="007F665B" w:rsidRPr="00873D29" w:rsidRDefault="007F665B" w:rsidP="007F665B">
      <w:pPr>
        <w:pStyle w:val="Prrafodelista"/>
        <w:numPr>
          <w:ilvl w:val="0"/>
          <w:numId w:val="5"/>
        </w:numPr>
        <w:autoSpaceDE w:val="0"/>
        <w:autoSpaceDN w:val="0"/>
        <w:adjustRightInd w:val="0"/>
        <w:spacing w:line="360" w:lineRule="auto"/>
        <w:jc w:val="both"/>
        <w:rPr>
          <w:rFonts w:ascii="Palatino Linotype" w:hAnsi="Palatino Linotype" w:cs="Arial"/>
        </w:rPr>
      </w:pPr>
      <w:r w:rsidRPr="00873D29">
        <w:rPr>
          <w:rFonts w:ascii="Palatino Linotype" w:hAnsi="Palatino Linotype" w:cs="Arial"/>
          <w:b/>
        </w:rPr>
        <w:t>Articulo92FVII (1).</w:t>
      </w:r>
      <w:proofErr w:type="spellStart"/>
      <w:r w:rsidRPr="00873D29">
        <w:rPr>
          <w:rFonts w:ascii="Palatino Linotype" w:hAnsi="Palatino Linotype" w:cs="Arial"/>
          <w:b/>
        </w:rPr>
        <w:t>pdf</w:t>
      </w:r>
      <w:proofErr w:type="spellEnd"/>
      <w:r w:rsidRPr="00873D29">
        <w:rPr>
          <w:rFonts w:ascii="Palatino Linotype" w:hAnsi="Palatino Linotype" w:cs="Arial"/>
        </w:rPr>
        <w:t xml:space="preserve">: Contiene el </w:t>
      </w:r>
      <w:r w:rsidR="00D028F2" w:rsidRPr="00873D29">
        <w:rPr>
          <w:rFonts w:ascii="Palatino Linotype" w:hAnsi="Palatino Linotype" w:cs="Arial"/>
        </w:rPr>
        <w:t>Directorio de los Servidores Públicos.</w:t>
      </w:r>
    </w:p>
    <w:p w14:paraId="5B0ACB53" w14:textId="77777777" w:rsidR="002E557E" w:rsidRPr="00873D29" w:rsidRDefault="002E557E" w:rsidP="00B10339">
      <w:pPr>
        <w:pStyle w:val="Sinespaciado"/>
        <w:spacing w:line="360" w:lineRule="auto"/>
        <w:jc w:val="both"/>
        <w:rPr>
          <w:rFonts w:ascii="Palatino Linotype" w:eastAsia="Times New Roman" w:hAnsi="Palatino Linotype" w:cs="Tahoma"/>
          <w:sz w:val="24"/>
          <w:szCs w:val="24"/>
          <w:lang w:val="es-ES" w:eastAsia="es-ES"/>
        </w:rPr>
      </w:pPr>
    </w:p>
    <w:p w14:paraId="2FAA2E5E" w14:textId="77777777" w:rsidR="00062DB7" w:rsidRPr="00873D29" w:rsidRDefault="00062DB7" w:rsidP="00062D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3D29">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es suficiente para colmar las pretensiones del Recurrente, así como calificar los motivos de inconformidad del particular. </w:t>
      </w:r>
    </w:p>
    <w:p w14:paraId="2EC1A457" w14:textId="77777777" w:rsidR="00062DB7" w:rsidRPr="00873D29" w:rsidRDefault="00062DB7" w:rsidP="00062D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5CA6F6D" w14:textId="77777777" w:rsidR="00062DB7" w:rsidRPr="00873D29" w:rsidRDefault="00062DB7" w:rsidP="00062D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3D29">
        <w:rPr>
          <w:rFonts w:ascii="Palatino Linotype" w:eastAsia="Palatino Linotype" w:hAnsi="Palatino Linotype" w:cs="Palatino Linotype"/>
          <w:color w:val="000000"/>
          <w:lang w:val="es-ES_tradnl" w:eastAsia="es-MX"/>
        </w:rPr>
        <w:t>En este sentido, es pertinente enfatizar lo que, respecto al derecho de acceso a la información pública, refiere el artículo 5° de la Constitución Política del Estado Libre y Soberano de México, que en su parte conducente dispone lo siguiente:</w:t>
      </w:r>
    </w:p>
    <w:p w14:paraId="52218FEC" w14:textId="77777777" w:rsidR="00062DB7" w:rsidRPr="00873D29" w:rsidRDefault="00062DB7" w:rsidP="00062D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6C9B3D14"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b/>
          <w:bCs/>
          <w:i/>
          <w:color w:val="000000"/>
          <w:sz w:val="22"/>
          <w:lang w:val="es-ES_tradnl" w:eastAsia="es-MX"/>
        </w:rPr>
        <w:t>Artículo 5.</w:t>
      </w:r>
      <w:r w:rsidRPr="00873D29">
        <w:rPr>
          <w:rFonts w:ascii="Palatino Linotype" w:eastAsia="Palatino Linotype" w:hAnsi="Palatino Linotype" w:cs="Palatino Linotype"/>
          <w:i/>
          <w:color w:val="000000"/>
          <w:sz w:val="22"/>
          <w:lang w:val="es-ES_tradnl" w:eastAsia="es-MX"/>
        </w:rPr>
        <w:t xml:space="preserve"> […]</w:t>
      </w:r>
    </w:p>
    <w:p w14:paraId="1A831B22"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32B4AC5D"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 xml:space="preserve">El derecho a la información será garantizado por el Estado. La ley establecerá las previsiones que permitan asegurar la protección, el respeto y la difusión de este derecho. </w:t>
      </w:r>
    </w:p>
    <w:p w14:paraId="58452A6D"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0796BBD"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D27312F"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6396DE45"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Este derecho se regirá por los principios y bases siguientes:</w:t>
      </w:r>
    </w:p>
    <w:p w14:paraId="2DD9E332"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AEDBEBF"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873D29">
        <w:rPr>
          <w:rFonts w:ascii="Palatino Linotype" w:eastAsia="Palatino Linotype" w:hAnsi="Palatino Linotype" w:cs="Palatino Linotype"/>
          <w:i/>
          <w:color w:val="000000"/>
          <w:sz w:val="22"/>
          <w:lang w:val="es-ES_tradnl" w:eastAsia="es-MX"/>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BB671A"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II. La información referente a la intimidad de la vida privada y la imagen de las personas será protegida a través de un marco jurídico rígido de tratamiento y manejo de datos personales, con las excepciones que establezca la ley reglamentaria.</w:t>
      </w:r>
    </w:p>
    <w:p w14:paraId="096F0F64"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873D29">
        <w:rPr>
          <w:rFonts w:ascii="Palatino Linotype" w:eastAsia="Palatino Linotype" w:hAnsi="Palatino Linotype" w:cs="Palatino Linotype"/>
          <w:i/>
          <w:color w:val="000000"/>
          <w:sz w:val="22"/>
          <w:lang w:eastAsia="es-MX"/>
        </w:rPr>
        <w:t>III. Toda persona, sin necesidad de acreditar interés alguno o justificar su utilización, tendrá acceso gratuito a la información pública, a sus datos personales o a la rectificación de éstos.</w:t>
      </w:r>
    </w:p>
    <w:p w14:paraId="04AE12A0"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IV. Se establecerán mecanismos de acceso a la información y procedimientos de revisión expeditos que se sustanciarán ante el organismo autónomo especializado e imparcial que establece esta Constitución.</w:t>
      </w:r>
    </w:p>
    <w:p w14:paraId="250D2672"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4889E3D"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82B2DD4"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873D29">
        <w:rPr>
          <w:rFonts w:ascii="Palatino Linotype" w:eastAsia="Palatino Linotype" w:hAnsi="Palatino Linotype" w:cs="Palatino Linotype"/>
          <w:i/>
          <w:color w:val="000000"/>
          <w:sz w:val="22"/>
          <w:lang w:eastAsia="es-MX"/>
        </w:rPr>
        <w:t>VII. La ley reglamentaria, determinará la manera en que los sujetos obligados deberán hacer pública la información relativa a los recursos públicos que entreguen a personas físicas o jurídicas colectivas.</w:t>
      </w:r>
    </w:p>
    <w:p w14:paraId="7B89E32C" w14:textId="77777777" w:rsidR="00062DB7" w:rsidRPr="00873D29" w:rsidRDefault="00062DB7" w:rsidP="00062D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3DD01EC" w14:textId="77777777" w:rsidR="00062DB7" w:rsidRPr="00873D29" w:rsidRDefault="00062DB7" w:rsidP="00062DB7">
      <w:pPr>
        <w:spacing w:line="360" w:lineRule="auto"/>
        <w:jc w:val="both"/>
        <w:rPr>
          <w:rFonts w:ascii="Palatino Linotype" w:eastAsia="Palatino Linotype" w:hAnsi="Palatino Linotype" w:cs="Palatino Linotype"/>
          <w:lang w:val="es-ES_tradnl" w:eastAsia="es-MX"/>
        </w:rPr>
      </w:pPr>
      <w:r w:rsidRPr="00873D29">
        <w:rPr>
          <w:rFonts w:ascii="Palatino Linotype" w:eastAsia="Palatino Linotype" w:hAnsi="Palatino Linotype" w:cs="Palatino Linotype"/>
          <w:lang w:val="es-ES_tradnl" w:eastAsia="es-MX"/>
        </w:rPr>
        <w:t>En ese orden de ideas, la Ley de Transparencia y Acceso a la Información Pública del Estado de México y Municipios, prevé en su artículo 23 fracción IV, lo siguiente:</w:t>
      </w:r>
    </w:p>
    <w:p w14:paraId="009FAD27" w14:textId="77777777" w:rsidR="00062DB7" w:rsidRPr="00873D29" w:rsidRDefault="00062DB7" w:rsidP="00062DB7">
      <w:pPr>
        <w:spacing w:line="360" w:lineRule="auto"/>
        <w:jc w:val="both"/>
        <w:rPr>
          <w:rFonts w:ascii="Palatino Linotype" w:eastAsia="Palatino Linotype" w:hAnsi="Palatino Linotype" w:cs="Palatino Linotype"/>
          <w:lang w:val="es-ES_tradnl" w:eastAsia="es-MX"/>
        </w:rPr>
      </w:pPr>
    </w:p>
    <w:p w14:paraId="08C272BC"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b/>
          <w:i/>
          <w:color w:val="000000"/>
          <w:sz w:val="22"/>
          <w:lang w:val="es-ES_tradnl" w:eastAsia="es-MX"/>
        </w:rPr>
        <w:t>Artículo 23.</w:t>
      </w:r>
      <w:r w:rsidRPr="00873D29">
        <w:rPr>
          <w:rFonts w:ascii="Palatino Linotype" w:eastAsia="Palatino Linotype" w:hAnsi="Palatino Linotype" w:cs="Palatino Linotype"/>
          <w:i/>
          <w:color w:val="000000"/>
          <w:sz w:val="22"/>
          <w:lang w:val="es-ES_tradnl" w:eastAsia="es-MX"/>
        </w:rPr>
        <w:t xml:space="preserve"> Son sujetos obligados a transparentar y permitir el acceso a su información y proteger los datos personales que obren en su poder:</w:t>
      </w:r>
    </w:p>
    <w:p w14:paraId="26B8474E"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w:t>
      </w:r>
    </w:p>
    <w:p w14:paraId="06943260"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b/>
          <w:bCs/>
          <w:i/>
          <w:color w:val="000000"/>
          <w:sz w:val="22"/>
          <w:lang w:val="es-ES_tradnl" w:eastAsia="es-MX"/>
        </w:rPr>
        <w:t xml:space="preserve">IV. </w:t>
      </w:r>
      <w:r w:rsidRPr="00873D29">
        <w:rPr>
          <w:rFonts w:ascii="Palatino Linotype" w:eastAsia="Palatino Linotype" w:hAnsi="Palatino Linotype" w:cs="Palatino Linotype"/>
          <w:i/>
          <w:color w:val="000000"/>
          <w:sz w:val="22"/>
          <w:lang w:val="es-ES_tradnl" w:eastAsia="es-MX"/>
        </w:rPr>
        <w:t>Los ayuntamientos y las dependencias, organismos, órganos y entidades de la administración municipal;</w:t>
      </w:r>
    </w:p>
    <w:p w14:paraId="7E5D3D16"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i/>
          <w:color w:val="000000"/>
          <w:sz w:val="22"/>
          <w:lang w:val="es-ES_tradnl" w:eastAsia="es-MX"/>
        </w:rPr>
        <w:t>[…]</w:t>
      </w:r>
    </w:p>
    <w:p w14:paraId="59FD83FE" w14:textId="77777777" w:rsidR="00062DB7" w:rsidRPr="00873D29" w:rsidRDefault="00062DB7" w:rsidP="00062D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6DBD8767" w14:textId="77777777" w:rsidR="00062DB7" w:rsidRPr="00873D29" w:rsidRDefault="00062DB7" w:rsidP="00062DB7">
      <w:pPr>
        <w:spacing w:line="360" w:lineRule="auto"/>
        <w:jc w:val="both"/>
        <w:rPr>
          <w:rFonts w:ascii="Palatino Linotype" w:eastAsia="Calibri" w:hAnsi="Palatino Linotype" w:cs="Calibri"/>
          <w:szCs w:val="22"/>
          <w:lang w:val="es-ES_tradnl" w:eastAsia="es-MX"/>
        </w:rPr>
      </w:pPr>
      <w:r w:rsidRPr="00873D29">
        <w:rPr>
          <w:rFonts w:ascii="Palatino Linotype" w:eastAsia="Calibri" w:hAnsi="Palatino Linotype" w:cs="Calibri"/>
          <w:szCs w:val="22"/>
          <w:lang w:val="es-ES_tradnl" w:eastAsia="es-MX"/>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07C59" w14:textId="77777777" w:rsidR="00062DB7" w:rsidRPr="00873D29" w:rsidRDefault="00062DB7" w:rsidP="00062DB7">
      <w:pPr>
        <w:spacing w:line="360" w:lineRule="auto"/>
        <w:jc w:val="both"/>
        <w:rPr>
          <w:rFonts w:ascii="Palatino Linotype" w:eastAsia="Calibri" w:hAnsi="Palatino Linotype" w:cs="Calibri"/>
          <w:szCs w:val="22"/>
          <w:lang w:val="es-ES_tradnl" w:eastAsia="es-MX"/>
        </w:rPr>
      </w:pPr>
    </w:p>
    <w:p w14:paraId="7CAF149B" w14:textId="77777777" w:rsidR="00062DB7" w:rsidRPr="00873D29" w:rsidRDefault="00062DB7" w:rsidP="00062DB7">
      <w:pPr>
        <w:spacing w:line="360" w:lineRule="auto"/>
        <w:jc w:val="both"/>
        <w:rPr>
          <w:rFonts w:ascii="Palatino Linotype" w:eastAsia="Calibri" w:hAnsi="Palatino Linotype" w:cs="Calibri"/>
          <w:szCs w:val="22"/>
          <w:lang w:val="es-ES_tradnl" w:eastAsia="es-MX"/>
        </w:rPr>
      </w:pPr>
      <w:r w:rsidRPr="00873D29">
        <w:rPr>
          <w:rFonts w:ascii="Palatino Linotype" w:eastAsia="Calibri" w:hAnsi="Palatino Linotype" w:cs="Calibri"/>
          <w:szCs w:val="22"/>
          <w:lang w:val="es-ES_tradnl" w:eastAsia="es-MX"/>
        </w:rPr>
        <w:t>Asimismo, de la interpretación de los motivos de inconformidad expresados por el Recurrente, dado que sólo hace referencia a una parte de su solicitud original, se colige que en el presente caso se actualizó la causal de procedencia del recurso de revisión prevista en la fracción VII del artículo 179 de la Ley de Transparencia local, que a la letra estipula lo siguiente:</w:t>
      </w:r>
    </w:p>
    <w:p w14:paraId="63B679F0" w14:textId="77777777" w:rsidR="00062DB7" w:rsidRPr="00873D29" w:rsidRDefault="00062DB7" w:rsidP="00062DB7">
      <w:pPr>
        <w:spacing w:line="360" w:lineRule="auto"/>
        <w:jc w:val="both"/>
        <w:rPr>
          <w:rFonts w:ascii="Palatino Linotype" w:eastAsia="Calibri" w:hAnsi="Palatino Linotype" w:cs="Calibri"/>
          <w:szCs w:val="22"/>
          <w:lang w:val="es-ES_tradnl" w:eastAsia="es-MX"/>
        </w:rPr>
      </w:pPr>
    </w:p>
    <w:p w14:paraId="6A70E14C"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873D29">
        <w:rPr>
          <w:rFonts w:ascii="Palatino Linotype" w:eastAsia="Palatino Linotype" w:hAnsi="Palatino Linotype" w:cs="Palatino Linotype"/>
          <w:b/>
          <w:i/>
          <w:color w:val="000000"/>
          <w:sz w:val="22"/>
          <w:lang w:val="es-MX" w:eastAsia="es-MX"/>
        </w:rPr>
        <w:t xml:space="preserve">Artículo 179. </w:t>
      </w:r>
      <w:r w:rsidRPr="00873D29">
        <w:rPr>
          <w:rFonts w:ascii="Palatino Linotype" w:eastAsia="Palatino Linotype" w:hAnsi="Palatino Linotype" w:cs="Palatino Linotype"/>
          <w:i/>
          <w:color w:val="000000"/>
          <w:sz w:val="22"/>
          <w:lang w:val="es-MX" w:eastAsia="es-MX"/>
        </w:rPr>
        <w:t>El recurso de revisión es un medio de protección que la Ley otorga a los particulares, para hacer valer su derecho de acceso a la información pública, y procederá en contra de las siguientes causas:</w:t>
      </w:r>
    </w:p>
    <w:p w14:paraId="07801D25"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873D29">
        <w:rPr>
          <w:rFonts w:ascii="Palatino Linotype" w:eastAsia="Palatino Linotype" w:hAnsi="Palatino Linotype" w:cs="Palatino Linotype"/>
          <w:i/>
          <w:color w:val="000000"/>
          <w:sz w:val="22"/>
          <w:lang w:val="es-MX" w:eastAsia="es-MX"/>
        </w:rPr>
        <w:t>[…]</w:t>
      </w:r>
    </w:p>
    <w:p w14:paraId="58EAC392"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873D29">
        <w:rPr>
          <w:rFonts w:ascii="Palatino Linotype" w:eastAsia="Palatino Linotype" w:hAnsi="Palatino Linotype" w:cs="Palatino Linotype"/>
          <w:b/>
          <w:i/>
          <w:color w:val="000000"/>
          <w:sz w:val="22"/>
          <w:lang w:eastAsia="es-MX"/>
        </w:rPr>
        <w:t xml:space="preserve">VII. </w:t>
      </w:r>
      <w:r w:rsidRPr="00873D29">
        <w:rPr>
          <w:rFonts w:ascii="Palatino Linotype" w:eastAsia="Palatino Linotype" w:hAnsi="Palatino Linotype" w:cs="Palatino Linotype"/>
          <w:i/>
          <w:color w:val="000000"/>
          <w:sz w:val="22"/>
          <w:lang w:eastAsia="es-MX"/>
        </w:rPr>
        <w:t>La falta de respuesta a una solicitud de acceso a la información</w:t>
      </w:r>
      <w:r w:rsidRPr="00873D29">
        <w:rPr>
          <w:rFonts w:ascii="Palatino Linotype" w:eastAsia="Palatino Linotype" w:hAnsi="Palatino Linotype" w:cs="Palatino Linotype"/>
          <w:b/>
          <w:i/>
          <w:color w:val="000000"/>
          <w:sz w:val="22"/>
          <w:lang w:eastAsia="es-MX"/>
        </w:rPr>
        <w:t>;</w:t>
      </w:r>
      <w:r w:rsidRPr="00873D29">
        <w:rPr>
          <w:rFonts w:ascii="Palatino Linotype" w:eastAsia="Palatino Linotype" w:hAnsi="Palatino Linotype" w:cs="Palatino Linotype"/>
          <w:b/>
          <w:i/>
          <w:color w:val="000000"/>
          <w:sz w:val="22"/>
          <w:lang w:eastAsia="es-MX"/>
        </w:rPr>
        <w:cr/>
      </w:r>
      <w:r w:rsidRPr="00873D29">
        <w:rPr>
          <w:rFonts w:ascii="Palatino Linotype" w:eastAsia="Palatino Linotype" w:hAnsi="Palatino Linotype" w:cs="Palatino Linotype"/>
          <w:i/>
          <w:color w:val="000000"/>
          <w:sz w:val="22"/>
          <w:lang w:val="es-ES_tradnl" w:eastAsia="es-MX"/>
        </w:rPr>
        <w:t>[…]</w:t>
      </w:r>
    </w:p>
    <w:p w14:paraId="415D9B8B" w14:textId="77777777" w:rsidR="00062DB7" w:rsidRPr="00873D29" w:rsidRDefault="00062DB7" w:rsidP="00062DB7">
      <w:pPr>
        <w:spacing w:line="360" w:lineRule="auto"/>
        <w:ind w:right="-20"/>
        <w:jc w:val="both"/>
        <w:rPr>
          <w:rFonts w:ascii="Palatino Linotype" w:eastAsiaTheme="minorEastAsia" w:hAnsi="Palatino Linotype" w:cstheme="minorBidi"/>
          <w:szCs w:val="22"/>
          <w:lang w:eastAsia="en-US"/>
        </w:rPr>
      </w:pPr>
    </w:p>
    <w:p w14:paraId="3F2505BA" w14:textId="77777777" w:rsidR="00062DB7" w:rsidRPr="00873D29" w:rsidRDefault="00062DB7" w:rsidP="00062DB7">
      <w:pPr>
        <w:spacing w:line="360" w:lineRule="auto"/>
        <w:contextualSpacing/>
        <w:jc w:val="both"/>
        <w:rPr>
          <w:rFonts w:ascii="Palatino Linotype" w:eastAsia="Palatino Linotype" w:hAnsi="Palatino Linotype" w:cs="Palatino Linotype"/>
          <w:color w:val="000000"/>
          <w:szCs w:val="22"/>
          <w:lang w:val="es-ES_tradnl" w:eastAsia="es-MX"/>
        </w:rPr>
      </w:pPr>
      <w:r w:rsidRPr="00873D29">
        <w:rPr>
          <w:rFonts w:ascii="Palatino Linotype" w:eastAsiaTheme="minorEastAsia" w:hAnsi="Palatino Linotype" w:cstheme="minorBidi"/>
          <w:szCs w:val="22"/>
          <w:lang w:eastAsia="en-US"/>
        </w:rPr>
        <w:t xml:space="preserve">Así, dado el pronunciamiento del Sujeto Obligado, es conveniente traer a colación lo dispuesto </w:t>
      </w:r>
      <w:r w:rsidRPr="00873D29">
        <w:rPr>
          <w:rFonts w:ascii="Palatino Linotype" w:eastAsia="Palatino Linotype" w:hAnsi="Palatino Linotype" w:cs="Palatino Linotype"/>
          <w:color w:val="000000"/>
          <w:szCs w:val="22"/>
          <w:lang w:val="es-ES_tradnl" w:eastAsia="es-MX"/>
        </w:rPr>
        <w:t>en los artículos 4, 12 y 24 último párrafo de la Ley de Transparencia local, en los que se dispone lo siguiente:</w:t>
      </w:r>
    </w:p>
    <w:p w14:paraId="0A598F6F" w14:textId="77777777" w:rsidR="00062DB7" w:rsidRPr="00873D29" w:rsidRDefault="00062DB7" w:rsidP="00062DB7">
      <w:pPr>
        <w:spacing w:line="360" w:lineRule="auto"/>
        <w:contextualSpacing/>
        <w:jc w:val="both"/>
        <w:rPr>
          <w:rFonts w:ascii="Palatino Linotype" w:eastAsia="Palatino Linotype" w:hAnsi="Palatino Linotype" w:cs="Palatino Linotype"/>
          <w:color w:val="000000"/>
          <w:szCs w:val="22"/>
          <w:lang w:val="es-ES_tradnl" w:eastAsia="es-MX"/>
        </w:rPr>
      </w:pPr>
    </w:p>
    <w:p w14:paraId="28E04727"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873D29">
        <w:rPr>
          <w:rFonts w:ascii="Palatino Linotype" w:eastAsia="Palatino Linotype" w:hAnsi="Palatino Linotype" w:cs="Palatino Linotype"/>
          <w:b/>
          <w:i/>
          <w:color w:val="000000"/>
          <w:sz w:val="22"/>
          <w:szCs w:val="22"/>
          <w:lang w:val="es-ES_tradnl" w:eastAsia="es-MX"/>
        </w:rPr>
        <w:t xml:space="preserve">Artículo 4. </w:t>
      </w:r>
      <w:r w:rsidRPr="00873D29">
        <w:rPr>
          <w:rFonts w:ascii="Palatino Linotype" w:eastAsia="Palatino Linotype" w:hAnsi="Palatino Linotype" w:cs="Palatino Linotype"/>
          <w:i/>
          <w:color w:val="000000"/>
          <w:sz w:val="22"/>
          <w:szCs w:val="22"/>
          <w:lang w:val="es-ES_tradnl" w:eastAsia="es-MX"/>
        </w:rPr>
        <w:t>El derecho humano de acceso a la información pública es la prerrogativa de las personas para buscar, difundir, investigar, recabar, recibir y solicitar información pública, sin necesidad de acreditar personalidad ni interés jurídico.</w:t>
      </w:r>
    </w:p>
    <w:p w14:paraId="3F1674FD"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5B92F53C"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873D29">
        <w:rPr>
          <w:rFonts w:ascii="Palatino Linotype" w:eastAsia="Palatino Linotype" w:hAnsi="Palatino Linotype" w:cs="Palatino Linotype"/>
          <w:b/>
          <w:bCs/>
          <w:i/>
          <w:color w:val="000000"/>
          <w:sz w:val="22"/>
          <w:szCs w:val="22"/>
          <w:u w:val="single"/>
          <w:lang w:val="es-ES_tradnl" w:eastAsia="es-MX"/>
        </w:rPr>
        <w:t>Toda la información generada, obtenida, adquirida, transformada, administrada o en posesión de los sujetos obligados es pública y accesible de manera permanente a cualquier persona</w:t>
      </w:r>
      <w:r w:rsidRPr="00873D29">
        <w:rPr>
          <w:rFonts w:ascii="Palatino Linotype" w:eastAsia="Palatino Linotype" w:hAnsi="Palatino Linotype" w:cs="Palatino Linotype"/>
          <w:i/>
          <w:color w:val="000000"/>
          <w:sz w:val="22"/>
          <w:szCs w:val="22"/>
          <w:lang w:val="es-ES_tradnl" w:eastAsia="es-MX"/>
        </w:rPr>
        <w:t xml:space="preserve">, en los términos y condiciones que se establezcan en los tratados </w:t>
      </w:r>
      <w:r w:rsidRPr="00873D29">
        <w:rPr>
          <w:rFonts w:ascii="Palatino Linotype" w:eastAsia="Palatino Linotype" w:hAnsi="Palatino Linotype" w:cs="Palatino Linotype"/>
          <w:i/>
          <w:color w:val="000000"/>
          <w:sz w:val="22"/>
          <w:szCs w:val="22"/>
          <w:lang w:val="es-ES_tradnl" w:eastAsia="es-MX"/>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D6EB25"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6307B6F1"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873D29">
        <w:rPr>
          <w:rFonts w:ascii="Palatino Linotype" w:eastAsia="Palatino Linotype" w:hAnsi="Palatino Linotype" w:cs="Palatino Linotype"/>
          <w:i/>
          <w:color w:val="000000"/>
          <w:sz w:val="22"/>
          <w:szCs w:val="22"/>
          <w:lang w:val="es-ES_tradnl" w:eastAsia="es-MX"/>
        </w:rPr>
        <w:t>Los sujetos obligados deben poner en práctica, políticas y programas de acceso a la información que se apeguen a criterios de publicidad, veracidad, oportunidad, precisión y suficiencia en beneficio de los solicitantes.</w:t>
      </w:r>
    </w:p>
    <w:p w14:paraId="3A0226D9"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7F9930DD"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873D29">
        <w:rPr>
          <w:rFonts w:ascii="Palatino Linotype" w:eastAsia="Palatino Linotype" w:hAnsi="Palatino Linotype" w:cs="Palatino Linotype"/>
          <w:b/>
          <w:i/>
          <w:color w:val="000000"/>
          <w:sz w:val="22"/>
          <w:szCs w:val="22"/>
          <w:lang w:val="es-ES_tradnl" w:eastAsia="es-MX"/>
        </w:rPr>
        <w:t xml:space="preserve">Artículo 12. </w:t>
      </w:r>
      <w:r w:rsidRPr="00873D29">
        <w:rPr>
          <w:rFonts w:ascii="Palatino Linotype" w:eastAsia="Palatino Linotype" w:hAnsi="Palatino Linotype" w:cs="Palatino Linotype"/>
          <w:i/>
          <w:color w:val="000000"/>
          <w:sz w:val="22"/>
          <w:szCs w:val="22"/>
          <w:lang w:val="es-ES_tradnl" w:eastAsia="es-MX"/>
        </w:rPr>
        <w:t>Quienes generen, recopilen, administren, manejen, procesen, archiven o conserven información pública serán responsables de la misma en los términos de las disposiciones jurídicas aplicables.</w:t>
      </w:r>
    </w:p>
    <w:p w14:paraId="32F48CEA"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6ACEC5F2"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873D29">
        <w:rPr>
          <w:rFonts w:ascii="Palatino Linotype" w:eastAsia="Palatino Linotype" w:hAnsi="Palatino Linotype" w:cs="Palatino Linotype"/>
          <w:b/>
          <w:bCs/>
          <w:i/>
          <w:color w:val="000000"/>
          <w:sz w:val="22"/>
          <w:szCs w:val="22"/>
          <w:u w:val="single"/>
          <w:lang w:val="es-ES_tradnl" w:eastAsia="es-MX"/>
        </w:rPr>
        <w:t>Los sujetos obligados sólo proporcionarán la información pública que se les requiera y que obre en sus archivos y en el estado en que ésta se encuentre</w:t>
      </w:r>
      <w:r w:rsidRPr="00873D29">
        <w:rPr>
          <w:rFonts w:ascii="Palatino Linotype" w:eastAsia="Palatino Linotype" w:hAnsi="Palatino Linotype" w:cs="Palatino Linotype"/>
          <w:i/>
          <w:color w:val="000000"/>
          <w:sz w:val="22"/>
          <w:szCs w:val="22"/>
          <w:lang w:val="es-ES_tradnl" w:eastAsia="es-MX"/>
        </w:rPr>
        <w:t>. La obligación de proporcionar información no comprende el procesamiento de la misma, ni el presentarla conforme al interés del solicitante; no estarán obligados a generarla, resumirla, efectuar cálculos o practicar investigaciones.</w:t>
      </w:r>
    </w:p>
    <w:p w14:paraId="198CC60F"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4896EBB7"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873D29">
        <w:rPr>
          <w:rFonts w:ascii="Palatino Linotype" w:eastAsia="Palatino Linotype" w:hAnsi="Palatino Linotype" w:cs="Palatino Linotype"/>
          <w:b/>
          <w:bCs/>
          <w:i/>
          <w:color w:val="000000"/>
          <w:sz w:val="22"/>
          <w:szCs w:val="22"/>
          <w:lang w:val="es-ES_tradnl" w:eastAsia="es-MX"/>
        </w:rPr>
        <w:t>Artículo 24.</w:t>
      </w:r>
      <w:r w:rsidRPr="00873D29">
        <w:rPr>
          <w:rFonts w:ascii="Palatino Linotype" w:eastAsia="Palatino Linotype" w:hAnsi="Palatino Linotype" w:cs="Palatino Linotype"/>
          <w:i/>
          <w:color w:val="000000"/>
          <w:sz w:val="22"/>
          <w:szCs w:val="22"/>
          <w:lang w:val="es-ES_tradnl" w:eastAsia="es-MX"/>
        </w:rPr>
        <w:t xml:space="preserve"> […]</w:t>
      </w:r>
    </w:p>
    <w:p w14:paraId="60DDA325"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p>
    <w:p w14:paraId="31C8B036" w14:textId="77777777" w:rsidR="00062DB7" w:rsidRPr="00873D29" w:rsidRDefault="00062DB7" w:rsidP="00062DB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873D29">
        <w:rPr>
          <w:rFonts w:ascii="Palatino Linotype" w:eastAsia="Palatino Linotype" w:hAnsi="Palatino Linotype" w:cs="Palatino Linotype"/>
          <w:i/>
          <w:color w:val="000000"/>
          <w:sz w:val="22"/>
          <w:szCs w:val="22"/>
          <w:lang w:val="es-ES_tradnl" w:eastAsia="es-MX"/>
        </w:rPr>
        <w:t>Los sujetos obligados solo proporcionarán la información pública que generen, administren o posean en el ejercicio de sus atribuciones.</w:t>
      </w:r>
    </w:p>
    <w:p w14:paraId="7B1CE56D" w14:textId="77777777" w:rsidR="00062DB7" w:rsidRPr="00873D29" w:rsidRDefault="00062DB7" w:rsidP="00062DB7">
      <w:pPr>
        <w:spacing w:line="360" w:lineRule="auto"/>
        <w:contextualSpacing/>
        <w:jc w:val="both"/>
        <w:rPr>
          <w:rFonts w:ascii="Palatino Linotype" w:eastAsia="Palatino Linotype" w:hAnsi="Palatino Linotype" w:cs="Palatino Linotype"/>
          <w:color w:val="000000"/>
          <w:szCs w:val="22"/>
          <w:lang w:val="es-ES_tradnl" w:eastAsia="es-MX"/>
        </w:rPr>
      </w:pPr>
    </w:p>
    <w:p w14:paraId="1E9A7053" w14:textId="77777777" w:rsidR="00062DB7" w:rsidRPr="00873D29" w:rsidRDefault="00062DB7" w:rsidP="00062DB7">
      <w:pPr>
        <w:spacing w:line="360" w:lineRule="auto"/>
        <w:contextualSpacing/>
        <w:jc w:val="both"/>
        <w:rPr>
          <w:rFonts w:ascii="Palatino Linotype" w:eastAsia="Palatino Linotype" w:hAnsi="Palatino Linotype" w:cs="Palatino Linotype"/>
          <w:color w:val="000000"/>
          <w:szCs w:val="22"/>
          <w:lang w:eastAsia="es-MX"/>
        </w:rPr>
      </w:pPr>
      <w:r w:rsidRPr="00873D29">
        <w:rPr>
          <w:rFonts w:ascii="Palatino Linotype" w:eastAsia="Palatino Linotype" w:hAnsi="Palatino Linotype" w:cs="Palatino Linotype"/>
          <w:color w:val="000000"/>
          <w:szCs w:val="22"/>
          <w:lang w:eastAsia="es-MX"/>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873D29">
        <w:rPr>
          <w:rFonts w:ascii="Palatino Linotype" w:eastAsia="Palatino Linotype" w:hAnsi="Palatino Linotype" w:cs="Palatino Linotype"/>
          <w:i/>
          <w:iCs/>
          <w:color w:val="000000"/>
          <w:szCs w:val="22"/>
          <w:lang w:eastAsia="es-MX"/>
        </w:rPr>
        <w:t>ad hoc</w:t>
      </w:r>
      <w:r w:rsidRPr="00873D29">
        <w:rPr>
          <w:rFonts w:ascii="Palatino Linotype" w:eastAsia="Palatino Linotype" w:hAnsi="Palatino Linotype" w:cs="Palatino Linotype"/>
          <w:color w:val="000000"/>
          <w:szCs w:val="22"/>
          <w:lang w:eastAsia="es-MX"/>
        </w:rPr>
        <w:t>.</w:t>
      </w:r>
    </w:p>
    <w:p w14:paraId="25D3DF05" w14:textId="77777777" w:rsidR="00062DB7" w:rsidRPr="00873D29" w:rsidRDefault="00062DB7" w:rsidP="00062DB7">
      <w:pPr>
        <w:spacing w:line="360" w:lineRule="auto"/>
        <w:contextualSpacing/>
        <w:jc w:val="both"/>
        <w:rPr>
          <w:rFonts w:ascii="Palatino Linotype" w:eastAsia="Palatino Linotype" w:hAnsi="Palatino Linotype" w:cs="Palatino Linotype"/>
          <w:color w:val="000000"/>
          <w:szCs w:val="22"/>
          <w:lang w:val="es-ES_tradnl" w:eastAsia="es-MX"/>
        </w:rPr>
      </w:pPr>
    </w:p>
    <w:p w14:paraId="4C1F8581" w14:textId="77777777" w:rsidR="00062DB7" w:rsidRPr="00873D29" w:rsidRDefault="00062DB7" w:rsidP="00062DB7">
      <w:pPr>
        <w:spacing w:line="360" w:lineRule="auto"/>
        <w:jc w:val="both"/>
        <w:rPr>
          <w:rFonts w:ascii="Palatino Linotype" w:eastAsia="Calibri" w:hAnsi="Palatino Linotype"/>
          <w:szCs w:val="22"/>
          <w:lang w:val="es-ES_tradnl" w:eastAsia="es-MX"/>
        </w:rPr>
      </w:pPr>
      <w:r w:rsidRPr="00873D29">
        <w:rPr>
          <w:rFonts w:ascii="Palatino Linotype" w:eastAsia="Palatino Linotype" w:hAnsi="Palatino Linotype" w:cs="Palatino Linotype"/>
          <w:color w:val="000000"/>
          <w:szCs w:val="22"/>
          <w:lang w:val="es-ES_tradnl" w:eastAsia="es-MX"/>
        </w:rPr>
        <w:t xml:space="preserve">De tal forma que se debe señalar que </w:t>
      </w:r>
      <w:r w:rsidRPr="00873D29">
        <w:rPr>
          <w:rFonts w:ascii="Palatino Linotype" w:hAnsi="Palatino Linotype"/>
          <w:szCs w:val="22"/>
          <w:lang w:val="es-ES_tradnl" w:eastAsia="es-MX"/>
        </w:rPr>
        <w:t xml:space="preserve">los sujetos obligados </w:t>
      </w:r>
      <w:r w:rsidRPr="00873D29">
        <w:rPr>
          <w:rFonts w:ascii="Palatino Linotype" w:hAnsi="Palatino Linotype"/>
          <w:b/>
          <w:szCs w:val="22"/>
          <w:lang w:val="es-ES_tradnl" w:eastAsia="es-MX"/>
        </w:rPr>
        <w:t xml:space="preserve">no se encuentren constreñidos a generar documentos </w:t>
      </w:r>
      <w:r w:rsidRPr="00873D29">
        <w:rPr>
          <w:rFonts w:ascii="Palatino Linotype" w:hAnsi="Palatino Linotype"/>
          <w:b/>
          <w:i/>
          <w:szCs w:val="22"/>
          <w:lang w:val="es-ES_tradnl" w:eastAsia="es-MX"/>
        </w:rPr>
        <w:t>ad hoc</w:t>
      </w:r>
      <w:r w:rsidRPr="00873D29">
        <w:rPr>
          <w:rFonts w:ascii="Palatino Linotype" w:hAnsi="Palatino Linotype"/>
          <w:b/>
          <w:szCs w:val="22"/>
          <w:lang w:val="es-ES_tradnl" w:eastAsia="es-MX"/>
        </w:rPr>
        <w:t xml:space="preserve"> para satisfacer los requerimientos planteados por los solicitantes</w:t>
      </w:r>
      <w:r w:rsidRPr="00873D29">
        <w:rPr>
          <w:rFonts w:ascii="Palatino Linotype" w:hAnsi="Palatino Linotype"/>
          <w:szCs w:val="22"/>
          <w:lang w:val="es-ES_tradnl" w:eastAsia="es-MX"/>
        </w:rPr>
        <w:t xml:space="preserve">, tal como se establece en el </w:t>
      </w:r>
      <w:r w:rsidRPr="00873D29">
        <w:rPr>
          <w:rFonts w:ascii="Palatino Linotype" w:eastAsia="Calibri" w:hAnsi="Palatino Linotype"/>
          <w:szCs w:val="22"/>
          <w:lang w:val="es-ES_tradnl" w:eastAsia="es-MX"/>
        </w:rPr>
        <w:t xml:space="preserve">Criterio 03/17 emitido por </w:t>
      </w:r>
      <w:r w:rsidRPr="00873D29">
        <w:rPr>
          <w:rFonts w:ascii="Palatino Linotype" w:eastAsia="Calibri" w:hAnsi="Palatino Linotype"/>
          <w:szCs w:val="22"/>
          <w:lang w:val="es-ES_tradnl" w:eastAsia="es-MX"/>
        </w:rPr>
        <w:lastRenderedPageBreak/>
        <w:t>el Instituto Nacional de Transparencia, Acceso a la Información y Protección de Datos Personales, que a la letra dispone lo siguiente:</w:t>
      </w:r>
    </w:p>
    <w:p w14:paraId="705172AA" w14:textId="77777777" w:rsidR="00062DB7" w:rsidRPr="00873D29" w:rsidRDefault="00062DB7" w:rsidP="00062DB7">
      <w:pPr>
        <w:spacing w:line="360" w:lineRule="auto"/>
        <w:jc w:val="both"/>
        <w:rPr>
          <w:rFonts w:ascii="Palatino Linotype" w:eastAsia="Calibri" w:hAnsi="Palatino Linotype"/>
          <w:szCs w:val="22"/>
          <w:lang w:val="es-ES_tradnl" w:eastAsia="es-MX"/>
        </w:rPr>
      </w:pPr>
    </w:p>
    <w:p w14:paraId="7FA8C490" w14:textId="77777777" w:rsidR="00062DB7" w:rsidRPr="00873D29" w:rsidRDefault="00062DB7" w:rsidP="00062DB7">
      <w:pPr>
        <w:ind w:left="567" w:right="616"/>
        <w:jc w:val="both"/>
        <w:rPr>
          <w:rFonts w:ascii="Palatino Linotype" w:eastAsia="Calibri" w:hAnsi="Palatino Linotype"/>
          <w:i/>
          <w:sz w:val="22"/>
          <w:szCs w:val="22"/>
          <w:lang w:val="es-ES_tradnl" w:eastAsia="es-MX"/>
        </w:rPr>
      </w:pPr>
      <w:r w:rsidRPr="00873D29">
        <w:rPr>
          <w:rFonts w:ascii="Palatino Linotype" w:eastAsia="Calibri" w:hAnsi="Palatino Linotype"/>
          <w:b/>
          <w:i/>
          <w:sz w:val="22"/>
          <w:szCs w:val="22"/>
          <w:lang w:val="es-ES_tradnl" w:eastAsia="es-MX"/>
        </w:rPr>
        <w:t xml:space="preserve">No existe obligación de elaborar documentos </w:t>
      </w:r>
      <w:r w:rsidRPr="00873D29">
        <w:rPr>
          <w:rFonts w:ascii="Palatino Linotype" w:eastAsia="Calibri" w:hAnsi="Palatino Linotype"/>
          <w:b/>
          <w:sz w:val="22"/>
          <w:szCs w:val="22"/>
          <w:lang w:val="es-ES_tradnl" w:eastAsia="es-MX"/>
        </w:rPr>
        <w:t>ad hoc</w:t>
      </w:r>
      <w:r w:rsidRPr="00873D29">
        <w:rPr>
          <w:rFonts w:ascii="Palatino Linotype" w:eastAsia="Calibri" w:hAnsi="Palatino Linotype"/>
          <w:b/>
          <w:i/>
          <w:sz w:val="22"/>
          <w:szCs w:val="22"/>
          <w:lang w:val="es-ES_tradnl" w:eastAsia="es-MX"/>
        </w:rPr>
        <w:t xml:space="preserve"> para atender las solicitudes de acceso a la información. </w:t>
      </w:r>
      <w:r w:rsidRPr="00873D29">
        <w:rPr>
          <w:rFonts w:ascii="Palatino Linotype" w:eastAsia="Calibri" w:hAnsi="Palatino Linotype"/>
          <w:i/>
          <w:sz w:val="22"/>
          <w:szCs w:val="22"/>
          <w:lang w:val="es-ES_tradnl"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873D29">
        <w:rPr>
          <w:rFonts w:ascii="Palatino Linotype" w:eastAsia="Calibri" w:hAnsi="Palatino Linotype"/>
          <w:sz w:val="22"/>
          <w:szCs w:val="22"/>
          <w:lang w:val="es-ES_tradnl" w:eastAsia="es-MX"/>
        </w:rPr>
        <w:t>ad hoc</w:t>
      </w:r>
      <w:r w:rsidRPr="00873D29">
        <w:rPr>
          <w:rFonts w:ascii="Palatino Linotype" w:eastAsia="Calibri" w:hAnsi="Palatino Linotype"/>
          <w:i/>
          <w:sz w:val="22"/>
          <w:szCs w:val="22"/>
          <w:lang w:val="es-ES_tradnl" w:eastAsia="es-MX"/>
        </w:rPr>
        <w:t xml:space="preserve"> para atender las solicitudes de información</w:t>
      </w:r>
    </w:p>
    <w:p w14:paraId="0CF10F9F" w14:textId="6C48607B" w:rsidR="003740F3" w:rsidRPr="00873D29" w:rsidRDefault="003740F3" w:rsidP="00B10339">
      <w:pPr>
        <w:autoSpaceDE w:val="0"/>
        <w:autoSpaceDN w:val="0"/>
        <w:adjustRightInd w:val="0"/>
        <w:spacing w:line="360" w:lineRule="auto"/>
        <w:jc w:val="both"/>
        <w:rPr>
          <w:rFonts w:ascii="Palatino Linotype" w:hAnsi="Palatino Linotype"/>
        </w:rPr>
      </w:pPr>
    </w:p>
    <w:p w14:paraId="5D981F69" w14:textId="6DB58193" w:rsidR="00062DB7" w:rsidRPr="00873D29" w:rsidRDefault="00062DB7" w:rsidP="00062DB7">
      <w:pPr>
        <w:spacing w:line="360" w:lineRule="auto"/>
        <w:ind w:right="49"/>
        <w:jc w:val="both"/>
        <w:rPr>
          <w:rFonts w:ascii="Palatino Linotype" w:eastAsia="Palatino Linotype" w:hAnsi="Palatino Linotype" w:cs="Palatino Linotype"/>
          <w:bCs/>
          <w:szCs w:val="22"/>
          <w:lang w:val="es-ES_tradnl" w:eastAsia="es-MX"/>
        </w:rPr>
      </w:pPr>
      <w:r w:rsidRPr="00873D29">
        <w:rPr>
          <w:rFonts w:ascii="Palatino Linotype" w:eastAsia="Palatino Linotype" w:hAnsi="Palatino Linotype" w:cs="Palatino Linotype"/>
          <w:bCs/>
          <w:szCs w:val="22"/>
          <w:lang w:val="es-ES_tradnl" w:eastAsia="es-MX"/>
        </w:rPr>
        <w:t>Ahora bien, es necesario traer a colación lo establecido en el Bando Municipal de Atizapán de Zaragoza, así como lo establecido en el Reglamento Orgánico Municipal de Zinacantepec, los cuales a la letra señalan lo siguiente:</w:t>
      </w:r>
    </w:p>
    <w:p w14:paraId="76180457" w14:textId="6B2DD980" w:rsidR="00215FD7" w:rsidRPr="00873D29" w:rsidRDefault="00215FD7" w:rsidP="00215FD7">
      <w:pPr>
        <w:autoSpaceDE w:val="0"/>
        <w:autoSpaceDN w:val="0"/>
        <w:adjustRightInd w:val="0"/>
        <w:spacing w:line="360" w:lineRule="auto"/>
        <w:ind w:left="567" w:right="567"/>
        <w:jc w:val="center"/>
        <w:rPr>
          <w:rFonts w:ascii="Palatino Linotype" w:hAnsi="Palatino Linotype"/>
          <w:b/>
          <w:i/>
        </w:rPr>
      </w:pPr>
      <w:r w:rsidRPr="00873D29">
        <w:rPr>
          <w:rFonts w:ascii="Palatino Linotype" w:hAnsi="Palatino Linotype"/>
          <w:b/>
          <w:i/>
        </w:rPr>
        <w:t>“BANDO MUNICIPAL</w:t>
      </w:r>
    </w:p>
    <w:p w14:paraId="6CE2EF51" w14:textId="126B847B" w:rsidR="00215FD7" w:rsidRPr="00873D29" w:rsidRDefault="00215FD7" w:rsidP="00215FD7">
      <w:pPr>
        <w:autoSpaceDE w:val="0"/>
        <w:autoSpaceDN w:val="0"/>
        <w:adjustRightInd w:val="0"/>
        <w:spacing w:line="360" w:lineRule="auto"/>
        <w:ind w:left="567" w:right="567"/>
        <w:jc w:val="center"/>
        <w:rPr>
          <w:rFonts w:ascii="Palatino Linotype" w:hAnsi="Palatino Linotype"/>
          <w:b/>
          <w:i/>
        </w:rPr>
      </w:pPr>
      <w:r w:rsidRPr="00873D29">
        <w:rPr>
          <w:rFonts w:ascii="Palatino Linotype" w:hAnsi="Palatino Linotype"/>
          <w:b/>
          <w:i/>
        </w:rPr>
        <w:t>SECCIÓN SEXTA</w:t>
      </w:r>
    </w:p>
    <w:p w14:paraId="5903E6BE" w14:textId="77777777" w:rsidR="00215FD7" w:rsidRPr="00873D29" w:rsidRDefault="00215FD7" w:rsidP="00215FD7">
      <w:pPr>
        <w:autoSpaceDE w:val="0"/>
        <w:autoSpaceDN w:val="0"/>
        <w:adjustRightInd w:val="0"/>
        <w:spacing w:line="360" w:lineRule="auto"/>
        <w:ind w:left="567" w:right="567"/>
        <w:jc w:val="center"/>
        <w:rPr>
          <w:rFonts w:ascii="Palatino Linotype" w:hAnsi="Palatino Linotype"/>
          <w:b/>
          <w:i/>
        </w:rPr>
      </w:pPr>
      <w:r w:rsidRPr="00873D29">
        <w:rPr>
          <w:rFonts w:ascii="Palatino Linotype" w:hAnsi="Palatino Linotype"/>
          <w:b/>
          <w:i/>
        </w:rPr>
        <w:t>De la Dirección de Administración</w:t>
      </w:r>
    </w:p>
    <w:p w14:paraId="412B5D8A" w14:textId="2632634B" w:rsidR="004B185C"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b/>
          <w:i/>
        </w:rPr>
        <w:t>ARTÍCULO 56.-</w:t>
      </w:r>
      <w:r w:rsidRPr="00873D29">
        <w:rPr>
          <w:rFonts w:ascii="Palatino Linotype" w:hAnsi="Palatino Linotype"/>
          <w:i/>
        </w:rPr>
        <w:t xml:space="preserve"> A la Dirección de Administración, le corresponde planear, establecer y difundir entre las Dependencias de la Administración Pública Municipal, las políticas, procedimientos y estrategias necesarias para la adquisición, contratación, organización, control y aprovechamiento eficiente de los recursos humanos, materiales, tecnológicos y de servicios generales que se proporcionan a las Dependencias y Unidades Administrativas de todas las adscripciones, para satisfacer las necesidades generales que constituyen el objeto de los servicios y la función pública.</w:t>
      </w:r>
    </w:p>
    <w:p w14:paraId="2578F5D7"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p>
    <w:p w14:paraId="58FDFE28" w14:textId="04AABF49" w:rsidR="00215FD7" w:rsidRPr="00873D29" w:rsidRDefault="00215FD7" w:rsidP="00215FD7">
      <w:pPr>
        <w:autoSpaceDE w:val="0"/>
        <w:autoSpaceDN w:val="0"/>
        <w:adjustRightInd w:val="0"/>
        <w:spacing w:line="360" w:lineRule="auto"/>
        <w:ind w:left="567" w:right="567"/>
        <w:jc w:val="center"/>
        <w:rPr>
          <w:rFonts w:ascii="Palatino Linotype" w:hAnsi="Palatino Linotype"/>
          <w:b/>
          <w:i/>
        </w:rPr>
      </w:pPr>
      <w:r w:rsidRPr="00873D29">
        <w:rPr>
          <w:rFonts w:ascii="Palatino Linotype" w:hAnsi="Palatino Linotype"/>
          <w:b/>
          <w:i/>
        </w:rPr>
        <w:lastRenderedPageBreak/>
        <w:t>REGLAMENTO ORGÁNICO MUNICIPAL DE ATIZAPÁN DE ZARAGOZA</w:t>
      </w:r>
    </w:p>
    <w:p w14:paraId="3CDF996A" w14:textId="77777777" w:rsidR="00215FD7" w:rsidRPr="00873D29" w:rsidRDefault="00215FD7" w:rsidP="00215FD7">
      <w:pPr>
        <w:autoSpaceDE w:val="0"/>
        <w:autoSpaceDN w:val="0"/>
        <w:adjustRightInd w:val="0"/>
        <w:spacing w:line="360" w:lineRule="auto"/>
        <w:ind w:left="567" w:right="567"/>
        <w:jc w:val="center"/>
        <w:rPr>
          <w:rFonts w:ascii="Palatino Linotype" w:hAnsi="Palatino Linotype"/>
          <w:b/>
          <w:i/>
        </w:rPr>
      </w:pPr>
      <w:r w:rsidRPr="00873D29">
        <w:rPr>
          <w:rFonts w:ascii="Palatino Linotype" w:hAnsi="Palatino Linotype"/>
          <w:b/>
          <w:i/>
        </w:rPr>
        <w:t>CAPÍTULO V</w:t>
      </w:r>
    </w:p>
    <w:p w14:paraId="690D4FD9" w14:textId="77777777" w:rsidR="00215FD7" w:rsidRPr="00873D29" w:rsidRDefault="00215FD7" w:rsidP="00215FD7">
      <w:pPr>
        <w:autoSpaceDE w:val="0"/>
        <w:autoSpaceDN w:val="0"/>
        <w:adjustRightInd w:val="0"/>
        <w:spacing w:line="360" w:lineRule="auto"/>
        <w:ind w:left="567" w:right="567"/>
        <w:jc w:val="center"/>
        <w:rPr>
          <w:rFonts w:ascii="Palatino Linotype" w:hAnsi="Palatino Linotype"/>
          <w:b/>
          <w:i/>
        </w:rPr>
      </w:pPr>
      <w:r w:rsidRPr="00873D29">
        <w:rPr>
          <w:rFonts w:ascii="Palatino Linotype" w:hAnsi="Palatino Linotype"/>
          <w:b/>
          <w:i/>
        </w:rPr>
        <w:t>DE LA DIRECCIÓN DE ADMINISTRACIÓN</w:t>
      </w:r>
    </w:p>
    <w:p w14:paraId="2C7BF3ED" w14:textId="090E956B"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b/>
          <w:i/>
        </w:rPr>
        <w:t>ARTÍCULO 30.-</w:t>
      </w:r>
      <w:r w:rsidRPr="00873D29">
        <w:rPr>
          <w:rFonts w:ascii="Palatino Linotype" w:hAnsi="Palatino Linotype"/>
          <w:i/>
        </w:rPr>
        <w:t xml:space="preserve"> Las atribuciones de la Dirección de Administración, serán ejercidas por su Titular, para el cumplimiento de las mismas tendrá las siguientes facultades, ellas independientemente de las contenidas en las demás disposiciones legales o reglamentarias aplicables a la materia:</w:t>
      </w:r>
    </w:p>
    <w:p w14:paraId="4B349681"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I. Planear y administrar los recursos humanos, materiales y los servicios de la</w:t>
      </w:r>
    </w:p>
    <w:p w14:paraId="3B7EBBB0"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Administración Pública Municipal.</w:t>
      </w:r>
    </w:p>
    <w:p w14:paraId="528DE3AB" w14:textId="75F95326"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II. Reclutar, seleccionar y contratar personal, en base a los perfiles y necesidades que las diversas dependencias de la Administración Pública Municipal requieran, para cumplir de manera eficaz y eficiente con sus funciones.</w:t>
      </w:r>
    </w:p>
    <w:p w14:paraId="1994C932" w14:textId="18FE9C89"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III. Controlar, registrar y validar; asistencia, remociones, renuncias, cambios de adscripción, promociones, incapacidades, vacaciones, días no laborables y demás incidencias relacionadas con los servidores públicos municipales, así como autorización de licencias sindicales, con base en el convenio sindical vigente.</w:t>
      </w:r>
    </w:p>
    <w:p w14:paraId="588485E4" w14:textId="646EF17E"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IV. Coordinar programas de capacitación para el personal de las diferentes áreas que integran la Administración Pública Municipal.</w:t>
      </w:r>
    </w:p>
    <w:p w14:paraId="0A8B6AB5" w14:textId="415DD3B4"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V. Coordinar la Metodología para la elaboración de Manuales de procedimientos y de Organización de las dependencias de la Administración Pública Municipal.</w:t>
      </w:r>
    </w:p>
    <w:p w14:paraId="2ACB9ECD" w14:textId="640C553A"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VI. Atender las controversias laborales, en coordinación con la Dirección Jurídica y/o la Contraloría Interna Municipal.</w:t>
      </w:r>
    </w:p>
    <w:p w14:paraId="223B0C5E" w14:textId="3DD784CA"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 xml:space="preserve">VII. Programar, organizar, integrar, dirigir, controlar y ejecutar las licitaciones públicas, invitaciones restringidas y las adjudicaciones directas que se requieran </w:t>
      </w:r>
      <w:r w:rsidRPr="00873D29">
        <w:rPr>
          <w:rFonts w:ascii="Palatino Linotype" w:hAnsi="Palatino Linotype"/>
          <w:i/>
        </w:rPr>
        <w:lastRenderedPageBreak/>
        <w:t>para llevar a cabo la adquisición de bienes e insumos, así como la contratación de servicios que requieran las distintas áreas, ajustándose en su caso, a las decisiones del Comité de Adquisiciones y Servicios, vigilando su cumplimiento, en estricto apego a las disposiciones legales en la materia.</w:t>
      </w:r>
    </w:p>
    <w:p w14:paraId="4E563A87"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VIII. Integrar y actualizar el catálogo de proveedores y prestadores de servicios.</w:t>
      </w:r>
    </w:p>
    <w:p w14:paraId="525C9EFE" w14:textId="4AC06165"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IX. Elaborar el programa anual de adquisiciones con base al presupuesto autorizado de la Administración Pública.</w:t>
      </w:r>
    </w:p>
    <w:p w14:paraId="223DE826" w14:textId="3A5D4980"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 Controlar y vigilar las entradas y salidas en los almacenes a cargo del área, los bienes e insumos adquiridos, cuidando en todo momento de resguardarlos en buen estado hasta el momento de su entrega, asimismo informar a la subdirección de Patrimonio Municipal a través de la Secretaría del Ayuntamiento, de las adquisiciones relativas a bienes muebles, de manera que antes de autorizar su salida, de dichos almacenes, éstos cuenten con su registro patrimonial debidamente formalizado.</w:t>
      </w:r>
    </w:p>
    <w:p w14:paraId="04616F06" w14:textId="173CE0E5"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XI. Controlar y asegurar el parque vehicular de la Administración Pública Municipal, vigilando que el personal responsable del resguardo de la unidad, cumpla con la normatividad relativa al uso de vehículos, así como también el correcto suministro de energéticos, incluyendo las unidades en comodato.</w:t>
      </w:r>
    </w:p>
    <w:p w14:paraId="253F8F32" w14:textId="110256F1"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XII. Organizar y proveer los servicios generales que requieran las distintas áreas que conforman la Administración Pública Municipal.</w:t>
      </w:r>
    </w:p>
    <w:p w14:paraId="53E3FBB2" w14:textId="2AEEB3A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XIII. Controlar y supervisar el mantenimiento preventivo y correctivo a los vehículos que conforman el parque vehicular municipal, a solicitud de las áreas que los tengan asignados.</w:t>
      </w:r>
    </w:p>
    <w:p w14:paraId="48BD7266" w14:textId="3DE2D254"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XIV. Diseñar, proponer, implementar, asignar, proporcionar y dar mantenimiento a los sistemas informáticos de las diversas áreas de la Administración Pública</w:t>
      </w:r>
    </w:p>
    <w:p w14:paraId="26DA8D7F"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lastRenderedPageBreak/>
        <w:t>Municipal.</w:t>
      </w:r>
    </w:p>
    <w:p w14:paraId="2972FDD5"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XV. Presidir el Comité de Adquisiciones y Servicios del Ayuntamiento.</w:t>
      </w:r>
    </w:p>
    <w:p w14:paraId="4DA665B2" w14:textId="73D409D5"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XVI. Suscribir contratos de adquisiciones de bienes muebles y servicios en términos de lo dispuesto en el correspondiente acuerdo delegatorio de facultades.</w:t>
      </w:r>
    </w:p>
    <w:p w14:paraId="21EE6646" w14:textId="79312D15"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XVII. Participar en las negociaciones con el Sindicato Único de Trabajadores de los Poderes, Municipios e Instituciones Descentralizadas del Estado de México (S.U.T.E.Y.M.), y controlar el cumplimiento del convenio de prestaciones socioeconómicas aplicables a los trabajadores sindicalizados.</w:t>
      </w:r>
    </w:p>
    <w:p w14:paraId="0049C1B0" w14:textId="475C041D"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XVIII. Coordinar sus actividades con las demás dependencias y entidades municipales, estatales y federales, cuando así se requiera, para lograr el cumplimiento de sus fines en el ámbito de su competencia.</w:t>
      </w:r>
    </w:p>
    <w:p w14:paraId="2898263A"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XIX. Emitir los nombramientos e identificación de los servidores públicos del H.</w:t>
      </w:r>
    </w:p>
    <w:p w14:paraId="6FFF35C4" w14:textId="77777777" w:rsidR="00215FD7" w:rsidRPr="00873D29" w:rsidRDefault="00215FD7" w:rsidP="00215FD7">
      <w:pPr>
        <w:autoSpaceDE w:val="0"/>
        <w:autoSpaceDN w:val="0"/>
        <w:adjustRightInd w:val="0"/>
        <w:spacing w:line="360" w:lineRule="auto"/>
        <w:ind w:left="567" w:right="567"/>
        <w:jc w:val="both"/>
        <w:rPr>
          <w:rFonts w:ascii="Palatino Linotype" w:hAnsi="Palatino Linotype"/>
          <w:i/>
        </w:rPr>
      </w:pPr>
      <w:r w:rsidRPr="00873D29">
        <w:rPr>
          <w:rFonts w:ascii="Palatino Linotype" w:hAnsi="Palatino Linotype"/>
          <w:i/>
        </w:rPr>
        <w:t>Ayuntamiento.</w:t>
      </w:r>
    </w:p>
    <w:p w14:paraId="158C75AE" w14:textId="6DCC20FF" w:rsidR="00215FD7" w:rsidRPr="00873D29" w:rsidRDefault="00215FD7" w:rsidP="00215FD7">
      <w:pPr>
        <w:autoSpaceDE w:val="0"/>
        <w:autoSpaceDN w:val="0"/>
        <w:adjustRightInd w:val="0"/>
        <w:spacing w:line="360" w:lineRule="auto"/>
        <w:ind w:left="567" w:right="567"/>
        <w:jc w:val="both"/>
        <w:rPr>
          <w:rFonts w:ascii="Palatino Linotype" w:hAnsi="Palatino Linotype"/>
          <w:b/>
          <w:i/>
        </w:rPr>
      </w:pPr>
      <w:r w:rsidRPr="00873D29">
        <w:rPr>
          <w:rFonts w:ascii="Palatino Linotype" w:hAnsi="Palatino Linotype"/>
          <w:i/>
        </w:rPr>
        <w:t>XX. Las demás que le señalen el C. Presidente Municipal, las leyes, reglamentos y disposiciones jurídicas aplicables.</w:t>
      </w:r>
      <w:r w:rsidRPr="00873D29">
        <w:rPr>
          <w:rFonts w:ascii="Palatino Linotype" w:hAnsi="Palatino Linotype"/>
          <w:b/>
          <w:i/>
        </w:rPr>
        <w:t>” (SIC)</w:t>
      </w:r>
    </w:p>
    <w:p w14:paraId="4B1ACE12" w14:textId="77777777" w:rsidR="00215FD7" w:rsidRPr="00873D29" w:rsidRDefault="00215FD7" w:rsidP="00B10339">
      <w:pPr>
        <w:autoSpaceDE w:val="0"/>
        <w:autoSpaceDN w:val="0"/>
        <w:adjustRightInd w:val="0"/>
        <w:spacing w:line="360" w:lineRule="auto"/>
        <w:jc w:val="both"/>
        <w:rPr>
          <w:rFonts w:ascii="Palatino Linotype" w:hAnsi="Palatino Linotype"/>
        </w:rPr>
      </w:pPr>
    </w:p>
    <w:p w14:paraId="28BDC220" w14:textId="77777777" w:rsidR="00215FD7" w:rsidRPr="00873D29" w:rsidRDefault="00215FD7" w:rsidP="00215FD7">
      <w:pPr>
        <w:spacing w:line="360" w:lineRule="auto"/>
        <w:ind w:right="49"/>
        <w:jc w:val="both"/>
        <w:rPr>
          <w:rFonts w:ascii="Palatino Linotype" w:eastAsia="Calibri" w:hAnsi="Palatino Linotype" w:cs="Calibri"/>
          <w:szCs w:val="22"/>
          <w:lang w:val="es-ES_tradnl" w:eastAsia="es-MX"/>
        </w:rPr>
      </w:pPr>
      <w:r w:rsidRPr="00873D29">
        <w:rPr>
          <w:rFonts w:ascii="Palatino Linotype" w:eastAsia="Palatino Linotype" w:hAnsi="Palatino Linotype" w:cs="Palatino Linotype"/>
          <w:bCs/>
          <w:szCs w:val="22"/>
          <w:lang w:val="es-ES_tradnl" w:eastAsia="es-MX"/>
        </w:rPr>
        <w:t xml:space="preserve">Por lo tanto, al haber señalado que después de realizar una búsqueda exhaustiva y razonable de la información, y al haber remitido la información solicitada y generada por parte del </w:t>
      </w:r>
      <w:r w:rsidRPr="00873D29">
        <w:rPr>
          <w:rFonts w:ascii="Palatino Linotype" w:eastAsia="Palatino Linotype" w:hAnsi="Palatino Linotype" w:cs="Palatino Linotype"/>
          <w:b/>
          <w:bCs/>
          <w:szCs w:val="22"/>
          <w:lang w:val="es-ES_tradnl" w:eastAsia="es-MX"/>
        </w:rPr>
        <w:t>Sujeto Obligado</w:t>
      </w:r>
      <w:r w:rsidRPr="00873D29">
        <w:rPr>
          <w:rFonts w:ascii="Palatino Linotype" w:eastAsia="Palatino Linotype" w:hAnsi="Palatino Linotype" w:cs="Palatino Linotype"/>
          <w:bCs/>
          <w:szCs w:val="22"/>
          <w:lang w:val="es-ES_tradnl" w:eastAsia="es-MX"/>
        </w:rPr>
        <w:t xml:space="preserve">, </w:t>
      </w:r>
      <w:r w:rsidRPr="00873D29">
        <w:rPr>
          <w:rFonts w:ascii="Palatino Linotype" w:eastAsia="Calibri" w:hAnsi="Palatino Linotype" w:cs="Calibri"/>
          <w:szCs w:val="22"/>
          <w:lang w:val="es-ES_tradnl" w:eastAsia="es-MX"/>
        </w:rPr>
        <w:t xml:space="preserve">se considera que, con el pronunciamiento realizado desde su respuesta primigenia por el </w:t>
      </w:r>
      <w:r w:rsidRPr="00873D29">
        <w:rPr>
          <w:rFonts w:ascii="Palatino Linotype" w:eastAsia="Calibri" w:hAnsi="Palatino Linotype" w:cs="Calibri"/>
          <w:b/>
          <w:szCs w:val="22"/>
          <w:lang w:val="es-ES_tradnl" w:eastAsia="es-MX"/>
        </w:rPr>
        <w:t>Sujeto Obligado</w:t>
      </w:r>
      <w:r w:rsidRPr="00873D29">
        <w:rPr>
          <w:rFonts w:ascii="Palatino Linotype" w:eastAsia="Calibri" w:hAnsi="Palatino Linotype" w:cs="Calibri"/>
          <w:szCs w:val="22"/>
          <w:lang w:val="es-ES_tradnl" w:eastAsia="es-MX"/>
        </w:rPr>
        <w:t>, colma en su totalidad con la información solicitada por el particular.</w:t>
      </w:r>
    </w:p>
    <w:p w14:paraId="12CD0C96" w14:textId="77777777" w:rsidR="00215FD7" w:rsidRPr="00873D29" w:rsidRDefault="00215FD7" w:rsidP="00215FD7">
      <w:pPr>
        <w:spacing w:line="360" w:lineRule="auto"/>
        <w:contextualSpacing/>
        <w:jc w:val="both"/>
        <w:rPr>
          <w:rFonts w:ascii="Palatino Linotype" w:eastAsia="Calibri" w:hAnsi="Palatino Linotype" w:cs="Calibri"/>
          <w:szCs w:val="22"/>
          <w:lang w:val="es-ES_tradnl" w:eastAsia="es-MX"/>
        </w:rPr>
      </w:pPr>
    </w:p>
    <w:p w14:paraId="2EA1D8BC" w14:textId="46BD15F0" w:rsidR="00215FD7" w:rsidRPr="00873D29" w:rsidRDefault="00215FD7" w:rsidP="00215FD7">
      <w:pPr>
        <w:autoSpaceDE w:val="0"/>
        <w:autoSpaceDN w:val="0"/>
        <w:adjustRightInd w:val="0"/>
        <w:spacing w:line="360" w:lineRule="auto"/>
        <w:jc w:val="both"/>
        <w:rPr>
          <w:rFonts w:ascii="Palatino Linotype" w:eastAsia="Palatino Linotype" w:hAnsi="Palatino Linotype" w:cs="Palatino Linotype"/>
          <w:color w:val="000000"/>
          <w:lang w:val="es-ES_tradnl" w:eastAsia="es-MX"/>
        </w:rPr>
      </w:pPr>
      <w:r w:rsidRPr="00873D29">
        <w:rPr>
          <w:rFonts w:ascii="Palatino Linotype" w:eastAsia="Palatino Linotype" w:hAnsi="Palatino Linotype" w:cs="Palatino Linotype"/>
          <w:color w:val="000000"/>
          <w:lang w:val="es-ES_tradnl" w:eastAsia="es-MX"/>
        </w:rPr>
        <w:t xml:space="preserve">Así, con fundamento en el artículo 186 fracción II de la Ley de Transparencia y Acceso a la Información Pública del Estado de México y Municipios, se </w:t>
      </w:r>
      <w:r w:rsidRPr="00873D29">
        <w:rPr>
          <w:rFonts w:ascii="Palatino Linotype" w:eastAsia="Palatino Linotype" w:hAnsi="Palatino Linotype" w:cs="Palatino Linotype"/>
          <w:b/>
          <w:color w:val="000000"/>
          <w:lang w:val="es-ES_tradnl" w:eastAsia="es-MX"/>
        </w:rPr>
        <w:t>CONFIRMA</w:t>
      </w:r>
      <w:r w:rsidRPr="00873D29">
        <w:rPr>
          <w:rFonts w:ascii="Palatino Linotype" w:eastAsia="Palatino Linotype" w:hAnsi="Palatino Linotype" w:cs="Palatino Linotype"/>
          <w:color w:val="000000"/>
          <w:lang w:val="es-ES_tradnl" w:eastAsia="es-MX"/>
        </w:rPr>
        <w:t xml:space="preserve"> la </w:t>
      </w:r>
      <w:r w:rsidRPr="00873D29">
        <w:rPr>
          <w:rFonts w:ascii="Palatino Linotype" w:eastAsia="Palatino Linotype" w:hAnsi="Palatino Linotype" w:cs="Palatino Linotype"/>
          <w:color w:val="000000"/>
          <w:lang w:val="es-ES_tradnl" w:eastAsia="es-MX"/>
        </w:rPr>
        <w:lastRenderedPageBreak/>
        <w:t xml:space="preserve">respuesta a la solicitud de información pública </w:t>
      </w:r>
      <w:r w:rsidRPr="00873D29">
        <w:rPr>
          <w:rFonts w:ascii="Palatino Linotype" w:eastAsia="Palatino Linotype" w:hAnsi="Palatino Linotype" w:cs="Palatino Linotype"/>
          <w:b/>
          <w:bCs/>
          <w:color w:val="000000"/>
          <w:lang w:val="es-ES_tradnl" w:eastAsia="es-MX"/>
        </w:rPr>
        <w:t>00342/ATIZARA/IP/2025</w:t>
      </w:r>
      <w:r w:rsidRPr="00873D29">
        <w:rPr>
          <w:rFonts w:ascii="Palatino Linotype" w:eastAsia="Palatino Linotype" w:hAnsi="Palatino Linotype" w:cs="Palatino Linotype"/>
          <w:bCs/>
          <w:color w:val="000000"/>
          <w:lang w:val="es-ES_tradnl" w:eastAsia="es-MX"/>
        </w:rPr>
        <w:t xml:space="preserve">, </w:t>
      </w:r>
      <w:r w:rsidRPr="00873D29">
        <w:rPr>
          <w:rFonts w:ascii="Palatino Linotype" w:eastAsia="Palatino Linotype" w:hAnsi="Palatino Linotype" w:cs="Palatino Linotype"/>
          <w:color w:val="000000"/>
          <w:lang w:val="es-ES_tradnl" w:eastAsia="es-MX"/>
        </w:rPr>
        <w:t>que ha sido materia del presente fallo, por lo que este Pleno:</w:t>
      </w:r>
    </w:p>
    <w:p w14:paraId="533121C1" w14:textId="77777777" w:rsidR="003740F3" w:rsidRPr="00873D29" w:rsidRDefault="003740F3" w:rsidP="00B10339">
      <w:pPr>
        <w:spacing w:line="360" w:lineRule="auto"/>
        <w:contextualSpacing/>
        <w:jc w:val="both"/>
        <w:rPr>
          <w:rFonts w:ascii="Palatino Linotype" w:eastAsia="MS Mincho" w:hAnsi="Palatino Linotype" w:cstheme="minorBidi"/>
          <w:sz w:val="28"/>
          <w:szCs w:val="22"/>
          <w:lang w:val="es-MX" w:eastAsia="en-US"/>
        </w:rPr>
      </w:pPr>
    </w:p>
    <w:p w14:paraId="1EE8B970" w14:textId="77777777" w:rsidR="003740F3" w:rsidRPr="00873D29" w:rsidRDefault="003740F3" w:rsidP="00B10339">
      <w:pPr>
        <w:spacing w:line="360" w:lineRule="auto"/>
        <w:jc w:val="center"/>
        <w:rPr>
          <w:rFonts w:ascii="Palatino Linotype" w:eastAsiaTheme="minorHAnsi" w:hAnsi="Palatino Linotype" w:cstheme="minorBidi"/>
          <w:b/>
          <w:spacing w:val="60"/>
          <w:sz w:val="28"/>
          <w:lang w:val="es-MX" w:eastAsia="en-US"/>
        </w:rPr>
      </w:pPr>
      <w:r w:rsidRPr="00873D29">
        <w:rPr>
          <w:rFonts w:ascii="Palatino Linotype" w:eastAsiaTheme="minorHAnsi" w:hAnsi="Palatino Linotype" w:cstheme="minorBidi"/>
          <w:b/>
          <w:spacing w:val="60"/>
          <w:sz w:val="28"/>
          <w:lang w:val="es-MX" w:eastAsia="en-US"/>
        </w:rPr>
        <w:t>S E RESUELVE</w:t>
      </w:r>
    </w:p>
    <w:p w14:paraId="7EF9F643" w14:textId="77777777" w:rsidR="00172637" w:rsidRPr="00873D29" w:rsidRDefault="00172637" w:rsidP="00B10339">
      <w:pPr>
        <w:spacing w:line="360" w:lineRule="auto"/>
        <w:jc w:val="center"/>
        <w:rPr>
          <w:rFonts w:ascii="Palatino Linotype" w:eastAsiaTheme="minorHAnsi" w:hAnsi="Palatino Linotype" w:cstheme="minorBidi"/>
          <w:b/>
          <w:spacing w:val="60"/>
          <w:sz w:val="28"/>
          <w:lang w:val="es-MX" w:eastAsia="en-US"/>
        </w:rPr>
      </w:pPr>
    </w:p>
    <w:p w14:paraId="07727B81" w14:textId="7D53BE6E" w:rsidR="00215FD7" w:rsidRPr="00873D29" w:rsidRDefault="00215FD7" w:rsidP="00215F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r w:rsidRPr="00873D29">
        <w:rPr>
          <w:rFonts w:ascii="Palatino Linotype" w:eastAsia="Palatino Linotype" w:hAnsi="Palatino Linotype" w:cs="Palatino Linotype"/>
          <w:b/>
          <w:bCs/>
          <w:color w:val="000000" w:themeColor="text1"/>
          <w:szCs w:val="22"/>
          <w:lang w:val="es-ES_tradnl" w:eastAsia="es-MX"/>
        </w:rPr>
        <w:t xml:space="preserve">PRIMERO. </w:t>
      </w:r>
      <w:r w:rsidRPr="00873D29">
        <w:rPr>
          <w:rFonts w:ascii="Palatino Linotype" w:eastAsia="Palatino Linotype" w:hAnsi="Palatino Linotype" w:cs="Palatino Linotype"/>
          <w:color w:val="000000" w:themeColor="text1"/>
          <w:szCs w:val="22"/>
          <w:lang w:val="es-ES_tradnl" w:eastAsia="es-MX"/>
        </w:rPr>
        <w:t xml:space="preserve">Se </w:t>
      </w:r>
      <w:r w:rsidRPr="00873D29">
        <w:rPr>
          <w:rFonts w:ascii="Palatino Linotype" w:eastAsia="Palatino Linotype" w:hAnsi="Palatino Linotype" w:cs="Palatino Linotype"/>
          <w:b/>
          <w:bCs/>
          <w:color w:val="000000" w:themeColor="text1"/>
          <w:szCs w:val="22"/>
          <w:lang w:val="es-ES_tradnl" w:eastAsia="es-MX"/>
        </w:rPr>
        <w:t>CONFIRMA</w:t>
      </w:r>
      <w:r w:rsidRPr="00873D29">
        <w:rPr>
          <w:rFonts w:ascii="Palatino Linotype" w:eastAsia="Palatino Linotype" w:hAnsi="Palatino Linotype" w:cs="Palatino Linotype"/>
          <w:color w:val="000000" w:themeColor="text1"/>
          <w:szCs w:val="22"/>
          <w:lang w:val="es-ES_tradnl" w:eastAsia="es-MX"/>
        </w:rPr>
        <w:t xml:space="preserve"> la respuesta del Sujeto Obligado</w:t>
      </w:r>
      <w:r w:rsidRPr="00873D29">
        <w:rPr>
          <w:rFonts w:ascii="Palatino Linotype" w:eastAsia="Palatino Linotype" w:hAnsi="Palatino Linotype" w:cs="Palatino Linotype"/>
          <w:b/>
          <w:bCs/>
          <w:color w:val="000000" w:themeColor="text1"/>
          <w:szCs w:val="22"/>
          <w:lang w:val="es-ES_tradnl" w:eastAsia="es-MX"/>
        </w:rPr>
        <w:t xml:space="preserve"> </w:t>
      </w:r>
      <w:r w:rsidRPr="00873D29">
        <w:rPr>
          <w:rFonts w:ascii="Palatino Linotype" w:eastAsia="Palatino Linotype" w:hAnsi="Palatino Linotype" w:cs="Palatino Linotype"/>
          <w:color w:val="000000" w:themeColor="text1"/>
          <w:szCs w:val="22"/>
          <w:lang w:val="es-ES_tradnl" w:eastAsia="es-MX"/>
        </w:rPr>
        <w:t xml:space="preserve">a la solicitud de información </w:t>
      </w:r>
      <w:r w:rsidRPr="00873D29">
        <w:rPr>
          <w:rFonts w:ascii="Palatino Linotype" w:eastAsia="Palatino Linotype" w:hAnsi="Palatino Linotype" w:cs="Palatino Linotype"/>
          <w:b/>
          <w:bCs/>
          <w:color w:val="000000" w:themeColor="text1"/>
          <w:szCs w:val="22"/>
          <w:lang w:val="es-ES_tradnl" w:eastAsia="es-MX"/>
        </w:rPr>
        <w:t>00342/ATIZARA/IP/2025</w:t>
      </w:r>
      <w:r w:rsidRPr="00873D29">
        <w:rPr>
          <w:rFonts w:ascii="Palatino Linotype" w:eastAsia="Palatino Linotype" w:hAnsi="Palatino Linotype" w:cs="Palatino Linotype"/>
          <w:color w:val="000000" w:themeColor="text1"/>
          <w:szCs w:val="22"/>
          <w:lang w:val="es-ES_tradnl" w:eastAsia="es-MX"/>
        </w:rPr>
        <w:t>,</w:t>
      </w:r>
      <w:r w:rsidRPr="00873D29">
        <w:rPr>
          <w:rFonts w:ascii="Palatino Linotype" w:eastAsia="Palatino Linotype" w:hAnsi="Palatino Linotype" w:cs="Palatino Linotype"/>
          <w:b/>
          <w:bCs/>
          <w:color w:val="000000" w:themeColor="text1"/>
          <w:szCs w:val="22"/>
          <w:lang w:val="es-ES_tradnl" w:eastAsia="es-MX"/>
        </w:rPr>
        <w:t xml:space="preserve"> </w:t>
      </w:r>
      <w:r w:rsidRPr="00873D29">
        <w:rPr>
          <w:rFonts w:ascii="Palatino Linotype" w:eastAsia="Palatino Linotype" w:hAnsi="Palatino Linotype" w:cs="Palatino Linotype"/>
          <w:color w:val="000000" w:themeColor="text1"/>
          <w:szCs w:val="22"/>
          <w:lang w:val="es-ES_tradnl" w:eastAsia="es-MX"/>
        </w:rPr>
        <w:t xml:space="preserve">por resultar infundadas las razones o motivos de inconformidad hechos valer por el Recurrente, en términos del Considerando </w:t>
      </w:r>
      <w:r w:rsidRPr="00873D29">
        <w:rPr>
          <w:rFonts w:ascii="Palatino Linotype" w:eastAsia="Palatino Linotype" w:hAnsi="Palatino Linotype" w:cs="Palatino Linotype"/>
          <w:b/>
          <w:bCs/>
          <w:color w:val="000000" w:themeColor="text1"/>
          <w:szCs w:val="22"/>
          <w:lang w:val="es-ES_tradnl" w:eastAsia="es-MX"/>
        </w:rPr>
        <w:t xml:space="preserve">CUARTO </w:t>
      </w:r>
      <w:r w:rsidRPr="00873D29">
        <w:rPr>
          <w:rFonts w:ascii="Palatino Linotype" w:eastAsia="Palatino Linotype" w:hAnsi="Palatino Linotype" w:cs="Palatino Linotype"/>
          <w:color w:val="000000" w:themeColor="text1"/>
          <w:szCs w:val="22"/>
          <w:lang w:val="es-ES_tradnl" w:eastAsia="es-MX"/>
        </w:rPr>
        <w:t>de esta resolución.</w:t>
      </w:r>
    </w:p>
    <w:p w14:paraId="4DF8C307" w14:textId="77777777" w:rsidR="00215FD7" w:rsidRPr="00873D29" w:rsidRDefault="00215FD7" w:rsidP="00215FD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p>
    <w:p w14:paraId="5B5EC21A" w14:textId="77777777" w:rsidR="00215FD7" w:rsidRPr="00873D29" w:rsidRDefault="00215FD7" w:rsidP="00215F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73D29">
        <w:rPr>
          <w:rFonts w:ascii="Palatino Linotype" w:eastAsia="Palatino Linotype" w:hAnsi="Palatino Linotype" w:cs="Palatino Linotype"/>
          <w:b/>
          <w:color w:val="000000"/>
          <w:lang w:val="es-ES_tradnl" w:eastAsia="es-MX"/>
        </w:rPr>
        <w:t>SEGUNDO.</w:t>
      </w:r>
      <w:r w:rsidRPr="00873D29">
        <w:rPr>
          <w:rFonts w:ascii="Palatino Linotype" w:eastAsia="Palatino Linotype" w:hAnsi="Palatino Linotype" w:cs="Palatino Linotype"/>
          <w:color w:val="000000"/>
          <w:lang w:val="es-ES_tradnl" w:eastAsia="es-MX"/>
        </w:rPr>
        <w:t xml:space="preserve"> </w:t>
      </w:r>
      <w:r w:rsidRPr="00873D29">
        <w:rPr>
          <w:rFonts w:ascii="Palatino Linotype" w:eastAsia="Palatino Linotype" w:hAnsi="Palatino Linotype" w:cs="Palatino Linotype"/>
          <w:b/>
          <w:color w:val="000000"/>
          <w:lang w:val="es-ES_tradnl" w:eastAsia="es-MX"/>
        </w:rPr>
        <w:t>Notifíquese</w:t>
      </w:r>
      <w:r w:rsidRPr="00873D29">
        <w:rPr>
          <w:rFonts w:ascii="Palatino Linotype" w:eastAsia="Palatino Linotype" w:hAnsi="Palatino Linotype" w:cs="Palatino Linotype"/>
          <w:color w:val="000000"/>
          <w:lang w:val="es-ES_tradnl" w:eastAsia="es-MX"/>
        </w:rPr>
        <w:t xml:space="preserve"> la presente resolución </w:t>
      </w:r>
      <w:r w:rsidRPr="00873D29">
        <w:rPr>
          <w:rFonts w:ascii="Palatino Linotype" w:eastAsia="Palatino Linotype" w:hAnsi="Palatino Linotype" w:cs="Palatino Linotype"/>
          <w:lang w:val="es-ES_tradnl" w:eastAsia="es-MX"/>
        </w:rPr>
        <w:t>mediante el Sistema de Acceso a la Información Mexiquense</w:t>
      </w:r>
      <w:r w:rsidRPr="00873D29">
        <w:rPr>
          <w:rFonts w:ascii="Palatino Linotype" w:eastAsia="Palatino Linotype" w:hAnsi="Palatino Linotype" w:cs="Palatino Linotype"/>
          <w:color w:val="000000"/>
          <w:lang w:val="es-ES_tradnl" w:eastAsia="es-MX"/>
        </w:rPr>
        <w:t xml:space="preserve"> (SAIMEX) al Titular de la Unidad de Transparencia del Sujeto Obligado.</w:t>
      </w:r>
    </w:p>
    <w:p w14:paraId="5D494220" w14:textId="77777777" w:rsidR="00215FD7" w:rsidRPr="00873D29" w:rsidRDefault="00215FD7" w:rsidP="00215F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BB6FE78" w14:textId="5E7AA7EE" w:rsidR="003740F3" w:rsidRPr="00873D29" w:rsidRDefault="00215FD7" w:rsidP="00215FD7">
      <w:pPr>
        <w:autoSpaceDE w:val="0"/>
        <w:autoSpaceDN w:val="0"/>
        <w:adjustRightInd w:val="0"/>
        <w:spacing w:line="360" w:lineRule="auto"/>
        <w:jc w:val="both"/>
        <w:rPr>
          <w:rFonts w:ascii="Palatino Linotype" w:hAnsi="Palatino Linotype" w:cs="Arial"/>
        </w:rPr>
      </w:pPr>
      <w:r w:rsidRPr="00873D29">
        <w:rPr>
          <w:rFonts w:ascii="Palatino Linotype" w:eastAsia="Palatino Linotype" w:hAnsi="Palatino Linotype" w:cs="Palatino Linotype"/>
          <w:b/>
          <w:color w:val="000000"/>
          <w:lang w:val="es-MX" w:eastAsia="es-MX"/>
        </w:rPr>
        <w:t>TERCERO.</w:t>
      </w:r>
      <w:r w:rsidRPr="00873D29">
        <w:rPr>
          <w:rFonts w:ascii="Palatino Linotype" w:eastAsia="Palatino Linotype" w:hAnsi="Palatino Linotype" w:cs="Palatino Linotype"/>
          <w:color w:val="000000"/>
          <w:lang w:val="es-MX" w:eastAsia="es-MX"/>
        </w:rPr>
        <w:t xml:space="preserve"> </w:t>
      </w:r>
      <w:r w:rsidRPr="00873D29">
        <w:rPr>
          <w:rFonts w:ascii="Palatino Linotype" w:eastAsia="Palatino Linotype" w:hAnsi="Palatino Linotype" w:cs="Palatino Linotype"/>
          <w:b/>
          <w:color w:val="000000"/>
          <w:lang w:val="es-MX" w:eastAsia="es-MX"/>
        </w:rPr>
        <w:t>Notifíquese</w:t>
      </w:r>
      <w:r w:rsidRPr="00873D29">
        <w:rPr>
          <w:rFonts w:ascii="Palatino Linotype" w:eastAsia="Palatino Linotype" w:hAnsi="Palatino Linotype" w:cs="Palatino Linotype"/>
          <w:color w:val="000000"/>
          <w:lang w:val="es-MX" w:eastAsia="es-MX"/>
        </w:rPr>
        <w:t xml:space="preserve"> al Recurrente</w:t>
      </w:r>
      <w:r w:rsidRPr="00873D29">
        <w:rPr>
          <w:rFonts w:ascii="Palatino Linotype" w:eastAsia="Palatino Linotype" w:hAnsi="Palatino Linotype" w:cs="Palatino Linotype"/>
          <w:b/>
          <w:color w:val="000000"/>
          <w:lang w:val="es-MX" w:eastAsia="es-MX"/>
        </w:rPr>
        <w:t xml:space="preserve"> </w:t>
      </w:r>
      <w:r w:rsidRPr="00873D29">
        <w:rPr>
          <w:rFonts w:ascii="Palatino Linotype" w:eastAsia="Palatino Linotype" w:hAnsi="Palatino Linotype" w:cs="Palatino Linotype"/>
          <w:color w:val="000000"/>
          <w:lang w:val="es-MX" w:eastAsia="es-MX"/>
        </w:rPr>
        <w:t>la presente resolución vía S</w:t>
      </w:r>
      <w:r w:rsidRPr="00873D29">
        <w:rPr>
          <w:rFonts w:ascii="Palatino Linotype" w:eastAsia="Palatino Linotype" w:hAnsi="Palatino Linotype" w:cs="Palatino Linotype"/>
          <w:lang w:val="es-MX" w:eastAsia="es-MX"/>
        </w:rPr>
        <w:t>istema de Acceso a la Información Mexiquense</w:t>
      </w:r>
      <w:r w:rsidRPr="00873D29">
        <w:rPr>
          <w:rFonts w:ascii="Palatino Linotype" w:eastAsia="Palatino Linotype" w:hAnsi="Palatino Linotype" w:cs="Palatino Linotype"/>
          <w:color w:val="000000"/>
          <w:lang w:val="es-MX" w:eastAsia="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r w:rsidR="003740F3" w:rsidRPr="00873D29">
        <w:rPr>
          <w:rFonts w:ascii="Palatino Linotype" w:hAnsi="Palatino Linotype" w:cs="Arial"/>
        </w:rPr>
        <w:t xml:space="preserve"> </w:t>
      </w:r>
    </w:p>
    <w:p w14:paraId="064CF6CC" w14:textId="77777777" w:rsidR="003740F3" w:rsidRPr="00873D29" w:rsidRDefault="003740F3" w:rsidP="00B10339">
      <w:pPr>
        <w:spacing w:line="360" w:lineRule="auto"/>
        <w:jc w:val="both"/>
        <w:rPr>
          <w:rFonts w:ascii="Palatino Linotype" w:hAnsi="Palatino Linotype" w:cs="Arial"/>
        </w:rPr>
      </w:pPr>
    </w:p>
    <w:p w14:paraId="10BD7D39" w14:textId="77777777" w:rsidR="00215FD7" w:rsidRPr="00873D29" w:rsidRDefault="00215FD7" w:rsidP="00B10339">
      <w:pPr>
        <w:spacing w:line="360" w:lineRule="auto"/>
        <w:jc w:val="both"/>
        <w:rPr>
          <w:rFonts w:ascii="Palatino Linotype" w:hAnsi="Palatino Linotype" w:cs="Arial"/>
        </w:rPr>
      </w:pPr>
    </w:p>
    <w:p w14:paraId="50799F8A" w14:textId="77777777" w:rsidR="00215FD7" w:rsidRPr="00873D29" w:rsidRDefault="00215FD7" w:rsidP="00B10339">
      <w:pPr>
        <w:spacing w:line="360" w:lineRule="auto"/>
        <w:jc w:val="both"/>
        <w:rPr>
          <w:rFonts w:ascii="Palatino Linotype" w:hAnsi="Palatino Linotype" w:cs="Arial"/>
        </w:rPr>
      </w:pPr>
    </w:p>
    <w:p w14:paraId="64EA54EF" w14:textId="77777777" w:rsidR="00215FD7" w:rsidRPr="00873D29" w:rsidRDefault="00215FD7" w:rsidP="00B10339">
      <w:pPr>
        <w:spacing w:line="360" w:lineRule="auto"/>
        <w:jc w:val="both"/>
        <w:rPr>
          <w:rFonts w:ascii="Palatino Linotype" w:hAnsi="Palatino Linotype" w:cs="Arial"/>
        </w:rPr>
      </w:pPr>
    </w:p>
    <w:p w14:paraId="0CC952EF" w14:textId="77777777" w:rsidR="00215FD7" w:rsidRPr="00873D29" w:rsidRDefault="00215FD7" w:rsidP="00B10339">
      <w:pPr>
        <w:spacing w:line="360" w:lineRule="auto"/>
        <w:jc w:val="both"/>
        <w:rPr>
          <w:rFonts w:ascii="Palatino Linotype" w:hAnsi="Palatino Linotype" w:cs="Arial"/>
        </w:rPr>
      </w:pPr>
    </w:p>
    <w:p w14:paraId="51A4A23C" w14:textId="5D7BCB19" w:rsidR="004B185C" w:rsidRPr="00873D29" w:rsidRDefault="00873D29" w:rsidP="00B10339">
      <w:pPr>
        <w:spacing w:line="360" w:lineRule="auto"/>
        <w:jc w:val="both"/>
        <w:rPr>
          <w:rFonts w:ascii="Palatino Linotype" w:hAnsi="Palatino Linotype" w:cs="Arial"/>
          <w:sz w:val="14"/>
          <w:szCs w:val="22"/>
        </w:rPr>
      </w:pPr>
      <w:r w:rsidRPr="00873D29">
        <w:rPr>
          <w:rFonts w:ascii="Palatino Linotype" w:hAnsi="Palatino Linotype" w:cs="Arial"/>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3740F3" w:rsidRPr="00873D29">
        <w:rPr>
          <w:rFonts w:ascii="Palatino Linotype" w:hAnsi="Palatino Linotype" w:cs="Arial"/>
          <w:sz w:val="22"/>
          <w:szCs w:val="22"/>
        </w:rPr>
        <w:t>. --------------------------------------------------------------------------------------------------------------------------------------------------------------</w:t>
      </w:r>
      <w:r w:rsidR="000E48FC" w:rsidRPr="00873D29">
        <w:rPr>
          <w:rFonts w:ascii="Palatino Linotype" w:hAnsi="Palatino Linotype" w:cs="Arial"/>
          <w:sz w:val="22"/>
          <w:szCs w:val="22"/>
        </w:rPr>
        <w:t>------------------------------------------</w:t>
      </w:r>
      <w:r w:rsidR="003703B8" w:rsidRPr="00873D29">
        <w:rPr>
          <w:rFonts w:ascii="Palatino Linotype" w:hAnsi="Palatino Linotype" w:cs="Arial"/>
          <w:sz w:val="22"/>
          <w:szCs w:val="22"/>
        </w:rPr>
        <w:t>--------------------------------------------------------------------------------------------------------------------------------------------------------------------------------------------------------------------------------------------------------------------------------------------------------------------------------------------------------------------------------------------------------------------------------------------------------------------------------------------------------------------------------------------------------------------------------------------------------------------------------------------------------------------------------------------------------------------------------------------------------------------------------------------------------------------------------------------------------------------------------------------------------------------------------------------------------------------------------------------------------------------------------------------------------------------------------------------------------------------------------------------------------------------------------------------------------------------------------------------------------------------------------------------------------------------------------------------------------------------------------------------------------------------------------------------------------------------------------------------------------------------------------------------------------------------------------------------------------------------------------------------------------------------------------------------------------------------------------------------------------------------------------------------------------------------------------------------------------------------------------------------------------------------------------------------------------------------------------------------------------------------------------------------------------------------------------------------------------------------------------------------------------------------------------------------</w:t>
      </w:r>
    </w:p>
    <w:p w14:paraId="33F0C57E" w14:textId="719DB7C2" w:rsidR="003740F3" w:rsidRPr="000E48FC" w:rsidRDefault="00DE0E29" w:rsidP="00B10339">
      <w:pPr>
        <w:spacing w:line="360" w:lineRule="auto"/>
        <w:jc w:val="both"/>
        <w:rPr>
          <w:rFonts w:ascii="Palatino Linotype" w:hAnsi="Palatino Linotype" w:cs="Arial"/>
          <w:sz w:val="14"/>
          <w:szCs w:val="22"/>
        </w:rPr>
      </w:pPr>
      <w:r w:rsidRPr="00873D29">
        <w:rPr>
          <w:rFonts w:ascii="Palatino Linotype" w:hAnsi="Palatino Linotype" w:cs="Arial"/>
          <w:sz w:val="14"/>
          <w:szCs w:val="22"/>
        </w:rPr>
        <w:t>JMV/CCR/</w:t>
      </w:r>
    </w:p>
    <w:p w14:paraId="36D5499E" w14:textId="77777777" w:rsidR="003740F3" w:rsidRDefault="003740F3" w:rsidP="00B10339"/>
    <w:p w14:paraId="2F75F9E2" w14:textId="77777777" w:rsidR="003740F3" w:rsidRDefault="003740F3" w:rsidP="00B10339"/>
    <w:p w14:paraId="5C001184" w14:textId="77777777" w:rsidR="003740F3" w:rsidRDefault="003740F3" w:rsidP="00B10339"/>
    <w:p w14:paraId="09ACDA8F" w14:textId="77777777" w:rsidR="003740F3" w:rsidRDefault="003740F3" w:rsidP="00B10339"/>
    <w:p w14:paraId="47495F1D" w14:textId="77777777" w:rsidR="003740F3" w:rsidRDefault="003740F3" w:rsidP="00B10339"/>
    <w:p w14:paraId="64D2BA18" w14:textId="77777777" w:rsidR="003740F3" w:rsidRDefault="003740F3" w:rsidP="00B10339"/>
    <w:p w14:paraId="033A0D67" w14:textId="77777777" w:rsidR="003740F3" w:rsidRDefault="003740F3" w:rsidP="00B10339"/>
    <w:p w14:paraId="6520E45C" w14:textId="77777777" w:rsidR="003740F3" w:rsidRDefault="003740F3" w:rsidP="00B10339"/>
    <w:p w14:paraId="39E58341" w14:textId="77777777" w:rsidR="003740F3" w:rsidRDefault="003740F3" w:rsidP="00B10339"/>
    <w:p w14:paraId="34E91953" w14:textId="77777777" w:rsidR="003740F3" w:rsidRDefault="003740F3" w:rsidP="00B10339"/>
    <w:p w14:paraId="6D7D4E48" w14:textId="77777777" w:rsidR="003740F3" w:rsidRDefault="003740F3" w:rsidP="00B10339"/>
    <w:p w14:paraId="7B3104C8" w14:textId="77777777" w:rsidR="003740F3" w:rsidRDefault="003740F3" w:rsidP="00B10339"/>
    <w:p w14:paraId="22916AC3" w14:textId="77777777" w:rsidR="003740F3" w:rsidRDefault="003740F3" w:rsidP="00B10339"/>
    <w:p w14:paraId="3FB9894A" w14:textId="77777777" w:rsidR="003740F3" w:rsidRDefault="003740F3" w:rsidP="00B10339"/>
    <w:p w14:paraId="4BD4BC8A" w14:textId="77777777" w:rsidR="003740F3" w:rsidRDefault="003740F3" w:rsidP="00B10339"/>
    <w:p w14:paraId="3B51E01C" w14:textId="77777777" w:rsidR="003740F3" w:rsidRDefault="003740F3" w:rsidP="00B10339"/>
    <w:p w14:paraId="4F0F742D" w14:textId="77777777" w:rsidR="003740F3" w:rsidRDefault="003740F3" w:rsidP="00B10339"/>
    <w:p w14:paraId="1EE8D2AB" w14:textId="77777777" w:rsidR="003740F3" w:rsidRDefault="003740F3" w:rsidP="00B10339"/>
    <w:p w14:paraId="64E6A84F" w14:textId="77777777" w:rsidR="003740F3" w:rsidRDefault="003740F3" w:rsidP="00B10339"/>
    <w:p w14:paraId="7FD3D5C2" w14:textId="77777777" w:rsidR="003740F3" w:rsidRDefault="003740F3" w:rsidP="00B10339"/>
    <w:p w14:paraId="7CBC655D" w14:textId="77777777" w:rsidR="003740F3" w:rsidRDefault="003740F3" w:rsidP="00B10339"/>
    <w:p w14:paraId="6289A495" w14:textId="77777777" w:rsidR="003740F3" w:rsidRDefault="003740F3" w:rsidP="00B10339"/>
    <w:p w14:paraId="557BD573" w14:textId="77777777" w:rsidR="003740F3" w:rsidRDefault="003740F3" w:rsidP="00B10339"/>
    <w:p w14:paraId="0AB87725" w14:textId="77777777" w:rsidR="003740F3" w:rsidRDefault="003740F3" w:rsidP="00B10339"/>
    <w:p w14:paraId="61BF7C2A" w14:textId="77777777" w:rsidR="003740F3" w:rsidRDefault="003740F3" w:rsidP="00B10339"/>
    <w:p w14:paraId="0A0B3A2B" w14:textId="77777777" w:rsidR="003740F3" w:rsidRDefault="003740F3" w:rsidP="00B10339"/>
    <w:p w14:paraId="6BC32E1A" w14:textId="77777777" w:rsidR="003740F3" w:rsidRDefault="003740F3" w:rsidP="00B10339"/>
    <w:p w14:paraId="39CC9B46" w14:textId="77777777" w:rsidR="003740F3" w:rsidRDefault="003740F3" w:rsidP="00B10339"/>
    <w:p w14:paraId="796DA1C5" w14:textId="77777777" w:rsidR="003740F3" w:rsidRDefault="003740F3" w:rsidP="00B10339"/>
    <w:p w14:paraId="7DE3FE7F" w14:textId="77777777" w:rsidR="003740F3" w:rsidRDefault="003740F3" w:rsidP="00B10339"/>
    <w:p w14:paraId="2EA738C3" w14:textId="77777777" w:rsidR="003740F3" w:rsidRDefault="003740F3" w:rsidP="00B10339"/>
    <w:p w14:paraId="60395699" w14:textId="77777777" w:rsidR="003740F3" w:rsidRDefault="003740F3" w:rsidP="00B10339"/>
    <w:p w14:paraId="12BC098C" w14:textId="77777777" w:rsidR="00A518A0" w:rsidRDefault="00A518A0" w:rsidP="00B10339"/>
    <w:sectPr w:rsidR="00A518A0" w:rsidSect="00D2197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B2BC4" w14:textId="77777777" w:rsidR="00755CF6" w:rsidRDefault="00755CF6" w:rsidP="003740F3">
      <w:r>
        <w:separator/>
      </w:r>
    </w:p>
  </w:endnote>
  <w:endnote w:type="continuationSeparator" w:id="0">
    <w:p w14:paraId="774464B0" w14:textId="77777777" w:rsidR="00755CF6" w:rsidRDefault="00755CF6" w:rsidP="0037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E6A2" w14:textId="2AB0A93B" w:rsidR="007F665B" w:rsidRPr="00A2780F" w:rsidRDefault="007F665B"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35C2D">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35C2D">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0919" w14:textId="7231224C" w:rsidR="007F665B" w:rsidRPr="00070856" w:rsidRDefault="007F665B"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35C2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35C2D">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3BC13" w14:textId="77777777" w:rsidR="00755CF6" w:rsidRDefault="00755CF6" w:rsidP="003740F3">
      <w:r>
        <w:separator/>
      </w:r>
    </w:p>
  </w:footnote>
  <w:footnote w:type="continuationSeparator" w:id="0">
    <w:p w14:paraId="0BC960FE" w14:textId="77777777" w:rsidR="00755CF6" w:rsidRDefault="00755CF6" w:rsidP="003740F3">
      <w:r>
        <w:continuationSeparator/>
      </w:r>
    </w:p>
  </w:footnote>
  <w:footnote w:id="1">
    <w:p w14:paraId="709E824A" w14:textId="77777777" w:rsidR="007F665B" w:rsidRPr="005552A8" w:rsidRDefault="007F665B" w:rsidP="003740F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BF95416" w14:textId="77777777" w:rsidR="007F665B" w:rsidRPr="005552A8" w:rsidRDefault="007F665B" w:rsidP="003740F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F665B" w:rsidRPr="008F2CCC" w14:paraId="013FC9CD" w14:textId="77777777" w:rsidTr="00D21971">
      <w:tc>
        <w:tcPr>
          <w:tcW w:w="3620" w:type="dxa"/>
        </w:tcPr>
        <w:p w14:paraId="54DFA5EC" w14:textId="77777777" w:rsidR="007F665B" w:rsidRPr="007E5FC4" w:rsidRDefault="007F665B"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22ED3610" w14:textId="518E5353" w:rsidR="007F665B" w:rsidRPr="00664658" w:rsidRDefault="007F665B" w:rsidP="005645A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07685/INFOEM/IP/RR/2025</w:t>
          </w:r>
        </w:p>
      </w:tc>
    </w:tr>
    <w:tr w:rsidR="007F665B" w:rsidRPr="008F2CCC" w14:paraId="5C3D0DA1" w14:textId="77777777" w:rsidTr="00D21971">
      <w:tc>
        <w:tcPr>
          <w:tcW w:w="3620" w:type="dxa"/>
        </w:tcPr>
        <w:p w14:paraId="072D639D" w14:textId="77777777" w:rsidR="007F665B" w:rsidRPr="007E5FC4" w:rsidRDefault="007F665B"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735342F8" w14:textId="444CCBFD" w:rsidR="007F665B" w:rsidRPr="00664658" w:rsidRDefault="007F665B" w:rsidP="00D21971">
          <w:pPr>
            <w:spacing w:line="276" w:lineRule="auto"/>
            <w:jc w:val="right"/>
            <w:rPr>
              <w:rFonts w:ascii="Palatino Linotype" w:hAnsi="Palatino Linotype"/>
              <w:b/>
              <w:sz w:val="22"/>
              <w:szCs w:val="22"/>
              <w:lang w:val="es-ES_tradnl"/>
            </w:rPr>
          </w:pPr>
          <w:r w:rsidRPr="005645A1">
            <w:rPr>
              <w:rFonts w:ascii="Palatino Linotype" w:hAnsi="Palatino Linotype"/>
              <w:b/>
              <w:sz w:val="22"/>
              <w:szCs w:val="22"/>
            </w:rPr>
            <w:t>Ayuntamiento de Atizapán de Zaragoza</w:t>
          </w:r>
        </w:p>
      </w:tc>
    </w:tr>
    <w:tr w:rsidR="007F665B" w:rsidRPr="008F2CCC" w14:paraId="621B2A95" w14:textId="77777777" w:rsidTr="00D21971">
      <w:trPr>
        <w:trHeight w:val="228"/>
      </w:trPr>
      <w:tc>
        <w:tcPr>
          <w:tcW w:w="3620" w:type="dxa"/>
        </w:tcPr>
        <w:p w14:paraId="2D40C084" w14:textId="77777777" w:rsidR="007F665B" w:rsidRPr="007E5FC4" w:rsidRDefault="007F665B"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2826586E" w14:textId="77777777" w:rsidR="007F665B" w:rsidRPr="00664658" w:rsidRDefault="007F665B" w:rsidP="00D2197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73D7FED" w14:textId="77777777" w:rsidR="007F665B" w:rsidRDefault="007F665B" w:rsidP="00D21971">
    <w:pPr>
      <w:pStyle w:val="Encabezado"/>
      <w:tabs>
        <w:tab w:val="clear" w:pos="4252"/>
        <w:tab w:val="clear" w:pos="8504"/>
        <w:tab w:val="left" w:pos="2326"/>
      </w:tabs>
      <w:rPr>
        <w:rFonts w:ascii="Palatino Linotype" w:hAnsi="Palatino Linotype"/>
        <w:sz w:val="20"/>
      </w:rPr>
    </w:pPr>
  </w:p>
  <w:p w14:paraId="1D619339" w14:textId="77777777" w:rsidR="007F665B" w:rsidRPr="001779E0" w:rsidRDefault="007F665B" w:rsidP="00D2197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3FE9F5" wp14:editId="21FF279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F665B" w:rsidRPr="008F2CCC" w14:paraId="4F92C55F" w14:textId="77777777" w:rsidTr="00D21971">
      <w:tc>
        <w:tcPr>
          <w:tcW w:w="2977" w:type="dxa"/>
        </w:tcPr>
        <w:p w14:paraId="3F1C68AC" w14:textId="77777777" w:rsidR="007F665B" w:rsidRPr="007E5FC4" w:rsidRDefault="007F665B"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FE8585D" w14:textId="3B3DC54D" w:rsidR="007F665B" w:rsidRPr="008F2CCC" w:rsidRDefault="007F665B" w:rsidP="00097F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07685/INFOEM/IP/RR/2025</w:t>
          </w:r>
        </w:p>
      </w:tc>
    </w:tr>
    <w:tr w:rsidR="007F665B" w:rsidRPr="008F2CCC" w14:paraId="4717ADDD" w14:textId="77777777" w:rsidTr="00D21971">
      <w:tc>
        <w:tcPr>
          <w:tcW w:w="2977" w:type="dxa"/>
          <w:vAlign w:val="center"/>
        </w:tcPr>
        <w:p w14:paraId="4CAAA255" w14:textId="77777777" w:rsidR="007F665B" w:rsidRPr="007E5FC4" w:rsidRDefault="007F665B"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9226208" w14:textId="2F2888B2" w:rsidR="007F665B" w:rsidRPr="008F2CCC" w:rsidRDefault="00535C2D"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w:t>
          </w:r>
        </w:p>
      </w:tc>
    </w:tr>
    <w:tr w:rsidR="007F665B" w:rsidRPr="008F2CCC" w14:paraId="50A77898" w14:textId="77777777" w:rsidTr="00D21971">
      <w:trPr>
        <w:trHeight w:val="228"/>
      </w:trPr>
      <w:tc>
        <w:tcPr>
          <w:tcW w:w="2977" w:type="dxa"/>
        </w:tcPr>
        <w:p w14:paraId="7275D2C5" w14:textId="77777777" w:rsidR="007F665B" w:rsidRPr="007E5FC4" w:rsidRDefault="007F665B"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D23C774" w14:textId="39E15EE6" w:rsidR="007F665B" w:rsidRPr="00DC41C8" w:rsidRDefault="007F665B" w:rsidP="00D21971">
          <w:pPr>
            <w:spacing w:line="360" w:lineRule="auto"/>
            <w:jc w:val="right"/>
            <w:rPr>
              <w:rFonts w:ascii="Palatino Linotype" w:hAnsi="Palatino Linotype"/>
              <w:b/>
              <w:sz w:val="22"/>
              <w:szCs w:val="22"/>
            </w:rPr>
          </w:pPr>
          <w:r w:rsidRPr="005645A1">
            <w:rPr>
              <w:rFonts w:ascii="Palatino Linotype" w:hAnsi="Palatino Linotype"/>
              <w:b/>
              <w:sz w:val="22"/>
              <w:szCs w:val="22"/>
            </w:rPr>
            <w:t>Ayuntamiento de Atizapán de Zaragoza</w:t>
          </w:r>
        </w:p>
      </w:tc>
    </w:tr>
    <w:tr w:rsidR="007F665B" w:rsidRPr="008F2CCC" w14:paraId="568BCF92" w14:textId="77777777" w:rsidTr="00D21971">
      <w:tc>
        <w:tcPr>
          <w:tcW w:w="2977" w:type="dxa"/>
        </w:tcPr>
        <w:p w14:paraId="43CA35B0" w14:textId="77777777" w:rsidR="007F665B" w:rsidRPr="007E5FC4" w:rsidRDefault="007F665B"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F7A6BF1" w14:textId="77777777" w:rsidR="007F665B" w:rsidRPr="008F2CCC" w:rsidRDefault="007F665B"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A6F7C5" w14:textId="77777777" w:rsidR="007F665B" w:rsidRPr="009F1AB6" w:rsidRDefault="007F665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9F49B6" wp14:editId="7DDBB43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E62FDE"/>
    <w:multiLevelType w:val="hybridMultilevel"/>
    <w:tmpl w:val="DBF2615E"/>
    <w:lvl w:ilvl="0" w:tplc="586A430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85139CE"/>
    <w:multiLevelType w:val="hybridMultilevel"/>
    <w:tmpl w:val="C69E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078A2"/>
    <w:multiLevelType w:val="hybridMultilevel"/>
    <w:tmpl w:val="3F749F40"/>
    <w:lvl w:ilvl="0" w:tplc="56845E4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7C8531C"/>
    <w:multiLevelType w:val="hybridMultilevel"/>
    <w:tmpl w:val="55A62F7A"/>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8254B"/>
    <w:multiLevelType w:val="hybridMultilevel"/>
    <w:tmpl w:val="2640CB52"/>
    <w:lvl w:ilvl="0" w:tplc="BC1CEF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2"/>
  </w:num>
  <w:num w:numId="3">
    <w:abstractNumId w:val="8"/>
  </w:num>
  <w:num w:numId="4">
    <w:abstractNumId w:val="3"/>
  </w:num>
  <w:num w:numId="5">
    <w:abstractNumId w:val="5"/>
  </w:num>
  <w:num w:numId="6">
    <w:abstractNumId w:val="7"/>
  </w:num>
  <w:num w:numId="7">
    <w:abstractNumId w:val="9"/>
  </w:num>
  <w:num w:numId="8">
    <w:abstractNumId w:val="4"/>
  </w:num>
  <w:num w:numId="9">
    <w:abstractNumId w:val="11"/>
  </w:num>
  <w:num w:numId="10">
    <w:abstractNumId w:val="14"/>
  </w:num>
  <w:num w:numId="11">
    <w:abstractNumId w:val="15"/>
  </w:num>
  <w:num w:numId="12">
    <w:abstractNumId w:val="12"/>
  </w:num>
  <w:num w:numId="13">
    <w:abstractNumId w:val="10"/>
  </w:num>
  <w:num w:numId="14">
    <w:abstractNumId w:val="1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F3"/>
    <w:rsid w:val="00007F38"/>
    <w:rsid w:val="00025ED8"/>
    <w:rsid w:val="00046C81"/>
    <w:rsid w:val="00062DB7"/>
    <w:rsid w:val="0006631D"/>
    <w:rsid w:val="00073177"/>
    <w:rsid w:val="0009357F"/>
    <w:rsid w:val="00097F6A"/>
    <w:rsid w:val="000E48FC"/>
    <w:rsid w:val="00172637"/>
    <w:rsid w:val="00215FD7"/>
    <w:rsid w:val="002C5336"/>
    <w:rsid w:val="002E557E"/>
    <w:rsid w:val="00341E0E"/>
    <w:rsid w:val="003703B8"/>
    <w:rsid w:val="0037221C"/>
    <w:rsid w:val="003740F3"/>
    <w:rsid w:val="003A79A6"/>
    <w:rsid w:val="003E496A"/>
    <w:rsid w:val="004413A6"/>
    <w:rsid w:val="004B185C"/>
    <w:rsid w:val="00525A55"/>
    <w:rsid w:val="00535C2D"/>
    <w:rsid w:val="005645A1"/>
    <w:rsid w:val="00596BEB"/>
    <w:rsid w:val="00755CF6"/>
    <w:rsid w:val="00790D06"/>
    <w:rsid w:val="007C0D6F"/>
    <w:rsid w:val="007F665B"/>
    <w:rsid w:val="008211D7"/>
    <w:rsid w:val="008248F0"/>
    <w:rsid w:val="00873D29"/>
    <w:rsid w:val="0091147B"/>
    <w:rsid w:val="0099197C"/>
    <w:rsid w:val="009E1E57"/>
    <w:rsid w:val="00A47040"/>
    <w:rsid w:val="00A518A0"/>
    <w:rsid w:val="00A60FAD"/>
    <w:rsid w:val="00A77664"/>
    <w:rsid w:val="00AF224A"/>
    <w:rsid w:val="00B070D6"/>
    <w:rsid w:val="00B10339"/>
    <w:rsid w:val="00B31659"/>
    <w:rsid w:val="00BB22A4"/>
    <w:rsid w:val="00BB22EE"/>
    <w:rsid w:val="00C361D7"/>
    <w:rsid w:val="00C52743"/>
    <w:rsid w:val="00C86F89"/>
    <w:rsid w:val="00CA7C46"/>
    <w:rsid w:val="00D028F2"/>
    <w:rsid w:val="00D21971"/>
    <w:rsid w:val="00DE0E29"/>
    <w:rsid w:val="00DE7981"/>
    <w:rsid w:val="00DF1DA8"/>
    <w:rsid w:val="00E20C80"/>
    <w:rsid w:val="00E75D93"/>
    <w:rsid w:val="00E9344E"/>
    <w:rsid w:val="00EC115F"/>
    <w:rsid w:val="00ED4C72"/>
    <w:rsid w:val="00F07883"/>
    <w:rsid w:val="00F81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9F32F"/>
  <w15:chartTrackingRefBased/>
  <w15:docId w15:val="{4FFA8DE7-F1A1-4FB5-9DEE-46CB6BC8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0F3"/>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AF224A"/>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40F3"/>
    <w:rPr>
      <w:rFonts w:eastAsiaTheme="minorEastAsia"/>
      <w:sz w:val="24"/>
      <w:szCs w:val="24"/>
      <w:lang w:val="es-ES_tradnl" w:eastAsia="es-ES"/>
    </w:rPr>
  </w:style>
  <w:style w:type="paragraph" w:styleId="Piedepgina">
    <w:name w:val="footer"/>
    <w:basedOn w:val="Normal"/>
    <w:link w:val="Piedepgina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40F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0F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40F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740F3"/>
    <w:pPr>
      <w:spacing w:after="0" w:line="240" w:lineRule="auto"/>
    </w:pPr>
  </w:style>
  <w:style w:type="character" w:customStyle="1" w:styleId="SinespaciadoCar">
    <w:name w:val="Sin espaciado Car"/>
    <w:aliases w:val="Francesa Car,INAI Car"/>
    <w:link w:val="Sinespaciado"/>
    <w:uiPriority w:val="1"/>
    <w:locked/>
    <w:rsid w:val="003740F3"/>
  </w:style>
  <w:style w:type="character" w:styleId="Hipervnculo">
    <w:name w:val="Hyperlink"/>
    <w:aliases w:val="Hipervínculo1,Hipervínculo11,Hipervínculo12,Hipervínculo13,Hipervínculo14,Hipervínculo15"/>
    <w:basedOn w:val="Fuentedeprrafopredeter"/>
    <w:uiPriority w:val="99"/>
    <w:unhideWhenUsed/>
    <w:rsid w:val="003740F3"/>
    <w:rPr>
      <w:color w:val="0563C1" w:themeColor="hyperlink"/>
      <w:u w:val="single"/>
    </w:rPr>
  </w:style>
  <w:style w:type="paragraph" w:customStyle="1" w:styleId="INFOEM">
    <w:name w:val="INFOEM"/>
    <w:basedOn w:val="Normal"/>
    <w:qFormat/>
    <w:rsid w:val="003740F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740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740F3"/>
    <w:rPr>
      <w:vertAlign w:val="superscript"/>
    </w:rPr>
  </w:style>
  <w:style w:type="paragraph" w:customStyle="1" w:styleId="infoemcitas">
    <w:name w:val="infoem citas"/>
    <w:basedOn w:val="Normal"/>
    <w:qFormat/>
    <w:rsid w:val="003740F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740F3"/>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Ttulo2Car">
    <w:name w:val="Título 2 Car"/>
    <w:aliases w:val="Subtítulos Car"/>
    <w:basedOn w:val="Fuentedeprrafopredeter"/>
    <w:link w:val="Ttulo2"/>
    <w:uiPriority w:val="9"/>
    <w:rsid w:val="00AF224A"/>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94889">
      <w:bodyDiv w:val="1"/>
      <w:marLeft w:val="0"/>
      <w:marRight w:val="0"/>
      <w:marTop w:val="0"/>
      <w:marBottom w:val="0"/>
      <w:divBdr>
        <w:top w:val="none" w:sz="0" w:space="0" w:color="auto"/>
        <w:left w:val="none" w:sz="0" w:space="0" w:color="auto"/>
        <w:bottom w:val="none" w:sz="0" w:space="0" w:color="auto"/>
        <w:right w:val="none" w:sz="0" w:space="0" w:color="auto"/>
      </w:divBdr>
    </w:div>
    <w:div w:id="6772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4884</Words>
  <Characters>26865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2026-02-06T19:46:00Z</cp:lastPrinted>
  <dcterms:created xsi:type="dcterms:W3CDTF">2026-02-03T18:59:00Z</dcterms:created>
  <dcterms:modified xsi:type="dcterms:W3CDTF">2026-03-11T19:24:00Z</dcterms:modified>
</cp:coreProperties>
</file>