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57AD310C" w:rsidR="00A97F97" w:rsidRPr="001F4289" w:rsidRDefault="00871098" w:rsidP="000341A0">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1F4289">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A26728" w:rsidRPr="001F4289">
        <w:rPr>
          <w:rFonts w:ascii="Palatino Linotype" w:hAnsi="Palatino Linotype" w:cs="Arial"/>
          <w:color w:val="000000"/>
          <w:lang w:val="es-MX" w:eastAsia="es-MX"/>
        </w:rPr>
        <w:t>veinti</w:t>
      </w:r>
      <w:r w:rsidR="009E53D4" w:rsidRPr="001F4289">
        <w:rPr>
          <w:rFonts w:ascii="Palatino Linotype" w:hAnsi="Palatino Linotype" w:cs="Arial"/>
          <w:color w:val="000000"/>
          <w:lang w:val="es-MX" w:eastAsia="es-MX"/>
        </w:rPr>
        <w:t>ocho</w:t>
      </w:r>
      <w:r w:rsidR="00A26728" w:rsidRPr="001F4289">
        <w:rPr>
          <w:rFonts w:ascii="Palatino Linotype" w:hAnsi="Palatino Linotype" w:cs="Arial"/>
          <w:color w:val="000000"/>
          <w:lang w:val="es-MX" w:eastAsia="es-MX"/>
        </w:rPr>
        <w:t xml:space="preserve"> de abril de</w:t>
      </w:r>
      <w:r w:rsidR="007237B8" w:rsidRPr="001F4289">
        <w:rPr>
          <w:rFonts w:ascii="Palatino Linotype" w:hAnsi="Palatino Linotype" w:cs="Arial"/>
          <w:color w:val="000000"/>
          <w:lang w:val="es-MX" w:eastAsia="es-MX"/>
        </w:rPr>
        <w:t xml:space="preserve"> dos mil </w:t>
      </w:r>
      <w:r w:rsidR="00585D0C" w:rsidRPr="001F4289">
        <w:rPr>
          <w:rFonts w:ascii="Palatino Linotype" w:hAnsi="Palatino Linotype" w:cs="Arial"/>
          <w:color w:val="000000"/>
          <w:lang w:val="es-MX" w:eastAsia="es-MX"/>
        </w:rPr>
        <w:t>veintiséis</w:t>
      </w:r>
      <w:r w:rsidR="0029071C" w:rsidRPr="001F4289">
        <w:rPr>
          <w:rFonts w:ascii="Palatino Linotype" w:hAnsi="Palatino Linotype" w:cs="Arial"/>
          <w:color w:val="000000"/>
          <w:lang w:val="es-MX" w:eastAsia="es-MX"/>
        </w:rPr>
        <w:t>.</w:t>
      </w:r>
    </w:p>
    <w:p w14:paraId="133D4BD6" w14:textId="77777777" w:rsidR="000341A0" w:rsidRPr="001F4289"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5C343A78" w:rsidR="00A97F97" w:rsidRPr="001F4289" w:rsidRDefault="0029071C" w:rsidP="000341A0">
      <w:pPr>
        <w:tabs>
          <w:tab w:val="left" w:pos="1701"/>
        </w:tabs>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b/>
          <w:lang w:val="es-MX" w:eastAsia="en-US"/>
        </w:rPr>
        <w:t>VISTO</w:t>
      </w:r>
      <w:r w:rsidRPr="001F4289">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1F4289">
        <w:rPr>
          <w:rFonts w:ascii="Palatino Linotype" w:eastAsiaTheme="minorHAnsi" w:hAnsi="Palatino Linotype" w:cs="Arial"/>
          <w:b/>
          <w:lang w:val="es-MX" w:eastAsia="en-US"/>
        </w:rPr>
        <w:t>0</w:t>
      </w:r>
      <w:r w:rsidR="003333B4" w:rsidRPr="001F4289">
        <w:rPr>
          <w:rFonts w:ascii="Palatino Linotype" w:eastAsiaTheme="minorHAnsi" w:hAnsi="Palatino Linotype" w:cs="Arial"/>
          <w:b/>
          <w:lang w:val="es-MX" w:eastAsia="en-US"/>
        </w:rPr>
        <w:t>1940</w:t>
      </w:r>
      <w:r w:rsidR="00951242" w:rsidRPr="001F4289">
        <w:rPr>
          <w:rFonts w:ascii="Palatino Linotype" w:eastAsiaTheme="minorHAnsi" w:hAnsi="Palatino Linotype" w:cs="Arial"/>
          <w:b/>
          <w:lang w:val="es-MX" w:eastAsia="en-US"/>
        </w:rPr>
        <w:t>/</w:t>
      </w:r>
      <w:r w:rsidRPr="001F4289">
        <w:rPr>
          <w:rFonts w:ascii="Palatino Linotype" w:eastAsiaTheme="minorHAnsi" w:hAnsi="Palatino Linotype" w:cs="Arial"/>
          <w:b/>
          <w:bCs/>
          <w:lang w:val="es-MX" w:eastAsia="es-MX"/>
        </w:rPr>
        <w:t>INFOEM/IP/RR/202</w:t>
      </w:r>
      <w:r w:rsidR="00585D0C" w:rsidRPr="001F4289">
        <w:rPr>
          <w:rFonts w:ascii="Palatino Linotype" w:eastAsiaTheme="minorHAnsi" w:hAnsi="Palatino Linotype" w:cs="Arial"/>
          <w:b/>
          <w:bCs/>
          <w:lang w:val="es-MX" w:eastAsia="es-MX"/>
        </w:rPr>
        <w:t>6</w:t>
      </w:r>
      <w:bookmarkEnd w:id="0"/>
      <w:r w:rsidRPr="001F4289">
        <w:rPr>
          <w:rFonts w:ascii="Palatino Linotype" w:eastAsiaTheme="minorHAnsi" w:hAnsi="Palatino Linotype" w:cs="Arial"/>
          <w:lang w:val="es-MX" w:eastAsia="en-US"/>
        </w:rPr>
        <w:t xml:space="preserve">, </w:t>
      </w:r>
      <w:r w:rsidR="00266841" w:rsidRPr="001F4289">
        <w:rPr>
          <w:rFonts w:ascii="Palatino Linotype" w:hAnsi="Palatino Linotype" w:cs="Arial"/>
        </w:rPr>
        <w:t>interpuesto</w:t>
      </w:r>
      <w:r w:rsidR="005327BF" w:rsidRPr="001F4289">
        <w:rPr>
          <w:rFonts w:ascii="Palatino Linotype" w:hAnsi="Palatino Linotype" w:cs="Arial"/>
        </w:rPr>
        <w:t xml:space="preserve"> </w:t>
      </w:r>
      <w:r w:rsidR="00B14416" w:rsidRPr="001F4289">
        <w:rPr>
          <w:rFonts w:ascii="Palatino Linotype" w:hAnsi="Palatino Linotype" w:cs="Arial"/>
        </w:rPr>
        <w:t xml:space="preserve">por </w:t>
      </w:r>
      <w:r w:rsidR="003333B4" w:rsidRPr="001F4289">
        <w:rPr>
          <w:rFonts w:ascii="Palatino Linotype" w:hAnsi="Palatino Linotype" w:cs="Arial"/>
        </w:rPr>
        <w:t>la</w:t>
      </w:r>
      <w:r w:rsidR="005F75D5" w:rsidRPr="001F4289">
        <w:rPr>
          <w:rFonts w:ascii="Palatino Linotype" w:hAnsi="Palatino Linotype" w:cs="Arial"/>
        </w:rPr>
        <w:t xml:space="preserve"> </w:t>
      </w:r>
      <w:r w:rsidR="005F75D5" w:rsidRPr="001F4289">
        <w:rPr>
          <w:rFonts w:ascii="Palatino Linotype" w:hAnsi="Palatino Linotype" w:cs="Arial"/>
          <w:b/>
          <w:bCs/>
        </w:rPr>
        <w:t xml:space="preserve">C. </w:t>
      </w:r>
      <w:r w:rsidR="00C177FA">
        <w:rPr>
          <w:rFonts w:ascii="Palatino Linotype" w:hAnsi="Palatino Linotype" w:cs="Arial"/>
          <w:b/>
          <w:bCs/>
        </w:rPr>
        <w:t>xxxxxxxxxxxxxxxxxxxxxx</w:t>
      </w:r>
      <w:r w:rsidR="005F1F89" w:rsidRPr="001F4289">
        <w:rPr>
          <w:rFonts w:ascii="Palatino Linotype" w:hAnsi="Palatino Linotype" w:cs="Arial"/>
        </w:rPr>
        <w:t>,</w:t>
      </w:r>
      <w:r w:rsidR="005F1F89" w:rsidRPr="001F4289">
        <w:rPr>
          <w:rFonts w:ascii="Palatino Linotype" w:hAnsi="Palatino Linotype" w:cs="Arial"/>
          <w:b/>
        </w:rPr>
        <w:t xml:space="preserve"> </w:t>
      </w:r>
      <w:r w:rsidR="005F1F89" w:rsidRPr="001F4289">
        <w:rPr>
          <w:rFonts w:ascii="Palatino Linotype" w:hAnsi="Palatino Linotype" w:cs="Arial"/>
        </w:rPr>
        <w:t>en lo sucesivo</w:t>
      </w:r>
      <w:r w:rsidR="0027342B" w:rsidRPr="001F4289">
        <w:rPr>
          <w:rFonts w:ascii="Palatino Linotype" w:hAnsi="Palatino Linotype" w:cs="Arial"/>
        </w:rPr>
        <w:t xml:space="preserve"> la parte </w:t>
      </w:r>
      <w:r w:rsidR="005F1F89" w:rsidRPr="001F4289">
        <w:rPr>
          <w:rFonts w:ascii="Palatino Linotype" w:hAnsi="Palatino Linotype" w:cs="Arial"/>
          <w:b/>
        </w:rPr>
        <w:t>Recurrente</w:t>
      </w:r>
      <w:r w:rsidRPr="001F4289">
        <w:rPr>
          <w:rFonts w:ascii="Palatino Linotype" w:eastAsiaTheme="minorHAnsi" w:hAnsi="Palatino Linotype" w:cs="Arial"/>
          <w:lang w:val="es-MX" w:eastAsia="en-US"/>
        </w:rPr>
        <w:t xml:space="preserve">, en contra de la </w:t>
      </w:r>
      <w:r w:rsidR="003333B4" w:rsidRPr="001F4289">
        <w:rPr>
          <w:rFonts w:ascii="Palatino Linotype" w:eastAsiaTheme="minorHAnsi" w:hAnsi="Palatino Linotype" w:cs="Arial"/>
          <w:lang w:val="es-MX" w:eastAsia="en-US"/>
        </w:rPr>
        <w:t xml:space="preserve">falta de </w:t>
      </w:r>
      <w:r w:rsidRPr="001F4289">
        <w:rPr>
          <w:rFonts w:ascii="Palatino Linotype" w:eastAsiaTheme="minorHAnsi" w:hAnsi="Palatino Linotype" w:cs="Arial"/>
          <w:lang w:val="es-MX" w:eastAsia="en-US"/>
        </w:rPr>
        <w:t xml:space="preserve">respuesta </w:t>
      </w:r>
      <w:r w:rsidR="003333B4" w:rsidRPr="001F4289">
        <w:rPr>
          <w:rFonts w:ascii="Palatino Linotype" w:eastAsiaTheme="minorHAnsi" w:hAnsi="Palatino Linotype" w:cs="Arial"/>
          <w:lang w:val="es-MX" w:eastAsia="en-US"/>
        </w:rPr>
        <w:t xml:space="preserve">por parte </w:t>
      </w:r>
      <w:r w:rsidRPr="001F4289">
        <w:rPr>
          <w:rFonts w:ascii="Palatino Linotype" w:eastAsiaTheme="minorHAnsi" w:hAnsi="Palatino Linotype" w:cs="Arial"/>
          <w:lang w:val="es-MX" w:eastAsia="en-US"/>
        </w:rPr>
        <w:t>de</w:t>
      </w:r>
      <w:r w:rsidR="00B20C2B" w:rsidRPr="001F4289">
        <w:rPr>
          <w:rFonts w:ascii="Palatino Linotype" w:eastAsiaTheme="minorHAnsi" w:hAnsi="Palatino Linotype" w:cs="Arial"/>
          <w:lang w:val="es-MX" w:eastAsia="en-US"/>
        </w:rPr>
        <w:t>l</w:t>
      </w:r>
      <w:r w:rsidRPr="001F4289">
        <w:rPr>
          <w:rFonts w:ascii="Palatino Linotype" w:eastAsiaTheme="minorHAnsi" w:hAnsi="Palatino Linotype" w:cs="Arial"/>
          <w:lang w:val="es-MX" w:eastAsia="en-US"/>
        </w:rPr>
        <w:t xml:space="preserve"> </w:t>
      </w:r>
      <w:r w:rsidR="003333B4" w:rsidRPr="001F4289">
        <w:rPr>
          <w:rFonts w:ascii="Palatino Linotype" w:eastAsiaTheme="minorHAnsi" w:hAnsi="Palatino Linotype" w:cs="Arial"/>
          <w:b/>
          <w:bCs/>
          <w:lang w:val="es-MX" w:eastAsia="en-US"/>
        </w:rPr>
        <w:t>Instituto Municipal de Cultura Física y Deporte de Tepotzotlán</w:t>
      </w:r>
      <w:r w:rsidRPr="001F4289">
        <w:rPr>
          <w:rFonts w:ascii="Palatino Linotype" w:eastAsiaTheme="minorHAnsi" w:hAnsi="Palatino Linotype" w:cs="Arial"/>
          <w:lang w:val="es-MX" w:eastAsia="en-US"/>
        </w:rPr>
        <w:t>,</w:t>
      </w:r>
      <w:r w:rsidRPr="001F4289">
        <w:rPr>
          <w:rFonts w:ascii="Palatino Linotype" w:eastAsiaTheme="minorHAnsi" w:hAnsi="Palatino Linotype" w:cs="Arial"/>
          <w:b/>
          <w:lang w:val="es-MX" w:eastAsia="en-US"/>
        </w:rPr>
        <w:t xml:space="preserve"> </w:t>
      </w:r>
      <w:r w:rsidRPr="001F4289">
        <w:rPr>
          <w:rFonts w:ascii="Palatino Linotype" w:eastAsiaTheme="minorHAnsi" w:hAnsi="Palatino Linotype" w:cs="Arial"/>
          <w:lang w:val="es-MX" w:eastAsia="en-US"/>
        </w:rPr>
        <w:t>en lo subsecuente</w:t>
      </w:r>
      <w:r w:rsidR="00833BDB" w:rsidRPr="001F4289">
        <w:rPr>
          <w:rFonts w:ascii="Palatino Linotype" w:eastAsiaTheme="minorHAnsi" w:hAnsi="Palatino Linotype" w:cs="Arial"/>
          <w:lang w:val="es-MX" w:eastAsia="en-US"/>
        </w:rPr>
        <w:t xml:space="preserve"> el </w:t>
      </w:r>
      <w:r w:rsidRPr="001F4289">
        <w:rPr>
          <w:rFonts w:ascii="Palatino Linotype" w:eastAsiaTheme="minorHAnsi" w:hAnsi="Palatino Linotype" w:cs="Arial"/>
          <w:b/>
          <w:lang w:val="es-MX" w:eastAsia="en-US"/>
        </w:rPr>
        <w:t xml:space="preserve">Sujeto Obligado, </w:t>
      </w:r>
      <w:r w:rsidRPr="001F4289">
        <w:rPr>
          <w:rFonts w:ascii="Palatino Linotype" w:eastAsiaTheme="minorHAnsi" w:hAnsi="Palatino Linotype" w:cs="Arial"/>
          <w:lang w:val="es-MX" w:eastAsia="en-US"/>
        </w:rPr>
        <w:t>se procede a dictar la presente resolución.</w:t>
      </w:r>
    </w:p>
    <w:p w14:paraId="5CDF34E3" w14:textId="77777777" w:rsidR="000341A0" w:rsidRPr="001F4289"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1F4289" w:rsidRDefault="0029071C" w:rsidP="007D645B">
      <w:pPr>
        <w:spacing w:line="360" w:lineRule="auto"/>
        <w:jc w:val="center"/>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A N T E C E D E N T E S</w:t>
      </w:r>
    </w:p>
    <w:p w14:paraId="44F11F6B" w14:textId="77777777" w:rsidR="007D645B" w:rsidRPr="001F4289" w:rsidRDefault="007D645B" w:rsidP="007D645B">
      <w:pPr>
        <w:pStyle w:val="Sinespaciado"/>
        <w:rPr>
          <w:rFonts w:eastAsiaTheme="minorHAnsi"/>
          <w:lang w:eastAsia="en-US"/>
        </w:rPr>
      </w:pPr>
    </w:p>
    <w:p w14:paraId="1AD87C73" w14:textId="77777777" w:rsidR="0029071C" w:rsidRPr="001F4289" w:rsidRDefault="0029071C" w:rsidP="0029071C">
      <w:pPr>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PRIMERO. De la solicitud de información.</w:t>
      </w:r>
    </w:p>
    <w:p w14:paraId="4A296D2E" w14:textId="3B72458F" w:rsidR="00B626B8" w:rsidRPr="001F4289" w:rsidRDefault="0029071C" w:rsidP="000341A0">
      <w:pPr>
        <w:spacing w:line="360" w:lineRule="auto"/>
        <w:jc w:val="both"/>
        <w:rPr>
          <w:rFonts w:ascii="Palatino Linotype" w:eastAsiaTheme="minorHAnsi" w:hAnsi="Palatino Linotype" w:cs="Arial"/>
          <w:szCs w:val="22"/>
          <w:lang w:val="es-MX" w:eastAsia="en-US"/>
        </w:rPr>
      </w:pPr>
      <w:r w:rsidRPr="001F4289">
        <w:rPr>
          <w:rFonts w:ascii="Palatino Linotype" w:eastAsiaTheme="minorHAnsi" w:hAnsi="Palatino Linotype" w:cs="Arial"/>
          <w:szCs w:val="22"/>
          <w:lang w:val="es-MX" w:eastAsia="en-US"/>
        </w:rPr>
        <w:t xml:space="preserve">En fecha </w:t>
      </w:r>
      <w:r w:rsidR="003333B4" w:rsidRPr="001F4289">
        <w:rPr>
          <w:rFonts w:ascii="Palatino Linotype" w:eastAsiaTheme="minorHAnsi" w:hAnsi="Palatino Linotype" w:cs="Arial"/>
          <w:szCs w:val="22"/>
          <w:lang w:val="es-MX" w:eastAsia="en-US"/>
        </w:rPr>
        <w:t>diecinueve de enero</w:t>
      </w:r>
      <w:r w:rsidR="00B14416" w:rsidRPr="001F4289">
        <w:rPr>
          <w:rFonts w:ascii="Palatino Linotype" w:eastAsiaTheme="minorHAnsi" w:hAnsi="Palatino Linotype" w:cs="Arial"/>
          <w:szCs w:val="22"/>
          <w:lang w:val="es-MX" w:eastAsia="en-US"/>
        </w:rPr>
        <w:t xml:space="preserve"> de dos mil veinti</w:t>
      </w:r>
      <w:r w:rsidR="003333B4" w:rsidRPr="001F4289">
        <w:rPr>
          <w:rFonts w:ascii="Palatino Linotype" w:eastAsiaTheme="minorHAnsi" w:hAnsi="Palatino Linotype" w:cs="Arial"/>
          <w:szCs w:val="22"/>
          <w:lang w:val="es-MX" w:eastAsia="en-US"/>
        </w:rPr>
        <w:t>séis</w:t>
      </w:r>
      <w:r w:rsidRPr="001F4289">
        <w:rPr>
          <w:rFonts w:ascii="Palatino Linotype" w:eastAsiaTheme="minorHAnsi" w:hAnsi="Palatino Linotype" w:cs="Arial"/>
          <w:szCs w:val="22"/>
          <w:lang w:val="es-MX" w:eastAsia="en-US"/>
        </w:rPr>
        <w:t xml:space="preserve">, </w:t>
      </w:r>
      <w:r w:rsidR="0027342B" w:rsidRPr="001F4289">
        <w:rPr>
          <w:rFonts w:ascii="Palatino Linotype" w:eastAsiaTheme="minorHAnsi" w:hAnsi="Palatino Linotype" w:cs="Arial"/>
          <w:szCs w:val="22"/>
          <w:lang w:val="es-MX" w:eastAsia="en-US"/>
        </w:rPr>
        <w:t xml:space="preserve">la parte </w:t>
      </w:r>
      <w:r w:rsidRPr="001F4289">
        <w:rPr>
          <w:rFonts w:ascii="Palatino Linotype" w:eastAsiaTheme="minorHAnsi" w:hAnsi="Palatino Linotype" w:cs="Arial"/>
          <w:b/>
          <w:szCs w:val="22"/>
          <w:lang w:val="es-MX" w:eastAsia="en-US"/>
        </w:rPr>
        <w:t>Recurrente</w:t>
      </w:r>
      <w:r w:rsidRPr="001F4289">
        <w:rPr>
          <w:rFonts w:ascii="Palatino Linotype" w:eastAsiaTheme="minorHAnsi" w:hAnsi="Palatino Linotype" w:cs="Arial"/>
          <w:szCs w:val="22"/>
          <w:lang w:val="es-MX" w:eastAsia="en-US"/>
        </w:rPr>
        <w:t xml:space="preserve">, presentó a través del Sistema de Acceso a la Información Mexiquense </w:t>
      </w:r>
      <w:r w:rsidRPr="001F4289">
        <w:rPr>
          <w:rFonts w:ascii="Palatino Linotype" w:eastAsiaTheme="minorHAnsi" w:hAnsi="Palatino Linotype" w:cs="Arial"/>
          <w:b/>
          <w:szCs w:val="22"/>
          <w:lang w:val="es-MX" w:eastAsia="en-US"/>
        </w:rPr>
        <w:t>(SAIMEX),</w:t>
      </w:r>
      <w:r w:rsidRPr="001F4289">
        <w:rPr>
          <w:rFonts w:ascii="Palatino Linotype" w:eastAsiaTheme="minorHAnsi" w:hAnsi="Palatino Linotype" w:cs="Arial"/>
          <w:szCs w:val="22"/>
          <w:lang w:val="es-MX" w:eastAsia="en-US"/>
        </w:rPr>
        <w:t xml:space="preserve"> ante el </w:t>
      </w:r>
      <w:r w:rsidRPr="001F4289">
        <w:rPr>
          <w:rFonts w:ascii="Palatino Linotype" w:eastAsiaTheme="minorHAnsi" w:hAnsi="Palatino Linotype" w:cs="Arial"/>
          <w:b/>
          <w:szCs w:val="22"/>
          <w:lang w:val="es-MX" w:eastAsia="en-US"/>
        </w:rPr>
        <w:t>Sujeto Obligado</w:t>
      </w:r>
      <w:r w:rsidRPr="001F4289">
        <w:rPr>
          <w:rFonts w:ascii="Palatino Linotype" w:eastAsiaTheme="minorHAnsi" w:hAnsi="Palatino Linotype" w:cs="Arial"/>
          <w:szCs w:val="22"/>
          <w:lang w:val="es-MX" w:eastAsia="en-US"/>
        </w:rPr>
        <w:t>, la solicitud de acceso a la información pública, a la que se le</w:t>
      </w:r>
      <w:r w:rsidR="00C753C2" w:rsidRPr="001F4289">
        <w:rPr>
          <w:rFonts w:ascii="Palatino Linotype" w:eastAsiaTheme="minorHAnsi" w:hAnsi="Palatino Linotype" w:cs="Arial"/>
          <w:szCs w:val="22"/>
          <w:lang w:val="es-MX" w:eastAsia="en-US"/>
        </w:rPr>
        <w:t xml:space="preserve"> asignó el número de expediente</w:t>
      </w:r>
      <w:r w:rsidR="00807D02" w:rsidRPr="001F4289">
        <w:rPr>
          <w:rFonts w:ascii="Palatino Linotype" w:eastAsiaTheme="minorHAnsi" w:hAnsi="Palatino Linotype" w:cs="Arial"/>
          <w:szCs w:val="22"/>
          <w:lang w:val="es-MX" w:eastAsia="en-US"/>
        </w:rPr>
        <w:t xml:space="preserve"> </w:t>
      </w:r>
      <w:r w:rsidR="003333B4" w:rsidRPr="001F4289">
        <w:rPr>
          <w:rFonts w:ascii="Palatino Linotype" w:eastAsiaTheme="minorHAnsi" w:hAnsi="Palatino Linotype" w:cs="Arial"/>
          <w:b/>
          <w:szCs w:val="22"/>
          <w:lang w:val="es-MX" w:eastAsia="en-US"/>
        </w:rPr>
        <w:t>00015/IMCUFIDETEPO/IP/2026</w:t>
      </w:r>
      <w:r w:rsidRPr="001F4289">
        <w:rPr>
          <w:rFonts w:ascii="Palatino Linotype" w:eastAsiaTheme="minorHAnsi" w:hAnsi="Palatino Linotype" w:cs="Arial"/>
          <w:szCs w:val="22"/>
          <w:lang w:val="es-MX" w:eastAsia="en-US"/>
        </w:rPr>
        <w:t>, mediante la cual solicitó lo siguiente:</w:t>
      </w:r>
    </w:p>
    <w:p w14:paraId="10929E76" w14:textId="77777777" w:rsidR="000341A0" w:rsidRPr="001F4289" w:rsidRDefault="000341A0" w:rsidP="000341A0">
      <w:pPr>
        <w:spacing w:line="360" w:lineRule="auto"/>
        <w:jc w:val="both"/>
        <w:rPr>
          <w:rFonts w:ascii="Palatino Linotype" w:eastAsiaTheme="minorHAnsi" w:hAnsi="Palatino Linotype" w:cs="Arial"/>
          <w:szCs w:val="22"/>
          <w:lang w:val="es-MX" w:eastAsia="en-US"/>
        </w:rPr>
      </w:pPr>
    </w:p>
    <w:p w14:paraId="7ECF9543" w14:textId="1B6D53FE" w:rsidR="00807D02" w:rsidRPr="001F4289" w:rsidRDefault="0029071C" w:rsidP="000341A0">
      <w:pPr>
        <w:spacing w:line="360" w:lineRule="auto"/>
        <w:ind w:left="284" w:right="332"/>
        <w:jc w:val="both"/>
        <w:rPr>
          <w:rFonts w:ascii="Palatino Linotype" w:hAnsi="Palatino Linotype"/>
          <w:i/>
          <w:sz w:val="22"/>
          <w:szCs w:val="20"/>
          <w:lang w:val="es-ES_tradnl"/>
        </w:rPr>
      </w:pPr>
      <w:r w:rsidRPr="001F4289">
        <w:rPr>
          <w:rFonts w:ascii="Palatino Linotype" w:hAnsi="Palatino Linotype"/>
          <w:i/>
          <w:sz w:val="22"/>
          <w:szCs w:val="20"/>
          <w:lang w:val="es-MX"/>
        </w:rPr>
        <w:t>“</w:t>
      </w:r>
      <w:bookmarkStart w:id="1" w:name="_Hlk198034959"/>
      <w:r w:rsidR="003333B4" w:rsidRPr="001F4289">
        <w:rPr>
          <w:rFonts w:ascii="Palatino Linotype" w:hAnsi="Palatino Linotype"/>
          <w:i/>
          <w:sz w:val="22"/>
          <w:szCs w:val="20"/>
          <w:lang w:val="es-MX" w:eastAsia="es-MX"/>
        </w:rPr>
        <w:t>Solicito indicar si durante los ejercicios 2023 a 2025 el IMCUFIDE elaboró informes de actividades, avances programáticos, informes financieros o reportes de resultados, independientemente de su destinatario. Para cada informe solicito: a) Tipo de informe b) Periodicidad c) Área responsable de su elaboración d) Destinatario</w:t>
      </w:r>
      <w:r w:rsidR="00BD6364" w:rsidRPr="001F4289">
        <w:rPr>
          <w:rFonts w:ascii="Palatino Linotype" w:hAnsi="Palatino Linotype"/>
          <w:i/>
          <w:sz w:val="22"/>
          <w:szCs w:val="20"/>
          <w:lang w:val="es-MX" w:eastAsia="es-MX"/>
        </w:rPr>
        <w:t>”</w:t>
      </w:r>
      <w:r w:rsidR="00807D02" w:rsidRPr="001F4289">
        <w:rPr>
          <w:rFonts w:ascii="Palatino Linotype" w:hAnsi="Palatino Linotype"/>
          <w:i/>
          <w:sz w:val="22"/>
          <w:szCs w:val="20"/>
          <w:lang w:val="es-MX" w:eastAsia="es-MX"/>
        </w:rPr>
        <w:t xml:space="preserve"> </w:t>
      </w:r>
      <w:bookmarkEnd w:id="1"/>
      <w:r w:rsidRPr="001F4289">
        <w:rPr>
          <w:rFonts w:ascii="Palatino Linotype" w:hAnsi="Palatino Linotype"/>
          <w:i/>
          <w:sz w:val="22"/>
          <w:szCs w:val="20"/>
          <w:lang w:val="es-ES_tradnl"/>
        </w:rPr>
        <w:t>(Sic).</w:t>
      </w:r>
    </w:p>
    <w:p w14:paraId="6EF390A4" w14:textId="77777777" w:rsidR="000341A0" w:rsidRPr="001F4289" w:rsidRDefault="000341A0" w:rsidP="000341A0">
      <w:pPr>
        <w:spacing w:line="276" w:lineRule="auto"/>
        <w:ind w:left="284" w:right="332"/>
        <w:jc w:val="both"/>
        <w:rPr>
          <w:rFonts w:ascii="Palatino Linotype" w:hAnsi="Palatino Linotype"/>
          <w:i/>
          <w:sz w:val="22"/>
          <w:szCs w:val="20"/>
          <w:lang w:val="es-ES_tradnl"/>
        </w:rPr>
      </w:pPr>
    </w:p>
    <w:p w14:paraId="23F8D408" w14:textId="4C3BFF9E" w:rsidR="000341A0" w:rsidRPr="001F4289" w:rsidRDefault="0029071C" w:rsidP="003333B4">
      <w:pPr>
        <w:tabs>
          <w:tab w:val="left" w:pos="5647"/>
        </w:tabs>
        <w:spacing w:line="360" w:lineRule="auto"/>
        <w:ind w:right="850"/>
        <w:jc w:val="both"/>
        <w:rPr>
          <w:rFonts w:ascii="Palatino Linotype" w:eastAsiaTheme="minorHAnsi" w:hAnsi="Palatino Linotype" w:cstheme="minorBidi"/>
          <w:color w:val="000000"/>
          <w:lang w:val="es-MX" w:eastAsia="en-US"/>
        </w:rPr>
      </w:pPr>
      <w:r w:rsidRPr="001F4289">
        <w:rPr>
          <w:rFonts w:ascii="Palatino Linotype" w:hAnsi="Palatino Linotype"/>
          <w:b/>
          <w:lang w:val="es-ES_tradnl"/>
        </w:rPr>
        <w:t>MODALIDAD DE ENTREGA:</w:t>
      </w:r>
      <w:r w:rsidRPr="001F4289">
        <w:rPr>
          <w:rFonts w:ascii="Palatino Linotype" w:hAnsi="Palatino Linotype"/>
          <w:lang w:val="es-ES_tradnl"/>
        </w:rPr>
        <w:t xml:space="preserve"> </w:t>
      </w:r>
      <w:r w:rsidRPr="001F4289">
        <w:rPr>
          <w:rFonts w:ascii="Palatino Linotype" w:eastAsiaTheme="minorHAnsi" w:hAnsi="Palatino Linotype" w:cstheme="minorBidi"/>
          <w:color w:val="000000"/>
          <w:lang w:val="es-MX" w:eastAsia="en-US"/>
        </w:rPr>
        <w:t xml:space="preserve">A través del </w:t>
      </w:r>
      <w:r w:rsidRPr="001F4289">
        <w:rPr>
          <w:rFonts w:ascii="Palatino Linotype" w:eastAsiaTheme="minorHAnsi" w:hAnsi="Palatino Linotype" w:cstheme="minorBidi"/>
          <w:b/>
          <w:color w:val="000000"/>
          <w:lang w:val="es-MX" w:eastAsia="en-US"/>
        </w:rPr>
        <w:t>SAIMEX</w:t>
      </w:r>
      <w:r w:rsidRPr="001F4289">
        <w:rPr>
          <w:rFonts w:ascii="Palatino Linotype" w:eastAsiaTheme="minorHAnsi" w:hAnsi="Palatino Linotype" w:cstheme="minorBidi"/>
          <w:color w:val="000000"/>
          <w:lang w:val="es-MX" w:eastAsia="en-US"/>
        </w:rPr>
        <w:t>.</w:t>
      </w:r>
    </w:p>
    <w:p w14:paraId="717A4484" w14:textId="503F8228" w:rsidR="007D645B" w:rsidRPr="001F4289" w:rsidRDefault="000341A0" w:rsidP="007D645B">
      <w:pPr>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lastRenderedPageBreak/>
        <w:t>SEGUND</w:t>
      </w:r>
      <w:r w:rsidR="007D645B" w:rsidRPr="001F4289">
        <w:rPr>
          <w:rFonts w:ascii="Palatino Linotype" w:eastAsiaTheme="minorHAnsi" w:hAnsi="Palatino Linotype" w:cs="Arial"/>
          <w:b/>
          <w:sz w:val="28"/>
          <w:lang w:val="es-MX" w:eastAsia="en-US"/>
        </w:rPr>
        <w:t xml:space="preserve">O. De la </w:t>
      </w:r>
      <w:r w:rsidR="00BD6364" w:rsidRPr="001F4289">
        <w:rPr>
          <w:rFonts w:ascii="Palatino Linotype" w:eastAsiaTheme="minorHAnsi" w:hAnsi="Palatino Linotype" w:cs="Arial"/>
          <w:b/>
          <w:sz w:val="28"/>
          <w:lang w:val="es-MX" w:eastAsia="en-US"/>
        </w:rPr>
        <w:t>respuesta del Sujeto Obligado</w:t>
      </w:r>
      <w:r w:rsidR="007D645B" w:rsidRPr="001F4289">
        <w:rPr>
          <w:rFonts w:ascii="Palatino Linotype" w:eastAsiaTheme="minorHAnsi" w:hAnsi="Palatino Linotype" w:cs="Arial"/>
          <w:b/>
          <w:sz w:val="28"/>
          <w:lang w:val="es-MX" w:eastAsia="en-US"/>
        </w:rPr>
        <w:t xml:space="preserve">. </w:t>
      </w:r>
    </w:p>
    <w:p w14:paraId="1D2F2BF7" w14:textId="205C821F" w:rsidR="0057280C" w:rsidRPr="001F4289" w:rsidRDefault="000341A0" w:rsidP="007D645B">
      <w:pPr>
        <w:spacing w:line="360" w:lineRule="auto"/>
        <w:jc w:val="both"/>
        <w:rPr>
          <w:rFonts w:ascii="Palatino Linotype" w:hAnsi="Palatino Linotype" w:cs="Arial"/>
        </w:rPr>
      </w:pPr>
      <w:r w:rsidRPr="001F4289">
        <w:rPr>
          <w:rFonts w:ascii="Palatino Linotype" w:hAnsi="Palatino Linotype" w:cs="Arial"/>
        </w:rPr>
        <w:t xml:space="preserve">En el expediente electrónico </w:t>
      </w:r>
      <w:r w:rsidRPr="001F4289">
        <w:rPr>
          <w:rFonts w:ascii="Palatino Linotype" w:hAnsi="Palatino Linotype" w:cs="Arial"/>
          <w:b/>
        </w:rPr>
        <w:t>SAIMEX</w:t>
      </w:r>
      <w:r w:rsidRPr="001F4289">
        <w:rPr>
          <w:rFonts w:ascii="Palatino Linotype" w:hAnsi="Palatino Linotype" w:cs="Arial"/>
        </w:rPr>
        <w:t xml:space="preserve">, se aprecia que </w:t>
      </w:r>
      <w:r w:rsidRPr="001F4289">
        <w:rPr>
          <w:rFonts w:ascii="Palatino Linotype" w:hAnsi="Palatino Linotype" w:cs="Arial"/>
          <w:b/>
        </w:rPr>
        <w:t xml:space="preserve">El Sujeto Obligado </w:t>
      </w:r>
      <w:r w:rsidRPr="001F4289">
        <w:rPr>
          <w:rFonts w:ascii="Palatino Linotype" w:hAnsi="Palatino Linotype" w:cs="Arial"/>
        </w:rPr>
        <w:t xml:space="preserve">fue omiso en dar respuesta a la solicitud de información presentada por la parte </w:t>
      </w:r>
      <w:r w:rsidRPr="001F4289">
        <w:rPr>
          <w:rFonts w:ascii="Palatino Linotype" w:hAnsi="Palatino Linotype" w:cs="Arial"/>
          <w:b/>
        </w:rPr>
        <w:t>Recurrente</w:t>
      </w:r>
      <w:r w:rsidRPr="001F4289">
        <w:rPr>
          <w:rFonts w:ascii="Palatino Linotype" w:hAnsi="Palatino Linotype" w:cs="Arial"/>
        </w:rPr>
        <w:t>.</w:t>
      </w:r>
      <w:r w:rsidRPr="001F4289">
        <w:rPr>
          <w:rFonts w:ascii="Palatino Linotype" w:hAnsi="Palatino Linotype" w:cs="Arial"/>
          <w:b/>
        </w:rPr>
        <w:t xml:space="preserve"> </w:t>
      </w:r>
      <w:r w:rsidRPr="001F4289">
        <w:rPr>
          <w:rFonts w:ascii="Palatino Linotype" w:hAnsi="Palatino Linotype" w:cs="Arial"/>
        </w:rPr>
        <w:t xml:space="preserve">Derivado de lo anterior, se constituye la figura de la </w:t>
      </w:r>
      <w:r w:rsidRPr="001F4289">
        <w:rPr>
          <w:rFonts w:ascii="Palatino Linotype" w:hAnsi="Palatino Linotype" w:cs="Arial"/>
          <w:b/>
          <w:i/>
        </w:rPr>
        <w:t>Negativa Ficta</w:t>
      </w:r>
      <w:r w:rsidRPr="001F4289">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1F4289" w:rsidRDefault="000341A0" w:rsidP="007D645B">
      <w:pPr>
        <w:spacing w:line="360" w:lineRule="auto"/>
        <w:jc w:val="both"/>
        <w:rPr>
          <w:rFonts w:ascii="Palatino Linotype" w:hAnsi="Palatino Linotype" w:cs="Arial"/>
        </w:rPr>
      </w:pPr>
    </w:p>
    <w:p w14:paraId="5799EE56" w14:textId="6D7033B6" w:rsidR="007D645B" w:rsidRPr="001F4289" w:rsidRDefault="000341A0" w:rsidP="007D645B">
      <w:pPr>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TERCER</w:t>
      </w:r>
      <w:r w:rsidR="007D645B" w:rsidRPr="001F4289">
        <w:rPr>
          <w:rFonts w:ascii="Palatino Linotype" w:eastAsiaTheme="minorHAnsi" w:hAnsi="Palatino Linotype" w:cs="Arial"/>
          <w:b/>
          <w:sz w:val="28"/>
          <w:lang w:val="es-MX" w:eastAsia="en-US"/>
        </w:rPr>
        <w:t>O. Del recurso de revisión.</w:t>
      </w:r>
    </w:p>
    <w:p w14:paraId="475931F5" w14:textId="617BAA11" w:rsidR="007D645B" w:rsidRPr="001F4289" w:rsidRDefault="007D645B" w:rsidP="007D645B">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Inconforme con la respuesta por parte del </w:t>
      </w:r>
      <w:r w:rsidRPr="001F4289">
        <w:rPr>
          <w:rFonts w:ascii="Palatino Linotype" w:eastAsiaTheme="minorHAnsi" w:hAnsi="Palatino Linotype" w:cs="Arial"/>
          <w:b/>
          <w:lang w:val="es-MX" w:eastAsia="en-US"/>
        </w:rPr>
        <w:t>Sujeto Obligado</w:t>
      </w:r>
      <w:r w:rsidRPr="001F4289">
        <w:rPr>
          <w:rFonts w:ascii="Palatino Linotype" w:eastAsiaTheme="minorHAnsi" w:hAnsi="Palatino Linotype" w:cs="Arial"/>
          <w:lang w:val="es-MX" w:eastAsia="en-US"/>
        </w:rPr>
        <w:t xml:space="preserve">, </w:t>
      </w:r>
      <w:r w:rsidR="003333B4" w:rsidRPr="001F4289">
        <w:rPr>
          <w:rFonts w:ascii="Palatino Linotype" w:eastAsiaTheme="minorHAnsi" w:hAnsi="Palatino Linotype" w:cs="Arial"/>
          <w:lang w:val="es-MX" w:eastAsia="en-US"/>
        </w:rPr>
        <w:t>la parte</w:t>
      </w:r>
      <w:r w:rsidRPr="001F4289">
        <w:rPr>
          <w:rFonts w:ascii="Palatino Linotype" w:eastAsiaTheme="minorHAnsi" w:hAnsi="Palatino Linotype" w:cs="Arial"/>
          <w:lang w:val="es-MX" w:eastAsia="en-US"/>
        </w:rPr>
        <w:t xml:space="preserve"> </w:t>
      </w:r>
      <w:r w:rsidRPr="001F4289">
        <w:rPr>
          <w:rFonts w:ascii="Palatino Linotype" w:eastAsiaTheme="minorHAnsi" w:hAnsi="Palatino Linotype" w:cs="Arial"/>
          <w:b/>
          <w:lang w:val="es-MX" w:eastAsia="en-US"/>
        </w:rPr>
        <w:t>Recurrente</w:t>
      </w:r>
      <w:r w:rsidRPr="001F4289">
        <w:rPr>
          <w:rFonts w:ascii="Palatino Linotype" w:eastAsiaTheme="minorHAnsi" w:hAnsi="Palatino Linotype" w:cs="Arial"/>
          <w:lang w:val="es-MX" w:eastAsia="en-US"/>
        </w:rPr>
        <w:t xml:space="preserve"> interpuso el presente recurso de revisión en fecha </w:t>
      </w:r>
      <w:r w:rsidR="003333B4" w:rsidRPr="001F4289">
        <w:rPr>
          <w:rFonts w:ascii="Palatino Linotype" w:eastAsiaTheme="minorHAnsi" w:hAnsi="Palatino Linotype" w:cs="Arial"/>
          <w:lang w:val="es-MX" w:eastAsia="en-US"/>
        </w:rPr>
        <w:t>dieciséis de febrero</w:t>
      </w:r>
      <w:r w:rsidRPr="001F4289">
        <w:rPr>
          <w:rFonts w:ascii="Palatino Linotype" w:eastAsiaTheme="minorHAnsi" w:hAnsi="Palatino Linotype" w:cs="Arial"/>
          <w:lang w:val="es-MX" w:eastAsia="en-US"/>
        </w:rPr>
        <w:t xml:space="preserve"> de do</w:t>
      </w:r>
      <w:r w:rsidR="00B14416" w:rsidRPr="001F4289">
        <w:rPr>
          <w:rFonts w:ascii="Palatino Linotype" w:eastAsiaTheme="minorHAnsi" w:hAnsi="Palatino Linotype" w:cs="Arial"/>
          <w:lang w:val="es-MX" w:eastAsia="en-US"/>
        </w:rPr>
        <w:t>s mil veinti</w:t>
      </w:r>
      <w:r w:rsidR="003333B4" w:rsidRPr="001F4289">
        <w:rPr>
          <w:rFonts w:ascii="Palatino Linotype" w:eastAsiaTheme="minorHAnsi" w:hAnsi="Palatino Linotype" w:cs="Arial"/>
          <w:lang w:val="es-MX" w:eastAsia="en-US"/>
        </w:rPr>
        <w:t>séis</w:t>
      </w:r>
      <w:r w:rsidRPr="001F4289">
        <w:rPr>
          <w:rFonts w:ascii="Palatino Linotype" w:eastAsiaTheme="minorHAnsi" w:hAnsi="Palatino Linotype" w:cs="Arial"/>
          <w:lang w:val="es-MX" w:eastAsia="en-US"/>
        </w:rPr>
        <w:t>, el cual fue registrado</w:t>
      </w:r>
      <w:r w:rsidRPr="001F4289">
        <w:rPr>
          <w:rFonts w:ascii="Palatino Linotype" w:eastAsiaTheme="minorHAnsi" w:hAnsi="Palatino Linotype" w:cs="Arial"/>
          <w:b/>
          <w:lang w:val="es-MX" w:eastAsia="en-US"/>
        </w:rPr>
        <w:t xml:space="preserve"> </w:t>
      </w:r>
      <w:r w:rsidRPr="001F4289">
        <w:rPr>
          <w:rFonts w:ascii="Palatino Linotype" w:eastAsiaTheme="minorHAnsi" w:hAnsi="Palatino Linotype" w:cs="Arial"/>
          <w:lang w:val="es-MX" w:eastAsia="en-US"/>
        </w:rPr>
        <w:t xml:space="preserve">en el sistema electrónico con el expediente número </w:t>
      </w:r>
      <w:r w:rsidRPr="001F4289">
        <w:rPr>
          <w:rFonts w:ascii="Palatino Linotype" w:eastAsiaTheme="minorHAnsi" w:hAnsi="Palatino Linotype" w:cs="Arial"/>
          <w:b/>
          <w:bCs/>
          <w:lang w:val="es-MX" w:eastAsia="es-MX"/>
        </w:rPr>
        <w:t>0</w:t>
      </w:r>
      <w:r w:rsidR="003333B4" w:rsidRPr="001F4289">
        <w:rPr>
          <w:rFonts w:ascii="Palatino Linotype" w:eastAsiaTheme="minorHAnsi" w:hAnsi="Palatino Linotype" w:cs="Arial"/>
          <w:b/>
          <w:bCs/>
          <w:lang w:val="es-MX" w:eastAsia="es-MX"/>
        </w:rPr>
        <w:t>1940</w:t>
      </w:r>
      <w:r w:rsidRPr="001F4289">
        <w:rPr>
          <w:rFonts w:ascii="Palatino Linotype" w:eastAsiaTheme="minorHAnsi" w:hAnsi="Palatino Linotype" w:cs="Arial"/>
          <w:b/>
          <w:bCs/>
          <w:lang w:val="es-MX" w:eastAsia="es-MX"/>
        </w:rPr>
        <w:t>/INFOEM/IP/RR/202</w:t>
      </w:r>
      <w:r w:rsidR="00B14416" w:rsidRPr="001F4289">
        <w:rPr>
          <w:rFonts w:ascii="Palatino Linotype" w:eastAsiaTheme="minorHAnsi" w:hAnsi="Palatino Linotype" w:cs="Arial"/>
          <w:b/>
          <w:bCs/>
          <w:lang w:val="es-MX" w:eastAsia="es-MX"/>
        </w:rPr>
        <w:t>5</w:t>
      </w:r>
      <w:r w:rsidRPr="001F4289">
        <w:rPr>
          <w:rFonts w:ascii="Palatino Linotype" w:eastAsiaTheme="minorHAnsi" w:hAnsi="Palatino Linotype" w:cs="Arial"/>
          <w:lang w:val="es-MX" w:eastAsia="en-US"/>
        </w:rPr>
        <w:t>, en el cual aduce, las siguientes manifestaciones:</w:t>
      </w:r>
    </w:p>
    <w:p w14:paraId="451EF501" w14:textId="77777777" w:rsidR="007D645B" w:rsidRPr="001F4289" w:rsidRDefault="007D645B" w:rsidP="007D645B">
      <w:pPr>
        <w:rPr>
          <w:lang w:val="es-MX"/>
        </w:rPr>
      </w:pPr>
    </w:p>
    <w:p w14:paraId="4567D74F" w14:textId="4BC7039A" w:rsidR="007D645B" w:rsidRPr="001F4289" w:rsidRDefault="007D645B" w:rsidP="00D241B3">
      <w:pPr>
        <w:numPr>
          <w:ilvl w:val="0"/>
          <w:numId w:val="1"/>
        </w:numPr>
        <w:spacing w:line="259" w:lineRule="auto"/>
        <w:jc w:val="both"/>
        <w:rPr>
          <w:rFonts w:ascii="Palatino Linotype" w:hAnsi="Palatino Linotype" w:cs="Arial"/>
          <w:b/>
          <w:sz w:val="26"/>
          <w:szCs w:val="26"/>
        </w:rPr>
      </w:pPr>
      <w:r w:rsidRPr="001F4289">
        <w:rPr>
          <w:rFonts w:ascii="Palatino Linotype" w:hAnsi="Palatino Linotype" w:cs="Arial"/>
          <w:b/>
          <w:sz w:val="26"/>
          <w:szCs w:val="26"/>
        </w:rPr>
        <w:t>Acto Impugnado:</w:t>
      </w:r>
      <w:r w:rsidR="0057280C" w:rsidRPr="001F4289">
        <w:rPr>
          <w:rFonts w:ascii="Palatino Linotype" w:hAnsi="Palatino Linotype" w:cs="Arial"/>
          <w:b/>
          <w:sz w:val="26"/>
          <w:szCs w:val="26"/>
        </w:rPr>
        <w:t xml:space="preserve"> </w:t>
      </w:r>
      <w:r w:rsidRPr="001F4289">
        <w:rPr>
          <w:rFonts w:ascii="Palatino Linotype" w:eastAsiaTheme="minorHAnsi" w:hAnsi="Palatino Linotype" w:cstheme="minorBidi"/>
          <w:i/>
          <w:color w:val="000000"/>
          <w:sz w:val="22"/>
          <w:szCs w:val="22"/>
          <w:lang w:val="es-MX" w:eastAsia="en-US"/>
        </w:rPr>
        <w:t>“</w:t>
      </w:r>
      <w:r w:rsidR="003333B4" w:rsidRPr="001F4289">
        <w:rPr>
          <w:rFonts w:ascii="Palatino Linotype" w:eastAsiaTheme="minorHAnsi" w:hAnsi="Palatino Linotype" w:cstheme="minorBidi"/>
          <w:i/>
          <w:color w:val="000000"/>
          <w:sz w:val="22"/>
          <w:szCs w:val="22"/>
          <w:lang w:val="es-MX" w:eastAsia="en-US"/>
        </w:rPr>
        <w:t>Solicito indicar si durante los ejercicios 2023 a 2025 el IMCUFIDE elaboró informes de actividades, avances programáticos, informes financieros o reportes de resultados, independientemente de su destinatario. Para cada informe solicito: a) Tipo de informe b) Periodicidad c) Área responsable de su elaboración d) Destinatario</w:t>
      </w:r>
      <w:r w:rsidRPr="001F4289">
        <w:rPr>
          <w:rFonts w:ascii="Palatino Linotype" w:eastAsiaTheme="minorHAnsi" w:hAnsi="Palatino Linotype" w:cstheme="minorBidi"/>
          <w:i/>
          <w:color w:val="000000"/>
          <w:sz w:val="22"/>
          <w:szCs w:val="22"/>
          <w:lang w:val="es-MX" w:eastAsia="en-US"/>
        </w:rPr>
        <w:t>” (Sic).</w:t>
      </w:r>
    </w:p>
    <w:p w14:paraId="3BBBBFDA" w14:textId="77777777" w:rsidR="007D645B" w:rsidRPr="001F4289" w:rsidRDefault="007D645B" w:rsidP="007D645B">
      <w:pPr>
        <w:spacing w:line="276" w:lineRule="auto"/>
        <w:ind w:left="284"/>
        <w:jc w:val="both"/>
        <w:rPr>
          <w:rFonts w:ascii="Palatino Linotype" w:hAnsi="Palatino Linotype"/>
          <w:i/>
          <w:sz w:val="22"/>
          <w:szCs w:val="22"/>
          <w:lang w:val="es-MX" w:eastAsia="es-MX"/>
        </w:rPr>
      </w:pPr>
    </w:p>
    <w:p w14:paraId="3C99B748" w14:textId="2749E819" w:rsidR="007D645B" w:rsidRPr="001F4289" w:rsidRDefault="007D645B" w:rsidP="00D241B3">
      <w:pPr>
        <w:pStyle w:val="Prrafodelista"/>
        <w:numPr>
          <w:ilvl w:val="0"/>
          <w:numId w:val="1"/>
        </w:numPr>
        <w:jc w:val="both"/>
        <w:rPr>
          <w:rFonts w:ascii="Palatino Linotype" w:hAnsi="Palatino Linotype"/>
          <w:i/>
          <w:sz w:val="26"/>
          <w:szCs w:val="26"/>
          <w:lang w:val="es-MX" w:eastAsia="es-MX"/>
        </w:rPr>
      </w:pPr>
      <w:r w:rsidRPr="001F4289">
        <w:rPr>
          <w:rFonts w:ascii="Palatino Linotype" w:hAnsi="Palatino Linotype" w:cs="Arial"/>
          <w:b/>
          <w:sz w:val="26"/>
          <w:szCs w:val="26"/>
        </w:rPr>
        <w:t>Razones o Motivos de Inconformidad</w:t>
      </w:r>
      <w:r w:rsidRPr="001F4289">
        <w:rPr>
          <w:rFonts w:ascii="Palatino Linotype" w:hAnsi="Palatino Linotype" w:cs="Arial"/>
          <w:sz w:val="26"/>
          <w:szCs w:val="26"/>
        </w:rPr>
        <w:t xml:space="preserve">: </w:t>
      </w:r>
      <w:r w:rsidRPr="001F4289">
        <w:rPr>
          <w:rFonts w:ascii="Palatino Linotype" w:eastAsiaTheme="minorHAnsi" w:hAnsi="Palatino Linotype" w:cs="Arial"/>
          <w:i/>
          <w:sz w:val="22"/>
          <w:szCs w:val="22"/>
          <w:lang w:val="es-MX" w:eastAsia="en-US"/>
        </w:rPr>
        <w:t>“</w:t>
      </w:r>
      <w:r w:rsidR="003333B4" w:rsidRPr="001F4289">
        <w:rPr>
          <w:rFonts w:ascii="Palatino Linotype" w:eastAsiaTheme="minorHAnsi" w:hAnsi="Palatino Linotype" w:cstheme="minorBidi"/>
          <w:i/>
          <w:color w:val="000000"/>
          <w:sz w:val="22"/>
          <w:szCs w:val="22"/>
          <w:lang w:val="es-MX" w:eastAsia="en-U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w:t>
      </w:r>
      <w:r w:rsidR="003333B4" w:rsidRPr="001F4289">
        <w:rPr>
          <w:rFonts w:ascii="Palatino Linotype" w:eastAsiaTheme="minorHAnsi" w:hAnsi="Palatino Linotype" w:cstheme="minorBidi"/>
          <w:i/>
          <w:color w:val="000000"/>
          <w:sz w:val="22"/>
          <w:szCs w:val="22"/>
          <w:lang w:val="es-MX" w:eastAsia="en-US"/>
        </w:rPr>
        <w:lastRenderedPageBreak/>
        <w:t>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1F4289">
        <w:rPr>
          <w:rFonts w:ascii="Palatino Linotype" w:eastAsiaTheme="minorHAnsi" w:hAnsi="Palatino Linotype" w:cstheme="minorBidi"/>
          <w:i/>
          <w:color w:val="000000"/>
          <w:sz w:val="22"/>
          <w:szCs w:val="22"/>
          <w:lang w:val="es-MX" w:eastAsia="en-US"/>
        </w:rPr>
        <w:t>” (Sic)</w:t>
      </w:r>
    </w:p>
    <w:p w14:paraId="0CF62488" w14:textId="77777777" w:rsidR="00DB55A6" w:rsidRPr="001F4289" w:rsidRDefault="00DB55A6" w:rsidP="007D645B">
      <w:pPr>
        <w:spacing w:line="360" w:lineRule="auto"/>
        <w:jc w:val="both"/>
        <w:rPr>
          <w:rFonts w:ascii="Palatino Linotype" w:hAnsi="Palatino Linotype"/>
          <w:i/>
          <w:sz w:val="22"/>
          <w:szCs w:val="22"/>
          <w:lang w:val="es-MX" w:eastAsia="es-MX"/>
        </w:rPr>
      </w:pPr>
    </w:p>
    <w:p w14:paraId="0FC6C2CD" w14:textId="0D82854C" w:rsidR="007D645B" w:rsidRPr="001F4289" w:rsidRDefault="000341A0" w:rsidP="007D645B">
      <w:pPr>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CUART</w:t>
      </w:r>
      <w:r w:rsidR="007D645B" w:rsidRPr="001F4289">
        <w:rPr>
          <w:rFonts w:ascii="Palatino Linotype" w:eastAsiaTheme="minorHAnsi" w:hAnsi="Palatino Linotype" w:cs="Arial"/>
          <w:b/>
          <w:sz w:val="28"/>
          <w:lang w:val="es-MX" w:eastAsia="en-US"/>
        </w:rPr>
        <w:t>O. Del turno del recurso de revisión.</w:t>
      </w:r>
    </w:p>
    <w:p w14:paraId="07E76BD3" w14:textId="30AF6689" w:rsidR="00B14416" w:rsidRPr="001F4289" w:rsidRDefault="007D645B" w:rsidP="007D645B">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Medio de impugnación que le fue turnado al Comisionado Presidente </w:t>
      </w:r>
      <w:r w:rsidRPr="001F4289">
        <w:rPr>
          <w:rFonts w:ascii="Palatino Linotype" w:eastAsiaTheme="minorHAnsi" w:hAnsi="Palatino Linotype" w:cs="Arial"/>
          <w:b/>
          <w:lang w:val="es-MX" w:eastAsia="en-US"/>
        </w:rPr>
        <w:t>José Martínez Vilchis</w:t>
      </w:r>
      <w:r w:rsidRPr="001F4289">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3333B4" w:rsidRPr="001F4289">
        <w:rPr>
          <w:rFonts w:ascii="Palatino Linotype" w:eastAsiaTheme="minorHAnsi" w:hAnsi="Palatino Linotype" w:cs="Arial"/>
          <w:lang w:val="es-MX" w:eastAsia="en-US"/>
        </w:rPr>
        <w:t>diecinueve de febrero</w:t>
      </w:r>
      <w:r w:rsidR="0057280C" w:rsidRPr="001F4289">
        <w:rPr>
          <w:rFonts w:ascii="Palatino Linotype" w:eastAsiaTheme="minorHAnsi" w:hAnsi="Palatino Linotype" w:cs="Arial"/>
          <w:lang w:val="es-MX" w:eastAsia="en-US"/>
        </w:rPr>
        <w:t xml:space="preserve"> de dos mil veinti</w:t>
      </w:r>
      <w:r w:rsidR="003333B4" w:rsidRPr="001F4289">
        <w:rPr>
          <w:rFonts w:ascii="Palatino Linotype" w:eastAsiaTheme="minorHAnsi" w:hAnsi="Palatino Linotype" w:cs="Arial"/>
          <w:lang w:val="es-MX" w:eastAsia="en-US"/>
        </w:rPr>
        <w:t>séis</w:t>
      </w:r>
      <w:r w:rsidRPr="001F4289">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3E07F9D" w14:textId="57E06296" w:rsidR="007D645B" w:rsidRPr="001F4289" w:rsidRDefault="000341A0" w:rsidP="007D645B">
      <w:pPr>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lastRenderedPageBreak/>
        <w:t>QUINT</w:t>
      </w:r>
      <w:r w:rsidR="007D645B" w:rsidRPr="001F4289">
        <w:rPr>
          <w:rFonts w:ascii="Palatino Linotype" w:eastAsiaTheme="minorHAnsi" w:hAnsi="Palatino Linotype" w:cs="Arial"/>
          <w:b/>
          <w:sz w:val="28"/>
          <w:lang w:val="es-MX" w:eastAsia="en-US"/>
        </w:rPr>
        <w:t>O. De la etapa de manifestaciones y/o alegatos.</w:t>
      </w:r>
    </w:p>
    <w:p w14:paraId="188B5F7F" w14:textId="6BF95CE3" w:rsidR="000B7DE9" w:rsidRPr="001F4289" w:rsidRDefault="007D645B"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Una vez transcurrido el término legal referido se destaca que,</w:t>
      </w:r>
      <w:r w:rsidR="00B14416"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 xml:space="preserve">en fecha </w:t>
      </w:r>
      <w:r w:rsidR="003333B4" w:rsidRPr="001F4289">
        <w:rPr>
          <w:rFonts w:ascii="Palatino Linotype" w:eastAsiaTheme="minorHAnsi" w:hAnsi="Palatino Linotype" w:cs="Arial"/>
          <w:lang w:val="es-MX" w:eastAsia="en-US"/>
        </w:rPr>
        <w:t>veinte de febrero</w:t>
      </w:r>
      <w:r w:rsidR="000341A0"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de dos mil veinti</w:t>
      </w:r>
      <w:r w:rsidR="003333B4" w:rsidRPr="001F4289">
        <w:rPr>
          <w:rFonts w:ascii="Palatino Linotype" w:eastAsiaTheme="minorHAnsi" w:hAnsi="Palatino Linotype" w:cs="Arial"/>
          <w:lang w:val="es-MX" w:eastAsia="en-US"/>
        </w:rPr>
        <w:t>séis</w:t>
      </w:r>
      <w:r w:rsidR="00B626B8" w:rsidRPr="001F4289">
        <w:rPr>
          <w:rFonts w:ascii="Palatino Linotype" w:eastAsiaTheme="minorHAnsi" w:hAnsi="Palatino Linotype" w:cs="Arial"/>
          <w:lang w:val="es-MX" w:eastAsia="en-US"/>
        </w:rPr>
        <w:t xml:space="preserve">, </w:t>
      </w:r>
      <w:r w:rsidR="00B14416" w:rsidRPr="001F4289">
        <w:rPr>
          <w:rFonts w:ascii="Palatino Linotype" w:eastAsiaTheme="minorHAnsi" w:hAnsi="Palatino Linotype" w:cs="Arial"/>
          <w:lang w:val="es-MX" w:eastAsia="en-US"/>
        </w:rPr>
        <w:t xml:space="preserve">el </w:t>
      </w:r>
      <w:r w:rsidR="00B14416" w:rsidRPr="001F4289">
        <w:rPr>
          <w:rFonts w:ascii="Palatino Linotype" w:eastAsiaTheme="minorHAnsi" w:hAnsi="Palatino Linotype" w:cs="Arial"/>
          <w:b/>
          <w:lang w:val="es-MX" w:eastAsia="en-US"/>
        </w:rPr>
        <w:t>Sujeto Obligado</w:t>
      </w:r>
      <w:r w:rsidR="00B14416"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remitió</w:t>
      </w:r>
      <w:r w:rsidR="00B14416" w:rsidRPr="001F4289">
        <w:rPr>
          <w:rFonts w:ascii="Palatino Linotype" w:eastAsiaTheme="minorHAnsi" w:hAnsi="Palatino Linotype" w:cs="Arial"/>
          <w:lang w:val="es-MX" w:eastAsia="en-US"/>
        </w:rPr>
        <w:t xml:space="preserve"> su informe justificado</w:t>
      </w:r>
      <w:r w:rsidR="00B626B8" w:rsidRPr="001F4289">
        <w:rPr>
          <w:rFonts w:ascii="Palatino Linotype" w:eastAsiaTheme="minorHAnsi" w:hAnsi="Palatino Linotype" w:cs="Arial"/>
          <w:lang w:val="es-MX" w:eastAsia="en-US"/>
        </w:rPr>
        <w:t xml:space="preserve"> mediante </w:t>
      </w:r>
      <w:r w:rsidR="003333B4" w:rsidRPr="001F4289">
        <w:rPr>
          <w:rFonts w:ascii="Palatino Linotype" w:eastAsiaTheme="minorHAnsi" w:hAnsi="Palatino Linotype" w:cs="Arial"/>
          <w:lang w:val="es-MX" w:eastAsia="en-US"/>
        </w:rPr>
        <w:t>el</w:t>
      </w:r>
      <w:r w:rsidR="000341A0"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archivo electrónico denominad</w:t>
      </w:r>
      <w:r w:rsidR="003333B4" w:rsidRPr="001F4289">
        <w:rPr>
          <w:rFonts w:ascii="Palatino Linotype" w:eastAsiaTheme="minorHAnsi" w:hAnsi="Palatino Linotype" w:cs="Arial"/>
          <w:lang w:val="es-MX" w:eastAsia="en-US"/>
        </w:rPr>
        <w:t>o</w:t>
      </w:r>
      <w:r w:rsidR="00B626B8"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i/>
          <w:iCs/>
          <w:lang w:val="es-MX" w:eastAsia="en-US"/>
        </w:rPr>
        <w:t>“</w:t>
      </w:r>
      <w:r w:rsidR="003333B4" w:rsidRPr="001F4289">
        <w:rPr>
          <w:rFonts w:ascii="Palatino Linotype" w:eastAsiaTheme="minorHAnsi" w:hAnsi="Palatino Linotype" w:cs="Arial"/>
          <w:i/>
          <w:iCs/>
          <w:lang w:val="es-MX" w:eastAsia="en-US"/>
        </w:rPr>
        <w:t>UTAIPIMCUFIDE-015-IP-2026.pdf</w:t>
      </w:r>
      <w:r w:rsidR="00B626B8" w:rsidRPr="001F4289">
        <w:rPr>
          <w:rFonts w:ascii="Palatino Linotype" w:eastAsiaTheme="minorHAnsi" w:hAnsi="Palatino Linotype" w:cs="Arial"/>
          <w:i/>
          <w:iCs/>
          <w:lang w:val="es-MX" w:eastAsia="en-US"/>
        </w:rPr>
        <w:t>”</w:t>
      </w:r>
      <w:r w:rsidR="00B14416"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 xml:space="preserve">mismo que fue puesto a la vista del particular mediante Acuerdo de fecha </w:t>
      </w:r>
      <w:r w:rsidR="003333B4" w:rsidRPr="001F4289">
        <w:rPr>
          <w:rFonts w:ascii="Palatino Linotype" w:eastAsiaTheme="minorHAnsi" w:hAnsi="Palatino Linotype" w:cs="Arial"/>
          <w:lang w:val="es-MX" w:eastAsia="en-US"/>
        </w:rPr>
        <w:t xml:space="preserve">cuatro de marzo del </w:t>
      </w:r>
      <w:r w:rsidR="00D241B3" w:rsidRPr="001F4289">
        <w:rPr>
          <w:rFonts w:ascii="Palatino Linotype" w:eastAsiaTheme="minorHAnsi" w:hAnsi="Palatino Linotype" w:cs="Arial"/>
          <w:lang w:val="es-MX" w:eastAsia="en-US"/>
        </w:rPr>
        <w:t>año</w:t>
      </w:r>
      <w:r w:rsidR="003333B4" w:rsidRPr="001F4289">
        <w:rPr>
          <w:rFonts w:ascii="Palatino Linotype" w:eastAsiaTheme="minorHAnsi" w:hAnsi="Palatino Linotype" w:cs="Arial"/>
          <w:lang w:val="es-MX" w:eastAsia="en-US"/>
        </w:rPr>
        <w:t xml:space="preserve"> em curso</w:t>
      </w:r>
      <w:r w:rsidR="00B626B8" w:rsidRPr="001F4289">
        <w:rPr>
          <w:rFonts w:ascii="Palatino Linotype" w:eastAsiaTheme="minorHAnsi" w:hAnsi="Palatino Linotype" w:cs="Arial"/>
          <w:lang w:val="es-MX" w:eastAsia="en-US"/>
        </w:rPr>
        <w:t>;</w:t>
      </w:r>
      <w:r w:rsidR="00B14416" w:rsidRPr="001F4289">
        <w:rPr>
          <w:rFonts w:ascii="Palatino Linotype" w:eastAsiaTheme="minorHAnsi" w:hAnsi="Palatino Linotype" w:cs="Arial"/>
          <w:lang w:val="es-MX" w:eastAsia="en-US"/>
        </w:rPr>
        <w:t xml:space="preserve"> </w:t>
      </w:r>
      <w:r w:rsidR="00B626B8" w:rsidRPr="001F4289">
        <w:rPr>
          <w:rFonts w:ascii="Palatino Linotype" w:eastAsiaTheme="minorHAnsi" w:hAnsi="Palatino Linotype" w:cs="Arial"/>
          <w:lang w:val="es-MX" w:eastAsia="en-US"/>
        </w:rPr>
        <w:t xml:space="preserve">asimismo, </w:t>
      </w:r>
      <w:r w:rsidR="00B14416" w:rsidRPr="001F4289">
        <w:rPr>
          <w:rFonts w:ascii="Palatino Linotype" w:eastAsiaTheme="minorHAnsi" w:hAnsi="Palatino Linotype" w:cs="Arial"/>
          <w:lang w:val="es-MX" w:eastAsia="en-US"/>
        </w:rPr>
        <w:t xml:space="preserve">se aprecia que la parte </w:t>
      </w:r>
      <w:r w:rsidR="00B14416" w:rsidRPr="001F4289">
        <w:rPr>
          <w:rFonts w:ascii="Palatino Linotype" w:eastAsiaTheme="minorHAnsi" w:hAnsi="Palatino Linotype" w:cs="Arial"/>
          <w:b/>
          <w:lang w:val="es-MX" w:eastAsia="en-US"/>
        </w:rPr>
        <w:t>Recurrente</w:t>
      </w:r>
      <w:r w:rsidR="00B14416" w:rsidRPr="001F4289">
        <w:rPr>
          <w:rFonts w:ascii="Palatino Linotype" w:eastAsiaTheme="minorHAnsi" w:hAnsi="Palatino Linotype" w:cs="Arial"/>
          <w:lang w:val="es-MX" w:eastAsia="en-US"/>
        </w:rPr>
        <w:t xml:space="preserve"> </w:t>
      </w:r>
      <w:r w:rsidR="00D241B3" w:rsidRPr="001F4289">
        <w:rPr>
          <w:rFonts w:ascii="Palatino Linotype" w:eastAsiaTheme="minorHAnsi" w:hAnsi="Palatino Linotype" w:cs="Arial"/>
          <w:lang w:val="es-MX" w:eastAsia="en-US"/>
        </w:rPr>
        <w:t xml:space="preserve">no </w:t>
      </w:r>
      <w:r w:rsidR="00B14416" w:rsidRPr="001F4289">
        <w:rPr>
          <w:rFonts w:ascii="Palatino Linotype" w:eastAsiaTheme="minorHAnsi" w:hAnsi="Palatino Linotype" w:cs="Arial"/>
          <w:lang w:val="es-MX" w:eastAsia="en-US"/>
        </w:rPr>
        <w:t>realizó alegatos</w:t>
      </w:r>
      <w:r w:rsidR="00B626B8" w:rsidRPr="001F4289">
        <w:rPr>
          <w:rFonts w:ascii="Palatino Linotype" w:eastAsiaTheme="minorHAnsi" w:hAnsi="Palatino Linotype" w:cs="Arial"/>
          <w:lang w:val="es-MX" w:eastAsia="en-US"/>
        </w:rPr>
        <w:t xml:space="preserve"> </w:t>
      </w:r>
      <w:r w:rsidR="00762179" w:rsidRPr="001F4289">
        <w:rPr>
          <w:rFonts w:ascii="Palatino Linotype" w:eastAsiaTheme="minorHAnsi" w:hAnsi="Palatino Linotype" w:cs="Arial"/>
          <w:lang w:val="es-MX" w:eastAsia="en-US"/>
        </w:rPr>
        <w:t>ni remitió pruebas o manifestaciones</w:t>
      </w:r>
      <w:r w:rsidR="00B626B8" w:rsidRPr="001F4289">
        <w:rPr>
          <w:rFonts w:ascii="Palatino Linotype" w:eastAsiaTheme="minorHAnsi" w:hAnsi="Palatino Linotype" w:cs="Arial"/>
          <w:lang w:val="es-MX" w:eastAsia="en-US"/>
        </w:rPr>
        <w:t xml:space="preserve">; </w:t>
      </w:r>
      <w:r w:rsidR="00762179" w:rsidRPr="001F4289">
        <w:rPr>
          <w:rFonts w:ascii="Palatino Linotype" w:eastAsiaTheme="minorHAnsi" w:hAnsi="Palatino Linotype" w:cs="Arial"/>
          <w:lang w:val="es-MX" w:eastAsia="en-US"/>
        </w:rPr>
        <w:t>lo anterior de conformidad la</w:t>
      </w:r>
      <w:r w:rsidR="00B626B8" w:rsidRPr="001F4289">
        <w:rPr>
          <w:rFonts w:ascii="Palatino Linotype" w:eastAsiaTheme="minorHAnsi" w:hAnsi="Palatino Linotype" w:cs="Arial"/>
          <w:lang w:val="es-MX" w:eastAsia="en-US"/>
        </w:rPr>
        <w:t xml:space="preserve"> siguiente</w:t>
      </w:r>
      <w:r w:rsidR="00762179" w:rsidRPr="001F4289">
        <w:rPr>
          <w:rFonts w:ascii="Palatino Linotype" w:eastAsiaTheme="minorHAnsi" w:hAnsi="Palatino Linotype" w:cs="Arial"/>
          <w:lang w:val="es-MX" w:eastAsia="en-US"/>
        </w:rPr>
        <w:t xml:space="preserve"> captura de pantalla</w:t>
      </w:r>
      <w:r w:rsidR="00B626B8" w:rsidRPr="001F4289">
        <w:rPr>
          <w:rFonts w:ascii="Palatino Linotype" w:eastAsiaTheme="minorHAnsi" w:hAnsi="Palatino Linotype" w:cs="Arial"/>
          <w:lang w:val="es-MX" w:eastAsia="en-US"/>
        </w:rPr>
        <w:t>:</w:t>
      </w:r>
    </w:p>
    <w:p w14:paraId="339002BF" w14:textId="6B991CF9" w:rsidR="000B7DE9" w:rsidRPr="001F4289" w:rsidRDefault="003333B4"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noProof/>
          <w:lang w:val="es-MX" w:eastAsia="es-MX"/>
        </w:rPr>
        <w:drawing>
          <wp:inline distT="0" distB="0" distL="0" distR="0" wp14:anchorId="242D229A" wp14:editId="70A418A4">
            <wp:extent cx="5791835" cy="1857375"/>
            <wp:effectExtent l="152400" t="152400" r="361315" b="371475"/>
            <wp:docPr id="1911598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98394" name=""/>
                    <pic:cNvPicPr/>
                  </pic:nvPicPr>
                  <pic:blipFill>
                    <a:blip r:embed="rId8"/>
                    <a:stretch>
                      <a:fillRect/>
                    </a:stretch>
                  </pic:blipFill>
                  <pic:spPr>
                    <a:xfrm>
                      <a:off x="0" y="0"/>
                      <a:ext cx="5791835" cy="185737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0CE4092" w:rsidR="007D645B" w:rsidRPr="001F4289"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SEXT</w:t>
      </w:r>
      <w:r w:rsidR="007D645B" w:rsidRPr="001F4289">
        <w:rPr>
          <w:rFonts w:ascii="Palatino Linotype" w:eastAsiaTheme="minorHAnsi" w:hAnsi="Palatino Linotype" w:cs="Arial"/>
          <w:b/>
          <w:sz w:val="28"/>
          <w:lang w:val="es-MX" w:eastAsia="en-US"/>
        </w:rPr>
        <w:t>O. Del cierre de instrucción.</w:t>
      </w:r>
      <w:r w:rsidR="007D645B" w:rsidRPr="001F4289">
        <w:rPr>
          <w:rFonts w:ascii="Palatino Linotype" w:eastAsiaTheme="minorHAnsi" w:hAnsi="Palatino Linotype" w:cs="Arial"/>
          <w:b/>
          <w:sz w:val="28"/>
          <w:lang w:val="es-MX" w:eastAsia="en-US"/>
        </w:rPr>
        <w:tab/>
      </w:r>
    </w:p>
    <w:p w14:paraId="12AA9CFF" w14:textId="65EE6764" w:rsidR="007D645B" w:rsidRPr="001F4289" w:rsidRDefault="007D645B" w:rsidP="007D645B">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Así, una vez transcurrido el término legal, permitió decretarse el cierre de instrucción en fecha </w:t>
      </w:r>
      <w:r w:rsidR="003333B4" w:rsidRPr="001F4289">
        <w:rPr>
          <w:rFonts w:ascii="Palatino Linotype" w:eastAsiaTheme="minorHAnsi" w:hAnsi="Palatino Linotype" w:cs="Arial"/>
          <w:lang w:val="es-MX" w:eastAsia="en-US"/>
        </w:rPr>
        <w:t>diez de marzo</w:t>
      </w:r>
      <w:r w:rsidRPr="001F4289">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7C051F92" w14:textId="77777777" w:rsidR="003333B4" w:rsidRPr="001F4289" w:rsidRDefault="003333B4" w:rsidP="007D645B">
      <w:pPr>
        <w:spacing w:line="360" w:lineRule="auto"/>
        <w:jc w:val="both"/>
        <w:rPr>
          <w:rFonts w:ascii="Palatino Linotype" w:eastAsiaTheme="minorHAnsi" w:hAnsi="Palatino Linotype" w:cs="Arial"/>
          <w:lang w:val="es-MX" w:eastAsia="en-US"/>
        </w:rPr>
      </w:pPr>
    </w:p>
    <w:p w14:paraId="1F5D923B" w14:textId="5EED95D1" w:rsidR="006021E7" w:rsidRPr="001F4289" w:rsidRDefault="000341A0" w:rsidP="006021E7">
      <w:pPr>
        <w:spacing w:line="360" w:lineRule="auto"/>
        <w:jc w:val="both"/>
        <w:rPr>
          <w:rFonts w:ascii="Palatino Linotype" w:hAnsi="Palatino Linotype" w:cs="Arial"/>
          <w:b/>
        </w:rPr>
      </w:pPr>
      <w:r w:rsidRPr="001F4289">
        <w:rPr>
          <w:rFonts w:ascii="Palatino Linotype" w:hAnsi="Palatino Linotype" w:cs="Arial"/>
          <w:b/>
          <w:sz w:val="28"/>
        </w:rPr>
        <w:t>SÉPTIM</w:t>
      </w:r>
      <w:r w:rsidR="006021E7" w:rsidRPr="001F4289">
        <w:rPr>
          <w:rFonts w:ascii="Palatino Linotype" w:hAnsi="Palatino Linotype" w:cs="Arial"/>
          <w:b/>
          <w:sz w:val="28"/>
        </w:rPr>
        <w:t>O</w:t>
      </w:r>
      <w:r w:rsidR="006021E7" w:rsidRPr="001F4289">
        <w:rPr>
          <w:rFonts w:ascii="Palatino Linotype" w:hAnsi="Palatino Linotype" w:cs="Arial"/>
          <w:b/>
        </w:rPr>
        <w:t xml:space="preserve">. </w:t>
      </w:r>
      <w:r w:rsidR="006021E7" w:rsidRPr="001F4289">
        <w:rPr>
          <w:rFonts w:ascii="Palatino Linotype" w:hAnsi="Palatino Linotype" w:cs="Arial"/>
          <w:b/>
          <w:sz w:val="28"/>
          <w:szCs w:val="28"/>
        </w:rPr>
        <w:t>De la ampliación de plazo para resolver.</w:t>
      </w:r>
    </w:p>
    <w:p w14:paraId="63BFAC6F" w14:textId="0F73FEA1" w:rsidR="006021E7" w:rsidRPr="001F4289" w:rsidRDefault="006021E7" w:rsidP="006021E7">
      <w:pPr>
        <w:spacing w:line="360" w:lineRule="auto"/>
        <w:jc w:val="both"/>
        <w:rPr>
          <w:rFonts w:ascii="Palatino Linotype" w:hAnsi="Palatino Linotype"/>
          <w:lang w:val="es-MX"/>
        </w:rPr>
      </w:pPr>
      <w:r w:rsidRPr="001F4289">
        <w:rPr>
          <w:rFonts w:ascii="Palatino Linotype" w:hAnsi="Palatino Linotype" w:cs="Arial"/>
          <w:lang w:val="es-MX"/>
        </w:rPr>
        <w:t>E</w:t>
      </w:r>
      <w:r w:rsidRPr="001F4289">
        <w:rPr>
          <w:rFonts w:ascii="Palatino Linotype" w:hAnsi="Palatino Linotype"/>
          <w:lang w:val="es-MX"/>
        </w:rPr>
        <w:t xml:space="preserve">n fecha </w:t>
      </w:r>
      <w:r w:rsidR="003333B4" w:rsidRPr="001F4289">
        <w:rPr>
          <w:rFonts w:ascii="Palatino Linotype" w:hAnsi="Palatino Linotype"/>
          <w:lang w:val="es-MX"/>
        </w:rPr>
        <w:t>catorce de abril</w:t>
      </w:r>
      <w:r w:rsidRPr="001F4289">
        <w:rPr>
          <w:rFonts w:ascii="Palatino Linotype" w:hAnsi="Palatino Linotype"/>
          <w:lang w:val="es-MX"/>
        </w:rPr>
        <w:t xml:space="preserve"> del año en curso, se amplió el término para resolver el recurso de revisión en términos del artículo 181, párrafo tercero, de la Ley de Transparencia y </w:t>
      </w:r>
      <w:r w:rsidRPr="001F4289">
        <w:rPr>
          <w:rFonts w:ascii="Palatino Linotype" w:hAnsi="Palatino Linotype"/>
          <w:lang w:val="es-MX"/>
        </w:rPr>
        <w:lastRenderedPageBreak/>
        <w:t>Acceso a la Información Pública del Estado de México y Municipios por un plazo de quince días hábiles.</w:t>
      </w:r>
    </w:p>
    <w:p w14:paraId="0A547B1F" w14:textId="77777777" w:rsidR="005327BF" w:rsidRPr="001F4289" w:rsidRDefault="005327BF" w:rsidP="00B96A17">
      <w:pPr>
        <w:spacing w:line="360" w:lineRule="auto"/>
        <w:jc w:val="both"/>
        <w:rPr>
          <w:rFonts w:ascii="Palatino Linotype" w:hAnsi="Palatino Linotype"/>
          <w:lang w:val="es-MX"/>
        </w:rPr>
      </w:pPr>
    </w:p>
    <w:p w14:paraId="259FBCF3" w14:textId="59883CE8" w:rsidR="00D57F74" w:rsidRPr="001F4289" w:rsidRDefault="00E74701" w:rsidP="000B7DE9">
      <w:pPr>
        <w:spacing w:line="360" w:lineRule="auto"/>
        <w:jc w:val="center"/>
        <w:rPr>
          <w:rFonts w:ascii="Palatino Linotype" w:eastAsiaTheme="minorHAnsi" w:hAnsi="Palatino Linotype" w:cs="Arial"/>
          <w:b/>
          <w:sz w:val="28"/>
          <w:lang w:val="es-MX" w:eastAsia="en-US"/>
        </w:rPr>
      </w:pPr>
      <w:r w:rsidRPr="001F4289">
        <w:rPr>
          <w:rFonts w:ascii="Palatino Linotype" w:eastAsiaTheme="minorHAnsi" w:hAnsi="Palatino Linotype" w:cs="Arial"/>
          <w:b/>
          <w:sz w:val="28"/>
          <w:lang w:val="es-MX" w:eastAsia="en-US"/>
        </w:rPr>
        <w:t>C O N S I D E R A N</w:t>
      </w:r>
      <w:r w:rsidR="00D57F74" w:rsidRPr="001F4289">
        <w:rPr>
          <w:rFonts w:ascii="Palatino Linotype" w:eastAsiaTheme="minorHAnsi" w:hAnsi="Palatino Linotype" w:cs="Arial"/>
          <w:b/>
          <w:sz w:val="28"/>
          <w:lang w:val="es-MX" w:eastAsia="en-US"/>
        </w:rPr>
        <w:t xml:space="preserve"> D O </w:t>
      </w:r>
    </w:p>
    <w:p w14:paraId="302383CC" w14:textId="77777777" w:rsidR="000B7DE9" w:rsidRPr="001F4289"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1F4289" w:rsidRDefault="0029071C" w:rsidP="0029071C">
      <w:pPr>
        <w:spacing w:line="360" w:lineRule="auto"/>
        <w:jc w:val="both"/>
        <w:rPr>
          <w:rFonts w:ascii="Palatino Linotype" w:eastAsiaTheme="minorHAnsi" w:hAnsi="Palatino Linotype" w:cs="Arial"/>
          <w:sz w:val="28"/>
          <w:lang w:val="es-MX" w:eastAsia="en-US"/>
        </w:rPr>
      </w:pPr>
      <w:r w:rsidRPr="001F4289">
        <w:rPr>
          <w:rFonts w:ascii="Palatino Linotype" w:eastAsiaTheme="minorHAnsi" w:hAnsi="Palatino Linotype" w:cs="Arial"/>
          <w:b/>
          <w:sz w:val="28"/>
          <w:lang w:val="es-MX" w:eastAsia="en-US"/>
        </w:rPr>
        <w:t>PRIMERO. De la competencia</w:t>
      </w:r>
      <w:r w:rsidRPr="001F4289">
        <w:rPr>
          <w:rFonts w:ascii="Palatino Linotype" w:eastAsiaTheme="minorHAnsi" w:hAnsi="Palatino Linotype" w:cs="Arial"/>
          <w:sz w:val="28"/>
          <w:lang w:val="es-MX" w:eastAsia="en-US"/>
        </w:rPr>
        <w:t>.</w:t>
      </w:r>
    </w:p>
    <w:p w14:paraId="3724E11D" w14:textId="39983F76" w:rsidR="000B7DE9" w:rsidRPr="001F4289" w:rsidRDefault="003333B4" w:rsidP="00CC0B81">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D56721C" w14:textId="77777777" w:rsidR="003333B4" w:rsidRPr="001F4289" w:rsidRDefault="003333B4" w:rsidP="00CC0B81">
      <w:pPr>
        <w:spacing w:line="360" w:lineRule="auto"/>
        <w:jc w:val="both"/>
        <w:rPr>
          <w:rFonts w:ascii="Palatino Linotype" w:eastAsiaTheme="minorHAnsi" w:hAnsi="Palatino Linotype" w:cs="Arial"/>
          <w:lang w:val="es-MX" w:eastAsia="en-US"/>
        </w:rPr>
      </w:pPr>
    </w:p>
    <w:p w14:paraId="20E98362" w14:textId="77777777" w:rsidR="000B7DE9" w:rsidRPr="001F4289"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1F4289">
        <w:rPr>
          <w:rFonts w:ascii="Palatino Linotype" w:hAnsi="Palatino Linotype" w:cs="Arial"/>
          <w:b/>
          <w:sz w:val="28"/>
        </w:rPr>
        <w:t>SEGUNDO</w:t>
      </w:r>
      <w:r w:rsidRPr="001F4289">
        <w:rPr>
          <w:rFonts w:ascii="Palatino Linotype" w:hAnsi="Palatino Linotype" w:cs="Arial"/>
          <w:b/>
        </w:rPr>
        <w:t xml:space="preserve">. </w:t>
      </w:r>
      <w:r w:rsidRPr="001F4289">
        <w:rPr>
          <w:rFonts w:ascii="Palatino Linotype" w:hAnsi="Palatino Linotype" w:cs="Arial"/>
          <w:b/>
          <w:sz w:val="28"/>
          <w:szCs w:val="28"/>
        </w:rPr>
        <w:t>Sobre los alcances del recurso de revisión.</w:t>
      </w:r>
      <w:r w:rsidRPr="001F4289">
        <w:rPr>
          <w:rFonts w:ascii="Palatino Linotype" w:hAnsi="Palatino Linotype" w:cs="Arial"/>
          <w:b/>
        </w:rPr>
        <w:t xml:space="preserve"> </w:t>
      </w:r>
    </w:p>
    <w:p w14:paraId="39620804" w14:textId="77777777" w:rsidR="000B7DE9" w:rsidRPr="001F4289" w:rsidRDefault="000B7DE9" w:rsidP="000B7DE9">
      <w:pPr>
        <w:pStyle w:val="Prrafodelista"/>
        <w:autoSpaceDE w:val="0"/>
        <w:autoSpaceDN w:val="0"/>
        <w:adjustRightInd w:val="0"/>
        <w:spacing w:line="360" w:lineRule="auto"/>
        <w:ind w:left="0"/>
        <w:jc w:val="both"/>
        <w:rPr>
          <w:rFonts w:ascii="Palatino Linotype" w:hAnsi="Palatino Linotype" w:cs="Arial"/>
        </w:rPr>
      </w:pPr>
      <w:r w:rsidRPr="001F4289">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1F4289">
        <w:rPr>
          <w:rFonts w:ascii="Palatino Linotype" w:hAnsi="Palatino Linotype" w:cs="Arial"/>
        </w:rPr>
        <w:lastRenderedPageBreak/>
        <w:t>afectación al derecho de acceso a la información pública y garantizando el principio rector de máxima publicidad.</w:t>
      </w:r>
    </w:p>
    <w:p w14:paraId="00DA4AE3" w14:textId="77777777" w:rsidR="000B7DE9" w:rsidRPr="001F4289"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1F4289" w:rsidRDefault="000B7DE9" w:rsidP="000B7DE9">
      <w:pPr>
        <w:autoSpaceDE w:val="0"/>
        <w:autoSpaceDN w:val="0"/>
        <w:adjustRightInd w:val="0"/>
        <w:spacing w:line="360" w:lineRule="auto"/>
        <w:jc w:val="both"/>
        <w:rPr>
          <w:rFonts w:ascii="Palatino Linotype" w:hAnsi="Palatino Linotype" w:cs="Arial"/>
        </w:rPr>
      </w:pPr>
      <w:r w:rsidRPr="001F4289">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1F4289" w:rsidRDefault="000B7DE9" w:rsidP="000B7DE9">
      <w:pPr>
        <w:pStyle w:val="Sinespaciado"/>
        <w:rPr>
          <w:rFonts w:ascii="Palatino Linotype" w:hAnsi="Palatino Linotype"/>
        </w:rPr>
      </w:pPr>
    </w:p>
    <w:p w14:paraId="624C0B1F"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F4289">
        <w:rPr>
          <w:rFonts w:ascii="Palatino Linotype" w:hAnsi="Palatino Linotype" w:cs="Arial"/>
          <w:i/>
          <w:sz w:val="22"/>
          <w:szCs w:val="22"/>
        </w:rPr>
        <w:t>“</w:t>
      </w:r>
      <w:r w:rsidRPr="001F4289">
        <w:rPr>
          <w:rFonts w:ascii="Palatino Linotype" w:hAnsi="Palatino Linotype" w:cs="Arial"/>
          <w:b/>
          <w:i/>
          <w:sz w:val="22"/>
          <w:szCs w:val="22"/>
        </w:rPr>
        <w:t>Artículo 163.</w:t>
      </w:r>
      <w:r w:rsidRPr="001F4289">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F4289">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1F4289"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1F4289">
        <w:rPr>
          <w:rFonts w:ascii="Palatino Linotype" w:hAnsi="Palatino Linotype" w:cs="Arial"/>
          <w:i/>
          <w:sz w:val="20"/>
          <w:szCs w:val="22"/>
        </w:rPr>
        <w:t>(Énfasis añadido)</w:t>
      </w:r>
    </w:p>
    <w:p w14:paraId="3CD63943" w14:textId="77777777" w:rsidR="000B7DE9" w:rsidRPr="001F4289"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1F4289" w:rsidRDefault="000B7DE9" w:rsidP="000B7DE9">
      <w:pPr>
        <w:autoSpaceDE w:val="0"/>
        <w:autoSpaceDN w:val="0"/>
        <w:adjustRightInd w:val="0"/>
        <w:spacing w:line="360" w:lineRule="auto"/>
        <w:jc w:val="both"/>
        <w:rPr>
          <w:rFonts w:ascii="Palatino Linotype" w:hAnsi="Palatino Linotype" w:cs="Arial"/>
        </w:rPr>
      </w:pPr>
      <w:r w:rsidRPr="001F4289">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1F4289" w:rsidRDefault="000B7DE9" w:rsidP="000B7DE9">
      <w:pPr>
        <w:autoSpaceDE w:val="0"/>
        <w:autoSpaceDN w:val="0"/>
        <w:adjustRightInd w:val="0"/>
        <w:spacing w:line="360" w:lineRule="auto"/>
        <w:jc w:val="both"/>
        <w:rPr>
          <w:rFonts w:ascii="Palatino Linotype" w:hAnsi="Palatino Linotype" w:cs="Arial"/>
        </w:rPr>
      </w:pPr>
    </w:p>
    <w:p w14:paraId="15FDA2CD" w14:textId="77777777" w:rsidR="000B7DE9" w:rsidRPr="001F4289" w:rsidRDefault="000B7DE9" w:rsidP="000B7DE9">
      <w:pPr>
        <w:autoSpaceDE w:val="0"/>
        <w:autoSpaceDN w:val="0"/>
        <w:adjustRightInd w:val="0"/>
        <w:spacing w:line="360" w:lineRule="auto"/>
        <w:jc w:val="both"/>
        <w:rPr>
          <w:rFonts w:ascii="Palatino Linotype" w:hAnsi="Palatino Linotype" w:cs="Arial"/>
        </w:rPr>
      </w:pPr>
      <w:r w:rsidRPr="001F4289">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1F4289">
        <w:rPr>
          <w:rFonts w:ascii="Palatino Linotype" w:hAnsi="Palatino Linotype" w:cs="Arial"/>
          <w:b/>
          <w:i/>
        </w:rPr>
        <w:t>Negativa Ficta</w:t>
      </w:r>
      <w:r w:rsidRPr="001F4289">
        <w:rPr>
          <w:rFonts w:ascii="Palatino Linotype" w:hAnsi="Palatino Linotype" w:cs="Arial"/>
        </w:rPr>
        <w:t xml:space="preserve">, cuya esencia consiste en </w:t>
      </w:r>
      <w:r w:rsidRPr="001F4289">
        <w:rPr>
          <w:rFonts w:ascii="Palatino Linotype" w:hAnsi="Palatino Linotype" w:cs="Arial"/>
        </w:rPr>
        <w:lastRenderedPageBreak/>
        <w:t>atribuir un efecto negativo al silencio de la autoridad administrativa frente a las instancias y solicitudes que hagan los particulares.</w:t>
      </w:r>
    </w:p>
    <w:p w14:paraId="3E5B5216" w14:textId="77777777" w:rsidR="000B7DE9" w:rsidRPr="001F4289" w:rsidRDefault="000B7DE9" w:rsidP="000B7DE9">
      <w:pPr>
        <w:pStyle w:val="Sinespaciado"/>
        <w:rPr>
          <w:rFonts w:ascii="Palatino Linotype" w:hAnsi="Palatino Linotype"/>
        </w:rPr>
      </w:pPr>
    </w:p>
    <w:p w14:paraId="5068F7FF" w14:textId="77777777" w:rsidR="000B7DE9" w:rsidRPr="001F4289"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65FEE1F4" w14:textId="77777777" w:rsidR="000B7DE9" w:rsidRPr="001F4289" w:rsidRDefault="000B7DE9" w:rsidP="000B7DE9">
      <w:pPr>
        <w:pStyle w:val="Sinespaciado"/>
        <w:rPr>
          <w:rFonts w:eastAsiaTheme="minorHAnsi"/>
          <w:lang w:eastAsia="en-US"/>
        </w:rPr>
      </w:pPr>
    </w:p>
    <w:p w14:paraId="7E2F3231"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F4289">
        <w:rPr>
          <w:rFonts w:ascii="Palatino Linotype" w:hAnsi="Palatino Linotype" w:cs="Arial"/>
          <w:i/>
          <w:sz w:val="22"/>
          <w:szCs w:val="22"/>
        </w:rPr>
        <w:t>“</w:t>
      </w:r>
      <w:r w:rsidRPr="001F4289">
        <w:rPr>
          <w:rFonts w:ascii="Palatino Linotype" w:hAnsi="Palatino Linotype" w:cs="Arial"/>
          <w:b/>
          <w:i/>
          <w:sz w:val="22"/>
          <w:szCs w:val="22"/>
        </w:rPr>
        <w:t>Artículo 178.</w:t>
      </w:r>
      <w:r w:rsidRPr="001F4289">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F4289">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1F4289">
        <w:rPr>
          <w:rFonts w:ascii="Palatino Linotype" w:hAnsi="Palatino Linotype" w:cs="Arial"/>
          <w:i/>
          <w:sz w:val="22"/>
          <w:szCs w:val="22"/>
        </w:rPr>
        <w:t>, acompañado con el documento que pruebe la fecha en que presentó la solicitud.</w:t>
      </w:r>
    </w:p>
    <w:p w14:paraId="49F5C5F2"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1F4289"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F4289">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1F4289"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1F4289" w:rsidRDefault="000B7DE9" w:rsidP="000B7DE9">
      <w:pPr>
        <w:pStyle w:val="Prrafodelista"/>
        <w:autoSpaceDE w:val="0"/>
        <w:autoSpaceDN w:val="0"/>
        <w:adjustRightInd w:val="0"/>
        <w:spacing w:line="360" w:lineRule="auto"/>
        <w:ind w:left="0"/>
        <w:jc w:val="both"/>
        <w:rPr>
          <w:rFonts w:ascii="Palatino Linotype" w:hAnsi="Palatino Linotype" w:cs="Arial"/>
        </w:rPr>
      </w:pPr>
      <w:r w:rsidRPr="001F4289">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1F4289">
        <w:rPr>
          <w:rFonts w:ascii="Palatino Linotype" w:hAnsi="Palatino Linotype" w:cs="Arial"/>
          <w:b/>
        </w:rPr>
        <w:t>Sujeto Obligado</w:t>
      </w:r>
      <w:r w:rsidRPr="001F4289">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D08D554" w14:textId="77777777" w:rsidR="00C6064C" w:rsidRPr="001F4289"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597D7077" w14:textId="77777777" w:rsidR="00C6064C" w:rsidRPr="001F4289"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766118E9" w14:textId="77777777" w:rsidR="00C6064C" w:rsidRPr="001F4289"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0C8507B0" w14:textId="5F8A22D1" w:rsidR="00C6064C" w:rsidRPr="001F4289" w:rsidRDefault="00C6064C" w:rsidP="00C6064C">
      <w:pPr>
        <w:spacing w:line="360" w:lineRule="auto"/>
        <w:jc w:val="both"/>
        <w:rPr>
          <w:rFonts w:ascii="Palatino Linotype" w:eastAsiaTheme="minorHAnsi" w:hAnsi="Palatino Linotype" w:cs="Arial"/>
          <w:b/>
          <w:sz w:val="28"/>
          <w:szCs w:val="28"/>
          <w:lang w:val="es-MX" w:eastAsia="en-US"/>
        </w:rPr>
      </w:pPr>
      <w:r w:rsidRPr="001F4289">
        <w:rPr>
          <w:rFonts w:ascii="Palatino Linotype" w:eastAsiaTheme="minorHAnsi" w:hAnsi="Palatino Linotype" w:cs="Arial"/>
          <w:b/>
          <w:sz w:val="28"/>
          <w:szCs w:val="28"/>
          <w:lang w:val="es-MX" w:eastAsia="en-US"/>
        </w:rPr>
        <w:lastRenderedPageBreak/>
        <w:t>TERCERO. De las causas de improcedencia.</w:t>
      </w:r>
    </w:p>
    <w:p w14:paraId="6684ABE6" w14:textId="77777777" w:rsidR="00C6064C" w:rsidRPr="001F4289" w:rsidRDefault="00C6064C" w:rsidP="00C6064C">
      <w:pPr>
        <w:autoSpaceDE w:val="0"/>
        <w:autoSpaceDN w:val="0"/>
        <w:adjustRightInd w:val="0"/>
        <w:spacing w:line="360" w:lineRule="auto"/>
        <w:jc w:val="both"/>
        <w:rPr>
          <w:rFonts w:ascii="Palatino Linotype" w:hAnsi="Palatino Linotype" w:cs="Arial"/>
        </w:rPr>
      </w:pPr>
      <w:r w:rsidRPr="001F4289">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1F4289">
        <w:rPr>
          <w:rFonts w:ascii="Palatino Linotype" w:hAnsi="Palatino Linotype" w:cs="Arial"/>
          <w:vertAlign w:val="superscript"/>
        </w:rPr>
        <w:footnoteReference w:id="1"/>
      </w:r>
      <w:r w:rsidRPr="001F4289">
        <w:rPr>
          <w:rFonts w:ascii="Palatino Linotype" w:hAnsi="Palatino Linotype" w:cs="Arial"/>
        </w:rPr>
        <w:t>.</w:t>
      </w:r>
    </w:p>
    <w:p w14:paraId="4A77404E" w14:textId="77777777" w:rsidR="00C6064C" w:rsidRPr="001F4289" w:rsidRDefault="00C6064C" w:rsidP="00C6064C">
      <w:pPr>
        <w:autoSpaceDE w:val="0"/>
        <w:autoSpaceDN w:val="0"/>
        <w:adjustRightInd w:val="0"/>
        <w:spacing w:line="360" w:lineRule="auto"/>
        <w:jc w:val="both"/>
        <w:rPr>
          <w:rFonts w:ascii="Palatino Linotype" w:hAnsi="Palatino Linotype" w:cs="Arial"/>
        </w:rPr>
      </w:pPr>
    </w:p>
    <w:p w14:paraId="0AC382E8" w14:textId="77777777" w:rsidR="00C6064C" w:rsidRPr="001F4289" w:rsidRDefault="00C6064C" w:rsidP="00C6064C">
      <w:pPr>
        <w:autoSpaceDE w:val="0"/>
        <w:autoSpaceDN w:val="0"/>
        <w:adjustRightInd w:val="0"/>
        <w:spacing w:line="360" w:lineRule="auto"/>
        <w:jc w:val="both"/>
        <w:rPr>
          <w:rFonts w:ascii="Palatino Linotype" w:hAnsi="Palatino Linotype" w:cs="Arial"/>
        </w:rPr>
      </w:pPr>
      <w:r w:rsidRPr="001F4289">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0981A46C" w14:textId="77777777" w:rsidR="00C6064C" w:rsidRPr="001F4289" w:rsidRDefault="00C6064C" w:rsidP="00C6064C">
      <w:pPr>
        <w:autoSpaceDE w:val="0"/>
        <w:autoSpaceDN w:val="0"/>
        <w:adjustRightInd w:val="0"/>
        <w:spacing w:line="360" w:lineRule="auto"/>
        <w:jc w:val="both"/>
        <w:rPr>
          <w:rFonts w:ascii="Palatino Linotype" w:hAnsi="Palatino Linotype" w:cs="Arial"/>
        </w:rPr>
      </w:pPr>
    </w:p>
    <w:p w14:paraId="4D8D882B" w14:textId="426D7F1F" w:rsidR="00C6064C" w:rsidRPr="001F4289" w:rsidRDefault="00C6064C" w:rsidP="00C6064C">
      <w:pPr>
        <w:tabs>
          <w:tab w:val="left" w:pos="709"/>
        </w:tabs>
        <w:spacing w:line="360" w:lineRule="auto"/>
        <w:ind w:right="51"/>
        <w:jc w:val="both"/>
        <w:rPr>
          <w:rFonts w:ascii="Palatino Linotype" w:eastAsia="Palatino Linotype" w:hAnsi="Palatino Linotype" w:cs="Palatino Linotype"/>
          <w:b/>
          <w:sz w:val="28"/>
          <w:szCs w:val="28"/>
          <w:lang w:eastAsia="es-MX"/>
        </w:rPr>
      </w:pPr>
      <w:r w:rsidRPr="001F4289">
        <w:rPr>
          <w:rFonts w:ascii="Palatino Linotype" w:eastAsia="Palatino Linotype" w:hAnsi="Palatino Linotype" w:cs="Palatino Linotype"/>
          <w:b/>
          <w:sz w:val="28"/>
          <w:szCs w:val="28"/>
          <w:lang w:eastAsia="es-MX"/>
        </w:rPr>
        <w:t xml:space="preserve">CUARTO. Estudio y resolución del asunto </w:t>
      </w:r>
    </w:p>
    <w:p w14:paraId="49ADB7A8" w14:textId="77777777" w:rsidR="00C6064C" w:rsidRPr="001F4289" w:rsidRDefault="00C6064C" w:rsidP="00C6064C">
      <w:pPr>
        <w:spacing w:line="360" w:lineRule="auto"/>
        <w:jc w:val="both"/>
        <w:rPr>
          <w:rFonts w:ascii="Palatino Linotype" w:eastAsia="Palatino Linotype" w:hAnsi="Palatino Linotype" w:cs="Palatino Linotype"/>
          <w:color w:val="000000"/>
          <w:lang w:eastAsia="es-MX"/>
        </w:rPr>
      </w:pPr>
      <w:r w:rsidRPr="001F4289">
        <w:rPr>
          <w:rFonts w:ascii="Palatino Linotype" w:eastAsia="Palatino Linotype" w:hAnsi="Palatino Linotype" w:cs="Palatino Linotype"/>
          <w:lang w:eastAsia="es-MX"/>
        </w:rPr>
        <w:t xml:space="preserve">El derecho de acceso a la información pública es un </w:t>
      </w:r>
      <w:r w:rsidRPr="001F4289">
        <w:rPr>
          <w:rFonts w:ascii="Palatino Linotype" w:eastAsia="Palatino Linotype" w:hAnsi="Palatino Linotype" w:cs="Palatino Linotype"/>
          <w:color w:val="000000"/>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86B804C" w14:textId="77777777" w:rsidR="00C6064C" w:rsidRPr="001F4289" w:rsidRDefault="00C6064C" w:rsidP="00C6064C">
      <w:pPr>
        <w:spacing w:line="360" w:lineRule="auto"/>
        <w:jc w:val="both"/>
        <w:rPr>
          <w:rFonts w:ascii="Palatino Linotype" w:eastAsia="Palatino Linotype" w:hAnsi="Palatino Linotype" w:cs="Palatino Linotype"/>
          <w:color w:val="000000"/>
          <w:lang w:eastAsia="es-MX"/>
        </w:rPr>
      </w:pPr>
    </w:p>
    <w:p w14:paraId="3F25BC66"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Por lo que en cumplimiento a las obligaciones que establece nuestra Carta Magna, la Constitución Estatal y la Ley de la materia le imponen, el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está constreñido a dar atención a las solicitudes de información que a través del </w:t>
      </w:r>
      <w:r w:rsidRPr="001F4289">
        <w:rPr>
          <w:rFonts w:ascii="Palatino Linotype" w:eastAsia="Palatino Linotype" w:hAnsi="Palatino Linotype" w:cs="Palatino Linotype"/>
          <w:b/>
          <w:lang w:eastAsia="es-MX"/>
        </w:rPr>
        <w:t xml:space="preserve">SAIMEX </w:t>
      </w:r>
      <w:r w:rsidRPr="001F4289">
        <w:rPr>
          <w:rFonts w:ascii="Palatino Linotype" w:eastAsia="Palatino Linotype" w:hAnsi="Palatino Linotype" w:cs="Palatino Linotype"/>
          <w:lang w:eastAsia="es-MX"/>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1F4289">
        <w:rPr>
          <w:rFonts w:ascii="Palatino Linotype" w:eastAsia="Palatino Linotype" w:hAnsi="Palatino Linotype" w:cs="Palatino Linotype"/>
          <w:b/>
          <w:lang w:eastAsia="es-MX"/>
        </w:rPr>
        <w:t>SAIMEX</w:t>
      </w:r>
      <w:r w:rsidRPr="001F4289">
        <w:rPr>
          <w:rFonts w:ascii="Palatino Linotype" w:eastAsia="Palatino Linotype" w:hAnsi="Palatino Linotype" w:cs="Palatino Linotype"/>
          <w:lang w:eastAsia="es-MX"/>
        </w:rPr>
        <w:t xml:space="preserve">, el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fue omiso en dar respuesta a la solicitud de información dentro de los plazos establecidos en la Ley de Transparencia Local.</w:t>
      </w:r>
    </w:p>
    <w:p w14:paraId="25B97843"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lastRenderedPageBreak/>
        <w:t xml:space="preserve">Asimismo, los motivos o razones de inconformidad expuestos por la parte </w:t>
      </w:r>
      <w:r w:rsidRPr="001F4289">
        <w:rPr>
          <w:rFonts w:ascii="Palatino Linotype" w:eastAsia="Palatino Linotype" w:hAnsi="Palatino Linotype" w:cs="Palatino Linotype"/>
          <w:b/>
          <w:lang w:eastAsia="es-MX"/>
        </w:rPr>
        <w:t xml:space="preserve">Recurrente </w:t>
      </w:r>
      <w:r w:rsidRPr="001F4289">
        <w:rPr>
          <w:rFonts w:ascii="Palatino Linotype" w:eastAsia="Palatino Linotype" w:hAnsi="Palatino Linotype" w:cs="Palatino Linotype"/>
          <w:lang w:eastAsia="es-MX"/>
        </w:rPr>
        <w:t xml:space="preserve">se adolece de la falta de respuesta a las solicitudes de acceso a la información formulada, por lo que se actualiza la causal de procedencia establecida </w:t>
      </w:r>
      <w:r w:rsidRPr="001F4289">
        <w:rPr>
          <w:rFonts w:ascii="Palatino Linotype" w:eastAsia="Palatino Linotype" w:hAnsi="Palatino Linotype" w:cs="Palatino Linotype"/>
          <w:color w:val="000000"/>
          <w:lang w:eastAsia="es-MX"/>
        </w:rPr>
        <w:t>en la fracción VII, del artículo 179, de la Ley de Transparencia y Acceso a la Información Pública del Estado de México y Municipios,</w:t>
      </w:r>
      <w:r w:rsidRPr="001F4289">
        <w:rPr>
          <w:rFonts w:ascii="Palatino Linotype" w:eastAsia="Palatino Linotype" w:hAnsi="Palatino Linotype" w:cs="Palatino Linotype"/>
          <w:b/>
          <w:color w:val="000000"/>
          <w:lang w:eastAsia="es-MX"/>
        </w:rPr>
        <w:t xml:space="preserve"> </w:t>
      </w:r>
      <w:r w:rsidRPr="001F4289">
        <w:rPr>
          <w:rFonts w:ascii="Palatino Linotype" w:eastAsia="Palatino Linotype" w:hAnsi="Palatino Linotype" w:cs="Palatino Linotype"/>
          <w:color w:val="000000"/>
          <w:lang w:eastAsia="es-MX"/>
        </w:rPr>
        <w:t>y</w:t>
      </w:r>
      <w:r w:rsidRPr="001F4289">
        <w:rPr>
          <w:rFonts w:ascii="Palatino Linotype" w:eastAsia="Palatino Linotype" w:hAnsi="Palatino Linotype" w:cs="Palatino Linotype"/>
          <w:b/>
          <w:color w:val="000000"/>
          <w:lang w:eastAsia="es-MX"/>
        </w:rPr>
        <w:t xml:space="preserve"> </w:t>
      </w:r>
      <w:r w:rsidRPr="001F4289">
        <w:rPr>
          <w:rFonts w:ascii="Palatino Linotype" w:eastAsia="Palatino Linotype" w:hAnsi="Palatino Linotype" w:cs="Palatino Linotype"/>
          <w:lang w:eastAsia="es-MX"/>
        </w:rPr>
        <w:t>por tanto, procedente la interposición del recurso de revisión.</w:t>
      </w:r>
    </w:p>
    <w:p w14:paraId="574768B2"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69886401"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En consecuencia, las razones o motivos de inconformidad hechos valer, resultan </w:t>
      </w:r>
      <w:r w:rsidRPr="001F4289">
        <w:rPr>
          <w:rFonts w:ascii="Palatino Linotype" w:eastAsia="Palatino Linotype" w:hAnsi="Palatino Linotype" w:cs="Palatino Linotype"/>
          <w:b/>
          <w:lang w:eastAsia="es-MX"/>
        </w:rPr>
        <w:t>fundadas y procedentes</w:t>
      </w:r>
      <w:r w:rsidRPr="001F4289">
        <w:rPr>
          <w:rFonts w:ascii="Palatino Linotype" w:eastAsia="Palatino Linotype" w:hAnsi="Palatino Linotype" w:cs="Palatino Linotype"/>
          <w:lang w:eastAsia="es-MX"/>
        </w:rPr>
        <w:t xml:space="preserve">, en virtud de las constancias que obran en los expedientes electrónicos </w:t>
      </w:r>
      <w:r w:rsidRPr="001F4289">
        <w:rPr>
          <w:rFonts w:ascii="Palatino Linotype" w:eastAsia="Palatino Linotype" w:hAnsi="Palatino Linotype" w:cs="Palatino Linotype"/>
          <w:b/>
          <w:lang w:eastAsia="es-MX"/>
        </w:rPr>
        <w:t>SAIMEX</w:t>
      </w:r>
      <w:r w:rsidRPr="001F4289">
        <w:rPr>
          <w:rFonts w:ascii="Palatino Linotype" w:eastAsia="Palatino Linotype" w:hAnsi="Palatino Linotype" w:cs="Palatino Linotype"/>
          <w:lang w:eastAsia="es-MX"/>
        </w:rPr>
        <w:t xml:space="preserve">, se acredita que el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fue omiso en responder las solicitudes de información hecha por la parte </w:t>
      </w:r>
      <w:r w:rsidRPr="001F4289">
        <w:rPr>
          <w:rFonts w:ascii="Palatino Linotype" w:eastAsia="Palatino Linotype" w:hAnsi="Palatino Linotype" w:cs="Palatino Linotype"/>
          <w:b/>
          <w:lang w:eastAsia="es-MX"/>
        </w:rPr>
        <w:t>Recurrente</w:t>
      </w:r>
      <w:r w:rsidRPr="001F4289">
        <w:rPr>
          <w:rFonts w:ascii="Palatino Linotype" w:eastAsia="Palatino Linotype" w:hAnsi="Palatino Linotype" w:cs="Palatino Linotype"/>
          <w:lang w:eastAsia="es-MX"/>
        </w:rPr>
        <w:t xml:space="preserve">, es decir, incumplió las obligaciones que se le imponen como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de conformidad con lo establecido en los artículos 4, 12, 23 fracción IV, 24 último párrafo y 160 de la Ley de Transparencia y Acceso a la Información Pública del Estado de México y Municipios.</w:t>
      </w:r>
    </w:p>
    <w:p w14:paraId="3071776B"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5D910955" w14:textId="51668457" w:rsidR="00C6064C" w:rsidRPr="001F4289"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560C7650" w14:textId="77777777" w:rsidR="00C6064C" w:rsidRPr="001F4289"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723BFEB" w14:textId="77777777" w:rsidR="00C6064C" w:rsidRPr="001F4289"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p>
    <w:p w14:paraId="71866094"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B33EF2C"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226B49EC"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En consecuencia, según lo dispuesto por el artículo 150 de la Ley de Transparencia y Acceso a la Información Pública del Estado de México y Municipios, el </w:t>
      </w:r>
      <w:r w:rsidRPr="001F4289">
        <w:rPr>
          <w:rFonts w:ascii="Palatino Linotype" w:eastAsia="Palatino Linotype" w:hAnsi="Palatino Linotype" w:cs="Palatino Linotype"/>
          <w:i/>
          <w:lang w:eastAsia="es-MX"/>
        </w:rPr>
        <w:t xml:space="preserve">procedimiento de acceso a la información es la garantía primaria del derecho en cuestión, </w:t>
      </w:r>
      <w:r w:rsidRPr="001F4289">
        <w:rPr>
          <w:rFonts w:ascii="Palatino Linotype" w:eastAsia="Palatino Linotype" w:hAnsi="Palatino Linotype" w:cs="Palatino Linotype"/>
          <w:lang w:eastAsia="es-MX"/>
        </w:rPr>
        <w:t xml:space="preserve">por lo tanto, la falta de respuesta a una solicitud de acceso a la información constituye un incumplimiento del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a su deber de garantizar el derecho, lo que constituye una vulneración al mismo.</w:t>
      </w:r>
    </w:p>
    <w:p w14:paraId="08FF9B89"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50FE7E1B"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lastRenderedPageBreak/>
        <w:t xml:space="preserve">Por lo que, en cumplimiento a esta resolución, el </w:t>
      </w:r>
      <w:r w:rsidRPr="001F4289">
        <w:rPr>
          <w:rFonts w:ascii="Palatino Linotype" w:eastAsia="Palatino Linotype" w:hAnsi="Palatino Linotype" w:cs="Palatino Linotype"/>
          <w:b/>
          <w:lang w:eastAsia="es-MX"/>
        </w:rPr>
        <w:t xml:space="preserve">Sujeto Obligado </w:t>
      </w:r>
      <w:r w:rsidRPr="001F4289">
        <w:rPr>
          <w:rFonts w:ascii="Palatino Linotype" w:eastAsia="Palatino Linotype" w:hAnsi="Palatino Linotype" w:cs="Palatino Linotype"/>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B73FF0B" w14:textId="77777777" w:rsidR="00461205" w:rsidRPr="001F4289" w:rsidRDefault="00461205" w:rsidP="00461205">
      <w:pPr>
        <w:spacing w:line="360" w:lineRule="auto"/>
        <w:jc w:val="both"/>
        <w:rPr>
          <w:rFonts w:ascii="Palatino Linotype" w:eastAsiaTheme="minorHAnsi" w:hAnsi="Palatino Linotype" w:cstheme="minorBidi"/>
          <w:lang w:eastAsia="en-US"/>
        </w:rPr>
      </w:pPr>
    </w:p>
    <w:p w14:paraId="06CB1460" w14:textId="59636361" w:rsidR="003333B4" w:rsidRPr="001F4289" w:rsidRDefault="00461205"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En este sentido y de forma inicial, se trae a colación la solicitud de información consistente </w:t>
      </w:r>
      <w:r w:rsidR="003333B4" w:rsidRPr="001F4289">
        <w:rPr>
          <w:rFonts w:ascii="Palatino Linotype" w:eastAsiaTheme="minorHAnsi" w:hAnsi="Palatino Linotype" w:cs="Arial"/>
          <w:lang w:val="es-MX" w:eastAsia="en-US"/>
        </w:rPr>
        <w:t xml:space="preserve">indicar si durante los ejercicios 2023 a 2025, el </w:t>
      </w:r>
      <w:r w:rsidR="003333B4" w:rsidRPr="001F4289">
        <w:rPr>
          <w:rFonts w:ascii="Palatino Linotype" w:eastAsiaTheme="minorHAnsi" w:hAnsi="Palatino Linotype" w:cs="Arial"/>
          <w:b/>
          <w:bCs/>
          <w:lang w:val="es-MX" w:eastAsia="en-US"/>
        </w:rPr>
        <w:t>IMCUFIDE</w:t>
      </w:r>
      <w:r w:rsidR="003333B4" w:rsidRPr="001F4289">
        <w:rPr>
          <w:rFonts w:ascii="Palatino Linotype" w:eastAsiaTheme="minorHAnsi" w:hAnsi="Palatino Linotype" w:cs="Arial"/>
          <w:lang w:val="es-MX" w:eastAsia="en-US"/>
        </w:rPr>
        <w:t xml:space="preserve"> </w:t>
      </w:r>
      <w:r w:rsidR="003333B4" w:rsidRPr="001F4289">
        <w:rPr>
          <w:rFonts w:ascii="Palatino Linotype" w:eastAsiaTheme="minorHAnsi" w:hAnsi="Palatino Linotype" w:cs="Arial"/>
          <w:u w:val="single"/>
          <w:lang w:val="es-MX" w:eastAsia="en-US"/>
        </w:rPr>
        <w:t>elaboró informes de actividades</w:t>
      </w:r>
      <w:r w:rsidR="003333B4" w:rsidRPr="001F4289">
        <w:rPr>
          <w:rFonts w:ascii="Palatino Linotype" w:eastAsiaTheme="minorHAnsi" w:hAnsi="Palatino Linotype" w:cs="Arial"/>
          <w:lang w:val="es-MX" w:eastAsia="en-US"/>
        </w:rPr>
        <w:t xml:space="preserve">, </w:t>
      </w:r>
      <w:r w:rsidR="003333B4" w:rsidRPr="001F4289">
        <w:rPr>
          <w:rFonts w:ascii="Palatino Linotype" w:eastAsiaTheme="minorHAnsi" w:hAnsi="Palatino Linotype" w:cs="Arial"/>
          <w:u w:val="single"/>
          <w:lang w:val="es-MX" w:eastAsia="en-US"/>
        </w:rPr>
        <w:t>avances programáticos</w:t>
      </w:r>
      <w:r w:rsidR="003333B4" w:rsidRPr="001F4289">
        <w:rPr>
          <w:rFonts w:ascii="Palatino Linotype" w:eastAsiaTheme="minorHAnsi" w:hAnsi="Palatino Linotype" w:cs="Arial"/>
          <w:lang w:val="es-MX" w:eastAsia="en-US"/>
        </w:rPr>
        <w:t xml:space="preserve">, </w:t>
      </w:r>
      <w:r w:rsidR="003333B4" w:rsidRPr="001F4289">
        <w:rPr>
          <w:rFonts w:ascii="Palatino Linotype" w:eastAsiaTheme="minorHAnsi" w:hAnsi="Palatino Linotype" w:cs="Arial"/>
          <w:u w:val="single"/>
          <w:lang w:val="es-MX" w:eastAsia="en-US"/>
        </w:rPr>
        <w:t>informes financieros o reportes de resultados</w:t>
      </w:r>
      <w:r w:rsidR="003333B4" w:rsidRPr="001F4289">
        <w:rPr>
          <w:rFonts w:ascii="Palatino Linotype" w:eastAsiaTheme="minorHAnsi" w:hAnsi="Palatino Linotype" w:cs="Arial"/>
          <w:lang w:val="es-MX" w:eastAsia="en-US"/>
        </w:rPr>
        <w:t xml:space="preserve">, independientemente de su destinatario; por lo que, para cada informe solicitó la siguiente información: </w:t>
      </w:r>
    </w:p>
    <w:p w14:paraId="73A8E258" w14:textId="77777777" w:rsidR="003333B4" w:rsidRPr="001F4289" w:rsidRDefault="003333B4" w:rsidP="003333B4">
      <w:pPr>
        <w:pStyle w:val="Sinespaciado"/>
        <w:rPr>
          <w:rFonts w:eastAsiaTheme="minorHAnsi"/>
          <w:lang w:eastAsia="en-US"/>
        </w:rPr>
      </w:pPr>
    </w:p>
    <w:p w14:paraId="25B45FAA" w14:textId="54FA8F97" w:rsidR="003333B4" w:rsidRPr="001F4289" w:rsidRDefault="003333B4"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a) Tipo de informe. </w:t>
      </w:r>
    </w:p>
    <w:p w14:paraId="4E0C7E4A" w14:textId="2B6367ED" w:rsidR="003333B4" w:rsidRPr="001F4289" w:rsidRDefault="003333B4"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b) Periodicidad. </w:t>
      </w:r>
    </w:p>
    <w:p w14:paraId="026F72F8" w14:textId="1F96C14C" w:rsidR="003333B4" w:rsidRPr="001F4289" w:rsidRDefault="003333B4"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c) Área responsable de su elaboración. </w:t>
      </w:r>
    </w:p>
    <w:p w14:paraId="2B44AF53" w14:textId="75823E0C" w:rsidR="00FE0B96" w:rsidRPr="001F4289" w:rsidRDefault="003333B4" w:rsidP="003333B4">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d) Destinatario.</w:t>
      </w:r>
    </w:p>
    <w:p w14:paraId="7B9F2E84" w14:textId="77777777" w:rsidR="003333B4" w:rsidRPr="001F4289" w:rsidRDefault="003333B4" w:rsidP="003333B4">
      <w:pPr>
        <w:spacing w:line="360" w:lineRule="auto"/>
        <w:jc w:val="both"/>
        <w:rPr>
          <w:rFonts w:ascii="Palatino Linotype" w:eastAsiaTheme="minorHAnsi" w:hAnsi="Palatino Linotype" w:cs="Arial"/>
          <w:lang w:val="es-MX" w:eastAsia="en-US"/>
        </w:rPr>
      </w:pPr>
    </w:p>
    <w:p w14:paraId="0F56E284"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Por otra parte, al referirnos al acto impugnado por la parte </w:t>
      </w:r>
      <w:r w:rsidRPr="001F4289">
        <w:rPr>
          <w:rFonts w:ascii="Palatino Linotype" w:eastAsiaTheme="minorHAnsi" w:hAnsi="Palatino Linotype" w:cs="Arial"/>
          <w:b/>
          <w:lang w:eastAsia="en-US"/>
        </w:rPr>
        <w:t xml:space="preserve">Recurrente, </w:t>
      </w:r>
      <w:r w:rsidRPr="001F4289">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1F4289"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1F4289" w:rsidRDefault="00B01722" w:rsidP="00B01722">
      <w:pPr>
        <w:ind w:left="567" w:right="567"/>
        <w:jc w:val="both"/>
        <w:rPr>
          <w:rFonts w:ascii="Palatino Linotype" w:eastAsiaTheme="minorHAnsi" w:hAnsi="Palatino Linotype" w:cs="Arial"/>
          <w:i/>
          <w:sz w:val="22"/>
          <w:lang w:eastAsia="en-US"/>
        </w:rPr>
      </w:pPr>
      <w:r w:rsidRPr="001F4289">
        <w:rPr>
          <w:rFonts w:ascii="Palatino Linotype" w:eastAsiaTheme="minorHAnsi" w:hAnsi="Palatino Linotype" w:cs="Arial"/>
          <w:b/>
          <w:bCs/>
          <w:i/>
          <w:sz w:val="22"/>
          <w:lang w:eastAsia="en-US"/>
        </w:rPr>
        <w:lastRenderedPageBreak/>
        <w:t xml:space="preserve">“Artículo 179. </w:t>
      </w:r>
      <w:r w:rsidRPr="001F4289">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1F4289" w:rsidRDefault="00B01722" w:rsidP="00B01722">
      <w:pPr>
        <w:ind w:left="567" w:right="567"/>
        <w:jc w:val="both"/>
        <w:rPr>
          <w:rFonts w:ascii="Palatino Linotype" w:eastAsiaTheme="minorHAnsi" w:hAnsi="Palatino Linotype" w:cs="Arial"/>
          <w:i/>
          <w:sz w:val="22"/>
          <w:lang w:eastAsia="en-US"/>
        </w:rPr>
      </w:pPr>
      <w:r w:rsidRPr="001F4289">
        <w:rPr>
          <w:rFonts w:ascii="Palatino Linotype" w:eastAsiaTheme="minorHAnsi" w:hAnsi="Palatino Linotype" w:cs="Arial"/>
          <w:b/>
          <w:bCs/>
          <w:i/>
          <w:sz w:val="22"/>
          <w:lang w:eastAsia="en-US"/>
        </w:rPr>
        <w:t>(…</w:t>
      </w:r>
      <w:r w:rsidRPr="001F4289">
        <w:rPr>
          <w:rFonts w:ascii="Palatino Linotype" w:eastAsiaTheme="minorHAnsi" w:hAnsi="Palatino Linotype" w:cs="Arial"/>
          <w:i/>
          <w:sz w:val="22"/>
          <w:lang w:eastAsia="en-US"/>
        </w:rPr>
        <w:t>)</w:t>
      </w:r>
    </w:p>
    <w:p w14:paraId="3D7E63C8" w14:textId="77777777" w:rsidR="00B01722" w:rsidRPr="001F4289" w:rsidRDefault="00B01722" w:rsidP="00B01722">
      <w:pPr>
        <w:ind w:left="567" w:right="567"/>
        <w:jc w:val="both"/>
        <w:rPr>
          <w:rFonts w:ascii="Palatino Linotype" w:eastAsiaTheme="minorHAnsi" w:hAnsi="Palatino Linotype" w:cs="Arial"/>
          <w:i/>
          <w:sz w:val="22"/>
          <w:lang w:eastAsia="en-US"/>
        </w:rPr>
      </w:pPr>
      <w:r w:rsidRPr="001F4289">
        <w:rPr>
          <w:rFonts w:ascii="Palatino Linotype" w:eastAsiaTheme="minorHAnsi" w:hAnsi="Palatino Linotype" w:cs="Arial"/>
          <w:b/>
          <w:bCs/>
          <w:i/>
          <w:sz w:val="22"/>
          <w:lang w:eastAsia="en-US"/>
        </w:rPr>
        <w:t xml:space="preserve">VII. </w:t>
      </w:r>
      <w:r w:rsidRPr="001F4289">
        <w:rPr>
          <w:rFonts w:ascii="Palatino Linotype" w:eastAsiaTheme="minorHAnsi" w:hAnsi="Palatino Linotype" w:cs="Arial"/>
          <w:i/>
          <w:sz w:val="22"/>
          <w:lang w:eastAsia="en-US"/>
        </w:rPr>
        <w:t>La falta de respuesta a una solicitud de acceso a la información</w:t>
      </w:r>
    </w:p>
    <w:p w14:paraId="7BB6CF5D" w14:textId="20935077" w:rsidR="00253A95" w:rsidRPr="001F4289" w:rsidRDefault="00B01722" w:rsidP="003333B4">
      <w:pPr>
        <w:ind w:left="567" w:right="567"/>
        <w:jc w:val="both"/>
        <w:rPr>
          <w:rFonts w:ascii="Palatino Linotype" w:eastAsiaTheme="minorHAnsi" w:hAnsi="Palatino Linotype" w:cs="Arial"/>
          <w:b/>
          <w:i/>
          <w:sz w:val="22"/>
          <w:lang w:eastAsia="en-US"/>
        </w:rPr>
      </w:pPr>
      <w:r w:rsidRPr="001F4289">
        <w:rPr>
          <w:rFonts w:ascii="Palatino Linotype" w:eastAsiaTheme="minorHAnsi" w:hAnsi="Palatino Linotype" w:cs="Arial"/>
          <w:b/>
          <w:i/>
          <w:sz w:val="22"/>
          <w:lang w:eastAsia="en-US"/>
        </w:rPr>
        <w:t>(…)”</w:t>
      </w:r>
      <w:r w:rsidRPr="001F4289">
        <w:rPr>
          <w:rFonts w:ascii="Palatino Linotype" w:eastAsiaTheme="minorHAnsi" w:hAnsi="Palatino Linotype" w:cs="Arial"/>
          <w:i/>
          <w:sz w:val="22"/>
          <w:lang w:eastAsia="en-US"/>
        </w:rPr>
        <w:t xml:space="preserve"> </w:t>
      </w:r>
      <w:r w:rsidRPr="001F4289">
        <w:rPr>
          <w:rFonts w:ascii="Palatino Linotype" w:eastAsiaTheme="minorHAnsi" w:hAnsi="Palatino Linotype" w:cs="Arial"/>
          <w:b/>
          <w:i/>
          <w:sz w:val="22"/>
          <w:lang w:eastAsia="en-US"/>
        </w:rPr>
        <w:t>[Sic]</w:t>
      </w:r>
    </w:p>
    <w:p w14:paraId="62176BD7" w14:textId="77777777" w:rsidR="00C6064C" w:rsidRPr="001F4289" w:rsidRDefault="00C6064C" w:rsidP="00B01722">
      <w:pPr>
        <w:spacing w:line="360" w:lineRule="auto"/>
        <w:jc w:val="both"/>
        <w:rPr>
          <w:rFonts w:ascii="Palatino Linotype" w:eastAsiaTheme="minorHAnsi" w:hAnsi="Palatino Linotype" w:cs="Arial"/>
          <w:lang w:eastAsia="en-US"/>
        </w:rPr>
      </w:pPr>
    </w:p>
    <w:p w14:paraId="35F9585F" w14:textId="64EFE455"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Dicho lo anterior, considerando la información requerida por la parte </w:t>
      </w:r>
      <w:r w:rsidRPr="001F4289">
        <w:rPr>
          <w:rFonts w:ascii="Palatino Linotype" w:eastAsiaTheme="minorHAnsi" w:hAnsi="Palatino Linotype" w:cs="Arial"/>
          <w:b/>
          <w:lang w:eastAsia="en-US"/>
        </w:rPr>
        <w:t xml:space="preserve">Recurrente </w:t>
      </w:r>
      <w:r w:rsidRPr="001F4289">
        <w:rPr>
          <w:rFonts w:ascii="Palatino Linotype" w:eastAsiaTheme="minorHAnsi" w:hAnsi="Palatino Linotype" w:cs="Arial"/>
          <w:lang w:eastAsia="en-US"/>
        </w:rPr>
        <w:t xml:space="preserve">en su solicitud de información, y ante la falta de respuesta, se establece que la materia de estudio se centrará en las atribuciones del </w:t>
      </w:r>
      <w:r w:rsidRPr="001F4289">
        <w:rPr>
          <w:rFonts w:ascii="Palatino Linotype" w:eastAsiaTheme="minorHAnsi" w:hAnsi="Palatino Linotype" w:cs="Arial"/>
          <w:b/>
          <w:lang w:eastAsia="en-US"/>
        </w:rPr>
        <w:t xml:space="preserve">Sujeto Obligado, </w:t>
      </w:r>
      <w:r w:rsidRPr="001F4289">
        <w:rPr>
          <w:rFonts w:ascii="Palatino Linotype" w:eastAsiaTheme="minorHAnsi" w:hAnsi="Palatino Linotype" w:cs="Arial"/>
          <w:lang w:eastAsia="en-US"/>
        </w:rPr>
        <w:t>a efecto de determinar si éste genera, posee o administra dicha información.</w:t>
      </w:r>
    </w:p>
    <w:p w14:paraId="39C0037D" w14:textId="77777777" w:rsidR="00B01722" w:rsidRPr="001F4289"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1F4289" w:rsidRDefault="00B01722" w:rsidP="00B01722">
      <w:pPr>
        <w:spacing w:line="360" w:lineRule="auto"/>
        <w:jc w:val="both"/>
        <w:rPr>
          <w:rFonts w:ascii="Palatino Linotype" w:eastAsiaTheme="minorHAnsi" w:hAnsi="Palatino Linotype" w:cs="Arial"/>
          <w:b/>
          <w:lang w:eastAsia="en-US"/>
        </w:rPr>
      </w:pPr>
      <w:r w:rsidRPr="001F4289">
        <w:rPr>
          <w:rFonts w:ascii="Palatino Linotype" w:eastAsiaTheme="minorHAnsi" w:hAnsi="Palatino Linotype" w:cs="Arial"/>
          <w:lang w:eastAsia="en-US"/>
        </w:rPr>
        <w:t xml:space="preserve">Una vez establecida y delimitada la materia del presente recurso de revisión, y atentos a la falta de respuesta del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a la solicitud de información, la cual se traduce en el hecho de ser omiso en dar atención a la petición en términos de la Ley de la materia, es decir, incumplir con las obligaciones que dicho cuerpo legal le impone como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de la misma, tal y como lo constituyen 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1F4289"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1F4289" w:rsidRDefault="00B01722" w:rsidP="00B01722">
      <w:pPr>
        <w:ind w:left="567" w:right="567"/>
        <w:jc w:val="both"/>
        <w:rPr>
          <w:rFonts w:ascii="Palatino Linotype" w:eastAsiaTheme="minorHAnsi" w:hAnsi="Palatino Linotype" w:cs="Arial"/>
          <w:i/>
          <w:sz w:val="22"/>
          <w:lang w:eastAsia="en-US"/>
        </w:rPr>
      </w:pPr>
      <w:r w:rsidRPr="001F4289">
        <w:rPr>
          <w:rFonts w:ascii="Palatino Linotype" w:eastAsiaTheme="minorHAnsi" w:hAnsi="Palatino Linotype" w:cs="Arial"/>
          <w:i/>
          <w:sz w:val="22"/>
          <w:lang w:eastAsia="en-US"/>
        </w:rPr>
        <w:t>“</w:t>
      </w:r>
      <w:r w:rsidRPr="001F4289">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1F4289">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1F4289">
        <w:rPr>
          <w:rFonts w:ascii="Palatino Linotype" w:eastAsiaTheme="minorHAnsi" w:hAnsi="Palatino Linotype" w:cs="Arial"/>
          <w:b/>
          <w:i/>
          <w:sz w:val="22"/>
          <w:lang w:eastAsia="en-US"/>
        </w:rPr>
        <w:t>que reciba y ejerza recursos públicos</w:t>
      </w:r>
      <w:r w:rsidRPr="001F4289">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1F4289"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1F4289" w:rsidRDefault="00B01722" w:rsidP="00B01722">
      <w:pPr>
        <w:ind w:left="567" w:right="567"/>
        <w:jc w:val="both"/>
        <w:rPr>
          <w:rFonts w:ascii="Palatino Linotype" w:eastAsiaTheme="minorHAnsi" w:hAnsi="Palatino Linotype" w:cs="Arial"/>
          <w:bCs/>
          <w:i/>
          <w:sz w:val="22"/>
          <w:lang w:eastAsia="en-US"/>
        </w:rPr>
      </w:pPr>
      <w:r w:rsidRPr="001F4289">
        <w:rPr>
          <w:rFonts w:ascii="Palatino Linotype" w:eastAsiaTheme="minorHAnsi" w:hAnsi="Palatino Linotype" w:cs="Arial"/>
          <w:b/>
          <w:bCs/>
          <w:i/>
          <w:sz w:val="22"/>
          <w:lang w:eastAsia="en-US"/>
        </w:rPr>
        <w:t>Artículo 23</w:t>
      </w:r>
      <w:r w:rsidRPr="001F4289">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1F4289" w:rsidRDefault="00B01722" w:rsidP="00B01722">
      <w:pPr>
        <w:ind w:left="567" w:right="567"/>
        <w:jc w:val="both"/>
        <w:rPr>
          <w:rFonts w:ascii="Palatino Linotype" w:eastAsiaTheme="minorHAnsi" w:hAnsi="Palatino Linotype" w:cs="Arial"/>
          <w:bCs/>
          <w:i/>
          <w:sz w:val="22"/>
          <w:lang w:eastAsia="en-US"/>
        </w:rPr>
      </w:pPr>
      <w:r w:rsidRPr="001F4289">
        <w:rPr>
          <w:rFonts w:ascii="Palatino Linotype" w:eastAsiaTheme="minorHAnsi" w:hAnsi="Palatino Linotype" w:cs="Arial"/>
          <w:bCs/>
          <w:i/>
          <w:sz w:val="22"/>
          <w:lang w:eastAsia="en-US"/>
        </w:rPr>
        <w:lastRenderedPageBreak/>
        <w:t>(…)</w:t>
      </w:r>
    </w:p>
    <w:p w14:paraId="718A7F37" w14:textId="77777777" w:rsidR="00B01722" w:rsidRPr="001F4289" w:rsidRDefault="00B01722" w:rsidP="00B01722">
      <w:pPr>
        <w:ind w:left="567" w:right="567"/>
        <w:jc w:val="both"/>
        <w:rPr>
          <w:rFonts w:ascii="Palatino Linotype" w:eastAsiaTheme="minorHAnsi" w:hAnsi="Palatino Linotype" w:cs="Arial"/>
          <w:bCs/>
          <w:i/>
          <w:sz w:val="22"/>
          <w:lang w:eastAsia="en-US"/>
        </w:rPr>
      </w:pPr>
      <w:r w:rsidRPr="001F4289">
        <w:rPr>
          <w:rFonts w:ascii="Palatino Linotype" w:eastAsiaTheme="minorHAnsi" w:hAnsi="Palatino Linotype" w:cs="Arial"/>
          <w:b/>
          <w:bCs/>
          <w:i/>
          <w:sz w:val="22"/>
          <w:lang w:eastAsia="en-US"/>
        </w:rPr>
        <w:t xml:space="preserve">IV. </w:t>
      </w:r>
      <w:r w:rsidRPr="001F4289">
        <w:rPr>
          <w:rFonts w:ascii="Palatino Linotype" w:eastAsiaTheme="minorHAnsi" w:hAnsi="Palatino Linotype" w:cs="Arial"/>
          <w:b/>
          <w:bCs/>
          <w:i/>
          <w:sz w:val="22"/>
          <w:u w:val="single"/>
          <w:lang w:eastAsia="en-US"/>
        </w:rPr>
        <w:t>Los ayuntamientos y las dependencias, organismos, órganos y entidades de la administración municipal</w:t>
      </w:r>
      <w:r w:rsidRPr="001F4289">
        <w:rPr>
          <w:rFonts w:ascii="Palatino Linotype" w:eastAsiaTheme="minorHAnsi" w:hAnsi="Palatino Linotype" w:cs="Arial"/>
          <w:bCs/>
          <w:i/>
          <w:sz w:val="22"/>
          <w:lang w:eastAsia="en-US"/>
        </w:rPr>
        <w:t>;</w:t>
      </w:r>
    </w:p>
    <w:p w14:paraId="693F4994" w14:textId="77777777" w:rsidR="00B01722" w:rsidRPr="001F4289" w:rsidRDefault="00B01722" w:rsidP="00B01722">
      <w:pPr>
        <w:spacing w:line="360" w:lineRule="auto"/>
        <w:jc w:val="both"/>
        <w:rPr>
          <w:rFonts w:ascii="Palatino Linotype" w:eastAsiaTheme="minorHAnsi" w:hAnsi="Palatino Linotype" w:cs="Arial"/>
          <w:lang w:val="es-ES_tradnl" w:eastAsia="en-US"/>
        </w:rPr>
      </w:pPr>
    </w:p>
    <w:p w14:paraId="3BF6A27C" w14:textId="77777777" w:rsidR="00B01722" w:rsidRPr="001F4289" w:rsidRDefault="00B01722" w:rsidP="00B01722">
      <w:pPr>
        <w:spacing w:line="360" w:lineRule="auto"/>
        <w:jc w:val="both"/>
        <w:rPr>
          <w:rFonts w:ascii="Palatino Linotype" w:eastAsiaTheme="minorHAnsi" w:hAnsi="Palatino Linotype" w:cs="Arial"/>
          <w:i/>
          <w:lang w:eastAsia="en-US"/>
        </w:rPr>
      </w:pPr>
      <w:r w:rsidRPr="001F4289">
        <w:rPr>
          <w:rFonts w:ascii="Palatino Linotype" w:eastAsiaTheme="minorHAnsi" w:hAnsi="Palatino Linotype" w:cs="Arial"/>
          <w:lang w:val="es-ES_tradnl" w:eastAsia="en-US"/>
        </w:rPr>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 </w:t>
      </w:r>
      <w:r w:rsidRPr="001F4289">
        <w:rPr>
          <w:rFonts w:ascii="Palatino Linotype" w:eastAsiaTheme="minorHAnsi" w:hAnsi="Palatino Linotype" w:cs="Arial"/>
          <w:b/>
          <w:lang w:val="es-ES_tradnl" w:eastAsia="en-US"/>
        </w:rPr>
        <w:t>Sujeto Obligado</w:t>
      </w:r>
      <w:r w:rsidRPr="001F4289">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1F4289">
        <w:rPr>
          <w:rFonts w:ascii="Palatino Linotype" w:eastAsiaTheme="minorHAnsi" w:hAnsi="Palatino Linotype" w:cs="Arial"/>
          <w:b/>
          <w:lang w:val="es-ES_tradnl" w:eastAsia="en-US"/>
        </w:rPr>
        <w:t xml:space="preserve">Constitución Política de los Estados Unidos Mexicanos </w:t>
      </w:r>
      <w:r w:rsidRPr="001F4289">
        <w:rPr>
          <w:rFonts w:ascii="Palatino Linotype" w:eastAsiaTheme="minorHAnsi" w:hAnsi="Palatino Linotype" w:cs="Arial"/>
          <w:lang w:val="es-ES_tradnl" w:eastAsia="en-US"/>
        </w:rPr>
        <w:t xml:space="preserve">al señalar la obligación de “promover, </w:t>
      </w:r>
      <w:r w:rsidRPr="001F4289">
        <w:rPr>
          <w:rFonts w:ascii="Palatino Linotype" w:eastAsiaTheme="minorHAnsi" w:hAnsi="Palatino Linotype" w:cs="Arial"/>
          <w:b/>
          <w:lang w:val="es-ES_tradnl" w:eastAsia="en-US"/>
        </w:rPr>
        <w:t>respetar</w:t>
      </w:r>
      <w:r w:rsidRPr="001F4289">
        <w:rPr>
          <w:rFonts w:ascii="Palatino Linotype" w:eastAsiaTheme="minorHAnsi" w:hAnsi="Palatino Linotype" w:cs="Arial"/>
          <w:lang w:val="es-ES_tradnl" w:eastAsia="en-US"/>
        </w:rPr>
        <w:t xml:space="preserve">, </w:t>
      </w:r>
      <w:r w:rsidRPr="001F4289">
        <w:rPr>
          <w:rFonts w:ascii="Palatino Linotype" w:eastAsiaTheme="minorHAnsi" w:hAnsi="Palatino Linotype" w:cs="Arial"/>
          <w:b/>
          <w:lang w:val="es-ES_tradnl" w:eastAsia="en-US"/>
        </w:rPr>
        <w:t>proteger</w:t>
      </w:r>
      <w:r w:rsidRPr="001F4289">
        <w:rPr>
          <w:rFonts w:ascii="Palatino Linotype" w:eastAsiaTheme="minorHAnsi" w:hAnsi="Palatino Linotype" w:cs="Arial"/>
          <w:lang w:val="es-ES_tradnl" w:eastAsia="en-US"/>
        </w:rPr>
        <w:t xml:space="preserve"> y </w:t>
      </w:r>
      <w:r w:rsidRPr="001F4289">
        <w:rPr>
          <w:rFonts w:ascii="Palatino Linotype" w:eastAsiaTheme="minorHAnsi" w:hAnsi="Palatino Linotype" w:cs="Arial"/>
          <w:b/>
          <w:lang w:val="es-ES_tradnl" w:eastAsia="en-US"/>
        </w:rPr>
        <w:t>garantizar</w:t>
      </w:r>
      <w:r w:rsidRPr="001F4289">
        <w:rPr>
          <w:rFonts w:ascii="Palatino Linotype" w:eastAsiaTheme="minorHAnsi" w:hAnsi="Palatino Linotype" w:cs="Arial"/>
          <w:lang w:val="es-ES_tradnl" w:eastAsia="en-US"/>
        </w:rPr>
        <w:t xml:space="preserve"> los derechos humanos”, entre los cuales se encuentra dicho derecho.</w:t>
      </w:r>
    </w:p>
    <w:p w14:paraId="7FC44237" w14:textId="77777777" w:rsidR="00B01722" w:rsidRPr="001F4289" w:rsidRDefault="00B01722" w:rsidP="00B01722">
      <w:pPr>
        <w:spacing w:line="360" w:lineRule="auto"/>
        <w:jc w:val="both"/>
        <w:rPr>
          <w:rFonts w:ascii="Palatino Linotype" w:eastAsiaTheme="minorHAnsi" w:hAnsi="Palatino Linotype" w:cs="Arial"/>
          <w:lang w:val="es-ES_tradnl" w:eastAsia="en-US"/>
        </w:rPr>
      </w:pPr>
    </w:p>
    <w:p w14:paraId="272D29A6" w14:textId="77777777" w:rsidR="00B01722" w:rsidRPr="001F4289" w:rsidRDefault="00B01722" w:rsidP="00B01722">
      <w:pPr>
        <w:spacing w:line="360" w:lineRule="auto"/>
        <w:jc w:val="both"/>
        <w:rPr>
          <w:rFonts w:ascii="Palatino Linotype" w:eastAsiaTheme="minorHAnsi" w:hAnsi="Palatino Linotype" w:cs="Arial"/>
          <w:i/>
          <w:lang w:eastAsia="en-US"/>
        </w:rPr>
      </w:pPr>
      <w:r w:rsidRPr="001F4289">
        <w:rPr>
          <w:rFonts w:ascii="Palatino Linotype" w:eastAsiaTheme="minorHAnsi" w:hAnsi="Palatino Linotype" w:cs="Arial"/>
          <w:lang w:val="es-ES_tradnl" w:eastAsia="en-US"/>
        </w:rPr>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1F4289"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1F4289" w:rsidRDefault="00B01722" w:rsidP="00B01722">
      <w:pPr>
        <w:spacing w:line="360" w:lineRule="auto"/>
        <w:jc w:val="both"/>
        <w:rPr>
          <w:rFonts w:ascii="Palatino Linotype" w:eastAsiaTheme="minorHAnsi" w:hAnsi="Palatino Linotype" w:cs="Arial"/>
          <w:i/>
          <w:lang w:eastAsia="en-US"/>
        </w:rPr>
      </w:pPr>
      <w:r w:rsidRPr="001F4289">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1F4289"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val="es-ES_tradnl" w:eastAsia="en-US"/>
        </w:rPr>
        <w:lastRenderedPageBreak/>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1F4289"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1F4289"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Por lo que en cumplimiento a las obligaciones que establece nuestra Carta Magna, la Constitución Estatal y la Ley de la materia le imponen, el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está constreñido a dar atención a las solicitudes de información que a través del </w:t>
      </w:r>
      <w:r w:rsidRPr="001F4289">
        <w:rPr>
          <w:rFonts w:ascii="Palatino Linotype" w:eastAsiaTheme="minorHAnsi" w:hAnsi="Palatino Linotype" w:cs="Arial"/>
          <w:b/>
          <w:bCs/>
          <w:lang w:eastAsia="en-US"/>
        </w:rPr>
        <w:t>SAIMEX</w:t>
      </w:r>
      <w:r w:rsidRPr="001F4289">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1F4289">
        <w:rPr>
          <w:rFonts w:ascii="Palatino Linotype" w:eastAsiaTheme="minorHAnsi" w:hAnsi="Palatino Linotype" w:cs="Arial"/>
          <w:b/>
          <w:bCs/>
          <w:lang w:eastAsia="en-US"/>
        </w:rPr>
        <w:t>SAIMEX</w:t>
      </w:r>
      <w:r w:rsidRPr="001F4289">
        <w:rPr>
          <w:rFonts w:ascii="Palatino Linotype" w:eastAsiaTheme="minorHAnsi" w:hAnsi="Palatino Linotype" w:cs="Arial"/>
          <w:lang w:eastAsia="en-US"/>
        </w:rPr>
        <w:t xml:space="preserve"> por motivo de la solicitud que dio origen a este recurso, el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fue omiso en dar respuesta a la solicitud.</w:t>
      </w:r>
    </w:p>
    <w:p w14:paraId="189F9D32" w14:textId="77777777" w:rsidR="00B01722" w:rsidRPr="001F4289" w:rsidRDefault="00B01722" w:rsidP="00B01722">
      <w:pPr>
        <w:spacing w:line="360" w:lineRule="auto"/>
        <w:jc w:val="both"/>
        <w:rPr>
          <w:rFonts w:ascii="Palatino Linotype" w:eastAsiaTheme="minorHAnsi" w:hAnsi="Palatino Linotype" w:cs="Arial"/>
          <w:lang w:eastAsia="en-US"/>
        </w:rPr>
      </w:pPr>
    </w:p>
    <w:p w14:paraId="42A5B89A" w14:textId="4E82B3AE"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lastRenderedPageBreak/>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516963B4" w14:textId="77777777" w:rsidR="00C6064C" w:rsidRPr="001F4289" w:rsidRDefault="00C6064C" w:rsidP="00B01722">
      <w:pPr>
        <w:spacing w:line="360" w:lineRule="auto"/>
        <w:jc w:val="both"/>
        <w:rPr>
          <w:rFonts w:ascii="Palatino Linotype" w:eastAsiaTheme="minorHAnsi" w:hAnsi="Palatino Linotype" w:cs="Arial"/>
          <w:lang w:eastAsia="en-US"/>
        </w:rPr>
      </w:pPr>
    </w:p>
    <w:p w14:paraId="6AA7B3B9" w14:textId="37910494" w:rsidR="00B01722" w:rsidRPr="001F4289" w:rsidRDefault="00B01722" w:rsidP="00B01722">
      <w:pPr>
        <w:spacing w:line="360" w:lineRule="auto"/>
        <w:jc w:val="both"/>
        <w:rPr>
          <w:rFonts w:ascii="Palatino Linotype" w:eastAsiaTheme="minorHAnsi" w:hAnsi="Palatino Linotype" w:cs="Arial"/>
          <w:i/>
          <w:lang w:eastAsia="en-US"/>
        </w:rPr>
      </w:pPr>
      <w:r w:rsidRPr="001F4289">
        <w:rPr>
          <w:rFonts w:ascii="Palatino Linotype" w:eastAsiaTheme="minorHAnsi" w:hAnsi="Palatino Linotype" w:cs="Arial"/>
          <w:lang w:eastAsia="en-US"/>
        </w:rPr>
        <w:t xml:space="preserve">No sobra decir que, al actuar de esta forma, el </w:t>
      </w:r>
      <w:r w:rsidRPr="001F4289">
        <w:rPr>
          <w:rFonts w:ascii="Palatino Linotype" w:eastAsiaTheme="minorHAnsi" w:hAnsi="Palatino Linotype" w:cs="Arial"/>
          <w:b/>
          <w:bCs/>
          <w:lang w:eastAsia="en-US"/>
        </w:rPr>
        <w:t>Sujeto Obligado</w:t>
      </w:r>
      <w:r w:rsidRPr="001F4289">
        <w:rPr>
          <w:rFonts w:ascii="Palatino Linotype" w:eastAsiaTheme="minorHAnsi" w:hAnsi="Palatino Linotype" w:cs="Arial"/>
          <w:lang w:eastAsia="en-US"/>
        </w:rPr>
        <w:t xml:space="preserve"> incumple con el primer mandato contenido en el párrafo tercero del artículo primero de la Constitución Política de los Estados Unidos Mexicanos que establece el deber de todas las autoridades, </w:t>
      </w:r>
      <w:r w:rsidRPr="001F4289">
        <w:rPr>
          <w:rFonts w:ascii="Palatino Linotype" w:eastAsiaTheme="minorHAnsi" w:hAnsi="Palatino Linotype" w:cs="Arial"/>
          <w:i/>
          <w:lang w:eastAsia="en-US"/>
        </w:rPr>
        <w:t xml:space="preserve">en el ámbito de sus atribuciones, de promover, respetar, proteger y </w:t>
      </w:r>
      <w:r w:rsidRPr="001F4289">
        <w:rPr>
          <w:rFonts w:ascii="Palatino Linotype" w:eastAsiaTheme="minorHAnsi" w:hAnsi="Palatino Linotype" w:cs="Arial"/>
          <w:b/>
          <w:i/>
          <w:lang w:eastAsia="en-US"/>
        </w:rPr>
        <w:t>garantizar</w:t>
      </w:r>
      <w:r w:rsidRPr="001F4289">
        <w:rPr>
          <w:rFonts w:ascii="Palatino Linotype" w:eastAsiaTheme="minorHAnsi" w:hAnsi="Palatino Linotype" w:cs="Arial"/>
          <w:i/>
          <w:lang w:eastAsia="en-US"/>
        </w:rPr>
        <w:t xml:space="preserve"> los derechos humanos. </w:t>
      </w:r>
    </w:p>
    <w:p w14:paraId="3EA6C0DC" w14:textId="77777777" w:rsidR="00B01722" w:rsidRPr="001F4289"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1F4289">
        <w:rPr>
          <w:rFonts w:ascii="Palatino Linotype" w:eastAsiaTheme="minorHAnsi" w:hAnsi="Palatino Linotype" w:cs="Arial"/>
          <w:i/>
          <w:lang w:eastAsia="en-US"/>
        </w:rPr>
        <w:t>procedimiento de acceso a la información es la garantía primaria del derecho en cuestión.</w:t>
      </w:r>
      <w:r w:rsidRPr="001F4289">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mandato del mismo párrafo del artículo constitucional antes citado que establece la obligación del Estado Mexicano, de </w:t>
      </w:r>
      <w:r w:rsidRPr="001F4289">
        <w:rPr>
          <w:rFonts w:ascii="Palatino Linotype" w:eastAsiaTheme="minorHAnsi" w:hAnsi="Palatino Linotype" w:cs="Arial"/>
          <w:i/>
          <w:lang w:eastAsia="en-US"/>
        </w:rPr>
        <w:t>investigar, sancionar y reparar las violaciones a los derechos humanos.</w:t>
      </w:r>
    </w:p>
    <w:p w14:paraId="53CC9FA9" w14:textId="77777777" w:rsidR="00B01722" w:rsidRPr="001F4289"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Por lo que, en cumplimiento a esta resolución, el </w:t>
      </w:r>
      <w:r w:rsidRPr="001F4289">
        <w:rPr>
          <w:rFonts w:ascii="Palatino Linotype" w:eastAsiaTheme="minorHAnsi" w:hAnsi="Palatino Linotype" w:cs="Arial"/>
          <w:b/>
          <w:lang w:eastAsia="en-US"/>
        </w:rPr>
        <w:t xml:space="preserve">Sujeto Obligado </w:t>
      </w:r>
      <w:r w:rsidRPr="001F4289">
        <w:rPr>
          <w:rFonts w:ascii="Palatino Linotype" w:eastAsiaTheme="minorHAnsi" w:hAnsi="Palatino Linotype" w:cs="Arial"/>
          <w:lang w:eastAsia="en-US"/>
        </w:rPr>
        <w:t xml:space="preserve">deberá dar atención a la solicitud de información, puesto que el silencio administrativo que hizo patente al omitir dar respuesta trae como consecuencia que se le ordene dar atención a la solicitud </w:t>
      </w:r>
      <w:r w:rsidRPr="001F4289">
        <w:rPr>
          <w:rFonts w:ascii="Palatino Linotype" w:eastAsiaTheme="minorHAnsi" w:hAnsi="Palatino Linotype" w:cs="Arial"/>
          <w:lang w:eastAsia="en-US"/>
        </w:rPr>
        <w:lastRenderedPageBreak/>
        <w:t>entregando la información solicitada, lo cual deberá llevar a cabo en ejercicio de sus atribuciones y con arreglo a lo dispuesto por la ley de la materia.</w:t>
      </w:r>
    </w:p>
    <w:p w14:paraId="1F46AFA3" w14:textId="77777777" w:rsidR="00B01722" w:rsidRPr="001F4289"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En consecuencia, para responder a la solicitud de acceso a la información en cuestión el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B7D834C" w14:textId="77777777" w:rsidR="00B01722" w:rsidRPr="001F4289"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1F4289" w:rsidRDefault="00B01722" w:rsidP="00B01722">
      <w:pPr>
        <w:spacing w:line="360" w:lineRule="auto"/>
        <w:jc w:val="both"/>
        <w:rPr>
          <w:rFonts w:ascii="Palatino Linotype" w:eastAsiaTheme="minorHAnsi" w:hAnsi="Palatino Linotype" w:cs="Arial"/>
          <w:lang w:eastAsia="en-US"/>
        </w:rPr>
      </w:pPr>
      <w:r w:rsidRPr="001F4289">
        <w:rPr>
          <w:rFonts w:ascii="Palatino Linotype" w:eastAsiaTheme="minorHAnsi" w:hAnsi="Palatino Linotype" w:cs="Arial"/>
          <w:lang w:eastAsia="en-US"/>
        </w:rPr>
        <w:t xml:space="preserve">En cualquiera de los casos, imperativamente, el </w:t>
      </w:r>
      <w:r w:rsidRPr="001F4289">
        <w:rPr>
          <w:rFonts w:ascii="Palatino Linotype" w:eastAsiaTheme="minorHAnsi" w:hAnsi="Palatino Linotype" w:cs="Arial"/>
          <w:b/>
          <w:lang w:eastAsia="en-US"/>
        </w:rPr>
        <w:t>Sujeto Obligado</w:t>
      </w:r>
      <w:r w:rsidRPr="001F4289">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1F4289" w:rsidRDefault="00B01722" w:rsidP="00B01722">
      <w:pPr>
        <w:spacing w:line="360" w:lineRule="auto"/>
        <w:jc w:val="both"/>
        <w:rPr>
          <w:rFonts w:ascii="Palatino Linotype" w:eastAsiaTheme="minorHAnsi" w:hAnsi="Palatino Linotype" w:cs="Arial"/>
          <w:lang w:eastAsia="en-US"/>
        </w:rPr>
      </w:pPr>
    </w:p>
    <w:p w14:paraId="19D3422B" w14:textId="2561C514" w:rsidR="00B01722" w:rsidRPr="001F4289" w:rsidRDefault="00B01722" w:rsidP="00B01722">
      <w:pPr>
        <w:spacing w:line="360" w:lineRule="auto"/>
        <w:jc w:val="both"/>
        <w:rPr>
          <w:rFonts w:ascii="Palatino Linotype" w:eastAsiaTheme="minorHAnsi" w:hAnsi="Palatino Linotype" w:cs="Arial"/>
          <w:b/>
          <w:bCs/>
          <w:u w:val="single"/>
          <w:lang w:val="es-MX" w:eastAsia="en-US"/>
        </w:rPr>
      </w:pPr>
      <w:r w:rsidRPr="001F4289">
        <w:rPr>
          <w:rFonts w:ascii="Palatino Linotype" w:eastAsiaTheme="minorHAnsi" w:hAnsi="Palatino Linotype" w:cs="Arial"/>
          <w:szCs w:val="22"/>
          <w:lang w:val="es-MX" w:eastAsia="en-US"/>
        </w:rPr>
        <w:t xml:space="preserve">Posteriormente, en la etapa de instrucción esta ponencia se allegó de diversos documentos anexos al informe justificado rendido por el </w:t>
      </w:r>
      <w:r w:rsidRPr="001F4289">
        <w:rPr>
          <w:rFonts w:ascii="Palatino Linotype" w:eastAsiaTheme="minorHAnsi" w:hAnsi="Palatino Linotype" w:cs="Arial"/>
          <w:b/>
          <w:szCs w:val="22"/>
          <w:lang w:val="es-MX" w:eastAsia="en-US"/>
        </w:rPr>
        <w:t>Sujeto Obligado</w:t>
      </w:r>
      <w:r w:rsidRPr="001F4289">
        <w:rPr>
          <w:rFonts w:ascii="Palatino Linotype" w:eastAsiaTheme="minorHAnsi" w:hAnsi="Palatino Linotype" w:cs="Arial"/>
          <w:szCs w:val="22"/>
          <w:lang w:val="es-MX" w:eastAsia="en-US"/>
        </w:rPr>
        <w:t xml:space="preserve">, </w:t>
      </w:r>
      <w:r w:rsidRPr="001F4289">
        <w:rPr>
          <w:rFonts w:ascii="Palatino Linotype" w:eastAsiaTheme="minorHAnsi" w:hAnsi="Palatino Linotype" w:cs="Arial"/>
          <w:szCs w:val="22"/>
          <w:lang w:val="es-MX" w:eastAsia="es-MX"/>
        </w:rPr>
        <w:t xml:space="preserve">el cual, en </w:t>
      </w:r>
      <w:r w:rsidRPr="001F4289">
        <w:rPr>
          <w:rFonts w:ascii="Palatino Linotype" w:eastAsiaTheme="minorHAnsi" w:hAnsi="Palatino Linotype" w:cs="Arial"/>
          <w:szCs w:val="22"/>
          <w:lang w:val="es-MX" w:eastAsia="es-MX"/>
        </w:rPr>
        <w:lastRenderedPageBreak/>
        <w:t xml:space="preserve">apego a lo dispuesto por la fracción III, del artículo 185, de la Ley en la Materia; colmando la solicitud de información, remitió </w:t>
      </w:r>
      <w:r w:rsidR="00CD13B1" w:rsidRPr="001F4289">
        <w:rPr>
          <w:rFonts w:ascii="Palatino Linotype" w:eastAsiaTheme="minorHAnsi" w:hAnsi="Palatino Linotype" w:cs="Arial"/>
          <w:szCs w:val="22"/>
          <w:lang w:val="es-MX" w:eastAsia="es-MX"/>
        </w:rPr>
        <w:t>el</w:t>
      </w:r>
      <w:r w:rsidRPr="001F4289">
        <w:rPr>
          <w:rFonts w:ascii="Palatino Linotype" w:eastAsiaTheme="minorHAnsi" w:hAnsi="Palatino Linotype" w:cs="Arial"/>
          <w:szCs w:val="22"/>
          <w:lang w:val="es-MX" w:eastAsia="es-MX"/>
        </w:rPr>
        <w:t xml:space="preserve"> archivo electrónico</w:t>
      </w:r>
      <w:r w:rsidR="00CD13B1" w:rsidRPr="001F4289">
        <w:rPr>
          <w:rFonts w:ascii="Palatino Linotype" w:eastAsiaTheme="minorHAnsi" w:hAnsi="Palatino Linotype" w:cs="Arial"/>
          <w:szCs w:val="22"/>
          <w:lang w:val="es-MX" w:eastAsia="es-MX"/>
        </w:rPr>
        <w:t xml:space="preserve"> denominado</w:t>
      </w:r>
      <w:r w:rsidRPr="001F4289">
        <w:rPr>
          <w:rFonts w:ascii="Palatino Linotype" w:eastAsiaTheme="minorHAnsi" w:hAnsi="Palatino Linotype" w:cs="Arial"/>
          <w:szCs w:val="22"/>
          <w:lang w:val="es-MX" w:eastAsia="es-MX"/>
        </w:rPr>
        <w:t xml:space="preserve"> </w:t>
      </w:r>
      <w:r w:rsidRPr="001F4289">
        <w:rPr>
          <w:rFonts w:ascii="Palatino Linotype" w:eastAsiaTheme="minorHAnsi" w:hAnsi="Palatino Linotype" w:cs="Arial"/>
          <w:i/>
          <w:iCs/>
          <w:lang w:val="es-MX" w:eastAsia="en-US"/>
        </w:rPr>
        <w:t>“respuesta sol. 282.pdf”</w:t>
      </w:r>
      <w:r w:rsidR="00CD13B1" w:rsidRPr="001F4289">
        <w:rPr>
          <w:rFonts w:ascii="Palatino Linotype" w:eastAsiaTheme="minorHAnsi" w:hAnsi="Palatino Linotype" w:cs="Arial"/>
          <w:lang w:val="es-MX" w:eastAsia="en-US"/>
        </w:rPr>
        <w:t xml:space="preserve">; mismo que </w:t>
      </w:r>
      <w:r w:rsidR="00250059" w:rsidRPr="001F4289">
        <w:rPr>
          <w:rFonts w:ascii="Palatino Linotype" w:eastAsiaTheme="minorHAnsi" w:hAnsi="Palatino Linotype" w:cs="Arial"/>
          <w:lang w:val="es-MX" w:eastAsia="en-US"/>
        </w:rPr>
        <w:t xml:space="preserve">contiene el oficio número </w:t>
      </w:r>
      <w:r w:rsidR="00250059" w:rsidRPr="001F4289">
        <w:rPr>
          <w:rFonts w:ascii="Palatino Linotype" w:eastAsiaTheme="minorHAnsi" w:hAnsi="Palatino Linotype" w:cs="Arial"/>
          <w:b/>
          <w:bCs/>
          <w:lang w:val="es-MX" w:eastAsia="en-US"/>
        </w:rPr>
        <w:t>IMCUFIDE/049/2026</w:t>
      </w:r>
      <w:r w:rsidR="00250059" w:rsidRPr="001F4289">
        <w:rPr>
          <w:rFonts w:ascii="Palatino Linotype" w:eastAsiaTheme="minorHAnsi" w:hAnsi="Palatino Linotype" w:cs="Arial"/>
          <w:lang w:val="es-MX" w:eastAsia="en-US"/>
        </w:rPr>
        <w:t xml:space="preserve">, mediante el cual, el </w:t>
      </w:r>
      <w:r w:rsidR="00250059" w:rsidRPr="001F4289">
        <w:rPr>
          <w:rFonts w:ascii="Palatino Linotype" w:eastAsiaTheme="minorHAnsi" w:hAnsi="Palatino Linotype" w:cs="Arial"/>
          <w:b/>
          <w:bCs/>
          <w:lang w:val="es-MX" w:eastAsia="en-US"/>
        </w:rPr>
        <w:t>Director de Administración y Finanzas</w:t>
      </w:r>
      <w:r w:rsidR="00250059" w:rsidRPr="001F4289">
        <w:rPr>
          <w:rFonts w:ascii="Palatino Linotype" w:eastAsiaTheme="minorHAnsi" w:hAnsi="Palatino Linotype" w:cs="Arial"/>
          <w:lang w:val="es-MX" w:eastAsia="en-US"/>
        </w:rPr>
        <w:t xml:space="preserve">, </w:t>
      </w:r>
      <w:r w:rsidR="00250059" w:rsidRPr="001F4289">
        <w:rPr>
          <w:rFonts w:ascii="Palatino Linotype" w:eastAsiaTheme="minorHAnsi" w:hAnsi="Palatino Linotype" w:cs="Arial"/>
          <w:b/>
          <w:bCs/>
          <w:u w:val="single"/>
          <w:lang w:val="es-MX" w:eastAsia="en-US"/>
        </w:rPr>
        <w:t xml:space="preserve">informó que, durante los ejercicios 2023 al 2025, sí se generaron informes de actividades, avances programáticos, informes financieros de acuerdo a lo que establece el Órgano Superior de Fiscalización, dando cumplimiento siempre con lo solicitado por el mismo. </w:t>
      </w:r>
    </w:p>
    <w:p w14:paraId="49C80750" w14:textId="77777777" w:rsidR="00250059" w:rsidRPr="001F4289" w:rsidRDefault="00250059" w:rsidP="00B01722">
      <w:pPr>
        <w:spacing w:line="360" w:lineRule="auto"/>
        <w:jc w:val="both"/>
        <w:rPr>
          <w:rFonts w:ascii="Palatino Linotype" w:eastAsiaTheme="minorHAnsi" w:hAnsi="Palatino Linotype" w:cs="Arial"/>
          <w:lang w:val="es-MX" w:eastAsia="en-US"/>
        </w:rPr>
      </w:pPr>
    </w:p>
    <w:p w14:paraId="1B25A95E" w14:textId="38631A28" w:rsidR="00B01722" w:rsidRPr="001F4289" w:rsidRDefault="00250059" w:rsidP="00E62FEC">
      <w:pPr>
        <w:spacing w:line="360" w:lineRule="auto"/>
        <w:jc w:val="both"/>
        <w:rPr>
          <w:rFonts w:ascii="Palatino Linotype" w:eastAsiaTheme="minorHAnsi" w:hAnsi="Palatino Linotype" w:cs="Arial"/>
          <w:b/>
          <w:bCs/>
          <w:u w:val="single"/>
          <w:lang w:val="es-MX" w:eastAsia="en-US"/>
        </w:rPr>
      </w:pPr>
      <w:r w:rsidRPr="001F4289">
        <w:rPr>
          <w:rFonts w:ascii="Palatino Linotype" w:eastAsiaTheme="minorHAnsi" w:hAnsi="Palatino Linotype" w:cs="Arial"/>
          <w:lang w:val="es-MX" w:eastAsia="en-US"/>
        </w:rPr>
        <w:t xml:space="preserve">Sin embargo, </w:t>
      </w:r>
      <w:r w:rsidRPr="001F4289">
        <w:rPr>
          <w:rFonts w:ascii="Palatino Linotype" w:eastAsiaTheme="minorHAnsi" w:hAnsi="Palatino Linotype" w:cs="Arial"/>
          <w:b/>
          <w:bCs/>
          <w:u w:val="single"/>
          <w:lang w:val="es-MX" w:eastAsia="en-US"/>
        </w:rPr>
        <w:t>en cuanto a la modalidad en que se solicita la información</w:t>
      </w:r>
      <w:r w:rsidRPr="001F4289">
        <w:rPr>
          <w:rFonts w:ascii="Palatino Linotype" w:eastAsiaTheme="minorHAnsi" w:hAnsi="Palatino Linotype" w:cs="Arial"/>
          <w:lang w:val="es-MX" w:eastAsia="en-US"/>
        </w:rPr>
        <w:t xml:space="preserve"> y con base en el artículo 12 de la Ley en la Materia, </w:t>
      </w:r>
      <w:r w:rsidRPr="001F4289">
        <w:rPr>
          <w:rFonts w:ascii="Palatino Linotype" w:eastAsiaTheme="minorHAnsi" w:hAnsi="Palatino Linotype" w:cs="Arial"/>
          <w:b/>
          <w:bCs/>
          <w:u w:val="single"/>
          <w:lang w:val="es-MX" w:eastAsia="en-US"/>
        </w:rPr>
        <w:t>indicó que, realizó una búsqueda minuciosa y exhaustiva de la información dentro de los archivos que conforman esa unidad administrativa y no se encontró información relativa para desahogar lo requerido en la solicitud de información.</w:t>
      </w:r>
    </w:p>
    <w:p w14:paraId="12C892E7" w14:textId="77777777" w:rsidR="00E62FEC" w:rsidRPr="001F4289" w:rsidRDefault="00E62FEC" w:rsidP="00E62FEC">
      <w:pPr>
        <w:spacing w:line="360" w:lineRule="auto"/>
        <w:jc w:val="both"/>
        <w:rPr>
          <w:rFonts w:ascii="Palatino Linotype" w:eastAsiaTheme="minorHAnsi" w:hAnsi="Palatino Linotype" w:cs="Arial"/>
          <w:b/>
          <w:bCs/>
          <w:u w:val="single"/>
          <w:lang w:val="es-MX" w:eastAsia="en-US"/>
        </w:rPr>
      </w:pPr>
    </w:p>
    <w:p w14:paraId="605FD46C" w14:textId="1B614440" w:rsidR="00461205" w:rsidRPr="001F4289" w:rsidRDefault="003A7AA5"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r w:rsidRPr="001F4289">
        <w:rPr>
          <w:rFonts w:ascii="Palatino Linotype" w:eastAsiaTheme="minorHAnsi" w:hAnsi="Palatino Linotype" w:cstheme="minorBidi"/>
          <w:color w:val="222222"/>
          <w:szCs w:val="22"/>
          <w:lang w:val="es-MX" w:eastAsia="en-US"/>
        </w:rPr>
        <w:t>En este sentido, debe dejarse claro que, al haber existido un pronunciamiento por parte del </w:t>
      </w:r>
      <w:r w:rsidRPr="001F4289">
        <w:rPr>
          <w:rFonts w:ascii="Palatino Linotype" w:eastAsiaTheme="minorHAnsi" w:hAnsi="Palatino Linotype" w:cstheme="minorBidi"/>
          <w:b/>
          <w:bCs/>
          <w:color w:val="222222"/>
          <w:szCs w:val="22"/>
          <w:lang w:val="es-MX" w:eastAsia="en-US"/>
        </w:rPr>
        <w:t>Sujeto Obligado</w:t>
      </w:r>
      <w:r w:rsidRPr="001F4289">
        <w:rPr>
          <w:rFonts w:ascii="Palatino Linotype" w:eastAsiaTheme="minorHAnsi" w:hAnsi="Palatino Linotype" w:cstheme="minorBidi"/>
          <w:color w:val="222222"/>
          <w:szCs w:val="22"/>
          <w:lang w:val="es-MX" w:eastAsia="en-US"/>
        </w:rPr>
        <w:t>, este Instituto no está facultado para manifestarse sobre la veracidad del mismo, pues no existe precepto legal alguno en la Ley de la materia que lo faculte para, vía recurso de revisión, pronunciarse al respecto.</w:t>
      </w:r>
    </w:p>
    <w:p w14:paraId="03F7E127" w14:textId="77777777" w:rsidR="003A7AA5" w:rsidRPr="001F4289" w:rsidRDefault="003A7AA5"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3CEA5024" w14:textId="77777777" w:rsidR="003A7AA5" w:rsidRPr="001F4289" w:rsidRDefault="003A7AA5" w:rsidP="003A7AA5">
      <w:pPr>
        <w:tabs>
          <w:tab w:val="left" w:pos="709"/>
        </w:tabs>
        <w:spacing w:line="360" w:lineRule="auto"/>
        <w:contextualSpacing/>
        <w:jc w:val="both"/>
        <w:rPr>
          <w:rFonts w:ascii="Palatino Linotype" w:hAnsi="Palatino Linotype" w:cs="Arial"/>
        </w:rPr>
      </w:pPr>
      <w:r w:rsidRPr="001F4289">
        <w:rPr>
          <w:rFonts w:ascii="Palatino Linotype" w:hAnsi="Palatino Linotype" w:cs="Arial"/>
          <w:lang w:val="es-ES_tradnl"/>
        </w:rPr>
        <w:t xml:space="preserve">Ante ello, es de </w:t>
      </w:r>
      <w:r w:rsidRPr="001F4289">
        <w:rPr>
          <w:rFonts w:ascii="Palatino Linotype" w:hAnsi="Palatino Linotype" w:cs="Arial"/>
        </w:rPr>
        <w:t>señalar que el artículo 4, párrafo segundo de la Ley de Transparencia y Acceso a la Información Pública del Estado de México y Municipios, dispone:</w:t>
      </w:r>
    </w:p>
    <w:p w14:paraId="04115CEF" w14:textId="77777777" w:rsidR="003A7AA5" w:rsidRPr="001F4289" w:rsidRDefault="003A7AA5" w:rsidP="003A7AA5">
      <w:pPr>
        <w:rPr>
          <w:lang w:val="es-MX"/>
        </w:rPr>
      </w:pPr>
    </w:p>
    <w:p w14:paraId="2926E6DC" w14:textId="77777777" w:rsidR="003A7AA5" w:rsidRPr="001F4289" w:rsidRDefault="003A7AA5" w:rsidP="003A7AA5">
      <w:pPr>
        <w:ind w:left="851" w:right="901"/>
        <w:jc w:val="both"/>
        <w:rPr>
          <w:rFonts w:ascii="Palatino Linotype" w:hAnsi="Palatino Linotype" w:cs="Arial"/>
          <w:i/>
          <w:sz w:val="22"/>
        </w:rPr>
      </w:pPr>
      <w:r w:rsidRPr="001F4289">
        <w:rPr>
          <w:rFonts w:ascii="Palatino Linotype" w:hAnsi="Palatino Linotype" w:cs="Arial"/>
          <w:i/>
          <w:sz w:val="22"/>
        </w:rPr>
        <w:t>“</w:t>
      </w:r>
      <w:r w:rsidRPr="001F4289">
        <w:rPr>
          <w:rFonts w:ascii="Palatino Linotype" w:hAnsi="Palatino Linotype" w:cs="Arial"/>
          <w:b/>
          <w:i/>
          <w:sz w:val="22"/>
        </w:rPr>
        <w:t xml:space="preserve">Artículo 4. </w:t>
      </w:r>
      <w:r w:rsidRPr="001F4289">
        <w:rPr>
          <w:rFonts w:ascii="Palatino Linotype" w:hAnsi="Palatino Linotype" w:cs="Arial"/>
          <w:i/>
          <w:sz w:val="22"/>
        </w:rPr>
        <w:t xml:space="preserve">… </w:t>
      </w:r>
    </w:p>
    <w:p w14:paraId="54735BF0" w14:textId="77777777" w:rsidR="003A7AA5" w:rsidRPr="001F4289" w:rsidRDefault="003A7AA5" w:rsidP="003A7AA5">
      <w:pPr>
        <w:ind w:left="851" w:right="901"/>
        <w:jc w:val="both"/>
        <w:rPr>
          <w:rFonts w:ascii="Palatino Linotype" w:hAnsi="Palatino Linotype" w:cs="Arial"/>
          <w:i/>
          <w:sz w:val="22"/>
        </w:rPr>
      </w:pPr>
      <w:r w:rsidRPr="001F4289">
        <w:rPr>
          <w:rFonts w:ascii="Palatino Linotype" w:hAnsi="Palatino Linotype" w:cs="Arial"/>
          <w:i/>
          <w:sz w:val="22"/>
        </w:rPr>
        <w:t xml:space="preserve"> Toda la información generada, obtenida, adquirida, transformada, administrada o en posesión de los sujetos obligados es pública y accesible de manera permanente a </w:t>
      </w:r>
      <w:r w:rsidRPr="001F4289">
        <w:rPr>
          <w:rFonts w:ascii="Palatino Linotype" w:hAnsi="Palatino Linotype" w:cs="Arial"/>
          <w:i/>
          <w:sz w:val="22"/>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9AF41B" w14:textId="77777777" w:rsidR="003A7AA5" w:rsidRPr="001F4289" w:rsidRDefault="003A7AA5" w:rsidP="003A7AA5">
      <w:pPr>
        <w:tabs>
          <w:tab w:val="left" w:pos="709"/>
        </w:tabs>
        <w:spacing w:line="360" w:lineRule="auto"/>
        <w:contextualSpacing/>
        <w:jc w:val="both"/>
        <w:rPr>
          <w:rFonts w:ascii="Palatino Linotype" w:hAnsi="Palatino Linotype" w:cs="Arial"/>
          <w:lang w:val="es-ES_tradnl"/>
        </w:rPr>
      </w:pPr>
    </w:p>
    <w:p w14:paraId="1B939B8F" w14:textId="77777777" w:rsidR="003A7AA5" w:rsidRPr="001F4289" w:rsidRDefault="003A7AA5" w:rsidP="003A7AA5">
      <w:pPr>
        <w:tabs>
          <w:tab w:val="left" w:pos="709"/>
        </w:tabs>
        <w:spacing w:line="360" w:lineRule="auto"/>
        <w:contextualSpacing/>
        <w:jc w:val="both"/>
        <w:rPr>
          <w:rFonts w:ascii="Palatino Linotype" w:hAnsi="Palatino Linotype" w:cs="Arial"/>
          <w:lang w:val="es-ES_tradnl"/>
        </w:rPr>
      </w:pPr>
      <w:r w:rsidRPr="001F4289">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8C37812" w14:textId="77777777" w:rsidR="003A7AA5" w:rsidRPr="001F4289" w:rsidRDefault="003A7AA5" w:rsidP="003A7AA5">
      <w:pPr>
        <w:tabs>
          <w:tab w:val="left" w:pos="709"/>
        </w:tabs>
        <w:spacing w:line="360" w:lineRule="auto"/>
        <w:contextualSpacing/>
        <w:jc w:val="both"/>
        <w:rPr>
          <w:rFonts w:ascii="Palatino Linotype" w:hAnsi="Palatino Linotype" w:cs="Arial"/>
        </w:rPr>
      </w:pPr>
    </w:p>
    <w:p w14:paraId="4DE20A14" w14:textId="77777777" w:rsidR="003A7AA5" w:rsidRPr="001F4289" w:rsidRDefault="003A7AA5" w:rsidP="003A7AA5">
      <w:pPr>
        <w:tabs>
          <w:tab w:val="left" w:pos="709"/>
        </w:tabs>
        <w:spacing w:line="360" w:lineRule="auto"/>
        <w:contextualSpacing/>
        <w:jc w:val="both"/>
        <w:rPr>
          <w:rFonts w:ascii="Palatino Linotype" w:hAnsi="Palatino Linotype" w:cs="Arial"/>
        </w:rPr>
      </w:pPr>
      <w:r w:rsidRPr="001F4289">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3A97C4D" w14:textId="77777777" w:rsidR="003A7AA5" w:rsidRPr="001F4289" w:rsidRDefault="003A7AA5" w:rsidP="003A7AA5">
      <w:pPr>
        <w:rPr>
          <w:lang w:val="es-MX"/>
        </w:rPr>
      </w:pPr>
    </w:p>
    <w:p w14:paraId="48128A69" w14:textId="77777777" w:rsidR="003A7AA5" w:rsidRPr="001F4289" w:rsidRDefault="003A7AA5" w:rsidP="003A7AA5">
      <w:pPr>
        <w:rPr>
          <w:sz w:val="16"/>
          <w:lang w:val="es-ES_tradnl"/>
        </w:rPr>
      </w:pPr>
    </w:p>
    <w:p w14:paraId="0A54C27A"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i/>
          <w:sz w:val="22"/>
        </w:rPr>
        <w:t>“</w:t>
      </w:r>
      <w:r w:rsidRPr="001F4289">
        <w:rPr>
          <w:rFonts w:ascii="Palatino Linotype" w:hAnsi="Palatino Linotype" w:cs="Arial"/>
          <w:b/>
          <w:i/>
          <w:sz w:val="22"/>
        </w:rPr>
        <w:t>Artículo 12.</w:t>
      </w:r>
      <w:r w:rsidRPr="001F4289">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7DB3F66C"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018FFB" w14:textId="77777777" w:rsidR="003A7AA5" w:rsidRPr="001F4289" w:rsidRDefault="003A7AA5" w:rsidP="003A7AA5">
      <w:pPr>
        <w:tabs>
          <w:tab w:val="left" w:pos="709"/>
        </w:tabs>
        <w:spacing w:line="360" w:lineRule="auto"/>
        <w:contextualSpacing/>
        <w:jc w:val="both"/>
        <w:rPr>
          <w:rFonts w:ascii="Palatino Linotype" w:hAnsi="Palatino Linotype" w:cs="Arial"/>
        </w:rPr>
      </w:pPr>
    </w:p>
    <w:p w14:paraId="62FD8F09" w14:textId="77777777" w:rsidR="003A7AA5" w:rsidRPr="001F4289" w:rsidRDefault="003A7AA5" w:rsidP="003A7AA5">
      <w:pPr>
        <w:tabs>
          <w:tab w:val="left" w:pos="709"/>
        </w:tabs>
        <w:spacing w:line="360" w:lineRule="auto"/>
        <w:contextualSpacing/>
        <w:jc w:val="both"/>
        <w:rPr>
          <w:rFonts w:ascii="Palatino Linotype" w:hAnsi="Palatino Linotype" w:cs="Arial"/>
        </w:rPr>
      </w:pPr>
      <w:r w:rsidRPr="001F4289">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w:t>
      </w:r>
      <w:r w:rsidRPr="001F4289">
        <w:rPr>
          <w:rFonts w:ascii="Palatino Linotype" w:hAnsi="Palatino Linotype" w:cs="Arial"/>
        </w:rPr>
        <w:lastRenderedPageBreak/>
        <w:t>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4653A0A" w14:textId="77777777" w:rsidR="003A7AA5" w:rsidRPr="001F4289" w:rsidRDefault="003A7AA5" w:rsidP="003A7AA5">
      <w:pPr>
        <w:tabs>
          <w:tab w:val="left" w:pos="709"/>
        </w:tabs>
        <w:spacing w:line="360" w:lineRule="auto"/>
        <w:contextualSpacing/>
        <w:jc w:val="both"/>
        <w:rPr>
          <w:rFonts w:ascii="Palatino Linotype" w:hAnsi="Palatino Linotype" w:cs="Arial"/>
        </w:rPr>
      </w:pPr>
    </w:p>
    <w:p w14:paraId="36702BC7" w14:textId="31644A91" w:rsidR="003A7AA5" w:rsidRPr="001F4289" w:rsidRDefault="003A7AA5" w:rsidP="00E62FEC">
      <w:pPr>
        <w:tabs>
          <w:tab w:val="left" w:pos="709"/>
        </w:tabs>
        <w:spacing w:line="360" w:lineRule="auto"/>
        <w:contextualSpacing/>
        <w:jc w:val="both"/>
        <w:rPr>
          <w:rFonts w:ascii="Palatino Linotype" w:hAnsi="Palatino Linotype" w:cs="Arial"/>
        </w:rPr>
      </w:pPr>
      <w:r w:rsidRPr="001F4289">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1F4289">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F4289">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0A99BE5" w14:textId="77777777" w:rsidR="00E62FEC" w:rsidRPr="001F4289" w:rsidRDefault="00E62FEC" w:rsidP="00E62FEC">
      <w:pPr>
        <w:tabs>
          <w:tab w:val="left" w:pos="709"/>
        </w:tabs>
        <w:spacing w:line="360" w:lineRule="auto"/>
        <w:contextualSpacing/>
        <w:jc w:val="both"/>
        <w:rPr>
          <w:rFonts w:ascii="Palatino Linotype" w:hAnsi="Palatino Linotype" w:cs="Arial"/>
        </w:rPr>
      </w:pPr>
    </w:p>
    <w:p w14:paraId="084C3016"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i/>
          <w:sz w:val="22"/>
        </w:rPr>
        <w:t>“</w:t>
      </w:r>
      <w:r w:rsidRPr="001F4289">
        <w:rPr>
          <w:rFonts w:ascii="Palatino Linotype" w:hAnsi="Palatino Linotype" w:cs="Arial"/>
          <w:b/>
          <w:i/>
          <w:sz w:val="22"/>
        </w:rPr>
        <w:t xml:space="preserve">Artículo 3. </w:t>
      </w:r>
      <w:r w:rsidRPr="001F4289">
        <w:rPr>
          <w:rFonts w:ascii="Palatino Linotype" w:hAnsi="Palatino Linotype" w:cs="Arial"/>
          <w:i/>
          <w:sz w:val="22"/>
        </w:rPr>
        <w:t>Para los efectos de la presente Ley se entenderá por:</w:t>
      </w:r>
    </w:p>
    <w:p w14:paraId="6DDD77B5"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i/>
          <w:sz w:val="22"/>
        </w:rPr>
        <w:t>(…)</w:t>
      </w:r>
    </w:p>
    <w:p w14:paraId="6446520A"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b/>
          <w:i/>
          <w:sz w:val="22"/>
        </w:rPr>
        <w:t>XI. Documento:</w:t>
      </w:r>
      <w:r w:rsidRPr="001F4289">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1F4289">
        <w:rPr>
          <w:rFonts w:ascii="Palatino Linotype" w:hAnsi="Palatino Linotype" w:cs="Arial"/>
          <w:b/>
          <w:i/>
          <w:sz w:val="22"/>
          <w:u w:val="single"/>
        </w:rPr>
        <w:t>registro que documente el ejercicio de las facultades, funciones y competencias de los sujetos obligados</w:t>
      </w:r>
      <w:r w:rsidRPr="001F4289">
        <w:rPr>
          <w:rFonts w:ascii="Palatino Linotype" w:hAnsi="Palatino Linotype" w:cs="Arial"/>
          <w:i/>
          <w:sz w:val="22"/>
          <w:u w:val="single"/>
        </w:rPr>
        <w:t>,</w:t>
      </w:r>
      <w:r w:rsidRPr="001F4289">
        <w:rPr>
          <w:rFonts w:ascii="Palatino Linotype" w:hAnsi="Palatino Linotype" w:cs="Arial"/>
          <w:i/>
          <w:sz w:val="22"/>
        </w:rPr>
        <w:t xml:space="preserve"> sus servidores públicos e integrantes, </w:t>
      </w:r>
      <w:r w:rsidRPr="001F4289">
        <w:rPr>
          <w:rFonts w:ascii="Palatino Linotype" w:hAnsi="Palatino Linotype" w:cs="Arial"/>
          <w:b/>
          <w:i/>
          <w:sz w:val="22"/>
          <w:u w:val="single"/>
        </w:rPr>
        <w:t>sin importar su fuente o fecha de elaboración.</w:t>
      </w:r>
      <w:r w:rsidRPr="001F4289">
        <w:rPr>
          <w:rFonts w:ascii="Palatino Linotype" w:hAnsi="Palatino Linotype" w:cs="Arial"/>
          <w:i/>
          <w:sz w:val="22"/>
        </w:rPr>
        <w:t xml:space="preserve"> Los documentos podrán estar en cualquier medio, sea escrito, impreso, sonoro, visual, electrónico, informático u holográfico;</w:t>
      </w:r>
    </w:p>
    <w:p w14:paraId="78C62A10" w14:textId="77777777" w:rsidR="003A7AA5" w:rsidRPr="001F4289" w:rsidRDefault="003A7AA5" w:rsidP="003A7AA5">
      <w:pPr>
        <w:ind w:left="567" w:right="616"/>
        <w:jc w:val="both"/>
        <w:rPr>
          <w:rFonts w:ascii="Palatino Linotype" w:hAnsi="Palatino Linotype" w:cs="Arial"/>
          <w:i/>
          <w:sz w:val="22"/>
        </w:rPr>
      </w:pPr>
      <w:r w:rsidRPr="001F4289">
        <w:rPr>
          <w:rFonts w:ascii="Palatino Linotype" w:hAnsi="Palatino Linotype" w:cs="Arial"/>
          <w:i/>
          <w:sz w:val="22"/>
        </w:rPr>
        <w:t>(…)”</w:t>
      </w:r>
    </w:p>
    <w:p w14:paraId="65489F3F" w14:textId="77777777" w:rsidR="003A7AA5" w:rsidRPr="001F4289" w:rsidRDefault="003A7AA5" w:rsidP="003A7AA5">
      <w:pPr>
        <w:rPr>
          <w:sz w:val="14"/>
        </w:rPr>
      </w:pPr>
    </w:p>
    <w:p w14:paraId="2E122268" w14:textId="77777777" w:rsidR="003A7AA5" w:rsidRPr="001F4289" w:rsidRDefault="003A7AA5" w:rsidP="003A7AA5"/>
    <w:p w14:paraId="08BEC68D" w14:textId="77777777" w:rsidR="003A7AA5" w:rsidRPr="001F4289" w:rsidRDefault="003A7AA5" w:rsidP="003A7AA5">
      <w:pPr>
        <w:spacing w:before="240" w:after="240" w:line="360" w:lineRule="auto"/>
        <w:ind w:right="49"/>
        <w:contextualSpacing/>
        <w:jc w:val="both"/>
        <w:rPr>
          <w:rFonts w:ascii="Palatino Linotype" w:eastAsia="MS Mincho" w:hAnsi="Palatino Linotype"/>
        </w:rPr>
      </w:pPr>
      <w:r w:rsidRPr="001F4289">
        <w:rPr>
          <w:rFonts w:ascii="Palatino Linotype" w:hAnsi="Palatino Linotype" w:cs="Arial"/>
        </w:rPr>
        <w:t xml:space="preserve">Además, </w:t>
      </w:r>
      <w:r w:rsidRPr="001F4289">
        <w:rPr>
          <w:rFonts w:ascii="Palatino Linotype" w:eastAsia="MS Mincho" w:hAnsi="Palatino Linotype"/>
        </w:rPr>
        <w:t xml:space="preserve">es importante señalar que el artículo 18, de la Ley en la materia, los Sujetos Obligados cuenta con la obligación de documentar todos los actos que derive de sus </w:t>
      </w:r>
      <w:r w:rsidRPr="001F4289">
        <w:rPr>
          <w:rFonts w:ascii="Palatino Linotype" w:eastAsia="MS Mincho" w:hAnsi="Palatino Linotype"/>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9D3CFBD" w14:textId="77777777" w:rsidR="003A7AA5" w:rsidRPr="001F4289" w:rsidRDefault="003A7AA5" w:rsidP="003A7AA5">
      <w:pPr>
        <w:spacing w:before="240" w:after="240" w:line="360" w:lineRule="auto"/>
        <w:ind w:right="49"/>
        <w:contextualSpacing/>
        <w:jc w:val="both"/>
        <w:rPr>
          <w:rFonts w:ascii="Palatino Linotype" w:eastAsia="MS Mincho" w:hAnsi="Palatino Linotype"/>
        </w:rPr>
      </w:pPr>
    </w:p>
    <w:p w14:paraId="30C1E249" w14:textId="7A8451D9" w:rsidR="003A7AA5" w:rsidRPr="001F4289" w:rsidRDefault="003A7AA5" w:rsidP="00253A95">
      <w:pPr>
        <w:spacing w:line="360" w:lineRule="auto"/>
        <w:jc w:val="both"/>
        <w:rPr>
          <w:rFonts w:ascii="Palatino Linotype" w:eastAsiaTheme="minorHAnsi" w:hAnsi="Palatino Linotype" w:cs="Arial"/>
          <w:szCs w:val="22"/>
          <w:lang w:val="es-MX" w:eastAsia="en-US"/>
        </w:rPr>
      </w:pPr>
      <w:r w:rsidRPr="001F4289">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1F4289">
        <w:rPr>
          <w:rFonts w:ascii="Palatino Linotype" w:eastAsiaTheme="minorHAnsi" w:hAnsi="Palatino Linotype" w:cs="Arial"/>
          <w:b/>
          <w:szCs w:val="22"/>
          <w:lang w:val="es-MX" w:eastAsia="en-US"/>
        </w:rPr>
        <w:t>SAIMEX</w:t>
      </w:r>
      <w:r w:rsidRPr="001F4289">
        <w:rPr>
          <w:rFonts w:ascii="Palatino Linotype" w:eastAsiaTheme="minorHAnsi" w:hAnsi="Palatino Linotype" w:cs="Arial"/>
          <w:szCs w:val="22"/>
          <w:lang w:val="es-MX" w:eastAsia="en-US"/>
        </w:rPr>
        <w:t>, a efecto de determinar si con la información remitida por</w:t>
      </w:r>
      <w:r w:rsidR="008950C4" w:rsidRPr="001F4289">
        <w:rPr>
          <w:rFonts w:ascii="Palatino Linotype" w:eastAsiaTheme="minorHAnsi" w:hAnsi="Palatino Linotype" w:cs="Arial"/>
          <w:szCs w:val="22"/>
          <w:lang w:val="es-MX" w:eastAsia="en-US"/>
        </w:rPr>
        <w:t xml:space="preserve"> el </w:t>
      </w:r>
      <w:r w:rsidRPr="001F4289">
        <w:rPr>
          <w:rFonts w:ascii="Palatino Linotype" w:eastAsiaTheme="minorHAnsi" w:hAnsi="Palatino Linotype" w:cs="Arial"/>
          <w:b/>
          <w:szCs w:val="22"/>
          <w:lang w:val="es-MX" w:eastAsia="en-US"/>
        </w:rPr>
        <w:t>Sujeto Obligado</w:t>
      </w:r>
      <w:r w:rsidRPr="001F4289">
        <w:rPr>
          <w:rFonts w:ascii="Palatino Linotype" w:eastAsiaTheme="minorHAnsi" w:hAnsi="Palatino Linotype" w:cs="Arial"/>
          <w:szCs w:val="22"/>
          <w:lang w:val="es-MX" w:eastAsia="en-US"/>
        </w:rPr>
        <w:t xml:space="preserve"> a través de su informe justificado, colma lo requerido en dicha solicitud. </w:t>
      </w:r>
    </w:p>
    <w:p w14:paraId="6D887955" w14:textId="77777777" w:rsidR="00253A95" w:rsidRPr="001F4289" w:rsidRDefault="00253A95" w:rsidP="00253A95">
      <w:pPr>
        <w:spacing w:line="360" w:lineRule="auto"/>
        <w:jc w:val="both"/>
        <w:rPr>
          <w:rFonts w:ascii="Palatino Linotype" w:eastAsiaTheme="minorHAnsi" w:hAnsi="Palatino Linotype" w:cs="Arial"/>
          <w:szCs w:val="22"/>
          <w:lang w:val="es-MX" w:eastAsia="en-US"/>
        </w:rPr>
      </w:pPr>
    </w:p>
    <w:p w14:paraId="00F85022" w14:textId="6D06DDDD" w:rsidR="00E62FEC" w:rsidRPr="001F4289" w:rsidRDefault="00253A95" w:rsidP="00E62FEC">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eastAsia="en-US"/>
        </w:rPr>
        <w:t xml:space="preserve">Primeramente, cabe recordar que el ahora </w:t>
      </w:r>
      <w:r w:rsidRPr="001F4289">
        <w:rPr>
          <w:rFonts w:ascii="Palatino Linotype" w:eastAsiaTheme="minorHAnsi" w:hAnsi="Palatino Linotype" w:cs="Arial"/>
          <w:b/>
          <w:lang w:eastAsia="en-US"/>
        </w:rPr>
        <w:t>Recurrente</w:t>
      </w:r>
      <w:r w:rsidRPr="001F4289">
        <w:rPr>
          <w:rFonts w:ascii="Palatino Linotype" w:eastAsiaTheme="minorHAnsi" w:hAnsi="Palatino Linotype" w:cs="Arial"/>
          <w:lang w:eastAsia="en-US"/>
        </w:rPr>
        <w:t xml:space="preserve">, </w:t>
      </w:r>
      <w:r w:rsidRPr="001F4289">
        <w:rPr>
          <w:rFonts w:ascii="Palatino Linotype" w:eastAsiaTheme="minorHAnsi" w:hAnsi="Palatino Linotype" w:cs="Arial"/>
          <w:lang w:val="es-MX" w:eastAsia="en-US"/>
        </w:rPr>
        <w:t>requiere información en relación a</w:t>
      </w:r>
      <w:r w:rsidR="00E62FEC" w:rsidRPr="001F4289">
        <w:rPr>
          <w:rFonts w:ascii="Palatino Linotype" w:eastAsiaTheme="minorHAnsi" w:hAnsi="Palatino Linotype" w:cs="Arial"/>
          <w:lang w:val="es-MX" w:eastAsia="en-US"/>
        </w:rPr>
        <w:t>,</w:t>
      </w:r>
      <w:r w:rsidRPr="001F4289">
        <w:rPr>
          <w:rFonts w:ascii="Palatino Linotype" w:eastAsiaTheme="minorHAnsi" w:hAnsi="Palatino Linotype" w:cs="Arial"/>
          <w:lang w:val="es-MX" w:eastAsia="en-US"/>
        </w:rPr>
        <w:t xml:space="preserve"> </w:t>
      </w:r>
      <w:r w:rsidR="00E62FEC" w:rsidRPr="001F4289">
        <w:rPr>
          <w:rFonts w:ascii="Palatino Linotype" w:eastAsiaTheme="minorHAnsi" w:hAnsi="Palatino Linotype" w:cs="Arial"/>
          <w:lang w:val="es-MX" w:eastAsia="en-US"/>
        </w:rPr>
        <w:t xml:space="preserve">si </w:t>
      </w:r>
      <w:r w:rsidR="00E62FEC" w:rsidRPr="001F4289">
        <w:rPr>
          <w:rFonts w:ascii="Palatino Linotype" w:eastAsiaTheme="minorHAnsi" w:hAnsi="Palatino Linotype" w:cs="Arial"/>
          <w:u w:val="single"/>
          <w:lang w:val="es-MX" w:eastAsia="en-US"/>
        </w:rPr>
        <w:t>durante los ejercicios 2023 a 2025</w:t>
      </w:r>
      <w:r w:rsidR="00E62FEC" w:rsidRPr="001F4289">
        <w:rPr>
          <w:rFonts w:ascii="Palatino Linotype" w:eastAsiaTheme="minorHAnsi" w:hAnsi="Palatino Linotype" w:cs="Arial"/>
          <w:lang w:val="es-MX" w:eastAsia="en-US"/>
        </w:rPr>
        <w:t xml:space="preserve">, el IMCUFIDE </w:t>
      </w:r>
      <w:r w:rsidR="00E62FEC" w:rsidRPr="001F4289">
        <w:rPr>
          <w:rFonts w:ascii="Palatino Linotype" w:eastAsiaTheme="minorHAnsi" w:hAnsi="Palatino Linotype" w:cs="Arial"/>
          <w:b/>
          <w:bCs/>
          <w:lang w:val="es-MX" w:eastAsia="en-US"/>
        </w:rPr>
        <w:t>elaboró informes de actividades</w:t>
      </w:r>
      <w:r w:rsidR="00E62FEC" w:rsidRPr="001F4289">
        <w:rPr>
          <w:rFonts w:ascii="Palatino Linotype" w:eastAsiaTheme="minorHAnsi" w:hAnsi="Palatino Linotype" w:cs="Arial"/>
          <w:lang w:val="es-MX" w:eastAsia="en-US"/>
        </w:rPr>
        <w:t xml:space="preserve">, </w:t>
      </w:r>
      <w:r w:rsidR="00E62FEC" w:rsidRPr="001F4289">
        <w:rPr>
          <w:rFonts w:ascii="Palatino Linotype" w:eastAsiaTheme="minorHAnsi" w:hAnsi="Palatino Linotype" w:cs="Arial"/>
          <w:b/>
          <w:bCs/>
          <w:lang w:val="es-MX" w:eastAsia="en-US"/>
        </w:rPr>
        <w:t>avances programáticos</w:t>
      </w:r>
      <w:r w:rsidR="00E62FEC" w:rsidRPr="001F4289">
        <w:rPr>
          <w:rFonts w:ascii="Palatino Linotype" w:eastAsiaTheme="minorHAnsi" w:hAnsi="Palatino Linotype" w:cs="Arial"/>
          <w:lang w:val="es-MX" w:eastAsia="en-US"/>
        </w:rPr>
        <w:t xml:space="preserve">, </w:t>
      </w:r>
      <w:r w:rsidR="00E62FEC" w:rsidRPr="001F4289">
        <w:rPr>
          <w:rFonts w:ascii="Palatino Linotype" w:eastAsiaTheme="minorHAnsi" w:hAnsi="Palatino Linotype" w:cs="Arial"/>
          <w:b/>
          <w:bCs/>
          <w:lang w:val="es-MX" w:eastAsia="en-US"/>
        </w:rPr>
        <w:t>informes financieros o reportes de resultados</w:t>
      </w:r>
      <w:r w:rsidR="00E62FEC" w:rsidRPr="001F4289">
        <w:rPr>
          <w:rFonts w:ascii="Palatino Linotype" w:eastAsiaTheme="minorHAnsi" w:hAnsi="Palatino Linotype" w:cs="Arial"/>
          <w:lang w:val="es-MX" w:eastAsia="en-US"/>
        </w:rPr>
        <w:t xml:space="preserve">, independientemente de su destinatario; por lo que, para cada informe solicitó la siguiente información: </w:t>
      </w:r>
    </w:p>
    <w:p w14:paraId="5126C68C" w14:textId="77777777" w:rsidR="00E62FEC" w:rsidRPr="001F4289" w:rsidRDefault="00E62FEC" w:rsidP="00E62FEC">
      <w:pPr>
        <w:spacing w:line="360" w:lineRule="auto"/>
        <w:jc w:val="both"/>
        <w:rPr>
          <w:rFonts w:ascii="Palatino Linotype" w:eastAsiaTheme="minorHAnsi" w:hAnsi="Palatino Linotype" w:cs="Arial"/>
          <w:lang w:val="es-MX" w:eastAsia="en-US"/>
        </w:rPr>
      </w:pPr>
    </w:p>
    <w:p w14:paraId="579BCA6B" w14:textId="77777777" w:rsidR="00E62FEC" w:rsidRPr="001F4289" w:rsidRDefault="00E62FEC" w:rsidP="00E62FEC">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a) Tipo de informe. </w:t>
      </w:r>
    </w:p>
    <w:p w14:paraId="0EB13CD9" w14:textId="77777777" w:rsidR="00E62FEC" w:rsidRPr="001F4289" w:rsidRDefault="00E62FEC" w:rsidP="00E62FEC">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b) Periodicidad. </w:t>
      </w:r>
    </w:p>
    <w:p w14:paraId="4077F95E" w14:textId="77777777" w:rsidR="00E62FEC" w:rsidRPr="001F4289" w:rsidRDefault="00E62FEC" w:rsidP="00E62FEC">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 xml:space="preserve">c) Área responsable de su elaboración. </w:t>
      </w:r>
    </w:p>
    <w:p w14:paraId="7A80355B" w14:textId="55A66F40" w:rsidR="00E62FEC" w:rsidRPr="001F4289" w:rsidRDefault="00E62FEC" w:rsidP="00E62FEC">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lastRenderedPageBreak/>
        <w:t>d) Destinatario.</w:t>
      </w:r>
    </w:p>
    <w:p w14:paraId="56CDE131" w14:textId="77777777" w:rsidR="00E62FEC" w:rsidRPr="001F4289" w:rsidRDefault="00E62FEC" w:rsidP="00E62FEC">
      <w:pPr>
        <w:spacing w:line="360" w:lineRule="auto"/>
        <w:jc w:val="both"/>
        <w:rPr>
          <w:rFonts w:ascii="Palatino Linotype" w:eastAsiaTheme="minorHAnsi" w:hAnsi="Palatino Linotype" w:cs="Arial"/>
          <w:b/>
          <w:bCs/>
          <w:u w:val="single"/>
          <w:lang w:val="es-MX" w:eastAsia="en-US"/>
        </w:rPr>
      </w:pPr>
    </w:p>
    <w:p w14:paraId="52B60E86" w14:textId="643FAE44" w:rsidR="00E62FEC" w:rsidRPr="001F4289" w:rsidRDefault="00284DFE" w:rsidP="00E62FEC">
      <w:pPr>
        <w:spacing w:line="360" w:lineRule="auto"/>
        <w:jc w:val="both"/>
        <w:rPr>
          <w:rFonts w:ascii="Palatino Linotype" w:hAnsi="Palatino Linotype" w:cs="Arial"/>
          <w:color w:val="000000"/>
          <w:szCs w:val="20"/>
          <w:lang w:val="es-MX"/>
        </w:rPr>
      </w:pPr>
      <w:r w:rsidRPr="001F4289">
        <w:rPr>
          <w:rFonts w:ascii="Palatino Linotype" w:eastAsia="Palatino Linotype" w:hAnsi="Palatino Linotype" w:cs="Palatino Linotype"/>
          <w:lang w:val="es-MX"/>
        </w:rPr>
        <w:t xml:space="preserve">En ese contexto, </w:t>
      </w:r>
      <w:r w:rsidR="00E62FEC" w:rsidRPr="001F4289">
        <w:rPr>
          <w:rFonts w:ascii="Palatino Linotype" w:eastAsia="Palatino Linotype" w:hAnsi="Palatino Linotype" w:cs="Palatino Linotype"/>
          <w:lang w:eastAsia="es-MX"/>
        </w:rPr>
        <w:t xml:space="preserve">resulta necesario traer a colación </w:t>
      </w:r>
      <w:r w:rsidR="00E62FEC" w:rsidRPr="001F4289">
        <w:rPr>
          <w:rFonts w:ascii="Palatino Linotype" w:hAnsi="Palatino Linotype" w:cs="Arial"/>
          <w:color w:val="000000"/>
          <w:szCs w:val="20"/>
          <w:lang w:val="es-ES_tradnl"/>
        </w:rPr>
        <w:t xml:space="preserve">el </w:t>
      </w:r>
      <w:r w:rsidR="00E62FEC" w:rsidRPr="001F4289">
        <w:rPr>
          <w:rFonts w:ascii="Palatino Linotype" w:hAnsi="Palatino Linotype" w:cs="Arial"/>
          <w:color w:val="000000"/>
          <w:szCs w:val="20"/>
          <w:lang w:val="es-MX"/>
        </w:rPr>
        <w:t>Manual para la Planeación, Programación y Presupuesto de Egresos Municipal, establece los formatos que integran el Presupuesto de Egresos, entre ellos, el Programa Anual y los PbRM, tal como se refiere a continuación:</w:t>
      </w:r>
    </w:p>
    <w:p w14:paraId="6BE1AA1A" w14:textId="77777777" w:rsidR="00E62FEC" w:rsidRPr="001F4289" w:rsidRDefault="00E62FEC" w:rsidP="00E62FEC">
      <w:pPr>
        <w:pStyle w:val="Sinespaciado"/>
        <w:rPr>
          <w:rFonts w:eastAsia="Palatino Linotype"/>
        </w:rPr>
      </w:pPr>
    </w:p>
    <w:p w14:paraId="2D5803B2" w14:textId="77777777" w:rsidR="00E62FEC" w:rsidRPr="001F4289" w:rsidRDefault="00E62FEC" w:rsidP="00E62FEC">
      <w:pPr>
        <w:ind w:left="709"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b/>
          <w:i/>
          <w:sz w:val="22"/>
          <w:szCs w:val="22"/>
          <w:lang w:val="es-MX" w:eastAsia="en-US"/>
        </w:rPr>
        <w:t>El PbR</w:t>
      </w:r>
      <w:r w:rsidRPr="001F4289">
        <w:rPr>
          <w:rFonts w:ascii="Palatino Linotype" w:eastAsia="Aptos" w:hAnsi="Palatino Linotype" w:cs="Arial"/>
          <w:i/>
          <w:sz w:val="22"/>
          <w:szCs w:val="22"/>
          <w:lang w:val="es-MX" w:eastAsia="en-US"/>
        </w:rPr>
        <w:t xml:space="preserve"> está enfocado a las administraciones municipales, </w:t>
      </w:r>
      <w:r w:rsidRPr="001F4289">
        <w:rPr>
          <w:rFonts w:ascii="Palatino Linotype" w:eastAsia="Aptos" w:hAnsi="Palatino Linotype" w:cs="Arial"/>
          <w:b/>
          <w:i/>
          <w:sz w:val="22"/>
          <w:szCs w:val="22"/>
          <w:lang w:val="es-MX" w:eastAsia="en-US"/>
        </w:rPr>
        <w:t>es un instrumento que mediante la evaluación permite apoyar las decisiones presupuestarias, esto con base en información sustantiva de la aplicación de los recursos públicos y sus resultados</w:t>
      </w:r>
      <w:r w:rsidRPr="001F4289">
        <w:rPr>
          <w:rFonts w:ascii="Palatino Linotype" w:eastAsia="Aptos" w:hAnsi="Palatino Linotype" w:cs="Arial"/>
          <w:i/>
          <w:sz w:val="22"/>
          <w:szCs w:val="22"/>
          <w:lang w:val="es-MX" w:eastAsia="en-US"/>
        </w:rPr>
        <w:t>. Incorpora los principales hallazgos al proceso de programación y evaluación del ejercicio fiscal, permitiendo establecer objetivos claros a fin de optimizar el ejercicio del gasto público.</w:t>
      </w:r>
    </w:p>
    <w:p w14:paraId="2492956A" w14:textId="77777777" w:rsidR="00E62FEC" w:rsidRPr="001F4289" w:rsidRDefault="00E62FEC" w:rsidP="00E62FEC">
      <w:pPr>
        <w:spacing w:before="240" w:after="160"/>
        <w:ind w:left="709" w:right="616"/>
        <w:jc w:val="both"/>
        <w:rPr>
          <w:rFonts w:ascii="Palatino Linotype" w:eastAsia="Aptos" w:hAnsi="Palatino Linotype" w:cs="Arial"/>
          <w:b/>
          <w:i/>
          <w:sz w:val="22"/>
          <w:szCs w:val="22"/>
          <w:lang w:val="es-MX" w:eastAsia="en-US"/>
        </w:rPr>
      </w:pPr>
      <w:r w:rsidRPr="001F4289">
        <w:rPr>
          <w:rFonts w:ascii="Palatino Linotype" w:eastAsia="Aptos" w:hAnsi="Palatino Linotype" w:cs="Arial"/>
          <w:b/>
          <w:i/>
          <w:sz w:val="22"/>
          <w:szCs w:val="22"/>
          <w:lang w:val="es-MX" w:eastAsia="en-US"/>
        </w:rPr>
        <w:t>…</w:t>
      </w:r>
    </w:p>
    <w:p w14:paraId="267ABD81" w14:textId="77777777" w:rsidR="00E62FEC" w:rsidRPr="001F4289" w:rsidRDefault="00E62FEC" w:rsidP="00E62FEC">
      <w:pPr>
        <w:spacing w:before="240" w:after="160"/>
        <w:ind w:left="709"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i/>
          <w:sz w:val="22"/>
          <w:szCs w:val="22"/>
          <w:lang w:val="es-MX" w:eastAsia="en-US"/>
        </w:rPr>
        <w:t>3</w:t>
      </w:r>
      <w:r w:rsidRPr="001F4289">
        <w:rPr>
          <w:rFonts w:ascii="Palatino Linotype" w:eastAsia="Aptos" w:hAnsi="Palatino Linotype" w:cs="Arial"/>
          <w:b/>
          <w:i/>
          <w:sz w:val="22"/>
          <w:szCs w:val="22"/>
          <w:lang w:val="es-MX" w:eastAsia="en-US"/>
        </w:rPr>
        <w:t>. El Proyecto de Presupuesto de Egresos es considerado una herramienta de programación anual</w:t>
      </w:r>
      <w:r w:rsidRPr="001F4289">
        <w:rPr>
          <w:rFonts w:ascii="Palatino Linotype" w:eastAsia="Aptos" w:hAnsi="Palatino Linotype" w:cs="Arial"/>
          <w:i/>
          <w:sz w:val="22"/>
          <w:szCs w:val="22"/>
          <w:lang w:val="es-MX" w:eastAsia="en-US"/>
        </w:rPr>
        <w:t>, deberá contener sus respectivos objetivos, metas de actividad e indicadores, mismos que deberán vincularse al Plan de Desarrollo Municipal correspondiente.</w:t>
      </w:r>
    </w:p>
    <w:p w14:paraId="4DC4C7F8" w14:textId="77777777" w:rsidR="00E62FEC" w:rsidRPr="001F4289" w:rsidRDefault="00E62FEC" w:rsidP="00E62FEC">
      <w:pPr>
        <w:spacing w:before="240" w:after="160"/>
        <w:ind w:left="709"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i/>
          <w:sz w:val="22"/>
          <w:szCs w:val="22"/>
          <w:lang w:val="es-MX" w:eastAsia="en-US"/>
        </w:rPr>
        <w:t xml:space="preserve">El proceso de implementación y adopción del Presupuesto basado en Resultados demanda el fortalecimiento de los mecanismos de coordinación entre las áreas de planeación y presupuesto, con los ejecutores del gasto responsables de materializar las actividades de los diferentes Programas presupuestarios, con el propósito de fortalecer el marco institucional municipal incrementando la certidumbre y transparencia en el destino de los recursos y en el proceso de generación de valor público. </w:t>
      </w:r>
    </w:p>
    <w:p w14:paraId="11384139" w14:textId="77777777" w:rsidR="00E62FEC" w:rsidRPr="001F4289" w:rsidRDefault="00E62FEC" w:rsidP="00E62FEC">
      <w:pPr>
        <w:spacing w:before="240" w:after="160"/>
        <w:ind w:left="709"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i/>
          <w:sz w:val="22"/>
          <w:szCs w:val="22"/>
          <w:lang w:val="es-MX" w:eastAsia="en-US"/>
        </w:rPr>
        <w:t>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asimismo asumir el compromiso y responsabilidad de cada unidad administrativa municipal en la entrega de resultados que beneficien a la población o área de enfoque que atienden.</w:t>
      </w:r>
    </w:p>
    <w:p w14:paraId="362AF02A" w14:textId="77777777" w:rsidR="00E62FEC" w:rsidRPr="001F4289" w:rsidRDefault="00E62FEC" w:rsidP="00E62FEC">
      <w:pPr>
        <w:spacing w:before="240" w:after="160"/>
        <w:ind w:left="709" w:right="616"/>
        <w:jc w:val="both"/>
        <w:rPr>
          <w:rFonts w:ascii="Palatino Linotype" w:hAnsi="Palatino Linotype" w:cs="Arial"/>
          <w:i/>
          <w:color w:val="000000"/>
          <w:sz w:val="22"/>
          <w:szCs w:val="22"/>
          <w:lang w:val="es-ES_tradnl" w:eastAsia="en-US"/>
        </w:rPr>
      </w:pPr>
      <w:r w:rsidRPr="001F4289">
        <w:rPr>
          <w:rFonts w:ascii="Palatino Linotype" w:eastAsia="Aptos" w:hAnsi="Palatino Linotype" w:cs="Arial"/>
          <w:b/>
          <w:i/>
          <w:sz w:val="22"/>
          <w:szCs w:val="22"/>
          <w:lang w:val="es-MX" w:eastAsia="en-US"/>
        </w:rPr>
        <w:lastRenderedPageBreak/>
        <w:t xml:space="preserve">El Presupuesto </w:t>
      </w:r>
      <w:r w:rsidRPr="001F4289">
        <w:rPr>
          <w:rFonts w:ascii="Palatino Linotype" w:eastAsia="Aptos" w:hAnsi="Palatino Linotype" w:cs="Arial"/>
          <w:i/>
          <w:sz w:val="22"/>
          <w:szCs w:val="22"/>
          <w:lang w:val="es-MX" w:eastAsia="en-US"/>
        </w:rPr>
        <w:t>de</w:t>
      </w:r>
      <w:r w:rsidRPr="001F4289">
        <w:rPr>
          <w:rFonts w:ascii="Palatino Linotype" w:eastAsia="Aptos" w:hAnsi="Palatino Linotype" w:cs="Arial"/>
          <w:b/>
          <w:i/>
          <w:sz w:val="22"/>
          <w:szCs w:val="22"/>
          <w:lang w:val="es-MX" w:eastAsia="en-US"/>
        </w:rPr>
        <w:t xml:space="preserve"> Egresos Municipal ocurre en tres etapas para su integración, revisión y autorización final, las cuales tienen las siguientes fechas límite:</w:t>
      </w:r>
    </w:p>
    <w:p w14:paraId="284C4789" w14:textId="77777777" w:rsidR="00E62FEC" w:rsidRPr="001F4289" w:rsidRDefault="00E62FEC" w:rsidP="00E62FEC">
      <w:pPr>
        <w:spacing w:line="360" w:lineRule="auto"/>
        <w:ind w:right="-28"/>
        <w:jc w:val="both"/>
        <w:rPr>
          <w:rFonts w:ascii="Palatino Linotype" w:hAnsi="Palatino Linotype" w:cs="Arial"/>
          <w:color w:val="000000"/>
          <w:sz w:val="22"/>
          <w:szCs w:val="20"/>
          <w:lang w:val="es-ES_tradnl"/>
        </w:rPr>
      </w:pPr>
      <w:r w:rsidRPr="001F4289">
        <w:rPr>
          <w:rFonts w:ascii="Palatino Linotype" w:hAnsi="Palatino Linotype" w:cs="Arial"/>
          <w:noProof/>
          <w:color w:val="000000"/>
          <w:sz w:val="22"/>
          <w:szCs w:val="20"/>
          <w:lang w:val="es-MX" w:eastAsia="es-MX"/>
        </w:rPr>
        <w:drawing>
          <wp:inline distT="0" distB="0" distL="0" distR="0" wp14:anchorId="525ED741" wp14:editId="1B74AC9C">
            <wp:extent cx="5741567" cy="2838202"/>
            <wp:effectExtent l="152400" t="152400" r="354965" b="3625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7771" cy="2846212"/>
                    </a:xfrm>
                    <a:prstGeom prst="rect">
                      <a:avLst/>
                    </a:prstGeom>
                    <a:ln>
                      <a:noFill/>
                    </a:ln>
                    <a:effectLst>
                      <a:outerShdw blurRad="292100" dist="139700" dir="2700000" algn="tl" rotWithShape="0">
                        <a:srgbClr val="333333">
                          <a:alpha val="65000"/>
                        </a:srgbClr>
                      </a:outerShdw>
                    </a:effectLst>
                  </pic:spPr>
                </pic:pic>
              </a:graphicData>
            </a:graphic>
          </wp:inline>
        </w:drawing>
      </w:r>
    </w:p>
    <w:p w14:paraId="1161292A" w14:textId="77777777" w:rsidR="00E62FEC" w:rsidRPr="001F4289" w:rsidRDefault="00E62FEC" w:rsidP="00E62FEC">
      <w:pPr>
        <w:spacing w:before="240" w:after="160"/>
        <w:ind w:left="567" w:right="616"/>
        <w:jc w:val="both"/>
        <w:rPr>
          <w:rFonts w:ascii="Palatino Linotype" w:eastAsia="Aptos" w:hAnsi="Palatino Linotype" w:cs="Arial"/>
          <w:b/>
          <w:i/>
          <w:sz w:val="22"/>
          <w:szCs w:val="22"/>
          <w:lang w:val="es-MX" w:eastAsia="en-US"/>
        </w:rPr>
      </w:pPr>
      <w:r w:rsidRPr="001F4289">
        <w:rPr>
          <w:rFonts w:ascii="Palatino Linotype" w:eastAsia="Aptos" w:hAnsi="Palatino Linotype" w:cs="Arial"/>
          <w:b/>
          <w:i/>
          <w:sz w:val="22"/>
          <w:szCs w:val="22"/>
          <w:lang w:val="es-MX" w:eastAsia="en-US"/>
        </w:rPr>
        <w:t>3.2.1. Lineamientos para la integración del Programa Anual.</w:t>
      </w:r>
    </w:p>
    <w:p w14:paraId="5774F44B"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i/>
          <w:sz w:val="22"/>
          <w:szCs w:val="22"/>
          <w:lang w:val="es-MX" w:eastAsia="en-US"/>
        </w:rPr>
        <w:t>…</w:t>
      </w:r>
    </w:p>
    <w:p w14:paraId="3CCCB863"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MX" w:eastAsia="en-US"/>
        </w:rPr>
      </w:pPr>
      <w:r w:rsidRPr="001F4289">
        <w:rPr>
          <w:rFonts w:ascii="Palatino Linotype" w:eastAsia="Aptos" w:hAnsi="Palatino Linotype" w:cs="Arial"/>
          <w:i/>
          <w:sz w:val="22"/>
          <w:szCs w:val="22"/>
          <w:lang w:val="es-MX" w:eastAsia="en-US"/>
        </w:rPr>
        <w:t xml:space="preserve">• </w:t>
      </w:r>
      <w:r w:rsidRPr="001F4289">
        <w:rPr>
          <w:rFonts w:ascii="Palatino Linotype" w:eastAsia="Aptos" w:hAnsi="Palatino Linotype" w:cs="Arial"/>
          <w:b/>
          <w:i/>
          <w:sz w:val="22"/>
          <w:szCs w:val="22"/>
          <w:lang w:val="es-MX" w:eastAsia="en-US"/>
        </w:rPr>
        <w:t>El Programa Anual</w:t>
      </w:r>
      <w:r w:rsidRPr="001F4289">
        <w:rPr>
          <w:rFonts w:ascii="Palatino Linotype" w:eastAsia="Aptos" w:hAnsi="Palatino Linotype" w:cs="Arial"/>
          <w:i/>
          <w:sz w:val="22"/>
          <w:szCs w:val="22"/>
          <w:lang w:val="es-MX" w:eastAsia="en-US"/>
        </w:rPr>
        <w:t xml:space="preserve"> deberá permitir la evaluación programática y presupuestal del ejercicio del gasto, en términos de resultados, tanto cuantitativos como cualitativos. • Para la formulación del Programa Anual deberán ser llenados los formatos: PbRM-01a, PbRM-01b, PbRM-01c, PbRM-01d y PbRM-01e.</w:t>
      </w:r>
    </w:p>
    <w:p w14:paraId="14CA9153" w14:textId="77777777" w:rsidR="00E62FEC" w:rsidRPr="001F4289" w:rsidRDefault="00E62FEC" w:rsidP="00E62FEC">
      <w:pPr>
        <w:spacing w:before="240" w:after="160"/>
        <w:ind w:left="851" w:right="851"/>
        <w:jc w:val="both"/>
        <w:rPr>
          <w:rFonts w:ascii="Palatino Linotype" w:eastAsia="Aptos" w:hAnsi="Palatino Linotype" w:cs="Arial"/>
          <w:i/>
          <w:sz w:val="22"/>
          <w:szCs w:val="22"/>
          <w:lang w:val="es-MX" w:eastAsia="en-US"/>
        </w:rPr>
      </w:pPr>
      <w:r w:rsidRPr="001F4289">
        <w:rPr>
          <w:rFonts w:ascii="Palatino Linotype" w:eastAsia="Aptos" w:hAnsi="Palatino Linotype" w:cs="Arial"/>
          <w:i/>
          <w:noProof/>
          <w:sz w:val="22"/>
          <w:szCs w:val="22"/>
          <w:lang w:val="es-MX" w:eastAsia="es-MX"/>
        </w:rPr>
        <w:lastRenderedPageBreak/>
        <w:drawing>
          <wp:inline distT="0" distB="0" distL="0" distR="0" wp14:anchorId="660EA7E6" wp14:editId="6AE0C992">
            <wp:extent cx="4847255" cy="2757777"/>
            <wp:effectExtent l="152400" t="152400" r="353695" b="3670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1458D8.tmp"/>
                    <pic:cNvPicPr/>
                  </pic:nvPicPr>
                  <pic:blipFill>
                    <a:blip r:embed="rId10">
                      <a:extLst>
                        <a:ext uri="{28A0092B-C50C-407E-A947-70E740481C1C}">
                          <a14:useLocalDpi xmlns:a14="http://schemas.microsoft.com/office/drawing/2010/main" val="0"/>
                        </a:ext>
                      </a:extLst>
                    </a:blip>
                    <a:stretch>
                      <a:fillRect/>
                    </a:stretch>
                  </pic:blipFill>
                  <pic:spPr>
                    <a:xfrm>
                      <a:off x="0" y="0"/>
                      <a:ext cx="4885139" cy="2779331"/>
                    </a:xfrm>
                    <a:prstGeom prst="rect">
                      <a:avLst/>
                    </a:prstGeom>
                    <a:ln>
                      <a:noFill/>
                    </a:ln>
                    <a:effectLst>
                      <a:outerShdw blurRad="292100" dist="139700" dir="2700000" algn="tl" rotWithShape="0">
                        <a:srgbClr val="333333">
                          <a:alpha val="65000"/>
                        </a:srgbClr>
                      </a:outerShdw>
                    </a:effectLst>
                  </pic:spPr>
                </pic:pic>
              </a:graphicData>
            </a:graphic>
          </wp:inline>
        </w:drawing>
      </w:r>
    </w:p>
    <w:p w14:paraId="3A35CB16" w14:textId="77777777" w:rsidR="00E62FEC" w:rsidRPr="001F4289" w:rsidRDefault="00E62FEC" w:rsidP="00E62FEC">
      <w:pPr>
        <w:spacing w:before="240" w:after="160"/>
        <w:ind w:left="567" w:right="616"/>
        <w:jc w:val="both"/>
        <w:rPr>
          <w:rFonts w:ascii="Palatino Linotype" w:eastAsia="Aptos" w:hAnsi="Palatino Linotype" w:cs="Arial"/>
          <w:b/>
          <w:i/>
          <w:sz w:val="22"/>
          <w:szCs w:val="22"/>
          <w:lang w:val="es-MX" w:eastAsia="en-US"/>
        </w:rPr>
      </w:pPr>
      <w:r w:rsidRPr="001F4289">
        <w:rPr>
          <w:rFonts w:ascii="Palatino Linotype" w:eastAsia="Aptos" w:hAnsi="Palatino Linotype" w:cs="Arial"/>
          <w:b/>
          <w:i/>
          <w:sz w:val="22"/>
          <w:szCs w:val="22"/>
          <w:lang w:val="es-MX" w:eastAsia="en-US"/>
        </w:rPr>
        <w:t xml:space="preserve">3.2.6. Formatos que integran el Anteproyecto de Presupuesto de Egresos.  </w:t>
      </w:r>
    </w:p>
    <w:p w14:paraId="3CBCCBBB" w14:textId="77777777" w:rsidR="00E62FEC" w:rsidRPr="001F4289" w:rsidRDefault="00E62FEC" w:rsidP="00E62FEC">
      <w:pPr>
        <w:spacing w:before="240" w:after="160"/>
        <w:ind w:left="567" w:right="616"/>
        <w:jc w:val="both"/>
        <w:rPr>
          <w:rFonts w:ascii="Palatino Linotype" w:eastAsia="Aptos" w:hAnsi="Palatino Linotype" w:cs="Arial"/>
          <w:b/>
          <w:i/>
          <w:sz w:val="22"/>
          <w:szCs w:val="22"/>
          <w:lang w:val="es-MX" w:eastAsia="en-US"/>
        </w:rPr>
      </w:pPr>
      <w:r w:rsidRPr="001F4289">
        <w:rPr>
          <w:rFonts w:ascii="Palatino Linotype" w:eastAsia="Aptos" w:hAnsi="Palatino Linotype" w:cs="Arial"/>
          <w:b/>
          <w:i/>
          <w:sz w:val="22"/>
          <w:szCs w:val="22"/>
          <w:lang w:val="es-MX" w:eastAsia="en-US"/>
        </w:rPr>
        <w:t>Para la integración del Anteproyecto de Presupuesto de Egresos Municipal, además de los formatos: PbRM-01a, PbRM-01b, PbRM-01c, PbRM-01d y PbRM-01e que integran el Programa Anual</w:t>
      </w:r>
      <w:r w:rsidRPr="001F4289">
        <w:rPr>
          <w:rFonts w:ascii="Palatino Linotype" w:eastAsia="Aptos" w:hAnsi="Palatino Linotype" w:cs="Arial"/>
          <w:i/>
          <w:sz w:val="22"/>
          <w:szCs w:val="22"/>
          <w:lang w:val="es-MX" w:eastAsia="en-US"/>
        </w:rPr>
        <w:t xml:space="preserve">, </w:t>
      </w:r>
      <w:r w:rsidRPr="001F4289">
        <w:rPr>
          <w:rFonts w:ascii="Palatino Linotype" w:eastAsia="Aptos" w:hAnsi="Palatino Linotype" w:cs="Arial"/>
          <w:i/>
          <w:sz w:val="22"/>
          <w:szCs w:val="22"/>
          <w:u w:val="single"/>
          <w:lang w:val="es-MX" w:eastAsia="en-US"/>
        </w:rPr>
        <w:t>en los que se deben definir las necesidades y oportunidades del Municipio, mismas que deben coincidir con el Plan de Desarrollo Municipal</w:t>
      </w:r>
      <w:r w:rsidRPr="001F4289">
        <w:rPr>
          <w:rFonts w:ascii="Palatino Linotype" w:eastAsia="Aptos" w:hAnsi="Palatino Linotype" w:cs="Arial"/>
          <w:i/>
          <w:sz w:val="22"/>
          <w:szCs w:val="22"/>
          <w:lang w:val="es-MX" w:eastAsia="en-US"/>
        </w:rPr>
        <w:t xml:space="preserve"> para ser traducidas en proyectos y acciones concretas a desarrollarse en el periodo presupuestal determinado, </w:t>
      </w:r>
      <w:r w:rsidRPr="001F4289">
        <w:rPr>
          <w:rFonts w:ascii="Palatino Linotype" w:eastAsia="Aptos" w:hAnsi="Palatino Linotype" w:cs="Arial"/>
          <w:b/>
          <w:i/>
          <w:sz w:val="22"/>
          <w:szCs w:val="22"/>
          <w:lang w:val="es-MX" w:eastAsia="en-US"/>
        </w:rPr>
        <w:t>se deberán integrar los formatos que identifiquen la asignación presupuestal por concepto de gasto, los cuales se mencionan a continuación:</w:t>
      </w:r>
    </w:p>
    <w:p w14:paraId="31E09C60" w14:textId="77777777" w:rsidR="00E62FEC" w:rsidRPr="001F4289" w:rsidRDefault="00E62FEC">
      <w:pPr>
        <w:numPr>
          <w:ilvl w:val="0"/>
          <w:numId w:val="5"/>
        </w:numPr>
        <w:spacing w:before="240" w:after="160"/>
        <w:ind w:left="993"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b/>
          <w:i/>
          <w:sz w:val="22"/>
          <w:szCs w:val="22"/>
          <w:lang w:val="es-ES_tradnl" w:eastAsia="es-MX"/>
        </w:rPr>
        <w:t>Presupuesto de ingresos detallado para el ejercicio fiscal 2025 PbRM-03a:</w:t>
      </w:r>
      <w:r w:rsidRPr="001F4289">
        <w:rPr>
          <w:rFonts w:ascii="Palatino Linotype" w:eastAsia="Aptos" w:hAnsi="Palatino Linotype" w:cs="Arial"/>
          <w:i/>
          <w:sz w:val="22"/>
          <w:szCs w:val="22"/>
          <w:lang w:val="es-ES_tradnl" w:eastAsia="es-MX"/>
        </w:rPr>
        <w:t xml:space="preserve"> En este formato se deben 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10DBE7BE" w14:textId="77777777" w:rsidR="00E62FEC" w:rsidRPr="001F4289" w:rsidRDefault="00E62FEC">
      <w:pPr>
        <w:numPr>
          <w:ilvl w:val="0"/>
          <w:numId w:val="5"/>
        </w:numPr>
        <w:spacing w:before="240" w:after="160"/>
        <w:ind w:left="993"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b/>
          <w:i/>
          <w:sz w:val="22"/>
          <w:szCs w:val="22"/>
          <w:lang w:val="es-ES_tradnl" w:eastAsia="es-MX"/>
        </w:rPr>
        <w:t xml:space="preserve">Presupuesto de Egresos detallado para el ejercicio fiscal 2025 PbRM-04a: </w:t>
      </w:r>
      <w:r w:rsidRPr="001F4289">
        <w:rPr>
          <w:rFonts w:ascii="Palatino Linotype" w:eastAsia="Aptos" w:hAnsi="Palatino Linotype" w:cs="Arial"/>
          <w:i/>
          <w:sz w:val="22"/>
          <w:szCs w:val="22"/>
          <w:lang w:val="es-ES_tradnl" w:eastAsia="es-MX"/>
        </w:rPr>
        <w:t>Este formato deberá registrar los proyectos por partida de gasto, los cuales tendrán que coincidir con los formatos del Programa Anual (PbRM-01a, PbRM-01c) en estructura programática y gasto estimado por proyecto.</w:t>
      </w:r>
    </w:p>
    <w:p w14:paraId="5F5627D5" w14:textId="77777777" w:rsidR="00E62FEC" w:rsidRPr="001F4289" w:rsidRDefault="00E62FEC" w:rsidP="00E62FEC">
      <w:pPr>
        <w:spacing w:before="240" w:after="160"/>
        <w:ind w:left="567" w:right="616"/>
        <w:jc w:val="both"/>
        <w:rPr>
          <w:rFonts w:ascii="Palatino Linotype" w:eastAsia="Aptos" w:hAnsi="Palatino Linotype" w:cs="Arial"/>
          <w:b/>
          <w:i/>
          <w:sz w:val="22"/>
          <w:szCs w:val="22"/>
          <w:lang w:val="es-ES_tradnl" w:eastAsia="es-MX"/>
        </w:rPr>
      </w:pPr>
      <w:r w:rsidRPr="001F4289">
        <w:rPr>
          <w:rFonts w:ascii="Palatino Linotype" w:eastAsia="Aptos" w:hAnsi="Palatino Linotype" w:cs="Arial"/>
          <w:b/>
          <w:i/>
          <w:sz w:val="22"/>
          <w:szCs w:val="22"/>
          <w:lang w:val="es-ES_tradnl" w:eastAsia="es-MX"/>
        </w:rPr>
        <w:lastRenderedPageBreak/>
        <w:t>3.3.1. Formatos que integran el Proyecto de Presupuesto de Egresos.</w:t>
      </w:r>
    </w:p>
    <w:p w14:paraId="0742FEFC"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Para determinar el Proyecto de Presupuesto de Egresos se debe conocer la estimación de ingresos que serán captados por el Ayuntamiento para ello, servirá de apoyo el </w:t>
      </w:r>
      <w:r w:rsidRPr="001F4289">
        <w:rPr>
          <w:rFonts w:ascii="Palatino Linotype" w:eastAsia="Aptos" w:hAnsi="Palatino Linotype" w:cs="Arial"/>
          <w:b/>
          <w:i/>
          <w:sz w:val="22"/>
          <w:szCs w:val="22"/>
          <w:u w:val="single"/>
          <w:lang w:val="es-ES_tradnl" w:eastAsia="es-MX"/>
        </w:rPr>
        <w:t>formato de Presupuesto de Ingresos detallado para el ejercicio fiscal 2025 PbRM-03a, el cual fue llenado durante la etapa del anteproyecto</w:t>
      </w:r>
      <w:r w:rsidRPr="001F4289">
        <w:rPr>
          <w:rFonts w:ascii="Palatino Linotype" w:eastAsia="Aptos" w:hAnsi="Palatino Linotype" w:cs="Arial"/>
          <w:i/>
          <w:sz w:val="22"/>
          <w:szCs w:val="22"/>
          <w:lang w:val="es-ES_tradnl" w:eastAsia="es-MX"/>
        </w:rPr>
        <w:t xml:space="preserve"> y en el que se deberán registrar los ingresos estimados a nivel concepto y distribuirlos por mes, del mismo modo se incluirá el formato relacionado con la Carátula de Presupuesto de Ingresos PbRM-03b.</w:t>
      </w:r>
    </w:p>
    <w:p w14:paraId="303CAC8A" w14:textId="77777777" w:rsidR="00E62FEC" w:rsidRPr="001F4289" w:rsidRDefault="00E62FEC" w:rsidP="00E62FEC">
      <w:pPr>
        <w:spacing w:before="240" w:after="160"/>
        <w:ind w:left="567" w:right="616"/>
        <w:jc w:val="both"/>
        <w:rPr>
          <w:rFonts w:ascii="Palatino Linotype" w:eastAsia="Aptos" w:hAnsi="Palatino Linotype" w:cs="Arial"/>
          <w:b/>
          <w:i/>
          <w:sz w:val="22"/>
          <w:szCs w:val="22"/>
          <w:u w:val="single"/>
          <w:lang w:val="es-ES_tradnl" w:eastAsia="es-MX"/>
        </w:rPr>
      </w:pPr>
      <w:r w:rsidRPr="001F4289">
        <w:rPr>
          <w:rFonts w:ascii="Palatino Linotype" w:eastAsia="Aptos" w:hAnsi="Palatino Linotype" w:cs="Arial"/>
          <w:i/>
          <w:sz w:val="22"/>
          <w:szCs w:val="22"/>
          <w:lang w:val="es-ES_tradnl" w:eastAsia="es-MX"/>
        </w:rPr>
        <w:t xml:space="preserve">Una vez recopilada la información del </w:t>
      </w:r>
      <w:r w:rsidRPr="001F4289">
        <w:rPr>
          <w:rFonts w:ascii="Palatino Linotype" w:eastAsia="Aptos" w:hAnsi="Palatino Linotype" w:cs="Arial"/>
          <w:b/>
          <w:i/>
          <w:sz w:val="22"/>
          <w:szCs w:val="22"/>
          <w:lang w:val="es-ES_tradnl" w:eastAsia="es-MX"/>
        </w:rPr>
        <w:t xml:space="preserve">Anteproyecto de Presupuesto de Egresos </w:t>
      </w:r>
      <w:r w:rsidRPr="001F4289">
        <w:rPr>
          <w:rFonts w:ascii="Palatino Linotype" w:eastAsia="Aptos" w:hAnsi="Palatino Linotype" w:cs="Arial"/>
          <w:i/>
          <w:sz w:val="22"/>
          <w:szCs w:val="22"/>
          <w:lang w:val="es-ES_tradnl" w:eastAsia="es-MX"/>
        </w:rPr>
        <w:t xml:space="preserve">por la Tesorería y la UIPPE o su equivalente, mediante los formatos del </w:t>
      </w:r>
      <w:r w:rsidRPr="001F4289">
        <w:rPr>
          <w:rFonts w:ascii="Palatino Linotype" w:eastAsia="Aptos" w:hAnsi="Palatino Linotype" w:cs="Arial"/>
          <w:b/>
          <w:i/>
          <w:sz w:val="22"/>
          <w:szCs w:val="22"/>
          <w:lang w:val="es-ES_tradnl" w:eastAsia="es-MX"/>
        </w:rPr>
        <w:t>Programa Anual (PbRM-01 en todas sus series), así como del Presupuesto de Egresos Detallado (PbRM-04a)</w:t>
      </w: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u w:val="single"/>
          <w:lang w:val="es-ES_tradnl" w:eastAsia="es-MX"/>
        </w:rPr>
        <w:t>se integrará el Proyecto de Presupuesto de Egresos.</w:t>
      </w:r>
    </w:p>
    <w:p w14:paraId="22B3FD4E"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El primer apartado del Presupuesto basado en Resultados Municipal, lo integrará el Programa Anual del Municipio. El responsable del área de planeación, con base en la información proporcionada por cada una de las Dependencias Generales y Organismos, será quien integre este documento, que será la base para sustentar la asignación de los recursos, para su presentación y aprobación por el Ayuntamiento en sesión de Cabildo; </w:t>
      </w:r>
      <w:r w:rsidRPr="001F4289">
        <w:rPr>
          <w:rFonts w:ascii="Palatino Linotype" w:eastAsia="Aptos" w:hAnsi="Palatino Linotype" w:cs="Arial"/>
          <w:b/>
          <w:i/>
          <w:sz w:val="22"/>
          <w:szCs w:val="22"/>
          <w:lang w:val="es-ES_tradnl" w:eastAsia="es-MX"/>
        </w:rPr>
        <w:t xml:space="preserve">para ello </w:t>
      </w:r>
      <w:r w:rsidRPr="001F4289">
        <w:rPr>
          <w:rFonts w:ascii="Palatino Linotype" w:eastAsia="Aptos" w:hAnsi="Palatino Linotype" w:cs="Arial"/>
          <w:b/>
          <w:i/>
          <w:sz w:val="22"/>
          <w:szCs w:val="22"/>
          <w:u w:val="single"/>
          <w:lang w:val="es-ES_tradnl" w:eastAsia="es-MX"/>
        </w:rPr>
        <w:t>se deberá integrar al proyecto de presupuesto</w:t>
      </w:r>
      <w:r w:rsidRPr="001F4289">
        <w:rPr>
          <w:rFonts w:ascii="Palatino Linotype" w:eastAsia="Aptos" w:hAnsi="Palatino Linotype" w:cs="Arial"/>
          <w:b/>
          <w:i/>
          <w:sz w:val="22"/>
          <w:szCs w:val="22"/>
          <w:lang w:val="es-ES_tradnl" w:eastAsia="es-MX"/>
        </w:rPr>
        <w:t xml:space="preserve"> </w:t>
      </w:r>
      <w:r w:rsidRPr="001F4289">
        <w:rPr>
          <w:rFonts w:ascii="Palatino Linotype" w:eastAsia="Aptos" w:hAnsi="Palatino Linotype" w:cs="Arial"/>
          <w:i/>
          <w:sz w:val="22"/>
          <w:szCs w:val="22"/>
          <w:lang w:val="es-ES_tradnl" w:eastAsia="es-MX"/>
        </w:rPr>
        <w:t xml:space="preserve">lo siguiente: </w:t>
      </w:r>
    </w:p>
    <w:p w14:paraId="6E0964A3"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lang w:val="es-ES_tradnl" w:eastAsia="es-MX"/>
        </w:rPr>
        <w:t>Formatos del Programa Anual PbRM-01 en todas sus series, así como el PbRM-02a</w:t>
      </w:r>
      <w:r w:rsidRPr="001F4289">
        <w:rPr>
          <w:rFonts w:ascii="Palatino Linotype" w:eastAsia="Aptos" w:hAnsi="Palatino Linotype" w:cs="Arial"/>
          <w:i/>
          <w:sz w:val="22"/>
          <w:szCs w:val="22"/>
          <w:lang w:val="es-ES_tradnl" w:eastAsia="es-MX"/>
        </w:rPr>
        <w:t xml:space="preserve"> “Calendarización de metas de actividad”, el cual tiene por objeto identificar trimestralmente la ejecución de la meta anual, la cual proviene del formato PbRM-01c. </w:t>
      </w:r>
    </w:p>
    <w:p w14:paraId="7966B01B"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lang w:val="es-ES_tradnl" w:eastAsia="es-MX"/>
        </w:rPr>
        <w:t>Presupuesto de Egresos Detallado PbRM-04a.</w:t>
      </w:r>
      <w:r w:rsidRPr="001F4289">
        <w:rPr>
          <w:rFonts w:ascii="Palatino Linotype" w:eastAsia="Aptos" w:hAnsi="Palatino Linotype" w:cs="Arial"/>
          <w:i/>
          <w:sz w:val="22"/>
          <w:szCs w:val="22"/>
          <w:lang w:val="es-ES_tradnl" w:eastAsia="es-MX"/>
        </w:rPr>
        <w:t xml:space="preserve"> Este formato deberá registrar los proyectos por partida de gasto, identificando los montos por Partida Específica, Partida Genérica, Concepto y Capítulo del Gasto, de cada proyecto a nivel de Dependencia General y Auxiliar, los cuales tendrán que coincidir con los formatos del Programa Anual PbRM-01a y PbRM-01c.</w:t>
      </w:r>
    </w:p>
    <w:p w14:paraId="737EF56A"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lang w:val="es-ES_tradnl" w:eastAsia="es-MX"/>
        </w:rPr>
        <w:t>Presupuesto de Egresos por Objeto del Gasto y Dependencia General PbRM-04b.</w:t>
      </w:r>
      <w:r w:rsidRPr="001F4289">
        <w:rPr>
          <w:rFonts w:ascii="Palatino Linotype" w:eastAsia="Aptos" w:hAnsi="Palatino Linotype" w:cs="Arial"/>
          <w:i/>
          <w:sz w:val="22"/>
          <w:szCs w:val="22"/>
          <w:lang w:val="es-ES_tradnl" w:eastAsia="es-MX"/>
        </w:rPr>
        <w:t xml:space="preserve"> En este formato se integran los conceptos por partida específica, y concentra la suma de los formatos de Presupuesto de Egresos detallado (PbRM-04a) a nivel de Dependencia General. </w:t>
      </w:r>
    </w:p>
    <w:p w14:paraId="6899DC37"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lang w:val="es-ES_tradnl" w:eastAsia="es-MX"/>
        </w:rPr>
        <w:t xml:space="preserve">Egreso Global Calendarizado PbRM-04c. </w:t>
      </w:r>
      <w:r w:rsidRPr="001F4289">
        <w:rPr>
          <w:rFonts w:ascii="Palatino Linotype" w:eastAsia="Aptos" w:hAnsi="Palatino Linotype" w:cs="Arial"/>
          <w:i/>
          <w:sz w:val="22"/>
          <w:szCs w:val="22"/>
          <w:lang w:val="es-ES_tradnl" w:eastAsia="es-MX"/>
        </w:rPr>
        <w:t xml:space="preserve">Este formato deberá contener la suma de los formatos por Partida Específica, Partida Genérica, Concepto y Capítulo del Gasto (PbRM-04b), de todas las Dependencias Generales. </w:t>
      </w:r>
    </w:p>
    <w:p w14:paraId="71A21BCB"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i/>
          <w:sz w:val="22"/>
          <w:szCs w:val="22"/>
          <w:lang w:val="es-ES_tradnl" w:eastAsia="es-MX"/>
        </w:rPr>
        <w:t xml:space="preserve">• </w:t>
      </w:r>
      <w:r w:rsidRPr="001F4289">
        <w:rPr>
          <w:rFonts w:ascii="Palatino Linotype" w:eastAsia="Aptos" w:hAnsi="Palatino Linotype" w:cs="Arial"/>
          <w:b/>
          <w:i/>
          <w:sz w:val="22"/>
          <w:szCs w:val="22"/>
          <w:lang w:val="es-ES_tradnl" w:eastAsia="es-MX"/>
        </w:rPr>
        <w:t>Carátula de Presupuesto de Egresos PbRM-04d.</w:t>
      </w:r>
      <w:r w:rsidRPr="001F4289">
        <w:rPr>
          <w:rFonts w:ascii="Palatino Linotype" w:eastAsia="Aptos" w:hAnsi="Palatino Linotype" w:cs="Arial"/>
          <w:i/>
          <w:sz w:val="22"/>
          <w:szCs w:val="22"/>
          <w:lang w:val="es-ES_tradnl" w:eastAsia="es-MX"/>
        </w:rPr>
        <w:t xml:space="preserve"> Este formato deberá registrar los importes del formato por Capítulo de Gasto (PbRM-04c).</w:t>
      </w:r>
    </w:p>
    <w:p w14:paraId="73113793" w14:textId="77777777" w:rsidR="00E62FEC" w:rsidRPr="001F4289" w:rsidRDefault="00E62FEC" w:rsidP="00E62FEC">
      <w:pPr>
        <w:spacing w:before="240" w:after="160"/>
        <w:ind w:left="567" w:right="616"/>
        <w:jc w:val="both"/>
        <w:rPr>
          <w:rFonts w:ascii="Palatino Linotype" w:eastAsia="Aptos" w:hAnsi="Palatino Linotype" w:cs="Arial"/>
          <w:b/>
          <w:i/>
          <w:sz w:val="22"/>
          <w:szCs w:val="22"/>
          <w:lang w:val="es-ES_tradnl" w:eastAsia="es-MX"/>
        </w:rPr>
      </w:pPr>
      <w:r w:rsidRPr="001F4289">
        <w:rPr>
          <w:rFonts w:ascii="Palatino Linotype" w:eastAsia="Aptos" w:hAnsi="Palatino Linotype" w:cs="Arial"/>
          <w:b/>
          <w:i/>
          <w:sz w:val="22"/>
          <w:szCs w:val="22"/>
          <w:lang w:val="es-ES_tradnl" w:eastAsia="es-MX"/>
        </w:rPr>
        <w:lastRenderedPageBreak/>
        <w:t xml:space="preserve">Información Vinculada al Proyecto de Presupuesto de Egresos. </w:t>
      </w:r>
    </w:p>
    <w:p w14:paraId="768DF3EA"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b/>
          <w:i/>
          <w:sz w:val="22"/>
          <w:szCs w:val="22"/>
          <w:lang w:val="es-ES_tradnl" w:eastAsia="es-MX"/>
        </w:rPr>
        <w:t xml:space="preserve">Tabulador de Sueldos PbRM-05. </w:t>
      </w:r>
      <w:r w:rsidRPr="001F4289">
        <w:rPr>
          <w:rFonts w:ascii="Palatino Linotype" w:eastAsia="Aptos" w:hAnsi="Palatino Linotype" w:cs="Arial"/>
          <w:i/>
          <w:sz w:val="22"/>
          <w:szCs w:val="22"/>
          <w:lang w:val="es-ES_tradnl" w:eastAsia="es-MX"/>
        </w:rPr>
        <w:t xml:space="preserve">El monto total de este formato debe coincidir con el Capítulo 1000 contenido en la Carátula de Presupuesto de Egresos (PbRM 04d). </w:t>
      </w:r>
    </w:p>
    <w:p w14:paraId="3ED35F67" w14:textId="77777777" w:rsidR="00E62FEC" w:rsidRPr="001F4289" w:rsidRDefault="00E62FEC" w:rsidP="00E62FEC">
      <w:pPr>
        <w:spacing w:before="240" w:after="160"/>
        <w:ind w:left="567" w:right="616"/>
        <w:jc w:val="both"/>
        <w:rPr>
          <w:rFonts w:ascii="Palatino Linotype" w:eastAsia="Aptos" w:hAnsi="Palatino Linotype" w:cs="Arial"/>
          <w:i/>
          <w:sz w:val="22"/>
          <w:szCs w:val="22"/>
          <w:lang w:val="es-ES_tradnl" w:eastAsia="es-MX"/>
        </w:rPr>
      </w:pPr>
      <w:r w:rsidRPr="001F4289">
        <w:rPr>
          <w:rFonts w:ascii="Palatino Linotype" w:eastAsia="Aptos" w:hAnsi="Palatino Linotype" w:cs="Arial"/>
          <w:b/>
          <w:i/>
          <w:sz w:val="22"/>
          <w:szCs w:val="22"/>
          <w:lang w:val="es-ES_tradnl" w:eastAsia="es-MX"/>
        </w:rPr>
        <w:t>El Programa Anual de Adquisiciones PbRM-06.</w:t>
      </w:r>
      <w:r w:rsidRPr="001F4289">
        <w:rPr>
          <w:rFonts w:ascii="Palatino Linotype" w:eastAsia="Aptos" w:hAnsi="Palatino Linotype" w:cs="Arial"/>
          <w:i/>
          <w:sz w:val="22"/>
          <w:szCs w:val="22"/>
          <w:lang w:val="es-ES_tradnl" w:eastAsia="es-MX"/>
        </w:rPr>
        <w:t xml:space="preserve"> Este formato considera las adquisiciones de bienes y servicios de los proyectos, reflejadas en los capítulos 2000, 3000 y 5000. </w:t>
      </w:r>
    </w:p>
    <w:p w14:paraId="4DFFD4F3" w14:textId="77777777" w:rsidR="00E62FEC" w:rsidRPr="001F4289" w:rsidRDefault="00E62FEC" w:rsidP="00E62FEC">
      <w:pPr>
        <w:spacing w:before="240" w:after="160"/>
        <w:ind w:left="567" w:right="616"/>
        <w:jc w:val="both"/>
        <w:rPr>
          <w:rFonts w:ascii="Palatino Linotype" w:hAnsi="Palatino Linotype" w:cs="Arial"/>
          <w:i/>
          <w:color w:val="000000"/>
          <w:sz w:val="22"/>
          <w:szCs w:val="22"/>
          <w:lang w:val="es-ES_tradnl" w:eastAsia="en-US"/>
        </w:rPr>
      </w:pPr>
      <w:r w:rsidRPr="001F4289">
        <w:rPr>
          <w:rFonts w:ascii="Palatino Linotype" w:eastAsia="Aptos" w:hAnsi="Palatino Linotype" w:cs="Arial"/>
          <w:b/>
          <w:i/>
          <w:sz w:val="22"/>
          <w:szCs w:val="22"/>
          <w:lang w:val="es-ES_tradnl" w:eastAsia="es-MX"/>
        </w:rPr>
        <w:t xml:space="preserve">El Programa </w:t>
      </w:r>
      <w:r w:rsidRPr="001F4289">
        <w:rPr>
          <w:rFonts w:ascii="Palatino Linotype" w:eastAsia="Aptos" w:hAnsi="Palatino Linotype" w:cs="Arial"/>
          <w:i/>
          <w:sz w:val="22"/>
          <w:szCs w:val="22"/>
          <w:lang w:val="es-ES_tradnl" w:eastAsia="es-MX"/>
        </w:rPr>
        <w:t>Anual</w:t>
      </w:r>
      <w:r w:rsidRPr="001F4289">
        <w:rPr>
          <w:rFonts w:ascii="Palatino Linotype" w:eastAsia="Aptos" w:hAnsi="Palatino Linotype" w:cs="Arial"/>
          <w:b/>
          <w:i/>
          <w:sz w:val="22"/>
          <w:szCs w:val="22"/>
          <w:lang w:val="es-ES_tradnl" w:eastAsia="es-MX"/>
        </w:rPr>
        <w:t xml:space="preserve"> de Obra PbRM-07a</w:t>
      </w:r>
      <w:r w:rsidRPr="001F4289">
        <w:rPr>
          <w:rFonts w:ascii="Palatino Linotype" w:eastAsia="Aptos" w:hAnsi="Palatino Linotype" w:cs="Arial"/>
          <w:i/>
          <w:sz w:val="22"/>
          <w:szCs w:val="22"/>
          <w:lang w:val="es-ES_tradnl" w:eastAsia="es-MX"/>
        </w:rPr>
        <w:t xml:space="preserve"> y el Programa Anual de Obras (Reparaciones y Mantenimiento) </w:t>
      </w:r>
      <w:r w:rsidRPr="001F4289">
        <w:rPr>
          <w:rFonts w:ascii="Palatino Linotype" w:eastAsia="Aptos" w:hAnsi="Palatino Linotype" w:cs="Arial"/>
          <w:b/>
          <w:i/>
          <w:sz w:val="22"/>
          <w:szCs w:val="22"/>
          <w:lang w:val="es-ES_tradnl" w:eastAsia="es-MX"/>
        </w:rPr>
        <w:t>PbRM07b.</w:t>
      </w:r>
      <w:r w:rsidRPr="001F4289">
        <w:rPr>
          <w:rFonts w:ascii="Palatino Linotype" w:eastAsia="Aptos" w:hAnsi="Palatino Linotype" w:cs="Arial"/>
          <w:i/>
          <w:sz w:val="22"/>
          <w:szCs w:val="22"/>
          <w:lang w:val="es-ES_tradnl" w:eastAsia="es-MX"/>
        </w:rPr>
        <w:t xml:space="preserve"> Deberán corresponder al importe del Capítulo 6000 Inversión Pública contenido en la Carátula de Presupuesto de Egresos (PbRM- 04d).</w:t>
      </w:r>
    </w:p>
    <w:p w14:paraId="6A9942A5" w14:textId="77777777" w:rsidR="00E62FEC" w:rsidRPr="001F4289" w:rsidRDefault="00E62FEC" w:rsidP="00E62FEC">
      <w:pPr>
        <w:spacing w:line="360" w:lineRule="auto"/>
        <w:ind w:right="-28"/>
        <w:jc w:val="both"/>
        <w:rPr>
          <w:rFonts w:ascii="Palatino Linotype" w:hAnsi="Palatino Linotype" w:cs="Arial"/>
          <w:color w:val="000000"/>
          <w:sz w:val="22"/>
          <w:szCs w:val="20"/>
          <w:lang w:val="es-ES_tradnl"/>
        </w:rPr>
      </w:pPr>
    </w:p>
    <w:p w14:paraId="149EA204" w14:textId="77777777" w:rsidR="00E62FEC" w:rsidRPr="001F4289" w:rsidRDefault="00E62FEC" w:rsidP="00E62FEC">
      <w:pPr>
        <w:spacing w:line="360" w:lineRule="auto"/>
        <w:ind w:right="-28"/>
        <w:jc w:val="both"/>
        <w:rPr>
          <w:rFonts w:ascii="Palatino Linotype" w:hAnsi="Palatino Linotype" w:cs="Arial"/>
          <w:color w:val="000000"/>
          <w:szCs w:val="20"/>
          <w:lang w:val="es-ES_tradnl"/>
        </w:rPr>
      </w:pPr>
      <w:r w:rsidRPr="001F4289">
        <w:rPr>
          <w:rFonts w:ascii="Palatino Linotype" w:hAnsi="Palatino Linotype" w:cs="Arial"/>
          <w:color w:val="000000"/>
          <w:szCs w:val="20"/>
          <w:lang w:val="es-ES_tradnl"/>
        </w:rPr>
        <w:t>De igual forma cabe señalar que, el numeral 3.4 del marco normativo en referencia que se denomina como “Tercera Etapa: Presupuesto de Egresos Municipal, textualmente señala lo siguiente:</w:t>
      </w:r>
    </w:p>
    <w:p w14:paraId="24BA2069" w14:textId="77777777" w:rsidR="00E62FEC" w:rsidRPr="001F4289" w:rsidRDefault="00E62FEC" w:rsidP="00E62FEC">
      <w:pPr>
        <w:spacing w:line="360" w:lineRule="auto"/>
        <w:ind w:right="-28"/>
        <w:jc w:val="both"/>
        <w:rPr>
          <w:rFonts w:ascii="Palatino Linotype" w:hAnsi="Palatino Linotype" w:cs="Arial"/>
          <w:color w:val="000000"/>
          <w:sz w:val="22"/>
          <w:szCs w:val="20"/>
          <w:lang w:val="es-ES_tradnl"/>
        </w:rPr>
      </w:pPr>
    </w:p>
    <w:p w14:paraId="137A3563" w14:textId="77777777" w:rsidR="00E62FEC" w:rsidRPr="001F4289" w:rsidRDefault="00E62FEC" w:rsidP="00E62FEC">
      <w:pPr>
        <w:ind w:left="567" w:right="539"/>
        <w:jc w:val="both"/>
        <w:rPr>
          <w:rFonts w:ascii="Palatino Linotype" w:hAnsi="Palatino Linotype" w:cs="Arial"/>
          <w:i/>
          <w:color w:val="000000"/>
          <w:sz w:val="22"/>
          <w:szCs w:val="20"/>
          <w:lang w:val="es-ES_tradnl"/>
        </w:rPr>
      </w:pPr>
      <w:r w:rsidRPr="001F4289">
        <w:rPr>
          <w:rFonts w:ascii="Palatino Linotype" w:hAnsi="Palatino Linotype"/>
          <w:b/>
          <w:i/>
          <w:sz w:val="22"/>
          <w:szCs w:val="20"/>
          <w:lang w:val="es-MX"/>
        </w:rPr>
        <w:t>3.4. Tercera Etapa:</w:t>
      </w:r>
      <w:r w:rsidRPr="001F4289">
        <w:rPr>
          <w:rFonts w:ascii="Palatino Linotype" w:hAnsi="Palatino Linotype"/>
          <w:i/>
          <w:sz w:val="22"/>
          <w:szCs w:val="20"/>
          <w:lang w:val="es-MX"/>
        </w:rPr>
        <w:t xml:space="preserve"> Presupuesto de Egresos Municipal. La Constitución Política del Estado Libre y Soberano de México en su artículo 125 señala que 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1F4289">
        <w:rPr>
          <w:rFonts w:ascii="Palatino Linotype" w:hAnsi="Palatino Linotype"/>
          <w:b/>
          <w:i/>
          <w:sz w:val="22"/>
          <w:szCs w:val="20"/>
          <w:lang w:val="es-MX"/>
        </w:rPr>
        <w:t>El Presidente Municipal, promulgará y publicará el Presupuesto de Egresos Municipal, a más tardar el día 25 de febrero de cada año debiendo enviarlo al Órgano Superior de Fiscalización en la misma fecha</w:t>
      </w:r>
      <w:r w:rsidRPr="001F4289">
        <w:rPr>
          <w:rFonts w:ascii="Palatino Linotype" w:hAnsi="Palatino Linotype"/>
          <w:i/>
          <w:sz w:val="22"/>
          <w:szCs w:val="20"/>
          <w:lang w:val="es-MX"/>
        </w:rPr>
        <w:t>, observando asimismo lo dispuesto en el artículo 47 de la Ley de Fiscalización Superior del Estado de México vigente.</w:t>
      </w:r>
    </w:p>
    <w:p w14:paraId="2C79B89B" w14:textId="77777777" w:rsidR="00E62FEC" w:rsidRPr="001F4289" w:rsidRDefault="00E62FEC" w:rsidP="00E62FEC">
      <w:pPr>
        <w:spacing w:line="360" w:lineRule="auto"/>
        <w:jc w:val="both"/>
        <w:rPr>
          <w:rFonts w:ascii="Palatino Linotype" w:eastAsia="Palatino Linotype" w:hAnsi="Palatino Linotype" w:cs="Palatino Linotype"/>
          <w:lang w:val="es-ES_tradnl"/>
        </w:rPr>
      </w:pPr>
    </w:p>
    <w:p w14:paraId="7E2A2B23" w14:textId="41AEFABC" w:rsidR="00E62FEC" w:rsidRPr="001F4289" w:rsidRDefault="00E62FEC" w:rsidP="00E62FEC">
      <w:pPr>
        <w:spacing w:line="360" w:lineRule="auto"/>
        <w:ind w:right="51"/>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 xml:space="preserve">Por otra parte y, de conformidad con las Guías Metodológicas para el Seguimiento y Evaluación del Plan de Desarrollo Municipal, el Dictamen de reconducción y actualización programática- presupuestal, es el instrumento normativo que apoya los procesos de adecuación del presupuesto y de las acciones de los Programas presupuestarios, de acuerdo a lo que establecido en los artículos 317 Bis, 318 y 319 del </w:t>
      </w:r>
      <w:r w:rsidRPr="001F4289">
        <w:rPr>
          <w:rFonts w:ascii="Palatino Linotype" w:eastAsia="Palatino Linotype" w:hAnsi="Palatino Linotype" w:cs="Palatino Linotype"/>
          <w:lang w:val="es-MX" w:eastAsia="es-MX"/>
        </w:rPr>
        <w:lastRenderedPageBreak/>
        <w:t xml:space="preserve">Código Financiero del Estado de México y Municipios; </w:t>
      </w:r>
      <w:r w:rsidRPr="001F4289">
        <w:rPr>
          <w:rFonts w:ascii="Palatino Linotype" w:eastAsia="Palatino Linotype" w:hAnsi="Palatino Linotype" w:cs="Palatino Linotype"/>
          <w:b/>
          <w:lang w:val="es-MX" w:eastAsia="es-MX"/>
        </w:rPr>
        <w:t xml:space="preserve">mismo que deberá presentarse cuando exista modificación de metas, cancelación de proyectos o reasignación a otros proyectos prioritarios, ampliación o cancelación de recursos, </w:t>
      </w:r>
      <w:r w:rsidRPr="001F4289">
        <w:rPr>
          <w:rFonts w:ascii="Palatino Linotype" w:eastAsia="Palatino Linotype" w:hAnsi="Palatino Linotype" w:cs="Palatino Linotype"/>
          <w:lang w:val="es-MX" w:eastAsia="es-MX"/>
        </w:rPr>
        <w:t>como a continuación se muestra:</w:t>
      </w:r>
    </w:p>
    <w:p w14:paraId="32C5E03E" w14:textId="77777777" w:rsidR="00E62FEC" w:rsidRPr="001F4289" w:rsidRDefault="00E62FEC" w:rsidP="00E62FEC">
      <w:pPr>
        <w:spacing w:after="160" w:line="360" w:lineRule="auto"/>
        <w:ind w:right="51"/>
        <w:contextualSpacing/>
        <w:jc w:val="both"/>
        <w:rPr>
          <w:rFonts w:ascii="Palatino Linotype" w:eastAsia="Palatino Linotype" w:hAnsi="Palatino Linotype" w:cs="Palatino Linotype"/>
          <w:sz w:val="22"/>
          <w:szCs w:val="22"/>
          <w:lang w:val="es-MX" w:eastAsia="es-MX"/>
        </w:rPr>
      </w:pPr>
    </w:p>
    <w:p w14:paraId="4BE7DBBD" w14:textId="70D5D224"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w:t>
      </w:r>
      <w:r w:rsidRPr="001F4289">
        <w:rPr>
          <w:rFonts w:ascii="Palatino Linotype" w:eastAsia="Palatino Linotype" w:hAnsi="Palatino Linotype" w:cs="Palatino Linotype"/>
          <w:b/>
          <w:i/>
          <w:sz w:val="22"/>
          <w:szCs w:val="22"/>
          <w:lang w:val="es-MX" w:eastAsia="es-MX"/>
        </w:rPr>
        <w:t>Dictamen de reconducción y actualización programática – presupuestal.</w:t>
      </w:r>
      <w:r w:rsidRPr="001F4289">
        <w:rPr>
          <w:rFonts w:ascii="Palatino Linotype" w:eastAsia="Palatino Linotype" w:hAnsi="Palatino Linotype" w:cs="Palatino Linotype"/>
          <w:i/>
          <w:sz w:val="22"/>
          <w:szCs w:val="22"/>
          <w:lang w:val="es-MX" w:eastAsia="es-MX"/>
        </w:rPr>
        <w:t xml:space="preserve"> </w:t>
      </w:r>
    </w:p>
    <w:p w14:paraId="18E5B369"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 xml:space="preserve">El dictamen de reconducción y actualización programático-presupuestal, es el instrumento normativo que apoya los procesos de adecuación del presupuesto y de las acciones de los Programas presupuestarios, de acuerdo a lo que establecido en los artículos 317 Bis, 318 y 319 del Código Financiero del Estado de México y Municipios; que deberá presentarse cuando exista modificación de metas, cancelación de proyectos o reasignación a otros proyectos prioritarios, ampliación o cancelación de recursos; por lo que en el ámbito presupuestal éste solo aplica para traspasos externos, cancelaciones o ampliaciones de recursos a nivel de proyecto de la Clasificación Funcional Programática Municipal vigente. </w:t>
      </w:r>
    </w:p>
    <w:p w14:paraId="3F207D24"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p>
    <w:p w14:paraId="5C6D982E"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 xml:space="preserve">Es importante referir que las adecuaciones que impliquen una disminución de recursos serán viables siempre y cuando las metas hayan sido cumplidas y se registren ahorros presupuestarios. </w:t>
      </w:r>
    </w:p>
    <w:p w14:paraId="73740F33"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p>
    <w:p w14:paraId="46780659"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 xml:space="preserve">A la Tesorería, le corresponderá dar el visto bueno y en el caso de la UIPPE municipal o equivalente, después de analizar el impacto programático que tiene el movimiento presupuestal, autorizará la procedencia del dictamen de reconducción y actualización programática –presupuestal. </w:t>
      </w:r>
    </w:p>
    <w:p w14:paraId="059850B0"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p>
    <w:p w14:paraId="3F5C26EF" w14:textId="1250C2F4"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 xml:space="preserve">Por otra parte, y de acuerdo al artículo 24 de la Ley de Planeación del Estado de México y Municipios, se establece que se elaborará un dictamen de reconducción y actualización cuando las estrategias contenidas en los planes de desarrollo municipales y sus programas sean modificados, situación que se detecta al término de las etapas de evaluación de los resultados y como consecuencia del fortalecimiento de los objetivos de desarrollo. </w:t>
      </w:r>
    </w:p>
    <w:p w14:paraId="4D4E851A"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p>
    <w:p w14:paraId="58550DF6" w14:textId="77777777" w:rsidR="00E62FEC" w:rsidRPr="001F4289" w:rsidRDefault="00E62FEC" w:rsidP="00E62FEC">
      <w:pPr>
        <w:spacing w:after="160"/>
        <w:ind w:left="567" w:right="618"/>
        <w:contextualSpacing/>
        <w:jc w:val="both"/>
        <w:rPr>
          <w:rFonts w:ascii="Palatino Linotype" w:eastAsia="Palatino Linotype" w:hAnsi="Palatino Linotype" w:cs="Palatino Linotype"/>
          <w:i/>
          <w:sz w:val="22"/>
          <w:szCs w:val="22"/>
          <w:lang w:val="es-MX" w:eastAsia="es-MX"/>
        </w:rPr>
      </w:pPr>
      <w:r w:rsidRPr="001F4289">
        <w:rPr>
          <w:rFonts w:ascii="Palatino Linotype" w:eastAsia="Palatino Linotype" w:hAnsi="Palatino Linotype" w:cs="Palatino Linotype"/>
          <w:i/>
          <w:sz w:val="22"/>
          <w:szCs w:val="22"/>
          <w:lang w:val="es-MX" w:eastAsia="es-MX"/>
        </w:rPr>
        <w:t xml:space="preserve">Asimismo, </w:t>
      </w:r>
      <w:r w:rsidRPr="001F4289">
        <w:rPr>
          <w:rFonts w:ascii="Palatino Linotype" w:eastAsia="Palatino Linotype" w:hAnsi="Palatino Linotype" w:cs="Palatino Linotype"/>
          <w:b/>
          <w:i/>
          <w:sz w:val="22"/>
          <w:szCs w:val="22"/>
          <w:lang w:val="es-MX" w:eastAsia="es-MX"/>
        </w:rPr>
        <w:t>de conformidad con lo que establecen los artículos 56, 57 y 58 del Reglamento de la Ley de Planeación del Estado de México y Municipios, los dictámenes de reconducción y actualización, deberán ser validados por la UIPPE, elaborados por las dependencias generales, autorizados por la tesorería municipal y por los Ayuntamientos,</w:t>
      </w:r>
      <w:r w:rsidRPr="001F4289">
        <w:rPr>
          <w:rFonts w:ascii="Palatino Linotype" w:eastAsia="Palatino Linotype" w:hAnsi="Palatino Linotype" w:cs="Palatino Linotype"/>
          <w:i/>
          <w:sz w:val="22"/>
          <w:szCs w:val="22"/>
          <w:lang w:val="es-MX" w:eastAsia="es-MX"/>
        </w:rPr>
        <w:t xml:space="preserve"> debiendo sustentar la justificación en el cumplimiento de los objetivos establecidos en el Plan de Desarrollo Municipal vigente y sus Programas.”</w:t>
      </w:r>
    </w:p>
    <w:p w14:paraId="52057633" w14:textId="77777777" w:rsidR="00E62FEC" w:rsidRPr="001F4289" w:rsidRDefault="00E62FEC" w:rsidP="00E62FEC">
      <w:pPr>
        <w:spacing w:after="160" w:line="360" w:lineRule="auto"/>
        <w:ind w:right="51"/>
        <w:contextualSpacing/>
        <w:jc w:val="both"/>
        <w:rPr>
          <w:rFonts w:ascii="Palatino Linotype" w:eastAsia="Palatino Linotype" w:hAnsi="Palatino Linotype" w:cs="Palatino Linotype"/>
          <w:sz w:val="22"/>
          <w:szCs w:val="22"/>
          <w:lang w:val="es-MX" w:eastAsia="es-MX"/>
        </w:rPr>
      </w:pPr>
    </w:p>
    <w:p w14:paraId="36946895" w14:textId="77777777" w:rsidR="00E62FEC" w:rsidRPr="001F4289" w:rsidRDefault="00E62FEC" w:rsidP="00E62FEC">
      <w:pPr>
        <w:spacing w:after="160" w:line="360" w:lineRule="auto"/>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lastRenderedPageBreak/>
        <w:t xml:space="preserve">Asimismo, se establece que de conformidad con lo que establecen los artículos 56, 57 y 58 del Reglamento de la Ley de Planeación del Estado de México y Municipios, los dictámenes de reconducción y actualización, deberán ser validados por la Unidad de Información, Planeación, Programación y Evaluación (UIPPE), elaborados por las dependencias generales, </w:t>
      </w:r>
      <w:r w:rsidRPr="001F4289">
        <w:rPr>
          <w:rFonts w:ascii="Palatino Linotype" w:eastAsia="Palatino Linotype" w:hAnsi="Palatino Linotype" w:cs="Palatino Linotype"/>
          <w:b/>
          <w:lang w:val="es-MX" w:eastAsia="es-MX"/>
        </w:rPr>
        <w:t>autorizados por la tesorería municipal</w:t>
      </w:r>
      <w:r w:rsidRPr="001F4289">
        <w:rPr>
          <w:rFonts w:ascii="Palatino Linotype" w:eastAsia="Palatino Linotype" w:hAnsi="Palatino Linotype" w:cs="Palatino Linotype"/>
          <w:lang w:val="es-MX" w:eastAsia="es-MX"/>
        </w:rPr>
        <w:t xml:space="preserve"> y por los Ayuntamientos, debiendo sustentar la justificación en el cumplimiento de los objetivos establecidos en el Plan de Desarrollo Municipal vigente y sus Programas.</w:t>
      </w:r>
    </w:p>
    <w:p w14:paraId="767CDEBD" w14:textId="77777777" w:rsidR="00E62FEC" w:rsidRPr="001F4289" w:rsidRDefault="00E62FEC" w:rsidP="00E62FEC">
      <w:pPr>
        <w:spacing w:after="160" w:line="360" w:lineRule="auto"/>
        <w:contextualSpacing/>
        <w:jc w:val="both"/>
        <w:rPr>
          <w:rFonts w:ascii="Palatino Linotype" w:eastAsia="Palatino Linotype" w:hAnsi="Palatino Linotype" w:cs="Palatino Linotype"/>
          <w:lang w:val="es-MX" w:eastAsia="es-MX"/>
        </w:rPr>
      </w:pPr>
    </w:p>
    <w:p w14:paraId="2F79E4DC" w14:textId="77777777" w:rsidR="00E62FEC" w:rsidRPr="001F4289" w:rsidRDefault="00E62FEC" w:rsidP="00E62FEC">
      <w:pPr>
        <w:spacing w:after="160" w:line="360" w:lineRule="auto"/>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De lo anterior, se colige que el dictamen de reconducción y actualización programática – presupuestal, se elabora para presentar propuestas sobre la cancelación, reducción o ampliación de metas y recursos establecidos en el Programa Anual, resaltando que cuando se trate de un movimiento presupuestal, este formato deberá llenarse y presentase al OSFEM en el caso de que se efectúen movimientos que modifiquen el presupuesto a nivel de proyecto y/o entre dependencias generales o auxiliares, especificando el impacto programático que generen los cambios, es decir, se relacionará la meta o metas que estén estrechamente vinculadas con el movimiento presupuestal y la justificación deberá identificar prioridad, objetivo, impacto y/o resultado que propicia dicho cambio.</w:t>
      </w:r>
    </w:p>
    <w:p w14:paraId="724D8A7C" w14:textId="77777777" w:rsidR="00E62FEC" w:rsidRPr="001F4289" w:rsidRDefault="00E62FEC" w:rsidP="00E62FEC">
      <w:pPr>
        <w:spacing w:after="160" w:line="360" w:lineRule="auto"/>
        <w:contextualSpacing/>
        <w:jc w:val="both"/>
        <w:rPr>
          <w:rFonts w:ascii="Palatino Linotype" w:eastAsia="Palatino Linotype" w:hAnsi="Palatino Linotype" w:cs="Palatino Linotype"/>
          <w:lang w:val="es-MX" w:eastAsia="es-MX"/>
        </w:rPr>
      </w:pPr>
    </w:p>
    <w:p w14:paraId="23C6AA97" w14:textId="77777777" w:rsidR="00E62FEC" w:rsidRPr="001F4289" w:rsidRDefault="00E62FEC" w:rsidP="00E62FEC">
      <w:pPr>
        <w:spacing w:after="160" w:line="360" w:lineRule="auto"/>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A mayor abundamiento, dentro de los principales elementos que debe tener el dictamen de reconducción, conforme lo dispuesto en las Guías Metodológicas para el Seguimiento y Evaluación del Plan de Desarrollo Municipal, se encuentran los siguientes:</w:t>
      </w:r>
    </w:p>
    <w:p w14:paraId="178B19EE" w14:textId="77777777" w:rsidR="00E62FEC" w:rsidRPr="001F4289" w:rsidRDefault="00E62FEC" w:rsidP="00E62FEC">
      <w:pPr>
        <w:spacing w:after="160" w:line="360" w:lineRule="auto"/>
        <w:contextualSpacing/>
        <w:jc w:val="both"/>
        <w:rPr>
          <w:rFonts w:ascii="Palatino Linotype" w:eastAsia="Palatino Linotype" w:hAnsi="Palatino Linotype" w:cs="Palatino Linotype"/>
          <w:sz w:val="22"/>
          <w:szCs w:val="22"/>
          <w:lang w:val="es-MX" w:eastAsia="es-MX"/>
        </w:rPr>
      </w:pPr>
    </w:p>
    <w:p w14:paraId="4E6E8658"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lastRenderedPageBreak/>
        <w:t xml:space="preserve">Identificación del proyecto que se cancela, reduce, se crea, incrementa o modifica (programática o presupuestalmente); </w:t>
      </w:r>
    </w:p>
    <w:p w14:paraId="1F689ED8" w14:textId="77777777" w:rsidR="00E62FEC" w:rsidRPr="001F4289" w:rsidRDefault="00E62FEC" w:rsidP="00E62FEC">
      <w:pPr>
        <w:spacing w:line="276" w:lineRule="auto"/>
        <w:ind w:left="717"/>
        <w:contextualSpacing/>
        <w:jc w:val="both"/>
        <w:rPr>
          <w:rFonts w:ascii="Palatino Linotype" w:hAnsi="Palatino Linotype"/>
          <w:lang w:val="es-MX" w:eastAsia="en-US"/>
        </w:rPr>
      </w:pPr>
    </w:p>
    <w:p w14:paraId="0124B15E"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Cuando el dictamen es originado por una adecuación de metas, el tipo de movimiento se identifica como movimiento programático y se le asignará un folio; </w:t>
      </w:r>
    </w:p>
    <w:p w14:paraId="750837C1" w14:textId="77777777" w:rsidR="00E62FEC" w:rsidRPr="001F4289" w:rsidRDefault="00E62FEC" w:rsidP="00E62FEC">
      <w:pPr>
        <w:spacing w:line="276" w:lineRule="auto"/>
        <w:contextualSpacing/>
        <w:jc w:val="both"/>
        <w:rPr>
          <w:rFonts w:ascii="Palatino Linotype" w:hAnsi="Palatino Linotype"/>
          <w:lang w:val="es-MX" w:eastAsia="en-US"/>
        </w:rPr>
      </w:pPr>
    </w:p>
    <w:p w14:paraId="77B51CFD"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Si el dictamen es originado por un movimiento presupuestal, se debe identificar el tipo de movimiento y asignarle folio consecutivo para control interno (estos datos deben ser coincidentes con el tipo de movimiento y folio de la solicitud de adecuación presupuestaria, la cual se determina a nivel de capítulo y partida específica); </w:t>
      </w:r>
    </w:p>
    <w:p w14:paraId="1E1EFFFD" w14:textId="77777777" w:rsidR="00E62FEC" w:rsidRPr="001F4289" w:rsidRDefault="00E62FEC" w:rsidP="00E62FEC">
      <w:pPr>
        <w:spacing w:line="276" w:lineRule="auto"/>
        <w:contextualSpacing/>
        <w:jc w:val="both"/>
        <w:rPr>
          <w:rFonts w:ascii="Palatino Linotype" w:hAnsi="Palatino Linotype"/>
          <w:lang w:val="es-MX" w:eastAsia="en-US"/>
        </w:rPr>
      </w:pPr>
    </w:p>
    <w:p w14:paraId="7A261ECD"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Identificación de recursos a nivel de proyecto (monto de la afectación presupuestal); </w:t>
      </w:r>
    </w:p>
    <w:p w14:paraId="7EAA3ADC" w14:textId="77777777" w:rsidR="00E62FEC" w:rsidRPr="001F4289" w:rsidRDefault="00E62FEC" w:rsidP="00E62FEC">
      <w:pPr>
        <w:spacing w:line="276" w:lineRule="auto"/>
        <w:contextualSpacing/>
        <w:jc w:val="both"/>
        <w:rPr>
          <w:rFonts w:ascii="Palatino Linotype" w:hAnsi="Palatino Linotype"/>
          <w:lang w:val="es-MX" w:eastAsia="en-US"/>
        </w:rPr>
      </w:pPr>
    </w:p>
    <w:p w14:paraId="2378A4D2"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Metas programadas y alcanzadas del proyecto que se modifica; </w:t>
      </w:r>
    </w:p>
    <w:p w14:paraId="4163A132" w14:textId="77777777" w:rsidR="00E62FEC" w:rsidRPr="001F4289" w:rsidRDefault="00E62FEC" w:rsidP="00E62FEC">
      <w:pPr>
        <w:spacing w:line="276" w:lineRule="auto"/>
        <w:contextualSpacing/>
        <w:jc w:val="both"/>
        <w:rPr>
          <w:rFonts w:ascii="Palatino Linotype" w:hAnsi="Palatino Linotype"/>
          <w:lang w:val="es-MX" w:eastAsia="en-US"/>
        </w:rPr>
      </w:pPr>
    </w:p>
    <w:p w14:paraId="0F1B80A3"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Definición de la modificación de las metas del proyecto que se crea, incrementa o reduce (programación anual, calendario y/o costo);</w:t>
      </w:r>
    </w:p>
    <w:p w14:paraId="6657D9FD" w14:textId="7C8B8287" w:rsidR="00E62FEC" w:rsidRPr="001F4289" w:rsidRDefault="00E62FEC" w:rsidP="00E62FEC">
      <w:pPr>
        <w:spacing w:line="276" w:lineRule="auto"/>
        <w:contextualSpacing/>
        <w:jc w:val="both"/>
        <w:rPr>
          <w:rFonts w:ascii="Palatino Linotype" w:hAnsi="Palatino Linotype"/>
          <w:lang w:val="es-MX" w:eastAsia="en-US"/>
        </w:rPr>
      </w:pPr>
      <w:r w:rsidRPr="001F4289">
        <w:rPr>
          <w:rFonts w:ascii="Palatino Linotype" w:hAnsi="Palatino Linotype"/>
          <w:lang w:val="es-MX" w:eastAsia="en-US"/>
        </w:rPr>
        <w:t xml:space="preserve"> </w:t>
      </w:r>
    </w:p>
    <w:p w14:paraId="5352A69C" w14:textId="77777777" w:rsidR="00E62FEC" w:rsidRPr="001F4289" w:rsidRDefault="00E62FEC">
      <w:pPr>
        <w:numPr>
          <w:ilvl w:val="0"/>
          <w:numId w:val="6"/>
        </w:numPr>
        <w:spacing w:line="276" w:lineRule="auto"/>
        <w:ind w:left="71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Justificación: </w:t>
      </w:r>
    </w:p>
    <w:p w14:paraId="24CE9780" w14:textId="77777777" w:rsidR="00E62FEC" w:rsidRPr="001F4289" w:rsidRDefault="00E62FEC">
      <w:pPr>
        <w:numPr>
          <w:ilvl w:val="1"/>
          <w:numId w:val="7"/>
        </w:numPr>
        <w:spacing w:line="276" w:lineRule="auto"/>
        <w:ind w:left="143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De la cancelación o reducción del proyecto; </w:t>
      </w:r>
    </w:p>
    <w:p w14:paraId="2496C166" w14:textId="77777777" w:rsidR="00E62FEC" w:rsidRPr="001F4289" w:rsidRDefault="00E62FEC">
      <w:pPr>
        <w:numPr>
          <w:ilvl w:val="1"/>
          <w:numId w:val="7"/>
        </w:numPr>
        <w:spacing w:line="276" w:lineRule="auto"/>
        <w:ind w:left="143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Identificación del origen de los recursos; </w:t>
      </w:r>
    </w:p>
    <w:p w14:paraId="46862CDD" w14:textId="77777777" w:rsidR="00E62FEC" w:rsidRPr="001F4289" w:rsidRDefault="00E62FEC">
      <w:pPr>
        <w:numPr>
          <w:ilvl w:val="1"/>
          <w:numId w:val="7"/>
        </w:numPr>
        <w:spacing w:line="276" w:lineRule="auto"/>
        <w:ind w:left="1437" w:hanging="357"/>
        <w:contextualSpacing/>
        <w:jc w:val="both"/>
        <w:rPr>
          <w:rFonts w:ascii="Palatino Linotype" w:hAnsi="Palatino Linotype"/>
          <w:lang w:val="es-MX" w:eastAsia="en-US"/>
        </w:rPr>
      </w:pPr>
      <w:r w:rsidRPr="001F4289">
        <w:rPr>
          <w:rFonts w:ascii="Palatino Linotype" w:hAnsi="Palatino Linotype"/>
          <w:lang w:val="es-MX" w:eastAsia="en-US"/>
        </w:rPr>
        <w:t xml:space="preserve">De creación o reasignación de recursos y metas al proyecto beneficiado; y </w:t>
      </w:r>
    </w:p>
    <w:p w14:paraId="2473E6B7" w14:textId="77777777" w:rsidR="00E62FEC" w:rsidRPr="001F4289" w:rsidRDefault="00E62FEC">
      <w:pPr>
        <w:numPr>
          <w:ilvl w:val="0"/>
          <w:numId w:val="6"/>
        </w:numPr>
        <w:spacing w:line="276" w:lineRule="auto"/>
        <w:ind w:left="717" w:hanging="357"/>
        <w:contextualSpacing/>
        <w:jc w:val="both"/>
        <w:rPr>
          <w:rFonts w:ascii="Palatino Linotype" w:eastAsia="Palatino Linotype" w:hAnsi="Palatino Linotype" w:cs="Palatino Linotype"/>
          <w:lang w:val="es-MX" w:eastAsia="en-US"/>
        </w:rPr>
      </w:pPr>
      <w:r w:rsidRPr="001F4289">
        <w:rPr>
          <w:rFonts w:ascii="Palatino Linotype" w:hAnsi="Palatino Linotype"/>
          <w:lang w:val="es-MX" w:eastAsia="en-US"/>
        </w:rPr>
        <w:t>Firmas de elaboración, validación y autorización.</w:t>
      </w:r>
    </w:p>
    <w:p w14:paraId="0D66B873" w14:textId="77777777" w:rsidR="00E62FEC" w:rsidRPr="001F4289" w:rsidRDefault="00E62FEC" w:rsidP="00E62FEC">
      <w:pPr>
        <w:spacing w:line="360" w:lineRule="auto"/>
        <w:jc w:val="both"/>
        <w:rPr>
          <w:rFonts w:ascii="Palatino Linotype" w:eastAsia="Palatino Linotype" w:hAnsi="Palatino Linotype" w:cs="Palatino Linotype"/>
          <w:sz w:val="22"/>
          <w:szCs w:val="22"/>
          <w:lang w:val="es-MX" w:eastAsia="es-MX"/>
        </w:rPr>
      </w:pPr>
    </w:p>
    <w:p w14:paraId="38BECF92" w14:textId="77777777" w:rsidR="00E62FEC" w:rsidRPr="001F4289" w:rsidRDefault="00E62FEC" w:rsidP="00E62FEC">
      <w:pPr>
        <w:spacing w:after="160" w:line="360" w:lineRule="auto"/>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 xml:space="preserve">A mayor abundamiento, es de indicar que conforme los </w:t>
      </w:r>
      <w:r w:rsidRPr="001F4289">
        <w:rPr>
          <w:rFonts w:ascii="Palatino Linotype" w:eastAsia="Calibri" w:hAnsi="Palatino Linotype" w:cs="Calibri"/>
          <w:lang w:val="es-MX" w:eastAsia="es-MX"/>
        </w:rPr>
        <w:t xml:space="preserve">Lineamientos para la Integración y Entrega de los Informes Trimestrales Municipales, </w:t>
      </w:r>
      <w:r w:rsidRPr="001F4289">
        <w:rPr>
          <w:rFonts w:ascii="Palatino Linotype" w:eastAsia="Calibri" w:hAnsi="Palatino Linotype" w:cs="Calibri"/>
          <w:b/>
          <w:lang w:val="es-MX" w:eastAsia="es-MX"/>
        </w:rPr>
        <w:t xml:space="preserve">los Dictámenes de </w:t>
      </w:r>
      <w:r w:rsidRPr="001F4289">
        <w:rPr>
          <w:rFonts w:ascii="Palatino Linotype" w:eastAsia="Palatino Linotype" w:hAnsi="Palatino Linotype" w:cs="Palatino Linotype"/>
          <w:b/>
          <w:lang w:val="es-MX" w:eastAsia="es-MX"/>
        </w:rPr>
        <w:t>reconducción y actualización programática-presupuestal,</w:t>
      </w:r>
      <w:r w:rsidRPr="001F4289">
        <w:rPr>
          <w:rFonts w:ascii="Palatino Linotype" w:eastAsia="Palatino Linotype" w:hAnsi="Palatino Linotype" w:cs="Palatino Linotype"/>
          <w:lang w:val="es-MX" w:eastAsia="es-MX"/>
        </w:rPr>
        <w:t xml:space="preserve"> forman parte del Módulo 2 </w:t>
      </w:r>
      <w:r w:rsidRPr="001F4289">
        <w:rPr>
          <w:rFonts w:ascii="Palatino Linotype" w:eastAsia="Palatino Linotype" w:hAnsi="Palatino Linotype" w:cs="Palatino Linotype"/>
          <w:lang w:val="es-MX" w:eastAsia="es-MX"/>
        </w:rPr>
        <w:lastRenderedPageBreak/>
        <w:t>de la Información presupuestaria que se deberá integrar dentro de los Informes Trimestrales Municipales, cuya periodicidad es de elaboración mensual, como a continuación se observa de la Matriz de documentos, firmas y archivos siguiente:</w:t>
      </w:r>
    </w:p>
    <w:p w14:paraId="0B2DEBEF" w14:textId="77777777" w:rsidR="00E62FEC" w:rsidRPr="001F4289" w:rsidRDefault="00E62FEC" w:rsidP="00E62FEC">
      <w:pPr>
        <w:spacing w:after="160" w:line="360" w:lineRule="auto"/>
        <w:jc w:val="both"/>
        <w:rPr>
          <w:rFonts w:ascii="Palatino Linotype" w:eastAsia="Palatino Linotype" w:hAnsi="Palatino Linotype" w:cs="Palatino Linotype"/>
          <w:sz w:val="22"/>
          <w:szCs w:val="22"/>
          <w:lang w:val="es-MX" w:eastAsia="es-MX"/>
        </w:rPr>
      </w:pPr>
      <w:r w:rsidRPr="001F4289">
        <w:rPr>
          <w:rFonts w:ascii="Palatino Linotype" w:eastAsia="Palatino Linotype" w:hAnsi="Palatino Linotype" w:cs="Palatino Linotype"/>
          <w:noProof/>
          <w:sz w:val="22"/>
          <w:szCs w:val="22"/>
          <w:lang w:val="es-MX" w:eastAsia="es-MX"/>
        </w:rPr>
        <w:drawing>
          <wp:inline distT="0" distB="0" distL="0" distR="0" wp14:anchorId="77D3232A" wp14:editId="27C85075">
            <wp:extent cx="5609590" cy="2495550"/>
            <wp:effectExtent l="152400" t="152400" r="353060" b="3619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9590" cy="24955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23BAE61" w14:textId="42A34841" w:rsidR="00E62FEC" w:rsidRPr="001F4289" w:rsidRDefault="00E62FEC" w:rsidP="00E62FEC">
      <w:pPr>
        <w:spacing w:line="360" w:lineRule="auto"/>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 xml:space="preserve">Asimismo, conforme los citados lineamientos, dentro de las consideraciones particulares para el Módulo 2, se precisa que, en caso de que el </w:t>
      </w:r>
      <w:r w:rsidRPr="001F4289">
        <w:rPr>
          <w:rFonts w:ascii="Palatino Linotype" w:eastAsia="Calibri" w:hAnsi="Palatino Linotype" w:cs="Calibri"/>
          <w:lang w:val="es-MX" w:eastAsia="es-MX"/>
        </w:rPr>
        <w:t xml:space="preserve">Dictamen de Reconducción y Actualización Programática-Presupuestal para Resultados no presente movimientos en el mes que corresponda, se debe adicionar el formato PDF con la leyenda </w:t>
      </w:r>
      <w:r w:rsidRPr="001F4289">
        <w:rPr>
          <w:rFonts w:ascii="Palatino Linotype" w:eastAsia="Calibri" w:hAnsi="Palatino Linotype" w:cs="Calibri"/>
          <w:i/>
          <w:iCs/>
          <w:lang w:val="es-MX" w:eastAsia="es-MX"/>
        </w:rPr>
        <w:t>“Sin movimientos”</w:t>
      </w:r>
      <w:r w:rsidRPr="001F4289">
        <w:rPr>
          <w:rFonts w:ascii="Palatino Linotype" w:eastAsia="Calibri" w:hAnsi="Palatino Linotype" w:cs="Calibri"/>
          <w:lang w:val="es-MX" w:eastAsia="es-MX"/>
        </w:rPr>
        <w:t>.</w:t>
      </w:r>
    </w:p>
    <w:p w14:paraId="5FCDB192" w14:textId="77777777" w:rsidR="00E62FEC" w:rsidRPr="001F4289" w:rsidRDefault="00E62FEC" w:rsidP="00E62FEC">
      <w:pPr>
        <w:spacing w:line="360" w:lineRule="auto"/>
        <w:contextualSpacing/>
        <w:jc w:val="both"/>
        <w:rPr>
          <w:rFonts w:ascii="Palatino Linotype" w:eastAsia="Palatino Linotype" w:hAnsi="Palatino Linotype" w:cs="Palatino Linotype"/>
          <w:lang w:val="es-MX" w:eastAsia="es-MX"/>
        </w:rPr>
      </w:pPr>
    </w:p>
    <w:p w14:paraId="369D83CC" w14:textId="77777777" w:rsidR="00E62FEC" w:rsidRPr="001F4289" w:rsidRDefault="00E62FEC" w:rsidP="00E62FEC">
      <w:pPr>
        <w:spacing w:line="360" w:lineRule="auto"/>
        <w:contextualSpacing/>
        <w:jc w:val="both"/>
        <w:rPr>
          <w:rFonts w:ascii="Palatino Linotype" w:eastAsia="Palatino Linotype" w:hAnsi="Palatino Linotype" w:cs="Palatino Linotype"/>
          <w:lang w:val="es-MX" w:eastAsia="es-MX"/>
        </w:rPr>
      </w:pPr>
      <w:r w:rsidRPr="001F4289">
        <w:rPr>
          <w:rFonts w:ascii="Palatino Linotype" w:eastAsia="Palatino Linotype" w:hAnsi="Palatino Linotype" w:cs="Palatino Linotype"/>
          <w:lang w:val="es-MX" w:eastAsia="es-MX"/>
        </w:rPr>
        <w:t xml:space="preserve">Lo anterior, pues es de recordar que el Dictamen de reconducción y actualización programática- presupuestal, se presenta </w:t>
      </w:r>
      <w:r w:rsidRPr="001F4289">
        <w:rPr>
          <w:rFonts w:ascii="Palatino Linotype" w:eastAsia="Palatino Linotype" w:hAnsi="Palatino Linotype" w:cs="Palatino Linotype"/>
          <w:b/>
          <w:lang w:val="es-MX" w:eastAsia="es-MX"/>
        </w:rPr>
        <w:t xml:space="preserve">cuando existe modificación de metas, cancelación de proyectos o reasignación a otros proyectos prioritarios, ampliación o cancelación de recursos, </w:t>
      </w:r>
      <w:r w:rsidRPr="001F4289">
        <w:rPr>
          <w:rFonts w:ascii="Palatino Linotype" w:eastAsia="Palatino Linotype" w:hAnsi="Palatino Linotype" w:cs="Palatino Linotype"/>
          <w:lang w:val="es-MX" w:eastAsia="es-MX"/>
        </w:rPr>
        <w:t>en el formato siguiente:</w:t>
      </w:r>
    </w:p>
    <w:p w14:paraId="53D60AAA" w14:textId="77777777" w:rsidR="00E62FEC" w:rsidRPr="001F4289" w:rsidRDefault="00E62FEC" w:rsidP="00E62FEC">
      <w:pPr>
        <w:spacing w:after="160" w:line="360" w:lineRule="auto"/>
        <w:contextualSpacing/>
        <w:jc w:val="both"/>
        <w:rPr>
          <w:rFonts w:ascii="Palatino Linotype" w:eastAsia="Palatino Linotype" w:hAnsi="Palatino Linotype" w:cs="Palatino Linotype"/>
          <w:sz w:val="22"/>
          <w:szCs w:val="22"/>
          <w:lang w:val="es-MX" w:eastAsia="es-MX"/>
        </w:rPr>
      </w:pPr>
    </w:p>
    <w:p w14:paraId="79ABDF67" w14:textId="654B8EFC" w:rsidR="00E62FEC" w:rsidRPr="001F4289" w:rsidRDefault="00E62FEC" w:rsidP="00E62FEC">
      <w:pPr>
        <w:spacing w:after="160" w:line="360" w:lineRule="auto"/>
        <w:contextualSpacing/>
        <w:jc w:val="both"/>
        <w:rPr>
          <w:rFonts w:ascii="Palatino Linotype" w:eastAsia="Palatino Linotype" w:hAnsi="Palatino Linotype" w:cs="Palatino Linotype"/>
          <w:b/>
          <w:sz w:val="22"/>
          <w:szCs w:val="22"/>
          <w:lang w:val="es-MX" w:eastAsia="es-MX"/>
        </w:rPr>
      </w:pPr>
      <w:r w:rsidRPr="001F4289">
        <w:rPr>
          <w:rFonts w:ascii="Palatino Linotype" w:eastAsia="Palatino Linotype" w:hAnsi="Palatino Linotype" w:cs="Palatino Linotype"/>
          <w:b/>
          <w:noProof/>
          <w:sz w:val="22"/>
          <w:szCs w:val="22"/>
          <w:lang w:val="es-MX" w:eastAsia="es-MX"/>
        </w:rPr>
        <w:lastRenderedPageBreak/>
        <w:drawing>
          <wp:inline distT="0" distB="0" distL="0" distR="0" wp14:anchorId="5DFD7BED" wp14:editId="6A6CA6E5">
            <wp:extent cx="5742940" cy="3630930"/>
            <wp:effectExtent l="152400" t="152400" r="353060" b="3695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3630930"/>
                    </a:xfrm>
                    <a:prstGeom prst="rect">
                      <a:avLst/>
                    </a:prstGeom>
                    <a:ln>
                      <a:noFill/>
                    </a:ln>
                    <a:effectLst>
                      <a:outerShdw blurRad="292100" dist="139700" dir="2700000" algn="tl" rotWithShape="0">
                        <a:srgbClr val="333333">
                          <a:alpha val="65000"/>
                        </a:srgbClr>
                      </a:outerShdw>
                    </a:effectLst>
                  </pic:spPr>
                </pic:pic>
              </a:graphicData>
            </a:graphic>
          </wp:inline>
        </w:drawing>
      </w:r>
    </w:p>
    <w:p w14:paraId="62B49DCB" w14:textId="396CF213" w:rsidR="00E62FEC" w:rsidRPr="001F4289" w:rsidRDefault="00E62FEC" w:rsidP="00E62FEC">
      <w:pPr>
        <w:spacing w:line="360" w:lineRule="auto"/>
        <w:jc w:val="both"/>
        <w:rPr>
          <w:rFonts w:ascii="Palatino Linotype" w:eastAsia="Palatino Linotype" w:hAnsi="Palatino Linotype" w:cs="Palatino Linotype"/>
          <w:color w:val="000000"/>
          <w:lang w:val="es-MX" w:eastAsia="es-MX"/>
        </w:rPr>
      </w:pPr>
      <w:r w:rsidRPr="001F4289">
        <w:rPr>
          <w:rFonts w:ascii="Palatino Linotype" w:eastAsia="Palatino Linotype" w:hAnsi="Palatino Linotype" w:cs="Palatino Linotype"/>
          <w:color w:val="000000"/>
          <w:lang w:val="es-MX" w:eastAsia="es-MX"/>
        </w:rPr>
        <w:t xml:space="preserve">De esta manera se advierte que el </w:t>
      </w:r>
      <w:r w:rsidRPr="001F4289">
        <w:rPr>
          <w:rFonts w:ascii="Palatino Linotype" w:eastAsia="Palatino Linotype" w:hAnsi="Palatino Linotype" w:cs="Palatino Linotype"/>
          <w:b/>
          <w:color w:val="000000"/>
          <w:lang w:val="es-MX" w:eastAsia="es-MX"/>
        </w:rPr>
        <w:t xml:space="preserve">Sujeto Obligado </w:t>
      </w:r>
      <w:r w:rsidRPr="001F4289">
        <w:rPr>
          <w:rFonts w:ascii="Palatino Linotype" w:eastAsia="Palatino Linotype" w:hAnsi="Palatino Linotype" w:cs="Palatino Linotype"/>
          <w:color w:val="000000"/>
          <w:lang w:val="es-MX" w:eastAsia="es-MX"/>
        </w:rPr>
        <w:t>tiene atribuciones para conocer de la información de la información a la que se pretende acceder y el documento donde la misma pudiera obrar de manera enunciativa más no limitativa.</w:t>
      </w:r>
    </w:p>
    <w:p w14:paraId="33B6D5A8" w14:textId="77777777" w:rsidR="00AB15D0" w:rsidRPr="001F4289" w:rsidRDefault="00AB15D0" w:rsidP="00E62FEC">
      <w:pPr>
        <w:spacing w:line="360" w:lineRule="auto"/>
        <w:jc w:val="both"/>
        <w:rPr>
          <w:rFonts w:ascii="Palatino Linotype" w:eastAsia="Palatino Linotype" w:hAnsi="Palatino Linotype" w:cs="Palatino Linotype"/>
          <w:color w:val="000000"/>
          <w:lang w:val="es-MX" w:eastAsia="es-MX"/>
        </w:rPr>
      </w:pPr>
    </w:p>
    <w:p w14:paraId="3CA38226" w14:textId="52FE0CF5" w:rsidR="00AB15D0" w:rsidRPr="001F4289" w:rsidRDefault="00AB15D0" w:rsidP="00AB15D0">
      <w:pPr>
        <w:spacing w:line="360" w:lineRule="auto"/>
        <w:contextualSpacing/>
        <w:jc w:val="both"/>
        <w:rPr>
          <w:rFonts w:ascii="Palatino Linotype" w:eastAsia="Palatino Linotype" w:hAnsi="Palatino Linotype" w:cs="Palatino Linotype"/>
          <w:b/>
          <w:i/>
          <w:lang w:val="es-MX" w:eastAsia="es-MX"/>
        </w:rPr>
      </w:pPr>
      <w:r w:rsidRPr="001F4289">
        <w:rPr>
          <w:rFonts w:ascii="Palatino Linotype" w:eastAsia="Palatino Linotype" w:hAnsi="Palatino Linotype" w:cs="Palatino Linotype"/>
          <w:lang w:val="es-MX" w:eastAsia="es-MX"/>
        </w:rPr>
        <w:t xml:space="preserve">Ahora bien, por lo que concierne a adecuaciones programáticas y presupuestales, importante indicar que, conforme los </w:t>
      </w:r>
      <w:r w:rsidRPr="001F4289">
        <w:rPr>
          <w:rFonts w:ascii="Palatino Linotype" w:eastAsia="Calibri" w:hAnsi="Palatino Linotype" w:cs="Calibri"/>
          <w:lang w:val="es-MX" w:eastAsia="es-MX"/>
        </w:rPr>
        <w:t xml:space="preserve">Lineamientos para la Integración y Entrega de los Informes Trimestrales Municipales, </w:t>
      </w:r>
      <w:r w:rsidRPr="001F4289">
        <w:rPr>
          <w:rFonts w:ascii="Palatino Linotype" w:eastAsia="Calibri" w:hAnsi="Palatino Linotype" w:cs="Calibri"/>
          <w:b/>
          <w:lang w:val="es-MX" w:eastAsia="es-MX"/>
        </w:rPr>
        <w:t xml:space="preserve">los Dictámenes de </w:t>
      </w:r>
      <w:r w:rsidRPr="001F4289">
        <w:rPr>
          <w:rFonts w:ascii="Palatino Linotype" w:eastAsia="Palatino Linotype" w:hAnsi="Palatino Linotype" w:cs="Palatino Linotype"/>
          <w:b/>
          <w:lang w:val="es-MX" w:eastAsia="es-MX"/>
        </w:rPr>
        <w:t>reconducción y actualización programática-presupuestal,</w:t>
      </w:r>
      <w:r w:rsidRPr="001F4289">
        <w:rPr>
          <w:rFonts w:ascii="Palatino Linotype" w:eastAsia="Palatino Linotype" w:hAnsi="Palatino Linotype" w:cs="Palatino Linotype"/>
          <w:lang w:val="es-MX" w:eastAsia="es-MX"/>
        </w:rPr>
        <w:t xml:space="preserve"> como se indicó anteriormente forman parte del Módulo 2 de la Información presupuestaria que se deberá integrar dentro de los Informes Trimestrales Municipales, cuya periodicidad es de elaboración mensual, y </w:t>
      </w:r>
      <w:r w:rsidRPr="001F4289">
        <w:rPr>
          <w:rFonts w:ascii="Palatino Linotype" w:eastAsia="Palatino Linotype" w:hAnsi="Palatino Linotype" w:cs="Palatino Linotype"/>
          <w:lang w:val="es-MX" w:eastAsia="es-MX"/>
        </w:rPr>
        <w:lastRenderedPageBreak/>
        <w:t>que, conforme a la Matriz de documentos, firmas es autorizado, conforme a lo siguiente:</w:t>
      </w:r>
    </w:p>
    <w:p w14:paraId="67C4BA2D" w14:textId="77777777" w:rsidR="00AB15D0" w:rsidRPr="001F4289" w:rsidRDefault="00AB15D0" w:rsidP="00AB15D0">
      <w:pPr>
        <w:spacing w:after="160" w:line="360" w:lineRule="auto"/>
        <w:jc w:val="both"/>
        <w:rPr>
          <w:rFonts w:ascii="Palatino Linotype" w:eastAsia="Palatino Linotype" w:hAnsi="Palatino Linotype" w:cs="Palatino Linotype"/>
          <w:sz w:val="22"/>
          <w:szCs w:val="22"/>
          <w:lang w:val="es-MX" w:eastAsia="es-MX"/>
        </w:rPr>
      </w:pPr>
      <w:r w:rsidRPr="001F4289">
        <w:rPr>
          <w:rFonts w:ascii="Palatino Linotype" w:eastAsia="Palatino Linotype" w:hAnsi="Palatino Linotype" w:cs="Palatino Linotype"/>
          <w:noProof/>
          <w:sz w:val="22"/>
          <w:szCs w:val="22"/>
          <w:lang w:val="es-MX" w:eastAsia="es-MX"/>
        </w:rPr>
        <w:drawing>
          <wp:inline distT="0" distB="0" distL="0" distR="0" wp14:anchorId="01275067" wp14:editId="108A28C2">
            <wp:extent cx="5742940" cy="563245"/>
            <wp:effectExtent l="152400" t="152400" r="353060" b="370205"/>
            <wp:docPr id="611460498" name="Imagen 61146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563245"/>
                    </a:xfrm>
                    <a:prstGeom prst="rect">
                      <a:avLst/>
                    </a:prstGeom>
                    <a:ln>
                      <a:noFill/>
                    </a:ln>
                    <a:effectLst>
                      <a:outerShdw blurRad="292100" dist="139700" dir="2700000" algn="tl" rotWithShape="0">
                        <a:srgbClr val="333333">
                          <a:alpha val="65000"/>
                        </a:srgbClr>
                      </a:outerShdw>
                    </a:effectLst>
                  </pic:spPr>
                </pic:pic>
              </a:graphicData>
            </a:graphic>
          </wp:inline>
        </w:drawing>
      </w:r>
    </w:p>
    <w:p w14:paraId="7D29A96E" w14:textId="080E2133" w:rsidR="00AB15D0" w:rsidRPr="001F4289" w:rsidRDefault="00AB15D0" w:rsidP="00AB15D0">
      <w:pPr>
        <w:spacing w:line="360" w:lineRule="auto"/>
        <w:jc w:val="both"/>
        <w:rPr>
          <w:rFonts w:ascii="Palatino Linotype" w:eastAsia="Palatino Linotype" w:hAnsi="Palatino Linotype" w:cs="Palatino Linotype"/>
          <w:color w:val="000000"/>
          <w:lang w:val="es-MX" w:eastAsia="es-MX"/>
        </w:rPr>
      </w:pPr>
      <w:r w:rsidRPr="001F4289">
        <w:rPr>
          <w:rFonts w:ascii="Palatino Linotype" w:eastAsia="Palatino Linotype" w:hAnsi="Palatino Linotype" w:cs="Palatino Linotype"/>
          <w:color w:val="000000"/>
          <w:lang w:val="es-MX" w:eastAsia="es-MX"/>
        </w:rPr>
        <w:t xml:space="preserve">De igual forma, es de destacar que de conformidad con los artículos 17, 18, 19, 20, 21, 22 y 23, de la </w:t>
      </w:r>
      <w:r w:rsidRPr="001F4289">
        <w:rPr>
          <w:rFonts w:ascii="Palatino Linotype" w:eastAsia="Palatino Linotype" w:hAnsi="Palatino Linotype" w:cs="Palatino Linotype"/>
          <w:b/>
          <w:bCs/>
          <w:color w:val="000000"/>
          <w:lang w:val="es-MX" w:eastAsia="es-MX"/>
        </w:rPr>
        <w:t xml:space="preserve">LEY QUE CREA EL ORGANISMO PÚBLICO DESCENTRALIZADO DENOMINADO INSTITUTO MUNICIPAL DE CULTURA FÍSICA Y DEPORTE DE TEPOTZOTLÁN, </w:t>
      </w:r>
      <w:r w:rsidRPr="001F4289">
        <w:rPr>
          <w:rFonts w:ascii="Palatino Linotype" w:hAnsi="Palatino Linotype" w:cs="Tahoma"/>
          <w:iCs/>
          <w:sz w:val="22"/>
          <w:szCs w:val="22"/>
          <w:lang w:val="es-MX"/>
        </w:rPr>
        <w:t xml:space="preserve">establecen que, los Organismos Municipales deberán elaborar sus presupuestos anuales de operación e inversión debidamente autorizado por la </w:t>
      </w:r>
      <w:r w:rsidRPr="001F4289">
        <w:rPr>
          <w:rFonts w:ascii="Palatino Linotype" w:hAnsi="Palatino Linotype" w:cs="Tahoma"/>
          <w:b/>
          <w:bCs/>
          <w:iCs/>
          <w:sz w:val="22"/>
          <w:szCs w:val="22"/>
          <w:lang w:val="es-MX"/>
        </w:rPr>
        <w:t>Junta Directiva</w:t>
      </w:r>
      <w:r w:rsidRPr="001F4289">
        <w:rPr>
          <w:rFonts w:ascii="Palatino Linotype" w:hAnsi="Palatino Linotype" w:cs="Tahoma"/>
          <w:iCs/>
          <w:sz w:val="22"/>
          <w:szCs w:val="22"/>
          <w:lang w:val="es-MX"/>
        </w:rPr>
        <w:t xml:space="preserve">, quien será </w:t>
      </w:r>
      <w:r w:rsidRPr="001F4289">
        <w:rPr>
          <w:rFonts w:ascii="Palatino Linotype" w:hAnsi="Palatino Linotype" w:cs="Tahoma"/>
          <w:b/>
          <w:bCs/>
          <w:iCs/>
          <w:sz w:val="22"/>
          <w:szCs w:val="22"/>
          <w:lang w:val="es-MX"/>
        </w:rPr>
        <w:t>el Órgano superior del organismo</w:t>
      </w:r>
      <w:r w:rsidRPr="001F4289">
        <w:rPr>
          <w:rFonts w:ascii="Palatino Linotype" w:hAnsi="Palatino Linotype" w:cs="Tahoma"/>
          <w:iCs/>
          <w:sz w:val="22"/>
          <w:szCs w:val="22"/>
          <w:lang w:val="es-MX"/>
        </w:rPr>
        <w:t xml:space="preserve"> y se integrará con un Presidente, un Secretario, un Secretario Técnico y cinco Vocales, recayendo </w:t>
      </w:r>
      <w:r w:rsidRPr="001F4289">
        <w:rPr>
          <w:rFonts w:ascii="Palatino Linotype" w:hAnsi="Palatino Linotype" w:cs="Tahoma"/>
          <w:b/>
          <w:bCs/>
          <w:iCs/>
          <w:sz w:val="22"/>
          <w:szCs w:val="22"/>
          <w:lang w:val="es-MX"/>
        </w:rPr>
        <w:t xml:space="preserve">la Presidencia en la persona que al efecto nombre el Presidente Municipal, lo mismo el Secretario </w:t>
      </w:r>
      <w:r w:rsidR="00040071" w:rsidRPr="001F4289">
        <w:rPr>
          <w:rFonts w:ascii="Palatino Linotype" w:hAnsi="Palatino Linotype" w:cs="Tahoma"/>
          <w:b/>
          <w:bCs/>
          <w:iCs/>
          <w:sz w:val="22"/>
          <w:szCs w:val="22"/>
          <w:lang w:val="es-MX"/>
        </w:rPr>
        <w:t xml:space="preserve">Técnico </w:t>
      </w:r>
      <w:r w:rsidRPr="001F4289">
        <w:rPr>
          <w:rFonts w:ascii="Palatino Linotype" w:hAnsi="Palatino Linotype" w:cs="Tahoma"/>
          <w:b/>
          <w:bCs/>
          <w:iCs/>
          <w:sz w:val="22"/>
          <w:szCs w:val="22"/>
          <w:lang w:val="es-MX"/>
        </w:rPr>
        <w:t>que en todo caso será el Director</w:t>
      </w:r>
      <w:r w:rsidR="00040071" w:rsidRPr="001F4289">
        <w:rPr>
          <w:rFonts w:ascii="Palatino Linotype" w:hAnsi="Palatino Linotype" w:cs="Tahoma"/>
          <w:b/>
          <w:bCs/>
          <w:iCs/>
          <w:sz w:val="22"/>
          <w:szCs w:val="22"/>
          <w:lang w:val="es-MX"/>
        </w:rPr>
        <w:t xml:space="preserve"> del deporte</w:t>
      </w:r>
      <w:r w:rsidRPr="001F4289">
        <w:rPr>
          <w:rFonts w:ascii="Palatino Linotype" w:hAnsi="Palatino Linotype" w:cs="Tahoma"/>
          <w:iCs/>
          <w:sz w:val="22"/>
          <w:szCs w:val="22"/>
          <w:lang w:val="es-MX"/>
        </w:rPr>
        <w:t>, cuya actividad se encuentre más relacionada con los objetivos del Organismo</w:t>
      </w:r>
      <w:r w:rsidR="00040071" w:rsidRPr="001F4289">
        <w:rPr>
          <w:rFonts w:ascii="Palatino Linotype" w:hAnsi="Palatino Linotype" w:cs="Tahoma"/>
          <w:iCs/>
          <w:sz w:val="22"/>
          <w:szCs w:val="22"/>
          <w:lang w:val="es-MX"/>
        </w:rPr>
        <w:t>, de conformidad con lo siguiente:</w:t>
      </w:r>
    </w:p>
    <w:p w14:paraId="60E4CB92" w14:textId="77777777" w:rsidR="00AB15D0" w:rsidRPr="001F4289" w:rsidRDefault="00AB15D0" w:rsidP="00E62FEC">
      <w:pPr>
        <w:spacing w:line="360" w:lineRule="auto"/>
        <w:jc w:val="both"/>
        <w:rPr>
          <w:rFonts w:ascii="Palatino Linotype" w:eastAsia="Palatino Linotype" w:hAnsi="Palatino Linotype" w:cs="Palatino Linotype"/>
          <w:color w:val="000000"/>
          <w:lang w:val="es-MX" w:eastAsia="es-MX"/>
        </w:rPr>
      </w:pPr>
    </w:p>
    <w:p w14:paraId="600CB727" w14:textId="77777777" w:rsidR="00AB15D0" w:rsidRPr="001F4289" w:rsidRDefault="00AB15D0" w:rsidP="00040071">
      <w:pPr>
        <w:ind w:left="567" w:right="616"/>
        <w:jc w:val="center"/>
        <w:rPr>
          <w:rFonts w:ascii="Palatino Linotype" w:hAnsi="Palatino Linotype" w:cs="Arial"/>
          <w:b/>
          <w:i/>
          <w:iCs/>
          <w:color w:val="000000"/>
          <w:sz w:val="22"/>
          <w:szCs w:val="22"/>
        </w:rPr>
      </w:pPr>
      <w:r w:rsidRPr="001F4289">
        <w:rPr>
          <w:rFonts w:ascii="Palatino Linotype" w:hAnsi="Palatino Linotype" w:cs="Arial"/>
          <w:b/>
          <w:i/>
          <w:iCs/>
          <w:color w:val="000000"/>
          <w:sz w:val="22"/>
          <w:szCs w:val="22"/>
        </w:rPr>
        <w:t>CAPÍTULO CUARTO</w:t>
      </w:r>
    </w:p>
    <w:p w14:paraId="62DB45F5" w14:textId="77777777" w:rsidR="00AB15D0" w:rsidRPr="001F4289" w:rsidRDefault="00AB15D0" w:rsidP="00040071">
      <w:pPr>
        <w:ind w:left="567" w:right="616"/>
        <w:jc w:val="center"/>
        <w:rPr>
          <w:rFonts w:ascii="Palatino Linotype" w:hAnsi="Palatino Linotype" w:cs="Arial"/>
          <w:b/>
          <w:i/>
          <w:iCs/>
          <w:color w:val="000000"/>
          <w:sz w:val="22"/>
          <w:szCs w:val="22"/>
        </w:rPr>
      </w:pPr>
      <w:r w:rsidRPr="001F4289">
        <w:rPr>
          <w:rFonts w:ascii="Palatino Linotype" w:hAnsi="Palatino Linotype" w:cs="Arial"/>
          <w:b/>
          <w:i/>
          <w:iCs/>
          <w:color w:val="000000"/>
          <w:sz w:val="22"/>
          <w:szCs w:val="22"/>
        </w:rPr>
        <w:t>DE SU ORGANIZACIÓN INTERNA</w:t>
      </w:r>
    </w:p>
    <w:p w14:paraId="1117AC56" w14:textId="77777777" w:rsidR="00AB15D0" w:rsidRPr="001F4289" w:rsidRDefault="00AB15D0" w:rsidP="00040071">
      <w:pPr>
        <w:ind w:left="567" w:right="616"/>
        <w:jc w:val="center"/>
        <w:rPr>
          <w:rFonts w:ascii="Palatino Linotype" w:hAnsi="Palatino Linotype" w:cs="Arial"/>
          <w:b/>
          <w:i/>
          <w:iCs/>
          <w:color w:val="000000"/>
          <w:sz w:val="22"/>
          <w:szCs w:val="22"/>
        </w:rPr>
      </w:pPr>
    </w:p>
    <w:p w14:paraId="543B1B09" w14:textId="77777777"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17.- </w:t>
      </w:r>
      <w:r w:rsidRPr="001F4289">
        <w:rPr>
          <w:rFonts w:ascii="Palatino Linotype" w:hAnsi="Palatino Linotype" w:cs="Arial"/>
          <w:i/>
          <w:iCs/>
          <w:color w:val="000000"/>
          <w:sz w:val="22"/>
          <w:szCs w:val="22"/>
        </w:rPr>
        <w:t>La dirección y administración del Instituto Municipal de Cultura Física y Deporte de Tepotzotlán, estará a cargo de una junta directiva y de un director.</w:t>
      </w:r>
    </w:p>
    <w:p w14:paraId="7A890028" w14:textId="77777777" w:rsidR="00AB15D0" w:rsidRPr="001F4289" w:rsidRDefault="00AB15D0" w:rsidP="00040071">
      <w:pPr>
        <w:ind w:left="567" w:right="616"/>
        <w:jc w:val="both"/>
        <w:rPr>
          <w:rFonts w:ascii="Palatino Linotype" w:hAnsi="Palatino Linotype" w:cs="Arial"/>
          <w:i/>
          <w:iCs/>
          <w:color w:val="000000"/>
          <w:sz w:val="22"/>
          <w:szCs w:val="22"/>
        </w:rPr>
      </w:pPr>
    </w:p>
    <w:p w14:paraId="74D80134" w14:textId="77777777"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18.- </w:t>
      </w:r>
      <w:r w:rsidRPr="001F4289">
        <w:rPr>
          <w:rFonts w:ascii="Palatino Linotype" w:hAnsi="Palatino Linotype" w:cs="Arial"/>
          <w:i/>
          <w:iCs/>
          <w:color w:val="000000"/>
          <w:sz w:val="22"/>
          <w:szCs w:val="22"/>
        </w:rPr>
        <w:t>La junta directiva, es el órgano de gobierno del Instituto Municipal de Cultura Física y Deporte de Tepotzotlán, el cual estará integrado por:</w:t>
      </w:r>
    </w:p>
    <w:p w14:paraId="1DB31FB4" w14:textId="77777777" w:rsidR="00AB15D0" w:rsidRPr="001F4289" w:rsidRDefault="00AB15D0" w:rsidP="00040071">
      <w:pPr>
        <w:ind w:left="567" w:right="616"/>
        <w:jc w:val="both"/>
        <w:rPr>
          <w:rFonts w:ascii="Palatino Linotype" w:hAnsi="Palatino Linotype" w:cs="Arial"/>
          <w:i/>
          <w:iCs/>
          <w:color w:val="000000"/>
          <w:sz w:val="22"/>
          <w:szCs w:val="22"/>
        </w:rPr>
      </w:pPr>
    </w:p>
    <w:p w14:paraId="0F354BD6" w14:textId="6BC0FE0A" w:rsidR="00AB15D0" w:rsidRPr="001F4289" w:rsidRDefault="00AB15D0" w:rsidP="00040071">
      <w:pPr>
        <w:ind w:left="1134" w:right="616" w:hanging="48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I.</w:t>
      </w:r>
      <w:r w:rsidRPr="001F4289">
        <w:rPr>
          <w:rFonts w:ascii="Palatino Linotype" w:hAnsi="Palatino Linotype" w:cs="Arial"/>
          <w:i/>
          <w:iCs/>
          <w:color w:val="000000"/>
          <w:sz w:val="22"/>
          <w:szCs w:val="22"/>
        </w:rPr>
        <w:tab/>
        <w:t>Un presidente, quien será el presidente municipal;</w:t>
      </w:r>
    </w:p>
    <w:p w14:paraId="60AD88E8" w14:textId="65DEB786" w:rsidR="00AB15D0" w:rsidRPr="001F4289" w:rsidRDefault="00AB15D0" w:rsidP="00040071">
      <w:pPr>
        <w:ind w:left="1134" w:right="616" w:hanging="48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II.</w:t>
      </w:r>
      <w:r w:rsidRPr="001F4289">
        <w:rPr>
          <w:rFonts w:ascii="Palatino Linotype" w:hAnsi="Palatino Linotype" w:cs="Arial"/>
          <w:i/>
          <w:iCs/>
          <w:color w:val="000000"/>
          <w:sz w:val="22"/>
          <w:szCs w:val="22"/>
        </w:rPr>
        <w:tab/>
        <w:t>Un secretario quien será el secretario del ayuntamiento;</w:t>
      </w:r>
    </w:p>
    <w:p w14:paraId="7C6A18D9" w14:textId="77777777" w:rsidR="00AB15D0" w:rsidRPr="001F4289" w:rsidRDefault="00AB15D0" w:rsidP="00040071">
      <w:pPr>
        <w:ind w:left="1134" w:right="616" w:hanging="48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III.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 xml:space="preserve">Un secretario técnico, quien será el director del deporte; y </w:t>
      </w:r>
    </w:p>
    <w:p w14:paraId="0D48449B" w14:textId="77777777" w:rsidR="00AB15D0" w:rsidRPr="001F4289" w:rsidRDefault="00AB15D0" w:rsidP="00040071">
      <w:pPr>
        <w:ind w:left="1134" w:right="616" w:hanging="480"/>
        <w:jc w:val="both"/>
        <w:rPr>
          <w:rFonts w:ascii="Palatino Linotype" w:hAnsi="Palatino Linotype" w:cs="Arial"/>
          <w:i/>
          <w:iCs/>
          <w:color w:val="000000"/>
          <w:sz w:val="22"/>
          <w:szCs w:val="22"/>
        </w:rPr>
      </w:pPr>
    </w:p>
    <w:p w14:paraId="511AE4E6" w14:textId="06930519" w:rsidR="00AB15D0" w:rsidRPr="001F4289" w:rsidRDefault="00AB15D0" w:rsidP="00040071">
      <w:pPr>
        <w:ind w:left="1134" w:right="616" w:hanging="48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lastRenderedPageBreak/>
        <w:t xml:space="preserve">IV.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Cinco vocales quienes serán:</w:t>
      </w:r>
    </w:p>
    <w:p w14:paraId="23F1BA51" w14:textId="044FDB0C" w:rsidR="00AB15D0" w:rsidRPr="001F4289" w:rsidRDefault="00AB15D0" w:rsidP="00040071">
      <w:pPr>
        <w:ind w:left="1134" w:right="616" w:hanging="36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A)</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El regidor de la comisión del deporte.</w:t>
      </w:r>
    </w:p>
    <w:p w14:paraId="1A551DBA" w14:textId="1D6D472A" w:rsidR="00AB15D0" w:rsidRPr="001F4289" w:rsidRDefault="00AB15D0" w:rsidP="00040071">
      <w:pPr>
        <w:ind w:left="1134" w:right="616" w:hanging="36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B)</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Un representante del sector deportivo del municipio de Tepotzotlán.</w:t>
      </w:r>
    </w:p>
    <w:p w14:paraId="4E622F61" w14:textId="77777777" w:rsidR="00AB15D0" w:rsidRPr="001F4289" w:rsidRDefault="00AB15D0" w:rsidP="00040071">
      <w:pPr>
        <w:ind w:left="1134" w:right="616" w:hanging="36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C)</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Tres vocales que designe el Ayuntamiento a propuesta del presidente y/o el director.</w:t>
      </w:r>
    </w:p>
    <w:p w14:paraId="27C068AB" w14:textId="77777777" w:rsidR="00AB15D0" w:rsidRPr="001F4289" w:rsidRDefault="00AB15D0" w:rsidP="00040071">
      <w:pPr>
        <w:ind w:left="567" w:right="616"/>
        <w:jc w:val="both"/>
        <w:rPr>
          <w:rFonts w:ascii="Palatino Linotype" w:hAnsi="Palatino Linotype" w:cs="Arial"/>
          <w:b/>
          <w:i/>
          <w:iCs/>
          <w:color w:val="000000"/>
          <w:sz w:val="22"/>
          <w:szCs w:val="22"/>
        </w:rPr>
      </w:pPr>
    </w:p>
    <w:p w14:paraId="1B7C2617" w14:textId="77777777"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19.- </w:t>
      </w:r>
      <w:r w:rsidRPr="001F4289">
        <w:rPr>
          <w:rFonts w:ascii="Palatino Linotype" w:hAnsi="Palatino Linotype" w:cs="Arial"/>
          <w:i/>
          <w:iCs/>
          <w:color w:val="000000"/>
          <w:sz w:val="22"/>
          <w:szCs w:val="22"/>
        </w:rPr>
        <w:t>Los miembros de la junta directiva, durarán en su cargo, el período constitucional de la administración municipal para la cual fueren designados.</w:t>
      </w:r>
    </w:p>
    <w:p w14:paraId="04CDFC27" w14:textId="77777777" w:rsidR="00AB15D0" w:rsidRPr="001F4289" w:rsidRDefault="00AB15D0" w:rsidP="00040071">
      <w:pPr>
        <w:ind w:left="567" w:right="616"/>
        <w:jc w:val="both"/>
        <w:rPr>
          <w:rFonts w:ascii="Palatino Linotype" w:hAnsi="Palatino Linotype" w:cs="Arial"/>
          <w:i/>
          <w:iCs/>
          <w:color w:val="000000"/>
          <w:sz w:val="22"/>
          <w:szCs w:val="22"/>
        </w:rPr>
      </w:pPr>
    </w:p>
    <w:p w14:paraId="6D4F15B1" w14:textId="77777777"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20.- </w:t>
      </w:r>
      <w:r w:rsidRPr="001F4289">
        <w:rPr>
          <w:rFonts w:ascii="Palatino Linotype" w:hAnsi="Palatino Linotype" w:cs="Arial"/>
          <w:i/>
          <w:iCs/>
          <w:color w:val="000000"/>
          <w:sz w:val="22"/>
          <w:szCs w:val="22"/>
        </w:rPr>
        <w:t>La junta directiva, sesionará por lo menos cada tres meses de forma ordinaria y de manera extraordinaria cuantas veces sea necesaria.</w:t>
      </w:r>
    </w:p>
    <w:p w14:paraId="0E0029FB" w14:textId="77777777" w:rsidR="00AB15D0" w:rsidRPr="001F4289" w:rsidRDefault="00AB15D0" w:rsidP="00040071">
      <w:pPr>
        <w:ind w:left="567" w:right="616"/>
        <w:jc w:val="both"/>
        <w:rPr>
          <w:rFonts w:ascii="Palatino Linotype" w:hAnsi="Palatino Linotype" w:cs="Arial"/>
          <w:i/>
          <w:iCs/>
          <w:color w:val="000000"/>
          <w:sz w:val="22"/>
          <w:szCs w:val="22"/>
        </w:rPr>
      </w:pPr>
    </w:p>
    <w:p w14:paraId="2670748E" w14:textId="5FB2FF9F"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21.- </w:t>
      </w:r>
      <w:r w:rsidRPr="001F4289">
        <w:rPr>
          <w:rFonts w:ascii="Palatino Linotype" w:hAnsi="Palatino Linotype" w:cs="Arial"/>
          <w:i/>
          <w:iCs/>
          <w:color w:val="000000"/>
          <w:sz w:val="22"/>
          <w:szCs w:val="22"/>
        </w:rPr>
        <w:t>Son atribuciones de la junta directiva:</w:t>
      </w:r>
    </w:p>
    <w:p w14:paraId="41B53931" w14:textId="710560B5"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I.</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Aprobar el reglamento interno del Instituto Municipal de Cultura Física y Deporte de Tepotzotlán;</w:t>
      </w:r>
    </w:p>
    <w:p w14:paraId="59A178F0" w14:textId="765BF9CF"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II. </w:t>
      </w:r>
      <w:r w:rsidRPr="001F4289">
        <w:rPr>
          <w:rFonts w:ascii="Palatino Linotype" w:hAnsi="Palatino Linotype" w:cs="Arial"/>
          <w:i/>
          <w:iCs/>
          <w:color w:val="000000"/>
          <w:sz w:val="22"/>
          <w:szCs w:val="22"/>
        </w:rPr>
        <w:tab/>
        <w:t>Establecer los lineamientos generales del Instituto Municipal de Cultura Física y Deporte de Tepotzotlán;</w:t>
      </w:r>
    </w:p>
    <w:p w14:paraId="5C4B13E1" w14:textId="418B765B"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III. </w:t>
      </w:r>
      <w:r w:rsidRPr="001F4289">
        <w:rPr>
          <w:rFonts w:ascii="Palatino Linotype" w:hAnsi="Palatino Linotype" w:cs="Arial"/>
          <w:i/>
          <w:iCs/>
          <w:color w:val="000000"/>
          <w:sz w:val="22"/>
          <w:szCs w:val="22"/>
        </w:rPr>
        <w:tab/>
      </w:r>
      <w:r w:rsidRPr="001F4289">
        <w:rPr>
          <w:rFonts w:ascii="Palatino Linotype" w:hAnsi="Palatino Linotype" w:cs="Arial"/>
          <w:i/>
          <w:iCs/>
          <w:color w:val="000000"/>
          <w:sz w:val="22"/>
          <w:szCs w:val="22"/>
          <w:u w:val="single"/>
        </w:rPr>
        <w:t>Aprobar, en su caso, los proyectos, planes y programas que proponga el director para la consecución de sus objetivos</w:t>
      </w:r>
      <w:r w:rsidRPr="001F4289">
        <w:rPr>
          <w:rFonts w:ascii="Palatino Linotype" w:hAnsi="Palatino Linotype" w:cs="Arial"/>
          <w:i/>
          <w:iCs/>
          <w:color w:val="000000"/>
          <w:sz w:val="22"/>
          <w:szCs w:val="22"/>
        </w:rPr>
        <w:t>;</w:t>
      </w:r>
    </w:p>
    <w:p w14:paraId="79696AF2" w14:textId="1E485A27"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IV. </w:t>
      </w:r>
      <w:r w:rsidRPr="001F4289">
        <w:rPr>
          <w:rFonts w:ascii="Palatino Linotype" w:hAnsi="Palatino Linotype" w:cs="Arial"/>
          <w:i/>
          <w:iCs/>
          <w:color w:val="000000"/>
          <w:sz w:val="22"/>
          <w:szCs w:val="22"/>
        </w:rPr>
        <w:tab/>
      </w:r>
      <w:r w:rsidRPr="001F4289">
        <w:rPr>
          <w:rFonts w:ascii="Palatino Linotype" w:hAnsi="Palatino Linotype" w:cs="Arial"/>
          <w:i/>
          <w:iCs/>
          <w:color w:val="000000"/>
          <w:sz w:val="22"/>
          <w:szCs w:val="22"/>
          <w:u w:val="single"/>
        </w:rPr>
        <w:t>Conocer y en su caso aprobar los estados financieros y balances anuales, así como los informes generales y especiales que se elaboren por parte del director</w:t>
      </w:r>
      <w:r w:rsidRPr="001F4289">
        <w:rPr>
          <w:rFonts w:ascii="Palatino Linotype" w:hAnsi="Palatino Linotype" w:cs="Arial"/>
          <w:i/>
          <w:iCs/>
          <w:color w:val="000000"/>
          <w:sz w:val="22"/>
          <w:szCs w:val="22"/>
        </w:rPr>
        <w:t>;</w:t>
      </w:r>
    </w:p>
    <w:p w14:paraId="0948FC52" w14:textId="58B73C85"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V. </w:t>
      </w:r>
      <w:r w:rsidRPr="001F4289">
        <w:rPr>
          <w:rFonts w:ascii="Palatino Linotype" w:hAnsi="Palatino Linotype" w:cs="Arial"/>
          <w:i/>
          <w:iCs/>
          <w:color w:val="000000"/>
          <w:sz w:val="22"/>
          <w:szCs w:val="22"/>
        </w:rPr>
        <w:tab/>
      </w:r>
      <w:r w:rsidRPr="001F4289">
        <w:rPr>
          <w:rFonts w:ascii="Palatino Linotype" w:hAnsi="Palatino Linotype" w:cs="Arial"/>
          <w:i/>
          <w:iCs/>
          <w:color w:val="000000"/>
          <w:sz w:val="22"/>
          <w:szCs w:val="22"/>
          <w:u w:val="single"/>
        </w:rPr>
        <w:t>Aprobar el presupuesto anual de ingresos y de egresos</w:t>
      </w:r>
      <w:r w:rsidRPr="001F4289">
        <w:rPr>
          <w:rFonts w:ascii="Palatino Linotype" w:hAnsi="Palatino Linotype" w:cs="Arial"/>
          <w:i/>
          <w:iCs/>
          <w:color w:val="000000"/>
          <w:sz w:val="22"/>
          <w:szCs w:val="22"/>
        </w:rPr>
        <w:t>;</w:t>
      </w:r>
    </w:p>
    <w:p w14:paraId="5A6E97BA" w14:textId="0899968F"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VI. </w:t>
      </w:r>
      <w:r w:rsidRPr="001F4289">
        <w:rPr>
          <w:rFonts w:ascii="Palatino Linotype" w:hAnsi="Palatino Linotype" w:cs="Arial"/>
          <w:i/>
          <w:iCs/>
          <w:color w:val="000000"/>
          <w:sz w:val="22"/>
          <w:szCs w:val="22"/>
        </w:rPr>
        <w:tab/>
        <w:t>Nombrar o ratificar al director;</w:t>
      </w:r>
    </w:p>
    <w:p w14:paraId="539EF276" w14:textId="07319012"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VII. </w:t>
      </w:r>
      <w:r w:rsidRPr="001F4289">
        <w:rPr>
          <w:rFonts w:ascii="Palatino Linotype" w:hAnsi="Palatino Linotype" w:cs="Arial"/>
          <w:i/>
          <w:iCs/>
          <w:color w:val="000000"/>
          <w:sz w:val="22"/>
          <w:szCs w:val="22"/>
        </w:rPr>
        <w:tab/>
      </w:r>
      <w:r w:rsidRPr="001F4289">
        <w:rPr>
          <w:rFonts w:ascii="Palatino Linotype" w:hAnsi="Palatino Linotype" w:cs="Arial"/>
          <w:i/>
          <w:iCs/>
          <w:color w:val="000000"/>
          <w:sz w:val="22"/>
          <w:szCs w:val="22"/>
          <w:u w:val="single"/>
        </w:rPr>
        <w:t>Evaluar los planes y programas</w:t>
      </w:r>
      <w:r w:rsidRPr="001F4289">
        <w:rPr>
          <w:rFonts w:ascii="Palatino Linotype" w:hAnsi="Palatino Linotype" w:cs="Arial"/>
          <w:i/>
          <w:iCs/>
          <w:color w:val="000000"/>
          <w:sz w:val="22"/>
          <w:szCs w:val="22"/>
        </w:rPr>
        <w:t>;</w:t>
      </w:r>
    </w:p>
    <w:p w14:paraId="0EEA98A4" w14:textId="1370A4C9"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VIII. </w:t>
      </w:r>
      <w:r w:rsidRPr="001F4289">
        <w:rPr>
          <w:rFonts w:ascii="Palatino Linotype" w:hAnsi="Palatino Linotype" w:cs="Arial"/>
          <w:i/>
          <w:iCs/>
          <w:color w:val="000000"/>
          <w:sz w:val="22"/>
          <w:szCs w:val="22"/>
        </w:rPr>
        <w:tab/>
        <w:t>Promover la obtención de fuentes alternas de financiamiento;</w:t>
      </w:r>
    </w:p>
    <w:p w14:paraId="511427AE" w14:textId="636E66DE"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IX. </w:t>
      </w:r>
      <w:r w:rsidRPr="001F4289">
        <w:rPr>
          <w:rFonts w:ascii="Palatino Linotype" w:hAnsi="Palatino Linotype" w:cs="Arial"/>
          <w:i/>
          <w:iCs/>
          <w:color w:val="000000"/>
          <w:sz w:val="22"/>
          <w:szCs w:val="22"/>
        </w:rPr>
        <w:tab/>
        <w:t>Invitar a sus sesiones a otros servidores públicos de los gobiernos federal, estatal y municipal, cuando los eventos o asuntos así lo requieran; y</w:t>
      </w:r>
    </w:p>
    <w:p w14:paraId="0D4315BB" w14:textId="77777777"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X. </w:t>
      </w:r>
      <w:r w:rsidRPr="001F4289">
        <w:rPr>
          <w:rFonts w:ascii="Palatino Linotype" w:hAnsi="Palatino Linotype" w:cs="Arial"/>
          <w:i/>
          <w:iCs/>
          <w:color w:val="000000"/>
          <w:sz w:val="22"/>
          <w:szCs w:val="22"/>
        </w:rPr>
        <w:tab/>
        <w:t>Las demás que se deriven de la presente ley y de los ordenamientos jurídicos correlativos.</w:t>
      </w:r>
    </w:p>
    <w:p w14:paraId="61A56067" w14:textId="77777777" w:rsidR="00AB15D0" w:rsidRPr="001F4289" w:rsidRDefault="00AB15D0" w:rsidP="00040071">
      <w:pPr>
        <w:ind w:left="567" w:right="616"/>
        <w:jc w:val="both"/>
        <w:rPr>
          <w:rFonts w:ascii="Palatino Linotype" w:hAnsi="Palatino Linotype" w:cs="Arial"/>
          <w:i/>
          <w:iCs/>
          <w:color w:val="000000"/>
          <w:sz w:val="22"/>
          <w:szCs w:val="22"/>
        </w:rPr>
      </w:pPr>
    </w:p>
    <w:p w14:paraId="20703579" w14:textId="77777777"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22.- </w:t>
      </w:r>
      <w:r w:rsidRPr="001F4289">
        <w:rPr>
          <w:rFonts w:ascii="Palatino Linotype" w:hAnsi="Palatino Linotype" w:cs="Arial"/>
          <w:i/>
          <w:iCs/>
          <w:color w:val="000000"/>
          <w:sz w:val="22"/>
          <w:szCs w:val="22"/>
        </w:rPr>
        <w:t>El director será nombrado por la junta directiva a propuesta del presidente municipal.</w:t>
      </w:r>
    </w:p>
    <w:p w14:paraId="0BC02592" w14:textId="77777777" w:rsidR="00AB15D0" w:rsidRPr="001F4289" w:rsidRDefault="00AB15D0" w:rsidP="00040071">
      <w:pPr>
        <w:ind w:left="567" w:right="616"/>
        <w:jc w:val="both"/>
        <w:rPr>
          <w:rFonts w:ascii="Palatino Linotype" w:hAnsi="Palatino Linotype" w:cs="Arial"/>
          <w:i/>
          <w:iCs/>
          <w:color w:val="000000"/>
          <w:sz w:val="22"/>
          <w:szCs w:val="22"/>
        </w:rPr>
      </w:pPr>
    </w:p>
    <w:p w14:paraId="4B96AAF1" w14:textId="2F7CBEDD" w:rsidR="00AB15D0" w:rsidRPr="001F4289" w:rsidRDefault="00AB15D0" w:rsidP="00040071">
      <w:pPr>
        <w:ind w:left="567" w:right="616"/>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Artículo 23.- </w:t>
      </w:r>
      <w:r w:rsidRPr="001F4289">
        <w:rPr>
          <w:rFonts w:ascii="Palatino Linotype" w:hAnsi="Palatino Linotype" w:cs="Arial"/>
          <w:i/>
          <w:iCs/>
          <w:color w:val="000000"/>
          <w:sz w:val="22"/>
          <w:szCs w:val="22"/>
        </w:rPr>
        <w:t>Son facultades y obligaciones del director, las siguientes:</w:t>
      </w:r>
    </w:p>
    <w:p w14:paraId="297738DC" w14:textId="1C34C52B"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Representar al Instituto Municipal de Cultura Física y Deporte de Tepotzotlán;</w:t>
      </w:r>
    </w:p>
    <w:p w14:paraId="1DDCE829" w14:textId="59549068"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II.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Dar cumplimiento a los acuerdos de la junta directiva;</w:t>
      </w:r>
    </w:p>
    <w:p w14:paraId="5EF72B98" w14:textId="1EA9209B"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III.</w:t>
      </w:r>
      <w:r w:rsidRPr="001F4289">
        <w:rPr>
          <w:rFonts w:ascii="Palatino Linotype" w:hAnsi="Palatino Linotype" w:cs="Arial"/>
          <w:i/>
          <w:iCs/>
          <w:color w:val="000000"/>
          <w:sz w:val="22"/>
          <w:szCs w:val="22"/>
        </w:rPr>
        <w:t xml:space="preserve"> </w:t>
      </w:r>
      <w:r w:rsidRPr="001F4289">
        <w:rPr>
          <w:rFonts w:ascii="Palatino Linotype" w:hAnsi="Palatino Linotype" w:cs="Arial"/>
          <w:i/>
          <w:iCs/>
          <w:color w:val="000000"/>
          <w:sz w:val="22"/>
          <w:szCs w:val="22"/>
        </w:rPr>
        <w:tab/>
        <w:t>Vigilar el cumplimiento de los objetivos y programas del instituto;</w:t>
      </w:r>
    </w:p>
    <w:p w14:paraId="658A5982" w14:textId="3DF90637"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IV.</w:t>
      </w:r>
      <w:r w:rsidRPr="001F4289">
        <w:rPr>
          <w:rFonts w:ascii="Palatino Linotype" w:hAnsi="Palatino Linotype" w:cs="Arial"/>
          <w:i/>
          <w:iCs/>
          <w:color w:val="000000"/>
          <w:sz w:val="22"/>
          <w:szCs w:val="22"/>
        </w:rPr>
        <w:t xml:space="preserve"> </w:t>
      </w:r>
      <w:r w:rsidRPr="001F4289">
        <w:rPr>
          <w:rFonts w:ascii="Palatino Linotype" w:hAnsi="Palatino Linotype" w:cs="Arial"/>
          <w:i/>
          <w:iCs/>
          <w:color w:val="000000"/>
          <w:sz w:val="22"/>
          <w:szCs w:val="22"/>
        </w:rPr>
        <w:tab/>
        <w:t>Celebrar acuerdos, convenios y contratos de coordinación para el cumplimiento de los planes y proyectos del instituto;</w:t>
      </w:r>
    </w:p>
    <w:p w14:paraId="0B55EB16" w14:textId="7CA0C02A"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V.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Presentar ante la junta directiva el proyecto del programa operativo del instituto;</w:t>
      </w:r>
    </w:p>
    <w:p w14:paraId="7AA8A8A8" w14:textId="746FB5DC"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lastRenderedPageBreak/>
        <w:t>VI.</w:t>
      </w:r>
      <w:r w:rsidRPr="001F4289">
        <w:rPr>
          <w:rFonts w:ascii="Palatino Linotype" w:hAnsi="Palatino Linotype" w:cs="Arial"/>
          <w:i/>
          <w:iCs/>
          <w:color w:val="000000"/>
          <w:sz w:val="22"/>
          <w:szCs w:val="22"/>
        </w:rPr>
        <w:t xml:space="preserve"> </w:t>
      </w:r>
      <w:r w:rsidRPr="001F4289">
        <w:rPr>
          <w:rFonts w:ascii="Palatino Linotype" w:hAnsi="Palatino Linotype" w:cs="Arial"/>
          <w:i/>
          <w:iCs/>
          <w:color w:val="000000"/>
          <w:sz w:val="22"/>
          <w:szCs w:val="22"/>
        </w:rPr>
        <w:tab/>
        <w:t>Presentar ante la junta directiva el proyecto anual del presupuesto de ingresos y de egresos;</w:t>
      </w:r>
    </w:p>
    <w:p w14:paraId="4E1E84A5" w14:textId="0FA0960D"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VII.</w:t>
      </w:r>
      <w:r w:rsidRPr="001F4289">
        <w:rPr>
          <w:rFonts w:ascii="Palatino Linotype" w:hAnsi="Palatino Linotype" w:cs="Arial"/>
          <w:i/>
          <w:iCs/>
          <w:color w:val="000000"/>
          <w:sz w:val="22"/>
          <w:szCs w:val="22"/>
        </w:rPr>
        <w:t xml:space="preserve"> </w:t>
      </w:r>
      <w:r w:rsidRPr="001F4289">
        <w:rPr>
          <w:rFonts w:ascii="Palatino Linotype" w:hAnsi="Palatino Linotype" w:cs="Arial"/>
          <w:i/>
          <w:iCs/>
          <w:color w:val="000000"/>
          <w:sz w:val="22"/>
          <w:szCs w:val="22"/>
        </w:rPr>
        <w:tab/>
        <w:t>Adquirir, previa autorización del consejo y conforme a las normas, los bienes necesarios para el mejor cumplimiento de sus objetivos;</w:t>
      </w:r>
    </w:p>
    <w:p w14:paraId="66B36251" w14:textId="157048AB"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VIII.</w:t>
      </w:r>
      <w:r w:rsidRPr="001F4289">
        <w:rPr>
          <w:rFonts w:ascii="Palatino Linotype" w:hAnsi="Palatino Linotype" w:cs="Arial"/>
          <w:i/>
          <w:iCs/>
          <w:color w:val="000000"/>
          <w:sz w:val="22"/>
          <w:szCs w:val="22"/>
        </w:rPr>
        <w:t xml:space="preserve"> </w:t>
      </w:r>
      <w:r w:rsidRPr="001F4289">
        <w:rPr>
          <w:rFonts w:ascii="Palatino Linotype" w:hAnsi="Palatino Linotype" w:cs="Arial"/>
          <w:i/>
          <w:iCs/>
          <w:color w:val="000000"/>
          <w:sz w:val="22"/>
          <w:szCs w:val="22"/>
        </w:rPr>
        <w:tab/>
        <w:t xml:space="preserve">Prever lo necesario para el debido cumplimiento de los programas y el logro de los objetivos; y </w:t>
      </w:r>
    </w:p>
    <w:p w14:paraId="0ACF9ED6" w14:textId="77777777" w:rsidR="00AB15D0" w:rsidRPr="001F4289" w:rsidRDefault="00AB15D0" w:rsidP="00040071">
      <w:pPr>
        <w:ind w:left="1276" w:right="616" w:hanging="600"/>
        <w:jc w:val="both"/>
        <w:rPr>
          <w:rFonts w:ascii="Palatino Linotype" w:hAnsi="Palatino Linotype" w:cs="Arial"/>
          <w:i/>
          <w:iCs/>
          <w:color w:val="000000"/>
          <w:sz w:val="22"/>
          <w:szCs w:val="22"/>
        </w:rPr>
      </w:pPr>
      <w:r w:rsidRPr="001F4289">
        <w:rPr>
          <w:rFonts w:ascii="Palatino Linotype" w:hAnsi="Palatino Linotype" w:cs="Arial"/>
          <w:b/>
          <w:i/>
          <w:iCs/>
          <w:color w:val="000000"/>
          <w:sz w:val="22"/>
          <w:szCs w:val="22"/>
        </w:rPr>
        <w:t xml:space="preserve">IX. </w:t>
      </w:r>
      <w:r w:rsidRPr="001F4289">
        <w:rPr>
          <w:rFonts w:ascii="Palatino Linotype" w:hAnsi="Palatino Linotype" w:cs="Arial"/>
          <w:b/>
          <w:i/>
          <w:iCs/>
          <w:color w:val="000000"/>
          <w:sz w:val="22"/>
          <w:szCs w:val="22"/>
        </w:rPr>
        <w:tab/>
      </w:r>
      <w:r w:rsidRPr="001F4289">
        <w:rPr>
          <w:rFonts w:ascii="Palatino Linotype" w:hAnsi="Palatino Linotype" w:cs="Arial"/>
          <w:i/>
          <w:iCs/>
          <w:color w:val="000000"/>
          <w:sz w:val="22"/>
          <w:szCs w:val="22"/>
        </w:rPr>
        <w:t>Las que le confieren la presente ley, el reglamento interno y la junta directiva.</w:t>
      </w:r>
    </w:p>
    <w:p w14:paraId="1085E2F1" w14:textId="77777777" w:rsidR="00AB15D0" w:rsidRPr="001F4289" w:rsidRDefault="00AB15D0" w:rsidP="00E62FEC">
      <w:pPr>
        <w:spacing w:line="360" w:lineRule="auto"/>
        <w:jc w:val="both"/>
        <w:rPr>
          <w:rFonts w:ascii="Palatino Linotype" w:eastAsia="Palatino Linotype" w:hAnsi="Palatino Linotype" w:cs="Palatino Linotype"/>
          <w:color w:val="000000"/>
          <w:lang w:eastAsia="es-MX"/>
        </w:rPr>
      </w:pPr>
    </w:p>
    <w:p w14:paraId="08B01BEE" w14:textId="4E7CB75E" w:rsidR="00C6064C" w:rsidRPr="001F4289" w:rsidRDefault="00C6064C" w:rsidP="00C6064C">
      <w:pPr>
        <w:spacing w:line="360" w:lineRule="auto"/>
        <w:jc w:val="both"/>
        <w:rPr>
          <w:rFonts w:ascii="Palatino Linotype" w:hAnsi="Palatino Linotype" w:cs="Arial"/>
          <w:iCs/>
        </w:rPr>
      </w:pPr>
      <w:r w:rsidRPr="001F4289">
        <w:rPr>
          <w:rFonts w:ascii="Palatino Linotype" w:hAnsi="Palatino Linotype" w:cs="Arial"/>
          <w:iCs/>
        </w:rPr>
        <w:t xml:space="preserve">Visto lo anterior y considerando que, </w:t>
      </w:r>
      <w:r w:rsidRPr="001F4289">
        <w:rPr>
          <w:rFonts w:ascii="Palatino Linotype" w:eastAsiaTheme="minorHAnsi" w:hAnsi="Palatino Linotype" w:cs="Arial"/>
          <w:lang w:val="es-MX" w:eastAsia="en-US"/>
        </w:rPr>
        <w:t xml:space="preserve">el informe justificado no subsanó la violación al derecho de acceso a la información, </w:t>
      </w:r>
      <w:r w:rsidRPr="001F4289">
        <w:rPr>
          <w:rFonts w:ascii="Palatino Linotype" w:hAnsi="Palatino Linotype" w:cs="Arial"/>
          <w:iCs/>
        </w:rPr>
        <w:t xml:space="preserve">resultando que, el </w:t>
      </w:r>
      <w:r w:rsidRPr="001F4289">
        <w:rPr>
          <w:rFonts w:ascii="Palatino Linotype" w:hAnsi="Palatino Linotype" w:cs="Arial"/>
          <w:b/>
          <w:iCs/>
        </w:rPr>
        <w:t>Sujeto Obligado</w:t>
      </w:r>
      <w:r w:rsidRPr="001F4289">
        <w:rPr>
          <w:rFonts w:ascii="Palatino Linotype" w:hAnsi="Palatino Linotype" w:cs="Arial"/>
          <w:iCs/>
        </w:rPr>
        <w:t xml:space="preserve"> se limitó a </w:t>
      </w:r>
      <w:r w:rsidRPr="001F4289">
        <w:rPr>
          <w:rFonts w:ascii="Palatino Linotype" w:hAnsi="Palatino Linotype" w:cs="Arial"/>
          <w:b/>
          <w:bCs/>
          <w:iCs/>
          <w:u w:val="single"/>
        </w:rPr>
        <w:t xml:space="preserve">informar </w:t>
      </w:r>
      <w:r w:rsidRPr="001F4289">
        <w:rPr>
          <w:rFonts w:ascii="Palatino Linotype" w:eastAsiaTheme="minorHAnsi" w:hAnsi="Palatino Linotype" w:cs="Arial"/>
          <w:b/>
          <w:bCs/>
          <w:u w:val="single"/>
          <w:lang w:val="es-MX" w:eastAsia="en-US"/>
        </w:rPr>
        <w:t>que, durante los ejercicios 2023 al 2025, sí se generaron informes de actividades, avances programáticos, informes financieros de acuerdo a lo que establece el Órgano Superior de Fiscalización, dando cumplimiento siempre con lo solicitado por el mismo y, en cuanto a la modalidad en que se solicita la información</w:t>
      </w:r>
      <w:r w:rsidRPr="001F4289">
        <w:rPr>
          <w:rFonts w:ascii="Palatino Linotype" w:eastAsiaTheme="minorHAnsi" w:hAnsi="Palatino Linotype" w:cs="Arial"/>
          <w:lang w:val="es-MX" w:eastAsia="en-US"/>
        </w:rPr>
        <w:t xml:space="preserve">, </w:t>
      </w:r>
      <w:r w:rsidRPr="001F4289">
        <w:rPr>
          <w:rFonts w:ascii="Palatino Linotype" w:eastAsiaTheme="minorHAnsi" w:hAnsi="Palatino Linotype" w:cs="Arial"/>
          <w:b/>
          <w:bCs/>
          <w:u w:val="single"/>
          <w:lang w:val="es-MX" w:eastAsia="en-US"/>
        </w:rPr>
        <w:t>indicó que, realizó una búsqueda minuciosa y exhaustiva de la información dentro de los archivos que conforman esa unidad administrativa y no se encontró información relativa para desahogar lo requerido en la solicitud de información.</w:t>
      </w:r>
    </w:p>
    <w:p w14:paraId="30457488" w14:textId="77777777" w:rsidR="00C6064C" w:rsidRPr="001F4289" w:rsidRDefault="00C6064C" w:rsidP="00C6064C">
      <w:pPr>
        <w:spacing w:line="360" w:lineRule="auto"/>
        <w:jc w:val="both"/>
        <w:rPr>
          <w:rFonts w:ascii="Palatino Linotype" w:eastAsiaTheme="minorHAnsi" w:hAnsi="Palatino Linotype" w:cs="Arial"/>
          <w:b/>
          <w:bCs/>
          <w:u w:val="single"/>
          <w:lang w:val="es-MX" w:eastAsia="en-US"/>
        </w:rPr>
      </w:pPr>
    </w:p>
    <w:p w14:paraId="07AD3775" w14:textId="7A3E5F7B" w:rsidR="00C6064C" w:rsidRPr="001F4289" w:rsidRDefault="00C6064C" w:rsidP="00C6064C">
      <w:pPr>
        <w:spacing w:line="360" w:lineRule="auto"/>
        <w:jc w:val="both"/>
        <w:rPr>
          <w:rFonts w:ascii="Palatino Linotype" w:hAnsi="Palatino Linotype" w:cs="Arial"/>
          <w:iCs/>
        </w:rPr>
      </w:pPr>
      <w:r w:rsidRPr="001F4289">
        <w:rPr>
          <w:rFonts w:ascii="Palatino Linotype" w:eastAsiaTheme="minorHAnsi" w:hAnsi="Palatino Linotype" w:cs="Arial"/>
          <w:lang w:val="es-MX" w:eastAsia="en-US"/>
        </w:rPr>
        <w:t>Por lo que</w:t>
      </w:r>
      <w:r w:rsidRPr="001F4289">
        <w:rPr>
          <w:rFonts w:ascii="Palatino Linotype" w:hAnsi="Palatino Linotype" w:cs="Arial"/>
          <w:iCs/>
        </w:rPr>
        <w:t xml:space="preserve">; se concluye que no se hizo entrega del soporte documental requerido, por lo que, se estima que para tener por satisfecho el Derecho de acceso a la información de la parte </w:t>
      </w:r>
      <w:r w:rsidRPr="001F4289">
        <w:rPr>
          <w:rFonts w:ascii="Palatino Linotype" w:hAnsi="Palatino Linotype" w:cs="Arial"/>
          <w:b/>
          <w:iCs/>
        </w:rPr>
        <w:t>Recurrente</w:t>
      </w:r>
      <w:r w:rsidRPr="001F4289">
        <w:rPr>
          <w:rFonts w:ascii="Palatino Linotype" w:hAnsi="Palatino Linotype" w:cs="Arial"/>
          <w:iCs/>
        </w:rPr>
        <w:t xml:space="preserve">, el </w:t>
      </w:r>
      <w:r w:rsidRPr="001F4289">
        <w:rPr>
          <w:rFonts w:ascii="Palatino Linotype" w:hAnsi="Palatino Linotype" w:cs="Arial"/>
          <w:b/>
          <w:iCs/>
        </w:rPr>
        <w:t>Sujeto Obligado</w:t>
      </w:r>
      <w:r w:rsidRPr="001F4289">
        <w:rPr>
          <w:rFonts w:ascii="Palatino Linotype" w:hAnsi="Palatino Linotype" w:cs="Arial"/>
          <w:iCs/>
        </w:rPr>
        <w:t xml:space="preserve"> deberá previa búsqueda exhaustiva y razonable, haga entrega de la información solicitada al mayor grado de desagregación posible.</w:t>
      </w:r>
    </w:p>
    <w:p w14:paraId="1B3544EB" w14:textId="77777777" w:rsidR="00C6064C" w:rsidRPr="001F4289" w:rsidRDefault="00C6064C" w:rsidP="00C6064C">
      <w:pPr>
        <w:spacing w:line="360" w:lineRule="auto"/>
        <w:jc w:val="both"/>
        <w:rPr>
          <w:rFonts w:ascii="Palatino Linotype" w:hAnsi="Palatino Linotype" w:cs="Arial"/>
          <w:iCs/>
        </w:rPr>
      </w:pPr>
    </w:p>
    <w:p w14:paraId="65A1B4CD" w14:textId="77777777" w:rsidR="00C6064C" w:rsidRPr="001F4289" w:rsidRDefault="00C6064C" w:rsidP="00C6064C">
      <w:pPr>
        <w:tabs>
          <w:tab w:val="left" w:pos="709"/>
        </w:tabs>
        <w:spacing w:line="360" w:lineRule="auto"/>
        <w:jc w:val="both"/>
        <w:rPr>
          <w:rFonts w:ascii="Palatino Linotype" w:eastAsiaTheme="minorHAnsi" w:hAnsi="Palatino Linotype" w:cstheme="minorBidi"/>
          <w:szCs w:val="22"/>
          <w:lang w:val="es-MX" w:eastAsia="en-US"/>
        </w:rPr>
      </w:pPr>
      <w:r w:rsidRPr="001F4289">
        <w:rPr>
          <w:rFonts w:ascii="Palatino Linotype" w:eastAsiaTheme="minorHAnsi" w:hAnsi="Palatino Linotype" w:cstheme="minorBidi"/>
          <w:szCs w:val="22"/>
          <w:lang w:val="es-MX" w:eastAsia="en-US"/>
        </w:rPr>
        <w:t xml:space="preserve">Finalmente, respecto a la información que da cuenta de lo solicitado, podría contener datos confidenciales; por lo que, en su caso, deberá entregar versión pública en la que se eliminen estos, junto con el acuerdo del Comité de Transparencia, en el que funde y </w:t>
      </w:r>
      <w:r w:rsidRPr="001F4289">
        <w:rPr>
          <w:rFonts w:ascii="Palatino Linotype" w:eastAsiaTheme="minorHAnsi" w:hAnsi="Palatino Linotype" w:cstheme="minorBidi"/>
          <w:szCs w:val="22"/>
          <w:lang w:val="es-MX" w:eastAsia="en-US"/>
        </w:rPr>
        <w:lastRenderedPageBreak/>
        <w:t>motive la eliminación de la información, de conformidad con lo establecido en los artículos 49, fracciones II y VIII, 128, 132, fracción I, 138, 143 y 149 de la Ley de Transparencia y Acceso a la Información Pública de Estado de México y Municipios.</w:t>
      </w:r>
    </w:p>
    <w:p w14:paraId="07A1F69D" w14:textId="77777777" w:rsidR="00C6064C" w:rsidRPr="001F4289" w:rsidRDefault="00C6064C" w:rsidP="00C6064C">
      <w:pPr>
        <w:tabs>
          <w:tab w:val="left" w:pos="709"/>
        </w:tabs>
        <w:spacing w:line="360" w:lineRule="auto"/>
        <w:jc w:val="both"/>
        <w:rPr>
          <w:rFonts w:ascii="Palatino Linotype" w:eastAsiaTheme="minorHAnsi" w:hAnsi="Palatino Linotype" w:cstheme="minorBidi"/>
          <w:szCs w:val="22"/>
          <w:lang w:val="es-MX" w:eastAsia="en-US"/>
        </w:rPr>
      </w:pPr>
    </w:p>
    <w:p w14:paraId="6B7EAC37" w14:textId="77777777" w:rsidR="00C6064C" w:rsidRPr="001F4289" w:rsidRDefault="00C6064C">
      <w:pPr>
        <w:numPr>
          <w:ilvl w:val="0"/>
          <w:numId w:val="4"/>
        </w:numPr>
        <w:spacing w:line="360" w:lineRule="auto"/>
        <w:jc w:val="both"/>
        <w:rPr>
          <w:rFonts w:ascii="Palatino Linotype" w:hAnsi="Palatino Linotype"/>
          <w:b/>
          <w:i/>
          <w:sz w:val="28"/>
          <w:szCs w:val="28"/>
          <w:u w:val="single"/>
          <w:lang w:val="es-MX"/>
        </w:rPr>
      </w:pPr>
      <w:r w:rsidRPr="001F4289">
        <w:rPr>
          <w:rFonts w:ascii="Palatino Linotype" w:hAnsi="Palatino Linotype"/>
          <w:b/>
          <w:i/>
          <w:sz w:val="28"/>
          <w:szCs w:val="28"/>
          <w:u w:val="single"/>
          <w:lang w:val="es-MX"/>
        </w:rPr>
        <w:t>De la Versión Pública.</w:t>
      </w:r>
    </w:p>
    <w:p w14:paraId="75A1A93F" w14:textId="77777777" w:rsidR="00C6064C" w:rsidRPr="001F4289" w:rsidRDefault="00C6064C" w:rsidP="00C6064C">
      <w:pPr>
        <w:spacing w:line="360" w:lineRule="auto"/>
        <w:jc w:val="both"/>
        <w:rPr>
          <w:rFonts w:ascii="Palatino Linotype" w:eastAsia="Arial Unicode MS" w:hAnsi="Palatino Linotype"/>
        </w:rPr>
      </w:pPr>
      <w:r w:rsidRPr="001F4289">
        <w:rPr>
          <w:rFonts w:ascii="Palatino Linotype" w:eastAsia="Arial Unicode MS" w:hAnsi="Palatino Linotype"/>
        </w:rPr>
        <w:t xml:space="preserve">Toda vez que los documentos referidos anteriormente y atendiendo al requerimiento del ciudadano, este Órgano Garante determina ordenar que la entrega de la información al </w:t>
      </w:r>
      <w:r w:rsidRPr="001F4289">
        <w:rPr>
          <w:rFonts w:ascii="Palatino Linotype" w:eastAsia="Arial Unicode MS" w:hAnsi="Palatino Linotype"/>
          <w:b/>
        </w:rPr>
        <w:t>Recurrente</w:t>
      </w:r>
      <w:r w:rsidRPr="001F4289">
        <w:rPr>
          <w:rFonts w:ascii="Palatino Linotype" w:eastAsia="Arial Unicode MS" w:hAnsi="Palatino Linotype"/>
        </w:rPr>
        <w:t xml:space="preserve"> se haga en </w:t>
      </w:r>
      <w:r w:rsidRPr="001F4289">
        <w:rPr>
          <w:rFonts w:ascii="Palatino Linotype" w:eastAsia="Arial Unicode MS" w:hAnsi="Palatino Linotype"/>
          <w:b/>
          <w:i/>
        </w:rPr>
        <w:t>versión pública</w:t>
      </w:r>
      <w:r w:rsidRPr="001F4289">
        <w:rPr>
          <w:rFonts w:ascii="Palatino Linotype" w:eastAsia="Arial Unicode MS" w:hAnsi="Palatino Linotype"/>
        </w:rPr>
        <w:t xml:space="preserve">, esto es, omitiendo, eliminando o suprimiendo la información personal de cada funcionario público, susceptibles de ser clasificadas como confidencial o cualquier otro dato que ponga en riesgo la vida, seguridad o salud de dicha persona. </w:t>
      </w:r>
      <w:r w:rsidRPr="001F4289">
        <w:rPr>
          <w:rFonts w:ascii="Palatino Linotype" w:hAnsi="Palatino Linotype"/>
          <w:bCs/>
          <w:lang w:val="es-MX"/>
        </w:rPr>
        <w:t>A este respecto, los</w:t>
      </w:r>
      <w:r w:rsidRPr="001F4289">
        <w:rPr>
          <w:rFonts w:ascii="Palatino Linotype" w:hAnsi="Palatino Linotype"/>
          <w:lang w:val="es-MX"/>
        </w:rPr>
        <w:t xml:space="preserve"> artículos 3, fracciones IX, XX, XXI y XLV; 51 y 52, de la Ley de Transparencia y Acceso a la Información Pública del Estado de México y Municipios establecen:</w:t>
      </w:r>
    </w:p>
    <w:p w14:paraId="55E6CC0C" w14:textId="77777777" w:rsidR="00C6064C" w:rsidRPr="001F4289" w:rsidRDefault="00C6064C" w:rsidP="00C6064C">
      <w:pPr>
        <w:rPr>
          <w:noProof/>
          <w:lang w:val="es-MX"/>
        </w:rPr>
      </w:pPr>
    </w:p>
    <w:p w14:paraId="122ED36F" w14:textId="77777777" w:rsidR="00C6064C" w:rsidRPr="001F4289" w:rsidRDefault="00C6064C" w:rsidP="00C6064C">
      <w:pPr>
        <w:ind w:left="567" w:right="616"/>
        <w:jc w:val="both"/>
        <w:rPr>
          <w:rFonts w:ascii="Palatino Linotype" w:hAnsi="Palatino Linotype"/>
          <w:i/>
          <w:sz w:val="22"/>
          <w:szCs w:val="22"/>
          <w:lang w:val="es-MX"/>
        </w:rPr>
      </w:pPr>
      <w:r w:rsidRPr="001F4289">
        <w:rPr>
          <w:rFonts w:ascii="Palatino Linotype" w:hAnsi="Palatino Linotype" w:cs="Arial"/>
          <w:b/>
          <w:bCs/>
          <w:i/>
          <w:noProof/>
          <w:sz w:val="22"/>
          <w:szCs w:val="22"/>
          <w:lang w:val="es-MX"/>
        </w:rPr>
        <w:t>“</w:t>
      </w:r>
      <w:r w:rsidRPr="001F4289">
        <w:rPr>
          <w:rFonts w:ascii="Palatino Linotype" w:hAnsi="Palatino Linotype" w:cs="Arial"/>
          <w:b/>
          <w:bCs/>
          <w:i/>
          <w:sz w:val="22"/>
          <w:szCs w:val="22"/>
          <w:lang w:val="es-MX" w:eastAsia="es-MX"/>
        </w:rPr>
        <w:t>Artículo</w:t>
      </w:r>
      <w:r w:rsidRPr="001F4289">
        <w:rPr>
          <w:rFonts w:ascii="Palatino Linotype" w:hAnsi="Palatino Linotype" w:cs="Arial"/>
          <w:b/>
          <w:bCs/>
          <w:i/>
          <w:sz w:val="22"/>
          <w:szCs w:val="22"/>
          <w:lang w:val="es-MX"/>
        </w:rPr>
        <w:t xml:space="preserve"> 3. </w:t>
      </w:r>
      <w:r w:rsidRPr="001F4289">
        <w:rPr>
          <w:rFonts w:ascii="Palatino Linotype" w:hAnsi="Palatino Linotype"/>
          <w:i/>
          <w:sz w:val="22"/>
          <w:szCs w:val="22"/>
          <w:lang w:val="es-MX"/>
        </w:rPr>
        <w:t xml:space="preserve">Para los efectos de la presente Ley se entenderá por: </w:t>
      </w:r>
    </w:p>
    <w:p w14:paraId="29721275" w14:textId="77777777" w:rsidR="00C6064C" w:rsidRPr="001F4289" w:rsidRDefault="00C6064C" w:rsidP="00C6064C">
      <w:pPr>
        <w:rPr>
          <w:lang w:val="es-MX"/>
        </w:rPr>
      </w:pPr>
    </w:p>
    <w:p w14:paraId="183AD0C6" w14:textId="77777777" w:rsidR="00C6064C" w:rsidRPr="001F4289" w:rsidRDefault="00C6064C" w:rsidP="00C6064C">
      <w:pPr>
        <w:ind w:left="567" w:right="616"/>
        <w:jc w:val="both"/>
        <w:rPr>
          <w:rFonts w:ascii="Palatino Linotype" w:hAnsi="Palatino Linotype" w:cs="Arial"/>
          <w:i/>
          <w:sz w:val="22"/>
          <w:szCs w:val="22"/>
          <w:lang w:val="es-MX"/>
        </w:rPr>
      </w:pPr>
      <w:r w:rsidRPr="001F4289">
        <w:rPr>
          <w:rFonts w:ascii="Palatino Linotype" w:hAnsi="Palatino Linotype" w:cs="Arial"/>
          <w:b/>
          <w:i/>
          <w:sz w:val="22"/>
          <w:szCs w:val="22"/>
          <w:lang w:val="es-MX"/>
        </w:rPr>
        <w:t>IX.</w:t>
      </w:r>
      <w:r w:rsidRPr="001F4289">
        <w:rPr>
          <w:rFonts w:ascii="Palatino Linotype" w:hAnsi="Palatino Linotype" w:cs="Arial"/>
          <w:i/>
          <w:sz w:val="22"/>
          <w:szCs w:val="22"/>
          <w:lang w:val="es-MX"/>
        </w:rPr>
        <w:t xml:space="preserve"> </w:t>
      </w:r>
      <w:r w:rsidRPr="001F4289">
        <w:rPr>
          <w:rFonts w:ascii="Palatino Linotype" w:hAnsi="Palatino Linotype" w:cs="Arial"/>
          <w:b/>
          <w:i/>
          <w:sz w:val="22"/>
          <w:szCs w:val="22"/>
          <w:lang w:val="es-MX"/>
        </w:rPr>
        <w:t xml:space="preserve">Datos personales: </w:t>
      </w:r>
      <w:r w:rsidRPr="001F4289">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2367ED3C" w14:textId="77777777" w:rsidR="00C6064C" w:rsidRPr="001F4289" w:rsidRDefault="00C6064C" w:rsidP="00C6064C">
      <w:pPr>
        <w:ind w:left="567" w:right="616"/>
        <w:jc w:val="both"/>
        <w:rPr>
          <w:rFonts w:ascii="Palatino Linotype" w:hAnsi="Palatino Linotype" w:cs="Arial"/>
          <w:i/>
          <w:sz w:val="22"/>
          <w:szCs w:val="22"/>
          <w:lang w:val="es-MX"/>
        </w:rPr>
      </w:pPr>
    </w:p>
    <w:p w14:paraId="6504DE34" w14:textId="77777777" w:rsidR="00C6064C" w:rsidRPr="001F4289" w:rsidRDefault="00C6064C" w:rsidP="00C6064C">
      <w:pPr>
        <w:ind w:left="567" w:right="616"/>
        <w:jc w:val="both"/>
        <w:rPr>
          <w:rFonts w:ascii="Palatino Linotype" w:hAnsi="Palatino Linotype" w:cs="Arial"/>
          <w:i/>
          <w:sz w:val="22"/>
          <w:szCs w:val="22"/>
          <w:lang w:val="es-MX"/>
        </w:rPr>
      </w:pPr>
      <w:r w:rsidRPr="001F4289">
        <w:rPr>
          <w:rFonts w:ascii="Palatino Linotype" w:hAnsi="Palatino Linotype" w:cs="Arial"/>
          <w:b/>
          <w:i/>
          <w:sz w:val="22"/>
          <w:szCs w:val="22"/>
          <w:lang w:val="es-MX"/>
        </w:rPr>
        <w:t>XX.</w:t>
      </w:r>
      <w:r w:rsidRPr="001F4289">
        <w:rPr>
          <w:rFonts w:ascii="Palatino Linotype" w:hAnsi="Palatino Linotype" w:cs="Arial"/>
          <w:i/>
          <w:sz w:val="22"/>
          <w:szCs w:val="22"/>
          <w:lang w:val="es-MX"/>
        </w:rPr>
        <w:t xml:space="preserve"> </w:t>
      </w:r>
      <w:r w:rsidRPr="001F4289">
        <w:rPr>
          <w:rFonts w:ascii="Palatino Linotype" w:hAnsi="Palatino Linotype" w:cs="Arial"/>
          <w:b/>
          <w:i/>
          <w:sz w:val="22"/>
          <w:szCs w:val="22"/>
          <w:lang w:val="es-MX"/>
        </w:rPr>
        <w:t>Información clasificada:</w:t>
      </w:r>
      <w:r w:rsidRPr="001F4289">
        <w:rPr>
          <w:rFonts w:ascii="Palatino Linotype" w:hAnsi="Palatino Linotype" w:cs="Arial"/>
          <w:i/>
          <w:sz w:val="22"/>
          <w:szCs w:val="22"/>
          <w:lang w:val="es-MX"/>
        </w:rPr>
        <w:t xml:space="preserve"> Aquella considerada por la presente Ley como reservada o confidencial; </w:t>
      </w:r>
    </w:p>
    <w:p w14:paraId="06CD4EB4" w14:textId="77777777" w:rsidR="00C6064C" w:rsidRPr="001F4289" w:rsidRDefault="00C6064C" w:rsidP="00C6064C">
      <w:pPr>
        <w:ind w:left="567" w:right="616"/>
        <w:jc w:val="both"/>
        <w:rPr>
          <w:rFonts w:ascii="Palatino Linotype" w:hAnsi="Palatino Linotype" w:cs="Arial"/>
          <w:i/>
          <w:sz w:val="22"/>
          <w:szCs w:val="22"/>
          <w:lang w:val="es-MX"/>
        </w:rPr>
      </w:pPr>
    </w:p>
    <w:p w14:paraId="0D5112C1" w14:textId="77777777" w:rsidR="00C6064C" w:rsidRPr="001F4289" w:rsidRDefault="00C6064C" w:rsidP="00C6064C">
      <w:pPr>
        <w:ind w:left="567" w:right="616"/>
        <w:jc w:val="both"/>
        <w:rPr>
          <w:rFonts w:ascii="Palatino Linotype" w:hAnsi="Palatino Linotype" w:cs="Arial"/>
          <w:i/>
          <w:sz w:val="22"/>
          <w:szCs w:val="22"/>
          <w:lang w:val="es-MX"/>
        </w:rPr>
      </w:pPr>
      <w:r w:rsidRPr="001F4289">
        <w:rPr>
          <w:rFonts w:ascii="Palatino Linotype" w:hAnsi="Palatino Linotype" w:cs="Arial"/>
          <w:b/>
          <w:i/>
          <w:sz w:val="22"/>
          <w:szCs w:val="22"/>
          <w:lang w:val="es-MX"/>
        </w:rPr>
        <w:t>XXI.</w:t>
      </w:r>
      <w:r w:rsidRPr="001F4289">
        <w:rPr>
          <w:rFonts w:ascii="Palatino Linotype" w:hAnsi="Palatino Linotype" w:cs="Arial"/>
          <w:i/>
          <w:sz w:val="22"/>
          <w:szCs w:val="22"/>
          <w:lang w:val="es-MX"/>
        </w:rPr>
        <w:t xml:space="preserve"> </w:t>
      </w:r>
      <w:r w:rsidRPr="001F4289">
        <w:rPr>
          <w:rFonts w:ascii="Palatino Linotype" w:hAnsi="Palatino Linotype" w:cs="Arial"/>
          <w:b/>
          <w:i/>
          <w:sz w:val="22"/>
          <w:szCs w:val="22"/>
          <w:lang w:val="es-MX"/>
        </w:rPr>
        <w:t>Información confidencial</w:t>
      </w:r>
      <w:r w:rsidRPr="001F4289">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A4934E6" w14:textId="77777777" w:rsidR="00C6064C" w:rsidRPr="001F4289" w:rsidRDefault="00C6064C" w:rsidP="00C6064C">
      <w:pPr>
        <w:ind w:left="567" w:right="616"/>
        <w:jc w:val="both"/>
        <w:rPr>
          <w:rFonts w:ascii="Palatino Linotype" w:hAnsi="Palatino Linotype" w:cs="Arial"/>
          <w:i/>
          <w:sz w:val="22"/>
          <w:szCs w:val="22"/>
          <w:lang w:val="es-MX"/>
        </w:rPr>
      </w:pPr>
    </w:p>
    <w:p w14:paraId="657F63FF" w14:textId="77777777" w:rsidR="00C6064C" w:rsidRPr="001F4289" w:rsidRDefault="00C6064C" w:rsidP="00C6064C">
      <w:pPr>
        <w:ind w:left="567" w:right="616"/>
        <w:jc w:val="both"/>
        <w:rPr>
          <w:rFonts w:ascii="Palatino Linotype" w:hAnsi="Palatino Linotype" w:cs="Arial"/>
          <w:i/>
          <w:sz w:val="22"/>
          <w:szCs w:val="22"/>
          <w:lang w:val="es-MX"/>
        </w:rPr>
      </w:pPr>
      <w:r w:rsidRPr="001F4289">
        <w:rPr>
          <w:rFonts w:ascii="Palatino Linotype" w:hAnsi="Palatino Linotype" w:cs="Arial"/>
          <w:b/>
          <w:i/>
          <w:sz w:val="22"/>
          <w:szCs w:val="22"/>
          <w:lang w:val="es-MX"/>
        </w:rPr>
        <w:t>XLV. Versión pública:</w:t>
      </w:r>
      <w:r w:rsidRPr="001F4289">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632C24FF" w14:textId="77777777" w:rsidR="00C6064C" w:rsidRPr="001F4289" w:rsidRDefault="00C6064C" w:rsidP="00C6064C">
      <w:pPr>
        <w:ind w:left="567" w:right="616"/>
        <w:jc w:val="both"/>
        <w:rPr>
          <w:rFonts w:ascii="Palatino Linotype" w:hAnsi="Palatino Linotype" w:cs="Arial"/>
          <w:i/>
          <w:sz w:val="22"/>
          <w:szCs w:val="22"/>
          <w:lang w:val="es-MX"/>
        </w:rPr>
      </w:pPr>
    </w:p>
    <w:p w14:paraId="2F94320A" w14:textId="77777777" w:rsidR="00C6064C" w:rsidRPr="001F4289" w:rsidRDefault="00C6064C" w:rsidP="00C6064C">
      <w:pPr>
        <w:ind w:left="567" w:right="616"/>
        <w:jc w:val="both"/>
        <w:rPr>
          <w:rFonts w:ascii="Palatino Linotype" w:hAnsi="Palatino Linotype" w:cs="Arial"/>
          <w:i/>
          <w:sz w:val="22"/>
          <w:szCs w:val="22"/>
          <w:lang w:val="es-MX"/>
        </w:rPr>
      </w:pPr>
      <w:r w:rsidRPr="001F4289">
        <w:rPr>
          <w:rFonts w:ascii="Palatino Linotype" w:hAnsi="Palatino Linotype" w:cs="Arial"/>
          <w:b/>
          <w:i/>
          <w:sz w:val="22"/>
          <w:szCs w:val="22"/>
          <w:lang w:val="es-MX"/>
        </w:rPr>
        <w:lastRenderedPageBreak/>
        <w:t>Artículo 51.</w:t>
      </w:r>
      <w:r w:rsidRPr="001F4289">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F4289">
        <w:rPr>
          <w:rFonts w:ascii="Palatino Linotype" w:hAnsi="Palatino Linotype" w:cs="Arial"/>
          <w:b/>
          <w:i/>
          <w:sz w:val="22"/>
          <w:szCs w:val="22"/>
          <w:lang w:val="es-MX"/>
        </w:rPr>
        <w:t xml:space="preserve">y tendrá la responsabilidad de verificar en cada caso que la misma no sea confidencial o reservada. </w:t>
      </w:r>
      <w:r w:rsidRPr="001F4289">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63507695" w14:textId="77777777" w:rsidR="00C6064C" w:rsidRPr="001F4289" w:rsidRDefault="00C6064C" w:rsidP="00C6064C">
      <w:pPr>
        <w:ind w:left="567" w:right="616"/>
        <w:jc w:val="both"/>
        <w:rPr>
          <w:rFonts w:ascii="Palatino Linotype" w:hAnsi="Palatino Linotype" w:cs="Arial"/>
          <w:i/>
          <w:sz w:val="22"/>
          <w:szCs w:val="22"/>
          <w:lang w:val="es-MX"/>
        </w:rPr>
      </w:pPr>
    </w:p>
    <w:p w14:paraId="20E220E0" w14:textId="77777777" w:rsidR="00C6064C" w:rsidRPr="001F4289" w:rsidRDefault="00C6064C" w:rsidP="00C6064C">
      <w:pPr>
        <w:ind w:left="567" w:right="616"/>
        <w:jc w:val="both"/>
        <w:rPr>
          <w:rFonts w:ascii="Palatino Linotype" w:hAnsi="Palatino Linotype" w:cs="Arial"/>
          <w:bCs/>
          <w:i/>
          <w:noProof/>
          <w:sz w:val="22"/>
          <w:szCs w:val="22"/>
          <w:lang w:val="es-MX"/>
        </w:rPr>
      </w:pPr>
      <w:r w:rsidRPr="001F4289">
        <w:rPr>
          <w:rFonts w:ascii="Palatino Linotype" w:hAnsi="Palatino Linotype" w:cs="Arial"/>
          <w:b/>
          <w:i/>
          <w:sz w:val="22"/>
          <w:szCs w:val="22"/>
          <w:lang w:val="es-MX"/>
        </w:rPr>
        <w:t>Artículo 52.</w:t>
      </w:r>
      <w:r w:rsidRPr="001F4289">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1F4289">
        <w:rPr>
          <w:rFonts w:ascii="Palatino Linotype" w:hAnsi="Palatino Linotype" w:cs="Arial"/>
          <w:bCs/>
          <w:i/>
          <w:noProof/>
          <w:sz w:val="22"/>
          <w:szCs w:val="22"/>
          <w:lang w:val="es-MX"/>
        </w:rPr>
        <w:t>”</w:t>
      </w:r>
    </w:p>
    <w:p w14:paraId="1E13F6B0" w14:textId="77777777" w:rsidR="00C6064C" w:rsidRPr="001F4289" w:rsidRDefault="00C6064C" w:rsidP="00C6064C">
      <w:pPr>
        <w:spacing w:line="360" w:lineRule="auto"/>
        <w:jc w:val="both"/>
        <w:rPr>
          <w:rFonts w:ascii="Palatino Linotype" w:hAnsi="Palatino Linotype"/>
          <w:lang w:val="es-MX"/>
        </w:rPr>
      </w:pPr>
    </w:p>
    <w:p w14:paraId="7EEB7216"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984A004" w14:textId="77777777" w:rsidR="00C6064C" w:rsidRPr="001F4289" w:rsidRDefault="00C6064C" w:rsidP="00C6064C">
      <w:pPr>
        <w:ind w:left="567" w:right="616"/>
        <w:jc w:val="both"/>
        <w:rPr>
          <w:rFonts w:ascii="Palatino Linotype" w:hAnsi="Palatino Linotype"/>
          <w:lang w:val="es-MX"/>
        </w:rPr>
      </w:pPr>
    </w:p>
    <w:p w14:paraId="5FFB9431" w14:textId="77777777" w:rsidR="00C6064C" w:rsidRPr="001F4289" w:rsidRDefault="00C6064C" w:rsidP="00C6064C">
      <w:pPr>
        <w:ind w:left="567" w:right="616"/>
        <w:jc w:val="both"/>
        <w:rPr>
          <w:rFonts w:ascii="Palatino Linotype" w:eastAsia="Arial Unicode MS" w:hAnsi="Palatino Linotype" w:cs="Arial"/>
          <w:i/>
          <w:sz w:val="22"/>
          <w:lang w:val="es-MX"/>
        </w:rPr>
      </w:pPr>
      <w:r w:rsidRPr="001F4289">
        <w:rPr>
          <w:rFonts w:ascii="Palatino Linotype" w:eastAsia="Arial Unicode MS" w:hAnsi="Palatino Linotype" w:cs="Arial"/>
          <w:i/>
          <w:sz w:val="22"/>
          <w:lang w:val="es-MX"/>
        </w:rPr>
        <w:t>“</w:t>
      </w:r>
      <w:r w:rsidRPr="001F4289">
        <w:rPr>
          <w:rFonts w:ascii="Palatino Linotype" w:eastAsia="Arial Unicode MS" w:hAnsi="Palatino Linotype" w:cs="Arial"/>
          <w:b/>
          <w:i/>
          <w:sz w:val="22"/>
          <w:lang w:val="es-MX"/>
        </w:rPr>
        <w:t>Artículo</w:t>
      </w:r>
      <w:r w:rsidRPr="001F4289">
        <w:rPr>
          <w:rFonts w:ascii="Palatino Linotype" w:eastAsia="Arial Unicode MS" w:hAnsi="Palatino Linotype" w:cs="Arial"/>
          <w:i/>
          <w:sz w:val="22"/>
          <w:lang w:val="es-MX"/>
        </w:rPr>
        <w:t xml:space="preserve"> </w:t>
      </w:r>
      <w:r w:rsidRPr="001F4289">
        <w:rPr>
          <w:rFonts w:ascii="Palatino Linotype" w:eastAsia="Arial Unicode MS" w:hAnsi="Palatino Linotype" w:cs="Arial"/>
          <w:b/>
          <w:i/>
          <w:sz w:val="22"/>
          <w:lang w:val="es-MX"/>
        </w:rPr>
        <w:t>22</w:t>
      </w:r>
      <w:r w:rsidRPr="001F4289">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5170F45E" w14:textId="77777777" w:rsidR="00C6064C" w:rsidRPr="001F4289" w:rsidRDefault="00C6064C" w:rsidP="00C6064C">
      <w:pPr>
        <w:ind w:left="567" w:right="616"/>
        <w:jc w:val="both"/>
        <w:rPr>
          <w:rFonts w:ascii="Palatino Linotype" w:eastAsia="Arial Unicode MS" w:hAnsi="Palatino Linotype" w:cs="Arial"/>
          <w:i/>
          <w:sz w:val="22"/>
          <w:lang w:val="es-MX"/>
        </w:rPr>
      </w:pPr>
    </w:p>
    <w:p w14:paraId="755B8872" w14:textId="77777777" w:rsidR="00C6064C" w:rsidRPr="001F4289" w:rsidRDefault="00C6064C" w:rsidP="00C6064C">
      <w:pPr>
        <w:ind w:left="567" w:right="616"/>
        <w:jc w:val="both"/>
        <w:rPr>
          <w:rFonts w:ascii="Palatino Linotype" w:eastAsia="Arial Unicode MS" w:hAnsi="Palatino Linotype" w:cs="Arial"/>
          <w:i/>
          <w:sz w:val="22"/>
          <w:lang w:val="es-MX"/>
        </w:rPr>
      </w:pPr>
      <w:r w:rsidRPr="001F4289">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538E767F" w14:textId="77777777" w:rsidR="00C6064C" w:rsidRPr="001F4289" w:rsidRDefault="00C6064C" w:rsidP="00C6064C">
      <w:pPr>
        <w:ind w:left="567" w:right="616"/>
        <w:jc w:val="both"/>
        <w:rPr>
          <w:rFonts w:ascii="Palatino Linotype" w:eastAsia="Arial Unicode MS" w:hAnsi="Palatino Linotype" w:cs="Arial"/>
          <w:i/>
          <w:sz w:val="22"/>
          <w:lang w:val="es-MX"/>
        </w:rPr>
      </w:pPr>
    </w:p>
    <w:p w14:paraId="1B64D45C" w14:textId="77777777" w:rsidR="00C6064C" w:rsidRPr="001F4289" w:rsidRDefault="00C6064C" w:rsidP="00C6064C">
      <w:pPr>
        <w:ind w:left="567" w:right="616"/>
        <w:jc w:val="both"/>
        <w:rPr>
          <w:rFonts w:ascii="Palatino Linotype" w:eastAsia="Arial Unicode MS" w:hAnsi="Palatino Linotype" w:cs="Arial"/>
          <w:i/>
          <w:sz w:val="22"/>
          <w:lang w:val="es-MX"/>
        </w:rPr>
      </w:pPr>
      <w:r w:rsidRPr="001F4289">
        <w:rPr>
          <w:rFonts w:ascii="Palatino Linotype" w:eastAsia="Arial Unicode MS" w:hAnsi="Palatino Linotype" w:cs="Arial"/>
          <w:i/>
          <w:sz w:val="22"/>
          <w:lang w:val="es-MX"/>
        </w:rPr>
        <w:t>I. Cuente con atribuciones conferidas en ley y medie el consentimiento del titular.</w:t>
      </w:r>
    </w:p>
    <w:p w14:paraId="06338852" w14:textId="77777777" w:rsidR="00C6064C" w:rsidRPr="001F4289" w:rsidRDefault="00C6064C" w:rsidP="00C6064C">
      <w:pPr>
        <w:ind w:left="567" w:right="616"/>
        <w:jc w:val="both"/>
        <w:rPr>
          <w:rFonts w:ascii="Palatino Linotype" w:eastAsia="Arial Unicode MS" w:hAnsi="Palatino Linotype" w:cs="Arial"/>
          <w:i/>
          <w:sz w:val="22"/>
          <w:lang w:val="es-MX"/>
        </w:rPr>
      </w:pPr>
      <w:r w:rsidRPr="001F4289">
        <w:rPr>
          <w:rFonts w:ascii="Palatino Linotype" w:eastAsia="Arial Unicode MS" w:hAnsi="Palatino Linotype" w:cs="Arial"/>
          <w:i/>
          <w:sz w:val="22"/>
          <w:lang w:val="es-MX"/>
        </w:rPr>
        <w:t>II. Se trate de una persona reportada como desaparecida, en los términos previstos en la presente Ley y demás disposiciones legales aplicables...</w:t>
      </w:r>
    </w:p>
    <w:p w14:paraId="02015C6D" w14:textId="77777777" w:rsidR="00C6064C" w:rsidRPr="001F4289" w:rsidRDefault="00C6064C" w:rsidP="00C6064C">
      <w:pPr>
        <w:ind w:left="567" w:right="616"/>
        <w:jc w:val="both"/>
        <w:rPr>
          <w:rFonts w:ascii="Palatino Linotype" w:eastAsia="Arial Unicode MS" w:hAnsi="Palatino Linotype" w:cs="Arial"/>
          <w:i/>
          <w:sz w:val="22"/>
          <w:lang w:val="es-MX"/>
        </w:rPr>
      </w:pPr>
    </w:p>
    <w:p w14:paraId="094382A4" w14:textId="77777777" w:rsidR="00C6064C" w:rsidRPr="001F4289" w:rsidRDefault="00C6064C" w:rsidP="00C6064C">
      <w:pPr>
        <w:ind w:left="567" w:right="616"/>
        <w:jc w:val="both"/>
        <w:rPr>
          <w:rFonts w:ascii="Palatino Linotype" w:eastAsia="Arial Unicode MS" w:hAnsi="Palatino Linotype" w:cs="Arial"/>
          <w:i/>
          <w:sz w:val="22"/>
          <w:lang w:val="es-MX"/>
        </w:rPr>
      </w:pPr>
      <w:r w:rsidRPr="001F4289">
        <w:rPr>
          <w:rFonts w:ascii="Palatino Linotype" w:eastAsia="Arial Unicode MS" w:hAnsi="Palatino Linotype" w:cs="Arial"/>
          <w:b/>
          <w:i/>
          <w:sz w:val="22"/>
          <w:lang w:val="es-MX"/>
        </w:rPr>
        <w:t>Artículo</w:t>
      </w:r>
      <w:r w:rsidRPr="001F4289">
        <w:rPr>
          <w:rFonts w:ascii="Palatino Linotype" w:eastAsia="Arial Unicode MS" w:hAnsi="Palatino Linotype" w:cs="Arial"/>
          <w:i/>
          <w:sz w:val="22"/>
          <w:lang w:val="es-MX"/>
        </w:rPr>
        <w:t xml:space="preserve"> </w:t>
      </w:r>
      <w:r w:rsidRPr="001F4289">
        <w:rPr>
          <w:rFonts w:ascii="Palatino Linotype" w:eastAsia="Arial Unicode MS" w:hAnsi="Palatino Linotype" w:cs="Arial"/>
          <w:b/>
          <w:i/>
          <w:sz w:val="22"/>
          <w:lang w:val="es-MX"/>
        </w:rPr>
        <w:t>38</w:t>
      </w:r>
      <w:r w:rsidRPr="001F4289">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7DF7742A" w14:textId="77777777" w:rsidR="00C6064C" w:rsidRPr="001F4289" w:rsidRDefault="00C6064C" w:rsidP="00C6064C">
      <w:pPr>
        <w:spacing w:line="360" w:lineRule="auto"/>
        <w:jc w:val="both"/>
        <w:rPr>
          <w:rFonts w:ascii="Palatino Linotype" w:hAnsi="Palatino Linotype"/>
          <w:lang w:val="es-MX"/>
        </w:rPr>
      </w:pPr>
    </w:p>
    <w:p w14:paraId="19307500"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3052E07" w14:textId="77777777" w:rsidR="00C6064C" w:rsidRPr="001F4289" w:rsidRDefault="00C6064C" w:rsidP="00C6064C">
      <w:pPr>
        <w:spacing w:line="360" w:lineRule="auto"/>
        <w:jc w:val="both"/>
        <w:rPr>
          <w:rFonts w:ascii="Palatino Linotype" w:hAnsi="Palatino Linotype"/>
          <w:lang w:val="es-MX"/>
        </w:rPr>
      </w:pPr>
    </w:p>
    <w:p w14:paraId="28C3C91E" w14:textId="77777777" w:rsidR="00C6064C" w:rsidRPr="001F4289" w:rsidRDefault="00C6064C" w:rsidP="00C6064C">
      <w:pPr>
        <w:spacing w:line="360" w:lineRule="auto"/>
        <w:jc w:val="both"/>
        <w:rPr>
          <w:rFonts w:ascii="Palatino Linotype" w:eastAsia="Arial Unicode MS" w:hAnsi="Palatino Linotype"/>
        </w:rPr>
      </w:pPr>
      <w:r w:rsidRPr="001F4289">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F4289">
        <w:rPr>
          <w:rFonts w:ascii="Palatino Linotype" w:eastAsia="Arial Unicode MS" w:hAnsi="Palatino Linotype"/>
          <w:color w:val="000000"/>
          <w:lang w:val="es-MX" w:eastAsia="es-MX"/>
        </w:rPr>
        <w:t>el Sujeto Obligado</w:t>
      </w:r>
      <w:r w:rsidRPr="001F4289">
        <w:rPr>
          <w:rFonts w:ascii="Palatino Linotype" w:eastAsia="Arial Unicode MS" w:hAnsi="Palatino Linotype"/>
        </w:rPr>
        <w:t xml:space="preserve">, en ese contexto, todo dato personal susceptible de clasificación debe ser protegido. </w:t>
      </w:r>
    </w:p>
    <w:p w14:paraId="7A074010" w14:textId="77777777" w:rsidR="00C6064C" w:rsidRPr="001F4289" w:rsidRDefault="00C6064C" w:rsidP="00C6064C">
      <w:pPr>
        <w:spacing w:line="360" w:lineRule="auto"/>
        <w:jc w:val="both"/>
        <w:rPr>
          <w:rFonts w:ascii="Palatino Linotype" w:eastAsia="Arial Unicode MS" w:hAnsi="Palatino Linotype"/>
        </w:rPr>
      </w:pPr>
    </w:p>
    <w:p w14:paraId="0331A08D" w14:textId="77777777" w:rsidR="00C6064C" w:rsidRPr="001F4289" w:rsidRDefault="00C6064C" w:rsidP="00C6064C">
      <w:pPr>
        <w:spacing w:line="360" w:lineRule="auto"/>
        <w:jc w:val="both"/>
        <w:rPr>
          <w:rFonts w:ascii="Palatino Linotype" w:hAnsi="Palatino Linotype"/>
        </w:rPr>
      </w:pPr>
      <w:r w:rsidRPr="001F4289">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1E8E2B8" w14:textId="77777777" w:rsidR="00C6064C" w:rsidRPr="001F4289" w:rsidRDefault="00C6064C" w:rsidP="00C6064C"/>
    <w:p w14:paraId="7E4E67BC"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lastRenderedPageBreak/>
        <w:t>"</w:t>
      </w:r>
      <w:r w:rsidRPr="001F4289">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1F4289">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0EEA5AA" w14:textId="77777777" w:rsidR="00C6064C" w:rsidRPr="001F4289" w:rsidRDefault="00C6064C" w:rsidP="00C6064C">
      <w:pPr>
        <w:spacing w:line="360" w:lineRule="auto"/>
        <w:jc w:val="both"/>
        <w:rPr>
          <w:rFonts w:ascii="Palatino Linotype" w:hAnsi="Palatino Linotype"/>
          <w:lang w:val="es-ES_tradnl"/>
        </w:rPr>
      </w:pPr>
    </w:p>
    <w:p w14:paraId="7E5622BA" w14:textId="77777777" w:rsidR="00C6064C" w:rsidRPr="001F4289" w:rsidRDefault="00C6064C" w:rsidP="00C6064C">
      <w:pPr>
        <w:spacing w:line="360" w:lineRule="auto"/>
        <w:jc w:val="both"/>
        <w:rPr>
          <w:rFonts w:ascii="Palatino Linotype" w:hAnsi="Palatino Linotype"/>
        </w:rPr>
      </w:pPr>
      <w:r w:rsidRPr="001F4289">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1F4289">
        <w:rPr>
          <w:rFonts w:ascii="Palatino Linotype" w:hAnsi="Palatino Linotype"/>
        </w:rPr>
        <w:t>resulta necesario que el Comité de Transparencia d</w:t>
      </w:r>
      <w:r w:rsidRPr="001F4289">
        <w:rPr>
          <w:rFonts w:ascii="Palatino Linotype" w:hAnsi="Palatino Linotype"/>
          <w:lang w:val="es-ES_tradnl"/>
        </w:rPr>
        <w:t xml:space="preserve">el Sujeto Obligado </w:t>
      </w:r>
      <w:r w:rsidRPr="001F4289">
        <w:rPr>
          <w:rFonts w:ascii="Palatino Linotype" w:hAnsi="Palatino Linotype"/>
        </w:rPr>
        <w:t>emita el Acuerdo de Clasificación correspondiente</w:t>
      </w:r>
      <w:r w:rsidRPr="001F4289">
        <w:rPr>
          <w:rFonts w:ascii="Palatino Linotype" w:hAnsi="Palatino Linotype"/>
          <w:lang w:val="es-ES_tradnl"/>
        </w:rPr>
        <w:t xml:space="preserve"> debidamente fundado y motivado, </w:t>
      </w:r>
      <w:r w:rsidRPr="001F4289">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1F4289">
        <w:rPr>
          <w:rFonts w:ascii="Palatino Linotype" w:hAnsi="Palatino Linotype"/>
          <w:b/>
        </w:rPr>
        <w:t>LINEAMIENTOS GENERALES EN MATERIA DE CLASIFICACIÓN Y DESCLASIFICACIÓN DE LA INFORMACIÓN, ASÍ COMO PARA LA ELABORACIÓN DE VERSIONES PÚBLICAS</w:t>
      </w:r>
      <w:r w:rsidRPr="001F4289">
        <w:rPr>
          <w:rFonts w:ascii="Palatino Linotype" w:hAnsi="Palatino Linotype"/>
        </w:rPr>
        <w:t xml:space="preserve">, publicados en el Diario Oficial de la Federación en fecha quince de abril del año dos mil dieciséis, mediante </w:t>
      </w:r>
      <w:r w:rsidRPr="001F4289">
        <w:rPr>
          <w:rFonts w:ascii="Palatino Linotype" w:hAnsi="Palatino Linotype"/>
        </w:rPr>
        <w:lastRenderedPageBreak/>
        <w:t>Acuerdo del Consejo Nacional del Sistema Nacional de Transparencia, Acceso a la Información Pública y Protección de Datos Personales.</w:t>
      </w:r>
    </w:p>
    <w:p w14:paraId="497F2DB5" w14:textId="77777777" w:rsidR="00C6064C" w:rsidRPr="001F4289" w:rsidRDefault="00C6064C" w:rsidP="00C6064C">
      <w:pPr>
        <w:spacing w:line="360" w:lineRule="auto"/>
        <w:jc w:val="both"/>
        <w:rPr>
          <w:rFonts w:ascii="Palatino Linotype" w:hAnsi="Palatino Linotype"/>
        </w:rPr>
      </w:pPr>
    </w:p>
    <w:p w14:paraId="2F096793" w14:textId="77777777" w:rsidR="00C6064C" w:rsidRPr="001F4289" w:rsidRDefault="00C6064C" w:rsidP="00C6064C">
      <w:pPr>
        <w:spacing w:line="360" w:lineRule="auto"/>
        <w:jc w:val="both"/>
        <w:rPr>
          <w:rFonts w:ascii="Palatino Linotype" w:hAnsi="Palatino Linotype"/>
        </w:rPr>
      </w:pPr>
      <w:r w:rsidRPr="001F4289">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1F4289">
        <w:rPr>
          <w:rFonts w:ascii="Palatino Linotype" w:hAnsi="Palatino Linotype"/>
          <w:b/>
        </w:rPr>
        <w:t>Registro Federal de Contribuyentes</w:t>
      </w:r>
      <w:r w:rsidRPr="001F4289">
        <w:rPr>
          <w:rFonts w:ascii="Palatino Linotype" w:hAnsi="Palatino Linotype"/>
        </w:rPr>
        <w:t xml:space="preserve"> </w:t>
      </w:r>
      <w:r w:rsidRPr="001F4289">
        <w:rPr>
          <w:rFonts w:ascii="Palatino Linotype" w:hAnsi="Palatino Linotype"/>
          <w:i/>
        </w:rPr>
        <w:t>(RFC)</w:t>
      </w:r>
      <w:r w:rsidRPr="001F4289">
        <w:rPr>
          <w:rFonts w:ascii="Palatino Linotype" w:hAnsi="Palatino Linotype"/>
        </w:rPr>
        <w:t xml:space="preserve"> y la </w:t>
      </w:r>
      <w:r w:rsidRPr="001F4289">
        <w:rPr>
          <w:rFonts w:ascii="Palatino Linotype" w:hAnsi="Palatino Linotype"/>
          <w:b/>
        </w:rPr>
        <w:t>Clave Única de Registro de Población</w:t>
      </w:r>
      <w:r w:rsidRPr="001F4289">
        <w:rPr>
          <w:rFonts w:ascii="Palatino Linotype" w:hAnsi="Palatino Linotype"/>
        </w:rPr>
        <w:t xml:space="preserve"> </w:t>
      </w:r>
      <w:r w:rsidRPr="001F4289">
        <w:rPr>
          <w:rFonts w:ascii="Palatino Linotype" w:hAnsi="Palatino Linotype"/>
          <w:i/>
        </w:rPr>
        <w:t>(CURP)</w:t>
      </w:r>
      <w:r w:rsidRPr="001F4289">
        <w:rPr>
          <w:rFonts w:ascii="Palatino Linotype" w:hAnsi="Palatino Linotype"/>
        </w:rPr>
        <w:t>.</w:t>
      </w:r>
    </w:p>
    <w:p w14:paraId="1F9E7ACF" w14:textId="77777777" w:rsidR="00C6064C" w:rsidRPr="001F4289" w:rsidRDefault="00C6064C" w:rsidP="00C6064C">
      <w:pPr>
        <w:spacing w:line="360" w:lineRule="auto"/>
        <w:jc w:val="both"/>
        <w:rPr>
          <w:rFonts w:ascii="Palatino Linotype" w:hAnsi="Palatino Linotype"/>
          <w:b/>
        </w:rPr>
      </w:pPr>
    </w:p>
    <w:p w14:paraId="16D73EAF" w14:textId="77777777" w:rsidR="00C6064C" w:rsidRPr="001F4289" w:rsidRDefault="00C6064C" w:rsidP="00C6064C">
      <w:pPr>
        <w:spacing w:line="360" w:lineRule="auto"/>
        <w:jc w:val="both"/>
        <w:rPr>
          <w:rFonts w:ascii="Palatino Linotype" w:hAnsi="Palatino Linotype"/>
        </w:rPr>
      </w:pPr>
      <w:r w:rsidRPr="001F4289">
        <w:rPr>
          <w:rFonts w:ascii="Palatino Linotype" w:hAnsi="Palatino Linotype"/>
          <w:lang w:eastAsia="es-MX"/>
        </w:rPr>
        <w:t xml:space="preserve">Por cuanto hace al </w:t>
      </w:r>
      <w:r w:rsidRPr="001F4289">
        <w:rPr>
          <w:rFonts w:ascii="Palatino Linotype" w:hAnsi="Palatino Linotype"/>
          <w:b/>
          <w:lang w:eastAsia="es-MX"/>
        </w:rPr>
        <w:t>Registro Federal de Contribuyentes</w:t>
      </w:r>
      <w:r w:rsidRPr="001F4289">
        <w:rPr>
          <w:rFonts w:ascii="Palatino Linotype" w:hAnsi="Palatino Linotype"/>
          <w:lang w:eastAsia="es-MX"/>
        </w:rPr>
        <w:t xml:space="preserve"> </w:t>
      </w:r>
      <w:r w:rsidRPr="001F4289">
        <w:rPr>
          <w:rFonts w:ascii="Palatino Linotype" w:hAnsi="Palatino Linotype"/>
          <w:b/>
          <w:lang w:eastAsia="es-MX"/>
        </w:rPr>
        <w:t>de las personas físicas</w:t>
      </w:r>
      <w:r w:rsidRPr="001F4289">
        <w:rPr>
          <w:rFonts w:ascii="Palatino Linotype" w:hAnsi="Palatino Linotype"/>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1F4289">
        <w:rPr>
          <w:rFonts w:ascii="Palatino Linotype" w:hAnsi="Palatino Linotype"/>
        </w:rPr>
        <w:t xml:space="preserve"> y finalmente la homoclave; la cual para su obtención es necesario acreditar personalidad, fecha de nacimiento entre otros con documentos oficiales.</w:t>
      </w:r>
    </w:p>
    <w:p w14:paraId="5A8C6F9A" w14:textId="77777777" w:rsidR="00C6064C" w:rsidRPr="001F4289" w:rsidRDefault="00C6064C" w:rsidP="00C6064C">
      <w:pPr>
        <w:spacing w:line="360" w:lineRule="auto"/>
        <w:jc w:val="both"/>
        <w:rPr>
          <w:rFonts w:ascii="Palatino Linotype" w:hAnsi="Palatino Linotype"/>
        </w:rPr>
      </w:pPr>
    </w:p>
    <w:p w14:paraId="58A25158" w14:textId="77777777" w:rsidR="00C6064C" w:rsidRPr="001F4289" w:rsidRDefault="00C6064C" w:rsidP="00C6064C">
      <w:pPr>
        <w:spacing w:line="360" w:lineRule="auto"/>
        <w:jc w:val="both"/>
        <w:rPr>
          <w:rFonts w:ascii="Palatino Linotype" w:hAnsi="Palatino Linotype"/>
          <w:lang w:eastAsia="es-MX"/>
        </w:rPr>
      </w:pPr>
      <w:r w:rsidRPr="001F4289">
        <w:rPr>
          <w:rFonts w:ascii="Palatino Linotype" w:hAnsi="Palatino Linotype"/>
          <w:lang w:eastAsia="es-MX"/>
        </w:rPr>
        <w:t>Al respecto, el Instituto Nacional Transparencia, Acceso a la Información y Protección de Datos Personales (INAI) a través del Criterio 19/17, señala literalmente lo siguiente:</w:t>
      </w:r>
    </w:p>
    <w:p w14:paraId="6617741C" w14:textId="77777777" w:rsidR="00C6064C" w:rsidRPr="001F4289" w:rsidRDefault="00C6064C" w:rsidP="00C6064C">
      <w:pPr>
        <w:ind w:left="567" w:right="616"/>
        <w:jc w:val="both"/>
        <w:rPr>
          <w:rFonts w:ascii="Palatino Linotype" w:hAnsi="Palatino Linotype"/>
          <w:i/>
          <w:sz w:val="22"/>
          <w:szCs w:val="22"/>
        </w:rPr>
      </w:pPr>
    </w:p>
    <w:p w14:paraId="2CCE3987" w14:textId="77777777" w:rsidR="00C6064C" w:rsidRPr="001F4289" w:rsidRDefault="00C6064C" w:rsidP="00C6064C">
      <w:pPr>
        <w:ind w:left="567" w:right="616"/>
        <w:jc w:val="both"/>
        <w:rPr>
          <w:rFonts w:ascii="Palatino Linotype" w:hAnsi="Palatino Linotype"/>
          <w:i/>
          <w:sz w:val="22"/>
          <w:szCs w:val="22"/>
        </w:rPr>
      </w:pPr>
      <w:r w:rsidRPr="001F4289">
        <w:rPr>
          <w:rFonts w:ascii="Palatino Linotype" w:hAnsi="Palatino Linotype"/>
          <w:i/>
          <w:sz w:val="22"/>
          <w:szCs w:val="22"/>
        </w:rPr>
        <w:t>“</w:t>
      </w:r>
      <w:r w:rsidRPr="001F4289">
        <w:rPr>
          <w:rFonts w:ascii="Palatino Linotype" w:hAnsi="Palatino Linotype"/>
          <w:b/>
          <w:i/>
          <w:sz w:val="22"/>
          <w:szCs w:val="22"/>
        </w:rPr>
        <w:t>Registro Federal de Contribuyentes (RFC) de personas físicas</w:t>
      </w:r>
      <w:r w:rsidRPr="001F4289">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7E81C455" w14:textId="77777777" w:rsidR="00C6064C" w:rsidRPr="001F4289" w:rsidRDefault="00C6064C" w:rsidP="00C6064C"/>
    <w:p w14:paraId="5355FE58" w14:textId="77777777" w:rsidR="00C6064C" w:rsidRPr="001F4289" w:rsidRDefault="00C6064C" w:rsidP="00C6064C"/>
    <w:p w14:paraId="250B4D69" w14:textId="77777777" w:rsidR="00C6064C" w:rsidRPr="001F4289" w:rsidRDefault="00C6064C" w:rsidP="00C6064C">
      <w:pPr>
        <w:spacing w:line="360" w:lineRule="auto"/>
        <w:jc w:val="both"/>
        <w:rPr>
          <w:rFonts w:ascii="Palatino Linotype" w:hAnsi="Palatino Linotype"/>
          <w:lang w:val="es-MX" w:eastAsia="es-MX"/>
        </w:rPr>
      </w:pPr>
      <w:r w:rsidRPr="001F4289">
        <w:rPr>
          <w:rFonts w:ascii="Palatino Linotype" w:hAnsi="Palatino Linotype"/>
          <w:lang w:val="es-MX" w:eastAsia="es-MX"/>
        </w:rPr>
        <w:t xml:space="preserve">De lo anterior, se desprende que el Registro Federal de Contribuyentes se vincula al nombre de su titular, permitiendo identificar la edad de la persona, fecha de </w:t>
      </w:r>
      <w:r w:rsidRPr="001F4289">
        <w:rPr>
          <w:rFonts w:ascii="Palatino Linotype" w:hAnsi="Palatino Linotype"/>
          <w:lang w:val="es-MX" w:eastAsia="es-MX"/>
        </w:rPr>
        <w:lastRenderedPageBreak/>
        <w:t xml:space="preserve">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1F4289">
        <w:rPr>
          <w:rFonts w:ascii="Palatino Linotype" w:eastAsia="Arial Unicode MS" w:hAnsi="Palatino Linotype"/>
        </w:rPr>
        <w:t>4 fracción XI de la Ley de Protección de Datos Personales en Posesión de los Sujetos Obligados del Estado de México y Municipios</w:t>
      </w:r>
      <w:r w:rsidRPr="001F4289">
        <w:rPr>
          <w:rFonts w:ascii="Palatino Linotype" w:hAnsi="Palatino Linotype"/>
          <w:lang w:val="es-MX" w:eastAsia="es-MX"/>
        </w:rPr>
        <w:t>.</w:t>
      </w:r>
    </w:p>
    <w:p w14:paraId="3DA58E03" w14:textId="77777777" w:rsidR="00C6064C" w:rsidRPr="001F4289" w:rsidRDefault="00C6064C" w:rsidP="00C6064C">
      <w:pPr>
        <w:spacing w:line="360" w:lineRule="auto"/>
        <w:jc w:val="both"/>
        <w:rPr>
          <w:rFonts w:ascii="Palatino Linotype" w:hAnsi="Palatino Linotype"/>
          <w:lang w:val="es-MX" w:eastAsia="es-MX"/>
        </w:rPr>
      </w:pPr>
    </w:p>
    <w:p w14:paraId="1345CCE7" w14:textId="77777777" w:rsidR="00C6064C" w:rsidRPr="001F4289" w:rsidRDefault="00C6064C" w:rsidP="00C6064C">
      <w:pPr>
        <w:spacing w:line="360" w:lineRule="auto"/>
        <w:jc w:val="both"/>
        <w:rPr>
          <w:rFonts w:ascii="Palatino Linotype" w:hAnsi="Palatino Linotype"/>
          <w:lang w:val="es-MX" w:eastAsia="es-MX"/>
        </w:rPr>
      </w:pPr>
      <w:r w:rsidRPr="001F4289">
        <w:rPr>
          <w:rFonts w:ascii="Palatino Linotype" w:hAnsi="Palatino Linotype"/>
          <w:lang w:eastAsia="es-MX"/>
        </w:rPr>
        <w:t xml:space="preserve">Por cuanto hace a la </w:t>
      </w:r>
      <w:r w:rsidRPr="001F4289">
        <w:rPr>
          <w:rFonts w:ascii="Palatino Linotype" w:hAnsi="Palatino Linotype"/>
          <w:b/>
        </w:rPr>
        <w:t xml:space="preserve">Clave Única de Registro de Población, </w:t>
      </w:r>
      <w:r w:rsidRPr="001F4289">
        <w:rPr>
          <w:rFonts w:ascii="Palatino Linotype" w:hAnsi="Palatino Linotype"/>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77D27C27" w14:textId="77777777" w:rsidR="00C6064C" w:rsidRPr="001F4289" w:rsidRDefault="00C6064C" w:rsidP="00C6064C">
      <w:pPr>
        <w:rPr>
          <w:lang w:eastAsia="es-MX"/>
        </w:rPr>
      </w:pPr>
    </w:p>
    <w:p w14:paraId="60F1D3E2" w14:textId="77777777" w:rsidR="00C6064C" w:rsidRPr="001F4289" w:rsidRDefault="00C6064C" w:rsidP="00C6064C">
      <w:pPr>
        <w:spacing w:line="360" w:lineRule="auto"/>
        <w:jc w:val="both"/>
        <w:rPr>
          <w:rFonts w:ascii="Palatino Linotype" w:hAnsi="Palatino Linotype"/>
          <w:lang w:eastAsia="es-MX"/>
        </w:rPr>
      </w:pPr>
      <w:r w:rsidRPr="001F4289">
        <w:rPr>
          <w:rFonts w:ascii="Palatino Linotype" w:hAnsi="Palatino Linotype"/>
          <w:lang w:eastAsia="es-MX"/>
        </w:rPr>
        <w:t>Lo anterior, tiene sustento en los artículos 86 y 91, de la Ley General de Población, la cual señala lo siguiente:</w:t>
      </w:r>
    </w:p>
    <w:p w14:paraId="385A7EB6" w14:textId="77777777" w:rsidR="00C6064C" w:rsidRPr="001F4289" w:rsidRDefault="00C6064C" w:rsidP="00C6064C">
      <w:pPr>
        <w:ind w:left="709" w:right="757"/>
        <w:jc w:val="both"/>
        <w:rPr>
          <w:rFonts w:ascii="Palatino Linotype" w:hAnsi="Palatino Linotype" w:cs="Arial,Bold"/>
          <w:b/>
          <w:bCs/>
          <w:i/>
          <w:sz w:val="22"/>
          <w:lang w:eastAsia="es-MX"/>
        </w:rPr>
      </w:pPr>
    </w:p>
    <w:p w14:paraId="02BBDE64" w14:textId="77777777" w:rsidR="00C6064C" w:rsidRPr="001F4289" w:rsidRDefault="00C6064C" w:rsidP="00C6064C">
      <w:pPr>
        <w:ind w:left="709" w:right="757"/>
        <w:jc w:val="both"/>
        <w:rPr>
          <w:rFonts w:ascii="Palatino Linotype" w:hAnsi="Palatino Linotype" w:cs="Arial"/>
          <w:i/>
          <w:sz w:val="22"/>
          <w:lang w:eastAsia="es-MX"/>
        </w:rPr>
      </w:pPr>
      <w:r w:rsidRPr="001F4289">
        <w:rPr>
          <w:rFonts w:ascii="Palatino Linotype" w:hAnsi="Palatino Linotype" w:cs="Arial,Bold"/>
          <w:b/>
          <w:bCs/>
          <w:i/>
          <w:sz w:val="22"/>
          <w:lang w:eastAsia="es-MX"/>
        </w:rPr>
        <w:t xml:space="preserve">“Artículo 86. </w:t>
      </w:r>
      <w:r w:rsidRPr="001F4289">
        <w:rPr>
          <w:rFonts w:ascii="Palatino Linotype" w:hAnsi="Palatino Linotype" w:cs="Arial"/>
          <w:i/>
          <w:sz w:val="22"/>
          <w:lang w:eastAsia="es-MX"/>
        </w:rPr>
        <w:t>El Registro Nacional de Población tiene como finalidad registrar a cada una de las personas que integran la población del país, con los datos que permitan certificar y acreditar fehacientemente su identidad.</w:t>
      </w:r>
    </w:p>
    <w:p w14:paraId="7C4F66BC" w14:textId="77777777" w:rsidR="00C6064C" w:rsidRPr="001F4289" w:rsidRDefault="00C6064C" w:rsidP="00C6064C">
      <w:pPr>
        <w:ind w:left="709" w:right="757"/>
        <w:jc w:val="both"/>
        <w:rPr>
          <w:rFonts w:ascii="Palatino Linotype" w:hAnsi="Palatino Linotype" w:cs="Arial"/>
          <w:i/>
          <w:sz w:val="22"/>
          <w:lang w:eastAsia="es-MX"/>
        </w:rPr>
      </w:pPr>
    </w:p>
    <w:p w14:paraId="0D253449" w14:textId="77777777" w:rsidR="00C6064C" w:rsidRPr="001F4289" w:rsidRDefault="00C6064C" w:rsidP="00C6064C">
      <w:pPr>
        <w:ind w:left="709" w:right="757"/>
        <w:jc w:val="both"/>
        <w:rPr>
          <w:rFonts w:ascii="Palatino Linotype" w:hAnsi="Palatino Linotype" w:cs="Arial"/>
          <w:i/>
          <w:sz w:val="22"/>
          <w:lang w:eastAsia="es-MX"/>
        </w:rPr>
      </w:pPr>
      <w:r w:rsidRPr="001F4289">
        <w:rPr>
          <w:rFonts w:ascii="Palatino Linotype" w:hAnsi="Palatino Linotype" w:cs="Arial,Bold"/>
          <w:b/>
          <w:bCs/>
          <w:i/>
          <w:sz w:val="22"/>
          <w:lang w:eastAsia="es-MX"/>
        </w:rPr>
        <w:t xml:space="preserve">Artículo 91. </w:t>
      </w:r>
      <w:r w:rsidRPr="001F4289">
        <w:rPr>
          <w:rFonts w:ascii="Palatino Linotype" w:hAnsi="Palatino Linotype" w:cs="Arial"/>
          <w:i/>
          <w:sz w:val="22"/>
          <w:lang w:eastAsia="es-MX"/>
        </w:rPr>
        <w:t>Al incorporar a una persona en el Registro Nacional de Población, se le asignará una clave que se denominará Clave Única de Registro de Población. Esta servirá para registrarla e identificarla en forma individual.”</w:t>
      </w:r>
    </w:p>
    <w:p w14:paraId="675393FB" w14:textId="77777777" w:rsidR="00C6064C" w:rsidRPr="001F4289" w:rsidRDefault="00C6064C" w:rsidP="00C6064C">
      <w:pPr>
        <w:ind w:left="709" w:right="757"/>
        <w:jc w:val="both"/>
        <w:rPr>
          <w:rFonts w:ascii="Palatino Linotype" w:hAnsi="Palatino Linotype" w:cs="Arial"/>
          <w:i/>
          <w:sz w:val="22"/>
          <w:lang w:eastAsia="es-MX"/>
        </w:rPr>
      </w:pPr>
    </w:p>
    <w:p w14:paraId="0C60FE9F" w14:textId="77777777" w:rsidR="00C6064C" w:rsidRPr="001F4289" w:rsidRDefault="00C6064C" w:rsidP="00C6064C"/>
    <w:p w14:paraId="0014C599" w14:textId="77777777" w:rsidR="00C6064C" w:rsidRPr="001F4289" w:rsidRDefault="00C6064C" w:rsidP="00C6064C">
      <w:pPr>
        <w:spacing w:line="360" w:lineRule="auto"/>
        <w:jc w:val="both"/>
        <w:rPr>
          <w:rFonts w:ascii="Palatino Linotype" w:hAnsi="Palatino Linotype"/>
          <w:lang w:eastAsia="es-MX"/>
        </w:rPr>
      </w:pPr>
      <w:r w:rsidRPr="001F4289">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w:t>
      </w:r>
      <w:r w:rsidRPr="001F4289">
        <w:rPr>
          <w:rFonts w:ascii="Palatino Linotype" w:hAnsi="Palatino Linotype"/>
          <w:lang w:eastAsia="es-MX"/>
        </w:rPr>
        <w:lastRenderedPageBreak/>
        <w:t xml:space="preserve">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37ED3C06" w14:textId="77777777" w:rsidR="00C6064C" w:rsidRPr="001F4289" w:rsidRDefault="00C6064C" w:rsidP="00C6064C">
      <w:pPr>
        <w:spacing w:line="360" w:lineRule="auto"/>
        <w:jc w:val="both"/>
        <w:rPr>
          <w:rFonts w:ascii="Palatino Linotype" w:hAnsi="Palatino Linotype"/>
          <w:lang w:eastAsia="es-MX"/>
        </w:rPr>
      </w:pPr>
    </w:p>
    <w:p w14:paraId="232489ED" w14:textId="77777777" w:rsidR="00C6064C" w:rsidRPr="001F4289" w:rsidRDefault="00C6064C" w:rsidP="00C6064C">
      <w:pPr>
        <w:spacing w:line="360" w:lineRule="auto"/>
        <w:jc w:val="both"/>
        <w:rPr>
          <w:rFonts w:ascii="Palatino Linotype" w:hAnsi="Palatino Linotype"/>
          <w:lang w:eastAsia="es-MX"/>
        </w:rPr>
      </w:pPr>
      <w:r w:rsidRPr="001F4289">
        <w:rPr>
          <w:rFonts w:ascii="Palatino Linotype" w:hAnsi="Palatino Linotype"/>
          <w:lang w:eastAsia="es-MX"/>
        </w:rPr>
        <w:t>Al respecto, el Instituto Nacional de Transparencia, Acceso a la Información y Protección de Datos Personales (INAI) a través del Criterio 18/17, señala literalmente lo siguiente:</w:t>
      </w:r>
    </w:p>
    <w:p w14:paraId="4BCBFEBF" w14:textId="77777777" w:rsidR="00C6064C" w:rsidRPr="001F4289" w:rsidRDefault="00C6064C" w:rsidP="00C6064C">
      <w:pPr>
        <w:rPr>
          <w:lang w:eastAsia="es-MX"/>
        </w:rPr>
      </w:pPr>
    </w:p>
    <w:p w14:paraId="6BF8C152" w14:textId="77777777" w:rsidR="00C6064C" w:rsidRPr="001F4289" w:rsidRDefault="00C6064C" w:rsidP="00C6064C">
      <w:pPr>
        <w:ind w:left="567" w:right="616"/>
        <w:jc w:val="both"/>
        <w:rPr>
          <w:rFonts w:ascii="Palatino Linotype" w:hAnsi="Palatino Linotype"/>
          <w:i/>
          <w:sz w:val="22"/>
          <w:szCs w:val="22"/>
          <w:lang w:eastAsia="es-MX"/>
        </w:rPr>
      </w:pPr>
      <w:r w:rsidRPr="001F4289">
        <w:rPr>
          <w:rFonts w:ascii="Palatino Linotype" w:hAnsi="Palatino Linotype"/>
          <w:b/>
          <w:i/>
          <w:sz w:val="22"/>
          <w:szCs w:val="22"/>
          <w:lang w:eastAsia="es-MX"/>
        </w:rPr>
        <w:t>Clave Única de Registro de Población (CURP)</w:t>
      </w:r>
      <w:r w:rsidRPr="001F4289">
        <w:rPr>
          <w:rFonts w:ascii="Palatino Linotype" w:hAnsi="Palatino Linotype"/>
          <w:i/>
          <w:sz w:val="22"/>
          <w:szCs w:val="22"/>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11D621F" w14:textId="77777777" w:rsidR="00C6064C" w:rsidRPr="001F4289" w:rsidRDefault="00C6064C" w:rsidP="00C6064C">
      <w:pPr>
        <w:spacing w:line="360" w:lineRule="auto"/>
        <w:jc w:val="both"/>
        <w:rPr>
          <w:rFonts w:ascii="Palatino Linotype" w:hAnsi="Palatino Linotype"/>
          <w:lang w:eastAsia="es-MX"/>
        </w:rPr>
      </w:pPr>
    </w:p>
    <w:p w14:paraId="1F4A1881" w14:textId="77777777" w:rsidR="00C6064C" w:rsidRPr="001F4289" w:rsidRDefault="00C6064C" w:rsidP="00C6064C">
      <w:pPr>
        <w:spacing w:line="360" w:lineRule="auto"/>
        <w:jc w:val="both"/>
        <w:rPr>
          <w:rFonts w:ascii="Palatino Linotype" w:hAnsi="Palatino Linotype"/>
          <w:lang w:eastAsia="es-MX"/>
        </w:rPr>
      </w:pPr>
      <w:r w:rsidRPr="001F4289">
        <w:rPr>
          <w:rFonts w:ascii="Palatino Linotype" w:hAnsi="Palatino Linotype"/>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789ACD26" w14:textId="77777777" w:rsidR="00C6064C" w:rsidRPr="001F4289" w:rsidRDefault="00C6064C" w:rsidP="00C6064C">
      <w:pPr>
        <w:spacing w:line="360" w:lineRule="auto"/>
        <w:jc w:val="both"/>
        <w:rPr>
          <w:rFonts w:ascii="Palatino Linotype" w:hAnsi="Palatino Linotype"/>
          <w:lang w:eastAsia="es-MX"/>
        </w:rPr>
      </w:pPr>
    </w:p>
    <w:p w14:paraId="65BD2529" w14:textId="77777777" w:rsidR="00C6064C" w:rsidRPr="001F4289" w:rsidRDefault="00C6064C" w:rsidP="00C6064C">
      <w:pPr>
        <w:spacing w:line="360" w:lineRule="auto"/>
        <w:jc w:val="both"/>
        <w:rPr>
          <w:rFonts w:ascii="Palatino Linotype" w:hAnsi="Palatino Linotype"/>
          <w:lang w:val="es-MX" w:eastAsia="es-MX"/>
        </w:rPr>
      </w:pPr>
      <w:r w:rsidRPr="001F4289">
        <w:rPr>
          <w:rFonts w:ascii="Palatino Linotype" w:hAnsi="Palatino Linotype"/>
          <w:lang w:val="es-ES_tradnl"/>
        </w:rPr>
        <w:t xml:space="preserve">Por ende, en el presente caso el Sujeto Obligado debe </w:t>
      </w:r>
      <w:r w:rsidRPr="001F4289">
        <w:rPr>
          <w:rFonts w:ascii="Palatino Linotype" w:hAnsi="Palatino Linotype"/>
          <w:lang w:val="es-MX" w:eastAsia="es-MX"/>
        </w:rPr>
        <w:t xml:space="preserve">atender las disposiciones en materia de protección de datos, a fin de salvaguardar los datos de particulares testando </w:t>
      </w:r>
      <w:r w:rsidRPr="001F4289">
        <w:rPr>
          <w:rFonts w:ascii="Palatino Linotype" w:hAnsi="Palatino Linotype"/>
          <w:lang w:val="es-MX" w:eastAsia="es-MX"/>
        </w:rPr>
        <w:lastRenderedPageBreak/>
        <w:t xml:space="preserve">estos y emitir el debido Acuerdo que sustente la versión pública que se genere, ya que la clasificación de la información no se da por el simple mandato de la Ley, sino que es necesario que </w:t>
      </w:r>
      <w:r w:rsidRPr="001F4289">
        <w:rPr>
          <w:rFonts w:ascii="Palatino Linotype" w:hAnsi="Palatino Linotype"/>
          <w:lang w:val="es-ES_tradnl"/>
        </w:rPr>
        <w:t xml:space="preserve">el Sujeto Obligado </w:t>
      </w:r>
      <w:r w:rsidRPr="001F4289">
        <w:rPr>
          <w:rFonts w:ascii="Palatino Linotype" w:hAnsi="Palatino Linotype"/>
          <w:lang w:val="es-MX" w:eastAsia="es-MX"/>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1F4289">
        <w:rPr>
          <w:rFonts w:ascii="Palatino Linotype" w:hAnsi="Palatino Linotype"/>
          <w:lang w:val="es-ES_tradnl"/>
        </w:rPr>
        <w:t>el Sujeto Obligado</w:t>
      </w:r>
      <w:r w:rsidRPr="001F4289">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4478790" w14:textId="77777777" w:rsidR="00C6064C" w:rsidRPr="001F4289" w:rsidRDefault="00C6064C" w:rsidP="00C6064C">
      <w:pPr>
        <w:spacing w:line="360" w:lineRule="auto"/>
        <w:jc w:val="both"/>
        <w:rPr>
          <w:rFonts w:ascii="Palatino Linotype" w:hAnsi="Palatino Linotype"/>
          <w:lang w:val="es-MX" w:eastAsia="es-MX"/>
        </w:rPr>
      </w:pPr>
    </w:p>
    <w:p w14:paraId="672867D7" w14:textId="77777777" w:rsidR="00C6064C" w:rsidRPr="001F4289" w:rsidRDefault="00C6064C" w:rsidP="00C6064C">
      <w:pPr>
        <w:spacing w:line="360" w:lineRule="auto"/>
        <w:jc w:val="both"/>
        <w:rPr>
          <w:rFonts w:ascii="Palatino Linotype" w:eastAsia="Calibri" w:hAnsi="Palatino Linotype"/>
          <w:lang w:val="es-MX"/>
        </w:rPr>
      </w:pPr>
      <w:r w:rsidRPr="001F4289">
        <w:rPr>
          <w:rFonts w:ascii="Palatino Linotype" w:eastAsia="Calibri" w:hAnsi="Palatino Linotype"/>
          <w:lang w:val="es-MX"/>
        </w:rPr>
        <w:t xml:space="preserve">Así, es que </w:t>
      </w:r>
      <w:r w:rsidRPr="001F4289">
        <w:rPr>
          <w:rFonts w:ascii="Palatino Linotype" w:hAnsi="Palatino Linotype"/>
          <w:lang w:val="es-ES_tradnl"/>
        </w:rPr>
        <w:t xml:space="preserve">el </w:t>
      </w:r>
      <w:r w:rsidRPr="001F4289">
        <w:rPr>
          <w:rFonts w:ascii="Palatino Linotype" w:hAnsi="Palatino Linotype"/>
          <w:b/>
          <w:bCs/>
          <w:lang w:val="es-ES_tradnl"/>
        </w:rPr>
        <w:t>Sujeto Obligado</w:t>
      </w:r>
      <w:r w:rsidRPr="001F4289">
        <w:rPr>
          <w:rFonts w:ascii="Palatino Linotype" w:hAnsi="Palatino Linotype"/>
          <w:lang w:val="es-ES_tradnl"/>
        </w:rPr>
        <w:t xml:space="preserve"> </w:t>
      </w:r>
      <w:r w:rsidRPr="001F4289">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4249CB8" w14:textId="77777777" w:rsidR="00C6064C" w:rsidRPr="001F4289" w:rsidRDefault="00C6064C" w:rsidP="00C6064C">
      <w:pPr>
        <w:spacing w:line="360" w:lineRule="auto"/>
        <w:jc w:val="both"/>
        <w:rPr>
          <w:rFonts w:ascii="Palatino Linotype" w:hAnsi="Palatino Linotype"/>
          <w:lang w:val="es-MX"/>
        </w:rPr>
      </w:pPr>
    </w:p>
    <w:p w14:paraId="5B9CEAC0"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 xml:space="preserve">Ello, sin pasar por alto que la clasificación respectiva tiene que cumplirse mediante las formalidades impuestas por la ley; es decir, mediante Acuerdo debidamente fundado </w:t>
      </w:r>
      <w:r w:rsidRPr="001F4289">
        <w:rPr>
          <w:rFonts w:ascii="Palatino Linotype" w:hAnsi="Palatino Linotype"/>
          <w:lang w:val="es-MX"/>
        </w:rPr>
        <w:lastRenderedPageBreak/>
        <w:t>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DE6B286" w14:textId="77777777" w:rsidR="00C6064C" w:rsidRPr="001F4289" w:rsidRDefault="00C6064C" w:rsidP="00C6064C">
      <w:pPr>
        <w:rPr>
          <w:rFonts w:ascii="Palatino Linotype" w:hAnsi="Palatino Linotype"/>
          <w:lang w:val="es-MX"/>
        </w:rPr>
      </w:pPr>
    </w:p>
    <w:p w14:paraId="065B924E"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 xml:space="preserve">“Artículo 49. </w:t>
      </w:r>
      <w:r w:rsidRPr="001F4289">
        <w:rPr>
          <w:rFonts w:ascii="Palatino Linotype" w:hAnsi="Palatino Linotype"/>
          <w:i/>
          <w:sz w:val="22"/>
          <w:szCs w:val="22"/>
          <w:lang w:val="es-MX" w:eastAsia="es-MX"/>
        </w:rPr>
        <w:t>Los Comités de Transparencia tendrán las siguientes atribuciones:</w:t>
      </w:r>
    </w:p>
    <w:p w14:paraId="020862BA"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VIII.</w:t>
      </w:r>
      <w:r w:rsidRPr="001F4289">
        <w:rPr>
          <w:rFonts w:ascii="Palatino Linotype" w:hAnsi="Palatino Linotype"/>
          <w:i/>
          <w:sz w:val="22"/>
          <w:szCs w:val="22"/>
          <w:lang w:val="es-MX" w:eastAsia="es-MX"/>
        </w:rPr>
        <w:t xml:space="preserve"> Aprobar, modificar o revocar la clasificación de la información;</w:t>
      </w:r>
    </w:p>
    <w:p w14:paraId="16C02961" w14:textId="77777777" w:rsidR="00C6064C" w:rsidRPr="001F4289" w:rsidRDefault="00C6064C" w:rsidP="00C6064C">
      <w:pPr>
        <w:ind w:left="567" w:right="616"/>
        <w:jc w:val="both"/>
        <w:rPr>
          <w:rFonts w:ascii="Palatino Linotype" w:hAnsi="Palatino Linotype"/>
          <w:i/>
          <w:sz w:val="22"/>
          <w:szCs w:val="22"/>
          <w:lang w:val="es-MX" w:eastAsia="es-MX"/>
        </w:rPr>
      </w:pPr>
    </w:p>
    <w:p w14:paraId="65001D5E"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Artículo 132.</w:t>
      </w:r>
      <w:r w:rsidRPr="001F4289">
        <w:rPr>
          <w:rFonts w:ascii="Palatino Linotype" w:hAnsi="Palatino Linotype"/>
          <w:i/>
          <w:sz w:val="22"/>
          <w:szCs w:val="22"/>
          <w:lang w:val="es-MX" w:eastAsia="es-MX"/>
        </w:rPr>
        <w:t xml:space="preserve"> La clasificación de la información se llevará a cabo en el momento en que:</w:t>
      </w:r>
    </w:p>
    <w:p w14:paraId="507399A8" w14:textId="77777777" w:rsidR="00C6064C" w:rsidRPr="001F4289" w:rsidRDefault="00C6064C" w:rsidP="00C6064C">
      <w:pPr>
        <w:ind w:left="567" w:right="616"/>
        <w:jc w:val="both"/>
        <w:rPr>
          <w:rFonts w:ascii="Palatino Linotype" w:hAnsi="Palatino Linotype"/>
          <w:b/>
          <w:i/>
          <w:sz w:val="22"/>
          <w:szCs w:val="22"/>
          <w:lang w:val="es-MX" w:eastAsia="es-MX"/>
        </w:rPr>
      </w:pPr>
    </w:p>
    <w:p w14:paraId="7DDA9B31"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I.</w:t>
      </w:r>
      <w:r w:rsidRPr="001F4289">
        <w:rPr>
          <w:rFonts w:ascii="Palatino Linotype" w:hAnsi="Palatino Linotype"/>
          <w:i/>
          <w:sz w:val="22"/>
          <w:szCs w:val="22"/>
          <w:lang w:val="es-MX" w:eastAsia="es-MX"/>
        </w:rPr>
        <w:t xml:space="preserve"> Se reciba una solicitud de acceso a la información;</w:t>
      </w:r>
    </w:p>
    <w:p w14:paraId="4680ACD9"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II.</w:t>
      </w:r>
      <w:r w:rsidRPr="001F4289">
        <w:rPr>
          <w:rFonts w:ascii="Palatino Linotype" w:hAnsi="Palatino Linotype"/>
          <w:i/>
          <w:sz w:val="22"/>
          <w:szCs w:val="22"/>
          <w:lang w:val="es-MX" w:eastAsia="es-MX"/>
        </w:rPr>
        <w:t xml:space="preserve"> Se determine mediante resolución de autoridad competente; o</w:t>
      </w:r>
    </w:p>
    <w:p w14:paraId="5173D906" w14:textId="77777777" w:rsidR="00C6064C" w:rsidRPr="001F4289" w:rsidRDefault="00C6064C" w:rsidP="00C6064C">
      <w:pPr>
        <w:ind w:left="567" w:right="616"/>
        <w:jc w:val="both"/>
        <w:rPr>
          <w:rFonts w:ascii="Palatino Linotype" w:hAnsi="Palatino Linotype"/>
          <w:b/>
          <w:i/>
          <w:sz w:val="22"/>
          <w:szCs w:val="22"/>
          <w:lang w:val="es-MX" w:eastAsia="es-MX"/>
        </w:rPr>
      </w:pPr>
      <w:r w:rsidRPr="001F4289">
        <w:rPr>
          <w:rFonts w:ascii="Palatino Linotype" w:hAnsi="Palatino Linotype"/>
          <w:i/>
          <w:sz w:val="22"/>
          <w:szCs w:val="22"/>
          <w:lang w:val="es-MX" w:eastAsia="es-MX"/>
        </w:rPr>
        <w:t>III. Se generen versiones públicas para dar cumplimiento a las obligaciones de transparencia previstas en esta Ley.</w:t>
      </w:r>
      <w:r w:rsidRPr="001F4289">
        <w:rPr>
          <w:rFonts w:ascii="Palatino Linotype" w:hAnsi="Palatino Linotype"/>
          <w:b/>
          <w:i/>
          <w:sz w:val="22"/>
          <w:szCs w:val="22"/>
          <w:lang w:val="es-MX" w:eastAsia="es-MX"/>
        </w:rPr>
        <w:t>”</w:t>
      </w:r>
    </w:p>
    <w:p w14:paraId="64598D00" w14:textId="77777777" w:rsidR="00C6064C" w:rsidRPr="001F4289" w:rsidRDefault="00C6064C" w:rsidP="00C6064C">
      <w:pPr>
        <w:ind w:left="567" w:right="616"/>
        <w:jc w:val="both"/>
        <w:rPr>
          <w:rFonts w:ascii="Palatino Linotype" w:hAnsi="Palatino Linotype"/>
          <w:b/>
          <w:i/>
          <w:sz w:val="22"/>
          <w:szCs w:val="22"/>
          <w:lang w:val="es-MX" w:eastAsia="es-MX"/>
        </w:rPr>
      </w:pPr>
    </w:p>
    <w:p w14:paraId="5A832053"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“Segundo.-</w:t>
      </w:r>
      <w:r w:rsidRPr="001F4289">
        <w:rPr>
          <w:rFonts w:ascii="Palatino Linotype" w:hAnsi="Palatino Linotype"/>
          <w:i/>
          <w:sz w:val="22"/>
          <w:szCs w:val="22"/>
          <w:lang w:val="es-MX" w:eastAsia="es-MX"/>
        </w:rPr>
        <w:t xml:space="preserve"> Para efectos de los presentes Lineamientos Generales, se entenderá por:</w:t>
      </w:r>
    </w:p>
    <w:p w14:paraId="737BFC7F" w14:textId="77777777" w:rsidR="00C6064C" w:rsidRPr="001F4289" w:rsidRDefault="00C6064C" w:rsidP="00C6064C">
      <w:pPr>
        <w:ind w:left="567" w:right="616"/>
        <w:jc w:val="both"/>
        <w:rPr>
          <w:rFonts w:ascii="Palatino Linotype" w:hAnsi="Palatino Linotype"/>
          <w:b/>
          <w:i/>
          <w:sz w:val="22"/>
          <w:szCs w:val="22"/>
          <w:lang w:val="es-MX" w:eastAsia="es-MX"/>
        </w:rPr>
      </w:pPr>
    </w:p>
    <w:p w14:paraId="76928700"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XVIII.</w:t>
      </w:r>
      <w:r w:rsidRPr="001F4289">
        <w:rPr>
          <w:rFonts w:ascii="Palatino Linotype" w:hAnsi="Palatino Linotype"/>
          <w:i/>
          <w:sz w:val="22"/>
          <w:szCs w:val="22"/>
          <w:lang w:val="es-MX" w:eastAsia="es-MX"/>
        </w:rPr>
        <w:t xml:space="preserve"> </w:t>
      </w:r>
      <w:r w:rsidRPr="001F4289">
        <w:rPr>
          <w:rFonts w:ascii="Palatino Linotype" w:hAnsi="Palatino Linotype"/>
          <w:b/>
          <w:i/>
          <w:sz w:val="22"/>
          <w:szCs w:val="22"/>
          <w:lang w:val="es-MX" w:eastAsia="es-MX"/>
        </w:rPr>
        <w:t>Versión pública:</w:t>
      </w:r>
      <w:r w:rsidRPr="001F4289">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E51F65F" w14:textId="77777777" w:rsidR="00C6064C" w:rsidRPr="001F4289" w:rsidRDefault="00C6064C" w:rsidP="00C6064C">
      <w:pPr>
        <w:ind w:left="567" w:right="616"/>
        <w:jc w:val="both"/>
        <w:rPr>
          <w:rFonts w:ascii="Palatino Linotype" w:hAnsi="Palatino Linotype"/>
          <w:b/>
          <w:i/>
          <w:sz w:val="22"/>
          <w:szCs w:val="22"/>
          <w:lang w:val="es-MX" w:eastAsia="es-MX"/>
        </w:rPr>
      </w:pPr>
    </w:p>
    <w:p w14:paraId="59657F97"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Cuarto.</w:t>
      </w:r>
      <w:r w:rsidRPr="001F4289">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5DC9F0C"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1BCE4503" w14:textId="77777777" w:rsidR="00C6064C" w:rsidRPr="001F4289" w:rsidRDefault="00C6064C" w:rsidP="00C6064C">
      <w:pPr>
        <w:ind w:left="567" w:right="616"/>
        <w:jc w:val="both"/>
        <w:rPr>
          <w:rFonts w:ascii="Palatino Linotype" w:hAnsi="Palatino Linotype"/>
          <w:b/>
          <w:i/>
          <w:sz w:val="22"/>
          <w:szCs w:val="22"/>
          <w:lang w:val="es-MX" w:eastAsia="es-MX"/>
        </w:rPr>
      </w:pPr>
    </w:p>
    <w:p w14:paraId="533A39AA"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Quinto.</w:t>
      </w:r>
      <w:r w:rsidRPr="001F4289">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w:t>
      </w:r>
      <w:r w:rsidRPr="001F4289">
        <w:rPr>
          <w:rFonts w:ascii="Palatino Linotype" w:hAnsi="Palatino Linotype"/>
          <w:i/>
          <w:sz w:val="22"/>
          <w:szCs w:val="22"/>
          <w:lang w:val="es-MX" w:eastAsia="es-MX"/>
        </w:rPr>
        <w:lastRenderedPageBreak/>
        <w:t>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BC303B9" w14:textId="77777777" w:rsidR="00C6064C" w:rsidRPr="001F4289" w:rsidRDefault="00C6064C" w:rsidP="00C6064C">
      <w:pPr>
        <w:ind w:left="567" w:right="616"/>
        <w:jc w:val="both"/>
        <w:rPr>
          <w:rFonts w:ascii="Palatino Linotype" w:hAnsi="Palatino Linotype"/>
          <w:b/>
          <w:i/>
          <w:sz w:val="22"/>
          <w:szCs w:val="22"/>
          <w:lang w:val="es-MX" w:eastAsia="es-MX"/>
        </w:rPr>
      </w:pPr>
    </w:p>
    <w:p w14:paraId="0372CFAA"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Sexto.</w:t>
      </w:r>
      <w:r w:rsidRPr="001F4289">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6955F2F"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La clasificación de información se realizará conforme a un análisis caso por caso, mediante la aplicación de la prueba de daño y de interés público.</w:t>
      </w:r>
    </w:p>
    <w:p w14:paraId="0B717148" w14:textId="77777777" w:rsidR="00C6064C" w:rsidRPr="001F4289" w:rsidRDefault="00C6064C" w:rsidP="00C6064C">
      <w:pPr>
        <w:ind w:left="567" w:right="616"/>
        <w:jc w:val="both"/>
        <w:rPr>
          <w:rFonts w:ascii="Palatino Linotype" w:hAnsi="Palatino Linotype"/>
          <w:b/>
          <w:i/>
          <w:sz w:val="22"/>
          <w:szCs w:val="22"/>
          <w:lang w:val="es-MX" w:eastAsia="es-MX"/>
        </w:rPr>
      </w:pPr>
    </w:p>
    <w:p w14:paraId="1A139D84"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Séptimo.</w:t>
      </w:r>
      <w:r w:rsidRPr="001F4289">
        <w:rPr>
          <w:rFonts w:ascii="Palatino Linotype" w:hAnsi="Palatino Linotype"/>
          <w:i/>
          <w:sz w:val="22"/>
          <w:szCs w:val="22"/>
          <w:lang w:val="es-MX" w:eastAsia="es-MX"/>
        </w:rPr>
        <w:t xml:space="preserve"> La clasificación de la información se llevará a cabo en el momento en que:</w:t>
      </w:r>
    </w:p>
    <w:p w14:paraId="7D8E99EE"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I.</w:t>
      </w:r>
      <w:r w:rsidRPr="001F4289">
        <w:rPr>
          <w:rFonts w:ascii="Palatino Linotype" w:hAnsi="Palatino Linotype"/>
          <w:i/>
          <w:sz w:val="22"/>
          <w:szCs w:val="22"/>
          <w:lang w:val="es-MX" w:eastAsia="es-MX"/>
        </w:rPr>
        <w:t xml:space="preserve"> Se reciba una solicitud de acceso a la información;</w:t>
      </w:r>
    </w:p>
    <w:p w14:paraId="62B43C84" w14:textId="77777777" w:rsidR="00C6064C" w:rsidRPr="001F4289" w:rsidRDefault="00C6064C" w:rsidP="00C6064C">
      <w:pPr>
        <w:ind w:left="567" w:right="616"/>
        <w:jc w:val="both"/>
        <w:rPr>
          <w:rFonts w:ascii="Palatino Linotype" w:hAnsi="Palatino Linotype"/>
          <w:b/>
          <w:i/>
          <w:sz w:val="22"/>
          <w:szCs w:val="22"/>
          <w:lang w:val="es-MX" w:eastAsia="es-MX"/>
        </w:rPr>
      </w:pPr>
    </w:p>
    <w:p w14:paraId="378273F0"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II.</w:t>
      </w:r>
      <w:r w:rsidRPr="001F4289">
        <w:rPr>
          <w:rFonts w:ascii="Palatino Linotype" w:hAnsi="Palatino Linotype"/>
          <w:i/>
          <w:sz w:val="22"/>
          <w:szCs w:val="22"/>
          <w:lang w:val="es-MX" w:eastAsia="es-MX"/>
        </w:rPr>
        <w:t xml:space="preserve"> Se determine mediante resolución de autoridad competente, o</w:t>
      </w:r>
    </w:p>
    <w:p w14:paraId="22A68BD1"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III.</w:t>
      </w:r>
      <w:r w:rsidRPr="001F4289">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6A4E8B4B" w14:textId="77777777" w:rsidR="00C6064C" w:rsidRPr="001F4289" w:rsidRDefault="00C6064C" w:rsidP="00C6064C">
      <w:pPr>
        <w:ind w:left="567" w:right="616"/>
        <w:jc w:val="both"/>
        <w:rPr>
          <w:rFonts w:ascii="Palatino Linotype" w:hAnsi="Palatino Linotype"/>
          <w:i/>
          <w:sz w:val="22"/>
          <w:szCs w:val="22"/>
          <w:lang w:val="es-MX" w:eastAsia="es-MX"/>
        </w:rPr>
      </w:pPr>
    </w:p>
    <w:p w14:paraId="6242A931"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32619AB0" w14:textId="77777777" w:rsidR="00C6064C" w:rsidRPr="001F4289" w:rsidRDefault="00C6064C" w:rsidP="00C6064C">
      <w:pPr>
        <w:ind w:left="567" w:right="616"/>
        <w:jc w:val="both"/>
        <w:rPr>
          <w:rFonts w:ascii="Palatino Linotype" w:hAnsi="Palatino Linotype"/>
          <w:b/>
          <w:i/>
          <w:sz w:val="22"/>
          <w:szCs w:val="22"/>
          <w:lang w:val="es-MX" w:eastAsia="es-MX"/>
        </w:rPr>
      </w:pPr>
    </w:p>
    <w:p w14:paraId="65781C44"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Octavo.</w:t>
      </w:r>
      <w:r w:rsidRPr="001F4289">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BE13DBC" w14:textId="77777777" w:rsidR="00C6064C" w:rsidRPr="001F4289" w:rsidRDefault="00C6064C" w:rsidP="00C6064C">
      <w:pPr>
        <w:ind w:left="567" w:right="616"/>
        <w:jc w:val="both"/>
        <w:rPr>
          <w:rFonts w:ascii="Palatino Linotype" w:hAnsi="Palatino Linotype"/>
          <w:i/>
          <w:sz w:val="22"/>
          <w:szCs w:val="22"/>
          <w:lang w:val="es-MX" w:eastAsia="es-MX"/>
        </w:rPr>
      </w:pPr>
    </w:p>
    <w:p w14:paraId="1B0A37C1"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7209B483" w14:textId="77777777" w:rsidR="00C6064C" w:rsidRPr="001F4289" w:rsidRDefault="00C6064C" w:rsidP="00C6064C">
      <w:pPr>
        <w:ind w:left="567" w:right="616"/>
        <w:jc w:val="both"/>
        <w:rPr>
          <w:rFonts w:ascii="Palatino Linotype" w:hAnsi="Palatino Linotype"/>
          <w:i/>
          <w:sz w:val="22"/>
          <w:szCs w:val="22"/>
          <w:lang w:val="es-MX" w:eastAsia="es-MX"/>
        </w:rPr>
      </w:pPr>
    </w:p>
    <w:p w14:paraId="795EF7C7"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4B54869A" w14:textId="77777777" w:rsidR="00C6064C" w:rsidRPr="001F4289" w:rsidRDefault="00C6064C" w:rsidP="00C6064C">
      <w:pPr>
        <w:ind w:left="567" w:right="616"/>
        <w:jc w:val="both"/>
        <w:rPr>
          <w:rFonts w:ascii="Palatino Linotype" w:hAnsi="Palatino Linotype"/>
          <w:i/>
          <w:sz w:val="22"/>
          <w:szCs w:val="22"/>
          <w:lang w:val="es-MX" w:eastAsia="es-MX"/>
        </w:rPr>
      </w:pPr>
    </w:p>
    <w:p w14:paraId="04BC9EC9"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2FE5CE51" w14:textId="1DDA29D9"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Los documentos contenidos en los archivos históricos y los identificados como históricos confidenciales no serán susceptibles de clasificación como reservados.</w:t>
      </w:r>
    </w:p>
    <w:p w14:paraId="1E28D6A4"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lastRenderedPageBreak/>
        <w:t>Noveno.</w:t>
      </w:r>
      <w:r w:rsidRPr="001F4289">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FBF038F" w14:textId="77777777" w:rsidR="00C6064C" w:rsidRPr="001F4289" w:rsidRDefault="00C6064C" w:rsidP="00C6064C">
      <w:pPr>
        <w:ind w:left="567" w:right="616"/>
        <w:jc w:val="both"/>
        <w:rPr>
          <w:rFonts w:ascii="Palatino Linotype" w:hAnsi="Palatino Linotype"/>
          <w:b/>
          <w:i/>
          <w:sz w:val="22"/>
          <w:szCs w:val="22"/>
          <w:lang w:val="es-MX" w:eastAsia="es-MX"/>
        </w:rPr>
      </w:pPr>
    </w:p>
    <w:p w14:paraId="7DF83E57"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b/>
          <w:i/>
          <w:sz w:val="22"/>
          <w:szCs w:val="22"/>
          <w:lang w:val="es-MX" w:eastAsia="es-MX"/>
        </w:rPr>
        <w:t>Décimo.</w:t>
      </w:r>
      <w:r w:rsidRPr="001F4289">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77C950E" w14:textId="77777777" w:rsidR="00C6064C" w:rsidRPr="001F4289" w:rsidRDefault="00C6064C" w:rsidP="00C6064C">
      <w:pPr>
        <w:ind w:left="567" w:right="616"/>
        <w:jc w:val="both"/>
        <w:rPr>
          <w:rFonts w:ascii="Palatino Linotype" w:hAnsi="Palatino Linotype"/>
          <w:i/>
          <w:sz w:val="22"/>
          <w:szCs w:val="22"/>
          <w:lang w:val="es-MX" w:eastAsia="es-MX"/>
        </w:rPr>
      </w:pPr>
    </w:p>
    <w:p w14:paraId="416F00E5" w14:textId="77777777" w:rsidR="00C6064C" w:rsidRPr="001F4289" w:rsidRDefault="00C6064C" w:rsidP="00C6064C">
      <w:pPr>
        <w:ind w:left="567" w:right="616"/>
        <w:jc w:val="both"/>
        <w:rPr>
          <w:rFonts w:ascii="Palatino Linotype" w:hAnsi="Palatino Linotype"/>
          <w:i/>
          <w:sz w:val="22"/>
          <w:szCs w:val="22"/>
          <w:lang w:val="es-MX" w:eastAsia="es-MX"/>
        </w:rPr>
      </w:pPr>
      <w:r w:rsidRPr="001F4289">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5A821D9E" w14:textId="77777777" w:rsidR="00C6064C" w:rsidRPr="001F4289" w:rsidRDefault="00C6064C" w:rsidP="00C6064C">
      <w:pPr>
        <w:ind w:left="567" w:right="616"/>
        <w:jc w:val="both"/>
        <w:rPr>
          <w:rFonts w:ascii="Palatino Linotype" w:hAnsi="Palatino Linotype"/>
          <w:b/>
          <w:i/>
          <w:sz w:val="22"/>
          <w:szCs w:val="22"/>
          <w:lang w:val="es-MX" w:eastAsia="es-MX"/>
        </w:rPr>
      </w:pPr>
    </w:p>
    <w:p w14:paraId="4CB71ABA" w14:textId="77777777" w:rsidR="00C6064C" w:rsidRPr="001F4289" w:rsidRDefault="00C6064C" w:rsidP="00C6064C">
      <w:pPr>
        <w:ind w:left="567" w:right="616"/>
        <w:jc w:val="both"/>
        <w:rPr>
          <w:rFonts w:ascii="Palatino Linotype" w:hAnsi="Palatino Linotype"/>
          <w:b/>
          <w:lang w:val="es-MX" w:eastAsia="es-MX"/>
        </w:rPr>
      </w:pPr>
      <w:r w:rsidRPr="001F4289">
        <w:rPr>
          <w:rFonts w:ascii="Palatino Linotype" w:hAnsi="Palatino Linotype"/>
          <w:b/>
          <w:i/>
          <w:sz w:val="22"/>
          <w:szCs w:val="22"/>
          <w:lang w:val="es-MX" w:eastAsia="es-MX"/>
        </w:rPr>
        <w:t>Décimo primero.</w:t>
      </w:r>
      <w:r w:rsidRPr="001F4289">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F4289">
        <w:rPr>
          <w:rFonts w:ascii="Palatino Linotype" w:hAnsi="Palatino Linotype"/>
          <w:b/>
          <w:i/>
          <w:sz w:val="22"/>
          <w:szCs w:val="22"/>
          <w:lang w:val="es-MX" w:eastAsia="es-MX"/>
        </w:rPr>
        <w:t>”</w:t>
      </w:r>
    </w:p>
    <w:p w14:paraId="278933BA" w14:textId="77777777" w:rsidR="00C6064C" w:rsidRPr="001F4289" w:rsidRDefault="00C6064C" w:rsidP="00C6064C">
      <w:pPr>
        <w:spacing w:line="360" w:lineRule="auto"/>
        <w:jc w:val="both"/>
        <w:rPr>
          <w:rFonts w:ascii="Palatino Linotype" w:hAnsi="Palatino Linotype"/>
          <w:lang w:val="es-MX"/>
        </w:rPr>
      </w:pPr>
    </w:p>
    <w:p w14:paraId="6673112D" w14:textId="55842AB8"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1F4289">
        <w:rPr>
          <w:rFonts w:ascii="Palatino Linotype" w:hAnsi="Palatino Linotype"/>
          <w:lang w:val="es-ES_tradnl"/>
        </w:rPr>
        <w:t>el Sujeto Obligado</w:t>
      </w:r>
      <w:r w:rsidRPr="001F4289">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766E328"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lastRenderedPageBreak/>
        <w:t>Por tanto, la fundamentación y motivación consiste en la obligación que tiene todo ente público de expresar los preceptos jurídicos aplicables al asunto motivo del acto y las razones o argumentos de su actuar.</w:t>
      </w:r>
    </w:p>
    <w:p w14:paraId="71256060" w14:textId="77777777" w:rsidR="00C6064C" w:rsidRPr="001F4289" w:rsidRDefault="00C6064C" w:rsidP="00C6064C">
      <w:pPr>
        <w:spacing w:line="360" w:lineRule="auto"/>
        <w:jc w:val="both"/>
        <w:rPr>
          <w:rFonts w:ascii="Palatino Linotype" w:hAnsi="Palatino Linotype"/>
          <w:lang w:val="es-MX"/>
        </w:rPr>
      </w:pPr>
    </w:p>
    <w:p w14:paraId="41EF43D4"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Al respecto, el máximo tribunal del país ha establecido jurisprudencia respecto a qué debe entenderse por fundamentación y motivación, en los siguientes términos:</w:t>
      </w:r>
    </w:p>
    <w:p w14:paraId="1309E6B9" w14:textId="77777777" w:rsidR="00C6064C" w:rsidRPr="001F4289" w:rsidRDefault="00C6064C" w:rsidP="00C6064C">
      <w:pPr>
        <w:spacing w:line="259" w:lineRule="auto"/>
        <w:rPr>
          <w:rFonts w:asciiTheme="minorHAnsi" w:eastAsiaTheme="minorHAnsi" w:hAnsiTheme="minorHAnsi" w:cstheme="minorBidi"/>
          <w:sz w:val="22"/>
          <w:szCs w:val="22"/>
          <w:lang w:val="es-MX" w:eastAsia="en-US"/>
        </w:rPr>
      </w:pPr>
    </w:p>
    <w:p w14:paraId="7DE4FE5A" w14:textId="77777777" w:rsidR="00C6064C" w:rsidRPr="001F4289" w:rsidRDefault="00C6064C" w:rsidP="00C6064C">
      <w:pPr>
        <w:ind w:left="567" w:right="616"/>
        <w:jc w:val="both"/>
        <w:rPr>
          <w:rFonts w:ascii="Palatino Linotype" w:hAnsi="Palatino Linotype"/>
          <w:i/>
          <w:sz w:val="22"/>
          <w:szCs w:val="22"/>
          <w:lang w:val="es-MX"/>
        </w:rPr>
      </w:pPr>
      <w:r w:rsidRPr="001F4289">
        <w:rPr>
          <w:rFonts w:ascii="Palatino Linotype" w:hAnsi="Palatino Linotype"/>
          <w:b/>
          <w:i/>
          <w:sz w:val="22"/>
          <w:szCs w:val="22"/>
          <w:lang w:val="es-MX"/>
        </w:rPr>
        <w:t xml:space="preserve">FUNDAMENTACIÓN Y MOTIVACIÓN. </w:t>
      </w:r>
      <w:r w:rsidRPr="001F4289">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4FEB6E8" w14:textId="77777777" w:rsidR="00C6064C" w:rsidRPr="001F4289" w:rsidRDefault="00C6064C" w:rsidP="00C6064C">
      <w:pPr>
        <w:rPr>
          <w:sz w:val="32"/>
          <w:lang w:val="es-MX"/>
        </w:rPr>
      </w:pPr>
    </w:p>
    <w:p w14:paraId="4ABBD7FE"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35A12D4" w14:textId="77777777" w:rsidR="00C6064C" w:rsidRPr="001F4289" w:rsidRDefault="00C6064C" w:rsidP="00C6064C">
      <w:pPr>
        <w:spacing w:line="360" w:lineRule="auto"/>
        <w:jc w:val="both"/>
        <w:rPr>
          <w:rFonts w:ascii="Palatino Linotype" w:hAnsi="Palatino Linotype"/>
          <w:lang w:val="es-MX"/>
        </w:rPr>
      </w:pPr>
    </w:p>
    <w:p w14:paraId="5191038A"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341ABA3" w14:textId="77777777" w:rsidR="00C6064C" w:rsidRPr="001F4289" w:rsidRDefault="00C6064C" w:rsidP="00C6064C">
      <w:pPr>
        <w:rPr>
          <w:lang w:val="es-MX"/>
        </w:rPr>
      </w:pPr>
    </w:p>
    <w:p w14:paraId="49625246" w14:textId="77777777" w:rsidR="00C6064C" w:rsidRPr="001F4289" w:rsidRDefault="00C6064C" w:rsidP="00C6064C">
      <w:pPr>
        <w:ind w:left="567" w:right="616"/>
        <w:jc w:val="both"/>
        <w:rPr>
          <w:rFonts w:ascii="Palatino Linotype" w:hAnsi="Palatino Linotype"/>
          <w:i/>
          <w:sz w:val="22"/>
          <w:szCs w:val="22"/>
          <w:lang w:val="es-MX"/>
        </w:rPr>
      </w:pPr>
      <w:r w:rsidRPr="001F4289">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1F4289">
        <w:rPr>
          <w:rFonts w:ascii="Palatino Linotype" w:hAnsi="Palatino Linotype"/>
          <w:i/>
          <w:sz w:val="22"/>
          <w:szCs w:val="22"/>
          <w:lang w:val="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w:t>
      </w:r>
      <w:r w:rsidRPr="001F4289">
        <w:rPr>
          <w:rFonts w:ascii="Palatino Linotype" w:hAnsi="Palatino Linotype"/>
          <w:i/>
          <w:sz w:val="22"/>
          <w:szCs w:val="22"/>
          <w:lang w:val="es-MX"/>
        </w:rPr>
        <w:lastRenderedPageBreak/>
        <w:t>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BFB1AE6" w14:textId="77777777" w:rsidR="00C6064C" w:rsidRPr="001F4289" w:rsidRDefault="00C6064C" w:rsidP="00C6064C">
      <w:pPr>
        <w:spacing w:line="360" w:lineRule="auto"/>
        <w:jc w:val="both"/>
        <w:rPr>
          <w:rFonts w:ascii="Palatino Linotype" w:hAnsi="Palatino Linotype"/>
          <w:lang w:val="es-MX"/>
        </w:rPr>
      </w:pPr>
    </w:p>
    <w:p w14:paraId="4B43D0BB" w14:textId="77777777" w:rsidR="00C6064C" w:rsidRPr="001F4289" w:rsidRDefault="00C6064C" w:rsidP="00C6064C">
      <w:pPr>
        <w:spacing w:line="360" w:lineRule="auto"/>
        <w:jc w:val="both"/>
        <w:rPr>
          <w:rFonts w:ascii="Palatino Linotype" w:hAnsi="Palatino Linotype"/>
          <w:lang w:val="es-MX"/>
        </w:rPr>
      </w:pPr>
      <w:r w:rsidRPr="001F4289">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3AB7459" w14:textId="77777777" w:rsidR="00C6064C" w:rsidRPr="001F4289" w:rsidRDefault="00C6064C" w:rsidP="00C6064C">
      <w:pPr>
        <w:spacing w:line="360" w:lineRule="auto"/>
        <w:jc w:val="both"/>
        <w:rPr>
          <w:rFonts w:ascii="Palatino Linotype" w:hAnsi="Palatino Linotype"/>
          <w:lang w:val="es-MX"/>
        </w:rPr>
      </w:pPr>
    </w:p>
    <w:p w14:paraId="639B28B6" w14:textId="77777777" w:rsidR="00C6064C" w:rsidRPr="001F4289" w:rsidRDefault="00C6064C" w:rsidP="00C6064C">
      <w:pPr>
        <w:spacing w:line="360" w:lineRule="auto"/>
        <w:jc w:val="both"/>
        <w:rPr>
          <w:rFonts w:ascii="Palatino Linotype" w:hAnsi="Palatino Linotype"/>
        </w:rPr>
      </w:pPr>
      <w:r w:rsidRPr="001F4289">
        <w:rPr>
          <w:rFonts w:ascii="Palatino Linotype" w:hAnsi="Palatino Linotype"/>
        </w:rPr>
        <w:t>Por lo tanto, la entrega de documentos en su versión pública debe acompañarse necesariamente del Acuerdo del Comité de Transparencia del Sujeto Obligado</w:t>
      </w:r>
      <w:r w:rsidRPr="001F4289">
        <w:rPr>
          <w:rFonts w:ascii="Palatino Linotype" w:hAnsi="Palatino Linotype"/>
          <w:b/>
        </w:rPr>
        <w:t xml:space="preserve"> </w:t>
      </w:r>
      <w:r w:rsidRPr="001F4289">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275B8AA" w14:textId="77777777" w:rsidR="00C6064C" w:rsidRPr="001F4289" w:rsidRDefault="00C6064C" w:rsidP="00C6064C">
      <w:pPr>
        <w:spacing w:line="360" w:lineRule="auto"/>
        <w:jc w:val="both"/>
        <w:rPr>
          <w:rFonts w:ascii="Palatino Linotype" w:hAnsi="Palatino Linotype"/>
        </w:rPr>
      </w:pPr>
    </w:p>
    <w:p w14:paraId="093A36D7" w14:textId="1C7155C8" w:rsidR="00C6064C" w:rsidRPr="001F4289" w:rsidRDefault="00C6064C" w:rsidP="00C6064C">
      <w:pPr>
        <w:spacing w:line="360" w:lineRule="auto"/>
        <w:jc w:val="both"/>
        <w:rPr>
          <w:rFonts w:ascii="Palatino Linotype" w:eastAsia="Palatino Linotype" w:hAnsi="Palatino Linotype" w:cs="Palatino Linotype"/>
          <w:b/>
          <w:lang w:eastAsia="es-MX"/>
        </w:rPr>
      </w:pPr>
      <w:r w:rsidRPr="001F4289">
        <w:rPr>
          <w:rFonts w:ascii="Palatino Linotype" w:eastAsia="Palatino Linotype" w:hAnsi="Palatino Linotype" w:cs="Palatino Linotype"/>
          <w:lang w:eastAsia="es-MX"/>
        </w:rPr>
        <w:lastRenderedPageBreak/>
        <w:t xml:space="preserve">Por tanto, en mérito de lo expuesto en líneas anteriores, con fundamento en la fracción IV, del artículo 186, de la Ley de Transparencia y Acceso a la Información Pública del Estado de México y Municipios, se </w:t>
      </w:r>
      <w:r w:rsidRPr="001F4289">
        <w:rPr>
          <w:rFonts w:ascii="Palatino Linotype" w:eastAsia="Palatino Linotype" w:hAnsi="Palatino Linotype" w:cs="Palatino Linotype"/>
          <w:b/>
          <w:lang w:eastAsia="es-MX"/>
        </w:rPr>
        <w:t>ORDENA</w:t>
      </w:r>
      <w:r w:rsidRPr="001F4289">
        <w:rPr>
          <w:rFonts w:ascii="Palatino Linotype" w:eastAsia="Palatino Linotype" w:hAnsi="Palatino Linotype" w:cs="Palatino Linotype"/>
          <w:lang w:eastAsia="es-MX"/>
        </w:rPr>
        <w:t xml:space="preserve"> al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atienda la solicitud de información número </w:t>
      </w:r>
      <w:r w:rsidRPr="001F4289">
        <w:rPr>
          <w:rFonts w:ascii="Palatino Linotype" w:eastAsiaTheme="minorHAnsi" w:hAnsi="Palatino Linotype" w:cs="Arial"/>
          <w:b/>
          <w:sz w:val="23"/>
          <w:szCs w:val="23"/>
          <w:lang w:val="es-MX" w:eastAsia="en-US"/>
        </w:rPr>
        <w:t>00015/IMCUFIDETEPO/IP/2026</w:t>
      </w:r>
      <w:r w:rsidRPr="001F4289">
        <w:rPr>
          <w:rFonts w:ascii="Palatino Linotype" w:eastAsia="Palatino Linotype" w:hAnsi="Palatino Linotype" w:cs="Palatino Linotype"/>
          <w:lang w:eastAsia="es-MX"/>
        </w:rPr>
        <w:t>, que ha sido materia del presente fallo.</w:t>
      </w:r>
    </w:p>
    <w:p w14:paraId="19568ADC"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2819C89B"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Por lo antes expuesto y fundado es de resolverse y;</w:t>
      </w:r>
    </w:p>
    <w:p w14:paraId="00319C02"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0A3AA6F6" w14:textId="77777777" w:rsidR="00C6064C" w:rsidRPr="001F4289" w:rsidRDefault="00C6064C" w:rsidP="00C6064C">
      <w:pPr>
        <w:spacing w:line="360" w:lineRule="auto"/>
        <w:ind w:right="-234" w:firstLine="567"/>
        <w:jc w:val="center"/>
        <w:rPr>
          <w:rFonts w:ascii="Palatino Linotype" w:eastAsia="Palatino Linotype" w:hAnsi="Palatino Linotype" w:cs="Palatino Linotype"/>
          <w:b/>
          <w:sz w:val="28"/>
          <w:szCs w:val="28"/>
          <w:lang w:eastAsia="es-MX"/>
        </w:rPr>
      </w:pPr>
      <w:r w:rsidRPr="001F4289">
        <w:rPr>
          <w:rFonts w:ascii="Palatino Linotype" w:eastAsia="Palatino Linotype" w:hAnsi="Palatino Linotype" w:cs="Palatino Linotype"/>
          <w:b/>
          <w:sz w:val="28"/>
          <w:szCs w:val="28"/>
          <w:lang w:eastAsia="es-MX"/>
        </w:rPr>
        <w:t>S E     R E S U E L V E</w:t>
      </w:r>
    </w:p>
    <w:p w14:paraId="0723E19F" w14:textId="77777777" w:rsidR="00C6064C" w:rsidRPr="001F4289" w:rsidRDefault="00C6064C" w:rsidP="00C6064C">
      <w:pPr>
        <w:pBdr>
          <w:top w:val="nil"/>
          <w:left w:val="nil"/>
          <w:bottom w:val="nil"/>
          <w:right w:val="nil"/>
          <w:between w:val="nil"/>
        </w:pBdr>
        <w:rPr>
          <w:color w:val="000000"/>
          <w:lang w:eastAsia="es-MX"/>
        </w:rPr>
      </w:pPr>
    </w:p>
    <w:p w14:paraId="06933FBC" w14:textId="1AECE2C7" w:rsidR="00C6064C" w:rsidRPr="001F4289" w:rsidRDefault="00C6064C" w:rsidP="00C6064C">
      <w:pPr>
        <w:spacing w:line="360" w:lineRule="auto"/>
        <w:ind w:right="49"/>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PRIMERO.</w:t>
      </w:r>
      <w:r w:rsidRPr="001F4289">
        <w:rPr>
          <w:rFonts w:ascii="Palatino Linotype" w:eastAsia="Palatino Linotype" w:hAnsi="Palatino Linotype" w:cs="Palatino Linotype"/>
          <w:lang w:eastAsia="es-MX"/>
        </w:rPr>
        <w:t xml:space="preserve"> Resultan fundadas las razones o motivos de inconformidad hechos valer por la parte </w:t>
      </w:r>
      <w:r w:rsidRPr="001F4289">
        <w:rPr>
          <w:rFonts w:ascii="Palatino Linotype" w:eastAsia="Palatino Linotype" w:hAnsi="Palatino Linotype" w:cs="Palatino Linotype"/>
          <w:b/>
          <w:lang w:eastAsia="es-MX"/>
        </w:rPr>
        <w:t>Recurrente,</w:t>
      </w:r>
      <w:r w:rsidRPr="001F4289">
        <w:rPr>
          <w:rFonts w:ascii="Palatino Linotype" w:eastAsia="Palatino Linotype" w:hAnsi="Palatino Linotype" w:cs="Palatino Linotype"/>
          <w:lang w:eastAsia="es-MX"/>
        </w:rPr>
        <w:t xml:space="preserve"> en términos del Considerando </w:t>
      </w:r>
      <w:r w:rsidRPr="001F4289">
        <w:rPr>
          <w:rFonts w:ascii="Palatino Linotype" w:eastAsia="Palatino Linotype" w:hAnsi="Palatino Linotype" w:cs="Palatino Linotype"/>
          <w:b/>
          <w:lang w:eastAsia="es-MX"/>
        </w:rPr>
        <w:t xml:space="preserve">CUARTO </w:t>
      </w:r>
      <w:r w:rsidRPr="001F4289">
        <w:rPr>
          <w:rFonts w:ascii="Palatino Linotype" w:eastAsia="Palatino Linotype" w:hAnsi="Palatino Linotype" w:cs="Palatino Linotype"/>
          <w:lang w:eastAsia="es-MX"/>
        </w:rPr>
        <w:t>de la presente resolución.</w:t>
      </w:r>
    </w:p>
    <w:p w14:paraId="5A00D59B" w14:textId="77777777" w:rsidR="00C6064C" w:rsidRPr="001F4289" w:rsidRDefault="00C6064C" w:rsidP="00C6064C">
      <w:pPr>
        <w:spacing w:line="360" w:lineRule="auto"/>
        <w:ind w:right="49"/>
        <w:jc w:val="both"/>
        <w:rPr>
          <w:rFonts w:ascii="Palatino Linotype" w:eastAsia="Palatino Linotype" w:hAnsi="Palatino Linotype" w:cs="Palatino Linotype"/>
          <w:lang w:eastAsia="es-MX"/>
        </w:rPr>
      </w:pPr>
    </w:p>
    <w:p w14:paraId="5470BB41"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SEGUNDO</w:t>
      </w:r>
      <w:r w:rsidRPr="001F4289">
        <w:rPr>
          <w:rFonts w:ascii="Palatino Linotype" w:eastAsia="Palatino Linotype" w:hAnsi="Palatino Linotype" w:cs="Palatino Linotype"/>
          <w:sz w:val="28"/>
          <w:szCs w:val="28"/>
          <w:lang w:eastAsia="es-MX"/>
        </w:rPr>
        <w:t>.</w:t>
      </w:r>
      <w:r w:rsidRPr="001F4289">
        <w:rPr>
          <w:rFonts w:ascii="Palatino Linotype" w:eastAsia="Palatino Linotype" w:hAnsi="Palatino Linotype" w:cs="Palatino Linotype"/>
          <w:lang w:eastAsia="es-MX"/>
        </w:rPr>
        <w:t> Se</w:t>
      </w:r>
      <w:r w:rsidRPr="001F4289">
        <w:rPr>
          <w:rFonts w:ascii="Palatino Linotype" w:eastAsia="Palatino Linotype" w:hAnsi="Palatino Linotype" w:cs="Palatino Linotype"/>
          <w:b/>
          <w:lang w:eastAsia="es-MX"/>
        </w:rPr>
        <w:t> ORDENA </w:t>
      </w:r>
      <w:r w:rsidRPr="001F4289">
        <w:rPr>
          <w:rFonts w:ascii="Palatino Linotype" w:eastAsia="Palatino Linotype" w:hAnsi="Palatino Linotype" w:cs="Palatino Linotype"/>
          <w:lang w:eastAsia="es-MX"/>
        </w:rPr>
        <w:t xml:space="preserve">al </w:t>
      </w:r>
      <w:r w:rsidRPr="001F4289">
        <w:rPr>
          <w:rFonts w:ascii="Palatino Linotype" w:eastAsia="Palatino Linotype" w:hAnsi="Palatino Linotype" w:cs="Palatino Linotype"/>
          <w:b/>
          <w:lang w:eastAsia="es-MX"/>
        </w:rPr>
        <w:t>Sujeto Obligado</w:t>
      </w:r>
      <w:r w:rsidRPr="001F4289">
        <w:rPr>
          <w:rFonts w:ascii="Palatino Linotype" w:eastAsia="Palatino Linotype" w:hAnsi="Palatino Linotype" w:cs="Palatino Linotype"/>
          <w:lang w:eastAsia="es-MX"/>
        </w:rPr>
        <w:t xml:space="preserve">, atienda la solicitud de información número </w:t>
      </w:r>
      <w:r w:rsidRPr="001F4289">
        <w:rPr>
          <w:rFonts w:ascii="Palatino Linotype" w:eastAsiaTheme="minorHAnsi" w:hAnsi="Palatino Linotype" w:cs="Arial"/>
          <w:b/>
          <w:sz w:val="23"/>
          <w:szCs w:val="23"/>
          <w:lang w:val="es-MX" w:eastAsia="en-US"/>
        </w:rPr>
        <w:t>00015/IMCUFIDETEPO/IP/2026</w:t>
      </w:r>
      <w:r w:rsidRPr="001F4289">
        <w:rPr>
          <w:rFonts w:ascii="Palatino Linotype" w:eastAsia="Palatino Linotype" w:hAnsi="Palatino Linotype" w:cs="Palatino Linotype"/>
          <w:lang w:eastAsia="es-MX"/>
        </w:rPr>
        <w:t>,</w:t>
      </w:r>
      <w:r w:rsidRPr="001F4289">
        <w:rPr>
          <w:rFonts w:ascii="Palatino Linotype" w:eastAsia="Palatino Linotype" w:hAnsi="Palatino Linotype" w:cs="Palatino Linotype"/>
          <w:b/>
          <w:lang w:eastAsia="es-MX"/>
        </w:rPr>
        <w:t xml:space="preserve"> </w:t>
      </w:r>
      <w:r w:rsidRPr="001F4289">
        <w:rPr>
          <w:rFonts w:ascii="Palatino Linotype" w:eastAsia="Palatino Linotype" w:hAnsi="Palatino Linotype" w:cs="Palatino Linotype"/>
          <w:lang w:eastAsia="es-MX"/>
        </w:rPr>
        <w:t xml:space="preserve">en términos del Considerando </w:t>
      </w:r>
      <w:r w:rsidRPr="001F4289">
        <w:rPr>
          <w:rFonts w:ascii="Palatino Linotype" w:eastAsia="Palatino Linotype" w:hAnsi="Palatino Linotype" w:cs="Palatino Linotype"/>
          <w:b/>
          <w:lang w:eastAsia="es-MX"/>
        </w:rPr>
        <w:t>CUARTO</w:t>
      </w:r>
      <w:r w:rsidRPr="001F4289">
        <w:rPr>
          <w:rFonts w:ascii="Palatino Linotype" w:eastAsia="Palatino Linotype" w:hAnsi="Palatino Linotype" w:cs="Palatino Linotype"/>
          <w:lang w:eastAsia="es-MX"/>
        </w:rPr>
        <w:t xml:space="preserve"> de esta resolución, vía Sistema de Acceso a la Información Mexiquense </w:t>
      </w:r>
      <w:r w:rsidRPr="001F4289">
        <w:rPr>
          <w:rFonts w:ascii="Palatino Linotype" w:eastAsia="Palatino Linotype" w:hAnsi="Palatino Linotype" w:cs="Palatino Linotype"/>
          <w:b/>
          <w:lang w:eastAsia="es-MX"/>
        </w:rPr>
        <w:t>(SAIMEX)</w:t>
      </w:r>
      <w:r w:rsidRPr="001F4289">
        <w:rPr>
          <w:rFonts w:ascii="Palatino Linotype" w:eastAsia="Palatino Linotype" w:hAnsi="Palatino Linotype" w:cs="Palatino Linotype"/>
          <w:lang w:eastAsia="es-MX"/>
        </w:rPr>
        <w:t xml:space="preserve"> y haga entrega, de ser procedente en versión pública, del periodo comprendido del </w:t>
      </w:r>
      <w:r w:rsidRPr="001F4289">
        <w:rPr>
          <w:rFonts w:ascii="Palatino Linotype" w:eastAsia="Palatino Linotype" w:hAnsi="Palatino Linotype" w:cs="Palatino Linotype"/>
          <w:b/>
          <w:bCs/>
          <w:lang w:eastAsia="es-MX"/>
        </w:rPr>
        <w:t>uno de enero de dos mil veintitrés al treinta y uno de diciembre de dos mil veinticinco</w:t>
      </w:r>
      <w:r w:rsidRPr="001F4289">
        <w:rPr>
          <w:rFonts w:ascii="Palatino Linotype" w:eastAsia="Palatino Linotype" w:hAnsi="Palatino Linotype" w:cs="Palatino Linotype"/>
          <w:lang w:eastAsia="es-MX"/>
        </w:rPr>
        <w:t xml:space="preserve">, la siguiente información: </w:t>
      </w:r>
    </w:p>
    <w:p w14:paraId="5A824877"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40F1E775" w14:textId="773301D4" w:rsidR="00C038B2" w:rsidRPr="001F4289" w:rsidRDefault="00C6064C">
      <w:pPr>
        <w:pStyle w:val="Prrafodelista"/>
        <w:numPr>
          <w:ilvl w:val="6"/>
          <w:numId w:val="7"/>
        </w:numPr>
        <w:spacing w:line="360" w:lineRule="auto"/>
        <w:ind w:left="709"/>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Los informes de actividades</w:t>
      </w:r>
      <w:r w:rsidR="00C038B2" w:rsidRPr="001F4289">
        <w:rPr>
          <w:rFonts w:ascii="Palatino Linotype" w:eastAsia="Palatino Linotype" w:hAnsi="Palatino Linotype" w:cs="Palatino Linotype"/>
          <w:lang w:eastAsia="es-MX"/>
        </w:rPr>
        <w:t xml:space="preserve">, </w:t>
      </w:r>
      <w:r w:rsidRPr="001F4289">
        <w:rPr>
          <w:rFonts w:ascii="Palatino Linotype" w:eastAsia="Palatino Linotype" w:hAnsi="Palatino Linotype" w:cs="Palatino Linotype"/>
          <w:lang w:eastAsia="es-MX"/>
        </w:rPr>
        <w:t>avances programáticos</w:t>
      </w:r>
      <w:r w:rsidR="00C038B2" w:rsidRPr="001F4289">
        <w:rPr>
          <w:rFonts w:ascii="Palatino Linotype" w:eastAsia="Palatino Linotype" w:hAnsi="Palatino Linotype" w:cs="Palatino Linotype"/>
          <w:lang w:eastAsia="es-MX"/>
        </w:rPr>
        <w:t xml:space="preserve"> e</w:t>
      </w:r>
      <w:r w:rsidRPr="001F4289">
        <w:rPr>
          <w:rFonts w:ascii="Palatino Linotype" w:eastAsia="Palatino Linotype" w:hAnsi="Palatino Linotype" w:cs="Palatino Linotype"/>
          <w:lang w:eastAsia="es-MX"/>
        </w:rPr>
        <w:t xml:space="preserve"> informes financieros o reportes de resultados</w:t>
      </w:r>
      <w:r w:rsidR="00C038B2" w:rsidRPr="001F4289">
        <w:rPr>
          <w:rFonts w:ascii="Palatino Linotype" w:eastAsia="Palatino Linotype" w:hAnsi="Palatino Linotype" w:cs="Palatino Linotype"/>
          <w:lang w:eastAsia="es-MX"/>
        </w:rPr>
        <w:t>, al mayor grado de desagregación posible</w:t>
      </w:r>
      <w:r w:rsidR="001E318A" w:rsidRPr="001F4289">
        <w:rPr>
          <w:rFonts w:ascii="Palatino Linotype" w:eastAsia="Palatino Linotype" w:hAnsi="Palatino Linotype" w:cs="Palatino Linotype"/>
          <w:lang w:eastAsia="es-MX"/>
        </w:rPr>
        <w:t xml:space="preserve"> o en los formatos generados</w:t>
      </w:r>
      <w:r w:rsidR="00C038B2" w:rsidRPr="001F4289">
        <w:rPr>
          <w:rFonts w:ascii="Palatino Linotype" w:eastAsia="Palatino Linotype" w:hAnsi="Palatino Linotype" w:cs="Palatino Linotype"/>
          <w:lang w:eastAsia="es-MX"/>
        </w:rPr>
        <w:t>, con los siguientes datos:</w:t>
      </w:r>
      <w:r w:rsidRPr="001F4289">
        <w:rPr>
          <w:rFonts w:ascii="Palatino Linotype" w:eastAsia="Palatino Linotype" w:hAnsi="Palatino Linotype" w:cs="Palatino Linotype"/>
          <w:lang w:eastAsia="es-MX"/>
        </w:rPr>
        <w:t xml:space="preserve"> </w:t>
      </w:r>
    </w:p>
    <w:p w14:paraId="3EB9D68F" w14:textId="77777777" w:rsidR="00C038B2" w:rsidRPr="001F4289" w:rsidRDefault="00C6064C">
      <w:pPr>
        <w:pStyle w:val="Prrafodelista"/>
        <w:numPr>
          <w:ilvl w:val="1"/>
          <w:numId w:val="4"/>
        </w:num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lastRenderedPageBreak/>
        <w:t xml:space="preserve">Tipo de informe. </w:t>
      </w:r>
    </w:p>
    <w:p w14:paraId="1E858174" w14:textId="3B849E14" w:rsidR="00C038B2" w:rsidRPr="001F4289" w:rsidRDefault="00C038B2">
      <w:pPr>
        <w:pStyle w:val="Prrafodelista"/>
        <w:numPr>
          <w:ilvl w:val="1"/>
          <w:numId w:val="4"/>
        </w:num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 </w:t>
      </w:r>
      <w:r w:rsidR="00C6064C" w:rsidRPr="001F4289">
        <w:rPr>
          <w:rFonts w:ascii="Palatino Linotype" w:eastAsia="Palatino Linotype" w:hAnsi="Palatino Linotype" w:cs="Palatino Linotype"/>
          <w:lang w:eastAsia="es-MX"/>
        </w:rPr>
        <w:t xml:space="preserve">Periodicidad. </w:t>
      </w:r>
    </w:p>
    <w:p w14:paraId="374A15FA" w14:textId="7F3BFDCD" w:rsidR="00C038B2" w:rsidRPr="001F4289" w:rsidRDefault="00C038B2">
      <w:pPr>
        <w:pStyle w:val="Prrafodelista"/>
        <w:numPr>
          <w:ilvl w:val="1"/>
          <w:numId w:val="4"/>
        </w:num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 </w:t>
      </w:r>
      <w:r w:rsidR="00C6064C" w:rsidRPr="001F4289">
        <w:rPr>
          <w:rFonts w:ascii="Palatino Linotype" w:eastAsia="Palatino Linotype" w:hAnsi="Palatino Linotype" w:cs="Palatino Linotype"/>
          <w:lang w:eastAsia="es-MX"/>
        </w:rPr>
        <w:t xml:space="preserve">Área responsable de su elaboración. </w:t>
      </w:r>
    </w:p>
    <w:p w14:paraId="0857E293" w14:textId="253F0F55" w:rsidR="00C6064C" w:rsidRPr="001F4289" w:rsidRDefault="00C038B2">
      <w:pPr>
        <w:pStyle w:val="Prrafodelista"/>
        <w:numPr>
          <w:ilvl w:val="1"/>
          <w:numId w:val="4"/>
        </w:num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lang w:eastAsia="es-MX"/>
        </w:rPr>
        <w:t xml:space="preserve"> </w:t>
      </w:r>
      <w:r w:rsidR="00C6064C" w:rsidRPr="001F4289">
        <w:rPr>
          <w:rFonts w:ascii="Palatino Linotype" w:eastAsia="Palatino Linotype" w:hAnsi="Palatino Linotype" w:cs="Palatino Linotype"/>
          <w:lang w:eastAsia="es-MX"/>
        </w:rPr>
        <w:t>Destinatario.</w:t>
      </w:r>
    </w:p>
    <w:p w14:paraId="2DE8EEE4" w14:textId="77777777" w:rsidR="00C6064C" w:rsidRPr="001F4289" w:rsidRDefault="00C6064C" w:rsidP="00C6064C">
      <w:pPr>
        <w:rPr>
          <w:rFonts w:asciiTheme="minorHAnsi" w:eastAsiaTheme="minorHAnsi" w:hAnsiTheme="minorHAnsi" w:cstheme="minorBidi"/>
          <w:sz w:val="8"/>
          <w:szCs w:val="22"/>
          <w:lang w:eastAsia="es-MX"/>
        </w:rPr>
      </w:pPr>
    </w:p>
    <w:p w14:paraId="5C216CBB" w14:textId="77777777" w:rsidR="00C6064C" w:rsidRPr="001F4289" w:rsidRDefault="00C6064C" w:rsidP="00C6064C">
      <w:pPr>
        <w:ind w:left="284" w:right="283"/>
        <w:jc w:val="both"/>
        <w:rPr>
          <w:rFonts w:ascii="Palatino Linotype" w:eastAsia="Palatino Linotype" w:hAnsi="Palatino Linotype" w:cs="Palatino Linotype"/>
          <w:i/>
          <w:sz w:val="22"/>
          <w:lang w:eastAsia="es-MX"/>
        </w:rPr>
      </w:pPr>
      <w:r w:rsidRPr="001F4289">
        <w:rPr>
          <w:rFonts w:ascii="Palatino Linotype" w:eastAsia="Palatino Linotype" w:hAnsi="Palatino Linotype" w:cs="Palatino Linotype"/>
          <w:i/>
          <w:sz w:val="22"/>
          <w:lang w:eastAsia="es-MX"/>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9551BDA" w14:textId="77777777" w:rsidR="00C6064C" w:rsidRPr="001F4289" w:rsidRDefault="00C6064C" w:rsidP="00C6064C">
      <w:pPr>
        <w:ind w:left="284" w:right="283"/>
        <w:jc w:val="both"/>
        <w:rPr>
          <w:rFonts w:ascii="Palatino Linotype" w:eastAsia="Palatino Linotype" w:hAnsi="Palatino Linotype" w:cs="Palatino Linotype"/>
          <w:i/>
          <w:sz w:val="22"/>
          <w:lang w:eastAsia="es-MX"/>
        </w:rPr>
      </w:pPr>
    </w:p>
    <w:p w14:paraId="211A2C79" w14:textId="77777777" w:rsidR="00C6064C" w:rsidRPr="001F4289" w:rsidRDefault="00C6064C" w:rsidP="00C6064C">
      <w:pPr>
        <w:ind w:left="284" w:right="283"/>
        <w:jc w:val="both"/>
        <w:rPr>
          <w:rFonts w:ascii="Palatino Linotype" w:eastAsia="Palatino Linotype" w:hAnsi="Palatino Linotype" w:cs="Palatino Linotype"/>
          <w:i/>
          <w:sz w:val="22"/>
          <w:lang w:eastAsia="es-MX"/>
        </w:rPr>
      </w:pPr>
    </w:p>
    <w:p w14:paraId="0428F33B" w14:textId="77777777" w:rsidR="00C6064C" w:rsidRPr="001F4289"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TERCERO</w:t>
      </w:r>
      <w:r w:rsidRPr="001F4289">
        <w:rPr>
          <w:rFonts w:ascii="Palatino Linotype" w:eastAsia="Palatino Linotype" w:hAnsi="Palatino Linotype" w:cs="Palatino Linotype"/>
          <w:lang w:eastAsia="es-MX"/>
        </w:rPr>
        <w:t xml:space="preserve">. </w:t>
      </w:r>
      <w:r w:rsidRPr="001F4289">
        <w:rPr>
          <w:rFonts w:ascii="Palatino Linotype" w:eastAsia="Palatino Linotype" w:hAnsi="Palatino Linotype" w:cs="Palatino Linotype"/>
          <w:b/>
          <w:lang w:eastAsia="es-MX"/>
        </w:rPr>
        <w:t>NOTIFÍQUESE</w:t>
      </w:r>
      <w:r w:rsidRPr="001F4289">
        <w:rPr>
          <w:rFonts w:ascii="Palatino Linotype" w:eastAsia="Palatino Linotype" w:hAnsi="Palatino Linotype" w:cs="Palatino Linotype"/>
          <w:lang w:eastAsia="es-MX"/>
        </w:rPr>
        <w:t xml:space="preserve">, vía Sistema de Acceso a la Información Mexiquense </w:t>
      </w:r>
      <w:r w:rsidRPr="001F4289">
        <w:rPr>
          <w:rFonts w:ascii="Palatino Linotype" w:eastAsia="Palatino Linotype" w:hAnsi="Palatino Linotype" w:cs="Palatino Linotype"/>
          <w:b/>
          <w:lang w:eastAsia="es-MX"/>
        </w:rPr>
        <w:t>(SAIMEX)</w:t>
      </w:r>
      <w:r w:rsidRPr="001F4289">
        <w:rPr>
          <w:rFonts w:ascii="Palatino Linotype" w:eastAsia="Palatino Linotype" w:hAnsi="Palatino Linotype" w:cs="Palatino Linotype"/>
          <w:lang w:eastAsia="es-MX"/>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07C6AC"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6F5D7CB6" w14:textId="77777777" w:rsidR="00C6064C" w:rsidRPr="001F4289"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CUARTO</w:t>
      </w:r>
      <w:r w:rsidRPr="001F4289">
        <w:rPr>
          <w:rFonts w:ascii="Palatino Linotype" w:eastAsia="Palatino Linotype" w:hAnsi="Palatino Linotype" w:cs="Palatino Linotype"/>
          <w:lang w:eastAsia="es-MX"/>
        </w:rPr>
        <w:t xml:space="preserve">. </w:t>
      </w:r>
      <w:r w:rsidRPr="001F4289">
        <w:rPr>
          <w:rFonts w:ascii="Palatino Linotype" w:eastAsia="Palatino Linotype" w:hAnsi="Palatino Linotype" w:cs="Palatino Linotype"/>
          <w:b/>
          <w:lang w:eastAsia="es-MX"/>
        </w:rPr>
        <w:t>NOTIFÍQUESE</w:t>
      </w:r>
      <w:r w:rsidRPr="001F4289">
        <w:rPr>
          <w:rFonts w:ascii="Palatino Linotype" w:eastAsia="Palatino Linotype" w:hAnsi="Palatino Linotype" w:cs="Palatino Linotype"/>
          <w:lang w:eastAsia="es-MX"/>
        </w:rPr>
        <w:t xml:space="preserve">, vía Sistema de Acceso a la Información Mexiquense </w:t>
      </w:r>
      <w:r w:rsidRPr="001F4289">
        <w:rPr>
          <w:rFonts w:ascii="Palatino Linotype" w:eastAsia="Palatino Linotype" w:hAnsi="Palatino Linotype" w:cs="Palatino Linotype"/>
          <w:b/>
          <w:lang w:eastAsia="es-MX"/>
        </w:rPr>
        <w:t>(SAIMEX)</w:t>
      </w:r>
      <w:r w:rsidRPr="001F4289">
        <w:rPr>
          <w:rFonts w:ascii="Palatino Linotype" w:eastAsia="Palatino Linotype" w:hAnsi="Palatino Linotype" w:cs="Palatino Linotype"/>
          <w:lang w:eastAsia="es-MX"/>
        </w:rPr>
        <w:t xml:space="preserve"> a la parte </w:t>
      </w:r>
      <w:r w:rsidRPr="001F4289">
        <w:rPr>
          <w:rFonts w:ascii="Palatino Linotype" w:eastAsia="Palatino Linotype" w:hAnsi="Palatino Linotype" w:cs="Palatino Linotype"/>
          <w:b/>
          <w:lang w:eastAsia="es-MX"/>
        </w:rPr>
        <w:t>Recurrente</w:t>
      </w:r>
      <w:r w:rsidRPr="001F4289">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w:t>
      </w:r>
      <w:r w:rsidRPr="001F4289">
        <w:rPr>
          <w:rFonts w:ascii="Palatino Linotype" w:eastAsia="Palatino Linotype" w:hAnsi="Palatino Linotype" w:cs="Palatino Linotype"/>
          <w:lang w:eastAsia="es-MX"/>
        </w:rPr>
        <w:lastRenderedPageBreak/>
        <w:t>en caso de considerar que le causa algún perjuicio, podrá promover el Juicio de Amparo en los términos de las leyes aplicables.</w:t>
      </w:r>
    </w:p>
    <w:p w14:paraId="70865637"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6CA65ECF"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QUINTO</w:t>
      </w:r>
      <w:r w:rsidRPr="001F4289">
        <w:rPr>
          <w:rFonts w:ascii="Palatino Linotype" w:eastAsia="Palatino Linotype" w:hAnsi="Palatino Linotype" w:cs="Palatino Linotype"/>
          <w:lang w:eastAsia="es-MX"/>
        </w:rPr>
        <w:t xml:space="preserve">. Se hace del conocimiento de la parte </w:t>
      </w:r>
      <w:r w:rsidRPr="001F4289">
        <w:rPr>
          <w:rFonts w:ascii="Palatino Linotype" w:eastAsia="Palatino Linotype" w:hAnsi="Palatino Linotype" w:cs="Palatino Linotype"/>
          <w:b/>
          <w:lang w:eastAsia="es-MX"/>
        </w:rPr>
        <w:t>Recurrente</w:t>
      </w:r>
      <w:r w:rsidRPr="001F4289">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5901B84" w14:textId="77777777" w:rsidR="00C6064C" w:rsidRPr="001F4289" w:rsidRDefault="00C6064C" w:rsidP="00C6064C">
      <w:pPr>
        <w:spacing w:line="360" w:lineRule="auto"/>
        <w:jc w:val="both"/>
        <w:rPr>
          <w:rFonts w:ascii="Palatino Linotype" w:eastAsia="Palatino Linotype" w:hAnsi="Palatino Linotype" w:cs="Palatino Linotype"/>
          <w:lang w:eastAsia="es-MX"/>
        </w:rPr>
      </w:pPr>
    </w:p>
    <w:p w14:paraId="447C7B95" w14:textId="77777777" w:rsidR="00C6064C" w:rsidRPr="001F4289" w:rsidRDefault="00C6064C" w:rsidP="00C6064C">
      <w:pPr>
        <w:spacing w:line="360" w:lineRule="auto"/>
        <w:jc w:val="both"/>
        <w:rPr>
          <w:rFonts w:ascii="Palatino Linotype" w:eastAsia="Palatino Linotype" w:hAnsi="Palatino Linotype" w:cs="Palatino Linotype"/>
          <w:lang w:eastAsia="es-MX"/>
        </w:rPr>
      </w:pPr>
      <w:r w:rsidRPr="001F4289">
        <w:rPr>
          <w:rFonts w:ascii="Palatino Linotype" w:eastAsia="Palatino Linotype" w:hAnsi="Palatino Linotype" w:cs="Palatino Linotype"/>
          <w:b/>
          <w:sz w:val="28"/>
          <w:szCs w:val="28"/>
          <w:lang w:eastAsia="es-MX"/>
        </w:rPr>
        <w:t>SEXTO</w:t>
      </w:r>
      <w:r w:rsidRPr="001F4289">
        <w:rPr>
          <w:rFonts w:ascii="Palatino Linotype" w:eastAsia="Palatino Linotype" w:hAnsi="Palatino Linotype" w:cs="Palatino Linotype"/>
          <w:lang w:eastAsia="es-MX"/>
        </w:rPr>
        <w:t xml:space="preserve">. </w:t>
      </w:r>
      <w:r w:rsidRPr="001F4289">
        <w:rPr>
          <w:rFonts w:ascii="Palatino Linotype" w:eastAsia="Palatino Linotype" w:hAnsi="Palatino Linotype" w:cs="Palatino Linotype"/>
          <w:b/>
          <w:lang w:eastAsia="es-MX"/>
        </w:rPr>
        <w:t>GÍRESE</w:t>
      </w:r>
      <w:r w:rsidRPr="001F4289">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w:t>
      </w:r>
      <w:r w:rsidRPr="001F4289">
        <w:rPr>
          <w:rFonts w:ascii="Palatino Linotype" w:eastAsia="Palatino Linotype" w:hAnsi="Palatino Linotype" w:cs="Palatino Linotype"/>
          <w:b/>
          <w:lang w:eastAsia="es-MX"/>
        </w:rPr>
        <w:t>o</w:t>
      </w:r>
      <w:r w:rsidRPr="001F4289">
        <w:rPr>
          <w:rFonts w:ascii="Palatino Linotype" w:eastAsia="Palatino Linotype" w:hAnsi="Palatino Linotype" w:cs="Palatino Linotype"/>
          <w:lang w:eastAsia="es-MX"/>
        </w:rPr>
        <w:t xml:space="preserve"> </w:t>
      </w:r>
      <w:r w:rsidRPr="001F4289">
        <w:rPr>
          <w:rFonts w:ascii="Palatino Linotype" w:eastAsia="Palatino Linotype" w:hAnsi="Palatino Linotype" w:cs="Palatino Linotype"/>
          <w:b/>
          <w:lang w:eastAsia="es-MX"/>
        </w:rPr>
        <w:t>CUARTO</w:t>
      </w:r>
      <w:r w:rsidRPr="001F4289">
        <w:rPr>
          <w:rFonts w:ascii="Palatino Linotype" w:eastAsia="Palatino Linotype" w:hAnsi="Palatino Linotype" w:cs="Palatino Linotype"/>
          <w:lang w:eastAsia="es-MX"/>
        </w:rPr>
        <w:t xml:space="preserve"> de la presente resolución.</w:t>
      </w:r>
    </w:p>
    <w:p w14:paraId="7094033E" w14:textId="77777777" w:rsidR="00E73151" w:rsidRPr="001F4289" w:rsidRDefault="00E73151" w:rsidP="00D01A63">
      <w:pPr>
        <w:spacing w:line="360" w:lineRule="auto"/>
        <w:jc w:val="both"/>
        <w:rPr>
          <w:rFonts w:ascii="Palatino Linotype" w:eastAsiaTheme="minorHAnsi" w:hAnsi="Palatino Linotype" w:cstheme="minorBidi"/>
          <w:lang w:val="es-MX" w:eastAsia="en-US"/>
        </w:rPr>
      </w:pPr>
    </w:p>
    <w:p w14:paraId="3045BEB7" w14:textId="4C82C157" w:rsidR="0029071C" w:rsidRPr="00C038B2" w:rsidRDefault="001F4289" w:rsidP="00C038B2">
      <w:pPr>
        <w:spacing w:line="360" w:lineRule="auto"/>
        <w:jc w:val="both"/>
        <w:rPr>
          <w:rFonts w:ascii="Palatino Linotype" w:eastAsiaTheme="minorHAnsi" w:hAnsi="Palatino Linotype" w:cs="Arial"/>
          <w:lang w:val="es-MX" w:eastAsia="en-US"/>
        </w:rPr>
      </w:pPr>
      <w:r w:rsidRPr="001F4289">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054E04" w:rsidRPr="001F4289">
        <w:rPr>
          <w:rFonts w:ascii="Palatino Linotype" w:eastAsiaTheme="minorHAnsi" w:hAnsi="Palatino Linotype" w:cs="Arial"/>
          <w:lang w:val="es-MX" w:eastAsia="en-US"/>
        </w:rPr>
        <w:t>.</w:t>
      </w:r>
      <w:r w:rsidR="00F03863" w:rsidRPr="00F03863">
        <w:rPr>
          <w:rFonts w:ascii="Palatino Linotype" w:eastAsiaTheme="minorHAnsi" w:hAnsi="Palatino Linotype" w:cs="Arial"/>
          <w:lang w:val="es-MX" w:eastAsia="en-US"/>
        </w:rPr>
        <w:t xml:space="preserve"> </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4321D44" w:rsidR="0029071C" w:rsidRPr="003E56C9" w:rsidRDefault="0029071C" w:rsidP="003E56C9"/>
    <w:sectPr w:rsidR="0029071C" w:rsidRPr="003E56C9" w:rsidSect="00742DA4">
      <w:headerReference w:type="even" r:id="rId14"/>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3437F" w14:textId="77777777" w:rsidR="00A95D8D" w:rsidRDefault="00A95D8D" w:rsidP="000B5E25">
      <w:r>
        <w:separator/>
      </w:r>
    </w:p>
  </w:endnote>
  <w:endnote w:type="continuationSeparator" w:id="0">
    <w:p w14:paraId="390F1FFA" w14:textId="77777777" w:rsidR="00A95D8D" w:rsidRDefault="00A95D8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177FA">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177FA">
      <w:rPr>
        <w:rFonts w:ascii="Palatino Linotype" w:hAnsi="Palatino Linotype" w:cs="Arial"/>
        <w:bCs/>
        <w:noProof/>
        <w:sz w:val="20"/>
        <w:szCs w:val="20"/>
      </w:rPr>
      <w:t>51</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177FA">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177FA">
      <w:rPr>
        <w:rFonts w:ascii="Palatino Linotype" w:hAnsi="Palatino Linotype" w:cs="Arial"/>
        <w:bCs/>
        <w:noProof/>
        <w:sz w:val="20"/>
        <w:szCs w:val="20"/>
      </w:rPr>
      <w:t>51</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1930E" w14:textId="77777777" w:rsidR="00A95D8D" w:rsidRDefault="00A95D8D" w:rsidP="000B5E25">
      <w:r>
        <w:separator/>
      </w:r>
    </w:p>
  </w:footnote>
  <w:footnote w:type="continuationSeparator" w:id="0">
    <w:p w14:paraId="3239C197" w14:textId="77777777" w:rsidR="00A95D8D" w:rsidRDefault="00A95D8D" w:rsidP="000B5E25">
      <w:r>
        <w:continuationSeparator/>
      </w:r>
    </w:p>
  </w:footnote>
  <w:footnote w:id="1">
    <w:p w14:paraId="4E38B982" w14:textId="77777777" w:rsidR="00C6064C" w:rsidRPr="00F07740" w:rsidRDefault="00C6064C" w:rsidP="00C6064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7131990C" w14:textId="77777777" w:rsidR="00C6064C" w:rsidRPr="00946E1F" w:rsidRDefault="00C6064C" w:rsidP="00C6064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0E23F1" w:rsidRDefault="00A95D8D">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0E23F1" w:rsidRPr="008F2CCC" w14:paraId="6A2352FA" w14:textId="77777777" w:rsidTr="00833BDB">
      <w:tc>
        <w:tcPr>
          <w:tcW w:w="2410" w:type="dxa"/>
          <w:vAlign w:val="center"/>
        </w:tcPr>
        <w:p w14:paraId="217E963F" w14:textId="77777777" w:rsidR="000E23F1" w:rsidRPr="008F5DAE" w:rsidRDefault="000E23F1" w:rsidP="00A26728">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3AEF2F92" w:rsidR="000E23F1" w:rsidRPr="0029071C" w:rsidRDefault="00A529E2" w:rsidP="00A26728">
          <w:pPr>
            <w:jc w:val="right"/>
            <w:rPr>
              <w:rFonts w:ascii="Palatino Linotype" w:hAnsi="Palatino Linotype"/>
              <w:sz w:val="22"/>
              <w:szCs w:val="22"/>
              <w:lang w:val="es-ES_tradnl"/>
            </w:rPr>
          </w:pPr>
          <w:r>
            <w:rPr>
              <w:rFonts w:ascii="Palatino Linotype" w:hAnsi="Palatino Linotype"/>
              <w:sz w:val="22"/>
              <w:szCs w:val="22"/>
              <w:lang w:val="es-ES_tradnl"/>
            </w:rPr>
            <w:t>0</w:t>
          </w:r>
          <w:r w:rsidR="00A26728">
            <w:rPr>
              <w:rFonts w:ascii="Palatino Linotype" w:hAnsi="Palatino Linotype"/>
              <w:sz w:val="22"/>
              <w:szCs w:val="22"/>
              <w:lang w:val="es-ES_tradnl"/>
            </w:rPr>
            <w:t>1940</w:t>
          </w:r>
          <w:r w:rsidR="000E23F1"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1F299A1F" w14:textId="77777777" w:rsidTr="00833BDB">
      <w:trPr>
        <w:trHeight w:val="228"/>
      </w:trPr>
      <w:tc>
        <w:tcPr>
          <w:tcW w:w="2410" w:type="dxa"/>
          <w:vAlign w:val="center"/>
        </w:tcPr>
        <w:p w14:paraId="683328AB" w14:textId="77777777" w:rsidR="000E23F1" w:rsidRPr="008F5DAE" w:rsidRDefault="000E23F1" w:rsidP="00A26728">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339A44EE" w14:textId="77777777" w:rsidR="00A26728" w:rsidRDefault="00A26728" w:rsidP="00A26728">
          <w:pPr>
            <w:jc w:val="right"/>
            <w:rPr>
              <w:rFonts w:ascii="Palatino Linotype" w:hAnsi="Palatino Linotype"/>
              <w:sz w:val="22"/>
              <w:szCs w:val="22"/>
            </w:rPr>
          </w:pPr>
          <w:r w:rsidRPr="00A26728">
            <w:rPr>
              <w:rFonts w:ascii="Palatino Linotype" w:hAnsi="Palatino Linotype"/>
              <w:sz w:val="22"/>
              <w:szCs w:val="22"/>
            </w:rPr>
            <w:t>Instituto Municipal de Cultura Física</w:t>
          </w:r>
        </w:p>
        <w:p w14:paraId="0DAC1EE3" w14:textId="7F106908" w:rsidR="000E23F1" w:rsidRPr="0029071C" w:rsidRDefault="00A26728" w:rsidP="00A26728">
          <w:pPr>
            <w:jc w:val="right"/>
            <w:rPr>
              <w:rFonts w:ascii="Palatino Linotype" w:hAnsi="Palatino Linotype"/>
              <w:sz w:val="22"/>
              <w:szCs w:val="22"/>
            </w:rPr>
          </w:pPr>
          <w:r w:rsidRPr="00A26728">
            <w:rPr>
              <w:rFonts w:ascii="Palatino Linotype" w:hAnsi="Palatino Linotype"/>
              <w:sz w:val="22"/>
              <w:szCs w:val="22"/>
            </w:rPr>
            <w:t xml:space="preserve"> y Deporte de Tepotzotlán</w:t>
          </w:r>
        </w:p>
      </w:tc>
    </w:tr>
    <w:tr w:rsidR="000E23F1" w:rsidRPr="008F2CCC" w14:paraId="46D09EF7" w14:textId="77777777" w:rsidTr="00C348CF">
      <w:tc>
        <w:tcPr>
          <w:tcW w:w="2410" w:type="dxa"/>
          <w:vAlign w:val="center"/>
        </w:tcPr>
        <w:p w14:paraId="1A0A5ED2" w14:textId="77777777" w:rsidR="000E23F1" w:rsidRPr="008F5DAE" w:rsidRDefault="000E23F1" w:rsidP="00A26728">
          <w:pPr>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0E23F1" w:rsidRPr="0029071C" w:rsidRDefault="000E23F1" w:rsidP="00A26728">
          <w:pPr>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0E23F1" w:rsidRPr="001779E0" w:rsidRDefault="00A95D8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0E23F1" w:rsidRPr="008F2CCC" w14:paraId="647E1A5E" w14:textId="77777777" w:rsidTr="00515252">
      <w:tc>
        <w:tcPr>
          <w:tcW w:w="2552" w:type="dxa"/>
          <w:vAlign w:val="center"/>
        </w:tcPr>
        <w:p w14:paraId="61C1A94D"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73F08A7D" w:rsidR="000E23F1" w:rsidRPr="0029071C" w:rsidRDefault="000E23F1"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A26728">
            <w:rPr>
              <w:rFonts w:ascii="Palatino Linotype" w:hAnsi="Palatino Linotype"/>
              <w:sz w:val="22"/>
              <w:szCs w:val="22"/>
              <w:lang w:val="es-ES_tradnl"/>
            </w:rPr>
            <w:t>1940</w:t>
          </w:r>
          <w:r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34929B82" w14:textId="77777777" w:rsidTr="00515252">
      <w:tc>
        <w:tcPr>
          <w:tcW w:w="2552" w:type="dxa"/>
          <w:vAlign w:val="center"/>
        </w:tcPr>
        <w:p w14:paraId="54C6870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4EB7FAE7" w:rsidR="000E23F1" w:rsidRPr="006D30E6" w:rsidRDefault="00C177FA"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w:t>
          </w:r>
        </w:p>
      </w:tc>
    </w:tr>
    <w:tr w:rsidR="000E23F1" w:rsidRPr="008F2CCC" w14:paraId="15459416" w14:textId="77777777" w:rsidTr="00515252">
      <w:trPr>
        <w:trHeight w:val="228"/>
      </w:trPr>
      <w:tc>
        <w:tcPr>
          <w:tcW w:w="2552" w:type="dxa"/>
          <w:vAlign w:val="center"/>
        </w:tcPr>
        <w:p w14:paraId="776491B5"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29E2DBA1" w14:textId="77777777" w:rsidR="00A26728" w:rsidRDefault="00A26728" w:rsidP="0009050D">
          <w:pPr>
            <w:spacing w:line="276" w:lineRule="auto"/>
            <w:jc w:val="right"/>
            <w:rPr>
              <w:rFonts w:ascii="Palatino Linotype" w:hAnsi="Palatino Linotype"/>
              <w:sz w:val="22"/>
              <w:szCs w:val="22"/>
            </w:rPr>
          </w:pPr>
          <w:r w:rsidRPr="00A26728">
            <w:rPr>
              <w:rFonts w:ascii="Palatino Linotype" w:hAnsi="Palatino Linotype"/>
              <w:sz w:val="22"/>
              <w:szCs w:val="22"/>
            </w:rPr>
            <w:t xml:space="preserve">Instituto Municipal de Cultura Física </w:t>
          </w:r>
        </w:p>
        <w:p w14:paraId="6836B188" w14:textId="48240BBB" w:rsidR="000E23F1" w:rsidRPr="0029071C" w:rsidRDefault="00A26728" w:rsidP="0009050D">
          <w:pPr>
            <w:spacing w:line="276" w:lineRule="auto"/>
            <w:jc w:val="right"/>
            <w:rPr>
              <w:rFonts w:ascii="Palatino Linotype" w:hAnsi="Palatino Linotype"/>
              <w:sz w:val="22"/>
              <w:szCs w:val="22"/>
            </w:rPr>
          </w:pPr>
          <w:r w:rsidRPr="00A26728">
            <w:rPr>
              <w:rFonts w:ascii="Palatino Linotype" w:hAnsi="Palatino Linotype"/>
              <w:sz w:val="22"/>
              <w:szCs w:val="22"/>
            </w:rPr>
            <w:t>y Deporte de Tepotzotlán</w:t>
          </w:r>
        </w:p>
      </w:tc>
    </w:tr>
    <w:tr w:rsidR="000E23F1" w:rsidRPr="008F2CCC" w14:paraId="5C009CDE" w14:textId="77777777" w:rsidTr="00515252">
      <w:tc>
        <w:tcPr>
          <w:tcW w:w="2552" w:type="dxa"/>
          <w:vAlign w:val="center"/>
        </w:tcPr>
        <w:p w14:paraId="294ED62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0E23F1" w:rsidRPr="0029071C" w:rsidRDefault="000E23F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0E23F1" w:rsidRDefault="00A95D8D">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0E23F1" w:rsidRPr="009F1AB6" w:rsidRDefault="000E23F1">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02E37"/>
    <w:multiLevelType w:val="hybridMultilevel"/>
    <w:tmpl w:val="58BA3F0A"/>
    <w:lvl w:ilvl="0" w:tplc="45C05A50">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2273548"/>
    <w:multiLevelType w:val="multilevel"/>
    <w:tmpl w:val="39BE980C"/>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b/>
        <w:bCs/>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5" w15:restartNumberingAfterBreak="0">
    <w:nsid w:val="650A77B0"/>
    <w:multiLevelType w:val="hybridMultilevel"/>
    <w:tmpl w:val="F2A8BA90"/>
    <w:lvl w:ilvl="0" w:tplc="45C05A50">
      <w:start w:val="1"/>
      <w:numFmt w:val="decimal"/>
      <w:lvlText w:val="%1."/>
      <w:lvlJc w:val="left"/>
      <w:pPr>
        <w:ind w:left="720" w:hanging="360"/>
      </w:pPr>
      <w:rPr>
        <w:b/>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CE52AED8">
      <w:start w:val="1"/>
      <w:numFmt w:val="decimal"/>
      <w:lvlText w:val="%7."/>
      <w:lvlJc w:val="left"/>
      <w:pPr>
        <w:ind w:left="5040" w:hanging="360"/>
      </w:pPr>
      <w:rPr>
        <w:b/>
        <w:bCs/>
      </w:r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4"/>
  </w:num>
  <w:num w:numId="6">
    <w:abstractNumId w:val="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6AE0"/>
    <w:rsid w:val="00031EFF"/>
    <w:rsid w:val="00032D08"/>
    <w:rsid w:val="000341A0"/>
    <w:rsid w:val="000344FD"/>
    <w:rsid w:val="00036F8B"/>
    <w:rsid w:val="00037D70"/>
    <w:rsid w:val="00040071"/>
    <w:rsid w:val="000447C5"/>
    <w:rsid w:val="000478CF"/>
    <w:rsid w:val="00054E04"/>
    <w:rsid w:val="00056A58"/>
    <w:rsid w:val="00056B14"/>
    <w:rsid w:val="000572E9"/>
    <w:rsid w:val="000671F2"/>
    <w:rsid w:val="00070547"/>
    <w:rsid w:val="00071173"/>
    <w:rsid w:val="000775FC"/>
    <w:rsid w:val="00087135"/>
    <w:rsid w:val="00087797"/>
    <w:rsid w:val="0009050D"/>
    <w:rsid w:val="00091A55"/>
    <w:rsid w:val="000931EC"/>
    <w:rsid w:val="00093AE1"/>
    <w:rsid w:val="00094CC7"/>
    <w:rsid w:val="000A057D"/>
    <w:rsid w:val="000A34BB"/>
    <w:rsid w:val="000A717C"/>
    <w:rsid w:val="000A776B"/>
    <w:rsid w:val="000A7F15"/>
    <w:rsid w:val="000B33A7"/>
    <w:rsid w:val="000B3CCA"/>
    <w:rsid w:val="000B468E"/>
    <w:rsid w:val="000B5876"/>
    <w:rsid w:val="000B5E25"/>
    <w:rsid w:val="000B7C6C"/>
    <w:rsid w:val="000B7DE9"/>
    <w:rsid w:val="000C14B9"/>
    <w:rsid w:val="000C43CE"/>
    <w:rsid w:val="000C49B8"/>
    <w:rsid w:val="000C5F2C"/>
    <w:rsid w:val="000C5FDF"/>
    <w:rsid w:val="000C615C"/>
    <w:rsid w:val="000D0214"/>
    <w:rsid w:val="000D3AD4"/>
    <w:rsid w:val="000D64B0"/>
    <w:rsid w:val="000E23F1"/>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E9"/>
    <w:rsid w:val="001676E1"/>
    <w:rsid w:val="00170AA7"/>
    <w:rsid w:val="001762FA"/>
    <w:rsid w:val="00184176"/>
    <w:rsid w:val="00185F82"/>
    <w:rsid w:val="00186CCB"/>
    <w:rsid w:val="00190DA4"/>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18A"/>
    <w:rsid w:val="001E45B5"/>
    <w:rsid w:val="001F1FCC"/>
    <w:rsid w:val="001F2305"/>
    <w:rsid w:val="001F2E4C"/>
    <w:rsid w:val="001F3672"/>
    <w:rsid w:val="001F4289"/>
    <w:rsid w:val="001F6BF1"/>
    <w:rsid w:val="0020249A"/>
    <w:rsid w:val="00202C04"/>
    <w:rsid w:val="002167BB"/>
    <w:rsid w:val="00217E6C"/>
    <w:rsid w:val="00220207"/>
    <w:rsid w:val="00225163"/>
    <w:rsid w:val="002273B6"/>
    <w:rsid w:val="00227FAE"/>
    <w:rsid w:val="002313F8"/>
    <w:rsid w:val="00235936"/>
    <w:rsid w:val="00236A71"/>
    <w:rsid w:val="00236CBA"/>
    <w:rsid w:val="00242014"/>
    <w:rsid w:val="0024323F"/>
    <w:rsid w:val="002447CD"/>
    <w:rsid w:val="00246DC1"/>
    <w:rsid w:val="00247138"/>
    <w:rsid w:val="00250059"/>
    <w:rsid w:val="00251C5D"/>
    <w:rsid w:val="00253578"/>
    <w:rsid w:val="00253A95"/>
    <w:rsid w:val="00255F1A"/>
    <w:rsid w:val="00261BC7"/>
    <w:rsid w:val="00263AF4"/>
    <w:rsid w:val="00266841"/>
    <w:rsid w:val="00266CD3"/>
    <w:rsid w:val="00267458"/>
    <w:rsid w:val="00267BB5"/>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48AD"/>
    <w:rsid w:val="002B5B5A"/>
    <w:rsid w:val="002C0BE5"/>
    <w:rsid w:val="002C240F"/>
    <w:rsid w:val="002C5021"/>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33B4"/>
    <w:rsid w:val="00335C6A"/>
    <w:rsid w:val="003370A0"/>
    <w:rsid w:val="00340A06"/>
    <w:rsid w:val="00343753"/>
    <w:rsid w:val="00343F0B"/>
    <w:rsid w:val="00344236"/>
    <w:rsid w:val="003502CA"/>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3426"/>
    <w:rsid w:val="00386D38"/>
    <w:rsid w:val="00393723"/>
    <w:rsid w:val="00396DB6"/>
    <w:rsid w:val="003A769D"/>
    <w:rsid w:val="003A7AA5"/>
    <w:rsid w:val="003B153A"/>
    <w:rsid w:val="003B1C85"/>
    <w:rsid w:val="003B4CF3"/>
    <w:rsid w:val="003B70B0"/>
    <w:rsid w:val="003C6E1C"/>
    <w:rsid w:val="003C7A9B"/>
    <w:rsid w:val="003D0889"/>
    <w:rsid w:val="003D1214"/>
    <w:rsid w:val="003D5C8A"/>
    <w:rsid w:val="003E21A7"/>
    <w:rsid w:val="003E2B41"/>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44EA"/>
    <w:rsid w:val="00434788"/>
    <w:rsid w:val="0043515A"/>
    <w:rsid w:val="004403F7"/>
    <w:rsid w:val="00441335"/>
    <w:rsid w:val="00441462"/>
    <w:rsid w:val="00442FD8"/>
    <w:rsid w:val="00443892"/>
    <w:rsid w:val="004445A1"/>
    <w:rsid w:val="00444719"/>
    <w:rsid w:val="004454D4"/>
    <w:rsid w:val="00445CAA"/>
    <w:rsid w:val="004514F1"/>
    <w:rsid w:val="00461205"/>
    <w:rsid w:val="004672ED"/>
    <w:rsid w:val="0047203A"/>
    <w:rsid w:val="00474B1F"/>
    <w:rsid w:val="00474D3D"/>
    <w:rsid w:val="00480299"/>
    <w:rsid w:val="00491137"/>
    <w:rsid w:val="00492129"/>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128C2"/>
    <w:rsid w:val="005146EF"/>
    <w:rsid w:val="00515252"/>
    <w:rsid w:val="0051612D"/>
    <w:rsid w:val="00517275"/>
    <w:rsid w:val="00524546"/>
    <w:rsid w:val="00524A8D"/>
    <w:rsid w:val="0052578D"/>
    <w:rsid w:val="00526853"/>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85D0C"/>
    <w:rsid w:val="0059032F"/>
    <w:rsid w:val="0059614C"/>
    <w:rsid w:val="00597D71"/>
    <w:rsid w:val="005A4C88"/>
    <w:rsid w:val="005A6216"/>
    <w:rsid w:val="005B0692"/>
    <w:rsid w:val="005B234D"/>
    <w:rsid w:val="005B26AD"/>
    <w:rsid w:val="005B36A8"/>
    <w:rsid w:val="005B5693"/>
    <w:rsid w:val="005C2321"/>
    <w:rsid w:val="005C2ACA"/>
    <w:rsid w:val="005C6646"/>
    <w:rsid w:val="005D14FC"/>
    <w:rsid w:val="005D77CC"/>
    <w:rsid w:val="005E09AB"/>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8FD"/>
    <w:rsid w:val="00632E48"/>
    <w:rsid w:val="00643B58"/>
    <w:rsid w:val="00653EBB"/>
    <w:rsid w:val="00655016"/>
    <w:rsid w:val="00660D13"/>
    <w:rsid w:val="00661CC3"/>
    <w:rsid w:val="00663177"/>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45674"/>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91193"/>
    <w:rsid w:val="00793596"/>
    <w:rsid w:val="00796A2C"/>
    <w:rsid w:val="007A118C"/>
    <w:rsid w:val="007A1F70"/>
    <w:rsid w:val="007A37FE"/>
    <w:rsid w:val="007A401E"/>
    <w:rsid w:val="007A417D"/>
    <w:rsid w:val="007A7DBD"/>
    <w:rsid w:val="007B4BBB"/>
    <w:rsid w:val="007B6F6F"/>
    <w:rsid w:val="007C0CC8"/>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3345F"/>
    <w:rsid w:val="00833BDB"/>
    <w:rsid w:val="00834855"/>
    <w:rsid w:val="00835035"/>
    <w:rsid w:val="00835197"/>
    <w:rsid w:val="00836D9E"/>
    <w:rsid w:val="00843F80"/>
    <w:rsid w:val="00844392"/>
    <w:rsid w:val="008500D3"/>
    <w:rsid w:val="00852668"/>
    <w:rsid w:val="008578BF"/>
    <w:rsid w:val="00864E58"/>
    <w:rsid w:val="008660D6"/>
    <w:rsid w:val="00871098"/>
    <w:rsid w:val="00873809"/>
    <w:rsid w:val="00877235"/>
    <w:rsid w:val="008803EF"/>
    <w:rsid w:val="00882980"/>
    <w:rsid w:val="00886303"/>
    <w:rsid w:val="008873BE"/>
    <w:rsid w:val="008950C4"/>
    <w:rsid w:val="00895FE3"/>
    <w:rsid w:val="00896D29"/>
    <w:rsid w:val="008A12CF"/>
    <w:rsid w:val="008A1A90"/>
    <w:rsid w:val="008A64CB"/>
    <w:rsid w:val="008B082B"/>
    <w:rsid w:val="008B3216"/>
    <w:rsid w:val="008B6546"/>
    <w:rsid w:val="008C2B05"/>
    <w:rsid w:val="008C3B24"/>
    <w:rsid w:val="008C4A89"/>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61002"/>
    <w:rsid w:val="0096424E"/>
    <w:rsid w:val="00973F9B"/>
    <w:rsid w:val="00974A4B"/>
    <w:rsid w:val="009758CB"/>
    <w:rsid w:val="00980909"/>
    <w:rsid w:val="00984706"/>
    <w:rsid w:val="009933D0"/>
    <w:rsid w:val="00993406"/>
    <w:rsid w:val="00994721"/>
    <w:rsid w:val="00994DBB"/>
    <w:rsid w:val="00997D8F"/>
    <w:rsid w:val="009A0F77"/>
    <w:rsid w:val="009A5223"/>
    <w:rsid w:val="009A6017"/>
    <w:rsid w:val="009A6521"/>
    <w:rsid w:val="009A6B97"/>
    <w:rsid w:val="009A6D6A"/>
    <w:rsid w:val="009A7E94"/>
    <w:rsid w:val="009B23B7"/>
    <w:rsid w:val="009B2B6B"/>
    <w:rsid w:val="009B33A1"/>
    <w:rsid w:val="009C052A"/>
    <w:rsid w:val="009D09CA"/>
    <w:rsid w:val="009D2E87"/>
    <w:rsid w:val="009D3244"/>
    <w:rsid w:val="009D39B3"/>
    <w:rsid w:val="009D7E06"/>
    <w:rsid w:val="009E0C45"/>
    <w:rsid w:val="009E0E89"/>
    <w:rsid w:val="009E1F26"/>
    <w:rsid w:val="009E3A2B"/>
    <w:rsid w:val="009E46C3"/>
    <w:rsid w:val="009E53D4"/>
    <w:rsid w:val="009F4FF4"/>
    <w:rsid w:val="009F62C3"/>
    <w:rsid w:val="009F71DC"/>
    <w:rsid w:val="00A0100D"/>
    <w:rsid w:val="00A031D1"/>
    <w:rsid w:val="00A03269"/>
    <w:rsid w:val="00A05133"/>
    <w:rsid w:val="00A05D3A"/>
    <w:rsid w:val="00A100B7"/>
    <w:rsid w:val="00A11793"/>
    <w:rsid w:val="00A129C9"/>
    <w:rsid w:val="00A14835"/>
    <w:rsid w:val="00A16F28"/>
    <w:rsid w:val="00A22FB2"/>
    <w:rsid w:val="00A2385C"/>
    <w:rsid w:val="00A26728"/>
    <w:rsid w:val="00A26BD8"/>
    <w:rsid w:val="00A31156"/>
    <w:rsid w:val="00A320DF"/>
    <w:rsid w:val="00A43B03"/>
    <w:rsid w:val="00A44C61"/>
    <w:rsid w:val="00A5260D"/>
    <w:rsid w:val="00A529E2"/>
    <w:rsid w:val="00A535E4"/>
    <w:rsid w:val="00A546C1"/>
    <w:rsid w:val="00A54C18"/>
    <w:rsid w:val="00A6692F"/>
    <w:rsid w:val="00A66F64"/>
    <w:rsid w:val="00A6775F"/>
    <w:rsid w:val="00A703DE"/>
    <w:rsid w:val="00A72262"/>
    <w:rsid w:val="00A753F2"/>
    <w:rsid w:val="00A7773A"/>
    <w:rsid w:val="00A83B4F"/>
    <w:rsid w:val="00A846BD"/>
    <w:rsid w:val="00A9389D"/>
    <w:rsid w:val="00A94441"/>
    <w:rsid w:val="00A95D8D"/>
    <w:rsid w:val="00A97381"/>
    <w:rsid w:val="00A97F97"/>
    <w:rsid w:val="00AA1CCC"/>
    <w:rsid w:val="00AA26B4"/>
    <w:rsid w:val="00AA2A9D"/>
    <w:rsid w:val="00AA4866"/>
    <w:rsid w:val="00AB15D0"/>
    <w:rsid w:val="00AB15E3"/>
    <w:rsid w:val="00AB4982"/>
    <w:rsid w:val="00AC136F"/>
    <w:rsid w:val="00AC3DB9"/>
    <w:rsid w:val="00AC687D"/>
    <w:rsid w:val="00AC7EDD"/>
    <w:rsid w:val="00AD33BE"/>
    <w:rsid w:val="00AD59C1"/>
    <w:rsid w:val="00AE1A47"/>
    <w:rsid w:val="00AE4A3C"/>
    <w:rsid w:val="00AE5995"/>
    <w:rsid w:val="00AE6704"/>
    <w:rsid w:val="00AE78CA"/>
    <w:rsid w:val="00AF24DE"/>
    <w:rsid w:val="00AF3EC1"/>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BF2"/>
    <w:rsid w:val="00B52C22"/>
    <w:rsid w:val="00B5421D"/>
    <w:rsid w:val="00B57219"/>
    <w:rsid w:val="00B579E5"/>
    <w:rsid w:val="00B626B8"/>
    <w:rsid w:val="00B642EC"/>
    <w:rsid w:val="00B657F6"/>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97860"/>
    <w:rsid w:val="00BA0F27"/>
    <w:rsid w:val="00BA27FC"/>
    <w:rsid w:val="00BA43DC"/>
    <w:rsid w:val="00BB02B0"/>
    <w:rsid w:val="00BB06D2"/>
    <w:rsid w:val="00BB0718"/>
    <w:rsid w:val="00BB134B"/>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8B2"/>
    <w:rsid w:val="00C0414E"/>
    <w:rsid w:val="00C058C8"/>
    <w:rsid w:val="00C120DF"/>
    <w:rsid w:val="00C145A0"/>
    <w:rsid w:val="00C177FA"/>
    <w:rsid w:val="00C20F80"/>
    <w:rsid w:val="00C249A6"/>
    <w:rsid w:val="00C34564"/>
    <w:rsid w:val="00C348CF"/>
    <w:rsid w:val="00C37A05"/>
    <w:rsid w:val="00C4326C"/>
    <w:rsid w:val="00C43F9E"/>
    <w:rsid w:val="00C46AF7"/>
    <w:rsid w:val="00C54B84"/>
    <w:rsid w:val="00C56DD5"/>
    <w:rsid w:val="00C6064C"/>
    <w:rsid w:val="00C63F7B"/>
    <w:rsid w:val="00C64C85"/>
    <w:rsid w:val="00C6588E"/>
    <w:rsid w:val="00C703EE"/>
    <w:rsid w:val="00C70447"/>
    <w:rsid w:val="00C753C2"/>
    <w:rsid w:val="00C802FB"/>
    <w:rsid w:val="00C8325A"/>
    <w:rsid w:val="00C8502C"/>
    <w:rsid w:val="00C85653"/>
    <w:rsid w:val="00C86669"/>
    <w:rsid w:val="00C931C2"/>
    <w:rsid w:val="00C96AF0"/>
    <w:rsid w:val="00CA216C"/>
    <w:rsid w:val="00CA39A5"/>
    <w:rsid w:val="00CA4BF9"/>
    <w:rsid w:val="00CA6603"/>
    <w:rsid w:val="00CB54CA"/>
    <w:rsid w:val="00CB561B"/>
    <w:rsid w:val="00CC0700"/>
    <w:rsid w:val="00CC0B81"/>
    <w:rsid w:val="00CC3B3E"/>
    <w:rsid w:val="00CC6C65"/>
    <w:rsid w:val="00CD024D"/>
    <w:rsid w:val="00CD0A7D"/>
    <w:rsid w:val="00CD13B1"/>
    <w:rsid w:val="00CD3A41"/>
    <w:rsid w:val="00CD431E"/>
    <w:rsid w:val="00CD574E"/>
    <w:rsid w:val="00CD6D45"/>
    <w:rsid w:val="00CE02B9"/>
    <w:rsid w:val="00CE1C82"/>
    <w:rsid w:val="00CE24E8"/>
    <w:rsid w:val="00CE2F07"/>
    <w:rsid w:val="00CE51D0"/>
    <w:rsid w:val="00CE6A53"/>
    <w:rsid w:val="00CF1DF5"/>
    <w:rsid w:val="00CF4AB0"/>
    <w:rsid w:val="00CF7FBE"/>
    <w:rsid w:val="00D0093C"/>
    <w:rsid w:val="00D01A63"/>
    <w:rsid w:val="00D02FC5"/>
    <w:rsid w:val="00D051B1"/>
    <w:rsid w:val="00D10C88"/>
    <w:rsid w:val="00D12C36"/>
    <w:rsid w:val="00D13B13"/>
    <w:rsid w:val="00D13D7F"/>
    <w:rsid w:val="00D21ECE"/>
    <w:rsid w:val="00D22AA2"/>
    <w:rsid w:val="00D241B3"/>
    <w:rsid w:val="00D27727"/>
    <w:rsid w:val="00D34428"/>
    <w:rsid w:val="00D409F2"/>
    <w:rsid w:val="00D43EBF"/>
    <w:rsid w:val="00D4431A"/>
    <w:rsid w:val="00D47CEB"/>
    <w:rsid w:val="00D50E4E"/>
    <w:rsid w:val="00D54EB4"/>
    <w:rsid w:val="00D553D4"/>
    <w:rsid w:val="00D57210"/>
    <w:rsid w:val="00D57AED"/>
    <w:rsid w:val="00D57F74"/>
    <w:rsid w:val="00D7343C"/>
    <w:rsid w:val="00D80B28"/>
    <w:rsid w:val="00D83603"/>
    <w:rsid w:val="00D901D7"/>
    <w:rsid w:val="00D91484"/>
    <w:rsid w:val="00D92BFE"/>
    <w:rsid w:val="00DA2014"/>
    <w:rsid w:val="00DB1F5E"/>
    <w:rsid w:val="00DB4F61"/>
    <w:rsid w:val="00DB55A6"/>
    <w:rsid w:val="00DB7977"/>
    <w:rsid w:val="00DC0B90"/>
    <w:rsid w:val="00DC1583"/>
    <w:rsid w:val="00DC2B31"/>
    <w:rsid w:val="00DC5B5A"/>
    <w:rsid w:val="00DD136D"/>
    <w:rsid w:val="00DD1866"/>
    <w:rsid w:val="00DD5A69"/>
    <w:rsid w:val="00DE0A8D"/>
    <w:rsid w:val="00DE347D"/>
    <w:rsid w:val="00DE562A"/>
    <w:rsid w:val="00DE6CF9"/>
    <w:rsid w:val="00DE7148"/>
    <w:rsid w:val="00DF0080"/>
    <w:rsid w:val="00DF2507"/>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2FEC"/>
    <w:rsid w:val="00E65F37"/>
    <w:rsid w:val="00E70B77"/>
    <w:rsid w:val="00E711DE"/>
    <w:rsid w:val="00E73151"/>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0062"/>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E0B96"/>
    <w:rsid w:val="00FE2FFB"/>
    <w:rsid w:val="00FE5AB1"/>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tm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FEB13-387D-4792-A4D0-25927780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51</Pages>
  <Words>13367</Words>
  <Characters>73519</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2026-04-29T16:40:00Z</cp:lastPrinted>
  <dcterms:created xsi:type="dcterms:W3CDTF">2026-04-13T23:24:00Z</dcterms:created>
  <dcterms:modified xsi:type="dcterms:W3CDTF">2026-04-29T17:54:00Z</dcterms:modified>
</cp:coreProperties>
</file>