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50" w:rsidRPr="00AD28EB" w:rsidRDefault="000B7950" w:rsidP="000B7950">
      <w:pPr>
        <w:spacing w:line="360" w:lineRule="auto"/>
        <w:jc w:val="both"/>
        <w:rPr>
          <w:rFonts w:ascii="Palatino Linotype" w:hAnsi="Palatino Linotype"/>
        </w:rPr>
      </w:pPr>
      <w:r w:rsidRPr="00AD28E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0D1B18" w:rsidRPr="00AD28EB">
        <w:rPr>
          <w:rFonts w:ascii="Palatino Linotype" w:hAnsi="Palatino Linotype"/>
        </w:rPr>
        <w:t>veintiocho de enero de dos mil veintiséis</w:t>
      </w:r>
      <w:r w:rsidRPr="00AD28EB">
        <w:rPr>
          <w:rFonts w:ascii="Palatino Linotype" w:hAnsi="Palatino Linotype"/>
        </w:rPr>
        <w:t>.</w:t>
      </w:r>
    </w:p>
    <w:p w:rsidR="000B7950" w:rsidRPr="00AD28EB" w:rsidRDefault="000B7950" w:rsidP="000B7950">
      <w:pPr>
        <w:spacing w:line="360" w:lineRule="auto"/>
        <w:jc w:val="both"/>
        <w:rPr>
          <w:rFonts w:ascii="Palatino Linotype" w:hAnsi="Palatino Linotype"/>
        </w:rPr>
      </w:pPr>
    </w:p>
    <w:p w:rsidR="000B7950" w:rsidRPr="00AD28EB" w:rsidRDefault="000B7950" w:rsidP="000B7950">
      <w:pPr>
        <w:tabs>
          <w:tab w:val="left" w:pos="1701"/>
        </w:tabs>
        <w:spacing w:before="240" w:line="360" w:lineRule="auto"/>
        <w:jc w:val="both"/>
        <w:rPr>
          <w:rFonts w:ascii="Palatino Linotype" w:hAnsi="Palatino Linotype" w:cs="Arial"/>
          <w:sz w:val="28"/>
        </w:rPr>
      </w:pPr>
      <w:r w:rsidRPr="00AD28EB">
        <w:rPr>
          <w:rFonts w:ascii="Palatino Linotype" w:hAnsi="Palatino Linotype" w:cs="Arial"/>
          <w:b/>
        </w:rPr>
        <w:t>VISTO</w:t>
      </w:r>
      <w:r w:rsidRPr="00AD28EB">
        <w:rPr>
          <w:rFonts w:ascii="Palatino Linotype" w:hAnsi="Palatino Linotype" w:cs="Arial"/>
        </w:rPr>
        <w:t xml:space="preserve"> el expediente electrónico formado con motivo del recurso de revisión número</w:t>
      </w:r>
      <w:r w:rsidRPr="00AD28EB">
        <w:rPr>
          <w:rFonts w:ascii="Palatino Linotype" w:hAnsi="Palatino Linotype" w:cs="Arial"/>
          <w:b/>
        </w:rPr>
        <w:t xml:space="preserve"> </w:t>
      </w:r>
      <w:bookmarkStart w:id="0" w:name="_GoBack"/>
      <w:r w:rsidRPr="00AD28EB">
        <w:rPr>
          <w:rFonts w:ascii="Palatino Linotype" w:hAnsi="Palatino Linotype" w:cs="Arial"/>
          <w:b/>
          <w:bCs/>
          <w:lang w:eastAsia="es-MX"/>
        </w:rPr>
        <w:t>07890/INFOEM/IP/RR/2025</w:t>
      </w:r>
      <w:bookmarkEnd w:id="0"/>
      <w:r w:rsidRPr="00AD28EB">
        <w:rPr>
          <w:rFonts w:ascii="Palatino Linotype" w:hAnsi="Palatino Linotype" w:cs="Arial"/>
          <w:b/>
          <w:bCs/>
          <w:lang w:eastAsia="es-MX"/>
        </w:rPr>
        <w:t xml:space="preserve">, </w:t>
      </w:r>
      <w:r w:rsidRPr="00AD28EB">
        <w:rPr>
          <w:rFonts w:ascii="Palatino Linotype" w:hAnsi="Palatino Linotype"/>
        </w:rPr>
        <w:t xml:space="preserve">interpuesto por un particular que no proporcionó nombre o seudónimo, en lo sucesivo la parte </w:t>
      </w:r>
      <w:r w:rsidRPr="00AD28EB">
        <w:rPr>
          <w:rFonts w:ascii="Palatino Linotype" w:hAnsi="Palatino Linotype"/>
          <w:b/>
        </w:rPr>
        <w:t>Recurrente</w:t>
      </w:r>
      <w:r w:rsidRPr="00AD28EB">
        <w:rPr>
          <w:rFonts w:ascii="Palatino Linotype" w:hAnsi="Palatino Linotype"/>
        </w:rPr>
        <w:t xml:space="preserve">, en contra de la respuesta del </w:t>
      </w:r>
      <w:r w:rsidRPr="00AD28EB">
        <w:rPr>
          <w:rFonts w:ascii="Palatino Linotype" w:hAnsi="Palatino Linotype"/>
          <w:b/>
        </w:rPr>
        <w:t>Sistema Municipal Para el Desarrollo Integral de la Familia de Huehuetoca</w:t>
      </w:r>
      <w:r w:rsidRPr="00AD28EB">
        <w:rPr>
          <w:rFonts w:ascii="Palatino Linotype" w:hAnsi="Palatino Linotype"/>
        </w:rPr>
        <w:t xml:space="preserve">, en lo subsecuente el </w:t>
      </w:r>
      <w:r w:rsidRPr="00AD28EB">
        <w:rPr>
          <w:rFonts w:ascii="Palatino Linotype" w:hAnsi="Palatino Linotype"/>
          <w:b/>
        </w:rPr>
        <w:t>Sujeto Obligado</w:t>
      </w:r>
      <w:r w:rsidRPr="00AD28EB">
        <w:rPr>
          <w:rFonts w:ascii="Palatino Linotype" w:hAnsi="Palatino Linotype"/>
        </w:rPr>
        <w:t>, se procede a dictar la presente resolución.</w:t>
      </w:r>
    </w:p>
    <w:p w:rsidR="000B7950" w:rsidRPr="00AD28EB" w:rsidRDefault="000B7950" w:rsidP="000B7950">
      <w:pPr>
        <w:pStyle w:val="infoemcitas"/>
        <w:jc w:val="center"/>
        <w:rPr>
          <w:b/>
          <w:bCs/>
          <w:i w:val="0"/>
          <w:iCs/>
          <w:sz w:val="24"/>
          <w:szCs w:val="28"/>
        </w:rPr>
      </w:pPr>
    </w:p>
    <w:p w:rsidR="000B7950" w:rsidRPr="00AD28EB" w:rsidRDefault="000B7950" w:rsidP="000B7950">
      <w:pPr>
        <w:pStyle w:val="infoemcitas"/>
        <w:jc w:val="center"/>
        <w:rPr>
          <w:b/>
          <w:bCs/>
          <w:i w:val="0"/>
          <w:iCs/>
          <w:sz w:val="28"/>
          <w:szCs w:val="28"/>
        </w:rPr>
      </w:pPr>
      <w:r w:rsidRPr="00AD28EB">
        <w:rPr>
          <w:b/>
          <w:bCs/>
          <w:i w:val="0"/>
          <w:iCs/>
          <w:sz w:val="28"/>
          <w:szCs w:val="28"/>
        </w:rPr>
        <w:t>A N T E C E D E N T E S   D E L   A S U N T O</w:t>
      </w:r>
    </w:p>
    <w:p w:rsidR="000B7950" w:rsidRPr="00AD28EB" w:rsidRDefault="000B7950" w:rsidP="000B7950">
      <w:pPr>
        <w:pStyle w:val="infoemcitas"/>
        <w:jc w:val="center"/>
        <w:rPr>
          <w:b/>
          <w:bCs/>
          <w:i w:val="0"/>
          <w:iCs/>
          <w:sz w:val="24"/>
          <w:szCs w:val="28"/>
        </w:rPr>
      </w:pPr>
    </w:p>
    <w:p w:rsidR="000B7950" w:rsidRPr="00AD28EB" w:rsidRDefault="000B7950" w:rsidP="000B7950">
      <w:pPr>
        <w:spacing w:before="240" w:after="240" w:line="360" w:lineRule="auto"/>
        <w:jc w:val="both"/>
        <w:rPr>
          <w:rFonts w:ascii="Palatino Linotype" w:hAnsi="Palatino Linotype"/>
        </w:rPr>
      </w:pPr>
      <w:r w:rsidRPr="00AD28EB">
        <w:rPr>
          <w:rFonts w:ascii="Palatino Linotype" w:hAnsi="Palatino Linotype" w:cs="Arial"/>
          <w:b/>
          <w:sz w:val="28"/>
        </w:rPr>
        <w:t>PRIMERO.</w:t>
      </w:r>
      <w:r w:rsidRPr="00AD28EB">
        <w:rPr>
          <w:rFonts w:ascii="Palatino Linotype" w:hAnsi="Palatino Linotype" w:cs="Arial"/>
        </w:rPr>
        <w:t xml:space="preserve"> </w:t>
      </w:r>
      <w:r w:rsidRPr="00AD28EB">
        <w:rPr>
          <w:rFonts w:ascii="Palatino Linotype" w:hAnsi="Palatino Linotype"/>
          <w:b/>
          <w:sz w:val="28"/>
          <w:szCs w:val="28"/>
        </w:rPr>
        <w:t>De la Solicitud de Información.</w:t>
      </w:r>
    </w:p>
    <w:p w:rsidR="000B7950" w:rsidRPr="00AD28EB" w:rsidRDefault="000B7950" w:rsidP="000B7950">
      <w:pPr>
        <w:spacing w:before="240" w:line="360" w:lineRule="auto"/>
        <w:jc w:val="both"/>
        <w:rPr>
          <w:rFonts w:ascii="Palatino Linotype" w:hAnsi="Palatino Linotype" w:cs="Arial"/>
        </w:rPr>
      </w:pPr>
      <w:r w:rsidRPr="00AD28EB">
        <w:rPr>
          <w:rFonts w:ascii="Palatino Linotype" w:hAnsi="Palatino Linotype" w:cs="Arial"/>
        </w:rPr>
        <w:t xml:space="preserve">Con fecha </w:t>
      </w:r>
      <w:r w:rsidRPr="00AD28EB">
        <w:rPr>
          <w:rFonts w:ascii="Palatino Linotype" w:hAnsi="Palatino Linotype" w:cs="Arial"/>
          <w:b/>
        </w:rPr>
        <w:t>di</w:t>
      </w:r>
      <w:r w:rsidR="000D1B18" w:rsidRPr="00AD28EB">
        <w:rPr>
          <w:rFonts w:ascii="Palatino Linotype" w:hAnsi="Palatino Linotype" w:cs="Arial"/>
          <w:b/>
        </w:rPr>
        <w:t>ez</w:t>
      </w:r>
      <w:r w:rsidRPr="00AD28EB">
        <w:rPr>
          <w:rFonts w:ascii="Palatino Linotype" w:hAnsi="Palatino Linotype" w:cs="Arial"/>
          <w:b/>
        </w:rPr>
        <w:t xml:space="preserve"> de junio de dos mil veinticinco</w:t>
      </w:r>
      <w:r w:rsidRPr="00AD28EB">
        <w:rPr>
          <w:rFonts w:ascii="Palatino Linotype" w:hAnsi="Palatino Linotype" w:cs="Arial"/>
        </w:rPr>
        <w:t>, la parte</w:t>
      </w:r>
      <w:r w:rsidRPr="00AD28EB">
        <w:rPr>
          <w:rFonts w:ascii="Palatino Linotype" w:hAnsi="Palatino Linotype" w:cs="Arial"/>
          <w:b/>
        </w:rPr>
        <w:t xml:space="preserve"> Recurrente </w:t>
      </w:r>
      <w:r w:rsidRPr="00AD28EB">
        <w:rPr>
          <w:rFonts w:ascii="Palatino Linotype" w:hAnsi="Palatino Linotype" w:cs="Arial"/>
        </w:rPr>
        <w:t>presentó a través del Sistema de Acceso a la Información Mexiquense (</w:t>
      </w:r>
      <w:r w:rsidRPr="00AD28EB">
        <w:rPr>
          <w:rFonts w:ascii="Palatino Linotype" w:hAnsi="Palatino Linotype" w:cs="Arial"/>
          <w:b/>
        </w:rPr>
        <w:t>SAIMEX)</w:t>
      </w:r>
      <w:r w:rsidRPr="00AD28EB">
        <w:rPr>
          <w:rFonts w:ascii="Palatino Linotype" w:hAnsi="Palatino Linotype" w:cs="Arial"/>
        </w:rPr>
        <w:t xml:space="preserve"> ante </w:t>
      </w:r>
      <w:r w:rsidRPr="00AD28EB">
        <w:rPr>
          <w:rFonts w:ascii="Palatino Linotype" w:hAnsi="Palatino Linotype" w:cs="Arial"/>
          <w:b/>
        </w:rPr>
        <w:t>El Sujeto Obligado</w:t>
      </w:r>
      <w:r w:rsidRPr="00AD28EB">
        <w:rPr>
          <w:rFonts w:ascii="Palatino Linotype" w:hAnsi="Palatino Linotype" w:cs="Arial"/>
        </w:rPr>
        <w:t xml:space="preserve">, solicitud de acceso a la información pública, registrada bajo el número de expediente </w:t>
      </w:r>
      <w:r w:rsidR="000D1B18" w:rsidRPr="00AD28EB">
        <w:rPr>
          <w:rFonts w:ascii="Palatino Linotype" w:hAnsi="Palatino Linotype" w:cs="Arial"/>
          <w:b/>
        </w:rPr>
        <w:t>00125/DIFHUEHUET/IP/2025</w:t>
      </w:r>
      <w:r w:rsidRPr="00AD28EB">
        <w:rPr>
          <w:rFonts w:ascii="Palatino Linotype" w:hAnsi="Palatino Linotype" w:cs="Arial"/>
          <w:b/>
        </w:rPr>
        <w:t xml:space="preserve">, </w:t>
      </w:r>
      <w:r w:rsidRPr="00AD28EB">
        <w:rPr>
          <w:rFonts w:ascii="Palatino Linotype" w:hAnsi="Palatino Linotype" w:cs="Arial"/>
        </w:rPr>
        <w:t>mediante la cual solicitó información en el tenor siguiente:</w:t>
      </w:r>
    </w:p>
    <w:p w:rsidR="000B7950" w:rsidRPr="00AD28EB" w:rsidRDefault="000B7950" w:rsidP="000D1B18">
      <w:pPr>
        <w:pStyle w:val="INFOEM"/>
        <w:rPr>
          <w:lang w:val="es-ES_tradnl" w:eastAsia="es-ES"/>
        </w:rPr>
      </w:pPr>
      <w:r w:rsidRPr="00AD28EB">
        <w:rPr>
          <w:lang w:val="es-ES_tradnl" w:eastAsia="es-ES"/>
        </w:rPr>
        <w:t>“</w:t>
      </w:r>
      <w:r w:rsidR="000D1B18" w:rsidRPr="00AD28EB">
        <w:rPr>
          <w:lang w:val="es-ES" w:eastAsia="es-ES"/>
        </w:rPr>
        <w:t xml:space="preserve">Solicito me sean entregados en versión publica, los formatos que emite el REDATOSEM de las cedulas de bases de datos, el documento de seguridad completo </w:t>
      </w:r>
      <w:r w:rsidR="000D1B18" w:rsidRPr="00AD28EB">
        <w:rPr>
          <w:lang w:val="es-ES" w:eastAsia="es-ES"/>
        </w:rPr>
        <w:lastRenderedPageBreak/>
        <w:t>con sus bitácoras, y los Avisos de Privacidad simplificados de cada unidad administrativa que integra a este Sujeto Obligado lo anterior fundado en el articulo 6 de la CPEUM</w:t>
      </w:r>
      <w:r w:rsidRPr="00AD28EB">
        <w:rPr>
          <w:lang w:val="es-ES_tradnl" w:eastAsia="es-ES"/>
        </w:rPr>
        <w:t>” (Sic)</w:t>
      </w:r>
    </w:p>
    <w:p w:rsidR="000B7950" w:rsidRPr="00AD28EB" w:rsidRDefault="000B7950" w:rsidP="000B7950">
      <w:pPr>
        <w:spacing w:before="240" w:line="360" w:lineRule="auto"/>
        <w:jc w:val="both"/>
        <w:rPr>
          <w:rFonts w:ascii="Palatino Linotype" w:hAnsi="Palatino Linotype"/>
          <w:lang w:val="es-ES_tradnl"/>
        </w:rPr>
      </w:pPr>
      <w:r w:rsidRPr="00AD28EB">
        <w:rPr>
          <w:rFonts w:ascii="Palatino Linotype" w:hAnsi="Palatino Linotype"/>
          <w:b/>
          <w:lang w:val="es-ES_tradnl"/>
        </w:rPr>
        <w:t>Modalidad de entrega:</w:t>
      </w:r>
      <w:r w:rsidRPr="00AD28EB">
        <w:rPr>
          <w:rFonts w:ascii="Palatino Linotype" w:hAnsi="Palatino Linotype"/>
          <w:lang w:val="es-ES_tradnl"/>
        </w:rPr>
        <w:t xml:space="preserve"> A través del SAIMEX.</w:t>
      </w:r>
    </w:p>
    <w:p w:rsidR="000B7950" w:rsidRPr="00AD28EB" w:rsidRDefault="000B7950" w:rsidP="000B7950">
      <w:pPr>
        <w:spacing w:before="240" w:line="360" w:lineRule="auto"/>
        <w:jc w:val="both"/>
        <w:rPr>
          <w:rFonts w:ascii="Palatino Linotype" w:hAnsi="Palatino Linotype" w:cs="Arial"/>
          <w:b/>
          <w:sz w:val="28"/>
        </w:rPr>
      </w:pPr>
    </w:p>
    <w:p w:rsidR="000B7950" w:rsidRPr="00AD28EB" w:rsidRDefault="000B7950" w:rsidP="000B7950">
      <w:pPr>
        <w:spacing w:line="360" w:lineRule="auto"/>
        <w:jc w:val="both"/>
        <w:rPr>
          <w:rFonts w:ascii="Palatino Linotype" w:hAnsi="Palatino Linotype" w:cs="Arial"/>
          <w:b/>
          <w:sz w:val="28"/>
        </w:rPr>
      </w:pPr>
      <w:r w:rsidRPr="00AD28EB">
        <w:rPr>
          <w:rFonts w:ascii="Palatino Linotype" w:hAnsi="Palatino Linotype" w:cs="Arial"/>
          <w:b/>
          <w:sz w:val="28"/>
        </w:rPr>
        <w:t xml:space="preserve">SEGUNDO. </w:t>
      </w:r>
      <w:r w:rsidRPr="00AD28EB">
        <w:rPr>
          <w:rFonts w:ascii="Palatino Linotype" w:hAnsi="Palatino Linotype" w:cs="Arial"/>
          <w:b/>
          <w:sz w:val="28"/>
          <w:szCs w:val="20"/>
        </w:rPr>
        <w:t>De la respuesta o entrega de la información.</w:t>
      </w:r>
    </w:p>
    <w:p w:rsidR="000B7950" w:rsidRPr="00AD28EB" w:rsidRDefault="000B7950" w:rsidP="000B7950">
      <w:pPr>
        <w:pStyle w:val="Sinespaciado"/>
        <w:spacing w:line="360" w:lineRule="auto"/>
        <w:jc w:val="both"/>
        <w:rPr>
          <w:rFonts w:ascii="Palatino Linotype" w:hAnsi="Palatino Linotype" w:cs="Arial"/>
          <w:b/>
          <w:sz w:val="24"/>
        </w:rPr>
      </w:pPr>
      <w:r w:rsidRPr="00AD28EB">
        <w:rPr>
          <w:rFonts w:ascii="Palatino Linotype" w:hAnsi="Palatino Linotype"/>
          <w:sz w:val="24"/>
        </w:rPr>
        <w:t xml:space="preserve">De las constancias que obran en el expediente electrónico, se advierte que el </w:t>
      </w:r>
      <w:r w:rsidRPr="00AD28EB">
        <w:rPr>
          <w:rFonts w:ascii="Palatino Linotype" w:hAnsi="Palatino Linotype" w:cs="Arial"/>
          <w:sz w:val="24"/>
        </w:rPr>
        <w:t xml:space="preserve">día </w:t>
      </w:r>
      <w:r w:rsidR="000D1B18" w:rsidRPr="00AD28EB">
        <w:rPr>
          <w:rFonts w:ascii="Palatino Linotype" w:hAnsi="Palatino Linotype" w:cs="Arial"/>
          <w:b/>
          <w:sz w:val="24"/>
        </w:rPr>
        <w:t>veintisiete</w:t>
      </w:r>
      <w:r w:rsidRPr="00AD28EB">
        <w:rPr>
          <w:rFonts w:ascii="Palatino Linotype" w:hAnsi="Palatino Linotype" w:cs="Arial"/>
          <w:b/>
          <w:sz w:val="24"/>
        </w:rPr>
        <w:t xml:space="preserve"> de ju</w:t>
      </w:r>
      <w:r w:rsidR="000D1B18" w:rsidRPr="00AD28EB">
        <w:rPr>
          <w:rFonts w:ascii="Palatino Linotype" w:hAnsi="Palatino Linotype" w:cs="Arial"/>
          <w:b/>
          <w:sz w:val="24"/>
        </w:rPr>
        <w:t>n</w:t>
      </w:r>
      <w:r w:rsidRPr="00AD28EB">
        <w:rPr>
          <w:rFonts w:ascii="Palatino Linotype" w:hAnsi="Palatino Linotype" w:cs="Arial"/>
          <w:b/>
          <w:sz w:val="24"/>
        </w:rPr>
        <w:t>io de dos mil veinticinco</w:t>
      </w:r>
      <w:r w:rsidRPr="00AD28EB">
        <w:rPr>
          <w:rFonts w:ascii="Palatino Linotype" w:hAnsi="Palatino Linotype" w:cs="Arial"/>
          <w:sz w:val="24"/>
        </w:rPr>
        <w:t xml:space="preserve">, el </w:t>
      </w:r>
      <w:r w:rsidRPr="00AD28EB">
        <w:rPr>
          <w:rFonts w:ascii="Palatino Linotype" w:hAnsi="Palatino Linotype" w:cs="Arial"/>
          <w:b/>
          <w:sz w:val="24"/>
        </w:rPr>
        <w:t>Sujeto Obligado</w:t>
      </w:r>
      <w:r w:rsidRPr="00AD28EB">
        <w:rPr>
          <w:rFonts w:ascii="Palatino Linotype" w:hAnsi="Palatino Linotype" w:cs="Arial"/>
          <w:sz w:val="24"/>
        </w:rPr>
        <w:t xml:space="preserve"> dio respuesta a la solicitud de información en los siguientes términos: </w:t>
      </w:r>
    </w:p>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ind w:left="567" w:right="567"/>
        <w:jc w:val="both"/>
        <w:rPr>
          <w:rFonts w:ascii="Palatino Linotype" w:hAnsi="Palatino Linotype" w:cs="Arial"/>
          <w:i/>
        </w:rPr>
      </w:pPr>
      <w:r w:rsidRPr="00AD28EB">
        <w:rPr>
          <w:rFonts w:ascii="Palatino Linotype" w:hAnsi="Palatino Linotype" w:cs="Arial"/>
          <w:i/>
        </w:rPr>
        <w:t>“</w:t>
      </w:r>
      <w:r w:rsidR="000D1B18" w:rsidRPr="00AD28EB">
        <w:rPr>
          <w:rFonts w:ascii="Palatino Linotype" w:hAnsi="Palatino Linotype" w:cs="Arial"/>
          <w:i/>
        </w:rPr>
        <w:t>Buena tarde, adjunto remito respuesta a su solicitud</w:t>
      </w:r>
      <w:r w:rsidRPr="00AD28EB">
        <w:rPr>
          <w:rFonts w:ascii="Palatino Linotype" w:hAnsi="Palatino Linotype" w:cs="Arial"/>
          <w:i/>
        </w:rPr>
        <w:t xml:space="preserve"> “(Sic).</w:t>
      </w:r>
    </w:p>
    <w:p w:rsidR="000B7950" w:rsidRPr="00AD28EB" w:rsidRDefault="000B7950" w:rsidP="000B7950">
      <w:pPr>
        <w:spacing w:line="360" w:lineRule="auto"/>
        <w:ind w:right="567"/>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Arial"/>
        </w:rPr>
      </w:pPr>
      <w:r w:rsidRPr="00AD28EB">
        <w:rPr>
          <w:rFonts w:ascii="Palatino Linotype" w:hAnsi="Palatino Linotype" w:cs="Arial"/>
        </w:rPr>
        <w:t xml:space="preserve">Adicionalmente, el </w:t>
      </w:r>
      <w:r w:rsidRPr="00AD28EB">
        <w:rPr>
          <w:rFonts w:ascii="Palatino Linotype" w:hAnsi="Palatino Linotype" w:cs="Arial"/>
          <w:b/>
        </w:rPr>
        <w:t>Sujeto Obligado</w:t>
      </w:r>
      <w:r w:rsidRPr="00AD28EB">
        <w:rPr>
          <w:rFonts w:ascii="Palatino Linotype" w:hAnsi="Palatino Linotype" w:cs="Arial"/>
        </w:rPr>
        <w:t xml:space="preserve"> adjuntó el archivo electrónico denominado “</w:t>
      </w:r>
      <w:r w:rsidR="000D1B18" w:rsidRPr="00AD28EB">
        <w:rPr>
          <w:rFonts w:ascii="Palatino Linotype" w:hAnsi="Palatino Linotype" w:cs="Arial"/>
          <w:b/>
          <w:i/>
        </w:rPr>
        <w:t>RESPUESTA 00125-DIFHUEHUET-IP-2025.pdf</w:t>
      </w:r>
      <w:r w:rsidRPr="00AD28EB">
        <w:rPr>
          <w:rFonts w:ascii="Palatino Linotype" w:hAnsi="Palatino Linotype" w:cs="Arial"/>
          <w:b/>
          <w:i/>
        </w:rPr>
        <w:t xml:space="preserve">”, </w:t>
      </w:r>
      <w:r w:rsidRPr="00AD28EB">
        <w:rPr>
          <w:rFonts w:ascii="Palatino Linotype" w:hAnsi="Palatino Linotype" w:cs="Arial"/>
        </w:rPr>
        <w:t xml:space="preserve">mismo que no se reproduce por ser del conocimiento de las partes, sin embargo, será materia de estudio en el considerando respectivo. </w:t>
      </w:r>
    </w:p>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spacing w:before="240" w:line="360" w:lineRule="auto"/>
        <w:jc w:val="both"/>
        <w:rPr>
          <w:rFonts w:ascii="Palatino Linotype" w:hAnsi="Palatino Linotype" w:cs="Arial"/>
          <w:b/>
          <w:sz w:val="28"/>
        </w:rPr>
      </w:pPr>
      <w:r w:rsidRPr="00AD28EB">
        <w:rPr>
          <w:rFonts w:ascii="Palatino Linotype" w:hAnsi="Palatino Linotype" w:cs="Arial"/>
          <w:b/>
          <w:sz w:val="28"/>
        </w:rPr>
        <w:t xml:space="preserve">TERCERO. </w:t>
      </w:r>
      <w:r w:rsidRPr="00AD28EB">
        <w:rPr>
          <w:rFonts w:ascii="Palatino Linotype" w:hAnsi="Palatino Linotype"/>
          <w:b/>
          <w:sz w:val="28"/>
        </w:rPr>
        <w:t>Del recurso de revisión.</w:t>
      </w:r>
    </w:p>
    <w:p w:rsidR="000B7950" w:rsidRPr="00AD28EB" w:rsidRDefault="000B7950" w:rsidP="000B7950">
      <w:pPr>
        <w:spacing w:before="240" w:line="360" w:lineRule="auto"/>
        <w:jc w:val="both"/>
        <w:rPr>
          <w:rFonts w:ascii="Palatino Linotype" w:hAnsi="Palatino Linotype" w:cs="Arial"/>
        </w:rPr>
      </w:pPr>
      <w:r w:rsidRPr="00AD28EB">
        <w:rPr>
          <w:rFonts w:ascii="Palatino Linotype" w:hAnsi="Palatino Linotype" w:cs="Arial"/>
        </w:rPr>
        <w:t xml:space="preserve">Inconforme con la respuesta notificada por </w:t>
      </w:r>
      <w:r w:rsidRPr="00AD28EB">
        <w:rPr>
          <w:rFonts w:ascii="Palatino Linotype" w:hAnsi="Palatino Linotype" w:cs="Arial"/>
          <w:b/>
        </w:rPr>
        <w:t xml:space="preserve">El Sujeto Obligado, </w:t>
      </w:r>
      <w:r w:rsidRPr="00AD28EB">
        <w:rPr>
          <w:rFonts w:ascii="Palatino Linotype" w:hAnsi="Palatino Linotype" w:cs="Arial"/>
        </w:rPr>
        <w:t>el</w:t>
      </w:r>
      <w:r w:rsidRPr="00AD28EB">
        <w:rPr>
          <w:rFonts w:ascii="Palatino Linotype" w:hAnsi="Palatino Linotype" w:cs="Arial"/>
          <w:b/>
        </w:rPr>
        <w:t xml:space="preserve"> Recurrente </w:t>
      </w:r>
      <w:r w:rsidRPr="00AD28EB">
        <w:rPr>
          <w:rFonts w:ascii="Palatino Linotype" w:hAnsi="Palatino Linotype" w:cs="Arial"/>
        </w:rPr>
        <w:t xml:space="preserve">interpuso recurso de revisión, en fecha </w:t>
      </w:r>
      <w:r w:rsidR="000D1B18" w:rsidRPr="00AD28EB">
        <w:rPr>
          <w:rFonts w:ascii="Palatino Linotype" w:hAnsi="Palatino Linotype" w:cs="Arial"/>
          <w:b/>
        </w:rPr>
        <w:t>veintiocho</w:t>
      </w:r>
      <w:r w:rsidRPr="00AD28EB">
        <w:rPr>
          <w:rFonts w:ascii="Palatino Linotype" w:hAnsi="Palatino Linotype" w:cs="Arial"/>
          <w:b/>
        </w:rPr>
        <w:t xml:space="preserve"> de ju</w:t>
      </w:r>
      <w:r w:rsidR="000D1B18" w:rsidRPr="00AD28EB">
        <w:rPr>
          <w:rFonts w:ascii="Palatino Linotype" w:hAnsi="Palatino Linotype" w:cs="Arial"/>
          <w:b/>
        </w:rPr>
        <w:t>n</w:t>
      </w:r>
      <w:r w:rsidRPr="00AD28EB">
        <w:rPr>
          <w:rFonts w:ascii="Palatino Linotype" w:hAnsi="Palatino Linotype" w:cs="Arial"/>
          <w:b/>
        </w:rPr>
        <w:t>io de dos mil veinticinco</w:t>
      </w:r>
      <w:r w:rsidRPr="00AD28EB">
        <w:rPr>
          <w:rFonts w:ascii="Palatino Linotype" w:hAnsi="Palatino Linotype" w:cs="Arial"/>
        </w:rPr>
        <w:t xml:space="preserve">, el cual fue registrado en el sistema electrónico con el expediente número </w:t>
      </w:r>
      <w:r w:rsidRPr="00AD28EB">
        <w:rPr>
          <w:rFonts w:ascii="Palatino Linotype" w:hAnsi="Palatino Linotype" w:cs="Arial"/>
          <w:b/>
        </w:rPr>
        <w:t xml:space="preserve">07890/INFOEM/IP/RR/2025; </w:t>
      </w:r>
      <w:r w:rsidRPr="00AD28EB">
        <w:rPr>
          <w:rFonts w:ascii="Palatino Linotype" w:hAnsi="Palatino Linotype" w:cs="Arial"/>
        </w:rPr>
        <w:t>en los cuales arguye las siguientes manifestaciones:</w:t>
      </w:r>
    </w:p>
    <w:p w:rsidR="000D1B18" w:rsidRPr="00AD28EB" w:rsidRDefault="000B7950" w:rsidP="000D1B18">
      <w:pPr>
        <w:pStyle w:val="Prrafodelista"/>
        <w:numPr>
          <w:ilvl w:val="0"/>
          <w:numId w:val="2"/>
        </w:numPr>
        <w:spacing w:before="240" w:line="360" w:lineRule="auto"/>
        <w:ind w:left="142" w:firstLine="0"/>
        <w:jc w:val="both"/>
        <w:rPr>
          <w:rFonts w:ascii="Palatino Linotype" w:hAnsi="Palatino Linotype" w:cs="Arial"/>
          <w:b/>
          <w:i/>
        </w:rPr>
      </w:pPr>
      <w:r w:rsidRPr="00AD28EB">
        <w:rPr>
          <w:rFonts w:ascii="Palatino Linotype" w:hAnsi="Palatino Linotype" w:cs="Arial"/>
          <w:b/>
          <w:i/>
        </w:rPr>
        <w:lastRenderedPageBreak/>
        <w:t xml:space="preserve">Acto impugnado </w:t>
      </w:r>
      <w:r w:rsidR="000D1B18" w:rsidRPr="00AD28EB">
        <w:rPr>
          <w:rFonts w:ascii="Palatino Linotype" w:hAnsi="Palatino Linotype" w:cs="Arial"/>
          <w:b/>
          <w:i/>
        </w:rPr>
        <w:t>y Razones o motivos de inconformidad:</w:t>
      </w:r>
    </w:p>
    <w:p w:rsidR="000B7950" w:rsidRPr="00AD28EB" w:rsidRDefault="000B7950" w:rsidP="000B7950">
      <w:pPr>
        <w:pStyle w:val="INFOEM"/>
        <w:ind w:left="720"/>
      </w:pPr>
      <w:r w:rsidRPr="00AD28EB">
        <w:t>“</w:t>
      </w:r>
      <w:r w:rsidR="000D1B18" w:rsidRPr="00AD28EB">
        <w:t>Se requiere de este sujeto obligado emitir la información solicitada, ya que si bien es cierto que la plataforma REDATOSEM, no se encuentra abierta para subir información, también es cierto que ya se debieron de ir llenando los rubros pedido en la solicitud, no tienen porque esperar hasta el mes de julio para proporcionar lo solicitado, ya son casi 6 meses de esta administración, tan es así que ya deberían tener un avance considerable a lo que se requiere. Por lo antes expresado, requiero todo lo solicitado.</w:t>
      </w:r>
      <w:r w:rsidRPr="00AD28EB">
        <w:t>” (sic)</w:t>
      </w:r>
    </w:p>
    <w:p w:rsidR="000B7950" w:rsidRPr="00AD28EB" w:rsidRDefault="000B7950" w:rsidP="000B7950">
      <w:pPr>
        <w:spacing w:before="240" w:line="360" w:lineRule="auto"/>
        <w:jc w:val="both"/>
        <w:rPr>
          <w:rFonts w:ascii="Palatino Linotype" w:hAnsi="Palatino Linotype" w:cs="Arial"/>
        </w:rPr>
      </w:pPr>
    </w:p>
    <w:p w:rsidR="000B7950" w:rsidRPr="00AD28EB" w:rsidRDefault="000B7950" w:rsidP="000B7950">
      <w:pPr>
        <w:spacing w:before="240" w:line="360" w:lineRule="auto"/>
        <w:jc w:val="both"/>
        <w:rPr>
          <w:rFonts w:ascii="Palatino Linotype" w:hAnsi="Palatino Linotype" w:cs="Arial"/>
          <w:b/>
        </w:rPr>
      </w:pPr>
      <w:r w:rsidRPr="00AD28EB">
        <w:rPr>
          <w:rFonts w:ascii="Palatino Linotype" w:hAnsi="Palatino Linotype" w:cs="Arial"/>
          <w:b/>
          <w:sz w:val="28"/>
        </w:rPr>
        <w:t>CUARTO</w:t>
      </w:r>
      <w:r w:rsidRPr="00AD28EB">
        <w:rPr>
          <w:rFonts w:ascii="Palatino Linotype" w:hAnsi="Palatino Linotype" w:cs="Arial"/>
          <w:b/>
        </w:rPr>
        <w:t xml:space="preserve">. </w:t>
      </w:r>
      <w:r w:rsidRPr="00AD28EB">
        <w:rPr>
          <w:rFonts w:ascii="Palatino Linotype" w:hAnsi="Palatino Linotype" w:cs="Arial"/>
          <w:b/>
          <w:sz w:val="28"/>
          <w:szCs w:val="28"/>
        </w:rPr>
        <w:t>Del turno y admisión del recurso de revisión.</w:t>
      </w:r>
    </w:p>
    <w:p w:rsidR="000B7950" w:rsidRPr="00AD28EB" w:rsidRDefault="000B7950" w:rsidP="000B7950">
      <w:pPr>
        <w:spacing w:before="240" w:line="360" w:lineRule="auto"/>
        <w:jc w:val="both"/>
        <w:rPr>
          <w:rFonts w:ascii="Palatino Linotype" w:hAnsi="Palatino Linotype" w:cs="Arial"/>
          <w:sz w:val="28"/>
        </w:rPr>
      </w:pPr>
      <w:r w:rsidRPr="00AD28EB">
        <w:rPr>
          <w:rFonts w:ascii="Palatino Linotype" w:hAnsi="Palatino Linotype"/>
        </w:rPr>
        <w:t xml:space="preserve">El medio de impugnación fue turnado al Comisionado Presidente </w:t>
      </w:r>
      <w:r w:rsidRPr="00AD28EB">
        <w:rPr>
          <w:rFonts w:ascii="Palatino Linotype" w:hAnsi="Palatino Linotype"/>
          <w:b/>
        </w:rPr>
        <w:t>José Martínez Vilchis,</w:t>
      </w:r>
      <w:r w:rsidRPr="00AD28EB">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AD28EB">
        <w:rPr>
          <w:rFonts w:ascii="Palatino Linotype" w:hAnsi="Palatino Linotype"/>
          <w:b/>
        </w:rPr>
        <w:t>admisión</w:t>
      </w:r>
      <w:r w:rsidRPr="00AD28EB">
        <w:rPr>
          <w:rFonts w:ascii="Palatino Linotype" w:hAnsi="Palatino Linotype"/>
        </w:rPr>
        <w:t xml:space="preserve"> en fecha </w:t>
      </w:r>
      <w:r w:rsidR="000D1B18" w:rsidRPr="00AD28EB">
        <w:rPr>
          <w:rFonts w:ascii="Palatino Linotype" w:hAnsi="Palatino Linotype"/>
          <w:b/>
        </w:rPr>
        <w:t>primero</w:t>
      </w:r>
      <w:r w:rsidRPr="00AD28EB">
        <w:rPr>
          <w:rFonts w:ascii="Palatino Linotype" w:hAnsi="Palatino Linotype"/>
          <w:b/>
        </w:rPr>
        <w:t xml:space="preserve"> de julio de dos mil veinticinco</w:t>
      </w:r>
      <w:r w:rsidRPr="00AD28EB">
        <w:rPr>
          <w:rFonts w:ascii="Palatino Linotype" w:hAnsi="Palatino Linotype"/>
        </w:rPr>
        <w:t>, determinándose en ellos, un plazo de siete días para que las partes manifestaran lo que a su derecho corresponda en términos del numeral ya citado.</w:t>
      </w:r>
    </w:p>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pStyle w:val="Prrafodelista"/>
        <w:spacing w:line="360" w:lineRule="auto"/>
        <w:ind w:left="0"/>
        <w:jc w:val="both"/>
        <w:rPr>
          <w:rFonts w:ascii="Palatino Linotype" w:hAnsi="Palatino Linotype" w:cs="Arial"/>
          <w:b/>
          <w:sz w:val="28"/>
          <w:szCs w:val="28"/>
        </w:rPr>
      </w:pPr>
      <w:r w:rsidRPr="00AD28EB">
        <w:rPr>
          <w:rFonts w:ascii="Palatino Linotype" w:hAnsi="Palatino Linotype" w:cs="Arial"/>
          <w:b/>
          <w:sz w:val="28"/>
        </w:rPr>
        <w:t>QUINTO</w:t>
      </w:r>
      <w:r w:rsidRPr="00AD28EB">
        <w:rPr>
          <w:rFonts w:ascii="Palatino Linotype" w:hAnsi="Palatino Linotype" w:cs="Arial"/>
          <w:b/>
          <w:sz w:val="28"/>
          <w:szCs w:val="28"/>
        </w:rPr>
        <w:t>. De la etapa de instrucción.</w:t>
      </w:r>
    </w:p>
    <w:p w:rsidR="000B7950" w:rsidRPr="00AD28EB" w:rsidRDefault="000B7950" w:rsidP="000B7950">
      <w:pPr>
        <w:spacing w:line="360" w:lineRule="auto"/>
        <w:jc w:val="both"/>
        <w:rPr>
          <w:rFonts w:ascii="Palatino Linotype" w:hAnsi="Palatino Linotype"/>
        </w:rPr>
      </w:pPr>
      <w:r w:rsidRPr="00AD28EB">
        <w:rPr>
          <w:rFonts w:ascii="Palatino Linotype" w:hAnsi="Palatino Linotype" w:cs="Arial"/>
        </w:rPr>
        <w:t xml:space="preserve">De las constancias que obran en el expediente electrónico del SAIMEX, se advierte que el Sujeto Obligado fue omiso al rendir su informe justificado. De igual manera, se </w:t>
      </w:r>
      <w:r w:rsidRPr="00AD28EB">
        <w:rPr>
          <w:rFonts w:ascii="Palatino Linotype" w:hAnsi="Palatino Linotype" w:cs="Arial"/>
        </w:rPr>
        <w:lastRenderedPageBreak/>
        <w:t>advierte que el Recurrente</w:t>
      </w:r>
      <w:r w:rsidRPr="00AD28EB">
        <w:rPr>
          <w:rFonts w:ascii="Palatino Linotype" w:hAnsi="Palatino Linotype" w:cs="Arial"/>
          <w:b/>
        </w:rPr>
        <w:t>,</w:t>
      </w:r>
      <w:r w:rsidRPr="00AD28EB">
        <w:rPr>
          <w:rFonts w:ascii="Palatino Linotype" w:hAnsi="Palatino Linotype" w:cs="Arial"/>
        </w:rPr>
        <w:t xml:space="preserve"> omitió rendir dentro del término de Ley, las manifestaciones que a sus intereses conviniera.</w:t>
      </w:r>
    </w:p>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Arial"/>
        </w:rPr>
      </w:pPr>
      <w:r w:rsidRPr="00AD28EB">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0B7950" w:rsidRPr="00AD28EB" w:rsidRDefault="000B7950" w:rsidP="000B7950">
      <w:pPr>
        <w:spacing w:line="360" w:lineRule="auto"/>
        <w:jc w:val="both"/>
        <w:rPr>
          <w:rFonts w:ascii="Palatino Linotype" w:eastAsia="Calibri" w:hAnsi="Palatino Linotype" w:cs="Arial"/>
          <w:b/>
          <w:sz w:val="28"/>
          <w:szCs w:val="28"/>
        </w:rPr>
      </w:pPr>
    </w:p>
    <w:p w:rsidR="000B7950" w:rsidRPr="00AD28EB" w:rsidRDefault="000B7950" w:rsidP="000B7950">
      <w:pPr>
        <w:spacing w:line="360" w:lineRule="auto"/>
        <w:jc w:val="both"/>
        <w:rPr>
          <w:rFonts w:ascii="Palatino Linotype" w:eastAsia="Calibri" w:hAnsi="Palatino Linotype" w:cs="Arial"/>
          <w:b/>
          <w:sz w:val="28"/>
          <w:szCs w:val="28"/>
        </w:rPr>
      </w:pPr>
    </w:p>
    <w:p w:rsidR="00F45DD4" w:rsidRPr="00AD28EB" w:rsidRDefault="000B7950" w:rsidP="00F45DD4">
      <w:pPr>
        <w:spacing w:line="360" w:lineRule="auto"/>
        <w:jc w:val="both"/>
        <w:rPr>
          <w:rFonts w:ascii="Palatino Linotype" w:eastAsia="Calibri" w:hAnsi="Palatino Linotype" w:cs="Arial"/>
          <w:b/>
          <w:sz w:val="28"/>
          <w:lang w:val="es-ES_tradnl"/>
        </w:rPr>
      </w:pPr>
      <w:r w:rsidRPr="00AD28EB">
        <w:rPr>
          <w:rFonts w:ascii="Palatino Linotype" w:hAnsi="Palatino Linotype" w:cs="Arial"/>
          <w:b/>
          <w:sz w:val="28"/>
          <w:szCs w:val="28"/>
        </w:rPr>
        <w:t xml:space="preserve">SEXTO. </w:t>
      </w:r>
      <w:r w:rsidR="00F45DD4" w:rsidRPr="00AD28EB">
        <w:rPr>
          <w:rFonts w:ascii="Palatino Linotype" w:eastAsia="Calibri" w:hAnsi="Palatino Linotype" w:cs="Arial"/>
          <w:b/>
          <w:sz w:val="28"/>
          <w:lang w:val="es-ES_tradnl"/>
        </w:rPr>
        <w:t>De la ampliación del término para resolver.</w:t>
      </w:r>
    </w:p>
    <w:p w:rsidR="00F45DD4" w:rsidRPr="00AD28EB" w:rsidRDefault="00F45DD4" w:rsidP="00F45DD4">
      <w:pPr>
        <w:spacing w:line="360" w:lineRule="auto"/>
        <w:jc w:val="both"/>
        <w:rPr>
          <w:rFonts w:ascii="Palatino Linotype" w:hAnsi="Palatino Linotype" w:cs="Arial"/>
        </w:rPr>
      </w:pPr>
      <w:r w:rsidRPr="00AD28EB">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Pr="00AD28EB">
        <w:rPr>
          <w:rFonts w:ascii="Palatino Linotype" w:hAnsi="Palatino Linotype" w:cs="Arial"/>
          <w:b/>
        </w:rPr>
        <w:t>tres de septiembre de dos mil veinticinco</w:t>
      </w:r>
      <w:r w:rsidRPr="00AD28EB">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B7950" w:rsidRPr="00AD28EB" w:rsidRDefault="000B7950" w:rsidP="00F45DD4">
      <w:pPr>
        <w:spacing w:line="360" w:lineRule="auto"/>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Arial"/>
        </w:rPr>
      </w:pPr>
    </w:p>
    <w:p w:rsidR="00F45DD4" w:rsidRPr="00AD28EB" w:rsidRDefault="000B7950" w:rsidP="00F45DD4">
      <w:pPr>
        <w:spacing w:line="360" w:lineRule="auto"/>
        <w:jc w:val="both"/>
        <w:rPr>
          <w:rFonts w:ascii="Palatino Linotype" w:hAnsi="Palatino Linotype" w:cs="Arial"/>
          <w:b/>
          <w:sz w:val="28"/>
          <w:szCs w:val="28"/>
        </w:rPr>
      </w:pPr>
      <w:r w:rsidRPr="00AD28EB">
        <w:rPr>
          <w:rFonts w:ascii="Palatino Linotype" w:eastAsia="Calibri" w:hAnsi="Palatino Linotype" w:cs="Arial"/>
          <w:b/>
          <w:sz w:val="28"/>
          <w:lang w:val="es-ES_tradnl"/>
        </w:rPr>
        <w:t>SÉPTIMO</w:t>
      </w:r>
      <w:r w:rsidRPr="00AD28EB">
        <w:rPr>
          <w:rFonts w:ascii="Palatino Linotype" w:eastAsia="Calibri" w:hAnsi="Palatino Linotype" w:cs="Arial"/>
          <w:b/>
          <w:sz w:val="28"/>
          <w:szCs w:val="28"/>
        </w:rPr>
        <w:t>.</w:t>
      </w:r>
      <w:r w:rsidRPr="00AD28EB">
        <w:rPr>
          <w:rFonts w:ascii="Palatino Linotype" w:eastAsia="Calibri" w:hAnsi="Palatino Linotype" w:cs="Arial"/>
          <w:b/>
          <w:sz w:val="28"/>
          <w:lang w:val="es-ES_tradnl"/>
        </w:rPr>
        <w:t xml:space="preserve"> </w:t>
      </w:r>
      <w:r w:rsidR="00F45DD4" w:rsidRPr="00AD28EB">
        <w:rPr>
          <w:rFonts w:ascii="Palatino Linotype" w:hAnsi="Palatino Linotype" w:cs="Arial"/>
          <w:b/>
          <w:sz w:val="28"/>
          <w:szCs w:val="28"/>
        </w:rPr>
        <w:t>Del Cierre de Instrucción.</w:t>
      </w:r>
    </w:p>
    <w:p w:rsidR="00F45DD4" w:rsidRPr="00AD28EB" w:rsidRDefault="00F45DD4" w:rsidP="00F45DD4">
      <w:pPr>
        <w:spacing w:line="360" w:lineRule="auto"/>
        <w:jc w:val="both"/>
        <w:rPr>
          <w:rFonts w:ascii="Palatino Linotype" w:hAnsi="Palatino Linotype" w:cs="Arial"/>
        </w:rPr>
      </w:pPr>
      <w:r w:rsidRPr="00AD28EB">
        <w:rPr>
          <w:rFonts w:ascii="Palatino Linotype" w:hAnsi="Palatino Linotype" w:cs="Arial"/>
        </w:rPr>
        <w:t xml:space="preserve">Por lo que una vez transcurrido el periodo otorgado a las partes de siete días hábiles para realizar sus manifestaciones en el acuerdo de admisión, y no habiendo prueba </w:t>
      </w:r>
      <w:r w:rsidRPr="00AD28EB">
        <w:rPr>
          <w:rFonts w:ascii="Palatino Linotype" w:hAnsi="Palatino Linotype" w:cs="Arial"/>
        </w:rPr>
        <w:lastRenderedPageBreak/>
        <w:t xml:space="preserve">pendiente por desahogar, ni que documentos que integrar al expediente electrónico, se decretó el cierre de instrucción en fecha </w:t>
      </w:r>
      <w:r w:rsidRPr="00AD28EB">
        <w:rPr>
          <w:rFonts w:ascii="Palatino Linotype" w:hAnsi="Palatino Linotype" w:cs="Arial"/>
          <w:b/>
        </w:rPr>
        <w:t>quince de enero de dos mil veintiséis</w:t>
      </w:r>
      <w:r w:rsidRPr="00AD28EB">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0B7950" w:rsidRPr="00AD28EB" w:rsidRDefault="000B7950" w:rsidP="000B7950">
      <w:pPr>
        <w:spacing w:line="360" w:lineRule="auto"/>
        <w:jc w:val="both"/>
        <w:rPr>
          <w:rFonts w:ascii="Palatino Linotype" w:hAnsi="Palatino Linotype" w:cs="Arial"/>
          <w:b/>
          <w:sz w:val="28"/>
          <w:szCs w:val="28"/>
        </w:rPr>
      </w:pPr>
    </w:p>
    <w:p w:rsidR="000B7950" w:rsidRPr="00AD28EB" w:rsidRDefault="000B7950" w:rsidP="000B7950">
      <w:pPr>
        <w:spacing w:line="360" w:lineRule="auto"/>
        <w:jc w:val="center"/>
        <w:rPr>
          <w:rFonts w:ascii="Palatino Linotype" w:hAnsi="Palatino Linotype"/>
          <w:b/>
          <w:bCs/>
          <w:spacing w:val="60"/>
          <w:sz w:val="28"/>
          <w:lang w:val="es-ES_tradnl"/>
        </w:rPr>
      </w:pPr>
      <w:r w:rsidRPr="00AD28EB">
        <w:rPr>
          <w:rFonts w:ascii="Palatino Linotype" w:hAnsi="Palatino Linotype"/>
          <w:b/>
          <w:bCs/>
          <w:spacing w:val="60"/>
          <w:sz w:val="28"/>
          <w:lang w:val="es-ES_tradnl"/>
        </w:rPr>
        <w:t>CONSIDERANDO</w:t>
      </w:r>
    </w:p>
    <w:p w:rsidR="00F45DD4" w:rsidRPr="00AD28EB" w:rsidRDefault="00F45DD4" w:rsidP="000B7950">
      <w:pPr>
        <w:spacing w:before="240" w:line="360" w:lineRule="auto"/>
        <w:jc w:val="both"/>
        <w:rPr>
          <w:rFonts w:ascii="Palatino Linotype" w:hAnsi="Palatino Linotype" w:cs="Arial"/>
          <w:b/>
          <w:sz w:val="28"/>
        </w:rPr>
      </w:pPr>
    </w:p>
    <w:p w:rsidR="000B7950" w:rsidRPr="00AD28EB" w:rsidRDefault="000B7950" w:rsidP="000B7950">
      <w:pPr>
        <w:spacing w:before="240" w:line="360" w:lineRule="auto"/>
        <w:jc w:val="both"/>
        <w:rPr>
          <w:rFonts w:ascii="Palatino Linotype" w:hAnsi="Palatino Linotype" w:cs="Arial"/>
          <w:sz w:val="28"/>
          <w:szCs w:val="28"/>
        </w:rPr>
      </w:pPr>
      <w:r w:rsidRPr="00AD28EB">
        <w:rPr>
          <w:rFonts w:ascii="Palatino Linotype" w:hAnsi="Palatino Linotype" w:cs="Arial"/>
          <w:b/>
          <w:sz w:val="28"/>
        </w:rPr>
        <w:t>PRIMERO.</w:t>
      </w:r>
      <w:r w:rsidRPr="00AD28EB">
        <w:rPr>
          <w:rFonts w:ascii="Palatino Linotype" w:hAnsi="Palatino Linotype" w:cs="Arial"/>
          <w:b/>
        </w:rPr>
        <w:t xml:space="preserve"> </w:t>
      </w:r>
      <w:r w:rsidRPr="00AD28EB">
        <w:rPr>
          <w:rFonts w:ascii="Palatino Linotype" w:hAnsi="Palatino Linotype" w:cs="Arial"/>
          <w:b/>
          <w:sz w:val="28"/>
          <w:szCs w:val="28"/>
        </w:rPr>
        <w:t>De la competencia</w:t>
      </w:r>
      <w:r w:rsidRPr="00AD28EB">
        <w:rPr>
          <w:rFonts w:ascii="Palatino Linotype" w:hAnsi="Palatino Linotype" w:cs="Arial"/>
          <w:sz w:val="28"/>
          <w:szCs w:val="28"/>
        </w:rPr>
        <w:t>.</w:t>
      </w:r>
    </w:p>
    <w:p w:rsidR="000B7950" w:rsidRPr="00AD28EB" w:rsidRDefault="000B7950" w:rsidP="000B7950">
      <w:pPr>
        <w:tabs>
          <w:tab w:val="left" w:pos="3402"/>
        </w:tabs>
        <w:spacing w:line="360" w:lineRule="auto"/>
        <w:jc w:val="both"/>
        <w:rPr>
          <w:rFonts w:ascii="Palatino Linotype" w:hAnsi="Palatino Linotype"/>
        </w:rPr>
      </w:pPr>
      <w:r w:rsidRPr="00AD28E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0B7950" w:rsidRPr="00AD28EB" w:rsidRDefault="000B7950" w:rsidP="000B7950">
      <w:pPr>
        <w:pStyle w:val="Prrafodelista"/>
        <w:autoSpaceDE w:val="0"/>
        <w:autoSpaceDN w:val="0"/>
        <w:adjustRightInd w:val="0"/>
        <w:spacing w:before="240" w:after="160" w:line="360" w:lineRule="auto"/>
        <w:ind w:left="0"/>
        <w:jc w:val="both"/>
        <w:rPr>
          <w:rFonts w:ascii="Palatino Linotype" w:hAnsi="Palatino Linotype" w:cs="Arial"/>
          <w:b/>
        </w:rPr>
      </w:pPr>
      <w:r w:rsidRPr="00AD28EB">
        <w:rPr>
          <w:rFonts w:ascii="Palatino Linotype" w:hAnsi="Palatino Linotype" w:cs="Arial"/>
          <w:b/>
          <w:sz w:val="28"/>
        </w:rPr>
        <w:t>SEGUNDO</w:t>
      </w:r>
      <w:r w:rsidRPr="00AD28EB">
        <w:rPr>
          <w:rFonts w:ascii="Palatino Linotype" w:hAnsi="Palatino Linotype" w:cs="Arial"/>
          <w:b/>
        </w:rPr>
        <w:t xml:space="preserve">. </w:t>
      </w:r>
      <w:r w:rsidRPr="00AD28EB">
        <w:rPr>
          <w:rFonts w:ascii="Palatino Linotype" w:hAnsi="Palatino Linotype" w:cs="Arial"/>
          <w:b/>
          <w:sz w:val="28"/>
          <w:szCs w:val="28"/>
        </w:rPr>
        <w:t>Sobre los alcances del recurso de revisión.</w:t>
      </w:r>
      <w:r w:rsidRPr="00AD28EB">
        <w:rPr>
          <w:rFonts w:ascii="Palatino Linotype" w:hAnsi="Palatino Linotype" w:cs="Arial"/>
          <w:b/>
        </w:rPr>
        <w:t xml:space="preserve"> </w:t>
      </w:r>
    </w:p>
    <w:p w:rsidR="000B7950" w:rsidRPr="00AD28EB" w:rsidRDefault="000B7950" w:rsidP="000B7950">
      <w:pPr>
        <w:pStyle w:val="Prrafodelista"/>
        <w:autoSpaceDE w:val="0"/>
        <w:autoSpaceDN w:val="0"/>
        <w:adjustRightInd w:val="0"/>
        <w:spacing w:before="240" w:after="160" w:line="360" w:lineRule="auto"/>
        <w:ind w:left="0"/>
        <w:jc w:val="both"/>
        <w:rPr>
          <w:rFonts w:ascii="Palatino Linotype" w:hAnsi="Palatino Linotype" w:cs="Arial"/>
        </w:rPr>
      </w:pPr>
      <w:r w:rsidRPr="00AD28EB">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B7950" w:rsidRPr="00AD28EB" w:rsidRDefault="000B7950" w:rsidP="000B7950">
      <w:pPr>
        <w:autoSpaceDE w:val="0"/>
        <w:autoSpaceDN w:val="0"/>
        <w:adjustRightInd w:val="0"/>
        <w:spacing w:before="240" w:line="360" w:lineRule="auto"/>
        <w:jc w:val="both"/>
        <w:rPr>
          <w:rFonts w:ascii="Palatino Linotype" w:hAnsi="Palatino Linotype" w:cs="Arial"/>
        </w:rPr>
      </w:pPr>
      <w:r w:rsidRPr="00AD28EB">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0B7950" w:rsidRPr="00AD28EB" w:rsidRDefault="000B7950" w:rsidP="000B7950">
      <w:pPr>
        <w:autoSpaceDE w:val="0"/>
        <w:autoSpaceDN w:val="0"/>
        <w:adjustRightInd w:val="0"/>
        <w:spacing w:before="240" w:line="360" w:lineRule="auto"/>
        <w:ind w:left="1134"/>
        <w:jc w:val="both"/>
        <w:rPr>
          <w:rFonts w:ascii="Palatino Linotype" w:hAnsi="Palatino Linotype" w:cs="Arial"/>
          <w:i/>
        </w:rPr>
      </w:pPr>
      <w:r w:rsidRPr="00AD28EB">
        <w:rPr>
          <w:rFonts w:ascii="Palatino Linotype" w:hAnsi="Palatino Linotype" w:cs="Arial"/>
          <w:i/>
        </w:rPr>
        <w:t xml:space="preserve">“Artículo 180. El recurso de revisión contendrá: </w:t>
      </w:r>
    </w:p>
    <w:p w:rsidR="000B7950" w:rsidRPr="00AD28EB" w:rsidRDefault="000B7950" w:rsidP="000B7950">
      <w:pPr>
        <w:autoSpaceDE w:val="0"/>
        <w:autoSpaceDN w:val="0"/>
        <w:adjustRightInd w:val="0"/>
        <w:ind w:left="1134"/>
        <w:jc w:val="both"/>
        <w:rPr>
          <w:rFonts w:ascii="Palatino Linotype" w:hAnsi="Palatino Linotype" w:cs="Arial"/>
          <w:i/>
          <w:lang w:val="es-ES_tradnl"/>
        </w:rPr>
      </w:pPr>
      <w:r w:rsidRPr="00AD28EB">
        <w:rPr>
          <w:rFonts w:ascii="Palatino Linotype" w:hAnsi="Palatino Linotype" w:cs="Arial"/>
          <w:i/>
          <w:lang w:val="es-ES_tradnl"/>
        </w:rPr>
        <w:t xml:space="preserve">I. El sujeto obligado ante la cual se presentó la solicitud; </w:t>
      </w:r>
    </w:p>
    <w:p w:rsidR="000B7950" w:rsidRPr="00AD28EB" w:rsidRDefault="000B7950" w:rsidP="000B7950">
      <w:pPr>
        <w:autoSpaceDE w:val="0"/>
        <w:autoSpaceDN w:val="0"/>
        <w:adjustRightInd w:val="0"/>
        <w:ind w:left="1134" w:right="567"/>
        <w:jc w:val="both"/>
        <w:rPr>
          <w:rFonts w:ascii="Palatino Linotype" w:hAnsi="Palatino Linotype" w:cs="Arial"/>
          <w:i/>
          <w:lang w:val="es-ES_tradnl"/>
        </w:rPr>
      </w:pPr>
      <w:r w:rsidRPr="00AD28EB">
        <w:rPr>
          <w:rFonts w:ascii="Palatino Linotype" w:hAnsi="Palatino Linotype" w:cs="Arial"/>
          <w:b/>
          <w:i/>
          <w:lang w:val="es-ES_tradnl"/>
        </w:rPr>
        <w:t>II. El nombre del solicitante que recurre</w:t>
      </w:r>
      <w:r w:rsidRPr="00AD28EB">
        <w:rPr>
          <w:rFonts w:ascii="Palatino Linotype" w:hAnsi="Palatino Linotype" w:cs="Arial"/>
          <w:i/>
          <w:lang w:val="es-ES_tradnl"/>
        </w:rPr>
        <w:t xml:space="preserve"> o de su representante y, en su caso, del tercero interesado, así como la dirección o medio que señale para recibir notificaciones;</w:t>
      </w:r>
    </w:p>
    <w:p w:rsidR="000B7950" w:rsidRPr="00AD28EB" w:rsidRDefault="000B7950" w:rsidP="000B7950">
      <w:pPr>
        <w:autoSpaceDE w:val="0"/>
        <w:autoSpaceDN w:val="0"/>
        <w:adjustRightInd w:val="0"/>
        <w:ind w:left="1134"/>
        <w:jc w:val="both"/>
        <w:rPr>
          <w:rFonts w:ascii="Palatino Linotype" w:hAnsi="Palatino Linotype" w:cs="Arial"/>
          <w:i/>
          <w:lang w:val="es-ES_tradnl"/>
        </w:rPr>
      </w:pPr>
      <w:r w:rsidRPr="00AD28EB">
        <w:rPr>
          <w:rFonts w:ascii="Palatino Linotype" w:hAnsi="Palatino Linotype" w:cs="Arial"/>
          <w:i/>
          <w:lang w:val="es-ES_tradnl"/>
        </w:rPr>
        <w:t>III. El número de folio de respuesta de la solicitud de acceso;</w:t>
      </w:r>
    </w:p>
    <w:p w:rsidR="000B7950" w:rsidRPr="00AD28EB" w:rsidRDefault="000B7950" w:rsidP="000B7950">
      <w:pPr>
        <w:autoSpaceDE w:val="0"/>
        <w:autoSpaceDN w:val="0"/>
        <w:adjustRightInd w:val="0"/>
        <w:ind w:left="1134" w:right="567"/>
        <w:jc w:val="both"/>
        <w:rPr>
          <w:rFonts w:ascii="Palatino Linotype" w:hAnsi="Palatino Linotype" w:cs="Arial"/>
          <w:i/>
          <w:lang w:val="es-ES_tradnl"/>
        </w:rPr>
      </w:pPr>
      <w:r w:rsidRPr="00AD28EB">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0B7950" w:rsidRPr="00AD28EB" w:rsidRDefault="000B7950" w:rsidP="000B7950">
      <w:pPr>
        <w:autoSpaceDE w:val="0"/>
        <w:autoSpaceDN w:val="0"/>
        <w:adjustRightInd w:val="0"/>
        <w:ind w:left="1134" w:right="567"/>
        <w:jc w:val="both"/>
        <w:rPr>
          <w:rFonts w:ascii="Palatino Linotype" w:hAnsi="Palatino Linotype" w:cs="Arial"/>
          <w:i/>
          <w:lang w:val="es-ES_tradnl"/>
        </w:rPr>
      </w:pPr>
      <w:r w:rsidRPr="00AD28EB">
        <w:rPr>
          <w:rFonts w:ascii="Palatino Linotype" w:hAnsi="Palatino Linotype" w:cs="Arial"/>
          <w:i/>
          <w:lang w:val="es-ES_tradnl"/>
        </w:rPr>
        <w:t>V. El acto que se recurre;</w:t>
      </w:r>
    </w:p>
    <w:p w:rsidR="000B7950" w:rsidRPr="00AD28EB" w:rsidRDefault="000B7950" w:rsidP="000B7950">
      <w:pPr>
        <w:autoSpaceDE w:val="0"/>
        <w:autoSpaceDN w:val="0"/>
        <w:adjustRightInd w:val="0"/>
        <w:ind w:left="1134"/>
        <w:jc w:val="both"/>
        <w:rPr>
          <w:rFonts w:ascii="Palatino Linotype" w:hAnsi="Palatino Linotype" w:cs="Arial"/>
          <w:i/>
          <w:lang w:val="es-ES_tradnl"/>
        </w:rPr>
      </w:pPr>
      <w:r w:rsidRPr="00AD28EB">
        <w:rPr>
          <w:rFonts w:ascii="Palatino Linotype" w:hAnsi="Palatino Linotype" w:cs="Arial"/>
          <w:i/>
          <w:lang w:val="es-ES_tradnl"/>
        </w:rPr>
        <w:t>VI. Las razones o motivos de inconformidad;</w:t>
      </w:r>
    </w:p>
    <w:p w:rsidR="000B7950" w:rsidRPr="00AD28EB" w:rsidRDefault="000B7950" w:rsidP="000B7950">
      <w:pPr>
        <w:autoSpaceDE w:val="0"/>
        <w:autoSpaceDN w:val="0"/>
        <w:adjustRightInd w:val="0"/>
        <w:ind w:left="1134" w:right="567"/>
        <w:jc w:val="both"/>
        <w:rPr>
          <w:rFonts w:ascii="Palatino Linotype" w:hAnsi="Palatino Linotype" w:cs="Arial"/>
          <w:i/>
          <w:lang w:val="es-ES_tradnl"/>
        </w:rPr>
      </w:pPr>
      <w:r w:rsidRPr="00AD28EB">
        <w:rPr>
          <w:rFonts w:ascii="Palatino Linotype" w:hAnsi="Palatino Linotype" w:cs="Arial"/>
          <w:i/>
          <w:lang w:val="es-ES_tradnl"/>
        </w:rPr>
        <w:t xml:space="preserve">VII. La copia de la respuesta que se impugna y, en su caso, de la notificación correspondiente, en el caso de respuesta de la solicitud; y </w:t>
      </w:r>
    </w:p>
    <w:p w:rsidR="000B7950" w:rsidRPr="00AD28EB" w:rsidRDefault="000B7950" w:rsidP="000B7950">
      <w:pPr>
        <w:autoSpaceDE w:val="0"/>
        <w:autoSpaceDN w:val="0"/>
        <w:adjustRightInd w:val="0"/>
        <w:ind w:left="1134" w:right="567"/>
        <w:jc w:val="both"/>
        <w:rPr>
          <w:rFonts w:ascii="Palatino Linotype" w:hAnsi="Palatino Linotype" w:cs="Arial"/>
          <w:i/>
          <w:lang w:val="es-ES_tradnl"/>
        </w:rPr>
      </w:pPr>
      <w:r w:rsidRPr="00AD28EB">
        <w:rPr>
          <w:rFonts w:ascii="Palatino Linotype" w:hAnsi="Palatino Linotype" w:cs="Arial"/>
          <w:i/>
          <w:lang w:val="es-ES_tradnl"/>
        </w:rPr>
        <w:t xml:space="preserve">VIII. Firma del recurrente, en su caso, cuando se presente por escrito, requisito sin el cual se dará trámite al recurso. </w:t>
      </w:r>
    </w:p>
    <w:p w:rsidR="000B7950" w:rsidRPr="00AD28EB" w:rsidRDefault="000B7950" w:rsidP="000B7950">
      <w:pPr>
        <w:autoSpaceDE w:val="0"/>
        <w:autoSpaceDN w:val="0"/>
        <w:adjustRightInd w:val="0"/>
        <w:spacing w:before="240" w:line="276" w:lineRule="auto"/>
        <w:ind w:left="1134" w:right="567"/>
        <w:jc w:val="both"/>
        <w:rPr>
          <w:rFonts w:ascii="Palatino Linotype" w:hAnsi="Palatino Linotype" w:cs="Arial"/>
          <w:i/>
          <w:lang w:val="es-ES_tradnl"/>
        </w:rPr>
      </w:pPr>
      <w:r w:rsidRPr="00AD28EB">
        <w:rPr>
          <w:rFonts w:ascii="Palatino Linotype" w:hAnsi="Palatino Linotype" w:cs="Arial"/>
          <w:i/>
          <w:lang w:val="es-ES_tradnl"/>
        </w:rPr>
        <w:t xml:space="preserve">Adicionalmente, se podrán anexar las pruebas y demás elementos que considere procedentes someter a juicio del Instituto. </w:t>
      </w:r>
    </w:p>
    <w:p w:rsidR="000B7950" w:rsidRPr="00AD28EB" w:rsidRDefault="000B7950" w:rsidP="000B7950">
      <w:pPr>
        <w:autoSpaceDE w:val="0"/>
        <w:autoSpaceDN w:val="0"/>
        <w:adjustRightInd w:val="0"/>
        <w:spacing w:before="240" w:line="276" w:lineRule="auto"/>
        <w:ind w:left="1134" w:right="567"/>
        <w:jc w:val="both"/>
        <w:rPr>
          <w:rFonts w:ascii="Palatino Linotype" w:hAnsi="Palatino Linotype" w:cs="Arial"/>
          <w:i/>
          <w:lang w:val="es-ES_tradnl"/>
        </w:rPr>
      </w:pPr>
      <w:r w:rsidRPr="00AD28EB">
        <w:rPr>
          <w:rFonts w:ascii="Palatino Linotype" w:hAnsi="Palatino Linotype" w:cs="Arial"/>
          <w:i/>
          <w:lang w:val="es-ES_tradnl"/>
        </w:rPr>
        <w:lastRenderedPageBreak/>
        <w:t xml:space="preserve">En ningún caso será necesario que el particular ratifique el recurso de revisión interpuesto. </w:t>
      </w:r>
    </w:p>
    <w:p w:rsidR="000B7950" w:rsidRPr="00AD28EB" w:rsidRDefault="000B7950" w:rsidP="000B7950">
      <w:pPr>
        <w:autoSpaceDE w:val="0"/>
        <w:autoSpaceDN w:val="0"/>
        <w:adjustRightInd w:val="0"/>
        <w:spacing w:before="240" w:line="360" w:lineRule="auto"/>
        <w:ind w:left="1134" w:right="567"/>
        <w:jc w:val="both"/>
        <w:rPr>
          <w:rFonts w:ascii="Palatino Linotype" w:hAnsi="Palatino Linotype" w:cs="Arial"/>
        </w:rPr>
      </w:pPr>
      <w:r w:rsidRPr="00AD28EB">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0B7950" w:rsidRPr="00AD28EB" w:rsidRDefault="000B7950" w:rsidP="000B7950">
      <w:pPr>
        <w:autoSpaceDE w:val="0"/>
        <w:autoSpaceDN w:val="0"/>
        <w:adjustRightInd w:val="0"/>
        <w:spacing w:before="240" w:line="360" w:lineRule="auto"/>
        <w:jc w:val="both"/>
        <w:rPr>
          <w:rFonts w:ascii="Palatino Linotype" w:hAnsi="Palatino Linotype"/>
        </w:rPr>
      </w:pPr>
    </w:p>
    <w:p w:rsidR="000B7950" w:rsidRPr="00AD28EB" w:rsidRDefault="000B7950" w:rsidP="000B7950">
      <w:pPr>
        <w:autoSpaceDE w:val="0"/>
        <w:autoSpaceDN w:val="0"/>
        <w:adjustRightInd w:val="0"/>
        <w:spacing w:before="240" w:line="360" w:lineRule="auto"/>
        <w:jc w:val="both"/>
        <w:rPr>
          <w:rFonts w:ascii="Palatino Linotype" w:hAnsi="Palatino Linotype"/>
        </w:rPr>
      </w:pPr>
      <w:r w:rsidRPr="00AD28EB">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B7950" w:rsidRPr="00AD28EB" w:rsidTr="000D1B18">
        <w:trPr>
          <w:trHeight w:val="1360"/>
        </w:trPr>
        <w:tc>
          <w:tcPr>
            <w:tcW w:w="7982" w:type="dxa"/>
          </w:tcPr>
          <w:p w:rsidR="000B7950" w:rsidRPr="00AD28EB" w:rsidRDefault="000B7950" w:rsidP="000D1B18">
            <w:pPr>
              <w:autoSpaceDE w:val="0"/>
              <w:autoSpaceDN w:val="0"/>
              <w:adjustRightInd w:val="0"/>
              <w:spacing w:before="240" w:line="360" w:lineRule="auto"/>
              <w:jc w:val="both"/>
              <w:rPr>
                <w:rFonts w:ascii="Palatino Linotype" w:hAnsi="Palatino Linotype"/>
                <w:i/>
              </w:rPr>
            </w:pPr>
            <w:r w:rsidRPr="00AD28EB">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0B7950" w:rsidRPr="00AD28EB" w:rsidRDefault="000B7950" w:rsidP="000B7950">
      <w:pPr>
        <w:autoSpaceDE w:val="0"/>
        <w:autoSpaceDN w:val="0"/>
        <w:adjustRightInd w:val="0"/>
        <w:spacing w:before="240" w:line="360" w:lineRule="auto"/>
        <w:jc w:val="both"/>
        <w:rPr>
          <w:rFonts w:ascii="Palatino Linotype" w:hAnsi="Palatino Linotype"/>
        </w:rPr>
      </w:pPr>
      <w:r w:rsidRPr="00AD28EB">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B7950" w:rsidRPr="00AD28EB" w:rsidTr="000D1B18">
        <w:trPr>
          <w:jc w:val="center"/>
        </w:trPr>
        <w:tc>
          <w:tcPr>
            <w:tcW w:w="8075" w:type="dxa"/>
          </w:tcPr>
          <w:p w:rsidR="000B7950" w:rsidRPr="00AD28EB" w:rsidRDefault="000B7950" w:rsidP="000D1B18">
            <w:pPr>
              <w:autoSpaceDE w:val="0"/>
              <w:autoSpaceDN w:val="0"/>
              <w:adjustRightInd w:val="0"/>
              <w:spacing w:before="240" w:line="360" w:lineRule="auto"/>
              <w:jc w:val="center"/>
              <w:rPr>
                <w:rFonts w:ascii="Palatino Linotype" w:hAnsi="Palatino Linotype"/>
                <w:b/>
                <w:i/>
              </w:rPr>
            </w:pPr>
            <w:r w:rsidRPr="00AD28EB">
              <w:rPr>
                <w:rFonts w:ascii="Palatino Linotype" w:hAnsi="Palatino Linotype"/>
                <w:b/>
                <w:i/>
              </w:rPr>
              <w:t xml:space="preserve">Constitución Política de los Estados Unidos Mexicanos </w:t>
            </w:r>
          </w:p>
          <w:p w:rsidR="000B7950" w:rsidRPr="00AD28EB" w:rsidRDefault="000B7950" w:rsidP="000D1B18">
            <w:pPr>
              <w:autoSpaceDE w:val="0"/>
              <w:autoSpaceDN w:val="0"/>
              <w:adjustRightInd w:val="0"/>
              <w:spacing w:before="240" w:line="360" w:lineRule="auto"/>
              <w:jc w:val="both"/>
              <w:rPr>
                <w:rFonts w:ascii="Palatino Linotype" w:hAnsi="Palatino Linotype"/>
                <w:i/>
              </w:rPr>
            </w:pPr>
            <w:r w:rsidRPr="00AD28EB">
              <w:rPr>
                <w:rFonts w:ascii="Palatino Linotype" w:hAnsi="Palatino Linotype"/>
                <w:i/>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B7950" w:rsidRPr="00AD28EB" w:rsidRDefault="000B7950" w:rsidP="000D1B18">
            <w:pPr>
              <w:autoSpaceDE w:val="0"/>
              <w:autoSpaceDN w:val="0"/>
              <w:adjustRightInd w:val="0"/>
              <w:spacing w:before="240" w:line="360" w:lineRule="auto"/>
              <w:jc w:val="both"/>
              <w:rPr>
                <w:rFonts w:ascii="Palatino Linotype" w:hAnsi="Palatino Linotype"/>
                <w:i/>
              </w:rPr>
            </w:pPr>
            <w:r w:rsidRPr="00AD28EB">
              <w:rPr>
                <w:rFonts w:ascii="Palatino Linotype" w:hAnsi="Palatino Linotype"/>
                <w:i/>
              </w:rPr>
              <w:t xml:space="preserve">(…) </w:t>
            </w:r>
          </w:p>
          <w:p w:rsidR="000B7950" w:rsidRPr="00AD28EB" w:rsidRDefault="000B7950" w:rsidP="000D1B18">
            <w:pPr>
              <w:autoSpaceDE w:val="0"/>
              <w:autoSpaceDN w:val="0"/>
              <w:adjustRightInd w:val="0"/>
              <w:spacing w:before="240" w:line="360" w:lineRule="auto"/>
              <w:jc w:val="both"/>
              <w:rPr>
                <w:rFonts w:ascii="Palatino Linotype" w:hAnsi="Palatino Linotype"/>
                <w:i/>
              </w:rPr>
            </w:pPr>
            <w:r w:rsidRPr="00AD28EB">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0B7950" w:rsidRPr="00AD28EB" w:rsidRDefault="000B7950" w:rsidP="000D1B18">
            <w:pPr>
              <w:autoSpaceDE w:val="0"/>
              <w:autoSpaceDN w:val="0"/>
              <w:adjustRightInd w:val="0"/>
              <w:spacing w:before="240" w:line="360" w:lineRule="auto"/>
              <w:jc w:val="both"/>
              <w:rPr>
                <w:rFonts w:ascii="Palatino Linotype" w:hAnsi="Palatino Linotype"/>
                <w:i/>
              </w:rPr>
            </w:pPr>
            <w:r w:rsidRPr="00AD28EB">
              <w:rPr>
                <w:rFonts w:ascii="Palatino Linotype" w:hAnsi="Palatino Linotype"/>
                <w:i/>
              </w:rPr>
              <w:t xml:space="preserve"> (…) </w:t>
            </w:r>
          </w:p>
          <w:p w:rsidR="000B7950" w:rsidRPr="00AD28EB" w:rsidRDefault="000B7950" w:rsidP="000D1B18">
            <w:pPr>
              <w:autoSpaceDE w:val="0"/>
              <w:autoSpaceDN w:val="0"/>
              <w:adjustRightInd w:val="0"/>
              <w:spacing w:before="240" w:line="360" w:lineRule="auto"/>
              <w:jc w:val="both"/>
              <w:rPr>
                <w:rFonts w:ascii="Palatino Linotype" w:hAnsi="Palatino Linotype"/>
                <w:i/>
              </w:rPr>
            </w:pPr>
            <w:r w:rsidRPr="00AD28E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0B7950" w:rsidRPr="00AD28EB" w:rsidRDefault="000B7950" w:rsidP="000D1B18">
            <w:pPr>
              <w:autoSpaceDE w:val="0"/>
              <w:autoSpaceDN w:val="0"/>
              <w:adjustRightInd w:val="0"/>
              <w:spacing w:before="240" w:line="360" w:lineRule="auto"/>
              <w:jc w:val="both"/>
              <w:rPr>
                <w:rFonts w:ascii="Palatino Linotype" w:hAnsi="Palatino Linotype" w:cs="Arial"/>
                <w:i/>
              </w:rPr>
            </w:pPr>
            <w:r w:rsidRPr="00AD28E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0B7950" w:rsidRPr="00AD28EB" w:rsidRDefault="000B7950" w:rsidP="000D1B18">
            <w:pPr>
              <w:autoSpaceDE w:val="0"/>
              <w:autoSpaceDN w:val="0"/>
              <w:adjustRightInd w:val="0"/>
              <w:spacing w:before="240" w:line="360" w:lineRule="auto"/>
              <w:jc w:val="both"/>
              <w:rPr>
                <w:rFonts w:ascii="Palatino Linotype" w:hAnsi="Palatino Linotype" w:cs="Arial"/>
                <w:b/>
                <w:i/>
              </w:rPr>
            </w:pPr>
            <w:r w:rsidRPr="00AD28EB">
              <w:rPr>
                <w:rFonts w:ascii="Palatino Linotype" w:hAnsi="Palatino Linotype" w:cs="Arial"/>
                <w:b/>
                <w:i/>
              </w:rPr>
              <w:t>Constitución Política del Estado Libre y Soberano de México</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w:t>
            </w:r>
            <w:r w:rsidRPr="00AD28EB">
              <w:rPr>
                <w:rFonts w:ascii="Palatino Linotype" w:eastAsia="Calibri" w:hAnsi="Palatino Linotype" w:cs="Arial"/>
                <w:i/>
                <w:lang w:val="es-ES_tradnl" w:eastAsia="es-MX"/>
              </w:rPr>
              <w:lastRenderedPageBreak/>
              <w:t>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0B7950" w:rsidRPr="00AD28EB" w:rsidRDefault="000B7950" w:rsidP="000D1B18">
            <w:pPr>
              <w:autoSpaceDE w:val="0"/>
              <w:autoSpaceDN w:val="0"/>
              <w:adjustRightInd w:val="0"/>
              <w:spacing w:before="240" w:line="360" w:lineRule="auto"/>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rsidR="000B7950" w:rsidRPr="00AD28EB" w:rsidRDefault="000B7950" w:rsidP="000D1B18">
            <w:pPr>
              <w:autoSpaceDE w:val="0"/>
              <w:autoSpaceDN w:val="0"/>
              <w:adjustRightInd w:val="0"/>
              <w:spacing w:before="240" w:line="360" w:lineRule="auto"/>
              <w:jc w:val="both"/>
              <w:rPr>
                <w:rFonts w:ascii="Palatino Linotype" w:hAnsi="Palatino Linotype" w:cs="Arial"/>
                <w:i/>
              </w:rPr>
            </w:pPr>
            <w:r w:rsidRPr="00AD28EB">
              <w:rPr>
                <w:rFonts w:ascii="Palatino Linotype" w:hAnsi="Palatino Linotype" w:cs="Arial"/>
                <w:i/>
              </w:rPr>
              <w:t>(…)</w:t>
            </w:r>
          </w:p>
          <w:p w:rsidR="000B7950" w:rsidRPr="00AD28EB" w:rsidRDefault="000B7950" w:rsidP="000D1B18">
            <w:pPr>
              <w:autoSpaceDE w:val="0"/>
              <w:autoSpaceDN w:val="0"/>
              <w:adjustRightInd w:val="0"/>
              <w:spacing w:before="240" w:line="360" w:lineRule="auto"/>
              <w:jc w:val="both"/>
              <w:rPr>
                <w:rFonts w:ascii="Palatino Linotype" w:hAnsi="Palatino Linotype" w:cs="Arial"/>
                <w:i/>
              </w:rPr>
            </w:pPr>
            <w:r w:rsidRPr="00AD28EB">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0B7950" w:rsidRPr="00AD28EB" w:rsidRDefault="000B7950" w:rsidP="000B7950">
      <w:pPr>
        <w:autoSpaceDE w:val="0"/>
        <w:autoSpaceDN w:val="0"/>
        <w:adjustRightInd w:val="0"/>
        <w:spacing w:before="240" w:line="360" w:lineRule="auto"/>
        <w:jc w:val="both"/>
        <w:rPr>
          <w:rFonts w:ascii="Palatino Linotype" w:hAnsi="Palatino Linotype"/>
        </w:rPr>
      </w:pPr>
      <w:r w:rsidRPr="00AD28EB">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28EB">
        <w:rPr>
          <w:rFonts w:ascii="Palatino Linotype" w:hAnsi="Palatino Linotype"/>
          <w:b/>
          <w:u w:val="single"/>
        </w:rPr>
        <w:t>incluso, la solicitud de acceso a la información pueda ser anónima o no contener un nombre que identifique al solicitante o que permita tener certeza sobre su identidad</w:t>
      </w:r>
      <w:r w:rsidRPr="00AD28EB">
        <w:rPr>
          <w:rFonts w:ascii="Palatino Linotype" w:hAnsi="Palatino Linotype"/>
        </w:rPr>
        <w:t xml:space="preserve">. </w:t>
      </w:r>
    </w:p>
    <w:p w:rsidR="000B7950" w:rsidRPr="00AD28EB" w:rsidRDefault="000B7950" w:rsidP="000B7950">
      <w:pPr>
        <w:pStyle w:val="Prrafodelista"/>
        <w:autoSpaceDE w:val="0"/>
        <w:autoSpaceDN w:val="0"/>
        <w:adjustRightInd w:val="0"/>
        <w:spacing w:before="240" w:after="160" w:line="360" w:lineRule="auto"/>
        <w:ind w:left="0"/>
        <w:jc w:val="both"/>
        <w:rPr>
          <w:rFonts w:ascii="Palatino Linotype" w:hAnsi="Palatino Linotype"/>
        </w:rPr>
      </w:pPr>
      <w:r w:rsidRPr="00AD28EB">
        <w:rPr>
          <w:rFonts w:ascii="Palatino Linotype" w:hAnsi="Palatino Linotype"/>
        </w:rPr>
        <w:t>En conclusión, se cubrieron los requisitos de procedencia y procedibilidad y conforme a las constancias que obran en el expediente.</w:t>
      </w:r>
    </w:p>
    <w:p w:rsidR="000B7950" w:rsidRPr="00AD28EB" w:rsidRDefault="000B7950" w:rsidP="000B7950">
      <w:pPr>
        <w:pStyle w:val="Prrafodelista"/>
        <w:autoSpaceDE w:val="0"/>
        <w:autoSpaceDN w:val="0"/>
        <w:adjustRightInd w:val="0"/>
        <w:spacing w:before="240" w:after="160" w:line="360" w:lineRule="auto"/>
        <w:ind w:left="0"/>
        <w:jc w:val="both"/>
        <w:rPr>
          <w:rFonts w:ascii="Palatino Linotype" w:hAnsi="Palatino Linotype" w:cs="Arial"/>
        </w:rPr>
      </w:pPr>
    </w:p>
    <w:p w:rsidR="000B7950" w:rsidRPr="00AD28EB" w:rsidRDefault="000B7950" w:rsidP="000B795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D28EB">
        <w:rPr>
          <w:rFonts w:ascii="Palatino Linotype" w:hAnsi="Palatino Linotype" w:cs="Arial"/>
          <w:b/>
          <w:sz w:val="28"/>
        </w:rPr>
        <w:t>TERCERO</w:t>
      </w:r>
      <w:r w:rsidRPr="00AD28EB">
        <w:rPr>
          <w:rFonts w:ascii="Palatino Linotype" w:hAnsi="Palatino Linotype" w:cs="Arial"/>
          <w:b/>
        </w:rPr>
        <w:t xml:space="preserve">. </w:t>
      </w:r>
      <w:r w:rsidRPr="00AD28EB">
        <w:rPr>
          <w:rFonts w:ascii="Palatino Linotype" w:hAnsi="Palatino Linotype" w:cs="Arial"/>
          <w:b/>
          <w:sz w:val="28"/>
          <w:szCs w:val="28"/>
        </w:rPr>
        <w:t>De las causas de improcedencia.</w:t>
      </w:r>
    </w:p>
    <w:p w:rsidR="000B7950" w:rsidRPr="00AD28EB" w:rsidRDefault="000B7950" w:rsidP="000B7950">
      <w:pPr>
        <w:pStyle w:val="Prrafodelista"/>
        <w:autoSpaceDE w:val="0"/>
        <w:autoSpaceDN w:val="0"/>
        <w:adjustRightInd w:val="0"/>
        <w:spacing w:before="240" w:after="160" w:line="360" w:lineRule="auto"/>
        <w:ind w:left="0"/>
        <w:jc w:val="both"/>
        <w:rPr>
          <w:rFonts w:ascii="Palatino Linotype" w:hAnsi="Palatino Linotype" w:cs="Arial"/>
        </w:rPr>
      </w:pPr>
      <w:r w:rsidRPr="00AD28EB">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B7950" w:rsidRPr="00AD28EB" w:rsidRDefault="000B7950" w:rsidP="000B7950">
      <w:pPr>
        <w:pStyle w:val="Prrafodelista"/>
        <w:autoSpaceDE w:val="0"/>
        <w:autoSpaceDN w:val="0"/>
        <w:adjustRightInd w:val="0"/>
        <w:spacing w:line="360" w:lineRule="auto"/>
        <w:ind w:left="0"/>
        <w:jc w:val="both"/>
        <w:rPr>
          <w:rFonts w:ascii="Palatino Linotype" w:hAnsi="Palatino Linotype" w:cs="Arial"/>
        </w:rPr>
      </w:pPr>
      <w:r w:rsidRPr="00AD28EB">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D28EB">
        <w:rPr>
          <w:rStyle w:val="Refdenotaalpie"/>
          <w:rFonts w:ascii="Palatino Linotype" w:hAnsi="Palatino Linotype" w:cs="Arial"/>
        </w:rPr>
        <w:footnoteReference w:id="1"/>
      </w:r>
      <w:r w:rsidRPr="00AD28EB">
        <w:rPr>
          <w:rFonts w:ascii="Palatino Linotype" w:hAnsi="Palatino Linotype" w:cs="Arial"/>
        </w:rPr>
        <w:t xml:space="preserve">. Así las cosas, del análisis de los </w:t>
      </w:r>
      <w:r w:rsidRPr="00AD28EB">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0B7950" w:rsidRPr="00AD28EB" w:rsidRDefault="000B7950" w:rsidP="000B7950">
      <w:pPr>
        <w:tabs>
          <w:tab w:val="left" w:pos="709"/>
        </w:tabs>
        <w:spacing w:before="240" w:line="360" w:lineRule="auto"/>
        <w:ind w:right="51"/>
        <w:jc w:val="both"/>
        <w:rPr>
          <w:rFonts w:ascii="Palatino Linotype" w:hAnsi="Palatino Linotype"/>
          <w:b/>
          <w:sz w:val="28"/>
          <w:szCs w:val="28"/>
        </w:rPr>
      </w:pPr>
    </w:p>
    <w:p w:rsidR="000B7950" w:rsidRPr="00AD28EB" w:rsidRDefault="000B7950" w:rsidP="000B7950">
      <w:pPr>
        <w:tabs>
          <w:tab w:val="left" w:pos="709"/>
        </w:tabs>
        <w:spacing w:before="240" w:line="360" w:lineRule="auto"/>
        <w:ind w:right="51"/>
        <w:jc w:val="both"/>
        <w:rPr>
          <w:rFonts w:ascii="Palatino Linotype" w:hAnsi="Palatino Linotype"/>
          <w:b/>
          <w:sz w:val="28"/>
          <w:szCs w:val="28"/>
        </w:rPr>
      </w:pPr>
      <w:r w:rsidRPr="00AD28EB">
        <w:rPr>
          <w:rFonts w:ascii="Palatino Linotype" w:hAnsi="Palatino Linotype"/>
          <w:b/>
          <w:sz w:val="28"/>
          <w:szCs w:val="28"/>
        </w:rPr>
        <w:t xml:space="preserve">CUARTO. Estudio y resolución del asunto </w:t>
      </w:r>
      <w:r w:rsidRPr="00AD28EB">
        <w:rPr>
          <w:rFonts w:ascii="Palatino Linotype" w:hAnsi="Palatino Linotype"/>
          <w:b/>
          <w:sz w:val="28"/>
          <w:szCs w:val="28"/>
        </w:rPr>
        <w:tab/>
      </w:r>
    </w:p>
    <w:p w:rsidR="000B7950" w:rsidRPr="00AD28EB" w:rsidRDefault="000B7950" w:rsidP="000B79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D28EB">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0B7950" w:rsidRPr="00AD28EB" w:rsidRDefault="000B7950" w:rsidP="000B7950">
      <w:pPr>
        <w:autoSpaceDE w:val="0"/>
        <w:autoSpaceDN w:val="0"/>
        <w:adjustRightInd w:val="0"/>
        <w:ind w:right="567"/>
        <w:rPr>
          <w:rFonts w:ascii="Palatino Linotype" w:eastAsia="Calibri" w:hAnsi="Palatino Linotype" w:cs="Arial"/>
        </w:rPr>
      </w:pPr>
    </w:p>
    <w:p w:rsidR="000B7950" w:rsidRPr="00AD28EB" w:rsidRDefault="000B7950" w:rsidP="000B79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D28EB">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0B7950" w:rsidRPr="00AD28EB" w:rsidRDefault="000B7950" w:rsidP="000B7950">
      <w:pPr>
        <w:pStyle w:val="Citas"/>
        <w:spacing w:before="0" w:after="0" w:line="240" w:lineRule="auto"/>
      </w:pPr>
      <w:r w:rsidRPr="00AD28EB">
        <w:rPr>
          <w:b/>
        </w:rPr>
        <w:t>Artículo 179.</w:t>
      </w:r>
      <w:r w:rsidRPr="00AD28EB">
        <w:t xml:space="preserve"> El recurso de revisión es un medio de protección que la Ley otorga a los particulares, para hacer valer su derecho de acceso a la información pública, y procederá en contra de las siguientes causas: </w:t>
      </w:r>
    </w:p>
    <w:p w:rsidR="000B7950" w:rsidRPr="00AD28EB" w:rsidRDefault="000B7950" w:rsidP="000B7950">
      <w:pPr>
        <w:pStyle w:val="Citas"/>
        <w:numPr>
          <w:ilvl w:val="0"/>
          <w:numId w:val="3"/>
        </w:numPr>
        <w:spacing w:before="0" w:after="0" w:line="240" w:lineRule="auto"/>
      </w:pPr>
      <w:r w:rsidRPr="00AD28EB">
        <w:t xml:space="preserve">La negativa a la información solicitada; </w:t>
      </w:r>
    </w:p>
    <w:p w:rsidR="000B7950" w:rsidRPr="00AD28EB" w:rsidRDefault="000B7950" w:rsidP="000B7950">
      <w:pPr>
        <w:pStyle w:val="Citas"/>
        <w:numPr>
          <w:ilvl w:val="0"/>
          <w:numId w:val="3"/>
        </w:numPr>
        <w:spacing w:before="0" w:after="0" w:line="240" w:lineRule="auto"/>
      </w:pPr>
      <w:r w:rsidRPr="00AD28EB">
        <w:t xml:space="preserve">La clasificación de la información; </w:t>
      </w:r>
    </w:p>
    <w:p w:rsidR="000B7950" w:rsidRPr="00AD28EB" w:rsidRDefault="000B7950" w:rsidP="000B7950">
      <w:pPr>
        <w:pStyle w:val="Citas"/>
        <w:numPr>
          <w:ilvl w:val="0"/>
          <w:numId w:val="3"/>
        </w:numPr>
        <w:spacing w:before="0" w:after="0" w:line="240" w:lineRule="auto"/>
      </w:pPr>
      <w:r w:rsidRPr="00AD28EB">
        <w:t xml:space="preserve">La declaración de inexistencia de la información; </w:t>
      </w:r>
    </w:p>
    <w:p w:rsidR="000B7950" w:rsidRPr="00AD28EB" w:rsidRDefault="000B7950" w:rsidP="000B7950">
      <w:pPr>
        <w:pStyle w:val="Citas"/>
        <w:numPr>
          <w:ilvl w:val="0"/>
          <w:numId w:val="3"/>
        </w:numPr>
        <w:spacing w:before="0" w:after="0" w:line="240" w:lineRule="auto"/>
      </w:pPr>
      <w:r w:rsidRPr="00AD28EB">
        <w:t xml:space="preserve">La declaración de incompetencia por el sujeto obligado; </w:t>
      </w:r>
    </w:p>
    <w:p w:rsidR="000B7950" w:rsidRPr="00AD28EB" w:rsidRDefault="000B7950" w:rsidP="000B7950">
      <w:pPr>
        <w:pStyle w:val="Citas"/>
        <w:numPr>
          <w:ilvl w:val="0"/>
          <w:numId w:val="3"/>
        </w:numPr>
        <w:spacing w:before="0" w:after="0" w:line="240" w:lineRule="auto"/>
        <w:rPr>
          <w:b/>
        </w:rPr>
      </w:pPr>
      <w:r w:rsidRPr="00AD28EB">
        <w:rPr>
          <w:b/>
        </w:rPr>
        <w:lastRenderedPageBreak/>
        <w:t xml:space="preserve">La entrega de información incompleta; </w:t>
      </w:r>
    </w:p>
    <w:p w:rsidR="000B7950" w:rsidRPr="00AD28EB" w:rsidRDefault="000B7950" w:rsidP="000B7950">
      <w:pPr>
        <w:pStyle w:val="Citas"/>
        <w:numPr>
          <w:ilvl w:val="0"/>
          <w:numId w:val="3"/>
        </w:numPr>
        <w:spacing w:before="0" w:after="0" w:line="240" w:lineRule="auto"/>
      </w:pPr>
      <w:r w:rsidRPr="00AD28EB">
        <w:t xml:space="preserve">La entrega de información que no corresponda con lo solicitado; </w:t>
      </w:r>
    </w:p>
    <w:p w:rsidR="000B7950" w:rsidRPr="00AD28EB" w:rsidRDefault="000B7950" w:rsidP="000B7950">
      <w:pPr>
        <w:pStyle w:val="Citas"/>
        <w:numPr>
          <w:ilvl w:val="0"/>
          <w:numId w:val="3"/>
        </w:numPr>
        <w:spacing w:before="0" w:after="0" w:line="240" w:lineRule="auto"/>
      </w:pPr>
      <w:r w:rsidRPr="00AD28EB">
        <w:t xml:space="preserve">La falta de respuesta a una solicitud de acceso a la información; </w:t>
      </w:r>
    </w:p>
    <w:p w:rsidR="000B7950" w:rsidRPr="00AD28EB" w:rsidRDefault="000B7950" w:rsidP="000B7950">
      <w:pPr>
        <w:pStyle w:val="Citas"/>
        <w:numPr>
          <w:ilvl w:val="0"/>
          <w:numId w:val="3"/>
        </w:numPr>
        <w:spacing w:before="0" w:after="0" w:line="240" w:lineRule="auto"/>
      </w:pPr>
      <w:r w:rsidRPr="00AD28EB">
        <w:t xml:space="preserve">La notificación, entrega o puesta a disposición de información en una modalidad o formato distinto al solicitado; </w:t>
      </w:r>
    </w:p>
    <w:p w:rsidR="000B7950" w:rsidRPr="00AD28EB" w:rsidRDefault="000B7950" w:rsidP="000B7950">
      <w:pPr>
        <w:pStyle w:val="Citas"/>
        <w:numPr>
          <w:ilvl w:val="0"/>
          <w:numId w:val="3"/>
        </w:numPr>
        <w:spacing w:before="0" w:after="0" w:line="240" w:lineRule="auto"/>
      </w:pPr>
      <w:r w:rsidRPr="00AD28EB">
        <w:t xml:space="preserve">La entrega o puesta a disposición de información en un formato incomprensible y/o no accesible para el solicitante; </w:t>
      </w:r>
    </w:p>
    <w:p w:rsidR="000B7950" w:rsidRPr="00AD28EB" w:rsidRDefault="000B7950" w:rsidP="000B7950">
      <w:pPr>
        <w:pStyle w:val="Citas"/>
        <w:numPr>
          <w:ilvl w:val="0"/>
          <w:numId w:val="3"/>
        </w:numPr>
        <w:spacing w:before="0" w:after="0" w:line="240" w:lineRule="auto"/>
      </w:pPr>
      <w:r w:rsidRPr="00AD28EB">
        <w:t xml:space="preserve">Los costos o tiempos de entrega de la información; </w:t>
      </w:r>
    </w:p>
    <w:p w:rsidR="000B7950" w:rsidRPr="00AD28EB" w:rsidRDefault="000B7950" w:rsidP="000B7950">
      <w:pPr>
        <w:pStyle w:val="Citas"/>
        <w:numPr>
          <w:ilvl w:val="0"/>
          <w:numId w:val="3"/>
        </w:numPr>
        <w:spacing w:before="0" w:after="0" w:line="240" w:lineRule="auto"/>
      </w:pPr>
      <w:r w:rsidRPr="00AD28EB">
        <w:t xml:space="preserve">La falta de trámite a una solicitud; </w:t>
      </w:r>
    </w:p>
    <w:p w:rsidR="000B7950" w:rsidRPr="00AD28EB" w:rsidRDefault="000B7950" w:rsidP="000B7950">
      <w:pPr>
        <w:pStyle w:val="Citas"/>
        <w:numPr>
          <w:ilvl w:val="0"/>
          <w:numId w:val="3"/>
        </w:numPr>
        <w:spacing w:before="0" w:after="0" w:line="240" w:lineRule="auto"/>
      </w:pPr>
      <w:r w:rsidRPr="00AD28EB">
        <w:t xml:space="preserve">La negativa a permitir la consulta directa de la información; </w:t>
      </w:r>
    </w:p>
    <w:p w:rsidR="000B7950" w:rsidRPr="00AD28EB" w:rsidRDefault="000B7950" w:rsidP="000B7950">
      <w:pPr>
        <w:pStyle w:val="Citas"/>
        <w:numPr>
          <w:ilvl w:val="0"/>
          <w:numId w:val="3"/>
        </w:numPr>
        <w:spacing w:before="0" w:after="0" w:line="240" w:lineRule="auto"/>
      </w:pPr>
      <w:r w:rsidRPr="00AD28EB">
        <w:t xml:space="preserve">La falta, deficiencia o insuficiencia de la fundamentación y/o motivación en la respuesta; y </w:t>
      </w:r>
    </w:p>
    <w:p w:rsidR="000B7950" w:rsidRPr="00AD28EB" w:rsidRDefault="000B7950" w:rsidP="000B7950">
      <w:pPr>
        <w:pStyle w:val="Citas"/>
        <w:numPr>
          <w:ilvl w:val="0"/>
          <w:numId w:val="3"/>
        </w:numPr>
        <w:spacing w:before="0" w:after="0" w:line="240" w:lineRule="auto"/>
      </w:pPr>
      <w:r w:rsidRPr="00AD28EB">
        <w:t xml:space="preserve">La orientación a un trámite específico. </w:t>
      </w:r>
    </w:p>
    <w:p w:rsidR="000B7950" w:rsidRPr="00AD28EB" w:rsidRDefault="000B7950" w:rsidP="000B7950">
      <w:pPr>
        <w:pStyle w:val="Citas"/>
        <w:spacing w:before="0" w:after="0" w:line="240" w:lineRule="auto"/>
      </w:pPr>
      <w:r w:rsidRPr="00AD28EB">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0B7950" w:rsidRPr="00AD28EB" w:rsidRDefault="000B7950" w:rsidP="000B7950">
      <w:pPr>
        <w:autoSpaceDE w:val="0"/>
        <w:autoSpaceDN w:val="0"/>
        <w:adjustRightInd w:val="0"/>
        <w:ind w:right="567"/>
        <w:rPr>
          <w:rFonts w:ascii="Palatino Linotype" w:eastAsia="Calibri" w:hAnsi="Palatino Linotype" w:cs="Arial"/>
        </w:rPr>
      </w:pPr>
    </w:p>
    <w:p w:rsidR="000B7950" w:rsidRPr="00AD28EB" w:rsidRDefault="000B7950" w:rsidP="000B7950">
      <w:pPr>
        <w:autoSpaceDE w:val="0"/>
        <w:autoSpaceDN w:val="0"/>
        <w:adjustRightInd w:val="0"/>
        <w:ind w:right="567"/>
        <w:rPr>
          <w:rFonts w:ascii="Palatino Linotype" w:eastAsia="Calibri" w:hAnsi="Palatino Linotype" w:cs="Arial"/>
        </w:rPr>
      </w:pPr>
    </w:p>
    <w:p w:rsidR="000B7950" w:rsidRPr="00AD28EB" w:rsidRDefault="000B7950" w:rsidP="000B7950">
      <w:pPr>
        <w:spacing w:line="360" w:lineRule="auto"/>
        <w:jc w:val="both"/>
        <w:rPr>
          <w:rFonts w:ascii="Palatino Linotype" w:hAnsi="Palatino Linotype" w:cs="Tahoma"/>
          <w:bCs/>
        </w:rPr>
      </w:pPr>
      <w:r w:rsidRPr="00AD28EB">
        <w:rPr>
          <w:rFonts w:ascii="Palatino Linotype" w:hAnsi="Palatino Linotype" w:cs="Tahoma"/>
          <w:bCs/>
        </w:rPr>
        <w:t xml:space="preserve">Bajo estas líneas argumentativas, al retomar y delimitar los requerimientos del ahora </w:t>
      </w:r>
      <w:r w:rsidRPr="00AD28EB">
        <w:rPr>
          <w:rFonts w:ascii="Palatino Linotype" w:hAnsi="Palatino Linotype" w:cs="Tahoma"/>
          <w:b/>
          <w:bCs/>
        </w:rPr>
        <w:t>Recurrente</w:t>
      </w:r>
      <w:r w:rsidRPr="00AD28EB">
        <w:rPr>
          <w:rFonts w:ascii="Palatino Linotype" w:hAnsi="Palatino Linotype" w:cs="Tahoma"/>
          <w:bCs/>
        </w:rPr>
        <w:t>, de manera objetiva se precisa que requiere la siguiente información:</w:t>
      </w:r>
    </w:p>
    <w:p w:rsidR="000B7950" w:rsidRPr="00AD28EB" w:rsidRDefault="00F45DD4" w:rsidP="000B7950">
      <w:pPr>
        <w:pStyle w:val="Prrafodelista"/>
        <w:numPr>
          <w:ilvl w:val="0"/>
          <w:numId w:val="9"/>
        </w:numPr>
        <w:spacing w:before="240" w:line="360" w:lineRule="auto"/>
        <w:jc w:val="both"/>
        <w:rPr>
          <w:rFonts w:ascii="Palatino Linotype" w:hAnsi="Palatino Linotype" w:cs="Arial"/>
        </w:rPr>
      </w:pPr>
      <w:r w:rsidRPr="00AD28EB">
        <w:rPr>
          <w:rFonts w:ascii="Palatino Linotype" w:hAnsi="Palatino Linotype" w:cs="Arial"/>
        </w:rPr>
        <w:t>Formatos REDATOSEM de las cedulas de bases de datos.</w:t>
      </w:r>
    </w:p>
    <w:p w:rsidR="000B7950" w:rsidRPr="00AD28EB" w:rsidRDefault="00F45DD4" w:rsidP="000B7950">
      <w:pPr>
        <w:pStyle w:val="Prrafodelista"/>
        <w:numPr>
          <w:ilvl w:val="0"/>
          <w:numId w:val="9"/>
        </w:numPr>
        <w:spacing w:before="240" w:line="360" w:lineRule="auto"/>
        <w:jc w:val="both"/>
        <w:rPr>
          <w:rFonts w:ascii="Palatino Linotype" w:hAnsi="Palatino Linotype" w:cs="Arial"/>
        </w:rPr>
      </w:pPr>
      <w:r w:rsidRPr="00AD28EB">
        <w:rPr>
          <w:rFonts w:ascii="Palatino Linotype" w:hAnsi="Palatino Linotype" w:cs="Arial"/>
        </w:rPr>
        <w:t>Documentos de seguridad con bitácoras</w:t>
      </w:r>
      <w:r w:rsidR="000B7950" w:rsidRPr="00AD28EB">
        <w:rPr>
          <w:rFonts w:ascii="Palatino Linotype" w:hAnsi="Palatino Linotype" w:cs="Arial"/>
        </w:rPr>
        <w:t xml:space="preserve">. </w:t>
      </w:r>
    </w:p>
    <w:p w:rsidR="00F45DD4" w:rsidRPr="00AD28EB" w:rsidRDefault="00F45DD4" w:rsidP="000B7950">
      <w:pPr>
        <w:pStyle w:val="Prrafodelista"/>
        <w:numPr>
          <w:ilvl w:val="0"/>
          <w:numId w:val="9"/>
        </w:numPr>
        <w:spacing w:before="240" w:line="360" w:lineRule="auto"/>
        <w:jc w:val="both"/>
        <w:rPr>
          <w:rFonts w:ascii="Palatino Linotype" w:hAnsi="Palatino Linotype" w:cs="Arial"/>
        </w:rPr>
      </w:pPr>
      <w:r w:rsidRPr="00AD28EB">
        <w:rPr>
          <w:rFonts w:ascii="Palatino Linotype" w:hAnsi="Palatino Linotype" w:cs="Arial"/>
        </w:rPr>
        <w:t>Avisos de privacidad simplificados de cada unidad administrativa.</w:t>
      </w:r>
    </w:p>
    <w:p w:rsidR="000B7950" w:rsidRPr="00AD28EB" w:rsidRDefault="000B7950" w:rsidP="000B7950">
      <w:pPr>
        <w:spacing w:before="240" w:line="360" w:lineRule="auto"/>
        <w:jc w:val="both"/>
        <w:rPr>
          <w:rFonts w:ascii="Palatino Linotype" w:hAnsi="Palatino Linotype" w:cs="Arial"/>
          <w:b/>
        </w:rPr>
      </w:pPr>
      <w:r w:rsidRPr="00AD28EB">
        <w:rPr>
          <w:rFonts w:ascii="Palatino Linotype" w:hAnsi="Palatino Linotype" w:cs="Arial"/>
        </w:rPr>
        <w:t xml:space="preserve">De conformidad con las constancias que obran en el expediente electrónico, se observa que el </w:t>
      </w:r>
      <w:r w:rsidRPr="00AD28EB">
        <w:rPr>
          <w:rFonts w:ascii="Palatino Linotype" w:hAnsi="Palatino Linotype" w:cs="Arial"/>
          <w:b/>
        </w:rPr>
        <w:t>Sujeto Obligado</w:t>
      </w:r>
      <w:r w:rsidRPr="00AD28EB">
        <w:rPr>
          <w:rFonts w:ascii="Palatino Linotype" w:hAnsi="Palatino Linotype" w:cs="Arial"/>
        </w:rPr>
        <w:t xml:space="preserve"> dio respuesta por medio del sistema SAIMEX, a la solicitud de información</w:t>
      </w:r>
      <w:r w:rsidRPr="00AD28EB">
        <w:rPr>
          <w:rFonts w:ascii="Palatino Linotype" w:eastAsia="Palatino Linotype" w:hAnsi="Palatino Linotype" w:cs="Palatino Linotype"/>
          <w:b/>
          <w:color w:val="000000"/>
        </w:rPr>
        <w:t xml:space="preserve"> </w:t>
      </w:r>
      <w:r w:rsidR="000D1B18" w:rsidRPr="00AD28EB">
        <w:rPr>
          <w:rFonts w:ascii="Palatino Linotype" w:hAnsi="Palatino Linotype" w:cs="Arial"/>
          <w:b/>
        </w:rPr>
        <w:t>00125/DIFHUEHUET/IP/2025</w:t>
      </w:r>
      <w:r w:rsidRPr="00AD28EB">
        <w:rPr>
          <w:rFonts w:ascii="Palatino Linotype" w:hAnsi="Palatino Linotype" w:cs="Arial"/>
          <w:b/>
        </w:rPr>
        <w:t xml:space="preserve">; </w:t>
      </w:r>
      <w:r w:rsidRPr="00AD28EB">
        <w:rPr>
          <w:rFonts w:ascii="Palatino Linotype" w:hAnsi="Palatino Linotype" w:cs="Arial"/>
        </w:rPr>
        <w:t>a través de los archivos electrónicos</w:t>
      </w:r>
      <w:r w:rsidRPr="00AD28EB">
        <w:rPr>
          <w:rFonts w:ascii="Palatino Linotype" w:hAnsi="Palatino Linotype" w:cs="Arial"/>
          <w:b/>
        </w:rPr>
        <w:t>:</w:t>
      </w:r>
    </w:p>
    <w:p w:rsidR="000B7950" w:rsidRPr="00AD28EB" w:rsidRDefault="00F45DD4" w:rsidP="00F45DD4">
      <w:pPr>
        <w:pStyle w:val="Sinespaciado"/>
        <w:numPr>
          <w:ilvl w:val="0"/>
          <w:numId w:val="1"/>
        </w:numPr>
        <w:spacing w:before="240" w:line="360" w:lineRule="auto"/>
        <w:jc w:val="both"/>
        <w:rPr>
          <w:rFonts w:ascii="Palatino Linotype" w:hAnsi="Palatino Linotype" w:cs="Arial"/>
          <w:b/>
          <w:i/>
          <w:sz w:val="24"/>
        </w:rPr>
      </w:pPr>
      <w:r w:rsidRPr="00AD28EB">
        <w:rPr>
          <w:rFonts w:ascii="Palatino Linotype" w:hAnsi="Palatino Linotype" w:cs="Arial"/>
          <w:b/>
          <w:i/>
          <w:sz w:val="24"/>
        </w:rPr>
        <w:t>RESPUESTA 00125-DIFHUEHUET-IP-2025.pdf</w:t>
      </w:r>
      <w:r w:rsidR="000B7950" w:rsidRPr="00AD28EB">
        <w:rPr>
          <w:rFonts w:ascii="Palatino Linotype" w:hAnsi="Palatino Linotype" w:cs="Arial"/>
          <w:b/>
          <w:i/>
          <w:sz w:val="24"/>
        </w:rPr>
        <w:t xml:space="preserve">: </w:t>
      </w:r>
      <w:r w:rsidR="000B7950" w:rsidRPr="00AD28EB">
        <w:rPr>
          <w:rFonts w:ascii="Palatino Linotype" w:hAnsi="Palatino Linotype" w:cs="Arial"/>
          <w:sz w:val="24"/>
        </w:rPr>
        <w:t>oficio número DIF/T</w:t>
      </w:r>
      <w:r w:rsidRPr="00AD28EB">
        <w:rPr>
          <w:rFonts w:ascii="Palatino Linotype" w:hAnsi="Palatino Linotype" w:cs="Arial"/>
          <w:sz w:val="24"/>
        </w:rPr>
        <w:t>RANS</w:t>
      </w:r>
      <w:r w:rsidR="000B7950" w:rsidRPr="00AD28EB">
        <w:rPr>
          <w:rFonts w:ascii="Palatino Linotype" w:hAnsi="Palatino Linotype" w:cs="Arial"/>
          <w:sz w:val="24"/>
        </w:rPr>
        <w:t>/</w:t>
      </w:r>
      <w:r w:rsidRPr="00AD28EB">
        <w:rPr>
          <w:rFonts w:ascii="Palatino Linotype" w:hAnsi="Palatino Linotype" w:cs="Arial"/>
          <w:sz w:val="24"/>
        </w:rPr>
        <w:t>187</w:t>
      </w:r>
      <w:r w:rsidR="000B7950" w:rsidRPr="00AD28EB">
        <w:rPr>
          <w:rFonts w:ascii="Palatino Linotype" w:hAnsi="Palatino Linotype" w:cs="Arial"/>
          <w:sz w:val="24"/>
        </w:rPr>
        <w:t>/20</w:t>
      </w:r>
      <w:r w:rsidRPr="00AD28EB">
        <w:rPr>
          <w:rFonts w:ascii="Palatino Linotype" w:hAnsi="Palatino Linotype" w:cs="Arial"/>
          <w:sz w:val="24"/>
        </w:rPr>
        <w:t xml:space="preserve">25, firmado por la Titular de la Unidad de Transparencia, en </w:t>
      </w:r>
      <w:r w:rsidR="00A610BE" w:rsidRPr="00AD28EB">
        <w:rPr>
          <w:rFonts w:ascii="Palatino Linotype" w:hAnsi="Palatino Linotype" w:cs="Arial"/>
          <w:sz w:val="24"/>
        </w:rPr>
        <w:lastRenderedPageBreak/>
        <w:t>el que refiere</w:t>
      </w:r>
      <w:r w:rsidRPr="00AD28EB">
        <w:rPr>
          <w:rFonts w:ascii="Palatino Linotype" w:hAnsi="Palatino Linotype" w:cs="Arial"/>
          <w:sz w:val="24"/>
        </w:rPr>
        <w:t xml:space="preserve"> remitir</w:t>
      </w:r>
      <w:r w:rsidR="000B7950" w:rsidRPr="00AD28EB">
        <w:rPr>
          <w:rFonts w:ascii="Palatino Linotype" w:hAnsi="Palatino Linotype" w:cs="Arial"/>
          <w:sz w:val="24"/>
        </w:rPr>
        <w:t xml:space="preserve"> </w:t>
      </w:r>
      <w:r w:rsidR="001E740A" w:rsidRPr="00AD28EB">
        <w:rPr>
          <w:rFonts w:ascii="Palatino Linotype" w:hAnsi="Palatino Linotype" w:cs="Arial"/>
          <w:sz w:val="24"/>
        </w:rPr>
        <w:t>los avisos de privacidad</w:t>
      </w:r>
      <w:r w:rsidR="00CA335F" w:rsidRPr="00AD28EB">
        <w:rPr>
          <w:rFonts w:ascii="Palatino Linotype" w:hAnsi="Palatino Linotype" w:cs="Arial"/>
          <w:sz w:val="24"/>
        </w:rPr>
        <w:t xml:space="preserve"> simplificados de las áreas administrativas, por otro lado, refiere que la actualización de REDATOSEM se realizara en los primeros días de julio 2025, ya que en el primer semestre no realizaron publicaciones por no contar con Titular de la Unidad de Transparencia en el mes de enero.</w:t>
      </w:r>
    </w:p>
    <w:p w:rsidR="000B7950" w:rsidRPr="00AD28EB" w:rsidRDefault="000B7950" w:rsidP="000B7950">
      <w:pPr>
        <w:spacing w:line="360" w:lineRule="auto"/>
        <w:jc w:val="both"/>
        <w:rPr>
          <w:rFonts w:ascii="Palatino Linotype" w:hAnsi="Palatino Linotype" w:cs="Arial"/>
          <w:bCs/>
        </w:rPr>
      </w:pPr>
    </w:p>
    <w:p w:rsidR="000B7950" w:rsidRPr="00AD28EB" w:rsidRDefault="000B7950" w:rsidP="000B7950">
      <w:pPr>
        <w:spacing w:line="360" w:lineRule="auto"/>
        <w:jc w:val="both"/>
        <w:rPr>
          <w:rFonts w:ascii="Palatino Linotype" w:hAnsi="Palatino Linotype"/>
          <w:b/>
          <w:i/>
          <w:u w:val="single"/>
        </w:rPr>
      </w:pPr>
      <w:r w:rsidRPr="00AD28EB">
        <w:rPr>
          <w:rFonts w:ascii="Palatino Linotype" w:hAnsi="Palatino Linotype" w:cs="Arial"/>
          <w:bCs/>
        </w:rPr>
        <w:t xml:space="preserve">Es así como, derivado de la respuesta emitida por </w:t>
      </w:r>
      <w:r w:rsidRPr="00AD28EB">
        <w:rPr>
          <w:rFonts w:ascii="Palatino Linotype" w:hAnsi="Palatino Linotype" w:cs="Arial"/>
          <w:b/>
          <w:bCs/>
        </w:rPr>
        <w:t>El Sujeto Obligado</w:t>
      </w:r>
      <w:r w:rsidRPr="00AD28EB">
        <w:rPr>
          <w:rFonts w:ascii="Palatino Linotype" w:hAnsi="Palatino Linotype" w:cs="Arial"/>
          <w:bCs/>
        </w:rPr>
        <w:t xml:space="preserve">, </w:t>
      </w:r>
      <w:r w:rsidRPr="00AD28EB">
        <w:rPr>
          <w:rFonts w:ascii="Palatino Linotype" w:hAnsi="Palatino Linotype" w:cs="Arial"/>
          <w:b/>
          <w:bCs/>
        </w:rPr>
        <w:t>el Recurrente</w:t>
      </w:r>
      <w:r w:rsidRPr="00AD28EB">
        <w:rPr>
          <w:rFonts w:ascii="Palatino Linotype" w:hAnsi="Palatino Linotype" w:cs="Arial"/>
          <w:bCs/>
        </w:rPr>
        <w:t>, interpuso el presente recurso de revisión, señalando sustancialmente como sus razones o motivos de inconformidad, lo siguiente:</w:t>
      </w:r>
      <w:r w:rsidRPr="00AD28EB" w:rsidDel="00107C3B">
        <w:rPr>
          <w:rFonts w:ascii="Palatino Linotype" w:hAnsi="Palatino Linotype"/>
          <w:b/>
          <w:i/>
        </w:rPr>
        <w:t xml:space="preserve"> </w:t>
      </w:r>
      <w:r w:rsidRPr="00AD28EB">
        <w:rPr>
          <w:rFonts w:ascii="Palatino Linotype" w:hAnsi="Palatino Linotype"/>
          <w:i/>
        </w:rPr>
        <w:t>“</w:t>
      </w:r>
      <w:r w:rsidR="00CA335F" w:rsidRPr="00AD28EB">
        <w:rPr>
          <w:rFonts w:ascii="Palatino Linotype" w:hAnsi="Palatino Linotype"/>
          <w:i/>
        </w:rPr>
        <w:t>Se requiere de este sujeto obligado emitir la información solicitada, ya que si bien es cierto que la plataforma REDATOSEM, no se encuentra abierta para subir información, también es cierto que ya se debieron de ir llenando los rubros pedido en la solicitud, no tienen porque esperar hasta el mes de julio para proporcionar lo solicitado, ya son casi 6 meses de esta administración, tan es así que ya deberían tener un avance considerable a lo que se requiere. Por lo antes expresado, requiero todo lo solicitado.</w:t>
      </w:r>
      <w:r w:rsidRPr="00AD28EB">
        <w:rPr>
          <w:rFonts w:ascii="Palatino Linotype" w:hAnsi="Palatino Linotype"/>
          <w:i/>
        </w:rPr>
        <w:t>” (Sic).</w:t>
      </w:r>
    </w:p>
    <w:p w:rsidR="000B7950" w:rsidRPr="00AD28EB" w:rsidRDefault="000B7950" w:rsidP="000B7950">
      <w:pPr>
        <w:spacing w:line="360" w:lineRule="auto"/>
        <w:jc w:val="both"/>
        <w:rPr>
          <w:rFonts w:ascii="Palatino Linotype" w:hAnsi="Palatino Linotype"/>
          <w:i/>
        </w:rPr>
      </w:pPr>
      <w:r w:rsidRPr="00AD28EB">
        <w:rPr>
          <w:rFonts w:ascii="Palatino Linotype" w:hAnsi="Palatino Linotype"/>
          <w:i/>
        </w:rPr>
        <w:t xml:space="preserve"> </w:t>
      </w:r>
    </w:p>
    <w:p w:rsidR="000B7950" w:rsidRPr="00AD28EB" w:rsidRDefault="000B7950" w:rsidP="000B795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AD28EB">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0B7950" w:rsidRPr="00AD28EB" w:rsidRDefault="000B7950" w:rsidP="000B7950">
      <w:pPr>
        <w:spacing w:line="360" w:lineRule="auto"/>
        <w:jc w:val="both"/>
        <w:rPr>
          <w:rFonts w:ascii="Palatino Linotype" w:hAnsi="Palatino Linotype" w:cs="Arial"/>
        </w:rPr>
      </w:pPr>
    </w:p>
    <w:p w:rsidR="006A325B" w:rsidRPr="00AD28EB" w:rsidRDefault="006A325B" w:rsidP="006A325B">
      <w:pPr>
        <w:tabs>
          <w:tab w:val="left" w:pos="0"/>
        </w:tabs>
        <w:spacing w:line="360" w:lineRule="auto"/>
        <w:ind w:right="49"/>
        <w:jc w:val="both"/>
        <w:rPr>
          <w:rFonts w:ascii="Palatino Linotype" w:hAnsi="Palatino Linotype" w:cs="Arial"/>
          <w:lang w:eastAsia="es-MX"/>
        </w:rPr>
      </w:pPr>
      <w:r w:rsidRPr="00AD28EB">
        <w:rPr>
          <w:rFonts w:ascii="Palatino Linotype" w:hAnsi="Palatino Linotype"/>
          <w:lang w:eastAsia="es-MX"/>
        </w:rPr>
        <w:t>En contexto, la Ley de Protección de Datos Personales en Posesión de Sujetos Obligados del Estado de México y Municipios</w:t>
      </w:r>
      <w:r w:rsidRPr="00AD28EB">
        <w:rPr>
          <w:rFonts w:ascii="Palatino Linotype" w:hAnsi="Palatino Linotype" w:cs="Arial"/>
          <w:lang w:eastAsia="es-MX"/>
        </w:rPr>
        <w:t>, establece los tipos de avisos de privacidad</w:t>
      </w:r>
      <w:r w:rsidR="002738EA" w:rsidRPr="00AD28EB">
        <w:rPr>
          <w:rFonts w:ascii="Palatino Linotype" w:hAnsi="Palatino Linotype" w:cs="Arial"/>
          <w:lang w:eastAsia="es-MX"/>
        </w:rPr>
        <w:t xml:space="preserve">, </w:t>
      </w:r>
      <w:r w:rsidR="00AD3054" w:rsidRPr="00AD28EB">
        <w:rPr>
          <w:rFonts w:ascii="Palatino Linotype" w:hAnsi="Palatino Linotype" w:cs="Arial"/>
          <w:lang w:eastAsia="es-MX"/>
        </w:rPr>
        <w:t xml:space="preserve">las  medidas de seguridad, </w:t>
      </w:r>
      <w:r w:rsidR="002738EA" w:rsidRPr="00AD28EB">
        <w:rPr>
          <w:rFonts w:ascii="Palatino Linotype" w:hAnsi="Palatino Linotype" w:cs="Arial"/>
          <w:lang w:eastAsia="es-MX"/>
        </w:rPr>
        <w:t>así como</w:t>
      </w:r>
      <w:r w:rsidR="00AD3054" w:rsidRPr="00AD28EB">
        <w:rPr>
          <w:rFonts w:ascii="Palatino Linotype" w:hAnsi="Palatino Linotype" w:cs="Arial"/>
          <w:lang w:eastAsia="es-MX"/>
        </w:rPr>
        <w:t>,</w:t>
      </w:r>
      <w:r w:rsidR="002738EA" w:rsidRPr="00AD28EB">
        <w:rPr>
          <w:rFonts w:ascii="Palatino Linotype" w:hAnsi="Palatino Linotype" w:cs="Arial"/>
          <w:lang w:eastAsia="es-MX"/>
        </w:rPr>
        <w:t xml:space="preserve"> del registro de información en el Sistema REDATOSEM</w:t>
      </w:r>
      <w:r w:rsidRPr="00AD28EB">
        <w:rPr>
          <w:rFonts w:ascii="Palatino Linotype" w:hAnsi="Palatino Linotype" w:cs="Arial"/>
          <w:lang w:eastAsia="es-MX"/>
        </w:rPr>
        <w:t>, conforme a lo siguiente:</w:t>
      </w:r>
    </w:p>
    <w:p w:rsidR="006A325B" w:rsidRPr="00AD28EB" w:rsidRDefault="006A325B" w:rsidP="006A325B">
      <w:pPr>
        <w:pStyle w:val="Citas"/>
        <w:spacing w:line="240" w:lineRule="auto"/>
        <w:rPr>
          <w:lang w:eastAsia="es-MX"/>
        </w:rPr>
      </w:pPr>
      <w:r w:rsidRPr="00AD28EB">
        <w:rPr>
          <w:lang w:eastAsia="es-MX"/>
        </w:rPr>
        <w:t>"</w:t>
      </w:r>
      <w:r w:rsidRPr="00AD28EB">
        <w:rPr>
          <w:b/>
          <w:lang w:eastAsia="es-MX"/>
        </w:rPr>
        <w:t>Artículo 4.</w:t>
      </w:r>
      <w:r w:rsidRPr="00AD28EB">
        <w:rPr>
          <w:lang w:eastAsia="es-MX"/>
        </w:rPr>
        <w:t xml:space="preserve"> Para los efectos de esta Ley se entenderá por: </w:t>
      </w:r>
    </w:p>
    <w:p w:rsidR="006A325B" w:rsidRPr="00AD28EB" w:rsidRDefault="006A325B" w:rsidP="006A325B">
      <w:pPr>
        <w:pStyle w:val="Citas"/>
        <w:spacing w:line="240" w:lineRule="auto"/>
        <w:rPr>
          <w:lang w:eastAsia="es-MX"/>
        </w:rPr>
      </w:pPr>
      <w:r w:rsidRPr="00AD28EB">
        <w:rPr>
          <w:b/>
          <w:lang w:eastAsia="es-MX"/>
        </w:rPr>
        <w:t>V.</w:t>
      </w:r>
      <w:r w:rsidRPr="00AD28EB">
        <w:rPr>
          <w:lang w:eastAsia="es-MX"/>
        </w:rPr>
        <w:t xml:space="preserve"> </w:t>
      </w:r>
      <w:r w:rsidRPr="00AD28EB">
        <w:rPr>
          <w:b/>
          <w:u w:val="single"/>
          <w:lang w:eastAsia="es-MX"/>
        </w:rPr>
        <w:t>Aviso de Privacidad:</w:t>
      </w:r>
      <w:r w:rsidRPr="00AD28EB">
        <w:rPr>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rsidR="002738EA" w:rsidRPr="00AD28EB" w:rsidRDefault="002738EA" w:rsidP="006A325B">
      <w:pPr>
        <w:pStyle w:val="Citas"/>
        <w:spacing w:line="240" w:lineRule="auto"/>
        <w:rPr>
          <w:lang w:eastAsia="es-MX"/>
        </w:rPr>
      </w:pPr>
      <w:r w:rsidRPr="00AD28EB">
        <w:rPr>
          <w:b/>
          <w:lang w:eastAsia="es-MX"/>
        </w:rPr>
        <w:t>…</w:t>
      </w:r>
    </w:p>
    <w:p w:rsidR="002738EA" w:rsidRPr="00AD28EB" w:rsidRDefault="002738EA" w:rsidP="006A325B">
      <w:pPr>
        <w:pStyle w:val="Citas"/>
        <w:spacing w:line="240" w:lineRule="auto"/>
        <w:rPr>
          <w:lang w:eastAsia="es-MX"/>
        </w:rPr>
      </w:pPr>
      <w:r w:rsidRPr="00AD28EB">
        <w:rPr>
          <w:b/>
          <w:u w:val="single"/>
          <w:lang w:eastAsia="es-MX"/>
        </w:rPr>
        <w:t>XLIII. Sistema de datos personales</w:t>
      </w:r>
      <w:r w:rsidRPr="00AD28EB">
        <w:rPr>
          <w:lang w:eastAsia="es-MX"/>
        </w:rPr>
        <w:t>: a los datos personales contenidos en los archivos de un sujeto obligado que puede comprender el tratamiento de una o diversas bases de datos para el cumplimiento de una o diversas finalidades.</w:t>
      </w:r>
    </w:p>
    <w:p w:rsidR="00AD3054" w:rsidRPr="00AD28EB" w:rsidRDefault="00AD3054" w:rsidP="00AD3054">
      <w:pPr>
        <w:pStyle w:val="Citas"/>
      </w:pPr>
      <w:r w:rsidRPr="00AD28EB">
        <w:rPr>
          <w:b/>
        </w:rPr>
        <w:t>XXXI. Medidas de seguridad administrativas:</w:t>
      </w:r>
      <w:r w:rsidRPr="00AD28EB">
        <w:t xml:space="preserve">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rsidR="00AD3054" w:rsidRPr="00AD28EB" w:rsidRDefault="00AD3054" w:rsidP="00AD3054">
      <w:pPr>
        <w:pStyle w:val="Citas"/>
      </w:pPr>
      <w:r w:rsidRPr="00AD28EB">
        <w:rPr>
          <w:b/>
        </w:rPr>
        <w:t xml:space="preserve">XXXII. Medidas de seguridad físicas: </w:t>
      </w:r>
      <w:r w:rsidRPr="00AD28EB">
        <w:t xml:space="preserve">a las acciones y mecanismos para proteger el entorno físico de los datos personales y de los recursos involucrados en su tratamiento. De manera enunciativa más no limitativa, se considerarán las actividades siguientes: </w:t>
      </w:r>
    </w:p>
    <w:p w:rsidR="00AD3054" w:rsidRPr="00AD28EB" w:rsidRDefault="00AD3054" w:rsidP="00AD3054">
      <w:pPr>
        <w:pStyle w:val="Citas"/>
      </w:pPr>
      <w:r w:rsidRPr="00AD28EB">
        <w:t xml:space="preserve">a) Prevenir el acceso no autorizado al perímetro de la organización, sus instalaciones físicas, áreas críticas, recursos e información. </w:t>
      </w:r>
    </w:p>
    <w:p w:rsidR="00AD3054" w:rsidRPr="00AD28EB" w:rsidRDefault="00AD3054" w:rsidP="00AD3054">
      <w:pPr>
        <w:pStyle w:val="Citas"/>
      </w:pPr>
      <w:r w:rsidRPr="00AD28EB">
        <w:lastRenderedPageBreak/>
        <w:t xml:space="preserve">b) Prevenir el daño o interferencia a las instalaciones físicas, áreas críticas de la organización, recursos e información. </w:t>
      </w:r>
    </w:p>
    <w:p w:rsidR="00AD3054" w:rsidRPr="00AD28EB" w:rsidRDefault="00AD3054" w:rsidP="00AD3054">
      <w:pPr>
        <w:pStyle w:val="Citas"/>
      </w:pPr>
      <w:r w:rsidRPr="00AD28EB">
        <w:t xml:space="preserve">c) Proteger los recursos móviles, portátiles y cualquier soporte físico o electrónico que pueda salir de la organización. </w:t>
      </w:r>
    </w:p>
    <w:p w:rsidR="00AD3054" w:rsidRPr="00AD28EB" w:rsidRDefault="00AD3054" w:rsidP="00AD3054">
      <w:pPr>
        <w:pStyle w:val="Citas"/>
      </w:pPr>
      <w:r w:rsidRPr="00AD28EB">
        <w:t xml:space="preserve">d) Proveer a los equipos que contienen o almacenan datos personales de un mantenimiento eficaz que asegure su disponibilidad e integridad. </w:t>
      </w:r>
    </w:p>
    <w:p w:rsidR="00AD3054" w:rsidRPr="00AD28EB" w:rsidRDefault="00AD3054" w:rsidP="00AD3054">
      <w:pPr>
        <w:pStyle w:val="Citas"/>
      </w:pPr>
      <w:r w:rsidRPr="00AD28EB">
        <w:rPr>
          <w:b/>
        </w:rPr>
        <w:t>XXXIII, Medidas de seguridad técnicas</w:t>
      </w:r>
      <w:r w:rsidRPr="00AD28EB">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 </w:t>
      </w:r>
    </w:p>
    <w:p w:rsidR="00AD3054" w:rsidRPr="00AD28EB" w:rsidRDefault="00AD3054" w:rsidP="00AD3054">
      <w:pPr>
        <w:pStyle w:val="Citas"/>
      </w:pPr>
      <w:r w:rsidRPr="00AD28EB">
        <w:t xml:space="preserve">a) Prevenir que el acceso a los sistemas y bases de datos o a la información, así como a los recursos, sea por usuarios identificados y autorizados. </w:t>
      </w:r>
    </w:p>
    <w:p w:rsidR="00AD3054" w:rsidRPr="00AD28EB" w:rsidRDefault="00AD3054" w:rsidP="00AD3054">
      <w:pPr>
        <w:pStyle w:val="Citas"/>
      </w:pPr>
      <w:r w:rsidRPr="00AD28EB">
        <w:t xml:space="preserve">b) Generar un esquema de privilegios para que el usuario lleve a cabo las actividades que requiere con motivo de sus funciones. </w:t>
      </w:r>
    </w:p>
    <w:p w:rsidR="00AD3054" w:rsidRPr="00AD28EB" w:rsidRDefault="00AD3054" w:rsidP="00AD3054">
      <w:pPr>
        <w:pStyle w:val="Citas"/>
      </w:pPr>
      <w:r w:rsidRPr="00AD28EB">
        <w:t xml:space="preserve">c) Revisar la configuración de seguridad en la adquisición, operación, desarrollo y mantenimiento del software y hardware. </w:t>
      </w:r>
    </w:p>
    <w:p w:rsidR="00AD3054" w:rsidRPr="00AD28EB" w:rsidRDefault="00AD3054" w:rsidP="00AD3054">
      <w:pPr>
        <w:pStyle w:val="Citas"/>
      </w:pPr>
      <w:r w:rsidRPr="00AD28EB">
        <w:t>d) Gestionar las comunicaciones, operaciones y medios de almacenamiento de los recursos informáticos en el tratamiento de datos personales. …”</w:t>
      </w:r>
    </w:p>
    <w:p w:rsidR="006A325B" w:rsidRPr="00AD28EB" w:rsidRDefault="006A325B" w:rsidP="006A325B">
      <w:pPr>
        <w:pStyle w:val="Citas"/>
        <w:spacing w:line="240" w:lineRule="auto"/>
        <w:rPr>
          <w:lang w:eastAsia="es-MX"/>
        </w:rPr>
      </w:pPr>
      <w:r w:rsidRPr="00AD28EB">
        <w:rPr>
          <w:b/>
          <w:lang w:eastAsia="es-MX"/>
        </w:rPr>
        <w:t>Artículo 23.</w:t>
      </w:r>
      <w:r w:rsidRPr="00AD28EB">
        <w:rPr>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6A325B" w:rsidRPr="00AD28EB" w:rsidRDefault="006A325B" w:rsidP="006A325B">
      <w:pPr>
        <w:pStyle w:val="Citas"/>
        <w:spacing w:line="240" w:lineRule="auto"/>
        <w:rPr>
          <w:b/>
          <w:u w:val="single"/>
          <w:lang w:eastAsia="es-MX"/>
        </w:rPr>
      </w:pPr>
      <w:r w:rsidRPr="00AD28EB">
        <w:rPr>
          <w:b/>
          <w:u w:val="single"/>
          <w:lang w:eastAsia="es-MX"/>
        </w:rPr>
        <w:lastRenderedPageBreak/>
        <w:t xml:space="preserve">El aviso de privacidad estará redactado y estructurado de manera clara precisa y sencilla, será difundido por los medios electrónicos y físicos con que cuente el responsable. </w:t>
      </w:r>
    </w:p>
    <w:p w:rsidR="006A325B" w:rsidRPr="00AD28EB" w:rsidRDefault="006A325B" w:rsidP="006A325B">
      <w:pPr>
        <w:pStyle w:val="Citas"/>
        <w:spacing w:line="240" w:lineRule="auto"/>
      </w:pPr>
      <w:r w:rsidRPr="00AD28EB">
        <w:rPr>
          <w:lang w:eastAsia="es-MX"/>
        </w:rPr>
        <w:t>Cuando resulte imposible dar a conocer a la o el titular el aviso de privacidad, de manera directa o ello exija esfuerzos desproporcionados, el responsable instrumentará medidas compensatorias de comunicación masiva de acuerdo con los criterios que para tul efecto emita el Sistema Nacional.</w:t>
      </w:r>
    </w:p>
    <w:p w:rsidR="006A325B" w:rsidRPr="00AD28EB" w:rsidRDefault="006A325B" w:rsidP="006A325B">
      <w:pPr>
        <w:pStyle w:val="Citas"/>
        <w:spacing w:line="240" w:lineRule="auto"/>
      </w:pPr>
      <w:r w:rsidRPr="00AD28EB">
        <w:t xml:space="preserve">Artículo 26. El responsable deberá informar al titular, a través del aviso de privacidad, la existencia y características principales del tratamiento al que serán sometidos sus datos personales, a fin de que pueda tomar decisiones informadas al respecto.  </w:t>
      </w:r>
    </w:p>
    <w:p w:rsidR="006A325B" w:rsidRPr="00AD28EB" w:rsidRDefault="006A325B" w:rsidP="006A325B">
      <w:pPr>
        <w:pStyle w:val="Citas"/>
        <w:spacing w:line="240" w:lineRule="auto"/>
      </w:pPr>
      <w:r w:rsidRPr="00AD28EB">
        <w:t>Por regla general, el aviso de privacidad deberá ser difundido por los medios electrónicos y físicos con que cuente el responsable.</w:t>
      </w:r>
    </w:p>
    <w:p w:rsidR="006A325B" w:rsidRPr="00AD28EB" w:rsidRDefault="006A325B" w:rsidP="006A325B">
      <w:pPr>
        <w:pStyle w:val="Citas"/>
        <w:spacing w:line="240" w:lineRule="auto"/>
      </w:pPr>
      <w:r w:rsidRPr="00AD28EB">
        <w:t xml:space="preserve">Para que el aviso de privacidad cumpla de manera eficiente con su función de informar, deberá estar redactado y estructurado de manera clara y sencilla.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w:t>
      </w:r>
      <w:r w:rsidR="00276293" w:rsidRPr="00AD28EB">
        <w:t>Protección de Datos Personales.</w:t>
      </w:r>
    </w:p>
    <w:p w:rsidR="00276293" w:rsidRPr="00AD28EB" w:rsidRDefault="00276293" w:rsidP="006A325B">
      <w:pPr>
        <w:pStyle w:val="Citas"/>
        <w:spacing w:line="240" w:lineRule="auto"/>
        <w:rPr>
          <w:b/>
        </w:rPr>
      </w:pPr>
      <w:r w:rsidRPr="00AD28EB">
        <w:rPr>
          <w:b/>
        </w:rPr>
        <w:t xml:space="preserve">Del Aviso de Privacidad Integral </w:t>
      </w:r>
    </w:p>
    <w:p w:rsidR="00276293" w:rsidRPr="00AD28EB" w:rsidRDefault="00276293" w:rsidP="006A325B">
      <w:pPr>
        <w:pStyle w:val="Citas"/>
        <w:spacing w:line="240" w:lineRule="auto"/>
      </w:pPr>
      <w:r w:rsidRPr="00AD28EB">
        <w:t>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w:t>
      </w:r>
    </w:p>
    <w:p w:rsidR="00276293" w:rsidRPr="00AD28EB" w:rsidRDefault="00276293" w:rsidP="006A325B">
      <w:pPr>
        <w:pStyle w:val="Citas"/>
        <w:spacing w:line="240" w:lineRule="auto"/>
      </w:pPr>
      <w:r w:rsidRPr="00AD28EB">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276293" w:rsidRPr="00AD28EB" w:rsidRDefault="00276293" w:rsidP="006A325B">
      <w:pPr>
        <w:pStyle w:val="Citas"/>
        <w:spacing w:line="240" w:lineRule="auto"/>
        <w:rPr>
          <w:b/>
        </w:rPr>
      </w:pPr>
      <w:r w:rsidRPr="00AD28EB">
        <w:rPr>
          <w:b/>
        </w:rPr>
        <w:t xml:space="preserve">Del Aviso de Privacidad Simplificado </w:t>
      </w:r>
    </w:p>
    <w:p w:rsidR="00276293" w:rsidRPr="00AD28EB" w:rsidRDefault="00276293" w:rsidP="006A325B">
      <w:pPr>
        <w:pStyle w:val="Citas"/>
        <w:spacing w:line="240" w:lineRule="auto"/>
      </w:pPr>
      <w:r w:rsidRPr="00AD28EB">
        <w:lastRenderedPageBreak/>
        <w:t xml:space="preserve">Artículo 32.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 </w:t>
      </w:r>
    </w:p>
    <w:p w:rsidR="00276293" w:rsidRPr="00AD28EB" w:rsidRDefault="00276293" w:rsidP="006A325B">
      <w:pPr>
        <w:pStyle w:val="Citas"/>
        <w:spacing w:line="240" w:lineRule="auto"/>
      </w:pPr>
      <w:r w:rsidRPr="00AD28EB">
        <w:t>La puesta a disposición del aviso de privacidad, no exime al responsable de su obligación de proveer los mecanismos para que la o el titular pueda conocer el contenido del aviso de privacidad integral.</w:t>
      </w:r>
    </w:p>
    <w:p w:rsidR="002738EA" w:rsidRPr="00AD28EB" w:rsidRDefault="002738EA" w:rsidP="002738EA">
      <w:pPr>
        <w:pStyle w:val="Citas"/>
        <w:spacing w:line="240" w:lineRule="auto"/>
        <w:jc w:val="center"/>
        <w:rPr>
          <w:b/>
        </w:rPr>
      </w:pPr>
      <w:r w:rsidRPr="00AD28EB">
        <w:rPr>
          <w:b/>
        </w:rPr>
        <w:t>Sistemas de Datos Personales</w:t>
      </w:r>
    </w:p>
    <w:p w:rsidR="002738EA" w:rsidRPr="00AD28EB" w:rsidRDefault="002738EA" w:rsidP="006A325B">
      <w:pPr>
        <w:pStyle w:val="Citas"/>
        <w:spacing w:line="240" w:lineRule="auto"/>
      </w:pPr>
      <w:r w:rsidRPr="00AD28EB">
        <w:t>Artículo 35. Corresponde a cada sujeto obligado determinar, a través de su titular, órgano competente o Comité de Transparencia, la creación, modificación o supresión de sistemas y bases de datos personales, conforme a su respectivo ámbito de competencia.</w:t>
      </w:r>
    </w:p>
    <w:p w:rsidR="002738EA" w:rsidRPr="00AD28EB" w:rsidRDefault="002738EA" w:rsidP="006A325B">
      <w:pPr>
        <w:pStyle w:val="Citas"/>
        <w:spacing w:line="240" w:lineRule="auto"/>
      </w:pPr>
      <w:r w:rsidRPr="00AD28EB">
        <w:t xml:space="preserve">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 </w:t>
      </w:r>
    </w:p>
    <w:p w:rsidR="00483679" w:rsidRPr="00AD28EB" w:rsidRDefault="00483679" w:rsidP="00CD3B28">
      <w:pPr>
        <w:spacing w:line="360" w:lineRule="auto"/>
        <w:jc w:val="both"/>
        <w:rPr>
          <w:rFonts w:ascii="Palatino Linotype" w:hAnsi="Palatino Linotype" w:cs="Arial"/>
        </w:rPr>
      </w:pPr>
    </w:p>
    <w:p w:rsidR="00CD3B28" w:rsidRPr="00AD28EB" w:rsidRDefault="00CD3B28" w:rsidP="00CD3B28">
      <w:pPr>
        <w:spacing w:line="360" w:lineRule="auto"/>
        <w:jc w:val="both"/>
        <w:rPr>
          <w:rFonts w:ascii="Palatino Linotype" w:hAnsi="Palatino Linotype" w:cs="Arial"/>
        </w:rPr>
      </w:pPr>
      <w:r w:rsidRPr="00AD28EB">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rsidR="00483679" w:rsidRPr="00AD28EB" w:rsidRDefault="00483679" w:rsidP="00CD3B28">
      <w:pPr>
        <w:spacing w:line="360" w:lineRule="auto"/>
        <w:jc w:val="both"/>
        <w:rPr>
          <w:rFonts w:ascii="Palatino Linotype" w:hAnsi="Palatino Linotype" w:cs="Arial"/>
        </w:rPr>
      </w:pPr>
    </w:p>
    <w:p w:rsidR="00CD3B28" w:rsidRPr="00AD28EB" w:rsidRDefault="00AD3054" w:rsidP="00AD3054">
      <w:pPr>
        <w:spacing w:line="360" w:lineRule="auto"/>
        <w:jc w:val="center"/>
        <w:rPr>
          <w:rFonts w:ascii="Palatino Linotype" w:hAnsi="Palatino Linotype" w:cs="Arial"/>
          <w:b/>
          <w:i/>
        </w:rPr>
      </w:pPr>
      <w:r w:rsidRPr="00AD28EB">
        <w:rPr>
          <w:rFonts w:ascii="Palatino Linotype" w:hAnsi="Palatino Linotype" w:cs="Arial"/>
          <w:b/>
          <w:i/>
        </w:rPr>
        <w:t>Avisos de privacidad.</w:t>
      </w:r>
    </w:p>
    <w:p w:rsidR="00CD3B28" w:rsidRPr="00AD28EB" w:rsidRDefault="00CD3B28" w:rsidP="00CD3B28">
      <w:pPr>
        <w:spacing w:line="360" w:lineRule="auto"/>
        <w:jc w:val="both"/>
        <w:rPr>
          <w:rFonts w:ascii="Palatino Linotype" w:hAnsi="Palatino Linotype" w:cs="Arial"/>
        </w:rPr>
      </w:pPr>
      <w:r w:rsidRPr="00AD28EB">
        <w:rPr>
          <w:rFonts w:ascii="Palatino Linotype" w:hAnsi="Palatino Linotype" w:cs="Arial"/>
        </w:rPr>
        <w:t xml:space="preserve">En esa tesitura, el Aviso de Privacidad Integral debe ser facilitado cuando los datos hayan sido obtenidos personalmente de la o el titular, en el momento en el que se recabe </w:t>
      </w:r>
      <w:r w:rsidRPr="00AD28EB">
        <w:rPr>
          <w:rFonts w:ascii="Palatino Linotype" w:hAnsi="Palatino Linotype" w:cs="Arial"/>
        </w:rPr>
        <w:lastRenderedPageBreak/>
        <w:t xml:space="preserve">el dato de forma clara y fehaciente, a través de los formatos por los que se recaban, salvo que se hubiere facilitado el aviso con anterioridad, supuesto en el que podrá instrumentarse una señal de aviso para cumplir con el principio de responsabilidad.  </w:t>
      </w:r>
    </w:p>
    <w:p w:rsidR="00CD3B28" w:rsidRPr="00AD28EB" w:rsidRDefault="00CD3B28" w:rsidP="00CD3B28">
      <w:pPr>
        <w:spacing w:line="360" w:lineRule="auto"/>
        <w:jc w:val="both"/>
        <w:rPr>
          <w:rFonts w:ascii="Palatino Linotype" w:hAnsi="Palatino Linotype" w:cs="Arial"/>
        </w:rPr>
      </w:pPr>
    </w:p>
    <w:p w:rsidR="00CD3B28" w:rsidRPr="00AD28EB" w:rsidRDefault="00CD3B28" w:rsidP="00CD3B28">
      <w:pPr>
        <w:spacing w:line="360" w:lineRule="auto"/>
        <w:jc w:val="both"/>
        <w:rPr>
          <w:rFonts w:ascii="Palatino Linotype" w:hAnsi="Palatino Linotype" w:cs="Arial"/>
        </w:rPr>
      </w:pPr>
      <w:r w:rsidRPr="00AD28EB">
        <w:rPr>
          <w:rFonts w:ascii="Palatino Linotype" w:hAnsi="Palatino Linotype" w:cs="Arial"/>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rsidR="00CD3B28" w:rsidRPr="00AD28EB" w:rsidRDefault="00CD3B28" w:rsidP="00CD3B28">
      <w:pPr>
        <w:spacing w:line="360" w:lineRule="auto"/>
        <w:jc w:val="both"/>
        <w:rPr>
          <w:rFonts w:ascii="Palatino Linotype" w:hAnsi="Palatino Linotype" w:cs="Arial"/>
        </w:rPr>
      </w:pPr>
    </w:p>
    <w:p w:rsidR="00CD3B28" w:rsidRPr="00AD28EB" w:rsidRDefault="00CD3B28" w:rsidP="00CD3B28">
      <w:pPr>
        <w:spacing w:line="360" w:lineRule="auto"/>
        <w:jc w:val="both"/>
        <w:rPr>
          <w:rFonts w:ascii="Palatino Linotype" w:hAnsi="Palatino Linotype" w:cs="Arial"/>
        </w:rPr>
      </w:pPr>
      <w:r w:rsidRPr="00AD28EB">
        <w:rPr>
          <w:rFonts w:ascii="Palatino Linotype" w:hAnsi="Palatino Linotype" w:cs="Arial"/>
        </w:rPr>
        <w:t xml:space="preserve">Con base en lo anterior, se destaca que dentro de la información contenida en el </w:t>
      </w:r>
      <w:r w:rsidRPr="00AD28EB">
        <w:rPr>
          <w:rFonts w:ascii="Palatino Linotype" w:hAnsi="Palatino Linotype" w:cs="Arial"/>
          <w:b/>
          <w:i/>
        </w:rPr>
        <w:t>AVISO DE PRIVACIDAD INTEGRAL</w:t>
      </w:r>
      <w:r w:rsidRPr="00AD28EB">
        <w:rPr>
          <w:rFonts w:ascii="Palatino Linotype" w:hAnsi="Palatino Linotype" w:cs="Arial"/>
        </w:rPr>
        <w:t xml:space="preserve">, se encuentran </w:t>
      </w:r>
      <w:r w:rsidRPr="00AD28EB">
        <w:rPr>
          <w:rFonts w:ascii="Palatino Linotype" w:hAnsi="Palatino Linotype" w:cs="Arial"/>
          <w:u w:val="single"/>
        </w:rPr>
        <w:t>el nombre y cargo del administrador</w:t>
      </w:r>
      <w:r w:rsidRPr="00AD28EB">
        <w:rPr>
          <w:rFonts w:ascii="Palatino Linotype" w:hAnsi="Palatino Linotype" w:cs="Arial"/>
        </w:rPr>
        <w:t xml:space="preserve">, así como </w:t>
      </w:r>
      <w:r w:rsidRPr="00AD28EB">
        <w:rPr>
          <w:rFonts w:ascii="Palatino Linotype" w:hAnsi="Palatino Linotype" w:cs="Arial"/>
          <w:u w:val="single"/>
        </w:rPr>
        <w:t>el área o unidad administrativa a la que se encuentra adscrito</w:t>
      </w:r>
      <w:r w:rsidRPr="00AD28EB">
        <w:rPr>
          <w:rFonts w:ascii="Palatino Linotype" w:hAnsi="Palatino Linotype" w:cs="Arial"/>
        </w:rPr>
        <w:t xml:space="preserve"> y el </w:t>
      </w:r>
      <w:r w:rsidRPr="00AD28EB">
        <w:rPr>
          <w:rFonts w:ascii="Palatino Linotype" w:hAnsi="Palatino Linotype" w:cs="Arial"/>
          <w:u w:val="single"/>
        </w:rPr>
        <w:t>nombre del sistema de datos personales o base de datos al que serán incorporados los datos personales</w:t>
      </w:r>
      <w:r w:rsidRPr="00AD28EB">
        <w:rPr>
          <w:rFonts w:ascii="Palatino Linotype" w:hAnsi="Palatino Linotype" w:cs="Arial"/>
        </w:rPr>
        <w:t xml:space="preserve">, tal y como lo establece el artículo 31, fracciones II y III, de la Ley de Protección de Datos Personales en Posesión de Sujetos Obligados del Estado de México y Municipios.  </w:t>
      </w:r>
    </w:p>
    <w:p w:rsidR="00CD3B28" w:rsidRPr="00AD28EB" w:rsidRDefault="00CD3B28" w:rsidP="00CD3B28">
      <w:pPr>
        <w:spacing w:line="360" w:lineRule="auto"/>
        <w:jc w:val="both"/>
        <w:rPr>
          <w:rFonts w:ascii="Palatino Linotype" w:hAnsi="Palatino Linotype" w:cs="Arial"/>
        </w:rPr>
      </w:pPr>
    </w:p>
    <w:p w:rsidR="00CD3B28" w:rsidRPr="00AD28EB" w:rsidRDefault="00CD3B28" w:rsidP="00CD3B28">
      <w:pPr>
        <w:spacing w:line="360" w:lineRule="auto"/>
        <w:jc w:val="both"/>
        <w:rPr>
          <w:rFonts w:ascii="Palatino Linotype" w:hAnsi="Palatino Linotype" w:cs="Arial"/>
        </w:rPr>
      </w:pPr>
      <w:r w:rsidRPr="00AD28EB">
        <w:rPr>
          <w:rFonts w:ascii="Palatino Linotype" w:hAnsi="Palatino Linotype" w:cs="Arial"/>
        </w:rPr>
        <w:t xml:space="preserve">Por otra parte, el </w:t>
      </w:r>
      <w:r w:rsidRPr="00AD28EB">
        <w:rPr>
          <w:rFonts w:ascii="Palatino Linotype" w:hAnsi="Palatino Linotype" w:cs="Arial"/>
          <w:b/>
          <w:i/>
        </w:rPr>
        <w:t>AVISO DE PRIVACIDAD SIMPLIFICADO</w:t>
      </w:r>
      <w:r w:rsidRPr="00AD28EB">
        <w:rPr>
          <w:rFonts w:ascii="Palatino Linotype" w:hAnsi="Palatino Linotype" w:cs="Arial"/>
        </w:rPr>
        <w:t xml:space="preserve"> se realiza </w:t>
      </w:r>
      <w:r w:rsidRPr="00AD28EB">
        <w:rPr>
          <w:rFonts w:ascii="Palatino Linotype" w:hAnsi="Palatino Linotype" w:cs="Arial"/>
          <w:u w:val="single"/>
        </w:rPr>
        <w:t>cuando los datos sean obtenidos directamente de la o el titular, por cualquier medio electrónico, óptico, sonoro, visual o a través de cualquier otra tecnología</w:t>
      </w:r>
      <w:r w:rsidRPr="00AD28EB">
        <w:rPr>
          <w:rFonts w:ascii="Palatino Linotype" w:hAnsi="Palatino Linotype" w:cs="Arial"/>
        </w:rPr>
        <w:t>,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w:t>
      </w:r>
    </w:p>
    <w:p w:rsidR="00AD3054" w:rsidRPr="00AD28EB" w:rsidRDefault="00AD3054" w:rsidP="00AD3054">
      <w:pPr>
        <w:pStyle w:val="Citas"/>
        <w:ind w:left="0" w:right="49"/>
        <w:jc w:val="center"/>
        <w:rPr>
          <w:b/>
          <w:sz w:val="24"/>
        </w:rPr>
      </w:pPr>
      <w:r w:rsidRPr="00AD28EB">
        <w:rPr>
          <w:b/>
          <w:sz w:val="24"/>
        </w:rPr>
        <w:lastRenderedPageBreak/>
        <w:t>Cédulas de bases de datos.</w:t>
      </w:r>
    </w:p>
    <w:p w:rsidR="00CD3B28" w:rsidRPr="00AD28EB" w:rsidRDefault="00AD3054" w:rsidP="00CD3B28">
      <w:pPr>
        <w:pStyle w:val="Citas"/>
        <w:ind w:left="0" w:right="49"/>
        <w:rPr>
          <w:i w:val="0"/>
          <w:sz w:val="24"/>
        </w:rPr>
      </w:pPr>
      <w:r w:rsidRPr="00AD28EB">
        <w:rPr>
          <w:i w:val="0"/>
          <w:sz w:val="24"/>
        </w:rPr>
        <w:t>L</w:t>
      </w:r>
      <w:r w:rsidR="00CD3B28" w:rsidRPr="00AD28EB">
        <w:rPr>
          <w:i w:val="0"/>
          <w:sz w:val="24"/>
        </w:rPr>
        <w:t>a Base de datos es entendida como el conjunto de archivos, registros, ficheros, condicionados a criterios determinados con independencia de la forma o modalidad de su creación, tipo de soporte, procesamiento, almacenamiento, organización y acceso, de igual forma se describe al Sistema de datos personales, como los datos personales contenidos en los archivos de un sujeto obligado que puede comprender el tratamiento de una o diversas bases de datos para el cumplimiento de una o diversas finalidades;  en consecuencia las bases de datos forman parte del sistema de datos personales, y deberán ceñirse al cumplimiento de los siguientes preceptos legales de la legislación referida con antelación:</w:t>
      </w:r>
    </w:p>
    <w:p w:rsidR="002738EA" w:rsidRPr="00AD28EB" w:rsidRDefault="002738EA" w:rsidP="006A325B">
      <w:pPr>
        <w:pStyle w:val="Citas"/>
        <w:spacing w:line="240" w:lineRule="auto"/>
        <w:rPr>
          <w:b/>
        </w:rPr>
      </w:pPr>
      <w:r w:rsidRPr="00AD28EB">
        <w:rPr>
          <w:b/>
        </w:rPr>
        <w:t xml:space="preserve">Tratamiento de los Sistemas de Datos Personales </w:t>
      </w:r>
    </w:p>
    <w:p w:rsidR="002738EA" w:rsidRPr="00AD28EB" w:rsidRDefault="002738EA" w:rsidP="006A325B">
      <w:pPr>
        <w:pStyle w:val="Citas"/>
        <w:spacing w:line="240" w:lineRule="auto"/>
      </w:pPr>
      <w:r w:rsidRPr="00AD28EB">
        <w:t>Artículo 36. La integración, tratamiento y tutela de los sistemas de datos personales se regirán por las disposiciones siguientes:</w:t>
      </w:r>
    </w:p>
    <w:p w:rsidR="002738EA" w:rsidRPr="00AD28EB" w:rsidRDefault="002738EA" w:rsidP="002738EA">
      <w:pPr>
        <w:pStyle w:val="Citas"/>
        <w:numPr>
          <w:ilvl w:val="0"/>
          <w:numId w:val="13"/>
        </w:numPr>
        <w:spacing w:line="240" w:lineRule="auto"/>
      </w:pPr>
      <w:r w:rsidRPr="00AD28EB">
        <w:t xml:space="preserve">Cada sujeto obligado deberá informar al Instituto sobre la creación, modificación o supresión de sus sistemas de datos personales. </w:t>
      </w:r>
    </w:p>
    <w:p w:rsidR="002738EA" w:rsidRPr="00AD28EB" w:rsidRDefault="002738EA" w:rsidP="002738EA">
      <w:pPr>
        <w:pStyle w:val="Citas"/>
        <w:numPr>
          <w:ilvl w:val="0"/>
          <w:numId w:val="13"/>
        </w:numPr>
        <w:spacing w:line="240" w:lineRule="auto"/>
      </w:pPr>
      <w:r w:rsidRPr="00AD28EB">
        <w:t xml:space="preserve">En caso de creación o modificación de sistemas de datos personales, se incluirá en el registro, los datos previstos la presente Ley. </w:t>
      </w:r>
    </w:p>
    <w:p w:rsidR="002738EA" w:rsidRPr="00AD28EB" w:rsidRDefault="002738EA" w:rsidP="002738EA">
      <w:pPr>
        <w:pStyle w:val="Citas"/>
        <w:numPr>
          <w:ilvl w:val="0"/>
          <w:numId w:val="13"/>
        </w:numPr>
        <w:spacing w:line="240" w:lineRule="auto"/>
      </w:pPr>
      <w:r w:rsidRPr="00AD28EB">
        <w:t xml:space="preserve">En las disposiciones que se dicten para la supresión de los sistemas de datos personales, se establecerá el destino de los datos contenidos en los mismos o, en su caso, las previsiones que se adopten para su destrucción. </w:t>
      </w:r>
    </w:p>
    <w:p w:rsidR="002738EA" w:rsidRPr="00AD28EB" w:rsidRDefault="002738EA" w:rsidP="002738EA">
      <w:pPr>
        <w:pStyle w:val="Citas"/>
        <w:numPr>
          <w:ilvl w:val="0"/>
          <w:numId w:val="13"/>
        </w:numPr>
        <w:spacing w:line="240" w:lineRule="auto"/>
      </w:pPr>
      <w:r w:rsidRPr="00AD28EB">
        <w:t xml:space="preserve">De la destrucción de los datos personales podrán ser excluidos aquellos que, con finalidades estadísticas o históricas, sean previamente sometidos al procedimiento de disociación. </w:t>
      </w:r>
    </w:p>
    <w:p w:rsidR="002738EA" w:rsidRPr="00AD28EB" w:rsidRDefault="002738EA" w:rsidP="002738EA">
      <w:pPr>
        <w:pStyle w:val="Citas"/>
        <w:spacing w:line="240" w:lineRule="auto"/>
        <w:ind w:left="1571"/>
      </w:pPr>
      <w:r w:rsidRPr="00AD28EB">
        <w:rPr>
          <w:b/>
          <w:u w:val="single"/>
        </w:rPr>
        <w:t>El registro de Sistemas de Datos Personales deberá realizarse a más tardar dentro de los seis meses siguientes al inicio del tratamiento por parte del responsable</w:t>
      </w:r>
      <w:r w:rsidRPr="00AD28EB">
        <w:t>.</w:t>
      </w:r>
    </w:p>
    <w:p w:rsidR="00CD3B28" w:rsidRPr="00AD28EB" w:rsidRDefault="00CD3B28" w:rsidP="006A325B">
      <w:pPr>
        <w:spacing w:line="360" w:lineRule="auto"/>
        <w:jc w:val="both"/>
        <w:rPr>
          <w:rFonts w:ascii="Palatino Linotype" w:hAnsi="Palatino Linotype" w:cs="Arial"/>
        </w:rPr>
      </w:pPr>
    </w:p>
    <w:p w:rsidR="00CD3B28" w:rsidRPr="00AD28EB" w:rsidRDefault="00CD3B28" w:rsidP="006A325B">
      <w:pPr>
        <w:spacing w:line="360" w:lineRule="auto"/>
        <w:jc w:val="both"/>
        <w:rPr>
          <w:rFonts w:ascii="Palatino Linotype" w:hAnsi="Palatino Linotype" w:cs="Arial"/>
        </w:rPr>
      </w:pPr>
      <w:r w:rsidRPr="00AD28EB">
        <w:rPr>
          <w:rFonts w:ascii="Palatino Linotype" w:hAnsi="Palatino Linotype" w:cs="Arial"/>
        </w:rPr>
        <w:t xml:space="preserve">Bajo esta línea de pensamiento, se tiene que efectivamente las bases de datos generadas para almacenar los datos personales, deberá registrarse ante este Instituto y dicho registro deberá contener una serie de elementos, de entre los cuales destaca la denominación de la base de datos, tipo de datos personales objeto del tratamiento, finalidad del tratamiento, tiempo de conservación de los datos, nivel de seguridad, etc. </w:t>
      </w:r>
    </w:p>
    <w:p w:rsidR="00CD3B28" w:rsidRPr="00AD28EB" w:rsidRDefault="00CD3B28" w:rsidP="006A325B">
      <w:pPr>
        <w:spacing w:line="360" w:lineRule="auto"/>
        <w:jc w:val="both"/>
        <w:rPr>
          <w:rFonts w:ascii="Palatino Linotype" w:hAnsi="Palatino Linotype" w:cs="Arial"/>
        </w:rPr>
      </w:pPr>
    </w:p>
    <w:p w:rsidR="006A325B" w:rsidRPr="00AD28EB" w:rsidRDefault="00CD3B28" w:rsidP="006A325B">
      <w:pPr>
        <w:spacing w:line="360" w:lineRule="auto"/>
        <w:jc w:val="both"/>
        <w:rPr>
          <w:rFonts w:ascii="Palatino Linotype" w:hAnsi="Palatino Linotype" w:cs="Arial"/>
        </w:rPr>
      </w:pPr>
      <w:r w:rsidRPr="00AD28EB">
        <w:rPr>
          <w:rFonts w:ascii="Palatino Linotype" w:hAnsi="Palatino Linotype" w:cs="Arial"/>
        </w:rPr>
        <w:t>Ahora bien, con el fin de que los sujetos obligados registrarán ante este Órgano Garante (INFOEM) las bases y sistemas de datos personales que posean, se creó el denominado Registro de Sistemas de Datos Personales del Estado de México (REDATOSEM), para lo cual incluso existe un formato, mismo que se plasma para mejor referencia:</w:t>
      </w:r>
    </w:p>
    <w:p w:rsidR="00CD3B28" w:rsidRPr="00AD28EB" w:rsidRDefault="00CD3B28" w:rsidP="006A325B">
      <w:pPr>
        <w:spacing w:line="360" w:lineRule="auto"/>
        <w:jc w:val="both"/>
        <w:rPr>
          <w:rFonts w:ascii="Palatino Linotype" w:hAnsi="Palatino Linotype" w:cs="Arial"/>
        </w:rPr>
      </w:pPr>
      <w:r w:rsidRPr="00AD28EB">
        <w:rPr>
          <w:rFonts w:ascii="Palatino Linotype" w:hAnsi="Palatino Linotype" w:cs="Arial"/>
          <w:noProof/>
          <w:lang w:val="es-MX" w:eastAsia="es-MX"/>
        </w:rPr>
        <w:drawing>
          <wp:inline distT="0" distB="0" distL="0" distR="0">
            <wp:extent cx="5791835" cy="38836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C8ED4.tmp"/>
                    <pic:cNvPicPr/>
                  </pic:nvPicPr>
                  <pic:blipFill>
                    <a:blip r:embed="rId7">
                      <a:extLst>
                        <a:ext uri="{28A0092B-C50C-407E-A947-70E740481C1C}">
                          <a14:useLocalDpi xmlns:a14="http://schemas.microsoft.com/office/drawing/2010/main" val="0"/>
                        </a:ext>
                      </a:extLst>
                    </a:blip>
                    <a:stretch>
                      <a:fillRect/>
                    </a:stretch>
                  </pic:blipFill>
                  <pic:spPr>
                    <a:xfrm>
                      <a:off x="0" y="0"/>
                      <a:ext cx="5791835" cy="3883660"/>
                    </a:xfrm>
                    <a:prstGeom prst="rect">
                      <a:avLst/>
                    </a:prstGeom>
                  </pic:spPr>
                </pic:pic>
              </a:graphicData>
            </a:graphic>
          </wp:inline>
        </w:drawing>
      </w:r>
    </w:p>
    <w:p w:rsidR="000B7950" w:rsidRPr="00AD28EB" w:rsidRDefault="000B7950" w:rsidP="00AD3054">
      <w:pPr>
        <w:spacing w:line="360" w:lineRule="auto"/>
        <w:jc w:val="center"/>
        <w:rPr>
          <w:rFonts w:ascii="Palatino Linotype" w:hAnsi="Palatino Linotype" w:cs="Arial"/>
          <w:b/>
          <w:i/>
        </w:rPr>
      </w:pPr>
    </w:p>
    <w:p w:rsidR="00AD3054" w:rsidRPr="00AD28EB" w:rsidRDefault="00AD3054" w:rsidP="00AD3054">
      <w:pPr>
        <w:spacing w:line="360" w:lineRule="auto"/>
        <w:jc w:val="center"/>
        <w:rPr>
          <w:rFonts w:ascii="Palatino Linotype" w:hAnsi="Palatino Linotype" w:cs="Arial"/>
          <w:b/>
          <w:i/>
        </w:rPr>
      </w:pPr>
      <w:r w:rsidRPr="00AD28EB">
        <w:rPr>
          <w:rFonts w:ascii="Palatino Linotype" w:hAnsi="Palatino Linotype" w:cs="Arial"/>
          <w:b/>
          <w:i/>
        </w:rPr>
        <w:t>Medidas de seguridad.</w:t>
      </w: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cs="Arial"/>
        </w:rPr>
        <w:t xml:space="preserve">Finalmente, </w:t>
      </w:r>
      <w:r w:rsidR="005B02D5" w:rsidRPr="00AD28EB">
        <w:rPr>
          <w:rFonts w:ascii="Palatino Linotype" w:hAnsi="Palatino Linotype"/>
        </w:rPr>
        <w:t>d</w:t>
      </w:r>
      <w:r w:rsidRPr="00AD28EB">
        <w:rPr>
          <w:rFonts w:ascii="Palatino Linotype" w:hAnsi="Palatino Linotype"/>
        </w:rPr>
        <w:t>e acuerdo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En ese sentido, el marco normativo en estudio, instaura para los responsables del tratamiento de datos personales, el deber de establecer y </w:t>
      </w:r>
      <w:r w:rsidRPr="00AD28EB">
        <w:rPr>
          <w:rFonts w:ascii="Palatino Linotype" w:hAnsi="Palatino Linotype"/>
          <w:b/>
        </w:rPr>
        <w:t>mantener medidas de seguridad</w:t>
      </w:r>
      <w:r w:rsidRPr="00AD28EB">
        <w:rPr>
          <w:rFonts w:ascii="Palatino Linotype" w:hAnsi="Palatino Linotype"/>
        </w:rPr>
        <w:t xml:space="preserve"> 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Cabe mencionar, que las medidas de seguridad que el responsable ha de establecer y mantener para el tratamiento de datos personales, deberán ser documentadas y contenidas en el denominado </w:t>
      </w:r>
      <w:r w:rsidRPr="00AD28EB">
        <w:rPr>
          <w:rFonts w:ascii="Palatino Linotype" w:hAnsi="Palatino Linotype"/>
          <w:b/>
        </w:rPr>
        <w:t>documento de seguridad</w:t>
      </w:r>
      <w:r w:rsidRPr="00AD28EB">
        <w:rPr>
          <w:rFonts w:ascii="Palatino Linotype" w:hAnsi="Palatino Linotype"/>
        </w:rPr>
        <w:t xml:space="preserve">, entendiendo a esté como el instrumento que describe y da cuenta de manera general sobre las medidas de </w:t>
      </w:r>
      <w:r w:rsidRPr="00AD28EB">
        <w:rPr>
          <w:rFonts w:ascii="Palatino Linotype" w:hAnsi="Palatino Linotype"/>
        </w:rPr>
        <w:lastRenderedPageBreak/>
        <w:t>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cs="Arial"/>
        </w:rPr>
      </w:pPr>
      <w:r w:rsidRPr="00AD28EB">
        <w:rPr>
          <w:rFonts w:ascii="Palatino Linotype" w:hAnsi="Palatino Linotype" w:cs="Arial"/>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w:t>
      </w:r>
      <w:r w:rsidRPr="00AD28EB">
        <w:rPr>
          <w:rFonts w:ascii="Palatino Linotype" w:hAnsi="Palatino Linotype" w:cs="Arial"/>
        </w:rPr>
        <w:lastRenderedPageBreak/>
        <w:t xml:space="preserve">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rsidR="00AD3054" w:rsidRPr="00AD28EB" w:rsidRDefault="00AD3054" w:rsidP="00AD3054">
      <w:pPr>
        <w:pStyle w:val="Citas"/>
        <w:rPr>
          <w:b/>
        </w:rPr>
      </w:pPr>
      <w:r w:rsidRPr="00AD28EB">
        <w:rPr>
          <w:b/>
        </w:rPr>
        <w:t xml:space="preserve">Derecho a la privacidad y limitaciones a la protección de datos personales </w:t>
      </w:r>
    </w:p>
    <w:p w:rsidR="00AD3054" w:rsidRPr="00AD28EB" w:rsidRDefault="00AD3054" w:rsidP="00AD3054">
      <w:pPr>
        <w:pStyle w:val="Citas"/>
      </w:pPr>
      <w:r w:rsidRPr="00AD28EB">
        <w:rPr>
          <w:b/>
        </w:rPr>
        <w:t>Artículo 6.</w:t>
      </w:r>
      <w:r w:rsidRPr="00AD28EB">
        <w:t xml:space="preserve">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seguridad pública en términos de la Ley en la materia, disposiciones de orden público, salud pública o para proteger los derechos de terceros. </w:t>
      </w:r>
    </w:p>
    <w:p w:rsidR="00AD3054" w:rsidRPr="00AD28EB" w:rsidRDefault="00AD3054" w:rsidP="00AD3054">
      <w:pPr>
        <w:pStyle w:val="Citas"/>
        <w:spacing w:line="240" w:lineRule="auto"/>
        <w:jc w:val="center"/>
        <w:rPr>
          <w:b/>
        </w:rPr>
      </w:pPr>
      <w:r w:rsidRPr="00AD28EB">
        <w:rPr>
          <w:b/>
        </w:rPr>
        <w:t>CAPÍTULO SEGUNDO</w:t>
      </w:r>
    </w:p>
    <w:p w:rsidR="00AD3054" w:rsidRPr="00AD28EB" w:rsidRDefault="00AD3054" w:rsidP="00AD3054">
      <w:pPr>
        <w:pStyle w:val="Citas"/>
        <w:spacing w:line="240" w:lineRule="auto"/>
        <w:jc w:val="center"/>
        <w:rPr>
          <w:b/>
        </w:rPr>
      </w:pPr>
      <w:r w:rsidRPr="00AD28EB">
        <w:rPr>
          <w:b/>
        </w:rPr>
        <w:t>DE LAS MEDIDAS DE SEGURIDAD</w:t>
      </w:r>
    </w:p>
    <w:p w:rsidR="00AD3054" w:rsidRPr="00AD28EB" w:rsidRDefault="00AD3054" w:rsidP="00AD3054">
      <w:pPr>
        <w:pStyle w:val="Citas"/>
        <w:rPr>
          <w:b/>
        </w:rPr>
      </w:pPr>
      <w:r w:rsidRPr="00AD28EB">
        <w:rPr>
          <w:b/>
        </w:rPr>
        <w:t xml:space="preserve">Naturaleza de las medidas de seguridad y registro del nivel de seguridad </w:t>
      </w:r>
    </w:p>
    <w:p w:rsidR="00AD3054" w:rsidRPr="00AD28EB" w:rsidRDefault="00AD3054" w:rsidP="00AD3054">
      <w:pPr>
        <w:pStyle w:val="Citas"/>
      </w:pPr>
      <w:r w:rsidRPr="00AD28EB">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AD3054" w:rsidRPr="00AD28EB" w:rsidRDefault="00AD3054" w:rsidP="00AD3054">
      <w:pPr>
        <w:pStyle w:val="Citas"/>
      </w:pPr>
      <w:r w:rsidRPr="00AD28EB">
        <w:rPr>
          <w:b/>
          <w:u w:val="single"/>
        </w:rPr>
        <w:lastRenderedPageBreak/>
        <w:t>Por la naturaleza de la información, las medidas de seguridad que se adopten serán consideradas confidenciale</w:t>
      </w:r>
      <w:r w:rsidRPr="00AD28EB">
        <w:t xml:space="preserve">s y únicamente se comunicará al Instituto, para su registro, el nivel de seguridad aplicable. </w:t>
      </w:r>
    </w:p>
    <w:p w:rsidR="00AD3054" w:rsidRPr="00AD28EB" w:rsidRDefault="00AD3054" w:rsidP="00AD3054">
      <w:pPr>
        <w:pStyle w:val="Citas"/>
      </w:pPr>
      <w:r w:rsidRPr="00AD28EB">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AD3054" w:rsidRPr="00AD28EB" w:rsidRDefault="00AD3054" w:rsidP="00AD3054">
      <w:pPr>
        <w:pStyle w:val="Citas"/>
      </w:pPr>
      <w:r w:rsidRPr="00AD28EB">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AD3054" w:rsidRPr="00AD28EB" w:rsidRDefault="00AD3054" w:rsidP="00AD3054">
      <w:pPr>
        <w:pStyle w:val="Citas"/>
      </w:pPr>
      <w:r w:rsidRPr="00AD28EB">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AD3054" w:rsidRPr="00AD28EB" w:rsidRDefault="00AD3054" w:rsidP="00AD3054">
      <w:pPr>
        <w:pStyle w:val="Citas"/>
      </w:pPr>
      <w:r w:rsidRPr="00AD28EB">
        <w:t>El responsable o el encargado, designarán a una o un administrador, quien tendrá bajo su responsabilidad directa la base y sistema de datos personales.</w:t>
      </w:r>
    </w:p>
    <w:p w:rsidR="00AD3054" w:rsidRPr="00AD28EB" w:rsidRDefault="00AD3054" w:rsidP="00AD3054">
      <w:pPr>
        <w:pStyle w:val="Citas"/>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w:t>
      </w:r>
      <w:r w:rsidRPr="00AD28EB">
        <w:rPr>
          <w:rFonts w:ascii="Palatino Linotype" w:hAnsi="Palatino Linotype"/>
        </w:rPr>
        <w:lastRenderedPageBreak/>
        <w:t xml:space="preserve">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 </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AD28EB">
        <w:rPr>
          <w:rFonts w:ascii="Palatino Linotype" w:hAnsi="Palatino Linotype"/>
          <w:b/>
        </w:rPr>
        <w:t>Documento de Seguridad</w:t>
      </w:r>
      <w:r w:rsidRPr="00AD28EB">
        <w:rPr>
          <w:rFonts w:ascii="Palatino Linotype" w:hAnsi="Palatino Linotype"/>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rsidR="005B02D5" w:rsidRPr="00AD28EB" w:rsidRDefault="005B02D5"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cs="Arial"/>
        </w:rPr>
      </w:pPr>
      <w:r w:rsidRPr="00AD28EB">
        <w:rPr>
          <w:rFonts w:ascii="Palatino Linotype" w:hAnsi="Palatino Linotype" w:cs="Arial"/>
        </w:rPr>
        <w:t xml:space="preserve">Ahora bien, </w:t>
      </w:r>
      <w:r w:rsidRPr="00AD28EB">
        <w:rPr>
          <w:rFonts w:ascii="Palatino Linotype" w:hAnsi="Palatino Linotype" w:cs="Arial"/>
          <w:b/>
          <w:bCs/>
        </w:rPr>
        <w:t>el Documento de Seguridad</w:t>
      </w:r>
      <w:r w:rsidRPr="00AD28EB">
        <w:rPr>
          <w:rFonts w:ascii="Palatino Linotype" w:hAnsi="Palatino Linotype" w:cs="Arial"/>
        </w:rPr>
        <w:t xml:space="preserve"> al ser una política para la gestión, soporte y revisión de la seguridad de la información en la organización de los Responsables, es</w:t>
      </w:r>
    </w:p>
    <w:p w:rsidR="00AD3054" w:rsidRPr="00AD28EB" w:rsidRDefault="00AD3054" w:rsidP="00AD3054">
      <w:pPr>
        <w:spacing w:line="360" w:lineRule="auto"/>
        <w:jc w:val="both"/>
        <w:rPr>
          <w:rFonts w:ascii="Palatino Linotype" w:hAnsi="Palatino Linotype" w:cs="Arial"/>
        </w:rPr>
      </w:pPr>
      <w:r w:rsidRPr="00AD28EB">
        <w:rPr>
          <w:rFonts w:ascii="Palatino Linotype" w:hAnsi="Palatino Linotype" w:cs="Arial"/>
        </w:rPr>
        <w:t xml:space="preserve">considerada una medida de seguridad de carácter administrativa; por lo cual, </w:t>
      </w:r>
      <w:r w:rsidRPr="00AD28EB">
        <w:rPr>
          <w:rFonts w:ascii="Palatino Linotype" w:hAnsi="Palatino Linotype" w:cs="Arial"/>
          <w:b/>
          <w:bCs/>
        </w:rPr>
        <w:t>esté debe considerarse como información de carácter confidencial, solo en cuanto hace a dichas medidas de seguridad</w:t>
      </w:r>
      <w:r w:rsidRPr="00AD28EB">
        <w:rPr>
          <w:rFonts w:ascii="Palatino Linotype" w:hAnsi="Palatino Linotype" w:cs="Arial"/>
        </w:rPr>
        <w:t xml:space="preserve">, como lo determina el segundo párrafo del artículo 43 antes referido, reiterando que tal y como lo establece dicho precepto legal, este documento contiene información confidencial, debido a la naturaleza de la información </w:t>
      </w:r>
      <w:r w:rsidRPr="00AD28EB">
        <w:rPr>
          <w:rFonts w:ascii="Palatino Linotype" w:hAnsi="Palatino Linotype" w:cs="Arial"/>
        </w:rPr>
        <w:lastRenderedPageBreak/>
        <w:t>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En este sentido, la Ley señala puntualmente que el documento de seguridad es una medida de seguridad administrativa de carácter general, ya que este debe incluir todos los sistemas y/o bases de datos personales que poseen los Sujetos Obligados. </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De igual manera, es preciso mencionar que el </w:t>
      </w:r>
      <w:r w:rsidRPr="00AD28EB">
        <w:rPr>
          <w:rFonts w:ascii="Palatino Linotype" w:hAnsi="Palatino Linotype"/>
          <w:b/>
        </w:rPr>
        <w:t xml:space="preserve">Documento de Seguridad </w:t>
      </w:r>
      <w:r w:rsidRPr="00AD28EB">
        <w:rPr>
          <w:rFonts w:ascii="Palatino Linotype" w:hAnsi="Palatino Linotype"/>
        </w:rPr>
        <w:t xml:space="preserve">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 </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Debido a lo anterior, es obligación del responsable, encargado, administrador, usuarios, guardar el secreto y sigilo correspondiente, conservando en todo momento la confidencialidad de los procesos, aun después de cumplida la finalidad del tratamiento.</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lastRenderedPageBreak/>
        <w:t xml:space="preserve">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 </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En este orden de ideas, se concluye que la Ley de Protección de Datos Personales en Posesión de Sujetos Obligados del Estado de México y Municipios, </w:t>
      </w:r>
      <w:r w:rsidRPr="00AD28EB">
        <w:rPr>
          <w:rFonts w:ascii="Palatino Linotype" w:hAnsi="Palatino Linotype"/>
          <w:b/>
        </w:rPr>
        <w:t>determina que</w:t>
      </w:r>
      <w:r w:rsidRPr="00AD28EB">
        <w:rPr>
          <w:rFonts w:ascii="Palatino Linotype" w:hAnsi="Palatino Linotype"/>
        </w:rPr>
        <w:t xml:space="preserve"> </w:t>
      </w:r>
      <w:r w:rsidRPr="00AD28EB">
        <w:rPr>
          <w:rFonts w:ascii="Palatino Linotype" w:hAnsi="Palatino Linotype"/>
          <w:b/>
          <w:u w:val="single"/>
        </w:rPr>
        <w:t>el Documento de Seguridad no puede ser entregado de forma íntegra al público en general</w:t>
      </w:r>
      <w:r w:rsidRPr="00AD28EB">
        <w:rPr>
          <w:rFonts w:ascii="Palatino Linotype" w:hAnsi="Palatino Linotype"/>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Por todo lo antes expuesto, resulta oportuno describir los elementos mínimos contenidos en el documento de seguridad, establecidos en el artículo 49 de la Ley, que se mencionan a continuación:</w:t>
      </w:r>
    </w:p>
    <w:p w:rsidR="00AD3054" w:rsidRPr="00AD28EB" w:rsidRDefault="00AD3054" w:rsidP="00AD3054">
      <w:pPr>
        <w:pStyle w:val="Citas"/>
        <w:spacing w:before="0" w:line="240" w:lineRule="auto"/>
        <w:ind w:left="993"/>
        <w:rPr>
          <w:b/>
        </w:rPr>
      </w:pPr>
      <w:r w:rsidRPr="00AD28EB">
        <w:rPr>
          <w:b/>
        </w:rPr>
        <w:t xml:space="preserve">“Artículo 49. El documento de seguridad deberá contener como mínimo lo siguiente: </w:t>
      </w:r>
    </w:p>
    <w:p w:rsidR="00AD3054" w:rsidRPr="00AD28EB" w:rsidRDefault="00AD3054" w:rsidP="00AD3054">
      <w:pPr>
        <w:pStyle w:val="Citas"/>
        <w:numPr>
          <w:ilvl w:val="0"/>
          <w:numId w:val="14"/>
        </w:numPr>
        <w:spacing w:before="0" w:line="240" w:lineRule="auto"/>
        <w:ind w:left="993"/>
      </w:pPr>
      <w:r w:rsidRPr="00AD28EB">
        <w:t>Respecto de los sistemas de datos personales:</w:t>
      </w:r>
    </w:p>
    <w:p w:rsidR="00AD3054" w:rsidRPr="00AD28EB" w:rsidRDefault="00AD3054" w:rsidP="00AD3054">
      <w:pPr>
        <w:pStyle w:val="Citas"/>
        <w:spacing w:before="0" w:line="240" w:lineRule="auto"/>
        <w:ind w:left="993"/>
      </w:pPr>
      <w:r w:rsidRPr="00AD28EB">
        <w:t>a) El nombre.</w:t>
      </w:r>
    </w:p>
    <w:p w:rsidR="00AD3054" w:rsidRPr="00AD28EB" w:rsidRDefault="00AD3054" w:rsidP="00AD3054">
      <w:pPr>
        <w:pStyle w:val="Citas"/>
        <w:spacing w:before="0" w:line="240" w:lineRule="auto"/>
        <w:ind w:left="993"/>
      </w:pPr>
      <w:r w:rsidRPr="00AD28EB">
        <w:t xml:space="preserve">b) El nombre, cargo y adscripción del administrador de cada sistema y base de datos. </w:t>
      </w:r>
    </w:p>
    <w:p w:rsidR="00AD3054" w:rsidRPr="00AD28EB" w:rsidRDefault="00AD3054" w:rsidP="00AD3054">
      <w:pPr>
        <w:pStyle w:val="Citas"/>
        <w:spacing w:before="0" w:line="240" w:lineRule="auto"/>
        <w:ind w:left="993"/>
      </w:pPr>
      <w:r w:rsidRPr="00AD28EB">
        <w:t xml:space="preserve">c) Las funciones y obligaciones del responsable, encargado o encargados y todas las personas que traten datos personales. </w:t>
      </w:r>
    </w:p>
    <w:p w:rsidR="00AD3054" w:rsidRPr="00AD28EB" w:rsidRDefault="00AD3054" w:rsidP="00AD3054">
      <w:pPr>
        <w:pStyle w:val="Citas"/>
        <w:spacing w:before="0" w:line="240" w:lineRule="auto"/>
        <w:ind w:left="993"/>
      </w:pPr>
      <w:r w:rsidRPr="00AD28EB">
        <w:lastRenderedPageBreak/>
        <w:t xml:space="preserve">d) El folio del registro del sistema y base de datos. </w:t>
      </w:r>
    </w:p>
    <w:p w:rsidR="00AD3054" w:rsidRPr="00AD28EB" w:rsidRDefault="00AD3054" w:rsidP="00AD3054">
      <w:pPr>
        <w:pStyle w:val="Citas"/>
        <w:spacing w:before="0" w:line="240" w:lineRule="auto"/>
        <w:ind w:left="993"/>
      </w:pPr>
      <w:r w:rsidRPr="00AD28EB">
        <w:t>e) El inventario o la especificación detallada del tipo de datos personales contenidos.</w:t>
      </w:r>
    </w:p>
    <w:p w:rsidR="00AD3054" w:rsidRPr="00AD28EB" w:rsidRDefault="00AD3054" w:rsidP="00AD3054">
      <w:pPr>
        <w:pStyle w:val="Citas"/>
        <w:spacing w:before="0" w:line="240" w:lineRule="auto"/>
        <w:ind w:left="993"/>
      </w:pPr>
      <w:r w:rsidRPr="00AD28EB">
        <w:t xml:space="preserve">f) La estructura y descripción de los sistemas y bases de datos personales, lo cual consiste en precisar y describir el tipo de soporte, así como las características del lugar donde se resguardan. </w:t>
      </w:r>
    </w:p>
    <w:p w:rsidR="00AD3054" w:rsidRPr="00AD28EB" w:rsidRDefault="00AD3054" w:rsidP="00AD3054">
      <w:pPr>
        <w:pStyle w:val="Citas"/>
        <w:numPr>
          <w:ilvl w:val="0"/>
          <w:numId w:val="14"/>
        </w:numPr>
        <w:spacing w:before="0" w:line="240" w:lineRule="auto"/>
        <w:ind w:left="993"/>
        <w:rPr>
          <w:b/>
        </w:rPr>
      </w:pPr>
      <w:r w:rsidRPr="00AD28EB">
        <w:rPr>
          <w:b/>
        </w:rPr>
        <w:t xml:space="preserve">Respecto de las medidas de seguridad implementadas deberá incluir lo siguiente: </w:t>
      </w:r>
    </w:p>
    <w:p w:rsidR="00AD3054" w:rsidRPr="00AD28EB" w:rsidRDefault="00AD3054" w:rsidP="00AD3054">
      <w:pPr>
        <w:pStyle w:val="Citas"/>
        <w:spacing w:before="0" w:line="240" w:lineRule="auto"/>
        <w:ind w:left="993"/>
      </w:pPr>
      <w:r w:rsidRPr="00AD28EB">
        <w:t xml:space="preserve">a) Transferencia y remisiones. </w:t>
      </w:r>
    </w:p>
    <w:p w:rsidR="00AD3054" w:rsidRPr="00AD28EB" w:rsidRDefault="00AD3054" w:rsidP="00AD3054">
      <w:pPr>
        <w:pStyle w:val="Citas"/>
        <w:spacing w:before="0" w:line="240" w:lineRule="auto"/>
        <w:ind w:left="993"/>
      </w:pPr>
      <w:r w:rsidRPr="00AD28EB">
        <w:t xml:space="preserve">b) Resguardo de soportes físicos y electrónicos. </w:t>
      </w:r>
    </w:p>
    <w:p w:rsidR="00AD3054" w:rsidRPr="00AD28EB" w:rsidRDefault="00AD3054" w:rsidP="00AD3054">
      <w:pPr>
        <w:pStyle w:val="Citas"/>
        <w:spacing w:before="0" w:line="240" w:lineRule="auto"/>
        <w:ind w:left="993"/>
      </w:pPr>
      <w:r w:rsidRPr="00AD28EB">
        <w:t xml:space="preserve">c) Bitácoras para accesos, operación cotidiana y violaciones a la seguridad de los datos personales. </w:t>
      </w:r>
    </w:p>
    <w:p w:rsidR="00AD3054" w:rsidRPr="00AD28EB" w:rsidRDefault="00AD3054" w:rsidP="00AD3054">
      <w:pPr>
        <w:pStyle w:val="Citas"/>
        <w:spacing w:before="0" w:line="240" w:lineRule="auto"/>
        <w:ind w:left="993"/>
      </w:pPr>
      <w:r w:rsidRPr="00AD28EB">
        <w:t xml:space="preserve">d) El análisis de riesgos. </w:t>
      </w:r>
    </w:p>
    <w:p w:rsidR="00AD3054" w:rsidRPr="00AD28EB" w:rsidRDefault="00AD3054" w:rsidP="00AD3054">
      <w:pPr>
        <w:pStyle w:val="Citas"/>
        <w:spacing w:before="0" w:line="240" w:lineRule="auto"/>
        <w:ind w:left="993"/>
      </w:pPr>
      <w:r w:rsidRPr="00AD28EB">
        <w:t xml:space="preserve">e) El análisis de brecha. </w:t>
      </w:r>
    </w:p>
    <w:p w:rsidR="00AD3054" w:rsidRPr="00AD28EB" w:rsidRDefault="00AD3054" w:rsidP="00AD3054">
      <w:pPr>
        <w:pStyle w:val="Citas"/>
        <w:spacing w:before="0" w:line="240" w:lineRule="auto"/>
        <w:ind w:left="993"/>
      </w:pPr>
      <w:r w:rsidRPr="00AD28EB">
        <w:t xml:space="preserve">f) Gestión de incidentes. </w:t>
      </w:r>
    </w:p>
    <w:p w:rsidR="00AD3054" w:rsidRPr="00AD28EB" w:rsidRDefault="00AD3054" w:rsidP="00AD3054">
      <w:pPr>
        <w:pStyle w:val="Citas"/>
        <w:spacing w:before="0" w:line="240" w:lineRule="auto"/>
        <w:ind w:left="993"/>
      </w:pPr>
      <w:r w:rsidRPr="00AD28EB">
        <w:t xml:space="preserve">g) Acceso a las instalaciones. </w:t>
      </w:r>
    </w:p>
    <w:p w:rsidR="00AD3054" w:rsidRPr="00AD28EB" w:rsidRDefault="00AD3054" w:rsidP="00AD3054">
      <w:pPr>
        <w:pStyle w:val="Citas"/>
        <w:spacing w:before="0" w:line="240" w:lineRule="auto"/>
        <w:ind w:left="993"/>
      </w:pPr>
      <w:r w:rsidRPr="00AD28EB">
        <w:t xml:space="preserve">h) Identificación y autenticación. </w:t>
      </w:r>
    </w:p>
    <w:p w:rsidR="00AD3054" w:rsidRPr="00AD28EB" w:rsidRDefault="00AD3054" w:rsidP="00AD3054">
      <w:pPr>
        <w:pStyle w:val="Citas"/>
        <w:spacing w:before="0" w:line="240" w:lineRule="auto"/>
        <w:ind w:left="993"/>
      </w:pPr>
      <w:r w:rsidRPr="00AD28EB">
        <w:t xml:space="preserve">i) Procedimientos de respaldo y recuperación de datos. </w:t>
      </w:r>
    </w:p>
    <w:p w:rsidR="00AD3054" w:rsidRPr="00AD28EB" w:rsidRDefault="00AD3054" w:rsidP="00AD3054">
      <w:pPr>
        <w:pStyle w:val="Citas"/>
        <w:spacing w:before="0" w:line="240" w:lineRule="auto"/>
        <w:ind w:left="993"/>
      </w:pPr>
      <w:r w:rsidRPr="00AD28EB">
        <w:t xml:space="preserve">j) Plan de contingencia. </w:t>
      </w:r>
    </w:p>
    <w:p w:rsidR="00AD3054" w:rsidRPr="00AD28EB" w:rsidRDefault="00AD3054" w:rsidP="00AD3054">
      <w:pPr>
        <w:pStyle w:val="Citas"/>
        <w:spacing w:before="0" w:line="240" w:lineRule="auto"/>
        <w:ind w:left="993"/>
      </w:pPr>
      <w:r w:rsidRPr="00AD28EB">
        <w:t xml:space="preserve">k) Auditorías. </w:t>
      </w:r>
    </w:p>
    <w:p w:rsidR="00AD3054" w:rsidRPr="00AD28EB" w:rsidRDefault="00AD3054" w:rsidP="00AD3054">
      <w:pPr>
        <w:pStyle w:val="Citas"/>
        <w:spacing w:before="0" w:line="240" w:lineRule="auto"/>
        <w:ind w:left="993"/>
      </w:pPr>
      <w:r w:rsidRPr="00AD28EB">
        <w:t xml:space="preserve">l) Supresión y borrado seguro de datos. </w:t>
      </w:r>
    </w:p>
    <w:p w:rsidR="00AD3054" w:rsidRPr="00AD28EB" w:rsidRDefault="00AD3054" w:rsidP="00AD3054">
      <w:pPr>
        <w:pStyle w:val="Citas"/>
        <w:spacing w:before="0" w:line="240" w:lineRule="auto"/>
        <w:ind w:left="993"/>
      </w:pPr>
      <w:r w:rsidRPr="00AD28EB">
        <w:t xml:space="preserve">m) El plan de trabajo. </w:t>
      </w:r>
    </w:p>
    <w:p w:rsidR="00AD3054" w:rsidRPr="00AD28EB" w:rsidRDefault="00AD3054" w:rsidP="00AD3054">
      <w:pPr>
        <w:pStyle w:val="Citas"/>
        <w:spacing w:before="0" w:line="240" w:lineRule="auto"/>
        <w:ind w:left="993"/>
      </w:pPr>
      <w:r w:rsidRPr="00AD28EB">
        <w:t xml:space="preserve">n) Los mecanismos de monitoreo y revisión de las medidas de seguridad. </w:t>
      </w:r>
    </w:p>
    <w:p w:rsidR="00AD3054" w:rsidRPr="00AD28EB" w:rsidRDefault="00AD3054" w:rsidP="00AD3054">
      <w:pPr>
        <w:pStyle w:val="Citas"/>
        <w:spacing w:before="0" w:line="240" w:lineRule="auto"/>
        <w:ind w:left="993"/>
      </w:pPr>
      <w:r w:rsidRPr="00AD28EB">
        <w:t>o) El programa general de capacitación."</w:t>
      </w:r>
    </w:p>
    <w:p w:rsidR="00AD3054" w:rsidRPr="00AD28EB" w:rsidRDefault="00AD3054" w:rsidP="00AD3054">
      <w:pPr>
        <w:spacing w:line="360" w:lineRule="auto"/>
        <w:jc w:val="both"/>
        <w:rPr>
          <w:rFonts w:ascii="Palatino Linotype" w:hAnsi="Palatino Linotype"/>
        </w:rPr>
      </w:pPr>
    </w:p>
    <w:p w:rsidR="00AD3054" w:rsidRPr="00AD28EB" w:rsidRDefault="00AD3054" w:rsidP="00AD3054">
      <w:pPr>
        <w:spacing w:line="360" w:lineRule="auto"/>
        <w:jc w:val="both"/>
        <w:rPr>
          <w:rFonts w:ascii="Palatino Linotype" w:hAnsi="Palatino Linotype"/>
        </w:rPr>
      </w:pPr>
      <w:r w:rsidRPr="00AD28EB">
        <w:rPr>
          <w:rFonts w:ascii="Palatino Linotype" w:hAnsi="Palatino Linotype"/>
        </w:rPr>
        <w:t xml:space="preserve">En consecuencia, si bien es cierto que, el marco normativo señala que </w:t>
      </w:r>
      <w:r w:rsidRPr="00AD28EB">
        <w:rPr>
          <w:rFonts w:ascii="Palatino Linotype" w:hAnsi="Palatino Linotype"/>
          <w:b/>
        </w:rPr>
        <w:t xml:space="preserve">el documento de seguridad contiene información con la cual su divulgación puede traer consigo el daño, alteración, pérdida, destrucción, uso, transferencia, acceso o tratamiento no </w:t>
      </w:r>
      <w:r w:rsidRPr="00AD28EB">
        <w:rPr>
          <w:rFonts w:ascii="Palatino Linotype" w:hAnsi="Palatino Linotype"/>
          <w:b/>
        </w:rPr>
        <w:lastRenderedPageBreak/>
        <w:t>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w:t>
      </w:r>
      <w:r w:rsidRPr="00AD28EB">
        <w:rPr>
          <w:rFonts w:ascii="Palatino Linotype" w:hAnsi="Palatino Linotype"/>
        </w:rPr>
        <w:t xml:space="preserve"> </w:t>
      </w:r>
      <w:r w:rsidRPr="00AD28EB">
        <w:rPr>
          <w:rFonts w:ascii="Palatino Linotype" w:hAnsi="Palatino Linotype"/>
          <w:b/>
        </w:rPr>
        <w:t>son</w:t>
      </w:r>
      <w:r w:rsidRPr="00AD28EB">
        <w:rPr>
          <w:rFonts w:ascii="Palatino Linotype" w:hAnsi="Palatino Linotype"/>
        </w:rPr>
        <w:t xml:space="preserve"> el nombre, cargo y adscripción del administrador de cada sistema y base de datos, las funciones y obligaciones del responsable, encargado o encargados y todas las personas que traten datos personales, así como el folio del registro del sistema y </w:t>
      </w:r>
      <w:r w:rsidRPr="00AD28EB">
        <w:rPr>
          <w:rFonts w:ascii="Palatino Linotype" w:hAnsi="Palatino Linotype"/>
          <w:b/>
          <w:u w:val="single"/>
        </w:rPr>
        <w:t>la estructura y descripción de los sistemas y bases de datos personales.</w:t>
      </w:r>
    </w:p>
    <w:p w:rsidR="00AD3054" w:rsidRPr="00AD28EB" w:rsidRDefault="00AD3054" w:rsidP="000B7950">
      <w:pPr>
        <w:spacing w:line="360" w:lineRule="auto"/>
        <w:jc w:val="both"/>
        <w:rPr>
          <w:rFonts w:ascii="Palatino Linotype" w:hAnsi="Palatino Linotype" w:cs="Arial"/>
        </w:rPr>
      </w:pPr>
    </w:p>
    <w:p w:rsidR="000B7950" w:rsidRPr="00AD28EB" w:rsidRDefault="000B7950" w:rsidP="000B7950">
      <w:pPr>
        <w:autoSpaceDE w:val="0"/>
        <w:autoSpaceDN w:val="0"/>
        <w:adjustRightInd w:val="0"/>
        <w:spacing w:before="240" w:line="360" w:lineRule="auto"/>
        <w:jc w:val="both"/>
        <w:rPr>
          <w:rFonts w:ascii="Palatino Linotype" w:hAnsi="Palatino Linotype" w:cs="Arial"/>
        </w:rPr>
      </w:pPr>
      <w:r w:rsidRPr="00AD28EB">
        <w:rPr>
          <w:rFonts w:ascii="Palatino Linotype" w:hAnsi="Palatino Linotype" w:cs="Arial"/>
        </w:rPr>
        <w:t>Del estudio realizado, es necesario acotar si el Sujeto Obligado colmó el derecho de acceso a la información pública:</w:t>
      </w:r>
    </w:p>
    <w:p w:rsidR="000B7950" w:rsidRPr="00AD28EB" w:rsidRDefault="000B7950" w:rsidP="000B7950">
      <w:pPr>
        <w:autoSpaceDE w:val="0"/>
        <w:autoSpaceDN w:val="0"/>
        <w:adjustRightInd w:val="0"/>
        <w:spacing w:before="240" w:line="360" w:lineRule="auto"/>
        <w:jc w:val="both"/>
        <w:rPr>
          <w:rFonts w:ascii="Palatino Linotype" w:hAnsi="Palatino Linotype" w:cs="Arial"/>
          <w:b/>
          <w:i/>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4"/>
        <w:gridCol w:w="5103"/>
        <w:gridCol w:w="947"/>
      </w:tblGrid>
      <w:tr w:rsidR="000B7950" w:rsidRPr="00AD28EB" w:rsidTr="00483679">
        <w:trPr>
          <w:trHeight w:val="396"/>
        </w:trPr>
        <w:tc>
          <w:tcPr>
            <w:tcW w:w="3104" w:type="dxa"/>
            <w:shd w:val="clear" w:color="auto" w:fill="E7E6E6" w:themeFill="background2"/>
          </w:tcPr>
          <w:p w:rsidR="000B7950" w:rsidRPr="00AD28EB" w:rsidRDefault="000B7950" w:rsidP="000D1B18">
            <w:pPr>
              <w:spacing w:line="360" w:lineRule="auto"/>
              <w:jc w:val="center"/>
              <w:rPr>
                <w:rFonts w:ascii="Palatino Linotype" w:hAnsi="Palatino Linotype"/>
                <w:b/>
                <w:i/>
                <w:color w:val="000000"/>
              </w:rPr>
            </w:pPr>
            <w:r w:rsidRPr="00AD28EB">
              <w:rPr>
                <w:rFonts w:ascii="Palatino Linotype" w:hAnsi="Palatino Linotype"/>
                <w:b/>
                <w:i/>
                <w:color w:val="000000"/>
              </w:rPr>
              <w:t>Requerimientos</w:t>
            </w:r>
          </w:p>
        </w:tc>
        <w:tc>
          <w:tcPr>
            <w:tcW w:w="5103" w:type="dxa"/>
            <w:shd w:val="clear" w:color="auto" w:fill="E7E6E6" w:themeFill="background2"/>
          </w:tcPr>
          <w:p w:rsidR="000B7950" w:rsidRPr="00AD28EB" w:rsidRDefault="000B7950" w:rsidP="000D1B18">
            <w:pPr>
              <w:spacing w:line="360" w:lineRule="auto"/>
              <w:jc w:val="center"/>
              <w:rPr>
                <w:rFonts w:ascii="Palatino Linotype" w:hAnsi="Palatino Linotype"/>
                <w:b/>
                <w:i/>
                <w:color w:val="000000"/>
              </w:rPr>
            </w:pPr>
            <w:r w:rsidRPr="00AD28EB">
              <w:rPr>
                <w:rFonts w:ascii="Palatino Linotype" w:hAnsi="Palatino Linotype"/>
                <w:b/>
                <w:i/>
                <w:color w:val="000000"/>
              </w:rPr>
              <w:t>Respuesta</w:t>
            </w:r>
          </w:p>
        </w:tc>
        <w:tc>
          <w:tcPr>
            <w:tcW w:w="947" w:type="dxa"/>
            <w:shd w:val="clear" w:color="auto" w:fill="E7E6E6" w:themeFill="background2"/>
          </w:tcPr>
          <w:p w:rsidR="000B7950" w:rsidRPr="00AD28EB" w:rsidRDefault="000B7950" w:rsidP="000D1B18">
            <w:pPr>
              <w:spacing w:line="360" w:lineRule="auto"/>
              <w:jc w:val="center"/>
              <w:rPr>
                <w:rFonts w:ascii="Palatino Linotype" w:hAnsi="Palatino Linotype"/>
                <w:b/>
                <w:i/>
                <w:color w:val="000000"/>
              </w:rPr>
            </w:pPr>
            <w:r w:rsidRPr="00AD28EB">
              <w:rPr>
                <w:rFonts w:ascii="Palatino Linotype" w:hAnsi="Palatino Linotype"/>
                <w:b/>
                <w:i/>
                <w:color w:val="000000"/>
              </w:rPr>
              <w:t>Colma</w:t>
            </w:r>
          </w:p>
        </w:tc>
      </w:tr>
      <w:tr w:rsidR="000B7950" w:rsidRPr="00AD28EB" w:rsidTr="00483679">
        <w:trPr>
          <w:trHeight w:val="396"/>
        </w:trPr>
        <w:tc>
          <w:tcPr>
            <w:tcW w:w="3104" w:type="dxa"/>
            <w:shd w:val="clear" w:color="auto" w:fill="auto"/>
          </w:tcPr>
          <w:p w:rsidR="000B7950" w:rsidRPr="00AD28EB" w:rsidRDefault="00BB5EDD" w:rsidP="000D1B18">
            <w:pPr>
              <w:tabs>
                <w:tab w:val="left" w:pos="1828"/>
              </w:tabs>
              <w:jc w:val="both"/>
              <w:rPr>
                <w:rFonts w:ascii="Palatino Linotype" w:hAnsi="Palatino Linotype"/>
                <w:color w:val="000000"/>
              </w:rPr>
            </w:pPr>
            <w:r w:rsidRPr="00AD28EB">
              <w:rPr>
                <w:rFonts w:ascii="Palatino Linotype" w:hAnsi="Palatino Linotype" w:cs="Arial"/>
              </w:rPr>
              <w:t>Formatos REDATOSEM de las cedulas de bases de datos.</w:t>
            </w:r>
          </w:p>
        </w:tc>
        <w:tc>
          <w:tcPr>
            <w:tcW w:w="5103" w:type="dxa"/>
            <w:shd w:val="clear" w:color="auto" w:fill="auto"/>
          </w:tcPr>
          <w:p w:rsidR="000B7950" w:rsidRPr="00AD28EB" w:rsidRDefault="00A610BE" w:rsidP="000D1B18">
            <w:pPr>
              <w:jc w:val="both"/>
              <w:rPr>
                <w:rFonts w:ascii="Palatino Linotype" w:hAnsi="Palatino Linotype"/>
                <w:color w:val="000000"/>
              </w:rPr>
            </w:pPr>
            <w:r w:rsidRPr="00AD28EB">
              <w:rPr>
                <w:rFonts w:ascii="Palatino Linotype" w:hAnsi="Palatino Linotype"/>
                <w:color w:val="000000"/>
              </w:rPr>
              <w:t>La Titular de la Unidad de Transparencia refiere que la actualización de REDATOSEM se realizara en los primeros días de julio 2025, ya que en el primer semestre no realizaron publicaciones por no contar con Titular de la Unidad de Transparencia en el mes de enero</w:t>
            </w:r>
          </w:p>
        </w:tc>
        <w:tc>
          <w:tcPr>
            <w:tcW w:w="947" w:type="dxa"/>
            <w:shd w:val="clear" w:color="auto" w:fill="auto"/>
          </w:tcPr>
          <w:p w:rsidR="000B7950" w:rsidRPr="00AD28EB" w:rsidRDefault="00A610BE" w:rsidP="000D1B18">
            <w:pPr>
              <w:jc w:val="center"/>
              <w:rPr>
                <w:rFonts w:ascii="Palatino Linotype" w:hAnsi="Palatino Linotype"/>
                <w:b/>
                <w:i/>
                <w:color w:val="000000"/>
                <w:sz w:val="22"/>
                <w:szCs w:val="22"/>
              </w:rPr>
            </w:pPr>
            <w:r w:rsidRPr="00AD28EB">
              <w:rPr>
                <w:rFonts w:ascii="Palatino Linotype" w:hAnsi="Palatino Linotype"/>
                <w:b/>
                <w:i/>
                <w:color w:val="000000"/>
                <w:sz w:val="22"/>
                <w:szCs w:val="22"/>
              </w:rPr>
              <w:t xml:space="preserve">No </w:t>
            </w:r>
          </w:p>
        </w:tc>
      </w:tr>
      <w:tr w:rsidR="00BB5EDD" w:rsidRPr="00AD28EB" w:rsidTr="00483679">
        <w:trPr>
          <w:trHeight w:val="396"/>
        </w:trPr>
        <w:tc>
          <w:tcPr>
            <w:tcW w:w="3104" w:type="dxa"/>
            <w:shd w:val="clear" w:color="auto" w:fill="auto"/>
          </w:tcPr>
          <w:p w:rsidR="00BB5EDD" w:rsidRPr="00AD28EB" w:rsidRDefault="00BB5EDD" w:rsidP="000D1B18">
            <w:pPr>
              <w:tabs>
                <w:tab w:val="left" w:pos="1828"/>
              </w:tabs>
              <w:jc w:val="both"/>
              <w:rPr>
                <w:rFonts w:ascii="Palatino Linotype" w:hAnsi="Palatino Linotype"/>
                <w:color w:val="000000"/>
              </w:rPr>
            </w:pPr>
            <w:r w:rsidRPr="00AD28EB">
              <w:rPr>
                <w:rFonts w:ascii="Palatino Linotype" w:hAnsi="Palatino Linotype" w:cs="Arial"/>
              </w:rPr>
              <w:t>Documentos de seguridad con bitácoras</w:t>
            </w:r>
          </w:p>
        </w:tc>
        <w:tc>
          <w:tcPr>
            <w:tcW w:w="5103" w:type="dxa"/>
            <w:shd w:val="clear" w:color="auto" w:fill="auto"/>
          </w:tcPr>
          <w:p w:rsidR="00BB5EDD" w:rsidRPr="00AD28EB" w:rsidRDefault="00A610BE" w:rsidP="000D1B18">
            <w:pPr>
              <w:jc w:val="both"/>
              <w:rPr>
                <w:rFonts w:ascii="Palatino Linotype" w:hAnsi="Palatino Linotype"/>
                <w:color w:val="000000"/>
              </w:rPr>
            </w:pPr>
            <w:r w:rsidRPr="00AD28EB">
              <w:rPr>
                <w:rFonts w:ascii="Palatino Linotype" w:hAnsi="Palatino Linotype"/>
                <w:color w:val="000000"/>
              </w:rPr>
              <w:t xml:space="preserve">No hubo pronunciamiento </w:t>
            </w:r>
          </w:p>
        </w:tc>
        <w:tc>
          <w:tcPr>
            <w:tcW w:w="947" w:type="dxa"/>
            <w:shd w:val="clear" w:color="auto" w:fill="auto"/>
          </w:tcPr>
          <w:p w:rsidR="00BB5EDD" w:rsidRPr="00AD28EB" w:rsidRDefault="00A610BE" w:rsidP="000D1B18">
            <w:pPr>
              <w:jc w:val="center"/>
              <w:rPr>
                <w:rFonts w:ascii="Palatino Linotype" w:hAnsi="Palatino Linotype"/>
                <w:b/>
                <w:i/>
                <w:color w:val="000000"/>
                <w:sz w:val="22"/>
                <w:szCs w:val="22"/>
              </w:rPr>
            </w:pPr>
            <w:r w:rsidRPr="00AD28EB">
              <w:rPr>
                <w:rFonts w:ascii="Palatino Linotype" w:hAnsi="Palatino Linotype"/>
                <w:b/>
                <w:i/>
                <w:color w:val="000000"/>
                <w:sz w:val="22"/>
                <w:szCs w:val="22"/>
              </w:rPr>
              <w:t xml:space="preserve">No </w:t>
            </w:r>
          </w:p>
        </w:tc>
      </w:tr>
      <w:tr w:rsidR="000B7950" w:rsidRPr="00AD28EB" w:rsidTr="00483679">
        <w:trPr>
          <w:trHeight w:val="507"/>
        </w:trPr>
        <w:tc>
          <w:tcPr>
            <w:tcW w:w="3104" w:type="dxa"/>
            <w:shd w:val="clear" w:color="auto" w:fill="auto"/>
          </w:tcPr>
          <w:p w:rsidR="000B7950" w:rsidRPr="00AD28EB" w:rsidRDefault="00BB5EDD" w:rsidP="000D1B18">
            <w:pPr>
              <w:tabs>
                <w:tab w:val="left" w:pos="1828"/>
              </w:tabs>
              <w:jc w:val="both"/>
              <w:rPr>
                <w:rFonts w:ascii="Palatino Linotype" w:hAnsi="Palatino Linotype" w:cs="Tahoma"/>
                <w:bCs/>
              </w:rPr>
            </w:pPr>
            <w:r w:rsidRPr="00AD28EB">
              <w:rPr>
                <w:rFonts w:ascii="Palatino Linotype" w:hAnsi="Palatino Linotype" w:cs="Arial"/>
              </w:rPr>
              <w:t>Avisos de privacidad simplificados de cada unidad administrativa</w:t>
            </w:r>
          </w:p>
        </w:tc>
        <w:tc>
          <w:tcPr>
            <w:tcW w:w="5103" w:type="dxa"/>
          </w:tcPr>
          <w:p w:rsidR="000B7950" w:rsidRPr="00AD28EB" w:rsidRDefault="00A610BE" w:rsidP="00A610BE">
            <w:pPr>
              <w:jc w:val="both"/>
              <w:rPr>
                <w:rFonts w:ascii="Palatino Linotype" w:hAnsi="Palatino Linotype"/>
                <w:color w:val="000000"/>
              </w:rPr>
            </w:pPr>
            <w:r w:rsidRPr="00AD28EB">
              <w:rPr>
                <w:rFonts w:ascii="Palatino Linotype" w:hAnsi="Palatino Linotype"/>
                <w:color w:val="000000"/>
              </w:rPr>
              <w:t xml:space="preserve">La Titular de la Unidad de Transparencia refiere remitir los avisos de privacidad simplificados de las áreas administrativas, sin embargo, no fueron adjuntados. </w:t>
            </w:r>
          </w:p>
        </w:tc>
        <w:tc>
          <w:tcPr>
            <w:tcW w:w="947" w:type="dxa"/>
            <w:shd w:val="clear" w:color="auto" w:fill="auto"/>
          </w:tcPr>
          <w:p w:rsidR="000B7950" w:rsidRPr="00AD28EB" w:rsidRDefault="00A610BE" w:rsidP="000D1B18">
            <w:pPr>
              <w:jc w:val="center"/>
              <w:rPr>
                <w:rFonts w:ascii="Palatino Linotype" w:hAnsi="Palatino Linotype"/>
                <w:b/>
                <w:i/>
                <w:sz w:val="22"/>
                <w:szCs w:val="22"/>
              </w:rPr>
            </w:pPr>
            <w:r w:rsidRPr="00AD28EB">
              <w:rPr>
                <w:rFonts w:ascii="Palatino Linotype" w:hAnsi="Palatino Linotype"/>
                <w:b/>
                <w:i/>
                <w:sz w:val="22"/>
                <w:szCs w:val="22"/>
              </w:rPr>
              <w:t xml:space="preserve">No </w:t>
            </w:r>
          </w:p>
        </w:tc>
      </w:tr>
    </w:tbl>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Arial"/>
        </w:rPr>
      </w:pPr>
      <w:r w:rsidRPr="00AD28EB">
        <w:rPr>
          <w:rFonts w:ascii="Palatino Linotype" w:hAnsi="Palatino Linotype" w:cs="Arial"/>
        </w:rPr>
        <w:lastRenderedPageBreak/>
        <w:t xml:space="preserve">Ahora bien, en atención a lo dispuesto por los artículos 3, fracción XI y 12 </w:t>
      </w:r>
      <w:r w:rsidRPr="00AD28EB">
        <w:rPr>
          <w:rFonts w:ascii="Palatino Linotype" w:hAnsi="Palatino Linotype" w:cs="Arial"/>
          <w:bCs/>
        </w:rPr>
        <w:t>de la Ley de Transparencia y Acceso a la Información Pública del Estado de México y Municipios</w:t>
      </w:r>
      <w:r w:rsidRPr="00AD28EB">
        <w:rPr>
          <w:rFonts w:ascii="Palatino Linotype" w:hAnsi="Palatino Linotype" w:cs="Arial"/>
        </w:rPr>
        <w:t>, los cuales son del tenor literal siguiente:</w:t>
      </w:r>
    </w:p>
    <w:p w:rsidR="000B7950" w:rsidRPr="00AD28EB" w:rsidRDefault="000B7950" w:rsidP="000B7950">
      <w:pPr>
        <w:ind w:left="567" w:right="567"/>
        <w:jc w:val="both"/>
        <w:rPr>
          <w:rFonts w:ascii="Palatino Linotype" w:hAnsi="Palatino Linotype"/>
        </w:rPr>
      </w:pPr>
    </w:p>
    <w:p w:rsidR="000B7950" w:rsidRPr="00AD28EB" w:rsidRDefault="000B7950" w:rsidP="000B7950">
      <w:pPr>
        <w:ind w:left="851" w:right="851"/>
        <w:jc w:val="both"/>
        <w:rPr>
          <w:rFonts w:ascii="Palatino Linotype" w:hAnsi="Palatino Linotype"/>
          <w:i/>
        </w:rPr>
      </w:pPr>
      <w:r w:rsidRPr="00AD28EB">
        <w:rPr>
          <w:rFonts w:ascii="Palatino Linotype" w:hAnsi="Palatino Linotype"/>
          <w:b/>
          <w:bCs/>
          <w:i/>
        </w:rPr>
        <w:t xml:space="preserve">Artículo 3.- </w:t>
      </w:r>
      <w:r w:rsidRPr="00AD28EB">
        <w:rPr>
          <w:rFonts w:ascii="Palatino Linotype" w:hAnsi="Palatino Linotype"/>
          <w:i/>
        </w:rPr>
        <w:t>Para los efectos de la presente Ley se entenderá por:</w:t>
      </w:r>
    </w:p>
    <w:p w:rsidR="000B7950" w:rsidRPr="00AD28EB" w:rsidRDefault="000B7950" w:rsidP="000B7950">
      <w:pPr>
        <w:ind w:left="851" w:right="851"/>
        <w:jc w:val="both"/>
        <w:rPr>
          <w:rFonts w:ascii="Palatino Linotype" w:hAnsi="Palatino Linotype"/>
          <w:i/>
        </w:rPr>
      </w:pPr>
      <w:r w:rsidRPr="00AD28EB">
        <w:rPr>
          <w:rFonts w:ascii="Palatino Linotype" w:hAnsi="Palatino Linotype"/>
          <w:i/>
        </w:rPr>
        <w:t>…</w:t>
      </w:r>
    </w:p>
    <w:p w:rsidR="000B7950" w:rsidRPr="00AD28EB" w:rsidRDefault="000B7950" w:rsidP="000B7950">
      <w:pPr>
        <w:ind w:left="851" w:right="851"/>
        <w:jc w:val="both"/>
        <w:rPr>
          <w:rFonts w:ascii="Palatino Linotype" w:hAnsi="Palatino Linotype"/>
          <w:i/>
        </w:rPr>
      </w:pPr>
      <w:r w:rsidRPr="00AD28EB">
        <w:rPr>
          <w:rFonts w:ascii="Palatino Linotype" w:hAnsi="Palatino Linotype"/>
          <w:b/>
          <w:i/>
        </w:rPr>
        <w:t>XI.</w:t>
      </w:r>
      <w:r w:rsidRPr="00AD28EB">
        <w:rPr>
          <w:rFonts w:ascii="Palatino Linotype" w:hAnsi="Palatino Linotype"/>
          <w:i/>
        </w:rPr>
        <w:t xml:space="preserve"> </w:t>
      </w:r>
      <w:r w:rsidRPr="00AD28EB">
        <w:rPr>
          <w:rFonts w:ascii="Palatino Linotype" w:hAnsi="Palatino Linotype"/>
          <w:b/>
          <w:i/>
        </w:rPr>
        <w:t>Documento:</w:t>
      </w:r>
      <w:r w:rsidRPr="00AD28E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AD28E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AD28EB">
        <w:rPr>
          <w:rFonts w:ascii="Palatino Linotype" w:hAnsi="Palatino Linotype"/>
          <w:i/>
        </w:rPr>
        <w:t xml:space="preserve"> Los documentos podrán estar en cualquier medio, sea escrito, impreso, sonoro, visual, electrónico, informático u holográfico;</w:t>
      </w:r>
    </w:p>
    <w:p w:rsidR="000B7950" w:rsidRPr="00AD28EB" w:rsidRDefault="000B7950" w:rsidP="000B7950">
      <w:pPr>
        <w:ind w:left="851" w:right="851"/>
        <w:jc w:val="both"/>
        <w:rPr>
          <w:rFonts w:ascii="Palatino Linotype" w:hAnsi="Palatino Linotype"/>
          <w:i/>
        </w:rPr>
      </w:pPr>
    </w:p>
    <w:p w:rsidR="000B7950" w:rsidRPr="00AD28EB" w:rsidRDefault="000B7950" w:rsidP="000B7950">
      <w:pPr>
        <w:ind w:left="851" w:right="851"/>
        <w:jc w:val="both"/>
        <w:rPr>
          <w:rFonts w:ascii="Palatino Linotype" w:hAnsi="Palatino Linotype"/>
          <w:bCs/>
          <w:i/>
        </w:rPr>
      </w:pPr>
      <w:r w:rsidRPr="00AD28EB">
        <w:rPr>
          <w:rFonts w:ascii="Palatino Linotype" w:hAnsi="Palatino Linotype"/>
          <w:b/>
          <w:bCs/>
          <w:i/>
        </w:rPr>
        <w:t>Artículo 4.</w:t>
      </w:r>
      <w:r w:rsidRPr="00AD28E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B7950" w:rsidRPr="00AD28EB" w:rsidRDefault="000B7950" w:rsidP="000B7950">
      <w:pPr>
        <w:ind w:left="851" w:right="851"/>
        <w:jc w:val="both"/>
        <w:rPr>
          <w:rFonts w:ascii="Palatino Linotype" w:hAnsi="Palatino Linotype"/>
          <w:bCs/>
          <w:i/>
        </w:rPr>
      </w:pPr>
    </w:p>
    <w:p w:rsidR="000B7950" w:rsidRPr="00AD28EB" w:rsidRDefault="000B7950" w:rsidP="000B7950">
      <w:pPr>
        <w:ind w:left="851" w:right="851"/>
        <w:jc w:val="both"/>
        <w:rPr>
          <w:rFonts w:ascii="Palatino Linotype" w:hAnsi="Palatino Linotype"/>
          <w:bCs/>
          <w:i/>
        </w:rPr>
      </w:pPr>
      <w:r w:rsidRPr="00AD28E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AD28E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B7950" w:rsidRPr="00AD28EB" w:rsidRDefault="000B7950" w:rsidP="000B7950">
      <w:pPr>
        <w:ind w:left="851" w:right="851"/>
        <w:jc w:val="both"/>
        <w:rPr>
          <w:rFonts w:ascii="Palatino Linotype" w:hAnsi="Palatino Linotype"/>
          <w:bCs/>
          <w:i/>
        </w:rPr>
      </w:pPr>
    </w:p>
    <w:p w:rsidR="000B7950" w:rsidRPr="00AD28EB" w:rsidRDefault="000B7950" w:rsidP="000B7950">
      <w:pPr>
        <w:ind w:left="851" w:right="851"/>
        <w:jc w:val="both"/>
        <w:rPr>
          <w:rFonts w:ascii="Palatino Linotype" w:hAnsi="Palatino Linotype"/>
          <w:bCs/>
          <w:i/>
        </w:rPr>
      </w:pPr>
      <w:r w:rsidRPr="00AD28E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0B7950" w:rsidRPr="00AD28EB" w:rsidRDefault="000B7950" w:rsidP="000B7950">
      <w:pPr>
        <w:ind w:left="851" w:right="851"/>
        <w:jc w:val="both"/>
        <w:rPr>
          <w:rFonts w:ascii="Palatino Linotype" w:hAnsi="Palatino Linotype"/>
          <w:i/>
        </w:rPr>
      </w:pPr>
    </w:p>
    <w:p w:rsidR="000B7950" w:rsidRPr="00AD28EB" w:rsidRDefault="000B7950" w:rsidP="000B7950">
      <w:pPr>
        <w:ind w:left="851" w:right="851"/>
        <w:jc w:val="both"/>
        <w:rPr>
          <w:rFonts w:ascii="Palatino Linotype" w:hAnsi="Palatino Linotype"/>
          <w:i/>
        </w:rPr>
      </w:pPr>
      <w:r w:rsidRPr="00AD28EB">
        <w:rPr>
          <w:rFonts w:ascii="Palatino Linotype" w:hAnsi="Palatino Linotype"/>
          <w:b/>
          <w:i/>
        </w:rPr>
        <w:lastRenderedPageBreak/>
        <w:t>Artículo 12.</w:t>
      </w:r>
      <w:r w:rsidRPr="00AD28E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B7950" w:rsidRPr="00AD28EB" w:rsidRDefault="000B7950" w:rsidP="000B7950">
      <w:pPr>
        <w:ind w:left="851" w:right="851"/>
        <w:jc w:val="both"/>
        <w:rPr>
          <w:rFonts w:ascii="Palatino Linotype" w:hAnsi="Palatino Linotype"/>
          <w:i/>
        </w:rPr>
      </w:pPr>
    </w:p>
    <w:p w:rsidR="000B7950" w:rsidRPr="00AD28EB" w:rsidRDefault="000B7950" w:rsidP="000B7950">
      <w:pPr>
        <w:ind w:left="851" w:right="851"/>
        <w:jc w:val="both"/>
        <w:rPr>
          <w:rFonts w:ascii="Palatino Linotype" w:hAnsi="Palatino Linotype"/>
          <w:i/>
        </w:rPr>
      </w:pPr>
      <w:r w:rsidRPr="00AD28EB">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B7950" w:rsidRPr="00AD28EB" w:rsidRDefault="000B7950" w:rsidP="000B7950">
      <w:pPr>
        <w:spacing w:line="360" w:lineRule="auto"/>
        <w:jc w:val="both"/>
        <w:rPr>
          <w:rFonts w:ascii="Palatino Linotype" w:hAnsi="Palatino Linotype" w:cs="Arial"/>
          <w:noProof/>
          <w:color w:val="000000"/>
          <w:lang w:eastAsia="es-MX"/>
        </w:rPr>
      </w:pPr>
    </w:p>
    <w:p w:rsidR="000B7950" w:rsidRPr="00AD28EB" w:rsidRDefault="000B7950" w:rsidP="000B7950">
      <w:pPr>
        <w:spacing w:line="360" w:lineRule="auto"/>
        <w:jc w:val="both"/>
        <w:rPr>
          <w:rFonts w:ascii="Palatino Linotype" w:hAnsi="Palatino Linotype"/>
          <w:b/>
          <w:bCs/>
        </w:rPr>
      </w:pPr>
      <w:r w:rsidRPr="00AD28EB">
        <w:rPr>
          <w:rFonts w:ascii="Palatino Linotype" w:hAnsi="Palatino Linotype"/>
          <w:bCs/>
        </w:rPr>
        <w:t xml:space="preserve">En virtud de lo anterior, es de destacar que la información requerida es susceptible de ser generada, poseída y administrada por </w:t>
      </w:r>
      <w:r w:rsidRPr="00AD28EB">
        <w:rPr>
          <w:rFonts w:ascii="Palatino Linotype" w:hAnsi="Palatino Linotype"/>
          <w:b/>
          <w:bCs/>
        </w:rPr>
        <w:t xml:space="preserve">El Sujeto Obligado. </w:t>
      </w:r>
    </w:p>
    <w:p w:rsidR="000B7950" w:rsidRPr="00AD28EB" w:rsidRDefault="000B7950" w:rsidP="000B7950">
      <w:pPr>
        <w:spacing w:line="360" w:lineRule="auto"/>
        <w:jc w:val="both"/>
        <w:rPr>
          <w:rFonts w:ascii="Palatino Linotype" w:hAnsi="Palatino Linotype" w:cs="Arial"/>
          <w:noProof/>
          <w:color w:val="000000"/>
          <w:lang w:eastAsia="es-MX"/>
        </w:rPr>
      </w:pPr>
    </w:p>
    <w:p w:rsidR="000B7950" w:rsidRPr="00AD28EB" w:rsidRDefault="000B7950" w:rsidP="000B7950">
      <w:pPr>
        <w:spacing w:line="360" w:lineRule="auto"/>
        <w:jc w:val="both"/>
        <w:rPr>
          <w:rFonts w:ascii="Palatino Linotype" w:hAnsi="Palatino Linotype" w:cs="Palatino Linotype"/>
          <w:b/>
          <w:i/>
          <w:color w:val="000000"/>
          <w:sz w:val="28"/>
        </w:rPr>
      </w:pPr>
      <w:r w:rsidRPr="00AD28EB">
        <w:rPr>
          <w:rFonts w:ascii="Palatino Linotype" w:hAnsi="Palatino Linotype" w:cs="Palatino Linotype"/>
          <w:b/>
          <w:i/>
          <w:color w:val="000000"/>
          <w:sz w:val="28"/>
        </w:rPr>
        <w:t xml:space="preserve">De la Versión Pública </w:t>
      </w:r>
    </w:p>
    <w:p w:rsidR="000B7950" w:rsidRPr="00AD28EB" w:rsidRDefault="000B7950" w:rsidP="000B7950">
      <w:pPr>
        <w:tabs>
          <w:tab w:val="left" w:pos="7938"/>
        </w:tabs>
        <w:spacing w:before="240" w:after="240" w:line="360" w:lineRule="auto"/>
        <w:jc w:val="both"/>
        <w:rPr>
          <w:rFonts w:ascii="Palatino Linotype" w:eastAsia="Arial Unicode MS" w:hAnsi="Palatino Linotype" w:cs="Arial"/>
          <w:lang w:val="es-ES_tradnl" w:eastAsia="es-MX"/>
        </w:rPr>
      </w:pPr>
      <w:r w:rsidRPr="00AD28EB">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0B7950" w:rsidRPr="00AD28EB" w:rsidRDefault="000B7950" w:rsidP="00A610BE">
      <w:pPr>
        <w:spacing w:before="240"/>
        <w:ind w:left="851" w:right="851"/>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“Artículo 3. Para los efectos de la presente Ley se entenderá por:</w:t>
      </w:r>
    </w:p>
    <w:p w:rsidR="000B7950" w:rsidRPr="00AD28EB" w:rsidRDefault="000B7950" w:rsidP="00A610BE">
      <w:pPr>
        <w:spacing w:before="240"/>
        <w:ind w:left="851" w:right="851"/>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w:t>
      </w:r>
    </w:p>
    <w:p w:rsidR="000B7950" w:rsidRPr="00AD28EB" w:rsidRDefault="000B7950" w:rsidP="00A610BE">
      <w:pPr>
        <w:spacing w:before="240"/>
        <w:ind w:left="851" w:right="851"/>
        <w:jc w:val="both"/>
        <w:rPr>
          <w:rFonts w:ascii="Palatino Linotype" w:eastAsia="Calibri" w:hAnsi="Palatino Linotype" w:cs="Arial"/>
          <w:b/>
          <w:i/>
          <w:lang w:val="es-ES_tradnl" w:eastAsia="es-MX"/>
        </w:rPr>
      </w:pPr>
      <w:r w:rsidRPr="00AD28EB">
        <w:rPr>
          <w:rFonts w:ascii="Palatino Linotype" w:eastAsia="Calibri" w:hAnsi="Palatino Linotype" w:cs="Arial"/>
          <w:b/>
          <w:i/>
          <w:u w:val="single"/>
          <w:lang w:val="es-ES_tradnl" w:eastAsia="es-MX"/>
        </w:rPr>
        <w:lastRenderedPageBreak/>
        <w:t>IX. Datos personales:</w:t>
      </w:r>
      <w:r w:rsidRPr="00AD28EB">
        <w:rPr>
          <w:rFonts w:ascii="Palatino Linotype" w:eastAsia="Calibri" w:hAnsi="Palatino Linotype" w:cs="Arial"/>
          <w:b/>
          <w:i/>
          <w:lang w:val="es-ES_tradnl" w:eastAsia="es-MX"/>
        </w:rPr>
        <w:t xml:space="preserve"> </w:t>
      </w:r>
      <w:r w:rsidRPr="00AD28EB">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0B7950" w:rsidRPr="00AD28EB" w:rsidRDefault="000B7950" w:rsidP="00A610BE">
      <w:pPr>
        <w:spacing w:before="240"/>
        <w:ind w:left="851" w:right="851"/>
        <w:jc w:val="both"/>
        <w:rPr>
          <w:rFonts w:ascii="Palatino Linotype" w:eastAsia="Calibri" w:hAnsi="Palatino Linotype" w:cs="Arial"/>
          <w:b/>
          <w:i/>
          <w:lang w:val="es-ES_tradnl" w:eastAsia="es-MX"/>
        </w:rPr>
      </w:pPr>
      <w:r w:rsidRPr="00AD28EB">
        <w:rPr>
          <w:rFonts w:ascii="Palatino Linotype" w:eastAsia="Calibri" w:hAnsi="Palatino Linotype" w:cs="Arial"/>
          <w:b/>
          <w:i/>
          <w:lang w:val="es-ES_tradnl" w:eastAsia="es-MX"/>
        </w:rPr>
        <w:t>(…)</w:t>
      </w:r>
    </w:p>
    <w:p w:rsidR="000B7950" w:rsidRPr="00AD28EB" w:rsidRDefault="000B7950" w:rsidP="00A610BE">
      <w:pPr>
        <w:spacing w:before="240"/>
        <w:ind w:left="851" w:right="851"/>
        <w:jc w:val="both"/>
        <w:rPr>
          <w:rFonts w:ascii="Palatino Linotype" w:eastAsia="Calibri" w:hAnsi="Palatino Linotype" w:cs="Arial"/>
          <w:b/>
          <w:i/>
          <w:lang w:val="es-ES_tradnl" w:eastAsia="es-MX"/>
        </w:rPr>
      </w:pPr>
      <w:r w:rsidRPr="00AD28EB">
        <w:rPr>
          <w:rFonts w:ascii="Palatino Linotype" w:eastAsia="Calibri" w:hAnsi="Palatino Linotype" w:cs="Arial"/>
          <w:b/>
          <w:i/>
          <w:u w:val="single"/>
          <w:lang w:val="es-ES_tradnl" w:eastAsia="es-MX"/>
        </w:rPr>
        <w:t>XLV. Versión pública:</w:t>
      </w:r>
      <w:r w:rsidRPr="00AD28EB">
        <w:rPr>
          <w:rFonts w:ascii="Palatino Linotype" w:eastAsia="Calibri" w:hAnsi="Palatino Linotype" w:cs="Arial"/>
          <w:b/>
          <w:i/>
          <w:lang w:val="es-ES_tradnl" w:eastAsia="es-MX"/>
        </w:rPr>
        <w:t xml:space="preserve"> </w:t>
      </w:r>
      <w:r w:rsidRPr="00AD28EB">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0B7950" w:rsidRPr="00AD28EB" w:rsidRDefault="000B7950" w:rsidP="00A610BE">
      <w:pPr>
        <w:spacing w:before="240"/>
        <w:ind w:left="851" w:right="851"/>
        <w:jc w:val="both"/>
        <w:rPr>
          <w:rFonts w:ascii="Palatino Linotype" w:eastAsia="Calibri" w:hAnsi="Palatino Linotype" w:cs="Arial"/>
          <w:b/>
          <w:i/>
          <w:lang w:val="es-ES_tradnl" w:eastAsia="es-MX"/>
        </w:rPr>
      </w:pPr>
      <w:r w:rsidRPr="00AD28EB">
        <w:rPr>
          <w:rFonts w:ascii="Palatino Linotype" w:eastAsia="Calibri" w:hAnsi="Palatino Linotype" w:cs="Arial"/>
          <w:i/>
          <w:lang w:val="es-ES_tradnl" w:eastAsia="es-MX"/>
        </w:rPr>
        <w:t xml:space="preserve">Artículo 122. </w:t>
      </w:r>
      <w:r w:rsidRPr="00AD28EB">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0B7950" w:rsidRPr="00AD28EB" w:rsidRDefault="000B7950" w:rsidP="00A610BE">
      <w:pPr>
        <w:spacing w:before="240"/>
        <w:ind w:left="851" w:right="851"/>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w:t>
      </w:r>
    </w:p>
    <w:p w:rsidR="000B7950" w:rsidRPr="00AD28EB" w:rsidRDefault="000B7950" w:rsidP="00A610BE">
      <w:pPr>
        <w:spacing w:before="240"/>
        <w:ind w:left="851" w:right="851"/>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Artículo 132. La clasificación de la información se llevará a cabo en el momento en que:</w:t>
      </w:r>
    </w:p>
    <w:p w:rsidR="000B7950" w:rsidRPr="00AD28EB" w:rsidRDefault="000B7950" w:rsidP="00A610BE">
      <w:pPr>
        <w:spacing w:before="240"/>
        <w:ind w:left="851" w:right="851"/>
        <w:jc w:val="both"/>
        <w:rPr>
          <w:rFonts w:ascii="Palatino Linotype" w:eastAsia="Calibri" w:hAnsi="Palatino Linotype" w:cs="Arial"/>
          <w:i/>
          <w:lang w:val="es-ES_tradnl" w:eastAsia="es-MX"/>
        </w:rPr>
      </w:pPr>
      <w:r w:rsidRPr="00AD28EB">
        <w:rPr>
          <w:rFonts w:ascii="Palatino Linotype" w:eastAsia="Calibri" w:hAnsi="Palatino Linotype" w:cs="Arial"/>
          <w:i/>
          <w:lang w:val="es-ES_tradnl" w:eastAsia="es-MX"/>
        </w:rPr>
        <w:t>[…]</w:t>
      </w:r>
    </w:p>
    <w:p w:rsidR="000B7950" w:rsidRPr="00AD28EB" w:rsidRDefault="000B7950" w:rsidP="00A610BE">
      <w:pPr>
        <w:spacing w:before="240"/>
        <w:ind w:left="851" w:right="851"/>
        <w:jc w:val="both"/>
        <w:rPr>
          <w:rFonts w:ascii="Palatino Linotype" w:eastAsia="Calibri" w:hAnsi="Palatino Linotype" w:cs="Arial"/>
          <w:b/>
          <w:i/>
          <w:u w:val="single"/>
          <w:lang w:val="es-ES_tradnl" w:eastAsia="es-MX"/>
        </w:rPr>
      </w:pPr>
      <w:r w:rsidRPr="00AD28EB">
        <w:rPr>
          <w:rFonts w:ascii="Palatino Linotype" w:eastAsia="Calibri" w:hAnsi="Palatino Linotype" w:cs="Arial"/>
          <w:b/>
          <w:i/>
          <w:u w:val="single"/>
          <w:lang w:val="es-ES_tradnl" w:eastAsia="es-MX"/>
        </w:rPr>
        <w:t>II. Se determine mediante resolución de autoridad competente; o</w:t>
      </w:r>
    </w:p>
    <w:p w:rsidR="000B7950" w:rsidRPr="00AD28EB" w:rsidRDefault="000B7950" w:rsidP="00A610BE">
      <w:pPr>
        <w:spacing w:before="240"/>
        <w:ind w:left="851" w:right="851"/>
        <w:jc w:val="both"/>
        <w:rPr>
          <w:rFonts w:ascii="Palatino Linotype" w:eastAsia="Calibri" w:hAnsi="Palatino Linotype" w:cs="Arial"/>
          <w:b/>
          <w:i/>
          <w:lang w:val="es-ES_tradnl" w:eastAsia="es-MX"/>
        </w:rPr>
      </w:pPr>
      <w:r w:rsidRPr="00AD28EB">
        <w:rPr>
          <w:rFonts w:ascii="Palatino Linotype" w:eastAsia="Calibri" w:hAnsi="Palatino Linotype" w:cs="Arial"/>
          <w:b/>
          <w:i/>
          <w:lang w:val="es-ES_tradnl" w:eastAsia="es-MX"/>
        </w:rPr>
        <w:t>(…)</w:t>
      </w:r>
    </w:p>
    <w:p w:rsidR="008F35D6" w:rsidRPr="00AD28EB" w:rsidRDefault="000B7950" w:rsidP="008F35D6">
      <w:pPr>
        <w:tabs>
          <w:tab w:val="left" w:pos="8222"/>
        </w:tabs>
        <w:ind w:left="567" w:right="567"/>
        <w:jc w:val="both"/>
        <w:rPr>
          <w:rFonts w:ascii="Palatino Linotype" w:hAnsi="Palatino Linotype" w:cs="Arial"/>
          <w:i/>
        </w:rPr>
      </w:pPr>
      <w:r w:rsidRPr="00AD28EB">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D28EB">
        <w:rPr>
          <w:rFonts w:ascii="Palatino Linotype" w:eastAsia="Calibri" w:hAnsi="Palatino Linotype" w:cs="Arial"/>
          <w:b/>
          <w:i/>
          <w:lang w:val="es-ES_tradnl" w:eastAsia="es-MX"/>
        </w:rPr>
        <w:t xml:space="preserve"> </w:t>
      </w:r>
      <w:r w:rsidRPr="00AD28EB">
        <w:rPr>
          <w:rFonts w:ascii="Palatino Linotype" w:eastAsia="Calibri" w:hAnsi="Palatino Linotype" w:cs="Arial"/>
          <w:b/>
          <w:i/>
          <w:u w:val="single"/>
          <w:lang w:val="es-ES_tradnl" w:eastAsia="es-MX"/>
        </w:rPr>
        <w:t xml:space="preserve">de manera genérica y fundando y motivando su clasificación.” </w:t>
      </w:r>
      <w:r w:rsidR="008F35D6" w:rsidRPr="00AD28EB">
        <w:rPr>
          <w:rFonts w:ascii="Palatino Linotype" w:hAnsi="Palatino Linotype" w:cs="Arial"/>
          <w:b/>
          <w:i/>
        </w:rPr>
        <w:t>Artículo 143.</w:t>
      </w:r>
      <w:r w:rsidR="008F35D6" w:rsidRPr="00AD28EB">
        <w:rPr>
          <w:rFonts w:ascii="Palatino Linotype" w:hAnsi="Palatino Linotype" w:cs="Arial"/>
          <w:i/>
        </w:rPr>
        <w:t xml:space="preserve"> </w:t>
      </w:r>
      <w:r w:rsidR="008F35D6" w:rsidRPr="00AD28EB">
        <w:rPr>
          <w:rFonts w:ascii="Palatino Linotype" w:hAnsi="Palatino Linotype" w:cs="Arial"/>
          <w:i/>
          <w:u w:val="single"/>
        </w:rPr>
        <w:t>Para los efectos de esta Ley se considera información confidencial, la clasificada como tal, de manera permanente, por su naturaleza, cuando</w:t>
      </w:r>
      <w:r w:rsidR="008F35D6" w:rsidRPr="00AD28EB">
        <w:rPr>
          <w:rFonts w:ascii="Palatino Linotype" w:hAnsi="Palatino Linotype" w:cs="Arial"/>
          <w:i/>
        </w:rPr>
        <w:t>:</w:t>
      </w:r>
    </w:p>
    <w:p w:rsidR="008F35D6" w:rsidRPr="00AD28EB" w:rsidRDefault="008F35D6" w:rsidP="008F35D6">
      <w:pPr>
        <w:tabs>
          <w:tab w:val="left" w:pos="8222"/>
        </w:tabs>
        <w:ind w:left="567" w:right="567"/>
        <w:jc w:val="both"/>
        <w:rPr>
          <w:rFonts w:ascii="Palatino Linotype" w:hAnsi="Palatino Linotype" w:cs="Arial"/>
          <w:b/>
          <w:i/>
        </w:rPr>
      </w:pPr>
    </w:p>
    <w:p w:rsidR="008F35D6" w:rsidRPr="00AD28EB" w:rsidRDefault="008F35D6" w:rsidP="008F35D6">
      <w:pPr>
        <w:tabs>
          <w:tab w:val="left" w:pos="8222"/>
        </w:tabs>
        <w:ind w:left="567" w:right="567"/>
        <w:jc w:val="both"/>
        <w:rPr>
          <w:rFonts w:ascii="Palatino Linotype" w:hAnsi="Palatino Linotype" w:cs="Arial"/>
          <w:i/>
        </w:rPr>
      </w:pPr>
      <w:r w:rsidRPr="00AD28EB">
        <w:rPr>
          <w:rFonts w:ascii="Palatino Linotype" w:hAnsi="Palatino Linotype" w:cs="Arial"/>
          <w:b/>
          <w:i/>
        </w:rPr>
        <w:t>I.</w:t>
      </w:r>
      <w:r w:rsidRPr="00AD28EB">
        <w:rPr>
          <w:rFonts w:ascii="Palatino Linotype" w:hAnsi="Palatino Linotype" w:cs="Arial"/>
          <w:i/>
        </w:rPr>
        <w:t xml:space="preserve"> </w:t>
      </w:r>
      <w:r w:rsidRPr="00AD28EB">
        <w:rPr>
          <w:rFonts w:ascii="Palatino Linotype" w:hAnsi="Palatino Linotype" w:cs="Arial"/>
          <w:i/>
          <w:u w:val="single"/>
        </w:rPr>
        <w:t>Se refiera a la información privada y los datos personales concernientes a una persona física o jurídico colectiva identificada o identificable</w:t>
      </w:r>
      <w:r w:rsidRPr="00AD28EB">
        <w:rPr>
          <w:rFonts w:ascii="Palatino Linotype" w:hAnsi="Palatino Linotype" w:cs="Arial"/>
          <w:i/>
        </w:rPr>
        <w:t>;</w:t>
      </w:r>
    </w:p>
    <w:p w:rsidR="008F35D6" w:rsidRPr="00AD28EB" w:rsidRDefault="008F35D6" w:rsidP="008F35D6">
      <w:pPr>
        <w:tabs>
          <w:tab w:val="left" w:pos="8222"/>
        </w:tabs>
        <w:ind w:left="567" w:right="567"/>
        <w:jc w:val="both"/>
        <w:rPr>
          <w:rFonts w:ascii="Palatino Linotype" w:hAnsi="Palatino Linotype" w:cs="Arial"/>
          <w:i/>
          <w:u w:val="single"/>
        </w:rPr>
      </w:pPr>
      <w:r w:rsidRPr="00AD28EB">
        <w:rPr>
          <w:rFonts w:ascii="Palatino Linotype" w:hAnsi="Palatino Linotype" w:cs="Arial"/>
          <w:b/>
          <w:i/>
        </w:rPr>
        <w:t>II.</w:t>
      </w:r>
      <w:r w:rsidRPr="00AD28EB">
        <w:rPr>
          <w:rFonts w:ascii="Palatino Linotype" w:hAnsi="Palatino Linotype" w:cs="Arial"/>
          <w:i/>
        </w:rPr>
        <w:t xml:space="preserve"> </w:t>
      </w:r>
      <w:r w:rsidRPr="00AD28EB">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8F35D6" w:rsidRPr="00AD28EB" w:rsidRDefault="008F35D6" w:rsidP="008F35D6">
      <w:pPr>
        <w:tabs>
          <w:tab w:val="left" w:pos="8222"/>
        </w:tabs>
        <w:ind w:left="567" w:right="567"/>
        <w:jc w:val="both"/>
        <w:rPr>
          <w:rFonts w:ascii="Palatino Linotype" w:hAnsi="Palatino Linotype" w:cs="Arial"/>
          <w:i/>
        </w:rPr>
      </w:pPr>
      <w:r w:rsidRPr="00AD28EB">
        <w:rPr>
          <w:rFonts w:ascii="Palatino Linotype" w:hAnsi="Palatino Linotype" w:cs="Arial"/>
          <w:b/>
          <w:i/>
        </w:rPr>
        <w:lastRenderedPageBreak/>
        <w:t>III.</w:t>
      </w:r>
      <w:r w:rsidRPr="00AD28EB">
        <w:rPr>
          <w:rFonts w:ascii="Palatino Linotype" w:hAnsi="Palatino Linotype" w:cs="Arial"/>
          <w:i/>
        </w:rPr>
        <w:t xml:space="preserve"> La que presenten los particulares a los sujetos obligados, de conformidad con lo dispuesto por las leyes o los tratados internacionales.</w:t>
      </w:r>
    </w:p>
    <w:p w:rsidR="008F35D6" w:rsidRPr="00AD28EB" w:rsidRDefault="008F35D6" w:rsidP="008F35D6">
      <w:pPr>
        <w:tabs>
          <w:tab w:val="left" w:pos="8222"/>
        </w:tabs>
        <w:ind w:left="567" w:right="567"/>
        <w:jc w:val="both"/>
        <w:rPr>
          <w:rFonts w:ascii="Palatino Linotype" w:hAnsi="Palatino Linotype" w:cs="Arial"/>
          <w:i/>
        </w:rPr>
      </w:pPr>
    </w:p>
    <w:p w:rsidR="008F35D6" w:rsidRPr="00AD28EB" w:rsidRDefault="008F35D6" w:rsidP="008F35D6">
      <w:pPr>
        <w:tabs>
          <w:tab w:val="left" w:pos="8222"/>
        </w:tabs>
        <w:ind w:left="567" w:right="567"/>
        <w:jc w:val="both"/>
        <w:rPr>
          <w:rFonts w:ascii="Palatino Linotype" w:hAnsi="Palatino Linotype" w:cs="Arial"/>
          <w:i/>
        </w:rPr>
      </w:pPr>
      <w:r w:rsidRPr="00AD28EB">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8F35D6" w:rsidRPr="00AD28EB" w:rsidRDefault="008F35D6" w:rsidP="008F35D6">
      <w:pPr>
        <w:tabs>
          <w:tab w:val="left" w:pos="8222"/>
        </w:tabs>
        <w:ind w:left="567" w:right="567"/>
        <w:jc w:val="both"/>
        <w:rPr>
          <w:rFonts w:ascii="Palatino Linotype" w:hAnsi="Palatino Linotype" w:cs="Arial"/>
          <w:i/>
        </w:rPr>
      </w:pPr>
    </w:p>
    <w:p w:rsidR="008F35D6" w:rsidRPr="00AD28EB" w:rsidRDefault="008F35D6" w:rsidP="008F35D6">
      <w:pPr>
        <w:tabs>
          <w:tab w:val="left" w:pos="8222"/>
        </w:tabs>
        <w:ind w:left="567" w:right="567"/>
        <w:jc w:val="both"/>
        <w:rPr>
          <w:rFonts w:ascii="Palatino Linotype" w:hAnsi="Palatino Linotype" w:cs="Arial"/>
          <w:i/>
        </w:rPr>
      </w:pPr>
      <w:r w:rsidRPr="00AD28EB">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rsidR="008F35D6" w:rsidRPr="00AD28EB" w:rsidRDefault="008F35D6" w:rsidP="008F35D6">
      <w:pPr>
        <w:tabs>
          <w:tab w:val="left" w:pos="8222"/>
        </w:tabs>
        <w:spacing w:line="360" w:lineRule="auto"/>
        <w:ind w:left="567" w:right="567"/>
        <w:jc w:val="both"/>
        <w:rPr>
          <w:rFonts w:ascii="Palatino Linotype" w:hAnsi="Palatino Linotype"/>
        </w:rPr>
      </w:pPr>
    </w:p>
    <w:p w:rsidR="008F35D6" w:rsidRPr="00AD28EB" w:rsidRDefault="008F35D6" w:rsidP="008F35D6">
      <w:pPr>
        <w:spacing w:line="360" w:lineRule="auto"/>
        <w:jc w:val="both"/>
        <w:rPr>
          <w:rFonts w:ascii="Palatino Linotype" w:hAnsi="Palatino Linotype"/>
        </w:rPr>
      </w:pPr>
      <w:r w:rsidRPr="00AD28EB">
        <w:rPr>
          <w:rFonts w:ascii="Palatino Linotype" w:hAnsi="Palatino Linotype"/>
        </w:rPr>
        <w:t xml:space="preserve">Igualmente, los </w:t>
      </w:r>
      <w:r w:rsidRPr="00AD28EB">
        <w:rPr>
          <w:rFonts w:ascii="Palatino Linotype" w:hAnsi="Palatino Linotype"/>
          <w:b/>
          <w:i/>
        </w:rPr>
        <w:t>Lineamientos Generales en Materia de Clasificación y Desclasificación de la Información, así como para la elaboración de Versiones Públicas</w:t>
      </w:r>
      <w:r w:rsidRPr="00AD28EB">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F35D6" w:rsidRPr="00AD28EB" w:rsidRDefault="008F35D6" w:rsidP="008F35D6">
      <w:pPr>
        <w:spacing w:line="360" w:lineRule="auto"/>
        <w:jc w:val="both"/>
        <w:rPr>
          <w:rFonts w:ascii="Palatino Linotype" w:hAnsi="Palatino Linotype" w:cs="Arial"/>
          <w:lang w:eastAsia="es-CO"/>
        </w:rPr>
      </w:pPr>
    </w:p>
    <w:p w:rsidR="008F35D6" w:rsidRPr="00AD28EB" w:rsidRDefault="008F35D6" w:rsidP="008F35D6">
      <w:pPr>
        <w:spacing w:line="360" w:lineRule="auto"/>
        <w:jc w:val="both"/>
        <w:rPr>
          <w:rFonts w:ascii="Palatino Linotype" w:hAnsi="Palatino Linotype" w:cs="Arial"/>
          <w:lang w:eastAsia="es-CO"/>
        </w:rPr>
      </w:pPr>
      <w:r w:rsidRPr="00AD28EB">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AD28EB">
        <w:rPr>
          <w:rFonts w:ascii="Palatino Linotype" w:hAnsi="Palatino Linotype" w:cs="Arial"/>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B7950" w:rsidRPr="00AD28EB" w:rsidRDefault="000B7950" w:rsidP="008F35D6">
      <w:pPr>
        <w:spacing w:before="240"/>
        <w:ind w:left="851" w:right="851"/>
        <w:jc w:val="both"/>
        <w:rPr>
          <w:rFonts w:ascii="Palatino Linotype" w:eastAsia="Calibri" w:hAnsi="Palatino Linotype" w:cs="Arial"/>
          <w:lang w:val="es-ES_tradnl" w:eastAsia="es-MX"/>
        </w:rPr>
      </w:pPr>
    </w:p>
    <w:p w:rsidR="000B7950" w:rsidRPr="00AD28EB" w:rsidRDefault="000B7950" w:rsidP="000B7950">
      <w:pPr>
        <w:spacing w:line="360" w:lineRule="auto"/>
        <w:ind w:right="51"/>
        <w:jc w:val="both"/>
        <w:rPr>
          <w:rFonts w:ascii="Palatino Linotype" w:eastAsiaTheme="minorHAnsi" w:hAnsi="Palatino Linotype" w:cstheme="minorBidi"/>
          <w:lang w:val="es-MX" w:eastAsia="en-US"/>
        </w:rPr>
      </w:pPr>
      <w:r w:rsidRPr="00AD28EB">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AD28EB">
        <w:rPr>
          <w:rFonts w:ascii="Palatino Linotype" w:eastAsiaTheme="minorHAnsi" w:hAnsi="Palatino Linotype" w:cstheme="minorBidi"/>
          <w:b/>
          <w:lang w:val="es-MX" w:eastAsia="en-US"/>
        </w:rPr>
        <w:t>el Recurrente</w:t>
      </w:r>
      <w:r w:rsidRPr="00AD28EB">
        <w:rPr>
          <w:rFonts w:ascii="Palatino Linotype" w:eastAsiaTheme="minorHAnsi" w:hAnsi="Palatino Linotype" w:cstheme="minorBidi"/>
          <w:lang w:val="es-MX" w:eastAsia="en-US"/>
        </w:rPr>
        <w:t xml:space="preserve">, con fundamento en la primera hipótesis del artículo 186 fracción III de la Ley de Transparencia y Acceso a la Información Pública del Estado de México y Municipios, se </w:t>
      </w:r>
      <w:r w:rsidRPr="00AD28EB">
        <w:rPr>
          <w:rFonts w:ascii="Palatino Linotype" w:eastAsiaTheme="minorHAnsi" w:hAnsi="Palatino Linotype" w:cstheme="minorBidi"/>
          <w:b/>
          <w:lang w:val="es-MX" w:eastAsia="en-US"/>
        </w:rPr>
        <w:t xml:space="preserve">REVOCA </w:t>
      </w:r>
      <w:r w:rsidRPr="00AD28EB">
        <w:rPr>
          <w:rFonts w:ascii="Palatino Linotype" w:eastAsiaTheme="minorHAnsi" w:hAnsi="Palatino Linotype" w:cstheme="minorBidi"/>
          <w:lang w:val="es-MX" w:eastAsia="en-US"/>
        </w:rPr>
        <w:t xml:space="preserve">la respuesta emitida a la solicitud de información </w:t>
      </w:r>
      <w:r w:rsidR="000D1B18" w:rsidRPr="00AD28EB">
        <w:rPr>
          <w:rFonts w:ascii="Palatino Linotype" w:hAnsi="Palatino Linotype"/>
          <w:b/>
          <w:bCs/>
        </w:rPr>
        <w:t>00125/DIFHUEHUET/IP/2025</w:t>
      </w:r>
      <w:r w:rsidRPr="00AD28EB">
        <w:rPr>
          <w:rFonts w:ascii="Palatino Linotype" w:eastAsiaTheme="minorHAnsi" w:hAnsi="Palatino Linotype"/>
          <w:b/>
          <w:bCs/>
        </w:rPr>
        <w:t>,</w:t>
      </w:r>
      <w:r w:rsidRPr="00AD28EB">
        <w:rPr>
          <w:rFonts w:ascii="Palatino Linotype" w:eastAsiaTheme="minorHAnsi" w:hAnsi="Palatino Linotype" w:cs="Arial"/>
          <w:lang w:val="es-MX" w:eastAsia="en-US"/>
        </w:rPr>
        <w:t xml:space="preserve"> </w:t>
      </w:r>
      <w:r w:rsidRPr="00AD28EB">
        <w:rPr>
          <w:rFonts w:ascii="Palatino Linotype" w:eastAsiaTheme="minorHAnsi" w:hAnsi="Palatino Linotype" w:cstheme="minorBidi"/>
          <w:lang w:val="es-MX" w:eastAsia="en-US"/>
        </w:rPr>
        <w:t>que ha sido materia del presente fallo.</w:t>
      </w:r>
    </w:p>
    <w:p w:rsidR="000B7950" w:rsidRPr="00AD28EB" w:rsidRDefault="000B7950" w:rsidP="000B7950">
      <w:pPr>
        <w:spacing w:line="360" w:lineRule="auto"/>
        <w:jc w:val="both"/>
        <w:rPr>
          <w:rFonts w:ascii="Palatino Linotype" w:eastAsiaTheme="minorHAnsi" w:hAnsi="Palatino Linotype" w:cstheme="minorBidi"/>
          <w:lang w:val="es-MX" w:eastAsia="en-US"/>
        </w:rPr>
      </w:pPr>
    </w:p>
    <w:p w:rsidR="000B7950" w:rsidRPr="00AD28EB" w:rsidRDefault="000B7950" w:rsidP="000B7950">
      <w:pPr>
        <w:spacing w:line="360" w:lineRule="auto"/>
        <w:jc w:val="both"/>
        <w:rPr>
          <w:rFonts w:ascii="Palatino Linotype" w:hAnsi="Palatino Linotype"/>
          <w:lang w:val="es-MX"/>
        </w:rPr>
      </w:pPr>
      <w:r w:rsidRPr="00AD28EB">
        <w:rPr>
          <w:rFonts w:ascii="Palatino Linotype" w:hAnsi="Palatino Linotype"/>
          <w:lang w:val="es-MX"/>
        </w:rPr>
        <w:t>Por lo antes expuesto y fundado es de resolverse y,</w:t>
      </w:r>
    </w:p>
    <w:p w:rsidR="000B7950" w:rsidRPr="00AD28EB" w:rsidRDefault="000B7950" w:rsidP="000B7950">
      <w:pPr>
        <w:spacing w:line="360" w:lineRule="auto"/>
        <w:jc w:val="both"/>
        <w:rPr>
          <w:rFonts w:ascii="Palatino Linotype" w:hAnsi="Palatino Linotype"/>
          <w:lang w:val="es-MX"/>
        </w:rPr>
      </w:pPr>
    </w:p>
    <w:p w:rsidR="000B7950" w:rsidRPr="00AD28EB" w:rsidRDefault="000B7950" w:rsidP="000B7950">
      <w:pPr>
        <w:spacing w:line="360" w:lineRule="auto"/>
        <w:jc w:val="center"/>
        <w:rPr>
          <w:rFonts w:ascii="Palatino Linotype" w:hAnsi="Palatino Linotype"/>
          <w:bCs/>
          <w:spacing w:val="60"/>
          <w:lang w:val="es-ES_tradnl"/>
        </w:rPr>
      </w:pPr>
      <w:r w:rsidRPr="00AD28EB">
        <w:rPr>
          <w:rFonts w:ascii="Palatino Linotype" w:hAnsi="Palatino Linotype"/>
          <w:b/>
          <w:bCs/>
          <w:spacing w:val="60"/>
          <w:sz w:val="28"/>
          <w:lang w:val="es-ES_tradnl"/>
        </w:rPr>
        <w:t>SE    RESUELVE</w:t>
      </w:r>
    </w:p>
    <w:p w:rsidR="000B7950" w:rsidRPr="00AD28EB" w:rsidRDefault="000B7950" w:rsidP="000B7950">
      <w:pPr>
        <w:spacing w:line="360" w:lineRule="auto"/>
        <w:jc w:val="both"/>
        <w:rPr>
          <w:rFonts w:ascii="Palatino Linotype" w:hAnsi="Palatino Linotype" w:cs="Arial"/>
        </w:rPr>
      </w:pPr>
      <w:r w:rsidRPr="00AD28EB">
        <w:rPr>
          <w:rFonts w:ascii="Palatino Linotype" w:hAnsi="Palatino Linotype" w:cs="Arial"/>
          <w:b/>
          <w:sz w:val="28"/>
          <w:szCs w:val="28"/>
        </w:rPr>
        <w:t>PRIMERO</w:t>
      </w:r>
      <w:r w:rsidRPr="00AD28EB">
        <w:rPr>
          <w:rFonts w:ascii="Palatino Linotype" w:hAnsi="Palatino Linotype" w:cs="Arial"/>
          <w:sz w:val="32"/>
          <w:szCs w:val="28"/>
        </w:rPr>
        <w:t>.</w:t>
      </w:r>
      <w:r w:rsidRPr="00AD28EB">
        <w:rPr>
          <w:rFonts w:ascii="Palatino Linotype" w:hAnsi="Palatino Linotype" w:cs="Arial"/>
        </w:rPr>
        <w:t xml:space="preserve"> Se</w:t>
      </w:r>
      <w:r w:rsidRPr="00AD28EB">
        <w:rPr>
          <w:rFonts w:ascii="Palatino Linotype" w:hAnsi="Palatino Linotype" w:cs="Arial"/>
          <w:b/>
        </w:rPr>
        <w:t xml:space="preserve"> REVOCA </w:t>
      </w:r>
      <w:r w:rsidRPr="00AD28EB">
        <w:rPr>
          <w:rFonts w:ascii="Palatino Linotype" w:hAnsi="Palatino Linotype" w:cs="Arial"/>
        </w:rPr>
        <w:t xml:space="preserve">la respuesta del </w:t>
      </w:r>
      <w:r w:rsidRPr="00AD28EB">
        <w:rPr>
          <w:rFonts w:ascii="Palatino Linotype" w:hAnsi="Palatino Linotype" w:cs="Arial"/>
          <w:b/>
        </w:rPr>
        <w:t>Sujeto Obligado</w:t>
      </w:r>
      <w:r w:rsidRPr="00AD28EB">
        <w:rPr>
          <w:rFonts w:ascii="Palatino Linotype" w:hAnsi="Palatino Linotype" w:cs="Arial"/>
        </w:rPr>
        <w:t xml:space="preserve"> a la solicitud de acceso a la información pública</w:t>
      </w:r>
      <w:r w:rsidRPr="00AD28EB">
        <w:rPr>
          <w:rFonts w:ascii="Palatino Linotype" w:hAnsi="Palatino Linotype" w:cs="Arial"/>
          <w:b/>
        </w:rPr>
        <w:t xml:space="preserve"> </w:t>
      </w:r>
      <w:r w:rsidR="000D1B18" w:rsidRPr="00AD28EB">
        <w:rPr>
          <w:rFonts w:ascii="Palatino Linotype" w:hAnsi="Palatino Linotype"/>
          <w:b/>
          <w:bCs/>
        </w:rPr>
        <w:t>00125/DIFHUEHUET/IP/2025</w:t>
      </w:r>
      <w:r w:rsidRPr="00AD28EB">
        <w:rPr>
          <w:rFonts w:ascii="Palatino Linotype" w:hAnsi="Palatino Linotype" w:cs="Arial"/>
        </w:rPr>
        <w:t>,</w:t>
      </w:r>
      <w:r w:rsidRPr="00AD28EB">
        <w:rPr>
          <w:rFonts w:ascii="Palatino Linotype" w:hAnsi="Palatino Linotype" w:cs="Tahoma"/>
          <w:b/>
        </w:rPr>
        <w:t xml:space="preserve"> </w:t>
      </w:r>
      <w:r w:rsidRPr="00AD28EB">
        <w:rPr>
          <w:rFonts w:ascii="Palatino Linotype" w:hAnsi="Palatino Linotype" w:cs="Arial"/>
        </w:rPr>
        <w:t>por resultar fundados</w:t>
      </w:r>
      <w:r w:rsidRPr="00AD28EB">
        <w:rPr>
          <w:rFonts w:ascii="Palatino Linotype" w:hAnsi="Palatino Linotype" w:cs="Arial"/>
          <w:b/>
        </w:rPr>
        <w:t xml:space="preserve"> </w:t>
      </w:r>
      <w:r w:rsidRPr="00AD28EB">
        <w:rPr>
          <w:rFonts w:ascii="Palatino Linotype" w:hAnsi="Palatino Linotype" w:cs="Arial"/>
        </w:rPr>
        <w:t xml:space="preserve">los motivos de inconformidad vertidos por la parte </w:t>
      </w:r>
      <w:r w:rsidRPr="00AD28EB">
        <w:rPr>
          <w:rFonts w:ascii="Palatino Linotype" w:hAnsi="Palatino Linotype" w:cs="Arial"/>
          <w:b/>
        </w:rPr>
        <w:t>Recurrente</w:t>
      </w:r>
      <w:r w:rsidRPr="00AD28EB">
        <w:rPr>
          <w:rFonts w:ascii="Palatino Linotype" w:hAnsi="Palatino Linotype" w:cs="Arial"/>
        </w:rPr>
        <w:t>, en términos del considerando</w:t>
      </w:r>
      <w:r w:rsidRPr="00AD28EB">
        <w:rPr>
          <w:rFonts w:ascii="Palatino Linotype" w:hAnsi="Palatino Linotype" w:cs="Arial"/>
          <w:b/>
        </w:rPr>
        <w:t xml:space="preserve"> CUARTO </w:t>
      </w:r>
      <w:r w:rsidRPr="00AD28EB">
        <w:rPr>
          <w:rFonts w:ascii="Palatino Linotype" w:hAnsi="Palatino Linotype" w:cs="Arial"/>
        </w:rPr>
        <w:t>de la presente Resolución.</w:t>
      </w:r>
    </w:p>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Tahoma"/>
        </w:rPr>
      </w:pPr>
      <w:r w:rsidRPr="00AD28EB">
        <w:rPr>
          <w:rFonts w:ascii="Palatino Linotype" w:hAnsi="Palatino Linotype" w:cs="Arial"/>
          <w:b/>
          <w:sz w:val="28"/>
        </w:rPr>
        <w:t>SEGUNDO</w:t>
      </w:r>
      <w:r w:rsidRPr="00AD28EB">
        <w:rPr>
          <w:rFonts w:ascii="Palatino Linotype" w:hAnsi="Palatino Linotype" w:cs="Arial"/>
          <w:b/>
        </w:rPr>
        <w:t>.</w:t>
      </w:r>
      <w:r w:rsidRPr="00AD28EB">
        <w:rPr>
          <w:rFonts w:ascii="Palatino Linotype" w:hAnsi="Palatino Linotype" w:cs="Tahoma"/>
        </w:rPr>
        <w:t xml:space="preserve"> Se </w:t>
      </w:r>
      <w:r w:rsidRPr="00AD28EB">
        <w:rPr>
          <w:rFonts w:ascii="Palatino Linotype" w:hAnsi="Palatino Linotype" w:cs="Tahoma"/>
          <w:b/>
        </w:rPr>
        <w:t>ORDENA</w:t>
      </w:r>
      <w:r w:rsidRPr="00AD28EB">
        <w:rPr>
          <w:rFonts w:ascii="Palatino Linotype" w:hAnsi="Palatino Linotype" w:cs="Tahoma"/>
        </w:rPr>
        <w:t xml:space="preserve"> al </w:t>
      </w:r>
      <w:r w:rsidRPr="00AD28EB">
        <w:rPr>
          <w:rFonts w:ascii="Palatino Linotype" w:hAnsi="Palatino Linotype" w:cs="Tahoma"/>
          <w:b/>
        </w:rPr>
        <w:t>Sujeto Obligado,</w:t>
      </w:r>
      <w:r w:rsidRPr="00AD28EB">
        <w:rPr>
          <w:rFonts w:ascii="Palatino Linotype" w:hAnsi="Palatino Linotype" w:cs="Tahoma"/>
        </w:rPr>
        <w:t xml:space="preserve"> haga entrega a la parte </w:t>
      </w:r>
      <w:r w:rsidRPr="00AD28EB">
        <w:rPr>
          <w:rFonts w:ascii="Palatino Linotype" w:hAnsi="Palatino Linotype" w:cs="Tahoma"/>
          <w:b/>
        </w:rPr>
        <w:t>Recurrente</w:t>
      </w:r>
      <w:r w:rsidRPr="00AD28EB">
        <w:rPr>
          <w:rFonts w:ascii="Palatino Linotype" w:hAnsi="Palatino Linotype" w:cs="Tahoma"/>
        </w:rPr>
        <w:t>, a través del Sistema de Acceso a la Información Mexiquense (</w:t>
      </w:r>
      <w:r w:rsidRPr="00AD28EB">
        <w:rPr>
          <w:rFonts w:ascii="Palatino Linotype" w:hAnsi="Palatino Linotype" w:cs="Tahoma"/>
          <w:b/>
        </w:rPr>
        <w:t>SAIMEX</w:t>
      </w:r>
      <w:r w:rsidRPr="00AD28EB">
        <w:rPr>
          <w:rFonts w:ascii="Palatino Linotype" w:hAnsi="Palatino Linotype" w:cs="Tahoma"/>
        </w:rPr>
        <w:t>),</w:t>
      </w:r>
      <w:r w:rsidR="00585CDE" w:rsidRPr="00AD28EB">
        <w:rPr>
          <w:rFonts w:ascii="Palatino Linotype" w:hAnsi="Palatino Linotype" w:cs="Tahoma"/>
        </w:rPr>
        <w:t xml:space="preserve"> previa exhaustiva y razonable, </w:t>
      </w:r>
      <w:r w:rsidRPr="00AD28EB">
        <w:rPr>
          <w:rFonts w:ascii="Palatino Linotype" w:hAnsi="Palatino Linotype" w:cs="Tahoma"/>
        </w:rPr>
        <w:t xml:space="preserve"> en versión pública</w:t>
      </w:r>
      <w:r w:rsidR="008F35D6" w:rsidRPr="00AD28EB">
        <w:rPr>
          <w:rFonts w:ascii="Palatino Linotype" w:hAnsi="Palatino Linotype" w:cs="Tahoma"/>
        </w:rPr>
        <w:t>, lo siguiente</w:t>
      </w:r>
      <w:r w:rsidRPr="00AD28EB">
        <w:rPr>
          <w:rFonts w:ascii="Palatino Linotype" w:hAnsi="Palatino Linotype" w:cs="Tahoma"/>
        </w:rPr>
        <w:t>:</w:t>
      </w:r>
    </w:p>
    <w:p w:rsidR="000B7950" w:rsidRPr="00AD28EB" w:rsidRDefault="00585CDE" w:rsidP="000B7950">
      <w:pPr>
        <w:pStyle w:val="Prrafodelista"/>
        <w:numPr>
          <w:ilvl w:val="0"/>
          <w:numId w:val="10"/>
        </w:numPr>
        <w:spacing w:line="360" w:lineRule="auto"/>
        <w:jc w:val="both"/>
        <w:rPr>
          <w:rFonts w:ascii="Palatino Linotype" w:hAnsi="Palatino Linotype" w:cs="Tahoma"/>
        </w:rPr>
      </w:pPr>
      <w:r w:rsidRPr="00AD28EB">
        <w:rPr>
          <w:rFonts w:ascii="Palatino Linotype" w:hAnsi="Palatino Linotype" w:cs="Arial"/>
        </w:rPr>
        <w:lastRenderedPageBreak/>
        <w:t>Formatos REDATOSEM de las cedulas de bases de datos</w:t>
      </w:r>
      <w:r w:rsidRPr="00AD28EB">
        <w:rPr>
          <w:rFonts w:ascii="Palatino Linotype" w:hAnsi="Palatino Linotype" w:cs="Tahoma"/>
        </w:rPr>
        <w:t>, vigentes al 10 de junio de 2025.</w:t>
      </w:r>
    </w:p>
    <w:p w:rsidR="000B7950" w:rsidRPr="00AD28EB" w:rsidRDefault="00585CDE" w:rsidP="000B7950">
      <w:pPr>
        <w:pStyle w:val="Prrafodelista"/>
        <w:numPr>
          <w:ilvl w:val="0"/>
          <w:numId w:val="10"/>
        </w:numPr>
        <w:spacing w:line="360" w:lineRule="auto"/>
        <w:jc w:val="both"/>
        <w:rPr>
          <w:rFonts w:ascii="Palatino Linotype" w:hAnsi="Palatino Linotype" w:cs="Tahoma"/>
        </w:rPr>
      </w:pPr>
      <w:r w:rsidRPr="00AD28EB">
        <w:rPr>
          <w:rFonts w:ascii="Palatino Linotype" w:hAnsi="Palatino Linotype" w:cs="Arial"/>
        </w:rPr>
        <w:t>Documentos de seguridad con bitácoras</w:t>
      </w:r>
      <w:r w:rsidRPr="00AD28EB">
        <w:rPr>
          <w:rFonts w:ascii="Palatino Linotype" w:hAnsi="Palatino Linotype" w:cs="Tahoma"/>
          <w:bCs/>
        </w:rPr>
        <w:t xml:space="preserve">, </w:t>
      </w:r>
      <w:r w:rsidRPr="00AD28EB">
        <w:rPr>
          <w:rFonts w:ascii="Palatino Linotype" w:hAnsi="Palatino Linotype" w:cs="Tahoma"/>
        </w:rPr>
        <w:t>vigentes al 10 de junio de 2025.</w:t>
      </w:r>
    </w:p>
    <w:p w:rsidR="00585CDE" w:rsidRPr="00AD28EB" w:rsidRDefault="00585CDE" w:rsidP="000B7950">
      <w:pPr>
        <w:pStyle w:val="Prrafodelista"/>
        <w:numPr>
          <w:ilvl w:val="0"/>
          <w:numId w:val="10"/>
        </w:numPr>
        <w:spacing w:line="360" w:lineRule="auto"/>
        <w:jc w:val="both"/>
        <w:rPr>
          <w:rFonts w:ascii="Palatino Linotype" w:hAnsi="Palatino Linotype" w:cs="Tahoma"/>
        </w:rPr>
      </w:pPr>
      <w:r w:rsidRPr="00AD28EB">
        <w:rPr>
          <w:rFonts w:ascii="Palatino Linotype" w:hAnsi="Palatino Linotype" w:cs="Arial"/>
        </w:rPr>
        <w:t xml:space="preserve">Avisos de privacidad simplificados de cada unidad administrativa, </w:t>
      </w:r>
      <w:r w:rsidRPr="00AD28EB">
        <w:rPr>
          <w:rFonts w:ascii="Palatino Linotype" w:hAnsi="Palatino Linotype" w:cs="Tahoma"/>
        </w:rPr>
        <w:t>vigentes al 10 de junio de 2025.</w:t>
      </w:r>
    </w:p>
    <w:p w:rsidR="000B7950" w:rsidRPr="00AD28EB" w:rsidRDefault="000B7950" w:rsidP="000B7950">
      <w:pPr>
        <w:pStyle w:val="INFOEM"/>
        <w:spacing w:before="0" w:after="0"/>
        <w:ind w:left="720" w:right="567"/>
      </w:pPr>
    </w:p>
    <w:p w:rsidR="00585CDE" w:rsidRPr="00AD28EB" w:rsidRDefault="00585CDE" w:rsidP="00585CDE">
      <w:pPr>
        <w:pStyle w:val="Citas"/>
      </w:pPr>
      <w:r w:rsidRPr="00AD28EB">
        <w:t xml:space="preserve">Debiendo notificar a la parte </w:t>
      </w:r>
      <w:r w:rsidRPr="00AD28EB">
        <w:rPr>
          <w:b/>
        </w:rPr>
        <w:t>Recurrente</w:t>
      </w:r>
      <w:r w:rsidRPr="00AD28EB">
        <w:t xml:space="preserve"> el Acuerdo de Clasificación de la información que apruebe su Comité de Transparencia con motivo de la versión pública; </w:t>
      </w:r>
      <w:r w:rsidRPr="00AD28EB">
        <w:rPr>
          <w:b/>
          <w:bCs/>
        </w:rPr>
        <w:t>clasificando como información confidencial las medidas de seguridad</w:t>
      </w:r>
      <w:r w:rsidRPr="00AD28EB">
        <w:t>, en términos de los artículos 122 y 143 de la Ley de Transparencia y Acceso a la Información Pública del Estado de México y Municipios, así como 43 de la Ley de Protección de Datos Personales del Estado de México y Municipios.</w:t>
      </w:r>
    </w:p>
    <w:p w:rsidR="000B7950" w:rsidRPr="00AD28EB" w:rsidRDefault="000B7950" w:rsidP="000B7950">
      <w:pPr>
        <w:pStyle w:val="INFOEM"/>
        <w:spacing w:before="0" w:after="0"/>
        <w:ind w:left="0" w:right="567"/>
      </w:pPr>
    </w:p>
    <w:p w:rsidR="000B7950" w:rsidRPr="00AD28EB" w:rsidRDefault="000B7950" w:rsidP="000B7950">
      <w:pPr>
        <w:spacing w:line="360" w:lineRule="auto"/>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Tahoma"/>
          <w:bCs/>
        </w:rPr>
      </w:pPr>
      <w:r w:rsidRPr="00AD28EB">
        <w:rPr>
          <w:rFonts w:ascii="Palatino Linotype" w:hAnsi="Palatino Linotype" w:cs="Arial"/>
          <w:b/>
          <w:sz w:val="28"/>
        </w:rPr>
        <w:t>TERCERO</w:t>
      </w:r>
      <w:r w:rsidRPr="00AD28EB">
        <w:rPr>
          <w:rFonts w:ascii="Palatino Linotype" w:hAnsi="Palatino Linotype" w:cs="Arial"/>
          <w:b/>
        </w:rPr>
        <w:t>.</w:t>
      </w:r>
      <w:r w:rsidRPr="00AD28EB">
        <w:rPr>
          <w:rFonts w:ascii="Palatino Linotype" w:hAnsi="Palatino Linotype" w:cs="Arial"/>
        </w:rPr>
        <w:t xml:space="preserve"> </w:t>
      </w:r>
      <w:r w:rsidRPr="00AD28EB">
        <w:rPr>
          <w:rFonts w:ascii="Palatino Linotype" w:hAnsi="Palatino Linotype" w:cs="Tahoma"/>
          <w:b/>
        </w:rPr>
        <w:t xml:space="preserve">NOTIFÍQUESE </w:t>
      </w:r>
      <w:r w:rsidRPr="00AD28EB">
        <w:rPr>
          <w:rFonts w:ascii="Palatino Linotype" w:hAnsi="Palatino Linotype" w:cs="Arial"/>
        </w:rPr>
        <w:t xml:space="preserve">a través del Sistema de Acceso a la Información Mexiquense </w:t>
      </w:r>
      <w:r w:rsidRPr="00AD28EB">
        <w:rPr>
          <w:rFonts w:ascii="Palatino Linotype" w:hAnsi="Palatino Linotype" w:cs="Arial"/>
          <w:b/>
        </w:rPr>
        <w:t>(SAIMEX)</w:t>
      </w:r>
      <w:r w:rsidRPr="00AD28EB">
        <w:rPr>
          <w:rFonts w:ascii="Palatino Linotype" w:hAnsi="Palatino Linotype" w:cs="Arial"/>
        </w:rPr>
        <w:t xml:space="preserve">, </w:t>
      </w:r>
      <w:r w:rsidRPr="00AD28EB">
        <w:rPr>
          <w:rFonts w:ascii="Palatino Linotype" w:hAnsi="Palatino Linotype" w:cs="Tahoma"/>
        </w:rPr>
        <w:t xml:space="preserve">la presente Resolución al Titular de la Unidad de Transparencia del </w:t>
      </w:r>
      <w:r w:rsidRPr="00AD28EB">
        <w:rPr>
          <w:rFonts w:ascii="Palatino Linotype" w:hAnsi="Palatino Linotype" w:cs="Tahoma"/>
          <w:b/>
        </w:rPr>
        <w:t>Sujeto Obligado</w:t>
      </w:r>
      <w:r w:rsidRPr="00AD28EB">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AD28EB">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AD28EB">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rsidR="000B7950" w:rsidRPr="00AD28EB" w:rsidRDefault="000B7950" w:rsidP="000B7950">
      <w:pPr>
        <w:spacing w:line="360" w:lineRule="auto"/>
        <w:ind w:right="-595"/>
        <w:jc w:val="both"/>
        <w:rPr>
          <w:rFonts w:ascii="Palatino Linotype" w:hAnsi="Palatino Linotype" w:cs="Tahoma"/>
          <w:bCs/>
        </w:rPr>
      </w:pPr>
    </w:p>
    <w:p w:rsidR="000B7950" w:rsidRPr="00AD28EB" w:rsidRDefault="000B7950" w:rsidP="000B7950">
      <w:pPr>
        <w:autoSpaceDE w:val="0"/>
        <w:autoSpaceDN w:val="0"/>
        <w:adjustRightInd w:val="0"/>
        <w:spacing w:line="360" w:lineRule="auto"/>
        <w:jc w:val="both"/>
        <w:rPr>
          <w:rFonts w:ascii="Palatino Linotype" w:hAnsi="Palatino Linotype" w:cs="Arial"/>
        </w:rPr>
      </w:pPr>
      <w:r w:rsidRPr="00AD28EB">
        <w:rPr>
          <w:rFonts w:ascii="Palatino Linotype" w:hAnsi="Palatino Linotype" w:cs="Arial"/>
          <w:b/>
          <w:sz w:val="28"/>
          <w:szCs w:val="28"/>
        </w:rPr>
        <w:t>CUARTO.</w:t>
      </w:r>
      <w:r w:rsidRPr="00AD28EB">
        <w:rPr>
          <w:rFonts w:ascii="Palatino Linotype" w:hAnsi="Palatino Linotype" w:cs="Arial"/>
          <w:b/>
        </w:rPr>
        <w:t xml:space="preserve"> </w:t>
      </w:r>
      <w:r w:rsidRPr="00AD28EB">
        <w:rPr>
          <w:rFonts w:ascii="Palatino Linotype" w:hAnsi="Palatino Linotype" w:cs="Arial"/>
        </w:rPr>
        <w:t xml:space="preserve">De conformidad con el artículo 198 de la Ley de Transparencia y Acceso a la Información Pública del Estado de México y Municipios, de considerarlo procedente, el </w:t>
      </w:r>
      <w:r w:rsidRPr="00AD28EB">
        <w:rPr>
          <w:rFonts w:ascii="Palatino Linotype" w:hAnsi="Palatino Linotype" w:cs="Arial"/>
          <w:b/>
        </w:rPr>
        <w:t>Sujeto Obligado</w:t>
      </w:r>
      <w:r w:rsidRPr="00AD28EB">
        <w:rPr>
          <w:rFonts w:ascii="Palatino Linotype" w:hAnsi="Palatino Linotype" w:cs="Arial"/>
        </w:rPr>
        <w:t xml:space="preserve"> de manera fundada y motivada, podrá solicitar una ampliación de plazo para el cumplimiento de la presente resolución.</w:t>
      </w:r>
    </w:p>
    <w:p w:rsidR="000B7950" w:rsidRPr="00AD28EB" w:rsidRDefault="000B7950" w:rsidP="000B7950">
      <w:pPr>
        <w:autoSpaceDE w:val="0"/>
        <w:autoSpaceDN w:val="0"/>
        <w:adjustRightInd w:val="0"/>
        <w:spacing w:line="360" w:lineRule="auto"/>
        <w:jc w:val="both"/>
        <w:rPr>
          <w:rFonts w:ascii="Palatino Linotype" w:hAnsi="Palatino Linotype" w:cs="Arial"/>
        </w:rPr>
      </w:pPr>
    </w:p>
    <w:p w:rsidR="000B7950" w:rsidRPr="00AD28EB" w:rsidRDefault="000B7950" w:rsidP="000B7950">
      <w:pPr>
        <w:autoSpaceDE w:val="0"/>
        <w:autoSpaceDN w:val="0"/>
        <w:adjustRightInd w:val="0"/>
        <w:spacing w:line="360" w:lineRule="auto"/>
        <w:jc w:val="both"/>
        <w:rPr>
          <w:rFonts w:ascii="Palatino Linotype" w:hAnsi="Palatino Linotype" w:cs="Arial"/>
        </w:rPr>
      </w:pPr>
      <w:r w:rsidRPr="00AD28EB">
        <w:rPr>
          <w:rFonts w:ascii="Palatino Linotype" w:hAnsi="Palatino Linotype"/>
          <w:b/>
          <w:sz w:val="28"/>
          <w:szCs w:val="28"/>
        </w:rPr>
        <w:t>QUINTO</w:t>
      </w:r>
      <w:r w:rsidRPr="00AD28EB">
        <w:rPr>
          <w:rFonts w:ascii="Palatino Linotype" w:hAnsi="Palatino Linotype"/>
          <w:b/>
        </w:rPr>
        <w:t xml:space="preserve">. </w:t>
      </w:r>
      <w:r w:rsidRPr="00AD28EB">
        <w:rPr>
          <w:rFonts w:ascii="Palatino Linotype" w:hAnsi="Palatino Linotype" w:cs="Arial"/>
          <w:b/>
        </w:rPr>
        <w:t>NOTIFÍQUESE</w:t>
      </w:r>
      <w:r w:rsidRPr="00AD28EB">
        <w:rPr>
          <w:rFonts w:ascii="Palatino Linotype" w:hAnsi="Palatino Linotype" w:cs="Arial"/>
        </w:rPr>
        <w:t xml:space="preserve"> a través del Sistema de Acceso a la Información Mexiquense </w:t>
      </w:r>
      <w:r w:rsidRPr="00AD28EB">
        <w:rPr>
          <w:rFonts w:ascii="Palatino Linotype" w:hAnsi="Palatino Linotype" w:cs="Arial"/>
          <w:b/>
        </w:rPr>
        <w:t>(SAIMEX)</w:t>
      </w:r>
      <w:r w:rsidRPr="00AD28EB">
        <w:rPr>
          <w:rFonts w:ascii="Palatino Linotype" w:hAnsi="Palatino Linotype" w:cs="Arial"/>
        </w:rPr>
        <w:t xml:space="preserve">, al </w:t>
      </w:r>
      <w:r w:rsidRPr="00AD28EB">
        <w:rPr>
          <w:rFonts w:ascii="Palatino Linotype" w:hAnsi="Palatino Linotype" w:cs="Arial"/>
          <w:b/>
        </w:rPr>
        <w:t>Recurrente</w:t>
      </w:r>
      <w:r w:rsidRPr="00AD28EB">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B7950" w:rsidRPr="00AD28EB" w:rsidRDefault="000B7950"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483679" w:rsidRPr="00AD28EB" w:rsidRDefault="00483679" w:rsidP="000B7950">
      <w:pPr>
        <w:spacing w:line="360" w:lineRule="auto"/>
        <w:jc w:val="both"/>
        <w:rPr>
          <w:rFonts w:ascii="Palatino Linotype" w:hAnsi="Palatino Linotype" w:cs="Arial"/>
        </w:rPr>
      </w:pPr>
    </w:p>
    <w:p w:rsidR="000B7950" w:rsidRPr="00AD28EB" w:rsidRDefault="000B7950" w:rsidP="000B7950">
      <w:pPr>
        <w:spacing w:line="360" w:lineRule="auto"/>
        <w:jc w:val="both"/>
        <w:rPr>
          <w:rFonts w:ascii="Palatino Linotype" w:hAnsi="Palatino Linotype" w:cs="Arial"/>
        </w:rPr>
      </w:pPr>
    </w:p>
    <w:p w:rsidR="00483679" w:rsidRPr="00AD28EB" w:rsidRDefault="00AD28EB" w:rsidP="000B7950">
      <w:pPr>
        <w:spacing w:line="360" w:lineRule="auto"/>
        <w:jc w:val="both"/>
        <w:rPr>
          <w:rFonts w:ascii="Palatino Linotype" w:hAnsi="Palatino Linotype" w:cs="Arial"/>
        </w:rPr>
      </w:pPr>
      <w:r w:rsidRPr="00AD28EB">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(CON AUSENCIA JUSTIFICADA), SHARON CRISTINA MORALES MARTÍNEZ, LUIS GUSTAVO PARRA NORIEGA Y GUADALUPE RAMÍREZ PEÑA, EN LA TERCERA SESIÓN ORDINARIA CELEBRADA EL VEINTIOCHO DE ENERO DE DOS MIL VEINTISÉIS, ANTE EL SECRETARIO TÉCNICO DEL PLENO, ALEXIS TAPIA RAMÍREZ</w:t>
      </w:r>
      <w:r w:rsidR="000B7950" w:rsidRPr="00AD28EB">
        <w:rPr>
          <w:rFonts w:ascii="Palatino Linotype" w:hAnsi="Palatino Linotype" w:cs="Arial"/>
        </w:rPr>
        <w:t>. -------------------------------------------------------------------------------------------------------------------------------------------------------------------------------------------------------------------------------------------------------------------------------------------------------------------------------------------------------------------------------------------------------------------------------------------------------------------------------------------------------------------------------------------------------------------------------------</w:t>
      </w:r>
      <w:r w:rsidR="00483679" w:rsidRPr="00AD28EB">
        <w:rPr>
          <w:rFonts w:ascii="Palatino Linotype" w:hAnsi="Palatino Linotype" w:cs="Arial"/>
        </w:rPr>
        <w:t>-------------------------------------------------------------------------------------------------------------------------------------------------------------------------------------------------------------------------------------------------------------------------------------------------------</w:t>
      </w:r>
      <w:r w:rsidR="000B7950" w:rsidRPr="00AD28EB">
        <w:rPr>
          <w:rFonts w:ascii="Palatino Linotype" w:hAnsi="Palatino Linotype" w:cs="Arial"/>
        </w:rPr>
        <w:t>----------</w:t>
      </w:r>
      <w:r w:rsidR="00483679" w:rsidRPr="00AD28EB">
        <w:rPr>
          <w:rFonts w:ascii="Palatino Linotype" w:hAnsi="Palatino Linotype" w:cs="Arial"/>
        </w:rPr>
        <w:t>------------------------------------------------------------------------------------------------------------------------------------------------------------------------------------------------------------------------------------------------------------------------------------------------------------------------------------------------------------------------------------------------------------------------</w:t>
      </w:r>
      <w:r w:rsidR="001E2071" w:rsidRPr="00AD28EB">
        <w:rPr>
          <w:rFonts w:ascii="Palatino Linotype" w:hAnsi="Palatino Linotype" w:cs="Arial"/>
        </w:rPr>
        <w:t>--------------------</w:t>
      </w:r>
    </w:p>
    <w:p w:rsidR="000B7950" w:rsidRDefault="000B7950" w:rsidP="000B7950">
      <w:pPr>
        <w:spacing w:line="360" w:lineRule="auto"/>
        <w:jc w:val="both"/>
        <w:rPr>
          <w:rFonts w:ascii="Palatino Linotype" w:hAnsi="Palatino Linotype" w:cs="Arial"/>
          <w:sz w:val="16"/>
        </w:rPr>
      </w:pPr>
      <w:r w:rsidRPr="00AD28EB">
        <w:rPr>
          <w:rFonts w:ascii="Palatino Linotype" w:hAnsi="Palatino Linotype" w:cs="Arial"/>
          <w:sz w:val="16"/>
        </w:rPr>
        <w:t>JMV/CCR/LMST</w:t>
      </w:r>
    </w:p>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0B7950" w:rsidRDefault="000B7950" w:rsidP="000B7950"/>
    <w:p w:rsidR="00591BDE" w:rsidRDefault="00591BDE"/>
    <w:sectPr w:rsidR="00591BDE" w:rsidSect="000D1B18">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93B" w:rsidRDefault="000F593B" w:rsidP="000B7950">
      <w:r>
        <w:separator/>
      </w:r>
    </w:p>
  </w:endnote>
  <w:endnote w:type="continuationSeparator" w:id="0">
    <w:p w:rsidR="000F593B" w:rsidRDefault="000F593B" w:rsidP="000B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54" w:rsidRPr="00A2780F" w:rsidRDefault="00AD3054" w:rsidP="000D1B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2EC7">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2EC7">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54" w:rsidRPr="00070856" w:rsidRDefault="00AD3054" w:rsidP="000D1B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62EC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62EC7">
      <w:rPr>
        <w:rFonts w:ascii="Arial" w:hAnsi="Arial" w:cs="Arial"/>
        <w:b/>
        <w:bCs/>
        <w:noProof/>
        <w:sz w:val="20"/>
        <w:szCs w:val="20"/>
      </w:rPr>
      <w:t>39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93B" w:rsidRDefault="000F593B" w:rsidP="000B7950">
      <w:r>
        <w:separator/>
      </w:r>
    </w:p>
  </w:footnote>
  <w:footnote w:type="continuationSeparator" w:id="0">
    <w:p w:rsidR="000F593B" w:rsidRDefault="000F593B" w:rsidP="000B7950">
      <w:r>
        <w:continuationSeparator/>
      </w:r>
    </w:p>
  </w:footnote>
  <w:footnote w:id="1">
    <w:p w:rsidR="00AD3054" w:rsidRPr="005552A8" w:rsidRDefault="00AD3054" w:rsidP="000B795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D3054" w:rsidRPr="005552A8" w:rsidRDefault="00AD3054" w:rsidP="000B795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D3054" w:rsidRPr="008F2CCC" w:rsidTr="000D1B18">
      <w:tc>
        <w:tcPr>
          <w:tcW w:w="3620" w:type="dxa"/>
          <w:shd w:val="clear" w:color="auto" w:fill="auto"/>
        </w:tcPr>
        <w:p w:rsidR="00AD3054" w:rsidRPr="007E5FC4" w:rsidRDefault="00AD3054" w:rsidP="000D1B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D3054" w:rsidRPr="00664658" w:rsidRDefault="00AD3054" w:rsidP="00AD305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07890/INFOEM/IP/RR/2025</w:t>
          </w:r>
        </w:p>
      </w:tc>
    </w:tr>
    <w:tr w:rsidR="00AD3054" w:rsidRPr="008F2CCC" w:rsidTr="000D1B18">
      <w:tc>
        <w:tcPr>
          <w:tcW w:w="3620" w:type="dxa"/>
          <w:shd w:val="clear" w:color="auto" w:fill="auto"/>
        </w:tcPr>
        <w:p w:rsidR="00AD3054" w:rsidRPr="007E5FC4" w:rsidRDefault="00AD3054" w:rsidP="000D1B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D3054" w:rsidRPr="00664658" w:rsidRDefault="00AD3054" w:rsidP="000D1B18">
          <w:pPr>
            <w:spacing w:line="276" w:lineRule="auto"/>
            <w:jc w:val="right"/>
            <w:rPr>
              <w:rFonts w:ascii="Palatino Linotype" w:hAnsi="Palatino Linotype"/>
              <w:b/>
              <w:sz w:val="22"/>
              <w:szCs w:val="22"/>
              <w:lang w:val="es-ES_tradnl"/>
            </w:rPr>
          </w:pPr>
          <w:r w:rsidRPr="00641D53">
            <w:rPr>
              <w:rFonts w:ascii="Palatino Linotype" w:hAnsi="Palatino Linotype"/>
              <w:b/>
              <w:sz w:val="22"/>
              <w:szCs w:val="22"/>
            </w:rPr>
            <w:t>Sistema Municipal Para el Desarrollo Integral de la Familia de Huehuetoca</w:t>
          </w:r>
        </w:p>
      </w:tc>
    </w:tr>
    <w:tr w:rsidR="00AD3054" w:rsidRPr="008F2CCC" w:rsidTr="000D1B18">
      <w:trPr>
        <w:trHeight w:val="228"/>
      </w:trPr>
      <w:tc>
        <w:tcPr>
          <w:tcW w:w="3620" w:type="dxa"/>
          <w:shd w:val="clear" w:color="auto" w:fill="auto"/>
        </w:tcPr>
        <w:p w:rsidR="00AD3054" w:rsidRPr="007E5FC4" w:rsidRDefault="00AD3054" w:rsidP="000D1B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D3054" w:rsidRPr="00664658" w:rsidRDefault="00AD3054" w:rsidP="000D1B1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D3054" w:rsidRDefault="00AD3054" w:rsidP="000D1B18">
    <w:pPr>
      <w:pStyle w:val="Encabezado"/>
      <w:tabs>
        <w:tab w:val="clear" w:pos="4252"/>
        <w:tab w:val="clear" w:pos="8504"/>
        <w:tab w:val="left" w:pos="2326"/>
      </w:tabs>
      <w:rPr>
        <w:rFonts w:ascii="Palatino Linotype" w:hAnsi="Palatino Linotype"/>
        <w:sz w:val="20"/>
      </w:rPr>
    </w:pPr>
  </w:p>
  <w:p w:rsidR="00AD3054" w:rsidRPr="001779E0" w:rsidRDefault="00AD3054" w:rsidP="000D1B1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5C161A" wp14:editId="45C8EB7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D3054" w:rsidRPr="008F2CCC" w:rsidTr="000D1B18">
      <w:tc>
        <w:tcPr>
          <w:tcW w:w="2977" w:type="dxa"/>
          <w:shd w:val="clear" w:color="auto" w:fill="auto"/>
        </w:tcPr>
        <w:p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D3054" w:rsidRPr="008F2CCC" w:rsidRDefault="00AD3054" w:rsidP="000B79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07890/INFOEM/IP/RR/2025</w:t>
          </w:r>
        </w:p>
      </w:tc>
    </w:tr>
    <w:tr w:rsidR="00AD3054" w:rsidRPr="008F2CCC" w:rsidTr="000D1B18">
      <w:tc>
        <w:tcPr>
          <w:tcW w:w="2977" w:type="dxa"/>
          <w:shd w:val="clear" w:color="auto" w:fill="auto"/>
          <w:vAlign w:val="center"/>
        </w:tcPr>
        <w:p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D3054" w:rsidRPr="008F2CCC" w:rsidRDefault="00962EC7" w:rsidP="000D1B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AD3054">
            <w:rPr>
              <w:rFonts w:ascii="Palatino Linotype" w:hAnsi="Palatino Linotype"/>
              <w:b/>
              <w:sz w:val="22"/>
              <w:szCs w:val="22"/>
              <w:lang w:val="es-ES_tradnl"/>
            </w:rPr>
            <w:t xml:space="preserve"> </w:t>
          </w:r>
        </w:p>
      </w:tc>
    </w:tr>
    <w:tr w:rsidR="00AD3054" w:rsidRPr="008F2CCC" w:rsidTr="000D1B18">
      <w:trPr>
        <w:trHeight w:val="228"/>
      </w:trPr>
      <w:tc>
        <w:tcPr>
          <w:tcW w:w="2977" w:type="dxa"/>
          <w:shd w:val="clear" w:color="auto" w:fill="auto"/>
        </w:tcPr>
        <w:p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D3054" w:rsidRPr="00DC41C8" w:rsidRDefault="00AD3054" w:rsidP="000D1B18">
          <w:pPr>
            <w:spacing w:line="360" w:lineRule="auto"/>
            <w:jc w:val="right"/>
            <w:rPr>
              <w:rFonts w:ascii="Palatino Linotype" w:hAnsi="Palatino Linotype"/>
              <w:b/>
              <w:sz w:val="22"/>
              <w:szCs w:val="22"/>
            </w:rPr>
          </w:pPr>
          <w:r w:rsidRPr="00641D53">
            <w:rPr>
              <w:rFonts w:ascii="Palatino Linotype" w:hAnsi="Palatino Linotype"/>
              <w:b/>
              <w:sz w:val="22"/>
              <w:szCs w:val="22"/>
            </w:rPr>
            <w:t>Sistema Municipal Para el Desarrollo Integral de la Familia de Huehuetoca</w:t>
          </w:r>
        </w:p>
      </w:tc>
    </w:tr>
    <w:tr w:rsidR="00AD3054" w:rsidRPr="008F2CCC" w:rsidTr="000D1B18">
      <w:tc>
        <w:tcPr>
          <w:tcW w:w="2977" w:type="dxa"/>
          <w:shd w:val="clear" w:color="auto" w:fill="auto"/>
        </w:tcPr>
        <w:p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D3054" w:rsidRPr="008F2CCC" w:rsidRDefault="00AD3054" w:rsidP="000D1B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D3054" w:rsidRPr="009F1AB6" w:rsidRDefault="00AD305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7FD1B9A" wp14:editId="5418BCB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5B3B4A"/>
    <w:multiLevelType w:val="hybridMultilevel"/>
    <w:tmpl w:val="696A8C80"/>
    <w:lvl w:ilvl="0" w:tplc="CC7AEB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5B365C"/>
    <w:multiLevelType w:val="hybridMultilevel"/>
    <w:tmpl w:val="6916D17A"/>
    <w:lvl w:ilvl="0" w:tplc="767E55B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99D16A8"/>
    <w:multiLevelType w:val="hybridMultilevel"/>
    <w:tmpl w:val="40600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2F523E"/>
    <w:multiLevelType w:val="hybridMultilevel"/>
    <w:tmpl w:val="E1900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EA664C"/>
    <w:multiLevelType w:val="hybridMultilevel"/>
    <w:tmpl w:val="C896C65E"/>
    <w:lvl w:ilvl="0" w:tplc="06C8A2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17A6F06"/>
    <w:multiLevelType w:val="hybridMultilevel"/>
    <w:tmpl w:val="EC9CD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9"/>
  </w:num>
  <w:num w:numId="5">
    <w:abstractNumId w:val="1"/>
  </w:num>
  <w:num w:numId="6">
    <w:abstractNumId w:val="8"/>
  </w:num>
  <w:num w:numId="7">
    <w:abstractNumId w:val="3"/>
  </w:num>
  <w:num w:numId="8">
    <w:abstractNumId w:val="13"/>
  </w:num>
  <w:num w:numId="9">
    <w:abstractNumId w:val="11"/>
  </w:num>
  <w:num w:numId="10">
    <w:abstractNumId w:val="6"/>
  </w:num>
  <w:num w:numId="11">
    <w:abstractNumId w:val="12"/>
  </w:num>
  <w:num w:numId="12">
    <w:abstractNumId w:val="10"/>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50"/>
    <w:rsid w:val="000B7950"/>
    <w:rsid w:val="000D1B18"/>
    <w:rsid w:val="000F593B"/>
    <w:rsid w:val="001E2071"/>
    <w:rsid w:val="001E740A"/>
    <w:rsid w:val="002738EA"/>
    <w:rsid w:val="00276293"/>
    <w:rsid w:val="00430F3D"/>
    <w:rsid w:val="00483679"/>
    <w:rsid w:val="00585CDE"/>
    <w:rsid w:val="00591BDE"/>
    <w:rsid w:val="005B02D5"/>
    <w:rsid w:val="00614F35"/>
    <w:rsid w:val="006A325B"/>
    <w:rsid w:val="008F35D6"/>
    <w:rsid w:val="00962EC7"/>
    <w:rsid w:val="00A610BE"/>
    <w:rsid w:val="00AD28EB"/>
    <w:rsid w:val="00AD3054"/>
    <w:rsid w:val="00B02819"/>
    <w:rsid w:val="00BB5EDD"/>
    <w:rsid w:val="00CA335F"/>
    <w:rsid w:val="00CD3B28"/>
    <w:rsid w:val="00DB05B8"/>
    <w:rsid w:val="00EB5095"/>
    <w:rsid w:val="00F45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59D62-0666-4C72-9FA3-B7E92537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95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7950"/>
    <w:rPr>
      <w:rFonts w:eastAsiaTheme="minorEastAsia"/>
      <w:sz w:val="24"/>
      <w:szCs w:val="24"/>
      <w:lang w:val="es-ES_tradnl" w:eastAsia="es-ES"/>
    </w:rPr>
  </w:style>
  <w:style w:type="paragraph" w:styleId="Piedepgina">
    <w:name w:val="footer"/>
    <w:basedOn w:val="Normal"/>
    <w:link w:val="PiedepginaCar"/>
    <w:uiPriority w:val="99"/>
    <w:unhideWhenUsed/>
    <w:rsid w:val="000B795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795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79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B795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B7950"/>
    <w:pPr>
      <w:spacing w:after="0" w:line="240" w:lineRule="auto"/>
    </w:pPr>
  </w:style>
  <w:style w:type="character" w:customStyle="1" w:styleId="SinespaciadoCar">
    <w:name w:val="Sin espaciado Car"/>
    <w:aliases w:val="Francesa Car,INAI Car"/>
    <w:link w:val="Sinespaciado"/>
    <w:uiPriority w:val="1"/>
    <w:locked/>
    <w:rsid w:val="000B7950"/>
  </w:style>
  <w:style w:type="character" w:styleId="Hipervnculo">
    <w:name w:val="Hyperlink"/>
    <w:aliases w:val="Hipervínculo1,Hipervínculo11,Hipervínculo12,Hipervínculo13,Hipervínculo14,Hipervínculo15"/>
    <w:basedOn w:val="Fuentedeprrafopredeter"/>
    <w:uiPriority w:val="99"/>
    <w:unhideWhenUsed/>
    <w:rsid w:val="000B7950"/>
    <w:rPr>
      <w:color w:val="0563C1" w:themeColor="hyperlink"/>
      <w:u w:val="single"/>
    </w:rPr>
  </w:style>
  <w:style w:type="paragraph" w:customStyle="1" w:styleId="INFOEM">
    <w:name w:val="INFOEM"/>
    <w:basedOn w:val="Normal"/>
    <w:qFormat/>
    <w:rsid w:val="000B795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B795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7950"/>
    <w:rPr>
      <w:vertAlign w:val="superscript"/>
    </w:rPr>
  </w:style>
  <w:style w:type="paragraph" w:customStyle="1" w:styleId="infoemcitas">
    <w:name w:val="infoem citas"/>
    <w:basedOn w:val="Normal"/>
    <w:qFormat/>
    <w:rsid w:val="000B795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B795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2">
    <w:name w:val="Tabla con cuadrícula2"/>
    <w:basedOn w:val="Tablanormal"/>
    <w:next w:val="Tablaconcuadrcula"/>
    <w:uiPriority w:val="39"/>
    <w:rsid w:val="000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79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39</Pages>
  <Words>8865</Words>
  <Characters>48759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2026-01-29T16:14:00Z</cp:lastPrinted>
  <dcterms:created xsi:type="dcterms:W3CDTF">2026-01-15T19:24:00Z</dcterms:created>
  <dcterms:modified xsi:type="dcterms:W3CDTF">2026-03-11T16:16:00Z</dcterms:modified>
</cp:coreProperties>
</file>