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ED9F4C" w14:textId="478B5712" w:rsidR="00C877F6" w:rsidRPr="004E7C71" w:rsidRDefault="00F36565" w:rsidP="00A626E3">
      <w:pPr>
        <w:spacing w:line="360" w:lineRule="auto"/>
        <w:ind w:right="49" w:hanging="22"/>
        <w:jc w:val="both"/>
        <w:rPr>
          <w:rFonts w:ascii="Palatino Linotype" w:eastAsia="Palatino Linotype" w:hAnsi="Palatino Linotype" w:cs="Palatino Linotype"/>
          <w:sz w:val="22"/>
          <w:szCs w:val="22"/>
        </w:rPr>
      </w:pPr>
      <w:r w:rsidRPr="004E7C71">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003D41F9" w:rsidRPr="004E7C71">
        <w:rPr>
          <w:rFonts w:ascii="Palatino Linotype" w:eastAsia="Palatino Linotype" w:hAnsi="Palatino Linotype" w:cs="Palatino Linotype"/>
          <w:b/>
          <w:sz w:val="22"/>
          <w:szCs w:val="22"/>
        </w:rPr>
        <w:t xml:space="preserve">ocho de abril </w:t>
      </w:r>
      <w:r w:rsidR="000C6DFE" w:rsidRPr="004E7C71">
        <w:rPr>
          <w:rFonts w:ascii="Palatino Linotype" w:eastAsia="Palatino Linotype" w:hAnsi="Palatino Linotype" w:cs="Palatino Linotype"/>
          <w:b/>
          <w:sz w:val="22"/>
          <w:szCs w:val="22"/>
        </w:rPr>
        <w:t>de dos mil veintiséis.</w:t>
      </w:r>
    </w:p>
    <w:p w14:paraId="7F051BA5" w14:textId="77777777" w:rsidR="00C877F6" w:rsidRPr="004E7C71" w:rsidRDefault="00C877F6" w:rsidP="00A626E3">
      <w:pPr>
        <w:spacing w:line="360" w:lineRule="auto"/>
        <w:ind w:right="49"/>
        <w:jc w:val="both"/>
        <w:rPr>
          <w:rFonts w:ascii="Palatino Linotype" w:eastAsia="Palatino Linotype" w:hAnsi="Palatino Linotype" w:cs="Palatino Linotype"/>
          <w:sz w:val="22"/>
          <w:szCs w:val="22"/>
        </w:rPr>
      </w:pPr>
    </w:p>
    <w:p w14:paraId="02027E82" w14:textId="2D9EEC8A" w:rsidR="00C877F6" w:rsidRPr="004E7C71" w:rsidRDefault="00F36565" w:rsidP="00A626E3">
      <w:pPr>
        <w:spacing w:line="360" w:lineRule="auto"/>
        <w:ind w:right="49"/>
        <w:jc w:val="both"/>
        <w:rPr>
          <w:rFonts w:ascii="Palatino Linotype" w:eastAsia="Palatino Linotype" w:hAnsi="Palatino Linotype" w:cs="Palatino Linotype"/>
          <w:sz w:val="22"/>
          <w:szCs w:val="22"/>
        </w:rPr>
      </w:pPr>
      <w:r w:rsidRPr="004E7C71">
        <w:rPr>
          <w:rFonts w:ascii="Palatino Linotype" w:eastAsia="Palatino Linotype" w:hAnsi="Palatino Linotype" w:cs="Palatino Linotype"/>
          <w:b/>
          <w:sz w:val="22"/>
          <w:szCs w:val="22"/>
        </w:rPr>
        <w:t xml:space="preserve">VISTO </w:t>
      </w:r>
      <w:r w:rsidRPr="004E7C71">
        <w:rPr>
          <w:rFonts w:ascii="Palatino Linotype" w:eastAsia="Palatino Linotype" w:hAnsi="Palatino Linotype" w:cs="Palatino Linotype"/>
          <w:sz w:val="22"/>
          <w:szCs w:val="22"/>
        </w:rPr>
        <w:t xml:space="preserve">el expediente relativo al recurso de revisión </w:t>
      </w:r>
      <w:r w:rsidR="003D41F9" w:rsidRPr="004E7C71">
        <w:rPr>
          <w:rFonts w:ascii="Palatino Linotype" w:eastAsia="Palatino Linotype" w:hAnsi="Palatino Linotype" w:cs="Palatino Linotype"/>
          <w:b/>
          <w:sz w:val="22"/>
          <w:szCs w:val="22"/>
        </w:rPr>
        <w:t>12074</w:t>
      </w:r>
      <w:r w:rsidR="0099706E" w:rsidRPr="004E7C71">
        <w:rPr>
          <w:rFonts w:ascii="Palatino Linotype" w:eastAsia="Palatino Linotype" w:hAnsi="Palatino Linotype" w:cs="Palatino Linotype"/>
          <w:b/>
          <w:sz w:val="22"/>
          <w:szCs w:val="22"/>
        </w:rPr>
        <w:t>/INFOEM/IP/RR/2025</w:t>
      </w:r>
      <w:r w:rsidRPr="004E7C71">
        <w:rPr>
          <w:rFonts w:ascii="Palatino Linotype" w:eastAsia="Palatino Linotype" w:hAnsi="Palatino Linotype" w:cs="Palatino Linotype"/>
          <w:b/>
          <w:sz w:val="22"/>
          <w:szCs w:val="22"/>
        </w:rPr>
        <w:t xml:space="preserve">, </w:t>
      </w:r>
      <w:r w:rsidRPr="004E7C71">
        <w:rPr>
          <w:rFonts w:ascii="Palatino Linotype" w:eastAsia="Palatino Linotype" w:hAnsi="Palatino Linotype" w:cs="Palatino Linotype"/>
          <w:sz w:val="22"/>
          <w:szCs w:val="22"/>
        </w:rPr>
        <w:t xml:space="preserve">interpuesto por </w:t>
      </w:r>
      <w:r w:rsidR="000C6FAD" w:rsidRPr="000C6FAD">
        <w:rPr>
          <w:rFonts w:ascii="Palatino Linotype" w:eastAsia="Palatino Linotype" w:hAnsi="Palatino Linotype" w:cs="Palatino Linotype"/>
          <w:b/>
          <w:sz w:val="22"/>
          <w:szCs w:val="22"/>
        </w:rPr>
        <w:t>XXXXXXX XXXXXXXX XXXXXXX</w:t>
      </w:r>
      <w:r w:rsidRPr="000C6FAD">
        <w:rPr>
          <w:rFonts w:ascii="Palatino Linotype" w:eastAsia="Palatino Linotype" w:hAnsi="Palatino Linotype" w:cs="Palatino Linotype"/>
          <w:b/>
          <w:sz w:val="22"/>
          <w:szCs w:val="22"/>
        </w:rPr>
        <w:t>,</w:t>
      </w:r>
      <w:r w:rsidRPr="004E7C71">
        <w:rPr>
          <w:rFonts w:ascii="Palatino Linotype" w:eastAsia="Palatino Linotype" w:hAnsi="Palatino Linotype" w:cs="Palatino Linotype"/>
          <w:sz w:val="22"/>
          <w:szCs w:val="22"/>
        </w:rPr>
        <w:t xml:space="preserve"> en lo sucesivo la parte </w:t>
      </w:r>
      <w:r w:rsidRPr="004E7C71">
        <w:rPr>
          <w:rFonts w:ascii="Palatino Linotype" w:eastAsia="Palatino Linotype" w:hAnsi="Palatino Linotype" w:cs="Palatino Linotype"/>
          <w:b/>
          <w:sz w:val="22"/>
          <w:szCs w:val="22"/>
        </w:rPr>
        <w:t>Recurrente</w:t>
      </w:r>
      <w:r w:rsidRPr="004E7C71">
        <w:rPr>
          <w:rFonts w:ascii="Palatino Linotype" w:eastAsia="Palatino Linotype" w:hAnsi="Palatino Linotype" w:cs="Palatino Linotype"/>
          <w:sz w:val="22"/>
          <w:szCs w:val="22"/>
        </w:rPr>
        <w:t xml:space="preserve">, en contra de la respuesta a la solicitud de información por parte del </w:t>
      </w:r>
      <w:r w:rsidR="003D41F9" w:rsidRPr="004E7C71">
        <w:rPr>
          <w:rFonts w:ascii="Palatino Linotype" w:eastAsia="Palatino Linotype" w:hAnsi="Palatino Linotype" w:cs="Palatino Linotype"/>
          <w:b/>
          <w:sz w:val="22"/>
          <w:szCs w:val="22"/>
        </w:rPr>
        <w:t>Ayuntamiento de Zinacantepec</w:t>
      </w:r>
      <w:r w:rsidRPr="004E7C71">
        <w:rPr>
          <w:rFonts w:ascii="Palatino Linotype" w:eastAsia="Palatino Linotype" w:hAnsi="Palatino Linotype" w:cs="Palatino Linotype"/>
          <w:sz w:val="22"/>
          <w:szCs w:val="22"/>
        </w:rPr>
        <w:t xml:space="preserve">, en lo sucesivo el </w:t>
      </w:r>
      <w:r w:rsidRPr="004E7C71">
        <w:rPr>
          <w:rFonts w:ascii="Palatino Linotype" w:eastAsia="Palatino Linotype" w:hAnsi="Palatino Linotype" w:cs="Palatino Linotype"/>
          <w:b/>
          <w:sz w:val="22"/>
          <w:szCs w:val="22"/>
        </w:rPr>
        <w:t xml:space="preserve">Sujeto Obligado; </w:t>
      </w:r>
      <w:r w:rsidRPr="004E7C71">
        <w:rPr>
          <w:rFonts w:ascii="Palatino Linotype" w:eastAsia="Palatino Linotype" w:hAnsi="Palatino Linotype" w:cs="Palatino Linotype"/>
          <w:sz w:val="22"/>
          <w:szCs w:val="22"/>
        </w:rPr>
        <w:t>se procede a dictar la presente resolución, con base en lo siguiente.</w:t>
      </w:r>
    </w:p>
    <w:p w14:paraId="34BBF48E" w14:textId="77777777" w:rsidR="00C877F6" w:rsidRPr="004E7C71" w:rsidRDefault="00C877F6" w:rsidP="00A626E3">
      <w:pPr>
        <w:spacing w:line="360" w:lineRule="auto"/>
        <w:ind w:right="49"/>
        <w:jc w:val="both"/>
        <w:rPr>
          <w:rFonts w:ascii="Palatino Linotype" w:eastAsia="Palatino Linotype" w:hAnsi="Palatino Linotype" w:cs="Palatino Linotype"/>
          <w:sz w:val="22"/>
          <w:szCs w:val="22"/>
        </w:rPr>
      </w:pPr>
    </w:p>
    <w:p w14:paraId="29A1AF53" w14:textId="5EB2DA70" w:rsidR="00C877F6" w:rsidRPr="004E7C71" w:rsidRDefault="00F36565" w:rsidP="00A626E3">
      <w:pPr>
        <w:spacing w:line="360" w:lineRule="auto"/>
        <w:ind w:right="49"/>
        <w:jc w:val="center"/>
        <w:rPr>
          <w:rFonts w:ascii="Palatino Linotype" w:eastAsia="Palatino Linotype" w:hAnsi="Palatino Linotype" w:cs="Palatino Linotype"/>
          <w:b/>
          <w:sz w:val="22"/>
          <w:szCs w:val="22"/>
        </w:rPr>
      </w:pPr>
      <w:r w:rsidRPr="004E7C71">
        <w:rPr>
          <w:rFonts w:ascii="Palatino Linotype" w:eastAsia="Palatino Linotype" w:hAnsi="Palatino Linotype" w:cs="Palatino Linotype"/>
          <w:b/>
          <w:sz w:val="22"/>
          <w:szCs w:val="22"/>
        </w:rPr>
        <w:t>I.</w:t>
      </w:r>
      <w:r w:rsidRPr="004E7C71">
        <w:rPr>
          <w:rFonts w:ascii="Palatino Linotype" w:eastAsia="Palatino Linotype" w:hAnsi="Palatino Linotype" w:cs="Palatino Linotype"/>
          <w:b/>
          <w:sz w:val="22"/>
          <w:szCs w:val="22"/>
        </w:rPr>
        <w:tab/>
        <w:t>A N T E C E D E N T E S</w:t>
      </w:r>
      <w:r w:rsidR="005C74CB" w:rsidRPr="004E7C71">
        <w:rPr>
          <w:rFonts w:ascii="Palatino Linotype" w:eastAsia="Palatino Linotype" w:hAnsi="Palatino Linotype" w:cs="Palatino Linotype"/>
          <w:b/>
          <w:sz w:val="22"/>
          <w:szCs w:val="22"/>
        </w:rPr>
        <w:t xml:space="preserve"> </w:t>
      </w:r>
    </w:p>
    <w:p w14:paraId="3ACFD56D" w14:textId="77777777" w:rsidR="00C877F6" w:rsidRPr="004E7C71" w:rsidRDefault="00C877F6" w:rsidP="00A626E3">
      <w:pPr>
        <w:spacing w:line="360" w:lineRule="auto"/>
        <w:ind w:right="49"/>
        <w:jc w:val="both"/>
        <w:rPr>
          <w:rFonts w:ascii="Palatino Linotype" w:eastAsia="Palatino Linotype" w:hAnsi="Palatino Linotype" w:cs="Palatino Linotype"/>
          <w:sz w:val="22"/>
          <w:szCs w:val="22"/>
        </w:rPr>
      </w:pPr>
    </w:p>
    <w:p w14:paraId="523B7B02" w14:textId="221FB4D3" w:rsidR="00C877F6" w:rsidRPr="004E7C71" w:rsidRDefault="00F36565" w:rsidP="00A626E3">
      <w:pPr>
        <w:spacing w:line="360" w:lineRule="auto"/>
        <w:jc w:val="both"/>
        <w:rPr>
          <w:rFonts w:ascii="Palatino Linotype" w:eastAsia="Palatino Linotype" w:hAnsi="Palatino Linotype" w:cs="Palatino Linotype"/>
          <w:sz w:val="22"/>
          <w:szCs w:val="22"/>
        </w:rPr>
      </w:pPr>
      <w:r w:rsidRPr="004E7C71">
        <w:rPr>
          <w:rFonts w:ascii="Palatino Linotype" w:eastAsia="Palatino Linotype" w:hAnsi="Palatino Linotype" w:cs="Palatino Linotype"/>
          <w:b/>
          <w:sz w:val="22"/>
          <w:szCs w:val="22"/>
        </w:rPr>
        <w:t>1.</w:t>
      </w:r>
      <w:r w:rsidRPr="004E7C71">
        <w:rPr>
          <w:rFonts w:ascii="Palatino Linotype" w:eastAsia="Palatino Linotype" w:hAnsi="Palatino Linotype" w:cs="Palatino Linotype"/>
          <w:sz w:val="22"/>
          <w:szCs w:val="22"/>
        </w:rPr>
        <w:t xml:space="preserve"> </w:t>
      </w:r>
      <w:r w:rsidRPr="004E7C71">
        <w:rPr>
          <w:rFonts w:ascii="Palatino Linotype" w:eastAsia="Palatino Linotype" w:hAnsi="Palatino Linotype" w:cs="Palatino Linotype"/>
          <w:b/>
          <w:sz w:val="22"/>
          <w:szCs w:val="22"/>
        </w:rPr>
        <w:t xml:space="preserve">Solicitud </w:t>
      </w:r>
      <w:r w:rsidR="00D3382D" w:rsidRPr="004E7C71">
        <w:rPr>
          <w:rFonts w:ascii="Palatino Linotype" w:eastAsia="Palatino Linotype" w:hAnsi="Palatino Linotype" w:cs="Palatino Linotype"/>
          <w:b/>
          <w:sz w:val="22"/>
          <w:szCs w:val="22"/>
        </w:rPr>
        <w:t xml:space="preserve">de </w:t>
      </w:r>
      <w:r w:rsidR="009456FA" w:rsidRPr="004E7C71">
        <w:rPr>
          <w:rFonts w:ascii="Palatino Linotype" w:eastAsia="Palatino Linotype" w:hAnsi="Palatino Linotype" w:cs="Palatino Linotype"/>
          <w:b/>
          <w:sz w:val="22"/>
          <w:szCs w:val="22"/>
        </w:rPr>
        <w:t xml:space="preserve">Acceso a la Información. El </w:t>
      </w:r>
      <w:r w:rsidR="003D41F9" w:rsidRPr="004E7C71">
        <w:rPr>
          <w:rFonts w:ascii="Palatino Linotype" w:eastAsia="Palatino Linotype" w:hAnsi="Palatino Linotype" w:cs="Palatino Linotype"/>
          <w:b/>
          <w:sz w:val="22"/>
          <w:szCs w:val="22"/>
        </w:rPr>
        <w:t xml:space="preserve">veinte de septiembre </w:t>
      </w:r>
      <w:r w:rsidRPr="004E7C71">
        <w:rPr>
          <w:rFonts w:ascii="Palatino Linotype" w:eastAsia="Palatino Linotype" w:hAnsi="Palatino Linotype" w:cs="Palatino Linotype"/>
          <w:b/>
          <w:sz w:val="22"/>
          <w:szCs w:val="22"/>
        </w:rPr>
        <w:t>de dos mil veinticinco</w:t>
      </w:r>
      <w:r w:rsidRPr="004E7C71">
        <w:rPr>
          <w:rFonts w:ascii="Palatino Linotype" w:eastAsia="Palatino Linotype" w:hAnsi="Palatino Linotype" w:cs="Palatino Linotype"/>
          <w:sz w:val="22"/>
          <w:szCs w:val="22"/>
        </w:rPr>
        <w:t xml:space="preserve">, </w:t>
      </w:r>
      <w:r w:rsidR="003D41F9" w:rsidRPr="004E7C71">
        <w:rPr>
          <w:rFonts w:ascii="Palatino Linotype" w:eastAsia="Palatino Linotype" w:hAnsi="Palatino Linotype" w:cs="Palatino Linotype"/>
          <w:bCs/>
          <w:sz w:val="22"/>
          <w:szCs w:val="22"/>
        </w:rPr>
        <w:t>la parte</w:t>
      </w:r>
      <w:r w:rsidR="003D41F9" w:rsidRPr="004E7C71">
        <w:rPr>
          <w:rFonts w:ascii="Palatino Linotype" w:eastAsia="Palatino Linotype" w:hAnsi="Palatino Linotype" w:cs="Palatino Linotype"/>
          <w:sz w:val="22"/>
          <w:szCs w:val="22"/>
        </w:rPr>
        <w:t xml:space="preserve"> </w:t>
      </w:r>
      <w:r w:rsidR="003D41F9" w:rsidRPr="004E7C71">
        <w:rPr>
          <w:rFonts w:ascii="Palatino Linotype" w:eastAsia="Palatino Linotype" w:hAnsi="Palatino Linotype" w:cs="Palatino Linotype"/>
          <w:b/>
          <w:sz w:val="22"/>
          <w:szCs w:val="22"/>
        </w:rPr>
        <w:t>Recurrente</w:t>
      </w:r>
      <w:r w:rsidR="003D41F9" w:rsidRPr="004E7C71">
        <w:rPr>
          <w:rFonts w:ascii="Palatino Linotype" w:eastAsia="Palatino Linotype" w:hAnsi="Palatino Linotype" w:cs="Palatino Linotype"/>
          <w:sz w:val="22"/>
          <w:szCs w:val="22"/>
        </w:rPr>
        <w:t xml:space="preserve"> </w:t>
      </w:r>
      <w:r w:rsidRPr="004E7C71">
        <w:rPr>
          <w:rFonts w:ascii="Palatino Linotype" w:eastAsia="Palatino Linotype" w:hAnsi="Palatino Linotype" w:cs="Palatino Linotype"/>
          <w:sz w:val="22"/>
          <w:szCs w:val="22"/>
        </w:rPr>
        <w:t xml:space="preserve">formuló solicitud de acceso a información pública </w:t>
      </w:r>
      <w:r w:rsidR="003D41F9" w:rsidRPr="004E7C71">
        <w:rPr>
          <w:rFonts w:ascii="Palatino Linotype" w:eastAsia="Palatino Linotype" w:hAnsi="Palatino Linotype" w:cs="Palatino Linotype"/>
          <w:sz w:val="22"/>
          <w:szCs w:val="22"/>
        </w:rPr>
        <w:t xml:space="preserve">número </w:t>
      </w:r>
      <w:r w:rsidR="003D41F9" w:rsidRPr="004E7C71">
        <w:rPr>
          <w:rFonts w:ascii="Palatino Linotype" w:eastAsia="Palatino Linotype" w:hAnsi="Palatino Linotype" w:cs="Palatino Linotype"/>
          <w:b/>
          <w:bCs/>
          <w:sz w:val="22"/>
          <w:szCs w:val="22"/>
        </w:rPr>
        <w:t>00631/ZINACANT/IP/2025</w:t>
      </w:r>
      <w:r w:rsidR="003D41F9" w:rsidRPr="004E7C71">
        <w:rPr>
          <w:rFonts w:ascii="Palatino Linotype" w:eastAsia="Palatino Linotype" w:hAnsi="Palatino Linotype" w:cs="Palatino Linotype"/>
          <w:sz w:val="22"/>
          <w:szCs w:val="22"/>
        </w:rPr>
        <w:t xml:space="preserve">, </w:t>
      </w:r>
      <w:r w:rsidRPr="004E7C71">
        <w:rPr>
          <w:rFonts w:ascii="Palatino Linotype" w:eastAsia="Palatino Linotype" w:hAnsi="Palatino Linotype" w:cs="Palatino Linotype"/>
          <w:sz w:val="22"/>
          <w:szCs w:val="22"/>
        </w:rPr>
        <w:t xml:space="preserve">a través del </w:t>
      </w:r>
      <w:r w:rsidRPr="004E7C71">
        <w:rPr>
          <w:rFonts w:ascii="Palatino Linotype" w:eastAsia="Palatino Linotype" w:hAnsi="Palatino Linotype" w:cs="Palatino Linotype"/>
          <w:b/>
          <w:sz w:val="22"/>
          <w:szCs w:val="22"/>
        </w:rPr>
        <w:t>SAIMEX</w:t>
      </w:r>
      <w:r w:rsidRPr="004E7C71">
        <w:rPr>
          <w:rFonts w:ascii="Palatino Linotype" w:eastAsia="Palatino Linotype" w:hAnsi="Palatino Linotype" w:cs="Palatino Linotype"/>
          <w:sz w:val="22"/>
          <w:szCs w:val="22"/>
        </w:rPr>
        <w:t xml:space="preserve">, </w:t>
      </w:r>
      <w:r w:rsidR="003D41F9" w:rsidRPr="004E7C71">
        <w:rPr>
          <w:rFonts w:ascii="Palatino Linotype" w:eastAsia="Palatino Linotype" w:hAnsi="Palatino Linotype" w:cs="Palatino Linotype"/>
          <w:sz w:val="22"/>
          <w:szCs w:val="22"/>
        </w:rPr>
        <w:t xml:space="preserve">sin embargo, al corresponder a un día inhábil se tuvo por presentada el día </w:t>
      </w:r>
      <w:r w:rsidR="003D41F9" w:rsidRPr="004E7C71">
        <w:rPr>
          <w:rFonts w:ascii="Palatino Linotype" w:eastAsia="Palatino Linotype" w:hAnsi="Palatino Linotype" w:cs="Palatino Linotype"/>
          <w:b/>
          <w:bCs/>
          <w:sz w:val="22"/>
          <w:szCs w:val="22"/>
        </w:rPr>
        <w:t>veintidós de septiembre de dos mil veinticinco</w:t>
      </w:r>
      <w:r w:rsidR="003D41F9" w:rsidRPr="004E7C71">
        <w:rPr>
          <w:rFonts w:ascii="Palatino Linotype" w:eastAsia="Palatino Linotype" w:hAnsi="Palatino Linotype" w:cs="Palatino Linotype"/>
          <w:sz w:val="22"/>
          <w:szCs w:val="22"/>
        </w:rPr>
        <w:t xml:space="preserve">, </w:t>
      </w:r>
      <w:r w:rsidRPr="004E7C71">
        <w:rPr>
          <w:rFonts w:ascii="Palatino Linotype" w:eastAsia="Palatino Linotype" w:hAnsi="Palatino Linotype" w:cs="Palatino Linotype"/>
          <w:sz w:val="22"/>
          <w:szCs w:val="22"/>
        </w:rPr>
        <w:t xml:space="preserve">en la que requirió lo siguiente: </w:t>
      </w:r>
    </w:p>
    <w:p w14:paraId="4EEACF59" w14:textId="77777777" w:rsidR="00C877F6" w:rsidRPr="004E7C71" w:rsidRDefault="00C877F6" w:rsidP="00A626E3">
      <w:pPr>
        <w:spacing w:line="360" w:lineRule="auto"/>
        <w:jc w:val="both"/>
        <w:rPr>
          <w:rFonts w:ascii="Palatino Linotype" w:eastAsia="Palatino Linotype" w:hAnsi="Palatino Linotype" w:cs="Palatino Linotype"/>
          <w:sz w:val="22"/>
          <w:szCs w:val="22"/>
        </w:rPr>
      </w:pPr>
    </w:p>
    <w:p w14:paraId="173CF3CD" w14:textId="2FB67F30" w:rsidR="00C877F6" w:rsidRPr="004E7C71" w:rsidRDefault="00F36565" w:rsidP="00A626E3">
      <w:pPr>
        <w:spacing w:line="276" w:lineRule="auto"/>
        <w:ind w:left="851" w:right="843"/>
        <w:jc w:val="both"/>
        <w:rPr>
          <w:rFonts w:ascii="Palatino Linotype" w:eastAsia="Palatino Linotype" w:hAnsi="Palatino Linotype" w:cs="Palatino Linotype"/>
          <w:i/>
          <w:sz w:val="22"/>
          <w:szCs w:val="22"/>
        </w:rPr>
      </w:pPr>
      <w:bookmarkStart w:id="0" w:name="_heading=h.3znysh7" w:colFirst="0" w:colLast="0"/>
      <w:bookmarkEnd w:id="0"/>
      <w:r w:rsidRPr="004E7C71">
        <w:rPr>
          <w:rFonts w:ascii="Palatino Linotype" w:eastAsia="Palatino Linotype" w:hAnsi="Palatino Linotype" w:cs="Palatino Linotype"/>
          <w:i/>
          <w:sz w:val="22"/>
          <w:szCs w:val="22"/>
        </w:rPr>
        <w:t>"</w:t>
      </w:r>
      <w:r w:rsidR="003D41F9" w:rsidRPr="004E7C71">
        <w:rPr>
          <w:rFonts w:ascii="Palatino Linotype" w:eastAsia="Palatino Linotype" w:hAnsi="Palatino Linotype" w:cs="Palatino Linotype"/>
          <w:i/>
          <w:sz w:val="22"/>
          <w:szCs w:val="22"/>
        </w:rPr>
        <w:t xml:space="preserve">Solicito el </w:t>
      </w:r>
      <w:r w:rsidR="003D41F9" w:rsidRPr="004E7C71">
        <w:rPr>
          <w:rFonts w:ascii="Palatino Linotype" w:eastAsia="Palatino Linotype" w:hAnsi="Palatino Linotype" w:cs="Palatino Linotype"/>
          <w:b/>
          <w:bCs/>
          <w:i/>
          <w:sz w:val="22"/>
          <w:szCs w:val="22"/>
        </w:rPr>
        <w:t>titulo, cedula profesional y certificaciones de Christian Solorzano y Diego Iturbe pertenecientes a la dirección de obras publicas</w:t>
      </w:r>
      <w:r w:rsidR="003D41F9" w:rsidRPr="004E7C71">
        <w:rPr>
          <w:rFonts w:ascii="Palatino Linotype" w:eastAsia="Palatino Linotype" w:hAnsi="Palatino Linotype" w:cs="Palatino Linotype"/>
          <w:i/>
          <w:sz w:val="22"/>
          <w:szCs w:val="22"/>
        </w:rPr>
        <w:t>, ya que se encuentra como supervisores de la dirección y quisiera saber si cuenta con al menos estos documentos para poder ser supervisores ya que ambos tienen una manera arrogante y desposta de atender las cuestiones de obras como ciudadano les solicite a ambos información acerca de las calles que según supervisan y ninguno supo dar respuesta, ante dicha situación, no se si no estén capacitados o de plano no saben dar una respuesta de algo tan básico y sencillo. Asimismo solicito l</w:t>
      </w:r>
      <w:r w:rsidR="003D41F9" w:rsidRPr="004E7C71">
        <w:rPr>
          <w:rFonts w:ascii="Palatino Linotype" w:eastAsia="Palatino Linotype" w:hAnsi="Palatino Linotype" w:cs="Palatino Linotype"/>
          <w:b/>
          <w:i/>
          <w:sz w:val="22"/>
          <w:szCs w:val="22"/>
        </w:rPr>
        <w:t xml:space="preserve">as funciones de cada </w:t>
      </w:r>
      <w:r w:rsidR="003D41F9" w:rsidRPr="004E7C71">
        <w:rPr>
          <w:rFonts w:ascii="Palatino Linotype" w:eastAsia="Palatino Linotype" w:hAnsi="Palatino Linotype" w:cs="Palatino Linotype"/>
          <w:b/>
          <w:i/>
          <w:sz w:val="22"/>
          <w:szCs w:val="22"/>
        </w:rPr>
        <w:lastRenderedPageBreak/>
        <w:t>de jefe de departamento de construcción, normatividad, proyectos y bacheo y la de el subdirecto</w:t>
      </w:r>
      <w:r w:rsidR="003D41F9" w:rsidRPr="004E7C71">
        <w:rPr>
          <w:rFonts w:ascii="Palatino Linotype" w:eastAsia="Palatino Linotype" w:hAnsi="Palatino Linotype" w:cs="Palatino Linotype"/>
          <w:i/>
          <w:sz w:val="22"/>
          <w:szCs w:val="22"/>
        </w:rPr>
        <w:t>r.</w:t>
      </w:r>
      <w:r w:rsidRPr="004E7C71">
        <w:rPr>
          <w:rFonts w:ascii="Palatino Linotype" w:eastAsia="Palatino Linotype" w:hAnsi="Palatino Linotype" w:cs="Palatino Linotype"/>
          <w:i/>
          <w:sz w:val="22"/>
          <w:szCs w:val="22"/>
        </w:rPr>
        <w:t>” (Sic.)</w:t>
      </w:r>
    </w:p>
    <w:p w14:paraId="1861AE9B" w14:textId="77777777" w:rsidR="00C877F6" w:rsidRPr="004E7C71" w:rsidRDefault="00C877F6" w:rsidP="00A626E3">
      <w:pPr>
        <w:spacing w:line="360" w:lineRule="auto"/>
        <w:ind w:left="567" w:right="843"/>
        <w:jc w:val="both"/>
        <w:rPr>
          <w:rFonts w:ascii="Palatino Linotype" w:eastAsia="Palatino Linotype" w:hAnsi="Palatino Linotype" w:cs="Palatino Linotype"/>
          <w:i/>
          <w:sz w:val="22"/>
          <w:szCs w:val="22"/>
        </w:rPr>
      </w:pPr>
    </w:p>
    <w:p w14:paraId="76742D72" w14:textId="77777777" w:rsidR="00C877F6" w:rsidRPr="004E7C71" w:rsidRDefault="00F36565" w:rsidP="00A626E3">
      <w:pPr>
        <w:spacing w:line="360" w:lineRule="auto"/>
        <w:ind w:right="49"/>
        <w:jc w:val="both"/>
        <w:rPr>
          <w:rFonts w:ascii="Palatino Linotype" w:eastAsia="Palatino Linotype" w:hAnsi="Palatino Linotype" w:cs="Palatino Linotype"/>
          <w:sz w:val="22"/>
          <w:szCs w:val="22"/>
        </w:rPr>
      </w:pPr>
      <w:r w:rsidRPr="004E7C71">
        <w:rPr>
          <w:rFonts w:ascii="Palatino Linotype" w:eastAsia="Palatino Linotype" w:hAnsi="Palatino Linotype" w:cs="Palatino Linotype"/>
          <w:b/>
          <w:sz w:val="22"/>
          <w:szCs w:val="22"/>
        </w:rPr>
        <w:t>Modalidad elegida para la entrega de la información:</w:t>
      </w:r>
      <w:r w:rsidRPr="004E7C71">
        <w:rPr>
          <w:rFonts w:ascii="Palatino Linotype" w:eastAsia="Palatino Linotype" w:hAnsi="Palatino Linotype" w:cs="Palatino Linotype"/>
          <w:sz w:val="22"/>
          <w:szCs w:val="22"/>
        </w:rPr>
        <w:t xml:space="preserve"> a través del Sistema de Acceso a la Información Mexiquense (SAIMEX).</w:t>
      </w:r>
    </w:p>
    <w:p w14:paraId="62007702" w14:textId="77777777" w:rsidR="00C877F6" w:rsidRPr="004E7C71" w:rsidRDefault="00C877F6" w:rsidP="00A626E3">
      <w:pPr>
        <w:widowControl w:val="0"/>
        <w:spacing w:line="360" w:lineRule="auto"/>
        <w:jc w:val="both"/>
        <w:rPr>
          <w:rFonts w:ascii="Palatino Linotype" w:eastAsia="Palatino Linotype" w:hAnsi="Palatino Linotype" w:cs="Palatino Linotype"/>
          <w:b/>
          <w:sz w:val="22"/>
          <w:szCs w:val="22"/>
        </w:rPr>
      </w:pPr>
    </w:p>
    <w:p w14:paraId="46E266A9" w14:textId="5B28885C" w:rsidR="00C877F6" w:rsidRPr="004E7C71" w:rsidRDefault="00F36565" w:rsidP="00A626E3">
      <w:pPr>
        <w:widowControl w:val="0"/>
        <w:spacing w:line="360" w:lineRule="auto"/>
        <w:jc w:val="both"/>
        <w:rPr>
          <w:rFonts w:ascii="Palatino Linotype" w:eastAsia="Palatino Linotype" w:hAnsi="Palatino Linotype" w:cs="Palatino Linotype"/>
          <w:sz w:val="22"/>
          <w:szCs w:val="22"/>
        </w:rPr>
      </w:pPr>
      <w:r w:rsidRPr="004E7C71">
        <w:rPr>
          <w:rFonts w:ascii="Palatino Linotype" w:eastAsia="Palatino Linotype" w:hAnsi="Palatino Linotype" w:cs="Palatino Linotype"/>
          <w:b/>
          <w:sz w:val="22"/>
          <w:szCs w:val="22"/>
        </w:rPr>
        <w:t>2. Respuesta.</w:t>
      </w:r>
      <w:r w:rsidRPr="004E7C71">
        <w:rPr>
          <w:rFonts w:ascii="Palatino Linotype" w:eastAsia="Palatino Linotype" w:hAnsi="Palatino Linotype" w:cs="Palatino Linotype"/>
          <w:sz w:val="22"/>
          <w:szCs w:val="22"/>
        </w:rPr>
        <w:t xml:space="preserve"> El </w:t>
      </w:r>
      <w:r w:rsidR="003D41F9" w:rsidRPr="004E7C71">
        <w:rPr>
          <w:rFonts w:ascii="Palatino Linotype" w:eastAsia="Palatino Linotype" w:hAnsi="Palatino Linotype" w:cs="Palatino Linotype"/>
          <w:b/>
          <w:sz w:val="22"/>
          <w:szCs w:val="22"/>
        </w:rPr>
        <w:t xml:space="preserve">trece de octubre </w:t>
      </w:r>
      <w:r w:rsidRPr="004E7C71">
        <w:rPr>
          <w:rFonts w:ascii="Palatino Linotype" w:eastAsia="Palatino Linotype" w:hAnsi="Palatino Linotype" w:cs="Palatino Linotype"/>
          <w:b/>
          <w:sz w:val="22"/>
          <w:szCs w:val="22"/>
        </w:rPr>
        <w:t>de dos mil veinticinco</w:t>
      </w:r>
      <w:r w:rsidRPr="004E7C71">
        <w:rPr>
          <w:rFonts w:ascii="Palatino Linotype" w:eastAsia="Palatino Linotype" w:hAnsi="Palatino Linotype" w:cs="Palatino Linotype"/>
          <w:sz w:val="22"/>
          <w:szCs w:val="22"/>
        </w:rPr>
        <w:t xml:space="preserve">, el </w:t>
      </w:r>
      <w:r w:rsidRPr="004E7C71">
        <w:rPr>
          <w:rFonts w:ascii="Palatino Linotype" w:eastAsia="Palatino Linotype" w:hAnsi="Palatino Linotype" w:cs="Palatino Linotype"/>
          <w:b/>
          <w:bCs/>
          <w:sz w:val="22"/>
          <w:szCs w:val="22"/>
        </w:rPr>
        <w:t>Sujeto Obligado</w:t>
      </w:r>
      <w:r w:rsidRPr="004E7C71">
        <w:rPr>
          <w:rFonts w:ascii="Palatino Linotype" w:eastAsia="Palatino Linotype" w:hAnsi="Palatino Linotype" w:cs="Palatino Linotype"/>
          <w:sz w:val="22"/>
          <w:szCs w:val="22"/>
        </w:rPr>
        <w:t xml:space="preserve"> dio respuesta a la solicitud en los siguientes términos:</w:t>
      </w:r>
    </w:p>
    <w:p w14:paraId="7689408D" w14:textId="77777777" w:rsidR="00C877F6" w:rsidRPr="004E7C71" w:rsidRDefault="00C877F6" w:rsidP="00A626E3">
      <w:pPr>
        <w:widowControl w:val="0"/>
        <w:spacing w:line="360" w:lineRule="auto"/>
        <w:jc w:val="both"/>
        <w:rPr>
          <w:rFonts w:ascii="Palatino Linotype" w:eastAsia="Palatino Linotype" w:hAnsi="Palatino Linotype" w:cs="Palatino Linotype"/>
          <w:sz w:val="22"/>
          <w:szCs w:val="22"/>
        </w:rPr>
      </w:pPr>
    </w:p>
    <w:p w14:paraId="5E27FB91" w14:textId="77777777" w:rsidR="002E37BC" w:rsidRPr="004E7C71" w:rsidRDefault="00F36565" w:rsidP="00A626E3">
      <w:pPr>
        <w:widowControl w:val="0"/>
        <w:spacing w:line="276" w:lineRule="auto"/>
        <w:ind w:left="851" w:right="843"/>
        <w:jc w:val="both"/>
        <w:rPr>
          <w:rFonts w:ascii="Palatino Linotype" w:eastAsia="Palatino Linotype" w:hAnsi="Palatino Linotype" w:cs="Palatino Linotype"/>
          <w:i/>
          <w:sz w:val="22"/>
          <w:szCs w:val="22"/>
        </w:rPr>
      </w:pPr>
      <w:r w:rsidRPr="004E7C71">
        <w:rPr>
          <w:rFonts w:ascii="Palatino Linotype" w:eastAsia="Palatino Linotype" w:hAnsi="Palatino Linotype" w:cs="Palatino Linotype"/>
          <w:i/>
          <w:sz w:val="22"/>
          <w:szCs w:val="22"/>
        </w:rPr>
        <w:t>“</w:t>
      </w:r>
      <w:r w:rsidR="002E37BC" w:rsidRPr="004E7C71">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9791C26" w14:textId="77777777" w:rsidR="002E37BC" w:rsidRPr="004E7C71" w:rsidRDefault="002E37BC" w:rsidP="00A626E3">
      <w:pPr>
        <w:widowControl w:val="0"/>
        <w:spacing w:line="276" w:lineRule="auto"/>
        <w:ind w:left="851" w:right="843"/>
        <w:jc w:val="both"/>
        <w:rPr>
          <w:rFonts w:ascii="Palatino Linotype" w:eastAsia="Palatino Linotype" w:hAnsi="Palatino Linotype" w:cs="Palatino Linotype"/>
          <w:i/>
          <w:sz w:val="22"/>
          <w:szCs w:val="22"/>
        </w:rPr>
      </w:pPr>
    </w:p>
    <w:p w14:paraId="3EEAD3DA" w14:textId="77777777" w:rsidR="002E37BC" w:rsidRPr="004E7C71" w:rsidRDefault="002E37BC" w:rsidP="00A626E3">
      <w:pPr>
        <w:widowControl w:val="0"/>
        <w:spacing w:line="276" w:lineRule="auto"/>
        <w:ind w:left="851" w:right="843"/>
        <w:jc w:val="both"/>
        <w:rPr>
          <w:rFonts w:ascii="Palatino Linotype" w:eastAsia="Palatino Linotype" w:hAnsi="Palatino Linotype" w:cs="Palatino Linotype"/>
          <w:i/>
          <w:sz w:val="22"/>
          <w:szCs w:val="22"/>
        </w:rPr>
      </w:pPr>
      <w:r w:rsidRPr="004E7C71">
        <w:rPr>
          <w:rFonts w:ascii="Palatino Linotype" w:eastAsia="Palatino Linotype" w:hAnsi="Palatino Linotype" w:cs="Palatino Linotype"/>
          <w:i/>
          <w:sz w:val="22"/>
          <w:szCs w:val="22"/>
        </w:rPr>
        <w:t>En apego a lo establecido su solicitud fue analizada y turnada a el área poseedora de la información, por lo que con fundamento en el artículo 12 de la Ley de Transparencia y Acceso a la Información Pública del Estado de México y Municipios, donde se establece que: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remito anexa al presente, la respuesta proporcionada por el área competente. De igual manera y con fundamento en los artículos 176, 177, 178, 179 y demás relativos aplicables de la Ley de Transparencia y Acceso a la Información Pública del Estado de México y Municipios, se hace de su conocimiento el derecho que tiene de interponer el recurso de revisión en contra de la presente, en un término de 15 días hábiles a partir de la notificación de esta. Sin más por el momento me reitero a sus órdenes.</w:t>
      </w:r>
    </w:p>
    <w:p w14:paraId="4639C009" w14:textId="77777777" w:rsidR="002E37BC" w:rsidRPr="004E7C71" w:rsidRDefault="002E37BC" w:rsidP="00A626E3">
      <w:pPr>
        <w:widowControl w:val="0"/>
        <w:spacing w:line="276" w:lineRule="auto"/>
        <w:ind w:left="851" w:right="843"/>
        <w:jc w:val="both"/>
        <w:rPr>
          <w:rFonts w:ascii="Palatino Linotype" w:eastAsia="Palatino Linotype" w:hAnsi="Palatino Linotype" w:cs="Palatino Linotype"/>
          <w:i/>
          <w:sz w:val="22"/>
          <w:szCs w:val="22"/>
        </w:rPr>
      </w:pPr>
    </w:p>
    <w:p w14:paraId="51CE2B6F" w14:textId="77777777" w:rsidR="002E37BC" w:rsidRPr="004E7C71" w:rsidRDefault="002E37BC" w:rsidP="00A626E3">
      <w:pPr>
        <w:widowControl w:val="0"/>
        <w:spacing w:line="276" w:lineRule="auto"/>
        <w:ind w:left="851" w:right="843"/>
        <w:jc w:val="both"/>
        <w:rPr>
          <w:rFonts w:ascii="Palatino Linotype" w:eastAsia="Palatino Linotype" w:hAnsi="Palatino Linotype" w:cs="Palatino Linotype"/>
          <w:i/>
          <w:sz w:val="22"/>
          <w:szCs w:val="22"/>
        </w:rPr>
      </w:pPr>
      <w:r w:rsidRPr="004E7C71">
        <w:rPr>
          <w:rFonts w:ascii="Palatino Linotype" w:eastAsia="Palatino Linotype" w:hAnsi="Palatino Linotype" w:cs="Palatino Linotype"/>
          <w:i/>
          <w:sz w:val="22"/>
          <w:szCs w:val="22"/>
        </w:rPr>
        <w:t>ATENTAMENTE</w:t>
      </w:r>
    </w:p>
    <w:p w14:paraId="7858BA1C" w14:textId="6D6527F9" w:rsidR="00C877F6" w:rsidRPr="004E7C71" w:rsidRDefault="002E37BC" w:rsidP="00A626E3">
      <w:pPr>
        <w:widowControl w:val="0"/>
        <w:spacing w:line="276" w:lineRule="auto"/>
        <w:ind w:left="851" w:right="843"/>
        <w:jc w:val="both"/>
        <w:rPr>
          <w:rFonts w:ascii="Palatino Linotype" w:eastAsia="Palatino Linotype" w:hAnsi="Palatino Linotype" w:cs="Palatino Linotype"/>
          <w:i/>
          <w:sz w:val="22"/>
          <w:szCs w:val="22"/>
        </w:rPr>
      </w:pPr>
      <w:r w:rsidRPr="004E7C71">
        <w:rPr>
          <w:rFonts w:ascii="Palatino Linotype" w:eastAsia="Palatino Linotype" w:hAnsi="Palatino Linotype" w:cs="Palatino Linotype"/>
          <w:i/>
          <w:sz w:val="22"/>
          <w:szCs w:val="22"/>
        </w:rPr>
        <w:lastRenderedPageBreak/>
        <w:t>BRENDA SELENE HERNANDEZ LOPEZ</w:t>
      </w:r>
      <w:r w:rsidR="00287278" w:rsidRPr="004E7C71">
        <w:rPr>
          <w:rFonts w:ascii="Palatino Linotype" w:eastAsia="Palatino Linotype" w:hAnsi="Palatino Linotype" w:cs="Palatino Linotype"/>
          <w:i/>
          <w:sz w:val="22"/>
          <w:szCs w:val="22"/>
        </w:rPr>
        <w:t>”</w:t>
      </w:r>
    </w:p>
    <w:p w14:paraId="7C751FDF" w14:textId="77777777" w:rsidR="009456FA" w:rsidRPr="004E7C71" w:rsidRDefault="009456FA" w:rsidP="00A626E3">
      <w:pPr>
        <w:widowControl w:val="0"/>
        <w:spacing w:line="360" w:lineRule="auto"/>
        <w:ind w:left="567" w:right="843"/>
        <w:jc w:val="both"/>
        <w:rPr>
          <w:rFonts w:ascii="Palatino Linotype" w:eastAsia="Palatino Linotype" w:hAnsi="Palatino Linotype" w:cs="Palatino Linotype"/>
          <w:i/>
          <w:sz w:val="22"/>
          <w:szCs w:val="22"/>
        </w:rPr>
      </w:pPr>
    </w:p>
    <w:p w14:paraId="7398818D" w14:textId="2E35C303" w:rsidR="00911EA7" w:rsidRPr="004E7C71" w:rsidRDefault="002E37BC" w:rsidP="00A626E3">
      <w:pPr>
        <w:widowControl w:val="0"/>
        <w:spacing w:line="360" w:lineRule="auto"/>
        <w:jc w:val="both"/>
        <w:rPr>
          <w:rFonts w:ascii="Palatino Linotype" w:eastAsia="Palatino Linotype" w:hAnsi="Palatino Linotype" w:cs="Palatino Linotype"/>
          <w:sz w:val="22"/>
          <w:szCs w:val="22"/>
        </w:rPr>
      </w:pPr>
      <w:r w:rsidRPr="004E7C71">
        <w:rPr>
          <w:rFonts w:ascii="Palatino Linotype" w:eastAsia="Palatino Linotype" w:hAnsi="Palatino Linotype" w:cs="Palatino Linotype"/>
          <w:sz w:val="22"/>
          <w:szCs w:val="22"/>
        </w:rPr>
        <w:t xml:space="preserve">Adjuntando a su respuesta los siguientes archivos </w:t>
      </w:r>
      <w:r w:rsidR="00911EA7" w:rsidRPr="004E7C71">
        <w:rPr>
          <w:rFonts w:ascii="Palatino Linotype" w:eastAsia="Palatino Linotype" w:hAnsi="Palatino Linotype" w:cs="Palatino Linotype"/>
          <w:sz w:val="22"/>
          <w:szCs w:val="22"/>
        </w:rPr>
        <w:t>electrónico</w:t>
      </w:r>
      <w:r w:rsidRPr="004E7C71">
        <w:rPr>
          <w:rFonts w:ascii="Palatino Linotype" w:eastAsia="Palatino Linotype" w:hAnsi="Palatino Linotype" w:cs="Palatino Linotype"/>
          <w:sz w:val="22"/>
          <w:szCs w:val="22"/>
        </w:rPr>
        <w:t>s</w:t>
      </w:r>
      <w:r w:rsidR="00911EA7" w:rsidRPr="004E7C71">
        <w:rPr>
          <w:rFonts w:ascii="Palatino Linotype" w:eastAsia="Palatino Linotype" w:hAnsi="Palatino Linotype" w:cs="Palatino Linotype"/>
          <w:sz w:val="22"/>
          <w:szCs w:val="22"/>
        </w:rPr>
        <w:t xml:space="preserve">: </w:t>
      </w:r>
    </w:p>
    <w:p w14:paraId="169FED8D" w14:textId="77777777" w:rsidR="00911EA7" w:rsidRPr="004E7C71" w:rsidRDefault="00911EA7" w:rsidP="00A626E3">
      <w:pPr>
        <w:widowControl w:val="0"/>
        <w:spacing w:line="360" w:lineRule="auto"/>
        <w:jc w:val="both"/>
        <w:rPr>
          <w:rFonts w:ascii="Palatino Linotype" w:eastAsia="Palatino Linotype" w:hAnsi="Palatino Linotype" w:cs="Palatino Linotype"/>
          <w:sz w:val="22"/>
          <w:szCs w:val="22"/>
        </w:rPr>
      </w:pPr>
    </w:p>
    <w:p w14:paraId="1935F052" w14:textId="77777777" w:rsidR="00E26CD2" w:rsidRPr="004E7C71" w:rsidRDefault="002E37BC" w:rsidP="00A626E3">
      <w:pPr>
        <w:pStyle w:val="Prrafodelista"/>
        <w:widowControl w:val="0"/>
        <w:numPr>
          <w:ilvl w:val="0"/>
          <w:numId w:val="40"/>
        </w:numPr>
        <w:spacing w:line="360" w:lineRule="auto"/>
        <w:jc w:val="both"/>
        <w:rPr>
          <w:rFonts w:ascii="Palatino Linotype" w:eastAsia="Palatino Linotype" w:hAnsi="Palatino Linotype" w:cs="Palatino Linotype"/>
          <w:sz w:val="22"/>
          <w:szCs w:val="22"/>
        </w:rPr>
      </w:pPr>
      <w:r w:rsidRPr="004E7C71">
        <w:rPr>
          <w:rFonts w:ascii="Palatino Linotype" w:eastAsia="Palatino Linotype" w:hAnsi="Palatino Linotype" w:cs="Palatino Linotype"/>
          <w:b/>
          <w:i/>
          <w:sz w:val="22"/>
          <w:szCs w:val="22"/>
        </w:rPr>
        <w:t>solicitud 00631.pdf</w:t>
      </w:r>
      <w:r w:rsidRPr="004E7C71">
        <w:rPr>
          <w:rFonts w:ascii="Palatino Linotype" w:eastAsia="Palatino Linotype" w:hAnsi="Palatino Linotype" w:cs="Palatino Linotype"/>
          <w:sz w:val="22"/>
          <w:szCs w:val="22"/>
        </w:rPr>
        <w:t xml:space="preserve">: </w:t>
      </w:r>
      <w:r w:rsidR="00E26AB1" w:rsidRPr="004E7C71">
        <w:rPr>
          <w:rFonts w:ascii="Palatino Linotype" w:eastAsia="Palatino Linotype" w:hAnsi="Palatino Linotype" w:cs="Palatino Linotype"/>
          <w:sz w:val="22"/>
          <w:szCs w:val="22"/>
        </w:rPr>
        <w:t xml:space="preserve">Oficio número ZIN/DOPDTyU/0264/2025 de fecha veintiséis de septiembre de dos mil veinticinco, suscrito por el Director de Obras Públicas, de Desarrollo territorial y Urbano, en el que informó la entrega de las funciones de cada jefe de departamento. </w:t>
      </w:r>
    </w:p>
    <w:p w14:paraId="7480617A" w14:textId="77777777" w:rsidR="00AC5F68" w:rsidRPr="004E7C71" w:rsidRDefault="00AC5F68" w:rsidP="00AC5F68">
      <w:pPr>
        <w:pStyle w:val="Prrafodelista"/>
        <w:widowControl w:val="0"/>
        <w:spacing w:line="360" w:lineRule="auto"/>
        <w:jc w:val="both"/>
        <w:rPr>
          <w:rFonts w:ascii="Palatino Linotype" w:eastAsia="Palatino Linotype" w:hAnsi="Palatino Linotype" w:cs="Palatino Linotype"/>
          <w:sz w:val="22"/>
          <w:szCs w:val="22"/>
        </w:rPr>
      </w:pPr>
    </w:p>
    <w:p w14:paraId="2FFAD443" w14:textId="45514B63" w:rsidR="002E37BC" w:rsidRPr="004E7C71" w:rsidRDefault="002E37BC" w:rsidP="00A626E3">
      <w:pPr>
        <w:pStyle w:val="Prrafodelista"/>
        <w:widowControl w:val="0"/>
        <w:numPr>
          <w:ilvl w:val="0"/>
          <w:numId w:val="40"/>
        </w:numPr>
        <w:spacing w:line="360" w:lineRule="auto"/>
        <w:jc w:val="both"/>
        <w:rPr>
          <w:rFonts w:ascii="Palatino Linotype" w:eastAsia="Palatino Linotype" w:hAnsi="Palatino Linotype" w:cs="Palatino Linotype"/>
          <w:sz w:val="22"/>
          <w:szCs w:val="22"/>
        </w:rPr>
      </w:pPr>
      <w:r w:rsidRPr="004E7C71">
        <w:rPr>
          <w:rFonts w:ascii="Palatino Linotype" w:eastAsia="Palatino Linotype" w:hAnsi="Palatino Linotype" w:cs="Palatino Linotype"/>
          <w:b/>
          <w:i/>
          <w:sz w:val="22"/>
          <w:szCs w:val="22"/>
        </w:rPr>
        <w:t>0631.ZINACANT.IP.2025.pdf</w:t>
      </w:r>
      <w:r w:rsidR="00E26AB1" w:rsidRPr="004E7C71">
        <w:rPr>
          <w:rFonts w:ascii="Palatino Linotype" w:eastAsia="Palatino Linotype" w:hAnsi="Palatino Linotype" w:cs="Palatino Linotype"/>
          <w:sz w:val="22"/>
          <w:szCs w:val="22"/>
        </w:rPr>
        <w:t>: Oficio número ZIN/DA/SRH/264/2025 de fecha veintiséis de septiembre de dos mil veinticinco, suscrito por el Subdirector de Recursos Humanos, en el que informó que en el siguiente cuadro se detalla la información que le da atención al título/cedula y funciones de Christian Solorzano y Diego Iturbe:</w:t>
      </w:r>
    </w:p>
    <w:p w14:paraId="6B21272E" w14:textId="06FEC7E3" w:rsidR="00824E98" w:rsidRPr="004E7C71" w:rsidRDefault="00824E98" w:rsidP="00A626E3">
      <w:pPr>
        <w:pStyle w:val="Prrafodelista"/>
        <w:widowControl w:val="0"/>
        <w:spacing w:line="360" w:lineRule="auto"/>
        <w:jc w:val="center"/>
        <w:rPr>
          <w:rFonts w:ascii="Palatino Linotype" w:eastAsia="Palatino Linotype" w:hAnsi="Palatino Linotype" w:cs="Palatino Linotype"/>
          <w:sz w:val="22"/>
          <w:szCs w:val="22"/>
        </w:rPr>
      </w:pPr>
      <w:r w:rsidRPr="004E7C71">
        <w:rPr>
          <w:rFonts w:ascii="Palatino Linotype" w:eastAsia="Palatino Linotype" w:hAnsi="Palatino Linotype"/>
          <w:noProof/>
          <w:sz w:val="22"/>
          <w:szCs w:val="22"/>
        </w:rPr>
        <w:drawing>
          <wp:inline distT="0" distB="0" distL="0" distR="0" wp14:anchorId="7746FF0B" wp14:editId="012B9C5C">
            <wp:extent cx="4638675" cy="967046"/>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79769" cy="975613"/>
                    </a:xfrm>
                    <a:prstGeom prst="rect">
                      <a:avLst/>
                    </a:prstGeom>
                  </pic:spPr>
                </pic:pic>
              </a:graphicData>
            </a:graphic>
          </wp:inline>
        </w:drawing>
      </w:r>
    </w:p>
    <w:p w14:paraId="43E723A3" w14:textId="13AE87B3" w:rsidR="00E26AB1" w:rsidRPr="004E7C71" w:rsidRDefault="00824E98" w:rsidP="00A626E3">
      <w:pPr>
        <w:pStyle w:val="Prrafodelista"/>
        <w:widowControl w:val="0"/>
        <w:spacing w:line="360" w:lineRule="auto"/>
        <w:jc w:val="both"/>
        <w:rPr>
          <w:rFonts w:ascii="Palatino Linotype" w:eastAsia="Palatino Linotype" w:hAnsi="Palatino Linotype" w:cs="Palatino Linotype"/>
          <w:sz w:val="22"/>
          <w:szCs w:val="22"/>
        </w:rPr>
      </w:pPr>
      <w:r w:rsidRPr="004E7C71">
        <w:rPr>
          <w:rFonts w:ascii="Palatino Linotype" w:eastAsia="Palatino Linotype" w:hAnsi="Palatino Linotype" w:cs="Palatino Linotype"/>
          <w:sz w:val="22"/>
          <w:szCs w:val="22"/>
        </w:rPr>
        <w:t>Asimismo hizo del conocimiento que ambos servidores públicos no están obligados a contar con certificación para formar parte de los departamentos en mención, esto con fundamento en el artículo 32, fracción IV de la Ley Orgánica Municipal del Estado de México.</w:t>
      </w:r>
    </w:p>
    <w:p w14:paraId="1CDDB28A" w14:textId="7C0D8232" w:rsidR="00C90F31" w:rsidRPr="004E7C71" w:rsidRDefault="00C90F31" w:rsidP="00A626E3">
      <w:pPr>
        <w:pStyle w:val="Prrafodelista"/>
        <w:widowControl w:val="0"/>
        <w:spacing w:line="360" w:lineRule="auto"/>
        <w:jc w:val="both"/>
        <w:rPr>
          <w:rFonts w:ascii="Palatino Linotype" w:eastAsia="Palatino Linotype" w:hAnsi="Palatino Linotype" w:cs="Palatino Linotype"/>
          <w:sz w:val="22"/>
          <w:szCs w:val="22"/>
        </w:rPr>
      </w:pPr>
      <w:r w:rsidRPr="004E7C71">
        <w:rPr>
          <w:rFonts w:ascii="Palatino Linotype" w:eastAsia="Palatino Linotype" w:hAnsi="Palatino Linotype" w:cs="Palatino Linotype"/>
          <w:sz w:val="22"/>
          <w:szCs w:val="22"/>
        </w:rPr>
        <w:t>Ahora bien respecto a las funciones de cada jefe de departamento, se adjunta archivos electrónicos denominados: Departamento de construcción, Departamento de Normatividad, Departamento de Proyectos, Departamento de Bacheo y funciones de la Subdirección.</w:t>
      </w:r>
    </w:p>
    <w:p w14:paraId="2A657623" w14:textId="77777777" w:rsidR="00E26CD2" w:rsidRPr="004E7C71" w:rsidRDefault="00C90F31" w:rsidP="00A626E3">
      <w:pPr>
        <w:pStyle w:val="Prrafodelista"/>
        <w:widowControl w:val="0"/>
        <w:spacing w:line="360" w:lineRule="auto"/>
        <w:jc w:val="both"/>
        <w:rPr>
          <w:rFonts w:ascii="Palatino Linotype" w:eastAsia="Palatino Linotype" w:hAnsi="Palatino Linotype" w:cs="Palatino Linotype"/>
          <w:sz w:val="22"/>
          <w:szCs w:val="22"/>
        </w:rPr>
      </w:pPr>
      <w:r w:rsidRPr="004E7C71">
        <w:rPr>
          <w:rFonts w:ascii="Palatino Linotype" w:eastAsia="Palatino Linotype" w:hAnsi="Palatino Linotype" w:cs="Palatino Linotype"/>
          <w:sz w:val="22"/>
          <w:szCs w:val="22"/>
        </w:rPr>
        <w:t>No omite mencionar que las funciones van de acuerdo al Manuel de Organización de la Dirección de Obras Públicas.</w:t>
      </w:r>
    </w:p>
    <w:p w14:paraId="44ADCB55" w14:textId="58DEFBDB" w:rsidR="002E37BC" w:rsidRPr="004E7C71" w:rsidRDefault="002E37BC" w:rsidP="00A626E3">
      <w:pPr>
        <w:pStyle w:val="Prrafodelista"/>
        <w:widowControl w:val="0"/>
        <w:numPr>
          <w:ilvl w:val="0"/>
          <w:numId w:val="40"/>
        </w:numPr>
        <w:spacing w:line="360" w:lineRule="auto"/>
        <w:jc w:val="both"/>
        <w:rPr>
          <w:rFonts w:ascii="Palatino Linotype" w:eastAsia="Palatino Linotype" w:hAnsi="Palatino Linotype" w:cs="Palatino Linotype"/>
          <w:sz w:val="22"/>
          <w:szCs w:val="22"/>
        </w:rPr>
      </w:pPr>
      <w:r w:rsidRPr="004E7C71">
        <w:rPr>
          <w:rFonts w:ascii="Palatino Linotype" w:eastAsia="Palatino Linotype" w:hAnsi="Palatino Linotype" w:cs="Palatino Linotype"/>
          <w:b/>
          <w:i/>
          <w:sz w:val="22"/>
          <w:szCs w:val="22"/>
        </w:rPr>
        <w:t>DEPARTAMENTO DE BACHEO.pdf</w:t>
      </w:r>
      <w:r w:rsidR="00C90F31" w:rsidRPr="004E7C71">
        <w:rPr>
          <w:rFonts w:ascii="Palatino Linotype" w:eastAsia="Palatino Linotype" w:hAnsi="Palatino Linotype" w:cs="Palatino Linotype"/>
          <w:sz w:val="22"/>
          <w:szCs w:val="22"/>
        </w:rPr>
        <w:t xml:space="preserve">: Contiene las funciones del Departamento de Mantenimiento y Urbanización. </w:t>
      </w:r>
    </w:p>
    <w:p w14:paraId="5A5E502C" w14:textId="68EBF39A" w:rsidR="002E37BC" w:rsidRPr="004E7C71" w:rsidRDefault="002E37BC" w:rsidP="00A626E3">
      <w:pPr>
        <w:pStyle w:val="Prrafodelista"/>
        <w:widowControl w:val="0"/>
        <w:numPr>
          <w:ilvl w:val="0"/>
          <w:numId w:val="40"/>
        </w:numPr>
        <w:spacing w:line="360" w:lineRule="auto"/>
        <w:jc w:val="both"/>
        <w:rPr>
          <w:rFonts w:ascii="Palatino Linotype" w:eastAsia="Palatino Linotype" w:hAnsi="Palatino Linotype" w:cs="Palatino Linotype"/>
          <w:sz w:val="22"/>
          <w:szCs w:val="22"/>
        </w:rPr>
      </w:pPr>
      <w:r w:rsidRPr="004E7C71">
        <w:rPr>
          <w:rFonts w:ascii="Palatino Linotype" w:eastAsia="Palatino Linotype" w:hAnsi="Palatino Linotype" w:cs="Palatino Linotype"/>
          <w:b/>
          <w:i/>
          <w:sz w:val="22"/>
          <w:szCs w:val="22"/>
        </w:rPr>
        <w:t>DEPARTAMENTO DE CONSTRUCCION.pdf</w:t>
      </w:r>
      <w:r w:rsidR="00C90F31" w:rsidRPr="004E7C71">
        <w:rPr>
          <w:rFonts w:ascii="Palatino Linotype" w:eastAsia="Palatino Linotype" w:hAnsi="Palatino Linotype" w:cs="Palatino Linotype"/>
          <w:sz w:val="22"/>
          <w:szCs w:val="22"/>
        </w:rPr>
        <w:t xml:space="preserve">: </w:t>
      </w:r>
      <w:r w:rsidR="00DA3FB0" w:rsidRPr="004E7C71">
        <w:rPr>
          <w:rFonts w:ascii="Palatino Linotype" w:eastAsia="Palatino Linotype" w:hAnsi="Palatino Linotype" w:cs="Palatino Linotype"/>
          <w:sz w:val="22"/>
          <w:szCs w:val="22"/>
        </w:rPr>
        <w:t>Cont</w:t>
      </w:r>
      <w:r w:rsidR="00C90F31" w:rsidRPr="004E7C71">
        <w:rPr>
          <w:rFonts w:ascii="Palatino Linotype" w:eastAsia="Palatino Linotype" w:hAnsi="Palatino Linotype" w:cs="Palatino Linotype"/>
          <w:sz w:val="22"/>
          <w:szCs w:val="22"/>
        </w:rPr>
        <w:t xml:space="preserve">iene las funciones del Departamento de Construcción. </w:t>
      </w:r>
    </w:p>
    <w:p w14:paraId="6BFBED3D" w14:textId="77777777" w:rsidR="00E26CD2" w:rsidRPr="004E7C71" w:rsidRDefault="002E37BC" w:rsidP="00A626E3">
      <w:pPr>
        <w:pStyle w:val="Prrafodelista"/>
        <w:widowControl w:val="0"/>
        <w:numPr>
          <w:ilvl w:val="0"/>
          <w:numId w:val="40"/>
        </w:numPr>
        <w:spacing w:line="360" w:lineRule="auto"/>
        <w:jc w:val="both"/>
        <w:rPr>
          <w:rFonts w:ascii="Palatino Linotype" w:eastAsia="Palatino Linotype" w:hAnsi="Palatino Linotype" w:cs="Palatino Linotype"/>
          <w:sz w:val="22"/>
          <w:szCs w:val="22"/>
        </w:rPr>
      </w:pPr>
      <w:r w:rsidRPr="004E7C71">
        <w:rPr>
          <w:rFonts w:ascii="Palatino Linotype" w:eastAsia="Palatino Linotype" w:hAnsi="Palatino Linotype" w:cs="Palatino Linotype"/>
          <w:b/>
          <w:i/>
          <w:sz w:val="22"/>
          <w:szCs w:val="22"/>
        </w:rPr>
        <w:t>SOLORZANO GARATACHIA CHRISTIAN GIOVANNI.pdf</w:t>
      </w:r>
      <w:r w:rsidR="00C90F31" w:rsidRPr="004E7C71">
        <w:rPr>
          <w:rFonts w:ascii="Palatino Linotype" w:eastAsia="Palatino Linotype" w:hAnsi="Palatino Linotype" w:cs="Palatino Linotype"/>
          <w:sz w:val="22"/>
          <w:szCs w:val="22"/>
        </w:rPr>
        <w:t xml:space="preserve">: Constancia de estudios a favor de Solorzano Garatachia Christian Giovanni, </w:t>
      </w:r>
      <w:r w:rsidR="00DA3FB0" w:rsidRPr="004E7C71">
        <w:rPr>
          <w:rFonts w:ascii="Palatino Linotype" w:eastAsia="Palatino Linotype" w:hAnsi="Palatino Linotype" w:cs="Palatino Linotype"/>
          <w:sz w:val="22"/>
          <w:szCs w:val="22"/>
        </w:rPr>
        <w:t xml:space="preserve">de la Licenciatura en Administración y Promoción de la Obra Urbana F-15, en versión pública. </w:t>
      </w:r>
    </w:p>
    <w:p w14:paraId="1B1C1670" w14:textId="3AC92CCE" w:rsidR="002E37BC" w:rsidRPr="004E7C71" w:rsidRDefault="002E37BC" w:rsidP="00A626E3">
      <w:pPr>
        <w:pStyle w:val="Prrafodelista"/>
        <w:widowControl w:val="0"/>
        <w:numPr>
          <w:ilvl w:val="0"/>
          <w:numId w:val="40"/>
        </w:numPr>
        <w:spacing w:line="360" w:lineRule="auto"/>
        <w:jc w:val="both"/>
        <w:rPr>
          <w:rFonts w:ascii="Palatino Linotype" w:eastAsia="Palatino Linotype" w:hAnsi="Palatino Linotype" w:cs="Palatino Linotype"/>
          <w:sz w:val="22"/>
          <w:szCs w:val="22"/>
        </w:rPr>
      </w:pPr>
      <w:r w:rsidRPr="004E7C71">
        <w:rPr>
          <w:rFonts w:ascii="Palatino Linotype" w:eastAsia="Palatino Linotype" w:hAnsi="Palatino Linotype" w:cs="Palatino Linotype"/>
          <w:b/>
          <w:i/>
          <w:sz w:val="22"/>
          <w:szCs w:val="22"/>
        </w:rPr>
        <w:t>DEPARTAMENTO DE NORMATIVIDAD.pdf</w:t>
      </w:r>
      <w:r w:rsidR="00C90F31" w:rsidRPr="004E7C71">
        <w:rPr>
          <w:rFonts w:ascii="Palatino Linotype" w:eastAsia="Palatino Linotype" w:hAnsi="Palatino Linotype" w:cs="Palatino Linotype"/>
          <w:sz w:val="22"/>
          <w:szCs w:val="22"/>
        </w:rPr>
        <w:t xml:space="preserve">: </w:t>
      </w:r>
      <w:r w:rsidR="00DA3FB0" w:rsidRPr="004E7C71">
        <w:rPr>
          <w:rFonts w:ascii="Palatino Linotype" w:eastAsia="Palatino Linotype" w:hAnsi="Palatino Linotype" w:cs="Palatino Linotype"/>
          <w:sz w:val="22"/>
          <w:szCs w:val="22"/>
        </w:rPr>
        <w:t xml:space="preserve">Contiene las funciones del Departamento de Planeación, Normatividad y Manejo de Plataformas. </w:t>
      </w:r>
    </w:p>
    <w:p w14:paraId="1F957944" w14:textId="7ACB7349" w:rsidR="002E37BC" w:rsidRPr="004E7C71" w:rsidRDefault="002E37BC" w:rsidP="00A626E3">
      <w:pPr>
        <w:pStyle w:val="Prrafodelista"/>
        <w:widowControl w:val="0"/>
        <w:numPr>
          <w:ilvl w:val="0"/>
          <w:numId w:val="40"/>
        </w:numPr>
        <w:spacing w:line="360" w:lineRule="auto"/>
        <w:jc w:val="both"/>
        <w:rPr>
          <w:rFonts w:ascii="Palatino Linotype" w:eastAsia="Palatino Linotype" w:hAnsi="Palatino Linotype" w:cs="Palatino Linotype"/>
          <w:sz w:val="22"/>
          <w:szCs w:val="22"/>
        </w:rPr>
      </w:pPr>
      <w:r w:rsidRPr="004E7C71">
        <w:rPr>
          <w:rFonts w:ascii="Palatino Linotype" w:eastAsia="Palatino Linotype" w:hAnsi="Palatino Linotype" w:cs="Palatino Linotype"/>
          <w:b/>
          <w:i/>
          <w:sz w:val="22"/>
          <w:szCs w:val="22"/>
        </w:rPr>
        <w:t>DEPARTAMENTO DE PROYECTOS.pdf</w:t>
      </w:r>
      <w:r w:rsidR="008C0EA2" w:rsidRPr="004E7C71">
        <w:rPr>
          <w:rFonts w:ascii="Palatino Linotype" w:eastAsia="Palatino Linotype" w:hAnsi="Palatino Linotype" w:cs="Palatino Linotype"/>
          <w:sz w:val="22"/>
          <w:szCs w:val="22"/>
        </w:rPr>
        <w:t xml:space="preserve">: </w:t>
      </w:r>
      <w:r w:rsidR="00E26CD2" w:rsidRPr="004E7C71">
        <w:rPr>
          <w:rFonts w:ascii="Palatino Linotype" w:eastAsia="Palatino Linotype" w:hAnsi="Palatino Linotype" w:cs="Palatino Linotype"/>
          <w:sz w:val="22"/>
          <w:szCs w:val="22"/>
        </w:rPr>
        <w:t>Contiene las funciones del Departamento de Estudios, Proyectos y Precios Unitarios.</w:t>
      </w:r>
    </w:p>
    <w:p w14:paraId="4459F07B" w14:textId="5640C6A7" w:rsidR="002E37BC" w:rsidRPr="004E7C71" w:rsidRDefault="002E37BC" w:rsidP="00A626E3">
      <w:pPr>
        <w:pStyle w:val="Prrafodelista"/>
        <w:widowControl w:val="0"/>
        <w:numPr>
          <w:ilvl w:val="0"/>
          <w:numId w:val="40"/>
        </w:numPr>
        <w:spacing w:line="360" w:lineRule="auto"/>
        <w:jc w:val="both"/>
        <w:rPr>
          <w:rFonts w:ascii="Palatino Linotype" w:eastAsia="Palatino Linotype" w:hAnsi="Palatino Linotype" w:cs="Palatino Linotype"/>
          <w:sz w:val="22"/>
          <w:szCs w:val="22"/>
        </w:rPr>
      </w:pPr>
      <w:r w:rsidRPr="004E7C71">
        <w:rPr>
          <w:rFonts w:ascii="Palatino Linotype" w:eastAsia="Palatino Linotype" w:hAnsi="Palatino Linotype" w:cs="Palatino Linotype"/>
          <w:b/>
          <w:i/>
          <w:sz w:val="22"/>
          <w:szCs w:val="22"/>
        </w:rPr>
        <w:t>ITURBE ELENO DIEGO.pdf</w:t>
      </w:r>
      <w:r w:rsidR="00E26CD2" w:rsidRPr="004E7C71">
        <w:rPr>
          <w:rFonts w:ascii="Palatino Linotype" w:eastAsia="Palatino Linotype" w:hAnsi="Palatino Linotype" w:cs="Palatino Linotype"/>
          <w:sz w:val="22"/>
          <w:szCs w:val="22"/>
        </w:rPr>
        <w:t xml:space="preserve">: Contiene el Titulo de Técnico en Informática a favor de Diego Iturbe Eleno, en versión íntegra. </w:t>
      </w:r>
    </w:p>
    <w:p w14:paraId="0F0C43CB" w14:textId="6EB00336" w:rsidR="002E37BC" w:rsidRPr="004E7C71" w:rsidRDefault="002E37BC" w:rsidP="00A626E3">
      <w:pPr>
        <w:pStyle w:val="Prrafodelista"/>
        <w:widowControl w:val="0"/>
        <w:numPr>
          <w:ilvl w:val="0"/>
          <w:numId w:val="40"/>
        </w:numPr>
        <w:spacing w:line="360" w:lineRule="auto"/>
        <w:jc w:val="both"/>
        <w:rPr>
          <w:rFonts w:ascii="Palatino Linotype" w:eastAsia="Palatino Linotype" w:hAnsi="Palatino Linotype" w:cs="Palatino Linotype"/>
          <w:sz w:val="22"/>
          <w:szCs w:val="22"/>
        </w:rPr>
      </w:pPr>
      <w:r w:rsidRPr="004E7C71">
        <w:rPr>
          <w:rFonts w:ascii="Palatino Linotype" w:eastAsia="Palatino Linotype" w:hAnsi="Palatino Linotype" w:cs="Palatino Linotype"/>
          <w:b/>
          <w:i/>
          <w:sz w:val="22"/>
          <w:szCs w:val="22"/>
        </w:rPr>
        <w:t>FUNCIONES DE LA SUBDIRECCION DE OBRAS PUBLICAS.pdf</w:t>
      </w:r>
      <w:r w:rsidR="00E26CD2" w:rsidRPr="004E7C71">
        <w:rPr>
          <w:rFonts w:ascii="Palatino Linotype" w:eastAsia="Palatino Linotype" w:hAnsi="Palatino Linotype" w:cs="Palatino Linotype"/>
          <w:sz w:val="22"/>
          <w:szCs w:val="22"/>
        </w:rPr>
        <w:t xml:space="preserve">: Contiene las funciones de la Subdirección de Obras Públicas. </w:t>
      </w:r>
    </w:p>
    <w:p w14:paraId="649186DB" w14:textId="77777777" w:rsidR="002E37BC" w:rsidRPr="004E7C71" w:rsidRDefault="002E37BC" w:rsidP="00A626E3">
      <w:pPr>
        <w:widowControl w:val="0"/>
        <w:spacing w:line="360" w:lineRule="auto"/>
        <w:jc w:val="both"/>
        <w:rPr>
          <w:rFonts w:ascii="Palatino Linotype" w:eastAsia="Palatino Linotype" w:hAnsi="Palatino Linotype" w:cs="Palatino Linotype"/>
          <w:sz w:val="22"/>
          <w:szCs w:val="22"/>
        </w:rPr>
      </w:pPr>
    </w:p>
    <w:p w14:paraId="3DA0400C" w14:textId="520EA095" w:rsidR="009B69C3" w:rsidRPr="004E7C71" w:rsidRDefault="00F36565" w:rsidP="00A626E3">
      <w:pPr>
        <w:spacing w:line="360" w:lineRule="auto"/>
        <w:jc w:val="both"/>
        <w:rPr>
          <w:rFonts w:ascii="Palatino Linotype" w:eastAsia="Palatino Linotype" w:hAnsi="Palatino Linotype" w:cs="Palatino Linotype"/>
          <w:sz w:val="22"/>
          <w:szCs w:val="22"/>
        </w:rPr>
      </w:pPr>
      <w:r w:rsidRPr="004E7C71">
        <w:rPr>
          <w:rFonts w:ascii="Palatino Linotype" w:eastAsia="Palatino Linotype" w:hAnsi="Palatino Linotype" w:cs="Palatino Linotype"/>
          <w:b/>
          <w:sz w:val="22"/>
          <w:szCs w:val="22"/>
        </w:rPr>
        <w:t xml:space="preserve">3. Del Recurso de Revisión. </w:t>
      </w:r>
      <w:r w:rsidRPr="004E7C71">
        <w:rPr>
          <w:rFonts w:ascii="Palatino Linotype" w:eastAsia="Palatino Linotype" w:hAnsi="Palatino Linotype" w:cs="Palatino Linotype"/>
          <w:sz w:val="22"/>
          <w:szCs w:val="22"/>
        </w:rPr>
        <w:t>Inconforme con la respuesta del</w:t>
      </w:r>
      <w:r w:rsidRPr="004E7C71">
        <w:rPr>
          <w:rFonts w:ascii="Palatino Linotype" w:eastAsia="Palatino Linotype" w:hAnsi="Palatino Linotype" w:cs="Palatino Linotype"/>
          <w:b/>
          <w:sz w:val="22"/>
          <w:szCs w:val="22"/>
        </w:rPr>
        <w:t xml:space="preserve"> </w:t>
      </w:r>
      <w:r w:rsidR="003D41F9" w:rsidRPr="004E7C71">
        <w:rPr>
          <w:rFonts w:ascii="Palatino Linotype" w:eastAsia="Palatino Linotype" w:hAnsi="Palatino Linotype" w:cs="Palatino Linotype"/>
          <w:b/>
          <w:sz w:val="22"/>
          <w:szCs w:val="22"/>
        </w:rPr>
        <w:t>Sujeto Obligado</w:t>
      </w:r>
      <w:r w:rsidRPr="004E7C71">
        <w:rPr>
          <w:rFonts w:ascii="Palatino Linotype" w:eastAsia="Palatino Linotype" w:hAnsi="Palatino Linotype" w:cs="Palatino Linotype"/>
          <w:b/>
          <w:sz w:val="22"/>
          <w:szCs w:val="22"/>
        </w:rPr>
        <w:t xml:space="preserve">, </w:t>
      </w:r>
      <w:r w:rsidRPr="004E7C71">
        <w:rPr>
          <w:rFonts w:ascii="Palatino Linotype" w:eastAsia="Palatino Linotype" w:hAnsi="Palatino Linotype" w:cs="Palatino Linotype"/>
          <w:sz w:val="22"/>
          <w:szCs w:val="22"/>
        </w:rPr>
        <w:t xml:space="preserve">el </w:t>
      </w:r>
      <w:r w:rsidR="003D41F9" w:rsidRPr="004E7C71">
        <w:rPr>
          <w:rFonts w:ascii="Palatino Linotype" w:eastAsia="Palatino Linotype" w:hAnsi="Palatino Linotype" w:cs="Palatino Linotype"/>
          <w:b/>
          <w:sz w:val="22"/>
          <w:szCs w:val="22"/>
        </w:rPr>
        <w:t xml:space="preserve">diecinueve de octubre </w:t>
      </w:r>
      <w:r w:rsidRPr="004E7C71">
        <w:rPr>
          <w:rFonts w:ascii="Palatino Linotype" w:eastAsia="Palatino Linotype" w:hAnsi="Palatino Linotype" w:cs="Palatino Linotype"/>
          <w:b/>
          <w:sz w:val="22"/>
          <w:szCs w:val="22"/>
        </w:rPr>
        <w:t>de dos mil veinticinco</w:t>
      </w:r>
      <w:r w:rsidRPr="004E7C71">
        <w:rPr>
          <w:rFonts w:ascii="Palatino Linotype" w:eastAsia="Palatino Linotype" w:hAnsi="Palatino Linotype" w:cs="Palatino Linotype"/>
          <w:bCs/>
          <w:sz w:val="22"/>
          <w:szCs w:val="22"/>
        </w:rPr>
        <w:t xml:space="preserve">, </w:t>
      </w:r>
      <w:r w:rsidR="003D41F9" w:rsidRPr="004E7C71">
        <w:rPr>
          <w:rFonts w:ascii="Palatino Linotype" w:eastAsia="Palatino Linotype" w:hAnsi="Palatino Linotype" w:cs="Palatino Linotype"/>
          <w:bCs/>
          <w:sz w:val="22"/>
          <w:szCs w:val="22"/>
        </w:rPr>
        <w:t>la parte</w:t>
      </w:r>
      <w:r w:rsidR="003D41F9" w:rsidRPr="004E7C71">
        <w:rPr>
          <w:rFonts w:ascii="Palatino Linotype" w:eastAsia="Palatino Linotype" w:hAnsi="Palatino Linotype" w:cs="Palatino Linotype"/>
          <w:b/>
          <w:sz w:val="22"/>
          <w:szCs w:val="22"/>
        </w:rPr>
        <w:t xml:space="preserve"> Recurrente </w:t>
      </w:r>
      <w:r w:rsidRPr="004E7C71">
        <w:rPr>
          <w:rFonts w:ascii="Palatino Linotype" w:eastAsia="Palatino Linotype" w:hAnsi="Palatino Linotype" w:cs="Palatino Linotype"/>
          <w:sz w:val="22"/>
          <w:szCs w:val="22"/>
        </w:rPr>
        <w:t xml:space="preserve">interpuso el recurso de revisión, </w:t>
      </w:r>
      <w:r w:rsidR="003D41F9" w:rsidRPr="004E7C71">
        <w:rPr>
          <w:rFonts w:ascii="Palatino Linotype" w:eastAsia="Palatino Linotype" w:hAnsi="Palatino Linotype" w:cs="Palatino Linotype"/>
          <w:sz w:val="22"/>
          <w:szCs w:val="22"/>
        </w:rPr>
        <w:t xml:space="preserve">sin embargo, al corresponder a un día inhábil se tuvo por presentada el día </w:t>
      </w:r>
      <w:r w:rsidR="003D41F9" w:rsidRPr="004E7C71">
        <w:rPr>
          <w:rFonts w:ascii="Palatino Linotype" w:eastAsia="Palatino Linotype" w:hAnsi="Palatino Linotype" w:cs="Palatino Linotype"/>
          <w:b/>
          <w:bCs/>
          <w:sz w:val="22"/>
          <w:szCs w:val="22"/>
        </w:rPr>
        <w:t>veinte de octubre de dos mil veinticinco</w:t>
      </w:r>
      <w:r w:rsidR="003D41F9" w:rsidRPr="004E7C71">
        <w:rPr>
          <w:rFonts w:ascii="Palatino Linotype" w:eastAsia="Palatino Linotype" w:hAnsi="Palatino Linotype" w:cs="Palatino Linotype"/>
          <w:sz w:val="22"/>
          <w:szCs w:val="22"/>
        </w:rPr>
        <w:t xml:space="preserve">, </w:t>
      </w:r>
      <w:r w:rsidRPr="004E7C71">
        <w:rPr>
          <w:rFonts w:ascii="Palatino Linotype" w:eastAsia="Palatino Linotype" w:hAnsi="Palatino Linotype" w:cs="Palatino Linotype"/>
          <w:sz w:val="22"/>
          <w:szCs w:val="22"/>
        </w:rPr>
        <w:t xml:space="preserve">mediante el cual manifestó lo siguiente: </w:t>
      </w:r>
    </w:p>
    <w:p w14:paraId="0BA4A0A8" w14:textId="77777777" w:rsidR="009B69C3" w:rsidRPr="004E7C71" w:rsidRDefault="009B69C3" w:rsidP="00A626E3">
      <w:pPr>
        <w:spacing w:line="360" w:lineRule="auto"/>
        <w:jc w:val="both"/>
        <w:rPr>
          <w:rFonts w:ascii="Palatino Linotype" w:eastAsia="Palatino Linotype" w:hAnsi="Palatino Linotype" w:cs="Palatino Linotype"/>
          <w:sz w:val="22"/>
          <w:szCs w:val="22"/>
        </w:rPr>
      </w:pPr>
    </w:p>
    <w:p w14:paraId="073CECA3" w14:textId="77777777" w:rsidR="003D41F9" w:rsidRPr="004E7C71" w:rsidRDefault="00F36565" w:rsidP="00A626E3">
      <w:pPr>
        <w:pStyle w:val="Listaconvietas3"/>
        <w:spacing w:line="360" w:lineRule="auto"/>
        <w:ind w:left="851" w:right="843"/>
        <w:jc w:val="both"/>
        <w:rPr>
          <w:rFonts w:ascii="Palatino Linotype" w:eastAsia="Palatino Linotype" w:hAnsi="Palatino Linotype" w:cs="Palatino Linotype"/>
          <w:i/>
          <w:sz w:val="22"/>
          <w:szCs w:val="22"/>
        </w:rPr>
      </w:pPr>
      <w:r w:rsidRPr="004E7C71">
        <w:rPr>
          <w:rFonts w:ascii="Palatino Linotype" w:eastAsia="Palatino Linotype" w:hAnsi="Palatino Linotype" w:cs="Palatino Linotype"/>
          <w:b/>
          <w:i/>
          <w:sz w:val="22"/>
          <w:szCs w:val="22"/>
        </w:rPr>
        <w:t>Acto Impugnado:</w:t>
      </w:r>
      <w:r w:rsidRPr="004E7C71">
        <w:rPr>
          <w:rFonts w:ascii="Palatino Linotype" w:eastAsia="Palatino Linotype" w:hAnsi="Palatino Linotype" w:cs="Palatino Linotype"/>
          <w:i/>
          <w:sz w:val="22"/>
          <w:szCs w:val="22"/>
        </w:rPr>
        <w:t xml:space="preserve"> </w:t>
      </w:r>
    </w:p>
    <w:p w14:paraId="36671519" w14:textId="13A049D3" w:rsidR="00C877F6" w:rsidRPr="004E7C71" w:rsidRDefault="00F36565" w:rsidP="00A626E3">
      <w:pPr>
        <w:pStyle w:val="Listaconvietas3"/>
        <w:numPr>
          <w:ilvl w:val="0"/>
          <w:numId w:val="0"/>
        </w:numPr>
        <w:spacing w:line="276" w:lineRule="auto"/>
        <w:ind w:left="851" w:right="843"/>
        <w:jc w:val="both"/>
        <w:rPr>
          <w:rFonts w:ascii="Palatino Linotype" w:eastAsia="Palatino Linotype" w:hAnsi="Palatino Linotype" w:cs="Palatino Linotype"/>
          <w:i/>
          <w:sz w:val="22"/>
          <w:szCs w:val="22"/>
        </w:rPr>
      </w:pPr>
      <w:r w:rsidRPr="004E7C71">
        <w:rPr>
          <w:rFonts w:ascii="Palatino Linotype" w:eastAsia="Palatino Linotype" w:hAnsi="Palatino Linotype" w:cs="Palatino Linotype"/>
          <w:i/>
          <w:sz w:val="22"/>
          <w:szCs w:val="22"/>
        </w:rPr>
        <w:t>“</w:t>
      </w:r>
      <w:r w:rsidR="003D41F9" w:rsidRPr="004E7C71">
        <w:rPr>
          <w:rFonts w:ascii="Palatino Linotype" w:eastAsia="Palatino Linotype" w:hAnsi="Palatino Linotype" w:cs="Palatino Linotype"/>
          <w:i/>
          <w:sz w:val="22"/>
          <w:szCs w:val="22"/>
        </w:rPr>
        <w:t>La Ley de Obras Públicas y Servicios Relacionados con las Mismas establece la figura del residente como el supervisor público principal, responsable de vigilar y controlar los trabajos, un supervisor de obra es una figura elegida por el propietario para representar sus intereses en el seguimiento del proyecto, por lo que la titulación en disciplinas como Arquitectura, Ingeniería Civil, Construcción o Administración de Empresas suele ser un requisito obligatorio.</w:t>
      </w:r>
      <w:r w:rsidRPr="004E7C71">
        <w:rPr>
          <w:rFonts w:ascii="Palatino Linotype" w:eastAsia="Palatino Linotype" w:hAnsi="Palatino Linotype" w:cs="Palatino Linotype"/>
          <w:i/>
          <w:sz w:val="22"/>
          <w:szCs w:val="22"/>
        </w:rPr>
        <w:t>” (Sic.)</w:t>
      </w:r>
    </w:p>
    <w:p w14:paraId="2BA13102" w14:textId="77777777" w:rsidR="00C877F6" w:rsidRPr="004E7C71" w:rsidRDefault="00C877F6" w:rsidP="00A626E3">
      <w:pPr>
        <w:pBdr>
          <w:top w:val="nil"/>
          <w:left w:val="nil"/>
          <w:bottom w:val="nil"/>
          <w:right w:val="nil"/>
          <w:between w:val="nil"/>
        </w:pBdr>
        <w:spacing w:line="276" w:lineRule="auto"/>
        <w:ind w:left="851" w:right="843"/>
        <w:jc w:val="both"/>
        <w:rPr>
          <w:rFonts w:ascii="Palatino Linotype" w:eastAsia="Palatino Linotype" w:hAnsi="Palatino Linotype" w:cs="Palatino Linotype"/>
          <w:i/>
          <w:sz w:val="22"/>
          <w:szCs w:val="22"/>
        </w:rPr>
      </w:pPr>
    </w:p>
    <w:p w14:paraId="349B0432" w14:textId="77777777" w:rsidR="003D41F9" w:rsidRPr="004E7C71" w:rsidRDefault="00F36565" w:rsidP="00A626E3">
      <w:pPr>
        <w:pStyle w:val="Listaconvietas3"/>
        <w:spacing w:line="360" w:lineRule="auto"/>
        <w:ind w:left="851" w:right="843"/>
        <w:jc w:val="both"/>
        <w:rPr>
          <w:rFonts w:ascii="Palatino Linotype" w:eastAsia="Palatino Linotype" w:hAnsi="Palatino Linotype" w:cs="Palatino Linotype"/>
          <w:i/>
          <w:sz w:val="22"/>
          <w:szCs w:val="22"/>
        </w:rPr>
      </w:pPr>
      <w:r w:rsidRPr="004E7C71">
        <w:rPr>
          <w:rFonts w:ascii="Palatino Linotype" w:eastAsia="Palatino Linotype" w:hAnsi="Palatino Linotype" w:cs="Palatino Linotype"/>
          <w:b/>
          <w:i/>
          <w:sz w:val="22"/>
          <w:szCs w:val="22"/>
        </w:rPr>
        <w:t>Motivo de inconformidad:</w:t>
      </w:r>
      <w:r w:rsidRPr="004E7C71">
        <w:rPr>
          <w:rFonts w:ascii="Palatino Linotype" w:eastAsia="Palatino Linotype" w:hAnsi="Palatino Linotype" w:cs="Palatino Linotype"/>
          <w:i/>
          <w:sz w:val="22"/>
          <w:szCs w:val="22"/>
        </w:rPr>
        <w:t xml:space="preserve"> </w:t>
      </w:r>
    </w:p>
    <w:p w14:paraId="226E039F" w14:textId="7EABEB07" w:rsidR="0099706E" w:rsidRPr="004E7C71" w:rsidRDefault="00F36565" w:rsidP="00A626E3">
      <w:pPr>
        <w:pStyle w:val="Listaconvietas3"/>
        <w:numPr>
          <w:ilvl w:val="0"/>
          <w:numId w:val="0"/>
        </w:numPr>
        <w:spacing w:line="276" w:lineRule="auto"/>
        <w:ind w:left="851" w:right="843"/>
        <w:jc w:val="both"/>
        <w:rPr>
          <w:rFonts w:ascii="Palatino Linotype" w:eastAsia="Palatino Linotype" w:hAnsi="Palatino Linotype" w:cs="Palatino Linotype"/>
          <w:i/>
          <w:sz w:val="22"/>
          <w:szCs w:val="22"/>
        </w:rPr>
      </w:pPr>
      <w:r w:rsidRPr="004E7C71">
        <w:rPr>
          <w:rFonts w:ascii="Palatino Linotype" w:eastAsia="Palatino Linotype" w:hAnsi="Palatino Linotype" w:cs="Palatino Linotype"/>
          <w:i/>
          <w:sz w:val="22"/>
          <w:szCs w:val="22"/>
        </w:rPr>
        <w:t>“</w:t>
      </w:r>
      <w:r w:rsidR="003D41F9" w:rsidRPr="004E7C71">
        <w:rPr>
          <w:rFonts w:ascii="Palatino Linotype" w:eastAsia="Palatino Linotype" w:hAnsi="Palatino Linotype" w:cs="Palatino Linotype"/>
          <w:i/>
          <w:sz w:val="22"/>
          <w:szCs w:val="22"/>
        </w:rPr>
        <w:t>Solicite el titulo, cedula profesional y certificaciones de Christian Solorzano y Diego Iturbe ya que como lo marca la ley de obra deben estar titulados, para ser supervisores, o saber su experiencia que tienen a nivel profesional y reiterando a lo primero que dije en la solicitud si no están capacitados para realizar obra.</w:t>
      </w:r>
      <w:r w:rsidRPr="004E7C71">
        <w:rPr>
          <w:rFonts w:ascii="Palatino Linotype" w:eastAsia="Palatino Linotype" w:hAnsi="Palatino Linotype" w:cs="Palatino Linotype"/>
          <w:i/>
          <w:sz w:val="22"/>
          <w:szCs w:val="22"/>
        </w:rPr>
        <w:t>” (Sic.)</w:t>
      </w:r>
    </w:p>
    <w:p w14:paraId="718DA3EE" w14:textId="77777777" w:rsidR="0099706E" w:rsidRPr="004E7C71" w:rsidRDefault="0099706E" w:rsidP="00A626E3">
      <w:pPr>
        <w:pStyle w:val="Listaconvietas3"/>
        <w:numPr>
          <w:ilvl w:val="0"/>
          <w:numId w:val="0"/>
        </w:numPr>
        <w:ind w:left="720" w:hanging="360"/>
        <w:jc w:val="both"/>
        <w:rPr>
          <w:rFonts w:ascii="Palatino Linotype" w:eastAsia="Palatino Linotype" w:hAnsi="Palatino Linotype" w:cs="Palatino Linotype"/>
          <w:i/>
          <w:sz w:val="22"/>
          <w:szCs w:val="22"/>
        </w:rPr>
      </w:pPr>
    </w:p>
    <w:p w14:paraId="6A9E7514" w14:textId="1C986F2F" w:rsidR="00C877F6" w:rsidRPr="004E7C71" w:rsidRDefault="00F36565" w:rsidP="00A626E3">
      <w:pPr>
        <w:spacing w:line="360" w:lineRule="auto"/>
        <w:jc w:val="both"/>
        <w:rPr>
          <w:rFonts w:ascii="Palatino Linotype" w:eastAsia="Palatino Linotype" w:hAnsi="Palatino Linotype" w:cs="Palatino Linotype"/>
          <w:sz w:val="22"/>
          <w:szCs w:val="22"/>
        </w:rPr>
      </w:pPr>
      <w:r w:rsidRPr="004E7C71">
        <w:rPr>
          <w:rFonts w:ascii="Palatino Linotype" w:eastAsia="Palatino Linotype" w:hAnsi="Palatino Linotype" w:cs="Palatino Linotype"/>
          <w:b/>
          <w:sz w:val="22"/>
          <w:szCs w:val="22"/>
        </w:rPr>
        <w:t xml:space="preserve">4. Turno. </w:t>
      </w:r>
      <w:r w:rsidRPr="004E7C71">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003D41F9" w:rsidRPr="004E7C71">
        <w:rPr>
          <w:rFonts w:ascii="Palatino Linotype" w:eastAsia="Palatino Linotype" w:hAnsi="Palatino Linotype" w:cs="Palatino Linotype"/>
          <w:b/>
          <w:sz w:val="22"/>
          <w:szCs w:val="22"/>
        </w:rPr>
        <w:t>12074</w:t>
      </w:r>
      <w:r w:rsidR="0099706E" w:rsidRPr="004E7C71">
        <w:rPr>
          <w:rFonts w:ascii="Palatino Linotype" w:eastAsia="Palatino Linotype" w:hAnsi="Palatino Linotype" w:cs="Palatino Linotype"/>
          <w:b/>
          <w:sz w:val="22"/>
          <w:szCs w:val="22"/>
        </w:rPr>
        <w:t>/INFOEM/IP/RR/2025</w:t>
      </w:r>
      <w:r w:rsidRPr="004E7C71">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Pr="004E7C71">
        <w:rPr>
          <w:rFonts w:ascii="Palatino Linotype" w:eastAsia="Palatino Linotype" w:hAnsi="Palatino Linotype" w:cs="Palatino Linotype"/>
          <w:b/>
          <w:sz w:val="22"/>
          <w:szCs w:val="22"/>
        </w:rPr>
        <w:t>Guadalupe Ramírez Peña</w:t>
      </w:r>
      <w:r w:rsidRPr="004E7C71">
        <w:rPr>
          <w:rFonts w:ascii="Palatino Linotype" w:eastAsia="Palatino Linotype" w:hAnsi="Palatino Linotype" w:cs="Palatino Linotype"/>
          <w:sz w:val="22"/>
          <w:szCs w:val="22"/>
        </w:rPr>
        <w:t>, para su análisis, estudio, elaboración del proyecto y presentación ante el Pleno de este Instituto.</w:t>
      </w:r>
    </w:p>
    <w:p w14:paraId="5BFE6F75" w14:textId="77777777" w:rsidR="00C877F6" w:rsidRPr="004E7C71" w:rsidRDefault="00C877F6" w:rsidP="00A626E3">
      <w:pPr>
        <w:spacing w:line="360" w:lineRule="auto"/>
        <w:jc w:val="both"/>
        <w:rPr>
          <w:rFonts w:ascii="Palatino Linotype" w:eastAsia="Palatino Linotype" w:hAnsi="Palatino Linotype" w:cs="Palatino Linotype"/>
          <w:sz w:val="22"/>
          <w:szCs w:val="22"/>
        </w:rPr>
      </w:pPr>
    </w:p>
    <w:p w14:paraId="4B06CA9F" w14:textId="65C0E283" w:rsidR="00C877F6" w:rsidRPr="004E7C71" w:rsidRDefault="00F36565" w:rsidP="00A626E3">
      <w:pPr>
        <w:spacing w:line="360" w:lineRule="auto"/>
        <w:jc w:val="both"/>
        <w:rPr>
          <w:rFonts w:ascii="Palatino Linotype" w:eastAsia="Palatino Linotype" w:hAnsi="Palatino Linotype" w:cs="Palatino Linotype"/>
          <w:b/>
          <w:sz w:val="22"/>
          <w:szCs w:val="22"/>
        </w:rPr>
      </w:pPr>
      <w:r w:rsidRPr="004E7C71">
        <w:rPr>
          <w:rFonts w:ascii="Palatino Linotype" w:eastAsia="Palatino Linotype" w:hAnsi="Palatino Linotype" w:cs="Palatino Linotype"/>
          <w:b/>
          <w:sz w:val="22"/>
          <w:szCs w:val="22"/>
        </w:rPr>
        <w:t xml:space="preserve">5. Admisión. </w:t>
      </w:r>
      <w:r w:rsidRPr="004E7C71">
        <w:rPr>
          <w:rFonts w:ascii="Palatino Linotype" w:eastAsia="Palatino Linotype" w:hAnsi="Palatino Linotype" w:cs="Palatino Linotype"/>
          <w:sz w:val="22"/>
          <w:szCs w:val="22"/>
        </w:rPr>
        <w:t xml:space="preserve">El </w:t>
      </w:r>
      <w:r w:rsidR="003D41F9" w:rsidRPr="004E7C71">
        <w:rPr>
          <w:rFonts w:ascii="Palatino Linotype" w:eastAsia="Palatino Linotype" w:hAnsi="Palatino Linotype" w:cs="Palatino Linotype"/>
          <w:b/>
          <w:sz w:val="22"/>
          <w:szCs w:val="22"/>
        </w:rPr>
        <w:t>veintitrés de octubre</w:t>
      </w:r>
      <w:r w:rsidR="0099706E" w:rsidRPr="004E7C71">
        <w:rPr>
          <w:rFonts w:ascii="Palatino Linotype" w:eastAsia="Palatino Linotype" w:hAnsi="Palatino Linotype" w:cs="Palatino Linotype"/>
          <w:b/>
          <w:sz w:val="22"/>
          <w:szCs w:val="22"/>
        </w:rPr>
        <w:t xml:space="preserve"> de</w:t>
      </w:r>
      <w:r w:rsidR="0099706E" w:rsidRPr="004E7C71">
        <w:rPr>
          <w:rFonts w:ascii="Palatino Linotype" w:eastAsia="Palatino Linotype" w:hAnsi="Palatino Linotype" w:cs="Palatino Linotype"/>
          <w:sz w:val="22"/>
          <w:szCs w:val="22"/>
        </w:rPr>
        <w:t xml:space="preserve"> </w:t>
      </w:r>
      <w:r w:rsidRPr="004E7C71">
        <w:rPr>
          <w:rFonts w:ascii="Palatino Linotype" w:eastAsia="Palatino Linotype" w:hAnsi="Palatino Linotype" w:cs="Palatino Linotype"/>
          <w:b/>
          <w:sz w:val="22"/>
          <w:szCs w:val="22"/>
        </w:rPr>
        <w:t>dos mil veinticinco</w:t>
      </w:r>
      <w:r w:rsidRPr="004E7C71">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w:t>
      </w:r>
      <w:r w:rsidRPr="004E7C71">
        <w:rPr>
          <w:rFonts w:ascii="Palatino Linotype" w:eastAsia="Palatino Linotype" w:hAnsi="Palatino Linotype" w:cs="Palatino Linotype"/>
          <w:b/>
          <w:sz w:val="22"/>
          <w:szCs w:val="22"/>
        </w:rPr>
        <w:t>.</w:t>
      </w:r>
      <w:r w:rsidR="005A668A" w:rsidRPr="004E7C71">
        <w:rPr>
          <w:rFonts w:ascii="Palatino Linotype" w:eastAsia="Palatino Linotype" w:hAnsi="Palatino Linotype" w:cs="Palatino Linotype"/>
          <w:b/>
          <w:sz w:val="22"/>
          <w:szCs w:val="22"/>
        </w:rPr>
        <w:t xml:space="preserve"> </w:t>
      </w:r>
    </w:p>
    <w:p w14:paraId="5E981DE9" w14:textId="77777777" w:rsidR="00C877F6" w:rsidRPr="004E7C71" w:rsidRDefault="00C877F6" w:rsidP="00A626E3">
      <w:pPr>
        <w:spacing w:line="360" w:lineRule="auto"/>
        <w:jc w:val="both"/>
        <w:rPr>
          <w:rFonts w:ascii="Palatino Linotype" w:eastAsia="Palatino Linotype" w:hAnsi="Palatino Linotype" w:cs="Palatino Linotype"/>
          <w:b/>
          <w:sz w:val="22"/>
          <w:szCs w:val="22"/>
        </w:rPr>
      </w:pPr>
    </w:p>
    <w:p w14:paraId="2FB1AFC0" w14:textId="77777777" w:rsidR="00E13AFB" w:rsidRPr="004E7C71" w:rsidRDefault="00F36565" w:rsidP="00A626E3">
      <w:pPr>
        <w:spacing w:line="360" w:lineRule="auto"/>
        <w:jc w:val="both"/>
        <w:rPr>
          <w:rFonts w:ascii="Palatino Linotype" w:eastAsia="Palatino Linotype" w:hAnsi="Palatino Linotype" w:cs="Palatino Linotype"/>
          <w:sz w:val="22"/>
          <w:szCs w:val="22"/>
        </w:rPr>
      </w:pPr>
      <w:r w:rsidRPr="004E7C71">
        <w:rPr>
          <w:rFonts w:ascii="Palatino Linotype" w:eastAsia="Palatino Linotype" w:hAnsi="Palatino Linotype" w:cs="Palatino Linotype"/>
          <w:b/>
          <w:sz w:val="22"/>
          <w:szCs w:val="22"/>
        </w:rPr>
        <w:t>6. Manifestaciones.</w:t>
      </w:r>
      <w:r w:rsidRPr="004E7C71">
        <w:rPr>
          <w:rFonts w:ascii="Palatino Linotype" w:eastAsia="Palatino Linotype" w:hAnsi="Palatino Linotype" w:cs="Palatino Linotype"/>
          <w:sz w:val="22"/>
          <w:szCs w:val="22"/>
        </w:rPr>
        <w:t xml:space="preserve"> De las constancias que obran en el expediente electrónico del SAIMEX, se advierte que </w:t>
      </w:r>
      <w:r w:rsidR="00604DA3" w:rsidRPr="004E7C71">
        <w:rPr>
          <w:rFonts w:ascii="Palatino Linotype" w:eastAsia="Palatino Linotype" w:hAnsi="Palatino Linotype" w:cs="Palatino Linotype"/>
          <w:sz w:val="22"/>
          <w:szCs w:val="22"/>
        </w:rPr>
        <w:t xml:space="preserve">el </w:t>
      </w:r>
      <w:r w:rsidR="00604DA3" w:rsidRPr="004E7C71">
        <w:rPr>
          <w:rFonts w:ascii="Palatino Linotype" w:eastAsia="Palatino Linotype" w:hAnsi="Palatino Linotype" w:cs="Palatino Linotype"/>
          <w:b/>
          <w:bCs/>
          <w:sz w:val="22"/>
          <w:szCs w:val="22"/>
        </w:rPr>
        <w:t>Sujeto Obligado</w:t>
      </w:r>
      <w:r w:rsidR="00604DA3" w:rsidRPr="004E7C71">
        <w:rPr>
          <w:rFonts w:ascii="Palatino Linotype" w:eastAsia="Palatino Linotype" w:hAnsi="Palatino Linotype" w:cs="Palatino Linotype"/>
          <w:sz w:val="22"/>
          <w:szCs w:val="22"/>
        </w:rPr>
        <w:t xml:space="preserve"> rindió informe justificado el </w:t>
      </w:r>
      <w:r w:rsidR="003D41F9" w:rsidRPr="004E7C71">
        <w:rPr>
          <w:rFonts w:ascii="Palatino Linotype" w:eastAsia="Palatino Linotype" w:hAnsi="Palatino Linotype" w:cs="Palatino Linotype"/>
          <w:b/>
          <w:bCs/>
          <w:sz w:val="22"/>
          <w:szCs w:val="22"/>
        </w:rPr>
        <w:t>seis de noviembre</w:t>
      </w:r>
      <w:r w:rsidR="00604DA3" w:rsidRPr="004E7C71">
        <w:rPr>
          <w:rFonts w:ascii="Palatino Linotype" w:eastAsia="Palatino Linotype" w:hAnsi="Palatino Linotype" w:cs="Palatino Linotype"/>
          <w:b/>
          <w:bCs/>
          <w:sz w:val="22"/>
          <w:szCs w:val="22"/>
        </w:rPr>
        <w:t xml:space="preserve"> de dos mil veinticinco</w:t>
      </w:r>
      <w:r w:rsidR="00604DA3" w:rsidRPr="004E7C71">
        <w:rPr>
          <w:rFonts w:ascii="Palatino Linotype" w:eastAsia="Palatino Linotype" w:hAnsi="Palatino Linotype" w:cs="Palatino Linotype"/>
          <w:sz w:val="22"/>
          <w:szCs w:val="22"/>
        </w:rPr>
        <w:t xml:space="preserve">, </w:t>
      </w:r>
      <w:r w:rsidR="00E13AFB" w:rsidRPr="004E7C71">
        <w:rPr>
          <w:rFonts w:ascii="Palatino Linotype" w:eastAsia="Palatino Linotype" w:hAnsi="Palatino Linotype" w:cs="Palatino Linotype"/>
          <w:sz w:val="22"/>
          <w:szCs w:val="22"/>
        </w:rPr>
        <w:t xml:space="preserve">adjuntando los siguientes archivos electrónicos: </w:t>
      </w:r>
    </w:p>
    <w:p w14:paraId="22BE20D7" w14:textId="77777777" w:rsidR="00E13AFB" w:rsidRPr="004E7C71" w:rsidRDefault="00E13AFB" w:rsidP="00A626E3">
      <w:pPr>
        <w:spacing w:line="360" w:lineRule="auto"/>
        <w:jc w:val="both"/>
        <w:rPr>
          <w:rFonts w:ascii="Palatino Linotype" w:eastAsia="Palatino Linotype" w:hAnsi="Palatino Linotype" w:cs="Palatino Linotype"/>
          <w:sz w:val="22"/>
          <w:szCs w:val="22"/>
        </w:rPr>
      </w:pPr>
    </w:p>
    <w:p w14:paraId="37E190DF" w14:textId="673593F1" w:rsidR="00E13AFB" w:rsidRPr="004E7C71" w:rsidRDefault="00E13AFB" w:rsidP="00A626E3">
      <w:pPr>
        <w:pStyle w:val="Prrafodelista"/>
        <w:numPr>
          <w:ilvl w:val="0"/>
          <w:numId w:val="37"/>
        </w:numPr>
        <w:spacing w:line="360" w:lineRule="auto"/>
        <w:jc w:val="both"/>
        <w:rPr>
          <w:rFonts w:ascii="Palatino Linotype" w:eastAsia="Palatino Linotype" w:hAnsi="Palatino Linotype" w:cs="Palatino Linotype"/>
          <w:sz w:val="22"/>
          <w:szCs w:val="22"/>
        </w:rPr>
      </w:pPr>
      <w:r w:rsidRPr="004E7C71">
        <w:rPr>
          <w:rFonts w:ascii="Palatino Linotype" w:eastAsia="Palatino Linotype" w:hAnsi="Palatino Linotype" w:cs="Palatino Linotype"/>
          <w:b/>
          <w:bCs/>
          <w:i/>
          <w:iCs/>
          <w:sz w:val="22"/>
          <w:szCs w:val="22"/>
        </w:rPr>
        <w:t>RR 12074 RECURSOS HUMANOS.pdf</w:t>
      </w:r>
      <w:r w:rsidRPr="004E7C71">
        <w:rPr>
          <w:rFonts w:ascii="Palatino Linotype" w:eastAsia="Palatino Linotype" w:hAnsi="Palatino Linotype" w:cs="Palatino Linotype"/>
          <w:sz w:val="22"/>
          <w:szCs w:val="22"/>
        </w:rPr>
        <w:t xml:space="preserve">: Oficio número ZIN/DA/SRH/283/2025 de fecha cinco de noviembre de dos mil veinticinco, suscrito por el Subdirector de Recursos Humanos, en el que confirmó su respuesta inicial, precisando que los archivos y/o documentos que se remiten son los que posee la subdirección a cargo. </w:t>
      </w:r>
    </w:p>
    <w:p w14:paraId="04663AEF" w14:textId="77777777" w:rsidR="00EF0973" w:rsidRPr="004E7C71" w:rsidRDefault="00E13AFB" w:rsidP="00A626E3">
      <w:pPr>
        <w:pStyle w:val="Prrafodelista"/>
        <w:numPr>
          <w:ilvl w:val="0"/>
          <w:numId w:val="37"/>
        </w:numPr>
        <w:spacing w:line="360" w:lineRule="auto"/>
        <w:jc w:val="both"/>
        <w:rPr>
          <w:rFonts w:ascii="Palatino Linotype" w:eastAsia="Palatino Linotype" w:hAnsi="Palatino Linotype" w:cs="Palatino Linotype"/>
          <w:sz w:val="22"/>
          <w:szCs w:val="22"/>
        </w:rPr>
      </w:pPr>
      <w:r w:rsidRPr="004E7C71">
        <w:rPr>
          <w:rFonts w:ascii="Palatino Linotype" w:eastAsia="Palatino Linotype" w:hAnsi="Palatino Linotype" w:cs="Palatino Linotype"/>
          <w:b/>
          <w:bCs/>
          <w:i/>
          <w:iCs/>
          <w:sz w:val="22"/>
          <w:szCs w:val="22"/>
        </w:rPr>
        <w:t>20 EXTZINA 2025.pdf</w:t>
      </w:r>
      <w:r w:rsidRPr="004E7C71">
        <w:rPr>
          <w:rFonts w:ascii="Palatino Linotype" w:eastAsia="Palatino Linotype" w:hAnsi="Palatino Linotype" w:cs="Palatino Linotype"/>
          <w:sz w:val="22"/>
          <w:szCs w:val="22"/>
        </w:rPr>
        <w:tab/>
        <w:t xml:space="preserve">: </w:t>
      </w:r>
      <w:r w:rsidR="00EF0973" w:rsidRPr="004E7C71">
        <w:rPr>
          <w:rFonts w:ascii="Palatino Linotype" w:eastAsia="Palatino Linotype" w:hAnsi="Palatino Linotype" w:cs="Palatino Linotype"/>
          <w:sz w:val="22"/>
          <w:szCs w:val="22"/>
        </w:rPr>
        <w:t xml:space="preserve">Acta de la Vigésima Sesión Extraordinaria del Comité de Transparencia de Zinacantepec, de fecha veintinueve de octubre de dos mil veinticinco, en el que se aprobó la versión pública de los documentos para dar respuesta a la solicitud de información con número 00631/ZINACANT/IP/2025, presentado por la Subdirección de Recursos Humanos. </w:t>
      </w:r>
    </w:p>
    <w:p w14:paraId="3FA97EAD" w14:textId="77777777" w:rsidR="00A5075D" w:rsidRPr="004E7C71" w:rsidRDefault="00E13AFB" w:rsidP="00A626E3">
      <w:pPr>
        <w:pStyle w:val="Prrafodelista"/>
        <w:numPr>
          <w:ilvl w:val="0"/>
          <w:numId w:val="37"/>
        </w:numPr>
        <w:spacing w:line="360" w:lineRule="auto"/>
        <w:jc w:val="both"/>
        <w:rPr>
          <w:rFonts w:ascii="Palatino Linotype" w:eastAsia="Palatino Linotype" w:hAnsi="Palatino Linotype" w:cs="Palatino Linotype"/>
          <w:i/>
          <w:sz w:val="22"/>
          <w:szCs w:val="22"/>
        </w:rPr>
      </w:pPr>
      <w:r w:rsidRPr="004E7C71">
        <w:rPr>
          <w:rFonts w:ascii="Palatino Linotype" w:eastAsia="Palatino Linotype" w:hAnsi="Palatino Linotype" w:cs="Palatino Linotype"/>
          <w:b/>
          <w:i/>
          <w:sz w:val="22"/>
          <w:szCs w:val="22"/>
        </w:rPr>
        <w:t>informe justificado RR 12074.pdf</w:t>
      </w:r>
      <w:r w:rsidRPr="004E7C71">
        <w:rPr>
          <w:rFonts w:ascii="Palatino Linotype" w:eastAsia="Palatino Linotype" w:hAnsi="Palatino Linotype" w:cs="Palatino Linotype"/>
          <w:sz w:val="22"/>
          <w:szCs w:val="22"/>
        </w:rPr>
        <w:t xml:space="preserve">: </w:t>
      </w:r>
      <w:r w:rsidR="00EF0973" w:rsidRPr="004E7C71">
        <w:rPr>
          <w:rFonts w:ascii="Palatino Linotype" w:eastAsia="Palatino Linotype" w:hAnsi="Palatino Linotype" w:cs="Palatino Linotype"/>
          <w:sz w:val="22"/>
          <w:szCs w:val="22"/>
        </w:rPr>
        <w:t xml:space="preserve">Documento suscrito por la Titular de la Unidad de Transparencia </w:t>
      </w:r>
      <w:r w:rsidR="00A5075D" w:rsidRPr="004E7C71">
        <w:rPr>
          <w:rFonts w:ascii="Palatino Linotype" w:eastAsia="Palatino Linotype" w:hAnsi="Palatino Linotype" w:cs="Palatino Linotype"/>
          <w:sz w:val="22"/>
          <w:szCs w:val="22"/>
        </w:rPr>
        <w:t xml:space="preserve">en el que informó: </w:t>
      </w:r>
      <w:r w:rsidR="00A5075D" w:rsidRPr="004E7C71">
        <w:rPr>
          <w:rFonts w:ascii="Palatino Linotype" w:eastAsia="Palatino Linotype" w:hAnsi="Palatino Linotype" w:cs="Palatino Linotype"/>
          <w:i/>
          <w:sz w:val="22"/>
          <w:szCs w:val="22"/>
        </w:rPr>
        <w:t xml:space="preserve">“… que la Versión Publica fue aprobada mediante acuerdo: CT/S20/EXT/AC01/2025 de la Vigésima Sesión Extraordinaria del Comité de Transparencia, misma que se anexa al presente. </w:t>
      </w:r>
    </w:p>
    <w:p w14:paraId="2F590E0F" w14:textId="646D886A" w:rsidR="00E13AFB" w:rsidRPr="004E7C71" w:rsidRDefault="00A5075D" w:rsidP="00A626E3">
      <w:pPr>
        <w:pStyle w:val="Prrafodelista"/>
        <w:spacing w:line="360" w:lineRule="auto"/>
        <w:jc w:val="both"/>
        <w:rPr>
          <w:rFonts w:ascii="Palatino Linotype" w:eastAsia="Palatino Linotype" w:hAnsi="Palatino Linotype" w:cs="Palatino Linotype"/>
          <w:i/>
          <w:sz w:val="22"/>
          <w:szCs w:val="22"/>
        </w:rPr>
      </w:pPr>
      <w:r w:rsidRPr="004E7C71">
        <w:rPr>
          <w:rFonts w:ascii="Palatino Linotype" w:eastAsia="Palatino Linotype" w:hAnsi="Palatino Linotype" w:cs="Palatino Linotype"/>
          <w:i/>
          <w:sz w:val="22"/>
          <w:szCs w:val="22"/>
        </w:rPr>
        <w:t xml:space="preserve">Así mismo, es importante mencionar que lo que usted manifiesta como: </w:t>
      </w:r>
      <w:r w:rsidRPr="004E7C71">
        <w:rPr>
          <w:rFonts w:ascii="Palatino Linotype" w:eastAsia="Palatino Linotype" w:hAnsi="Palatino Linotype" w:cs="Palatino Linotype"/>
          <w:i/>
          <w:sz w:val="22"/>
          <w:szCs w:val="22"/>
          <w:u w:val="single"/>
        </w:rPr>
        <w:t>ya que se encuentra como supervisores de la dirección y quisiera saber si cuenta con al menos estos documentos para poder ser supervisores ya que ambos tienen una manera arrogante y desposta de atender las cuestiones de obras como ciudadano les solicite a ambos información acerca de las calles que según supervisan y ninguno supo dar respuesta, ante dicha situación, no se si no estén capacitados o de plano no saben dar una respuesta de algo tan básico y sencillo</w:t>
      </w:r>
      <w:r w:rsidRPr="004E7C71">
        <w:rPr>
          <w:rFonts w:ascii="Palatino Linotype" w:eastAsia="Palatino Linotype" w:hAnsi="Palatino Linotype" w:cs="Palatino Linotype"/>
          <w:i/>
          <w:sz w:val="22"/>
          <w:szCs w:val="22"/>
        </w:rPr>
        <w:t>, atiende solamente a manifestaciones o aseveraciones, por lo que al no colmarse con la entrega de documentos se concluye que esta parte de la solicitud de información no se está en presencia del ejercicio del derecho de acceso a la información y por lo tanto no es atendible mediante una solicitud de acceso a la información porque se tratan de manifestaciones subjetivas vertidas por el particular, interrogantes y declaraciones que no se colman con la entrega de documentos.”</w:t>
      </w:r>
    </w:p>
    <w:p w14:paraId="0CC91B72" w14:textId="39E67FDB" w:rsidR="00803308" w:rsidRPr="004E7C71" w:rsidRDefault="00E13AFB" w:rsidP="00A626E3">
      <w:pPr>
        <w:pStyle w:val="Prrafodelista"/>
        <w:numPr>
          <w:ilvl w:val="0"/>
          <w:numId w:val="37"/>
        </w:numPr>
        <w:spacing w:line="360" w:lineRule="auto"/>
        <w:jc w:val="both"/>
        <w:rPr>
          <w:rFonts w:ascii="Palatino Linotype" w:eastAsia="Palatino Linotype" w:hAnsi="Palatino Linotype" w:cs="Palatino Linotype"/>
          <w:sz w:val="22"/>
          <w:szCs w:val="22"/>
        </w:rPr>
      </w:pPr>
      <w:r w:rsidRPr="004E7C71">
        <w:rPr>
          <w:rFonts w:ascii="Palatino Linotype" w:eastAsia="Palatino Linotype" w:hAnsi="Palatino Linotype" w:cs="Palatino Linotype"/>
          <w:b/>
          <w:i/>
          <w:sz w:val="22"/>
          <w:szCs w:val="22"/>
        </w:rPr>
        <w:t>RR 012074 OBRAS PUBLICAS.pdf</w:t>
      </w:r>
      <w:r w:rsidRPr="004E7C71">
        <w:rPr>
          <w:rFonts w:ascii="Palatino Linotype" w:eastAsia="Palatino Linotype" w:hAnsi="Palatino Linotype" w:cs="Palatino Linotype"/>
          <w:sz w:val="22"/>
          <w:szCs w:val="22"/>
        </w:rPr>
        <w:t xml:space="preserve">: </w:t>
      </w:r>
      <w:r w:rsidR="00803308" w:rsidRPr="004E7C71">
        <w:rPr>
          <w:rFonts w:ascii="Palatino Linotype" w:eastAsia="Palatino Linotype" w:hAnsi="Palatino Linotype" w:cs="Palatino Linotype"/>
          <w:sz w:val="22"/>
          <w:szCs w:val="22"/>
        </w:rPr>
        <w:t xml:space="preserve">Oficio número </w:t>
      </w:r>
      <w:r w:rsidR="00A5075D" w:rsidRPr="004E7C71">
        <w:rPr>
          <w:rFonts w:ascii="Palatino Linotype" w:eastAsia="Palatino Linotype" w:hAnsi="Palatino Linotype" w:cs="Palatino Linotype"/>
          <w:sz w:val="22"/>
          <w:szCs w:val="22"/>
        </w:rPr>
        <w:t>ZIN/DOPDTyU/0454/2025</w:t>
      </w:r>
      <w:r w:rsidR="00803308" w:rsidRPr="004E7C71">
        <w:rPr>
          <w:rFonts w:ascii="Palatino Linotype" w:eastAsia="Palatino Linotype" w:hAnsi="Palatino Linotype" w:cs="Palatino Linotype"/>
          <w:sz w:val="22"/>
          <w:szCs w:val="22"/>
        </w:rPr>
        <w:t xml:space="preserve"> de fecha veinticuatro de octubre de dos mil veinticinco, suscrito por el Director de Obras Públicas, Desarrollo Territorial y Urbano en el que confirmó la respuesta emitida de manera primigenia. </w:t>
      </w:r>
    </w:p>
    <w:p w14:paraId="2FA0F71E" w14:textId="23A8B72A" w:rsidR="00604DA3" w:rsidRPr="004E7C71" w:rsidRDefault="00604DA3" w:rsidP="00A626E3">
      <w:pPr>
        <w:spacing w:line="360" w:lineRule="auto"/>
        <w:jc w:val="both"/>
        <w:rPr>
          <w:rFonts w:ascii="Palatino Linotype" w:eastAsia="Palatino Linotype" w:hAnsi="Palatino Linotype" w:cs="Palatino Linotype"/>
          <w:sz w:val="22"/>
          <w:szCs w:val="22"/>
        </w:rPr>
      </w:pPr>
      <w:r w:rsidRPr="004E7C71">
        <w:rPr>
          <w:rFonts w:ascii="Palatino Linotype" w:eastAsia="Palatino Linotype" w:hAnsi="Palatino Linotype" w:cs="Palatino Linotype"/>
          <w:sz w:val="22"/>
          <w:szCs w:val="22"/>
        </w:rPr>
        <w:t xml:space="preserve">El contenido del informe justificado se puso a disposición del </w:t>
      </w:r>
      <w:r w:rsidRPr="004E7C71">
        <w:rPr>
          <w:rFonts w:ascii="Palatino Linotype" w:eastAsia="Palatino Linotype" w:hAnsi="Palatino Linotype" w:cs="Palatino Linotype"/>
          <w:b/>
          <w:bCs/>
          <w:sz w:val="22"/>
          <w:szCs w:val="22"/>
        </w:rPr>
        <w:t>Recurrente</w:t>
      </w:r>
      <w:r w:rsidRPr="004E7C71">
        <w:rPr>
          <w:rFonts w:ascii="Palatino Linotype" w:eastAsia="Palatino Linotype" w:hAnsi="Palatino Linotype" w:cs="Palatino Linotype"/>
          <w:sz w:val="22"/>
          <w:szCs w:val="22"/>
        </w:rPr>
        <w:t xml:space="preserve"> el </w:t>
      </w:r>
      <w:r w:rsidR="00E13AFB" w:rsidRPr="004E7C71">
        <w:rPr>
          <w:rFonts w:ascii="Palatino Linotype" w:eastAsia="Palatino Linotype" w:hAnsi="Palatino Linotype" w:cs="Palatino Linotype"/>
          <w:b/>
          <w:sz w:val="22"/>
          <w:szCs w:val="22"/>
        </w:rPr>
        <w:t>veinticinco de marzo de dos mil veintiséis</w:t>
      </w:r>
      <w:r w:rsidR="00E13AFB" w:rsidRPr="004E7C71">
        <w:rPr>
          <w:rFonts w:ascii="Palatino Linotype" w:eastAsia="Palatino Linotype" w:hAnsi="Palatino Linotype" w:cs="Palatino Linotype"/>
          <w:sz w:val="22"/>
          <w:szCs w:val="22"/>
        </w:rPr>
        <w:t>, para que manifestara lo que a su derecho resultara conveniente, sin embargo, fue omisa en realizar alguna manifestación</w:t>
      </w:r>
      <w:r w:rsidRPr="004E7C71">
        <w:rPr>
          <w:rFonts w:ascii="Palatino Linotype" w:eastAsia="Palatino Linotype" w:hAnsi="Palatino Linotype" w:cs="Palatino Linotype"/>
          <w:sz w:val="22"/>
          <w:szCs w:val="22"/>
        </w:rPr>
        <w:t>.</w:t>
      </w:r>
    </w:p>
    <w:p w14:paraId="718924B3" w14:textId="3CE23657" w:rsidR="009B69C3" w:rsidRPr="004E7C71" w:rsidRDefault="009B69C3" w:rsidP="00A626E3">
      <w:pPr>
        <w:spacing w:line="360" w:lineRule="auto"/>
        <w:jc w:val="both"/>
        <w:rPr>
          <w:rFonts w:ascii="Palatino Linotype" w:eastAsia="Palatino Linotype" w:hAnsi="Palatino Linotype" w:cs="Palatino Linotype"/>
          <w:sz w:val="22"/>
          <w:szCs w:val="22"/>
        </w:rPr>
      </w:pPr>
    </w:p>
    <w:p w14:paraId="74E83B12" w14:textId="40791309" w:rsidR="00E51F25" w:rsidRPr="004E7C71" w:rsidRDefault="00E51F25" w:rsidP="00A626E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E7C71">
        <w:rPr>
          <w:rFonts w:ascii="Palatino Linotype" w:eastAsia="Palatino Linotype" w:hAnsi="Palatino Linotype" w:cs="Palatino Linotype"/>
          <w:b/>
          <w:sz w:val="22"/>
          <w:szCs w:val="22"/>
        </w:rPr>
        <w:t xml:space="preserve">7. Ampliación de plazo. El </w:t>
      </w:r>
      <w:r w:rsidR="00910932" w:rsidRPr="004E7C71">
        <w:rPr>
          <w:rFonts w:ascii="Palatino Linotype" w:eastAsia="Palatino Linotype" w:hAnsi="Palatino Linotype" w:cs="Palatino Linotype"/>
          <w:b/>
          <w:sz w:val="22"/>
          <w:szCs w:val="22"/>
        </w:rPr>
        <w:t>veinticinco de marzo</w:t>
      </w:r>
      <w:r w:rsidR="00604DA3" w:rsidRPr="004E7C71">
        <w:rPr>
          <w:rFonts w:ascii="Palatino Linotype" w:eastAsia="Palatino Linotype" w:hAnsi="Palatino Linotype" w:cs="Palatino Linotype"/>
          <w:b/>
          <w:sz w:val="22"/>
          <w:szCs w:val="22"/>
        </w:rPr>
        <w:t xml:space="preserve"> de dos mil veintiséis</w:t>
      </w:r>
      <w:r w:rsidRPr="004E7C71">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w:t>
      </w:r>
    </w:p>
    <w:p w14:paraId="4C6DA2FF" w14:textId="77777777" w:rsidR="00733966" w:rsidRPr="004E7C71" w:rsidRDefault="00733966" w:rsidP="00A626E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C2F2711" w14:textId="77777777" w:rsidR="00E51F25" w:rsidRPr="004E7C71" w:rsidRDefault="00E51F25" w:rsidP="00A626E3">
      <w:pPr>
        <w:spacing w:line="360" w:lineRule="auto"/>
        <w:jc w:val="both"/>
        <w:rPr>
          <w:rFonts w:ascii="Palatino Linotype" w:eastAsia="Palatino Linotype" w:hAnsi="Palatino Linotype" w:cs="Palatino Linotype"/>
          <w:sz w:val="22"/>
          <w:szCs w:val="22"/>
        </w:rPr>
      </w:pPr>
      <w:r w:rsidRPr="004E7C71">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2512E336" w14:textId="77777777" w:rsidR="00733966" w:rsidRPr="004E7C71" w:rsidRDefault="00733966" w:rsidP="00A626E3">
      <w:pPr>
        <w:spacing w:line="360" w:lineRule="auto"/>
        <w:jc w:val="both"/>
        <w:rPr>
          <w:rFonts w:ascii="Palatino Linotype" w:eastAsia="Palatino Linotype" w:hAnsi="Palatino Linotype" w:cs="Palatino Linotype"/>
          <w:sz w:val="22"/>
          <w:szCs w:val="22"/>
        </w:rPr>
      </w:pPr>
    </w:p>
    <w:p w14:paraId="07FA5EAB" w14:textId="77777777" w:rsidR="00E51F25" w:rsidRPr="004E7C71" w:rsidRDefault="00E51F25" w:rsidP="00A626E3">
      <w:pPr>
        <w:spacing w:line="360" w:lineRule="auto"/>
        <w:jc w:val="both"/>
        <w:rPr>
          <w:rFonts w:ascii="Palatino Linotype" w:eastAsia="Palatino Linotype" w:hAnsi="Palatino Linotype" w:cs="Palatino Linotype"/>
          <w:sz w:val="22"/>
          <w:szCs w:val="22"/>
        </w:rPr>
      </w:pPr>
      <w:r w:rsidRPr="004E7C71">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justificada en los elementos para medir la razonabilidad de asuntos conforme a los parámetros establecidos por diversos órganos jurisdiccionales federales, aplicables también en procedimientos análogos, como el que nos ocupa.</w:t>
      </w:r>
    </w:p>
    <w:p w14:paraId="60A34889" w14:textId="77777777" w:rsidR="00733966" w:rsidRPr="004E7C71" w:rsidRDefault="00733966" w:rsidP="00A626E3">
      <w:pPr>
        <w:spacing w:line="360" w:lineRule="auto"/>
        <w:jc w:val="both"/>
        <w:rPr>
          <w:rFonts w:ascii="Palatino Linotype" w:eastAsia="Palatino Linotype" w:hAnsi="Palatino Linotype" w:cs="Palatino Linotype"/>
          <w:sz w:val="22"/>
          <w:szCs w:val="22"/>
        </w:rPr>
      </w:pPr>
    </w:p>
    <w:p w14:paraId="2B0E6F09" w14:textId="77777777" w:rsidR="00E51F25" w:rsidRPr="004E7C71" w:rsidRDefault="00E51F25" w:rsidP="00A626E3">
      <w:pPr>
        <w:spacing w:line="360" w:lineRule="auto"/>
        <w:jc w:val="both"/>
        <w:rPr>
          <w:rFonts w:ascii="Palatino Linotype" w:eastAsia="Palatino Linotype" w:hAnsi="Palatino Linotype" w:cs="Palatino Linotype"/>
          <w:sz w:val="22"/>
          <w:szCs w:val="22"/>
        </w:rPr>
      </w:pPr>
      <w:r w:rsidRPr="004E7C71">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3229944" w14:textId="77777777" w:rsidR="00733966" w:rsidRPr="004E7C71" w:rsidRDefault="00733966" w:rsidP="00A626E3">
      <w:pPr>
        <w:spacing w:line="360" w:lineRule="auto"/>
        <w:jc w:val="both"/>
        <w:rPr>
          <w:rFonts w:ascii="Palatino Linotype" w:eastAsia="Palatino Linotype" w:hAnsi="Palatino Linotype" w:cs="Palatino Linotype"/>
          <w:sz w:val="22"/>
          <w:szCs w:val="22"/>
        </w:rPr>
      </w:pPr>
    </w:p>
    <w:p w14:paraId="63C6667D" w14:textId="77777777" w:rsidR="00E51F25" w:rsidRPr="004E7C71" w:rsidRDefault="00E51F25" w:rsidP="00A626E3">
      <w:pPr>
        <w:spacing w:line="360" w:lineRule="auto"/>
        <w:jc w:val="both"/>
        <w:rPr>
          <w:rFonts w:ascii="Palatino Linotype" w:eastAsia="Palatino Linotype" w:hAnsi="Palatino Linotype" w:cs="Palatino Linotype"/>
          <w:sz w:val="22"/>
          <w:szCs w:val="22"/>
        </w:rPr>
      </w:pPr>
      <w:r w:rsidRPr="004E7C71">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15EBC51" w14:textId="77777777" w:rsidR="00733966" w:rsidRPr="004E7C71" w:rsidRDefault="00733966" w:rsidP="00A626E3">
      <w:pPr>
        <w:spacing w:line="360" w:lineRule="auto"/>
        <w:jc w:val="both"/>
        <w:rPr>
          <w:rFonts w:ascii="Palatino Linotype" w:eastAsia="Palatino Linotype" w:hAnsi="Palatino Linotype" w:cs="Palatino Linotype"/>
          <w:sz w:val="22"/>
          <w:szCs w:val="22"/>
        </w:rPr>
      </w:pPr>
    </w:p>
    <w:p w14:paraId="4D56A86B" w14:textId="77777777" w:rsidR="00E51F25" w:rsidRPr="004E7C71" w:rsidRDefault="00E51F25" w:rsidP="00A626E3">
      <w:pPr>
        <w:spacing w:line="360" w:lineRule="auto"/>
        <w:jc w:val="both"/>
        <w:rPr>
          <w:rFonts w:ascii="Palatino Linotype" w:eastAsia="Palatino Linotype" w:hAnsi="Palatino Linotype" w:cs="Palatino Linotype"/>
          <w:sz w:val="22"/>
          <w:szCs w:val="22"/>
        </w:rPr>
      </w:pPr>
      <w:r w:rsidRPr="004E7C71">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7A6B3794" w14:textId="77777777" w:rsidR="00733966" w:rsidRPr="004E7C71" w:rsidRDefault="00733966" w:rsidP="00A626E3">
      <w:pPr>
        <w:spacing w:line="360" w:lineRule="auto"/>
        <w:jc w:val="both"/>
        <w:rPr>
          <w:rFonts w:ascii="Palatino Linotype" w:eastAsia="Palatino Linotype" w:hAnsi="Palatino Linotype" w:cs="Palatino Linotype"/>
          <w:sz w:val="22"/>
          <w:szCs w:val="22"/>
        </w:rPr>
      </w:pPr>
    </w:p>
    <w:p w14:paraId="1087F700" w14:textId="77777777" w:rsidR="00E51F25" w:rsidRPr="004E7C71" w:rsidRDefault="00E51F25" w:rsidP="00A626E3">
      <w:pPr>
        <w:numPr>
          <w:ilvl w:val="0"/>
          <w:numId w:val="38"/>
        </w:numPr>
        <w:tabs>
          <w:tab w:val="left" w:pos="993"/>
        </w:tabs>
        <w:spacing w:line="360" w:lineRule="auto"/>
        <w:ind w:left="567" w:right="900" w:firstLine="0"/>
        <w:jc w:val="both"/>
        <w:rPr>
          <w:rFonts w:ascii="Palatino Linotype" w:eastAsia="Palatino Linotype" w:hAnsi="Palatino Linotype" w:cs="Palatino Linotype"/>
          <w:sz w:val="22"/>
          <w:szCs w:val="22"/>
        </w:rPr>
      </w:pPr>
      <w:r w:rsidRPr="004E7C71">
        <w:rPr>
          <w:rFonts w:ascii="Palatino Linotype" w:eastAsia="Palatino Linotype" w:hAnsi="Palatino Linotype" w:cs="Palatino Linotype"/>
          <w:b/>
          <w:sz w:val="22"/>
          <w:szCs w:val="22"/>
        </w:rPr>
        <w:t>Complejidad del Asunto:</w:t>
      </w:r>
      <w:r w:rsidRPr="004E7C71">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4B1B8494" w14:textId="77777777" w:rsidR="00E51F25" w:rsidRPr="004E7C71" w:rsidRDefault="00E51F25" w:rsidP="00A626E3">
      <w:pPr>
        <w:numPr>
          <w:ilvl w:val="0"/>
          <w:numId w:val="38"/>
        </w:numPr>
        <w:tabs>
          <w:tab w:val="left" w:pos="993"/>
        </w:tabs>
        <w:spacing w:line="360" w:lineRule="auto"/>
        <w:ind w:left="567" w:right="900" w:firstLine="0"/>
        <w:jc w:val="both"/>
        <w:rPr>
          <w:rFonts w:ascii="Palatino Linotype" w:eastAsia="Palatino Linotype" w:hAnsi="Palatino Linotype" w:cs="Palatino Linotype"/>
          <w:sz w:val="22"/>
          <w:szCs w:val="22"/>
        </w:rPr>
      </w:pPr>
      <w:r w:rsidRPr="004E7C71">
        <w:rPr>
          <w:rFonts w:ascii="Palatino Linotype" w:eastAsia="Palatino Linotype" w:hAnsi="Palatino Linotype" w:cs="Palatino Linotype"/>
          <w:b/>
          <w:sz w:val="22"/>
          <w:szCs w:val="22"/>
        </w:rPr>
        <w:t>Actividad Procesal del interesado</w:t>
      </w:r>
      <w:r w:rsidRPr="004E7C71">
        <w:rPr>
          <w:rFonts w:ascii="Palatino Linotype" w:eastAsia="Palatino Linotype" w:hAnsi="Palatino Linotype" w:cs="Palatino Linotype"/>
          <w:sz w:val="22"/>
          <w:szCs w:val="22"/>
        </w:rPr>
        <w:t>. Acciones u omisiones del interesado.</w:t>
      </w:r>
    </w:p>
    <w:p w14:paraId="79BA09D6" w14:textId="77777777" w:rsidR="00E51F25" w:rsidRPr="004E7C71" w:rsidRDefault="00E51F25" w:rsidP="00A626E3">
      <w:pPr>
        <w:numPr>
          <w:ilvl w:val="0"/>
          <w:numId w:val="38"/>
        </w:numPr>
        <w:tabs>
          <w:tab w:val="left" w:pos="993"/>
        </w:tabs>
        <w:spacing w:line="360" w:lineRule="auto"/>
        <w:ind w:left="567" w:right="900" w:firstLine="0"/>
        <w:jc w:val="both"/>
        <w:rPr>
          <w:rFonts w:ascii="Palatino Linotype" w:eastAsia="Palatino Linotype" w:hAnsi="Palatino Linotype" w:cs="Palatino Linotype"/>
          <w:sz w:val="22"/>
          <w:szCs w:val="22"/>
        </w:rPr>
      </w:pPr>
      <w:r w:rsidRPr="004E7C71">
        <w:rPr>
          <w:rFonts w:ascii="Palatino Linotype" w:eastAsia="Palatino Linotype" w:hAnsi="Palatino Linotype" w:cs="Palatino Linotype"/>
          <w:b/>
          <w:sz w:val="22"/>
          <w:szCs w:val="22"/>
        </w:rPr>
        <w:t>Conducta de la Autoridad:</w:t>
      </w:r>
      <w:r w:rsidRPr="004E7C71">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71186268" w14:textId="77777777" w:rsidR="00E51F25" w:rsidRPr="004E7C71" w:rsidRDefault="00E51F25" w:rsidP="00A626E3">
      <w:pPr>
        <w:numPr>
          <w:ilvl w:val="0"/>
          <w:numId w:val="38"/>
        </w:numPr>
        <w:tabs>
          <w:tab w:val="left" w:pos="993"/>
        </w:tabs>
        <w:spacing w:line="360" w:lineRule="auto"/>
        <w:ind w:left="567" w:right="900" w:firstLine="0"/>
        <w:jc w:val="both"/>
        <w:rPr>
          <w:rFonts w:ascii="Palatino Linotype" w:eastAsia="Palatino Linotype" w:hAnsi="Palatino Linotype" w:cs="Palatino Linotype"/>
          <w:sz w:val="22"/>
          <w:szCs w:val="22"/>
        </w:rPr>
      </w:pPr>
      <w:r w:rsidRPr="004E7C71">
        <w:rPr>
          <w:rFonts w:ascii="Palatino Linotype" w:eastAsia="Palatino Linotype" w:hAnsi="Palatino Linotype" w:cs="Palatino Linotype"/>
          <w:b/>
          <w:sz w:val="22"/>
          <w:szCs w:val="22"/>
        </w:rPr>
        <w:t>La afectación generada en la situación jurídica de la persona involucrada en el proceso:</w:t>
      </w:r>
      <w:r w:rsidRPr="004E7C71">
        <w:rPr>
          <w:rFonts w:ascii="Palatino Linotype" w:eastAsia="Palatino Linotype" w:hAnsi="Palatino Linotype" w:cs="Palatino Linotype"/>
          <w:sz w:val="22"/>
          <w:szCs w:val="22"/>
        </w:rPr>
        <w:t xml:space="preserve"> Violación a sus derechos humanos.</w:t>
      </w:r>
    </w:p>
    <w:p w14:paraId="7E4025E4" w14:textId="77777777" w:rsidR="00733966" w:rsidRPr="004E7C71" w:rsidRDefault="00733966" w:rsidP="00A626E3">
      <w:pPr>
        <w:spacing w:line="360" w:lineRule="auto"/>
        <w:jc w:val="both"/>
        <w:rPr>
          <w:rFonts w:ascii="Palatino Linotype" w:eastAsia="Palatino Linotype" w:hAnsi="Palatino Linotype" w:cs="Palatino Linotype"/>
          <w:sz w:val="22"/>
          <w:szCs w:val="22"/>
        </w:rPr>
      </w:pPr>
    </w:p>
    <w:p w14:paraId="4F841FCC" w14:textId="77777777" w:rsidR="00E51F25" w:rsidRPr="004E7C71" w:rsidRDefault="00E51F25" w:rsidP="00A626E3">
      <w:pPr>
        <w:spacing w:line="360" w:lineRule="auto"/>
        <w:jc w:val="both"/>
        <w:rPr>
          <w:rFonts w:ascii="Palatino Linotype" w:eastAsia="Palatino Linotype" w:hAnsi="Palatino Linotype" w:cs="Palatino Linotype"/>
          <w:sz w:val="22"/>
          <w:szCs w:val="22"/>
        </w:rPr>
      </w:pPr>
      <w:r w:rsidRPr="004E7C71">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DFAA937" w14:textId="77777777" w:rsidR="00733966" w:rsidRPr="004E7C71" w:rsidRDefault="00733966" w:rsidP="00A626E3">
      <w:pPr>
        <w:spacing w:line="360" w:lineRule="auto"/>
        <w:jc w:val="both"/>
        <w:rPr>
          <w:rFonts w:ascii="Palatino Linotype" w:eastAsia="Palatino Linotype" w:hAnsi="Palatino Linotype" w:cs="Palatino Linotype"/>
          <w:sz w:val="22"/>
          <w:szCs w:val="22"/>
        </w:rPr>
      </w:pPr>
    </w:p>
    <w:p w14:paraId="1AC4C43B" w14:textId="77777777" w:rsidR="00E51F25" w:rsidRPr="004E7C71" w:rsidRDefault="00E51F25" w:rsidP="00A626E3">
      <w:pPr>
        <w:spacing w:line="360" w:lineRule="auto"/>
        <w:jc w:val="both"/>
        <w:rPr>
          <w:rFonts w:ascii="Palatino Linotype" w:eastAsia="Palatino Linotype" w:hAnsi="Palatino Linotype" w:cs="Palatino Linotype"/>
          <w:sz w:val="22"/>
          <w:szCs w:val="22"/>
        </w:rPr>
      </w:pPr>
      <w:r w:rsidRPr="004E7C71">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4E7C71">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4E7C71">
        <w:rPr>
          <w:rFonts w:ascii="Palatino Linotype" w:eastAsia="Palatino Linotype" w:hAnsi="Palatino Linotype" w:cs="Palatino Linotype"/>
          <w:sz w:val="22"/>
          <w:szCs w:val="22"/>
        </w:rPr>
        <w:t>, visible en la Gaceta del Seminario Judicial de la Federación con el registro digital 205635.</w:t>
      </w:r>
    </w:p>
    <w:p w14:paraId="143A99E5" w14:textId="77777777" w:rsidR="00733966" w:rsidRPr="004E7C71" w:rsidRDefault="00733966" w:rsidP="00A626E3">
      <w:pPr>
        <w:spacing w:line="360" w:lineRule="auto"/>
        <w:jc w:val="both"/>
        <w:rPr>
          <w:rFonts w:ascii="Palatino Linotype" w:eastAsia="Palatino Linotype" w:hAnsi="Palatino Linotype" w:cs="Palatino Linotype"/>
          <w:sz w:val="22"/>
          <w:szCs w:val="22"/>
        </w:rPr>
      </w:pPr>
    </w:p>
    <w:p w14:paraId="09A8CD39" w14:textId="77777777" w:rsidR="00E51F25" w:rsidRPr="004E7C71" w:rsidRDefault="00E51F25" w:rsidP="00A626E3">
      <w:pPr>
        <w:spacing w:line="360" w:lineRule="auto"/>
        <w:jc w:val="both"/>
        <w:rPr>
          <w:rFonts w:ascii="Palatino Linotype" w:eastAsia="Palatino Linotype" w:hAnsi="Palatino Linotype" w:cs="Palatino Linotype"/>
          <w:sz w:val="22"/>
          <w:szCs w:val="22"/>
        </w:rPr>
      </w:pPr>
      <w:r w:rsidRPr="004E7C71">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72EA3DC" w14:textId="77777777" w:rsidR="00733966" w:rsidRPr="004E7C71" w:rsidRDefault="00733966" w:rsidP="00A626E3">
      <w:pPr>
        <w:spacing w:line="360" w:lineRule="auto"/>
        <w:jc w:val="both"/>
        <w:rPr>
          <w:rFonts w:ascii="Palatino Linotype" w:eastAsia="Palatino Linotype" w:hAnsi="Palatino Linotype" w:cs="Palatino Linotype"/>
          <w:sz w:val="22"/>
          <w:szCs w:val="22"/>
        </w:rPr>
      </w:pPr>
    </w:p>
    <w:p w14:paraId="2BD5C99E" w14:textId="77777777" w:rsidR="00E51F25" w:rsidRPr="004E7C71" w:rsidRDefault="00E51F25" w:rsidP="00A626E3">
      <w:pPr>
        <w:spacing w:line="360" w:lineRule="auto"/>
        <w:jc w:val="both"/>
        <w:rPr>
          <w:rFonts w:ascii="Palatino Linotype" w:eastAsia="Palatino Linotype" w:hAnsi="Palatino Linotype" w:cs="Palatino Linotype"/>
          <w:sz w:val="22"/>
          <w:szCs w:val="22"/>
        </w:rPr>
      </w:pPr>
      <w:r w:rsidRPr="004E7C71">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4350F534" w14:textId="77777777" w:rsidR="00733966" w:rsidRPr="004E7C71" w:rsidRDefault="00733966" w:rsidP="00A626E3">
      <w:pPr>
        <w:spacing w:line="360" w:lineRule="auto"/>
        <w:jc w:val="both"/>
        <w:rPr>
          <w:rFonts w:ascii="Palatino Linotype" w:eastAsia="Palatino Linotype" w:hAnsi="Palatino Linotype" w:cs="Palatino Linotype"/>
          <w:sz w:val="22"/>
          <w:szCs w:val="22"/>
        </w:rPr>
      </w:pPr>
    </w:p>
    <w:p w14:paraId="43A477EF" w14:textId="77777777" w:rsidR="00E51F25" w:rsidRPr="004E7C71" w:rsidRDefault="00E51F25" w:rsidP="00A626E3">
      <w:pPr>
        <w:spacing w:line="360" w:lineRule="auto"/>
        <w:ind w:left="851" w:right="900"/>
        <w:jc w:val="both"/>
        <w:rPr>
          <w:rFonts w:ascii="Palatino Linotype" w:eastAsia="Palatino Linotype" w:hAnsi="Palatino Linotype" w:cs="Palatino Linotype"/>
          <w:sz w:val="22"/>
          <w:szCs w:val="22"/>
        </w:rPr>
      </w:pPr>
      <w:r w:rsidRPr="004E7C71">
        <w:rPr>
          <w:rFonts w:ascii="Palatino Linotype" w:eastAsia="Palatino Linotype" w:hAnsi="Palatino Linotype" w:cs="Palatino Linotype"/>
          <w:sz w:val="22"/>
          <w:szCs w:val="22"/>
        </w:rPr>
        <w:t xml:space="preserve"> </w:t>
      </w:r>
      <w:r w:rsidRPr="004E7C71">
        <w:rPr>
          <w:rFonts w:ascii="Palatino Linotype" w:eastAsia="Palatino Linotype" w:hAnsi="Palatino Linotype" w:cs="Palatino Linotype"/>
          <w:b/>
          <w:i/>
          <w:sz w:val="22"/>
          <w:szCs w:val="22"/>
        </w:rPr>
        <w:t>“PLAZO RAZONABLE PARA RESOLVER. DIMENSIÓN Y EFECTOS DE ESTE CONCEPTO CUANDO SE ADUCE EXCESIVA CARGA DE TRABAJO</w:t>
      </w:r>
      <w:r w:rsidRPr="004E7C71">
        <w:rPr>
          <w:rFonts w:ascii="Palatino Linotype" w:eastAsia="Palatino Linotype" w:hAnsi="Palatino Linotype" w:cs="Palatino Linotype"/>
          <w:i/>
          <w:sz w:val="22"/>
          <w:szCs w:val="22"/>
        </w:rPr>
        <w:t>.”</w:t>
      </w:r>
      <w:r w:rsidRPr="004E7C71">
        <w:rPr>
          <w:rFonts w:ascii="Palatino Linotype" w:eastAsia="Palatino Linotype" w:hAnsi="Palatino Linotype" w:cs="Palatino Linotype"/>
          <w:sz w:val="22"/>
          <w:szCs w:val="22"/>
        </w:rPr>
        <w:t xml:space="preserve"> consultable en el Seminario Judicial de la Federación y su gaceta, con el registro digital 2002351.</w:t>
      </w:r>
    </w:p>
    <w:p w14:paraId="1799D4E2" w14:textId="77777777" w:rsidR="00E51F25" w:rsidRPr="004E7C71" w:rsidRDefault="00E51F25" w:rsidP="00A626E3">
      <w:pPr>
        <w:spacing w:line="360" w:lineRule="auto"/>
        <w:ind w:left="851" w:right="900"/>
        <w:jc w:val="both"/>
        <w:rPr>
          <w:rFonts w:ascii="Palatino Linotype" w:eastAsia="Palatino Linotype" w:hAnsi="Palatino Linotype" w:cs="Palatino Linotype"/>
          <w:sz w:val="22"/>
          <w:szCs w:val="22"/>
        </w:rPr>
      </w:pPr>
      <w:r w:rsidRPr="004E7C71">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4E7C71">
        <w:rPr>
          <w:rFonts w:ascii="Palatino Linotype" w:eastAsia="Palatino Linotype" w:hAnsi="Palatino Linotype" w:cs="Palatino Linotype"/>
          <w:sz w:val="22"/>
          <w:szCs w:val="22"/>
        </w:rPr>
        <w:t>, visible en el Seminario Judicial de la Federación y su gaceta, con el registro digital 2002350.</w:t>
      </w:r>
    </w:p>
    <w:p w14:paraId="6E9F6F84" w14:textId="77777777" w:rsidR="00733966" w:rsidRPr="004E7C71" w:rsidRDefault="00733966" w:rsidP="00A626E3">
      <w:pPr>
        <w:spacing w:line="360" w:lineRule="auto"/>
        <w:ind w:left="851" w:right="900"/>
        <w:jc w:val="both"/>
        <w:rPr>
          <w:rFonts w:ascii="Palatino Linotype" w:eastAsia="Palatino Linotype" w:hAnsi="Palatino Linotype" w:cs="Palatino Linotype"/>
          <w:sz w:val="22"/>
          <w:szCs w:val="22"/>
        </w:rPr>
      </w:pPr>
    </w:p>
    <w:p w14:paraId="03889967" w14:textId="77777777" w:rsidR="00E51F25" w:rsidRPr="004E7C71" w:rsidRDefault="00E51F25" w:rsidP="00A626E3">
      <w:pPr>
        <w:spacing w:line="360" w:lineRule="auto"/>
        <w:jc w:val="both"/>
        <w:rPr>
          <w:rFonts w:ascii="Palatino Linotype" w:eastAsia="Palatino Linotype" w:hAnsi="Palatino Linotype" w:cs="Palatino Linotype"/>
          <w:sz w:val="22"/>
          <w:szCs w:val="22"/>
        </w:rPr>
      </w:pPr>
      <w:r w:rsidRPr="004E7C71">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13DBB445" w14:textId="77777777" w:rsidR="00733966" w:rsidRPr="004E7C71" w:rsidRDefault="00733966" w:rsidP="00A626E3">
      <w:pPr>
        <w:spacing w:line="360" w:lineRule="auto"/>
        <w:jc w:val="both"/>
        <w:rPr>
          <w:rFonts w:ascii="Palatino Linotype" w:eastAsia="Palatino Linotype" w:hAnsi="Palatino Linotype" w:cs="Palatino Linotype"/>
          <w:sz w:val="22"/>
          <w:szCs w:val="22"/>
        </w:rPr>
      </w:pPr>
    </w:p>
    <w:p w14:paraId="646D2EDF" w14:textId="50506ACC" w:rsidR="00C877F6" w:rsidRPr="004E7C71" w:rsidRDefault="00E51F25" w:rsidP="00A626E3">
      <w:pPr>
        <w:spacing w:line="360" w:lineRule="auto"/>
        <w:jc w:val="both"/>
        <w:rPr>
          <w:rFonts w:ascii="Palatino Linotype" w:eastAsia="Palatino Linotype" w:hAnsi="Palatino Linotype" w:cs="Palatino Linotype"/>
          <w:sz w:val="22"/>
          <w:szCs w:val="22"/>
        </w:rPr>
      </w:pPr>
      <w:r w:rsidRPr="004E7C71">
        <w:rPr>
          <w:rFonts w:ascii="Palatino Linotype" w:eastAsia="Palatino Linotype" w:hAnsi="Palatino Linotype" w:cs="Palatino Linotype"/>
          <w:b/>
          <w:sz w:val="22"/>
          <w:szCs w:val="22"/>
        </w:rPr>
        <w:t>8</w:t>
      </w:r>
      <w:r w:rsidR="00F36565" w:rsidRPr="004E7C71">
        <w:rPr>
          <w:rFonts w:ascii="Palatino Linotype" w:eastAsia="Palatino Linotype" w:hAnsi="Palatino Linotype" w:cs="Palatino Linotype"/>
          <w:b/>
          <w:sz w:val="22"/>
          <w:szCs w:val="22"/>
        </w:rPr>
        <w:t>. Cierre de instrucción</w:t>
      </w:r>
      <w:r w:rsidR="00F36565" w:rsidRPr="004E7C71">
        <w:rPr>
          <w:rFonts w:ascii="Palatino Linotype" w:eastAsia="Palatino Linotype" w:hAnsi="Palatino Linotype" w:cs="Palatino Linotype"/>
          <w:sz w:val="22"/>
          <w:szCs w:val="22"/>
        </w:rPr>
        <w:t>. En fecha</w:t>
      </w:r>
      <w:r w:rsidR="00AD2789" w:rsidRPr="004E7C71">
        <w:rPr>
          <w:rFonts w:ascii="Palatino Linotype" w:eastAsia="Palatino Linotype" w:hAnsi="Palatino Linotype" w:cs="Palatino Linotype"/>
          <w:sz w:val="22"/>
          <w:szCs w:val="22"/>
        </w:rPr>
        <w:t xml:space="preserve"> </w:t>
      </w:r>
      <w:r w:rsidR="00561875" w:rsidRPr="004E7C71">
        <w:rPr>
          <w:rFonts w:ascii="Palatino Linotype" w:eastAsia="Palatino Linotype" w:hAnsi="Palatino Linotype" w:cs="Palatino Linotype"/>
          <w:b/>
          <w:bCs/>
          <w:sz w:val="22"/>
          <w:szCs w:val="22"/>
        </w:rPr>
        <w:t>ocho</w:t>
      </w:r>
      <w:r w:rsidR="00803308" w:rsidRPr="004E7C71">
        <w:rPr>
          <w:rFonts w:ascii="Palatino Linotype" w:eastAsia="Palatino Linotype" w:hAnsi="Palatino Linotype" w:cs="Palatino Linotype"/>
          <w:b/>
          <w:bCs/>
          <w:sz w:val="22"/>
          <w:szCs w:val="22"/>
        </w:rPr>
        <w:t xml:space="preserve"> de abril</w:t>
      </w:r>
      <w:r w:rsidR="00F36565" w:rsidRPr="004E7C71">
        <w:rPr>
          <w:rFonts w:ascii="Palatino Linotype" w:eastAsia="Palatino Linotype" w:hAnsi="Palatino Linotype" w:cs="Palatino Linotype"/>
          <w:b/>
          <w:sz w:val="22"/>
          <w:szCs w:val="22"/>
        </w:rPr>
        <w:t xml:space="preserve"> de dos mil veinti</w:t>
      </w:r>
      <w:r w:rsidR="00E111DF" w:rsidRPr="004E7C71">
        <w:rPr>
          <w:rFonts w:ascii="Palatino Linotype" w:eastAsia="Palatino Linotype" w:hAnsi="Palatino Linotype" w:cs="Palatino Linotype"/>
          <w:b/>
          <w:sz w:val="22"/>
          <w:szCs w:val="22"/>
        </w:rPr>
        <w:t>séis</w:t>
      </w:r>
      <w:r w:rsidR="00F36565" w:rsidRPr="004E7C71">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4BAC11C7" w14:textId="77777777" w:rsidR="00C877F6" w:rsidRPr="004E7C71" w:rsidRDefault="00C877F6" w:rsidP="00A626E3">
      <w:pPr>
        <w:spacing w:line="360" w:lineRule="auto"/>
        <w:ind w:right="49"/>
        <w:jc w:val="both"/>
        <w:rPr>
          <w:rFonts w:ascii="Palatino Linotype" w:eastAsia="Palatino Linotype" w:hAnsi="Palatino Linotype" w:cs="Palatino Linotype"/>
          <w:sz w:val="22"/>
          <w:szCs w:val="22"/>
        </w:rPr>
      </w:pPr>
    </w:p>
    <w:p w14:paraId="2332E74C" w14:textId="1BEBEA7B" w:rsidR="00C877F6" w:rsidRPr="004E7C71" w:rsidRDefault="00F36565" w:rsidP="00A626E3">
      <w:pPr>
        <w:spacing w:line="360" w:lineRule="auto"/>
        <w:ind w:right="49"/>
        <w:jc w:val="both"/>
        <w:rPr>
          <w:rFonts w:ascii="Palatino Linotype" w:eastAsia="Palatino Linotype" w:hAnsi="Palatino Linotype" w:cs="Palatino Linotype"/>
          <w:sz w:val="22"/>
          <w:szCs w:val="22"/>
        </w:rPr>
      </w:pPr>
      <w:r w:rsidRPr="004E7C71">
        <w:rPr>
          <w:rFonts w:ascii="Palatino Linotype" w:eastAsia="Palatino Linotype" w:hAnsi="Palatino Linotype" w:cs="Palatino Linotype"/>
          <w:sz w:val="22"/>
          <w:szCs w:val="22"/>
        </w:rPr>
        <w:t>Debido a que fue</w:t>
      </w:r>
      <w:r w:rsidR="008D5D61" w:rsidRPr="004E7C71">
        <w:rPr>
          <w:rFonts w:ascii="Palatino Linotype" w:eastAsia="Palatino Linotype" w:hAnsi="Palatino Linotype" w:cs="Palatino Linotype"/>
          <w:sz w:val="22"/>
          <w:szCs w:val="22"/>
        </w:rPr>
        <w:t xml:space="preserve"> debidamente sustanciado</w:t>
      </w:r>
      <w:r w:rsidRPr="004E7C71">
        <w:rPr>
          <w:rFonts w:ascii="Palatino Linotype" w:eastAsia="Palatino Linotype" w:hAnsi="Palatino Linotype" w:cs="Palatino Linotype"/>
          <w:sz w:val="22"/>
          <w:szCs w:val="22"/>
        </w:rPr>
        <w:t xml:space="preserve"> </w:t>
      </w:r>
      <w:r w:rsidR="008D5D61" w:rsidRPr="004E7C71">
        <w:rPr>
          <w:rFonts w:ascii="Palatino Linotype" w:eastAsia="Palatino Linotype" w:hAnsi="Palatino Linotype" w:cs="Palatino Linotype"/>
          <w:sz w:val="22"/>
          <w:szCs w:val="22"/>
        </w:rPr>
        <w:tab/>
        <w:t>el</w:t>
      </w:r>
      <w:r w:rsidRPr="004E7C71">
        <w:rPr>
          <w:rFonts w:ascii="Palatino Linotype" w:eastAsia="Palatino Linotype" w:hAnsi="Palatino Linotype" w:cs="Palatino Linotype"/>
          <w:sz w:val="22"/>
          <w:szCs w:val="22"/>
        </w:rPr>
        <w:t xml:space="preserve"> expediente electrónico y no existe diligencia pendiente de desahogo, se emite la Resolución que conforme a Derecho proceda, de acuerdo con los siguientes: </w:t>
      </w:r>
    </w:p>
    <w:p w14:paraId="17694FE8" w14:textId="549072A2" w:rsidR="00C877F6" w:rsidRPr="004E7C71" w:rsidRDefault="00F36565" w:rsidP="00A626E3">
      <w:pPr>
        <w:spacing w:line="360" w:lineRule="auto"/>
        <w:ind w:left="720" w:right="49" w:hanging="720"/>
        <w:jc w:val="center"/>
        <w:rPr>
          <w:rFonts w:ascii="Palatino Linotype" w:eastAsia="Palatino Linotype" w:hAnsi="Palatino Linotype" w:cs="Palatino Linotype"/>
          <w:b/>
          <w:sz w:val="22"/>
          <w:szCs w:val="22"/>
        </w:rPr>
      </w:pPr>
      <w:r w:rsidRPr="004E7C71">
        <w:rPr>
          <w:rFonts w:ascii="Palatino Linotype" w:eastAsia="Palatino Linotype" w:hAnsi="Palatino Linotype" w:cs="Palatino Linotype"/>
          <w:b/>
          <w:sz w:val="22"/>
          <w:szCs w:val="22"/>
        </w:rPr>
        <w:t>II.</w:t>
      </w:r>
      <w:r w:rsidRPr="004E7C71">
        <w:rPr>
          <w:rFonts w:ascii="Palatino Linotype" w:eastAsia="Palatino Linotype" w:hAnsi="Palatino Linotype" w:cs="Palatino Linotype"/>
          <w:b/>
          <w:sz w:val="22"/>
          <w:szCs w:val="22"/>
        </w:rPr>
        <w:tab/>
        <w:t>C O N S I D E R A N D O:</w:t>
      </w:r>
      <w:r w:rsidR="00351E01" w:rsidRPr="004E7C71">
        <w:rPr>
          <w:rFonts w:ascii="Palatino Linotype" w:eastAsia="Palatino Linotype" w:hAnsi="Palatino Linotype" w:cs="Palatino Linotype"/>
          <w:b/>
          <w:sz w:val="22"/>
          <w:szCs w:val="22"/>
        </w:rPr>
        <w:t xml:space="preserve"> </w:t>
      </w:r>
    </w:p>
    <w:p w14:paraId="3E2B3FBD" w14:textId="77777777" w:rsidR="00C877F6" w:rsidRPr="004E7C71" w:rsidRDefault="00C877F6" w:rsidP="00A626E3">
      <w:pPr>
        <w:spacing w:line="360" w:lineRule="auto"/>
        <w:ind w:right="49"/>
        <w:jc w:val="both"/>
        <w:rPr>
          <w:rFonts w:ascii="Palatino Linotype" w:eastAsia="Palatino Linotype" w:hAnsi="Palatino Linotype" w:cs="Palatino Linotype"/>
          <w:sz w:val="22"/>
          <w:szCs w:val="22"/>
        </w:rPr>
      </w:pPr>
    </w:p>
    <w:p w14:paraId="1C3901F1" w14:textId="77777777" w:rsidR="00C877F6" w:rsidRPr="004E7C71" w:rsidRDefault="00F36565" w:rsidP="00A626E3">
      <w:pPr>
        <w:spacing w:line="360" w:lineRule="auto"/>
        <w:jc w:val="both"/>
        <w:rPr>
          <w:rFonts w:ascii="Palatino Linotype" w:eastAsia="Palatino Linotype" w:hAnsi="Palatino Linotype" w:cs="Palatino Linotype"/>
          <w:sz w:val="22"/>
          <w:szCs w:val="22"/>
        </w:rPr>
      </w:pPr>
      <w:r w:rsidRPr="004E7C71">
        <w:rPr>
          <w:rFonts w:ascii="Palatino Linotype" w:eastAsia="Palatino Linotype" w:hAnsi="Palatino Linotype" w:cs="Palatino Linotype"/>
          <w:b/>
          <w:sz w:val="22"/>
          <w:szCs w:val="22"/>
        </w:rPr>
        <w:t>Primero. Competencia.</w:t>
      </w:r>
      <w:r w:rsidRPr="004E7C71">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7585FA7C" w14:textId="77777777" w:rsidR="00733966" w:rsidRPr="004E7C71" w:rsidRDefault="00733966" w:rsidP="00A626E3">
      <w:pPr>
        <w:spacing w:line="360" w:lineRule="auto"/>
        <w:jc w:val="both"/>
        <w:rPr>
          <w:rFonts w:ascii="Palatino Linotype" w:eastAsia="Palatino Linotype" w:hAnsi="Palatino Linotype" w:cs="Palatino Linotype"/>
          <w:sz w:val="22"/>
          <w:szCs w:val="22"/>
        </w:rPr>
      </w:pPr>
    </w:p>
    <w:p w14:paraId="520C2A94" w14:textId="77777777" w:rsidR="00C877F6" w:rsidRPr="004E7C71" w:rsidRDefault="00F36565" w:rsidP="00A626E3">
      <w:pPr>
        <w:spacing w:line="360" w:lineRule="auto"/>
        <w:jc w:val="both"/>
        <w:rPr>
          <w:rFonts w:ascii="Palatino Linotype" w:eastAsia="Palatino Linotype" w:hAnsi="Palatino Linotype" w:cs="Palatino Linotype"/>
          <w:sz w:val="22"/>
          <w:szCs w:val="22"/>
        </w:rPr>
      </w:pPr>
      <w:r w:rsidRPr="004E7C71">
        <w:rPr>
          <w:rFonts w:ascii="Palatino Linotype" w:eastAsia="Palatino Linotype" w:hAnsi="Palatino Linotype" w:cs="Palatino Linotype"/>
          <w:b/>
          <w:sz w:val="22"/>
          <w:szCs w:val="22"/>
        </w:rPr>
        <w:t xml:space="preserve">Segundo. Oportunidad y Procedibilidad del Recurso de Revisión. </w:t>
      </w:r>
      <w:r w:rsidRPr="004E7C71">
        <w:rPr>
          <w:rFonts w:ascii="Palatino Linotype" w:eastAsia="Palatino Linotype" w:hAnsi="Palatino Linotype" w:cs="Palatino Linotype"/>
          <w:sz w:val="22"/>
          <w:szCs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2FE757AA" w14:textId="77777777" w:rsidR="00733966" w:rsidRPr="004E7C71" w:rsidRDefault="00733966" w:rsidP="00A626E3">
      <w:pPr>
        <w:spacing w:line="360" w:lineRule="auto"/>
        <w:jc w:val="both"/>
        <w:rPr>
          <w:rFonts w:ascii="Palatino Linotype" w:eastAsia="Palatino Linotype" w:hAnsi="Palatino Linotype" w:cs="Palatino Linotype"/>
          <w:sz w:val="22"/>
          <w:szCs w:val="22"/>
        </w:rPr>
      </w:pPr>
    </w:p>
    <w:p w14:paraId="37CA5A2A" w14:textId="77777777" w:rsidR="00C877F6" w:rsidRPr="004E7C71" w:rsidRDefault="00F36565" w:rsidP="00A626E3">
      <w:pPr>
        <w:spacing w:line="360" w:lineRule="auto"/>
        <w:jc w:val="both"/>
        <w:rPr>
          <w:rFonts w:ascii="Palatino Linotype" w:eastAsia="Palatino Linotype" w:hAnsi="Palatino Linotype" w:cs="Palatino Linotype"/>
          <w:sz w:val="22"/>
          <w:szCs w:val="22"/>
        </w:rPr>
      </w:pPr>
      <w:r w:rsidRPr="004E7C71">
        <w:rPr>
          <w:rFonts w:ascii="Palatino Linotype" w:eastAsia="Palatino Linotype" w:hAnsi="Palatino Linotype" w:cs="Palatino Linotype"/>
          <w:sz w:val="22"/>
          <w:szCs w:val="22"/>
        </w:rPr>
        <w:t>Al respecto la Ley de Transparencia y Acceso a la Información Pública del Estado de México y Municipios, establece lo siguiente:</w:t>
      </w:r>
    </w:p>
    <w:p w14:paraId="591AEEE5" w14:textId="77777777" w:rsidR="00733966" w:rsidRPr="004E7C71" w:rsidRDefault="00733966" w:rsidP="00A626E3">
      <w:pPr>
        <w:spacing w:line="360" w:lineRule="auto"/>
        <w:jc w:val="both"/>
        <w:rPr>
          <w:rFonts w:ascii="Palatino Linotype" w:eastAsia="Palatino Linotype" w:hAnsi="Palatino Linotype" w:cs="Palatino Linotype"/>
          <w:sz w:val="22"/>
          <w:szCs w:val="22"/>
        </w:rPr>
      </w:pPr>
    </w:p>
    <w:p w14:paraId="68F1D466" w14:textId="1E551F22" w:rsidR="00C877F6" w:rsidRPr="004E7C71" w:rsidRDefault="00F36565" w:rsidP="00A626E3">
      <w:pPr>
        <w:spacing w:line="276" w:lineRule="auto"/>
        <w:ind w:left="851" w:right="900"/>
        <w:jc w:val="both"/>
        <w:rPr>
          <w:rFonts w:ascii="Palatino Linotype" w:eastAsia="Palatino Linotype" w:hAnsi="Palatino Linotype" w:cs="Palatino Linotype"/>
          <w:i/>
          <w:sz w:val="22"/>
          <w:szCs w:val="22"/>
        </w:rPr>
      </w:pPr>
      <w:r w:rsidRPr="004E7C71">
        <w:rPr>
          <w:rFonts w:ascii="Palatino Linotype" w:eastAsia="Palatino Linotype" w:hAnsi="Palatino Linotype" w:cs="Palatino Linotype"/>
          <w:i/>
          <w:sz w:val="22"/>
          <w:szCs w:val="22"/>
        </w:rPr>
        <w:t>“</w:t>
      </w:r>
      <w:r w:rsidRPr="004E7C71">
        <w:rPr>
          <w:rFonts w:ascii="Palatino Linotype" w:eastAsia="Palatino Linotype" w:hAnsi="Palatino Linotype" w:cs="Palatino Linotype"/>
          <w:b/>
          <w:i/>
          <w:sz w:val="22"/>
          <w:szCs w:val="22"/>
        </w:rPr>
        <w:t xml:space="preserve">Artículo 178. </w:t>
      </w:r>
      <w:r w:rsidRPr="004E7C71">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r w:rsidR="00803308" w:rsidRPr="004E7C71">
        <w:rPr>
          <w:rFonts w:ascii="Palatino Linotype" w:eastAsia="Palatino Linotype" w:hAnsi="Palatino Linotype" w:cs="Palatino Linotype"/>
          <w:i/>
          <w:sz w:val="22"/>
          <w:szCs w:val="22"/>
        </w:rPr>
        <w:t>”</w:t>
      </w:r>
    </w:p>
    <w:p w14:paraId="794BB4BC" w14:textId="77777777" w:rsidR="00733966" w:rsidRPr="004E7C71" w:rsidRDefault="00733966" w:rsidP="00A626E3">
      <w:pPr>
        <w:spacing w:line="360" w:lineRule="auto"/>
        <w:ind w:right="49"/>
        <w:jc w:val="both"/>
        <w:rPr>
          <w:rFonts w:ascii="Palatino Linotype" w:eastAsia="Palatino Linotype" w:hAnsi="Palatino Linotype" w:cs="Palatino Linotype"/>
          <w:sz w:val="22"/>
          <w:szCs w:val="22"/>
        </w:rPr>
      </w:pPr>
    </w:p>
    <w:p w14:paraId="206E3069" w14:textId="20F78E78" w:rsidR="00C877F6" w:rsidRPr="004E7C71" w:rsidRDefault="00F36565" w:rsidP="00A626E3">
      <w:pPr>
        <w:spacing w:line="360" w:lineRule="auto"/>
        <w:ind w:right="49"/>
        <w:jc w:val="both"/>
        <w:rPr>
          <w:rFonts w:ascii="Palatino Linotype" w:eastAsia="Palatino Linotype" w:hAnsi="Palatino Linotype" w:cs="Palatino Linotype"/>
          <w:sz w:val="22"/>
          <w:szCs w:val="22"/>
        </w:rPr>
      </w:pPr>
      <w:r w:rsidRPr="004E7C71">
        <w:rPr>
          <w:rFonts w:ascii="Palatino Linotype" w:eastAsia="Palatino Linotype" w:hAnsi="Palatino Linotype" w:cs="Palatino Linotype"/>
          <w:sz w:val="22"/>
          <w:szCs w:val="22"/>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00803308" w:rsidRPr="004E7C71">
        <w:rPr>
          <w:rFonts w:ascii="Palatino Linotype" w:eastAsia="Palatino Linotype" w:hAnsi="Palatino Linotype" w:cs="Palatino Linotype"/>
          <w:b/>
          <w:sz w:val="22"/>
          <w:szCs w:val="22"/>
        </w:rPr>
        <w:t>Sujeto Obligado</w:t>
      </w:r>
      <w:r w:rsidR="00803308" w:rsidRPr="004E7C71">
        <w:rPr>
          <w:rFonts w:ascii="Palatino Linotype" w:eastAsia="Palatino Linotype" w:hAnsi="Palatino Linotype" w:cs="Palatino Linotype"/>
          <w:sz w:val="22"/>
          <w:szCs w:val="22"/>
        </w:rPr>
        <w:t xml:space="preserve"> </w:t>
      </w:r>
      <w:r w:rsidRPr="004E7C71">
        <w:rPr>
          <w:rFonts w:ascii="Palatino Linotype" w:eastAsia="Palatino Linotype" w:hAnsi="Palatino Linotype" w:cs="Palatino Linotype"/>
          <w:sz w:val="22"/>
          <w:szCs w:val="22"/>
        </w:rPr>
        <w:t xml:space="preserve">remitió la respuesta a la solicitud de información el día </w:t>
      </w:r>
      <w:r w:rsidR="000617E9" w:rsidRPr="004E7C71">
        <w:rPr>
          <w:rFonts w:ascii="Palatino Linotype" w:eastAsia="Palatino Linotype" w:hAnsi="Palatino Linotype" w:cs="Palatino Linotype"/>
          <w:b/>
          <w:sz w:val="22"/>
          <w:szCs w:val="22"/>
        </w:rPr>
        <w:t>tre</w:t>
      </w:r>
      <w:r w:rsidR="00803308" w:rsidRPr="004E7C71">
        <w:rPr>
          <w:rFonts w:ascii="Palatino Linotype" w:eastAsia="Palatino Linotype" w:hAnsi="Palatino Linotype" w:cs="Palatino Linotype"/>
          <w:b/>
          <w:sz w:val="22"/>
          <w:szCs w:val="22"/>
        </w:rPr>
        <w:t xml:space="preserve">ce </w:t>
      </w:r>
      <w:r w:rsidR="000617E9" w:rsidRPr="004E7C71">
        <w:rPr>
          <w:rFonts w:ascii="Palatino Linotype" w:eastAsia="Palatino Linotype" w:hAnsi="Palatino Linotype" w:cs="Palatino Linotype"/>
          <w:b/>
          <w:sz w:val="22"/>
          <w:szCs w:val="22"/>
        </w:rPr>
        <w:t xml:space="preserve">de </w:t>
      </w:r>
      <w:r w:rsidR="00803308" w:rsidRPr="004E7C71">
        <w:rPr>
          <w:rFonts w:ascii="Palatino Linotype" w:eastAsia="Palatino Linotype" w:hAnsi="Palatino Linotype" w:cs="Palatino Linotype"/>
          <w:b/>
          <w:sz w:val="22"/>
          <w:szCs w:val="22"/>
        </w:rPr>
        <w:t xml:space="preserve">octubre </w:t>
      </w:r>
      <w:r w:rsidRPr="004E7C71">
        <w:rPr>
          <w:rFonts w:ascii="Palatino Linotype" w:eastAsia="Palatino Linotype" w:hAnsi="Palatino Linotype" w:cs="Palatino Linotype"/>
          <w:b/>
          <w:sz w:val="22"/>
          <w:szCs w:val="22"/>
        </w:rPr>
        <w:t xml:space="preserve">de dos mil veinticinco, </w:t>
      </w:r>
      <w:r w:rsidRPr="004E7C71">
        <w:rPr>
          <w:rFonts w:ascii="Palatino Linotype" w:eastAsia="Palatino Linotype" w:hAnsi="Palatino Linotype" w:cs="Palatino Linotype"/>
          <w:sz w:val="22"/>
          <w:szCs w:val="22"/>
        </w:rPr>
        <w:t xml:space="preserve">mientras que el recurso de revisión interpuesto por la parte </w:t>
      </w:r>
      <w:r w:rsidR="00803308" w:rsidRPr="004E7C71">
        <w:rPr>
          <w:rFonts w:ascii="Palatino Linotype" w:eastAsia="Palatino Linotype" w:hAnsi="Palatino Linotype" w:cs="Palatino Linotype"/>
          <w:b/>
          <w:sz w:val="22"/>
          <w:szCs w:val="22"/>
        </w:rPr>
        <w:t>Recurrente</w:t>
      </w:r>
      <w:r w:rsidRPr="004E7C71">
        <w:rPr>
          <w:rFonts w:ascii="Palatino Linotype" w:eastAsia="Palatino Linotype" w:hAnsi="Palatino Linotype" w:cs="Palatino Linotype"/>
          <w:sz w:val="22"/>
          <w:szCs w:val="22"/>
        </w:rPr>
        <w:t xml:space="preserve">, se tuvo por presentado el </w:t>
      </w:r>
      <w:r w:rsidR="00803308" w:rsidRPr="004E7C71">
        <w:rPr>
          <w:rFonts w:ascii="Palatino Linotype" w:eastAsia="Palatino Linotype" w:hAnsi="Palatino Linotype" w:cs="Palatino Linotype"/>
          <w:b/>
          <w:sz w:val="22"/>
          <w:szCs w:val="22"/>
        </w:rPr>
        <w:t xml:space="preserve">veinte de octubre de </w:t>
      </w:r>
      <w:r w:rsidRPr="004E7C71">
        <w:rPr>
          <w:rFonts w:ascii="Palatino Linotype" w:eastAsia="Palatino Linotype" w:hAnsi="Palatino Linotype" w:cs="Palatino Linotype"/>
          <w:b/>
          <w:sz w:val="22"/>
          <w:szCs w:val="22"/>
        </w:rPr>
        <w:t>dos mil veinticinco</w:t>
      </w:r>
      <w:r w:rsidRPr="004E7C71">
        <w:rPr>
          <w:rFonts w:ascii="Palatino Linotype" w:eastAsia="Palatino Linotype" w:hAnsi="Palatino Linotype" w:cs="Palatino Linotype"/>
          <w:sz w:val="22"/>
          <w:szCs w:val="22"/>
        </w:rPr>
        <w:t xml:space="preserve">; esto es, al </w:t>
      </w:r>
      <w:r w:rsidR="0008678E" w:rsidRPr="004E7C71">
        <w:rPr>
          <w:rFonts w:ascii="Palatino Linotype" w:eastAsia="Palatino Linotype" w:hAnsi="Palatino Linotype" w:cs="Palatino Linotype"/>
          <w:b/>
          <w:sz w:val="22"/>
          <w:szCs w:val="22"/>
        </w:rPr>
        <w:t>quint</w:t>
      </w:r>
      <w:r w:rsidR="000617E9" w:rsidRPr="004E7C71">
        <w:rPr>
          <w:rFonts w:ascii="Palatino Linotype" w:eastAsia="Palatino Linotype" w:hAnsi="Palatino Linotype" w:cs="Palatino Linotype"/>
          <w:b/>
          <w:sz w:val="22"/>
          <w:szCs w:val="22"/>
        </w:rPr>
        <w:t>o</w:t>
      </w:r>
      <w:r w:rsidR="009D625A" w:rsidRPr="004E7C71">
        <w:rPr>
          <w:rFonts w:ascii="Palatino Linotype" w:eastAsia="Palatino Linotype" w:hAnsi="Palatino Linotype" w:cs="Palatino Linotype"/>
          <w:b/>
          <w:sz w:val="22"/>
          <w:szCs w:val="22"/>
        </w:rPr>
        <w:t xml:space="preserve"> </w:t>
      </w:r>
      <w:r w:rsidRPr="004E7C71">
        <w:rPr>
          <w:rFonts w:ascii="Palatino Linotype" w:eastAsia="Palatino Linotype" w:hAnsi="Palatino Linotype" w:cs="Palatino Linotype"/>
          <w:b/>
          <w:sz w:val="22"/>
          <w:szCs w:val="22"/>
        </w:rPr>
        <w:t xml:space="preserve">día hábil </w:t>
      </w:r>
      <w:r w:rsidRPr="004E7C71">
        <w:rPr>
          <w:rFonts w:ascii="Palatino Linotype" w:eastAsia="Palatino Linotype" w:hAnsi="Palatino Linotype" w:cs="Palatino Linotype"/>
          <w:sz w:val="22"/>
          <w:szCs w:val="22"/>
        </w:rPr>
        <w:t>siguiente al que se tuvo conocimiento de la respuesta respectivamente.</w:t>
      </w:r>
    </w:p>
    <w:p w14:paraId="68617F90" w14:textId="77777777" w:rsidR="00733966" w:rsidRPr="004E7C71" w:rsidRDefault="00733966" w:rsidP="00A626E3">
      <w:pPr>
        <w:spacing w:line="360" w:lineRule="auto"/>
        <w:ind w:right="49"/>
        <w:jc w:val="both"/>
        <w:rPr>
          <w:rFonts w:ascii="Palatino Linotype" w:eastAsia="Palatino Linotype" w:hAnsi="Palatino Linotype" w:cs="Palatino Linotype"/>
          <w:sz w:val="22"/>
          <w:szCs w:val="22"/>
        </w:rPr>
      </w:pPr>
    </w:p>
    <w:p w14:paraId="7CD30A84" w14:textId="5DA4699E" w:rsidR="00C877F6" w:rsidRPr="004E7C71" w:rsidRDefault="00F36565" w:rsidP="00A626E3">
      <w:pPr>
        <w:spacing w:line="360" w:lineRule="auto"/>
        <w:jc w:val="both"/>
        <w:rPr>
          <w:rFonts w:ascii="Palatino Linotype" w:eastAsia="Palatino Linotype" w:hAnsi="Palatino Linotype" w:cs="Palatino Linotype"/>
          <w:sz w:val="22"/>
          <w:szCs w:val="22"/>
        </w:rPr>
      </w:pPr>
      <w:r w:rsidRPr="004E7C71">
        <w:rPr>
          <w:rFonts w:ascii="Palatino Linotype" w:eastAsia="Palatino Linotype" w:hAnsi="Palatino Linotype" w:cs="Palatino Linotype"/>
          <w:sz w:val="22"/>
          <w:szCs w:val="22"/>
        </w:rPr>
        <w:t>Asimismo, resulta procedente la interposición del recurso de revisión al rubro anotado, toda vez que se actualiza las hipótesis prevista</w:t>
      </w:r>
      <w:r w:rsidR="00923A7C" w:rsidRPr="004E7C71">
        <w:rPr>
          <w:rFonts w:ascii="Palatino Linotype" w:eastAsia="Palatino Linotype" w:hAnsi="Palatino Linotype" w:cs="Palatino Linotype"/>
          <w:sz w:val="22"/>
          <w:szCs w:val="22"/>
        </w:rPr>
        <w:t xml:space="preserve">s en el artículo 179, fracción </w:t>
      </w:r>
      <w:r w:rsidR="00A97D50" w:rsidRPr="004E7C71">
        <w:rPr>
          <w:rFonts w:ascii="Palatino Linotype" w:eastAsia="Palatino Linotype" w:hAnsi="Palatino Linotype" w:cs="Palatino Linotype"/>
          <w:sz w:val="22"/>
          <w:szCs w:val="22"/>
        </w:rPr>
        <w:t>V</w:t>
      </w:r>
      <w:r w:rsidRPr="004E7C71">
        <w:rPr>
          <w:rFonts w:ascii="Palatino Linotype" w:eastAsia="Palatino Linotype" w:hAnsi="Palatino Linotype" w:cs="Palatino Linotype"/>
          <w:sz w:val="22"/>
          <w:szCs w:val="22"/>
        </w:rPr>
        <w:t xml:space="preserve"> de la ley de la materia, que a la letra dice:</w:t>
      </w:r>
    </w:p>
    <w:p w14:paraId="47475447" w14:textId="77777777" w:rsidR="00C877F6" w:rsidRPr="004E7C71" w:rsidRDefault="00F36565" w:rsidP="00A626E3">
      <w:pPr>
        <w:spacing w:line="276" w:lineRule="auto"/>
        <w:ind w:left="851" w:right="843"/>
        <w:jc w:val="both"/>
        <w:rPr>
          <w:rFonts w:ascii="Palatino Linotype" w:eastAsia="Palatino Linotype" w:hAnsi="Palatino Linotype" w:cs="Palatino Linotype"/>
          <w:i/>
          <w:sz w:val="22"/>
          <w:szCs w:val="22"/>
        </w:rPr>
      </w:pPr>
      <w:r w:rsidRPr="004E7C71">
        <w:rPr>
          <w:rFonts w:ascii="Palatino Linotype" w:eastAsia="Palatino Linotype" w:hAnsi="Palatino Linotype" w:cs="Palatino Linotype"/>
          <w:i/>
          <w:sz w:val="22"/>
          <w:szCs w:val="22"/>
        </w:rPr>
        <w:t>“</w:t>
      </w:r>
      <w:r w:rsidRPr="004E7C71">
        <w:rPr>
          <w:rFonts w:ascii="Palatino Linotype" w:eastAsia="Palatino Linotype" w:hAnsi="Palatino Linotype" w:cs="Palatino Linotype"/>
          <w:b/>
          <w:i/>
          <w:sz w:val="22"/>
          <w:szCs w:val="22"/>
        </w:rPr>
        <w:t xml:space="preserve">Artículo 179. </w:t>
      </w:r>
      <w:r w:rsidRPr="004E7C71">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3816CB7F" w14:textId="6A261C33" w:rsidR="00A97D50" w:rsidRPr="004E7C71" w:rsidRDefault="00A97D50" w:rsidP="00A626E3">
      <w:pPr>
        <w:spacing w:line="276" w:lineRule="auto"/>
        <w:ind w:left="851" w:right="843"/>
        <w:jc w:val="both"/>
        <w:rPr>
          <w:rFonts w:ascii="Palatino Linotype" w:eastAsia="Palatino Linotype" w:hAnsi="Palatino Linotype" w:cs="Palatino Linotype"/>
          <w:i/>
          <w:sz w:val="22"/>
          <w:szCs w:val="22"/>
        </w:rPr>
      </w:pPr>
      <w:r w:rsidRPr="004E7C71">
        <w:rPr>
          <w:rFonts w:ascii="Palatino Linotype" w:eastAsia="Palatino Linotype" w:hAnsi="Palatino Linotype" w:cs="Palatino Linotype"/>
          <w:i/>
          <w:sz w:val="22"/>
          <w:szCs w:val="22"/>
        </w:rPr>
        <w:t>…</w:t>
      </w:r>
    </w:p>
    <w:p w14:paraId="1678F80B" w14:textId="2D2679AE" w:rsidR="00C877F6" w:rsidRPr="004E7C71" w:rsidRDefault="00A97D50" w:rsidP="00A626E3">
      <w:pPr>
        <w:spacing w:line="276" w:lineRule="auto"/>
        <w:ind w:left="851" w:right="843"/>
        <w:jc w:val="both"/>
        <w:rPr>
          <w:rFonts w:ascii="Palatino Linotype" w:eastAsia="Palatino Linotype" w:hAnsi="Palatino Linotype" w:cs="Palatino Linotype"/>
          <w:i/>
          <w:sz w:val="22"/>
          <w:szCs w:val="22"/>
        </w:rPr>
      </w:pPr>
      <w:r w:rsidRPr="004E7C71">
        <w:rPr>
          <w:rFonts w:ascii="Palatino Linotype" w:eastAsia="Palatino Linotype" w:hAnsi="Palatino Linotype" w:cs="Palatino Linotype"/>
          <w:i/>
          <w:sz w:val="22"/>
          <w:szCs w:val="22"/>
        </w:rPr>
        <w:t>V. La entrega de información incompleta</w:t>
      </w:r>
      <w:r w:rsidR="00A907F6" w:rsidRPr="004E7C71">
        <w:rPr>
          <w:rFonts w:ascii="Palatino Linotype" w:eastAsia="Palatino Linotype" w:hAnsi="Palatino Linotype" w:cs="Palatino Linotype"/>
          <w:i/>
          <w:sz w:val="22"/>
          <w:szCs w:val="22"/>
        </w:rPr>
        <w:t>;</w:t>
      </w:r>
      <w:bookmarkStart w:id="1" w:name="_GoBack"/>
      <w:bookmarkEnd w:id="1"/>
    </w:p>
    <w:p w14:paraId="7BCF038D" w14:textId="2DAF81A9" w:rsidR="00B77B0D" w:rsidRPr="004E7C71" w:rsidRDefault="00B77B0D" w:rsidP="00A626E3">
      <w:pPr>
        <w:spacing w:line="276" w:lineRule="auto"/>
        <w:ind w:left="851" w:right="843"/>
        <w:jc w:val="both"/>
        <w:rPr>
          <w:rFonts w:ascii="Palatino Linotype" w:eastAsia="Palatino Linotype" w:hAnsi="Palatino Linotype" w:cs="Palatino Linotype"/>
          <w:i/>
          <w:sz w:val="22"/>
          <w:szCs w:val="22"/>
        </w:rPr>
      </w:pPr>
      <w:r w:rsidRPr="004E7C71">
        <w:rPr>
          <w:rFonts w:ascii="Palatino Linotype" w:hAnsi="Palatino Linotype"/>
          <w:i/>
          <w:sz w:val="22"/>
          <w:szCs w:val="22"/>
        </w:rPr>
        <w:t>…</w:t>
      </w:r>
      <w:r w:rsidR="0008678E" w:rsidRPr="004E7C71">
        <w:rPr>
          <w:rFonts w:ascii="Palatino Linotype" w:hAnsi="Palatino Linotype"/>
          <w:i/>
          <w:sz w:val="22"/>
          <w:szCs w:val="22"/>
        </w:rPr>
        <w:t>” (Sic)</w:t>
      </w:r>
    </w:p>
    <w:p w14:paraId="7F67AD79" w14:textId="77777777" w:rsidR="00733966" w:rsidRPr="004E7C71" w:rsidRDefault="00733966" w:rsidP="00A626E3">
      <w:pPr>
        <w:spacing w:line="360" w:lineRule="auto"/>
        <w:jc w:val="both"/>
        <w:rPr>
          <w:rFonts w:ascii="Palatino Linotype" w:eastAsia="Palatino Linotype" w:hAnsi="Palatino Linotype" w:cs="Palatino Linotype"/>
          <w:b/>
          <w:sz w:val="22"/>
          <w:szCs w:val="22"/>
        </w:rPr>
      </w:pPr>
    </w:p>
    <w:p w14:paraId="1A2EB9D0" w14:textId="6397B85E" w:rsidR="00C877F6" w:rsidRPr="004E7C71" w:rsidRDefault="00F36565" w:rsidP="00A626E3">
      <w:pPr>
        <w:spacing w:line="360" w:lineRule="auto"/>
        <w:jc w:val="both"/>
        <w:rPr>
          <w:rFonts w:ascii="Palatino Linotype" w:eastAsia="Palatino Linotype" w:hAnsi="Palatino Linotype" w:cs="Palatino Linotype"/>
          <w:sz w:val="22"/>
          <w:szCs w:val="22"/>
        </w:rPr>
      </w:pPr>
      <w:r w:rsidRPr="004E7C71">
        <w:rPr>
          <w:rFonts w:ascii="Palatino Linotype" w:eastAsia="Palatino Linotype" w:hAnsi="Palatino Linotype" w:cs="Palatino Linotype"/>
          <w:b/>
          <w:sz w:val="22"/>
          <w:szCs w:val="22"/>
        </w:rPr>
        <w:t xml:space="preserve">Tercero. Materia de la revisión. </w:t>
      </w:r>
      <w:r w:rsidRPr="004E7C71">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4E7C71">
        <w:rPr>
          <w:rFonts w:ascii="Palatino Linotype" w:eastAsia="Palatino Linotype" w:hAnsi="Palatino Linotype" w:cs="Palatino Linotype"/>
          <w:b/>
          <w:sz w:val="22"/>
          <w:szCs w:val="22"/>
        </w:rPr>
        <w:t>verificar si la respuesta</w:t>
      </w:r>
      <w:r w:rsidR="00A97D50" w:rsidRPr="004E7C71">
        <w:rPr>
          <w:rFonts w:ascii="Palatino Linotype" w:eastAsia="Palatino Linotype" w:hAnsi="Palatino Linotype" w:cs="Palatino Linotype"/>
          <w:b/>
          <w:sz w:val="22"/>
          <w:szCs w:val="22"/>
        </w:rPr>
        <w:t xml:space="preserve"> e informe justificado otorgados</w:t>
      </w:r>
      <w:r w:rsidRPr="004E7C71">
        <w:rPr>
          <w:rFonts w:ascii="Palatino Linotype" w:eastAsia="Palatino Linotype" w:hAnsi="Palatino Linotype" w:cs="Palatino Linotype"/>
          <w:b/>
          <w:sz w:val="22"/>
          <w:szCs w:val="22"/>
        </w:rPr>
        <w:t xml:space="preserve"> por el Sujeto Obligado </w:t>
      </w:r>
      <w:r w:rsidR="00A97D50" w:rsidRPr="004E7C71">
        <w:rPr>
          <w:rFonts w:ascii="Palatino Linotype" w:eastAsia="Palatino Linotype" w:hAnsi="Palatino Linotype" w:cs="Palatino Linotype"/>
          <w:b/>
          <w:sz w:val="22"/>
          <w:szCs w:val="22"/>
        </w:rPr>
        <w:t xml:space="preserve">son </w:t>
      </w:r>
      <w:r w:rsidRPr="004E7C71">
        <w:rPr>
          <w:rFonts w:ascii="Palatino Linotype" w:eastAsia="Palatino Linotype" w:hAnsi="Palatino Linotype" w:cs="Palatino Linotype"/>
          <w:b/>
          <w:sz w:val="22"/>
          <w:szCs w:val="22"/>
        </w:rPr>
        <w:t>adecuad</w:t>
      </w:r>
      <w:r w:rsidR="00A97D50" w:rsidRPr="004E7C71">
        <w:rPr>
          <w:rFonts w:ascii="Palatino Linotype" w:eastAsia="Palatino Linotype" w:hAnsi="Palatino Linotype" w:cs="Palatino Linotype"/>
          <w:b/>
          <w:sz w:val="22"/>
          <w:szCs w:val="22"/>
        </w:rPr>
        <w:t xml:space="preserve">os </w:t>
      </w:r>
      <w:r w:rsidRPr="004E7C71">
        <w:rPr>
          <w:rFonts w:ascii="Palatino Linotype" w:eastAsia="Palatino Linotype" w:hAnsi="Palatino Linotype" w:cs="Palatino Linotype"/>
          <w:b/>
          <w:sz w:val="22"/>
          <w:szCs w:val="22"/>
        </w:rPr>
        <w:t>y suficiente</w:t>
      </w:r>
      <w:r w:rsidR="00A97D50" w:rsidRPr="004E7C71">
        <w:rPr>
          <w:rFonts w:ascii="Palatino Linotype" w:eastAsia="Palatino Linotype" w:hAnsi="Palatino Linotype" w:cs="Palatino Linotype"/>
          <w:b/>
          <w:sz w:val="22"/>
          <w:szCs w:val="22"/>
        </w:rPr>
        <w:t>s</w:t>
      </w:r>
      <w:r w:rsidRPr="004E7C71">
        <w:rPr>
          <w:rFonts w:ascii="Palatino Linotype" w:eastAsia="Palatino Linotype" w:hAnsi="Palatino Linotype" w:cs="Palatino Linotype"/>
          <w:b/>
          <w:sz w:val="22"/>
          <w:szCs w:val="22"/>
        </w:rPr>
        <w:t xml:space="preserve"> para satisfacer el derecho de acceso a la información pública </w:t>
      </w:r>
      <w:r w:rsidRPr="004E7C71">
        <w:rPr>
          <w:rFonts w:ascii="Palatino Linotype" w:eastAsia="Palatino Linotype" w:hAnsi="Palatino Linotype" w:cs="Palatino Linotype"/>
          <w:sz w:val="22"/>
          <w:szCs w:val="22"/>
        </w:rPr>
        <w:t xml:space="preserve">de la parte </w:t>
      </w:r>
      <w:r w:rsidRPr="004E7C71">
        <w:rPr>
          <w:rFonts w:ascii="Palatino Linotype" w:eastAsia="Palatino Linotype" w:hAnsi="Palatino Linotype" w:cs="Palatino Linotype"/>
          <w:b/>
          <w:sz w:val="22"/>
          <w:szCs w:val="22"/>
        </w:rPr>
        <w:t>Recurrente</w:t>
      </w:r>
      <w:r w:rsidRPr="004E7C71">
        <w:rPr>
          <w:rFonts w:ascii="Palatino Linotype" w:eastAsia="Palatino Linotype" w:hAnsi="Palatino Linotype" w:cs="Palatino Linotype"/>
          <w:sz w:val="22"/>
          <w:szCs w:val="22"/>
        </w:rPr>
        <w:t>, o en su defecto, en caso de ser procedente, ordenar la entrega de información.</w:t>
      </w:r>
    </w:p>
    <w:p w14:paraId="6ADF7389" w14:textId="77777777" w:rsidR="00733966" w:rsidRPr="004E7C71" w:rsidRDefault="00733966" w:rsidP="00A626E3">
      <w:pPr>
        <w:spacing w:line="360" w:lineRule="auto"/>
        <w:jc w:val="both"/>
        <w:rPr>
          <w:rFonts w:ascii="Palatino Linotype" w:eastAsia="Palatino Linotype" w:hAnsi="Palatino Linotype" w:cs="Palatino Linotype"/>
          <w:sz w:val="22"/>
          <w:szCs w:val="22"/>
        </w:rPr>
      </w:pPr>
    </w:p>
    <w:p w14:paraId="0D9B22BA" w14:textId="1C59C219" w:rsidR="00C877F6" w:rsidRPr="004E7C71" w:rsidRDefault="00F36565" w:rsidP="00A626E3">
      <w:pPr>
        <w:spacing w:line="360" w:lineRule="auto"/>
        <w:jc w:val="both"/>
        <w:rPr>
          <w:rFonts w:ascii="Palatino Linotype" w:eastAsia="Palatino Linotype" w:hAnsi="Palatino Linotype" w:cs="Palatino Linotype"/>
          <w:sz w:val="22"/>
          <w:szCs w:val="22"/>
        </w:rPr>
      </w:pPr>
      <w:r w:rsidRPr="004E7C71">
        <w:rPr>
          <w:rFonts w:ascii="Palatino Linotype" w:eastAsia="Palatino Linotype" w:hAnsi="Palatino Linotype" w:cs="Palatino Linotype"/>
          <w:b/>
          <w:sz w:val="22"/>
          <w:szCs w:val="22"/>
        </w:rPr>
        <w:t xml:space="preserve">Cuarto. Estudio del asunto. </w:t>
      </w:r>
      <w:r w:rsidRPr="004E7C71">
        <w:rPr>
          <w:rFonts w:ascii="Palatino Linotype" w:eastAsia="Palatino Linotype" w:hAnsi="Palatino Linotype" w:cs="Palatino Linotype"/>
          <w:sz w:val="22"/>
          <w:szCs w:val="22"/>
        </w:rPr>
        <w:t xml:space="preserve">En principio, es conveniente analizar si la respuesta del </w:t>
      </w:r>
      <w:r w:rsidR="00A97D50" w:rsidRPr="004E7C71">
        <w:rPr>
          <w:rFonts w:ascii="Palatino Linotype" w:eastAsia="Palatino Linotype" w:hAnsi="Palatino Linotype" w:cs="Palatino Linotype"/>
          <w:b/>
          <w:sz w:val="22"/>
          <w:szCs w:val="22"/>
        </w:rPr>
        <w:t>Sujeto Obligado</w:t>
      </w:r>
      <w:r w:rsidR="00A97D50" w:rsidRPr="004E7C71">
        <w:rPr>
          <w:rFonts w:ascii="Palatino Linotype" w:eastAsia="Palatino Linotype" w:hAnsi="Palatino Linotype" w:cs="Palatino Linotype"/>
          <w:sz w:val="22"/>
          <w:szCs w:val="22"/>
        </w:rPr>
        <w:t xml:space="preserve"> </w:t>
      </w:r>
      <w:r w:rsidRPr="004E7C71">
        <w:rPr>
          <w:rFonts w:ascii="Palatino Linotype" w:eastAsia="Palatino Linotype" w:hAnsi="Palatino Linotype" w:cs="Palatino Linotype"/>
          <w:sz w:val="22"/>
          <w:szCs w:val="22"/>
        </w:rPr>
        <w:t>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138FFBF6" w14:textId="77777777" w:rsidR="00C877F6" w:rsidRPr="004E7C71" w:rsidRDefault="00C877F6" w:rsidP="00A626E3">
      <w:pPr>
        <w:spacing w:line="360" w:lineRule="auto"/>
        <w:jc w:val="both"/>
        <w:rPr>
          <w:rFonts w:ascii="Palatino Linotype" w:eastAsia="Palatino Linotype" w:hAnsi="Palatino Linotype" w:cs="Palatino Linotype"/>
          <w:sz w:val="22"/>
          <w:szCs w:val="22"/>
        </w:rPr>
      </w:pPr>
    </w:p>
    <w:p w14:paraId="15C1BD4C" w14:textId="77777777" w:rsidR="00C877F6" w:rsidRPr="004E7C71" w:rsidRDefault="00F36565" w:rsidP="00733966">
      <w:pPr>
        <w:spacing w:line="276" w:lineRule="auto"/>
        <w:ind w:left="851" w:right="843"/>
        <w:jc w:val="both"/>
        <w:rPr>
          <w:rFonts w:ascii="Palatino Linotype" w:eastAsia="Palatino Linotype" w:hAnsi="Palatino Linotype" w:cs="Palatino Linotype"/>
          <w:i/>
          <w:sz w:val="22"/>
          <w:szCs w:val="22"/>
        </w:rPr>
      </w:pPr>
      <w:r w:rsidRPr="004E7C71">
        <w:rPr>
          <w:rFonts w:ascii="Palatino Linotype" w:eastAsia="Palatino Linotype" w:hAnsi="Palatino Linotype" w:cs="Palatino Linotype"/>
          <w:i/>
          <w:sz w:val="22"/>
          <w:szCs w:val="22"/>
        </w:rPr>
        <w:t>“</w:t>
      </w:r>
      <w:r w:rsidRPr="004E7C71">
        <w:rPr>
          <w:rFonts w:ascii="Palatino Linotype" w:eastAsia="Palatino Linotype" w:hAnsi="Palatino Linotype" w:cs="Palatino Linotype"/>
          <w:b/>
          <w:i/>
          <w:sz w:val="22"/>
          <w:szCs w:val="22"/>
        </w:rPr>
        <w:t>Artículo 4</w:t>
      </w:r>
      <w:r w:rsidRPr="004E7C71">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016830B" w14:textId="77777777" w:rsidR="00733966" w:rsidRPr="004E7C71" w:rsidRDefault="00733966" w:rsidP="00733966">
      <w:pPr>
        <w:spacing w:line="276" w:lineRule="auto"/>
        <w:ind w:left="851" w:right="843"/>
        <w:jc w:val="both"/>
        <w:rPr>
          <w:rFonts w:ascii="Palatino Linotype" w:eastAsia="Palatino Linotype" w:hAnsi="Palatino Linotype" w:cs="Palatino Linotype"/>
          <w:i/>
          <w:sz w:val="22"/>
          <w:szCs w:val="22"/>
        </w:rPr>
      </w:pPr>
    </w:p>
    <w:p w14:paraId="4487D78A" w14:textId="77777777" w:rsidR="00C877F6" w:rsidRPr="004E7C71" w:rsidRDefault="00F36565" w:rsidP="00733966">
      <w:pPr>
        <w:spacing w:line="276" w:lineRule="auto"/>
        <w:ind w:left="851" w:right="843"/>
        <w:jc w:val="both"/>
        <w:rPr>
          <w:rFonts w:ascii="Palatino Linotype" w:eastAsia="Palatino Linotype" w:hAnsi="Palatino Linotype" w:cs="Palatino Linotype"/>
          <w:i/>
          <w:sz w:val="22"/>
          <w:szCs w:val="22"/>
        </w:rPr>
      </w:pPr>
      <w:r w:rsidRPr="004E7C71">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4E7C71">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AAE1530" w14:textId="77777777" w:rsidR="00733966" w:rsidRPr="004E7C71" w:rsidRDefault="00733966" w:rsidP="00733966">
      <w:pPr>
        <w:spacing w:line="276" w:lineRule="auto"/>
        <w:ind w:left="851" w:right="843"/>
        <w:jc w:val="both"/>
        <w:rPr>
          <w:rFonts w:ascii="Palatino Linotype" w:eastAsia="Palatino Linotype" w:hAnsi="Palatino Linotype" w:cs="Palatino Linotype"/>
          <w:i/>
          <w:sz w:val="22"/>
          <w:szCs w:val="22"/>
        </w:rPr>
      </w:pPr>
    </w:p>
    <w:p w14:paraId="2A649530" w14:textId="77777777" w:rsidR="00C877F6" w:rsidRPr="004E7C71" w:rsidRDefault="00F36565" w:rsidP="00733966">
      <w:pPr>
        <w:spacing w:line="276" w:lineRule="auto"/>
        <w:ind w:left="851" w:right="843"/>
        <w:jc w:val="both"/>
        <w:rPr>
          <w:rFonts w:ascii="Palatino Linotype" w:eastAsia="Palatino Linotype" w:hAnsi="Palatino Linotype" w:cs="Palatino Linotype"/>
          <w:i/>
          <w:sz w:val="22"/>
          <w:szCs w:val="22"/>
        </w:rPr>
      </w:pPr>
      <w:r w:rsidRPr="004E7C71">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4E7C71">
        <w:rPr>
          <w:rFonts w:ascii="Palatino Linotype" w:eastAsia="Palatino Linotype" w:hAnsi="Palatino Linotype" w:cs="Palatino Linotype"/>
          <w:i/>
          <w:sz w:val="22"/>
          <w:szCs w:val="22"/>
        </w:rPr>
        <w:t>.”</w:t>
      </w:r>
    </w:p>
    <w:p w14:paraId="6FBC13EC" w14:textId="77777777" w:rsidR="00C877F6" w:rsidRPr="004E7C71" w:rsidRDefault="00C877F6" w:rsidP="00A626E3">
      <w:pPr>
        <w:spacing w:line="276" w:lineRule="auto"/>
        <w:jc w:val="both"/>
        <w:rPr>
          <w:rFonts w:ascii="Palatino Linotype" w:eastAsia="Palatino Linotype" w:hAnsi="Palatino Linotype" w:cs="Palatino Linotype"/>
          <w:sz w:val="22"/>
          <w:szCs w:val="22"/>
        </w:rPr>
      </w:pPr>
    </w:p>
    <w:p w14:paraId="1D553B80" w14:textId="77777777" w:rsidR="00C877F6" w:rsidRPr="004E7C71" w:rsidRDefault="00F36565" w:rsidP="00A626E3">
      <w:pPr>
        <w:spacing w:line="360" w:lineRule="auto"/>
        <w:jc w:val="both"/>
        <w:rPr>
          <w:rFonts w:ascii="Palatino Linotype" w:eastAsia="Palatino Linotype" w:hAnsi="Palatino Linotype" w:cs="Palatino Linotype"/>
          <w:sz w:val="22"/>
          <w:szCs w:val="22"/>
        </w:rPr>
      </w:pPr>
      <w:r w:rsidRPr="004E7C71">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69D84D3A" w14:textId="77777777" w:rsidR="00C877F6" w:rsidRPr="004E7C71" w:rsidRDefault="00C877F6" w:rsidP="00A626E3">
      <w:pPr>
        <w:spacing w:line="360" w:lineRule="auto"/>
        <w:jc w:val="both"/>
        <w:rPr>
          <w:rFonts w:ascii="Palatino Linotype" w:eastAsia="Palatino Linotype" w:hAnsi="Palatino Linotype" w:cs="Palatino Linotype"/>
          <w:sz w:val="22"/>
          <w:szCs w:val="22"/>
        </w:rPr>
      </w:pPr>
    </w:p>
    <w:p w14:paraId="2A179EF6" w14:textId="77777777" w:rsidR="00C877F6" w:rsidRPr="004E7C71" w:rsidRDefault="00F36565" w:rsidP="00733966">
      <w:pPr>
        <w:spacing w:line="276" w:lineRule="auto"/>
        <w:ind w:left="851" w:right="843"/>
        <w:jc w:val="both"/>
        <w:rPr>
          <w:rFonts w:ascii="Palatino Linotype" w:eastAsia="Palatino Linotype" w:hAnsi="Palatino Linotype" w:cs="Palatino Linotype"/>
          <w:i/>
          <w:sz w:val="22"/>
          <w:szCs w:val="22"/>
        </w:rPr>
      </w:pPr>
      <w:r w:rsidRPr="004E7C71">
        <w:rPr>
          <w:rFonts w:ascii="Palatino Linotype" w:eastAsia="Palatino Linotype" w:hAnsi="Palatino Linotype" w:cs="Palatino Linotype"/>
          <w:b/>
          <w:i/>
          <w:sz w:val="22"/>
          <w:szCs w:val="22"/>
        </w:rPr>
        <w:t>“Artículo 12.-</w:t>
      </w:r>
      <w:r w:rsidRPr="004E7C71">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73A04A1" w14:textId="77777777" w:rsidR="00C877F6" w:rsidRPr="004E7C71" w:rsidRDefault="00C877F6" w:rsidP="00733966">
      <w:pPr>
        <w:spacing w:line="276" w:lineRule="auto"/>
        <w:ind w:left="851" w:right="843"/>
        <w:jc w:val="both"/>
        <w:rPr>
          <w:rFonts w:ascii="Palatino Linotype" w:eastAsia="Palatino Linotype" w:hAnsi="Palatino Linotype" w:cs="Palatino Linotype"/>
          <w:i/>
          <w:sz w:val="22"/>
          <w:szCs w:val="22"/>
        </w:rPr>
      </w:pPr>
    </w:p>
    <w:p w14:paraId="37D07658" w14:textId="77777777" w:rsidR="00C877F6" w:rsidRPr="004E7C71" w:rsidRDefault="00F36565" w:rsidP="00733966">
      <w:pPr>
        <w:spacing w:line="276" w:lineRule="auto"/>
        <w:ind w:left="851" w:right="843"/>
        <w:jc w:val="both"/>
        <w:rPr>
          <w:rFonts w:ascii="Palatino Linotype" w:eastAsia="Palatino Linotype" w:hAnsi="Palatino Linotype" w:cs="Palatino Linotype"/>
          <w:i/>
          <w:sz w:val="22"/>
          <w:szCs w:val="22"/>
        </w:rPr>
      </w:pPr>
      <w:r w:rsidRPr="004E7C71">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4E7C71">
        <w:rPr>
          <w:rFonts w:ascii="Palatino Linotype" w:eastAsia="Palatino Linotype" w:hAnsi="Palatino Linotype" w:cs="Palatino Linotype"/>
          <w:i/>
          <w:sz w:val="22"/>
          <w:szCs w:val="22"/>
        </w:rPr>
        <w:t xml:space="preserve">. </w:t>
      </w:r>
      <w:r w:rsidRPr="004E7C71">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5358F059" w14:textId="77777777" w:rsidR="00C877F6" w:rsidRPr="004E7C71" w:rsidRDefault="00C877F6" w:rsidP="00A626E3">
      <w:pPr>
        <w:spacing w:line="360" w:lineRule="auto"/>
        <w:ind w:right="-93"/>
        <w:jc w:val="both"/>
        <w:rPr>
          <w:rFonts w:ascii="Palatino Linotype" w:eastAsia="Palatino Linotype" w:hAnsi="Palatino Linotype" w:cs="Palatino Linotype"/>
          <w:sz w:val="22"/>
          <w:szCs w:val="22"/>
        </w:rPr>
      </w:pPr>
    </w:p>
    <w:p w14:paraId="16097321" w14:textId="77777777" w:rsidR="00C877F6" w:rsidRPr="004E7C71" w:rsidRDefault="00F36565" w:rsidP="00A626E3">
      <w:pPr>
        <w:spacing w:line="360" w:lineRule="auto"/>
        <w:ind w:right="-93"/>
        <w:jc w:val="both"/>
        <w:rPr>
          <w:rFonts w:ascii="Palatino Linotype" w:eastAsia="Palatino Linotype" w:hAnsi="Palatino Linotype" w:cs="Palatino Linotype"/>
          <w:sz w:val="22"/>
          <w:szCs w:val="22"/>
        </w:rPr>
      </w:pPr>
      <w:r w:rsidRPr="004E7C71">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039288F1" w14:textId="77777777" w:rsidR="00C877F6" w:rsidRPr="004E7C71" w:rsidRDefault="00C877F6" w:rsidP="00A626E3">
      <w:pPr>
        <w:spacing w:line="360" w:lineRule="auto"/>
        <w:ind w:right="-93"/>
        <w:jc w:val="both"/>
        <w:rPr>
          <w:rFonts w:ascii="Palatino Linotype" w:eastAsia="Palatino Linotype" w:hAnsi="Palatino Linotype" w:cs="Palatino Linotype"/>
          <w:sz w:val="22"/>
          <w:szCs w:val="22"/>
        </w:rPr>
      </w:pPr>
    </w:p>
    <w:p w14:paraId="279C31C3" w14:textId="77777777" w:rsidR="00C877F6" w:rsidRPr="004E7C71" w:rsidRDefault="00F36565" w:rsidP="00A626E3">
      <w:pPr>
        <w:spacing w:line="360" w:lineRule="auto"/>
        <w:ind w:right="-93"/>
        <w:jc w:val="both"/>
        <w:rPr>
          <w:rFonts w:ascii="Palatino Linotype" w:eastAsia="Palatino Linotype" w:hAnsi="Palatino Linotype" w:cs="Palatino Linotype"/>
          <w:sz w:val="22"/>
          <w:szCs w:val="22"/>
        </w:rPr>
      </w:pPr>
      <w:r w:rsidRPr="004E7C71">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4E7C71">
        <w:rPr>
          <w:rFonts w:ascii="Palatino Linotype" w:eastAsia="Palatino Linotype" w:hAnsi="Palatino Linotype" w:cs="Palatino Linotype"/>
          <w:b/>
          <w:sz w:val="22"/>
          <w:szCs w:val="22"/>
        </w:rPr>
        <w:t xml:space="preserve"> </w:t>
      </w:r>
    </w:p>
    <w:p w14:paraId="2E2DBFC3" w14:textId="77777777" w:rsidR="00C877F6" w:rsidRPr="004E7C71" w:rsidRDefault="00C877F6" w:rsidP="00A626E3">
      <w:pPr>
        <w:spacing w:line="360" w:lineRule="auto"/>
        <w:jc w:val="both"/>
        <w:rPr>
          <w:rFonts w:ascii="Palatino Linotype" w:eastAsia="Palatino Linotype" w:hAnsi="Palatino Linotype" w:cs="Palatino Linotype"/>
          <w:b/>
          <w:sz w:val="22"/>
          <w:szCs w:val="22"/>
        </w:rPr>
      </w:pPr>
    </w:p>
    <w:p w14:paraId="2C225EFA" w14:textId="77777777" w:rsidR="00C877F6" w:rsidRPr="004E7C71" w:rsidRDefault="00F36565" w:rsidP="00733966">
      <w:pPr>
        <w:spacing w:line="276" w:lineRule="auto"/>
        <w:ind w:left="851" w:right="843"/>
        <w:jc w:val="both"/>
        <w:rPr>
          <w:rFonts w:ascii="Palatino Linotype" w:eastAsia="Palatino Linotype" w:hAnsi="Palatino Linotype" w:cs="Palatino Linotype"/>
          <w:i/>
          <w:sz w:val="22"/>
          <w:szCs w:val="22"/>
        </w:rPr>
      </w:pPr>
      <w:r w:rsidRPr="004E7C71">
        <w:rPr>
          <w:rFonts w:ascii="Palatino Linotype" w:eastAsia="Palatino Linotype" w:hAnsi="Palatino Linotype" w:cs="Palatino Linotype"/>
          <w:i/>
          <w:sz w:val="22"/>
          <w:szCs w:val="22"/>
        </w:rPr>
        <w:t>“</w:t>
      </w:r>
      <w:r w:rsidRPr="004E7C71">
        <w:rPr>
          <w:rFonts w:ascii="Palatino Linotype" w:eastAsia="Palatino Linotype" w:hAnsi="Palatino Linotype" w:cs="Palatino Linotype"/>
          <w:b/>
          <w:i/>
          <w:sz w:val="22"/>
          <w:szCs w:val="22"/>
        </w:rPr>
        <w:t>No existe obligación de elaborar documentos ad hoc para atender las solicitudes de acceso a la información.</w:t>
      </w:r>
      <w:r w:rsidRPr="004E7C71">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3DA26D12" w14:textId="77777777" w:rsidR="00C877F6" w:rsidRPr="004E7C71" w:rsidRDefault="00C877F6" w:rsidP="00A626E3">
      <w:pPr>
        <w:spacing w:line="360" w:lineRule="auto"/>
        <w:ind w:right="-93"/>
        <w:jc w:val="both"/>
        <w:rPr>
          <w:rFonts w:ascii="Palatino Linotype" w:eastAsia="Palatino Linotype" w:hAnsi="Palatino Linotype" w:cs="Palatino Linotype"/>
          <w:sz w:val="22"/>
          <w:szCs w:val="22"/>
        </w:rPr>
      </w:pPr>
    </w:p>
    <w:p w14:paraId="1B3F139F" w14:textId="77777777" w:rsidR="00C877F6" w:rsidRPr="004E7C71" w:rsidRDefault="00F36565" w:rsidP="00A626E3">
      <w:pPr>
        <w:spacing w:line="360" w:lineRule="auto"/>
        <w:jc w:val="both"/>
        <w:rPr>
          <w:rFonts w:ascii="Palatino Linotype" w:eastAsia="Palatino Linotype" w:hAnsi="Palatino Linotype" w:cs="Palatino Linotype"/>
          <w:sz w:val="22"/>
          <w:szCs w:val="22"/>
        </w:rPr>
      </w:pPr>
      <w:r w:rsidRPr="004E7C71">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DE08A8F" w14:textId="77777777" w:rsidR="00C877F6" w:rsidRPr="004E7C71" w:rsidRDefault="00C877F6" w:rsidP="00A626E3">
      <w:pPr>
        <w:spacing w:line="360" w:lineRule="auto"/>
        <w:jc w:val="both"/>
        <w:rPr>
          <w:rFonts w:ascii="Palatino Linotype" w:eastAsia="Palatino Linotype" w:hAnsi="Palatino Linotype" w:cs="Palatino Linotype"/>
          <w:sz w:val="22"/>
          <w:szCs w:val="22"/>
        </w:rPr>
      </w:pPr>
    </w:p>
    <w:p w14:paraId="0A307AF3" w14:textId="77777777" w:rsidR="00C877F6" w:rsidRPr="004E7C71" w:rsidRDefault="00F36565" w:rsidP="00A626E3">
      <w:pPr>
        <w:spacing w:line="360" w:lineRule="auto"/>
        <w:ind w:right="49"/>
        <w:jc w:val="both"/>
        <w:rPr>
          <w:rFonts w:ascii="Palatino Linotype" w:eastAsia="Palatino Linotype" w:hAnsi="Palatino Linotype" w:cs="Palatino Linotype"/>
          <w:sz w:val="22"/>
          <w:szCs w:val="22"/>
        </w:rPr>
      </w:pPr>
      <w:r w:rsidRPr="004E7C71">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0E97E71" w14:textId="77777777" w:rsidR="00C877F6" w:rsidRPr="004E7C71" w:rsidRDefault="00C877F6" w:rsidP="00A626E3">
      <w:pPr>
        <w:spacing w:line="360" w:lineRule="auto"/>
        <w:ind w:right="49"/>
        <w:jc w:val="both"/>
        <w:rPr>
          <w:rFonts w:ascii="Palatino Linotype" w:eastAsia="Palatino Linotype" w:hAnsi="Palatino Linotype" w:cs="Palatino Linotype"/>
          <w:sz w:val="22"/>
          <w:szCs w:val="22"/>
        </w:rPr>
      </w:pPr>
    </w:p>
    <w:p w14:paraId="18A47771" w14:textId="77777777" w:rsidR="00C877F6" w:rsidRPr="004E7C71" w:rsidRDefault="00F36565" w:rsidP="00A626E3">
      <w:pPr>
        <w:spacing w:line="360" w:lineRule="auto"/>
        <w:jc w:val="both"/>
        <w:rPr>
          <w:rFonts w:ascii="Palatino Linotype" w:eastAsia="Palatino Linotype" w:hAnsi="Palatino Linotype" w:cs="Palatino Linotype"/>
          <w:sz w:val="22"/>
          <w:szCs w:val="22"/>
        </w:rPr>
      </w:pPr>
      <w:r w:rsidRPr="004E7C71">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886DAFA" w14:textId="77777777" w:rsidR="00C877F6" w:rsidRPr="004E7C71" w:rsidRDefault="00C877F6" w:rsidP="00A626E3">
      <w:pPr>
        <w:spacing w:line="360" w:lineRule="auto"/>
        <w:ind w:left="567" w:right="616"/>
        <w:jc w:val="both"/>
        <w:rPr>
          <w:rFonts w:ascii="Palatino Linotype" w:eastAsia="Palatino Linotype" w:hAnsi="Palatino Linotype" w:cs="Palatino Linotype"/>
          <w:i/>
          <w:sz w:val="22"/>
          <w:szCs w:val="22"/>
        </w:rPr>
      </w:pPr>
    </w:p>
    <w:p w14:paraId="688BA59C" w14:textId="77777777" w:rsidR="00C877F6" w:rsidRPr="004E7C71" w:rsidRDefault="00F36565" w:rsidP="00733966">
      <w:pPr>
        <w:spacing w:line="276" w:lineRule="auto"/>
        <w:ind w:left="851" w:right="843"/>
        <w:jc w:val="both"/>
        <w:rPr>
          <w:rFonts w:ascii="Palatino Linotype" w:eastAsia="Palatino Linotype" w:hAnsi="Palatino Linotype" w:cs="Palatino Linotype"/>
          <w:i/>
          <w:sz w:val="22"/>
          <w:szCs w:val="22"/>
        </w:rPr>
      </w:pPr>
      <w:r w:rsidRPr="004E7C71">
        <w:rPr>
          <w:rFonts w:ascii="Palatino Linotype" w:eastAsia="Palatino Linotype" w:hAnsi="Palatino Linotype" w:cs="Palatino Linotype"/>
          <w:i/>
          <w:sz w:val="22"/>
          <w:szCs w:val="22"/>
        </w:rPr>
        <w:t>“</w:t>
      </w:r>
      <w:r w:rsidRPr="004E7C71">
        <w:rPr>
          <w:rFonts w:ascii="Palatino Linotype" w:eastAsia="Palatino Linotype" w:hAnsi="Palatino Linotype" w:cs="Palatino Linotype"/>
          <w:b/>
          <w:i/>
          <w:sz w:val="22"/>
          <w:szCs w:val="22"/>
        </w:rPr>
        <w:t xml:space="preserve">Artículo 3. </w:t>
      </w:r>
      <w:r w:rsidRPr="004E7C71">
        <w:rPr>
          <w:rFonts w:ascii="Palatino Linotype" w:eastAsia="Palatino Linotype" w:hAnsi="Palatino Linotype" w:cs="Palatino Linotype"/>
          <w:i/>
          <w:sz w:val="22"/>
          <w:szCs w:val="22"/>
        </w:rPr>
        <w:t>Para los efectos de la presente Ley se entenderá por:</w:t>
      </w:r>
    </w:p>
    <w:p w14:paraId="505D52C6" w14:textId="77777777" w:rsidR="00C877F6" w:rsidRPr="004E7C71" w:rsidRDefault="00F36565" w:rsidP="00733966">
      <w:pPr>
        <w:spacing w:line="276" w:lineRule="auto"/>
        <w:ind w:left="851" w:right="843"/>
        <w:jc w:val="both"/>
        <w:rPr>
          <w:rFonts w:ascii="Palatino Linotype" w:eastAsia="Palatino Linotype" w:hAnsi="Palatino Linotype" w:cs="Palatino Linotype"/>
          <w:i/>
          <w:sz w:val="22"/>
          <w:szCs w:val="22"/>
        </w:rPr>
      </w:pPr>
      <w:r w:rsidRPr="004E7C71">
        <w:rPr>
          <w:rFonts w:ascii="Palatino Linotype" w:eastAsia="Palatino Linotype" w:hAnsi="Palatino Linotype" w:cs="Palatino Linotype"/>
          <w:i/>
          <w:sz w:val="22"/>
          <w:szCs w:val="22"/>
        </w:rPr>
        <w:t>…</w:t>
      </w:r>
    </w:p>
    <w:p w14:paraId="273D4E7F" w14:textId="77777777" w:rsidR="00C877F6" w:rsidRPr="004E7C71" w:rsidRDefault="00F36565" w:rsidP="00733966">
      <w:pPr>
        <w:spacing w:line="276" w:lineRule="auto"/>
        <w:ind w:left="851" w:right="843"/>
        <w:jc w:val="both"/>
        <w:rPr>
          <w:rFonts w:ascii="Palatino Linotype" w:eastAsia="Palatino Linotype" w:hAnsi="Palatino Linotype" w:cs="Palatino Linotype"/>
          <w:i/>
          <w:sz w:val="22"/>
          <w:szCs w:val="22"/>
        </w:rPr>
      </w:pPr>
      <w:r w:rsidRPr="004E7C71">
        <w:rPr>
          <w:rFonts w:ascii="Palatino Linotype" w:eastAsia="Palatino Linotype" w:hAnsi="Palatino Linotype" w:cs="Palatino Linotype"/>
          <w:b/>
          <w:i/>
          <w:sz w:val="22"/>
          <w:szCs w:val="22"/>
        </w:rPr>
        <w:t>XI. Documento:</w:t>
      </w:r>
      <w:r w:rsidRPr="004E7C71">
        <w:rPr>
          <w:rFonts w:ascii="Palatino Linotype" w:eastAsia="Palatino Linotype" w:hAnsi="Palatino Linotype" w:cs="Palatino Linotype"/>
          <w:i/>
          <w:sz w:val="22"/>
          <w:szCs w:val="22"/>
        </w:rPr>
        <w:t xml:space="preserve"> Los expedientes, reportes, estudios, actas</w:t>
      </w:r>
      <w:r w:rsidRPr="004E7C71">
        <w:rPr>
          <w:rFonts w:ascii="Palatino Linotype" w:eastAsia="Palatino Linotype" w:hAnsi="Palatino Linotype" w:cs="Palatino Linotype"/>
          <w:b/>
          <w:i/>
          <w:sz w:val="22"/>
          <w:szCs w:val="22"/>
        </w:rPr>
        <w:t>,</w:t>
      </w:r>
      <w:r w:rsidRPr="004E7C71">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75F92C6F" w14:textId="77777777" w:rsidR="00C877F6" w:rsidRPr="004E7C71" w:rsidRDefault="00C877F6" w:rsidP="00A626E3">
      <w:pPr>
        <w:spacing w:line="360" w:lineRule="auto"/>
        <w:ind w:left="851" w:right="899"/>
        <w:jc w:val="both"/>
        <w:rPr>
          <w:rFonts w:ascii="Palatino Linotype" w:eastAsia="Palatino Linotype" w:hAnsi="Palatino Linotype" w:cs="Palatino Linotype"/>
          <w:sz w:val="22"/>
          <w:szCs w:val="22"/>
        </w:rPr>
      </w:pPr>
    </w:p>
    <w:p w14:paraId="732A9768" w14:textId="77777777" w:rsidR="00C877F6" w:rsidRPr="004E7C71" w:rsidRDefault="00F36565" w:rsidP="00A626E3">
      <w:pPr>
        <w:spacing w:line="360" w:lineRule="auto"/>
        <w:jc w:val="both"/>
        <w:rPr>
          <w:rFonts w:ascii="Palatino Linotype" w:eastAsia="Palatino Linotype" w:hAnsi="Palatino Linotype" w:cs="Palatino Linotype"/>
          <w:sz w:val="22"/>
          <w:szCs w:val="22"/>
        </w:rPr>
      </w:pPr>
      <w:r w:rsidRPr="004E7C71">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3FF5F00" w14:textId="77777777" w:rsidR="00C877F6" w:rsidRPr="004E7C71" w:rsidRDefault="00C877F6" w:rsidP="00A626E3">
      <w:pPr>
        <w:spacing w:line="360" w:lineRule="auto"/>
        <w:jc w:val="both"/>
        <w:rPr>
          <w:rFonts w:ascii="Palatino Linotype" w:eastAsia="Palatino Linotype" w:hAnsi="Palatino Linotype" w:cs="Palatino Linotype"/>
          <w:sz w:val="22"/>
          <w:szCs w:val="22"/>
        </w:rPr>
      </w:pPr>
    </w:p>
    <w:p w14:paraId="36EC6455" w14:textId="77777777" w:rsidR="00C877F6" w:rsidRPr="004E7C71" w:rsidRDefault="00F36565" w:rsidP="00733966">
      <w:pPr>
        <w:spacing w:line="276" w:lineRule="auto"/>
        <w:ind w:left="851" w:right="843"/>
        <w:jc w:val="both"/>
        <w:rPr>
          <w:rFonts w:ascii="Palatino Linotype" w:eastAsia="Palatino Linotype" w:hAnsi="Palatino Linotype" w:cs="Palatino Linotype"/>
          <w:i/>
          <w:sz w:val="22"/>
          <w:szCs w:val="22"/>
        </w:rPr>
      </w:pPr>
      <w:r w:rsidRPr="004E7C71">
        <w:rPr>
          <w:rFonts w:ascii="Palatino Linotype" w:eastAsia="Palatino Linotype" w:hAnsi="Palatino Linotype" w:cs="Palatino Linotype"/>
          <w:b/>
          <w:sz w:val="22"/>
          <w:szCs w:val="22"/>
        </w:rPr>
        <w:t>“</w:t>
      </w:r>
      <w:r w:rsidRPr="004E7C71">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4E7C71">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FE204AB" w14:textId="77777777" w:rsidR="00733966" w:rsidRPr="004E7C71" w:rsidRDefault="00733966" w:rsidP="00733966">
      <w:pPr>
        <w:spacing w:line="276" w:lineRule="auto"/>
        <w:ind w:left="851" w:right="843"/>
        <w:jc w:val="both"/>
        <w:rPr>
          <w:rFonts w:ascii="Palatino Linotype" w:eastAsia="Palatino Linotype" w:hAnsi="Palatino Linotype" w:cs="Palatino Linotype"/>
          <w:b/>
          <w:i/>
          <w:sz w:val="22"/>
          <w:szCs w:val="22"/>
        </w:rPr>
      </w:pPr>
    </w:p>
    <w:p w14:paraId="25D1E8D9" w14:textId="77777777" w:rsidR="00C877F6" w:rsidRPr="004E7C71" w:rsidRDefault="00F36565" w:rsidP="00733966">
      <w:pPr>
        <w:spacing w:line="276" w:lineRule="auto"/>
        <w:ind w:left="851" w:right="843"/>
        <w:jc w:val="both"/>
        <w:rPr>
          <w:rFonts w:ascii="Palatino Linotype" w:eastAsia="Palatino Linotype" w:hAnsi="Palatino Linotype" w:cs="Palatino Linotype"/>
          <w:i/>
          <w:sz w:val="22"/>
          <w:szCs w:val="22"/>
        </w:rPr>
      </w:pPr>
      <w:r w:rsidRPr="004E7C71">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3CD9CBB8" w14:textId="77777777" w:rsidR="00733966" w:rsidRPr="004E7C71" w:rsidRDefault="00733966" w:rsidP="00733966">
      <w:pPr>
        <w:spacing w:line="276" w:lineRule="auto"/>
        <w:ind w:left="851" w:right="843"/>
        <w:jc w:val="both"/>
        <w:rPr>
          <w:rFonts w:ascii="Palatino Linotype" w:eastAsia="Palatino Linotype" w:hAnsi="Palatino Linotype" w:cs="Palatino Linotype"/>
          <w:i/>
          <w:sz w:val="22"/>
          <w:szCs w:val="22"/>
        </w:rPr>
      </w:pPr>
    </w:p>
    <w:p w14:paraId="00DE89C1" w14:textId="77777777" w:rsidR="00C877F6" w:rsidRPr="004E7C71" w:rsidRDefault="00F36565" w:rsidP="00733966">
      <w:pPr>
        <w:spacing w:line="276" w:lineRule="auto"/>
        <w:ind w:left="851" w:right="843"/>
        <w:jc w:val="both"/>
        <w:rPr>
          <w:rFonts w:ascii="Palatino Linotype" w:eastAsia="Palatino Linotype" w:hAnsi="Palatino Linotype" w:cs="Palatino Linotype"/>
          <w:i/>
          <w:sz w:val="22"/>
          <w:szCs w:val="22"/>
        </w:rPr>
      </w:pPr>
      <w:r w:rsidRPr="004E7C71">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74575813" w14:textId="77777777" w:rsidR="00C877F6" w:rsidRPr="004E7C71" w:rsidRDefault="00F36565" w:rsidP="00733966">
      <w:pPr>
        <w:spacing w:line="276" w:lineRule="auto"/>
        <w:ind w:left="851" w:right="843"/>
        <w:jc w:val="both"/>
        <w:rPr>
          <w:rFonts w:ascii="Palatino Linotype" w:eastAsia="Palatino Linotype" w:hAnsi="Palatino Linotype" w:cs="Palatino Linotype"/>
          <w:b/>
          <w:i/>
          <w:sz w:val="22"/>
          <w:szCs w:val="22"/>
        </w:rPr>
      </w:pPr>
      <w:r w:rsidRPr="004E7C71">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55DABC20" w14:textId="77777777" w:rsidR="00C877F6" w:rsidRPr="004E7C71" w:rsidRDefault="00F36565" w:rsidP="00733966">
      <w:pPr>
        <w:spacing w:line="276" w:lineRule="auto"/>
        <w:ind w:left="851" w:right="843"/>
        <w:jc w:val="both"/>
        <w:rPr>
          <w:rFonts w:ascii="Palatino Linotype" w:eastAsia="Palatino Linotype" w:hAnsi="Palatino Linotype" w:cs="Palatino Linotype"/>
          <w:b/>
          <w:i/>
          <w:sz w:val="22"/>
          <w:szCs w:val="22"/>
        </w:rPr>
      </w:pPr>
      <w:r w:rsidRPr="004E7C71">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436FFA4E" w14:textId="77777777" w:rsidR="00C877F6" w:rsidRPr="004E7C71" w:rsidRDefault="00C877F6" w:rsidP="00A626E3">
      <w:pPr>
        <w:tabs>
          <w:tab w:val="left" w:pos="8647"/>
        </w:tabs>
        <w:spacing w:line="360" w:lineRule="auto"/>
        <w:jc w:val="both"/>
        <w:rPr>
          <w:rFonts w:ascii="Palatino Linotype" w:eastAsia="Palatino Linotype" w:hAnsi="Palatino Linotype" w:cs="Palatino Linotype"/>
          <w:b/>
          <w:sz w:val="22"/>
          <w:szCs w:val="22"/>
        </w:rPr>
      </w:pPr>
    </w:p>
    <w:p w14:paraId="45427B9F" w14:textId="5DE4EB76" w:rsidR="00E97AD5" w:rsidRPr="004E7C71" w:rsidRDefault="00F36565" w:rsidP="00A626E3">
      <w:pPr>
        <w:spacing w:line="360" w:lineRule="auto"/>
        <w:jc w:val="both"/>
        <w:rPr>
          <w:rFonts w:ascii="Palatino Linotype" w:eastAsia="Palatino Linotype" w:hAnsi="Palatino Linotype" w:cs="Palatino Linotype"/>
          <w:sz w:val="22"/>
          <w:szCs w:val="22"/>
        </w:rPr>
      </w:pPr>
      <w:r w:rsidRPr="004E7C71">
        <w:rPr>
          <w:rFonts w:ascii="Palatino Linotype" w:eastAsia="Palatino Linotype" w:hAnsi="Palatino Linotype" w:cs="Palatino Linotype"/>
          <w:sz w:val="22"/>
          <w:szCs w:val="22"/>
        </w:rPr>
        <w:t xml:space="preserve">Del análisis de la solicitud de información motivo del recurso de revisión que ahora se resuelve, </w:t>
      </w:r>
      <w:r w:rsidR="008E4A90" w:rsidRPr="004E7C71">
        <w:rPr>
          <w:rFonts w:ascii="Palatino Linotype" w:eastAsia="Palatino Linotype" w:hAnsi="Palatino Linotype" w:cs="Palatino Linotype"/>
          <w:sz w:val="22"/>
          <w:szCs w:val="22"/>
        </w:rPr>
        <w:t xml:space="preserve">se tiene que el </w:t>
      </w:r>
      <w:r w:rsidR="008E4A90" w:rsidRPr="004E7C71">
        <w:rPr>
          <w:rFonts w:ascii="Palatino Linotype" w:eastAsia="Palatino Linotype" w:hAnsi="Palatino Linotype" w:cs="Palatino Linotype"/>
          <w:b/>
          <w:sz w:val="22"/>
          <w:szCs w:val="22"/>
        </w:rPr>
        <w:t>Recurrente</w:t>
      </w:r>
      <w:r w:rsidR="008E4A90" w:rsidRPr="004E7C71">
        <w:rPr>
          <w:rFonts w:ascii="Palatino Linotype" w:eastAsia="Palatino Linotype" w:hAnsi="Palatino Linotype" w:cs="Palatino Linotype"/>
          <w:sz w:val="22"/>
          <w:szCs w:val="22"/>
        </w:rPr>
        <w:t xml:space="preserve"> solicitó al </w:t>
      </w:r>
      <w:r w:rsidR="0099706E" w:rsidRPr="004E7C71">
        <w:rPr>
          <w:rFonts w:ascii="Palatino Linotype" w:eastAsia="Palatino Linotype" w:hAnsi="Palatino Linotype" w:cs="Palatino Linotype"/>
          <w:sz w:val="22"/>
          <w:szCs w:val="22"/>
        </w:rPr>
        <w:t xml:space="preserve">Ayuntamiento de </w:t>
      </w:r>
      <w:r w:rsidR="00887246" w:rsidRPr="004E7C71">
        <w:rPr>
          <w:rFonts w:ascii="Palatino Linotype" w:eastAsia="Palatino Linotype" w:hAnsi="Palatino Linotype" w:cs="Palatino Linotype"/>
          <w:sz w:val="22"/>
          <w:szCs w:val="22"/>
        </w:rPr>
        <w:t>Zinacantepec</w:t>
      </w:r>
      <w:r w:rsidR="00E97AD5" w:rsidRPr="004E7C71">
        <w:rPr>
          <w:rFonts w:ascii="Palatino Linotype" w:eastAsia="Palatino Linotype" w:hAnsi="Palatino Linotype" w:cs="Palatino Linotype"/>
          <w:sz w:val="22"/>
          <w:szCs w:val="22"/>
        </w:rPr>
        <w:t>,</w:t>
      </w:r>
      <w:r w:rsidR="00887246" w:rsidRPr="004E7C71">
        <w:rPr>
          <w:rFonts w:ascii="Palatino Linotype" w:eastAsia="Palatino Linotype" w:hAnsi="Palatino Linotype" w:cs="Palatino Linotype"/>
          <w:sz w:val="22"/>
          <w:szCs w:val="22"/>
        </w:rPr>
        <w:t xml:space="preserve"> </w:t>
      </w:r>
      <w:r w:rsidR="007C125F" w:rsidRPr="004E7C71">
        <w:rPr>
          <w:rFonts w:ascii="Palatino Linotype" w:eastAsia="Palatino Linotype" w:hAnsi="Palatino Linotype" w:cs="Palatino Linotype"/>
          <w:sz w:val="22"/>
          <w:szCs w:val="22"/>
        </w:rPr>
        <w:t>la siguiente información</w:t>
      </w:r>
      <w:r w:rsidR="005C5DA3" w:rsidRPr="004E7C71">
        <w:rPr>
          <w:rFonts w:ascii="Palatino Linotype" w:eastAsia="Palatino Linotype" w:hAnsi="Palatino Linotype" w:cs="Palatino Linotype"/>
          <w:sz w:val="22"/>
          <w:szCs w:val="22"/>
        </w:rPr>
        <w:t>:</w:t>
      </w:r>
    </w:p>
    <w:p w14:paraId="3AF7FB24" w14:textId="4CB97B11" w:rsidR="00887246" w:rsidRPr="004E7C71" w:rsidRDefault="005954C6" w:rsidP="00A626E3">
      <w:pPr>
        <w:pStyle w:val="Prrafodelista"/>
        <w:numPr>
          <w:ilvl w:val="0"/>
          <w:numId w:val="24"/>
        </w:numPr>
        <w:spacing w:line="360" w:lineRule="auto"/>
        <w:ind w:left="851" w:right="843" w:firstLine="0"/>
        <w:jc w:val="both"/>
        <w:rPr>
          <w:rFonts w:ascii="Palatino Linotype" w:hAnsi="Palatino Linotype"/>
          <w:b/>
          <w:sz w:val="22"/>
          <w:szCs w:val="22"/>
        </w:rPr>
      </w:pPr>
      <w:r w:rsidRPr="004E7C71">
        <w:rPr>
          <w:rFonts w:ascii="Palatino Linotype" w:hAnsi="Palatino Linotype"/>
          <w:b/>
          <w:sz w:val="22"/>
          <w:szCs w:val="22"/>
        </w:rPr>
        <w:t>De los servidores públicos referidos, pertenecientes a la dirección de obras públicas, el t</w:t>
      </w:r>
      <w:r w:rsidR="00887246" w:rsidRPr="004E7C71">
        <w:rPr>
          <w:rFonts w:ascii="Palatino Linotype" w:hAnsi="Palatino Linotype"/>
          <w:b/>
          <w:sz w:val="22"/>
          <w:szCs w:val="22"/>
        </w:rPr>
        <w:t>ítulo, cedul</w:t>
      </w:r>
      <w:r w:rsidR="00C9791F" w:rsidRPr="004E7C71">
        <w:rPr>
          <w:rFonts w:ascii="Palatino Linotype" w:hAnsi="Palatino Linotype"/>
          <w:b/>
          <w:sz w:val="22"/>
          <w:szCs w:val="22"/>
        </w:rPr>
        <w:t>a profesional y certificaciones.</w:t>
      </w:r>
      <w:r w:rsidR="00887246" w:rsidRPr="004E7C71">
        <w:rPr>
          <w:rFonts w:ascii="Palatino Linotype" w:hAnsi="Palatino Linotype"/>
          <w:b/>
          <w:sz w:val="22"/>
          <w:szCs w:val="22"/>
        </w:rPr>
        <w:t xml:space="preserve"> </w:t>
      </w:r>
    </w:p>
    <w:p w14:paraId="798D0B23" w14:textId="594118E9" w:rsidR="007C125F" w:rsidRPr="004E7C71" w:rsidRDefault="00887246" w:rsidP="00A626E3">
      <w:pPr>
        <w:pStyle w:val="Prrafodelista"/>
        <w:numPr>
          <w:ilvl w:val="0"/>
          <w:numId w:val="24"/>
        </w:numPr>
        <w:spacing w:line="360" w:lineRule="auto"/>
        <w:ind w:left="851" w:right="843" w:firstLine="0"/>
        <w:jc w:val="both"/>
        <w:rPr>
          <w:rFonts w:ascii="Palatino Linotype" w:hAnsi="Palatino Linotype"/>
          <w:b/>
          <w:sz w:val="22"/>
          <w:szCs w:val="22"/>
        </w:rPr>
      </w:pPr>
      <w:r w:rsidRPr="004E7C71">
        <w:rPr>
          <w:rFonts w:ascii="Palatino Linotype" w:hAnsi="Palatino Linotype"/>
          <w:b/>
          <w:sz w:val="22"/>
          <w:szCs w:val="22"/>
        </w:rPr>
        <w:t>Las funciones de cada jefe de departamento de construcción, normatividad, proyectos y bacheo y la del subdirector</w:t>
      </w:r>
      <w:r w:rsidR="007C125F" w:rsidRPr="004E7C71">
        <w:rPr>
          <w:rFonts w:ascii="Palatino Linotype" w:hAnsi="Palatino Linotype"/>
          <w:b/>
          <w:sz w:val="22"/>
          <w:szCs w:val="22"/>
        </w:rPr>
        <w:t>.</w:t>
      </w:r>
    </w:p>
    <w:p w14:paraId="6014D997" w14:textId="77777777" w:rsidR="00E97AD5" w:rsidRPr="004E7C71" w:rsidRDefault="00E97AD5" w:rsidP="00A626E3">
      <w:pPr>
        <w:jc w:val="both"/>
        <w:rPr>
          <w:rFonts w:ascii="Palatino Linotype" w:hAnsi="Palatino Linotype"/>
          <w:sz w:val="22"/>
          <w:szCs w:val="22"/>
        </w:rPr>
      </w:pPr>
    </w:p>
    <w:p w14:paraId="5D0DE668" w14:textId="742A9839" w:rsidR="00B033AC" w:rsidRPr="004E7C71" w:rsidRDefault="00E40F5E" w:rsidP="00A626E3">
      <w:pPr>
        <w:spacing w:line="360" w:lineRule="auto"/>
        <w:jc w:val="both"/>
        <w:rPr>
          <w:rFonts w:ascii="Palatino Linotype" w:hAnsi="Palatino Linotype"/>
          <w:sz w:val="22"/>
          <w:szCs w:val="22"/>
        </w:rPr>
      </w:pPr>
      <w:r w:rsidRPr="004E7C71">
        <w:rPr>
          <w:rFonts w:ascii="Palatino Linotype" w:hAnsi="Palatino Linotype"/>
          <w:sz w:val="22"/>
          <w:szCs w:val="22"/>
        </w:rPr>
        <w:t>E</w:t>
      </w:r>
      <w:r w:rsidR="00C9791F" w:rsidRPr="004E7C71">
        <w:rPr>
          <w:rFonts w:ascii="Palatino Linotype" w:hAnsi="Palatino Linotype"/>
          <w:sz w:val="22"/>
          <w:szCs w:val="22"/>
        </w:rPr>
        <w:t>n respuesta e</w:t>
      </w:r>
      <w:r w:rsidRPr="004E7C71">
        <w:rPr>
          <w:rFonts w:ascii="Palatino Linotype" w:hAnsi="Palatino Linotype"/>
          <w:sz w:val="22"/>
          <w:szCs w:val="22"/>
        </w:rPr>
        <w:t xml:space="preserve">l </w:t>
      </w:r>
      <w:r w:rsidRPr="004E7C71">
        <w:rPr>
          <w:rFonts w:ascii="Palatino Linotype" w:hAnsi="Palatino Linotype"/>
          <w:b/>
          <w:sz w:val="22"/>
          <w:szCs w:val="22"/>
        </w:rPr>
        <w:t>Sujeto Obligado</w:t>
      </w:r>
      <w:r w:rsidRPr="004E7C71">
        <w:rPr>
          <w:rFonts w:ascii="Palatino Linotype" w:hAnsi="Palatino Linotype"/>
          <w:sz w:val="22"/>
          <w:szCs w:val="22"/>
        </w:rPr>
        <w:t>, por co</w:t>
      </w:r>
      <w:r w:rsidR="00B033AC" w:rsidRPr="004E7C71">
        <w:rPr>
          <w:rFonts w:ascii="Palatino Linotype" w:hAnsi="Palatino Linotype"/>
          <w:sz w:val="22"/>
          <w:szCs w:val="22"/>
        </w:rPr>
        <w:t>nducto del Director de Obras Públicas, de Desarrollo territorial y Urbano, informó la entrega de las funciones de cada jefe de departamento. Mientras que el Subdirector de Recursos Humanos informó la entrega de la información que da atención al título/cedula y funciones de los servidores públicos referidos, adjuntando una constancia de estudios y un título profesional.</w:t>
      </w:r>
    </w:p>
    <w:p w14:paraId="1BF4F40E" w14:textId="77777777" w:rsidR="00B033AC" w:rsidRPr="004E7C71" w:rsidRDefault="00B033AC" w:rsidP="00A626E3">
      <w:pPr>
        <w:spacing w:line="360" w:lineRule="auto"/>
        <w:jc w:val="both"/>
        <w:rPr>
          <w:rFonts w:ascii="Palatino Linotype" w:hAnsi="Palatino Linotype"/>
          <w:sz w:val="22"/>
          <w:szCs w:val="22"/>
        </w:rPr>
      </w:pPr>
    </w:p>
    <w:p w14:paraId="52B113FB" w14:textId="3E7D5658" w:rsidR="00B033AC" w:rsidRPr="004E7C71" w:rsidRDefault="00B033AC" w:rsidP="00A626E3">
      <w:pPr>
        <w:spacing w:line="360" w:lineRule="auto"/>
        <w:jc w:val="both"/>
        <w:rPr>
          <w:rFonts w:ascii="Palatino Linotype" w:hAnsi="Palatino Linotype"/>
          <w:sz w:val="22"/>
          <w:szCs w:val="22"/>
        </w:rPr>
      </w:pPr>
      <w:r w:rsidRPr="004E7C71">
        <w:rPr>
          <w:rFonts w:ascii="Palatino Linotype" w:hAnsi="Palatino Linotype"/>
          <w:sz w:val="22"/>
          <w:szCs w:val="22"/>
        </w:rPr>
        <w:t>Asimismo hizo del conocimiento que ambos servidores públicos no están obligados a contar con certificación para formar parte de los departamentos en mención, esto con fundamento en el artículo 32, fracción IV de la Ley Orgánica Municipal del Estado de México.</w:t>
      </w:r>
    </w:p>
    <w:p w14:paraId="2EF383B0" w14:textId="7F773C47" w:rsidR="002652F2" w:rsidRPr="004E7C71" w:rsidRDefault="002652F2" w:rsidP="00A626E3">
      <w:pPr>
        <w:spacing w:line="360" w:lineRule="auto"/>
        <w:jc w:val="both"/>
        <w:rPr>
          <w:rFonts w:ascii="Palatino Linotype" w:hAnsi="Palatino Linotype"/>
          <w:sz w:val="22"/>
          <w:szCs w:val="22"/>
        </w:rPr>
      </w:pPr>
    </w:p>
    <w:p w14:paraId="6E931A28" w14:textId="0ACE47C4" w:rsidR="00B801FC" w:rsidRPr="004E7C71" w:rsidRDefault="00B801FC" w:rsidP="00A626E3">
      <w:pPr>
        <w:spacing w:line="360" w:lineRule="auto"/>
        <w:jc w:val="both"/>
        <w:rPr>
          <w:rFonts w:ascii="Palatino Linotype" w:hAnsi="Palatino Linotype"/>
          <w:sz w:val="22"/>
          <w:szCs w:val="22"/>
        </w:rPr>
      </w:pPr>
      <w:r w:rsidRPr="004E7C71">
        <w:rPr>
          <w:rFonts w:ascii="Palatino Linotype" w:eastAsia="Palatino Linotype" w:hAnsi="Palatino Linotype" w:cs="Palatino Linotype"/>
          <w:sz w:val="22"/>
          <w:szCs w:val="22"/>
        </w:rPr>
        <w:t xml:space="preserve">Inconforme con la respuesta, la parte </w:t>
      </w:r>
      <w:r w:rsidRPr="004E7C71">
        <w:rPr>
          <w:rFonts w:ascii="Palatino Linotype" w:eastAsia="Palatino Linotype" w:hAnsi="Palatino Linotype" w:cs="Palatino Linotype"/>
          <w:b/>
          <w:sz w:val="22"/>
          <w:szCs w:val="22"/>
        </w:rPr>
        <w:t>Recurrente</w:t>
      </w:r>
      <w:r w:rsidRPr="004E7C71">
        <w:rPr>
          <w:rFonts w:ascii="Palatino Linotype" w:eastAsia="Palatino Linotype" w:hAnsi="Palatino Linotype" w:cs="Palatino Linotype"/>
          <w:sz w:val="22"/>
          <w:szCs w:val="22"/>
        </w:rPr>
        <w:t xml:space="preserve">, procedió a interponer el presente recurso de revisión, adoleciéndose medularmente por </w:t>
      </w:r>
      <w:r w:rsidRPr="004E7C71">
        <w:rPr>
          <w:rFonts w:ascii="Palatino Linotype" w:hAnsi="Palatino Linotype"/>
          <w:sz w:val="22"/>
          <w:szCs w:val="22"/>
        </w:rPr>
        <w:t xml:space="preserve">la entrega de la información incompleta, al solo mostrar inconformidad por el título, cedula profesional y certificaciones. </w:t>
      </w:r>
    </w:p>
    <w:p w14:paraId="7A68B3DF" w14:textId="77777777" w:rsidR="00B801FC" w:rsidRPr="004E7C71" w:rsidRDefault="00B801FC" w:rsidP="00A626E3">
      <w:pPr>
        <w:spacing w:line="360" w:lineRule="auto"/>
        <w:ind w:right="49"/>
        <w:jc w:val="both"/>
        <w:rPr>
          <w:rFonts w:ascii="Palatino Linotype" w:eastAsia="Palatino Linotype" w:hAnsi="Palatino Linotype" w:cs="Palatino Linotype"/>
          <w:sz w:val="22"/>
          <w:szCs w:val="22"/>
        </w:rPr>
      </w:pPr>
    </w:p>
    <w:p w14:paraId="211EC289" w14:textId="77777777" w:rsidR="00C9791F" w:rsidRPr="004E7C71" w:rsidRDefault="00B801FC" w:rsidP="00A626E3">
      <w:pPr>
        <w:spacing w:line="360" w:lineRule="auto"/>
        <w:ind w:right="49"/>
        <w:jc w:val="both"/>
        <w:rPr>
          <w:rFonts w:ascii="Palatino Linotype" w:eastAsia="Palatino Linotype" w:hAnsi="Palatino Linotype" w:cs="Palatino Linotype"/>
          <w:sz w:val="22"/>
          <w:szCs w:val="22"/>
        </w:rPr>
      </w:pPr>
      <w:r w:rsidRPr="004E7C71">
        <w:rPr>
          <w:rFonts w:ascii="Palatino Linotype" w:eastAsia="Palatino Linotype" w:hAnsi="Palatino Linotype" w:cs="Palatino Linotype"/>
          <w:sz w:val="22"/>
          <w:szCs w:val="22"/>
        </w:rPr>
        <w:t xml:space="preserve">Admitido el presente recurso de revisión, en términos del artículo 185 fracción II de la Ley de Transparencia y Acceso a la Información Pública del Estado de México y Municipios, se integró el expediente y se puso a disposición de las partes para que, en un plazo máximo de siete días hábiles, manifestaran lo que a su derecho resultara conveniente, teniendo así que la parte </w:t>
      </w:r>
      <w:r w:rsidRPr="004E7C71">
        <w:rPr>
          <w:rFonts w:ascii="Palatino Linotype" w:eastAsia="Palatino Linotype" w:hAnsi="Palatino Linotype" w:cs="Palatino Linotype"/>
          <w:b/>
          <w:sz w:val="22"/>
          <w:szCs w:val="22"/>
        </w:rPr>
        <w:t>Recurrente</w:t>
      </w:r>
      <w:r w:rsidRPr="004E7C71">
        <w:rPr>
          <w:rFonts w:ascii="Palatino Linotype" w:eastAsia="Palatino Linotype" w:hAnsi="Palatino Linotype" w:cs="Palatino Linotype"/>
          <w:sz w:val="22"/>
          <w:szCs w:val="22"/>
        </w:rPr>
        <w:t xml:space="preserve"> fue omisa en realizar alguna manifestación. </w:t>
      </w:r>
    </w:p>
    <w:p w14:paraId="5E5E491A" w14:textId="77777777" w:rsidR="00C9791F" w:rsidRPr="004E7C71" w:rsidRDefault="00C9791F" w:rsidP="00A626E3">
      <w:pPr>
        <w:spacing w:line="360" w:lineRule="auto"/>
        <w:ind w:right="49"/>
        <w:jc w:val="both"/>
        <w:rPr>
          <w:rFonts w:ascii="Palatino Linotype" w:eastAsia="Palatino Linotype" w:hAnsi="Palatino Linotype" w:cs="Palatino Linotype"/>
          <w:sz w:val="22"/>
          <w:szCs w:val="22"/>
        </w:rPr>
      </w:pPr>
    </w:p>
    <w:p w14:paraId="1DC971D8" w14:textId="3419D71D" w:rsidR="00B801FC" w:rsidRPr="004E7C71" w:rsidRDefault="00B801FC" w:rsidP="00A626E3">
      <w:pPr>
        <w:spacing w:line="360" w:lineRule="auto"/>
        <w:ind w:right="49"/>
        <w:jc w:val="both"/>
        <w:rPr>
          <w:rFonts w:ascii="Palatino Linotype" w:eastAsia="Palatino Linotype" w:hAnsi="Palatino Linotype" w:cs="Palatino Linotype"/>
          <w:sz w:val="22"/>
          <w:szCs w:val="22"/>
        </w:rPr>
      </w:pPr>
      <w:r w:rsidRPr="004E7C71">
        <w:rPr>
          <w:rFonts w:ascii="Palatino Linotype" w:eastAsia="Palatino Linotype" w:hAnsi="Palatino Linotype" w:cs="Palatino Linotype"/>
          <w:sz w:val="22"/>
          <w:szCs w:val="22"/>
        </w:rPr>
        <w:t xml:space="preserve">Mientras que el </w:t>
      </w:r>
      <w:r w:rsidRPr="004E7C71">
        <w:rPr>
          <w:rFonts w:ascii="Palatino Linotype" w:eastAsia="Palatino Linotype" w:hAnsi="Palatino Linotype" w:cs="Palatino Linotype"/>
          <w:b/>
          <w:sz w:val="22"/>
          <w:szCs w:val="22"/>
        </w:rPr>
        <w:t>Sujeto Obligado</w:t>
      </w:r>
      <w:r w:rsidRPr="004E7C71">
        <w:rPr>
          <w:rFonts w:ascii="Palatino Linotype" w:eastAsia="Palatino Linotype" w:hAnsi="Palatino Linotype" w:cs="Palatino Linotype"/>
          <w:sz w:val="22"/>
          <w:szCs w:val="22"/>
        </w:rPr>
        <w:t xml:space="preserve"> rindió su informe justificado en el que medularmente ratifico su respuesta</w:t>
      </w:r>
      <w:r w:rsidR="001A3BF5" w:rsidRPr="004E7C71">
        <w:rPr>
          <w:rFonts w:ascii="Palatino Linotype" w:eastAsia="Palatino Linotype" w:hAnsi="Palatino Linotype" w:cs="Palatino Linotype"/>
          <w:sz w:val="22"/>
          <w:szCs w:val="22"/>
        </w:rPr>
        <w:t xml:space="preserve">, adjuntando </w:t>
      </w:r>
      <w:r w:rsidR="0082080B" w:rsidRPr="004E7C71">
        <w:rPr>
          <w:rFonts w:ascii="Palatino Linotype" w:eastAsia="Palatino Linotype" w:hAnsi="Palatino Linotype" w:cs="Palatino Linotype"/>
          <w:sz w:val="22"/>
          <w:szCs w:val="22"/>
        </w:rPr>
        <w:t xml:space="preserve">el acta del Comité de Transparencia en el que se aprueba la versión pública. </w:t>
      </w:r>
    </w:p>
    <w:p w14:paraId="6468F622" w14:textId="77777777" w:rsidR="00B801FC" w:rsidRPr="004E7C71" w:rsidRDefault="00B801FC" w:rsidP="00A626E3">
      <w:pPr>
        <w:spacing w:line="360" w:lineRule="auto"/>
        <w:jc w:val="both"/>
        <w:rPr>
          <w:rFonts w:ascii="Palatino Linotype" w:hAnsi="Palatino Linotype"/>
          <w:sz w:val="22"/>
          <w:szCs w:val="22"/>
        </w:rPr>
      </w:pPr>
    </w:p>
    <w:p w14:paraId="1E9D986C" w14:textId="25E194AF" w:rsidR="00CC36FF" w:rsidRPr="004E7C71" w:rsidRDefault="00CC36FF" w:rsidP="00A626E3">
      <w:pPr>
        <w:spacing w:line="360" w:lineRule="auto"/>
        <w:jc w:val="both"/>
        <w:rPr>
          <w:rFonts w:ascii="Palatino Linotype" w:eastAsia="Palatino Linotype" w:hAnsi="Palatino Linotype" w:cs="Palatino Linotype"/>
          <w:sz w:val="22"/>
          <w:szCs w:val="22"/>
        </w:rPr>
      </w:pPr>
      <w:r w:rsidRPr="004E7C71">
        <w:rPr>
          <w:rFonts w:ascii="Palatino Linotype" w:eastAsia="Palatino Linotype" w:hAnsi="Palatino Linotype" w:cs="Palatino Linotype"/>
          <w:sz w:val="22"/>
          <w:szCs w:val="22"/>
        </w:rPr>
        <w:t xml:space="preserve">Precisado lo anterior se debe resaltar que de los motivos de inconformidad de la parte </w:t>
      </w:r>
      <w:r w:rsidRPr="004E7C71">
        <w:rPr>
          <w:rFonts w:ascii="Palatino Linotype" w:eastAsia="Palatino Linotype" w:hAnsi="Palatino Linotype" w:cs="Palatino Linotype"/>
          <w:b/>
          <w:sz w:val="22"/>
          <w:szCs w:val="22"/>
        </w:rPr>
        <w:t>Recurrente</w:t>
      </w:r>
      <w:r w:rsidRPr="004E7C71">
        <w:rPr>
          <w:rFonts w:ascii="Palatino Linotype" w:eastAsia="Palatino Linotype" w:hAnsi="Palatino Linotype" w:cs="Palatino Linotype"/>
          <w:sz w:val="22"/>
          <w:szCs w:val="22"/>
        </w:rPr>
        <w:t>, se advierte que está conforme con la información proporcionada en respuesta, correspondiente a las funciones de cada jefe de departamento de construcción, normatividad, proyectos</w:t>
      </w:r>
      <w:r w:rsidR="00D8376F" w:rsidRPr="004E7C71">
        <w:rPr>
          <w:rFonts w:ascii="Palatino Linotype" w:eastAsia="Palatino Linotype" w:hAnsi="Palatino Linotype" w:cs="Palatino Linotype"/>
          <w:sz w:val="22"/>
          <w:szCs w:val="22"/>
        </w:rPr>
        <w:t>,</w:t>
      </w:r>
      <w:r w:rsidRPr="004E7C71">
        <w:rPr>
          <w:rFonts w:ascii="Palatino Linotype" w:eastAsia="Palatino Linotype" w:hAnsi="Palatino Linotype" w:cs="Palatino Linotype"/>
          <w:sz w:val="22"/>
          <w:szCs w:val="22"/>
        </w:rPr>
        <w:t xml:space="preserve"> bacheo y del subdirector.</w:t>
      </w:r>
      <w:r w:rsidR="00D8376F" w:rsidRPr="004E7C71">
        <w:rPr>
          <w:rFonts w:ascii="Palatino Linotype" w:eastAsia="Palatino Linotype" w:hAnsi="Palatino Linotype" w:cs="Palatino Linotype"/>
          <w:sz w:val="22"/>
          <w:szCs w:val="22"/>
        </w:rPr>
        <w:t xml:space="preserve"> </w:t>
      </w:r>
      <w:r w:rsidRPr="004E7C71">
        <w:rPr>
          <w:rFonts w:ascii="Palatino Linotype" w:eastAsia="Palatino Linotype" w:hAnsi="Palatino Linotype" w:cs="Palatino Linotype"/>
          <w:sz w:val="22"/>
          <w:szCs w:val="22"/>
        </w:rPr>
        <w:t xml:space="preserve">No así en relación </w:t>
      </w:r>
      <w:r w:rsidR="00D8376F" w:rsidRPr="004E7C71">
        <w:rPr>
          <w:rFonts w:ascii="Palatino Linotype" w:eastAsia="Palatino Linotype" w:hAnsi="Palatino Linotype" w:cs="Palatino Linotype"/>
          <w:sz w:val="22"/>
          <w:szCs w:val="22"/>
        </w:rPr>
        <w:t xml:space="preserve">a la información referente </w:t>
      </w:r>
      <w:r w:rsidRPr="004E7C71">
        <w:rPr>
          <w:rFonts w:ascii="Palatino Linotype" w:eastAsia="Palatino Linotype" w:hAnsi="Palatino Linotype" w:cs="Palatino Linotype"/>
          <w:sz w:val="22"/>
          <w:szCs w:val="22"/>
        </w:rPr>
        <w:t xml:space="preserve">al </w:t>
      </w:r>
      <w:r w:rsidR="00D8376F" w:rsidRPr="004E7C71">
        <w:rPr>
          <w:rFonts w:ascii="Palatino Linotype" w:eastAsia="Palatino Linotype" w:hAnsi="Palatino Linotype" w:cs="Palatino Linotype"/>
          <w:sz w:val="22"/>
          <w:szCs w:val="22"/>
        </w:rPr>
        <w:t xml:space="preserve">título, </w:t>
      </w:r>
      <w:r w:rsidR="00997EA2" w:rsidRPr="004E7C71">
        <w:rPr>
          <w:rFonts w:ascii="Palatino Linotype" w:eastAsia="Palatino Linotype" w:hAnsi="Palatino Linotype" w:cs="Palatino Linotype"/>
          <w:sz w:val="22"/>
          <w:szCs w:val="22"/>
        </w:rPr>
        <w:t>cédula</w:t>
      </w:r>
      <w:r w:rsidR="00D8376F" w:rsidRPr="004E7C71">
        <w:rPr>
          <w:rFonts w:ascii="Palatino Linotype" w:eastAsia="Palatino Linotype" w:hAnsi="Palatino Linotype" w:cs="Palatino Linotype"/>
          <w:sz w:val="22"/>
          <w:szCs w:val="22"/>
        </w:rPr>
        <w:t xml:space="preserve"> profesional y certificaciones de los servidores públicos referidos</w:t>
      </w:r>
      <w:r w:rsidRPr="004E7C71">
        <w:rPr>
          <w:rFonts w:ascii="Palatino Linotype" w:eastAsia="Palatino Linotype" w:hAnsi="Palatino Linotype" w:cs="Palatino Linotype"/>
          <w:sz w:val="22"/>
          <w:szCs w:val="22"/>
        </w:rPr>
        <w:t>.</w:t>
      </w:r>
    </w:p>
    <w:p w14:paraId="26CE9B4B" w14:textId="77777777" w:rsidR="00D8376F" w:rsidRPr="004E7C71" w:rsidRDefault="00D8376F" w:rsidP="00A626E3">
      <w:pPr>
        <w:spacing w:line="360" w:lineRule="auto"/>
        <w:jc w:val="both"/>
        <w:rPr>
          <w:rFonts w:ascii="Palatino Linotype" w:eastAsia="Palatino Linotype" w:hAnsi="Palatino Linotype" w:cs="Palatino Linotype"/>
          <w:sz w:val="22"/>
          <w:szCs w:val="22"/>
        </w:rPr>
      </w:pPr>
    </w:p>
    <w:p w14:paraId="1EED305E" w14:textId="77777777" w:rsidR="00CC36FF" w:rsidRPr="004E7C71" w:rsidRDefault="00CC36FF" w:rsidP="00A626E3">
      <w:pPr>
        <w:spacing w:line="360" w:lineRule="auto"/>
        <w:jc w:val="both"/>
        <w:rPr>
          <w:rFonts w:ascii="Palatino Linotype" w:eastAsia="Palatino Linotype" w:hAnsi="Palatino Linotype" w:cs="Palatino Linotype"/>
          <w:sz w:val="22"/>
          <w:szCs w:val="22"/>
        </w:rPr>
      </w:pPr>
      <w:r w:rsidRPr="004E7C71">
        <w:rPr>
          <w:rFonts w:ascii="Palatino Linotype" w:eastAsia="Palatino Linotype" w:hAnsi="Palatino Linotype" w:cs="Palatino Linotype"/>
          <w:sz w:val="22"/>
          <w:szCs w:val="22"/>
        </w:rPr>
        <w:t>Por consiguiente,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622754EB" w14:textId="77777777" w:rsidR="00C9791F" w:rsidRPr="004E7C71" w:rsidRDefault="00C9791F" w:rsidP="00A626E3">
      <w:pPr>
        <w:spacing w:line="360" w:lineRule="auto"/>
        <w:jc w:val="both"/>
        <w:rPr>
          <w:rFonts w:ascii="Palatino Linotype" w:eastAsia="Palatino Linotype" w:hAnsi="Palatino Linotype" w:cs="Palatino Linotype"/>
          <w:sz w:val="22"/>
          <w:szCs w:val="22"/>
        </w:rPr>
      </w:pPr>
    </w:p>
    <w:p w14:paraId="0C65446B" w14:textId="77777777" w:rsidR="00CC36FF" w:rsidRPr="004E7C71" w:rsidRDefault="00CC36FF" w:rsidP="00A626E3">
      <w:pPr>
        <w:spacing w:line="276" w:lineRule="auto"/>
        <w:ind w:left="851" w:right="843"/>
        <w:jc w:val="both"/>
        <w:rPr>
          <w:rFonts w:ascii="Palatino Linotype" w:eastAsia="Palatino Linotype" w:hAnsi="Palatino Linotype" w:cs="Palatino Linotype"/>
          <w:i/>
          <w:sz w:val="22"/>
          <w:szCs w:val="22"/>
        </w:rPr>
      </w:pPr>
      <w:r w:rsidRPr="004E7C71">
        <w:rPr>
          <w:rFonts w:ascii="Palatino Linotype" w:eastAsia="Palatino Linotype" w:hAnsi="Palatino Linotype" w:cs="Palatino Linotype"/>
          <w:sz w:val="22"/>
          <w:szCs w:val="22"/>
        </w:rPr>
        <w:t>“</w:t>
      </w:r>
      <w:r w:rsidRPr="004E7C71">
        <w:rPr>
          <w:rFonts w:ascii="Palatino Linotype" w:eastAsia="Palatino Linotype" w:hAnsi="Palatino Linotype" w:cs="Palatino Linotype"/>
          <w:b/>
          <w:i/>
          <w:sz w:val="22"/>
          <w:szCs w:val="22"/>
        </w:rPr>
        <w:t>REVISIÓN EN AMPARO. LOS RESOLUTIVOS NO COMBATIDOS DEBEN DECLARARSE FIRMES</w:t>
      </w:r>
      <w:r w:rsidRPr="004E7C71">
        <w:rPr>
          <w:rFonts w:ascii="Palatino Linotype" w:eastAsia="Palatino Linotype" w:hAnsi="Palatino Linotype" w:cs="Palatino Linotype"/>
          <w:i/>
          <w:sz w:val="22"/>
          <w:szCs w:val="22"/>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correspondiente.”(Sic)</w:t>
      </w:r>
    </w:p>
    <w:p w14:paraId="19F1997C" w14:textId="77777777" w:rsidR="00C9791F" w:rsidRPr="004E7C71" w:rsidRDefault="00C9791F" w:rsidP="00A626E3">
      <w:pPr>
        <w:spacing w:line="360" w:lineRule="auto"/>
        <w:jc w:val="both"/>
        <w:rPr>
          <w:rFonts w:ascii="Palatino Linotype" w:eastAsia="Palatino Linotype" w:hAnsi="Palatino Linotype" w:cs="Palatino Linotype"/>
          <w:sz w:val="22"/>
          <w:szCs w:val="22"/>
        </w:rPr>
      </w:pPr>
    </w:p>
    <w:p w14:paraId="23FE6E2D" w14:textId="77777777" w:rsidR="00CC36FF" w:rsidRPr="004E7C71" w:rsidRDefault="00CC36FF" w:rsidP="00A626E3">
      <w:pPr>
        <w:spacing w:line="360" w:lineRule="auto"/>
        <w:jc w:val="both"/>
        <w:rPr>
          <w:rFonts w:ascii="Palatino Linotype" w:eastAsia="Palatino Linotype" w:hAnsi="Palatino Linotype" w:cs="Palatino Linotype"/>
          <w:sz w:val="22"/>
          <w:szCs w:val="22"/>
        </w:rPr>
      </w:pPr>
      <w:r w:rsidRPr="004E7C71">
        <w:rPr>
          <w:rFonts w:ascii="Palatino Linotype" w:eastAsia="Palatino Linotype" w:hAnsi="Palatino Linotype" w:cs="Palatino Linotype"/>
          <w:sz w:val="22"/>
          <w:szCs w:val="22"/>
        </w:rPr>
        <w:t xml:space="preserve">Esto es, la parte de la solicitud sobre la que no se expresó inconformidad, debe declararse consentida por el hoy </w:t>
      </w:r>
      <w:r w:rsidRPr="004E7C71">
        <w:rPr>
          <w:rFonts w:ascii="Palatino Linotype" w:eastAsia="Palatino Linotype" w:hAnsi="Palatino Linotype" w:cs="Palatino Linotype"/>
          <w:b/>
          <w:sz w:val="22"/>
          <w:szCs w:val="22"/>
        </w:rPr>
        <w:t>Recurrente</w:t>
      </w:r>
      <w:r w:rsidRPr="004E7C71">
        <w:rPr>
          <w:rFonts w:ascii="Palatino Linotype" w:eastAsia="Palatino Linotype" w:hAnsi="Palatino Linotype" w:cs="Palatino Linotype"/>
          <w:sz w:val="22"/>
          <w:szCs w:val="22"/>
        </w:rPr>
        <w:t>, ya que no pueden producirse efectos jurídicos tendentes a revocar, confirmar o modificar la parte de la respuesta con relación a la parte de la solicitud que no fue motivo de inconformidad ya que se infiere un consentimiento de la recurrente ante la falta de impugnación eficaz.</w:t>
      </w:r>
    </w:p>
    <w:p w14:paraId="5A11D431" w14:textId="77777777" w:rsidR="00997EA2" w:rsidRPr="004E7C71" w:rsidRDefault="00997EA2" w:rsidP="00A626E3">
      <w:pPr>
        <w:spacing w:line="360" w:lineRule="auto"/>
        <w:jc w:val="both"/>
        <w:rPr>
          <w:rFonts w:ascii="Palatino Linotype" w:eastAsia="Palatino Linotype" w:hAnsi="Palatino Linotype" w:cs="Palatino Linotype"/>
          <w:sz w:val="22"/>
          <w:szCs w:val="22"/>
        </w:rPr>
      </w:pPr>
    </w:p>
    <w:p w14:paraId="72D57BC0" w14:textId="77777777" w:rsidR="00CC36FF" w:rsidRPr="004E7C71" w:rsidRDefault="00CC36FF" w:rsidP="00A626E3">
      <w:pPr>
        <w:spacing w:line="360" w:lineRule="auto"/>
        <w:jc w:val="both"/>
        <w:rPr>
          <w:rFonts w:ascii="Palatino Linotype" w:eastAsia="Palatino Linotype" w:hAnsi="Palatino Linotype" w:cs="Palatino Linotype"/>
          <w:sz w:val="22"/>
          <w:szCs w:val="22"/>
        </w:rPr>
      </w:pPr>
      <w:r w:rsidRPr="004E7C71">
        <w:rPr>
          <w:rFonts w:ascii="Palatino Linotype" w:eastAsia="Palatino Linotype" w:hAnsi="Palatino Linotype" w:cs="Palatino Linotype"/>
          <w:sz w:val="22"/>
          <w:szCs w:val="22"/>
        </w:rPr>
        <w:t>Sirve de sustento a lo anterior, por analogía, la tesis jurisprudencial número VI.3o.C. J/60, publicada en el Semanario Judicial de la Federación y su Gaceta bajo el número de registro 176,608 que a la letra dice:</w:t>
      </w:r>
    </w:p>
    <w:p w14:paraId="790634BD" w14:textId="77777777" w:rsidR="00997EA2" w:rsidRPr="004E7C71" w:rsidRDefault="00997EA2" w:rsidP="00A626E3">
      <w:pPr>
        <w:spacing w:line="360" w:lineRule="auto"/>
        <w:jc w:val="both"/>
        <w:rPr>
          <w:rFonts w:ascii="Palatino Linotype" w:eastAsia="Palatino Linotype" w:hAnsi="Palatino Linotype" w:cs="Palatino Linotype"/>
          <w:sz w:val="22"/>
          <w:szCs w:val="22"/>
        </w:rPr>
      </w:pPr>
    </w:p>
    <w:p w14:paraId="02F978ED" w14:textId="77777777" w:rsidR="00CC36FF" w:rsidRPr="004E7C71" w:rsidRDefault="00CC36FF" w:rsidP="00997EA2">
      <w:pPr>
        <w:spacing w:line="276" w:lineRule="auto"/>
        <w:ind w:left="851" w:right="843"/>
        <w:jc w:val="both"/>
        <w:rPr>
          <w:rFonts w:ascii="Palatino Linotype" w:eastAsia="Palatino Linotype" w:hAnsi="Palatino Linotype" w:cs="Palatino Linotype"/>
          <w:i/>
          <w:sz w:val="22"/>
          <w:szCs w:val="22"/>
        </w:rPr>
      </w:pPr>
      <w:r w:rsidRPr="004E7C71">
        <w:rPr>
          <w:rFonts w:ascii="Palatino Linotype" w:eastAsia="Palatino Linotype" w:hAnsi="Palatino Linotype" w:cs="Palatino Linotype"/>
          <w:i/>
          <w:sz w:val="22"/>
          <w:szCs w:val="22"/>
        </w:rPr>
        <w:t>“</w:t>
      </w:r>
      <w:r w:rsidRPr="004E7C71">
        <w:rPr>
          <w:rFonts w:ascii="Palatino Linotype" w:eastAsia="Palatino Linotype" w:hAnsi="Palatino Linotype" w:cs="Palatino Linotype"/>
          <w:b/>
          <w:i/>
          <w:sz w:val="22"/>
          <w:szCs w:val="22"/>
        </w:rPr>
        <w:t>ACTOS CONSENTIDOS. SON LOS QUE NO SE IMPUGNAN MEDIANTE EL RECURSO IDÓNEO</w:t>
      </w:r>
      <w:r w:rsidRPr="004E7C71">
        <w:rPr>
          <w:rFonts w:ascii="Palatino Linotype" w:eastAsia="Palatino Linotype" w:hAnsi="Palatino Linotype" w:cs="Palatino Linotype"/>
          <w:i/>
          <w:sz w:val="22"/>
          <w:szCs w:val="22"/>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 (Sic)</w:t>
      </w:r>
    </w:p>
    <w:p w14:paraId="7E2227CC" w14:textId="77777777" w:rsidR="00997EA2" w:rsidRPr="004E7C71" w:rsidRDefault="00997EA2" w:rsidP="00A626E3">
      <w:pPr>
        <w:spacing w:line="360" w:lineRule="auto"/>
        <w:jc w:val="both"/>
        <w:rPr>
          <w:rFonts w:ascii="Palatino Linotype" w:eastAsia="Palatino Linotype" w:hAnsi="Palatino Linotype" w:cs="Palatino Linotype"/>
          <w:sz w:val="22"/>
          <w:szCs w:val="22"/>
        </w:rPr>
      </w:pPr>
    </w:p>
    <w:p w14:paraId="27B0C8F0" w14:textId="256BBD64" w:rsidR="0024613E" w:rsidRPr="004E7C71" w:rsidRDefault="00CC36FF" w:rsidP="00A626E3">
      <w:pPr>
        <w:spacing w:line="360" w:lineRule="auto"/>
        <w:jc w:val="both"/>
        <w:rPr>
          <w:rFonts w:ascii="Palatino Linotype" w:eastAsia="Palatino Linotype" w:hAnsi="Palatino Linotype" w:cs="Palatino Linotype"/>
          <w:sz w:val="22"/>
          <w:szCs w:val="22"/>
        </w:rPr>
      </w:pPr>
      <w:r w:rsidRPr="004E7C71">
        <w:rPr>
          <w:rFonts w:ascii="Palatino Linotype" w:eastAsia="Palatino Linotype" w:hAnsi="Palatino Linotype" w:cs="Palatino Linotype"/>
          <w:sz w:val="22"/>
          <w:szCs w:val="22"/>
        </w:rPr>
        <w:t xml:space="preserve">Ahora bien, </w:t>
      </w:r>
      <w:r w:rsidR="0024613E" w:rsidRPr="004E7C71">
        <w:rPr>
          <w:rFonts w:ascii="Palatino Linotype" w:eastAsia="Palatino Linotype" w:hAnsi="Palatino Linotype" w:cs="Palatino Linotype"/>
          <w:sz w:val="22"/>
          <w:szCs w:val="22"/>
        </w:rPr>
        <w:t xml:space="preserve">previo al análisis de la respuesta es necesario precisar que el artículo 21 del Bando Municipal del Ayuntamiento de Zinacantepec, establece que, para el despacho, estudio y planeación de los diversos asuntos de la administración municipal, el </w:t>
      </w:r>
      <w:r w:rsidR="0024613E" w:rsidRPr="004E7C71">
        <w:rPr>
          <w:rFonts w:ascii="Palatino Linotype" w:eastAsia="Palatino Linotype" w:hAnsi="Palatino Linotype" w:cs="Palatino Linotype"/>
          <w:b/>
          <w:sz w:val="22"/>
          <w:szCs w:val="22"/>
        </w:rPr>
        <w:t>Sujeto Obligado</w:t>
      </w:r>
      <w:r w:rsidR="0024613E" w:rsidRPr="004E7C71">
        <w:rPr>
          <w:rFonts w:ascii="Palatino Linotype" w:eastAsia="Palatino Linotype" w:hAnsi="Palatino Linotype" w:cs="Palatino Linotype"/>
          <w:sz w:val="22"/>
          <w:szCs w:val="22"/>
        </w:rPr>
        <w:t xml:space="preserve"> contará con una Dirección de Administración, tal y como se muestra a continuación: </w:t>
      </w:r>
    </w:p>
    <w:p w14:paraId="4419792D" w14:textId="77777777" w:rsidR="0024613E" w:rsidRPr="004E7C71" w:rsidRDefault="0024613E" w:rsidP="00A626E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04A92F5" w14:textId="5D8555B1" w:rsidR="0024613E" w:rsidRPr="004E7C71" w:rsidRDefault="0024613E" w:rsidP="00C23B19">
      <w:pPr>
        <w:pBdr>
          <w:top w:val="nil"/>
          <w:left w:val="nil"/>
          <w:bottom w:val="nil"/>
          <w:right w:val="nil"/>
          <w:between w:val="nil"/>
        </w:pBdr>
        <w:tabs>
          <w:tab w:val="left" w:pos="709"/>
        </w:tabs>
        <w:spacing w:line="276" w:lineRule="auto"/>
        <w:ind w:left="851" w:right="843"/>
        <w:jc w:val="both"/>
        <w:rPr>
          <w:rFonts w:ascii="Palatino Linotype" w:eastAsia="Palatino Linotype" w:hAnsi="Palatino Linotype" w:cs="Palatino Linotype"/>
          <w:i/>
          <w:sz w:val="22"/>
          <w:szCs w:val="22"/>
        </w:rPr>
      </w:pPr>
      <w:r w:rsidRPr="004E7C71">
        <w:rPr>
          <w:rFonts w:ascii="Palatino Linotype" w:eastAsia="Palatino Linotype" w:hAnsi="Palatino Linotype" w:cs="Palatino Linotype"/>
          <w:i/>
          <w:sz w:val="22"/>
          <w:szCs w:val="22"/>
        </w:rPr>
        <w:t>“</w:t>
      </w:r>
      <w:r w:rsidRPr="004E7C71">
        <w:rPr>
          <w:rFonts w:ascii="Palatino Linotype" w:eastAsia="Palatino Linotype" w:hAnsi="Palatino Linotype" w:cs="Palatino Linotype"/>
          <w:b/>
          <w:i/>
          <w:sz w:val="22"/>
          <w:szCs w:val="22"/>
        </w:rPr>
        <w:t xml:space="preserve">Artículo 21. </w:t>
      </w:r>
      <w:r w:rsidRPr="004E7C71">
        <w:rPr>
          <w:rFonts w:ascii="Palatino Linotype" w:eastAsia="Palatino Linotype" w:hAnsi="Palatino Linotype" w:cs="Palatino Linotype"/>
          <w:i/>
          <w:sz w:val="22"/>
          <w:szCs w:val="22"/>
        </w:rPr>
        <w:t>El Presidente Municipal para el ejercicio de sus funciones, se auxiliará de las siguientes Unidades Administrativas:</w:t>
      </w:r>
    </w:p>
    <w:p w14:paraId="1300D4E0" w14:textId="0FDF469C" w:rsidR="0024613E" w:rsidRPr="004E7C71" w:rsidRDefault="0024613E" w:rsidP="00C23B19">
      <w:pPr>
        <w:pBdr>
          <w:top w:val="nil"/>
          <w:left w:val="nil"/>
          <w:bottom w:val="nil"/>
          <w:right w:val="nil"/>
          <w:between w:val="nil"/>
        </w:pBdr>
        <w:tabs>
          <w:tab w:val="left" w:pos="709"/>
        </w:tabs>
        <w:spacing w:line="276" w:lineRule="auto"/>
        <w:ind w:left="851" w:right="843"/>
        <w:jc w:val="both"/>
        <w:rPr>
          <w:rFonts w:ascii="Palatino Linotype" w:eastAsia="Palatino Linotype" w:hAnsi="Palatino Linotype" w:cs="Palatino Linotype"/>
          <w:i/>
          <w:sz w:val="22"/>
          <w:szCs w:val="22"/>
        </w:rPr>
      </w:pPr>
      <w:r w:rsidRPr="004E7C71">
        <w:rPr>
          <w:rFonts w:ascii="Palatino Linotype" w:eastAsia="Palatino Linotype" w:hAnsi="Palatino Linotype" w:cs="Palatino Linotype"/>
          <w:i/>
          <w:sz w:val="22"/>
          <w:szCs w:val="22"/>
        </w:rPr>
        <w:t>…</w:t>
      </w:r>
    </w:p>
    <w:p w14:paraId="5A9A5BAD" w14:textId="2A5FF1E3" w:rsidR="0024613E" w:rsidRPr="004E7C71" w:rsidRDefault="0024613E" w:rsidP="00C23B19">
      <w:pPr>
        <w:pBdr>
          <w:top w:val="nil"/>
          <w:left w:val="nil"/>
          <w:bottom w:val="nil"/>
          <w:right w:val="nil"/>
          <w:between w:val="nil"/>
        </w:pBdr>
        <w:tabs>
          <w:tab w:val="left" w:pos="709"/>
        </w:tabs>
        <w:spacing w:line="276" w:lineRule="auto"/>
        <w:ind w:left="851" w:right="843"/>
        <w:jc w:val="both"/>
        <w:rPr>
          <w:rFonts w:ascii="Palatino Linotype" w:eastAsia="Palatino Linotype" w:hAnsi="Palatino Linotype" w:cs="Palatino Linotype"/>
          <w:i/>
          <w:sz w:val="22"/>
          <w:szCs w:val="22"/>
        </w:rPr>
      </w:pPr>
      <w:r w:rsidRPr="004E7C71">
        <w:rPr>
          <w:rFonts w:ascii="Palatino Linotype" w:eastAsia="Palatino Linotype" w:hAnsi="Palatino Linotype" w:cs="Palatino Linotype"/>
          <w:i/>
          <w:sz w:val="22"/>
          <w:szCs w:val="22"/>
        </w:rPr>
        <w:t>Para el despacho de los asuntos municipales, el Ayuntamiento se auxiliará de dependencias, organismos públicos descentralizados, desconcentrados y autónomos de la administración pública municipal, necesarios para el desarrollo de sus actividades, siendo los siguientes:</w:t>
      </w:r>
    </w:p>
    <w:p w14:paraId="6EBBE139" w14:textId="77777777" w:rsidR="0024613E" w:rsidRPr="004E7C71" w:rsidRDefault="0024613E" w:rsidP="00C23B19">
      <w:pPr>
        <w:pBdr>
          <w:top w:val="nil"/>
          <w:left w:val="nil"/>
          <w:bottom w:val="nil"/>
          <w:right w:val="nil"/>
          <w:between w:val="nil"/>
        </w:pBdr>
        <w:tabs>
          <w:tab w:val="left" w:pos="709"/>
        </w:tabs>
        <w:spacing w:line="276" w:lineRule="auto"/>
        <w:ind w:left="851" w:right="843"/>
        <w:jc w:val="both"/>
        <w:rPr>
          <w:rFonts w:ascii="Palatino Linotype" w:eastAsia="Palatino Linotype" w:hAnsi="Palatino Linotype" w:cs="Palatino Linotype"/>
          <w:i/>
          <w:sz w:val="22"/>
          <w:szCs w:val="22"/>
        </w:rPr>
      </w:pPr>
      <w:r w:rsidRPr="004E7C71">
        <w:rPr>
          <w:rFonts w:ascii="Palatino Linotype" w:eastAsia="Palatino Linotype" w:hAnsi="Palatino Linotype" w:cs="Palatino Linotype"/>
          <w:i/>
          <w:sz w:val="22"/>
          <w:szCs w:val="22"/>
        </w:rPr>
        <w:t>I. DEPENDENCIAS ADMINISTRATIVAS:</w:t>
      </w:r>
    </w:p>
    <w:p w14:paraId="38BC3EB2" w14:textId="77777777" w:rsidR="0024613E" w:rsidRPr="004E7C71" w:rsidRDefault="0024613E" w:rsidP="00C23B19">
      <w:pPr>
        <w:pBdr>
          <w:top w:val="nil"/>
          <w:left w:val="nil"/>
          <w:bottom w:val="nil"/>
          <w:right w:val="nil"/>
          <w:between w:val="nil"/>
        </w:pBdr>
        <w:tabs>
          <w:tab w:val="left" w:pos="709"/>
        </w:tabs>
        <w:spacing w:line="276" w:lineRule="auto"/>
        <w:ind w:left="851" w:right="843"/>
        <w:jc w:val="both"/>
        <w:rPr>
          <w:rFonts w:ascii="Palatino Linotype" w:eastAsia="Palatino Linotype" w:hAnsi="Palatino Linotype" w:cs="Palatino Linotype"/>
          <w:i/>
          <w:sz w:val="22"/>
          <w:szCs w:val="22"/>
        </w:rPr>
      </w:pPr>
      <w:r w:rsidRPr="004E7C71">
        <w:rPr>
          <w:rFonts w:ascii="Palatino Linotype" w:eastAsia="Palatino Linotype" w:hAnsi="Palatino Linotype" w:cs="Palatino Linotype"/>
          <w:i/>
          <w:sz w:val="22"/>
          <w:szCs w:val="22"/>
        </w:rPr>
        <w:t>1. Secretaría del Ayuntamiento</w:t>
      </w:r>
    </w:p>
    <w:p w14:paraId="28BDF73A" w14:textId="77777777" w:rsidR="0024613E" w:rsidRPr="004E7C71" w:rsidRDefault="0024613E" w:rsidP="00C23B19">
      <w:pPr>
        <w:pBdr>
          <w:top w:val="nil"/>
          <w:left w:val="nil"/>
          <w:bottom w:val="nil"/>
          <w:right w:val="nil"/>
          <w:between w:val="nil"/>
        </w:pBdr>
        <w:tabs>
          <w:tab w:val="left" w:pos="709"/>
        </w:tabs>
        <w:spacing w:line="276" w:lineRule="auto"/>
        <w:ind w:left="851" w:right="843"/>
        <w:jc w:val="both"/>
        <w:rPr>
          <w:rFonts w:ascii="Palatino Linotype" w:eastAsia="Palatino Linotype" w:hAnsi="Palatino Linotype" w:cs="Palatino Linotype"/>
          <w:i/>
          <w:sz w:val="22"/>
          <w:szCs w:val="22"/>
        </w:rPr>
      </w:pPr>
      <w:r w:rsidRPr="004E7C71">
        <w:rPr>
          <w:rFonts w:ascii="Palatino Linotype" w:eastAsia="Palatino Linotype" w:hAnsi="Palatino Linotype" w:cs="Palatino Linotype"/>
          <w:i/>
          <w:sz w:val="22"/>
          <w:szCs w:val="22"/>
        </w:rPr>
        <w:t>2. Tesorería Municipal.</w:t>
      </w:r>
    </w:p>
    <w:p w14:paraId="1AC22744" w14:textId="29F17910" w:rsidR="0024613E" w:rsidRPr="004E7C71" w:rsidRDefault="0024613E" w:rsidP="00C23B19">
      <w:pPr>
        <w:pBdr>
          <w:top w:val="nil"/>
          <w:left w:val="nil"/>
          <w:bottom w:val="nil"/>
          <w:right w:val="nil"/>
          <w:between w:val="nil"/>
        </w:pBdr>
        <w:tabs>
          <w:tab w:val="left" w:pos="709"/>
        </w:tabs>
        <w:spacing w:line="276" w:lineRule="auto"/>
        <w:ind w:left="851" w:right="843"/>
        <w:jc w:val="both"/>
        <w:rPr>
          <w:rFonts w:ascii="Palatino Linotype" w:eastAsia="Palatino Linotype" w:hAnsi="Palatino Linotype" w:cs="Palatino Linotype"/>
          <w:i/>
          <w:sz w:val="22"/>
          <w:szCs w:val="22"/>
        </w:rPr>
      </w:pPr>
      <w:r w:rsidRPr="004E7C71">
        <w:rPr>
          <w:rFonts w:ascii="Palatino Linotype" w:eastAsia="Palatino Linotype" w:hAnsi="Palatino Linotype" w:cs="Palatino Linotype"/>
          <w:i/>
          <w:sz w:val="22"/>
          <w:szCs w:val="22"/>
        </w:rPr>
        <w:t xml:space="preserve">3. </w:t>
      </w:r>
      <w:r w:rsidR="0031548F" w:rsidRPr="004E7C71">
        <w:rPr>
          <w:rFonts w:ascii="Palatino Linotype" w:eastAsia="Palatino Linotype" w:hAnsi="Palatino Linotype" w:cs="Palatino Linotype"/>
          <w:i/>
          <w:sz w:val="22"/>
          <w:szCs w:val="22"/>
        </w:rPr>
        <w:t>Órgano</w:t>
      </w:r>
      <w:r w:rsidRPr="004E7C71">
        <w:rPr>
          <w:rFonts w:ascii="Palatino Linotype" w:eastAsia="Palatino Linotype" w:hAnsi="Palatino Linotype" w:cs="Palatino Linotype"/>
          <w:i/>
          <w:sz w:val="22"/>
          <w:szCs w:val="22"/>
        </w:rPr>
        <w:t xml:space="preserve"> Interno de Control Municipal</w:t>
      </w:r>
    </w:p>
    <w:p w14:paraId="25692236" w14:textId="77777777" w:rsidR="0024613E" w:rsidRPr="004E7C71" w:rsidRDefault="0024613E" w:rsidP="00C23B19">
      <w:pPr>
        <w:pBdr>
          <w:top w:val="nil"/>
          <w:left w:val="nil"/>
          <w:bottom w:val="nil"/>
          <w:right w:val="nil"/>
          <w:between w:val="nil"/>
        </w:pBdr>
        <w:tabs>
          <w:tab w:val="left" w:pos="709"/>
        </w:tabs>
        <w:spacing w:line="276" w:lineRule="auto"/>
        <w:ind w:left="851" w:right="843"/>
        <w:jc w:val="both"/>
        <w:rPr>
          <w:rFonts w:ascii="Palatino Linotype" w:eastAsia="Palatino Linotype" w:hAnsi="Palatino Linotype" w:cs="Palatino Linotype"/>
          <w:b/>
          <w:i/>
          <w:sz w:val="22"/>
          <w:szCs w:val="22"/>
        </w:rPr>
      </w:pPr>
      <w:r w:rsidRPr="004E7C71">
        <w:rPr>
          <w:rFonts w:ascii="Palatino Linotype" w:eastAsia="Palatino Linotype" w:hAnsi="Palatino Linotype" w:cs="Palatino Linotype"/>
          <w:b/>
          <w:i/>
          <w:sz w:val="22"/>
          <w:szCs w:val="22"/>
        </w:rPr>
        <w:t>4. Dirección de Administración.</w:t>
      </w:r>
    </w:p>
    <w:p w14:paraId="4D524889" w14:textId="77777777" w:rsidR="0024613E" w:rsidRPr="004E7C71" w:rsidRDefault="0024613E" w:rsidP="00C23B19">
      <w:pPr>
        <w:pBdr>
          <w:top w:val="nil"/>
          <w:left w:val="nil"/>
          <w:bottom w:val="nil"/>
          <w:right w:val="nil"/>
          <w:between w:val="nil"/>
        </w:pBdr>
        <w:tabs>
          <w:tab w:val="left" w:pos="709"/>
        </w:tabs>
        <w:spacing w:line="276" w:lineRule="auto"/>
        <w:ind w:left="851" w:right="843"/>
        <w:jc w:val="both"/>
        <w:rPr>
          <w:rFonts w:ascii="Palatino Linotype" w:eastAsia="Palatino Linotype" w:hAnsi="Palatino Linotype" w:cs="Palatino Linotype"/>
          <w:i/>
          <w:sz w:val="22"/>
          <w:szCs w:val="22"/>
        </w:rPr>
      </w:pPr>
      <w:r w:rsidRPr="004E7C71">
        <w:rPr>
          <w:rFonts w:ascii="Palatino Linotype" w:eastAsia="Palatino Linotype" w:hAnsi="Palatino Linotype" w:cs="Palatino Linotype"/>
          <w:i/>
          <w:sz w:val="22"/>
          <w:szCs w:val="22"/>
        </w:rPr>
        <w:t>5. Dirección de Obras Públicas.</w:t>
      </w:r>
    </w:p>
    <w:p w14:paraId="68B57E38" w14:textId="77777777" w:rsidR="0024613E" w:rsidRPr="004E7C71" w:rsidRDefault="0024613E" w:rsidP="00C23B19">
      <w:pPr>
        <w:pBdr>
          <w:top w:val="nil"/>
          <w:left w:val="nil"/>
          <w:bottom w:val="nil"/>
          <w:right w:val="nil"/>
          <w:between w:val="nil"/>
        </w:pBdr>
        <w:tabs>
          <w:tab w:val="left" w:pos="709"/>
        </w:tabs>
        <w:spacing w:line="276" w:lineRule="auto"/>
        <w:ind w:left="851" w:right="843"/>
        <w:jc w:val="both"/>
        <w:rPr>
          <w:rFonts w:ascii="Palatino Linotype" w:eastAsia="Palatino Linotype" w:hAnsi="Palatino Linotype" w:cs="Palatino Linotype"/>
          <w:i/>
          <w:sz w:val="22"/>
          <w:szCs w:val="22"/>
        </w:rPr>
      </w:pPr>
      <w:r w:rsidRPr="004E7C71">
        <w:rPr>
          <w:rFonts w:ascii="Palatino Linotype" w:eastAsia="Palatino Linotype" w:hAnsi="Palatino Linotype" w:cs="Palatino Linotype"/>
          <w:i/>
          <w:sz w:val="22"/>
          <w:szCs w:val="22"/>
        </w:rPr>
        <w:t>6. Dirección de Desarrollo Metropolitano y Movilidad.</w:t>
      </w:r>
    </w:p>
    <w:p w14:paraId="15B80B01" w14:textId="77777777" w:rsidR="0024613E" w:rsidRPr="004E7C71" w:rsidRDefault="0024613E" w:rsidP="00C23B19">
      <w:pPr>
        <w:pBdr>
          <w:top w:val="nil"/>
          <w:left w:val="nil"/>
          <w:bottom w:val="nil"/>
          <w:right w:val="nil"/>
          <w:between w:val="nil"/>
        </w:pBdr>
        <w:tabs>
          <w:tab w:val="left" w:pos="709"/>
        </w:tabs>
        <w:spacing w:line="276" w:lineRule="auto"/>
        <w:ind w:left="851" w:right="843"/>
        <w:jc w:val="both"/>
        <w:rPr>
          <w:rFonts w:ascii="Palatino Linotype" w:eastAsia="Palatino Linotype" w:hAnsi="Palatino Linotype" w:cs="Palatino Linotype"/>
          <w:i/>
          <w:sz w:val="22"/>
          <w:szCs w:val="22"/>
        </w:rPr>
      </w:pPr>
      <w:r w:rsidRPr="004E7C71">
        <w:rPr>
          <w:rFonts w:ascii="Palatino Linotype" w:eastAsia="Palatino Linotype" w:hAnsi="Palatino Linotype" w:cs="Palatino Linotype"/>
          <w:i/>
          <w:sz w:val="22"/>
          <w:szCs w:val="22"/>
        </w:rPr>
        <w:t>7. Dirección de Desarrollo Territorial y Urbano.</w:t>
      </w:r>
    </w:p>
    <w:p w14:paraId="508AE4FA" w14:textId="77777777" w:rsidR="0024613E" w:rsidRPr="004E7C71" w:rsidRDefault="0024613E" w:rsidP="00C23B19">
      <w:pPr>
        <w:pBdr>
          <w:top w:val="nil"/>
          <w:left w:val="nil"/>
          <w:bottom w:val="nil"/>
          <w:right w:val="nil"/>
          <w:between w:val="nil"/>
        </w:pBdr>
        <w:tabs>
          <w:tab w:val="left" w:pos="709"/>
        </w:tabs>
        <w:spacing w:line="276" w:lineRule="auto"/>
        <w:ind w:left="851" w:right="843"/>
        <w:jc w:val="both"/>
        <w:rPr>
          <w:rFonts w:ascii="Palatino Linotype" w:eastAsia="Palatino Linotype" w:hAnsi="Palatino Linotype" w:cs="Palatino Linotype"/>
          <w:i/>
          <w:sz w:val="22"/>
          <w:szCs w:val="22"/>
        </w:rPr>
      </w:pPr>
      <w:r w:rsidRPr="004E7C71">
        <w:rPr>
          <w:rFonts w:ascii="Palatino Linotype" w:eastAsia="Palatino Linotype" w:hAnsi="Palatino Linotype" w:cs="Palatino Linotype"/>
          <w:i/>
          <w:sz w:val="22"/>
          <w:szCs w:val="22"/>
        </w:rPr>
        <w:t>8. Dirección de Desarrollo Económico.</w:t>
      </w:r>
    </w:p>
    <w:p w14:paraId="7B7F2CD3" w14:textId="77777777" w:rsidR="0024613E" w:rsidRPr="004E7C71" w:rsidRDefault="0024613E" w:rsidP="00C23B19">
      <w:pPr>
        <w:pBdr>
          <w:top w:val="nil"/>
          <w:left w:val="nil"/>
          <w:bottom w:val="nil"/>
          <w:right w:val="nil"/>
          <w:between w:val="nil"/>
        </w:pBdr>
        <w:tabs>
          <w:tab w:val="left" w:pos="709"/>
        </w:tabs>
        <w:spacing w:line="276" w:lineRule="auto"/>
        <w:ind w:left="851" w:right="843"/>
        <w:jc w:val="both"/>
        <w:rPr>
          <w:rFonts w:ascii="Palatino Linotype" w:eastAsia="Palatino Linotype" w:hAnsi="Palatino Linotype" w:cs="Palatino Linotype"/>
          <w:i/>
          <w:sz w:val="22"/>
          <w:szCs w:val="22"/>
        </w:rPr>
      </w:pPr>
      <w:r w:rsidRPr="004E7C71">
        <w:rPr>
          <w:rFonts w:ascii="Palatino Linotype" w:eastAsia="Palatino Linotype" w:hAnsi="Palatino Linotype" w:cs="Palatino Linotype"/>
          <w:i/>
          <w:sz w:val="22"/>
          <w:szCs w:val="22"/>
        </w:rPr>
        <w:t>9. Dirección de Desarrollo Social.</w:t>
      </w:r>
    </w:p>
    <w:p w14:paraId="58E78AF8" w14:textId="2FBE1449" w:rsidR="0024613E" w:rsidRPr="004E7C71" w:rsidRDefault="0024613E" w:rsidP="00C23B19">
      <w:pPr>
        <w:pBdr>
          <w:top w:val="nil"/>
          <w:left w:val="nil"/>
          <w:bottom w:val="nil"/>
          <w:right w:val="nil"/>
          <w:between w:val="nil"/>
        </w:pBdr>
        <w:tabs>
          <w:tab w:val="left" w:pos="709"/>
        </w:tabs>
        <w:spacing w:line="276" w:lineRule="auto"/>
        <w:ind w:left="851" w:right="843"/>
        <w:jc w:val="both"/>
        <w:rPr>
          <w:rFonts w:ascii="Palatino Linotype" w:eastAsia="Palatino Linotype" w:hAnsi="Palatino Linotype" w:cs="Palatino Linotype"/>
          <w:i/>
          <w:sz w:val="22"/>
          <w:szCs w:val="22"/>
        </w:rPr>
      </w:pPr>
      <w:r w:rsidRPr="004E7C71">
        <w:rPr>
          <w:rFonts w:ascii="Palatino Linotype" w:eastAsia="Palatino Linotype" w:hAnsi="Palatino Linotype" w:cs="Palatino Linotype"/>
          <w:i/>
          <w:sz w:val="22"/>
          <w:szCs w:val="22"/>
        </w:rPr>
        <w:t>10.</w:t>
      </w:r>
      <w:r w:rsidR="0031548F" w:rsidRPr="004E7C71">
        <w:rPr>
          <w:rFonts w:ascii="Palatino Linotype" w:eastAsia="Palatino Linotype" w:hAnsi="Palatino Linotype" w:cs="Palatino Linotype"/>
          <w:i/>
          <w:sz w:val="22"/>
          <w:szCs w:val="22"/>
        </w:rPr>
        <w:t xml:space="preserve"> </w:t>
      </w:r>
      <w:r w:rsidRPr="004E7C71">
        <w:rPr>
          <w:rFonts w:ascii="Palatino Linotype" w:eastAsia="Palatino Linotype" w:hAnsi="Palatino Linotype" w:cs="Palatino Linotype"/>
          <w:i/>
          <w:sz w:val="22"/>
          <w:szCs w:val="22"/>
        </w:rPr>
        <w:t>Dirección de Seguridad Pública y Tránsito.</w:t>
      </w:r>
    </w:p>
    <w:p w14:paraId="45CB30B9" w14:textId="2A1CF436" w:rsidR="0024613E" w:rsidRPr="004E7C71" w:rsidRDefault="0024613E" w:rsidP="00C23B19">
      <w:pPr>
        <w:pBdr>
          <w:top w:val="nil"/>
          <w:left w:val="nil"/>
          <w:bottom w:val="nil"/>
          <w:right w:val="nil"/>
          <w:between w:val="nil"/>
        </w:pBdr>
        <w:tabs>
          <w:tab w:val="left" w:pos="709"/>
        </w:tabs>
        <w:spacing w:line="276" w:lineRule="auto"/>
        <w:ind w:left="851" w:right="843"/>
        <w:jc w:val="both"/>
        <w:rPr>
          <w:rFonts w:ascii="Palatino Linotype" w:eastAsia="Palatino Linotype" w:hAnsi="Palatino Linotype" w:cs="Palatino Linotype"/>
          <w:i/>
          <w:sz w:val="22"/>
          <w:szCs w:val="22"/>
        </w:rPr>
      </w:pPr>
      <w:r w:rsidRPr="004E7C71">
        <w:rPr>
          <w:rFonts w:ascii="Palatino Linotype" w:eastAsia="Palatino Linotype" w:hAnsi="Palatino Linotype" w:cs="Palatino Linotype"/>
          <w:i/>
          <w:sz w:val="22"/>
          <w:szCs w:val="22"/>
        </w:rPr>
        <w:t>11.</w:t>
      </w:r>
      <w:r w:rsidR="0031548F" w:rsidRPr="004E7C71">
        <w:rPr>
          <w:rFonts w:ascii="Palatino Linotype" w:eastAsia="Palatino Linotype" w:hAnsi="Palatino Linotype" w:cs="Palatino Linotype"/>
          <w:i/>
          <w:sz w:val="22"/>
          <w:szCs w:val="22"/>
        </w:rPr>
        <w:t xml:space="preserve"> </w:t>
      </w:r>
      <w:r w:rsidRPr="004E7C71">
        <w:rPr>
          <w:rFonts w:ascii="Palatino Linotype" w:eastAsia="Palatino Linotype" w:hAnsi="Palatino Linotype" w:cs="Palatino Linotype"/>
          <w:i/>
          <w:sz w:val="22"/>
          <w:szCs w:val="22"/>
        </w:rPr>
        <w:t>Dirección de Servicios Públicos.</w:t>
      </w:r>
    </w:p>
    <w:p w14:paraId="1F1900E0" w14:textId="33D17E3B" w:rsidR="0024613E" w:rsidRPr="004E7C71" w:rsidRDefault="0024613E" w:rsidP="00C23B19">
      <w:pPr>
        <w:pBdr>
          <w:top w:val="nil"/>
          <w:left w:val="nil"/>
          <w:bottom w:val="nil"/>
          <w:right w:val="nil"/>
          <w:between w:val="nil"/>
        </w:pBdr>
        <w:tabs>
          <w:tab w:val="left" w:pos="709"/>
        </w:tabs>
        <w:spacing w:line="276" w:lineRule="auto"/>
        <w:ind w:left="851" w:right="843"/>
        <w:jc w:val="both"/>
        <w:rPr>
          <w:rFonts w:ascii="Palatino Linotype" w:eastAsia="Palatino Linotype" w:hAnsi="Palatino Linotype" w:cs="Palatino Linotype"/>
          <w:i/>
          <w:sz w:val="22"/>
          <w:szCs w:val="22"/>
        </w:rPr>
      </w:pPr>
      <w:r w:rsidRPr="004E7C71">
        <w:rPr>
          <w:rFonts w:ascii="Palatino Linotype" w:eastAsia="Palatino Linotype" w:hAnsi="Palatino Linotype" w:cs="Palatino Linotype"/>
          <w:i/>
          <w:sz w:val="22"/>
          <w:szCs w:val="22"/>
        </w:rPr>
        <w:t>12.</w:t>
      </w:r>
      <w:r w:rsidR="0031548F" w:rsidRPr="004E7C71">
        <w:rPr>
          <w:rFonts w:ascii="Palatino Linotype" w:eastAsia="Palatino Linotype" w:hAnsi="Palatino Linotype" w:cs="Palatino Linotype"/>
          <w:i/>
          <w:sz w:val="22"/>
          <w:szCs w:val="22"/>
        </w:rPr>
        <w:t xml:space="preserve"> </w:t>
      </w:r>
      <w:r w:rsidRPr="004E7C71">
        <w:rPr>
          <w:rFonts w:ascii="Palatino Linotype" w:eastAsia="Palatino Linotype" w:hAnsi="Palatino Linotype" w:cs="Palatino Linotype"/>
          <w:i/>
          <w:sz w:val="22"/>
          <w:szCs w:val="22"/>
        </w:rPr>
        <w:t>Dirección de Medio Ambiente.</w:t>
      </w:r>
    </w:p>
    <w:p w14:paraId="1D4358C9" w14:textId="06E46345" w:rsidR="0024613E" w:rsidRPr="004E7C71" w:rsidRDefault="0024613E" w:rsidP="00C23B19">
      <w:pPr>
        <w:pBdr>
          <w:top w:val="nil"/>
          <w:left w:val="nil"/>
          <w:bottom w:val="nil"/>
          <w:right w:val="nil"/>
          <w:between w:val="nil"/>
        </w:pBdr>
        <w:tabs>
          <w:tab w:val="left" w:pos="709"/>
        </w:tabs>
        <w:spacing w:line="276" w:lineRule="auto"/>
        <w:ind w:left="851" w:right="843"/>
        <w:jc w:val="both"/>
        <w:rPr>
          <w:rFonts w:ascii="Palatino Linotype" w:eastAsia="Palatino Linotype" w:hAnsi="Palatino Linotype" w:cs="Palatino Linotype"/>
          <w:i/>
          <w:sz w:val="22"/>
          <w:szCs w:val="22"/>
        </w:rPr>
      </w:pPr>
      <w:r w:rsidRPr="004E7C71">
        <w:rPr>
          <w:rFonts w:ascii="Palatino Linotype" w:eastAsia="Palatino Linotype" w:hAnsi="Palatino Linotype" w:cs="Palatino Linotype"/>
          <w:i/>
          <w:sz w:val="22"/>
          <w:szCs w:val="22"/>
        </w:rPr>
        <w:t>13.</w:t>
      </w:r>
      <w:r w:rsidR="0031548F" w:rsidRPr="004E7C71">
        <w:rPr>
          <w:rFonts w:ascii="Palatino Linotype" w:eastAsia="Palatino Linotype" w:hAnsi="Palatino Linotype" w:cs="Palatino Linotype"/>
          <w:i/>
          <w:sz w:val="22"/>
          <w:szCs w:val="22"/>
        </w:rPr>
        <w:t xml:space="preserve"> </w:t>
      </w:r>
      <w:r w:rsidRPr="004E7C71">
        <w:rPr>
          <w:rFonts w:ascii="Palatino Linotype" w:eastAsia="Palatino Linotype" w:hAnsi="Palatino Linotype" w:cs="Palatino Linotype"/>
          <w:i/>
          <w:sz w:val="22"/>
          <w:szCs w:val="22"/>
        </w:rPr>
        <w:t>Dirección de Cultura y Turismo.</w:t>
      </w:r>
    </w:p>
    <w:p w14:paraId="3BB1CE78" w14:textId="02C10CA3" w:rsidR="0024613E" w:rsidRPr="004E7C71" w:rsidRDefault="0024613E" w:rsidP="00C23B19">
      <w:pPr>
        <w:pBdr>
          <w:top w:val="nil"/>
          <w:left w:val="nil"/>
          <w:bottom w:val="nil"/>
          <w:right w:val="nil"/>
          <w:between w:val="nil"/>
        </w:pBdr>
        <w:tabs>
          <w:tab w:val="left" w:pos="709"/>
        </w:tabs>
        <w:spacing w:line="276" w:lineRule="auto"/>
        <w:ind w:left="851" w:right="843"/>
        <w:jc w:val="both"/>
        <w:rPr>
          <w:rFonts w:ascii="Palatino Linotype" w:eastAsia="Palatino Linotype" w:hAnsi="Palatino Linotype" w:cs="Palatino Linotype"/>
          <w:i/>
          <w:sz w:val="22"/>
          <w:szCs w:val="22"/>
        </w:rPr>
      </w:pPr>
      <w:r w:rsidRPr="004E7C71">
        <w:rPr>
          <w:rFonts w:ascii="Palatino Linotype" w:eastAsia="Palatino Linotype" w:hAnsi="Palatino Linotype" w:cs="Palatino Linotype"/>
          <w:i/>
          <w:sz w:val="22"/>
          <w:szCs w:val="22"/>
        </w:rPr>
        <w:t>14.</w:t>
      </w:r>
      <w:r w:rsidR="0031548F" w:rsidRPr="004E7C71">
        <w:rPr>
          <w:rFonts w:ascii="Palatino Linotype" w:eastAsia="Palatino Linotype" w:hAnsi="Palatino Linotype" w:cs="Palatino Linotype"/>
          <w:i/>
          <w:sz w:val="22"/>
          <w:szCs w:val="22"/>
        </w:rPr>
        <w:t xml:space="preserve"> </w:t>
      </w:r>
      <w:r w:rsidRPr="004E7C71">
        <w:rPr>
          <w:rFonts w:ascii="Palatino Linotype" w:eastAsia="Palatino Linotype" w:hAnsi="Palatino Linotype" w:cs="Palatino Linotype"/>
          <w:i/>
          <w:sz w:val="22"/>
          <w:szCs w:val="22"/>
        </w:rPr>
        <w:t>Dirección de Educación.</w:t>
      </w:r>
    </w:p>
    <w:p w14:paraId="2F4A94F5" w14:textId="430E7007" w:rsidR="0024613E" w:rsidRPr="004E7C71" w:rsidRDefault="0024613E" w:rsidP="00C23B19">
      <w:pPr>
        <w:pBdr>
          <w:top w:val="nil"/>
          <w:left w:val="nil"/>
          <w:bottom w:val="nil"/>
          <w:right w:val="nil"/>
          <w:between w:val="nil"/>
        </w:pBdr>
        <w:tabs>
          <w:tab w:val="left" w:pos="709"/>
        </w:tabs>
        <w:spacing w:line="276" w:lineRule="auto"/>
        <w:ind w:left="851" w:right="843"/>
        <w:jc w:val="both"/>
        <w:rPr>
          <w:rFonts w:ascii="Palatino Linotype" w:eastAsia="Palatino Linotype" w:hAnsi="Palatino Linotype" w:cs="Palatino Linotype"/>
          <w:i/>
          <w:sz w:val="22"/>
          <w:szCs w:val="22"/>
        </w:rPr>
      </w:pPr>
      <w:r w:rsidRPr="004E7C71">
        <w:rPr>
          <w:rFonts w:ascii="Palatino Linotype" w:eastAsia="Palatino Linotype" w:hAnsi="Palatino Linotype" w:cs="Palatino Linotype"/>
          <w:i/>
          <w:sz w:val="22"/>
          <w:szCs w:val="22"/>
        </w:rPr>
        <w:t>15.</w:t>
      </w:r>
      <w:r w:rsidR="0031548F" w:rsidRPr="004E7C71">
        <w:rPr>
          <w:rFonts w:ascii="Palatino Linotype" w:eastAsia="Palatino Linotype" w:hAnsi="Palatino Linotype" w:cs="Palatino Linotype"/>
          <w:i/>
          <w:sz w:val="22"/>
          <w:szCs w:val="22"/>
        </w:rPr>
        <w:t xml:space="preserve"> </w:t>
      </w:r>
      <w:r w:rsidRPr="004E7C71">
        <w:rPr>
          <w:rFonts w:ascii="Palatino Linotype" w:eastAsia="Palatino Linotype" w:hAnsi="Palatino Linotype" w:cs="Palatino Linotype"/>
          <w:i/>
          <w:sz w:val="22"/>
          <w:szCs w:val="22"/>
        </w:rPr>
        <w:t>Dirección de Gobernación.</w:t>
      </w:r>
    </w:p>
    <w:p w14:paraId="5B4139CB" w14:textId="1BEC99D5" w:rsidR="0024613E" w:rsidRPr="004E7C71" w:rsidRDefault="0024613E" w:rsidP="00C23B19">
      <w:pPr>
        <w:pBdr>
          <w:top w:val="nil"/>
          <w:left w:val="nil"/>
          <w:bottom w:val="nil"/>
          <w:right w:val="nil"/>
          <w:between w:val="nil"/>
        </w:pBdr>
        <w:tabs>
          <w:tab w:val="left" w:pos="709"/>
        </w:tabs>
        <w:spacing w:line="276" w:lineRule="auto"/>
        <w:ind w:left="851" w:right="843"/>
        <w:jc w:val="both"/>
        <w:rPr>
          <w:rFonts w:ascii="Palatino Linotype" w:eastAsia="Palatino Linotype" w:hAnsi="Palatino Linotype" w:cs="Palatino Linotype"/>
          <w:i/>
          <w:sz w:val="22"/>
          <w:szCs w:val="22"/>
        </w:rPr>
      </w:pPr>
      <w:r w:rsidRPr="004E7C71">
        <w:rPr>
          <w:rFonts w:ascii="Palatino Linotype" w:eastAsia="Palatino Linotype" w:hAnsi="Palatino Linotype" w:cs="Palatino Linotype"/>
          <w:i/>
          <w:sz w:val="22"/>
          <w:szCs w:val="22"/>
        </w:rPr>
        <w:t>16.</w:t>
      </w:r>
      <w:r w:rsidR="0031548F" w:rsidRPr="004E7C71">
        <w:rPr>
          <w:rFonts w:ascii="Palatino Linotype" w:eastAsia="Palatino Linotype" w:hAnsi="Palatino Linotype" w:cs="Palatino Linotype"/>
          <w:i/>
          <w:sz w:val="22"/>
          <w:szCs w:val="22"/>
        </w:rPr>
        <w:t xml:space="preserve"> </w:t>
      </w:r>
      <w:r w:rsidRPr="004E7C71">
        <w:rPr>
          <w:rFonts w:ascii="Palatino Linotype" w:eastAsia="Palatino Linotype" w:hAnsi="Palatino Linotype" w:cs="Palatino Linotype"/>
          <w:i/>
          <w:sz w:val="22"/>
          <w:szCs w:val="22"/>
        </w:rPr>
        <w:t>Dirección de la Mujer</w:t>
      </w:r>
    </w:p>
    <w:p w14:paraId="43E6C61A" w14:textId="6A70DBCA" w:rsidR="006630D3" w:rsidRPr="004E7C71" w:rsidRDefault="0024613E" w:rsidP="00C23B19">
      <w:pPr>
        <w:pBdr>
          <w:top w:val="nil"/>
          <w:left w:val="nil"/>
          <w:bottom w:val="nil"/>
          <w:right w:val="nil"/>
          <w:between w:val="nil"/>
        </w:pBdr>
        <w:tabs>
          <w:tab w:val="left" w:pos="709"/>
        </w:tabs>
        <w:spacing w:line="276" w:lineRule="auto"/>
        <w:ind w:left="851" w:right="843"/>
        <w:jc w:val="both"/>
        <w:rPr>
          <w:rFonts w:ascii="Palatino Linotype" w:eastAsia="Palatino Linotype" w:hAnsi="Palatino Linotype" w:cs="Palatino Linotype"/>
          <w:i/>
          <w:sz w:val="22"/>
          <w:szCs w:val="22"/>
        </w:rPr>
      </w:pPr>
      <w:r w:rsidRPr="004E7C71">
        <w:rPr>
          <w:rFonts w:ascii="Palatino Linotype" w:eastAsia="Palatino Linotype" w:hAnsi="Palatino Linotype" w:cs="Palatino Linotype"/>
          <w:i/>
          <w:sz w:val="22"/>
          <w:szCs w:val="22"/>
        </w:rPr>
        <w:t>17.</w:t>
      </w:r>
      <w:r w:rsidR="0031548F" w:rsidRPr="004E7C71">
        <w:rPr>
          <w:rFonts w:ascii="Palatino Linotype" w:eastAsia="Palatino Linotype" w:hAnsi="Palatino Linotype" w:cs="Palatino Linotype"/>
          <w:i/>
          <w:sz w:val="22"/>
          <w:szCs w:val="22"/>
        </w:rPr>
        <w:t xml:space="preserve"> Dirección Jurídica</w:t>
      </w:r>
      <w:r w:rsidR="006630D3" w:rsidRPr="004E7C71">
        <w:rPr>
          <w:rFonts w:ascii="Palatino Linotype" w:eastAsia="Palatino Linotype" w:hAnsi="Palatino Linotype" w:cs="Palatino Linotype"/>
          <w:i/>
          <w:sz w:val="22"/>
          <w:szCs w:val="22"/>
        </w:rPr>
        <w:t>.”</w:t>
      </w:r>
    </w:p>
    <w:p w14:paraId="5F5F0582" w14:textId="77777777" w:rsidR="0024613E" w:rsidRPr="004E7C71" w:rsidRDefault="0024613E" w:rsidP="00C23B19">
      <w:pPr>
        <w:pBdr>
          <w:top w:val="nil"/>
          <w:left w:val="nil"/>
          <w:bottom w:val="nil"/>
          <w:right w:val="nil"/>
          <w:between w:val="nil"/>
        </w:pBdr>
        <w:tabs>
          <w:tab w:val="left" w:pos="709"/>
        </w:tabs>
        <w:spacing w:line="276" w:lineRule="auto"/>
        <w:ind w:left="851" w:right="843"/>
        <w:jc w:val="both"/>
        <w:rPr>
          <w:rFonts w:ascii="Palatino Linotype" w:eastAsia="Palatino Linotype" w:hAnsi="Palatino Linotype" w:cs="Palatino Linotype"/>
          <w:i/>
          <w:sz w:val="22"/>
          <w:szCs w:val="22"/>
        </w:rPr>
      </w:pPr>
      <w:r w:rsidRPr="004E7C71">
        <w:rPr>
          <w:rFonts w:ascii="Palatino Linotype" w:eastAsia="Palatino Linotype" w:hAnsi="Palatino Linotype" w:cs="Palatino Linotype"/>
          <w:i/>
          <w:sz w:val="22"/>
          <w:szCs w:val="22"/>
        </w:rPr>
        <w:t>(Énfasis Añadido)</w:t>
      </w:r>
    </w:p>
    <w:p w14:paraId="5B632610" w14:textId="77777777" w:rsidR="0024613E" w:rsidRPr="004E7C71" w:rsidRDefault="0024613E" w:rsidP="00A626E3">
      <w:pPr>
        <w:pBdr>
          <w:top w:val="nil"/>
          <w:left w:val="nil"/>
          <w:bottom w:val="nil"/>
          <w:right w:val="nil"/>
          <w:between w:val="nil"/>
        </w:pBdr>
        <w:tabs>
          <w:tab w:val="left" w:pos="709"/>
        </w:tabs>
        <w:spacing w:line="276" w:lineRule="auto"/>
        <w:ind w:left="851" w:right="616"/>
        <w:jc w:val="both"/>
        <w:rPr>
          <w:rFonts w:ascii="Palatino Linotype" w:eastAsia="Palatino Linotype" w:hAnsi="Palatino Linotype" w:cs="Palatino Linotype"/>
          <w:sz w:val="22"/>
          <w:szCs w:val="22"/>
        </w:rPr>
      </w:pPr>
    </w:p>
    <w:p w14:paraId="05B82BDA" w14:textId="755D9464" w:rsidR="0024613E" w:rsidRPr="004E7C71" w:rsidRDefault="0031548F" w:rsidP="00A626E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E7C71">
        <w:rPr>
          <w:rFonts w:ascii="Palatino Linotype" w:eastAsia="Palatino Linotype" w:hAnsi="Palatino Linotype" w:cs="Palatino Linotype"/>
          <w:sz w:val="22"/>
          <w:szCs w:val="22"/>
        </w:rPr>
        <w:t>En esa tesitura, el artículo 51</w:t>
      </w:r>
      <w:r w:rsidR="0024613E" w:rsidRPr="004E7C71">
        <w:rPr>
          <w:rFonts w:ascii="Palatino Linotype" w:eastAsia="Palatino Linotype" w:hAnsi="Palatino Linotype" w:cs="Palatino Linotype"/>
          <w:sz w:val="22"/>
          <w:szCs w:val="22"/>
        </w:rPr>
        <w:t xml:space="preserve"> del </w:t>
      </w:r>
      <w:r w:rsidRPr="004E7C71">
        <w:rPr>
          <w:rFonts w:ascii="Palatino Linotype" w:eastAsia="Palatino Linotype" w:hAnsi="Palatino Linotype" w:cs="Palatino Linotype"/>
          <w:sz w:val="22"/>
          <w:szCs w:val="22"/>
        </w:rPr>
        <w:t xml:space="preserve">Reglamento Orgánico </w:t>
      </w:r>
      <w:r w:rsidR="0024613E" w:rsidRPr="004E7C71">
        <w:rPr>
          <w:rFonts w:ascii="Palatino Linotype" w:eastAsia="Palatino Linotype" w:hAnsi="Palatino Linotype" w:cs="Palatino Linotype"/>
          <w:sz w:val="22"/>
          <w:szCs w:val="22"/>
        </w:rPr>
        <w:t xml:space="preserve">Municipal de </w:t>
      </w:r>
      <w:r w:rsidRPr="004E7C71">
        <w:rPr>
          <w:rFonts w:ascii="Palatino Linotype" w:eastAsia="Palatino Linotype" w:hAnsi="Palatino Linotype" w:cs="Palatino Linotype"/>
          <w:sz w:val="22"/>
          <w:szCs w:val="22"/>
        </w:rPr>
        <w:t xml:space="preserve">Zinacantepec </w:t>
      </w:r>
      <w:r w:rsidR="0024613E" w:rsidRPr="004E7C71">
        <w:rPr>
          <w:rFonts w:ascii="Palatino Linotype" w:eastAsia="Palatino Linotype" w:hAnsi="Palatino Linotype" w:cs="Palatino Linotype"/>
          <w:sz w:val="22"/>
          <w:szCs w:val="22"/>
        </w:rPr>
        <w:t xml:space="preserve">refiere que la Dirección General de Administración </w:t>
      </w:r>
      <w:r w:rsidR="00C23B19" w:rsidRPr="004E7C71">
        <w:rPr>
          <w:rFonts w:ascii="Palatino Linotype" w:eastAsia="Palatino Linotype" w:hAnsi="Palatino Linotype" w:cs="Palatino Linotype"/>
          <w:sz w:val="22"/>
          <w:szCs w:val="22"/>
        </w:rPr>
        <w:t xml:space="preserve">cuenta con </w:t>
      </w:r>
      <w:r w:rsidR="0024613E" w:rsidRPr="004E7C71">
        <w:rPr>
          <w:rFonts w:ascii="Palatino Linotype" w:eastAsia="Palatino Linotype" w:hAnsi="Palatino Linotype" w:cs="Palatino Linotype"/>
          <w:sz w:val="22"/>
          <w:szCs w:val="22"/>
        </w:rPr>
        <w:t xml:space="preserve">las siguientes atribuciones: </w:t>
      </w:r>
    </w:p>
    <w:p w14:paraId="0576FD3A" w14:textId="77777777" w:rsidR="0024613E" w:rsidRPr="004E7C71" w:rsidRDefault="0024613E" w:rsidP="00A626E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86EFA08" w14:textId="6FF4D0DF" w:rsidR="0031548F" w:rsidRPr="004E7C71" w:rsidRDefault="0024613E" w:rsidP="00C23B19">
      <w:pPr>
        <w:pBdr>
          <w:top w:val="nil"/>
          <w:left w:val="nil"/>
          <w:bottom w:val="nil"/>
          <w:right w:val="nil"/>
          <w:between w:val="nil"/>
        </w:pBdr>
        <w:spacing w:line="276" w:lineRule="auto"/>
        <w:ind w:left="851" w:right="843"/>
        <w:jc w:val="both"/>
        <w:rPr>
          <w:rFonts w:ascii="Palatino Linotype" w:eastAsia="Palatino Linotype" w:hAnsi="Palatino Linotype" w:cs="Palatino Linotype"/>
          <w:i/>
          <w:sz w:val="22"/>
          <w:szCs w:val="22"/>
        </w:rPr>
      </w:pPr>
      <w:r w:rsidRPr="004E7C71">
        <w:rPr>
          <w:rFonts w:ascii="Palatino Linotype" w:eastAsia="Palatino Linotype" w:hAnsi="Palatino Linotype" w:cs="Palatino Linotype"/>
          <w:i/>
          <w:sz w:val="22"/>
          <w:szCs w:val="22"/>
        </w:rPr>
        <w:t>“</w:t>
      </w:r>
      <w:r w:rsidR="0031548F" w:rsidRPr="004E7C71">
        <w:rPr>
          <w:rFonts w:ascii="Palatino Linotype" w:eastAsia="Palatino Linotype" w:hAnsi="Palatino Linotype" w:cs="Palatino Linotype"/>
          <w:i/>
          <w:sz w:val="22"/>
          <w:szCs w:val="22"/>
        </w:rPr>
        <w:t xml:space="preserve">Artículo 51. Además de las previstas en las disposiciones normativas y administrativas en la materia, </w:t>
      </w:r>
      <w:r w:rsidR="0031548F" w:rsidRPr="004E7C71">
        <w:rPr>
          <w:rFonts w:ascii="Palatino Linotype" w:eastAsia="Palatino Linotype" w:hAnsi="Palatino Linotype" w:cs="Palatino Linotype"/>
          <w:b/>
          <w:i/>
          <w:sz w:val="22"/>
          <w:szCs w:val="22"/>
        </w:rPr>
        <w:t>la Dirección de Administración tiene las siguientes funciones</w:t>
      </w:r>
      <w:r w:rsidR="0031548F" w:rsidRPr="004E7C71">
        <w:rPr>
          <w:rFonts w:ascii="Palatino Linotype" w:eastAsia="Palatino Linotype" w:hAnsi="Palatino Linotype" w:cs="Palatino Linotype"/>
          <w:i/>
          <w:sz w:val="22"/>
          <w:szCs w:val="22"/>
        </w:rPr>
        <w:t xml:space="preserve"> y atribuciones:</w:t>
      </w:r>
    </w:p>
    <w:p w14:paraId="477DA2BA" w14:textId="1ED5256C" w:rsidR="0031548F" w:rsidRPr="004E7C71" w:rsidRDefault="0031548F" w:rsidP="00C23B19">
      <w:pPr>
        <w:pBdr>
          <w:top w:val="nil"/>
          <w:left w:val="nil"/>
          <w:bottom w:val="nil"/>
          <w:right w:val="nil"/>
          <w:between w:val="nil"/>
        </w:pBdr>
        <w:spacing w:line="276" w:lineRule="auto"/>
        <w:ind w:left="851" w:right="843"/>
        <w:jc w:val="both"/>
        <w:rPr>
          <w:rFonts w:ascii="Palatino Linotype" w:eastAsia="Palatino Linotype" w:hAnsi="Palatino Linotype" w:cs="Palatino Linotype"/>
          <w:i/>
          <w:sz w:val="22"/>
          <w:szCs w:val="22"/>
        </w:rPr>
      </w:pPr>
      <w:r w:rsidRPr="004E7C71">
        <w:rPr>
          <w:rFonts w:ascii="Palatino Linotype" w:eastAsia="Palatino Linotype" w:hAnsi="Palatino Linotype" w:cs="Palatino Linotype"/>
          <w:i/>
          <w:sz w:val="22"/>
          <w:szCs w:val="22"/>
        </w:rPr>
        <w:t>I. Vigilar el cumplimiento de los lineamientos sobre los procesos de selección, adquisición y mantenimiento del mobiliario y recursos materiales, así como en el reclutamiento y selección de personal;</w:t>
      </w:r>
    </w:p>
    <w:p w14:paraId="39D89210" w14:textId="77777777" w:rsidR="0031548F" w:rsidRPr="004E7C71" w:rsidRDefault="0031548F" w:rsidP="00C23B19">
      <w:pPr>
        <w:pBdr>
          <w:top w:val="nil"/>
          <w:left w:val="nil"/>
          <w:bottom w:val="nil"/>
          <w:right w:val="nil"/>
          <w:between w:val="nil"/>
        </w:pBdr>
        <w:spacing w:line="276" w:lineRule="auto"/>
        <w:ind w:left="851" w:right="843"/>
        <w:jc w:val="both"/>
        <w:rPr>
          <w:rFonts w:ascii="Palatino Linotype" w:eastAsia="Palatino Linotype" w:hAnsi="Palatino Linotype" w:cs="Palatino Linotype"/>
          <w:b/>
          <w:i/>
          <w:sz w:val="22"/>
          <w:szCs w:val="22"/>
          <w:u w:val="single"/>
        </w:rPr>
      </w:pPr>
      <w:r w:rsidRPr="004E7C71">
        <w:rPr>
          <w:rFonts w:ascii="Palatino Linotype" w:eastAsia="Palatino Linotype" w:hAnsi="Palatino Linotype" w:cs="Palatino Linotype"/>
          <w:b/>
          <w:i/>
          <w:sz w:val="22"/>
          <w:szCs w:val="22"/>
          <w:u w:val="single"/>
        </w:rPr>
        <w:t>II. Mantener el resguardo y actualización del Archivo de personal del Ayuntamiento;</w:t>
      </w:r>
    </w:p>
    <w:p w14:paraId="0C4A1885" w14:textId="79131BFD" w:rsidR="0031548F" w:rsidRPr="004E7C71" w:rsidRDefault="0031548F" w:rsidP="00C23B19">
      <w:pPr>
        <w:pBdr>
          <w:top w:val="nil"/>
          <w:left w:val="nil"/>
          <w:bottom w:val="nil"/>
          <w:right w:val="nil"/>
          <w:between w:val="nil"/>
        </w:pBdr>
        <w:spacing w:line="276" w:lineRule="auto"/>
        <w:ind w:left="851" w:right="843"/>
        <w:jc w:val="both"/>
        <w:rPr>
          <w:rFonts w:ascii="Palatino Linotype" w:eastAsia="Palatino Linotype" w:hAnsi="Palatino Linotype" w:cs="Palatino Linotype"/>
          <w:i/>
          <w:sz w:val="22"/>
          <w:szCs w:val="22"/>
        </w:rPr>
      </w:pPr>
      <w:r w:rsidRPr="004E7C71">
        <w:rPr>
          <w:rFonts w:ascii="Palatino Linotype" w:eastAsia="Palatino Linotype" w:hAnsi="Palatino Linotype" w:cs="Palatino Linotype"/>
          <w:i/>
          <w:sz w:val="22"/>
          <w:szCs w:val="22"/>
        </w:rPr>
        <w:t>III. Promover la implantación de sistemas y procedimientos administrativos en la Dirección de Administración;</w:t>
      </w:r>
    </w:p>
    <w:p w14:paraId="5ABF8100" w14:textId="6D25B284" w:rsidR="0031548F" w:rsidRPr="004E7C71" w:rsidRDefault="0031548F" w:rsidP="00C23B19">
      <w:pPr>
        <w:pBdr>
          <w:top w:val="nil"/>
          <w:left w:val="nil"/>
          <w:bottom w:val="nil"/>
          <w:right w:val="nil"/>
          <w:between w:val="nil"/>
        </w:pBdr>
        <w:spacing w:line="276" w:lineRule="auto"/>
        <w:ind w:left="851" w:right="843"/>
        <w:jc w:val="both"/>
        <w:rPr>
          <w:rFonts w:ascii="Palatino Linotype" w:eastAsia="Palatino Linotype" w:hAnsi="Palatino Linotype" w:cs="Palatino Linotype"/>
          <w:i/>
          <w:sz w:val="22"/>
          <w:szCs w:val="22"/>
        </w:rPr>
      </w:pPr>
      <w:r w:rsidRPr="004E7C71">
        <w:rPr>
          <w:rFonts w:ascii="Palatino Linotype" w:eastAsia="Palatino Linotype" w:hAnsi="Palatino Linotype" w:cs="Palatino Linotype"/>
          <w:i/>
          <w:sz w:val="22"/>
          <w:szCs w:val="22"/>
        </w:rPr>
        <w:t xml:space="preserve">IV. Fijar políticas y estrategias para contribuir a conservar y mejorar el ambiente laboral; </w:t>
      </w:r>
    </w:p>
    <w:p w14:paraId="3A5094A3" w14:textId="278EC736" w:rsidR="0031548F" w:rsidRPr="004E7C71" w:rsidRDefault="0031548F" w:rsidP="00C23B19">
      <w:pPr>
        <w:pBdr>
          <w:top w:val="nil"/>
          <w:left w:val="nil"/>
          <w:bottom w:val="nil"/>
          <w:right w:val="nil"/>
          <w:between w:val="nil"/>
        </w:pBdr>
        <w:spacing w:line="276" w:lineRule="auto"/>
        <w:ind w:left="851" w:right="843"/>
        <w:jc w:val="both"/>
        <w:rPr>
          <w:rFonts w:ascii="Palatino Linotype" w:eastAsia="Palatino Linotype" w:hAnsi="Palatino Linotype" w:cs="Palatino Linotype"/>
          <w:i/>
          <w:sz w:val="22"/>
          <w:szCs w:val="22"/>
        </w:rPr>
      </w:pPr>
      <w:r w:rsidRPr="004E7C71">
        <w:rPr>
          <w:rFonts w:ascii="Palatino Linotype" w:eastAsia="Palatino Linotype" w:hAnsi="Palatino Linotype" w:cs="Palatino Linotype"/>
          <w:i/>
          <w:sz w:val="22"/>
          <w:szCs w:val="22"/>
        </w:rPr>
        <w:t>V. Reclutar y asignar a las diversas áreas de la Administración Pública Municipal, el personal que se requiera para llevar a cabo sus objetivos;</w:t>
      </w:r>
    </w:p>
    <w:p w14:paraId="1952A2F4" w14:textId="5B01E930" w:rsidR="0024613E" w:rsidRPr="004E7C71" w:rsidRDefault="0031548F" w:rsidP="00C23B19">
      <w:pPr>
        <w:pBdr>
          <w:top w:val="nil"/>
          <w:left w:val="nil"/>
          <w:bottom w:val="nil"/>
          <w:right w:val="nil"/>
          <w:between w:val="nil"/>
        </w:pBdr>
        <w:spacing w:line="276" w:lineRule="auto"/>
        <w:ind w:left="851" w:right="843"/>
        <w:jc w:val="both"/>
        <w:rPr>
          <w:rFonts w:ascii="Palatino Linotype" w:eastAsia="Palatino Linotype" w:hAnsi="Palatino Linotype" w:cs="Palatino Linotype"/>
          <w:sz w:val="22"/>
          <w:szCs w:val="22"/>
        </w:rPr>
      </w:pPr>
      <w:r w:rsidRPr="004E7C71">
        <w:rPr>
          <w:rFonts w:ascii="Palatino Linotype" w:eastAsia="Palatino Linotype" w:hAnsi="Palatino Linotype" w:cs="Palatino Linotype"/>
          <w:i/>
          <w:sz w:val="22"/>
          <w:szCs w:val="22"/>
        </w:rPr>
        <w:t>VI. Desarrollar un registro para el control de asistencias, nombramientos, remociones, renuncias, licencias, cambios de adscripción, promociones, incapacidades, vacaciones, días no laborables, y demás días de inconsistencia en los Servidores Públicos</w:t>
      </w:r>
      <w:r w:rsidR="00FC6D89" w:rsidRPr="004E7C71">
        <w:rPr>
          <w:rFonts w:ascii="Palatino Linotype" w:eastAsia="Palatino Linotype" w:hAnsi="Palatino Linotype" w:cs="Palatino Linotype"/>
          <w:i/>
          <w:sz w:val="22"/>
          <w:szCs w:val="22"/>
        </w:rPr>
        <w:t>.</w:t>
      </w:r>
    </w:p>
    <w:p w14:paraId="6D04C059" w14:textId="3B750027" w:rsidR="009455D8" w:rsidRPr="004E7C71" w:rsidRDefault="0024613E" w:rsidP="00C23B19">
      <w:pPr>
        <w:pBdr>
          <w:top w:val="nil"/>
          <w:left w:val="nil"/>
          <w:bottom w:val="nil"/>
          <w:right w:val="nil"/>
          <w:between w:val="nil"/>
        </w:pBdr>
        <w:spacing w:line="276" w:lineRule="auto"/>
        <w:ind w:left="851" w:right="843"/>
        <w:jc w:val="both"/>
        <w:rPr>
          <w:rFonts w:ascii="Palatino Linotype" w:eastAsia="Palatino Linotype" w:hAnsi="Palatino Linotype" w:cs="Palatino Linotype"/>
          <w:i/>
          <w:sz w:val="22"/>
          <w:szCs w:val="22"/>
        </w:rPr>
      </w:pPr>
      <w:r w:rsidRPr="004E7C71">
        <w:rPr>
          <w:rFonts w:ascii="Palatino Linotype" w:eastAsia="Palatino Linotype" w:hAnsi="Palatino Linotype" w:cs="Palatino Linotype"/>
          <w:i/>
          <w:sz w:val="22"/>
          <w:szCs w:val="22"/>
        </w:rPr>
        <w:t>…</w:t>
      </w:r>
    </w:p>
    <w:p w14:paraId="1D374FB6" w14:textId="0E2CB2A7" w:rsidR="009455D8" w:rsidRPr="004E7C71" w:rsidRDefault="009455D8" w:rsidP="00C23B19">
      <w:pPr>
        <w:pBdr>
          <w:top w:val="nil"/>
          <w:left w:val="nil"/>
          <w:bottom w:val="nil"/>
          <w:right w:val="nil"/>
          <w:between w:val="nil"/>
        </w:pBdr>
        <w:spacing w:line="276" w:lineRule="auto"/>
        <w:ind w:left="851" w:right="843"/>
        <w:jc w:val="both"/>
        <w:rPr>
          <w:rFonts w:ascii="Palatino Linotype" w:eastAsia="Palatino Linotype" w:hAnsi="Palatino Linotype" w:cs="Palatino Linotype"/>
          <w:i/>
          <w:sz w:val="22"/>
          <w:szCs w:val="22"/>
        </w:rPr>
      </w:pPr>
      <w:r w:rsidRPr="004E7C71">
        <w:rPr>
          <w:rFonts w:ascii="Palatino Linotype" w:eastAsia="Palatino Linotype" w:hAnsi="Palatino Linotype" w:cs="Palatino Linotype"/>
          <w:b/>
          <w:i/>
          <w:sz w:val="22"/>
          <w:szCs w:val="22"/>
        </w:rPr>
        <w:t>Artículo 52.</w:t>
      </w:r>
      <w:r w:rsidRPr="004E7C71">
        <w:rPr>
          <w:rFonts w:ascii="Palatino Linotype" w:eastAsia="Palatino Linotype" w:hAnsi="Palatino Linotype" w:cs="Palatino Linotype"/>
          <w:i/>
          <w:sz w:val="22"/>
          <w:szCs w:val="22"/>
        </w:rPr>
        <w:t xml:space="preserve"> Para el estudio, planeación y despacho de los asuntos de su competencia, la Dirección de Administración contará con las Unidades Administrativas siguientes, cuyas funciones y atribuciones se determinarán en el Reglamento Interno correspondiente; así como en el Manual de Organización de la Dirección de Administración y demás aplicables. </w:t>
      </w:r>
    </w:p>
    <w:p w14:paraId="6EC663D0" w14:textId="77777777" w:rsidR="009455D8" w:rsidRPr="004E7C71" w:rsidRDefault="009455D8" w:rsidP="00C23B19">
      <w:pPr>
        <w:pBdr>
          <w:top w:val="nil"/>
          <w:left w:val="nil"/>
          <w:bottom w:val="nil"/>
          <w:right w:val="nil"/>
          <w:between w:val="nil"/>
        </w:pBdr>
        <w:spacing w:line="276" w:lineRule="auto"/>
        <w:ind w:left="851" w:right="843"/>
        <w:jc w:val="both"/>
        <w:rPr>
          <w:rFonts w:ascii="Palatino Linotype" w:eastAsia="Palatino Linotype" w:hAnsi="Palatino Linotype" w:cs="Palatino Linotype"/>
          <w:b/>
          <w:i/>
          <w:sz w:val="22"/>
          <w:szCs w:val="22"/>
        </w:rPr>
      </w:pPr>
      <w:r w:rsidRPr="004E7C71">
        <w:rPr>
          <w:rFonts w:ascii="Palatino Linotype" w:eastAsia="Palatino Linotype" w:hAnsi="Palatino Linotype" w:cs="Palatino Linotype"/>
          <w:b/>
          <w:i/>
          <w:sz w:val="22"/>
          <w:szCs w:val="22"/>
        </w:rPr>
        <w:t>I. Subdirección de Recursos Humanos</w:t>
      </w:r>
    </w:p>
    <w:p w14:paraId="4BF01F05" w14:textId="77777777" w:rsidR="009455D8" w:rsidRPr="004E7C71" w:rsidRDefault="009455D8" w:rsidP="00C23B19">
      <w:pPr>
        <w:pBdr>
          <w:top w:val="nil"/>
          <w:left w:val="nil"/>
          <w:bottom w:val="nil"/>
          <w:right w:val="nil"/>
          <w:between w:val="nil"/>
        </w:pBdr>
        <w:spacing w:line="276" w:lineRule="auto"/>
        <w:ind w:left="851" w:right="843"/>
        <w:jc w:val="both"/>
        <w:rPr>
          <w:rFonts w:ascii="Palatino Linotype" w:eastAsia="Palatino Linotype" w:hAnsi="Palatino Linotype" w:cs="Palatino Linotype"/>
          <w:i/>
          <w:sz w:val="22"/>
          <w:szCs w:val="22"/>
        </w:rPr>
      </w:pPr>
      <w:r w:rsidRPr="004E7C71">
        <w:rPr>
          <w:rFonts w:ascii="Palatino Linotype" w:eastAsia="Palatino Linotype" w:hAnsi="Palatino Linotype" w:cs="Palatino Linotype"/>
          <w:i/>
          <w:sz w:val="22"/>
          <w:szCs w:val="22"/>
        </w:rPr>
        <w:t>a) Departamento de Relaciones Laborales</w:t>
      </w:r>
    </w:p>
    <w:p w14:paraId="55E2D16A" w14:textId="77777777" w:rsidR="009455D8" w:rsidRPr="004E7C71" w:rsidRDefault="009455D8" w:rsidP="00C23B19">
      <w:pPr>
        <w:pBdr>
          <w:top w:val="nil"/>
          <w:left w:val="nil"/>
          <w:bottom w:val="nil"/>
          <w:right w:val="nil"/>
          <w:between w:val="nil"/>
        </w:pBdr>
        <w:spacing w:line="276" w:lineRule="auto"/>
        <w:ind w:left="851" w:right="843"/>
        <w:jc w:val="both"/>
        <w:rPr>
          <w:rFonts w:ascii="Palatino Linotype" w:eastAsia="Palatino Linotype" w:hAnsi="Palatino Linotype" w:cs="Palatino Linotype"/>
          <w:i/>
          <w:sz w:val="22"/>
          <w:szCs w:val="22"/>
        </w:rPr>
      </w:pPr>
      <w:r w:rsidRPr="004E7C71">
        <w:rPr>
          <w:rFonts w:ascii="Palatino Linotype" w:eastAsia="Palatino Linotype" w:hAnsi="Palatino Linotype" w:cs="Palatino Linotype"/>
          <w:i/>
          <w:sz w:val="22"/>
          <w:szCs w:val="22"/>
        </w:rPr>
        <w:t>b) Departamento de Nomina</w:t>
      </w:r>
    </w:p>
    <w:p w14:paraId="7988BE19" w14:textId="77777777" w:rsidR="009455D8" w:rsidRPr="004E7C71" w:rsidRDefault="009455D8" w:rsidP="00C23B19">
      <w:pPr>
        <w:pBdr>
          <w:top w:val="nil"/>
          <w:left w:val="nil"/>
          <w:bottom w:val="nil"/>
          <w:right w:val="nil"/>
          <w:between w:val="nil"/>
        </w:pBdr>
        <w:spacing w:line="276" w:lineRule="auto"/>
        <w:ind w:left="851" w:right="843"/>
        <w:jc w:val="both"/>
        <w:rPr>
          <w:rFonts w:ascii="Palatino Linotype" w:eastAsia="Palatino Linotype" w:hAnsi="Palatino Linotype" w:cs="Palatino Linotype"/>
          <w:i/>
          <w:sz w:val="22"/>
          <w:szCs w:val="22"/>
        </w:rPr>
      </w:pPr>
      <w:r w:rsidRPr="004E7C71">
        <w:rPr>
          <w:rFonts w:ascii="Palatino Linotype" w:eastAsia="Palatino Linotype" w:hAnsi="Palatino Linotype" w:cs="Palatino Linotype"/>
          <w:i/>
          <w:sz w:val="22"/>
          <w:szCs w:val="22"/>
        </w:rPr>
        <w:t>II. Subdirección de Recursos Materiales</w:t>
      </w:r>
    </w:p>
    <w:p w14:paraId="0DF1C92F" w14:textId="77777777" w:rsidR="009455D8" w:rsidRPr="004E7C71" w:rsidRDefault="009455D8" w:rsidP="00C23B19">
      <w:pPr>
        <w:pBdr>
          <w:top w:val="nil"/>
          <w:left w:val="nil"/>
          <w:bottom w:val="nil"/>
          <w:right w:val="nil"/>
          <w:between w:val="nil"/>
        </w:pBdr>
        <w:spacing w:line="276" w:lineRule="auto"/>
        <w:ind w:left="851" w:right="843"/>
        <w:jc w:val="both"/>
        <w:rPr>
          <w:rFonts w:ascii="Palatino Linotype" w:eastAsia="Palatino Linotype" w:hAnsi="Palatino Linotype" w:cs="Palatino Linotype"/>
          <w:i/>
          <w:sz w:val="22"/>
          <w:szCs w:val="22"/>
        </w:rPr>
      </w:pPr>
      <w:r w:rsidRPr="004E7C71">
        <w:rPr>
          <w:rFonts w:ascii="Palatino Linotype" w:eastAsia="Palatino Linotype" w:hAnsi="Palatino Linotype" w:cs="Palatino Linotype"/>
          <w:i/>
          <w:sz w:val="22"/>
          <w:szCs w:val="22"/>
        </w:rPr>
        <w:t>a) Departamento de Servicios Generales</w:t>
      </w:r>
    </w:p>
    <w:p w14:paraId="62F32009" w14:textId="0402CE9A" w:rsidR="0024613E" w:rsidRPr="004E7C71" w:rsidRDefault="009455D8" w:rsidP="00C23B19">
      <w:pPr>
        <w:pBdr>
          <w:top w:val="nil"/>
          <w:left w:val="nil"/>
          <w:bottom w:val="nil"/>
          <w:right w:val="nil"/>
          <w:between w:val="nil"/>
        </w:pBdr>
        <w:spacing w:line="276" w:lineRule="auto"/>
        <w:ind w:left="851" w:right="843"/>
        <w:jc w:val="both"/>
        <w:rPr>
          <w:rFonts w:ascii="Palatino Linotype" w:eastAsia="Palatino Linotype" w:hAnsi="Palatino Linotype" w:cs="Palatino Linotype"/>
          <w:i/>
          <w:sz w:val="22"/>
          <w:szCs w:val="22"/>
        </w:rPr>
      </w:pPr>
      <w:r w:rsidRPr="004E7C71">
        <w:rPr>
          <w:rFonts w:ascii="Palatino Linotype" w:eastAsia="Palatino Linotype" w:hAnsi="Palatino Linotype" w:cs="Palatino Linotype"/>
          <w:i/>
          <w:sz w:val="22"/>
          <w:szCs w:val="22"/>
        </w:rPr>
        <w:t>b) Departamento de Adquisiciones.</w:t>
      </w:r>
      <w:r w:rsidR="0024613E" w:rsidRPr="004E7C71">
        <w:rPr>
          <w:rFonts w:ascii="Palatino Linotype" w:eastAsia="Palatino Linotype" w:hAnsi="Palatino Linotype" w:cs="Palatino Linotype"/>
          <w:i/>
          <w:sz w:val="22"/>
          <w:szCs w:val="22"/>
        </w:rPr>
        <w:t>”</w:t>
      </w:r>
    </w:p>
    <w:p w14:paraId="2420F73A" w14:textId="77777777" w:rsidR="0024613E" w:rsidRPr="004E7C71" w:rsidRDefault="0024613E" w:rsidP="00C23B19">
      <w:pPr>
        <w:pBdr>
          <w:top w:val="nil"/>
          <w:left w:val="nil"/>
          <w:bottom w:val="nil"/>
          <w:right w:val="nil"/>
          <w:between w:val="nil"/>
        </w:pBdr>
        <w:spacing w:line="276" w:lineRule="auto"/>
        <w:ind w:left="851" w:right="843"/>
        <w:jc w:val="both"/>
        <w:rPr>
          <w:rFonts w:ascii="Palatino Linotype" w:eastAsia="Palatino Linotype" w:hAnsi="Palatino Linotype" w:cs="Palatino Linotype"/>
          <w:i/>
          <w:sz w:val="22"/>
          <w:szCs w:val="22"/>
        </w:rPr>
      </w:pPr>
      <w:r w:rsidRPr="004E7C71">
        <w:rPr>
          <w:rFonts w:ascii="Palatino Linotype" w:eastAsia="Palatino Linotype" w:hAnsi="Palatino Linotype" w:cs="Palatino Linotype"/>
          <w:i/>
          <w:sz w:val="22"/>
          <w:szCs w:val="22"/>
        </w:rPr>
        <w:t>(Énfasis Añadido)</w:t>
      </w:r>
    </w:p>
    <w:p w14:paraId="1FB92C83" w14:textId="77777777" w:rsidR="0024613E" w:rsidRPr="004E7C71" w:rsidRDefault="0024613E" w:rsidP="00A626E3">
      <w:pPr>
        <w:spacing w:line="360" w:lineRule="auto"/>
        <w:jc w:val="both"/>
        <w:rPr>
          <w:rFonts w:ascii="Palatino Linotype" w:eastAsia="Palatino Linotype" w:hAnsi="Palatino Linotype" w:cs="Palatino Linotype"/>
          <w:sz w:val="22"/>
          <w:szCs w:val="22"/>
        </w:rPr>
      </w:pPr>
    </w:p>
    <w:p w14:paraId="1DED5929" w14:textId="747CFC47" w:rsidR="0024613E" w:rsidRPr="004E7C71" w:rsidRDefault="0024613E" w:rsidP="00A626E3">
      <w:pPr>
        <w:spacing w:line="360" w:lineRule="auto"/>
        <w:jc w:val="both"/>
        <w:rPr>
          <w:rFonts w:ascii="Palatino Linotype" w:eastAsia="Palatino Linotype" w:hAnsi="Palatino Linotype" w:cs="Palatino Linotype"/>
          <w:sz w:val="22"/>
          <w:szCs w:val="22"/>
        </w:rPr>
      </w:pPr>
      <w:r w:rsidRPr="004E7C71">
        <w:rPr>
          <w:rFonts w:ascii="Palatino Linotype" w:eastAsia="Palatino Linotype" w:hAnsi="Palatino Linotype" w:cs="Palatino Linotype"/>
          <w:sz w:val="22"/>
          <w:szCs w:val="22"/>
        </w:rPr>
        <w:t>Por lo anteriormente expuesto, se advierte que la unidad administrativa que cuenta con atribuciones para integrar el expediente personal y laboral de los servidores públicos que labora en el Ayuntamiento, es la Dirección</w:t>
      </w:r>
      <w:r w:rsidR="00FC6D89" w:rsidRPr="004E7C71">
        <w:rPr>
          <w:rFonts w:ascii="Palatino Linotype" w:eastAsia="Palatino Linotype" w:hAnsi="Palatino Linotype" w:cs="Palatino Linotype"/>
          <w:sz w:val="22"/>
          <w:szCs w:val="22"/>
        </w:rPr>
        <w:t xml:space="preserve"> </w:t>
      </w:r>
      <w:r w:rsidRPr="004E7C71">
        <w:rPr>
          <w:rFonts w:ascii="Palatino Linotype" w:eastAsia="Palatino Linotype" w:hAnsi="Palatino Linotype" w:cs="Palatino Linotype"/>
          <w:sz w:val="22"/>
          <w:szCs w:val="22"/>
        </w:rPr>
        <w:t xml:space="preserve">de Administración. </w:t>
      </w:r>
    </w:p>
    <w:p w14:paraId="35823CE2" w14:textId="77777777" w:rsidR="0024613E" w:rsidRPr="004E7C71" w:rsidRDefault="0024613E" w:rsidP="00A626E3">
      <w:pPr>
        <w:spacing w:line="360" w:lineRule="auto"/>
        <w:jc w:val="both"/>
        <w:rPr>
          <w:rFonts w:ascii="Palatino Linotype" w:eastAsia="Palatino Linotype" w:hAnsi="Palatino Linotype" w:cs="Palatino Linotype"/>
          <w:sz w:val="22"/>
          <w:szCs w:val="22"/>
        </w:rPr>
      </w:pPr>
    </w:p>
    <w:p w14:paraId="60666C69" w14:textId="77777777" w:rsidR="0024613E" w:rsidRPr="004E7C71" w:rsidRDefault="0024613E" w:rsidP="00A626E3">
      <w:pPr>
        <w:spacing w:line="360" w:lineRule="auto"/>
        <w:jc w:val="both"/>
        <w:rPr>
          <w:rFonts w:ascii="Palatino Linotype" w:eastAsia="Palatino Linotype" w:hAnsi="Palatino Linotype" w:cs="Palatino Linotype"/>
          <w:sz w:val="22"/>
          <w:szCs w:val="22"/>
        </w:rPr>
      </w:pPr>
      <w:r w:rsidRPr="004E7C71">
        <w:rPr>
          <w:rFonts w:ascii="Palatino Linotype" w:eastAsia="Palatino Linotype" w:hAnsi="Palatino Linotype" w:cs="Palatino Linotype"/>
          <w:sz w:val="22"/>
          <w:szCs w:val="22"/>
        </w:rPr>
        <w:t xml:space="preserve">De este modo se advierte que el </w:t>
      </w:r>
      <w:r w:rsidRPr="004E7C71">
        <w:rPr>
          <w:rFonts w:ascii="Palatino Linotype" w:eastAsia="Palatino Linotype" w:hAnsi="Palatino Linotype" w:cs="Palatino Linotype"/>
          <w:b/>
          <w:sz w:val="22"/>
          <w:szCs w:val="22"/>
        </w:rPr>
        <w:t>Sujeto Obligado</w:t>
      </w:r>
      <w:r w:rsidRPr="004E7C71">
        <w:rPr>
          <w:rFonts w:ascii="Palatino Linotype" w:eastAsia="Palatino Linotype" w:hAnsi="Palatino Linotype" w:cs="Palatino Linotype"/>
          <w:sz w:val="22"/>
          <w:szCs w:val="22"/>
        </w:rPr>
        <w:t xml:space="preserve"> turnó la solicitud de información a la unidad administrativa competente, de modo que, es necesario hacer referencia al procedimiento de búsqueda que deben de seguir los Sujetos Obligados para localizar la información, el cual se encuentra previsto en los artículos 160 y 162 de la Ley de Transparencia y Acceso a la Información Pública del Estado de México y Municipios, mismo que es el siguiente:</w:t>
      </w:r>
    </w:p>
    <w:p w14:paraId="5459EED4" w14:textId="77777777" w:rsidR="0024613E" w:rsidRPr="004E7C71" w:rsidRDefault="0024613E" w:rsidP="00A626E3">
      <w:pPr>
        <w:spacing w:line="360" w:lineRule="auto"/>
        <w:rPr>
          <w:rFonts w:ascii="Palatino Linotype" w:eastAsia="Palatino Linotype" w:hAnsi="Palatino Linotype" w:cs="Palatino Linotype"/>
          <w:sz w:val="22"/>
          <w:szCs w:val="22"/>
        </w:rPr>
      </w:pPr>
    </w:p>
    <w:p w14:paraId="192C306E" w14:textId="77777777" w:rsidR="0024613E" w:rsidRPr="004E7C71" w:rsidRDefault="0024613E" w:rsidP="00A626E3">
      <w:pPr>
        <w:numPr>
          <w:ilvl w:val="0"/>
          <w:numId w:val="41"/>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E7C71">
        <w:rPr>
          <w:rFonts w:ascii="Palatino Linotype" w:eastAsia="Palatino Linotype" w:hAnsi="Palatino Linotype" w:cs="Palatino Linotype"/>
          <w:sz w:val="22"/>
          <w:szCs w:val="22"/>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4F4AB7A3" w14:textId="77777777" w:rsidR="0024613E" w:rsidRPr="004E7C71" w:rsidRDefault="0024613E" w:rsidP="00A626E3">
      <w:pPr>
        <w:numPr>
          <w:ilvl w:val="0"/>
          <w:numId w:val="41"/>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E7C71">
        <w:rPr>
          <w:rFonts w:ascii="Palatino Linotype" w:eastAsia="Palatino Linotype" w:hAnsi="Palatino Linotype" w:cs="Palatino Linotype"/>
          <w:sz w:val="22"/>
          <w:szCs w:val="22"/>
        </w:rPr>
        <w:t>Los sujetos obligados otorgarán acceso a los documentos que se encuentren en sus archivos o que estén obligados a documentar de acuerdo con sus facultades, competencias o funciones, en el formato en que el solicitante manifieste, de entre aquellos formatos existentes.</w:t>
      </w:r>
    </w:p>
    <w:p w14:paraId="0073D397" w14:textId="77777777" w:rsidR="0024613E" w:rsidRPr="004E7C71" w:rsidRDefault="0024613E" w:rsidP="00A626E3">
      <w:pPr>
        <w:tabs>
          <w:tab w:val="left" w:pos="4962"/>
        </w:tabs>
        <w:spacing w:line="360" w:lineRule="auto"/>
        <w:ind w:right="-28"/>
        <w:jc w:val="both"/>
        <w:rPr>
          <w:rFonts w:ascii="Palatino Linotype" w:eastAsia="Palatino Linotype" w:hAnsi="Palatino Linotype" w:cs="Palatino Linotype"/>
          <w:sz w:val="22"/>
          <w:szCs w:val="22"/>
        </w:rPr>
      </w:pPr>
    </w:p>
    <w:p w14:paraId="7689067E" w14:textId="0F6F3549" w:rsidR="0024613E" w:rsidRPr="004E7C71" w:rsidRDefault="0024613E" w:rsidP="00A626E3">
      <w:pPr>
        <w:spacing w:line="360" w:lineRule="auto"/>
        <w:jc w:val="both"/>
        <w:rPr>
          <w:rFonts w:ascii="Palatino Linotype" w:eastAsia="Palatino Linotype" w:hAnsi="Palatino Linotype" w:cs="Palatino Linotype"/>
          <w:sz w:val="22"/>
          <w:szCs w:val="22"/>
        </w:rPr>
      </w:pPr>
      <w:r w:rsidRPr="004E7C71">
        <w:rPr>
          <w:rFonts w:ascii="Palatino Linotype" w:eastAsia="Palatino Linotype" w:hAnsi="Palatino Linotype" w:cs="Palatino Linotype"/>
          <w:sz w:val="22"/>
          <w:szCs w:val="22"/>
        </w:rPr>
        <w:t xml:space="preserve">De tal circunstancia, se logra colegir que el </w:t>
      </w:r>
      <w:r w:rsidRPr="004E7C71">
        <w:rPr>
          <w:rFonts w:ascii="Palatino Linotype" w:eastAsia="Palatino Linotype" w:hAnsi="Palatino Linotype" w:cs="Palatino Linotype"/>
          <w:b/>
          <w:sz w:val="22"/>
          <w:szCs w:val="22"/>
        </w:rPr>
        <w:t>Sujeto Obligado</w:t>
      </w:r>
      <w:r w:rsidRPr="004E7C71">
        <w:rPr>
          <w:rFonts w:ascii="Palatino Linotype" w:eastAsia="Palatino Linotype" w:hAnsi="Palatino Linotype" w:cs="Palatino Linotype"/>
          <w:sz w:val="22"/>
          <w:szCs w:val="22"/>
        </w:rPr>
        <w:t xml:space="preserve"> cumplió con el procedimiento de búsqueda establecido en el artículo 162 de la Ley de Transparencia y Acceso a la Información Pública del Estado de México y Municipios, toda vez que turnó la soli</w:t>
      </w:r>
      <w:r w:rsidR="00FC6D89" w:rsidRPr="004E7C71">
        <w:rPr>
          <w:rFonts w:ascii="Palatino Linotype" w:eastAsia="Palatino Linotype" w:hAnsi="Palatino Linotype" w:cs="Palatino Linotype"/>
          <w:sz w:val="22"/>
          <w:szCs w:val="22"/>
        </w:rPr>
        <w:t xml:space="preserve">citud a la Dirección </w:t>
      </w:r>
      <w:r w:rsidRPr="004E7C71">
        <w:rPr>
          <w:rFonts w:ascii="Palatino Linotype" w:eastAsia="Palatino Linotype" w:hAnsi="Palatino Linotype" w:cs="Palatino Linotype"/>
          <w:sz w:val="22"/>
          <w:szCs w:val="22"/>
        </w:rPr>
        <w:t xml:space="preserve">de Administración, unidad administrativa que tiene a su cargo la </w:t>
      </w:r>
      <w:r w:rsidR="00FC6D89" w:rsidRPr="004E7C71">
        <w:rPr>
          <w:rFonts w:ascii="Palatino Linotype" w:eastAsia="Palatino Linotype" w:hAnsi="Palatino Linotype" w:cs="Palatino Linotype"/>
          <w:sz w:val="22"/>
          <w:szCs w:val="22"/>
        </w:rPr>
        <w:t>Subdirección</w:t>
      </w:r>
      <w:r w:rsidRPr="004E7C71">
        <w:rPr>
          <w:rFonts w:ascii="Palatino Linotype" w:eastAsia="Palatino Linotype" w:hAnsi="Palatino Linotype" w:cs="Palatino Linotype"/>
          <w:sz w:val="22"/>
          <w:szCs w:val="22"/>
        </w:rPr>
        <w:t xml:space="preserve"> de Recursos Humanos, encargada de </w:t>
      </w:r>
      <w:r w:rsidR="00FC6D89" w:rsidRPr="004E7C71">
        <w:rPr>
          <w:rFonts w:ascii="Palatino Linotype" w:eastAsia="Palatino Linotype" w:hAnsi="Palatino Linotype" w:cs="Palatino Linotype"/>
          <w:sz w:val="22"/>
          <w:szCs w:val="22"/>
        </w:rPr>
        <w:t>brindar apoyo administrativo, técnico y humano, a los servidores públicos que conforman la Administración Pública Municipal, a fin de proporcionarles un espacio digno de trabajo y optimizar las funciones de cada Unidad Administrativa, en beneficio de la ciudadanía.</w:t>
      </w:r>
    </w:p>
    <w:p w14:paraId="01CB0A49" w14:textId="77777777" w:rsidR="0024613E" w:rsidRPr="004E7C71" w:rsidRDefault="0024613E" w:rsidP="00A626E3">
      <w:pPr>
        <w:spacing w:line="360" w:lineRule="auto"/>
        <w:jc w:val="both"/>
        <w:rPr>
          <w:rFonts w:ascii="Palatino Linotype" w:eastAsia="Palatino Linotype" w:hAnsi="Palatino Linotype" w:cs="Palatino Linotype"/>
          <w:sz w:val="22"/>
          <w:szCs w:val="22"/>
        </w:rPr>
      </w:pPr>
    </w:p>
    <w:p w14:paraId="655650EF" w14:textId="77777777" w:rsidR="0024613E" w:rsidRPr="004E7C71" w:rsidRDefault="0024613E" w:rsidP="00A626E3">
      <w:pPr>
        <w:widowControl w:val="0"/>
        <w:tabs>
          <w:tab w:val="left" w:pos="1701"/>
          <w:tab w:val="left" w:pos="1843"/>
        </w:tabs>
        <w:spacing w:line="360" w:lineRule="auto"/>
        <w:jc w:val="both"/>
        <w:rPr>
          <w:rFonts w:ascii="Palatino Linotype" w:eastAsia="Palatino Linotype" w:hAnsi="Palatino Linotype" w:cs="Palatino Linotype"/>
          <w:sz w:val="22"/>
          <w:szCs w:val="22"/>
        </w:rPr>
      </w:pPr>
      <w:r w:rsidRPr="004E7C71">
        <w:rPr>
          <w:rFonts w:ascii="Palatino Linotype" w:eastAsia="Palatino Linotype" w:hAnsi="Palatino Linotype" w:cs="Palatino Linotype"/>
          <w:sz w:val="22"/>
          <w:szCs w:val="22"/>
        </w:rPr>
        <w:t xml:space="preserve">Expuesto lo anterior, se procede al análisis pormenorizado de los requerimientos de información, a efecto de determinar si con la información remitida en respuesta, el </w:t>
      </w:r>
      <w:r w:rsidRPr="004E7C71">
        <w:rPr>
          <w:rFonts w:ascii="Palatino Linotype" w:eastAsia="Palatino Linotype" w:hAnsi="Palatino Linotype" w:cs="Palatino Linotype"/>
          <w:b/>
          <w:sz w:val="22"/>
          <w:szCs w:val="22"/>
        </w:rPr>
        <w:t>Sujeto Obligado</w:t>
      </w:r>
      <w:r w:rsidRPr="004E7C71">
        <w:rPr>
          <w:rFonts w:ascii="Palatino Linotype" w:eastAsia="Palatino Linotype" w:hAnsi="Palatino Linotype" w:cs="Palatino Linotype"/>
          <w:sz w:val="22"/>
          <w:szCs w:val="22"/>
        </w:rPr>
        <w:t xml:space="preserve"> colmó el derecho a de acceso a la información de la parte </w:t>
      </w:r>
      <w:r w:rsidRPr="004E7C71">
        <w:rPr>
          <w:rFonts w:ascii="Palatino Linotype" w:eastAsia="Palatino Linotype" w:hAnsi="Palatino Linotype" w:cs="Palatino Linotype"/>
          <w:b/>
          <w:sz w:val="22"/>
          <w:szCs w:val="22"/>
        </w:rPr>
        <w:t>Recurrente</w:t>
      </w:r>
      <w:r w:rsidRPr="004E7C71">
        <w:rPr>
          <w:rFonts w:ascii="Palatino Linotype" w:eastAsia="Palatino Linotype" w:hAnsi="Palatino Linotype" w:cs="Palatino Linotype"/>
          <w:sz w:val="22"/>
          <w:szCs w:val="22"/>
        </w:rPr>
        <w:t xml:space="preserve"> o en su defecto ordenar su entrega. </w:t>
      </w:r>
    </w:p>
    <w:p w14:paraId="3B6BC66E" w14:textId="77777777" w:rsidR="0024613E" w:rsidRPr="004E7C71" w:rsidRDefault="0024613E" w:rsidP="00A626E3">
      <w:pPr>
        <w:widowControl w:val="0"/>
        <w:tabs>
          <w:tab w:val="left" w:pos="1701"/>
          <w:tab w:val="left" w:pos="1843"/>
        </w:tabs>
        <w:spacing w:line="360" w:lineRule="auto"/>
        <w:jc w:val="both"/>
        <w:rPr>
          <w:rFonts w:ascii="Palatino Linotype" w:eastAsia="Palatino Linotype" w:hAnsi="Palatino Linotype" w:cs="Palatino Linotype"/>
          <w:sz w:val="22"/>
          <w:szCs w:val="22"/>
        </w:rPr>
      </w:pPr>
    </w:p>
    <w:p w14:paraId="586A9996" w14:textId="3112DECF" w:rsidR="00B55216" w:rsidRPr="004E7C71" w:rsidRDefault="00B55216" w:rsidP="00A626E3">
      <w:pPr>
        <w:widowControl w:val="0"/>
        <w:tabs>
          <w:tab w:val="left" w:pos="1701"/>
          <w:tab w:val="left" w:pos="1843"/>
        </w:tabs>
        <w:spacing w:line="360" w:lineRule="auto"/>
        <w:jc w:val="both"/>
        <w:rPr>
          <w:rFonts w:ascii="Palatino Linotype" w:eastAsia="Palatino Linotype" w:hAnsi="Palatino Linotype" w:cs="Palatino Linotype"/>
          <w:sz w:val="22"/>
          <w:szCs w:val="22"/>
        </w:rPr>
      </w:pPr>
      <w:r w:rsidRPr="004E7C71">
        <w:rPr>
          <w:rFonts w:ascii="Palatino Linotype" w:eastAsia="Palatino Linotype" w:hAnsi="Palatino Linotype" w:cs="Palatino Linotype"/>
          <w:sz w:val="22"/>
          <w:szCs w:val="22"/>
        </w:rPr>
        <w:t xml:space="preserve">Para ello conviene señalar que de la solicitud de información se advierte que la parte </w:t>
      </w:r>
      <w:r w:rsidRPr="004E7C71">
        <w:rPr>
          <w:rFonts w:ascii="Palatino Linotype" w:eastAsia="Palatino Linotype" w:hAnsi="Palatino Linotype" w:cs="Palatino Linotype"/>
          <w:b/>
          <w:sz w:val="22"/>
          <w:szCs w:val="22"/>
        </w:rPr>
        <w:t>Recurrente</w:t>
      </w:r>
      <w:r w:rsidRPr="004E7C71">
        <w:rPr>
          <w:rFonts w:ascii="Palatino Linotype" w:eastAsia="Palatino Linotype" w:hAnsi="Palatino Linotype" w:cs="Palatino Linotype"/>
          <w:sz w:val="22"/>
          <w:szCs w:val="22"/>
        </w:rPr>
        <w:t xml:space="preserve"> </w:t>
      </w:r>
      <w:r w:rsidR="00C23B19" w:rsidRPr="004E7C71">
        <w:rPr>
          <w:rFonts w:ascii="Palatino Linotype" w:eastAsia="Palatino Linotype" w:hAnsi="Palatino Linotype" w:cs="Palatino Linotype"/>
          <w:sz w:val="22"/>
          <w:szCs w:val="22"/>
        </w:rPr>
        <w:t>desea conocer información específicamente de dos servidores públicos</w:t>
      </w:r>
      <w:r w:rsidRPr="004E7C71">
        <w:rPr>
          <w:rFonts w:ascii="Palatino Linotype" w:eastAsia="Palatino Linotype" w:hAnsi="Palatino Linotype" w:cs="Palatino Linotype"/>
          <w:sz w:val="22"/>
          <w:szCs w:val="22"/>
        </w:rPr>
        <w:t>, po</w:t>
      </w:r>
      <w:r w:rsidR="00C23B19" w:rsidRPr="004E7C71">
        <w:rPr>
          <w:rFonts w:ascii="Palatino Linotype" w:eastAsia="Palatino Linotype" w:hAnsi="Palatino Linotype" w:cs="Palatino Linotype"/>
          <w:sz w:val="22"/>
          <w:szCs w:val="22"/>
        </w:rPr>
        <w:t xml:space="preserve">r ello, este Organismo Garante localizó dentro del Directorio de todos los servidores públicos del </w:t>
      </w:r>
      <w:r w:rsidR="00B00CBB" w:rsidRPr="004E7C71">
        <w:rPr>
          <w:rFonts w:ascii="Palatino Linotype" w:eastAsia="Palatino Linotype" w:hAnsi="Palatino Linotype" w:cs="Palatino Linotype"/>
          <w:sz w:val="22"/>
          <w:szCs w:val="22"/>
        </w:rPr>
        <w:t>Ayuntamiento</w:t>
      </w:r>
      <w:r w:rsidR="00C23B19" w:rsidRPr="004E7C71">
        <w:rPr>
          <w:rFonts w:ascii="Palatino Linotype" w:eastAsia="Palatino Linotype" w:hAnsi="Palatino Linotype" w:cs="Palatino Linotype"/>
          <w:sz w:val="22"/>
          <w:szCs w:val="22"/>
        </w:rPr>
        <w:t>, que se encuentra publicado dentro del Portal de Información Pública de Oficio Mexiquense</w:t>
      </w:r>
      <w:r w:rsidR="00B00CBB" w:rsidRPr="004E7C71">
        <w:rPr>
          <w:rFonts w:ascii="Palatino Linotype" w:eastAsia="Palatino Linotype" w:hAnsi="Palatino Linotype" w:cs="Palatino Linotype"/>
          <w:sz w:val="22"/>
          <w:szCs w:val="22"/>
        </w:rPr>
        <w:t xml:space="preserve"> del </w:t>
      </w:r>
      <w:r w:rsidR="00B00CBB" w:rsidRPr="004E7C71">
        <w:rPr>
          <w:rFonts w:ascii="Palatino Linotype" w:eastAsia="Palatino Linotype" w:hAnsi="Palatino Linotype" w:cs="Palatino Linotype"/>
          <w:b/>
          <w:sz w:val="22"/>
          <w:szCs w:val="22"/>
        </w:rPr>
        <w:t>Sujeto Obligado</w:t>
      </w:r>
      <w:r w:rsidRPr="004E7C71">
        <w:rPr>
          <w:rFonts w:ascii="Palatino Linotype" w:eastAsia="Palatino Linotype" w:hAnsi="Palatino Linotype" w:cs="Palatino Linotype"/>
          <w:sz w:val="22"/>
          <w:szCs w:val="22"/>
        </w:rPr>
        <w:t>,</w:t>
      </w:r>
      <w:r w:rsidR="00C23B19" w:rsidRPr="004E7C71">
        <w:rPr>
          <w:rFonts w:ascii="Palatino Linotype" w:eastAsia="Palatino Linotype" w:hAnsi="Palatino Linotype" w:cs="Palatino Linotype"/>
          <w:sz w:val="22"/>
          <w:szCs w:val="22"/>
        </w:rPr>
        <w:t xml:space="preserve"> que estos servidores públicos ostentan los siguientes cargos</w:t>
      </w:r>
      <w:r w:rsidRPr="004E7C71">
        <w:rPr>
          <w:rFonts w:ascii="Palatino Linotype" w:eastAsia="Palatino Linotype" w:hAnsi="Palatino Linotype" w:cs="Palatino Linotype"/>
          <w:sz w:val="22"/>
          <w:szCs w:val="22"/>
        </w:rPr>
        <w:t xml:space="preserve">: </w:t>
      </w:r>
    </w:p>
    <w:p w14:paraId="2D58877D" w14:textId="77777777" w:rsidR="00B55216" w:rsidRPr="004E7C71" w:rsidRDefault="00B55216" w:rsidP="00A626E3">
      <w:pPr>
        <w:widowControl w:val="0"/>
        <w:tabs>
          <w:tab w:val="left" w:pos="1701"/>
          <w:tab w:val="left" w:pos="1843"/>
        </w:tabs>
        <w:spacing w:line="360" w:lineRule="auto"/>
        <w:jc w:val="both"/>
        <w:rPr>
          <w:rFonts w:ascii="Palatino Linotype" w:eastAsia="Palatino Linotype" w:hAnsi="Palatino Linotype" w:cs="Palatino Linotype"/>
          <w:sz w:val="22"/>
          <w:szCs w:val="22"/>
        </w:rPr>
      </w:pPr>
    </w:p>
    <w:p w14:paraId="06F5A175" w14:textId="041B90BB" w:rsidR="00FC6D89" w:rsidRPr="004E7C71" w:rsidRDefault="00B55216" w:rsidP="00A626E3">
      <w:pPr>
        <w:widowControl w:val="0"/>
        <w:tabs>
          <w:tab w:val="left" w:pos="1701"/>
          <w:tab w:val="left" w:pos="1843"/>
        </w:tabs>
        <w:spacing w:line="360" w:lineRule="auto"/>
        <w:jc w:val="center"/>
        <w:rPr>
          <w:rFonts w:ascii="Palatino Linotype" w:eastAsia="Palatino Linotype" w:hAnsi="Palatino Linotype" w:cs="Palatino Linotype"/>
          <w:sz w:val="22"/>
          <w:szCs w:val="22"/>
        </w:rPr>
      </w:pPr>
      <w:r w:rsidRPr="004E7C71">
        <w:rPr>
          <w:rFonts w:ascii="Palatino Linotype" w:eastAsia="Palatino Linotype" w:hAnsi="Palatino Linotype" w:cs="Palatino Linotype"/>
          <w:noProof/>
          <w:sz w:val="22"/>
          <w:szCs w:val="22"/>
        </w:rPr>
        <mc:AlternateContent>
          <mc:Choice Requires="wps">
            <w:drawing>
              <wp:anchor distT="0" distB="0" distL="114300" distR="114300" simplePos="0" relativeHeight="251659264" behindDoc="0" locked="0" layoutInCell="1" allowOverlap="1" wp14:anchorId="308BF76E" wp14:editId="03F289DE">
                <wp:simplePos x="0" y="0"/>
                <wp:positionH relativeFrom="column">
                  <wp:posOffset>653415</wp:posOffset>
                </wp:positionH>
                <wp:positionV relativeFrom="paragraph">
                  <wp:posOffset>901065</wp:posOffset>
                </wp:positionV>
                <wp:extent cx="3524250" cy="228600"/>
                <wp:effectExtent l="0" t="0" r="19050" b="19050"/>
                <wp:wrapNone/>
                <wp:docPr id="4" name="Rectángulo 4"/>
                <wp:cNvGraphicFramePr/>
                <a:graphic xmlns:a="http://schemas.openxmlformats.org/drawingml/2006/main">
                  <a:graphicData uri="http://schemas.microsoft.com/office/word/2010/wordprocessingShape">
                    <wps:wsp>
                      <wps:cNvSpPr/>
                      <wps:spPr>
                        <a:xfrm>
                          <a:off x="0" y="0"/>
                          <a:ext cx="3524250" cy="2286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D263C38" id="Rectángulo 4" o:spid="_x0000_s1026" style="position:absolute;margin-left:51.45pt;margin-top:70.95pt;width:277.5pt;height:1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" filled="f" strokecolor="red" strokeweight="1.5pt"/>
            </w:pict>
          </mc:Fallback>
        </mc:AlternateContent>
      </w:r>
      <w:r w:rsidR="00FC6D89" w:rsidRPr="004E7C71">
        <w:rPr>
          <w:rFonts w:ascii="Palatino Linotype" w:eastAsia="Palatino Linotype" w:hAnsi="Palatino Linotype" w:cs="Palatino Linotype"/>
          <w:noProof/>
          <w:sz w:val="22"/>
          <w:szCs w:val="22"/>
        </w:rPr>
        <w:drawing>
          <wp:inline distT="0" distB="0" distL="0" distR="0" wp14:anchorId="26B80085" wp14:editId="51035BF6">
            <wp:extent cx="4829175" cy="192474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60006" cy="1937033"/>
                    </a:xfrm>
                    <a:prstGeom prst="rect">
                      <a:avLst/>
                    </a:prstGeom>
                  </pic:spPr>
                </pic:pic>
              </a:graphicData>
            </a:graphic>
          </wp:inline>
        </w:drawing>
      </w:r>
    </w:p>
    <w:p w14:paraId="1A049563" w14:textId="1E39EF38" w:rsidR="00CC36FF" w:rsidRPr="004E7C71" w:rsidRDefault="00B55216" w:rsidP="00A626E3">
      <w:pPr>
        <w:spacing w:line="360" w:lineRule="auto"/>
        <w:jc w:val="center"/>
        <w:rPr>
          <w:rFonts w:ascii="Palatino Linotype" w:hAnsi="Palatino Linotype"/>
          <w:sz w:val="22"/>
          <w:szCs w:val="22"/>
        </w:rPr>
      </w:pPr>
      <w:r w:rsidRPr="004E7C71">
        <w:rPr>
          <w:rFonts w:ascii="Palatino Linotype" w:eastAsia="Palatino Linotype" w:hAnsi="Palatino Linotype" w:cs="Palatino Linotype"/>
          <w:noProof/>
          <w:sz w:val="22"/>
          <w:szCs w:val="22"/>
        </w:rPr>
        <mc:AlternateContent>
          <mc:Choice Requires="wps">
            <w:drawing>
              <wp:anchor distT="0" distB="0" distL="114300" distR="114300" simplePos="0" relativeHeight="251661312" behindDoc="0" locked="0" layoutInCell="1" allowOverlap="1" wp14:anchorId="2F9B0545" wp14:editId="688A728E">
                <wp:simplePos x="0" y="0"/>
                <wp:positionH relativeFrom="column">
                  <wp:posOffset>691515</wp:posOffset>
                </wp:positionH>
                <wp:positionV relativeFrom="paragraph">
                  <wp:posOffset>845820</wp:posOffset>
                </wp:positionV>
                <wp:extent cx="3524250" cy="22860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3524250" cy="2286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5771D8C" id="Rectángulo 5" o:spid="_x0000_s1026" style="position:absolute;margin-left:54.45pt;margin-top:66.6pt;width:277.5pt;height:1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" filled="f" strokecolor="red" strokeweight="1.5pt"/>
            </w:pict>
          </mc:Fallback>
        </mc:AlternateContent>
      </w:r>
      <w:r w:rsidR="00FC6D89" w:rsidRPr="004E7C71">
        <w:rPr>
          <w:rFonts w:ascii="Palatino Linotype" w:hAnsi="Palatino Linotype"/>
          <w:noProof/>
          <w:sz w:val="22"/>
          <w:szCs w:val="22"/>
        </w:rPr>
        <w:drawing>
          <wp:inline distT="0" distB="0" distL="0" distR="0" wp14:anchorId="58F59EA7" wp14:editId="203EA623">
            <wp:extent cx="4832327" cy="1876425"/>
            <wp:effectExtent l="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44442" cy="1881129"/>
                    </a:xfrm>
                    <a:prstGeom prst="rect">
                      <a:avLst/>
                    </a:prstGeom>
                  </pic:spPr>
                </pic:pic>
              </a:graphicData>
            </a:graphic>
          </wp:inline>
        </w:drawing>
      </w:r>
    </w:p>
    <w:p w14:paraId="3CE3B502" w14:textId="77777777" w:rsidR="00CC36FF" w:rsidRPr="004E7C71" w:rsidRDefault="00CC36FF" w:rsidP="00A626E3">
      <w:pPr>
        <w:spacing w:line="360" w:lineRule="auto"/>
        <w:jc w:val="both"/>
        <w:rPr>
          <w:rFonts w:ascii="Palatino Linotype" w:hAnsi="Palatino Linotype"/>
          <w:sz w:val="22"/>
          <w:szCs w:val="22"/>
        </w:rPr>
      </w:pPr>
    </w:p>
    <w:p w14:paraId="272924C2" w14:textId="416E01D0" w:rsidR="00CC36FF" w:rsidRPr="004E7C71" w:rsidRDefault="00B55216" w:rsidP="00A626E3">
      <w:pPr>
        <w:spacing w:line="360" w:lineRule="auto"/>
        <w:jc w:val="both"/>
        <w:rPr>
          <w:rFonts w:ascii="Palatino Linotype" w:hAnsi="Palatino Linotype"/>
          <w:sz w:val="22"/>
          <w:szCs w:val="22"/>
        </w:rPr>
      </w:pPr>
      <w:r w:rsidRPr="004E7C71">
        <w:rPr>
          <w:rFonts w:ascii="Palatino Linotype" w:hAnsi="Palatino Linotype"/>
          <w:sz w:val="22"/>
          <w:szCs w:val="22"/>
        </w:rPr>
        <w:t xml:space="preserve">De las imágenes insertadas con anterioridad se advierte que los referidos servidores públicos </w:t>
      </w:r>
      <w:r w:rsidR="00B00CBB" w:rsidRPr="004E7C71">
        <w:rPr>
          <w:rFonts w:ascii="Palatino Linotype" w:hAnsi="Palatino Linotype"/>
          <w:sz w:val="22"/>
          <w:szCs w:val="22"/>
        </w:rPr>
        <w:t xml:space="preserve">cuentan con el puesto o cargo para el primero de ellos, </w:t>
      </w:r>
      <w:r w:rsidR="009D4817" w:rsidRPr="004E7C71">
        <w:rPr>
          <w:rFonts w:ascii="Palatino Linotype" w:hAnsi="Palatino Linotype"/>
          <w:sz w:val="22"/>
          <w:szCs w:val="22"/>
        </w:rPr>
        <w:t xml:space="preserve">de Auxiliar del Departamento de Construcción, mientras que el segundo es Analista Técnico del Departamento </w:t>
      </w:r>
      <w:r w:rsidR="00B00CBB" w:rsidRPr="004E7C71">
        <w:rPr>
          <w:rFonts w:ascii="Palatino Linotype" w:hAnsi="Palatino Linotype"/>
          <w:sz w:val="22"/>
          <w:szCs w:val="22"/>
        </w:rPr>
        <w:t xml:space="preserve">de Mantenimiento y Urbanización, unidades administrativas que dependen de la Dirección de Obras Públicas, de conformidad con el artículo 55 del Reglamento Orgánico Municipal de Zinacantepec. </w:t>
      </w:r>
    </w:p>
    <w:p w14:paraId="7073E5F0" w14:textId="77777777" w:rsidR="00CC36FF" w:rsidRPr="004E7C71" w:rsidRDefault="00CC36FF" w:rsidP="00A626E3">
      <w:pPr>
        <w:spacing w:line="360" w:lineRule="auto"/>
        <w:jc w:val="both"/>
        <w:rPr>
          <w:rFonts w:ascii="Palatino Linotype" w:hAnsi="Palatino Linotype"/>
          <w:sz w:val="22"/>
          <w:szCs w:val="22"/>
        </w:rPr>
      </w:pPr>
    </w:p>
    <w:p w14:paraId="56A3742D" w14:textId="36FB8477" w:rsidR="009D4817" w:rsidRPr="004E7C71" w:rsidRDefault="002652F2" w:rsidP="00A626E3">
      <w:pPr>
        <w:spacing w:line="360" w:lineRule="auto"/>
        <w:jc w:val="both"/>
        <w:rPr>
          <w:rFonts w:ascii="Palatino Linotype" w:eastAsia="Palatino Linotype" w:hAnsi="Palatino Linotype" w:cs="Palatino Linotype"/>
          <w:sz w:val="22"/>
          <w:szCs w:val="22"/>
        </w:rPr>
      </w:pPr>
      <w:r w:rsidRPr="004E7C71">
        <w:rPr>
          <w:rFonts w:ascii="Palatino Linotype" w:hAnsi="Palatino Linotype"/>
          <w:sz w:val="22"/>
          <w:szCs w:val="22"/>
        </w:rPr>
        <w:t>D</w:t>
      </w:r>
      <w:r w:rsidR="009D4817" w:rsidRPr="004E7C71">
        <w:rPr>
          <w:rFonts w:ascii="Palatino Linotype" w:hAnsi="Palatino Linotype"/>
          <w:sz w:val="22"/>
          <w:szCs w:val="22"/>
        </w:rPr>
        <w:t>icho lo anterior y d</w:t>
      </w:r>
      <w:r w:rsidRPr="004E7C71">
        <w:rPr>
          <w:rFonts w:ascii="Palatino Linotype" w:hAnsi="Palatino Linotype"/>
          <w:sz w:val="22"/>
          <w:szCs w:val="22"/>
        </w:rPr>
        <w:t xml:space="preserve">erivado de la naturaleza de la información requerida, es que es necesario </w:t>
      </w:r>
      <w:r w:rsidRPr="004E7C71">
        <w:rPr>
          <w:rFonts w:ascii="Palatino Linotype" w:eastAsia="Palatino Linotype" w:hAnsi="Palatino Linotype" w:cs="Palatino Linotype"/>
          <w:sz w:val="22"/>
          <w:szCs w:val="22"/>
        </w:rPr>
        <w:t xml:space="preserve">traer a colación </w:t>
      </w:r>
      <w:r w:rsidR="009D4817" w:rsidRPr="004E7C71">
        <w:rPr>
          <w:rFonts w:ascii="Palatino Linotype" w:eastAsia="Palatino Linotype" w:hAnsi="Palatino Linotype" w:cs="Palatino Linotype"/>
          <w:sz w:val="22"/>
          <w:szCs w:val="22"/>
        </w:rPr>
        <w:t xml:space="preserve">que, el </w:t>
      </w:r>
      <w:r w:rsidR="009D4817" w:rsidRPr="004E7C71">
        <w:rPr>
          <w:rFonts w:ascii="Palatino Linotype" w:eastAsia="Palatino Linotype" w:hAnsi="Palatino Linotype" w:cs="Palatino Linotype"/>
          <w:b/>
          <w:sz w:val="22"/>
          <w:szCs w:val="22"/>
        </w:rPr>
        <w:t>Título profesional</w:t>
      </w:r>
      <w:r w:rsidR="009D4817" w:rsidRPr="004E7C71">
        <w:rPr>
          <w:rFonts w:ascii="Palatino Linotype" w:eastAsia="Palatino Linotype" w:hAnsi="Palatino Linotype" w:cs="Palatino Linotype"/>
          <w:sz w:val="22"/>
          <w:szCs w:val="22"/>
        </w:rPr>
        <w:t>, certificado de estudios u homólogo corresponde al documento expedido por instituciones del Estado o descentralizadas y, por instituciones particulares que tenga reconocimiento de validez oficial de estudios, a favor de la persona que esté en proceso o haya concluido los estudios correspondientes o demostrado tener los conocimientos necesarios de conformidad con esta Ley y otras disposiciones aplicables y, para su obtención es indispensable acreditar que se han cumplido los requisitos académicos previstos por las leyes aplicables; lo anterior de conformidad con los artículos 1° y 8° de la Ley Reglamentaria del Artículo 5° Constitucional, Relativo al Ejercicio de las Profesiones en la Ciudad de México.</w:t>
      </w:r>
    </w:p>
    <w:p w14:paraId="57ACC7B9" w14:textId="77777777" w:rsidR="009D4817" w:rsidRPr="004E7C71" w:rsidRDefault="009D4817" w:rsidP="00A626E3">
      <w:pPr>
        <w:widowControl w:val="0"/>
        <w:tabs>
          <w:tab w:val="left" w:pos="1701"/>
          <w:tab w:val="left" w:pos="1843"/>
        </w:tabs>
        <w:spacing w:line="360" w:lineRule="auto"/>
        <w:jc w:val="both"/>
        <w:rPr>
          <w:rFonts w:ascii="Palatino Linotype" w:eastAsia="Palatino Linotype" w:hAnsi="Palatino Linotype" w:cs="Palatino Linotype"/>
          <w:b/>
          <w:sz w:val="22"/>
          <w:szCs w:val="22"/>
        </w:rPr>
      </w:pPr>
    </w:p>
    <w:p w14:paraId="1A76FB32" w14:textId="77777777" w:rsidR="009D4817" w:rsidRPr="004E7C71" w:rsidRDefault="009D4817" w:rsidP="00A626E3">
      <w:pPr>
        <w:widowControl w:val="0"/>
        <w:tabs>
          <w:tab w:val="left" w:pos="1701"/>
          <w:tab w:val="left" w:pos="1843"/>
        </w:tabs>
        <w:spacing w:line="360" w:lineRule="auto"/>
        <w:jc w:val="both"/>
        <w:rPr>
          <w:rFonts w:ascii="Palatino Linotype" w:eastAsia="Palatino Linotype" w:hAnsi="Palatino Linotype" w:cs="Palatino Linotype"/>
          <w:sz w:val="22"/>
          <w:szCs w:val="22"/>
        </w:rPr>
      </w:pPr>
      <w:r w:rsidRPr="004E7C71">
        <w:rPr>
          <w:rFonts w:ascii="Palatino Linotype" w:eastAsia="Palatino Linotype" w:hAnsi="Palatino Linotype" w:cs="Palatino Linotype"/>
          <w:sz w:val="22"/>
          <w:szCs w:val="22"/>
        </w:rPr>
        <w:t xml:space="preserve">Al respeto, es necesario señalar que la </w:t>
      </w:r>
      <w:r w:rsidRPr="004E7C71">
        <w:rPr>
          <w:rFonts w:ascii="Palatino Linotype" w:eastAsia="Palatino Linotype" w:hAnsi="Palatino Linotype" w:cs="Palatino Linotype"/>
          <w:b/>
          <w:sz w:val="22"/>
          <w:szCs w:val="22"/>
        </w:rPr>
        <w:t>cédula profesional</w:t>
      </w:r>
      <w:r w:rsidRPr="004E7C71">
        <w:rPr>
          <w:rFonts w:ascii="Palatino Linotype" w:eastAsia="Palatino Linotype" w:hAnsi="Palatino Linotype" w:cs="Palatino Linotype"/>
          <w:sz w:val="22"/>
          <w:szCs w:val="22"/>
        </w:rPr>
        <w:t>, es aquel documento con validez legal, para certificar o demostrar que efectivamente una persona está calificado para ejercer la profesión para la cual se ha preparado y ha recibido un título profesional, conforme a lo referido en la página oficial de la Secretaría de Educación Pública.</w:t>
      </w:r>
    </w:p>
    <w:p w14:paraId="618F71B9" w14:textId="77777777" w:rsidR="009D4817" w:rsidRPr="004E7C71" w:rsidRDefault="009D4817" w:rsidP="00A626E3">
      <w:pPr>
        <w:widowControl w:val="0"/>
        <w:tabs>
          <w:tab w:val="left" w:pos="1701"/>
          <w:tab w:val="left" w:pos="1843"/>
        </w:tabs>
        <w:spacing w:line="360" w:lineRule="auto"/>
        <w:jc w:val="both"/>
        <w:rPr>
          <w:rFonts w:ascii="Palatino Linotype" w:eastAsia="Palatino Linotype" w:hAnsi="Palatino Linotype" w:cs="Palatino Linotype"/>
          <w:sz w:val="22"/>
          <w:szCs w:val="22"/>
        </w:rPr>
      </w:pPr>
    </w:p>
    <w:p w14:paraId="570AA7C3" w14:textId="77777777" w:rsidR="009D4817" w:rsidRPr="004E7C71" w:rsidRDefault="009D4817" w:rsidP="00A626E3">
      <w:pPr>
        <w:widowControl w:val="0"/>
        <w:tabs>
          <w:tab w:val="left" w:pos="1701"/>
          <w:tab w:val="left" w:pos="1843"/>
        </w:tabs>
        <w:spacing w:line="360" w:lineRule="auto"/>
        <w:jc w:val="both"/>
        <w:rPr>
          <w:rFonts w:ascii="Palatino Linotype" w:eastAsia="Palatino Linotype" w:hAnsi="Palatino Linotype" w:cs="Palatino Linotype"/>
          <w:b/>
          <w:sz w:val="22"/>
          <w:szCs w:val="22"/>
        </w:rPr>
      </w:pPr>
      <w:r w:rsidRPr="004E7C71">
        <w:rPr>
          <w:rFonts w:ascii="Palatino Linotype" w:eastAsia="Palatino Linotype" w:hAnsi="Palatino Linotype" w:cs="Palatino Linotype"/>
          <w:sz w:val="22"/>
          <w:szCs w:val="22"/>
        </w:rPr>
        <w:t xml:space="preserve">En este sentido, los documentos que </w:t>
      </w:r>
      <w:r w:rsidRPr="004E7C71">
        <w:rPr>
          <w:rFonts w:ascii="Palatino Linotype" w:eastAsia="Palatino Linotype" w:hAnsi="Palatino Linotype" w:cs="Palatino Linotype"/>
          <w:b/>
          <w:sz w:val="22"/>
          <w:szCs w:val="22"/>
        </w:rPr>
        <w:t>dan cuenta de la preparación académica sirven como medios de identificación, para que a su titular lo relacionen con el nivel de estudios con que cuenta, tales como el título y cédula profesional o bien, un certificado de estudios, independientemente de que estos sean o no medios de identificación oficiales.</w:t>
      </w:r>
    </w:p>
    <w:p w14:paraId="4ED2D0B6" w14:textId="77777777" w:rsidR="009D4817" w:rsidRPr="004E7C71" w:rsidRDefault="009D4817" w:rsidP="00A626E3">
      <w:pPr>
        <w:widowControl w:val="0"/>
        <w:tabs>
          <w:tab w:val="left" w:pos="1701"/>
          <w:tab w:val="left" w:pos="1843"/>
        </w:tabs>
        <w:spacing w:line="360" w:lineRule="auto"/>
        <w:jc w:val="both"/>
        <w:rPr>
          <w:rFonts w:ascii="Palatino Linotype" w:eastAsia="Palatino Linotype" w:hAnsi="Palatino Linotype" w:cs="Palatino Linotype"/>
          <w:b/>
          <w:sz w:val="22"/>
          <w:szCs w:val="22"/>
        </w:rPr>
      </w:pPr>
    </w:p>
    <w:p w14:paraId="089DAD0A" w14:textId="77777777" w:rsidR="009D4817" w:rsidRPr="004E7C71" w:rsidRDefault="009D4817" w:rsidP="00A626E3">
      <w:pPr>
        <w:widowControl w:val="0"/>
        <w:tabs>
          <w:tab w:val="left" w:pos="1701"/>
          <w:tab w:val="left" w:pos="1843"/>
        </w:tabs>
        <w:spacing w:line="360" w:lineRule="auto"/>
        <w:jc w:val="both"/>
        <w:rPr>
          <w:rFonts w:ascii="Palatino Linotype" w:eastAsia="Palatino Linotype" w:hAnsi="Palatino Linotype" w:cs="Palatino Linotype"/>
          <w:sz w:val="22"/>
          <w:szCs w:val="22"/>
        </w:rPr>
      </w:pPr>
      <w:r w:rsidRPr="004E7C71">
        <w:rPr>
          <w:rFonts w:ascii="Palatino Linotype" w:eastAsia="Palatino Linotype" w:hAnsi="Palatino Linotype" w:cs="Palatino Linotype"/>
          <w:sz w:val="22"/>
          <w:szCs w:val="22"/>
        </w:rPr>
        <w:t xml:space="preserve">Además, debe tenerse presente que la naturaleza del título profesional o bien, del certificado, consiste en la de ser documentos de identificación para que a sus titulares, los acrediten como profesionales o expertos en algún área de estudio o conocimiento frente a terceros; por lo que, proporcionar dicha información abona a la transparencia y a la rendición de cuentas, pues sirven a la ciudadanía para comprobar que las personas que se desempeñan como servidores públicos tienen el perfil idóneo, la capacidad, las habilidades y la pericia para desarrollar las actividades y atribuciones que se deriven de su encargo. </w:t>
      </w:r>
    </w:p>
    <w:p w14:paraId="240400B9" w14:textId="77777777" w:rsidR="009D4817" w:rsidRPr="004E7C71" w:rsidRDefault="009D4817" w:rsidP="00A626E3">
      <w:pPr>
        <w:widowControl w:val="0"/>
        <w:tabs>
          <w:tab w:val="left" w:pos="1701"/>
          <w:tab w:val="left" w:pos="1843"/>
        </w:tabs>
        <w:spacing w:line="360" w:lineRule="auto"/>
        <w:jc w:val="both"/>
        <w:rPr>
          <w:rFonts w:ascii="Palatino Linotype" w:hAnsi="Palatino Linotype"/>
          <w:sz w:val="22"/>
          <w:szCs w:val="22"/>
        </w:rPr>
      </w:pPr>
    </w:p>
    <w:p w14:paraId="05EB8B8D" w14:textId="5710C59D" w:rsidR="00662683" w:rsidRPr="004E7C71" w:rsidRDefault="00662683" w:rsidP="00A626E3">
      <w:pPr>
        <w:widowControl w:val="0"/>
        <w:tabs>
          <w:tab w:val="left" w:pos="1701"/>
          <w:tab w:val="left" w:pos="1843"/>
        </w:tabs>
        <w:spacing w:line="360" w:lineRule="auto"/>
        <w:jc w:val="both"/>
        <w:rPr>
          <w:rFonts w:ascii="Palatino Linotype" w:hAnsi="Palatino Linotype"/>
          <w:sz w:val="22"/>
          <w:szCs w:val="22"/>
        </w:rPr>
      </w:pPr>
      <w:r w:rsidRPr="004E7C71">
        <w:rPr>
          <w:rFonts w:ascii="Palatino Linotype" w:hAnsi="Palatino Linotype"/>
          <w:sz w:val="22"/>
          <w:szCs w:val="22"/>
        </w:rPr>
        <w:t xml:space="preserve">Hasta este punto conviene recordar que en respuesta el </w:t>
      </w:r>
      <w:r w:rsidRPr="004E7C71">
        <w:rPr>
          <w:rFonts w:ascii="Palatino Linotype" w:hAnsi="Palatino Linotype"/>
          <w:b/>
          <w:sz w:val="22"/>
          <w:szCs w:val="22"/>
        </w:rPr>
        <w:t>Sujeto Obligado</w:t>
      </w:r>
      <w:r w:rsidRPr="004E7C71">
        <w:rPr>
          <w:rFonts w:ascii="Palatino Linotype" w:hAnsi="Palatino Linotype"/>
          <w:sz w:val="22"/>
          <w:szCs w:val="22"/>
        </w:rPr>
        <w:t xml:space="preserve"> hizo entrega de los comprobantes de estudio de los servidores públicos</w:t>
      </w:r>
      <w:r w:rsidR="00B00CBB" w:rsidRPr="004E7C71">
        <w:rPr>
          <w:rFonts w:ascii="Palatino Linotype" w:hAnsi="Palatino Linotype"/>
          <w:sz w:val="22"/>
          <w:szCs w:val="22"/>
        </w:rPr>
        <w:t xml:space="preserve"> referidos en la solicitud de información</w:t>
      </w:r>
      <w:r w:rsidRPr="004E7C71">
        <w:rPr>
          <w:rFonts w:ascii="Palatino Linotype" w:hAnsi="Palatino Linotype"/>
          <w:sz w:val="22"/>
          <w:szCs w:val="22"/>
        </w:rPr>
        <w:t xml:space="preserve">, tal y como se advierte a continuación: </w:t>
      </w:r>
    </w:p>
    <w:p w14:paraId="3C78CBB3" w14:textId="77777777" w:rsidR="00662683" w:rsidRPr="004E7C71" w:rsidRDefault="00662683" w:rsidP="00A626E3">
      <w:pPr>
        <w:widowControl w:val="0"/>
        <w:tabs>
          <w:tab w:val="left" w:pos="1701"/>
          <w:tab w:val="left" w:pos="1843"/>
        </w:tabs>
        <w:spacing w:line="360" w:lineRule="auto"/>
        <w:jc w:val="both"/>
        <w:rPr>
          <w:rFonts w:ascii="Palatino Linotype" w:hAnsi="Palatino Linotype"/>
          <w:sz w:val="22"/>
          <w:szCs w:val="22"/>
        </w:rPr>
      </w:pPr>
    </w:p>
    <w:p w14:paraId="047BF156" w14:textId="77777777" w:rsidR="00662683" w:rsidRPr="004E7C71" w:rsidRDefault="00662683" w:rsidP="00A626E3">
      <w:pPr>
        <w:pStyle w:val="Prrafodelista"/>
        <w:widowControl w:val="0"/>
        <w:numPr>
          <w:ilvl w:val="0"/>
          <w:numId w:val="37"/>
        </w:numPr>
        <w:tabs>
          <w:tab w:val="left" w:pos="1701"/>
          <w:tab w:val="left" w:pos="1843"/>
        </w:tabs>
        <w:spacing w:line="360" w:lineRule="auto"/>
        <w:jc w:val="both"/>
        <w:rPr>
          <w:rFonts w:ascii="Palatino Linotype" w:hAnsi="Palatino Linotype"/>
          <w:sz w:val="22"/>
          <w:szCs w:val="22"/>
        </w:rPr>
      </w:pPr>
      <w:r w:rsidRPr="004E7C71">
        <w:rPr>
          <w:rFonts w:ascii="Palatino Linotype" w:hAnsi="Palatino Linotype"/>
          <w:sz w:val="22"/>
          <w:szCs w:val="22"/>
        </w:rPr>
        <w:t xml:space="preserve">Constancia de estudios a favor de </w:t>
      </w:r>
      <w:r w:rsidRPr="004E7C71">
        <w:rPr>
          <w:rFonts w:ascii="Palatino Linotype" w:hAnsi="Palatino Linotype"/>
          <w:b/>
          <w:sz w:val="22"/>
          <w:szCs w:val="22"/>
        </w:rPr>
        <w:t>Solorzano Garatachia Christian Giovanni</w:t>
      </w:r>
      <w:r w:rsidRPr="004E7C71">
        <w:rPr>
          <w:rFonts w:ascii="Palatino Linotype" w:hAnsi="Palatino Linotype"/>
          <w:sz w:val="22"/>
          <w:szCs w:val="22"/>
        </w:rPr>
        <w:t xml:space="preserve">, de la Licenciatura en Administración y Promoción de la Obra Urbana F-15, en versión pública. </w:t>
      </w:r>
    </w:p>
    <w:p w14:paraId="16E66525" w14:textId="5477185D" w:rsidR="00662683" w:rsidRPr="004E7C71" w:rsidRDefault="00662683" w:rsidP="00A626E3">
      <w:pPr>
        <w:widowControl w:val="0"/>
        <w:tabs>
          <w:tab w:val="left" w:pos="1701"/>
          <w:tab w:val="left" w:pos="1843"/>
        </w:tabs>
        <w:spacing w:line="360" w:lineRule="auto"/>
        <w:jc w:val="center"/>
        <w:rPr>
          <w:rFonts w:ascii="Palatino Linotype" w:hAnsi="Palatino Linotype"/>
          <w:sz w:val="22"/>
          <w:szCs w:val="22"/>
        </w:rPr>
      </w:pPr>
      <w:r w:rsidRPr="004E7C71">
        <w:rPr>
          <w:rFonts w:ascii="Palatino Linotype" w:hAnsi="Palatino Linotype"/>
          <w:noProof/>
          <w:sz w:val="22"/>
          <w:szCs w:val="22"/>
        </w:rPr>
        <w:drawing>
          <wp:inline distT="0" distB="0" distL="0" distR="0" wp14:anchorId="77EE8298" wp14:editId="763DA4DE">
            <wp:extent cx="4000500" cy="421894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42956" cy="4263714"/>
                    </a:xfrm>
                    <a:prstGeom prst="rect">
                      <a:avLst/>
                    </a:prstGeom>
                  </pic:spPr>
                </pic:pic>
              </a:graphicData>
            </a:graphic>
          </wp:inline>
        </w:drawing>
      </w:r>
    </w:p>
    <w:p w14:paraId="16CDE146" w14:textId="77777777" w:rsidR="00662683" w:rsidRPr="004E7C71" w:rsidRDefault="00662683" w:rsidP="00A626E3">
      <w:pPr>
        <w:widowControl w:val="0"/>
        <w:tabs>
          <w:tab w:val="left" w:pos="1701"/>
          <w:tab w:val="left" w:pos="1843"/>
        </w:tabs>
        <w:spacing w:line="360" w:lineRule="auto"/>
        <w:jc w:val="both"/>
        <w:rPr>
          <w:rFonts w:ascii="Palatino Linotype" w:hAnsi="Palatino Linotype"/>
          <w:sz w:val="22"/>
          <w:szCs w:val="22"/>
        </w:rPr>
      </w:pPr>
    </w:p>
    <w:p w14:paraId="16484F7A" w14:textId="552FD268" w:rsidR="00662683" w:rsidRPr="004E7C71" w:rsidRDefault="00662683" w:rsidP="00A626E3">
      <w:pPr>
        <w:pStyle w:val="Prrafodelista"/>
        <w:widowControl w:val="0"/>
        <w:numPr>
          <w:ilvl w:val="0"/>
          <w:numId w:val="37"/>
        </w:numPr>
        <w:tabs>
          <w:tab w:val="left" w:pos="1701"/>
          <w:tab w:val="left" w:pos="1843"/>
        </w:tabs>
        <w:spacing w:line="360" w:lineRule="auto"/>
        <w:jc w:val="both"/>
        <w:rPr>
          <w:rFonts w:ascii="Palatino Linotype" w:hAnsi="Palatino Linotype"/>
          <w:sz w:val="22"/>
          <w:szCs w:val="22"/>
        </w:rPr>
      </w:pPr>
      <w:r w:rsidRPr="004E7C71">
        <w:rPr>
          <w:rFonts w:ascii="Palatino Linotype" w:hAnsi="Palatino Linotype"/>
          <w:sz w:val="22"/>
          <w:szCs w:val="22"/>
        </w:rPr>
        <w:t xml:space="preserve">Título de Técnico en Informática a favor de </w:t>
      </w:r>
      <w:r w:rsidRPr="004E7C71">
        <w:rPr>
          <w:rFonts w:ascii="Palatino Linotype" w:hAnsi="Palatino Linotype"/>
          <w:b/>
          <w:sz w:val="22"/>
          <w:szCs w:val="22"/>
        </w:rPr>
        <w:t>Diego Iturbe Eleno</w:t>
      </w:r>
      <w:r w:rsidRPr="004E7C71">
        <w:rPr>
          <w:rFonts w:ascii="Palatino Linotype" w:hAnsi="Palatino Linotype"/>
          <w:sz w:val="22"/>
          <w:szCs w:val="22"/>
        </w:rPr>
        <w:t>, en versión íntegra</w:t>
      </w:r>
      <w:r w:rsidR="00D1041C" w:rsidRPr="004E7C71">
        <w:rPr>
          <w:rFonts w:ascii="Palatino Linotype" w:hAnsi="Palatino Linotype"/>
          <w:sz w:val="22"/>
          <w:szCs w:val="22"/>
        </w:rPr>
        <w:t xml:space="preserve">: </w:t>
      </w:r>
    </w:p>
    <w:p w14:paraId="15FE5F27" w14:textId="33138650" w:rsidR="00662683" w:rsidRPr="004E7C71" w:rsidRDefault="00662683" w:rsidP="00A626E3">
      <w:pPr>
        <w:widowControl w:val="0"/>
        <w:tabs>
          <w:tab w:val="left" w:pos="1701"/>
          <w:tab w:val="left" w:pos="1843"/>
        </w:tabs>
        <w:spacing w:line="360" w:lineRule="auto"/>
        <w:jc w:val="center"/>
        <w:rPr>
          <w:rFonts w:ascii="Palatino Linotype" w:hAnsi="Palatino Linotype"/>
          <w:sz w:val="22"/>
          <w:szCs w:val="22"/>
        </w:rPr>
      </w:pPr>
      <w:r w:rsidRPr="004E7C71">
        <w:rPr>
          <w:rFonts w:ascii="Palatino Linotype" w:hAnsi="Palatino Linotype"/>
          <w:noProof/>
          <w:sz w:val="22"/>
          <w:szCs w:val="22"/>
        </w:rPr>
        <w:drawing>
          <wp:inline distT="0" distB="0" distL="0" distR="0" wp14:anchorId="03DE8A10" wp14:editId="07BDA188">
            <wp:extent cx="3419475" cy="392997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42781" cy="3956756"/>
                    </a:xfrm>
                    <a:prstGeom prst="rect">
                      <a:avLst/>
                    </a:prstGeom>
                  </pic:spPr>
                </pic:pic>
              </a:graphicData>
            </a:graphic>
          </wp:inline>
        </w:drawing>
      </w:r>
    </w:p>
    <w:p w14:paraId="2D2FEF38" w14:textId="77777777" w:rsidR="000E64CA" w:rsidRPr="004E7C71" w:rsidRDefault="000E64CA" w:rsidP="00A626E3">
      <w:pPr>
        <w:widowControl w:val="0"/>
        <w:tabs>
          <w:tab w:val="left" w:pos="1701"/>
          <w:tab w:val="left" w:pos="1843"/>
        </w:tabs>
        <w:spacing w:line="360" w:lineRule="auto"/>
        <w:jc w:val="center"/>
        <w:rPr>
          <w:rFonts w:ascii="Palatino Linotype" w:hAnsi="Palatino Linotype"/>
          <w:sz w:val="22"/>
          <w:szCs w:val="22"/>
        </w:rPr>
      </w:pPr>
    </w:p>
    <w:p w14:paraId="490BA8B8" w14:textId="09171ACA" w:rsidR="00D1041C" w:rsidRPr="004E7C71" w:rsidRDefault="00D1041C" w:rsidP="00A626E3">
      <w:pPr>
        <w:widowControl w:val="0"/>
        <w:tabs>
          <w:tab w:val="left" w:pos="1701"/>
          <w:tab w:val="left" w:pos="1843"/>
        </w:tabs>
        <w:spacing w:line="360" w:lineRule="auto"/>
        <w:jc w:val="both"/>
        <w:rPr>
          <w:rFonts w:ascii="Palatino Linotype" w:hAnsi="Palatino Linotype"/>
          <w:sz w:val="22"/>
          <w:szCs w:val="22"/>
        </w:rPr>
      </w:pPr>
      <w:r w:rsidRPr="004E7C71">
        <w:rPr>
          <w:rFonts w:ascii="Palatino Linotype" w:hAnsi="Palatino Linotype"/>
          <w:sz w:val="22"/>
          <w:szCs w:val="22"/>
        </w:rPr>
        <w:t xml:space="preserve">No obstante, la parte </w:t>
      </w:r>
      <w:r w:rsidRPr="004E7C71">
        <w:rPr>
          <w:rFonts w:ascii="Palatino Linotype" w:hAnsi="Palatino Linotype"/>
          <w:b/>
          <w:sz w:val="22"/>
          <w:szCs w:val="22"/>
        </w:rPr>
        <w:t>Recurrente</w:t>
      </w:r>
      <w:r w:rsidRPr="004E7C71">
        <w:rPr>
          <w:rFonts w:ascii="Palatino Linotype" w:hAnsi="Palatino Linotype"/>
          <w:sz w:val="22"/>
          <w:szCs w:val="22"/>
        </w:rPr>
        <w:t xml:space="preserve"> mostro su inconformidad al considerar que en términos de la Ley de Obras Públicas y Servicios Relacionados con las Mismas, los servidores públicos deben de contar con Titulo en disciplinas como Arquitectura, Ingeniería Civil, Construcción o Administración de Empresas al ser un requisito obligatorio; por ello, resulta importante traer a contexto </w:t>
      </w:r>
      <w:r w:rsidR="002C6A7A" w:rsidRPr="004E7C71">
        <w:rPr>
          <w:rFonts w:ascii="Palatino Linotype" w:hAnsi="Palatino Linotype"/>
          <w:sz w:val="22"/>
          <w:szCs w:val="22"/>
        </w:rPr>
        <w:t xml:space="preserve">el contenido del artículo 53 de la citada ley que refiere: </w:t>
      </w:r>
    </w:p>
    <w:p w14:paraId="60FFAF8D" w14:textId="77777777" w:rsidR="00F72006" w:rsidRPr="004E7C71" w:rsidRDefault="00F72006" w:rsidP="00A626E3">
      <w:pPr>
        <w:widowControl w:val="0"/>
        <w:tabs>
          <w:tab w:val="left" w:pos="1701"/>
          <w:tab w:val="left" w:pos="1843"/>
        </w:tabs>
        <w:spacing w:line="360" w:lineRule="auto"/>
        <w:jc w:val="both"/>
        <w:rPr>
          <w:rFonts w:ascii="Palatino Linotype" w:hAnsi="Palatino Linotype"/>
          <w:sz w:val="22"/>
          <w:szCs w:val="22"/>
        </w:rPr>
      </w:pPr>
    </w:p>
    <w:p w14:paraId="0DBBE1FB" w14:textId="0EFAD695" w:rsidR="00F72006" w:rsidRPr="004E7C71" w:rsidRDefault="002C6A7A" w:rsidP="00A626E3">
      <w:pPr>
        <w:widowControl w:val="0"/>
        <w:tabs>
          <w:tab w:val="left" w:pos="1701"/>
          <w:tab w:val="left" w:pos="1843"/>
        </w:tabs>
        <w:spacing w:line="276" w:lineRule="auto"/>
        <w:ind w:left="851" w:right="843"/>
        <w:jc w:val="both"/>
        <w:rPr>
          <w:rFonts w:ascii="Palatino Linotype" w:hAnsi="Palatino Linotype"/>
          <w:i/>
          <w:sz w:val="22"/>
          <w:szCs w:val="22"/>
        </w:rPr>
      </w:pPr>
      <w:r w:rsidRPr="004E7C71">
        <w:rPr>
          <w:rFonts w:ascii="Palatino Linotype" w:hAnsi="Palatino Linotype"/>
          <w:i/>
          <w:sz w:val="22"/>
          <w:szCs w:val="22"/>
        </w:rPr>
        <w:t>“</w:t>
      </w:r>
      <w:r w:rsidR="00F72006" w:rsidRPr="004E7C71">
        <w:rPr>
          <w:rFonts w:ascii="Palatino Linotype" w:hAnsi="Palatino Linotype"/>
          <w:b/>
          <w:i/>
          <w:sz w:val="22"/>
          <w:szCs w:val="22"/>
        </w:rPr>
        <w:t>Artículo 53</w:t>
      </w:r>
      <w:r w:rsidR="00F72006" w:rsidRPr="004E7C71">
        <w:rPr>
          <w:rFonts w:ascii="Palatino Linotype" w:hAnsi="Palatino Linotype"/>
          <w:i/>
          <w:sz w:val="22"/>
          <w:szCs w:val="22"/>
        </w:rPr>
        <w:t xml:space="preserve">. Las dependencias y entidades establecerán la residencia de obra o servicios con anterioridad a la iniciación de las mismas, </w:t>
      </w:r>
      <w:r w:rsidR="00F72006" w:rsidRPr="004E7C71">
        <w:rPr>
          <w:rFonts w:ascii="Palatino Linotype" w:hAnsi="Palatino Linotype"/>
          <w:b/>
          <w:i/>
          <w:sz w:val="22"/>
          <w:szCs w:val="22"/>
        </w:rPr>
        <w:t xml:space="preserve">la persona titular del Área responsable de la ejecución de los trabajos designará a la persona servidora pública que se desempeñará como </w:t>
      </w:r>
      <w:r w:rsidR="00F72006" w:rsidRPr="004E7C71">
        <w:rPr>
          <w:rFonts w:ascii="Palatino Linotype" w:hAnsi="Palatino Linotype"/>
          <w:b/>
          <w:i/>
          <w:sz w:val="22"/>
          <w:szCs w:val="22"/>
          <w:u w:val="single"/>
        </w:rPr>
        <w:t>residente</w:t>
      </w:r>
      <w:r w:rsidR="00F72006" w:rsidRPr="004E7C71">
        <w:rPr>
          <w:rFonts w:ascii="Palatino Linotype" w:hAnsi="Palatino Linotype"/>
          <w:i/>
          <w:sz w:val="22"/>
          <w:szCs w:val="22"/>
          <w:u w:val="single"/>
        </w:rPr>
        <w:t>,</w:t>
      </w:r>
      <w:r w:rsidR="00F72006" w:rsidRPr="004E7C71">
        <w:rPr>
          <w:rFonts w:ascii="Palatino Linotype" w:hAnsi="Palatino Linotype"/>
          <w:i/>
          <w:sz w:val="22"/>
          <w:szCs w:val="22"/>
        </w:rPr>
        <w:t xml:space="preserve"> </w:t>
      </w:r>
      <w:r w:rsidR="00F72006" w:rsidRPr="004E7C71">
        <w:rPr>
          <w:rFonts w:ascii="Palatino Linotype" w:hAnsi="Palatino Linotype"/>
          <w:b/>
          <w:i/>
          <w:sz w:val="22"/>
          <w:szCs w:val="22"/>
          <w:u w:val="single"/>
        </w:rPr>
        <w:t>debiendo tomar en cuenta los</w:t>
      </w:r>
      <w:r w:rsidR="00F72006" w:rsidRPr="004E7C71">
        <w:rPr>
          <w:rFonts w:ascii="Palatino Linotype" w:hAnsi="Palatino Linotype"/>
          <w:i/>
          <w:sz w:val="22"/>
          <w:szCs w:val="22"/>
          <w:u w:val="single"/>
        </w:rPr>
        <w:t xml:space="preserve"> </w:t>
      </w:r>
      <w:r w:rsidR="00F72006" w:rsidRPr="004E7C71">
        <w:rPr>
          <w:rFonts w:ascii="Palatino Linotype" w:hAnsi="Palatino Linotype"/>
          <w:b/>
          <w:i/>
          <w:sz w:val="22"/>
          <w:szCs w:val="22"/>
          <w:u w:val="single"/>
        </w:rPr>
        <w:t>conocimientos, habilidades y capacidad para llevar a cabo la supervisión</w:t>
      </w:r>
      <w:r w:rsidR="00F72006" w:rsidRPr="004E7C71">
        <w:rPr>
          <w:rFonts w:ascii="Palatino Linotype" w:hAnsi="Palatino Linotype"/>
          <w:i/>
          <w:sz w:val="22"/>
          <w:szCs w:val="22"/>
        </w:rPr>
        <w:t xml:space="preserve">, vigilancia, control y revisión de los trabajos; </w:t>
      </w:r>
      <w:r w:rsidR="00F72006" w:rsidRPr="004E7C71">
        <w:rPr>
          <w:rFonts w:ascii="Palatino Linotype" w:hAnsi="Palatino Linotype"/>
          <w:b/>
          <w:i/>
          <w:sz w:val="22"/>
          <w:szCs w:val="22"/>
          <w:u w:val="single"/>
        </w:rPr>
        <w:t>el grado académico; la experiencia en administración y construcción de obras y realización de servicios</w:t>
      </w:r>
      <w:r w:rsidR="00F72006" w:rsidRPr="004E7C71">
        <w:rPr>
          <w:rFonts w:ascii="Palatino Linotype" w:hAnsi="Palatino Linotype"/>
          <w:i/>
          <w:sz w:val="22"/>
          <w:szCs w:val="22"/>
        </w:rPr>
        <w:t xml:space="preserve">; </w:t>
      </w:r>
      <w:r w:rsidR="00F72006" w:rsidRPr="004E7C71">
        <w:rPr>
          <w:rFonts w:ascii="Palatino Linotype" w:hAnsi="Palatino Linotype"/>
          <w:b/>
          <w:i/>
          <w:sz w:val="22"/>
          <w:szCs w:val="22"/>
        </w:rPr>
        <w:t>el desarrollo profesional y el conocimiento en obras y servicios similares a aquéllos de que se hará cargo,</w:t>
      </w:r>
      <w:r w:rsidR="00F72006" w:rsidRPr="004E7C71">
        <w:rPr>
          <w:rFonts w:ascii="Palatino Linotype" w:hAnsi="Palatino Linotype"/>
          <w:i/>
          <w:sz w:val="22"/>
          <w:szCs w:val="22"/>
        </w:rPr>
        <w:t xml:space="preserve"> </w:t>
      </w:r>
      <w:r w:rsidR="00F72006" w:rsidRPr="004E7C71">
        <w:rPr>
          <w:rFonts w:ascii="Palatino Linotype" w:hAnsi="Palatino Linotype"/>
          <w:b/>
          <w:i/>
          <w:sz w:val="22"/>
          <w:szCs w:val="22"/>
          <w:u w:val="single"/>
        </w:rPr>
        <w:t>quien fungirá como su representante ante el contratista y será la responsable de la supervisión</w:t>
      </w:r>
      <w:r w:rsidR="00F72006" w:rsidRPr="004E7C71">
        <w:rPr>
          <w:rFonts w:ascii="Palatino Linotype" w:hAnsi="Palatino Linotype"/>
          <w:i/>
          <w:sz w:val="22"/>
          <w:szCs w:val="22"/>
        </w:rPr>
        <w:t>, vigilancia, control y revisión de los trabajos, incluyendo la aprobación de las estimaciones presentadas por los contratistas para pago. La residencia de obra o servicios deberá estar ubicada en el sitio de ejecución de los trabajos.</w:t>
      </w:r>
    </w:p>
    <w:p w14:paraId="566B5F2B" w14:textId="77777777" w:rsidR="002C6A7A" w:rsidRPr="004E7C71" w:rsidRDefault="002C6A7A" w:rsidP="00A626E3">
      <w:pPr>
        <w:widowControl w:val="0"/>
        <w:tabs>
          <w:tab w:val="left" w:pos="1701"/>
          <w:tab w:val="left" w:pos="1843"/>
        </w:tabs>
        <w:spacing w:line="276" w:lineRule="auto"/>
        <w:ind w:left="851" w:right="843"/>
        <w:jc w:val="both"/>
        <w:rPr>
          <w:rFonts w:ascii="Palatino Linotype" w:hAnsi="Palatino Linotype"/>
          <w:i/>
          <w:sz w:val="22"/>
          <w:szCs w:val="22"/>
        </w:rPr>
      </w:pPr>
    </w:p>
    <w:p w14:paraId="28F588D1" w14:textId="1926CA93" w:rsidR="00F72006" w:rsidRPr="004E7C71" w:rsidRDefault="00F72006" w:rsidP="00A626E3">
      <w:pPr>
        <w:widowControl w:val="0"/>
        <w:tabs>
          <w:tab w:val="left" w:pos="1701"/>
          <w:tab w:val="left" w:pos="1843"/>
        </w:tabs>
        <w:spacing w:line="276" w:lineRule="auto"/>
        <w:ind w:left="851" w:right="843"/>
        <w:jc w:val="both"/>
        <w:rPr>
          <w:rFonts w:ascii="Palatino Linotype" w:hAnsi="Palatino Linotype"/>
          <w:i/>
          <w:sz w:val="22"/>
          <w:szCs w:val="22"/>
        </w:rPr>
      </w:pPr>
      <w:r w:rsidRPr="004E7C71">
        <w:rPr>
          <w:rFonts w:ascii="Palatino Linotype" w:hAnsi="Palatino Linotype"/>
          <w:i/>
          <w:sz w:val="22"/>
          <w:szCs w:val="22"/>
        </w:rPr>
        <w:t xml:space="preserve">La residencia </w:t>
      </w:r>
      <w:r w:rsidRPr="004E7C71">
        <w:rPr>
          <w:rFonts w:ascii="Palatino Linotype" w:hAnsi="Palatino Linotype"/>
          <w:b/>
          <w:i/>
          <w:sz w:val="22"/>
          <w:szCs w:val="22"/>
        </w:rPr>
        <w:t>podrá recaer en una o más personas servidoras públicas designadas por la dependencia o entidad, considerando las características, magnitud y complejidad de la obra o servicio relacionado con la misma,</w:t>
      </w:r>
      <w:r w:rsidRPr="004E7C71">
        <w:rPr>
          <w:rFonts w:ascii="Palatino Linotype" w:hAnsi="Palatino Linotype"/>
          <w:i/>
          <w:sz w:val="22"/>
          <w:szCs w:val="22"/>
        </w:rPr>
        <w:t xml:space="preserve"> cuya responsabilidad será por especialidades, </w:t>
      </w:r>
      <w:r w:rsidRPr="004E7C71">
        <w:rPr>
          <w:rFonts w:ascii="Palatino Linotype" w:hAnsi="Palatino Linotype"/>
          <w:b/>
          <w:i/>
          <w:sz w:val="22"/>
          <w:szCs w:val="22"/>
          <w:u w:val="single"/>
        </w:rPr>
        <w:t>dichos residentes serán responsables directos de la supervisión, vigilancia, control y revisión de los trabajos</w:t>
      </w:r>
      <w:r w:rsidRPr="004E7C71">
        <w:rPr>
          <w:rFonts w:ascii="Palatino Linotype" w:hAnsi="Palatino Linotype"/>
          <w:i/>
          <w:sz w:val="22"/>
          <w:szCs w:val="22"/>
        </w:rPr>
        <w:t>, incluyendo la aprobación de las estimaciones presentadas por los contratistas.</w:t>
      </w:r>
    </w:p>
    <w:p w14:paraId="702EDFC4" w14:textId="77777777" w:rsidR="002C6A7A" w:rsidRPr="004E7C71" w:rsidRDefault="002C6A7A" w:rsidP="00A626E3">
      <w:pPr>
        <w:widowControl w:val="0"/>
        <w:tabs>
          <w:tab w:val="left" w:pos="1701"/>
          <w:tab w:val="left" w:pos="1843"/>
        </w:tabs>
        <w:spacing w:line="276" w:lineRule="auto"/>
        <w:ind w:left="851" w:right="843"/>
        <w:jc w:val="both"/>
        <w:rPr>
          <w:rFonts w:ascii="Palatino Linotype" w:hAnsi="Palatino Linotype"/>
          <w:i/>
          <w:sz w:val="22"/>
          <w:szCs w:val="22"/>
        </w:rPr>
      </w:pPr>
    </w:p>
    <w:p w14:paraId="626DC953" w14:textId="4584B29D" w:rsidR="00F72006" w:rsidRPr="004E7C71" w:rsidRDefault="00F72006" w:rsidP="00A626E3">
      <w:pPr>
        <w:widowControl w:val="0"/>
        <w:tabs>
          <w:tab w:val="left" w:pos="1701"/>
          <w:tab w:val="left" w:pos="1843"/>
        </w:tabs>
        <w:spacing w:line="276" w:lineRule="auto"/>
        <w:ind w:left="851" w:right="843"/>
        <w:jc w:val="both"/>
        <w:rPr>
          <w:rFonts w:ascii="Palatino Linotype" w:hAnsi="Palatino Linotype"/>
          <w:i/>
          <w:sz w:val="22"/>
          <w:szCs w:val="22"/>
        </w:rPr>
      </w:pPr>
      <w:r w:rsidRPr="004E7C71">
        <w:rPr>
          <w:rFonts w:ascii="Palatino Linotype" w:hAnsi="Palatino Linotype"/>
          <w:i/>
          <w:sz w:val="22"/>
          <w:szCs w:val="22"/>
        </w:rPr>
        <w:t>Cuando la supervisión sea realizada por contrato, la aprobación de las estimaciones para efectos de pago deberá ser autorizada por la residencia de obra o de servicios relacionados con la misma de la dependencia o entidad.</w:t>
      </w:r>
    </w:p>
    <w:p w14:paraId="514B58AA" w14:textId="77777777" w:rsidR="002C6A7A" w:rsidRPr="004E7C71" w:rsidRDefault="002C6A7A" w:rsidP="00A626E3">
      <w:pPr>
        <w:widowControl w:val="0"/>
        <w:tabs>
          <w:tab w:val="left" w:pos="1701"/>
          <w:tab w:val="left" w:pos="1843"/>
        </w:tabs>
        <w:spacing w:line="276" w:lineRule="auto"/>
        <w:ind w:left="851" w:right="843"/>
        <w:jc w:val="both"/>
        <w:rPr>
          <w:rFonts w:ascii="Palatino Linotype" w:hAnsi="Palatino Linotype"/>
          <w:i/>
          <w:sz w:val="22"/>
          <w:szCs w:val="22"/>
        </w:rPr>
      </w:pPr>
    </w:p>
    <w:p w14:paraId="11D96E67" w14:textId="3C10FB66" w:rsidR="00F72006" w:rsidRPr="004E7C71" w:rsidRDefault="00F72006" w:rsidP="00A626E3">
      <w:pPr>
        <w:widowControl w:val="0"/>
        <w:tabs>
          <w:tab w:val="left" w:pos="1701"/>
          <w:tab w:val="left" w:pos="1843"/>
        </w:tabs>
        <w:spacing w:line="276" w:lineRule="auto"/>
        <w:ind w:left="851" w:right="843"/>
        <w:jc w:val="both"/>
        <w:rPr>
          <w:rFonts w:ascii="Palatino Linotype" w:hAnsi="Palatino Linotype"/>
          <w:i/>
          <w:sz w:val="22"/>
          <w:szCs w:val="22"/>
        </w:rPr>
      </w:pPr>
      <w:r w:rsidRPr="004E7C71">
        <w:rPr>
          <w:rFonts w:ascii="Palatino Linotype" w:hAnsi="Palatino Linotype"/>
          <w:i/>
          <w:sz w:val="22"/>
          <w:szCs w:val="22"/>
        </w:rPr>
        <w:t>La supervisión será responsable solidaria junto con el residente o residentes de obra o de servicios, del alcance del objeto de su contrato, incluyendo la autorización de las estimaciones del contrato de obra que supervisan.</w:t>
      </w:r>
    </w:p>
    <w:p w14:paraId="52955257" w14:textId="77777777" w:rsidR="002C6A7A" w:rsidRPr="004E7C71" w:rsidRDefault="002C6A7A" w:rsidP="00A626E3">
      <w:pPr>
        <w:widowControl w:val="0"/>
        <w:tabs>
          <w:tab w:val="left" w:pos="1701"/>
          <w:tab w:val="left" w:pos="1843"/>
        </w:tabs>
        <w:spacing w:line="276" w:lineRule="auto"/>
        <w:ind w:left="851" w:right="843"/>
        <w:jc w:val="both"/>
        <w:rPr>
          <w:rFonts w:ascii="Palatino Linotype" w:hAnsi="Palatino Linotype"/>
          <w:i/>
          <w:sz w:val="22"/>
          <w:szCs w:val="22"/>
        </w:rPr>
      </w:pPr>
    </w:p>
    <w:p w14:paraId="4BFE9CE6" w14:textId="2408D33B" w:rsidR="00F72006" w:rsidRPr="004E7C71" w:rsidRDefault="00F72006" w:rsidP="00A626E3">
      <w:pPr>
        <w:widowControl w:val="0"/>
        <w:tabs>
          <w:tab w:val="left" w:pos="1701"/>
          <w:tab w:val="left" w:pos="1843"/>
        </w:tabs>
        <w:spacing w:line="276" w:lineRule="auto"/>
        <w:ind w:left="851" w:right="843"/>
        <w:jc w:val="both"/>
        <w:rPr>
          <w:rFonts w:ascii="Palatino Linotype" w:hAnsi="Palatino Linotype"/>
          <w:sz w:val="22"/>
          <w:szCs w:val="22"/>
        </w:rPr>
      </w:pPr>
      <w:r w:rsidRPr="004E7C71">
        <w:rPr>
          <w:rFonts w:ascii="Palatino Linotype" w:hAnsi="Palatino Linotype"/>
          <w:i/>
          <w:sz w:val="22"/>
          <w:szCs w:val="22"/>
        </w:rPr>
        <w:t>Por su parte, de manera previa al inicio de los trabajos, los contratistas designarán a un</w:t>
      </w:r>
      <w:r w:rsidR="002C6A7A" w:rsidRPr="004E7C71">
        <w:rPr>
          <w:rFonts w:ascii="Palatino Linotype" w:hAnsi="Palatino Linotype"/>
          <w:i/>
          <w:sz w:val="22"/>
          <w:szCs w:val="22"/>
        </w:rPr>
        <w:t xml:space="preserve"> </w:t>
      </w:r>
      <w:r w:rsidRPr="004E7C71">
        <w:rPr>
          <w:rFonts w:ascii="Palatino Linotype" w:hAnsi="Palatino Linotype"/>
          <w:i/>
          <w:sz w:val="22"/>
          <w:szCs w:val="22"/>
        </w:rPr>
        <w:t>superintendente de construcción o de servicios facultado para oír y recibir toda clase de notificaciones relacionadas con los trabajos, aún las de carácter personal, así como tomar las decisiones que se requieran en todo lo relativo al cumplimiento del contrato</w:t>
      </w:r>
      <w:r w:rsidRPr="004E7C71">
        <w:rPr>
          <w:rFonts w:ascii="Palatino Linotype" w:hAnsi="Palatino Linotype"/>
          <w:sz w:val="22"/>
          <w:szCs w:val="22"/>
        </w:rPr>
        <w:t>.</w:t>
      </w:r>
      <w:r w:rsidR="002C6A7A" w:rsidRPr="004E7C71">
        <w:rPr>
          <w:rFonts w:ascii="Palatino Linotype" w:hAnsi="Palatino Linotype"/>
          <w:sz w:val="22"/>
          <w:szCs w:val="22"/>
        </w:rPr>
        <w:t>”</w:t>
      </w:r>
    </w:p>
    <w:p w14:paraId="5F547EF2" w14:textId="15D878A7" w:rsidR="00D1041C" w:rsidRPr="004E7C71" w:rsidRDefault="002C6A7A" w:rsidP="00A626E3">
      <w:pPr>
        <w:widowControl w:val="0"/>
        <w:tabs>
          <w:tab w:val="left" w:pos="1701"/>
          <w:tab w:val="left" w:pos="1843"/>
        </w:tabs>
        <w:spacing w:line="276" w:lineRule="auto"/>
        <w:ind w:left="851" w:right="843"/>
        <w:jc w:val="both"/>
        <w:rPr>
          <w:rFonts w:ascii="Palatino Linotype" w:hAnsi="Palatino Linotype"/>
          <w:sz w:val="22"/>
          <w:szCs w:val="22"/>
        </w:rPr>
      </w:pPr>
      <w:r w:rsidRPr="004E7C71">
        <w:rPr>
          <w:rFonts w:ascii="Palatino Linotype" w:hAnsi="Palatino Linotype"/>
          <w:i/>
          <w:sz w:val="22"/>
          <w:szCs w:val="22"/>
        </w:rPr>
        <w:t>(</w:t>
      </w:r>
      <w:r w:rsidR="00F177DB" w:rsidRPr="004E7C71">
        <w:rPr>
          <w:rFonts w:ascii="Palatino Linotype" w:hAnsi="Palatino Linotype"/>
          <w:i/>
          <w:sz w:val="22"/>
          <w:szCs w:val="22"/>
        </w:rPr>
        <w:t>Énfasis</w:t>
      </w:r>
      <w:r w:rsidRPr="004E7C71">
        <w:rPr>
          <w:rFonts w:ascii="Palatino Linotype" w:hAnsi="Palatino Linotype"/>
          <w:i/>
          <w:sz w:val="22"/>
          <w:szCs w:val="22"/>
        </w:rPr>
        <w:t xml:space="preserve"> </w:t>
      </w:r>
      <w:r w:rsidR="00F177DB" w:rsidRPr="004E7C71">
        <w:rPr>
          <w:rFonts w:ascii="Palatino Linotype" w:hAnsi="Palatino Linotype"/>
          <w:i/>
          <w:sz w:val="22"/>
          <w:szCs w:val="22"/>
        </w:rPr>
        <w:t>Añadido)</w:t>
      </w:r>
    </w:p>
    <w:p w14:paraId="482F5C80" w14:textId="77777777" w:rsidR="00D1041C" w:rsidRPr="004E7C71" w:rsidRDefault="00D1041C" w:rsidP="00A626E3">
      <w:pPr>
        <w:widowControl w:val="0"/>
        <w:tabs>
          <w:tab w:val="left" w:pos="1701"/>
          <w:tab w:val="left" w:pos="1843"/>
        </w:tabs>
        <w:spacing w:line="360" w:lineRule="auto"/>
        <w:jc w:val="both"/>
        <w:rPr>
          <w:rFonts w:ascii="Palatino Linotype" w:hAnsi="Palatino Linotype"/>
          <w:sz w:val="22"/>
          <w:szCs w:val="22"/>
        </w:rPr>
      </w:pPr>
    </w:p>
    <w:p w14:paraId="07C51815" w14:textId="461F9B0B" w:rsidR="00F177DB" w:rsidRPr="004E7C71" w:rsidRDefault="00F177DB" w:rsidP="00A626E3">
      <w:pPr>
        <w:widowControl w:val="0"/>
        <w:tabs>
          <w:tab w:val="left" w:pos="1701"/>
          <w:tab w:val="left" w:pos="1843"/>
        </w:tabs>
        <w:spacing w:line="360" w:lineRule="auto"/>
        <w:jc w:val="both"/>
        <w:rPr>
          <w:rFonts w:ascii="Palatino Linotype" w:hAnsi="Palatino Linotype"/>
          <w:sz w:val="22"/>
          <w:szCs w:val="22"/>
        </w:rPr>
      </w:pPr>
      <w:r w:rsidRPr="004E7C71">
        <w:rPr>
          <w:rFonts w:ascii="Palatino Linotype" w:hAnsi="Palatino Linotype"/>
          <w:sz w:val="22"/>
          <w:szCs w:val="22"/>
        </w:rPr>
        <w:t xml:space="preserve">Es por lo anteriormente expuesto, que este Organismo Garante arriba a la conclusión que si bien es cierto que el Titular del área responsable de la ejecución de los trabajos designará a la persona servidora pública que se desempeñará como </w:t>
      </w:r>
      <w:r w:rsidRPr="004E7C71">
        <w:rPr>
          <w:rFonts w:ascii="Palatino Linotype" w:hAnsi="Palatino Linotype"/>
          <w:b/>
          <w:sz w:val="22"/>
          <w:szCs w:val="22"/>
        </w:rPr>
        <w:t>Residente</w:t>
      </w:r>
      <w:r w:rsidRPr="004E7C71">
        <w:rPr>
          <w:rFonts w:ascii="Palatino Linotype" w:hAnsi="Palatino Linotype"/>
          <w:sz w:val="22"/>
          <w:szCs w:val="22"/>
        </w:rPr>
        <w:t xml:space="preserve"> quien </w:t>
      </w:r>
      <w:r w:rsidRPr="004E7C71">
        <w:rPr>
          <w:rFonts w:ascii="Palatino Linotype" w:hAnsi="Palatino Linotype"/>
          <w:b/>
          <w:sz w:val="22"/>
          <w:szCs w:val="22"/>
        </w:rPr>
        <w:t>será la responsable de la supervisión</w:t>
      </w:r>
      <w:r w:rsidRPr="004E7C71">
        <w:rPr>
          <w:rFonts w:ascii="Palatino Linotype" w:hAnsi="Palatino Linotype"/>
          <w:sz w:val="22"/>
          <w:szCs w:val="22"/>
        </w:rPr>
        <w:t xml:space="preserve">, vigilancia, control y revisión de los trabajos; lo cierto es que para designarse a los Residentes se deberá tomar en cuenta los </w:t>
      </w:r>
      <w:r w:rsidRPr="004E7C71">
        <w:rPr>
          <w:rFonts w:ascii="Palatino Linotype" w:hAnsi="Palatino Linotype"/>
          <w:b/>
          <w:sz w:val="22"/>
          <w:szCs w:val="22"/>
        </w:rPr>
        <w:t>conocimientos, habilidades y capacidad</w:t>
      </w:r>
      <w:r w:rsidRPr="004E7C71">
        <w:rPr>
          <w:rFonts w:ascii="Palatino Linotype" w:hAnsi="Palatino Linotype"/>
          <w:sz w:val="22"/>
          <w:szCs w:val="22"/>
        </w:rPr>
        <w:t xml:space="preserve"> para llevar a cabo la supervisión de los trabajos; </w:t>
      </w:r>
      <w:r w:rsidRPr="004E7C71">
        <w:rPr>
          <w:rFonts w:ascii="Palatino Linotype" w:hAnsi="Palatino Linotype"/>
          <w:b/>
          <w:sz w:val="22"/>
          <w:szCs w:val="22"/>
        </w:rPr>
        <w:t>el grado académico; la experiencia</w:t>
      </w:r>
      <w:r w:rsidRPr="004E7C71">
        <w:rPr>
          <w:rFonts w:ascii="Palatino Linotype" w:hAnsi="Palatino Linotype"/>
          <w:sz w:val="22"/>
          <w:szCs w:val="22"/>
        </w:rPr>
        <w:t xml:space="preserve"> en administración y construcción de obras y realización de servicios; el desarrollo profesional </w:t>
      </w:r>
      <w:r w:rsidRPr="004E7C71">
        <w:rPr>
          <w:rFonts w:ascii="Palatino Linotype" w:hAnsi="Palatino Linotype"/>
          <w:b/>
          <w:sz w:val="22"/>
          <w:szCs w:val="22"/>
        </w:rPr>
        <w:t>y el conocimiento en obras y servicios similares a aquéllos de que se hará cargo</w:t>
      </w:r>
      <w:r w:rsidRPr="004E7C71">
        <w:rPr>
          <w:rFonts w:ascii="Palatino Linotype" w:hAnsi="Palatino Linotype"/>
          <w:sz w:val="22"/>
          <w:szCs w:val="22"/>
        </w:rPr>
        <w:t>; sin embargo, no establece que deban contar con algún Título</w:t>
      </w:r>
      <w:r w:rsidR="00442CB6" w:rsidRPr="004E7C71">
        <w:rPr>
          <w:rFonts w:ascii="Palatino Linotype" w:hAnsi="Palatino Linotype"/>
          <w:sz w:val="22"/>
          <w:szCs w:val="22"/>
        </w:rPr>
        <w:t xml:space="preserve"> en específico, como lo es </w:t>
      </w:r>
      <w:r w:rsidRPr="004E7C71">
        <w:rPr>
          <w:rFonts w:ascii="Palatino Linotype" w:hAnsi="Palatino Linotype"/>
          <w:sz w:val="22"/>
          <w:szCs w:val="22"/>
        </w:rPr>
        <w:t xml:space="preserve">en materia de Arquitectura, Ingeniería Civil, Construcción o Administración de Empresas </w:t>
      </w:r>
      <w:r w:rsidR="00442CB6" w:rsidRPr="004E7C71">
        <w:rPr>
          <w:rFonts w:ascii="Palatino Linotype" w:hAnsi="Palatino Linotype"/>
          <w:sz w:val="22"/>
          <w:szCs w:val="22"/>
        </w:rPr>
        <w:t xml:space="preserve">que refiere la parte </w:t>
      </w:r>
      <w:r w:rsidR="00442CB6" w:rsidRPr="004E7C71">
        <w:rPr>
          <w:rFonts w:ascii="Palatino Linotype" w:hAnsi="Palatino Linotype"/>
          <w:b/>
          <w:sz w:val="22"/>
          <w:szCs w:val="22"/>
        </w:rPr>
        <w:t>Recurrente</w:t>
      </w:r>
      <w:r w:rsidRPr="004E7C71">
        <w:rPr>
          <w:rFonts w:ascii="Palatino Linotype" w:hAnsi="Palatino Linotype"/>
          <w:sz w:val="22"/>
          <w:szCs w:val="22"/>
        </w:rPr>
        <w:t xml:space="preserve">; por lo que al no existir fuente normativa que obligue al </w:t>
      </w:r>
      <w:r w:rsidRPr="004E7C71">
        <w:rPr>
          <w:rFonts w:ascii="Palatino Linotype" w:hAnsi="Palatino Linotype"/>
          <w:b/>
          <w:sz w:val="22"/>
          <w:szCs w:val="22"/>
        </w:rPr>
        <w:t>Sujeto Obligado</w:t>
      </w:r>
      <w:r w:rsidRPr="004E7C71">
        <w:rPr>
          <w:rFonts w:ascii="Palatino Linotype" w:hAnsi="Palatino Linotype"/>
          <w:sz w:val="22"/>
          <w:szCs w:val="22"/>
        </w:rPr>
        <w:t xml:space="preserve"> a contar con los títulos y c</w:t>
      </w:r>
      <w:r w:rsidR="00A765D7" w:rsidRPr="004E7C71">
        <w:rPr>
          <w:rFonts w:ascii="Palatino Linotype" w:hAnsi="Palatino Linotype"/>
          <w:sz w:val="22"/>
          <w:szCs w:val="22"/>
        </w:rPr>
        <w:t>é</w:t>
      </w:r>
      <w:r w:rsidRPr="004E7C71">
        <w:rPr>
          <w:rFonts w:ascii="Palatino Linotype" w:hAnsi="Palatino Linotype"/>
          <w:sz w:val="22"/>
          <w:szCs w:val="22"/>
        </w:rPr>
        <w:t xml:space="preserve">dulas profesionales </w:t>
      </w:r>
      <w:r w:rsidR="00442CB6" w:rsidRPr="004E7C71">
        <w:rPr>
          <w:rFonts w:ascii="Palatino Linotype" w:hAnsi="Palatino Linotype"/>
          <w:sz w:val="22"/>
          <w:szCs w:val="22"/>
        </w:rPr>
        <w:t xml:space="preserve">solicitados, la Unidad Administrativa competente hizo entrega de los documentos que obran en sus archivos, tal y como lo refirió en informe justificado. </w:t>
      </w:r>
    </w:p>
    <w:p w14:paraId="7B1C88AF" w14:textId="77777777" w:rsidR="00442CB6" w:rsidRPr="004E7C71" w:rsidRDefault="00442CB6" w:rsidP="00A626E3">
      <w:pPr>
        <w:widowControl w:val="0"/>
        <w:tabs>
          <w:tab w:val="left" w:pos="1701"/>
          <w:tab w:val="left" w:pos="1843"/>
        </w:tabs>
        <w:spacing w:line="360" w:lineRule="auto"/>
        <w:jc w:val="both"/>
        <w:rPr>
          <w:rFonts w:ascii="Palatino Linotype" w:hAnsi="Palatino Linotype"/>
          <w:sz w:val="22"/>
          <w:szCs w:val="22"/>
        </w:rPr>
      </w:pPr>
    </w:p>
    <w:p w14:paraId="02199BEC" w14:textId="763FF8A0" w:rsidR="00F177DB" w:rsidRPr="004E7C71" w:rsidRDefault="00442CB6" w:rsidP="00A626E3">
      <w:pPr>
        <w:widowControl w:val="0"/>
        <w:tabs>
          <w:tab w:val="left" w:pos="1701"/>
          <w:tab w:val="left" w:pos="1843"/>
        </w:tabs>
        <w:spacing w:line="360" w:lineRule="auto"/>
        <w:jc w:val="both"/>
        <w:rPr>
          <w:rFonts w:ascii="Palatino Linotype" w:hAnsi="Palatino Linotype"/>
          <w:sz w:val="22"/>
          <w:szCs w:val="22"/>
        </w:rPr>
      </w:pPr>
      <w:r w:rsidRPr="004E7C71">
        <w:rPr>
          <w:rFonts w:ascii="Palatino Linotype" w:hAnsi="Palatino Linotype"/>
          <w:sz w:val="22"/>
          <w:szCs w:val="22"/>
        </w:rPr>
        <w:t xml:space="preserve">Ahora de la revisión a las documentales remitidas, se advierte que la Constancia de estudios a favor de </w:t>
      </w:r>
      <w:r w:rsidRPr="004E7C71">
        <w:rPr>
          <w:rFonts w:ascii="Palatino Linotype" w:hAnsi="Palatino Linotype"/>
          <w:b/>
          <w:i/>
          <w:sz w:val="22"/>
          <w:szCs w:val="22"/>
        </w:rPr>
        <w:t>Solorzano Garatachia Christian Giovanni</w:t>
      </w:r>
      <w:r w:rsidRPr="004E7C71">
        <w:rPr>
          <w:rFonts w:ascii="Palatino Linotype" w:hAnsi="Palatino Linotype"/>
          <w:sz w:val="22"/>
          <w:szCs w:val="22"/>
        </w:rPr>
        <w:t xml:space="preserve">, </w:t>
      </w:r>
      <w:r w:rsidR="00A765D7" w:rsidRPr="004E7C71">
        <w:rPr>
          <w:rFonts w:ascii="Palatino Linotype" w:hAnsi="Palatino Linotype"/>
          <w:sz w:val="22"/>
          <w:szCs w:val="22"/>
        </w:rPr>
        <w:t xml:space="preserve">que cursa </w:t>
      </w:r>
      <w:r w:rsidRPr="004E7C71">
        <w:rPr>
          <w:rFonts w:ascii="Palatino Linotype" w:hAnsi="Palatino Linotype"/>
          <w:sz w:val="22"/>
          <w:szCs w:val="22"/>
        </w:rPr>
        <w:t xml:space="preserve">la Licenciatura en Administración y Promoción de la Obra Urbana F-15, se remitió en versión pública, testado en número el número de cuenta del alumno, dato que se considera como confidencial en </w:t>
      </w:r>
      <w:r w:rsidR="00980CDE" w:rsidRPr="004E7C71">
        <w:rPr>
          <w:rFonts w:ascii="Palatino Linotype" w:hAnsi="Palatino Linotype"/>
          <w:sz w:val="22"/>
          <w:szCs w:val="22"/>
        </w:rPr>
        <w:t xml:space="preserve">los siguientes </w:t>
      </w:r>
      <w:r w:rsidRPr="004E7C71">
        <w:rPr>
          <w:rFonts w:ascii="Palatino Linotype" w:hAnsi="Palatino Linotype"/>
          <w:sz w:val="22"/>
          <w:szCs w:val="22"/>
        </w:rPr>
        <w:t>términos</w:t>
      </w:r>
      <w:r w:rsidR="00980CDE" w:rsidRPr="004E7C71">
        <w:rPr>
          <w:rFonts w:ascii="Palatino Linotype" w:hAnsi="Palatino Linotype"/>
          <w:sz w:val="22"/>
          <w:szCs w:val="22"/>
        </w:rPr>
        <w:t xml:space="preserve">: </w:t>
      </w:r>
    </w:p>
    <w:p w14:paraId="7153F971" w14:textId="77777777" w:rsidR="00980CDE" w:rsidRPr="004E7C71" w:rsidRDefault="00980CDE" w:rsidP="00A626E3">
      <w:pPr>
        <w:widowControl w:val="0"/>
        <w:tabs>
          <w:tab w:val="left" w:pos="1701"/>
          <w:tab w:val="left" w:pos="1843"/>
        </w:tabs>
        <w:spacing w:line="360" w:lineRule="auto"/>
        <w:jc w:val="both"/>
        <w:rPr>
          <w:rFonts w:ascii="Palatino Linotype" w:hAnsi="Palatino Linotype"/>
          <w:sz w:val="22"/>
          <w:szCs w:val="22"/>
        </w:rPr>
      </w:pPr>
    </w:p>
    <w:p w14:paraId="44582418" w14:textId="77777777" w:rsidR="001B7AAB" w:rsidRPr="004E7C71" w:rsidRDefault="009234A4" w:rsidP="00A626E3">
      <w:pPr>
        <w:pStyle w:val="Prrafodelista"/>
        <w:numPr>
          <w:ilvl w:val="0"/>
          <w:numId w:val="37"/>
        </w:numPr>
        <w:spacing w:line="360" w:lineRule="auto"/>
        <w:ind w:left="851" w:right="843"/>
        <w:jc w:val="both"/>
        <w:rPr>
          <w:rFonts w:ascii="Palatino Linotype" w:eastAsia="Palatino Linotype" w:hAnsi="Palatino Linotype" w:cs="Palatino Linotype"/>
          <w:b/>
          <w:sz w:val="22"/>
          <w:szCs w:val="22"/>
        </w:rPr>
      </w:pPr>
      <w:r w:rsidRPr="004E7C71">
        <w:rPr>
          <w:rFonts w:ascii="Palatino Linotype" w:eastAsia="Palatino Linotype" w:hAnsi="Palatino Linotype" w:cs="Palatino Linotype"/>
          <w:b/>
          <w:sz w:val="22"/>
          <w:szCs w:val="22"/>
        </w:rPr>
        <w:t xml:space="preserve">Matrícula o número de cuenta, de expediente o de control. </w:t>
      </w:r>
    </w:p>
    <w:p w14:paraId="1CF41F15" w14:textId="5C3DCC03" w:rsidR="009234A4" w:rsidRPr="004E7C71" w:rsidRDefault="001B7AAB" w:rsidP="00A626E3">
      <w:pPr>
        <w:spacing w:line="360" w:lineRule="auto"/>
        <w:ind w:right="-7"/>
        <w:jc w:val="both"/>
        <w:rPr>
          <w:rFonts w:ascii="Palatino Linotype" w:eastAsia="Palatino Linotype" w:hAnsi="Palatino Linotype" w:cs="Palatino Linotype"/>
          <w:b/>
          <w:sz w:val="22"/>
          <w:szCs w:val="22"/>
        </w:rPr>
      </w:pPr>
      <w:r w:rsidRPr="004E7C71">
        <w:rPr>
          <w:rFonts w:ascii="Palatino Linotype" w:eastAsia="Palatino Linotype" w:hAnsi="Palatino Linotype" w:cs="Palatino Linotype"/>
          <w:sz w:val="22"/>
          <w:szCs w:val="22"/>
        </w:rPr>
        <w:t>P</w:t>
      </w:r>
      <w:r w:rsidR="009234A4" w:rsidRPr="004E7C71">
        <w:rPr>
          <w:rFonts w:ascii="Palatino Linotype" w:eastAsia="Palatino Linotype" w:hAnsi="Palatino Linotype" w:cs="Palatino Linotype"/>
          <w:sz w:val="22"/>
          <w:szCs w:val="22"/>
        </w:rPr>
        <w:t>or lo que hace a la matrícul</w:t>
      </w:r>
      <w:r w:rsidRPr="004E7C71">
        <w:rPr>
          <w:rFonts w:ascii="Palatino Linotype" w:eastAsia="Palatino Linotype" w:hAnsi="Palatino Linotype" w:cs="Palatino Linotype"/>
          <w:sz w:val="22"/>
          <w:szCs w:val="22"/>
        </w:rPr>
        <w:t>a o número de cuenta, de expediente o de control</w:t>
      </w:r>
      <w:r w:rsidR="009234A4" w:rsidRPr="004E7C71">
        <w:rPr>
          <w:rFonts w:ascii="Palatino Linotype" w:eastAsia="Palatino Linotype" w:hAnsi="Palatino Linotype" w:cs="Palatino Linotype"/>
          <w:sz w:val="22"/>
          <w:szCs w:val="22"/>
        </w:rPr>
        <w:t>, corresponde a un medio de identificación dentro de una institución educativa o bien, en una materia o asignatura en específico, por lo que, solo le atañe a la Institución Escolar y alumno dicha información, al ser datos meramente administrativos y académicos; además, que pudieran hacer identificables a los estudiantes, con la vinculación de otros datos.</w:t>
      </w:r>
      <w:r w:rsidR="009234A4" w:rsidRPr="004E7C71">
        <w:rPr>
          <w:rFonts w:ascii="Palatino Linotype" w:eastAsia="Palatino Linotype" w:hAnsi="Palatino Linotype" w:cs="Palatino Linotype"/>
          <w:b/>
          <w:sz w:val="22"/>
          <w:szCs w:val="22"/>
        </w:rPr>
        <w:t xml:space="preserve"> </w:t>
      </w:r>
      <w:r w:rsidR="009234A4" w:rsidRPr="004E7C71">
        <w:rPr>
          <w:rFonts w:ascii="Palatino Linotype" w:eastAsia="Palatino Linotype" w:hAnsi="Palatino Linotype" w:cs="Palatino Linotype"/>
          <w:sz w:val="22"/>
          <w:szCs w:val="22"/>
        </w:rPr>
        <w:t>De tales circunstancias, se considera que el dato en comento es información confidencial lo cual atañe únicamente a los alumnos y a la institución educativa, por lo que, es clasificado en términos del artículo 143, fracción I de la Ley de la materia.</w:t>
      </w:r>
    </w:p>
    <w:p w14:paraId="50D446B4" w14:textId="77777777" w:rsidR="00F177DB" w:rsidRPr="004E7C71" w:rsidRDefault="00F177DB" w:rsidP="00A626E3">
      <w:pPr>
        <w:widowControl w:val="0"/>
        <w:tabs>
          <w:tab w:val="left" w:pos="1701"/>
          <w:tab w:val="left" w:pos="1843"/>
        </w:tabs>
        <w:spacing w:line="360" w:lineRule="auto"/>
        <w:jc w:val="both"/>
        <w:rPr>
          <w:rFonts w:ascii="Palatino Linotype" w:hAnsi="Palatino Linotype"/>
          <w:sz w:val="22"/>
          <w:szCs w:val="22"/>
        </w:rPr>
      </w:pPr>
    </w:p>
    <w:p w14:paraId="7AA95216" w14:textId="67A6D90B" w:rsidR="00F177DB" w:rsidRPr="004E7C71" w:rsidRDefault="00A765D7" w:rsidP="00A626E3">
      <w:pPr>
        <w:widowControl w:val="0"/>
        <w:tabs>
          <w:tab w:val="left" w:pos="1701"/>
          <w:tab w:val="left" w:pos="1843"/>
        </w:tabs>
        <w:spacing w:line="360" w:lineRule="auto"/>
        <w:jc w:val="both"/>
        <w:rPr>
          <w:rFonts w:ascii="Palatino Linotype" w:hAnsi="Palatino Linotype"/>
          <w:sz w:val="22"/>
          <w:szCs w:val="22"/>
        </w:rPr>
      </w:pPr>
      <w:r w:rsidRPr="004E7C71">
        <w:rPr>
          <w:rFonts w:ascii="Palatino Linotype" w:hAnsi="Palatino Linotype"/>
          <w:sz w:val="22"/>
          <w:szCs w:val="22"/>
        </w:rPr>
        <w:t xml:space="preserve">Bajo esa tesitura y a través de la presentación de su </w:t>
      </w:r>
      <w:r w:rsidR="00CD6165" w:rsidRPr="004E7C71">
        <w:rPr>
          <w:rFonts w:ascii="Palatino Linotype" w:hAnsi="Palatino Linotype"/>
          <w:sz w:val="22"/>
          <w:szCs w:val="22"/>
        </w:rPr>
        <w:t>informe justificado</w:t>
      </w:r>
      <w:r w:rsidRPr="004E7C71">
        <w:rPr>
          <w:rFonts w:ascii="Palatino Linotype" w:hAnsi="Palatino Linotype"/>
          <w:sz w:val="22"/>
          <w:szCs w:val="22"/>
        </w:rPr>
        <w:t xml:space="preserve">, el </w:t>
      </w:r>
      <w:r w:rsidRPr="004E7C71">
        <w:rPr>
          <w:rFonts w:ascii="Palatino Linotype" w:hAnsi="Palatino Linotype"/>
          <w:b/>
          <w:sz w:val="22"/>
          <w:szCs w:val="22"/>
        </w:rPr>
        <w:t>Sujeto Obligado</w:t>
      </w:r>
      <w:r w:rsidRPr="004E7C71">
        <w:rPr>
          <w:rFonts w:ascii="Palatino Linotype" w:hAnsi="Palatino Linotype"/>
          <w:sz w:val="22"/>
          <w:szCs w:val="22"/>
        </w:rPr>
        <w:t xml:space="preserve"> </w:t>
      </w:r>
      <w:r w:rsidR="00CD6165" w:rsidRPr="004E7C71">
        <w:rPr>
          <w:rFonts w:ascii="Palatino Linotype" w:hAnsi="Palatino Linotype"/>
          <w:sz w:val="22"/>
          <w:szCs w:val="22"/>
        </w:rPr>
        <w:t xml:space="preserve">hizo entrega del Acta de la Vigésima Sesión Extraordinaria del Comité de Transparencia de Zinacantepec, celebrada el veintinueve de octubre de dos mil veinticinco, en el que se aprobó la clasificación como información confidencial </w:t>
      </w:r>
      <w:r w:rsidRPr="004E7C71">
        <w:rPr>
          <w:rFonts w:ascii="Palatino Linotype" w:hAnsi="Palatino Linotype"/>
          <w:sz w:val="22"/>
          <w:szCs w:val="22"/>
        </w:rPr>
        <w:t xml:space="preserve">de </w:t>
      </w:r>
      <w:r w:rsidR="00CD6165" w:rsidRPr="004E7C71">
        <w:rPr>
          <w:rFonts w:ascii="Palatino Linotype" w:hAnsi="Palatino Linotype"/>
          <w:sz w:val="22"/>
          <w:szCs w:val="22"/>
        </w:rPr>
        <w:t xml:space="preserve">los datos contenidos en los documentos para dar respuesta a la solicitud de Información con número 00631/ZINACANT/IP/2025, presentado por la Subdirección de Recursos Humanos, a través del siguiente acuerdo: </w:t>
      </w:r>
    </w:p>
    <w:p w14:paraId="47DA1686" w14:textId="77777777" w:rsidR="00CD6165" w:rsidRPr="004E7C71" w:rsidRDefault="00CD6165" w:rsidP="00A626E3">
      <w:pPr>
        <w:widowControl w:val="0"/>
        <w:tabs>
          <w:tab w:val="left" w:pos="1701"/>
          <w:tab w:val="left" w:pos="1843"/>
        </w:tabs>
        <w:spacing w:line="360" w:lineRule="auto"/>
        <w:jc w:val="both"/>
        <w:rPr>
          <w:rFonts w:ascii="Palatino Linotype" w:hAnsi="Palatino Linotype"/>
          <w:sz w:val="22"/>
          <w:szCs w:val="22"/>
        </w:rPr>
      </w:pPr>
    </w:p>
    <w:p w14:paraId="4CBF0902" w14:textId="5D96A7A8" w:rsidR="00F177DB" w:rsidRPr="004E7C71" w:rsidRDefault="00CD6165" w:rsidP="00A626E3">
      <w:pPr>
        <w:widowControl w:val="0"/>
        <w:tabs>
          <w:tab w:val="left" w:pos="1701"/>
          <w:tab w:val="left" w:pos="1843"/>
        </w:tabs>
        <w:spacing w:line="360" w:lineRule="auto"/>
        <w:jc w:val="both"/>
        <w:rPr>
          <w:rFonts w:ascii="Palatino Linotype" w:hAnsi="Palatino Linotype"/>
          <w:sz w:val="22"/>
          <w:szCs w:val="22"/>
        </w:rPr>
      </w:pPr>
      <w:r w:rsidRPr="004E7C71">
        <w:rPr>
          <w:rFonts w:ascii="Palatino Linotype" w:hAnsi="Palatino Linotype"/>
          <w:noProof/>
          <w:sz w:val="22"/>
          <w:szCs w:val="22"/>
        </w:rPr>
        <w:drawing>
          <wp:inline distT="0" distB="0" distL="0" distR="0" wp14:anchorId="77AABE15" wp14:editId="6C4B149A">
            <wp:extent cx="5639587" cy="3229426"/>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39587" cy="3229426"/>
                    </a:xfrm>
                    <a:prstGeom prst="rect">
                      <a:avLst/>
                    </a:prstGeom>
                  </pic:spPr>
                </pic:pic>
              </a:graphicData>
            </a:graphic>
          </wp:inline>
        </w:drawing>
      </w:r>
    </w:p>
    <w:p w14:paraId="17624438" w14:textId="57032B06" w:rsidR="00CD6165" w:rsidRPr="004E7C71" w:rsidRDefault="00CD6165" w:rsidP="00A626E3">
      <w:pPr>
        <w:widowControl w:val="0"/>
        <w:tabs>
          <w:tab w:val="left" w:pos="1701"/>
          <w:tab w:val="left" w:pos="1843"/>
        </w:tabs>
        <w:spacing w:line="360" w:lineRule="auto"/>
        <w:jc w:val="both"/>
        <w:rPr>
          <w:rFonts w:ascii="Palatino Linotype" w:hAnsi="Palatino Linotype"/>
          <w:sz w:val="22"/>
          <w:szCs w:val="22"/>
        </w:rPr>
      </w:pPr>
      <w:r w:rsidRPr="004E7C71">
        <w:rPr>
          <w:rFonts w:ascii="Palatino Linotype" w:hAnsi="Palatino Linotype"/>
          <w:noProof/>
          <w:sz w:val="22"/>
          <w:szCs w:val="22"/>
        </w:rPr>
        <w:drawing>
          <wp:inline distT="0" distB="0" distL="0" distR="0" wp14:anchorId="2F965E92" wp14:editId="36B6D544">
            <wp:extent cx="5706271" cy="4334480"/>
            <wp:effectExtent l="0" t="0" r="889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06271" cy="4334480"/>
                    </a:xfrm>
                    <a:prstGeom prst="rect">
                      <a:avLst/>
                    </a:prstGeom>
                  </pic:spPr>
                </pic:pic>
              </a:graphicData>
            </a:graphic>
          </wp:inline>
        </w:drawing>
      </w:r>
    </w:p>
    <w:p w14:paraId="3CBB6903" w14:textId="77777777" w:rsidR="001B2A13" w:rsidRPr="004E7C71" w:rsidRDefault="001B2A13" w:rsidP="00A626E3">
      <w:pPr>
        <w:widowControl w:val="0"/>
        <w:tabs>
          <w:tab w:val="left" w:pos="1701"/>
          <w:tab w:val="left" w:pos="1843"/>
        </w:tabs>
        <w:spacing w:line="360" w:lineRule="auto"/>
        <w:jc w:val="both"/>
        <w:rPr>
          <w:rFonts w:ascii="Palatino Linotype" w:hAnsi="Palatino Linotype"/>
          <w:sz w:val="22"/>
          <w:szCs w:val="22"/>
        </w:rPr>
      </w:pPr>
    </w:p>
    <w:p w14:paraId="726E5A3F" w14:textId="436E34A9" w:rsidR="004126E2" w:rsidRPr="004E7C71" w:rsidRDefault="00CD6165" w:rsidP="00A626E3">
      <w:pPr>
        <w:widowControl w:val="0"/>
        <w:tabs>
          <w:tab w:val="left" w:pos="1701"/>
          <w:tab w:val="left" w:pos="1843"/>
        </w:tabs>
        <w:spacing w:line="360" w:lineRule="auto"/>
        <w:jc w:val="both"/>
        <w:rPr>
          <w:rFonts w:ascii="Palatino Linotype" w:eastAsia="Palatino Linotype" w:hAnsi="Palatino Linotype" w:cs="Palatino Linotype"/>
          <w:sz w:val="22"/>
          <w:szCs w:val="22"/>
        </w:rPr>
      </w:pPr>
      <w:r w:rsidRPr="004E7C71">
        <w:rPr>
          <w:rFonts w:ascii="Palatino Linotype" w:hAnsi="Palatino Linotype"/>
          <w:sz w:val="22"/>
          <w:szCs w:val="22"/>
        </w:rPr>
        <w:t xml:space="preserve">Sin embargo, si bien es cierto que el número de la solicitud referida en el acta corresponde al presente recurso de revisión, lo cierto es que </w:t>
      </w:r>
      <w:r w:rsidR="004126E2" w:rsidRPr="004E7C71">
        <w:rPr>
          <w:rFonts w:ascii="Palatino Linotype" w:eastAsia="Palatino Linotype" w:hAnsi="Palatino Linotype" w:cs="Palatino Linotype"/>
          <w:sz w:val="22"/>
          <w:szCs w:val="22"/>
        </w:rPr>
        <w:t>el Acuerdo del Comité de Transparencia no se encuentra debidamente fundado y motivado, ya que no expresa los motivos por lo que testó la información contenida en la constancia de estudios, como lo es el número de cuenta del alumno, creando con ello una incertidumbre jurídica, por no sustentar la versión pública de los datos señalados, contraviniendo lo establecido por el artículo 9, fracción I</w:t>
      </w:r>
      <w:r w:rsidR="004126E2" w:rsidRPr="004E7C71">
        <w:rPr>
          <w:rFonts w:ascii="Palatino Linotype" w:eastAsia="Palatino Linotype" w:hAnsi="Palatino Linotype" w:cs="Palatino Linotype"/>
          <w:sz w:val="22"/>
          <w:szCs w:val="22"/>
          <w:vertAlign w:val="superscript"/>
        </w:rPr>
        <w:footnoteReference w:id="1"/>
      </w:r>
      <w:r w:rsidR="004126E2" w:rsidRPr="004E7C71">
        <w:rPr>
          <w:rFonts w:ascii="Palatino Linotype" w:eastAsia="Palatino Linotype" w:hAnsi="Palatino Linotype" w:cs="Palatino Linotype"/>
          <w:sz w:val="22"/>
          <w:szCs w:val="22"/>
        </w:rPr>
        <w:t>, VI, VIII y 11 párrafo primero</w:t>
      </w:r>
      <w:r w:rsidR="004126E2" w:rsidRPr="004E7C71">
        <w:rPr>
          <w:rFonts w:ascii="Palatino Linotype" w:eastAsia="Palatino Linotype" w:hAnsi="Palatino Linotype" w:cs="Palatino Linotype"/>
          <w:sz w:val="22"/>
          <w:szCs w:val="22"/>
          <w:vertAlign w:val="superscript"/>
        </w:rPr>
        <w:footnoteReference w:id="2"/>
      </w:r>
      <w:r w:rsidR="004126E2" w:rsidRPr="004E7C71">
        <w:rPr>
          <w:rFonts w:ascii="Palatino Linotype" w:eastAsia="Palatino Linotype" w:hAnsi="Palatino Linotype" w:cs="Palatino Linotype"/>
          <w:sz w:val="22"/>
          <w:szCs w:val="22"/>
        </w:rPr>
        <w:t xml:space="preserve"> de la ley de la Materia.</w:t>
      </w:r>
    </w:p>
    <w:p w14:paraId="0E890A84" w14:textId="77777777" w:rsidR="004126E2" w:rsidRPr="004E7C71" w:rsidRDefault="004126E2" w:rsidP="00A626E3">
      <w:pPr>
        <w:spacing w:line="360" w:lineRule="auto"/>
        <w:ind w:right="49"/>
        <w:jc w:val="both"/>
        <w:rPr>
          <w:rFonts w:ascii="Palatino Linotype" w:eastAsia="Palatino Linotype" w:hAnsi="Palatino Linotype" w:cs="Palatino Linotype"/>
          <w:sz w:val="22"/>
          <w:szCs w:val="22"/>
        </w:rPr>
      </w:pPr>
    </w:p>
    <w:p w14:paraId="3A652586" w14:textId="79A54D65" w:rsidR="004126E2" w:rsidRPr="004E7C71" w:rsidRDefault="004126E2" w:rsidP="00A626E3">
      <w:pPr>
        <w:spacing w:line="360" w:lineRule="auto"/>
        <w:jc w:val="both"/>
        <w:rPr>
          <w:rFonts w:ascii="Palatino Linotype" w:eastAsia="Palatino Linotype" w:hAnsi="Palatino Linotype" w:cs="Palatino Linotype"/>
          <w:sz w:val="22"/>
          <w:szCs w:val="22"/>
        </w:rPr>
      </w:pPr>
      <w:r w:rsidRPr="004E7C71">
        <w:rPr>
          <w:rFonts w:ascii="Palatino Linotype" w:eastAsia="Palatino Linotype" w:hAnsi="Palatino Linotype" w:cs="Palatino Linotype"/>
          <w:sz w:val="22"/>
          <w:szCs w:val="22"/>
        </w:rPr>
        <w:t xml:space="preserve">Adicionalmente, no se advierte que el </w:t>
      </w:r>
      <w:r w:rsidRPr="004E7C71">
        <w:rPr>
          <w:rFonts w:ascii="Palatino Linotype" w:eastAsia="Palatino Linotype" w:hAnsi="Palatino Linotype" w:cs="Palatino Linotype"/>
          <w:b/>
          <w:sz w:val="22"/>
          <w:szCs w:val="22"/>
        </w:rPr>
        <w:t>Sujeto Obligado</w:t>
      </w:r>
      <w:r w:rsidRPr="004E7C71">
        <w:rPr>
          <w:rFonts w:ascii="Palatino Linotype" w:eastAsia="Palatino Linotype" w:hAnsi="Palatino Linotype" w:cs="Palatino Linotype"/>
          <w:sz w:val="22"/>
          <w:szCs w:val="22"/>
        </w:rPr>
        <w:t xml:space="preserve"> hubiese expresado el artículo, fracción, inciso o subinciso de la legislación aplicable a la materia, que establece de manera expresa la naturaleza jurídica del dato testado en la constancia de estudios que entregó en respuesta, lo anterior, con la finalidad de justificar la procedencia de omitirlo o testarlo, en consecuencia, el actuar del </w:t>
      </w:r>
      <w:r w:rsidRPr="004E7C71">
        <w:rPr>
          <w:rFonts w:ascii="Palatino Linotype" w:eastAsia="Palatino Linotype" w:hAnsi="Palatino Linotype" w:cs="Palatino Linotype"/>
          <w:b/>
          <w:sz w:val="22"/>
          <w:szCs w:val="22"/>
        </w:rPr>
        <w:t>Sujeto Obligado</w:t>
      </w:r>
      <w:r w:rsidRPr="004E7C71">
        <w:rPr>
          <w:rFonts w:ascii="Palatino Linotype" w:eastAsia="Palatino Linotype" w:hAnsi="Palatino Linotype" w:cs="Palatino Linotype"/>
          <w:sz w:val="22"/>
          <w:szCs w:val="22"/>
        </w:rPr>
        <w:t xml:space="preserve"> carece de fundamentación y motivación, consistentes en la obligación que tiene todo ente público de expresar los preceptos jurídicos aplicables al asunto motivo del acto y las razones o argumentos de su actuar.</w:t>
      </w:r>
    </w:p>
    <w:p w14:paraId="06E16FF7" w14:textId="77777777" w:rsidR="00A765D7" w:rsidRPr="004E7C71" w:rsidRDefault="00A765D7" w:rsidP="00A626E3">
      <w:pPr>
        <w:spacing w:line="360" w:lineRule="auto"/>
        <w:jc w:val="both"/>
        <w:rPr>
          <w:rFonts w:ascii="Palatino Linotype" w:eastAsia="Palatino Linotype" w:hAnsi="Palatino Linotype" w:cs="Palatino Linotype"/>
          <w:sz w:val="22"/>
          <w:szCs w:val="22"/>
        </w:rPr>
      </w:pPr>
    </w:p>
    <w:p w14:paraId="555D48AA" w14:textId="77777777" w:rsidR="004126E2" w:rsidRPr="004E7C71" w:rsidRDefault="004126E2" w:rsidP="00A626E3">
      <w:pPr>
        <w:spacing w:line="360" w:lineRule="auto"/>
        <w:jc w:val="both"/>
        <w:rPr>
          <w:rFonts w:ascii="Palatino Linotype" w:eastAsia="Palatino Linotype" w:hAnsi="Palatino Linotype" w:cs="Palatino Linotype"/>
          <w:sz w:val="22"/>
          <w:szCs w:val="22"/>
        </w:rPr>
      </w:pPr>
      <w:r w:rsidRPr="004E7C71">
        <w:rPr>
          <w:rFonts w:ascii="Palatino Linotype" w:eastAsia="Palatino Linotype" w:hAnsi="Palatino Linotype" w:cs="Palatino Linotype"/>
          <w:sz w:val="22"/>
          <w:szCs w:val="22"/>
        </w:rPr>
        <w:t>Al respecto, el máximo tribunal del país ha establecido jurisprudencia respecto a qué debe entenderse por fundamentación y motivación, en los siguientes términos:</w:t>
      </w:r>
    </w:p>
    <w:p w14:paraId="76B98A6E" w14:textId="77777777" w:rsidR="004126E2" w:rsidRPr="004E7C71" w:rsidRDefault="004126E2" w:rsidP="00A626E3">
      <w:pPr>
        <w:jc w:val="both"/>
        <w:rPr>
          <w:rFonts w:ascii="Palatino Linotype" w:eastAsia="Palatino Linotype" w:hAnsi="Palatino Linotype" w:cs="Palatino Linotype"/>
          <w:sz w:val="22"/>
          <w:szCs w:val="22"/>
        </w:rPr>
      </w:pPr>
    </w:p>
    <w:p w14:paraId="470094A6" w14:textId="77777777" w:rsidR="004126E2" w:rsidRPr="004E7C71" w:rsidRDefault="004126E2" w:rsidP="00A765D7">
      <w:pPr>
        <w:spacing w:line="276" w:lineRule="auto"/>
        <w:ind w:left="851" w:right="850"/>
        <w:jc w:val="both"/>
        <w:rPr>
          <w:rFonts w:ascii="Palatino Linotype" w:eastAsia="Palatino Linotype" w:hAnsi="Palatino Linotype" w:cs="Palatino Linotype"/>
          <w:i/>
          <w:sz w:val="22"/>
          <w:szCs w:val="22"/>
        </w:rPr>
      </w:pPr>
      <w:r w:rsidRPr="004E7C71">
        <w:rPr>
          <w:rFonts w:ascii="Palatino Linotype" w:eastAsia="Palatino Linotype" w:hAnsi="Palatino Linotype" w:cs="Palatino Linotype"/>
          <w:b/>
          <w:i/>
          <w:sz w:val="22"/>
          <w:szCs w:val="22"/>
        </w:rPr>
        <w:t xml:space="preserve">“FUNDAMENTACION Y MOTIVACION. </w:t>
      </w:r>
      <w:r w:rsidRPr="004E7C71">
        <w:rPr>
          <w:rFonts w:ascii="Palatino Linotype" w:eastAsia="Palatino Linotype" w:hAnsi="Palatino Linotype" w:cs="Palatino Linotype"/>
          <w:i/>
          <w:sz w:val="22"/>
          <w:szCs w:val="22"/>
        </w:rPr>
        <w:t xml:space="preserve">La </w:t>
      </w:r>
      <w:r w:rsidRPr="004E7C71">
        <w:rPr>
          <w:rFonts w:ascii="Palatino Linotype" w:eastAsia="Palatino Linotype" w:hAnsi="Palatino Linotype" w:cs="Palatino Linotype"/>
          <w:b/>
          <w:i/>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4E7C71">
        <w:rPr>
          <w:rFonts w:ascii="Palatino Linotype" w:eastAsia="Palatino Linotype" w:hAnsi="Palatino Linotype" w:cs="Palatino Linotype"/>
          <w:i/>
          <w:sz w:val="22"/>
          <w:szCs w:val="22"/>
        </w:rPr>
        <w:t>.</w:t>
      </w:r>
    </w:p>
    <w:p w14:paraId="7C53735A" w14:textId="77777777" w:rsidR="004126E2" w:rsidRPr="004E7C71" w:rsidRDefault="004126E2" w:rsidP="00A765D7">
      <w:pPr>
        <w:spacing w:line="276" w:lineRule="auto"/>
        <w:ind w:left="851" w:right="850"/>
        <w:jc w:val="both"/>
        <w:rPr>
          <w:rFonts w:ascii="Palatino Linotype" w:eastAsia="Palatino Linotype" w:hAnsi="Palatino Linotype" w:cs="Palatino Linotype"/>
          <w:b/>
          <w:i/>
          <w:sz w:val="22"/>
          <w:szCs w:val="22"/>
        </w:rPr>
      </w:pPr>
      <w:r w:rsidRPr="004E7C71">
        <w:rPr>
          <w:rFonts w:ascii="Palatino Linotype" w:eastAsia="Palatino Linotype" w:hAnsi="Palatino Linotype" w:cs="Palatino Linotype"/>
          <w:b/>
          <w:i/>
          <w:sz w:val="22"/>
          <w:szCs w:val="22"/>
        </w:rPr>
        <w:t xml:space="preserve">…” </w:t>
      </w:r>
    </w:p>
    <w:p w14:paraId="287D35BD" w14:textId="77777777" w:rsidR="004126E2" w:rsidRPr="004E7C71" w:rsidRDefault="004126E2" w:rsidP="00A626E3">
      <w:pPr>
        <w:ind w:left="851" w:right="850"/>
        <w:jc w:val="both"/>
        <w:rPr>
          <w:rFonts w:ascii="Palatino Linotype" w:eastAsia="Palatino Linotype" w:hAnsi="Palatino Linotype" w:cs="Palatino Linotype"/>
          <w:i/>
          <w:sz w:val="22"/>
          <w:szCs w:val="22"/>
        </w:rPr>
      </w:pPr>
    </w:p>
    <w:p w14:paraId="668358D1" w14:textId="77777777" w:rsidR="004126E2" w:rsidRPr="004E7C71" w:rsidRDefault="004126E2" w:rsidP="00A626E3">
      <w:pPr>
        <w:spacing w:line="360" w:lineRule="auto"/>
        <w:jc w:val="both"/>
        <w:rPr>
          <w:rFonts w:ascii="Palatino Linotype" w:eastAsia="Palatino Linotype" w:hAnsi="Palatino Linotype" w:cs="Palatino Linotype"/>
          <w:sz w:val="22"/>
          <w:szCs w:val="22"/>
        </w:rPr>
      </w:pPr>
      <w:r w:rsidRPr="004E7C71">
        <w:rPr>
          <w:rFonts w:ascii="Palatino Linotype" w:eastAsia="Palatino Linotype" w:hAnsi="Palatino Linotype" w:cs="Palatino Linotype"/>
          <w:sz w:val="22"/>
          <w:szCs w:val="22"/>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57F33CDD" w14:textId="77777777" w:rsidR="004126E2" w:rsidRPr="004E7C71" w:rsidRDefault="004126E2" w:rsidP="00A626E3">
      <w:pPr>
        <w:spacing w:line="360" w:lineRule="auto"/>
        <w:ind w:right="-518"/>
        <w:jc w:val="both"/>
        <w:rPr>
          <w:rFonts w:ascii="Palatino Linotype" w:eastAsia="Palatino Linotype" w:hAnsi="Palatino Linotype" w:cs="Palatino Linotype"/>
          <w:sz w:val="22"/>
          <w:szCs w:val="22"/>
        </w:rPr>
      </w:pPr>
    </w:p>
    <w:p w14:paraId="2972DC8D" w14:textId="77777777" w:rsidR="004126E2" w:rsidRPr="004E7C71" w:rsidRDefault="004126E2" w:rsidP="00A626E3">
      <w:pPr>
        <w:spacing w:line="360" w:lineRule="auto"/>
        <w:jc w:val="both"/>
        <w:rPr>
          <w:rFonts w:ascii="Palatino Linotype" w:eastAsia="Palatino Linotype" w:hAnsi="Palatino Linotype" w:cs="Palatino Linotype"/>
          <w:sz w:val="22"/>
          <w:szCs w:val="22"/>
        </w:rPr>
      </w:pPr>
      <w:r w:rsidRPr="004E7C71">
        <w:rPr>
          <w:rFonts w:ascii="Palatino Linotype" w:eastAsia="Palatino Linotype" w:hAnsi="Palatino Linotype" w:cs="Palatino Linotype"/>
          <w:sz w:val="22"/>
          <w:szCs w:val="22"/>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3683E723" w14:textId="77777777" w:rsidR="004126E2" w:rsidRPr="004E7C71" w:rsidRDefault="004126E2" w:rsidP="00A626E3">
      <w:pPr>
        <w:ind w:right="-518"/>
        <w:jc w:val="both"/>
        <w:rPr>
          <w:rFonts w:ascii="Palatino Linotype" w:eastAsia="Palatino Linotype" w:hAnsi="Palatino Linotype" w:cs="Palatino Linotype"/>
          <w:sz w:val="22"/>
          <w:szCs w:val="22"/>
        </w:rPr>
      </w:pPr>
    </w:p>
    <w:p w14:paraId="7D47025A" w14:textId="77777777" w:rsidR="004126E2" w:rsidRPr="004E7C71" w:rsidRDefault="004126E2" w:rsidP="00A765D7">
      <w:pPr>
        <w:spacing w:line="276" w:lineRule="auto"/>
        <w:ind w:left="851" w:right="899"/>
        <w:jc w:val="both"/>
        <w:rPr>
          <w:rFonts w:ascii="Palatino Linotype" w:eastAsia="Palatino Linotype" w:hAnsi="Palatino Linotype" w:cs="Palatino Linotype"/>
          <w:i/>
          <w:sz w:val="22"/>
          <w:szCs w:val="22"/>
        </w:rPr>
      </w:pPr>
      <w:r w:rsidRPr="004E7C71">
        <w:rPr>
          <w:rFonts w:ascii="Palatino Linotype" w:eastAsia="Palatino Linotype" w:hAnsi="Palatino Linotype" w:cs="Palatino Linotype"/>
          <w:b/>
          <w:i/>
          <w:sz w:val="22"/>
          <w:szCs w:val="22"/>
        </w:rPr>
        <w:t>“FUNDAMENTACIÓN Y MOTIVACIÓN. EL ASPECTO FORMAL DE LA GARANTÍA Y SU FINALIDAD SE TRADUCEN EN EXPLICAR, JUSTIFICAR, POSIBILITAR LA DEFENSA Y COMUNICAR LA DECISIÓN</w:t>
      </w:r>
      <w:r w:rsidRPr="004E7C71">
        <w:rPr>
          <w:rFonts w:ascii="Palatino Linotype" w:eastAsia="Palatino Linotype" w:hAnsi="Palatino Linotype" w:cs="Palatino Linotype"/>
          <w:i/>
          <w:sz w:val="22"/>
          <w:szCs w:val="22"/>
        </w:rPr>
        <w:t>. El contenido formal de la garantía de legalidad prevista en el artículo 16 constitucional relativa a la fundamentación</w:t>
      </w:r>
      <w:r w:rsidRPr="004E7C71">
        <w:rPr>
          <w:rFonts w:ascii="Palatino Linotype" w:eastAsia="Palatino Linotype" w:hAnsi="Palatino Linotype" w:cs="Palatino Linotype"/>
          <w:b/>
          <w:i/>
          <w:sz w:val="22"/>
          <w:szCs w:val="22"/>
        </w:rPr>
        <w:t xml:space="preserve">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4E7C71">
        <w:rPr>
          <w:rFonts w:ascii="Palatino Linotype" w:eastAsia="Palatino Linotype" w:hAnsi="Palatino Linotype" w:cs="Palatino Linotype"/>
          <w:i/>
          <w:sz w:val="22"/>
          <w:szCs w:val="22"/>
        </w:rPr>
        <w:t xml:space="preserve">. Por tanto, </w:t>
      </w:r>
      <w:r w:rsidRPr="004E7C71">
        <w:rPr>
          <w:rFonts w:ascii="Palatino Linotype" w:eastAsia="Palatino Linotype" w:hAnsi="Palatino Linotype" w:cs="Palatino Linotype"/>
          <w:b/>
          <w:i/>
          <w:sz w:val="22"/>
          <w:szCs w:val="22"/>
          <w:u w:val="single"/>
        </w:rPr>
        <w:t>no basta que el acto de autoridad apenas observe una motivación pro forma pero de una manera incongruente, insuficiente o imprecisa</w:t>
      </w:r>
      <w:r w:rsidRPr="004E7C71">
        <w:rPr>
          <w:rFonts w:ascii="Palatino Linotype" w:eastAsia="Palatino Linotype" w:hAnsi="Palatino Linotype" w:cs="Palatino Linotype"/>
          <w:i/>
          <w:sz w:val="22"/>
          <w:szCs w:val="22"/>
        </w:rPr>
        <w:t>, que impida la finalidad del conocimiento, comprobación y defensa pertinente</w:t>
      </w:r>
      <w:r w:rsidRPr="004E7C71">
        <w:rPr>
          <w:rFonts w:ascii="Palatino Linotype" w:eastAsia="Palatino Linotype" w:hAnsi="Palatino Linotype" w:cs="Palatino Linotype"/>
          <w:b/>
          <w:i/>
          <w:sz w:val="22"/>
          <w:szCs w:val="22"/>
          <w:u w:val="single"/>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4E7C71">
        <w:rPr>
          <w:rFonts w:ascii="Palatino Linotype" w:eastAsia="Palatino Linotype" w:hAnsi="Palatino Linotype" w:cs="Palatino Linotype"/>
          <w:i/>
          <w:sz w:val="22"/>
          <w:szCs w:val="22"/>
        </w:rPr>
        <w:t>.” Énfasis añadido.</w:t>
      </w:r>
    </w:p>
    <w:p w14:paraId="092FD9F8" w14:textId="77777777" w:rsidR="00A765D7" w:rsidRPr="004E7C71" w:rsidRDefault="00A765D7" w:rsidP="00A626E3">
      <w:pPr>
        <w:spacing w:line="360" w:lineRule="auto"/>
        <w:jc w:val="both"/>
        <w:rPr>
          <w:rFonts w:ascii="Palatino Linotype" w:eastAsia="Palatino Linotype" w:hAnsi="Palatino Linotype" w:cs="Palatino Linotype"/>
          <w:sz w:val="22"/>
          <w:szCs w:val="22"/>
        </w:rPr>
      </w:pPr>
    </w:p>
    <w:p w14:paraId="28323254" w14:textId="4D4497A5" w:rsidR="004126E2" w:rsidRPr="004E7C71" w:rsidRDefault="004126E2" w:rsidP="00A626E3">
      <w:pPr>
        <w:spacing w:line="360" w:lineRule="auto"/>
        <w:jc w:val="both"/>
        <w:rPr>
          <w:rFonts w:ascii="Palatino Linotype" w:eastAsia="Palatino Linotype" w:hAnsi="Palatino Linotype" w:cs="Palatino Linotype"/>
          <w:sz w:val="22"/>
          <w:szCs w:val="22"/>
        </w:rPr>
      </w:pPr>
      <w:r w:rsidRPr="004E7C71">
        <w:rPr>
          <w:rFonts w:ascii="Palatino Linotype" w:eastAsia="Palatino Linotype" w:hAnsi="Palatino Linotype" w:cs="Palatino Linotype"/>
          <w:sz w:val="22"/>
          <w:szCs w:val="22"/>
        </w:rPr>
        <w:t xml:space="preserve">En consecuencia, la fundamentación y motivación implica </w:t>
      </w:r>
      <w:r w:rsidR="00B63A71" w:rsidRPr="004E7C71">
        <w:rPr>
          <w:rFonts w:ascii="Palatino Linotype" w:eastAsia="Palatino Linotype" w:hAnsi="Palatino Linotype" w:cs="Palatino Linotype"/>
          <w:sz w:val="22"/>
          <w:szCs w:val="22"/>
        </w:rPr>
        <w:t>que,</w:t>
      </w:r>
      <w:r w:rsidRPr="004E7C71">
        <w:rPr>
          <w:rFonts w:ascii="Palatino Linotype" w:eastAsia="Palatino Linotype" w:hAnsi="Palatino Linotype" w:cs="Palatino Linotype"/>
          <w:sz w:val="22"/>
          <w:szCs w:val="22"/>
        </w:rPr>
        <w:t xml:space="preserve"> en el acto de autoridad, además de contener los supuestos jurídicos aplicables debe explicar claramente por qué a través de la utilización de la norma se emitió el acto. De este modo, la persona que se siente afectada podrá impugnar la decisión, permitiéndole una real y auténtica defensa, circunstancia que en el presente asunto no sucedió.</w:t>
      </w:r>
    </w:p>
    <w:p w14:paraId="622C21AB" w14:textId="77777777" w:rsidR="00A765D7" w:rsidRPr="004E7C71" w:rsidRDefault="00A765D7" w:rsidP="00A626E3">
      <w:pPr>
        <w:spacing w:line="360" w:lineRule="auto"/>
        <w:jc w:val="both"/>
        <w:rPr>
          <w:rFonts w:ascii="Palatino Linotype" w:eastAsia="Palatino Linotype" w:hAnsi="Palatino Linotype" w:cs="Palatino Linotype"/>
          <w:sz w:val="22"/>
          <w:szCs w:val="22"/>
        </w:rPr>
      </w:pPr>
    </w:p>
    <w:p w14:paraId="28C18F44" w14:textId="77777777" w:rsidR="004126E2" w:rsidRPr="004E7C71" w:rsidRDefault="004126E2" w:rsidP="00A626E3">
      <w:pPr>
        <w:shd w:val="clear" w:color="auto" w:fill="FFFFFF"/>
        <w:spacing w:line="360" w:lineRule="auto"/>
        <w:jc w:val="both"/>
        <w:rPr>
          <w:rFonts w:ascii="Palatino Linotype" w:eastAsia="Palatino Linotype" w:hAnsi="Palatino Linotype" w:cs="Palatino Linotype"/>
          <w:sz w:val="22"/>
          <w:szCs w:val="22"/>
        </w:rPr>
      </w:pPr>
      <w:r w:rsidRPr="004E7C71">
        <w:rPr>
          <w:rFonts w:ascii="Palatino Linotype" w:eastAsia="Palatino Linotype" w:hAnsi="Palatino Linotype" w:cs="Palatino Linotype"/>
          <w:sz w:val="22"/>
          <w:szCs w:val="22"/>
        </w:rPr>
        <w:t>Aunado a ello no se debe perder de vista que la clasificación es el proceso mediante el cual el sujeto obligado determina que la información en su poder actualiza alguno de los supuestos de reserva o confidencialidad, los cuales deberán ser acordes con las bases, principios y disposiciones establecidos en la Ley General de Transparencia, al respecto, conviene referir que la Ley de Transparencia vigente en el Estado de México establece:</w:t>
      </w:r>
    </w:p>
    <w:p w14:paraId="24A1F9DF" w14:textId="77777777" w:rsidR="004126E2" w:rsidRPr="004E7C71" w:rsidRDefault="004126E2" w:rsidP="00A626E3">
      <w:pPr>
        <w:shd w:val="clear" w:color="auto" w:fill="FFFFFF"/>
        <w:spacing w:line="360" w:lineRule="auto"/>
        <w:jc w:val="both"/>
        <w:rPr>
          <w:rFonts w:ascii="Palatino Linotype" w:hAnsi="Palatino Linotype"/>
          <w:b/>
          <w:sz w:val="22"/>
          <w:szCs w:val="22"/>
        </w:rPr>
      </w:pPr>
    </w:p>
    <w:p w14:paraId="74FBB581" w14:textId="6E11793F" w:rsidR="004126E2" w:rsidRPr="004E7C71" w:rsidRDefault="00A765D7" w:rsidP="00A765D7">
      <w:pPr>
        <w:shd w:val="clear" w:color="auto" w:fill="FFFFFF"/>
        <w:spacing w:line="276" w:lineRule="auto"/>
        <w:ind w:left="851" w:right="851"/>
        <w:jc w:val="both"/>
        <w:rPr>
          <w:rFonts w:ascii="Palatino Linotype" w:eastAsia="Palatino Linotype" w:hAnsi="Palatino Linotype" w:cs="Palatino Linotype"/>
          <w:i/>
          <w:sz w:val="22"/>
          <w:szCs w:val="22"/>
        </w:rPr>
      </w:pPr>
      <w:r w:rsidRPr="004E7C71">
        <w:rPr>
          <w:rFonts w:ascii="Palatino Linotype" w:eastAsia="Palatino Linotype" w:hAnsi="Palatino Linotype" w:cs="Palatino Linotype"/>
          <w:i/>
          <w:sz w:val="22"/>
          <w:szCs w:val="22"/>
        </w:rPr>
        <w:t>“</w:t>
      </w:r>
      <w:r w:rsidR="004126E2" w:rsidRPr="004E7C71">
        <w:rPr>
          <w:rFonts w:ascii="Palatino Linotype" w:eastAsia="Palatino Linotype" w:hAnsi="Palatino Linotype" w:cs="Palatino Linotype"/>
          <w:b/>
          <w:i/>
          <w:sz w:val="22"/>
          <w:szCs w:val="22"/>
        </w:rPr>
        <w:t>Artículo 131.</w:t>
      </w:r>
      <w:r w:rsidR="004126E2" w:rsidRPr="004E7C71">
        <w:rPr>
          <w:rFonts w:ascii="Palatino Linotype" w:eastAsia="Palatino Linotype" w:hAnsi="Palatino Linotype" w:cs="Palatino Linotype"/>
          <w:i/>
          <w:sz w:val="22"/>
          <w:szCs w:val="22"/>
        </w:rPr>
        <w:t xml:space="preserve"> </w:t>
      </w:r>
      <w:r w:rsidR="004126E2" w:rsidRPr="004E7C71">
        <w:rPr>
          <w:rFonts w:ascii="Palatino Linotype" w:eastAsia="Palatino Linotype" w:hAnsi="Palatino Linotype" w:cs="Palatino Linotype"/>
          <w:b/>
          <w:i/>
          <w:sz w:val="22"/>
          <w:szCs w:val="22"/>
          <w:u w:val="single"/>
        </w:rPr>
        <w:t>La carga de la prueba para justificar toda negativa de acceso a la información, por actualizarse cualquiera de los supuestos de clasificación</w:t>
      </w:r>
      <w:r w:rsidR="004126E2" w:rsidRPr="004E7C71">
        <w:rPr>
          <w:rFonts w:ascii="Palatino Linotype" w:eastAsia="Palatino Linotype" w:hAnsi="Palatino Linotype" w:cs="Palatino Linotype"/>
          <w:i/>
          <w:sz w:val="22"/>
          <w:szCs w:val="22"/>
        </w:rPr>
        <w:t xml:space="preserve"> previstos en esta Ley </w:t>
      </w:r>
      <w:r w:rsidR="004126E2" w:rsidRPr="004E7C71">
        <w:rPr>
          <w:rFonts w:ascii="Palatino Linotype" w:eastAsia="Palatino Linotype" w:hAnsi="Palatino Linotype" w:cs="Palatino Linotype"/>
          <w:b/>
          <w:i/>
          <w:sz w:val="22"/>
          <w:szCs w:val="22"/>
          <w:u w:val="single"/>
        </w:rPr>
        <w:t>corresponderá a los sujetos obligados; en tal caso deberá fundar y motivar debidamente la clasificación de la información</w:t>
      </w:r>
      <w:r w:rsidR="004126E2" w:rsidRPr="004E7C71">
        <w:rPr>
          <w:rFonts w:ascii="Palatino Linotype" w:eastAsia="Palatino Linotype" w:hAnsi="Palatino Linotype" w:cs="Palatino Linotype"/>
          <w:i/>
          <w:sz w:val="22"/>
          <w:szCs w:val="22"/>
        </w:rPr>
        <w:t>, de conformidad con lo previsto en la presente Ley.</w:t>
      </w:r>
    </w:p>
    <w:p w14:paraId="776EF95D" w14:textId="77777777" w:rsidR="004126E2" w:rsidRPr="004E7C71" w:rsidRDefault="004126E2" w:rsidP="00A765D7">
      <w:pPr>
        <w:shd w:val="clear" w:color="auto" w:fill="FFFFFF"/>
        <w:spacing w:line="276" w:lineRule="auto"/>
        <w:ind w:left="851" w:right="851"/>
        <w:jc w:val="both"/>
        <w:rPr>
          <w:rFonts w:ascii="Palatino Linotype" w:eastAsia="Palatino Linotype" w:hAnsi="Palatino Linotype" w:cs="Palatino Linotype"/>
          <w:b/>
          <w:i/>
          <w:sz w:val="22"/>
          <w:szCs w:val="22"/>
        </w:rPr>
      </w:pPr>
    </w:p>
    <w:p w14:paraId="77616D60" w14:textId="77777777" w:rsidR="004126E2" w:rsidRPr="004E7C71" w:rsidRDefault="004126E2" w:rsidP="00A765D7">
      <w:pPr>
        <w:shd w:val="clear" w:color="auto" w:fill="FFFFFF"/>
        <w:spacing w:line="276" w:lineRule="auto"/>
        <w:ind w:left="851" w:right="851"/>
        <w:jc w:val="both"/>
        <w:rPr>
          <w:rFonts w:ascii="Palatino Linotype" w:eastAsia="Palatino Linotype" w:hAnsi="Palatino Linotype" w:cs="Palatino Linotype"/>
          <w:i/>
          <w:sz w:val="22"/>
          <w:szCs w:val="22"/>
        </w:rPr>
      </w:pPr>
      <w:r w:rsidRPr="004E7C71">
        <w:rPr>
          <w:rFonts w:ascii="Palatino Linotype" w:eastAsia="Palatino Linotype" w:hAnsi="Palatino Linotype" w:cs="Palatino Linotype"/>
          <w:b/>
          <w:i/>
          <w:sz w:val="22"/>
          <w:szCs w:val="22"/>
        </w:rPr>
        <w:t>Artículo 132.</w:t>
      </w:r>
      <w:r w:rsidRPr="004E7C71">
        <w:rPr>
          <w:rFonts w:ascii="Palatino Linotype" w:eastAsia="Palatino Linotype" w:hAnsi="Palatino Linotype" w:cs="Palatino Linotype"/>
          <w:i/>
          <w:sz w:val="22"/>
          <w:szCs w:val="22"/>
        </w:rPr>
        <w:t xml:space="preserve"> </w:t>
      </w:r>
      <w:r w:rsidRPr="004E7C71">
        <w:rPr>
          <w:rFonts w:ascii="Palatino Linotype" w:eastAsia="Palatino Linotype" w:hAnsi="Palatino Linotype" w:cs="Palatino Linotype"/>
          <w:b/>
          <w:i/>
          <w:sz w:val="22"/>
          <w:szCs w:val="22"/>
          <w:u w:val="single"/>
        </w:rPr>
        <w:t>La clasificación de la información se llevará a cabo</w:t>
      </w:r>
      <w:r w:rsidRPr="004E7C71">
        <w:rPr>
          <w:rFonts w:ascii="Palatino Linotype" w:eastAsia="Palatino Linotype" w:hAnsi="Palatino Linotype" w:cs="Palatino Linotype"/>
          <w:i/>
          <w:sz w:val="22"/>
          <w:szCs w:val="22"/>
        </w:rPr>
        <w:t xml:space="preserve"> en el momento en que:</w:t>
      </w:r>
    </w:p>
    <w:p w14:paraId="6FAE012B" w14:textId="77777777" w:rsidR="004126E2" w:rsidRPr="004E7C71" w:rsidRDefault="004126E2" w:rsidP="00A765D7">
      <w:pPr>
        <w:shd w:val="clear" w:color="auto" w:fill="FFFFFF"/>
        <w:spacing w:line="276" w:lineRule="auto"/>
        <w:ind w:left="851" w:right="851"/>
        <w:jc w:val="both"/>
        <w:rPr>
          <w:rFonts w:ascii="Palatino Linotype" w:eastAsia="Palatino Linotype" w:hAnsi="Palatino Linotype" w:cs="Palatino Linotype"/>
          <w:i/>
          <w:sz w:val="22"/>
          <w:szCs w:val="22"/>
        </w:rPr>
      </w:pPr>
      <w:r w:rsidRPr="004E7C71">
        <w:rPr>
          <w:rFonts w:ascii="Palatino Linotype" w:eastAsia="Palatino Linotype" w:hAnsi="Palatino Linotype" w:cs="Palatino Linotype"/>
          <w:b/>
          <w:i/>
          <w:sz w:val="22"/>
          <w:szCs w:val="22"/>
        </w:rPr>
        <w:t>I.</w:t>
      </w:r>
      <w:r w:rsidRPr="004E7C71">
        <w:rPr>
          <w:rFonts w:ascii="Palatino Linotype" w:eastAsia="Palatino Linotype" w:hAnsi="Palatino Linotype" w:cs="Palatino Linotype"/>
          <w:i/>
          <w:sz w:val="22"/>
          <w:szCs w:val="22"/>
        </w:rPr>
        <w:t xml:space="preserve"> </w:t>
      </w:r>
      <w:r w:rsidRPr="004E7C71">
        <w:rPr>
          <w:rFonts w:ascii="Palatino Linotype" w:eastAsia="Palatino Linotype" w:hAnsi="Palatino Linotype" w:cs="Palatino Linotype"/>
          <w:b/>
          <w:i/>
          <w:sz w:val="22"/>
          <w:szCs w:val="22"/>
          <w:u w:val="single"/>
        </w:rPr>
        <w:t>Se reciba una solicitud de acceso a la información</w:t>
      </w:r>
      <w:r w:rsidRPr="004E7C71">
        <w:rPr>
          <w:rFonts w:ascii="Palatino Linotype" w:eastAsia="Palatino Linotype" w:hAnsi="Palatino Linotype" w:cs="Palatino Linotype"/>
          <w:i/>
          <w:sz w:val="22"/>
          <w:szCs w:val="22"/>
        </w:rPr>
        <w:t>;</w:t>
      </w:r>
    </w:p>
    <w:p w14:paraId="016FD439" w14:textId="77777777" w:rsidR="004126E2" w:rsidRPr="004E7C71" w:rsidRDefault="004126E2" w:rsidP="00A765D7">
      <w:pPr>
        <w:shd w:val="clear" w:color="auto" w:fill="FFFFFF"/>
        <w:spacing w:line="276" w:lineRule="auto"/>
        <w:ind w:left="851" w:right="851"/>
        <w:jc w:val="both"/>
        <w:rPr>
          <w:rFonts w:ascii="Palatino Linotype" w:eastAsia="Palatino Linotype" w:hAnsi="Palatino Linotype" w:cs="Palatino Linotype"/>
          <w:i/>
          <w:sz w:val="22"/>
          <w:szCs w:val="22"/>
        </w:rPr>
      </w:pPr>
      <w:r w:rsidRPr="004E7C71">
        <w:rPr>
          <w:rFonts w:ascii="Palatino Linotype" w:eastAsia="Palatino Linotype" w:hAnsi="Palatino Linotype" w:cs="Palatino Linotype"/>
          <w:b/>
          <w:i/>
          <w:sz w:val="22"/>
          <w:szCs w:val="22"/>
        </w:rPr>
        <w:t>II.</w:t>
      </w:r>
      <w:r w:rsidRPr="004E7C71">
        <w:rPr>
          <w:rFonts w:ascii="Palatino Linotype" w:eastAsia="Palatino Linotype" w:hAnsi="Palatino Linotype" w:cs="Palatino Linotype"/>
          <w:i/>
          <w:sz w:val="22"/>
          <w:szCs w:val="22"/>
        </w:rPr>
        <w:t xml:space="preserve"> Se determine mediante resolución de autoridad competente; o</w:t>
      </w:r>
    </w:p>
    <w:p w14:paraId="3A2D3D17" w14:textId="77777777" w:rsidR="004126E2" w:rsidRPr="004E7C71" w:rsidRDefault="004126E2" w:rsidP="00A765D7">
      <w:pPr>
        <w:shd w:val="clear" w:color="auto" w:fill="FFFFFF"/>
        <w:spacing w:line="276" w:lineRule="auto"/>
        <w:ind w:left="851" w:right="851"/>
        <w:jc w:val="both"/>
        <w:rPr>
          <w:rFonts w:ascii="Palatino Linotype" w:eastAsia="Palatino Linotype" w:hAnsi="Palatino Linotype" w:cs="Palatino Linotype"/>
          <w:i/>
          <w:sz w:val="22"/>
          <w:szCs w:val="22"/>
        </w:rPr>
      </w:pPr>
      <w:r w:rsidRPr="004E7C71">
        <w:rPr>
          <w:rFonts w:ascii="Palatino Linotype" w:eastAsia="Palatino Linotype" w:hAnsi="Palatino Linotype" w:cs="Palatino Linotype"/>
          <w:b/>
          <w:i/>
          <w:sz w:val="22"/>
          <w:szCs w:val="22"/>
        </w:rPr>
        <w:t>III.</w:t>
      </w:r>
      <w:r w:rsidRPr="004E7C71">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748D5F8A" w14:textId="77777777" w:rsidR="004126E2" w:rsidRPr="004E7C71" w:rsidRDefault="004126E2" w:rsidP="00A765D7">
      <w:pPr>
        <w:shd w:val="clear" w:color="auto" w:fill="FFFFFF"/>
        <w:spacing w:line="276" w:lineRule="auto"/>
        <w:ind w:left="851" w:right="851"/>
        <w:jc w:val="both"/>
        <w:rPr>
          <w:rFonts w:ascii="Palatino Linotype" w:eastAsia="Palatino Linotype" w:hAnsi="Palatino Linotype" w:cs="Palatino Linotype"/>
          <w:i/>
          <w:sz w:val="22"/>
          <w:szCs w:val="22"/>
        </w:rPr>
      </w:pPr>
    </w:p>
    <w:p w14:paraId="6E9721AC" w14:textId="77777777" w:rsidR="004126E2" w:rsidRPr="004E7C71" w:rsidRDefault="004126E2" w:rsidP="00A765D7">
      <w:pPr>
        <w:shd w:val="clear" w:color="auto" w:fill="FFFFFF"/>
        <w:spacing w:line="276" w:lineRule="auto"/>
        <w:ind w:left="851" w:right="851"/>
        <w:jc w:val="both"/>
        <w:rPr>
          <w:rFonts w:ascii="Palatino Linotype" w:eastAsia="Palatino Linotype" w:hAnsi="Palatino Linotype" w:cs="Palatino Linotype"/>
          <w:i/>
          <w:sz w:val="22"/>
          <w:szCs w:val="22"/>
        </w:rPr>
      </w:pPr>
      <w:r w:rsidRPr="004E7C71">
        <w:rPr>
          <w:rFonts w:ascii="Palatino Linotype" w:eastAsia="Palatino Linotype" w:hAnsi="Palatino Linotype" w:cs="Palatino Linotype"/>
          <w:i/>
          <w:sz w:val="22"/>
          <w:szCs w:val="22"/>
        </w:rPr>
        <w:t>Tratándose de información reservada, los titulares de las áreas deberán revisar la clasificación al momento de la recepción de una solicitud, para verificar si subsisten las causas que le dieron origen.</w:t>
      </w:r>
    </w:p>
    <w:p w14:paraId="36F3BD18" w14:textId="77777777" w:rsidR="004126E2" w:rsidRPr="004E7C71" w:rsidRDefault="004126E2" w:rsidP="00A765D7">
      <w:pPr>
        <w:shd w:val="clear" w:color="auto" w:fill="FFFFFF"/>
        <w:spacing w:line="276" w:lineRule="auto"/>
        <w:ind w:left="851" w:right="851"/>
        <w:jc w:val="both"/>
        <w:rPr>
          <w:rFonts w:ascii="Palatino Linotype" w:eastAsia="Palatino Linotype" w:hAnsi="Palatino Linotype" w:cs="Palatino Linotype"/>
          <w:i/>
          <w:sz w:val="22"/>
          <w:szCs w:val="22"/>
        </w:rPr>
      </w:pPr>
    </w:p>
    <w:p w14:paraId="3FAA1411" w14:textId="77777777" w:rsidR="004126E2" w:rsidRPr="004E7C71" w:rsidRDefault="004126E2" w:rsidP="00A765D7">
      <w:pPr>
        <w:spacing w:line="276" w:lineRule="auto"/>
        <w:ind w:left="851" w:right="851"/>
        <w:jc w:val="both"/>
        <w:rPr>
          <w:rFonts w:ascii="Palatino Linotype" w:eastAsia="Palatino Linotype" w:hAnsi="Palatino Linotype" w:cs="Palatino Linotype"/>
          <w:i/>
          <w:sz w:val="22"/>
          <w:szCs w:val="22"/>
        </w:rPr>
      </w:pPr>
      <w:r w:rsidRPr="004E7C71">
        <w:rPr>
          <w:rFonts w:ascii="Palatino Linotype" w:eastAsia="Palatino Linotype" w:hAnsi="Palatino Linotype" w:cs="Palatino Linotype"/>
          <w:b/>
          <w:i/>
          <w:sz w:val="22"/>
          <w:szCs w:val="22"/>
        </w:rPr>
        <w:t>Artículo 134.</w:t>
      </w:r>
      <w:r w:rsidRPr="004E7C71">
        <w:rPr>
          <w:rFonts w:ascii="Palatino Linotype" w:eastAsia="Palatino Linotype" w:hAnsi="Palatino Linotype" w:cs="Palatino Linotype"/>
          <w:i/>
          <w:sz w:val="22"/>
          <w:szCs w:val="22"/>
        </w:rPr>
        <w:t xml:space="preserve"> </w:t>
      </w:r>
      <w:r w:rsidRPr="004E7C71">
        <w:rPr>
          <w:rFonts w:ascii="Palatino Linotype" w:eastAsia="Palatino Linotype" w:hAnsi="Palatino Linotype" w:cs="Palatino Linotype"/>
          <w:b/>
          <w:i/>
          <w:sz w:val="22"/>
          <w:szCs w:val="22"/>
          <w:u w:val="single"/>
        </w:rPr>
        <w:t>Los sujetos obligados no podrán emitir acuerdos de carácter general</w:t>
      </w:r>
      <w:r w:rsidRPr="004E7C71">
        <w:rPr>
          <w:rFonts w:ascii="Palatino Linotype" w:eastAsia="Palatino Linotype" w:hAnsi="Palatino Linotype" w:cs="Palatino Linotype"/>
          <w:i/>
          <w:sz w:val="22"/>
          <w:szCs w:val="22"/>
        </w:rPr>
        <w:t xml:space="preserve"> ni particular que clasifiquen documentos o información como reservada. La clasificación podrá establecerse de manera parcial o total de acuerdo al contenido de la información del documento y deberá estar acorde con la actualización de los supuestos definidos en el presente Título como información clasificada.</w:t>
      </w:r>
    </w:p>
    <w:p w14:paraId="7AD09B8D" w14:textId="77777777" w:rsidR="004126E2" w:rsidRPr="004E7C71" w:rsidRDefault="004126E2" w:rsidP="00A765D7">
      <w:pPr>
        <w:spacing w:line="276" w:lineRule="auto"/>
        <w:ind w:left="851" w:right="851"/>
        <w:jc w:val="both"/>
        <w:rPr>
          <w:rFonts w:ascii="Palatino Linotype" w:eastAsia="Palatino Linotype" w:hAnsi="Palatino Linotype" w:cs="Palatino Linotype"/>
          <w:i/>
          <w:sz w:val="22"/>
          <w:szCs w:val="22"/>
        </w:rPr>
      </w:pPr>
    </w:p>
    <w:p w14:paraId="2FEC6616" w14:textId="77777777" w:rsidR="004126E2" w:rsidRPr="004E7C71" w:rsidRDefault="004126E2" w:rsidP="00A765D7">
      <w:pPr>
        <w:spacing w:line="276" w:lineRule="auto"/>
        <w:ind w:left="851" w:right="851"/>
        <w:jc w:val="both"/>
        <w:rPr>
          <w:rFonts w:ascii="Palatino Linotype" w:eastAsia="Palatino Linotype" w:hAnsi="Palatino Linotype" w:cs="Palatino Linotype"/>
          <w:i/>
          <w:sz w:val="22"/>
          <w:szCs w:val="22"/>
        </w:rPr>
      </w:pPr>
      <w:r w:rsidRPr="004E7C71">
        <w:rPr>
          <w:rFonts w:ascii="Palatino Linotype" w:eastAsia="Palatino Linotype" w:hAnsi="Palatino Linotype" w:cs="Palatino Linotype"/>
          <w:b/>
          <w:i/>
          <w:sz w:val="22"/>
          <w:szCs w:val="22"/>
          <w:u w:val="single"/>
        </w:rPr>
        <w:t>En ningún caso se podrán clasificar documentos antes de que se genere la información</w:t>
      </w:r>
      <w:r w:rsidRPr="004E7C71">
        <w:rPr>
          <w:rFonts w:ascii="Palatino Linotype" w:eastAsia="Palatino Linotype" w:hAnsi="Palatino Linotype" w:cs="Palatino Linotype"/>
          <w:i/>
          <w:sz w:val="22"/>
          <w:szCs w:val="22"/>
        </w:rPr>
        <w:t>.</w:t>
      </w:r>
    </w:p>
    <w:p w14:paraId="1B152932" w14:textId="77777777" w:rsidR="004126E2" w:rsidRPr="004E7C71" w:rsidRDefault="004126E2" w:rsidP="00A765D7">
      <w:pPr>
        <w:spacing w:line="276" w:lineRule="auto"/>
        <w:ind w:left="851" w:right="851"/>
        <w:jc w:val="both"/>
        <w:rPr>
          <w:rFonts w:ascii="Palatino Linotype" w:eastAsia="Palatino Linotype" w:hAnsi="Palatino Linotype" w:cs="Palatino Linotype"/>
          <w:i/>
          <w:sz w:val="22"/>
          <w:szCs w:val="22"/>
        </w:rPr>
      </w:pPr>
    </w:p>
    <w:p w14:paraId="15DA166B" w14:textId="77777777" w:rsidR="004126E2" w:rsidRPr="004E7C71" w:rsidRDefault="004126E2" w:rsidP="00A765D7">
      <w:pPr>
        <w:spacing w:line="276" w:lineRule="auto"/>
        <w:ind w:left="851" w:right="851"/>
        <w:jc w:val="both"/>
        <w:rPr>
          <w:rFonts w:ascii="Palatino Linotype" w:eastAsia="Palatino Linotype" w:hAnsi="Palatino Linotype" w:cs="Palatino Linotype"/>
          <w:i/>
          <w:sz w:val="22"/>
          <w:szCs w:val="22"/>
        </w:rPr>
      </w:pPr>
      <w:r w:rsidRPr="004E7C71">
        <w:rPr>
          <w:rFonts w:ascii="Palatino Linotype" w:eastAsia="Palatino Linotype" w:hAnsi="Palatino Linotype" w:cs="Palatino Linotype"/>
          <w:i/>
          <w:sz w:val="22"/>
          <w:szCs w:val="22"/>
        </w:rPr>
        <w:t>La clasificación de información se realizará conforme a un análisis caso por caso, mediante la aplicación de la prueba de daño.</w:t>
      </w:r>
    </w:p>
    <w:p w14:paraId="6A9AC3A3" w14:textId="77777777" w:rsidR="004126E2" w:rsidRPr="004E7C71" w:rsidRDefault="004126E2" w:rsidP="00A765D7">
      <w:pPr>
        <w:spacing w:line="276" w:lineRule="auto"/>
        <w:ind w:left="851" w:right="851"/>
        <w:jc w:val="both"/>
        <w:rPr>
          <w:rFonts w:ascii="Palatino Linotype" w:eastAsia="Palatino Linotype" w:hAnsi="Palatino Linotype" w:cs="Palatino Linotype"/>
          <w:b/>
          <w:i/>
          <w:sz w:val="22"/>
          <w:szCs w:val="22"/>
        </w:rPr>
      </w:pPr>
    </w:p>
    <w:p w14:paraId="4E5029F8" w14:textId="3ADDFF9A" w:rsidR="004126E2" w:rsidRPr="004E7C71" w:rsidRDefault="004126E2" w:rsidP="00A765D7">
      <w:pPr>
        <w:spacing w:line="276" w:lineRule="auto"/>
        <w:ind w:left="851" w:right="851"/>
        <w:jc w:val="both"/>
        <w:rPr>
          <w:rFonts w:ascii="Palatino Linotype" w:eastAsia="Palatino Linotype" w:hAnsi="Palatino Linotype" w:cs="Palatino Linotype"/>
          <w:i/>
          <w:sz w:val="22"/>
          <w:szCs w:val="22"/>
        </w:rPr>
      </w:pPr>
      <w:r w:rsidRPr="004E7C71">
        <w:rPr>
          <w:rFonts w:ascii="Palatino Linotype" w:eastAsia="Palatino Linotype" w:hAnsi="Palatino Linotype" w:cs="Palatino Linotype"/>
          <w:b/>
          <w:i/>
          <w:sz w:val="22"/>
          <w:szCs w:val="22"/>
        </w:rPr>
        <w:t>Artículo 135.</w:t>
      </w:r>
      <w:r w:rsidRPr="004E7C71">
        <w:rPr>
          <w:rFonts w:ascii="Palatino Linotype" w:eastAsia="Palatino Linotype" w:hAnsi="Palatino Linotype" w:cs="Palatino Linotype"/>
          <w:i/>
          <w:sz w:val="22"/>
          <w:szCs w:val="22"/>
        </w:rPr>
        <w:t xml:space="preserve"> Los lineamientos generales que se emitan al respecto en materia de clasificación de la información reservada y confidencial y, para la elaboración de versiones públicas, serán de observancia obligatoria para los sujetos obligados.</w:t>
      </w:r>
      <w:r w:rsidR="00A765D7" w:rsidRPr="004E7C71">
        <w:rPr>
          <w:rFonts w:ascii="Palatino Linotype" w:eastAsia="Palatino Linotype" w:hAnsi="Palatino Linotype" w:cs="Palatino Linotype"/>
          <w:i/>
          <w:sz w:val="22"/>
          <w:szCs w:val="22"/>
        </w:rPr>
        <w:t>”</w:t>
      </w:r>
    </w:p>
    <w:p w14:paraId="6F28921C" w14:textId="2B29FE5D" w:rsidR="004126E2" w:rsidRPr="004E7C71" w:rsidRDefault="004126E2" w:rsidP="00A765D7">
      <w:pPr>
        <w:spacing w:line="276" w:lineRule="auto"/>
        <w:ind w:left="851" w:right="851"/>
        <w:jc w:val="both"/>
        <w:rPr>
          <w:rFonts w:ascii="Palatino Linotype" w:eastAsia="Palatino Linotype" w:hAnsi="Palatino Linotype" w:cs="Palatino Linotype"/>
          <w:i/>
          <w:sz w:val="22"/>
          <w:szCs w:val="22"/>
        </w:rPr>
      </w:pPr>
      <w:r w:rsidRPr="004E7C71">
        <w:rPr>
          <w:rFonts w:ascii="Palatino Linotype" w:eastAsia="Palatino Linotype" w:hAnsi="Palatino Linotype" w:cs="Palatino Linotype"/>
          <w:i/>
          <w:sz w:val="22"/>
          <w:szCs w:val="22"/>
        </w:rPr>
        <w:t>(Énfasis añadido)</w:t>
      </w:r>
    </w:p>
    <w:p w14:paraId="71A39221" w14:textId="77777777" w:rsidR="00A765D7" w:rsidRPr="004E7C71" w:rsidRDefault="00A765D7" w:rsidP="00A626E3">
      <w:pPr>
        <w:spacing w:line="360" w:lineRule="auto"/>
        <w:jc w:val="both"/>
        <w:rPr>
          <w:rFonts w:ascii="Palatino Linotype" w:eastAsia="Palatino Linotype" w:hAnsi="Palatino Linotype" w:cs="Palatino Linotype"/>
          <w:sz w:val="22"/>
          <w:szCs w:val="22"/>
        </w:rPr>
      </w:pPr>
    </w:p>
    <w:p w14:paraId="027A3DCD" w14:textId="77777777" w:rsidR="004126E2" w:rsidRPr="004E7C71" w:rsidRDefault="004126E2" w:rsidP="00A626E3">
      <w:pPr>
        <w:spacing w:line="360" w:lineRule="auto"/>
        <w:jc w:val="both"/>
        <w:rPr>
          <w:rFonts w:ascii="Palatino Linotype" w:eastAsia="Palatino Linotype" w:hAnsi="Palatino Linotype" w:cs="Palatino Linotype"/>
          <w:sz w:val="22"/>
          <w:szCs w:val="22"/>
        </w:rPr>
      </w:pPr>
      <w:r w:rsidRPr="004E7C71">
        <w:rPr>
          <w:rFonts w:ascii="Palatino Linotype" w:eastAsia="Palatino Linotype" w:hAnsi="Palatino Linotype" w:cs="Palatino Linotype"/>
          <w:sz w:val="22"/>
          <w:szCs w:val="22"/>
        </w:rPr>
        <w:t>De la normatividad se aprecia que l</w:t>
      </w:r>
      <w:r w:rsidRPr="004E7C71">
        <w:rPr>
          <w:rFonts w:ascii="Palatino Linotype" w:eastAsia="Palatino Linotype" w:hAnsi="Palatino Linotype" w:cs="Palatino Linotype"/>
          <w:b/>
          <w:sz w:val="22"/>
          <w:szCs w:val="22"/>
        </w:rPr>
        <w:t xml:space="preserve">a </w:t>
      </w:r>
      <w:r w:rsidRPr="004E7C71">
        <w:rPr>
          <w:rFonts w:ascii="Palatino Linotype" w:eastAsia="Palatino Linotype" w:hAnsi="Palatino Linotype" w:cs="Palatino Linotype"/>
          <w:sz w:val="22"/>
          <w:szCs w:val="22"/>
        </w:rPr>
        <w:t xml:space="preserve">carga de la prueba para justificar toda negativa de acceso a la información, por actualizarse cualquiera de los supuestos de clasificación corresponde a los sujetos obligados; en tal caso deberá fundar y motivar debidamente la clasificación de la información, la cual se llevará a cabo en el momento en que </w:t>
      </w:r>
      <w:r w:rsidRPr="004E7C71">
        <w:rPr>
          <w:rFonts w:ascii="Palatino Linotype" w:eastAsia="Palatino Linotype" w:hAnsi="Palatino Linotype" w:cs="Palatino Linotype"/>
          <w:i/>
          <w:sz w:val="22"/>
          <w:szCs w:val="22"/>
        </w:rPr>
        <w:t>se reciba una solicitud de acceso a la información;</w:t>
      </w:r>
      <w:r w:rsidRPr="004E7C71">
        <w:rPr>
          <w:rFonts w:ascii="Palatino Linotype" w:eastAsia="Palatino Linotype" w:hAnsi="Palatino Linotype" w:cs="Palatino Linotype"/>
          <w:sz w:val="22"/>
          <w:szCs w:val="22"/>
        </w:rPr>
        <w:t xml:space="preserve"> </w:t>
      </w:r>
      <w:r w:rsidRPr="004E7C71">
        <w:rPr>
          <w:rFonts w:ascii="Palatino Linotype" w:eastAsia="Palatino Linotype" w:hAnsi="Palatino Linotype" w:cs="Palatino Linotype"/>
          <w:i/>
          <w:sz w:val="22"/>
          <w:szCs w:val="22"/>
        </w:rPr>
        <w:t>determine mediante resolución de autoridad competente; o</w:t>
      </w:r>
      <w:r w:rsidRPr="004E7C71">
        <w:rPr>
          <w:rFonts w:ascii="Palatino Linotype" w:eastAsia="Palatino Linotype" w:hAnsi="Palatino Linotype" w:cs="Palatino Linotype"/>
          <w:sz w:val="22"/>
          <w:szCs w:val="22"/>
        </w:rPr>
        <w:t xml:space="preserve"> </w:t>
      </w:r>
      <w:r w:rsidRPr="004E7C71">
        <w:rPr>
          <w:rFonts w:ascii="Palatino Linotype" w:eastAsia="Palatino Linotype" w:hAnsi="Palatino Linotype" w:cs="Palatino Linotype"/>
          <w:i/>
          <w:sz w:val="22"/>
          <w:szCs w:val="22"/>
        </w:rPr>
        <w:t>generen versiones públicas para dar cumplimiento a las obligaciones de transparencia,</w:t>
      </w:r>
      <w:r w:rsidRPr="004E7C71">
        <w:rPr>
          <w:rFonts w:ascii="Palatino Linotype" w:eastAsia="Palatino Linotype" w:hAnsi="Palatino Linotype" w:cs="Palatino Linotype"/>
          <w:sz w:val="22"/>
          <w:szCs w:val="22"/>
        </w:rPr>
        <w:t xml:space="preserve"> cabe mencionar que los sujetos obligados no podrán emitir acuerdos de carácter general, en donde no se podrán clasificar documentos antes de que se genere la información, es decir, la clasificación de información se realizará conforme a un análisis caso por caso, formalidades que en el presente asunto no fueron observadas por el </w:t>
      </w:r>
      <w:r w:rsidRPr="004E7C71">
        <w:rPr>
          <w:rFonts w:ascii="Palatino Linotype" w:eastAsia="Palatino Linotype" w:hAnsi="Palatino Linotype" w:cs="Palatino Linotype"/>
          <w:b/>
          <w:sz w:val="22"/>
          <w:szCs w:val="22"/>
        </w:rPr>
        <w:t>Sujeto Obligado</w:t>
      </w:r>
      <w:r w:rsidRPr="004E7C71">
        <w:rPr>
          <w:rFonts w:ascii="Palatino Linotype" w:eastAsia="Palatino Linotype" w:hAnsi="Palatino Linotype" w:cs="Palatino Linotype"/>
          <w:sz w:val="22"/>
          <w:szCs w:val="22"/>
        </w:rPr>
        <w:t>.</w:t>
      </w:r>
    </w:p>
    <w:p w14:paraId="051011BA" w14:textId="77777777" w:rsidR="00A765D7" w:rsidRPr="004E7C71" w:rsidRDefault="00A765D7" w:rsidP="00A626E3">
      <w:pPr>
        <w:spacing w:line="360" w:lineRule="auto"/>
        <w:jc w:val="both"/>
        <w:rPr>
          <w:rFonts w:ascii="Palatino Linotype" w:eastAsia="Palatino Linotype" w:hAnsi="Palatino Linotype" w:cs="Palatino Linotype"/>
          <w:sz w:val="22"/>
          <w:szCs w:val="22"/>
        </w:rPr>
      </w:pPr>
    </w:p>
    <w:p w14:paraId="21406FEB" w14:textId="199A9513" w:rsidR="004126E2" w:rsidRPr="004E7C71" w:rsidRDefault="004126E2" w:rsidP="00A626E3">
      <w:pPr>
        <w:spacing w:line="360" w:lineRule="auto"/>
        <w:jc w:val="both"/>
        <w:rPr>
          <w:rFonts w:ascii="Palatino Linotype" w:eastAsia="Palatino Linotype" w:hAnsi="Palatino Linotype" w:cs="Palatino Linotype"/>
          <w:sz w:val="22"/>
          <w:szCs w:val="22"/>
        </w:rPr>
      </w:pPr>
      <w:r w:rsidRPr="004E7C71">
        <w:rPr>
          <w:rFonts w:ascii="Palatino Linotype" w:eastAsia="Palatino Linotype" w:hAnsi="Palatino Linotype" w:cs="Palatino Linotype"/>
          <w:sz w:val="22"/>
          <w:szCs w:val="22"/>
        </w:rPr>
        <w:t xml:space="preserve">En conclusión, si bien es cierto, se testaron los datos necesarios que no abonan a la transparencia, no menos cierto es que </w:t>
      </w:r>
      <w:r w:rsidR="009621E1" w:rsidRPr="004E7C71">
        <w:rPr>
          <w:rFonts w:ascii="Palatino Linotype" w:eastAsia="Palatino Linotype" w:hAnsi="Palatino Linotype" w:cs="Palatino Linotype"/>
          <w:sz w:val="22"/>
          <w:szCs w:val="22"/>
        </w:rPr>
        <w:t>el</w:t>
      </w:r>
      <w:r w:rsidRPr="004E7C71">
        <w:rPr>
          <w:rFonts w:ascii="Palatino Linotype" w:eastAsia="Palatino Linotype" w:hAnsi="Palatino Linotype" w:cs="Palatino Linotype"/>
          <w:sz w:val="22"/>
          <w:szCs w:val="22"/>
        </w:rPr>
        <w:t xml:space="preserve"> acuerdo de comité </w:t>
      </w:r>
      <w:r w:rsidR="009621E1" w:rsidRPr="004E7C71">
        <w:rPr>
          <w:rFonts w:ascii="Palatino Linotype" w:eastAsia="Palatino Linotype" w:hAnsi="Palatino Linotype" w:cs="Palatino Linotype"/>
          <w:sz w:val="22"/>
          <w:szCs w:val="22"/>
        </w:rPr>
        <w:t>de transparencia no se encuentra debidamente fundado y motivado; por lo que resulta procedente ordenar la entrega d</w:t>
      </w:r>
      <w:r w:rsidRPr="004E7C71">
        <w:rPr>
          <w:rFonts w:ascii="Palatino Linotype" w:eastAsia="Palatino Linotype" w:hAnsi="Palatino Linotype" w:cs="Palatino Linotype"/>
          <w:sz w:val="22"/>
          <w:szCs w:val="22"/>
        </w:rPr>
        <w:t>el acuerdo de comité de información que sustente la versión pública de</w:t>
      </w:r>
      <w:r w:rsidR="009621E1" w:rsidRPr="004E7C71">
        <w:rPr>
          <w:rFonts w:ascii="Palatino Linotype" w:eastAsia="Palatino Linotype" w:hAnsi="Palatino Linotype" w:cs="Palatino Linotype"/>
          <w:sz w:val="22"/>
          <w:szCs w:val="22"/>
        </w:rPr>
        <w:t xml:space="preserve"> </w:t>
      </w:r>
      <w:r w:rsidRPr="004E7C71">
        <w:rPr>
          <w:rFonts w:ascii="Palatino Linotype" w:eastAsia="Palatino Linotype" w:hAnsi="Palatino Linotype" w:cs="Palatino Linotype"/>
          <w:sz w:val="22"/>
          <w:szCs w:val="22"/>
        </w:rPr>
        <w:t>l</w:t>
      </w:r>
      <w:r w:rsidR="009621E1" w:rsidRPr="004E7C71">
        <w:rPr>
          <w:rFonts w:ascii="Palatino Linotype" w:eastAsia="Palatino Linotype" w:hAnsi="Palatino Linotype" w:cs="Palatino Linotype"/>
          <w:sz w:val="22"/>
          <w:szCs w:val="22"/>
        </w:rPr>
        <w:t>a</w:t>
      </w:r>
      <w:r w:rsidRPr="004E7C71">
        <w:rPr>
          <w:rFonts w:ascii="Palatino Linotype" w:eastAsia="Palatino Linotype" w:hAnsi="Palatino Linotype" w:cs="Palatino Linotype"/>
          <w:sz w:val="22"/>
          <w:szCs w:val="22"/>
        </w:rPr>
        <w:t xml:space="preserve"> co</w:t>
      </w:r>
      <w:r w:rsidR="009621E1" w:rsidRPr="004E7C71">
        <w:rPr>
          <w:rFonts w:ascii="Palatino Linotype" w:eastAsia="Palatino Linotype" w:hAnsi="Palatino Linotype" w:cs="Palatino Linotype"/>
          <w:sz w:val="22"/>
          <w:szCs w:val="22"/>
        </w:rPr>
        <w:t>nstancia de estudios remitida</w:t>
      </w:r>
      <w:r w:rsidRPr="004E7C71">
        <w:rPr>
          <w:rFonts w:ascii="Palatino Linotype" w:eastAsia="Palatino Linotype" w:hAnsi="Palatino Linotype" w:cs="Palatino Linotype"/>
          <w:sz w:val="22"/>
          <w:szCs w:val="22"/>
        </w:rPr>
        <w:t xml:space="preserve"> en respuesta.</w:t>
      </w:r>
    </w:p>
    <w:p w14:paraId="361C6C03" w14:textId="77777777" w:rsidR="004126E2" w:rsidRPr="004E7C71" w:rsidRDefault="004126E2" w:rsidP="00A626E3">
      <w:pPr>
        <w:widowControl w:val="0"/>
        <w:tabs>
          <w:tab w:val="left" w:pos="1701"/>
          <w:tab w:val="left" w:pos="1843"/>
        </w:tabs>
        <w:spacing w:line="360" w:lineRule="auto"/>
        <w:jc w:val="both"/>
        <w:rPr>
          <w:rFonts w:ascii="Palatino Linotype" w:hAnsi="Palatino Linotype"/>
          <w:sz w:val="22"/>
          <w:szCs w:val="22"/>
        </w:rPr>
      </w:pPr>
    </w:p>
    <w:p w14:paraId="00484ABC" w14:textId="647C658C" w:rsidR="009D4817" w:rsidRPr="004E7C71" w:rsidRDefault="009621E1" w:rsidP="00A626E3">
      <w:pPr>
        <w:widowControl w:val="0"/>
        <w:tabs>
          <w:tab w:val="left" w:pos="1701"/>
          <w:tab w:val="left" w:pos="1843"/>
        </w:tabs>
        <w:spacing w:line="360" w:lineRule="auto"/>
        <w:jc w:val="both"/>
        <w:rPr>
          <w:rFonts w:ascii="Palatino Linotype" w:eastAsia="Palatino Linotype" w:hAnsi="Palatino Linotype" w:cs="Palatino Linotype"/>
          <w:sz w:val="22"/>
          <w:szCs w:val="22"/>
        </w:rPr>
      </w:pPr>
      <w:r w:rsidRPr="004E7C71">
        <w:rPr>
          <w:rFonts w:ascii="Palatino Linotype" w:hAnsi="Palatino Linotype"/>
          <w:sz w:val="22"/>
          <w:szCs w:val="22"/>
        </w:rPr>
        <w:t>Finalmente y respecto a las certificaciones</w:t>
      </w:r>
      <w:r w:rsidR="00CE4001" w:rsidRPr="004E7C71">
        <w:rPr>
          <w:rFonts w:ascii="Palatino Linotype" w:hAnsi="Palatino Linotype"/>
          <w:sz w:val="22"/>
          <w:szCs w:val="22"/>
        </w:rPr>
        <w:t xml:space="preserve">, el </w:t>
      </w:r>
      <w:r w:rsidR="00CE4001" w:rsidRPr="004E7C71">
        <w:rPr>
          <w:rFonts w:ascii="Palatino Linotype" w:hAnsi="Palatino Linotype"/>
          <w:b/>
          <w:sz w:val="22"/>
          <w:szCs w:val="22"/>
        </w:rPr>
        <w:t>Sujeto Obligado</w:t>
      </w:r>
      <w:r w:rsidR="00CE4001" w:rsidRPr="004E7C71">
        <w:rPr>
          <w:rFonts w:ascii="Palatino Linotype" w:hAnsi="Palatino Linotype"/>
          <w:sz w:val="22"/>
          <w:szCs w:val="22"/>
        </w:rPr>
        <w:t xml:space="preserve"> </w:t>
      </w:r>
      <w:r w:rsidR="007A7753" w:rsidRPr="004E7C71">
        <w:rPr>
          <w:rFonts w:ascii="Palatino Linotype" w:eastAsia="Palatino Linotype" w:hAnsi="Palatino Linotype" w:cs="Palatino Linotype"/>
          <w:sz w:val="22"/>
          <w:szCs w:val="22"/>
        </w:rPr>
        <w:t>hizo del conocimiento que los</w:t>
      </w:r>
      <w:r w:rsidR="00CE4001" w:rsidRPr="004E7C71">
        <w:rPr>
          <w:rFonts w:ascii="Palatino Linotype" w:eastAsia="Palatino Linotype" w:hAnsi="Palatino Linotype" w:cs="Palatino Linotype"/>
          <w:sz w:val="22"/>
          <w:szCs w:val="22"/>
        </w:rPr>
        <w:t xml:space="preserve"> servidores públicos </w:t>
      </w:r>
      <w:r w:rsidR="007A7753" w:rsidRPr="004E7C71">
        <w:rPr>
          <w:rFonts w:ascii="Palatino Linotype" w:eastAsia="Palatino Linotype" w:hAnsi="Palatino Linotype" w:cs="Palatino Linotype"/>
          <w:sz w:val="22"/>
          <w:szCs w:val="22"/>
        </w:rPr>
        <w:t xml:space="preserve">solicitados </w:t>
      </w:r>
      <w:r w:rsidR="00CE4001" w:rsidRPr="004E7C71">
        <w:rPr>
          <w:rFonts w:ascii="Palatino Linotype" w:eastAsia="Palatino Linotype" w:hAnsi="Palatino Linotype" w:cs="Palatino Linotype"/>
          <w:sz w:val="22"/>
          <w:szCs w:val="22"/>
        </w:rPr>
        <w:t>no están obligados a contar con certificación para formar parte de los departamentos en mención, esto con fundamento en el artículo 32, fracción IV de la Ley Orgánica</w:t>
      </w:r>
      <w:r w:rsidR="007A7753" w:rsidRPr="004E7C71">
        <w:rPr>
          <w:rFonts w:ascii="Palatino Linotype" w:eastAsia="Palatino Linotype" w:hAnsi="Palatino Linotype" w:cs="Palatino Linotype"/>
          <w:sz w:val="22"/>
          <w:szCs w:val="22"/>
        </w:rPr>
        <w:t xml:space="preserve"> Municipal del Estado de México, que dispone: </w:t>
      </w:r>
    </w:p>
    <w:p w14:paraId="38EB4F67" w14:textId="77777777" w:rsidR="00A765D7" w:rsidRPr="004E7C71" w:rsidRDefault="00A765D7" w:rsidP="00A626E3">
      <w:pPr>
        <w:widowControl w:val="0"/>
        <w:tabs>
          <w:tab w:val="left" w:pos="1701"/>
          <w:tab w:val="left" w:pos="1843"/>
        </w:tabs>
        <w:spacing w:line="276" w:lineRule="auto"/>
        <w:ind w:left="851" w:right="843"/>
        <w:jc w:val="both"/>
        <w:rPr>
          <w:rFonts w:ascii="Palatino Linotype" w:eastAsia="Palatino Linotype" w:hAnsi="Palatino Linotype" w:cs="Palatino Linotype"/>
          <w:i/>
          <w:sz w:val="22"/>
          <w:szCs w:val="22"/>
        </w:rPr>
      </w:pPr>
    </w:p>
    <w:p w14:paraId="3511ABAC" w14:textId="1470ADDE" w:rsidR="007A7753" w:rsidRPr="004E7C71" w:rsidRDefault="007A7753" w:rsidP="00A626E3">
      <w:pPr>
        <w:widowControl w:val="0"/>
        <w:tabs>
          <w:tab w:val="left" w:pos="1701"/>
          <w:tab w:val="left" w:pos="1843"/>
        </w:tabs>
        <w:spacing w:line="276" w:lineRule="auto"/>
        <w:ind w:left="851" w:right="843"/>
        <w:jc w:val="both"/>
        <w:rPr>
          <w:rFonts w:ascii="Palatino Linotype" w:eastAsia="Palatino Linotype" w:hAnsi="Palatino Linotype" w:cs="Palatino Linotype"/>
          <w:i/>
          <w:sz w:val="22"/>
          <w:szCs w:val="22"/>
        </w:rPr>
      </w:pPr>
      <w:r w:rsidRPr="004E7C71">
        <w:rPr>
          <w:rFonts w:ascii="Palatino Linotype" w:eastAsia="Palatino Linotype" w:hAnsi="Palatino Linotype" w:cs="Palatino Linotype"/>
          <w:i/>
          <w:sz w:val="22"/>
          <w:szCs w:val="22"/>
        </w:rPr>
        <w:t>“</w:t>
      </w:r>
      <w:r w:rsidRPr="004E7C71">
        <w:rPr>
          <w:rFonts w:ascii="Palatino Linotype" w:eastAsia="Palatino Linotype" w:hAnsi="Palatino Linotype" w:cs="Palatino Linotype"/>
          <w:b/>
          <w:i/>
          <w:sz w:val="22"/>
          <w:szCs w:val="22"/>
        </w:rPr>
        <w:t>Artículo 32.- Para ocupar los cargos de</w:t>
      </w:r>
      <w:r w:rsidRPr="004E7C71">
        <w:rPr>
          <w:rFonts w:ascii="Palatino Linotype" w:eastAsia="Palatino Linotype" w:hAnsi="Palatino Linotype" w:cs="Palatino Linotype"/>
          <w:i/>
          <w:sz w:val="22"/>
          <w:szCs w:val="22"/>
        </w:rPr>
        <w:t xml:space="preserve"> Secretario; Tesorero; </w:t>
      </w:r>
      <w:r w:rsidRPr="004E7C71">
        <w:rPr>
          <w:rFonts w:ascii="Palatino Linotype" w:eastAsia="Palatino Linotype" w:hAnsi="Palatino Linotype" w:cs="Palatino Linotype"/>
          <w:b/>
          <w:i/>
          <w:sz w:val="22"/>
          <w:szCs w:val="22"/>
        </w:rPr>
        <w:t>Director de Obras Públicas,</w:t>
      </w:r>
      <w:r w:rsidRPr="004E7C71">
        <w:rPr>
          <w:rFonts w:ascii="Palatino Linotype" w:eastAsia="Palatino Linotype" w:hAnsi="Palatino Linotype" w:cs="Palatino Linotype"/>
          <w:i/>
          <w:sz w:val="22"/>
          <w:szCs w:val="22"/>
        </w:rPr>
        <w:t xml:space="preserve"> de Desarrollo Económico, Director de Turismo, Coordinador General Municipal de Mejora Regulatoria, Ecología, Desarrollo Urbano, de Desarrollo Social, de las Mujeres, del Campo o equivalentes, titulares de las unidades administrativas, de Protección Civil y de los organismos auxiliares se deberán satisfacer los siguientes requisitos:</w:t>
      </w:r>
    </w:p>
    <w:p w14:paraId="7FEE3A16" w14:textId="40073C62" w:rsidR="007A7753" w:rsidRPr="004E7C71" w:rsidRDefault="007A7753" w:rsidP="00A626E3">
      <w:pPr>
        <w:widowControl w:val="0"/>
        <w:tabs>
          <w:tab w:val="left" w:pos="1701"/>
          <w:tab w:val="left" w:pos="1843"/>
        </w:tabs>
        <w:spacing w:line="276" w:lineRule="auto"/>
        <w:ind w:left="851" w:right="843"/>
        <w:jc w:val="both"/>
        <w:rPr>
          <w:rFonts w:ascii="Palatino Linotype" w:eastAsia="Palatino Linotype" w:hAnsi="Palatino Linotype" w:cs="Palatino Linotype"/>
          <w:i/>
          <w:sz w:val="22"/>
          <w:szCs w:val="22"/>
        </w:rPr>
      </w:pPr>
      <w:r w:rsidRPr="004E7C71">
        <w:rPr>
          <w:rFonts w:ascii="Palatino Linotype" w:eastAsia="Palatino Linotype" w:hAnsi="Palatino Linotype" w:cs="Palatino Linotype"/>
          <w:i/>
          <w:sz w:val="22"/>
          <w:szCs w:val="22"/>
        </w:rPr>
        <w:t>…</w:t>
      </w:r>
    </w:p>
    <w:p w14:paraId="70A464B9" w14:textId="3BE1E072" w:rsidR="007A7753" w:rsidRPr="004E7C71" w:rsidRDefault="007A7753" w:rsidP="00A626E3">
      <w:pPr>
        <w:widowControl w:val="0"/>
        <w:tabs>
          <w:tab w:val="left" w:pos="1701"/>
          <w:tab w:val="left" w:pos="1843"/>
        </w:tabs>
        <w:spacing w:line="276" w:lineRule="auto"/>
        <w:ind w:left="851" w:right="843"/>
        <w:jc w:val="both"/>
        <w:rPr>
          <w:rFonts w:ascii="Palatino Linotype" w:eastAsia="Palatino Linotype" w:hAnsi="Palatino Linotype" w:cs="Palatino Linotype"/>
          <w:i/>
          <w:sz w:val="22"/>
          <w:szCs w:val="22"/>
        </w:rPr>
      </w:pPr>
      <w:r w:rsidRPr="004E7C71">
        <w:rPr>
          <w:rFonts w:ascii="Palatino Linotype" w:eastAsia="Palatino Linotype" w:hAnsi="Palatino Linotype" w:cs="Palatino Linotype"/>
          <w:i/>
          <w:sz w:val="22"/>
          <w:szCs w:val="22"/>
        </w:rPr>
        <w:t xml:space="preserve">IV. </w:t>
      </w:r>
      <w:r w:rsidRPr="004E7C71">
        <w:rPr>
          <w:rFonts w:ascii="Palatino Linotype" w:eastAsia="Palatino Linotype" w:hAnsi="Palatino Linotype" w:cs="Palatino Linotype"/>
          <w:b/>
          <w:i/>
          <w:sz w:val="22"/>
          <w:szCs w:val="22"/>
          <w:u w:val="single"/>
        </w:rPr>
        <w:t>Contar con certificación de competencia laboral en la materia del cargo</w:t>
      </w:r>
      <w:r w:rsidRPr="004E7C71">
        <w:rPr>
          <w:rFonts w:ascii="Palatino Linotype" w:eastAsia="Palatino Linotype" w:hAnsi="Palatino Linotype" w:cs="Palatino Linotype"/>
          <w:i/>
          <w:sz w:val="22"/>
          <w:szCs w:val="22"/>
        </w:rPr>
        <w:t xml:space="preserve"> que se desempeñará, expedida por institución con reconocimiento de validez oficial. Este requisito deberá acreditarse dentro de los seis meses siguientes a la fecha en que inicien sus funciones;…</w:t>
      </w:r>
    </w:p>
    <w:p w14:paraId="6633D760" w14:textId="6FFD7EFA" w:rsidR="00E7115E" w:rsidRPr="004E7C71" w:rsidRDefault="007A7753" w:rsidP="00A626E3">
      <w:pPr>
        <w:widowControl w:val="0"/>
        <w:tabs>
          <w:tab w:val="left" w:pos="1701"/>
          <w:tab w:val="left" w:pos="1843"/>
        </w:tabs>
        <w:spacing w:line="360" w:lineRule="auto"/>
        <w:jc w:val="both"/>
        <w:rPr>
          <w:rFonts w:ascii="Palatino Linotype" w:eastAsia="Palatino Linotype" w:hAnsi="Palatino Linotype" w:cs="Palatino Linotype"/>
          <w:sz w:val="22"/>
          <w:szCs w:val="22"/>
        </w:rPr>
      </w:pPr>
      <w:r w:rsidRPr="004E7C71">
        <w:rPr>
          <w:rFonts w:ascii="Palatino Linotype" w:eastAsia="Palatino Linotype" w:hAnsi="Palatino Linotype" w:cs="Palatino Linotype"/>
          <w:sz w:val="22"/>
          <w:szCs w:val="22"/>
        </w:rPr>
        <w:cr/>
      </w:r>
      <w:r w:rsidR="00E7115E" w:rsidRPr="004E7C71">
        <w:rPr>
          <w:rFonts w:ascii="Palatino Linotype" w:eastAsia="Palatino Linotype" w:hAnsi="Palatino Linotype" w:cs="Palatino Linotype"/>
          <w:sz w:val="22"/>
          <w:szCs w:val="22"/>
        </w:rPr>
        <w:t xml:space="preserve">Del mismo modo, el artículo 96 Ter de la Ley en comento señala que, para ser Director de Obras Públicas o Titular de la Unidad Administrativa equivalente, además de los requisitos del artículo 32 de esta Ley, requiere contar con título profesional en ingeniería, arquitectura o alguna área afín, o contar con una experiencia mínima de un año, con anterioridad a la fecha de su designación, tal y como se muestra a continuación: </w:t>
      </w:r>
    </w:p>
    <w:p w14:paraId="68B90141" w14:textId="77777777" w:rsidR="00E41D2C" w:rsidRPr="004E7C71" w:rsidRDefault="00E41D2C" w:rsidP="00A626E3">
      <w:pPr>
        <w:widowControl w:val="0"/>
        <w:tabs>
          <w:tab w:val="left" w:pos="1701"/>
          <w:tab w:val="left" w:pos="1843"/>
        </w:tabs>
        <w:spacing w:line="360" w:lineRule="auto"/>
        <w:jc w:val="both"/>
        <w:rPr>
          <w:rFonts w:ascii="Palatino Linotype" w:eastAsia="Palatino Linotype" w:hAnsi="Palatino Linotype" w:cs="Palatino Linotype"/>
          <w:sz w:val="22"/>
          <w:szCs w:val="22"/>
        </w:rPr>
      </w:pPr>
    </w:p>
    <w:p w14:paraId="7D46D2C8" w14:textId="7022C763" w:rsidR="00E7115E" w:rsidRPr="004E7C71" w:rsidRDefault="00E7115E" w:rsidP="00A626E3">
      <w:pPr>
        <w:widowControl w:val="0"/>
        <w:tabs>
          <w:tab w:val="left" w:pos="1701"/>
          <w:tab w:val="left" w:pos="1843"/>
        </w:tabs>
        <w:spacing w:line="276" w:lineRule="auto"/>
        <w:ind w:left="851" w:right="843"/>
        <w:jc w:val="both"/>
        <w:rPr>
          <w:rFonts w:ascii="Palatino Linotype" w:eastAsia="Palatino Linotype" w:hAnsi="Palatino Linotype" w:cs="Palatino Linotype"/>
          <w:b/>
          <w:i/>
          <w:sz w:val="22"/>
          <w:szCs w:val="22"/>
        </w:rPr>
      </w:pPr>
      <w:r w:rsidRPr="004E7C71">
        <w:rPr>
          <w:rFonts w:ascii="Palatino Linotype" w:eastAsia="Palatino Linotype" w:hAnsi="Palatino Linotype" w:cs="Palatino Linotype"/>
          <w:i/>
          <w:sz w:val="22"/>
          <w:szCs w:val="22"/>
        </w:rPr>
        <w:t>“</w:t>
      </w:r>
      <w:r w:rsidRPr="004E7C71">
        <w:rPr>
          <w:rFonts w:ascii="Palatino Linotype" w:eastAsia="Palatino Linotype" w:hAnsi="Palatino Linotype" w:cs="Palatino Linotype"/>
          <w:b/>
          <w:i/>
          <w:sz w:val="22"/>
          <w:szCs w:val="22"/>
        </w:rPr>
        <w:t>Artículo 96 Ter. El Director de Obras Públicas o Titular de la Unidad Administrativa equivalente,</w:t>
      </w:r>
      <w:r w:rsidRPr="004E7C71">
        <w:rPr>
          <w:rFonts w:ascii="Palatino Linotype" w:eastAsia="Palatino Linotype" w:hAnsi="Palatino Linotype" w:cs="Palatino Linotype"/>
          <w:i/>
          <w:sz w:val="22"/>
          <w:szCs w:val="22"/>
        </w:rPr>
        <w:t xml:space="preserve"> además de los requisitos del artículo 32 de esta Ley, </w:t>
      </w:r>
      <w:r w:rsidRPr="004E7C71">
        <w:rPr>
          <w:rFonts w:ascii="Palatino Linotype" w:eastAsia="Palatino Linotype" w:hAnsi="Palatino Linotype" w:cs="Palatino Linotype"/>
          <w:b/>
          <w:i/>
          <w:sz w:val="22"/>
          <w:szCs w:val="22"/>
        </w:rPr>
        <w:t xml:space="preserve">requiere contar con título profesional en ingeniería, arquitectura o alguna área afín, </w:t>
      </w:r>
      <w:r w:rsidRPr="004E7C71">
        <w:rPr>
          <w:rFonts w:ascii="Palatino Linotype" w:eastAsia="Palatino Linotype" w:hAnsi="Palatino Linotype" w:cs="Palatino Linotype"/>
          <w:i/>
          <w:sz w:val="22"/>
          <w:szCs w:val="22"/>
        </w:rPr>
        <w:t>o contar con una experiencia mínima de un año, con anterioridad a la fecha de su designación.</w:t>
      </w:r>
    </w:p>
    <w:p w14:paraId="5D7143B7" w14:textId="77777777" w:rsidR="00E7115E" w:rsidRPr="004E7C71" w:rsidRDefault="00E7115E" w:rsidP="00A626E3">
      <w:pPr>
        <w:widowControl w:val="0"/>
        <w:tabs>
          <w:tab w:val="left" w:pos="1701"/>
          <w:tab w:val="left" w:pos="1843"/>
        </w:tabs>
        <w:spacing w:line="276" w:lineRule="auto"/>
        <w:ind w:left="851" w:right="843"/>
        <w:jc w:val="both"/>
        <w:rPr>
          <w:rFonts w:ascii="Palatino Linotype" w:eastAsia="Palatino Linotype" w:hAnsi="Palatino Linotype" w:cs="Palatino Linotype"/>
          <w:i/>
          <w:sz w:val="22"/>
          <w:szCs w:val="22"/>
        </w:rPr>
      </w:pPr>
    </w:p>
    <w:p w14:paraId="718E1DA9" w14:textId="5D3FB4B2" w:rsidR="00E7115E" w:rsidRPr="004E7C71" w:rsidRDefault="00E7115E" w:rsidP="00A626E3">
      <w:pPr>
        <w:widowControl w:val="0"/>
        <w:tabs>
          <w:tab w:val="left" w:pos="1701"/>
          <w:tab w:val="left" w:pos="1843"/>
        </w:tabs>
        <w:spacing w:line="276" w:lineRule="auto"/>
        <w:ind w:left="851" w:right="843"/>
        <w:jc w:val="both"/>
        <w:rPr>
          <w:rFonts w:ascii="Palatino Linotype" w:eastAsia="Palatino Linotype" w:hAnsi="Palatino Linotype" w:cs="Palatino Linotype"/>
          <w:sz w:val="22"/>
          <w:szCs w:val="22"/>
        </w:rPr>
      </w:pPr>
      <w:r w:rsidRPr="004E7C71">
        <w:rPr>
          <w:rFonts w:ascii="Palatino Linotype" w:eastAsia="Palatino Linotype" w:hAnsi="Palatino Linotype" w:cs="Palatino Linotype"/>
          <w:i/>
          <w:sz w:val="22"/>
          <w:szCs w:val="22"/>
        </w:rPr>
        <w:t xml:space="preserve">Además, deberá </w:t>
      </w:r>
      <w:r w:rsidRPr="004E7C71">
        <w:rPr>
          <w:rFonts w:ascii="Palatino Linotype" w:eastAsia="Palatino Linotype" w:hAnsi="Palatino Linotype" w:cs="Palatino Linotype"/>
          <w:b/>
          <w:i/>
          <w:sz w:val="22"/>
          <w:szCs w:val="22"/>
          <w:u w:val="single"/>
        </w:rPr>
        <w:t>acreditar, dentro de los seis meses siguientes a la fecha en que inicie funciones, la certificación de competencia laboral expedida por el Instituto Hacendario del Estado de México</w:t>
      </w:r>
      <w:r w:rsidRPr="004E7C71">
        <w:rPr>
          <w:rFonts w:ascii="Palatino Linotype" w:eastAsia="Palatino Linotype" w:hAnsi="Palatino Linotype" w:cs="Palatino Linotype"/>
          <w:i/>
          <w:sz w:val="22"/>
          <w:szCs w:val="22"/>
        </w:rPr>
        <w:t xml:space="preserve"> o por alguna otra institución con reconocimiento de validez oficial, que asegure los conocimientos y habilidades para desempeñar el cargo, de conformidad con los aspectos técnicos y operativos aplicables al Estado de México.”</w:t>
      </w:r>
      <w:r w:rsidRPr="004E7C71">
        <w:rPr>
          <w:rFonts w:ascii="Palatino Linotype" w:eastAsia="Palatino Linotype" w:hAnsi="Palatino Linotype" w:cs="Palatino Linotype"/>
          <w:sz w:val="22"/>
          <w:szCs w:val="22"/>
        </w:rPr>
        <w:cr/>
      </w:r>
    </w:p>
    <w:p w14:paraId="6186C138" w14:textId="25701D8D" w:rsidR="007A7753" w:rsidRPr="004E7C71" w:rsidRDefault="000E64CA" w:rsidP="00A626E3">
      <w:pPr>
        <w:widowControl w:val="0"/>
        <w:tabs>
          <w:tab w:val="left" w:pos="1701"/>
          <w:tab w:val="left" w:pos="1843"/>
        </w:tabs>
        <w:spacing w:line="360" w:lineRule="auto"/>
        <w:jc w:val="both"/>
        <w:rPr>
          <w:rFonts w:ascii="Palatino Linotype" w:eastAsia="Palatino Linotype" w:hAnsi="Palatino Linotype" w:cs="Palatino Linotype"/>
          <w:sz w:val="22"/>
          <w:szCs w:val="22"/>
        </w:rPr>
      </w:pPr>
      <w:r w:rsidRPr="004E7C71">
        <w:rPr>
          <w:rFonts w:ascii="Palatino Linotype" w:eastAsia="Palatino Linotype" w:hAnsi="Palatino Linotype" w:cs="Palatino Linotype"/>
          <w:sz w:val="22"/>
          <w:szCs w:val="22"/>
        </w:rPr>
        <w:t>D</w:t>
      </w:r>
      <w:r w:rsidR="00E7115E" w:rsidRPr="004E7C71">
        <w:rPr>
          <w:rFonts w:ascii="Palatino Linotype" w:eastAsia="Palatino Linotype" w:hAnsi="Palatino Linotype" w:cs="Palatino Linotype"/>
          <w:sz w:val="22"/>
          <w:szCs w:val="22"/>
        </w:rPr>
        <w:t>e este modo se advierte que solo se requiere certificació</w:t>
      </w:r>
      <w:r w:rsidRPr="004E7C71">
        <w:rPr>
          <w:rFonts w:ascii="Palatino Linotype" w:eastAsia="Palatino Linotype" w:hAnsi="Palatino Linotype" w:cs="Palatino Linotype"/>
          <w:sz w:val="22"/>
          <w:szCs w:val="22"/>
        </w:rPr>
        <w:t xml:space="preserve">n para el Director de Obras Públicas, no así para los supervisores, lo cual guarda relación con lo referido en respuesta por el Sujeto Obligado, aunado a que como ya fue referido, para su designación no se requiere contar con algún título o certificación específica, por lo que este punto se tiene por atendido. </w:t>
      </w:r>
    </w:p>
    <w:p w14:paraId="592A6FD4" w14:textId="77777777" w:rsidR="000E64CA" w:rsidRPr="004E7C71" w:rsidRDefault="000E64CA" w:rsidP="00A626E3">
      <w:pPr>
        <w:widowControl w:val="0"/>
        <w:tabs>
          <w:tab w:val="left" w:pos="1701"/>
          <w:tab w:val="left" w:pos="1843"/>
        </w:tabs>
        <w:spacing w:line="360" w:lineRule="auto"/>
        <w:jc w:val="both"/>
        <w:rPr>
          <w:rFonts w:ascii="Palatino Linotype" w:eastAsia="Palatino Linotype" w:hAnsi="Palatino Linotype" w:cs="Palatino Linotype"/>
          <w:sz w:val="22"/>
          <w:szCs w:val="22"/>
        </w:rPr>
      </w:pPr>
    </w:p>
    <w:p w14:paraId="1A99E146" w14:textId="67AA81A3" w:rsidR="000E64CA" w:rsidRPr="004E7C71" w:rsidRDefault="000E64CA" w:rsidP="00A626E3">
      <w:pPr>
        <w:widowControl w:val="0"/>
        <w:tabs>
          <w:tab w:val="left" w:pos="1701"/>
          <w:tab w:val="left" w:pos="1843"/>
        </w:tabs>
        <w:spacing w:line="360" w:lineRule="auto"/>
        <w:jc w:val="both"/>
        <w:rPr>
          <w:rFonts w:ascii="Palatino Linotype" w:eastAsia="Palatino Linotype" w:hAnsi="Palatino Linotype" w:cs="Palatino Linotype"/>
          <w:sz w:val="22"/>
          <w:szCs w:val="22"/>
        </w:rPr>
      </w:pPr>
      <w:r w:rsidRPr="004E7C71">
        <w:rPr>
          <w:rFonts w:ascii="Palatino Linotype" w:eastAsia="Palatino Linotype" w:hAnsi="Palatino Linotype" w:cs="Palatino Linotype"/>
          <w:sz w:val="22"/>
          <w:szCs w:val="22"/>
        </w:rPr>
        <w:t>Finalmente, no pasa inadvertido para este Instituto que por cuanto hace a las manifestaciones consistentes en: “…</w:t>
      </w:r>
      <w:r w:rsidRPr="004E7C71">
        <w:rPr>
          <w:rFonts w:ascii="Palatino Linotype" w:eastAsia="Palatino Linotype" w:hAnsi="Palatino Linotype" w:cs="Palatino Linotype"/>
          <w:i/>
          <w:sz w:val="22"/>
          <w:szCs w:val="22"/>
        </w:rPr>
        <w:t>y quisiera saber si cuenta con al menos estos documentos para poder ser supervisores ya que ambos tienen una manera arrogante y desposta de atender las cuestiones de obras como ciudadano les solicite a ambos información acerca de las calles que según supervisan y ninguno supo dar respuesta, ante dicha situación, no se si no estén capacitados o de plano no saben dar una respuesta de algo tan básico y sencillo.…”</w:t>
      </w:r>
      <w:r w:rsidRPr="004E7C71">
        <w:rPr>
          <w:rFonts w:ascii="Palatino Linotype" w:eastAsia="Palatino Linotype" w:hAnsi="Palatino Linotype" w:cs="Palatino Linotype"/>
          <w:sz w:val="22"/>
          <w:szCs w:val="22"/>
        </w:rPr>
        <w:t>, se trata de planteamientos subjetivos que no son atendibles mediante el derecho de acceso a la información pública, toda vez que el derecho al acceso a la información pública constituye una prerrogativa para acceder a documentos o registros de información pública generada o en posesión de los sujetos obligados,  motivo por el cual, este Organismo Garante reitera que dichas manifestaciones no son susceptibles de ser tomadas en consideración, toda vez que, no constituyen el ejercicio de un derecho de acceso a la información pública, sino más bien el ejercicio de un derecho de expresión, cuya finalidad consiste en dar mayor énfasis a sus requerimientos / motivos de inconformidad. En este sentido, se trata de manifestaciones sobre las cuales este Instituto no está facultado para pronunciarse.</w:t>
      </w:r>
    </w:p>
    <w:p w14:paraId="1C71F7D4" w14:textId="77777777" w:rsidR="00E41D2C" w:rsidRPr="004E7C71" w:rsidRDefault="00E41D2C" w:rsidP="00A626E3">
      <w:pPr>
        <w:widowControl w:val="0"/>
        <w:tabs>
          <w:tab w:val="left" w:pos="1701"/>
          <w:tab w:val="left" w:pos="1843"/>
        </w:tabs>
        <w:spacing w:line="360" w:lineRule="auto"/>
        <w:jc w:val="both"/>
        <w:rPr>
          <w:rFonts w:ascii="Palatino Linotype" w:eastAsia="Palatino Linotype" w:hAnsi="Palatino Linotype" w:cs="Palatino Linotype"/>
          <w:sz w:val="22"/>
          <w:szCs w:val="22"/>
        </w:rPr>
      </w:pPr>
    </w:p>
    <w:p w14:paraId="7EF0E958" w14:textId="77777777" w:rsidR="00A026D2" w:rsidRPr="004E7C71" w:rsidRDefault="00A026D2" w:rsidP="00A626E3">
      <w:pPr>
        <w:spacing w:line="360" w:lineRule="auto"/>
        <w:jc w:val="both"/>
        <w:rPr>
          <w:rFonts w:ascii="Palatino Linotype" w:eastAsia="Palatino Linotype" w:hAnsi="Palatino Linotype" w:cs="Palatino Linotype"/>
          <w:sz w:val="22"/>
          <w:szCs w:val="22"/>
        </w:rPr>
      </w:pPr>
      <w:r w:rsidRPr="004E7C71">
        <w:rPr>
          <w:rFonts w:ascii="Palatino Linotype" w:eastAsia="Palatino Linotype" w:hAnsi="Palatino Linotype" w:cs="Palatino Linotype"/>
          <w:sz w:val="22"/>
          <w:szCs w:val="22"/>
        </w:rPr>
        <w:t>Por lo anteriormente expuesto y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y 186 fracción III de la Ley de Transparencia y Acceso a la Información Pública del Estado de México y Municipios, este Pleno:</w:t>
      </w:r>
    </w:p>
    <w:p w14:paraId="5B3D31FE" w14:textId="77777777" w:rsidR="00E41D2C" w:rsidRPr="004E7C71" w:rsidRDefault="00E41D2C" w:rsidP="00A626E3">
      <w:pPr>
        <w:spacing w:line="360" w:lineRule="auto"/>
        <w:jc w:val="both"/>
        <w:rPr>
          <w:rFonts w:ascii="Palatino Linotype" w:eastAsia="Palatino Linotype" w:hAnsi="Palatino Linotype" w:cs="Palatino Linotype"/>
          <w:sz w:val="22"/>
          <w:szCs w:val="22"/>
        </w:rPr>
      </w:pPr>
    </w:p>
    <w:p w14:paraId="51DB8E95" w14:textId="77777777" w:rsidR="00C877F6" w:rsidRPr="004E7C71" w:rsidRDefault="00F36565" w:rsidP="00A626E3">
      <w:pPr>
        <w:pBdr>
          <w:top w:val="nil"/>
          <w:left w:val="nil"/>
          <w:bottom w:val="nil"/>
          <w:right w:val="nil"/>
          <w:between w:val="nil"/>
        </w:pBdr>
        <w:spacing w:line="360" w:lineRule="auto"/>
        <w:ind w:left="567"/>
        <w:jc w:val="center"/>
        <w:rPr>
          <w:rFonts w:ascii="Palatino Linotype" w:eastAsia="Palatino Linotype" w:hAnsi="Palatino Linotype" w:cs="Palatino Linotype"/>
          <w:b/>
          <w:sz w:val="22"/>
          <w:szCs w:val="22"/>
        </w:rPr>
      </w:pPr>
      <w:r w:rsidRPr="004E7C71">
        <w:rPr>
          <w:rFonts w:ascii="Palatino Linotype" w:eastAsia="Palatino Linotype" w:hAnsi="Palatino Linotype" w:cs="Palatino Linotype"/>
          <w:b/>
          <w:sz w:val="22"/>
          <w:szCs w:val="22"/>
        </w:rPr>
        <w:t>R E S U E L V E:</w:t>
      </w:r>
    </w:p>
    <w:p w14:paraId="55B3BD08" w14:textId="77777777" w:rsidR="00E41D2C" w:rsidRPr="004E7C71" w:rsidRDefault="00E41D2C" w:rsidP="00A626E3">
      <w:pPr>
        <w:pBdr>
          <w:top w:val="nil"/>
          <w:left w:val="nil"/>
          <w:bottom w:val="nil"/>
          <w:right w:val="nil"/>
          <w:between w:val="nil"/>
        </w:pBdr>
        <w:spacing w:line="360" w:lineRule="auto"/>
        <w:ind w:left="567"/>
        <w:jc w:val="center"/>
        <w:rPr>
          <w:rFonts w:ascii="Palatino Linotype" w:eastAsia="Palatino Linotype" w:hAnsi="Palatino Linotype" w:cs="Palatino Linotype"/>
          <w:sz w:val="22"/>
          <w:szCs w:val="22"/>
        </w:rPr>
      </w:pPr>
    </w:p>
    <w:p w14:paraId="6EF9BB33" w14:textId="28ABCC1E" w:rsidR="00C877F6" w:rsidRPr="004E7C71" w:rsidRDefault="00F36565" w:rsidP="00A626E3">
      <w:pPr>
        <w:spacing w:line="360" w:lineRule="auto"/>
        <w:jc w:val="both"/>
        <w:rPr>
          <w:rFonts w:ascii="Palatino Linotype" w:eastAsia="Palatino Linotype" w:hAnsi="Palatino Linotype" w:cs="Palatino Linotype"/>
          <w:b/>
          <w:sz w:val="22"/>
          <w:szCs w:val="22"/>
        </w:rPr>
      </w:pPr>
      <w:r w:rsidRPr="004E7C71">
        <w:rPr>
          <w:rFonts w:ascii="Palatino Linotype" w:eastAsia="Palatino Linotype" w:hAnsi="Palatino Linotype" w:cs="Palatino Linotype"/>
          <w:b/>
          <w:sz w:val="22"/>
          <w:szCs w:val="22"/>
        </w:rPr>
        <w:t xml:space="preserve">Primero. </w:t>
      </w:r>
      <w:r w:rsidRPr="004E7C71">
        <w:rPr>
          <w:rFonts w:ascii="Palatino Linotype" w:eastAsia="Palatino Linotype" w:hAnsi="Palatino Linotype" w:cs="Palatino Linotype"/>
          <w:sz w:val="22"/>
          <w:szCs w:val="22"/>
        </w:rPr>
        <w:t>Resultan</w:t>
      </w:r>
      <w:r w:rsidRPr="004E7C71">
        <w:rPr>
          <w:rFonts w:ascii="Palatino Linotype" w:eastAsia="Palatino Linotype" w:hAnsi="Palatino Linotype" w:cs="Palatino Linotype"/>
          <w:b/>
          <w:sz w:val="22"/>
          <w:szCs w:val="22"/>
        </w:rPr>
        <w:t xml:space="preserve"> parcialmente fundados </w:t>
      </w:r>
      <w:r w:rsidRPr="004E7C71">
        <w:rPr>
          <w:rFonts w:ascii="Palatino Linotype" w:eastAsia="Palatino Linotype" w:hAnsi="Palatino Linotype" w:cs="Palatino Linotype"/>
          <w:sz w:val="22"/>
          <w:szCs w:val="22"/>
        </w:rPr>
        <w:t xml:space="preserve">los motivos de inconformidad hechos valer por la parte </w:t>
      </w:r>
      <w:r w:rsidRPr="004E7C71">
        <w:rPr>
          <w:rFonts w:ascii="Palatino Linotype" w:eastAsia="Palatino Linotype" w:hAnsi="Palatino Linotype" w:cs="Palatino Linotype"/>
          <w:b/>
          <w:sz w:val="22"/>
          <w:szCs w:val="22"/>
        </w:rPr>
        <w:t>Recurrente</w:t>
      </w:r>
      <w:r w:rsidRPr="004E7C71">
        <w:rPr>
          <w:rFonts w:ascii="Palatino Linotype" w:eastAsia="Palatino Linotype" w:hAnsi="Palatino Linotype" w:cs="Palatino Linotype"/>
          <w:sz w:val="22"/>
          <w:szCs w:val="22"/>
        </w:rPr>
        <w:t xml:space="preserve"> en el Recurso de Revisión</w:t>
      </w:r>
      <w:r w:rsidRPr="004E7C71">
        <w:rPr>
          <w:rFonts w:ascii="Palatino Linotype" w:eastAsia="Palatino Linotype" w:hAnsi="Palatino Linotype" w:cs="Palatino Linotype"/>
          <w:b/>
          <w:sz w:val="22"/>
          <w:szCs w:val="22"/>
        </w:rPr>
        <w:t xml:space="preserve"> </w:t>
      </w:r>
      <w:r w:rsidR="000E64CA" w:rsidRPr="004E7C71">
        <w:rPr>
          <w:rFonts w:ascii="Palatino Linotype" w:eastAsia="Palatino Linotype" w:hAnsi="Palatino Linotype" w:cs="Palatino Linotype"/>
          <w:b/>
          <w:sz w:val="22"/>
          <w:szCs w:val="22"/>
        </w:rPr>
        <w:t>12074</w:t>
      </w:r>
      <w:r w:rsidR="0099706E" w:rsidRPr="004E7C71">
        <w:rPr>
          <w:rFonts w:ascii="Palatino Linotype" w:eastAsia="Palatino Linotype" w:hAnsi="Palatino Linotype" w:cs="Palatino Linotype"/>
          <w:b/>
          <w:sz w:val="22"/>
          <w:szCs w:val="22"/>
        </w:rPr>
        <w:t>/INFOEM/IP/RR/2025</w:t>
      </w:r>
      <w:r w:rsidRPr="004E7C71">
        <w:rPr>
          <w:rFonts w:ascii="Palatino Linotype" w:eastAsia="Palatino Linotype" w:hAnsi="Palatino Linotype" w:cs="Palatino Linotype"/>
          <w:b/>
          <w:sz w:val="22"/>
          <w:szCs w:val="22"/>
        </w:rPr>
        <w:t xml:space="preserve">, </w:t>
      </w:r>
      <w:r w:rsidRPr="004E7C71">
        <w:rPr>
          <w:rFonts w:ascii="Palatino Linotype" w:eastAsia="Palatino Linotype" w:hAnsi="Palatino Linotype" w:cs="Palatino Linotype"/>
          <w:sz w:val="22"/>
          <w:szCs w:val="22"/>
        </w:rPr>
        <w:t>por lo que, en</w:t>
      </w:r>
      <w:r w:rsidRPr="004E7C71">
        <w:rPr>
          <w:rFonts w:ascii="Palatino Linotype" w:eastAsia="Palatino Linotype" w:hAnsi="Palatino Linotype" w:cs="Palatino Linotype"/>
          <w:b/>
          <w:sz w:val="22"/>
          <w:szCs w:val="22"/>
        </w:rPr>
        <w:t xml:space="preserve"> </w:t>
      </w:r>
      <w:r w:rsidRPr="004E7C71">
        <w:rPr>
          <w:rFonts w:ascii="Palatino Linotype" w:eastAsia="Palatino Linotype" w:hAnsi="Palatino Linotype" w:cs="Palatino Linotype"/>
          <w:sz w:val="22"/>
          <w:szCs w:val="22"/>
        </w:rPr>
        <w:t>términos del</w:t>
      </w:r>
      <w:r w:rsidRPr="004E7C71">
        <w:rPr>
          <w:rFonts w:ascii="Palatino Linotype" w:eastAsia="Palatino Linotype" w:hAnsi="Palatino Linotype" w:cs="Palatino Linotype"/>
          <w:b/>
          <w:sz w:val="22"/>
          <w:szCs w:val="22"/>
        </w:rPr>
        <w:t xml:space="preserve"> Considerando Cuarto </w:t>
      </w:r>
      <w:r w:rsidRPr="004E7C71">
        <w:rPr>
          <w:rFonts w:ascii="Palatino Linotype" w:eastAsia="Palatino Linotype" w:hAnsi="Palatino Linotype" w:cs="Palatino Linotype"/>
          <w:sz w:val="22"/>
          <w:szCs w:val="22"/>
        </w:rPr>
        <w:t>de la presente resolución</w:t>
      </w:r>
      <w:r w:rsidRPr="004E7C71">
        <w:rPr>
          <w:rFonts w:ascii="Palatino Linotype" w:eastAsia="Palatino Linotype" w:hAnsi="Palatino Linotype" w:cs="Palatino Linotype"/>
          <w:b/>
          <w:sz w:val="22"/>
          <w:szCs w:val="22"/>
        </w:rPr>
        <w:t xml:space="preserve">, se </w:t>
      </w:r>
      <w:r w:rsidR="000E64CA" w:rsidRPr="004E7C71">
        <w:rPr>
          <w:rFonts w:ascii="Palatino Linotype" w:eastAsia="Palatino Linotype" w:hAnsi="Palatino Linotype" w:cs="Palatino Linotype"/>
          <w:b/>
          <w:sz w:val="22"/>
          <w:szCs w:val="22"/>
        </w:rPr>
        <w:t>Modifica</w:t>
      </w:r>
      <w:r w:rsidRPr="004E7C71">
        <w:rPr>
          <w:rFonts w:ascii="Palatino Linotype" w:eastAsia="Palatino Linotype" w:hAnsi="Palatino Linotype" w:cs="Palatino Linotype"/>
          <w:b/>
          <w:sz w:val="22"/>
          <w:szCs w:val="22"/>
        </w:rPr>
        <w:t xml:space="preserve"> l</w:t>
      </w:r>
      <w:r w:rsidRPr="004E7C71">
        <w:rPr>
          <w:rFonts w:ascii="Palatino Linotype" w:eastAsia="Palatino Linotype" w:hAnsi="Palatino Linotype" w:cs="Palatino Linotype"/>
          <w:sz w:val="22"/>
          <w:szCs w:val="22"/>
        </w:rPr>
        <w:t>a respuesta del</w:t>
      </w:r>
      <w:r w:rsidRPr="004E7C71">
        <w:rPr>
          <w:rFonts w:ascii="Palatino Linotype" w:eastAsia="Palatino Linotype" w:hAnsi="Palatino Linotype" w:cs="Palatino Linotype"/>
          <w:b/>
          <w:sz w:val="22"/>
          <w:szCs w:val="22"/>
        </w:rPr>
        <w:t xml:space="preserve"> Sujeto Obligado.</w:t>
      </w:r>
    </w:p>
    <w:p w14:paraId="6DCC6606" w14:textId="77777777" w:rsidR="00D9470C" w:rsidRPr="004E7C71" w:rsidRDefault="00D9470C" w:rsidP="00A626E3">
      <w:pPr>
        <w:spacing w:line="360" w:lineRule="auto"/>
        <w:jc w:val="both"/>
        <w:rPr>
          <w:rFonts w:ascii="Palatino Linotype" w:eastAsia="Palatino Linotype" w:hAnsi="Palatino Linotype" w:cs="Palatino Linotype"/>
          <w:b/>
          <w:sz w:val="22"/>
          <w:szCs w:val="22"/>
        </w:rPr>
      </w:pPr>
    </w:p>
    <w:p w14:paraId="0057D964" w14:textId="77777777" w:rsidR="00982BCC" w:rsidRPr="004E7C71" w:rsidRDefault="00F36565" w:rsidP="00A626E3">
      <w:pPr>
        <w:spacing w:line="360" w:lineRule="auto"/>
        <w:jc w:val="both"/>
        <w:rPr>
          <w:rFonts w:ascii="Palatino Linotype" w:eastAsia="Palatino Linotype" w:hAnsi="Palatino Linotype" w:cs="Palatino Linotype"/>
          <w:sz w:val="22"/>
          <w:szCs w:val="22"/>
        </w:rPr>
      </w:pPr>
      <w:bookmarkStart w:id="2" w:name="_heading=h.j3ppyxwlb1s2" w:colFirst="0" w:colLast="0"/>
      <w:bookmarkEnd w:id="2"/>
      <w:r w:rsidRPr="004E7C71">
        <w:rPr>
          <w:rFonts w:ascii="Palatino Linotype" w:eastAsia="Palatino Linotype" w:hAnsi="Palatino Linotype" w:cs="Palatino Linotype"/>
          <w:b/>
          <w:sz w:val="22"/>
          <w:szCs w:val="22"/>
        </w:rPr>
        <w:t xml:space="preserve">Segundo. </w:t>
      </w:r>
      <w:r w:rsidRPr="004E7C71">
        <w:rPr>
          <w:rFonts w:ascii="Palatino Linotype" w:eastAsia="Palatino Linotype" w:hAnsi="Palatino Linotype" w:cs="Palatino Linotype"/>
          <w:sz w:val="22"/>
          <w:szCs w:val="22"/>
        </w:rPr>
        <w:t xml:space="preserve">Se </w:t>
      </w:r>
      <w:r w:rsidRPr="004E7C71">
        <w:rPr>
          <w:rFonts w:ascii="Palatino Linotype" w:eastAsia="Palatino Linotype" w:hAnsi="Palatino Linotype" w:cs="Palatino Linotype"/>
          <w:b/>
          <w:sz w:val="22"/>
          <w:szCs w:val="22"/>
        </w:rPr>
        <w:t>Ordena</w:t>
      </w:r>
      <w:r w:rsidRPr="004E7C71">
        <w:rPr>
          <w:rFonts w:ascii="Palatino Linotype" w:eastAsia="Palatino Linotype" w:hAnsi="Palatino Linotype" w:cs="Palatino Linotype"/>
          <w:sz w:val="22"/>
          <w:szCs w:val="22"/>
        </w:rPr>
        <w:t xml:space="preserve"> al</w:t>
      </w:r>
      <w:r w:rsidRPr="004E7C71">
        <w:rPr>
          <w:rFonts w:ascii="Palatino Linotype" w:eastAsia="Palatino Linotype" w:hAnsi="Palatino Linotype" w:cs="Palatino Linotype"/>
          <w:b/>
          <w:sz w:val="22"/>
          <w:szCs w:val="22"/>
        </w:rPr>
        <w:t xml:space="preserve"> Sujeto Obligado </w:t>
      </w:r>
      <w:r w:rsidRPr="004E7C71">
        <w:rPr>
          <w:rFonts w:ascii="Palatino Linotype" w:eastAsia="Palatino Linotype" w:hAnsi="Palatino Linotype" w:cs="Palatino Linotype"/>
          <w:sz w:val="22"/>
          <w:szCs w:val="22"/>
        </w:rPr>
        <w:t>haga entrega a la parte</w:t>
      </w:r>
      <w:r w:rsidRPr="004E7C71">
        <w:rPr>
          <w:rFonts w:ascii="Palatino Linotype" w:eastAsia="Palatino Linotype" w:hAnsi="Palatino Linotype" w:cs="Palatino Linotype"/>
          <w:b/>
          <w:sz w:val="22"/>
          <w:szCs w:val="22"/>
        </w:rPr>
        <w:t xml:space="preserve"> Recurrente </w:t>
      </w:r>
      <w:r w:rsidRPr="004E7C71">
        <w:rPr>
          <w:rFonts w:ascii="Palatino Linotype" w:eastAsia="Palatino Linotype" w:hAnsi="Palatino Linotype" w:cs="Palatino Linotype"/>
          <w:sz w:val="22"/>
          <w:szCs w:val="22"/>
        </w:rPr>
        <w:t>a través del</w:t>
      </w:r>
      <w:r w:rsidRPr="004E7C71">
        <w:rPr>
          <w:rFonts w:ascii="Palatino Linotype" w:eastAsia="Palatino Linotype" w:hAnsi="Palatino Linotype" w:cs="Palatino Linotype"/>
          <w:b/>
          <w:sz w:val="22"/>
          <w:szCs w:val="22"/>
        </w:rPr>
        <w:t xml:space="preserve"> SAIMEX</w:t>
      </w:r>
      <w:r w:rsidR="000E64CA" w:rsidRPr="004E7C71">
        <w:rPr>
          <w:rFonts w:ascii="Palatino Linotype" w:eastAsia="Palatino Linotype" w:hAnsi="Palatino Linotype" w:cs="Palatino Linotype"/>
          <w:sz w:val="22"/>
          <w:szCs w:val="22"/>
        </w:rPr>
        <w:t xml:space="preserve">, </w:t>
      </w:r>
      <w:r w:rsidR="00982BCC" w:rsidRPr="004E7C71">
        <w:rPr>
          <w:rFonts w:ascii="Palatino Linotype" w:eastAsia="Palatino Linotype" w:hAnsi="Palatino Linotype" w:cs="Palatino Linotype"/>
          <w:sz w:val="22"/>
          <w:szCs w:val="22"/>
        </w:rPr>
        <w:t xml:space="preserve">en términos del </w:t>
      </w:r>
      <w:r w:rsidR="00982BCC" w:rsidRPr="004E7C71">
        <w:rPr>
          <w:rFonts w:ascii="Palatino Linotype" w:eastAsia="Palatino Linotype" w:hAnsi="Palatino Linotype" w:cs="Palatino Linotype"/>
          <w:b/>
          <w:sz w:val="22"/>
          <w:szCs w:val="22"/>
        </w:rPr>
        <w:t>Considerando</w:t>
      </w:r>
      <w:r w:rsidR="00982BCC" w:rsidRPr="004E7C71">
        <w:rPr>
          <w:rFonts w:ascii="Palatino Linotype" w:eastAsia="Palatino Linotype" w:hAnsi="Palatino Linotype" w:cs="Palatino Linotype"/>
          <w:sz w:val="22"/>
          <w:szCs w:val="22"/>
        </w:rPr>
        <w:t xml:space="preserve"> </w:t>
      </w:r>
      <w:r w:rsidR="00982BCC" w:rsidRPr="004E7C71">
        <w:rPr>
          <w:rFonts w:ascii="Palatino Linotype" w:eastAsia="Palatino Linotype" w:hAnsi="Palatino Linotype" w:cs="Palatino Linotype"/>
          <w:b/>
          <w:sz w:val="22"/>
          <w:szCs w:val="22"/>
        </w:rPr>
        <w:t>Cuarto</w:t>
      </w:r>
      <w:r w:rsidR="00982BCC" w:rsidRPr="004E7C71">
        <w:rPr>
          <w:rFonts w:ascii="Palatino Linotype" w:eastAsia="Palatino Linotype" w:hAnsi="Palatino Linotype" w:cs="Palatino Linotype"/>
          <w:sz w:val="22"/>
          <w:szCs w:val="22"/>
        </w:rPr>
        <w:t xml:space="preserve"> de la presente resolución, lo siguiente: </w:t>
      </w:r>
    </w:p>
    <w:p w14:paraId="5572DE47" w14:textId="77777777" w:rsidR="00D9470C" w:rsidRPr="004E7C71" w:rsidRDefault="00D9470C" w:rsidP="00A626E3">
      <w:pPr>
        <w:spacing w:line="360" w:lineRule="auto"/>
        <w:jc w:val="both"/>
        <w:rPr>
          <w:rFonts w:ascii="Palatino Linotype" w:eastAsia="Palatino Linotype" w:hAnsi="Palatino Linotype" w:cs="Palatino Linotype"/>
          <w:sz w:val="22"/>
          <w:szCs w:val="22"/>
        </w:rPr>
      </w:pPr>
    </w:p>
    <w:p w14:paraId="46C4F218" w14:textId="4B069A5F" w:rsidR="00982BCC" w:rsidRPr="004E7C71" w:rsidRDefault="00982BCC" w:rsidP="00A626E3">
      <w:pPr>
        <w:pStyle w:val="Prrafodelista"/>
        <w:numPr>
          <w:ilvl w:val="0"/>
          <w:numId w:val="37"/>
        </w:numPr>
        <w:pBdr>
          <w:top w:val="nil"/>
          <w:left w:val="nil"/>
          <w:bottom w:val="nil"/>
          <w:right w:val="nil"/>
          <w:between w:val="nil"/>
        </w:pBdr>
        <w:tabs>
          <w:tab w:val="left" w:pos="1276"/>
          <w:tab w:val="left" w:pos="7655"/>
        </w:tabs>
        <w:spacing w:line="360" w:lineRule="auto"/>
        <w:ind w:left="851" w:right="843" w:firstLine="0"/>
        <w:jc w:val="both"/>
        <w:rPr>
          <w:rFonts w:ascii="Palatino Linotype" w:eastAsia="Palatino Linotype" w:hAnsi="Palatino Linotype" w:cs="Palatino Linotype"/>
          <w:b/>
          <w:i/>
          <w:sz w:val="22"/>
          <w:szCs w:val="22"/>
        </w:rPr>
      </w:pPr>
      <w:r w:rsidRPr="004E7C71">
        <w:rPr>
          <w:rFonts w:ascii="Palatino Linotype" w:eastAsia="Palatino Linotype" w:hAnsi="Palatino Linotype" w:cs="Palatino Linotype"/>
          <w:b/>
          <w:i/>
          <w:sz w:val="22"/>
          <w:szCs w:val="22"/>
        </w:rPr>
        <w:t>Acuerdo del Comité de Transparencia en términos de la Ley de Transparencia y Acceso a la Información Pública del Estado de México y Municipios, en el que funde y motive la clasificación de los datos que obran en la constancia de estudios, remitida en respuesta.</w:t>
      </w:r>
    </w:p>
    <w:p w14:paraId="62C16052" w14:textId="77777777" w:rsidR="00602DB8" w:rsidRPr="004E7C71" w:rsidRDefault="00602DB8" w:rsidP="00A626E3">
      <w:pPr>
        <w:pBdr>
          <w:top w:val="nil"/>
          <w:left w:val="nil"/>
          <w:bottom w:val="nil"/>
          <w:right w:val="nil"/>
          <w:between w:val="nil"/>
        </w:pBdr>
        <w:spacing w:line="360" w:lineRule="auto"/>
        <w:ind w:left="284" w:right="560"/>
        <w:jc w:val="both"/>
        <w:rPr>
          <w:rFonts w:ascii="Palatino Linotype" w:eastAsia="Palatino Linotype" w:hAnsi="Palatino Linotype" w:cs="Palatino Linotype"/>
          <w:i/>
          <w:sz w:val="22"/>
          <w:szCs w:val="22"/>
        </w:rPr>
      </w:pPr>
    </w:p>
    <w:p w14:paraId="2ABA00F7" w14:textId="777CC212" w:rsidR="00C877F6" w:rsidRPr="004E7C71" w:rsidRDefault="00F36565" w:rsidP="00A626E3">
      <w:pPr>
        <w:spacing w:line="360" w:lineRule="auto"/>
        <w:jc w:val="both"/>
        <w:rPr>
          <w:rFonts w:ascii="Palatino Linotype" w:eastAsia="Palatino Linotype" w:hAnsi="Palatino Linotype" w:cs="Palatino Linotype"/>
          <w:sz w:val="22"/>
          <w:szCs w:val="22"/>
        </w:rPr>
      </w:pPr>
      <w:r w:rsidRPr="004E7C71">
        <w:rPr>
          <w:rFonts w:ascii="Palatino Linotype" w:eastAsia="Palatino Linotype" w:hAnsi="Palatino Linotype" w:cs="Palatino Linotype"/>
          <w:b/>
          <w:sz w:val="22"/>
          <w:szCs w:val="22"/>
        </w:rPr>
        <w:t xml:space="preserve">Tercero. Notifíquese vía SAIMEX, </w:t>
      </w:r>
      <w:r w:rsidRPr="004E7C71">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2C62B6D" w14:textId="77777777" w:rsidR="00D9470C" w:rsidRPr="004E7C71" w:rsidRDefault="00D9470C" w:rsidP="00A626E3">
      <w:pPr>
        <w:spacing w:line="360" w:lineRule="auto"/>
        <w:jc w:val="both"/>
        <w:rPr>
          <w:rFonts w:ascii="Palatino Linotype" w:eastAsia="Palatino Linotype" w:hAnsi="Palatino Linotype" w:cs="Palatino Linotype"/>
          <w:sz w:val="22"/>
          <w:szCs w:val="22"/>
        </w:rPr>
      </w:pPr>
    </w:p>
    <w:p w14:paraId="3CC3DB06" w14:textId="77777777" w:rsidR="00C877F6" w:rsidRPr="004E7C71" w:rsidRDefault="00F36565" w:rsidP="00A626E3">
      <w:pPr>
        <w:spacing w:line="360" w:lineRule="auto"/>
        <w:jc w:val="both"/>
        <w:rPr>
          <w:rFonts w:ascii="Palatino Linotype" w:eastAsia="Palatino Linotype" w:hAnsi="Palatino Linotype" w:cs="Palatino Linotype"/>
          <w:sz w:val="22"/>
          <w:szCs w:val="22"/>
        </w:rPr>
      </w:pPr>
      <w:r w:rsidRPr="004E7C71">
        <w:rPr>
          <w:rFonts w:ascii="Palatino Linotype" w:eastAsia="Palatino Linotype" w:hAnsi="Palatino Linotype" w:cs="Palatino Linotype"/>
          <w:b/>
          <w:sz w:val="22"/>
          <w:szCs w:val="22"/>
        </w:rPr>
        <w:t xml:space="preserve">Cuarto. </w:t>
      </w:r>
      <w:r w:rsidRPr="004E7C71">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4E7C71">
        <w:rPr>
          <w:rFonts w:ascii="Palatino Linotype" w:eastAsia="Palatino Linotype" w:hAnsi="Palatino Linotype" w:cs="Palatino Linotype"/>
          <w:b/>
          <w:sz w:val="22"/>
          <w:szCs w:val="22"/>
        </w:rPr>
        <w:t>Sujeto Obligado</w:t>
      </w:r>
      <w:r w:rsidRPr="004E7C71">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082E25B4" w14:textId="77777777" w:rsidR="00D9470C" w:rsidRPr="004E7C71" w:rsidRDefault="00D9470C" w:rsidP="00A626E3">
      <w:pPr>
        <w:spacing w:line="360" w:lineRule="auto"/>
        <w:jc w:val="both"/>
        <w:rPr>
          <w:rFonts w:ascii="Palatino Linotype" w:eastAsia="Palatino Linotype" w:hAnsi="Palatino Linotype" w:cs="Palatino Linotype"/>
          <w:sz w:val="22"/>
          <w:szCs w:val="22"/>
        </w:rPr>
      </w:pPr>
    </w:p>
    <w:p w14:paraId="40B6401C" w14:textId="77777777" w:rsidR="00C877F6" w:rsidRPr="004E7C71" w:rsidRDefault="00F36565" w:rsidP="00A626E3">
      <w:pPr>
        <w:spacing w:line="360" w:lineRule="auto"/>
        <w:jc w:val="both"/>
        <w:rPr>
          <w:rFonts w:ascii="Palatino Linotype" w:eastAsia="Palatino Linotype" w:hAnsi="Palatino Linotype" w:cs="Palatino Linotype"/>
          <w:sz w:val="22"/>
          <w:szCs w:val="22"/>
        </w:rPr>
      </w:pPr>
      <w:bookmarkStart w:id="3" w:name="_heading=h.tyjcwt" w:colFirst="0" w:colLast="0"/>
      <w:bookmarkEnd w:id="3"/>
      <w:r w:rsidRPr="004E7C71">
        <w:rPr>
          <w:rFonts w:ascii="Palatino Linotype" w:eastAsia="Palatino Linotype" w:hAnsi="Palatino Linotype" w:cs="Palatino Linotype"/>
          <w:b/>
          <w:sz w:val="22"/>
          <w:szCs w:val="22"/>
        </w:rPr>
        <w:t xml:space="preserve">Quinto. Notifíquese </w:t>
      </w:r>
      <w:r w:rsidRPr="004E7C71">
        <w:rPr>
          <w:rFonts w:ascii="Palatino Linotype" w:eastAsia="Palatino Linotype" w:hAnsi="Palatino Linotype" w:cs="Palatino Linotype"/>
          <w:sz w:val="22"/>
          <w:szCs w:val="22"/>
        </w:rPr>
        <w:t>vía</w:t>
      </w:r>
      <w:r w:rsidRPr="004E7C71">
        <w:rPr>
          <w:rFonts w:ascii="Palatino Linotype" w:eastAsia="Palatino Linotype" w:hAnsi="Palatino Linotype" w:cs="Palatino Linotype"/>
          <w:b/>
          <w:sz w:val="22"/>
          <w:szCs w:val="22"/>
        </w:rPr>
        <w:t xml:space="preserve"> SAIMEX</w:t>
      </w:r>
      <w:r w:rsidRPr="004E7C71">
        <w:rPr>
          <w:rFonts w:ascii="Palatino Linotype" w:eastAsia="Palatino Linotype" w:hAnsi="Palatino Linotype" w:cs="Palatino Linotype"/>
          <w:sz w:val="22"/>
          <w:szCs w:val="22"/>
        </w:rPr>
        <w:t>, a la parte</w:t>
      </w:r>
      <w:r w:rsidRPr="004E7C71">
        <w:rPr>
          <w:rFonts w:ascii="Palatino Linotype" w:eastAsia="Palatino Linotype" w:hAnsi="Palatino Linotype" w:cs="Palatino Linotype"/>
          <w:b/>
          <w:sz w:val="22"/>
          <w:szCs w:val="22"/>
        </w:rPr>
        <w:t xml:space="preserve"> Recurrente</w:t>
      </w:r>
      <w:r w:rsidRPr="004E7C71">
        <w:rPr>
          <w:rFonts w:ascii="Palatino Linotype" w:eastAsia="Palatino Linotype" w:hAnsi="Palatino Linotype" w:cs="Palatino Linotype"/>
          <w:sz w:val="22"/>
          <w:szCs w:val="22"/>
        </w:rPr>
        <w:t xml:space="preserve"> la presente resolución, así como que podrá impugnar vía Juicio de Amparo en los términos de las leyes aplicables, de conformidad con lo establecido en el artículo 196 de la Ley de Transparencia y Acceso a la Información Pública del Estado de México y Municipios.</w:t>
      </w:r>
    </w:p>
    <w:p w14:paraId="56FC5DA6" w14:textId="77777777" w:rsidR="00BE7359" w:rsidRPr="004E7C71" w:rsidRDefault="00BE7359" w:rsidP="00A626E3">
      <w:pPr>
        <w:spacing w:line="360" w:lineRule="auto"/>
        <w:jc w:val="both"/>
        <w:rPr>
          <w:rFonts w:ascii="Palatino Linotype" w:eastAsia="Palatino Linotype" w:hAnsi="Palatino Linotype" w:cs="Palatino Linotype"/>
          <w:sz w:val="22"/>
          <w:szCs w:val="22"/>
        </w:rPr>
      </w:pPr>
    </w:p>
    <w:p w14:paraId="124DF890" w14:textId="284C2835" w:rsidR="00C877F6" w:rsidRPr="00561875" w:rsidRDefault="00F36565" w:rsidP="00A626E3">
      <w:pPr>
        <w:spacing w:line="360" w:lineRule="auto"/>
        <w:ind w:right="-93"/>
        <w:jc w:val="both"/>
        <w:rPr>
          <w:rFonts w:ascii="Palatino Linotype" w:eastAsia="Palatino Linotype" w:hAnsi="Palatino Linotype" w:cs="Palatino Linotype"/>
          <w:sz w:val="22"/>
          <w:szCs w:val="22"/>
        </w:rPr>
      </w:pPr>
      <w:bookmarkStart w:id="4" w:name="_heading=h.jl0dlasot4f" w:colFirst="0" w:colLast="0"/>
      <w:bookmarkEnd w:id="4"/>
      <w:r w:rsidRPr="004E7C71">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982BCC" w:rsidRPr="004E7C71">
        <w:rPr>
          <w:rFonts w:ascii="Palatino Linotype" w:eastAsia="Palatino Linotype" w:hAnsi="Palatino Linotype" w:cs="Palatino Linotype"/>
          <w:sz w:val="22"/>
          <w:szCs w:val="22"/>
        </w:rPr>
        <w:t xml:space="preserve">DÉCIMA </w:t>
      </w:r>
      <w:r w:rsidR="000C6DFE" w:rsidRPr="004E7C71">
        <w:rPr>
          <w:rFonts w:ascii="Palatino Linotype" w:eastAsia="Palatino Linotype" w:hAnsi="Palatino Linotype" w:cs="Palatino Linotype"/>
          <w:sz w:val="22"/>
          <w:szCs w:val="22"/>
        </w:rPr>
        <w:t>SEGUNDA</w:t>
      </w:r>
      <w:r w:rsidRPr="004E7C71">
        <w:rPr>
          <w:rFonts w:ascii="Palatino Linotype" w:eastAsia="Palatino Linotype" w:hAnsi="Palatino Linotype" w:cs="Palatino Linotype"/>
          <w:sz w:val="22"/>
          <w:szCs w:val="22"/>
        </w:rPr>
        <w:t xml:space="preserve"> S</w:t>
      </w:r>
      <w:r w:rsidR="001244B6" w:rsidRPr="004E7C71">
        <w:rPr>
          <w:rFonts w:ascii="Palatino Linotype" w:eastAsia="Palatino Linotype" w:hAnsi="Palatino Linotype" w:cs="Palatino Linotype"/>
          <w:sz w:val="22"/>
          <w:szCs w:val="22"/>
        </w:rPr>
        <w:t xml:space="preserve">ESIÓN ORDINARIA CELEBRADA EL </w:t>
      </w:r>
      <w:r w:rsidR="00982BCC" w:rsidRPr="004E7C71">
        <w:rPr>
          <w:rFonts w:ascii="Palatino Linotype" w:eastAsia="Palatino Linotype" w:hAnsi="Palatino Linotype" w:cs="Palatino Linotype"/>
          <w:sz w:val="22"/>
          <w:szCs w:val="22"/>
        </w:rPr>
        <w:t>OCHO DE ABRIL</w:t>
      </w:r>
      <w:r w:rsidRPr="004E7C71">
        <w:rPr>
          <w:rFonts w:ascii="Palatino Linotype" w:eastAsia="Palatino Linotype" w:hAnsi="Palatino Linotype" w:cs="Palatino Linotype"/>
          <w:sz w:val="22"/>
          <w:szCs w:val="22"/>
        </w:rPr>
        <w:t xml:space="preserve"> DE DOS MIL VEINTI</w:t>
      </w:r>
      <w:r w:rsidR="000C6DFE" w:rsidRPr="004E7C71">
        <w:rPr>
          <w:rFonts w:ascii="Palatino Linotype" w:eastAsia="Palatino Linotype" w:hAnsi="Palatino Linotype" w:cs="Palatino Linotype"/>
          <w:sz w:val="22"/>
          <w:szCs w:val="22"/>
        </w:rPr>
        <w:t>SÉIS</w:t>
      </w:r>
      <w:r w:rsidRPr="004E7C71">
        <w:rPr>
          <w:rFonts w:ascii="Palatino Linotype" w:eastAsia="Palatino Linotype" w:hAnsi="Palatino Linotype" w:cs="Palatino Linotype"/>
          <w:sz w:val="22"/>
          <w:szCs w:val="22"/>
        </w:rPr>
        <w:t>, ANTE EL SECRETARIO TÉCNICO DEL PLENO ALEXIS TAPIA RAMÍREZ.</w:t>
      </w:r>
    </w:p>
    <w:p w14:paraId="54455659" w14:textId="77777777" w:rsidR="00C877F6" w:rsidRPr="00561875" w:rsidRDefault="00C877F6" w:rsidP="00A626E3">
      <w:pPr>
        <w:spacing w:line="360" w:lineRule="auto"/>
        <w:ind w:right="-93"/>
        <w:jc w:val="both"/>
        <w:rPr>
          <w:rFonts w:ascii="Palatino Linotype" w:eastAsia="Palatino Linotype" w:hAnsi="Palatino Linotype" w:cs="Palatino Linotype"/>
          <w:sz w:val="22"/>
          <w:szCs w:val="22"/>
        </w:rPr>
      </w:pPr>
    </w:p>
    <w:p w14:paraId="030E6A5B" w14:textId="77777777" w:rsidR="00C877F6" w:rsidRPr="00561875" w:rsidRDefault="00C877F6" w:rsidP="00A626E3">
      <w:pPr>
        <w:spacing w:line="360" w:lineRule="auto"/>
        <w:ind w:right="-93"/>
        <w:jc w:val="both"/>
        <w:rPr>
          <w:rFonts w:ascii="Palatino Linotype" w:eastAsia="Palatino Linotype" w:hAnsi="Palatino Linotype" w:cs="Palatino Linotype"/>
          <w:sz w:val="22"/>
          <w:szCs w:val="22"/>
        </w:rPr>
      </w:pPr>
    </w:p>
    <w:p w14:paraId="5B12C640" w14:textId="77777777" w:rsidR="00C877F6" w:rsidRPr="00561875" w:rsidRDefault="00C877F6" w:rsidP="00A626E3">
      <w:pPr>
        <w:spacing w:line="360" w:lineRule="auto"/>
        <w:ind w:right="-93"/>
        <w:jc w:val="both"/>
        <w:rPr>
          <w:rFonts w:ascii="Palatino Linotype" w:eastAsia="Palatino Linotype" w:hAnsi="Palatino Linotype" w:cs="Palatino Linotype"/>
          <w:sz w:val="22"/>
          <w:szCs w:val="22"/>
        </w:rPr>
      </w:pPr>
    </w:p>
    <w:p w14:paraId="7A4C70FF" w14:textId="77777777" w:rsidR="00C877F6" w:rsidRPr="00561875" w:rsidRDefault="00C877F6" w:rsidP="00A626E3">
      <w:pPr>
        <w:spacing w:line="360" w:lineRule="auto"/>
        <w:ind w:right="-93"/>
        <w:jc w:val="both"/>
        <w:rPr>
          <w:rFonts w:ascii="Palatino Linotype" w:eastAsia="Palatino Linotype" w:hAnsi="Palatino Linotype" w:cs="Palatino Linotype"/>
          <w:sz w:val="22"/>
          <w:szCs w:val="22"/>
        </w:rPr>
      </w:pPr>
    </w:p>
    <w:p w14:paraId="6197DF1F" w14:textId="77777777" w:rsidR="00C877F6" w:rsidRPr="00561875" w:rsidRDefault="00C877F6" w:rsidP="00A626E3">
      <w:pPr>
        <w:spacing w:line="360" w:lineRule="auto"/>
        <w:ind w:right="-93"/>
        <w:jc w:val="both"/>
        <w:rPr>
          <w:rFonts w:ascii="Palatino Linotype" w:eastAsia="Palatino Linotype" w:hAnsi="Palatino Linotype" w:cs="Palatino Linotype"/>
          <w:sz w:val="22"/>
          <w:szCs w:val="22"/>
        </w:rPr>
      </w:pPr>
    </w:p>
    <w:p w14:paraId="1A57851A" w14:textId="5CA91573" w:rsidR="00C877F6" w:rsidRPr="00561875" w:rsidRDefault="00C877F6" w:rsidP="00A626E3">
      <w:pPr>
        <w:spacing w:line="360" w:lineRule="auto"/>
        <w:ind w:right="49"/>
        <w:jc w:val="both"/>
        <w:rPr>
          <w:rFonts w:ascii="Palatino Linotype" w:eastAsia="Palatino Linotype" w:hAnsi="Palatino Linotype" w:cs="Palatino Linotype"/>
          <w:sz w:val="22"/>
          <w:szCs w:val="22"/>
        </w:rPr>
      </w:pPr>
    </w:p>
    <w:p w14:paraId="5DA8C381" w14:textId="2E6106D4" w:rsidR="00AE05B6" w:rsidRPr="00561875" w:rsidRDefault="00AE05B6" w:rsidP="00A626E3">
      <w:pPr>
        <w:spacing w:line="360" w:lineRule="auto"/>
        <w:ind w:right="49"/>
        <w:jc w:val="both"/>
        <w:rPr>
          <w:rFonts w:ascii="Palatino Linotype" w:eastAsia="Palatino Linotype" w:hAnsi="Palatino Linotype" w:cs="Palatino Linotype"/>
          <w:sz w:val="22"/>
          <w:szCs w:val="22"/>
        </w:rPr>
      </w:pPr>
    </w:p>
    <w:p w14:paraId="5B4FBA1F" w14:textId="1CA41F90" w:rsidR="00AE05B6" w:rsidRPr="00561875" w:rsidRDefault="00AE05B6" w:rsidP="00A626E3">
      <w:pPr>
        <w:spacing w:line="360" w:lineRule="auto"/>
        <w:ind w:right="49"/>
        <w:jc w:val="both"/>
        <w:rPr>
          <w:rFonts w:ascii="Palatino Linotype" w:eastAsia="Palatino Linotype" w:hAnsi="Palatino Linotype" w:cs="Palatino Linotype"/>
          <w:sz w:val="22"/>
          <w:szCs w:val="22"/>
        </w:rPr>
      </w:pPr>
    </w:p>
    <w:p w14:paraId="5F5BAB28" w14:textId="5AC2012F" w:rsidR="00AE05B6" w:rsidRPr="00561875" w:rsidRDefault="00AE05B6" w:rsidP="00A626E3">
      <w:pPr>
        <w:spacing w:line="360" w:lineRule="auto"/>
        <w:ind w:right="49"/>
        <w:jc w:val="both"/>
        <w:rPr>
          <w:rFonts w:ascii="Palatino Linotype" w:eastAsia="Palatino Linotype" w:hAnsi="Palatino Linotype" w:cs="Palatino Linotype"/>
          <w:sz w:val="22"/>
          <w:szCs w:val="22"/>
        </w:rPr>
      </w:pPr>
    </w:p>
    <w:p w14:paraId="5FB4583E" w14:textId="24AA1924" w:rsidR="00AE05B6" w:rsidRPr="00561875" w:rsidRDefault="00AE05B6" w:rsidP="00A626E3">
      <w:pPr>
        <w:spacing w:line="360" w:lineRule="auto"/>
        <w:ind w:right="49"/>
        <w:jc w:val="both"/>
        <w:rPr>
          <w:rFonts w:ascii="Palatino Linotype" w:eastAsia="Palatino Linotype" w:hAnsi="Palatino Linotype" w:cs="Palatino Linotype"/>
          <w:sz w:val="22"/>
          <w:szCs w:val="22"/>
        </w:rPr>
      </w:pPr>
    </w:p>
    <w:p w14:paraId="2C935305" w14:textId="2AE4B199" w:rsidR="00AE05B6" w:rsidRPr="00561875" w:rsidRDefault="00AE05B6" w:rsidP="00A626E3">
      <w:pPr>
        <w:spacing w:line="360" w:lineRule="auto"/>
        <w:ind w:right="49"/>
        <w:jc w:val="both"/>
        <w:rPr>
          <w:rFonts w:ascii="Palatino Linotype" w:eastAsia="Palatino Linotype" w:hAnsi="Palatino Linotype" w:cs="Palatino Linotype"/>
          <w:sz w:val="22"/>
          <w:szCs w:val="22"/>
        </w:rPr>
      </w:pPr>
    </w:p>
    <w:p w14:paraId="227DF8B3" w14:textId="55BAB4C1" w:rsidR="00AE05B6" w:rsidRPr="00561875" w:rsidRDefault="00AE05B6" w:rsidP="00A626E3">
      <w:pPr>
        <w:spacing w:line="360" w:lineRule="auto"/>
        <w:ind w:right="49"/>
        <w:jc w:val="both"/>
        <w:rPr>
          <w:rFonts w:ascii="Palatino Linotype" w:eastAsia="Palatino Linotype" w:hAnsi="Palatino Linotype" w:cs="Palatino Linotype"/>
          <w:sz w:val="22"/>
          <w:szCs w:val="22"/>
        </w:rPr>
      </w:pPr>
    </w:p>
    <w:p w14:paraId="76B5461F" w14:textId="235016B0" w:rsidR="00AE05B6" w:rsidRPr="00561875" w:rsidRDefault="00AE05B6" w:rsidP="00A626E3">
      <w:pPr>
        <w:spacing w:line="360" w:lineRule="auto"/>
        <w:ind w:right="49"/>
        <w:jc w:val="both"/>
        <w:rPr>
          <w:rFonts w:ascii="Palatino Linotype" w:eastAsia="Palatino Linotype" w:hAnsi="Palatino Linotype" w:cs="Palatino Linotype"/>
          <w:sz w:val="22"/>
          <w:szCs w:val="22"/>
        </w:rPr>
      </w:pPr>
    </w:p>
    <w:p w14:paraId="5283287E" w14:textId="0CB5395A" w:rsidR="00AE05B6" w:rsidRPr="00561875" w:rsidRDefault="00AE05B6" w:rsidP="00A626E3">
      <w:pPr>
        <w:spacing w:line="360" w:lineRule="auto"/>
        <w:ind w:right="49"/>
        <w:jc w:val="both"/>
        <w:rPr>
          <w:rFonts w:ascii="Palatino Linotype" w:eastAsia="Palatino Linotype" w:hAnsi="Palatino Linotype" w:cs="Palatino Linotype"/>
          <w:sz w:val="22"/>
          <w:szCs w:val="22"/>
        </w:rPr>
      </w:pPr>
    </w:p>
    <w:p w14:paraId="1F65E16D" w14:textId="2285E120" w:rsidR="00AE05B6" w:rsidRPr="00561875" w:rsidRDefault="00AE05B6" w:rsidP="00A626E3">
      <w:pPr>
        <w:spacing w:line="360" w:lineRule="auto"/>
        <w:ind w:right="49"/>
        <w:jc w:val="both"/>
        <w:rPr>
          <w:rFonts w:ascii="Palatino Linotype" w:eastAsia="Palatino Linotype" w:hAnsi="Palatino Linotype" w:cs="Palatino Linotype"/>
          <w:sz w:val="22"/>
          <w:szCs w:val="22"/>
        </w:rPr>
      </w:pPr>
    </w:p>
    <w:p w14:paraId="051A49E4" w14:textId="5C916B52" w:rsidR="00AE05B6" w:rsidRPr="00561875" w:rsidRDefault="00AE05B6" w:rsidP="00A626E3">
      <w:pPr>
        <w:spacing w:line="360" w:lineRule="auto"/>
        <w:ind w:right="49"/>
        <w:jc w:val="both"/>
        <w:rPr>
          <w:rFonts w:ascii="Palatino Linotype" w:eastAsia="Palatino Linotype" w:hAnsi="Palatino Linotype" w:cs="Palatino Linotype"/>
          <w:sz w:val="22"/>
          <w:szCs w:val="22"/>
        </w:rPr>
      </w:pPr>
    </w:p>
    <w:p w14:paraId="51CF0B2B" w14:textId="0EEC5D6C" w:rsidR="00AE05B6" w:rsidRPr="00561875" w:rsidRDefault="00AE05B6" w:rsidP="00A626E3">
      <w:pPr>
        <w:spacing w:line="360" w:lineRule="auto"/>
        <w:ind w:right="49"/>
        <w:jc w:val="both"/>
        <w:rPr>
          <w:rFonts w:ascii="Palatino Linotype" w:eastAsia="Palatino Linotype" w:hAnsi="Palatino Linotype" w:cs="Palatino Linotype"/>
          <w:sz w:val="22"/>
          <w:szCs w:val="22"/>
        </w:rPr>
      </w:pPr>
    </w:p>
    <w:p w14:paraId="1CC8A1D2" w14:textId="57F4C7DC" w:rsidR="00AE05B6" w:rsidRPr="00561875" w:rsidRDefault="00AE05B6" w:rsidP="00A626E3">
      <w:pPr>
        <w:spacing w:line="360" w:lineRule="auto"/>
        <w:ind w:right="49"/>
        <w:jc w:val="both"/>
        <w:rPr>
          <w:rFonts w:ascii="Palatino Linotype" w:eastAsia="Palatino Linotype" w:hAnsi="Palatino Linotype" w:cs="Palatino Linotype"/>
          <w:sz w:val="22"/>
          <w:szCs w:val="22"/>
        </w:rPr>
      </w:pPr>
    </w:p>
    <w:p w14:paraId="64A42334" w14:textId="07E76B65" w:rsidR="00AE05B6" w:rsidRPr="00561875" w:rsidRDefault="00AE05B6" w:rsidP="00A626E3">
      <w:pPr>
        <w:spacing w:line="360" w:lineRule="auto"/>
        <w:ind w:right="49"/>
        <w:jc w:val="both"/>
        <w:rPr>
          <w:rFonts w:ascii="Palatino Linotype" w:eastAsia="Palatino Linotype" w:hAnsi="Palatino Linotype" w:cs="Palatino Linotype"/>
          <w:sz w:val="22"/>
          <w:szCs w:val="22"/>
        </w:rPr>
      </w:pPr>
    </w:p>
    <w:p w14:paraId="540FAB93" w14:textId="783614D8" w:rsidR="00AE05B6" w:rsidRPr="00561875" w:rsidRDefault="00AE05B6" w:rsidP="00A626E3">
      <w:pPr>
        <w:spacing w:line="360" w:lineRule="auto"/>
        <w:ind w:right="49"/>
        <w:jc w:val="both"/>
        <w:rPr>
          <w:rFonts w:ascii="Palatino Linotype" w:eastAsia="Palatino Linotype" w:hAnsi="Palatino Linotype" w:cs="Palatino Linotype"/>
          <w:sz w:val="22"/>
          <w:szCs w:val="22"/>
        </w:rPr>
      </w:pPr>
    </w:p>
    <w:p w14:paraId="4DCA98A1" w14:textId="704E438F" w:rsidR="00AE05B6" w:rsidRPr="00561875" w:rsidRDefault="00AE05B6" w:rsidP="00A626E3">
      <w:pPr>
        <w:spacing w:line="360" w:lineRule="auto"/>
        <w:ind w:right="49"/>
        <w:jc w:val="both"/>
        <w:rPr>
          <w:rFonts w:ascii="Palatino Linotype" w:eastAsia="Palatino Linotype" w:hAnsi="Palatino Linotype" w:cs="Palatino Linotype"/>
          <w:sz w:val="22"/>
          <w:szCs w:val="22"/>
        </w:rPr>
      </w:pPr>
    </w:p>
    <w:p w14:paraId="0582B472" w14:textId="025137AF" w:rsidR="00AE05B6" w:rsidRPr="00561875" w:rsidRDefault="00AE05B6" w:rsidP="00A626E3">
      <w:pPr>
        <w:spacing w:line="360" w:lineRule="auto"/>
        <w:ind w:right="49"/>
        <w:jc w:val="both"/>
        <w:rPr>
          <w:rFonts w:ascii="Palatino Linotype" w:eastAsia="Palatino Linotype" w:hAnsi="Palatino Linotype" w:cs="Palatino Linotype"/>
          <w:sz w:val="22"/>
          <w:szCs w:val="22"/>
        </w:rPr>
      </w:pPr>
    </w:p>
    <w:p w14:paraId="00D1E5E2" w14:textId="0F6CB027" w:rsidR="00AE05B6" w:rsidRPr="00561875" w:rsidRDefault="00AE05B6" w:rsidP="00A626E3">
      <w:pPr>
        <w:spacing w:line="360" w:lineRule="auto"/>
        <w:ind w:right="49"/>
        <w:jc w:val="both"/>
        <w:rPr>
          <w:rFonts w:ascii="Palatino Linotype" w:eastAsia="Palatino Linotype" w:hAnsi="Palatino Linotype" w:cs="Palatino Linotype"/>
          <w:sz w:val="22"/>
          <w:szCs w:val="22"/>
        </w:rPr>
      </w:pPr>
    </w:p>
    <w:p w14:paraId="57AE703F" w14:textId="5A1514C8" w:rsidR="00AE05B6" w:rsidRPr="00561875" w:rsidRDefault="00AE05B6" w:rsidP="00A626E3">
      <w:pPr>
        <w:spacing w:line="360" w:lineRule="auto"/>
        <w:ind w:right="49"/>
        <w:jc w:val="both"/>
        <w:rPr>
          <w:rFonts w:ascii="Palatino Linotype" w:eastAsia="Palatino Linotype" w:hAnsi="Palatino Linotype" w:cs="Palatino Linotype"/>
          <w:sz w:val="22"/>
          <w:szCs w:val="22"/>
        </w:rPr>
      </w:pPr>
    </w:p>
    <w:p w14:paraId="75CB1E49" w14:textId="77777777" w:rsidR="00AE05B6" w:rsidRPr="00561875" w:rsidRDefault="00AE05B6" w:rsidP="00A626E3">
      <w:pPr>
        <w:spacing w:line="360" w:lineRule="auto"/>
        <w:ind w:right="49"/>
        <w:jc w:val="both"/>
        <w:rPr>
          <w:rFonts w:ascii="Palatino Linotype" w:eastAsia="Palatino Linotype" w:hAnsi="Palatino Linotype" w:cs="Palatino Linotype"/>
          <w:sz w:val="22"/>
          <w:szCs w:val="22"/>
        </w:rPr>
      </w:pPr>
    </w:p>
    <w:sectPr w:rsidR="00AE05B6" w:rsidRPr="00561875">
      <w:headerReference w:type="default" r:id="rId15"/>
      <w:footerReference w:type="default" r:id="rId16"/>
      <w:headerReference w:type="first" r:id="rId17"/>
      <w:footerReference w:type="first" r:id="rId18"/>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EEEF4E" w14:textId="77777777" w:rsidR="00F3735B" w:rsidRDefault="00F3735B">
      <w:r>
        <w:separator/>
      </w:r>
    </w:p>
  </w:endnote>
  <w:endnote w:type="continuationSeparator" w:id="0">
    <w:p w14:paraId="37E970B4" w14:textId="77777777" w:rsidR="00F3735B" w:rsidRDefault="00F373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1" w:fontKey="{2294F018-53C7-4DCC-A9CB-B8554B739DB1}"/>
    <w:embedBold r:id="rId2" w:fontKey="{6A2CDC23-E2B4-44EC-862B-107F8D8186EA}"/>
    <w:embedItalic r:id="rId3" w:fontKey="{CC9C5518-A0BB-412E-B9BF-0AC9326CB3E7}"/>
    <w:embedBoldItalic r:id="rId4" w:fontKey="{A63A83CF-DB4E-4267-BB57-D01BDE7C6A93}"/>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embedRegular r:id="rId5" w:fontKey="{D078F025-294D-454A-B956-DDFEFE1554CC}"/>
  </w:font>
  <w:font w:name="Calibri">
    <w:panose1 w:val="020F0502020204030204"/>
    <w:charset w:val="00"/>
    <w:family w:val="swiss"/>
    <w:pitch w:val="variable"/>
    <w:sig w:usb0="E4002EFF" w:usb1="C200247B" w:usb2="00000009" w:usb3="00000000" w:csb0="000001FF" w:csb1="00000000"/>
    <w:embedRegular r:id="rId6" w:fontKey="{390B97C4-BAAA-41CC-8F33-FD636F98A7FB}"/>
    <w:embedBold r:id="rId7" w:fontKey="{797DAC35-29C4-4177-A6EC-52957CE73321}"/>
    <w:embedItalic r:id="rId8" w:fontKey="{78C821B5-56D2-49D5-A6F9-855872C1DE8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9" w:fontKey="{678F199A-7E1A-43CC-A7A5-31730B37EDED}"/>
    <w:embedItalic r:id="rId10" w:fontKey="{AC8719C7-544D-4A66-A1BC-00C9E32E5C54}"/>
  </w:font>
  <w:font w:name="Calibri Light">
    <w:panose1 w:val="020F0302020204030204"/>
    <w:charset w:val="00"/>
    <w:family w:val="swiss"/>
    <w:pitch w:val="variable"/>
    <w:sig w:usb0="E4002EFF" w:usb1="C200247B" w:usb2="00000009" w:usb3="00000000" w:csb0="000001FF" w:csb1="00000000"/>
    <w:embedRegular r:id="rId11" w:fontKey="{B74CF6B4-85E7-4658-84DF-E87DBDB7755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27024" w14:textId="14E212B8" w:rsidR="00C9791F" w:rsidRDefault="00C9791F">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0C6FAD">
      <w:rPr>
        <w:b/>
        <w:noProof/>
        <w:color w:val="000000"/>
      </w:rPr>
      <w:t>12</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0C6FAD">
      <w:rPr>
        <w:b/>
        <w:noProof/>
        <w:color w:val="000000"/>
      </w:rPr>
      <w:t>40</w:t>
    </w:r>
    <w:r>
      <w:rPr>
        <w:b/>
        <w:color w:val="000000"/>
      </w:rPr>
      <w:fldChar w:fldCharType="end"/>
    </w:r>
  </w:p>
  <w:p w14:paraId="7AE4EEFD" w14:textId="77777777" w:rsidR="00C9791F" w:rsidRDefault="00C9791F">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1E332" w14:textId="0EA03DFA" w:rsidR="00C9791F" w:rsidRDefault="00C9791F">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0C6FAD">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0C6FAD">
      <w:rPr>
        <w:b/>
        <w:noProof/>
        <w:color w:val="000000"/>
      </w:rPr>
      <w:t>40</w:t>
    </w:r>
    <w:r>
      <w:rPr>
        <w:b/>
        <w:color w:val="000000"/>
      </w:rPr>
      <w:fldChar w:fldCharType="end"/>
    </w:r>
  </w:p>
  <w:p w14:paraId="6675DA9D" w14:textId="77777777" w:rsidR="00C9791F" w:rsidRDefault="00C9791F">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F9FC11" w14:textId="77777777" w:rsidR="00F3735B" w:rsidRDefault="00F3735B">
      <w:r>
        <w:separator/>
      </w:r>
    </w:p>
  </w:footnote>
  <w:footnote w:type="continuationSeparator" w:id="0">
    <w:p w14:paraId="04FFED71" w14:textId="77777777" w:rsidR="00F3735B" w:rsidRDefault="00F3735B">
      <w:r>
        <w:continuationSeparator/>
      </w:r>
    </w:p>
  </w:footnote>
  <w:footnote w:id="1">
    <w:p w14:paraId="4012481D" w14:textId="77777777" w:rsidR="00C9791F" w:rsidRDefault="00C9791F" w:rsidP="004126E2">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 El Instituto deberá regir su funcionamiento de acuerdo a los siguientes principios:</w:t>
      </w:r>
    </w:p>
    <w:p w14:paraId="18654DCA" w14:textId="77777777" w:rsidR="00C9791F" w:rsidRDefault="00C9791F" w:rsidP="004126E2">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 Certeza: Principio que otorga seguridad y certidumbre jurídica a los particulares, en virtud de que permite conocer si las acciones del Instituto son apegadas a derecho y garantiza que los procedimientos sean completamente verificables, fidedignos y confiable…</w:t>
      </w:r>
    </w:p>
    <w:p w14:paraId="0165FC47" w14:textId="77777777" w:rsidR="00C9791F" w:rsidRDefault="00C9791F" w:rsidP="004126E2">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VI. Legalidad: Obligación del Instituto de ajustar su actuación, que funde y motive sus resoluciones y actos en las normas aplicables…</w:t>
      </w:r>
    </w:p>
    <w:p w14:paraId="408BE49E" w14:textId="77777777" w:rsidR="00C9791F" w:rsidRDefault="00C9791F" w:rsidP="004126E2">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VIII. Objetividad: Obligación del Instituto de ajustar su actuación a los presupuestos de ley que deben ser aplicados al analizar el caso en concreto y resolver todos los hechos, prescindiendo de las consideraciones y criterios personales…” (Sic)</w:t>
      </w:r>
    </w:p>
  </w:footnote>
  <w:footnote w:id="2">
    <w:p w14:paraId="51CE5D69" w14:textId="77777777" w:rsidR="00C9791F" w:rsidRDefault="00C9791F" w:rsidP="004126E2">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11. En la generación, publicación y entrega de información se deberá garantizar que ésta sea accesible, actualizada, completa, </w:t>
      </w:r>
      <w:r>
        <w:rPr>
          <w:rFonts w:ascii="Palatino Linotype" w:eastAsia="Palatino Linotype" w:hAnsi="Palatino Linotype" w:cs="Palatino Linotype"/>
          <w:b/>
          <w:color w:val="000000"/>
          <w:sz w:val="16"/>
          <w:szCs w:val="16"/>
        </w:rPr>
        <w:t>congruente</w:t>
      </w:r>
      <w:r>
        <w:rPr>
          <w:rFonts w:ascii="Palatino Linotype" w:eastAsia="Palatino Linotype" w:hAnsi="Palatino Linotype" w:cs="Palatino Linotype"/>
          <w:color w:val="000000"/>
          <w:sz w:val="16"/>
          <w:szCs w:val="16"/>
        </w:rPr>
        <w:t>,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persona…”(Sic)</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7457D" w14:textId="77777777" w:rsidR="00C9791F" w:rsidRDefault="00C9791F">
    <w:pPr>
      <w:widowControl w:val="0"/>
      <w:pBdr>
        <w:top w:val="nil"/>
        <w:left w:val="nil"/>
        <w:bottom w:val="nil"/>
        <w:right w:val="nil"/>
        <w:between w:val="nil"/>
      </w:pBdr>
      <w:rPr>
        <w:color w:val="000000"/>
      </w:rPr>
    </w:pPr>
    <w:r>
      <w:rPr>
        <w:noProof/>
      </w:rPr>
      <w:drawing>
        <wp:anchor distT="0" distB="0" distL="0" distR="0" simplePos="0" relativeHeight="251658240" behindDoc="1" locked="0" layoutInCell="1" hidden="0" allowOverlap="1" wp14:anchorId="093A9E0D" wp14:editId="28CE1BC9">
          <wp:simplePos x="0" y="0"/>
          <wp:positionH relativeFrom="column">
            <wp:posOffset>0</wp:posOffset>
          </wp:positionH>
          <wp:positionV relativeFrom="paragraph">
            <wp:posOffset>-401953</wp:posOffset>
          </wp:positionV>
          <wp:extent cx="7809876" cy="10165823"/>
          <wp:effectExtent l="0" t="0" r="0" b="0"/>
          <wp:wrapNone/>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6"/>
      <w:tblW w:w="5603" w:type="dxa"/>
      <w:tblInd w:w="3611" w:type="dxa"/>
      <w:tblLayout w:type="fixed"/>
      <w:tblLook w:val="0400" w:firstRow="0" w:lastRow="0" w:firstColumn="0" w:lastColumn="0" w:noHBand="0" w:noVBand="1"/>
    </w:tblPr>
    <w:tblGrid>
      <w:gridCol w:w="2551"/>
      <w:gridCol w:w="3052"/>
    </w:tblGrid>
    <w:tr w:rsidR="00C9791F" w14:paraId="3DE1F927" w14:textId="77777777">
      <w:tc>
        <w:tcPr>
          <w:tcW w:w="2551" w:type="dxa"/>
          <w:vAlign w:val="center"/>
        </w:tcPr>
        <w:p w14:paraId="4D5060D3" w14:textId="365D4B80" w:rsidR="00C9791F" w:rsidRDefault="00C9791F" w:rsidP="003D41F9">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Recurso de Revisión:</w:t>
          </w:r>
        </w:p>
      </w:tc>
      <w:tc>
        <w:tcPr>
          <w:tcW w:w="3052" w:type="dxa"/>
          <w:vAlign w:val="center"/>
        </w:tcPr>
        <w:p w14:paraId="1F9F508D" w14:textId="2219BCDC" w:rsidR="00C9791F" w:rsidRDefault="00C9791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12074/INFOEM/IP/RR/2025</w:t>
          </w:r>
        </w:p>
      </w:tc>
    </w:tr>
    <w:tr w:rsidR="00C9791F" w14:paraId="6E2D1273" w14:textId="77777777">
      <w:trPr>
        <w:trHeight w:val="217"/>
      </w:trPr>
      <w:tc>
        <w:tcPr>
          <w:tcW w:w="2551" w:type="dxa"/>
          <w:vAlign w:val="center"/>
        </w:tcPr>
        <w:p w14:paraId="21203565" w14:textId="77777777" w:rsidR="00C9791F" w:rsidRDefault="00C9791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Sujeto obligado:</w:t>
          </w:r>
        </w:p>
      </w:tc>
      <w:tc>
        <w:tcPr>
          <w:tcW w:w="3052" w:type="dxa"/>
          <w:vAlign w:val="center"/>
        </w:tcPr>
        <w:p w14:paraId="6BAD3091" w14:textId="08783885" w:rsidR="00C9791F" w:rsidRDefault="00C9791F" w:rsidP="00287278">
          <w:pPr>
            <w:pBdr>
              <w:top w:val="nil"/>
              <w:left w:val="nil"/>
              <w:bottom w:val="nil"/>
              <w:right w:val="nil"/>
              <w:between w:val="nil"/>
            </w:pBdr>
            <w:tabs>
              <w:tab w:val="center" w:pos="4419"/>
              <w:tab w:val="right" w:pos="8838"/>
            </w:tabs>
            <w:ind w:right="168"/>
            <w:jc w:val="both"/>
            <w:rPr>
              <w:rFonts w:ascii="Palatino Linotype" w:eastAsia="Palatino Linotype" w:hAnsi="Palatino Linotype" w:cs="Palatino Linotype"/>
              <w:b/>
              <w:color w:val="000000"/>
              <w:sz w:val="22"/>
              <w:szCs w:val="22"/>
            </w:rPr>
          </w:pPr>
          <w:r w:rsidRPr="003D41F9">
            <w:rPr>
              <w:rFonts w:ascii="Palatino Linotype" w:eastAsia="Palatino Linotype" w:hAnsi="Palatino Linotype" w:cs="Palatino Linotype"/>
              <w:b/>
              <w:color w:val="000000"/>
              <w:sz w:val="22"/>
              <w:szCs w:val="22"/>
            </w:rPr>
            <w:t>Ayuntamiento de Zinacantepec</w:t>
          </w:r>
        </w:p>
      </w:tc>
    </w:tr>
    <w:tr w:rsidR="00C9791F" w14:paraId="651D01A7" w14:textId="77777777">
      <w:tc>
        <w:tcPr>
          <w:tcW w:w="2551" w:type="dxa"/>
          <w:vAlign w:val="center"/>
        </w:tcPr>
        <w:p w14:paraId="5229B5A5" w14:textId="77777777" w:rsidR="00C9791F" w:rsidRDefault="00C9791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Comisionada ponente:</w:t>
          </w:r>
        </w:p>
      </w:tc>
      <w:tc>
        <w:tcPr>
          <w:tcW w:w="3052" w:type="dxa"/>
          <w:vAlign w:val="center"/>
        </w:tcPr>
        <w:p w14:paraId="252A5C20" w14:textId="77777777" w:rsidR="00C9791F" w:rsidRDefault="00C9791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Guadalupe Ramírez Peña</w:t>
          </w:r>
        </w:p>
      </w:tc>
    </w:tr>
  </w:tbl>
  <w:p w14:paraId="24D54F31" w14:textId="77777777" w:rsidR="00C9791F" w:rsidRDefault="00C9791F">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30C5A" w14:textId="77777777" w:rsidR="00C9791F" w:rsidRDefault="00C9791F">
    <w:pPr>
      <w:widowControl w:val="0"/>
      <w:pBdr>
        <w:top w:val="nil"/>
        <w:left w:val="nil"/>
        <w:bottom w:val="nil"/>
        <w:right w:val="nil"/>
        <w:between w:val="nil"/>
      </w:pBdr>
      <w:rPr>
        <w:rFonts w:ascii="Palatino Linotype" w:eastAsia="Palatino Linotype" w:hAnsi="Palatino Linotype" w:cs="Palatino Linotype"/>
        <w:sz w:val="22"/>
        <w:szCs w:val="22"/>
      </w:rPr>
    </w:pPr>
    <w:r>
      <w:rPr>
        <w:noProof/>
      </w:rPr>
      <w:drawing>
        <wp:anchor distT="0" distB="0" distL="0" distR="0" simplePos="0" relativeHeight="251659264" behindDoc="1" locked="0" layoutInCell="1" hidden="0" allowOverlap="1" wp14:anchorId="060CB74E" wp14:editId="30E0D12D">
          <wp:simplePos x="0" y="0"/>
          <wp:positionH relativeFrom="column">
            <wp:posOffset>-929004</wp:posOffset>
          </wp:positionH>
          <wp:positionV relativeFrom="paragraph">
            <wp:posOffset>-644524</wp:posOffset>
          </wp:positionV>
          <wp:extent cx="7809865" cy="10165715"/>
          <wp:effectExtent l="0" t="0" r="0" b="0"/>
          <wp:wrapNone/>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7"/>
      <w:tblW w:w="5461" w:type="dxa"/>
      <w:tblInd w:w="3611" w:type="dxa"/>
      <w:tblLayout w:type="fixed"/>
      <w:tblLook w:val="0400" w:firstRow="0" w:lastRow="0" w:firstColumn="0" w:lastColumn="0" w:noHBand="0" w:noVBand="1"/>
    </w:tblPr>
    <w:tblGrid>
      <w:gridCol w:w="2343"/>
      <w:gridCol w:w="3118"/>
    </w:tblGrid>
    <w:tr w:rsidR="00C9791F" w14:paraId="1419E4B9" w14:textId="77777777">
      <w:tc>
        <w:tcPr>
          <w:tcW w:w="2343" w:type="dxa"/>
          <w:vAlign w:val="center"/>
        </w:tcPr>
        <w:p w14:paraId="61232AD0" w14:textId="0ABE379D" w:rsidR="00C9791F" w:rsidRDefault="00C9791F" w:rsidP="003D41F9">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Recurso de Revisión:</w:t>
          </w:r>
        </w:p>
      </w:tc>
      <w:tc>
        <w:tcPr>
          <w:tcW w:w="3118" w:type="dxa"/>
          <w:vAlign w:val="center"/>
        </w:tcPr>
        <w:p w14:paraId="1D2E4BAD" w14:textId="636DEA31" w:rsidR="00C9791F" w:rsidRDefault="00C9791F" w:rsidP="0099706E">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2"/>
              <w:szCs w:val="22"/>
            </w:rPr>
            <w:t>12074/INFOEM/IP/RR/2025</w:t>
          </w:r>
        </w:p>
      </w:tc>
    </w:tr>
    <w:tr w:rsidR="00C9791F" w14:paraId="5406FED2" w14:textId="77777777">
      <w:tc>
        <w:tcPr>
          <w:tcW w:w="2343" w:type="dxa"/>
          <w:vAlign w:val="center"/>
        </w:tcPr>
        <w:p w14:paraId="40683B83" w14:textId="77777777" w:rsidR="00C9791F" w:rsidRDefault="00C9791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Recurrente:</w:t>
          </w:r>
        </w:p>
      </w:tc>
      <w:tc>
        <w:tcPr>
          <w:tcW w:w="3118" w:type="dxa"/>
          <w:vAlign w:val="center"/>
        </w:tcPr>
        <w:p w14:paraId="79BFF42B" w14:textId="4D571151" w:rsidR="00C9791F" w:rsidRDefault="000C6FAD" w:rsidP="000C6FAD">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 xml:space="preserve">XXXXXXX XXXXXXXX XXXXXXX </w:t>
          </w:r>
        </w:p>
      </w:tc>
    </w:tr>
    <w:tr w:rsidR="00C9791F" w14:paraId="0CE2BEAE" w14:textId="77777777">
      <w:trPr>
        <w:trHeight w:val="152"/>
      </w:trPr>
      <w:tc>
        <w:tcPr>
          <w:tcW w:w="2343" w:type="dxa"/>
          <w:vAlign w:val="center"/>
        </w:tcPr>
        <w:p w14:paraId="337D7A1C" w14:textId="19719B3E" w:rsidR="00C9791F" w:rsidRDefault="00C9791F" w:rsidP="003D41F9">
          <w:pP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Sujeto obligado:</w:t>
          </w:r>
        </w:p>
      </w:tc>
      <w:tc>
        <w:tcPr>
          <w:tcW w:w="3118" w:type="dxa"/>
          <w:vAlign w:val="center"/>
        </w:tcPr>
        <w:p w14:paraId="6FC25278" w14:textId="714905D4" w:rsidR="00C9791F" w:rsidRDefault="00C9791F" w:rsidP="000C6DFE">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color w:val="000000"/>
              <w:sz w:val="20"/>
              <w:szCs w:val="20"/>
            </w:rPr>
          </w:pPr>
          <w:r w:rsidRPr="003D41F9">
            <w:rPr>
              <w:rFonts w:ascii="Palatino Linotype" w:eastAsia="Palatino Linotype" w:hAnsi="Palatino Linotype" w:cs="Palatino Linotype"/>
              <w:b/>
              <w:color w:val="000000"/>
              <w:sz w:val="22"/>
              <w:szCs w:val="22"/>
            </w:rPr>
            <w:t>Ayuntamiento de Zinacantepec</w:t>
          </w:r>
        </w:p>
      </w:tc>
    </w:tr>
    <w:tr w:rsidR="00C9791F" w14:paraId="1EF4B579" w14:textId="77777777">
      <w:tc>
        <w:tcPr>
          <w:tcW w:w="2343" w:type="dxa"/>
          <w:vAlign w:val="center"/>
        </w:tcPr>
        <w:p w14:paraId="71B9E111" w14:textId="77777777" w:rsidR="00C9791F" w:rsidRDefault="00C9791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Comisionada ponente:</w:t>
          </w:r>
        </w:p>
      </w:tc>
      <w:tc>
        <w:tcPr>
          <w:tcW w:w="3118" w:type="dxa"/>
          <w:vAlign w:val="center"/>
        </w:tcPr>
        <w:p w14:paraId="02FC2A70" w14:textId="77777777" w:rsidR="00C9791F" w:rsidRDefault="00C9791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Guadalupe Ramírez Peña</w:t>
          </w:r>
        </w:p>
      </w:tc>
    </w:tr>
  </w:tbl>
  <w:p w14:paraId="2CE2B1EF" w14:textId="77777777" w:rsidR="00C9791F" w:rsidRDefault="00C9791F">
    <w:pPr>
      <w:rPr>
        <w:color w:val="000000"/>
        <w:sz w:val="22"/>
        <w:szCs w:val="22"/>
      </w:rPr>
    </w:pPr>
    <w:r>
      <w:rPr>
        <w:color w:val="000000"/>
        <w:sz w:val="22"/>
        <w:szCs w:val="22"/>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44A65"/>
    <w:multiLevelType w:val="hybridMultilevel"/>
    <w:tmpl w:val="79C4E488"/>
    <w:lvl w:ilvl="0" w:tplc="080A0001">
      <w:start w:val="1"/>
      <w:numFmt w:val="bullet"/>
      <w:lvlText w:val=""/>
      <w:lvlJc w:val="left"/>
      <w:pPr>
        <w:ind w:left="721" w:hanging="360"/>
      </w:pPr>
      <w:rPr>
        <w:rFonts w:ascii="Symbol" w:hAnsi="Symbol" w:hint="default"/>
      </w:rPr>
    </w:lvl>
    <w:lvl w:ilvl="1" w:tplc="080A0003" w:tentative="1">
      <w:start w:val="1"/>
      <w:numFmt w:val="bullet"/>
      <w:lvlText w:val="o"/>
      <w:lvlJc w:val="left"/>
      <w:pPr>
        <w:ind w:left="1441" w:hanging="360"/>
      </w:pPr>
      <w:rPr>
        <w:rFonts w:ascii="Courier New" w:hAnsi="Courier New" w:cs="Courier New" w:hint="default"/>
      </w:rPr>
    </w:lvl>
    <w:lvl w:ilvl="2" w:tplc="080A0005" w:tentative="1">
      <w:start w:val="1"/>
      <w:numFmt w:val="bullet"/>
      <w:lvlText w:val=""/>
      <w:lvlJc w:val="left"/>
      <w:pPr>
        <w:ind w:left="2161" w:hanging="360"/>
      </w:pPr>
      <w:rPr>
        <w:rFonts w:ascii="Wingdings" w:hAnsi="Wingdings" w:hint="default"/>
      </w:rPr>
    </w:lvl>
    <w:lvl w:ilvl="3" w:tplc="080A0001" w:tentative="1">
      <w:start w:val="1"/>
      <w:numFmt w:val="bullet"/>
      <w:lvlText w:val=""/>
      <w:lvlJc w:val="left"/>
      <w:pPr>
        <w:ind w:left="2881" w:hanging="360"/>
      </w:pPr>
      <w:rPr>
        <w:rFonts w:ascii="Symbol" w:hAnsi="Symbol" w:hint="default"/>
      </w:rPr>
    </w:lvl>
    <w:lvl w:ilvl="4" w:tplc="080A0003" w:tentative="1">
      <w:start w:val="1"/>
      <w:numFmt w:val="bullet"/>
      <w:lvlText w:val="o"/>
      <w:lvlJc w:val="left"/>
      <w:pPr>
        <w:ind w:left="3601" w:hanging="360"/>
      </w:pPr>
      <w:rPr>
        <w:rFonts w:ascii="Courier New" w:hAnsi="Courier New" w:cs="Courier New" w:hint="default"/>
      </w:rPr>
    </w:lvl>
    <w:lvl w:ilvl="5" w:tplc="080A0005" w:tentative="1">
      <w:start w:val="1"/>
      <w:numFmt w:val="bullet"/>
      <w:lvlText w:val=""/>
      <w:lvlJc w:val="left"/>
      <w:pPr>
        <w:ind w:left="4321" w:hanging="360"/>
      </w:pPr>
      <w:rPr>
        <w:rFonts w:ascii="Wingdings" w:hAnsi="Wingdings" w:hint="default"/>
      </w:rPr>
    </w:lvl>
    <w:lvl w:ilvl="6" w:tplc="080A0001" w:tentative="1">
      <w:start w:val="1"/>
      <w:numFmt w:val="bullet"/>
      <w:lvlText w:val=""/>
      <w:lvlJc w:val="left"/>
      <w:pPr>
        <w:ind w:left="5041" w:hanging="360"/>
      </w:pPr>
      <w:rPr>
        <w:rFonts w:ascii="Symbol" w:hAnsi="Symbol" w:hint="default"/>
      </w:rPr>
    </w:lvl>
    <w:lvl w:ilvl="7" w:tplc="080A0003" w:tentative="1">
      <w:start w:val="1"/>
      <w:numFmt w:val="bullet"/>
      <w:lvlText w:val="o"/>
      <w:lvlJc w:val="left"/>
      <w:pPr>
        <w:ind w:left="5761" w:hanging="360"/>
      </w:pPr>
      <w:rPr>
        <w:rFonts w:ascii="Courier New" w:hAnsi="Courier New" w:cs="Courier New" w:hint="default"/>
      </w:rPr>
    </w:lvl>
    <w:lvl w:ilvl="8" w:tplc="080A0005" w:tentative="1">
      <w:start w:val="1"/>
      <w:numFmt w:val="bullet"/>
      <w:lvlText w:val=""/>
      <w:lvlJc w:val="left"/>
      <w:pPr>
        <w:ind w:left="6481" w:hanging="360"/>
      </w:pPr>
      <w:rPr>
        <w:rFonts w:ascii="Wingdings" w:hAnsi="Wingdings" w:hint="default"/>
      </w:rPr>
    </w:lvl>
  </w:abstractNum>
  <w:abstractNum w:abstractNumId="1" w15:restartNumberingAfterBreak="0">
    <w:nsid w:val="023556E8"/>
    <w:multiLevelType w:val="hybridMultilevel"/>
    <w:tmpl w:val="77B60772"/>
    <w:lvl w:ilvl="0" w:tplc="CAF81CC8">
      <w:start w:val="5"/>
      <w:numFmt w:val="bullet"/>
      <w:lvlText w:val="-"/>
      <w:lvlJc w:val="left"/>
      <w:pPr>
        <w:ind w:left="1571" w:hanging="360"/>
      </w:pPr>
      <w:rPr>
        <w:rFonts w:ascii="Palatino Linotype" w:eastAsia="Times New Roman" w:hAnsi="Palatino Linotype" w:cs="Times New Roman"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 w15:restartNumberingAfterBreak="0">
    <w:nsid w:val="03E752D9"/>
    <w:multiLevelType w:val="hybridMultilevel"/>
    <w:tmpl w:val="40626B42"/>
    <w:lvl w:ilvl="0" w:tplc="3C3C5B4E">
      <w:start w:val="2"/>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624464E"/>
    <w:multiLevelType w:val="hybridMultilevel"/>
    <w:tmpl w:val="C74070C2"/>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08B943D9"/>
    <w:multiLevelType w:val="hybridMultilevel"/>
    <w:tmpl w:val="27D0DE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B736AFE"/>
    <w:multiLevelType w:val="multilevel"/>
    <w:tmpl w:val="E3E087FC"/>
    <w:lvl w:ilvl="0">
      <w:start w:val="1"/>
      <w:numFmt w:val="decimal"/>
      <w:lvlText w:val="%1)"/>
      <w:lvlJc w:val="left"/>
      <w:pPr>
        <w:ind w:left="927" w:hanging="360"/>
      </w:p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6" w15:restartNumberingAfterBreak="0">
    <w:nsid w:val="0BD8054D"/>
    <w:multiLevelType w:val="multilevel"/>
    <w:tmpl w:val="F53484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D801CE9"/>
    <w:multiLevelType w:val="multilevel"/>
    <w:tmpl w:val="96B62F4E"/>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 w15:restartNumberingAfterBreak="0">
    <w:nsid w:val="0D9D70DC"/>
    <w:multiLevelType w:val="multilevel"/>
    <w:tmpl w:val="113A3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AB154A"/>
    <w:multiLevelType w:val="hybridMultilevel"/>
    <w:tmpl w:val="20ACA70E"/>
    <w:lvl w:ilvl="0" w:tplc="8C96CC16">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B066694"/>
    <w:multiLevelType w:val="multilevel"/>
    <w:tmpl w:val="2A2C67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FBA60E1"/>
    <w:multiLevelType w:val="hybridMultilevel"/>
    <w:tmpl w:val="833C01C6"/>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6EC77F1"/>
    <w:multiLevelType w:val="multilevel"/>
    <w:tmpl w:val="6BB0D1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8707C06"/>
    <w:multiLevelType w:val="multilevel"/>
    <w:tmpl w:val="B0CC12D8"/>
    <w:lvl w:ilvl="0">
      <w:start w:val="2"/>
      <w:numFmt w:val="bullet"/>
      <w:lvlText w:val="-"/>
      <w:lvlJc w:val="left"/>
      <w:pPr>
        <w:ind w:left="720" w:hanging="360"/>
      </w:pPr>
      <w:rPr>
        <w:rFonts w:ascii="Calibri" w:eastAsia="Calibri" w:hAnsi="Calibri" w:cs="Calibri"/>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DCF1BB0"/>
    <w:multiLevelType w:val="hybridMultilevel"/>
    <w:tmpl w:val="A8845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2E23727"/>
    <w:multiLevelType w:val="hybridMultilevel"/>
    <w:tmpl w:val="CA28EB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3130A81"/>
    <w:multiLevelType w:val="multilevel"/>
    <w:tmpl w:val="6D7835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34E74C6D"/>
    <w:multiLevelType w:val="multilevel"/>
    <w:tmpl w:val="61E029EA"/>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387E6610"/>
    <w:multiLevelType w:val="multilevel"/>
    <w:tmpl w:val="79705BE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15:restartNumberingAfterBreak="0">
    <w:nsid w:val="40B05F98"/>
    <w:multiLevelType w:val="hybridMultilevel"/>
    <w:tmpl w:val="209676F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70850CC"/>
    <w:multiLevelType w:val="hybridMultilevel"/>
    <w:tmpl w:val="EB7CAB56"/>
    <w:lvl w:ilvl="0" w:tplc="46966750">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7E14D4F"/>
    <w:multiLevelType w:val="multilevel"/>
    <w:tmpl w:val="20A6CE84"/>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C59484C"/>
    <w:multiLevelType w:val="multilevel"/>
    <w:tmpl w:val="ADD0A2AC"/>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4" w15:restartNumberingAfterBreak="0">
    <w:nsid w:val="50691881"/>
    <w:multiLevelType w:val="multilevel"/>
    <w:tmpl w:val="9208DD3A"/>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2B53A72"/>
    <w:multiLevelType w:val="hybridMultilevel"/>
    <w:tmpl w:val="B0647A12"/>
    <w:lvl w:ilvl="0" w:tplc="080A0017">
      <w:start w:val="1"/>
      <w:numFmt w:val="lowerLetter"/>
      <w:lvlText w:val="%1)"/>
      <w:lvlJc w:val="left"/>
      <w:pPr>
        <w:ind w:left="1647" w:hanging="360"/>
      </w:pPr>
    </w:lvl>
    <w:lvl w:ilvl="1" w:tplc="080A0019" w:tentative="1">
      <w:start w:val="1"/>
      <w:numFmt w:val="lowerLetter"/>
      <w:lvlText w:val="%2."/>
      <w:lvlJc w:val="left"/>
      <w:pPr>
        <w:ind w:left="2367" w:hanging="360"/>
      </w:pPr>
    </w:lvl>
    <w:lvl w:ilvl="2" w:tplc="080A001B" w:tentative="1">
      <w:start w:val="1"/>
      <w:numFmt w:val="lowerRoman"/>
      <w:lvlText w:val="%3."/>
      <w:lvlJc w:val="right"/>
      <w:pPr>
        <w:ind w:left="3087" w:hanging="180"/>
      </w:pPr>
    </w:lvl>
    <w:lvl w:ilvl="3" w:tplc="080A000F" w:tentative="1">
      <w:start w:val="1"/>
      <w:numFmt w:val="decimal"/>
      <w:lvlText w:val="%4."/>
      <w:lvlJc w:val="left"/>
      <w:pPr>
        <w:ind w:left="3807" w:hanging="360"/>
      </w:pPr>
    </w:lvl>
    <w:lvl w:ilvl="4" w:tplc="080A0019" w:tentative="1">
      <w:start w:val="1"/>
      <w:numFmt w:val="lowerLetter"/>
      <w:lvlText w:val="%5."/>
      <w:lvlJc w:val="left"/>
      <w:pPr>
        <w:ind w:left="4527" w:hanging="360"/>
      </w:pPr>
    </w:lvl>
    <w:lvl w:ilvl="5" w:tplc="080A001B" w:tentative="1">
      <w:start w:val="1"/>
      <w:numFmt w:val="lowerRoman"/>
      <w:lvlText w:val="%6."/>
      <w:lvlJc w:val="right"/>
      <w:pPr>
        <w:ind w:left="5247" w:hanging="180"/>
      </w:pPr>
    </w:lvl>
    <w:lvl w:ilvl="6" w:tplc="080A000F" w:tentative="1">
      <w:start w:val="1"/>
      <w:numFmt w:val="decimal"/>
      <w:lvlText w:val="%7."/>
      <w:lvlJc w:val="left"/>
      <w:pPr>
        <w:ind w:left="5967" w:hanging="360"/>
      </w:pPr>
    </w:lvl>
    <w:lvl w:ilvl="7" w:tplc="080A0019" w:tentative="1">
      <w:start w:val="1"/>
      <w:numFmt w:val="lowerLetter"/>
      <w:lvlText w:val="%8."/>
      <w:lvlJc w:val="left"/>
      <w:pPr>
        <w:ind w:left="6687" w:hanging="360"/>
      </w:pPr>
    </w:lvl>
    <w:lvl w:ilvl="8" w:tplc="080A001B" w:tentative="1">
      <w:start w:val="1"/>
      <w:numFmt w:val="lowerRoman"/>
      <w:lvlText w:val="%9."/>
      <w:lvlJc w:val="right"/>
      <w:pPr>
        <w:ind w:left="7407" w:hanging="180"/>
      </w:pPr>
    </w:lvl>
  </w:abstractNum>
  <w:abstractNum w:abstractNumId="26" w15:restartNumberingAfterBreak="0">
    <w:nsid w:val="56635056"/>
    <w:multiLevelType w:val="multilevel"/>
    <w:tmpl w:val="8C18ED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EFF26A4"/>
    <w:multiLevelType w:val="hybridMultilevel"/>
    <w:tmpl w:val="146A8F7C"/>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8" w15:restartNumberingAfterBreak="0">
    <w:nsid w:val="61414336"/>
    <w:multiLevelType w:val="hybridMultilevel"/>
    <w:tmpl w:val="526C8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5652EE7"/>
    <w:multiLevelType w:val="multilevel"/>
    <w:tmpl w:val="2F789F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7142C49"/>
    <w:multiLevelType w:val="multilevel"/>
    <w:tmpl w:val="30B4AF1A"/>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15:restartNumberingAfterBreak="0">
    <w:nsid w:val="68717A16"/>
    <w:multiLevelType w:val="multilevel"/>
    <w:tmpl w:val="FE0A5F92"/>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 w15:restartNumberingAfterBreak="0">
    <w:nsid w:val="6D4715E4"/>
    <w:multiLevelType w:val="hybridMultilevel"/>
    <w:tmpl w:val="BCEC5E1E"/>
    <w:lvl w:ilvl="0" w:tplc="583EAEC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3" w15:restartNumberingAfterBreak="0">
    <w:nsid w:val="6F345B31"/>
    <w:multiLevelType w:val="multilevel"/>
    <w:tmpl w:val="6B2C040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0A82DBF"/>
    <w:multiLevelType w:val="multilevel"/>
    <w:tmpl w:val="5BA061F6"/>
    <w:lvl w:ilvl="0">
      <w:start w:val="13"/>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1772A5B"/>
    <w:multiLevelType w:val="hybridMultilevel"/>
    <w:tmpl w:val="26AE51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9C01BB5"/>
    <w:multiLevelType w:val="multilevel"/>
    <w:tmpl w:val="5D2CB75E"/>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7" w15:restartNumberingAfterBreak="0">
    <w:nsid w:val="7A5A1DCB"/>
    <w:multiLevelType w:val="multilevel"/>
    <w:tmpl w:val="59964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B083A9B"/>
    <w:multiLevelType w:val="multilevel"/>
    <w:tmpl w:val="01A0AE9C"/>
    <w:lvl w:ilvl="0">
      <w:start w:val="2"/>
      <w:numFmt w:val="bullet"/>
      <w:pStyle w:val="Listaconvietas"/>
      <w:lvlText w:val="-"/>
      <w:lvlJc w:val="left"/>
      <w:pPr>
        <w:ind w:left="927" w:hanging="360"/>
      </w:pPr>
      <w:rPr>
        <w:rFonts w:ascii="Palatino Linotype" w:eastAsia="Palatino Linotype" w:hAnsi="Palatino Linotype" w:cs="Palatino Linotype"/>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39" w15:restartNumberingAfterBreak="0">
    <w:nsid w:val="7BEA16B0"/>
    <w:multiLevelType w:val="hybridMultilevel"/>
    <w:tmpl w:val="AEB850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C337F65"/>
    <w:multiLevelType w:val="multilevel"/>
    <w:tmpl w:val="4A4A5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D574B45"/>
    <w:multiLevelType w:val="multilevel"/>
    <w:tmpl w:val="B19E9FFA"/>
    <w:lvl w:ilvl="0">
      <w:start w:val="2"/>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4"/>
  </w:num>
  <w:num w:numId="2">
    <w:abstractNumId w:val="6"/>
  </w:num>
  <w:num w:numId="3">
    <w:abstractNumId w:val="23"/>
  </w:num>
  <w:num w:numId="4">
    <w:abstractNumId w:val="38"/>
  </w:num>
  <w:num w:numId="5">
    <w:abstractNumId w:val="12"/>
  </w:num>
  <w:num w:numId="6">
    <w:abstractNumId w:val="29"/>
  </w:num>
  <w:num w:numId="7">
    <w:abstractNumId w:val="40"/>
  </w:num>
  <w:num w:numId="8">
    <w:abstractNumId w:val="8"/>
  </w:num>
  <w:num w:numId="9">
    <w:abstractNumId w:val="1"/>
  </w:num>
  <w:num w:numId="10">
    <w:abstractNumId w:val="5"/>
  </w:num>
  <w:num w:numId="11">
    <w:abstractNumId w:val="27"/>
  </w:num>
  <w:num w:numId="12">
    <w:abstractNumId w:val="20"/>
  </w:num>
  <w:num w:numId="13">
    <w:abstractNumId w:val="26"/>
  </w:num>
  <w:num w:numId="14">
    <w:abstractNumId w:val="25"/>
  </w:num>
  <w:num w:numId="15">
    <w:abstractNumId w:val="18"/>
  </w:num>
  <w:num w:numId="16">
    <w:abstractNumId w:val="16"/>
  </w:num>
  <w:num w:numId="17">
    <w:abstractNumId w:val="36"/>
  </w:num>
  <w:num w:numId="18">
    <w:abstractNumId w:val="31"/>
  </w:num>
  <w:num w:numId="19">
    <w:abstractNumId w:val="17"/>
  </w:num>
  <w:num w:numId="20">
    <w:abstractNumId w:val="30"/>
  </w:num>
  <w:num w:numId="21">
    <w:abstractNumId w:val="2"/>
  </w:num>
  <w:num w:numId="22">
    <w:abstractNumId w:val="11"/>
  </w:num>
  <w:num w:numId="23">
    <w:abstractNumId w:val="14"/>
  </w:num>
  <w:num w:numId="24">
    <w:abstractNumId w:val="3"/>
  </w:num>
  <w:num w:numId="25">
    <w:abstractNumId w:val="10"/>
  </w:num>
  <w:num w:numId="26">
    <w:abstractNumId w:val="21"/>
  </w:num>
  <w:num w:numId="27">
    <w:abstractNumId w:val="9"/>
  </w:num>
  <w:num w:numId="28">
    <w:abstractNumId w:val="37"/>
  </w:num>
  <w:num w:numId="29">
    <w:abstractNumId w:val="0"/>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num>
  <w:num w:numId="32">
    <w:abstractNumId w:val="32"/>
  </w:num>
  <w:num w:numId="33">
    <w:abstractNumId w:val="28"/>
  </w:num>
  <w:num w:numId="34">
    <w:abstractNumId w:val="15"/>
  </w:num>
  <w:num w:numId="35">
    <w:abstractNumId w:val="13"/>
  </w:num>
  <w:num w:numId="36">
    <w:abstractNumId w:val="22"/>
  </w:num>
  <w:num w:numId="37">
    <w:abstractNumId w:val="39"/>
  </w:num>
  <w:num w:numId="38">
    <w:abstractNumId w:val="7"/>
  </w:num>
  <w:num w:numId="39">
    <w:abstractNumId w:val="34"/>
  </w:num>
  <w:num w:numId="40">
    <w:abstractNumId w:val="35"/>
  </w:num>
  <w:num w:numId="41">
    <w:abstractNumId w:val="33"/>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7F6"/>
    <w:rsid w:val="00003CC0"/>
    <w:rsid w:val="00011BB7"/>
    <w:rsid w:val="000140E9"/>
    <w:rsid w:val="00021AED"/>
    <w:rsid w:val="000472DB"/>
    <w:rsid w:val="000505A2"/>
    <w:rsid w:val="00056764"/>
    <w:rsid w:val="000617E9"/>
    <w:rsid w:val="00085E1F"/>
    <w:rsid w:val="0008678E"/>
    <w:rsid w:val="000C2D35"/>
    <w:rsid w:val="000C3AC9"/>
    <w:rsid w:val="000C6DFE"/>
    <w:rsid w:val="000C6FAD"/>
    <w:rsid w:val="000E64CA"/>
    <w:rsid w:val="000F461B"/>
    <w:rsid w:val="00100AA2"/>
    <w:rsid w:val="00102B00"/>
    <w:rsid w:val="00106A63"/>
    <w:rsid w:val="00106DDB"/>
    <w:rsid w:val="0010766B"/>
    <w:rsid w:val="00110555"/>
    <w:rsid w:val="0011572F"/>
    <w:rsid w:val="00115C81"/>
    <w:rsid w:val="0012241A"/>
    <w:rsid w:val="001244B6"/>
    <w:rsid w:val="001261B2"/>
    <w:rsid w:val="00137C81"/>
    <w:rsid w:val="00167CFB"/>
    <w:rsid w:val="00177120"/>
    <w:rsid w:val="00195613"/>
    <w:rsid w:val="001963FA"/>
    <w:rsid w:val="001A3BF5"/>
    <w:rsid w:val="001B2A13"/>
    <w:rsid w:val="001B7AAB"/>
    <w:rsid w:val="0021205A"/>
    <w:rsid w:val="00215433"/>
    <w:rsid w:val="00220962"/>
    <w:rsid w:val="00241C45"/>
    <w:rsid w:val="0024613E"/>
    <w:rsid w:val="00251552"/>
    <w:rsid w:val="00261424"/>
    <w:rsid w:val="002652F2"/>
    <w:rsid w:val="00271603"/>
    <w:rsid w:val="00282A93"/>
    <w:rsid w:val="00287278"/>
    <w:rsid w:val="00294BBE"/>
    <w:rsid w:val="002A38A5"/>
    <w:rsid w:val="002A642E"/>
    <w:rsid w:val="002C1382"/>
    <w:rsid w:val="002C4916"/>
    <w:rsid w:val="002C63CA"/>
    <w:rsid w:val="002C6A7A"/>
    <w:rsid w:val="002E37BC"/>
    <w:rsid w:val="002E51A0"/>
    <w:rsid w:val="002F289C"/>
    <w:rsid w:val="0031548F"/>
    <w:rsid w:val="00336C8D"/>
    <w:rsid w:val="003412FF"/>
    <w:rsid w:val="00351E01"/>
    <w:rsid w:val="003535F7"/>
    <w:rsid w:val="00357E62"/>
    <w:rsid w:val="003610AA"/>
    <w:rsid w:val="00371451"/>
    <w:rsid w:val="00371470"/>
    <w:rsid w:val="0037152D"/>
    <w:rsid w:val="00374770"/>
    <w:rsid w:val="00374863"/>
    <w:rsid w:val="00381615"/>
    <w:rsid w:val="00382B63"/>
    <w:rsid w:val="003A539C"/>
    <w:rsid w:val="003B20FB"/>
    <w:rsid w:val="003B746B"/>
    <w:rsid w:val="003C0D60"/>
    <w:rsid w:val="003D17CE"/>
    <w:rsid w:val="003D41F9"/>
    <w:rsid w:val="003F6A2A"/>
    <w:rsid w:val="004066C2"/>
    <w:rsid w:val="004126E2"/>
    <w:rsid w:val="00413D80"/>
    <w:rsid w:val="00417A39"/>
    <w:rsid w:val="00421C3A"/>
    <w:rsid w:val="00422637"/>
    <w:rsid w:val="00442CB6"/>
    <w:rsid w:val="0045016F"/>
    <w:rsid w:val="004763C7"/>
    <w:rsid w:val="00477E95"/>
    <w:rsid w:val="00491E24"/>
    <w:rsid w:val="004960D1"/>
    <w:rsid w:val="004A4D59"/>
    <w:rsid w:val="004B37BF"/>
    <w:rsid w:val="004B68C3"/>
    <w:rsid w:val="004B699A"/>
    <w:rsid w:val="004C2809"/>
    <w:rsid w:val="004C6A5F"/>
    <w:rsid w:val="004E7C71"/>
    <w:rsid w:val="00507CDE"/>
    <w:rsid w:val="005116B7"/>
    <w:rsid w:val="0051361F"/>
    <w:rsid w:val="00524582"/>
    <w:rsid w:val="00541989"/>
    <w:rsid w:val="005535A4"/>
    <w:rsid w:val="00561875"/>
    <w:rsid w:val="00571BF7"/>
    <w:rsid w:val="005764D6"/>
    <w:rsid w:val="0058244A"/>
    <w:rsid w:val="005954C6"/>
    <w:rsid w:val="0059705D"/>
    <w:rsid w:val="005A4875"/>
    <w:rsid w:val="005A668A"/>
    <w:rsid w:val="005B15F7"/>
    <w:rsid w:val="005B42E5"/>
    <w:rsid w:val="005B79A1"/>
    <w:rsid w:val="005C3FA2"/>
    <w:rsid w:val="005C48BF"/>
    <w:rsid w:val="005C5DA3"/>
    <w:rsid w:val="005C74CB"/>
    <w:rsid w:val="005D08E7"/>
    <w:rsid w:val="005D28FA"/>
    <w:rsid w:val="005D6395"/>
    <w:rsid w:val="005E009A"/>
    <w:rsid w:val="005F460A"/>
    <w:rsid w:val="00602DB8"/>
    <w:rsid w:val="0060454F"/>
    <w:rsid w:val="00604DA3"/>
    <w:rsid w:val="00605693"/>
    <w:rsid w:val="00607DE9"/>
    <w:rsid w:val="00617B63"/>
    <w:rsid w:val="006449C4"/>
    <w:rsid w:val="0065110C"/>
    <w:rsid w:val="00662683"/>
    <w:rsid w:val="006630D3"/>
    <w:rsid w:val="0067251B"/>
    <w:rsid w:val="006B413C"/>
    <w:rsid w:val="006C5268"/>
    <w:rsid w:val="006D2F09"/>
    <w:rsid w:val="006D4A7D"/>
    <w:rsid w:val="00707E5B"/>
    <w:rsid w:val="00730751"/>
    <w:rsid w:val="00733966"/>
    <w:rsid w:val="00740429"/>
    <w:rsid w:val="007425E8"/>
    <w:rsid w:val="00761130"/>
    <w:rsid w:val="007668BD"/>
    <w:rsid w:val="007671AC"/>
    <w:rsid w:val="00776154"/>
    <w:rsid w:val="007861D5"/>
    <w:rsid w:val="007A250C"/>
    <w:rsid w:val="007A4E02"/>
    <w:rsid w:val="007A6122"/>
    <w:rsid w:val="007A7753"/>
    <w:rsid w:val="007B023D"/>
    <w:rsid w:val="007C125F"/>
    <w:rsid w:val="007C365E"/>
    <w:rsid w:val="007E4F7F"/>
    <w:rsid w:val="008012C6"/>
    <w:rsid w:val="00803308"/>
    <w:rsid w:val="0080595E"/>
    <w:rsid w:val="00816709"/>
    <w:rsid w:val="0082080B"/>
    <w:rsid w:val="008217FC"/>
    <w:rsid w:val="00822722"/>
    <w:rsid w:val="00822FC6"/>
    <w:rsid w:val="00823E38"/>
    <w:rsid w:val="00824E98"/>
    <w:rsid w:val="008278C6"/>
    <w:rsid w:val="0083209D"/>
    <w:rsid w:val="00843597"/>
    <w:rsid w:val="00850207"/>
    <w:rsid w:val="00850987"/>
    <w:rsid w:val="0085476E"/>
    <w:rsid w:val="008655BD"/>
    <w:rsid w:val="00887246"/>
    <w:rsid w:val="008903B9"/>
    <w:rsid w:val="0089595B"/>
    <w:rsid w:val="008A3B54"/>
    <w:rsid w:val="008C0EA2"/>
    <w:rsid w:val="008D5D61"/>
    <w:rsid w:val="008E4A90"/>
    <w:rsid w:val="008E5996"/>
    <w:rsid w:val="008E5C4C"/>
    <w:rsid w:val="00910932"/>
    <w:rsid w:val="00911EA7"/>
    <w:rsid w:val="009234A4"/>
    <w:rsid w:val="00923A7C"/>
    <w:rsid w:val="009455D8"/>
    <w:rsid w:val="009456FA"/>
    <w:rsid w:val="009621E1"/>
    <w:rsid w:val="009653D4"/>
    <w:rsid w:val="0096551F"/>
    <w:rsid w:val="00980CDE"/>
    <w:rsid w:val="00982BCC"/>
    <w:rsid w:val="00992177"/>
    <w:rsid w:val="00992C9D"/>
    <w:rsid w:val="0099706E"/>
    <w:rsid w:val="00997EA2"/>
    <w:rsid w:val="009A113E"/>
    <w:rsid w:val="009B69C3"/>
    <w:rsid w:val="009C5423"/>
    <w:rsid w:val="009D0B8C"/>
    <w:rsid w:val="009D1375"/>
    <w:rsid w:val="009D2061"/>
    <w:rsid w:val="009D4817"/>
    <w:rsid w:val="009D625A"/>
    <w:rsid w:val="009D7455"/>
    <w:rsid w:val="009E3BCC"/>
    <w:rsid w:val="00A026D2"/>
    <w:rsid w:val="00A07225"/>
    <w:rsid w:val="00A23223"/>
    <w:rsid w:val="00A23A76"/>
    <w:rsid w:val="00A27923"/>
    <w:rsid w:val="00A377FB"/>
    <w:rsid w:val="00A46D1F"/>
    <w:rsid w:val="00A5075D"/>
    <w:rsid w:val="00A626E3"/>
    <w:rsid w:val="00A765D7"/>
    <w:rsid w:val="00A907F6"/>
    <w:rsid w:val="00A91027"/>
    <w:rsid w:val="00A97D50"/>
    <w:rsid w:val="00AA08AE"/>
    <w:rsid w:val="00AA5D5B"/>
    <w:rsid w:val="00AB4893"/>
    <w:rsid w:val="00AB6007"/>
    <w:rsid w:val="00AC5F68"/>
    <w:rsid w:val="00AD2789"/>
    <w:rsid w:val="00AD35BC"/>
    <w:rsid w:val="00AD698C"/>
    <w:rsid w:val="00AE05B6"/>
    <w:rsid w:val="00AE1500"/>
    <w:rsid w:val="00AE181D"/>
    <w:rsid w:val="00AE34F4"/>
    <w:rsid w:val="00AE4C99"/>
    <w:rsid w:val="00AF516B"/>
    <w:rsid w:val="00AF6459"/>
    <w:rsid w:val="00AF6A93"/>
    <w:rsid w:val="00B00CBB"/>
    <w:rsid w:val="00B01F31"/>
    <w:rsid w:val="00B033AC"/>
    <w:rsid w:val="00B0784B"/>
    <w:rsid w:val="00B11D16"/>
    <w:rsid w:val="00B16AB1"/>
    <w:rsid w:val="00B21479"/>
    <w:rsid w:val="00B27D30"/>
    <w:rsid w:val="00B4317F"/>
    <w:rsid w:val="00B45636"/>
    <w:rsid w:val="00B50137"/>
    <w:rsid w:val="00B5111D"/>
    <w:rsid w:val="00B55216"/>
    <w:rsid w:val="00B63A71"/>
    <w:rsid w:val="00B67B0F"/>
    <w:rsid w:val="00B705EB"/>
    <w:rsid w:val="00B77B0D"/>
    <w:rsid w:val="00B801FC"/>
    <w:rsid w:val="00B8230E"/>
    <w:rsid w:val="00B8477A"/>
    <w:rsid w:val="00BB49BD"/>
    <w:rsid w:val="00BE7359"/>
    <w:rsid w:val="00BF7077"/>
    <w:rsid w:val="00C050FA"/>
    <w:rsid w:val="00C23B19"/>
    <w:rsid w:val="00C2497E"/>
    <w:rsid w:val="00C41D54"/>
    <w:rsid w:val="00C64701"/>
    <w:rsid w:val="00C877F6"/>
    <w:rsid w:val="00C90F31"/>
    <w:rsid w:val="00C93CB2"/>
    <w:rsid w:val="00C94A83"/>
    <w:rsid w:val="00C975DF"/>
    <w:rsid w:val="00C9791F"/>
    <w:rsid w:val="00C9792E"/>
    <w:rsid w:val="00CC36FF"/>
    <w:rsid w:val="00CC63A3"/>
    <w:rsid w:val="00CD4BE9"/>
    <w:rsid w:val="00CD6165"/>
    <w:rsid w:val="00CE4001"/>
    <w:rsid w:val="00CF5053"/>
    <w:rsid w:val="00CF7200"/>
    <w:rsid w:val="00D1041C"/>
    <w:rsid w:val="00D261B6"/>
    <w:rsid w:val="00D3382D"/>
    <w:rsid w:val="00D35935"/>
    <w:rsid w:val="00D46A27"/>
    <w:rsid w:val="00D47A86"/>
    <w:rsid w:val="00D501D9"/>
    <w:rsid w:val="00D503A7"/>
    <w:rsid w:val="00D5108C"/>
    <w:rsid w:val="00D52078"/>
    <w:rsid w:val="00D548D9"/>
    <w:rsid w:val="00D561F5"/>
    <w:rsid w:val="00D632AD"/>
    <w:rsid w:val="00D63364"/>
    <w:rsid w:val="00D71419"/>
    <w:rsid w:val="00D771AB"/>
    <w:rsid w:val="00D8376F"/>
    <w:rsid w:val="00D86E05"/>
    <w:rsid w:val="00D9470C"/>
    <w:rsid w:val="00DA3FB0"/>
    <w:rsid w:val="00DA6825"/>
    <w:rsid w:val="00DB20F5"/>
    <w:rsid w:val="00DB2ED8"/>
    <w:rsid w:val="00DB3E69"/>
    <w:rsid w:val="00DC2CE2"/>
    <w:rsid w:val="00DC5898"/>
    <w:rsid w:val="00DF2ABD"/>
    <w:rsid w:val="00DF4BF2"/>
    <w:rsid w:val="00E111DF"/>
    <w:rsid w:val="00E13AFB"/>
    <w:rsid w:val="00E154BD"/>
    <w:rsid w:val="00E21C9B"/>
    <w:rsid w:val="00E26AB1"/>
    <w:rsid w:val="00E26AFB"/>
    <w:rsid w:val="00E26CD2"/>
    <w:rsid w:val="00E34B63"/>
    <w:rsid w:val="00E36FCB"/>
    <w:rsid w:val="00E40539"/>
    <w:rsid w:val="00E40F5E"/>
    <w:rsid w:val="00E41166"/>
    <w:rsid w:val="00E41D2C"/>
    <w:rsid w:val="00E51F25"/>
    <w:rsid w:val="00E542DD"/>
    <w:rsid w:val="00E70C81"/>
    <w:rsid w:val="00E7115E"/>
    <w:rsid w:val="00E81317"/>
    <w:rsid w:val="00E90A7F"/>
    <w:rsid w:val="00E97AD5"/>
    <w:rsid w:val="00EC2999"/>
    <w:rsid w:val="00EC7027"/>
    <w:rsid w:val="00ED1F46"/>
    <w:rsid w:val="00EE07FD"/>
    <w:rsid w:val="00EE30D8"/>
    <w:rsid w:val="00EF0973"/>
    <w:rsid w:val="00F0001E"/>
    <w:rsid w:val="00F0041B"/>
    <w:rsid w:val="00F11903"/>
    <w:rsid w:val="00F177DB"/>
    <w:rsid w:val="00F36565"/>
    <w:rsid w:val="00F3735B"/>
    <w:rsid w:val="00F520C8"/>
    <w:rsid w:val="00F60B31"/>
    <w:rsid w:val="00F63FA8"/>
    <w:rsid w:val="00F6784D"/>
    <w:rsid w:val="00F72006"/>
    <w:rsid w:val="00F80CD2"/>
    <w:rsid w:val="00F90408"/>
    <w:rsid w:val="00FA6C9F"/>
    <w:rsid w:val="00FB389B"/>
    <w:rsid w:val="00FC6D89"/>
    <w:rsid w:val="00FD2CF2"/>
    <w:rsid w:val="00FF3ACB"/>
    <w:rsid w:val="00FF4F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03C616"/>
  <w15:docId w15:val="{9B6F5DC6-6478-4D7C-BEBD-2CE441658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41F9"/>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CD74AE"/>
    <w:rPr>
      <w:color w:val="0563C1" w:themeColor="hyperlink"/>
      <w:u w:val="single"/>
    </w:rPr>
  </w:style>
  <w:style w:type="table" w:styleId="Tablaconcuadrcula">
    <w:name w:val="Table Grid"/>
    <w:basedOn w:val="Tablanormal"/>
    <w:uiPriority w:val="39"/>
    <w:rsid w:val="009C1D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pPr>
    <w:rPr>
      <w:rFonts w:ascii="Arial" w:hAnsi="Arial" w:cs="Arial"/>
      <w:color w:val="000000"/>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rPr>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table" w:customStyle="1" w:styleId="9">
    <w:name w:val="9"/>
    <w:basedOn w:val="TableNormal20"/>
    <w:tblPr>
      <w:tblStyleRowBandSize w:val="1"/>
      <w:tblStyleColBandSize w:val="1"/>
      <w:tblCellMar>
        <w:left w:w="108" w:type="dxa"/>
        <w:right w:w="108" w:type="dxa"/>
      </w:tblCellMar>
    </w:tblPr>
  </w:style>
  <w:style w:type="table" w:customStyle="1" w:styleId="8">
    <w:name w:val="8"/>
    <w:basedOn w:val="TableNormal20"/>
    <w:tblPr>
      <w:tblStyleRowBandSize w:val="1"/>
      <w:tblStyleColBandSize w:val="1"/>
      <w:tblCellMar>
        <w:top w:w="15" w:type="dxa"/>
        <w:left w:w="115" w:type="dxa"/>
        <w:bottom w:w="15" w:type="dxa"/>
        <w:right w:w="115" w:type="dxa"/>
      </w:tblCellMar>
    </w:tblPr>
  </w:style>
  <w:style w:type="table" w:customStyle="1" w:styleId="7">
    <w:name w:val="7"/>
    <w:basedOn w:val="TableNormal20"/>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91EC4"/>
    <w:rPr>
      <w:color w:val="605E5C"/>
      <w:shd w:val="clear" w:color="auto" w:fill="E1DFDD"/>
    </w:rPr>
  </w:style>
  <w:style w:type="character" w:styleId="Refdecomentario">
    <w:name w:val="annotation reference"/>
    <w:basedOn w:val="Fuentedeprrafopredeter"/>
    <w:uiPriority w:val="99"/>
    <w:semiHidden/>
    <w:unhideWhenUsed/>
    <w:rsid w:val="007266CA"/>
    <w:rPr>
      <w:sz w:val="16"/>
      <w:szCs w:val="16"/>
    </w:rPr>
  </w:style>
  <w:style w:type="paragraph" w:styleId="Textocomentario">
    <w:name w:val="annotation text"/>
    <w:basedOn w:val="Normal"/>
    <w:link w:val="TextocomentarioCar"/>
    <w:uiPriority w:val="99"/>
    <w:semiHidden/>
    <w:unhideWhenUsed/>
    <w:rsid w:val="007266CA"/>
    <w:rPr>
      <w:sz w:val="20"/>
      <w:szCs w:val="20"/>
    </w:rPr>
  </w:style>
  <w:style w:type="character" w:customStyle="1" w:styleId="TextocomentarioCar">
    <w:name w:val="Texto comentario Car"/>
    <w:basedOn w:val="Fuentedeprrafopredeter"/>
    <w:link w:val="Textocomentario"/>
    <w:uiPriority w:val="99"/>
    <w:semiHidden/>
    <w:rsid w:val="007266CA"/>
    <w:rPr>
      <w:rFonts w:eastAsia="Times New Roman" w:cs="Times New Roman"/>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7266CA"/>
    <w:rPr>
      <w:b/>
      <w:bCs/>
    </w:rPr>
  </w:style>
  <w:style w:type="character" w:customStyle="1" w:styleId="AsuntodelcomentarioCar">
    <w:name w:val="Asunto del comentario Car"/>
    <w:basedOn w:val="TextocomentarioCar"/>
    <w:link w:val="Asuntodelcomentario"/>
    <w:uiPriority w:val="99"/>
    <w:semiHidden/>
    <w:rsid w:val="007266CA"/>
    <w:rPr>
      <w:rFonts w:eastAsia="Times New Roman" w:cs="Times New Roman"/>
      <w:b/>
      <w:bCs/>
      <w:sz w:val="20"/>
      <w:szCs w:val="20"/>
      <w:lang w:eastAsia="en-US"/>
    </w:rPr>
  </w:style>
  <w:style w:type="character" w:styleId="Textodelmarcadordeposicin">
    <w:name w:val="Placeholder Text"/>
    <w:basedOn w:val="Fuentedeprrafopredeter"/>
    <w:uiPriority w:val="99"/>
    <w:semiHidden/>
    <w:rsid w:val="007266CA"/>
    <w:rPr>
      <w:color w:val="808080"/>
    </w:rPr>
  </w:style>
  <w:style w:type="character" w:styleId="Hipervnculovisitado">
    <w:name w:val="FollowedHyperlink"/>
    <w:basedOn w:val="Fuentedeprrafopredeter"/>
    <w:uiPriority w:val="99"/>
    <w:semiHidden/>
    <w:unhideWhenUsed/>
    <w:rsid w:val="00FC1F2B"/>
    <w:rPr>
      <w:color w:val="954F72"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C1F2B"/>
    <w:rPr>
      <w:rFonts w:asciiTheme="minorHAnsi" w:eastAsiaTheme="minorHAnsi" w:hAnsiTheme="minorHAnsi" w:cstheme="minorBidi"/>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C1F2B"/>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C1F2B"/>
    <w:rPr>
      <w:vertAlign w:val="superscript"/>
    </w:rPr>
  </w:style>
  <w:style w:type="character" w:customStyle="1" w:styleId="PuestoCar">
    <w:name w:val="Puesto Car"/>
    <w:aliases w:val="Cita textual Car"/>
    <w:basedOn w:val="Fuentedeprrafopredeter"/>
    <w:uiPriority w:val="10"/>
    <w:rsid w:val="00EC101D"/>
    <w:rPr>
      <w:rFonts w:eastAsia="Times New Roman" w:cs="Times New Roman"/>
      <w:b/>
      <w:sz w:val="72"/>
      <w:szCs w:val="72"/>
      <w:lang w:eastAsia="en-US"/>
    </w:rPr>
  </w:style>
  <w:style w:type="table" w:customStyle="1" w:styleId="Tablanormal11">
    <w:name w:val="Tabla normal 11"/>
    <w:basedOn w:val="Tablanormal"/>
    <w:uiPriority w:val="41"/>
    <w:rsid w:val="009A0A8D"/>
    <w:rPr>
      <w:rFonts w:asciiTheme="minorHAnsi" w:eastAsiaTheme="minorHAnsi"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table" w:customStyle="1" w:styleId="a3">
    <w:basedOn w:val="TableNormal4"/>
    <w:tblPr>
      <w:tblStyleRowBandSize w:val="1"/>
      <w:tblStyleColBandSize w:val="1"/>
      <w:tblCellMar>
        <w:top w:w="15" w:type="dxa"/>
        <w:left w:w="115" w:type="dxa"/>
        <w:bottom w:w="15" w:type="dxa"/>
        <w:right w:w="115" w:type="dxa"/>
      </w:tblCellMar>
    </w:tblPr>
  </w:style>
  <w:style w:type="table" w:customStyle="1" w:styleId="a4">
    <w:basedOn w:val="TableNormal4"/>
    <w:tblPr>
      <w:tblStyleRowBandSize w:val="1"/>
      <w:tblStyleColBandSize w:val="1"/>
      <w:tblCellMar>
        <w:top w:w="15" w:type="dxa"/>
        <w:left w:w="115" w:type="dxa"/>
        <w:bottom w:w="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table" w:customStyle="1" w:styleId="a9">
    <w:basedOn w:val="TableNormal3"/>
    <w:tblPr>
      <w:tblStyleRowBandSize w:val="1"/>
      <w:tblStyleColBandSize w:val="1"/>
      <w:tblCellMar>
        <w:top w:w="15" w:type="dxa"/>
        <w:left w:w="115" w:type="dxa"/>
        <w:bottom w:w="15" w:type="dxa"/>
        <w:right w:w="115" w:type="dxa"/>
      </w:tblCellMar>
    </w:tblPr>
  </w:style>
  <w:style w:type="table" w:customStyle="1" w:styleId="aa">
    <w:basedOn w:val="TableNormal3"/>
    <w:tblPr>
      <w:tblStyleRowBandSize w:val="1"/>
      <w:tblStyleColBandSize w:val="1"/>
      <w:tblCellMar>
        <w:top w:w="15" w:type="dxa"/>
        <w:left w:w="115" w:type="dxa"/>
        <w:bottom w:w="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2"/>
    <w:tblPr>
      <w:tblStyleRowBandSize w:val="1"/>
      <w:tblStyleColBandSize w:val="1"/>
      <w:tblCellMar>
        <w:left w:w="108" w:type="dxa"/>
        <w:right w:w="108" w:type="dxa"/>
      </w:tblCellMar>
    </w:tblPr>
  </w:style>
  <w:style w:type="table" w:customStyle="1" w:styleId="af0">
    <w:basedOn w:val="TableNormal2"/>
    <w:tblPr>
      <w:tblStyleRowBandSize w:val="1"/>
      <w:tblStyleColBandSize w:val="1"/>
      <w:tblCellMar>
        <w:left w:w="108" w:type="dxa"/>
        <w:right w:w="108" w:type="dxa"/>
      </w:tblCellMar>
    </w:tblPr>
  </w:style>
  <w:style w:type="table" w:customStyle="1" w:styleId="af1">
    <w:basedOn w:val="TableNormal2"/>
    <w:tblPr>
      <w:tblStyleRowBandSize w:val="1"/>
      <w:tblStyleColBandSize w:val="1"/>
      <w:tblCellMar>
        <w:top w:w="15" w:type="dxa"/>
        <w:left w:w="115" w:type="dxa"/>
        <w:bottom w:w="15" w:type="dxa"/>
        <w:right w:w="115" w:type="dxa"/>
      </w:tblCellMar>
    </w:tblPr>
  </w:style>
  <w:style w:type="table" w:customStyle="1" w:styleId="af2">
    <w:basedOn w:val="TableNormal2"/>
    <w:tblPr>
      <w:tblStyleRowBandSize w:val="1"/>
      <w:tblStyleColBandSize w:val="1"/>
      <w:tblCellMar>
        <w:top w:w="15" w:type="dxa"/>
        <w:left w:w="115" w:type="dxa"/>
        <w:bottom w:w="15" w:type="dxa"/>
        <w:right w:w="115" w:type="dxa"/>
      </w:tblCellMar>
    </w:tblPr>
  </w:style>
  <w:style w:type="character" w:styleId="Textoennegrita">
    <w:name w:val="Strong"/>
    <w:basedOn w:val="Fuentedeprrafopredeter"/>
    <w:uiPriority w:val="22"/>
    <w:qFormat/>
    <w:rsid w:val="00AC6527"/>
    <w:rPr>
      <w:b/>
      <w:bCs/>
    </w:rPr>
  </w:style>
  <w:style w:type="character" w:customStyle="1" w:styleId="apple-tab-span">
    <w:name w:val="apple-tab-span"/>
    <w:basedOn w:val="Fuentedeprrafopredeter"/>
    <w:rsid w:val="00EB58F7"/>
  </w:style>
  <w:style w:type="paragraph" w:styleId="Listaconvietas3">
    <w:name w:val="List Bullet 3"/>
    <w:basedOn w:val="Normal"/>
    <w:uiPriority w:val="99"/>
    <w:unhideWhenUsed/>
    <w:rsid w:val="00AF720B"/>
    <w:pPr>
      <w:numPr>
        <w:numId w:val="1"/>
      </w:numPr>
      <w:contextualSpacing/>
    </w:p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top w:w="15" w:type="dxa"/>
        <w:left w:w="115" w:type="dxa"/>
        <w:bottom w:w="15" w:type="dxa"/>
        <w:right w:w="115" w:type="dxa"/>
      </w:tblCellMar>
    </w:tblPr>
  </w:style>
  <w:style w:type="table" w:customStyle="1" w:styleId="af5">
    <w:basedOn w:val="TableNormal1"/>
    <w:tblPr>
      <w:tblStyleRowBandSize w:val="1"/>
      <w:tblStyleColBandSize w:val="1"/>
      <w:tblCellMar>
        <w:top w:w="15" w:type="dxa"/>
        <w:left w:w="115" w:type="dxa"/>
        <w:bottom w:w="15" w:type="dxa"/>
        <w:right w:w="115" w:type="dxa"/>
      </w:tblCellMar>
    </w:tblPr>
  </w:style>
  <w:style w:type="paragraph" w:styleId="Listaconvietas">
    <w:name w:val="List Bullet"/>
    <w:basedOn w:val="Normal"/>
    <w:uiPriority w:val="99"/>
    <w:unhideWhenUsed/>
    <w:rsid w:val="00E97D6F"/>
    <w:pPr>
      <w:numPr>
        <w:numId w:val="4"/>
      </w:numPr>
      <w:contextualSpacing/>
    </w:pPr>
    <w:rPr>
      <w:lang w:val="es-ES"/>
    </w:rPr>
  </w:style>
  <w:style w:type="character" w:customStyle="1" w:styleId="Mencinsinresolver4">
    <w:name w:val="Mención sin resolver4"/>
    <w:basedOn w:val="Fuentedeprrafopredeter"/>
    <w:uiPriority w:val="99"/>
    <w:semiHidden/>
    <w:unhideWhenUsed/>
    <w:rsid w:val="00E8288F"/>
    <w:rPr>
      <w:color w:val="605E5C"/>
      <w:shd w:val="clear" w:color="auto" w:fill="E1DFDD"/>
    </w:rPr>
  </w:style>
  <w:style w:type="paragraph" w:customStyle="1" w:styleId="xgmail-msonormal">
    <w:name w:val="x_gmail-msonormal"/>
    <w:basedOn w:val="Normal"/>
    <w:rsid w:val="009B2050"/>
    <w:pPr>
      <w:spacing w:before="100" w:beforeAutospacing="1" w:after="100" w:afterAutospacing="1"/>
    </w:pPr>
    <w:rPr>
      <w:lang w:val="en-US" w:eastAsia="en-US"/>
    </w:rPr>
  </w:style>
  <w:style w:type="table" w:customStyle="1" w:styleId="11">
    <w:name w:val="11"/>
    <w:basedOn w:val="Tablanormal"/>
    <w:rsid w:val="0087332C"/>
    <w:rPr>
      <w:lang w:val="es-ES"/>
    </w:rPr>
    <w:tblPr>
      <w:tblStyleRowBandSize w:val="1"/>
      <w:tblStyleColBandSize w:val="1"/>
      <w:tblInd w:w="0" w:type="nil"/>
      <w:tblCellMar>
        <w:left w:w="115" w:type="dxa"/>
        <w:right w:w="115" w:type="dxa"/>
      </w:tblCellMar>
    </w:tblPr>
  </w:style>
  <w:style w:type="table" w:customStyle="1" w:styleId="10">
    <w:name w:val="10"/>
    <w:basedOn w:val="Tablanormal"/>
    <w:rsid w:val="0087332C"/>
    <w:rPr>
      <w:lang w:val="es-ES"/>
    </w:rPr>
    <w:tblPr>
      <w:tblStyleRowBandSize w:val="1"/>
      <w:tblStyleColBandSize w:val="1"/>
      <w:tblInd w:w="0" w:type="nil"/>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6">
    <w:basedOn w:val="TableNormal0"/>
    <w:tblPr>
      <w:tblStyleRowBandSize w:val="1"/>
      <w:tblStyleColBandSize w:val="1"/>
      <w:tblCellMar>
        <w:top w:w="15" w:type="dxa"/>
        <w:left w:w="115" w:type="dxa"/>
        <w:bottom w:w="15" w:type="dxa"/>
        <w:right w:w="115" w:type="dxa"/>
      </w:tblCellMar>
    </w:tblPr>
  </w:style>
  <w:style w:type="table" w:customStyle="1" w:styleId="af7">
    <w:basedOn w:val="TableNormal0"/>
    <w:tblPr>
      <w:tblStyleRowBandSize w:val="1"/>
      <w:tblStyleColBandSize w:val="1"/>
      <w:tblCellMar>
        <w:top w:w="15" w:type="dxa"/>
        <w:left w:w="115" w:type="dxa"/>
        <w:bottom w:w="15" w:type="dxa"/>
        <w:right w:w="115" w:type="dxa"/>
      </w:tblCellMar>
    </w:tblPr>
  </w:style>
  <w:style w:type="paragraph" w:styleId="Textoindependiente">
    <w:name w:val="Body Text"/>
    <w:basedOn w:val="Normal"/>
    <w:link w:val="TextoindependienteCar"/>
    <w:uiPriority w:val="99"/>
    <w:unhideWhenUsed/>
    <w:rsid w:val="00FB389B"/>
    <w:pPr>
      <w:spacing w:after="120"/>
    </w:pPr>
    <w:rPr>
      <w:lang w:val="es-ES" w:eastAsia="es-ES"/>
    </w:rPr>
  </w:style>
  <w:style w:type="character" w:customStyle="1" w:styleId="TextoindependienteCar">
    <w:name w:val="Texto independiente Car"/>
    <w:basedOn w:val="Fuentedeprrafopredeter"/>
    <w:link w:val="Textoindependiente"/>
    <w:uiPriority w:val="99"/>
    <w:rsid w:val="00FB389B"/>
    <w:rPr>
      <w:lang w:val="es-ES" w:eastAsia="es-ES"/>
    </w:rPr>
  </w:style>
  <w:style w:type="paragraph" w:customStyle="1" w:styleId="INFOEM">
    <w:name w:val="INFOEM"/>
    <w:basedOn w:val="Normal"/>
    <w:qFormat/>
    <w:rsid w:val="00D5108C"/>
    <w:pPr>
      <w:spacing w:before="240" w:after="160" w:line="360" w:lineRule="auto"/>
      <w:ind w:left="851" w:right="851"/>
      <w:jc w:val="both"/>
    </w:pPr>
    <w:rPr>
      <w:rFonts w:ascii="Palatino Linotype" w:eastAsiaTheme="minorHAnsi" w:hAnsi="Palatino Linotype" w:cstheme="minorBidi"/>
      <w:i/>
      <w:sz w:val="22"/>
      <w:szCs w:val="1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09859">
      <w:bodyDiv w:val="1"/>
      <w:marLeft w:val="0"/>
      <w:marRight w:val="0"/>
      <w:marTop w:val="0"/>
      <w:marBottom w:val="0"/>
      <w:divBdr>
        <w:top w:val="none" w:sz="0" w:space="0" w:color="auto"/>
        <w:left w:val="none" w:sz="0" w:space="0" w:color="auto"/>
        <w:bottom w:val="none" w:sz="0" w:space="0" w:color="auto"/>
        <w:right w:val="none" w:sz="0" w:space="0" w:color="auto"/>
      </w:divBdr>
    </w:div>
    <w:div w:id="65151976">
      <w:bodyDiv w:val="1"/>
      <w:marLeft w:val="0"/>
      <w:marRight w:val="0"/>
      <w:marTop w:val="0"/>
      <w:marBottom w:val="0"/>
      <w:divBdr>
        <w:top w:val="none" w:sz="0" w:space="0" w:color="auto"/>
        <w:left w:val="none" w:sz="0" w:space="0" w:color="auto"/>
        <w:bottom w:val="none" w:sz="0" w:space="0" w:color="auto"/>
        <w:right w:val="none" w:sz="0" w:space="0" w:color="auto"/>
      </w:divBdr>
    </w:div>
    <w:div w:id="177890315">
      <w:bodyDiv w:val="1"/>
      <w:marLeft w:val="0"/>
      <w:marRight w:val="0"/>
      <w:marTop w:val="0"/>
      <w:marBottom w:val="0"/>
      <w:divBdr>
        <w:top w:val="none" w:sz="0" w:space="0" w:color="auto"/>
        <w:left w:val="none" w:sz="0" w:space="0" w:color="auto"/>
        <w:bottom w:val="none" w:sz="0" w:space="0" w:color="auto"/>
        <w:right w:val="none" w:sz="0" w:space="0" w:color="auto"/>
      </w:divBdr>
    </w:div>
    <w:div w:id="310213875">
      <w:bodyDiv w:val="1"/>
      <w:marLeft w:val="0"/>
      <w:marRight w:val="0"/>
      <w:marTop w:val="0"/>
      <w:marBottom w:val="0"/>
      <w:divBdr>
        <w:top w:val="none" w:sz="0" w:space="0" w:color="auto"/>
        <w:left w:val="none" w:sz="0" w:space="0" w:color="auto"/>
        <w:bottom w:val="none" w:sz="0" w:space="0" w:color="auto"/>
        <w:right w:val="none" w:sz="0" w:space="0" w:color="auto"/>
      </w:divBdr>
    </w:div>
    <w:div w:id="325672825">
      <w:bodyDiv w:val="1"/>
      <w:marLeft w:val="0"/>
      <w:marRight w:val="0"/>
      <w:marTop w:val="0"/>
      <w:marBottom w:val="0"/>
      <w:divBdr>
        <w:top w:val="none" w:sz="0" w:space="0" w:color="auto"/>
        <w:left w:val="none" w:sz="0" w:space="0" w:color="auto"/>
        <w:bottom w:val="none" w:sz="0" w:space="0" w:color="auto"/>
        <w:right w:val="none" w:sz="0" w:space="0" w:color="auto"/>
      </w:divBdr>
    </w:div>
    <w:div w:id="387192999">
      <w:bodyDiv w:val="1"/>
      <w:marLeft w:val="0"/>
      <w:marRight w:val="0"/>
      <w:marTop w:val="0"/>
      <w:marBottom w:val="0"/>
      <w:divBdr>
        <w:top w:val="none" w:sz="0" w:space="0" w:color="auto"/>
        <w:left w:val="none" w:sz="0" w:space="0" w:color="auto"/>
        <w:bottom w:val="none" w:sz="0" w:space="0" w:color="auto"/>
        <w:right w:val="none" w:sz="0" w:space="0" w:color="auto"/>
      </w:divBdr>
    </w:div>
    <w:div w:id="423452016">
      <w:bodyDiv w:val="1"/>
      <w:marLeft w:val="0"/>
      <w:marRight w:val="0"/>
      <w:marTop w:val="0"/>
      <w:marBottom w:val="0"/>
      <w:divBdr>
        <w:top w:val="none" w:sz="0" w:space="0" w:color="auto"/>
        <w:left w:val="none" w:sz="0" w:space="0" w:color="auto"/>
        <w:bottom w:val="none" w:sz="0" w:space="0" w:color="auto"/>
        <w:right w:val="none" w:sz="0" w:space="0" w:color="auto"/>
      </w:divBdr>
    </w:div>
    <w:div w:id="424571006">
      <w:bodyDiv w:val="1"/>
      <w:marLeft w:val="0"/>
      <w:marRight w:val="0"/>
      <w:marTop w:val="0"/>
      <w:marBottom w:val="0"/>
      <w:divBdr>
        <w:top w:val="none" w:sz="0" w:space="0" w:color="auto"/>
        <w:left w:val="none" w:sz="0" w:space="0" w:color="auto"/>
        <w:bottom w:val="none" w:sz="0" w:space="0" w:color="auto"/>
        <w:right w:val="none" w:sz="0" w:space="0" w:color="auto"/>
      </w:divBdr>
    </w:div>
    <w:div w:id="435564847">
      <w:bodyDiv w:val="1"/>
      <w:marLeft w:val="0"/>
      <w:marRight w:val="0"/>
      <w:marTop w:val="0"/>
      <w:marBottom w:val="0"/>
      <w:divBdr>
        <w:top w:val="none" w:sz="0" w:space="0" w:color="auto"/>
        <w:left w:val="none" w:sz="0" w:space="0" w:color="auto"/>
        <w:bottom w:val="none" w:sz="0" w:space="0" w:color="auto"/>
        <w:right w:val="none" w:sz="0" w:space="0" w:color="auto"/>
      </w:divBdr>
    </w:div>
    <w:div w:id="475949336">
      <w:bodyDiv w:val="1"/>
      <w:marLeft w:val="0"/>
      <w:marRight w:val="0"/>
      <w:marTop w:val="0"/>
      <w:marBottom w:val="0"/>
      <w:divBdr>
        <w:top w:val="none" w:sz="0" w:space="0" w:color="auto"/>
        <w:left w:val="none" w:sz="0" w:space="0" w:color="auto"/>
        <w:bottom w:val="none" w:sz="0" w:space="0" w:color="auto"/>
        <w:right w:val="none" w:sz="0" w:space="0" w:color="auto"/>
      </w:divBdr>
    </w:div>
    <w:div w:id="493766585">
      <w:bodyDiv w:val="1"/>
      <w:marLeft w:val="0"/>
      <w:marRight w:val="0"/>
      <w:marTop w:val="0"/>
      <w:marBottom w:val="0"/>
      <w:divBdr>
        <w:top w:val="none" w:sz="0" w:space="0" w:color="auto"/>
        <w:left w:val="none" w:sz="0" w:space="0" w:color="auto"/>
        <w:bottom w:val="none" w:sz="0" w:space="0" w:color="auto"/>
        <w:right w:val="none" w:sz="0" w:space="0" w:color="auto"/>
      </w:divBdr>
    </w:div>
    <w:div w:id="544413487">
      <w:bodyDiv w:val="1"/>
      <w:marLeft w:val="0"/>
      <w:marRight w:val="0"/>
      <w:marTop w:val="0"/>
      <w:marBottom w:val="0"/>
      <w:divBdr>
        <w:top w:val="none" w:sz="0" w:space="0" w:color="auto"/>
        <w:left w:val="none" w:sz="0" w:space="0" w:color="auto"/>
        <w:bottom w:val="none" w:sz="0" w:space="0" w:color="auto"/>
        <w:right w:val="none" w:sz="0" w:space="0" w:color="auto"/>
      </w:divBdr>
    </w:div>
    <w:div w:id="652173721">
      <w:bodyDiv w:val="1"/>
      <w:marLeft w:val="0"/>
      <w:marRight w:val="0"/>
      <w:marTop w:val="0"/>
      <w:marBottom w:val="0"/>
      <w:divBdr>
        <w:top w:val="none" w:sz="0" w:space="0" w:color="auto"/>
        <w:left w:val="none" w:sz="0" w:space="0" w:color="auto"/>
        <w:bottom w:val="none" w:sz="0" w:space="0" w:color="auto"/>
        <w:right w:val="none" w:sz="0" w:space="0" w:color="auto"/>
      </w:divBdr>
    </w:div>
    <w:div w:id="714886320">
      <w:bodyDiv w:val="1"/>
      <w:marLeft w:val="0"/>
      <w:marRight w:val="0"/>
      <w:marTop w:val="0"/>
      <w:marBottom w:val="0"/>
      <w:divBdr>
        <w:top w:val="none" w:sz="0" w:space="0" w:color="auto"/>
        <w:left w:val="none" w:sz="0" w:space="0" w:color="auto"/>
        <w:bottom w:val="none" w:sz="0" w:space="0" w:color="auto"/>
        <w:right w:val="none" w:sz="0" w:space="0" w:color="auto"/>
      </w:divBdr>
    </w:div>
    <w:div w:id="718289741">
      <w:bodyDiv w:val="1"/>
      <w:marLeft w:val="0"/>
      <w:marRight w:val="0"/>
      <w:marTop w:val="0"/>
      <w:marBottom w:val="0"/>
      <w:divBdr>
        <w:top w:val="none" w:sz="0" w:space="0" w:color="auto"/>
        <w:left w:val="none" w:sz="0" w:space="0" w:color="auto"/>
        <w:bottom w:val="none" w:sz="0" w:space="0" w:color="auto"/>
        <w:right w:val="none" w:sz="0" w:space="0" w:color="auto"/>
      </w:divBdr>
    </w:div>
    <w:div w:id="787360933">
      <w:bodyDiv w:val="1"/>
      <w:marLeft w:val="0"/>
      <w:marRight w:val="0"/>
      <w:marTop w:val="0"/>
      <w:marBottom w:val="0"/>
      <w:divBdr>
        <w:top w:val="none" w:sz="0" w:space="0" w:color="auto"/>
        <w:left w:val="none" w:sz="0" w:space="0" w:color="auto"/>
        <w:bottom w:val="none" w:sz="0" w:space="0" w:color="auto"/>
        <w:right w:val="none" w:sz="0" w:space="0" w:color="auto"/>
      </w:divBdr>
    </w:div>
    <w:div w:id="873923322">
      <w:bodyDiv w:val="1"/>
      <w:marLeft w:val="0"/>
      <w:marRight w:val="0"/>
      <w:marTop w:val="0"/>
      <w:marBottom w:val="0"/>
      <w:divBdr>
        <w:top w:val="none" w:sz="0" w:space="0" w:color="auto"/>
        <w:left w:val="none" w:sz="0" w:space="0" w:color="auto"/>
        <w:bottom w:val="none" w:sz="0" w:space="0" w:color="auto"/>
        <w:right w:val="none" w:sz="0" w:space="0" w:color="auto"/>
      </w:divBdr>
    </w:div>
    <w:div w:id="942223247">
      <w:bodyDiv w:val="1"/>
      <w:marLeft w:val="0"/>
      <w:marRight w:val="0"/>
      <w:marTop w:val="0"/>
      <w:marBottom w:val="0"/>
      <w:divBdr>
        <w:top w:val="none" w:sz="0" w:space="0" w:color="auto"/>
        <w:left w:val="none" w:sz="0" w:space="0" w:color="auto"/>
        <w:bottom w:val="none" w:sz="0" w:space="0" w:color="auto"/>
        <w:right w:val="none" w:sz="0" w:space="0" w:color="auto"/>
      </w:divBdr>
    </w:div>
    <w:div w:id="1051925407">
      <w:bodyDiv w:val="1"/>
      <w:marLeft w:val="0"/>
      <w:marRight w:val="0"/>
      <w:marTop w:val="0"/>
      <w:marBottom w:val="0"/>
      <w:divBdr>
        <w:top w:val="none" w:sz="0" w:space="0" w:color="auto"/>
        <w:left w:val="none" w:sz="0" w:space="0" w:color="auto"/>
        <w:bottom w:val="none" w:sz="0" w:space="0" w:color="auto"/>
        <w:right w:val="none" w:sz="0" w:space="0" w:color="auto"/>
      </w:divBdr>
    </w:div>
    <w:div w:id="1055548714">
      <w:bodyDiv w:val="1"/>
      <w:marLeft w:val="0"/>
      <w:marRight w:val="0"/>
      <w:marTop w:val="0"/>
      <w:marBottom w:val="0"/>
      <w:divBdr>
        <w:top w:val="none" w:sz="0" w:space="0" w:color="auto"/>
        <w:left w:val="none" w:sz="0" w:space="0" w:color="auto"/>
        <w:bottom w:val="none" w:sz="0" w:space="0" w:color="auto"/>
        <w:right w:val="none" w:sz="0" w:space="0" w:color="auto"/>
      </w:divBdr>
    </w:div>
    <w:div w:id="1073239938">
      <w:bodyDiv w:val="1"/>
      <w:marLeft w:val="0"/>
      <w:marRight w:val="0"/>
      <w:marTop w:val="0"/>
      <w:marBottom w:val="0"/>
      <w:divBdr>
        <w:top w:val="none" w:sz="0" w:space="0" w:color="auto"/>
        <w:left w:val="none" w:sz="0" w:space="0" w:color="auto"/>
        <w:bottom w:val="none" w:sz="0" w:space="0" w:color="auto"/>
        <w:right w:val="none" w:sz="0" w:space="0" w:color="auto"/>
      </w:divBdr>
    </w:div>
    <w:div w:id="1119957017">
      <w:bodyDiv w:val="1"/>
      <w:marLeft w:val="0"/>
      <w:marRight w:val="0"/>
      <w:marTop w:val="0"/>
      <w:marBottom w:val="0"/>
      <w:divBdr>
        <w:top w:val="none" w:sz="0" w:space="0" w:color="auto"/>
        <w:left w:val="none" w:sz="0" w:space="0" w:color="auto"/>
        <w:bottom w:val="none" w:sz="0" w:space="0" w:color="auto"/>
        <w:right w:val="none" w:sz="0" w:space="0" w:color="auto"/>
      </w:divBdr>
    </w:div>
    <w:div w:id="1159809554">
      <w:bodyDiv w:val="1"/>
      <w:marLeft w:val="0"/>
      <w:marRight w:val="0"/>
      <w:marTop w:val="0"/>
      <w:marBottom w:val="0"/>
      <w:divBdr>
        <w:top w:val="none" w:sz="0" w:space="0" w:color="auto"/>
        <w:left w:val="none" w:sz="0" w:space="0" w:color="auto"/>
        <w:bottom w:val="none" w:sz="0" w:space="0" w:color="auto"/>
        <w:right w:val="none" w:sz="0" w:space="0" w:color="auto"/>
      </w:divBdr>
    </w:div>
    <w:div w:id="1239442411">
      <w:bodyDiv w:val="1"/>
      <w:marLeft w:val="0"/>
      <w:marRight w:val="0"/>
      <w:marTop w:val="0"/>
      <w:marBottom w:val="0"/>
      <w:divBdr>
        <w:top w:val="none" w:sz="0" w:space="0" w:color="auto"/>
        <w:left w:val="none" w:sz="0" w:space="0" w:color="auto"/>
        <w:bottom w:val="none" w:sz="0" w:space="0" w:color="auto"/>
        <w:right w:val="none" w:sz="0" w:space="0" w:color="auto"/>
      </w:divBdr>
    </w:div>
    <w:div w:id="1268462703">
      <w:bodyDiv w:val="1"/>
      <w:marLeft w:val="0"/>
      <w:marRight w:val="0"/>
      <w:marTop w:val="0"/>
      <w:marBottom w:val="0"/>
      <w:divBdr>
        <w:top w:val="none" w:sz="0" w:space="0" w:color="auto"/>
        <w:left w:val="none" w:sz="0" w:space="0" w:color="auto"/>
        <w:bottom w:val="none" w:sz="0" w:space="0" w:color="auto"/>
        <w:right w:val="none" w:sz="0" w:space="0" w:color="auto"/>
      </w:divBdr>
    </w:div>
    <w:div w:id="1316373755">
      <w:bodyDiv w:val="1"/>
      <w:marLeft w:val="0"/>
      <w:marRight w:val="0"/>
      <w:marTop w:val="0"/>
      <w:marBottom w:val="0"/>
      <w:divBdr>
        <w:top w:val="none" w:sz="0" w:space="0" w:color="auto"/>
        <w:left w:val="none" w:sz="0" w:space="0" w:color="auto"/>
        <w:bottom w:val="none" w:sz="0" w:space="0" w:color="auto"/>
        <w:right w:val="none" w:sz="0" w:space="0" w:color="auto"/>
      </w:divBdr>
    </w:div>
    <w:div w:id="1416324621">
      <w:bodyDiv w:val="1"/>
      <w:marLeft w:val="0"/>
      <w:marRight w:val="0"/>
      <w:marTop w:val="0"/>
      <w:marBottom w:val="0"/>
      <w:divBdr>
        <w:top w:val="none" w:sz="0" w:space="0" w:color="auto"/>
        <w:left w:val="none" w:sz="0" w:space="0" w:color="auto"/>
        <w:bottom w:val="none" w:sz="0" w:space="0" w:color="auto"/>
        <w:right w:val="none" w:sz="0" w:space="0" w:color="auto"/>
      </w:divBdr>
    </w:div>
    <w:div w:id="1461847975">
      <w:bodyDiv w:val="1"/>
      <w:marLeft w:val="0"/>
      <w:marRight w:val="0"/>
      <w:marTop w:val="0"/>
      <w:marBottom w:val="0"/>
      <w:divBdr>
        <w:top w:val="none" w:sz="0" w:space="0" w:color="auto"/>
        <w:left w:val="none" w:sz="0" w:space="0" w:color="auto"/>
        <w:bottom w:val="none" w:sz="0" w:space="0" w:color="auto"/>
        <w:right w:val="none" w:sz="0" w:space="0" w:color="auto"/>
      </w:divBdr>
    </w:div>
    <w:div w:id="1473593885">
      <w:bodyDiv w:val="1"/>
      <w:marLeft w:val="0"/>
      <w:marRight w:val="0"/>
      <w:marTop w:val="0"/>
      <w:marBottom w:val="0"/>
      <w:divBdr>
        <w:top w:val="none" w:sz="0" w:space="0" w:color="auto"/>
        <w:left w:val="none" w:sz="0" w:space="0" w:color="auto"/>
        <w:bottom w:val="none" w:sz="0" w:space="0" w:color="auto"/>
        <w:right w:val="none" w:sz="0" w:space="0" w:color="auto"/>
      </w:divBdr>
    </w:div>
    <w:div w:id="1597059607">
      <w:bodyDiv w:val="1"/>
      <w:marLeft w:val="0"/>
      <w:marRight w:val="0"/>
      <w:marTop w:val="0"/>
      <w:marBottom w:val="0"/>
      <w:divBdr>
        <w:top w:val="none" w:sz="0" w:space="0" w:color="auto"/>
        <w:left w:val="none" w:sz="0" w:space="0" w:color="auto"/>
        <w:bottom w:val="none" w:sz="0" w:space="0" w:color="auto"/>
        <w:right w:val="none" w:sz="0" w:space="0" w:color="auto"/>
      </w:divBdr>
    </w:div>
    <w:div w:id="1600870388">
      <w:bodyDiv w:val="1"/>
      <w:marLeft w:val="0"/>
      <w:marRight w:val="0"/>
      <w:marTop w:val="0"/>
      <w:marBottom w:val="0"/>
      <w:divBdr>
        <w:top w:val="none" w:sz="0" w:space="0" w:color="auto"/>
        <w:left w:val="none" w:sz="0" w:space="0" w:color="auto"/>
        <w:bottom w:val="none" w:sz="0" w:space="0" w:color="auto"/>
        <w:right w:val="none" w:sz="0" w:space="0" w:color="auto"/>
      </w:divBdr>
    </w:div>
    <w:div w:id="1748846104">
      <w:bodyDiv w:val="1"/>
      <w:marLeft w:val="0"/>
      <w:marRight w:val="0"/>
      <w:marTop w:val="0"/>
      <w:marBottom w:val="0"/>
      <w:divBdr>
        <w:top w:val="none" w:sz="0" w:space="0" w:color="auto"/>
        <w:left w:val="none" w:sz="0" w:space="0" w:color="auto"/>
        <w:bottom w:val="none" w:sz="0" w:space="0" w:color="auto"/>
        <w:right w:val="none" w:sz="0" w:space="0" w:color="auto"/>
      </w:divBdr>
    </w:div>
    <w:div w:id="2029284188">
      <w:bodyDiv w:val="1"/>
      <w:marLeft w:val="0"/>
      <w:marRight w:val="0"/>
      <w:marTop w:val="0"/>
      <w:marBottom w:val="0"/>
      <w:divBdr>
        <w:top w:val="none" w:sz="0" w:space="0" w:color="auto"/>
        <w:left w:val="none" w:sz="0" w:space="0" w:color="auto"/>
        <w:bottom w:val="none" w:sz="0" w:space="0" w:color="auto"/>
        <w:right w:val="none" w:sz="0" w:space="0" w:color="auto"/>
      </w:divBdr>
    </w:div>
    <w:div w:id="20603520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HBLDjWTp6p2cViPwAICSzCfqg==">CgMxLjAyCWguM3pueXNoNzIOaC55aGJmdjc1Njc2bXQyDmguajNwcHl4d2xiMXMyMghoLnR5amN3dDINaC5qbDBkbGFzb3Q0ZjgAciExT2VTcXNycWJ5dV9lUFpCNllQZmpuS1pnTFpXX0ZnbnM=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9516</Words>
  <Characters>52342</Characters>
  <Application>Microsoft Office Word</Application>
  <DocSecurity>0</DocSecurity>
  <Lines>436</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2026-04-10T18:54:00Z</cp:lastPrinted>
  <dcterms:created xsi:type="dcterms:W3CDTF">2026-04-25T03:19:00Z</dcterms:created>
  <dcterms:modified xsi:type="dcterms:W3CDTF">2026-04-25T03:19:00Z</dcterms:modified>
</cp:coreProperties>
</file>