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C58D97" w14:textId="4B11A7C1" w:rsidR="00AD78C6" w:rsidRPr="00C72DBC" w:rsidRDefault="00AD78C6" w:rsidP="00AD78C6">
      <w:pPr>
        <w:shd w:val="clear" w:color="auto" w:fill="FFFFFF"/>
        <w:spacing w:after="0" w:line="360" w:lineRule="auto"/>
        <w:jc w:val="both"/>
        <w:rPr>
          <w:rFonts w:ascii="Palatino Linotype" w:eastAsia="Times New Roman" w:hAnsi="Palatino Linotype" w:cs="Arial"/>
          <w:color w:val="000000"/>
          <w:sz w:val="24"/>
          <w:szCs w:val="24"/>
          <w:lang w:eastAsia="es-MX"/>
        </w:rPr>
      </w:pPr>
      <w:r w:rsidRPr="00C72DBC">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1E5419" w:rsidRPr="00C72DBC">
        <w:rPr>
          <w:rFonts w:ascii="Palatino Linotype" w:eastAsia="Times New Roman" w:hAnsi="Palatino Linotype" w:cs="Arial"/>
          <w:color w:val="000000"/>
          <w:sz w:val="24"/>
          <w:szCs w:val="24"/>
          <w:lang w:eastAsia="es-MX"/>
        </w:rPr>
        <w:t>veinticinco</w:t>
      </w:r>
      <w:r w:rsidRPr="00C72DBC">
        <w:rPr>
          <w:rFonts w:ascii="Palatino Linotype" w:eastAsia="Times New Roman" w:hAnsi="Palatino Linotype" w:cs="Arial"/>
          <w:color w:val="000000"/>
          <w:sz w:val="24"/>
          <w:szCs w:val="24"/>
          <w:lang w:eastAsia="es-MX"/>
        </w:rPr>
        <w:t xml:space="preserve"> de junio de dos mil veintiséis.        </w:t>
      </w:r>
    </w:p>
    <w:p w14:paraId="14D5D8B6" w14:textId="77777777" w:rsidR="00AD78C6" w:rsidRPr="00C72DBC" w:rsidRDefault="00AD78C6" w:rsidP="00AD78C6">
      <w:pPr>
        <w:shd w:val="clear" w:color="auto" w:fill="FFFFFF"/>
        <w:spacing w:after="0" w:line="360" w:lineRule="auto"/>
        <w:jc w:val="both"/>
        <w:rPr>
          <w:rFonts w:ascii="Palatino Linotype" w:eastAsia="Times New Roman" w:hAnsi="Palatino Linotype" w:cs="Arial"/>
          <w:color w:val="000000"/>
          <w:sz w:val="24"/>
          <w:szCs w:val="24"/>
          <w:lang w:eastAsia="es-MX"/>
        </w:rPr>
      </w:pPr>
    </w:p>
    <w:p w14:paraId="6AE78586" w14:textId="102A191B" w:rsidR="00AD78C6" w:rsidRPr="00C72DBC" w:rsidRDefault="00AD78C6" w:rsidP="00AD78C6">
      <w:pPr>
        <w:tabs>
          <w:tab w:val="left" w:pos="1701"/>
        </w:tabs>
        <w:spacing w:after="0" w:line="360" w:lineRule="auto"/>
        <w:jc w:val="both"/>
        <w:rPr>
          <w:rFonts w:ascii="Palatino Linotype" w:hAnsi="Palatino Linotype" w:cs="Arial"/>
          <w:sz w:val="24"/>
          <w:szCs w:val="24"/>
          <w:lang w:eastAsia="es-MX"/>
        </w:rPr>
      </w:pPr>
      <w:r w:rsidRPr="00C72DBC">
        <w:rPr>
          <w:rFonts w:ascii="Palatino Linotype" w:hAnsi="Palatino Linotype" w:cs="Arial"/>
          <w:b/>
          <w:sz w:val="24"/>
          <w:szCs w:val="24"/>
        </w:rPr>
        <w:t>VISTO</w:t>
      </w:r>
      <w:r w:rsidRPr="00C72DBC">
        <w:rPr>
          <w:rFonts w:ascii="Palatino Linotype" w:hAnsi="Palatino Linotype" w:cs="Arial"/>
          <w:sz w:val="24"/>
          <w:szCs w:val="24"/>
        </w:rPr>
        <w:t xml:space="preserve"> el expediente electrónico del recurso de revisión con número </w:t>
      </w:r>
      <w:bookmarkStart w:id="0" w:name="_GoBack"/>
      <w:r w:rsidRPr="00C72DBC">
        <w:rPr>
          <w:rFonts w:ascii="Palatino Linotype" w:hAnsi="Palatino Linotype" w:cs="Arial"/>
          <w:b/>
          <w:bCs/>
          <w:sz w:val="24"/>
          <w:szCs w:val="24"/>
          <w:lang w:eastAsia="es-MX"/>
        </w:rPr>
        <w:t>05770/INFOEM/IP/RR/2026</w:t>
      </w:r>
      <w:bookmarkEnd w:id="0"/>
      <w:r w:rsidRPr="00C72DBC">
        <w:rPr>
          <w:rFonts w:ascii="Palatino Linotype" w:hAnsi="Palatino Linotype" w:cs="Arial"/>
          <w:b/>
          <w:bCs/>
          <w:sz w:val="24"/>
          <w:szCs w:val="24"/>
          <w:lang w:eastAsia="es-MX"/>
        </w:rPr>
        <w:t xml:space="preserve">, </w:t>
      </w:r>
      <w:r w:rsidRPr="00C72DBC">
        <w:rPr>
          <w:rFonts w:ascii="Palatino Linotype" w:hAnsi="Palatino Linotype" w:cs="Arial"/>
          <w:sz w:val="24"/>
          <w:szCs w:val="24"/>
          <w:lang w:eastAsia="es-MX"/>
        </w:rPr>
        <w:t xml:space="preserve">interpuesto por un particular, en lo sucesivo </w:t>
      </w:r>
      <w:r w:rsidRPr="00C72DBC">
        <w:rPr>
          <w:rFonts w:ascii="Palatino Linotype" w:hAnsi="Palatino Linotype" w:cs="Arial"/>
          <w:b/>
          <w:bCs/>
          <w:sz w:val="24"/>
          <w:szCs w:val="24"/>
          <w:lang w:eastAsia="es-MX"/>
        </w:rPr>
        <w:t xml:space="preserve">El Recurrente, </w:t>
      </w:r>
      <w:r w:rsidRPr="00C72DBC">
        <w:rPr>
          <w:rFonts w:ascii="Palatino Linotype" w:hAnsi="Palatino Linotype" w:cs="Arial"/>
          <w:sz w:val="24"/>
          <w:szCs w:val="24"/>
          <w:lang w:eastAsia="es-MX"/>
        </w:rPr>
        <w:t xml:space="preserve">en contra de la falta de respuesta del </w:t>
      </w:r>
      <w:r w:rsidRPr="00C72DBC">
        <w:rPr>
          <w:rFonts w:ascii="Palatino Linotype" w:hAnsi="Palatino Linotype" w:cs="Arial"/>
          <w:b/>
          <w:sz w:val="24"/>
          <w:szCs w:val="24"/>
        </w:rPr>
        <w:t xml:space="preserve">Sistema Municipal para el Desarrollo Integral de la Familia de Acolman, </w:t>
      </w:r>
      <w:r w:rsidRPr="00C72DBC">
        <w:rPr>
          <w:rFonts w:ascii="Palatino Linotype" w:hAnsi="Palatino Linotype" w:cs="Arial"/>
          <w:sz w:val="24"/>
          <w:szCs w:val="24"/>
          <w:lang w:eastAsia="es-MX"/>
        </w:rPr>
        <w:t xml:space="preserve">en lo sucesivo </w:t>
      </w:r>
      <w:r w:rsidRPr="00C72DBC">
        <w:rPr>
          <w:rFonts w:ascii="Palatino Linotype" w:hAnsi="Palatino Linotype" w:cs="Arial"/>
          <w:b/>
          <w:bCs/>
          <w:sz w:val="24"/>
          <w:szCs w:val="24"/>
          <w:lang w:eastAsia="es-MX"/>
        </w:rPr>
        <w:t xml:space="preserve">El Sujeto Obligado, </w:t>
      </w:r>
      <w:r w:rsidRPr="00C72DBC">
        <w:rPr>
          <w:rFonts w:ascii="Palatino Linotype" w:hAnsi="Palatino Linotype" w:cs="Arial"/>
          <w:sz w:val="24"/>
          <w:szCs w:val="24"/>
          <w:lang w:eastAsia="es-MX"/>
        </w:rPr>
        <w:t xml:space="preserve">se procede a dictar la presente resolución. </w:t>
      </w:r>
    </w:p>
    <w:p w14:paraId="4EFA437D" w14:textId="77777777" w:rsidR="00AD78C6" w:rsidRPr="00C72DBC" w:rsidRDefault="00AD78C6" w:rsidP="00AD78C6">
      <w:pPr>
        <w:tabs>
          <w:tab w:val="left" w:pos="1701"/>
        </w:tabs>
        <w:spacing w:after="0" w:line="360" w:lineRule="auto"/>
        <w:jc w:val="both"/>
        <w:rPr>
          <w:rFonts w:ascii="Palatino Linotype" w:hAnsi="Palatino Linotype" w:cs="Arial"/>
          <w:sz w:val="24"/>
          <w:szCs w:val="24"/>
          <w:lang w:eastAsia="es-MX"/>
        </w:rPr>
      </w:pPr>
    </w:p>
    <w:p w14:paraId="71FBFC22" w14:textId="77777777" w:rsidR="00AD78C6" w:rsidRPr="00C72DBC" w:rsidRDefault="00AD78C6" w:rsidP="00AD78C6">
      <w:pPr>
        <w:spacing w:after="0" w:line="360" w:lineRule="auto"/>
        <w:jc w:val="center"/>
        <w:rPr>
          <w:rFonts w:ascii="Palatino Linotype" w:hAnsi="Palatino Linotype" w:cs="Arial"/>
          <w:b/>
          <w:sz w:val="24"/>
          <w:szCs w:val="24"/>
        </w:rPr>
      </w:pPr>
      <w:r w:rsidRPr="00C72DBC">
        <w:rPr>
          <w:rFonts w:ascii="Palatino Linotype" w:hAnsi="Palatino Linotype" w:cs="Arial"/>
          <w:b/>
          <w:sz w:val="24"/>
          <w:szCs w:val="24"/>
        </w:rPr>
        <w:t>A N T E C E D E N T E S</w:t>
      </w:r>
    </w:p>
    <w:p w14:paraId="6B048981" w14:textId="77777777" w:rsidR="00AD78C6" w:rsidRPr="00C72DBC" w:rsidRDefault="00AD78C6" w:rsidP="00AD78C6">
      <w:pPr>
        <w:spacing w:after="0" w:line="360" w:lineRule="auto"/>
        <w:jc w:val="both"/>
        <w:rPr>
          <w:rFonts w:ascii="Palatino Linotype" w:hAnsi="Palatino Linotype" w:cs="Arial"/>
          <w:b/>
          <w:sz w:val="24"/>
          <w:szCs w:val="24"/>
        </w:rPr>
      </w:pPr>
      <w:r w:rsidRPr="00C72DBC">
        <w:rPr>
          <w:rFonts w:ascii="Palatino Linotype" w:hAnsi="Palatino Linotype" w:cs="Arial"/>
          <w:b/>
          <w:sz w:val="24"/>
          <w:szCs w:val="24"/>
        </w:rPr>
        <w:t xml:space="preserve">PRIMERO. </w:t>
      </w:r>
      <w:r w:rsidRPr="00C72DBC">
        <w:rPr>
          <w:rFonts w:ascii="Palatino Linotype" w:eastAsia="Palatino Linotype" w:hAnsi="Palatino Linotype" w:cs="Palatino Linotype"/>
          <w:b/>
          <w:color w:val="000000"/>
          <w:sz w:val="24"/>
          <w:szCs w:val="24"/>
          <w:lang w:val="es-ES_tradnl"/>
        </w:rPr>
        <w:t>De la solicitud de información</w:t>
      </w:r>
    </w:p>
    <w:p w14:paraId="22E9782E" w14:textId="1810A615" w:rsidR="00AD78C6" w:rsidRPr="00C72DBC" w:rsidRDefault="00AD78C6" w:rsidP="00AD78C6">
      <w:pPr>
        <w:spacing w:before="240" w:line="360" w:lineRule="auto"/>
        <w:jc w:val="both"/>
        <w:rPr>
          <w:rFonts w:ascii="Palatino Linotype" w:hAnsi="Palatino Linotype" w:cs="Arial"/>
          <w:sz w:val="24"/>
        </w:rPr>
      </w:pPr>
      <w:r w:rsidRPr="00C72DBC">
        <w:rPr>
          <w:rFonts w:ascii="Palatino Linotype" w:hAnsi="Palatino Linotype" w:cs="Arial"/>
          <w:sz w:val="24"/>
        </w:rPr>
        <w:t xml:space="preserve">Con fecha </w:t>
      </w:r>
      <w:r w:rsidRPr="00C72DBC">
        <w:rPr>
          <w:rFonts w:ascii="Palatino Linotype" w:hAnsi="Palatino Linotype" w:cs="Arial"/>
          <w:b/>
          <w:bCs/>
          <w:sz w:val="24"/>
        </w:rPr>
        <w:t xml:space="preserve">siete de mayo de dos mil veintiséis, El Recurrente, </w:t>
      </w:r>
      <w:r w:rsidRPr="00C72DBC">
        <w:rPr>
          <w:rFonts w:ascii="Palatino Linotype" w:hAnsi="Palatino Linotype" w:cs="Arial"/>
          <w:sz w:val="24"/>
        </w:rPr>
        <w:t>presentó a través del Sistema de Acceso a la Información Mexiquense (</w:t>
      </w:r>
      <w:r w:rsidRPr="00C72DBC">
        <w:rPr>
          <w:rFonts w:ascii="Palatino Linotype" w:hAnsi="Palatino Linotype" w:cs="Arial"/>
          <w:b/>
          <w:sz w:val="24"/>
        </w:rPr>
        <w:t>SAIMEX)</w:t>
      </w:r>
      <w:r w:rsidRPr="00C72DBC">
        <w:rPr>
          <w:rFonts w:ascii="Palatino Linotype" w:hAnsi="Palatino Linotype" w:cs="Arial"/>
          <w:sz w:val="24"/>
        </w:rPr>
        <w:t xml:space="preserve"> ante </w:t>
      </w:r>
      <w:r w:rsidRPr="00C72DBC">
        <w:rPr>
          <w:rFonts w:ascii="Palatino Linotype" w:hAnsi="Palatino Linotype" w:cs="Arial"/>
          <w:b/>
          <w:sz w:val="24"/>
        </w:rPr>
        <w:t>El Sujeto Obligado</w:t>
      </w:r>
      <w:r w:rsidRPr="00C72DBC">
        <w:rPr>
          <w:rFonts w:ascii="Palatino Linotype" w:hAnsi="Palatino Linotype" w:cs="Arial"/>
          <w:sz w:val="24"/>
        </w:rPr>
        <w:t xml:space="preserve">, la solicitud de acceso a la información pública, registrada bajo el número </w:t>
      </w:r>
      <w:r w:rsidRPr="00C72DBC">
        <w:rPr>
          <w:rFonts w:ascii="Palatino Linotype" w:hAnsi="Palatino Linotype" w:cs="Arial"/>
          <w:b/>
          <w:bCs/>
          <w:sz w:val="24"/>
        </w:rPr>
        <w:t xml:space="preserve">00008/DIFACOLMAN/IP/2026, </w:t>
      </w:r>
      <w:r w:rsidRPr="00C72DBC">
        <w:rPr>
          <w:rFonts w:ascii="Palatino Linotype" w:hAnsi="Palatino Linotype" w:cs="Arial"/>
          <w:sz w:val="24"/>
        </w:rPr>
        <w:t xml:space="preserve">mediante la cual solicitó información en el tenor siguiente: </w:t>
      </w:r>
    </w:p>
    <w:p w14:paraId="54A303A7" w14:textId="7360E8F8" w:rsidR="00AD78C6" w:rsidRPr="00C72DBC" w:rsidRDefault="00AD78C6" w:rsidP="00AD78C6">
      <w:pPr>
        <w:pStyle w:val="Citas"/>
        <w:rPr>
          <w:b/>
          <w:bCs/>
        </w:rPr>
      </w:pPr>
      <w:r w:rsidRPr="00C72DBC">
        <w:t>“</w:t>
      </w:r>
      <w:proofErr w:type="spellStart"/>
      <w:r w:rsidRPr="00C72DBC">
        <w:t>Titulo</w:t>
      </w:r>
      <w:proofErr w:type="spellEnd"/>
      <w:r w:rsidRPr="00C72DBC">
        <w:t xml:space="preserve"> y cedula profesional de todos los servidores públicos con cargo directivo que ejercen funciones en el DIF de Acolman” </w:t>
      </w:r>
      <w:r w:rsidRPr="00C72DBC">
        <w:rPr>
          <w:b/>
          <w:bCs/>
        </w:rPr>
        <w:t xml:space="preserve">(Sic) </w:t>
      </w:r>
    </w:p>
    <w:p w14:paraId="0CCFFCD5" w14:textId="77777777" w:rsidR="00AD78C6" w:rsidRPr="00C72DBC"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C72DBC">
        <w:rPr>
          <w:rFonts w:ascii="Palatino Linotype" w:eastAsia="Palatino Linotype" w:hAnsi="Palatino Linotype" w:cs="Palatino Linotype"/>
          <w:b/>
          <w:bCs/>
          <w:color w:val="000000"/>
          <w:sz w:val="24"/>
          <w:szCs w:val="24"/>
          <w:lang w:val="es-ES_tradnl"/>
        </w:rPr>
        <w:t>Modalidad de entrega:</w:t>
      </w:r>
      <w:r w:rsidRPr="00C72DBC">
        <w:rPr>
          <w:rFonts w:ascii="Palatino Linotype" w:eastAsia="Palatino Linotype" w:hAnsi="Palatino Linotype" w:cs="Palatino Linotype"/>
          <w:color w:val="000000"/>
          <w:sz w:val="24"/>
          <w:szCs w:val="24"/>
          <w:lang w:val="es-ES_tradnl"/>
        </w:rPr>
        <w:t xml:space="preserve"> A través del SAIMEX. </w:t>
      </w:r>
    </w:p>
    <w:p w14:paraId="22231EB8" w14:textId="77777777" w:rsidR="00AD78C6" w:rsidRPr="00C72DBC"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lang w:val="es-ES_tradnl"/>
        </w:rPr>
      </w:pPr>
    </w:p>
    <w:p w14:paraId="385E3A2F" w14:textId="77777777" w:rsidR="00AD78C6" w:rsidRPr="00C72DBC"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C72DBC">
        <w:rPr>
          <w:rFonts w:ascii="Palatino Linotype" w:eastAsia="Palatino Linotype" w:hAnsi="Palatino Linotype" w:cs="Palatino Linotype"/>
          <w:b/>
          <w:color w:val="000000"/>
          <w:sz w:val="24"/>
          <w:szCs w:val="24"/>
        </w:rPr>
        <w:t xml:space="preserve">SEGUNDO. </w:t>
      </w:r>
      <w:r w:rsidRPr="00C72DBC">
        <w:rPr>
          <w:rFonts w:ascii="Palatino Linotype" w:eastAsia="Palatino Linotype" w:hAnsi="Palatino Linotype" w:cs="Palatino Linotype"/>
          <w:b/>
          <w:color w:val="000000"/>
          <w:sz w:val="24"/>
          <w:szCs w:val="24"/>
          <w:lang w:val="es-ES_tradnl"/>
        </w:rPr>
        <w:t>De la falta de respuesta del Sujeto Obligado.</w:t>
      </w:r>
    </w:p>
    <w:p w14:paraId="11EADF8A" w14:textId="77777777" w:rsidR="00AD78C6" w:rsidRPr="00C72DBC"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C72DBC">
        <w:rPr>
          <w:rFonts w:ascii="Palatino Linotype" w:eastAsia="Palatino Linotype" w:hAnsi="Palatino Linotype" w:cs="Palatino Linotype"/>
          <w:bCs/>
          <w:color w:val="000000"/>
          <w:sz w:val="24"/>
          <w:szCs w:val="24"/>
          <w:lang w:val="es-ES_tradnl"/>
        </w:rPr>
        <w:lastRenderedPageBreak/>
        <w:t>E</w:t>
      </w:r>
      <w:r w:rsidRPr="00C72DBC">
        <w:rPr>
          <w:rFonts w:ascii="Palatino Linotype" w:hAnsi="Palatino Linotype" w:cs="Arial"/>
          <w:bCs/>
          <w:sz w:val="24"/>
          <w:szCs w:val="24"/>
        </w:rPr>
        <w:t xml:space="preserve">l </w:t>
      </w:r>
      <w:r w:rsidRPr="00C72DBC">
        <w:rPr>
          <w:rFonts w:ascii="Palatino Linotype" w:hAnsi="Palatino Linotype" w:cs="Arial"/>
          <w:b/>
          <w:sz w:val="24"/>
          <w:szCs w:val="24"/>
        </w:rPr>
        <w:t>Sujeto Obligado</w:t>
      </w:r>
      <w:r w:rsidRPr="00C72DBC">
        <w:rPr>
          <w:rFonts w:ascii="Palatino Linotype" w:hAnsi="Palatino Linotype" w:cs="Arial"/>
          <w:sz w:val="24"/>
          <w:szCs w:val="24"/>
        </w:rPr>
        <w:t xml:space="preserve"> no proporcionó respuesta a la solicitud de información </w:t>
      </w:r>
      <w:r w:rsidRPr="00C72DBC">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7A8E6907" w14:textId="77777777" w:rsidR="00AD78C6" w:rsidRPr="00C72DBC" w:rsidRDefault="00AD78C6" w:rsidP="00AD78C6">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44601EB7" w14:textId="77777777" w:rsidR="00AD78C6" w:rsidRPr="00C72DBC"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C72DBC">
        <w:rPr>
          <w:rFonts w:ascii="Palatino Linotype" w:hAnsi="Palatino Linotype" w:cs="Arial"/>
          <w:b/>
          <w:sz w:val="24"/>
          <w:szCs w:val="24"/>
        </w:rPr>
        <w:t xml:space="preserve">TERCERO. </w:t>
      </w:r>
      <w:r w:rsidRPr="00C72DBC">
        <w:rPr>
          <w:rFonts w:ascii="Palatino Linotype" w:eastAsia="Palatino Linotype" w:hAnsi="Palatino Linotype" w:cs="Palatino Linotype"/>
          <w:b/>
          <w:color w:val="000000"/>
          <w:sz w:val="24"/>
          <w:szCs w:val="24"/>
          <w:lang w:val="es-ES_tradnl"/>
        </w:rPr>
        <w:t>Del recurso de revisión.</w:t>
      </w:r>
    </w:p>
    <w:p w14:paraId="71907015" w14:textId="17B636B7" w:rsidR="00AD78C6" w:rsidRPr="00C72DBC" w:rsidRDefault="00AD78C6" w:rsidP="00AD78C6">
      <w:pPr>
        <w:spacing w:after="0" w:line="360" w:lineRule="auto"/>
        <w:jc w:val="both"/>
        <w:rPr>
          <w:rFonts w:ascii="Palatino Linotype" w:hAnsi="Palatino Linotype" w:cs="Arial"/>
          <w:sz w:val="24"/>
          <w:szCs w:val="24"/>
        </w:rPr>
      </w:pPr>
      <w:r w:rsidRPr="00C72DBC">
        <w:rPr>
          <w:rFonts w:ascii="Palatino Linotype" w:hAnsi="Palatino Linotype" w:cs="Arial"/>
          <w:bCs/>
          <w:sz w:val="24"/>
          <w:szCs w:val="24"/>
        </w:rPr>
        <w:t>Ante la falta de respuesta</w:t>
      </w:r>
      <w:r w:rsidRPr="00C72DBC">
        <w:rPr>
          <w:rFonts w:ascii="Palatino Linotype" w:hAnsi="Palatino Linotype" w:cs="Arial"/>
          <w:b/>
          <w:sz w:val="24"/>
          <w:szCs w:val="24"/>
        </w:rPr>
        <w:t xml:space="preserve"> </w:t>
      </w:r>
      <w:r w:rsidRPr="00C72DBC">
        <w:rPr>
          <w:rFonts w:ascii="Palatino Linotype" w:hAnsi="Palatino Linotype" w:cs="Arial"/>
          <w:sz w:val="24"/>
          <w:szCs w:val="24"/>
        </w:rPr>
        <w:t xml:space="preserve">del </w:t>
      </w:r>
      <w:r w:rsidRPr="00C72DBC">
        <w:rPr>
          <w:rFonts w:ascii="Palatino Linotype" w:hAnsi="Palatino Linotype" w:cs="Arial"/>
          <w:b/>
          <w:sz w:val="24"/>
          <w:szCs w:val="24"/>
        </w:rPr>
        <w:t>Sujeto Obligado</w:t>
      </w:r>
      <w:r w:rsidRPr="00C72DBC">
        <w:rPr>
          <w:rFonts w:ascii="Palatino Linotype" w:hAnsi="Palatino Linotype" w:cs="Arial"/>
          <w:sz w:val="24"/>
          <w:szCs w:val="24"/>
        </w:rPr>
        <w:t xml:space="preserve">, la parte </w:t>
      </w:r>
      <w:r w:rsidRPr="00C72DBC">
        <w:rPr>
          <w:rFonts w:ascii="Palatino Linotype" w:hAnsi="Palatino Linotype" w:cs="Arial"/>
          <w:b/>
          <w:sz w:val="24"/>
          <w:szCs w:val="24"/>
        </w:rPr>
        <w:t>Recurrente</w:t>
      </w:r>
      <w:r w:rsidRPr="00C72DBC">
        <w:rPr>
          <w:rFonts w:ascii="Palatino Linotype" w:hAnsi="Palatino Linotype" w:cs="Arial"/>
          <w:sz w:val="24"/>
          <w:szCs w:val="24"/>
        </w:rPr>
        <w:t xml:space="preserve"> interpuso su recurso de revisión el </w:t>
      </w:r>
      <w:r w:rsidRPr="00C72DBC">
        <w:rPr>
          <w:rFonts w:ascii="Palatino Linotype" w:hAnsi="Palatino Linotype" w:cs="Arial"/>
          <w:b/>
          <w:bCs/>
          <w:sz w:val="24"/>
          <w:szCs w:val="24"/>
        </w:rPr>
        <w:t xml:space="preserve">veintinueve de mayo de dos mil veintiséis, </w:t>
      </w:r>
      <w:r w:rsidRPr="00C72DBC">
        <w:rPr>
          <w:rFonts w:ascii="Palatino Linotype" w:hAnsi="Palatino Linotype" w:cs="Arial"/>
          <w:sz w:val="24"/>
          <w:szCs w:val="24"/>
        </w:rPr>
        <w:t xml:space="preserve">registrado en el sistema </w:t>
      </w:r>
      <w:r w:rsidRPr="00C72DBC">
        <w:rPr>
          <w:rFonts w:ascii="Palatino Linotype" w:hAnsi="Palatino Linotype" w:cs="Arial"/>
          <w:b/>
          <w:bCs/>
          <w:sz w:val="24"/>
          <w:szCs w:val="24"/>
        </w:rPr>
        <w:t xml:space="preserve">SAIMEX </w:t>
      </w:r>
      <w:r w:rsidRPr="00C72DBC">
        <w:rPr>
          <w:rFonts w:ascii="Palatino Linotype" w:hAnsi="Palatino Linotype" w:cs="Arial"/>
          <w:sz w:val="24"/>
          <w:szCs w:val="24"/>
        </w:rPr>
        <w:t xml:space="preserve">con el número de expediente </w:t>
      </w:r>
      <w:r w:rsidRPr="00C72DBC">
        <w:rPr>
          <w:rFonts w:ascii="Palatino Linotype" w:hAnsi="Palatino Linotype" w:cs="Arial"/>
          <w:b/>
          <w:bCs/>
          <w:sz w:val="24"/>
          <w:szCs w:val="24"/>
        </w:rPr>
        <w:t xml:space="preserve">05770/INFOEM/IP/RR/2026, </w:t>
      </w:r>
      <w:r w:rsidRPr="00C72DBC">
        <w:rPr>
          <w:rFonts w:ascii="Palatino Linotype" w:hAnsi="Palatino Linotype" w:cs="Arial"/>
          <w:sz w:val="24"/>
          <w:szCs w:val="24"/>
        </w:rPr>
        <w:t xml:space="preserve">señalando lo siguiente: </w:t>
      </w:r>
    </w:p>
    <w:p w14:paraId="78BC6E7A" w14:textId="77777777" w:rsidR="00AD78C6" w:rsidRPr="00C72DBC" w:rsidRDefault="00AD78C6" w:rsidP="00AD78C6">
      <w:pPr>
        <w:spacing w:after="0" w:line="360" w:lineRule="auto"/>
        <w:jc w:val="both"/>
        <w:rPr>
          <w:rFonts w:ascii="Palatino Linotype" w:hAnsi="Palatino Linotype" w:cs="Arial"/>
          <w:b/>
          <w:bCs/>
          <w:sz w:val="24"/>
          <w:szCs w:val="24"/>
        </w:rPr>
      </w:pPr>
      <w:r w:rsidRPr="00C72DBC">
        <w:rPr>
          <w:rFonts w:ascii="Palatino Linotype" w:hAnsi="Palatino Linotype" w:cs="Arial"/>
          <w:b/>
          <w:bCs/>
          <w:sz w:val="24"/>
          <w:szCs w:val="24"/>
        </w:rPr>
        <w:t>Acto impugnado:</w:t>
      </w:r>
    </w:p>
    <w:p w14:paraId="6FE742B7" w14:textId="1D216290" w:rsidR="00AD78C6" w:rsidRPr="00C72DBC" w:rsidRDefault="00AD78C6" w:rsidP="00AD78C6">
      <w:pPr>
        <w:pStyle w:val="Citas"/>
        <w:rPr>
          <w:b/>
          <w:bCs/>
        </w:rPr>
      </w:pPr>
      <w:r w:rsidRPr="00C72DBC">
        <w:t xml:space="preserve">“sin respuesta” </w:t>
      </w:r>
      <w:r w:rsidRPr="00C72DBC">
        <w:rPr>
          <w:b/>
          <w:bCs/>
        </w:rPr>
        <w:t>(Sic)</w:t>
      </w:r>
    </w:p>
    <w:p w14:paraId="15F76530" w14:textId="77777777" w:rsidR="00AD78C6" w:rsidRPr="00C72DBC" w:rsidRDefault="00AD78C6" w:rsidP="00AD78C6">
      <w:pPr>
        <w:spacing w:after="0" w:line="360" w:lineRule="auto"/>
        <w:jc w:val="both"/>
        <w:rPr>
          <w:rFonts w:ascii="Palatino Linotype" w:hAnsi="Palatino Linotype" w:cs="Arial"/>
          <w:b/>
          <w:bCs/>
          <w:sz w:val="24"/>
          <w:szCs w:val="24"/>
        </w:rPr>
      </w:pPr>
      <w:r w:rsidRPr="00C72DBC">
        <w:rPr>
          <w:rFonts w:ascii="Palatino Linotype" w:hAnsi="Palatino Linotype" w:cs="Arial"/>
          <w:b/>
          <w:bCs/>
          <w:sz w:val="24"/>
          <w:szCs w:val="24"/>
        </w:rPr>
        <w:t xml:space="preserve">Razones o motivos de la inconformidad: </w:t>
      </w:r>
    </w:p>
    <w:p w14:paraId="4EF19BE8" w14:textId="721C1DD2" w:rsidR="00AD78C6" w:rsidRPr="00C72DBC" w:rsidRDefault="00AD78C6" w:rsidP="00AD78C6">
      <w:pPr>
        <w:pStyle w:val="Citas"/>
        <w:rPr>
          <w:b/>
          <w:bCs/>
        </w:rPr>
      </w:pPr>
      <w:r w:rsidRPr="00C72DBC">
        <w:t xml:space="preserve">“sin respuesta” </w:t>
      </w:r>
      <w:r w:rsidRPr="00C72DBC">
        <w:rPr>
          <w:b/>
          <w:bCs/>
        </w:rPr>
        <w:t>(Sic)</w:t>
      </w:r>
    </w:p>
    <w:p w14:paraId="25F6F956" w14:textId="77777777" w:rsidR="00AD78C6" w:rsidRPr="00C72DBC"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0EC81ADB" w14:textId="77777777" w:rsidR="00AD78C6" w:rsidRPr="00C72DBC"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DBB0965" w14:textId="77777777" w:rsidR="00AD78C6" w:rsidRPr="00C72DBC"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C72DBC">
        <w:rPr>
          <w:rFonts w:ascii="Palatino Linotype" w:eastAsia="Palatino Linotype" w:hAnsi="Palatino Linotype" w:cs="Palatino Linotype"/>
          <w:b/>
          <w:color w:val="000000"/>
          <w:sz w:val="24"/>
          <w:szCs w:val="24"/>
          <w:lang w:val="es-ES_tradnl"/>
        </w:rPr>
        <w:t>CUARTO. Del turno y admisión del recurso de revisión.</w:t>
      </w:r>
    </w:p>
    <w:p w14:paraId="7B642641" w14:textId="048A02B5" w:rsidR="00AD78C6" w:rsidRPr="00C72DBC" w:rsidRDefault="00AD78C6" w:rsidP="00AD78C6">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C72DBC">
        <w:rPr>
          <w:rFonts w:ascii="Palatino Linotype" w:eastAsia="Palatino Linotype" w:hAnsi="Palatino Linotype" w:cs="Palatino Linotype"/>
          <w:color w:val="000000"/>
          <w:sz w:val="24"/>
          <w:szCs w:val="24"/>
          <w:lang w:val="es-ES_tradnl"/>
        </w:rPr>
        <w:t xml:space="preserve">De conformidad con lo dispuesto en el artículo 185 fracciones I y II de la Ley de Transparencia y Acceso a la Información Pública del Estado de México y Municipios el recurso de revisión fue turnado al </w:t>
      </w:r>
      <w:r w:rsidRPr="00C72DBC">
        <w:rPr>
          <w:rFonts w:ascii="Palatino Linotype" w:eastAsia="Palatino Linotype" w:hAnsi="Palatino Linotype" w:cs="Palatino Linotype"/>
          <w:b/>
          <w:bCs/>
          <w:color w:val="000000"/>
          <w:sz w:val="24"/>
          <w:szCs w:val="24"/>
          <w:lang w:val="es-ES_tradnl"/>
        </w:rPr>
        <w:t>Comisionado Presidente J</w:t>
      </w:r>
      <w:r w:rsidRPr="00C72DBC">
        <w:rPr>
          <w:rFonts w:ascii="Palatino Linotype" w:eastAsia="Palatino Linotype" w:hAnsi="Palatino Linotype" w:cs="Palatino Linotype"/>
          <w:b/>
          <w:color w:val="000000"/>
          <w:sz w:val="24"/>
          <w:szCs w:val="24"/>
          <w:lang w:val="es-ES_tradnl"/>
        </w:rPr>
        <w:t>osé Martínez Vilchis</w:t>
      </w:r>
      <w:r w:rsidRPr="00C72DBC">
        <w:rPr>
          <w:rFonts w:ascii="Palatino Linotype" w:eastAsia="Palatino Linotype" w:hAnsi="Palatino Linotype" w:cs="Palatino Linotype"/>
          <w:color w:val="000000"/>
          <w:sz w:val="24"/>
          <w:szCs w:val="24"/>
          <w:lang w:val="es-ES_tradnl"/>
        </w:rPr>
        <w:t xml:space="preserve"> para su revisión y análisis sobre la admisión o desechamiento, por lo que el </w:t>
      </w:r>
      <w:r w:rsidRPr="00C72DBC">
        <w:rPr>
          <w:rFonts w:ascii="Palatino Linotype" w:eastAsia="Palatino Linotype" w:hAnsi="Palatino Linotype" w:cs="Palatino Linotype"/>
          <w:b/>
          <w:bCs/>
          <w:color w:val="000000"/>
          <w:sz w:val="24"/>
          <w:szCs w:val="24"/>
          <w:lang w:val="es-ES_tradnl"/>
        </w:rPr>
        <w:t xml:space="preserve">cuatro de junio de dos mil veintiséis, </w:t>
      </w:r>
      <w:r w:rsidRPr="00C72DBC">
        <w:rPr>
          <w:rFonts w:ascii="Palatino Linotype" w:eastAsia="Palatino Linotype" w:hAnsi="Palatino Linotype" w:cs="Palatino Linotype"/>
          <w:color w:val="000000"/>
          <w:sz w:val="24"/>
          <w:szCs w:val="24"/>
          <w:lang w:val="es-ES_tradnl"/>
        </w:rPr>
        <w:t xml:space="preserve">el recurso de revisión fue admitido y se puso a la disposición de las partes, </w:t>
      </w:r>
      <w:r w:rsidRPr="00C72DBC">
        <w:rPr>
          <w:rFonts w:ascii="Palatino Linotype" w:hAnsi="Palatino Linotype"/>
          <w:sz w:val="24"/>
          <w:szCs w:val="24"/>
        </w:rPr>
        <w:t>para que, en un plazo máximo de siete días hábiles, manifiesten lo que a su derecho convenga.</w:t>
      </w:r>
    </w:p>
    <w:p w14:paraId="7C46D89A" w14:textId="77777777" w:rsidR="00AD78C6" w:rsidRPr="00C72DBC"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C72DBC">
        <w:rPr>
          <w:rFonts w:ascii="Palatino Linotype" w:eastAsia="Palatino Linotype" w:hAnsi="Palatino Linotype" w:cs="Palatino Linotype"/>
          <w:b/>
          <w:color w:val="000000"/>
          <w:sz w:val="24"/>
          <w:szCs w:val="24"/>
          <w:lang w:val="es-ES_tradnl"/>
        </w:rPr>
        <w:lastRenderedPageBreak/>
        <w:t>QUINTO. De la etapa de instrucción.</w:t>
      </w:r>
    </w:p>
    <w:p w14:paraId="44F07931" w14:textId="77777777" w:rsidR="00AD78C6" w:rsidRPr="00C72DBC"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C72DBC">
        <w:rPr>
          <w:rFonts w:ascii="Palatino Linotype" w:eastAsia="Palatino Linotype" w:hAnsi="Palatino Linotype" w:cs="Palatino Linotype"/>
          <w:color w:val="000000"/>
          <w:sz w:val="24"/>
          <w:szCs w:val="24"/>
          <w:lang w:val="es-ES_tradnl"/>
        </w:rPr>
        <w:t>El Sujeto Obligado no rindió el Informe Justificado y la parte Recurrente no realizó manifestaciones, alegatos ni presentó pruebas que a su derecho convinieran.</w:t>
      </w:r>
    </w:p>
    <w:p w14:paraId="58662058" w14:textId="77777777" w:rsidR="00AD78C6" w:rsidRPr="00C72DBC"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60F3BE1D" w14:textId="77777777" w:rsidR="00AD78C6" w:rsidRPr="00C72DBC"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C72DBC">
        <w:rPr>
          <w:rFonts w:ascii="Palatino Linotype" w:eastAsia="Palatino Linotype" w:hAnsi="Palatino Linotype" w:cs="Palatino Linotype"/>
          <w:b/>
          <w:color w:val="000000"/>
          <w:sz w:val="24"/>
          <w:szCs w:val="24"/>
          <w:lang w:val="es-ES_tradnl"/>
        </w:rPr>
        <w:t>SEXTO. Del cierre de instrucción.</w:t>
      </w:r>
    </w:p>
    <w:p w14:paraId="01D138D4" w14:textId="48715143" w:rsidR="00AD78C6" w:rsidRPr="00C72DBC" w:rsidRDefault="00AD78C6" w:rsidP="00AD78C6">
      <w:pPr>
        <w:spacing w:line="360" w:lineRule="auto"/>
        <w:jc w:val="both"/>
        <w:rPr>
          <w:rFonts w:ascii="Palatino Linotype" w:eastAsia="Palatino Linotype" w:hAnsi="Palatino Linotype" w:cs="Palatino Linotype"/>
          <w:sz w:val="24"/>
          <w:szCs w:val="24"/>
        </w:rPr>
      </w:pPr>
      <w:r w:rsidRPr="00C72DBC">
        <w:rPr>
          <w:rFonts w:ascii="Palatino Linotype" w:eastAsia="Palatino Linotype" w:hAnsi="Palatino Linotype" w:cs="Palatino Linotype"/>
          <w:color w:val="000000"/>
          <w:sz w:val="24"/>
          <w:szCs w:val="24"/>
          <w:lang w:val="es-ES_tradnl"/>
        </w:rPr>
        <w:t xml:space="preserve">En términos del artículo 185 fracciones VI y VIII de la Ley de Transparencia y Acceso a la Información Pública del Estado de México y Municipios, </w:t>
      </w:r>
      <w:r w:rsidRPr="00C72DBC">
        <w:rPr>
          <w:rFonts w:ascii="Palatino Linotype" w:eastAsia="Palatino Linotype" w:hAnsi="Palatino Linotype" w:cs="Palatino Linotype"/>
          <w:b/>
          <w:bCs/>
          <w:color w:val="000000"/>
          <w:sz w:val="24"/>
          <w:szCs w:val="24"/>
          <w:lang w:val="es-ES_tradnl"/>
        </w:rPr>
        <w:t xml:space="preserve">el </w:t>
      </w:r>
      <w:r w:rsidR="007679E2" w:rsidRPr="00C72DBC">
        <w:rPr>
          <w:rFonts w:ascii="Palatino Linotype" w:eastAsia="Palatino Linotype" w:hAnsi="Palatino Linotype" w:cs="Palatino Linotype"/>
          <w:b/>
          <w:bCs/>
          <w:color w:val="000000"/>
          <w:sz w:val="24"/>
          <w:szCs w:val="24"/>
          <w:lang w:val="es-ES_tradnl"/>
        </w:rPr>
        <w:t xml:space="preserve">dieciséis de junio de dos mil veintiséis, </w:t>
      </w:r>
      <w:r w:rsidR="007679E2" w:rsidRPr="00C72DBC">
        <w:rPr>
          <w:rFonts w:ascii="Palatino Linotype" w:eastAsia="Palatino Linotype" w:hAnsi="Palatino Linotype" w:cs="Palatino Linotype"/>
          <w:color w:val="000000"/>
          <w:sz w:val="24"/>
          <w:szCs w:val="24"/>
          <w:lang w:val="es-ES_tradnl"/>
        </w:rPr>
        <w:t xml:space="preserve">se </w:t>
      </w:r>
      <w:r w:rsidRPr="00C72DBC">
        <w:rPr>
          <w:rFonts w:ascii="Palatino Linotype" w:eastAsia="Palatino Linotype" w:hAnsi="Palatino Linotype" w:cs="Palatino Linotype"/>
          <w:color w:val="000000"/>
          <w:sz w:val="24"/>
          <w:szCs w:val="24"/>
          <w:lang w:val="es-ES_tradnl"/>
        </w:rPr>
        <w:t xml:space="preserve">decretó el cierre de instrucción, y </w:t>
      </w:r>
      <w:r w:rsidRPr="00C72DBC">
        <w:rPr>
          <w:rFonts w:ascii="Palatino Linotype" w:eastAsia="Palatino Linotype" w:hAnsi="Palatino Linotype" w:cs="Palatino Linotype"/>
          <w:sz w:val="24"/>
          <w:szCs w:val="24"/>
        </w:rPr>
        <w:t xml:space="preserve">se ordenó la Resolución que conforme a Derecho proceda, de acuerdo con los siguientes: </w:t>
      </w:r>
    </w:p>
    <w:p w14:paraId="527DCBC5" w14:textId="77777777" w:rsidR="00AD78C6" w:rsidRPr="00C72DBC" w:rsidRDefault="00AD78C6" w:rsidP="00AD78C6">
      <w:pPr>
        <w:spacing w:after="0" w:line="360" w:lineRule="auto"/>
        <w:jc w:val="both"/>
        <w:rPr>
          <w:rFonts w:ascii="Palatino Linotype" w:hAnsi="Palatino Linotype" w:cs="Arial"/>
          <w:sz w:val="24"/>
          <w:szCs w:val="24"/>
        </w:rPr>
      </w:pPr>
    </w:p>
    <w:p w14:paraId="3EFF2B98" w14:textId="77777777" w:rsidR="00AD78C6" w:rsidRPr="00C72DBC" w:rsidRDefault="00AD78C6" w:rsidP="00AD78C6">
      <w:pPr>
        <w:spacing w:after="0" w:line="360" w:lineRule="auto"/>
        <w:jc w:val="center"/>
        <w:rPr>
          <w:rFonts w:ascii="Palatino Linotype" w:hAnsi="Palatino Linotype" w:cs="Arial"/>
          <w:sz w:val="24"/>
          <w:szCs w:val="24"/>
        </w:rPr>
      </w:pPr>
      <w:r w:rsidRPr="00C72DBC">
        <w:rPr>
          <w:rFonts w:ascii="Palatino Linotype" w:hAnsi="Palatino Linotype" w:cs="Arial"/>
          <w:b/>
          <w:sz w:val="28"/>
          <w:szCs w:val="24"/>
        </w:rPr>
        <w:t xml:space="preserve">C O N S I D E R A N D O </w:t>
      </w:r>
    </w:p>
    <w:p w14:paraId="5E384DB1" w14:textId="77777777" w:rsidR="00AD78C6" w:rsidRPr="00C72DBC" w:rsidRDefault="00AD78C6" w:rsidP="00AD78C6">
      <w:pPr>
        <w:spacing w:after="0" w:line="360" w:lineRule="auto"/>
        <w:jc w:val="both"/>
        <w:rPr>
          <w:rFonts w:ascii="Palatino Linotype" w:hAnsi="Palatino Linotype" w:cs="Arial"/>
          <w:sz w:val="24"/>
          <w:szCs w:val="28"/>
        </w:rPr>
      </w:pPr>
    </w:p>
    <w:p w14:paraId="31097996" w14:textId="77777777" w:rsidR="00AD78C6" w:rsidRPr="00C72DBC" w:rsidRDefault="00AD78C6" w:rsidP="00AD78C6">
      <w:pPr>
        <w:spacing w:after="0" w:line="360" w:lineRule="auto"/>
        <w:jc w:val="both"/>
        <w:rPr>
          <w:rFonts w:ascii="Palatino Linotype" w:hAnsi="Palatino Linotype" w:cs="Arial"/>
          <w:sz w:val="24"/>
          <w:szCs w:val="24"/>
        </w:rPr>
      </w:pPr>
      <w:r w:rsidRPr="00C72DBC">
        <w:rPr>
          <w:rFonts w:ascii="Palatino Linotype" w:hAnsi="Palatino Linotype" w:cs="Arial"/>
          <w:b/>
          <w:sz w:val="24"/>
          <w:szCs w:val="24"/>
        </w:rPr>
        <w:t>PRIMERO. De la competencia</w:t>
      </w:r>
      <w:r w:rsidRPr="00C72DBC">
        <w:rPr>
          <w:rFonts w:ascii="Palatino Linotype" w:hAnsi="Palatino Linotype" w:cs="Arial"/>
          <w:sz w:val="24"/>
          <w:szCs w:val="24"/>
        </w:rPr>
        <w:t>.</w:t>
      </w:r>
    </w:p>
    <w:p w14:paraId="538A33C0" w14:textId="77777777" w:rsidR="00AD78C6" w:rsidRPr="00C72DBC" w:rsidRDefault="00AD78C6" w:rsidP="00AD78C6">
      <w:pPr>
        <w:spacing w:line="360" w:lineRule="auto"/>
        <w:jc w:val="both"/>
        <w:rPr>
          <w:rFonts w:ascii="Palatino Linotype" w:hAnsi="Palatino Linotype"/>
          <w:sz w:val="24"/>
          <w:szCs w:val="24"/>
        </w:rPr>
      </w:pPr>
      <w:r w:rsidRPr="00C72DBC">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7F038CB" w14:textId="77777777" w:rsidR="00AD78C6" w:rsidRPr="00C72DBC" w:rsidRDefault="00AD78C6" w:rsidP="00AD78C6">
      <w:pPr>
        <w:spacing w:after="0" w:line="360" w:lineRule="auto"/>
        <w:jc w:val="both"/>
        <w:rPr>
          <w:rFonts w:ascii="Palatino Linotype" w:hAnsi="Palatino Linotype" w:cs="Arial"/>
          <w:sz w:val="24"/>
          <w:szCs w:val="24"/>
        </w:rPr>
      </w:pPr>
    </w:p>
    <w:p w14:paraId="55BFC11A" w14:textId="77777777" w:rsidR="00AD78C6" w:rsidRPr="00C72DBC" w:rsidRDefault="00AD78C6" w:rsidP="00AD78C6">
      <w:pPr>
        <w:autoSpaceDE w:val="0"/>
        <w:autoSpaceDN w:val="0"/>
        <w:adjustRightInd w:val="0"/>
        <w:spacing w:after="0" w:line="360" w:lineRule="auto"/>
        <w:jc w:val="both"/>
        <w:rPr>
          <w:rFonts w:ascii="Palatino Linotype" w:eastAsia="Palatino Linotype" w:hAnsi="Palatino Linotype" w:cs="Palatino Linotype"/>
          <w:sz w:val="24"/>
          <w:szCs w:val="24"/>
        </w:rPr>
      </w:pPr>
      <w:r w:rsidRPr="00C72DBC">
        <w:rPr>
          <w:rFonts w:ascii="Palatino Linotype" w:hAnsi="Palatino Linotype" w:cs="Arial"/>
          <w:b/>
          <w:sz w:val="24"/>
          <w:szCs w:val="24"/>
        </w:rPr>
        <w:lastRenderedPageBreak/>
        <w:t xml:space="preserve">SEGUNDO. De la </w:t>
      </w:r>
      <w:r w:rsidRPr="00C72DBC">
        <w:rPr>
          <w:rFonts w:ascii="Palatino Linotype" w:eastAsia="Palatino Linotype" w:hAnsi="Palatino Linotype" w:cs="Palatino Linotype"/>
          <w:b/>
          <w:sz w:val="24"/>
          <w:szCs w:val="24"/>
        </w:rPr>
        <w:t>Oportunidad y Procedencia del Recurso de Revisión</w:t>
      </w:r>
      <w:r w:rsidRPr="00C72DBC">
        <w:rPr>
          <w:rFonts w:ascii="Palatino Linotype" w:eastAsia="Palatino Linotype" w:hAnsi="Palatino Linotype" w:cs="Palatino Linotype"/>
          <w:sz w:val="24"/>
          <w:szCs w:val="24"/>
        </w:rPr>
        <w:t>.</w:t>
      </w:r>
    </w:p>
    <w:p w14:paraId="385FD7F0" w14:textId="77777777" w:rsidR="00AD78C6" w:rsidRPr="00C72DBC" w:rsidRDefault="00AD78C6" w:rsidP="00AD78C6">
      <w:pPr>
        <w:autoSpaceDE w:val="0"/>
        <w:autoSpaceDN w:val="0"/>
        <w:adjustRightInd w:val="0"/>
        <w:spacing w:after="0" w:line="360" w:lineRule="auto"/>
        <w:jc w:val="both"/>
        <w:rPr>
          <w:rFonts w:ascii="Palatino Linotype" w:hAnsi="Palatino Linotype" w:cs="Arial"/>
          <w:b/>
          <w:sz w:val="24"/>
          <w:szCs w:val="24"/>
        </w:rPr>
      </w:pPr>
      <w:r w:rsidRPr="00C72DBC">
        <w:rPr>
          <w:rFonts w:ascii="Palatino Linotype" w:hAnsi="Palatino Linotype" w:cs="Arial"/>
          <w:sz w:val="24"/>
          <w:szCs w:val="24"/>
        </w:rPr>
        <w:t xml:space="preserve">El artículo 178 de la Ley de Transparencia y Acceso a la Información Pública del Estado de México y Municipios establece que </w:t>
      </w:r>
      <w:r w:rsidRPr="00C72DBC">
        <w:rPr>
          <w:rFonts w:ascii="Palatino Linotype" w:hAnsi="Palatino Linotype"/>
          <w:sz w:val="24"/>
          <w:szCs w:val="24"/>
        </w:rPr>
        <w:t xml:space="preserve">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w:t>
      </w:r>
      <w:r w:rsidRPr="00C72DBC">
        <w:rPr>
          <w:rFonts w:ascii="Palatino Linotype" w:hAnsi="Palatino Linotype" w:cs="Arial"/>
          <w:sz w:val="24"/>
          <w:szCs w:val="24"/>
        </w:rPr>
        <w:t>por lo que la interposición del presente recurso de revisión resulta oportuna.</w:t>
      </w:r>
    </w:p>
    <w:p w14:paraId="4FEBF5B1" w14:textId="77777777" w:rsidR="00AD78C6" w:rsidRPr="00C72DBC" w:rsidRDefault="00AD78C6" w:rsidP="00AD78C6">
      <w:pPr>
        <w:autoSpaceDE w:val="0"/>
        <w:autoSpaceDN w:val="0"/>
        <w:adjustRightInd w:val="0"/>
        <w:spacing w:after="0" w:line="360" w:lineRule="auto"/>
        <w:jc w:val="both"/>
        <w:rPr>
          <w:rFonts w:ascii="Palatino Linotype" w:hAnsi="Palatino Linotype" w:cs="Arial"/>
          <w:sz w:val="24"/>
          <w:szCs w:val="24"/>
        </w:rPr>
      </w:pPr>
    </w:p>
    <w:p w14:paraId="2A3D6989" w14:textId="77777777" w:rsidR="00AD78C6" w:rsidRPr="00C72DBC" w:rsidRDefault="00AD78C6" w:rsidP="00AD78C6">
      <w:pPr>
        <w:autoSpaceDE w:val="0"/>
        <w:autoSpaceDN w:val="0"/>
        <w:adjustRightInd w:val="0"/>
        <w:spacing w:after="0" w:line="360" w:lineRule="auto"/>
        <w:jc w:val="both"/>
        <w:rPr>
          <w:rFonts w:ascii="Palatino Linotype" w:eastAsia="Palatino Linotype" w:hAnsi="Palatino Linotype" w:cs="Palatino Linotype"/>
          <w:sz w:val="24"/>
          <w:szCs w:val="24"/>
        </w:rPr>
      </w:pPr>
      <w:r w:rsidRPr="00C72DBC">
        <w:rPr>
          <w:rFonts w:ascii="Palatino Linotype" w:hAnsi="Palatino Linotype" w:cs="Arial"/>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w:t>
      </w:r>
      <w:r w:rsidRPr="00C72DBC">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Pr="00C72DBC">
        <w:rPr>
          <w:rFonts w:ascii="Palatino Linotype" w:eastAsia="Palatino Linotype" w:hAnsi="Palatino Linotype" w:cs="Palatino Linotype"/>
          <w:b/>
          <w:sz w:val="24"/>
          <w:szCs w:val="24"/>
        </w:rPr>
        <w:t>Recurrente</w:t>
      </w:r>
      <w:r w:rsidRPr="00C72DBC">
        <w:rPr>
          <w:rFonts w:ascii="Palatino Linotype" w:eastAsia="Palatino Linotype" w:hAnsi="Palatino Linotype" w:cs="Palatino Linotype"/>
          <w:sz w:val="24"/>
          <w:szCs w:val="24"/>
        </w:rPr>
        <w:t xml:space="preserve">, por lo que, en el presente caso, al haber sido presentado el recurso de revisión vía </w:t>
      </w:r>
      <w:r w:rsidRPr="00C72DBC">
        <w:rPr>
          <w:rFonts w:ascii="Palatino Linotype" w:eastAsia="Palatino Linotype" w:hAnsi="Palatino Linotype" w:cs="Palatino Linotype"/>
          <w:b/>
          <w:sz w:val="24"/>
          <w:szCs w:val="24"/>
        </w:rPr>
        <w:t>SAIMEX</w:t>
      </w:r>
      <w:r w:rsidRPr="00C72DBC">
        <w:rPr>
          <w:rFonts w:ascii="Palatino Linotype" w:eastAsia="Palatino Linotype" w:hAnsi="Palatino Linotype" w:cs="Palatino Linotype"/>
          <w:sz w:val="24"/>
          <w:szCs w:val="24"/>
        </w:rPr>
        <w:t>, dicho requisito resulta innecesario.</w:t>
      </w:r>
    </w:p>
    <w:p w14:paraId="11066545" w14:textId="77777777" w:rsidR="00AD78C6" w:rsidRPr="00C72DBC" w:rsidRDefault="00AD78C6" w:rsidP="00AD78C6">
      <w:pPr>
        <w:autoSpaceDE w:val="0"/>
        <w:autoSpaceDN w:val="0"/>
        <w:adjustRightInd w:val="0"/>
        <w:spacing w:after="0" w:line="360" w:lineRule="auto"/>
        <w:jc w:val="both"/>
        <w:rPr>
          <w:rFonts w:ascii="Palatino Linotype" w:hAnsi="Palatino Linotype" w:cs="Arial"/>
          <w:sz w:val="24"/>
          <w:szCs w:val="24"/>
        </w:rPr>
      </w:pPr>
    </w:p>
    <w:p w14:paraId="3D67B9E5" w14:textId="77777777" w:rsidR="00AD78C6" w:rsidRPr="00C72DBC" w:rsidRDefault="00AD78C6" w:rsidP="00AD78C6">
      <w:pPr>
        <w:spacing w:before="240" w:after="240" w:line="360" w:lineRule="auto"/>
        <w:jc w:val="both"/>
        <w:rPr>
          <w:rFonts w:ascii="Palatino Linotype" w:eastAsia="Palatino Linotype" w:hAnsi="Palatino Linotype" w:cs="Palatino Linotype"/>
          <w:i/>
          <w:sz w:val="24"/>
          <w:szCs w:val="24"/>
        </w:rPr>
      </w:pPr>
      <w:r w:rsidRPr="00C72DBC">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C72DBC">
        <w:rPr>
          <w:rFonts w:ascii="Palatino Linotype" w:eastAsia="Palatino Linotype" w:hAnsi="Palatino Linotype" w:cs="Palatino Linotype"/>
          <w:b/>
          <w:sz w:val="24"/>
          <w:szCs w:val="24"/>
        </w:rPr>
        <w:t>Sujeto Obligado</w:t>
      </w:r>
      <w:r w:rsidRPr="00C72DBC">
        <w:rPr>
          <w:rFonts w:ascii="Palatino Linotype" w:eastAsia="Palatino Linotype" w:hAnsi="Palatino Linotype" w:cs="Palatino Linotype"/>
          <w:sz w:val="24"/>
          <w:szCs w:val="24"/>
        </w:rPr>
        <w:t xml:space="preserve">, hipótesis jurídica que se actualiza en este caso, aunado a que la parte </w:t>
      </w:r>
      <w:r w:rsidRPr="00C72DBC">
        <w:rPr>
          <w:rFonts w:ascii="Palatino Linotype" w:eastAsia="Palatino Linotype" w:hAnsi="Palatino Linotype" w:cs="Palatino Linotype"/>
          <w:b/>
          <w:sz w:val="24"/>
          <w:szCs w:val="24"/>
        </w:rPr>
        <w:lastRenderedPageBreak/>
        <w:t>Recurrente</w:t>
      </w:r>
      <w:r w:rsidRPr="00C72DBC">
        <w:rPr>
          <w:rFonts w:ascii="Palatino Linotype" w:eastAsia="Palatino Linotype" w:hAnsi="Palatino Linotype" w:cs="Palatino Linotype"/>
          <w:sz w:val="24"/>
          <w:szCs w:val="24"/>
        </w:rPr>
        <w:t xml:space="preserve"> combate falta de trámite por el </w:t>
      </w:r>
      <w:r w:rsidRPr="00C72DBC">
        <w:rPr>
          <w:rFonts w:ascii="Palatino Linotype" w:eastAsia="Palatino Linotype" w:hAnsi="Palatino Linotype" w:cs="Palatino Linotype"/>
          <w:b/>
          <w:sz w:val="24"/>
          <w:szCs w:val="24"/>
        </w:rPr>
        <w:t>Sujeto Obligado</w:t>
      </w:r>
      <w:r w:rsidRPr="00C72DBC">
        <w:rPr>
          <w:rFonts w:ascii="Palatino Linotype" w:eastAsia="Palatino Linotype" w:hAnsi="Palatino Linotype" w:cs="Palatino Linotype"/>
          <w:sz w:val="24"/>
          <w:szCs w:val="24"/>
        </w:rPr>
        <w:t xml:space="preserve"> y expresa motivos de inconformidad en contra de dicha circunstancia.</w:t>
      </w:r>
    </w:p>
    <w:p w14:paraId="4F535803" w14:textId="77777777" w:rsidR="00AD78C6" w:rsidRPr="00C72DBC" w:rsidRDefault="00AD78C6" w:rsidP="00AD78C6">
      <w:pPr>
        <w:autoSpaceDE w:val="0"/>
        <w:autoSpaceDN w:val="0"/>
        <w:adjustRightInd w:val="0"/>
        <w:spacing w:after="0" w:line="360" w:lineRule="auto"/>
        <w:jc w:val="both"/>
        <w:rPr>
          <w:rFonts w:ascii="Palatino Linotype" w:hAnsi="Palatino Linotype" w:cs="Arial"/>
          <w:sz w:val="24"/>
          <w:szCs w:val="24"/>
        </w:rPr>
      </w:pPr>
    </w:p>
    <w:p w14:paraId="4B64526A" w14:textId="77777777" w:rsidR="00AD78C6" w:rsidRPr="00C72DBC"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C72DBC">
        <w:rPr>
          <w:rFonts w:ascii="Palatino Linotype" w:eastAsia="Times New Roman" w:hAnsi="Palatino Linotype" w:cs="Arial"/>
          <w:sz w:val="24"/>
          <w:szCs w:val="24"/>
          <w:lang w:val="es-ES" w:eastAsia="es-ES"/>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62BA98DA" w14:textId="77777777" w:rsidR="00AD78C6" w:rsidRPr="00C72DBC"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B86D610" w14:textId="77777777" w:rsidR="00AD78C6" w:rsidRPr="00C72DBC"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ECEE8BE" w14:textId="77777777" w:rsidR="00AD78C6" w:rsidRPr="00C72DBC" w:rsidRDefault="00AD78C6" w:rsidP="00AD78C6">
      <w:pPr>
        <w:spacing w:line="360" w:lineRule="auto"/>
        <w:jc w:val="both"/>
        <w:rPr>
          <w:rFonts w:ascii="Palatino Linotype" w:hAnsi="Palatino Linotype" w:cs="Arial"/>
          <w:b/>
          <w:sz w:val="28"/>
          <w:szCs w:val="28"/>
        </w:rPr>
      </w:pPr>
      <w:r w:rsidRPr="00C72DBC">
        <w:rPr>
          <w:rFonts w:ascii="Palatino Linotype" w:hAnsi="Palatino Linotype" w:cs="Arial"/>
          <w:b/>
          <w:sz w:val="28"/>
          <w:szCs w:val="28"/>
        </w:rPr>
        <w:t xml:space="preserve">TERCERO. </w:t>
      </w:r>
      <w:r w:rsidRPr="00C72DBC">
        <w:rPr>
          <w:rFonts w:ascii="Palatino Linotype" w:hAnsi="Palatino Linotype" w:cs="Arial"/>
          <w:b/>
          <w:sz w:val="28"/>
        </w:rPr>
        <w:t>Cuestiones de previo y especial pronunciamiento</w:t>
      </w:r>
      <w:r w:rsidRPr="00C72DBC">
        <w:rPr>
          <w:rFonts w:ascii="Palatino Linotype" w:hAnsi="Palatino Linotype" w:cs="Arial"/>
          <w:b/>
        </w:rPr>
        <w:t>.</w:t>
      </w:r>
    </w:p>
    <w:p w14:paraId="12C3C56D" w14:textId="77777777" w:rsidR="00AD78C6" w:rsidRPr="00C72DBC" w:rsidRDefault="00AD78C6" w:rsidP="00AD78C6">
      <w:pPr>
        <w:spacing w:after="0" w:line="360" w:lineRule="auto"/>
        <w:jc w:val="both"/>
        <w:rPr>
          <w:rFonts w:ascii="Palatino Linotype" w:eastAsia="Times New Roman" w:hAnsi="Palatino Linotype" w:cs="Times New Roman"/>
          <w:sz w:val="24"/>
          <w:szCs w:val="24"/>
          <w:lang w:eastAsia="es-ES"/>
        </w:rPr>
      </w:pPr>
      <w:r w:rsidRPr="00C72DBC">
        <w:rPr>
          <w:rFonts w:ascii="Palatino Linotype" w:eastAsia="Times New Roman" w:hAnsi="Palatino Linotype" w:cs="Times New Roman"/>
          <w:sz w:val="24"/>
          <w:szCs w:val="24"/>
          <w:lang w:eastAsia="es-ES"/>
        </w:rPr>
        <w:t>El Recurso de Revisión en estudio contiene los elementos normativos de validez exigidos en la Ley de Transparencia y Acceso a la Información Pública del Estado de México y Municipios, establecidos en el artículo 180 que enuncia:</w:t>
      </w:r>
    </w:p>
    <w:p w14:paraId="7B799892" w14:textId="77777777" w:rsidR="00AD78C6" w:rsidRPr="00C72DBC" w:rsidRDefault="00AD78C6" w:rsidP="00AD78C6">
      <w:pPr>
        <w:spacing w:before="240" w:line="360" w:lineRule="auto"/>
        <w:ind w:left="851" w:right="851"/>
        <w:jc w:val="both"/>
        <w:rPr>
          <w:rFonts w:ascii="Palatino Linotype" w:eastAsia="Times New Roman" w:hAnsi="Palatino Linotype" w:cs="Arial"/>
          <w:i/>
          <w:lang w:eastAsia="es-ES"/>
        </w:rPr>
      </w:pPr>
      <w:r w:rsidRPr="00C72DBC">
        <w:rPr>
          <w:rFonts w:ascii="Palatino Linotype" w:eastAsia="Times New Roman" w:hAnsi="Palatino Linotype" w:cs="Arial"/>
          <w:b/>
          <w:i/>
          <w:lang w:eastAsia="es-ES"/>
        </w:rPr>
        <w:t xml:space="preserve">“Artículo 180. </w:t>
      </w:r>
      <w:r w:rsidRPr="00C72DBC">
        <w:rPr>
          <w:rFonts w:ascii="Palatino Linotype" w:eastAsia="Times New Roman" w:hAnsi="Palatino Linotype" w:cs="Arial"/>
          <w:i/>
          <w:lang w:eastAsia="es-ES"/>
        </w:rPr>
        <w:t>El recurso de revisión contendrá:</w:t>
      </w:r>
    </w:p>
    <w:p w14:paraId="02DF1F2A" w14:textId="77777777" w:rsidR="00AD78C6" w:rsidRPr="00C72DBC" w:rsidRDefault="00AD78C6" w:rsidP="00AD78C6">
      <w:pPr>
        <w:spacing w:before="240" w:line="360" w:lineRule="auto"/>
        <w:ind w:left="851" w:right="851"/>
        <w:jc w:val="both"/>
        <w:rPr>
          <w:rFonts w:ascii="Palatino Linotype" w:eastAsia="Times New Roman" w:hAnsi="Palatino Linotype" w:cs="Arial"/>
          <w:i/>
          <w:lang w:eastAsia="es-ES"/>
        </w:rPr>
      </w:pPr>
      <w:r w:rsidRPr="00C72DBC">
        <w:rPr>
          <w:rFonts w:ascii="Palatino Linotype" w:eastAsia="Times New Roman" w:hAnsi="Palatino Linotype" w:cs="Arial"/>
          <w:i/>
          <w:lang w:eastAsia="es-ES"/>
        </w:rPr>
        <w:t>I. El sujeto obligado ante la cual se presentó la solicitud;</w:t>
      </w:r>
    </w:p>
    <w:p w14:paraId="44BB4721" w14:textId="77777777" w:rsidR="00AD78C6" w:rsidRPr="00C72DBC" w:rsidRDefault="00AD78C6" w:rsidP="00AD78C6">
      <w:pPr>
        <w:spacing w:before="240" w:line="360" w:lineRule="auto"/>
        <w:ind w:left="851" w:right="851"/>
        <w:jc w:val="both"/>
        <w:rPr>
          <w:rFonts w:ascii="Palatino Linotype" w:eastAsia="Times New Roman" w:hAnsi="Palatino Linotype" w:cs="Arial"/>
          <w:i/>
          <w:lang w:eastAsia="es-ES"/>
        </w:rPr>
      </w:pPr>
      <w:r w:rsidRPr="00C72DBC">
        <w:rPr>
          <w:rFonts w:ascii="Palatino Linotype" w:eastAsia="Times New Roman" w:hAnsi="Palatino Linotype" w:cs="Arial"/>
          <w:b/>
          <w:i/>
          <w:u w:val="single"/>
          <w:lang w:eastAsia="es-ES"/>
        </w:rPr>
        <w:t>II. El nombre del solicitante que recurre</w:t>
      </w:r>
      <w:r w:rsidRPr="00C72DBC">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5FA491A8" w14:textId="77777777" w:rsidR="00AD78C6" w:rsidRPr="00C72DBC" w:rsidRDefault="00AD78C6" w:rsidP="00AD78C6">
      <w:pPr>
        <w:spacing w:before="240" w:line="360" w:lineRule="auto"/>
        <w:ind w:left="851" w:right="851"/>
        <w:jc w:val="both"/>
        <w:rPr>
          <w:rFonts w:ascii="Palatino Linotype" w:eastAsia="Times New Roman" w:hAnsi="Palatino Linotype" w:cs="Arial"/>
          <w:i/>
          <w:lang w:eastAsia="es-ES"/>
        </w:rPr>
      </w:pPr>
      <w:r w:rsidRPr="00C72DBC">
        <w:rPr>
          <w:rFonts w:ascii="Palatino Linotype" w:eastAsia="Times New Roman" w:hAnsi="Palatino Linotype" w:cs="Arial"/>
          <w:i/>
          <w:lang w:eastAsia="es-ES"/>
        </w:rPr>
        <w:t>III. El número de folio de respuesta de la solicitud de acceso;</w:t>
      </w:r>
    </w:p>
    <w:p w14:paraId="4774D49D" w14:textId="77777777" w:rsidR="00AD78C6" w:rsidRPr="00C72DBC" w:rsidRDefault="00AD78C6" w:rsidP="00AD78C6">
      <w:pPr>
        <w:spacing w:before="240" w:line="360" w:lineRule="auto"/>
        <w:ind w:left="851" w:right="851"/>
        <w:jc w:val="both"/>
        <w:rPr>
          <w:rFonts w:ascii="Palatino Linotype" w:eastAsia="Times New Roman" w:hAnsi="Palatino Linotype" w:cs="Arial"/>
          <w:i/>
          <w:lang w:eastAsia="es-ES"/>
        </w:rPr>
      </w:pPr>
      <w:r w:rsidRPr="00C72DBC">
        <w:rPr>
          <w:rFonts w:ascii="Palatino Linotype" w:eastAsia="Times New Roman" w:hAnsi="Palatino Linotype" w:cs="Arial"/>
          <w:i/>
          <w:lang w:eastAsia="es-ES"/>
        </w:rPr>
        <w:lastRenderedPageBreak/>
        <w:t>IV. La fecha en que fue notificada la respuesta al solicitante o tuvo conocimiento del acto reclamado, o de presentación de la solicitud, en caso de falta de respuesta;</w:t>
      </w:r>
    </w:p>
    <w:p w14:paraId="680D6B2B" w14:textId="77777777" w:rsidR="00AD78C6" w:rsidRPr="00C72DBC" w:rsidRDefault="00AD78C6" w:rsidP="00AD78C6">
      <w:pPr>
        <w:spacing w:before="240" w:line="360" w:lineRule="auto"/>
        <w:ind w:left="851" w:right="851"/>
        <w:jc w:val="both"/>
        <w:rPr>
          <w:rFonts w:ascii="Palatino Linotype" w:eastAsia="Times New Roman" w:hAnsi="Palatino Linotype" w:cs="Arial"/>
          <w:i/>
          <w:lang w:eastAsia="es-ES"/>
        </w:rPr>
      </w:pPr>
      <w:r w:rsidRPr="00C72DBC">
        <w:rPr>
          <w:rFonts w:ascii="Palatino Linotype" w:eastAsia="Times New Roman" w:hAnsi="Palatino Linotype" w:cs="Arial"/>
          <w:i/>
          <w:lang w:eastAsia="es-ES"/>
        </w:rPr>
        <w:t>V. El acto que se recurre;</w:t>
      </w:r>
    </w:p>
    <w:p w14:paraId="65D52C2E" w14:textId="77777777" w:rsidR="00AD78C6" w:rsidRPr="00C72DBC" w:rsidRDefault="00AD78C6" w:rsidP="00AD78C6">
      <w:pPr>
        <w:spacing w:before="240" w:line="360" w:lineRule="auto"/>
        <w:ind w:left="851" w:right="851"/>
        <w:jc w:val="both"/>
        <w:rPr>
          <w:rFonts w:ascii="Palatino Linotype" w:eastAsia="Times New Roman" w:hAnsi="Palatino Linotype" w:cs="Arial"/>
          <w:i/>
          <w:lang w:eastAsia="es-ES"/>
        </w:rPr>
      </w:pPr>
      <w:r w:rsidRPr="00C72DBC">
        <w:rPr>
          <w:rFonts w:ascii="Palatino Linotype" w:eastAsia="Times New Roman" w:hAnsi="Palatino Linotype" w:cs="Arial"/>
          <w:i/>
          <w:lang w:eastAsia="es-ES"/>
        </w:rPr>
        <w:t>VI. Las razones o motivos de inconformidad;</w:t>
      </w:r>
    </w:p>
    <w:p w14:paraId="3E0CDF91" w14:textId="77777777" w:rsidR="00AD78C6" w:rsidRPr="00C72DBC" w:rsidRDefault="00AD78C6" w:rsidP="00AD78C6">
      <w:pPr>
        <w:spacing w:before="240" w:line="360" w:lineRule="auto"/>
        <w:ind w:left="851" w:right="851"/>
        <w:jc w:val="both"/>
        <w:rPr>
          <w:rFonts w:ascii="Palatino Linotype" w:eastAsia="Times New Roman" w:hAnsi="Palatino Linotype" w:cs="Arial"/>
          <w:i/>
          <w:lang w:eastAsia="es-ES"/>
        </w:rPr>
      </w:pPr>
      <w:r w:rsidRPr="00C72DBC">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0EE98503" w14:textId="77777777" w:rsidR="00AD78C6" w:rsidRPr="00C72DBC" w:rsidRDefault="00AD78C6" w:rsidP="00AD78C6">
      <w:pPr>
        <w:spacing w:before="240" w:line="360" w:lineRule="auto"/>
        <w:ind w:left="851" w:right="851"/>
        <w:jc w:val="both"/>
        <w:rPr>
          <w:rFonts w:ascii="Palatino Linotype" w:eastAsia="Times New Roman" w:hAnsi="Palatino Linotype" w:cs="Arial"/>
          <w:i/>
          <w:lang w:eastAsia="es-ES"/>
        </w:rPr>
      </w:pPr>
      <w:r w:rsidRPr="00C72DBC">
        <w:rPr>
          <w:rFonts w:ascii="Palatino Linotype" w:eastAsia="Times New Roman" w:hAnsi="Palatino Linotype" w:cs="Arial"/>
          <w:i/>
          <w:lang w:eastAsia="es-ES"/>
        </w:rPr>
        <w:t>VIII. Firma del recurrente, en su caso, cuando se presente por escrito, requisito sin el cual se dará trámite al recurso.</w:t>
      </w:r>
    </w:p>
    <w:p w14:paraId="2FA07492" w14:textId="77777777" w:rsidR="00AD78C6" w:rsidRPr="00C72DBC" w:rsidRDefault="00AD78C6" w:rsidP="00AD78C6">
      <w:pPr>
        <w:spacing w:before="240" w:line="360" w:lineRule="auto"/>
        <w:ind w:left="851" w:right="851"/>
        <w:jc w:val="both"/>
        <w:rPr>
          <w:rFonts w:ascii="Palatino Linotype" w:eastAsia="Times New Roman" w:hAnsi="Palatino Linotype" w:cs="Arial"/>
          <w:i/>
          <w:lang w:eastAsia="es-ES"/>
        </w:rPr>
      </w:pPr>
      <w:r w:rsidRPr="00C72DBC">
        <w:rPr>
          <w:rFonts w:ascii="Palatino Linotype" w:eastAsia="Times New Roman" w:hAnsi="Palatino Linotype" w:cs="Arial"/>
          <w:i/>
          <w:lang w:eastAsia="es-ES"/>
        </w:rPr>
        <w:t>Adicionalmente, se podrán anexar las pruebas y demás elementos que considere procedentes someter a juicio del Instituto.</w:t>
      </w:r>
    </w:p>
    <w:p w14:paraId="39A4CC85" w14:textId="77777777" w:rsidR="00AD78C6" w:rsidRPr="00C72DBC" w:rsidRDefault="00AD78C6" w:rsidP="00AD78C6">
      <w:pPr>
        <w:spacing w:before="240" w:line="360" w:lineRule="auto"/>
        <w:ind w:left="851" w:right="851"/>
        <w:jc w:val="both"/>
        <w:rPr>
          <w:rFonts w:ascii="Palatino Linotype" w:eastAsia="Times New Roman" w:hAnsi="Palatino Linotype" w:cs="Arial"/>
          <w:i/>
          <w:lang w:eastAsia="es-ES"/>
        </w:rPr>
      </w:pPr>
      <w:r w:rsidRPr="00C72DBC">
        <w:rPr>
          <w:rFonts w:ascii="Palatino Linotype" w:eastAsia="Times New Roman" w:hAnsi="Palatino Linotype" w:cs="Arial"/>
          <w:i/>
          <w:lang w:eastAsia="es-ES"/>
        </w:rPr>
        <w:t>En ningún caso será necesario que el particular ratifique el recurso de revisión interpuesto.</w:t>
      </w:r>
    </w:p>
    <w:p w14:paraId="0246EF19" w14:textId="77777777" w:rsidR="00AD78C6" w:rsidRPr="00C72DBC" w:rsidRDefault="00AD78C6" w:rsidP="00AD78C6">
      <w:pPr>
        <w:spacing w:before="240" w:line="360" w:lineRule="auto"/>
        <w:ind w:left="851" w:right="851"/>
        <w:jc w:val="both"/>
        <w:rPr>
          <w:rFonts w:ascii="Palatino Linotype" w:eastAsia="Times New Roman" w:hAnsi="Palatino Linotype" w:cs="Arial"/>
          <w:i/>
          <w:sz w:val="24"/>
          <w:szCs w:val="24"/>
          <w:lang w:eastAsia="es-ES"/>
        </w:rPr>
      </w:pPr>
      <w:r w:rsidRPr="00C72DBC">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C72DBC">
        <w:rPr>
          <w:rFonts w:ascii="Palatino Linotype" w:eastAsia="Times New Roman" w:hAnsi="Palatino Linotype" w:cs="Arial"/>
          <w:b/>
          <w:i/>
          <w:lang w:eastAsia="es-ES"/>
        </w:rPr>
        <w:t xml:space="preserve"> [Sic] </w:t>
      </w:r>
    </w:p>
    <w:p w14:paraId="764F5152" w14:textId="77777777" w:rsidR="00AD78C6" w:rsidRPr="00C72DBC" w:rsidRDefault="00AD78C6" w:rsidP="00AD78C6">
      <w:pPr>
        <w:spacing w:after="0" w:line="360" w:lineRule="auto"/>
        <w:jc w:val="both"/>
        <w:rPr>
          <w:rFonts w:ascii="Palatino Linotype" w:eastAsia="Times New Roman" w:hAnsi="Palatino Linotype" w:cs="Arial"/>
          <w:b/>
          <w:i/>
          <w:sz w:val="24"/>
          <w:szCs w:val="24"/>
          <w:lang w:eastAsia="es-ES"/>
        </w:rPr>
      </w:pPr>
    </w:p>
    <w:p w14:paraId="5BEF9C51" w14:textId="77777777" w:rsidR="00AD78C6" w:rsidRPr="00C72DBC" w:rsidRDefault="00AD78C6" w:rsidP="00AD78C6">
      <w:pPr>
        <w:spacing w:after="0" w:line="360" w:lineRule="auto"/>
        <w:jc w:val="both"/>
        <w:rPr>
          <w:rFonts w:ascii="Palatino Linotype" w:hAnsi="Palatino Linotype" w:cs="Arial"/>
          <w:sz w:val="24"/>
          <w:szCs w:val="24"/>
          <w:lang w:eastAsia="es-ES"/>
        </w:rPr>
      </w:pPr>
      <w:r w:rsidRPr="00C72DBC">
        <w:rPr>
          <w:rFonts w:ascii="Palatino Linotype" w:hAnsi="Palatino Linotype" w:cs="Segoe UI"/>
          <w:sz w:val="24"/>
          <w:szCs w:val="24"/>
          <w:lang w:eastAsia="es-ES"/>
        </w:rPr>
        <w:t xml:space="preserve">Cabe señalar que </w:t>
      </w:r>
      <w:r w:rsidRPr="00C72DBC">
        <w:rPr>
          <w:rFonts w:ascii="Palatino Linotype" w:hAnsi="Palatino Linotype" w:cs="Segoe UI"/>
          <w:b/>
          <w:sz w:val="24"/>
          <w:szCs w:val="24"/>
          <w:lang w:eastAsia="es-ES"/>
        </w:rPr>
        <w:t>El Recurrente</w:t>
      </w:r>
      <w:r w:rsidRPr="00C72DBC">
        <w:rPr>
          <w:rFonts w:ascii="Palatino Linotype" w:hAnsi="Palatino Linotype" w:cs="Segoe UI"/>
          <w:sz w:val="24"/>
          <w:szCs w:val="24"/>
          <w:lang w:eastAsia="es-ES"/>
        </w:rPr>
        <w:t xml:space="preserve"> ejerció de manera anónima su derecho de acceso a la información pública</w:t>
      </w:r>
      <w:r w:rsidRPr="00C72DBC">
        <w:rPr>
          <w:rFonts w:ascii="Palatino Linotype" w:hAnsi="Palatino Linotype" w:cs="Times New Roman"/>
          <w:sz w:val="24"/>
          <w:szCs w:val="24"/>
          <w:lang w:eastAsia="es-ES"/>
        </w:rPr>
        <w:t xml:space="preserve">, sin embargo, no es motivo para desechar las </w:t>
      </w:r>
      <w:r w:rsidRPr="00C72DBC">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124CC4FE" w14:textId="77777777" w:rsidR="00AD78C6" w:rsidRPr="00C72DBC" w:rsidRDefault="00AD78C6" w:rsidP="00AD78C6">
      <w:pPr>
        <w:spacing w:before="240" w:line="360" w:lineRule="auto"/>
        <w:ind w:left="851" w:right="851"/>
        <w:jc w:val="both"/>
        <w:rPr>
          <w:rFonts w:ascii="Palatino Linotype" w:hAnsi="Palatino Linotype" w:cs="Arial"/>
          <w:b/>
          <w:i/>
          <w:lang w:eastAsia="es-ES"/>
        </w:rPr>
      </w:pPr>
      <w:r w:rsidRPr="00C72DBC">
        <w:rPr>
          <w:rFonts w:ascii="Palatino Linotype" w:hAnsi="Palatino Linotype" w:cs="Arial"/>
          <w:i/>
          <w:lang w:eastAsia="es-ES"/>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C72DBC">
        <w:rPr>
          <w:rFonts w:ascii="Palatino Linotype" w:hAnsi="Palatino Linotype" w:cs="Arial"/>
          <w:b/>
          <w:i/>
          <w:lang w:eastAsia="es-ES"/>
        </w:rPr>
        <w:t>[Sic]</w:t>
      </w:r>
    </w:p>
    <w:p w14:paraId="262DF787" w14:textId="77777777" w:rsidR="00AD78C6" w:rsidRPr="00C72DBC" w:rsidRDefault="00AD78C6" w:rsidP="00AD78C6">
      <w:pPr>
        <w:spacing w:before="240" w:line="360" w:lineRule="auto"/>
        <w:ind w:left="851" w:right="851"/>
        <w:jc w:val="both"/>
        <w:rPr>
          <w:rFonts w:ascii="Palatino Linotype" w:hAnsi="Palatino Linotype" w:cs="Arial"/>
          <w:b/>
          <w:i/>
          <w:lang w:eastAsia="es-ES"/>
        </w:rPr>
      </w:pPr>
    </w:p>
    <w:p w14:paraId="4C7DB2CF" w14:textId="77777777" w:rsidR="00AD78C6" w:rsidRPr="00C72DBC" w:rsidRDefault="00AD78C6" w:rsidP="00AD78C6">
      <w:pPr>
        <w:spacing w:after="0" w:line="360" w:lineRule="auto"/>
        <w:jc w:val="both"/>
        <w:rPr>
          <w:rFonts w:ascii="Palatino Linotype" w:hAnsi="Palatino Linotype" w:cs="Times New Roman"/>
          <w:sz w:val="24"/>
          <w:szCs w:val="24"/>
          <w:lang w:eastAsia="es-ES"/>
        </w:rPr>
      </w:pPr>
      <w:r w:rsidRPr="00C72DBC">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C72DBC">
        <w:rPr>
          <w:rFonts w:ascii="Palatino Linotype" w:hAnsi="Palatino Linotype" w:cs="Arial"/>
          <w:sz w:val="24"/>
          <w:szCs w:val="24"/>
          <w:lang w:eastAsia="es-ES"/>
        </w:rPr>
        <w:t>vigésimo, vigésimo primero</w:t>
      </w:r>
      <w:r w:rsidRPr="00C72DBC">
        <w:rPr>
          <w:rFonts w:ascii="Palatino Linotype" w:eastAsia="Times New Roman" w:hAnsi="Palatino Linotype" w:cs="Arial"/>
          <w:sz w:val="24"/>
          <w:szCs w:val="24"/>
          <w:lang w:eastAsia="es-ES"/>
        </w:rPr>
        <w:t xml:space="preserve"> y vigésimo segundo</w:t>
      </w:r>
      <w:r w:rsidRPr="00C72DBC">
        <w:rPr>
          <w:rFonts w:ascii="Palatino Linotype" w:hAnsi="Palatino Linotype" w:cs="Times New Roman"/>
          <w:sz w:val="24"/>
          <w:szCs w:val="24"/>
          <w:lang w:eastAsia="es-ES"/>
        </w:rPr>
        <w:t>, de la Constitución Política del Estado Libre y Soberano de México, se establece lo siguiente:</w:t>
      </w:r>
    </w:p>
    <w:p w14:paraId="0D4194F5" w14:textId="77777777" w:rsidR="00AD78C6" w:rsidRPr="00C72DBC" w:rsidRDefault="00AD78C6" w:rsidP="00AD78C6">
      <w:pPr>
        <w:spacing w:before="240" w:line="360" w:lineRule="auto"/>
        <w:ind w:left="851" w:right="851"/>
        <w:jc w:val="center"/>
        <w:rPr>
          <w:rFonts w:ascii="Palatino Linotype" w:eastAsia="Times New Roman" w:hAnsi="Palatino Linotype" w:cs="Times New Roman"/>
          <w:b/>
          <w:i/>
          <w:u w:val="single"/>
          <w:lang w:eastAsia="es-ES"/>
        </w:rPr>
      </w:pPr>
      <w:r w:rsidRPr="00C72DBC">
        <w:rPr>
          <w:rFonts w:ascii="Palatino Linotype" w:eastAsia="Times New Roman" w:hAnsi="Palatino Linotype" w:cs="Times New Roman"/>
          <w:b/>
          <w:i/>
          <w:u w:val="single"/>
          <w:lang w:eastAsia="es-ES"/>
        </w:rPr>
        <w:t>Constitución Política de los Estados Unidos Mexicanos</w:t>
      </w:r>
    </w:p>
    <w:p w14:paraId="27FC21BE" w14:textId="77777777" w:rsidR="00AD78C6" w:rsidRPr="00C72DBC" w:rsidRDefault="00AD78C6" w:rsidP="00AD78C6">
      <w:pPr>
        <w:spacing w:before="240" w:line="360" w:lineRule="auto"/>
        <w:ind w:left="851" w:right="851"/>
        <w:jc w:val="both"/>
        <w:rPr>
          <w:rFonts w:ascii="Palatino Linotype" w:eastAsia="Times New Roman" w:hAnsi="Palatino Linotype" w:cs="Times New Roman"/>
          <w:i/>
          <w:lang w:eastAsia="es-ES"/>
        </w:rPr>
      </w:pPr>
      <w:r w:rsidRPr="00C72DBC">
        <w:rPr>
          <w:rFonts w:ascii="Palatino Linotype" w:eastAsia="Times New Roman" w:hAnsi="Palatino Linotype" w:cs="Times New Roman"/>
          <w:b/>
          <w:i/>
          <w:lang w:eastAsia="es-ES"/>
        </w:rPr>
        <w:t>“Artículo 6</w:t>
      </w:r>
      <w:r w:rsidRPr="00C72DBC">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EA74C58" w14:textId="77777777" w:rsidR="00AD78C6" w:rsidRPr="00C72DBC" w:rsidRDefault="00AD78C6" w:rsidP="00AD78C6">
      <w:pPr>
        <w:spacing w:before="240" w:line="360" w:lineRule="auto"/>
        <w:ind w:left="851" w:right="851"/>
        <w:jc w:val="both"/>
        <w:rPr>
          <w:rFonts w:ascii="Palatino Linotype" w:eastAsia="Times New Roman" w:hAnsi="Palatino Linotype" w:cs="Times New Roman"/>
          <w:i/>
          <w:lang w:eastAsia="es-ES"/>
        </w:rPr>
      </w:pPr>
      <w:r w:rsidRPr="00C72DBC">
        <w:rPr>
          <w:rFonts w:ascii="Palatino Linotype" w:eastAsia="Times New Roman" w:hAnsi="Palatino Linotype" w:cs="Times New Roman"/>
          <w:i/>
          <w:lang w:eastAsia="es-ES"/>
        </w:rPr>
        <w:t>(…)</w:t>
      </w:r>
    </w:p>
    <w:p w14:paraId="43288909" w14:textId="77777777" w:rsidR="00AD78C6" w:rsidRPr="00C72DBC" w:rsidRDefault="00AD78C6" w:rsidP="00AD78C6">
      <w:pPr>
        <w:spacing w:before="240" w:line="360" w:lineRule="auto"/>
        <w:ind w:left="851" w:right="851"/>
        <w:jc w:val="both"/>
        <w:rPr>
          <w:rFonts w:ascii="Palatino Linotype" w:eastAsia="Times New Roman" w:hAnsi="Palatino Linotype" w:cs="Times New Roman"/>
          <w:i/>
          <w:lang w:eastAsia="es-ES"/>
        </w:rPr>
      </w:pPr>
      <w:r w:rsidRPr="00C72DBC">
        <w:rPr>
          <w:rFonts w:ascii="Palatino Linotype" w:eastAsia="Times New Roman" w:hAnsi="Palatino Linotype" w:cs="Times New Roman"/>
          <w:i/>
          <w:lang w:eastAsia="es-ES"/>
        </w:rPr>
        <w:t xml:space="preserve">Para efectos de lo dispuesto en el presente artículo se observará lo siguiente: </w:t>
      </w:r>
    </w:p>
    <w:p w14:paraId="051DF989" w14:textId="77777777" w:rsidR="00AD78C6" w:rsidRPr="00C72DBC" w:rsidRDefault="00AD78C6" w:rsidP="00AD78C6">
      <w:pPr>
        <w:spacing w:before="240" w:line="360" w:lineRule="auto"/>
        <w:ind w:left="851" w:right="851"/>
        <w:jc w:val="both"/>
        <w:rPr>
          <w:rFonts w:ascii="Palatino Linotype" w:eastAsia="Times New Roman" w:hAnsi="Palatino Linotype" w:cs="Times New Roman"/>
          <w:i/>
          <w:lang w:eastAsia="es-ES"/>
        </w:rPr>
      </w:pPr>
      <w:r w:rsidRPr="00C72DBC">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69FAB962" w14:textId="77777777" w:rsidR="00AD78C6" w:rsidRPr="00C72DBC" w:rsidRDefault="00AD78C6" w:rsidP="00AD78C6">
      <w:pPr>
        <w:spacing w:before="240" w:line="360" w:lineRule="auto"/>
        <w:ind w:left="851" w:right="851"/>
        <w:jc w:val="both"/>
        <w:rPr>
          <w:rFonts w:ascii="Palatino Linotype" w:eastAsia="Times New Roman" w:hAnsi="Palatino Linotype" w:cs="Times New Roman"/>
          <w:i/>
          <w:lang w:eastAsia="es-ES"/>
        </w:rPr>
      </w:pPr>
      <w:r w:rsidRPr="00C72DBC">
        <w:rPr>
          <w:rFonts w:ascii="Palatino Linotype" w:eastAsia="Times New Roman" w:hAnsi="Palatino Linotype" w:cs="Times New Roman"/>
          <w:i/>
          <w:lang w:eastAsia="es-ES"/>
        </w:rPr>
        <w:t>(…)</w:t>
      </w:r>
    </w:p>
    <w:p w14:paraId="52A6E2C8" w14:textId="77777777" w:rsidR="00AD78C6" w:rsidRPr="00C72DBC" w:rsidRDefault="00AD78C6" w:rsidP="00AD78C6">
      <w:pPr>
        <w:spacing w:before="240" w:line="360" w:lineRule="auto"/>
        <w:ind w:left="851" w:right="851"/>
        <w:jc w:val="both"/>
        <w:rPr>
          <w:rFonts w:ascii="Palatino Linotype" w:eastAsia="Times New Roman" w:hAnsi="Palatino Linotype" w:cs="Times New Roman"/>
          <w:i/>
          <w:lang w:eastAsia="es-ES"/>
        </w:rPr>
      </w:pPr>
      <w:r w:rsidRPr="00C72DBC">
        <w:rPr>
          <w:rFonts w:ascii="Palatino Linotype" w:eastAsia="Times New Roman" w:hAnsi="Palatino Linotype" w:cs="Times New Roman"/>
          <w:i/>
          <w:lang w:eastAsia="es-ES"/>
        </w:rPr>
        <w:lastRenderedPageBreak/>
        <w:t xml:space="preserve">III. Toda persona, sin necesidad de acreditar interés alguno o justificar su utilización, tendrá acceso gratuito a la información pública, a sus datos personales o a la rectificación de éstos. </w:t>
      </w:r>
    </w:p>
    <w:p w14:paraId="6756E7FF" w14:textId="77777777" w:rsidR="00AD78C6" w:rsidRPr="00C72DBC" w:rsidRDefault="00AD78C6" w:rsidP="00AD78C6">
      <w:pPr>
        <w:spacing w:before="240" w:line="360" w:lineRule="auto"/>
        <w:ind w:left="851" w:right="851"/>
        <w:jc w:val="both"/>
        <w:rPr>
          <w:rFonts w:ascii="Palatino Linotype" w:eastAsia="Times New Roman" w:hAnsi="Palatino Linotype" w:cs="Times New Roman"/>
          <w:b/>
          <w:i/>
          <w:lang w:eastAsia="es-ES"/>
        </w:rPr>
      </w:pPr>
      <w:r w:rsidRPr="00C72DBC">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C72DBC">
        <w:rPr>
          <w:rFonts w:ascii="Palatino Linotype" w:eastAsia="Times New Roman" w:hAnsi="Palatino Linotype" w:cs="Times New Roman"/>
          <w:b/>
          <w:i/>
          <w:lang w:eastAsia="es-ES"/>
        </w:rPr>
        <w:t>[Sic]</w:t>
      </w:r>
    </w:p>
    <w:p w14:paraId="0C0F1D92" w14:textId="77777777" w:rsidR="00AD78C6" w:rsidRPr="00C72DBC" w:rsidRDefault="00AD78C6" w:rsidP="00AD78C6">
      <w:pPr>
        <w:spacing w:before="240" w:line="360" w:lineRule="auto"/>
        <w:ind w:left="851" w:right="851"/>
        <w:jc w:val="both"/>
        <w:rPr>
          <w:rFonts w:ascii="Palatino Linotype" w:eastAsia="Times New Roman" w:hAnsi="Palatino Linotype" w:cs="Times New Roman"/>
          <w:b/>
          <w:i/>
          <w:lang w:eastAsia="es-ES"/>
        </w:rPr>
      </w:pPr>
    </w:p>
    <w:p w14:paraId="3AEE2E26" w14:textId="77777777" w:rsidR="00AD78C6" w:rsidRPr="00C72DBC" w:rsidRDefault="00AD78C6" w:rsidP="00AD78C6">
      <w:pPr>
        <w:spacing w:before="240" w:line="360" w:lineRule="auto"/>
        <w:ind w:left="851" w:right="851"/>
        <w:jc w:val="center"/>
        <w:rPr>
          <w:rFonts w:ascii="Palatino Linotype" w:eastAsia="Times New Roman" w:hAnsi="Palatino Linotype" w:cs="Times New Roman"/>
          <w:b/>
          <w:i/>
          <w:u w:val="single"/>
          <w:lang w:eastAsia="es-ES"/>
        </w:rPr>
      </w:pPr>
      <w:r w:rsidRPr="00C72DBC">
        <w:rPr>
          <w:rFonts w:ascii="Palatino Linotype" w:eastAsia="Times New Roman" w:hAnsi="Palatino Linotype" w:cs="Times New Roman"/>
          <w:b/>
          <w:i/>
          <w:u w:val="single"/>
          <w:lang w:eastAsia="es-ES"/>
        </w:rPr>
        <w:t>Constitución Política del Estado Libre y Soberano de México</w:t>
      </w:r>
    </w:p>
    <w:p w14:paraId="5E6D45EA" w14:textId="77777777" w:rsidR="00AD78C6" w:rsidRPr="00C72DBC" w:rsidRDefault="00AD78C6" w:rsidP="00AD78C6">
      <w:pPr>
        <w:spacing w:before="240" w:line="360" w:lineRule="auto"/>
        <w:ind w:left="851" w:right="851"/>
        <w:jc w:val="both"/>
        <w:rPr>
          <w:rFonts w:ascii="Palatino Linotype" w:eastAsia="Times New Roman" w:hAnsi="Palatino Linotype" w:cs="Times New Roman"/>
          <w:i/>
          <w:lang w:eastAsia="es-ES"/>
        </w:rPr>
      </w:pPr>
      <w:r w:rsidRPr="00C72DBC">
        <w:rPr>
          <w:rFonts w:ascii="Palatino Linotype" w:eastAsia="Times New Roman" w:hAnsi="Palatino Linotype" w:cs="Times New Roman"/>
          <w:i/>
          <w:lang w:eastAsia="es-ES"/>
        </w:rPr>
        <w:t>“</w:t>
      </w:r>
      <w:r w:rsidRPr="00C72DBC">
        <w:rPr>
          <w:rFonts w:ascii="Palatino Linotype" w:eastAsia="Times New Roman" w:hAnsi="Palatino Linotype" w:cs="Times New Roman"/>
          <w:b/>
          <w:i/>
          <w:lang w:eastAsia="es-ES"/>
        </w:rPr>
        <w:t>Artículo 5</w:t>
      </w:r>
      <w:r w:rsidRPr="00C72DBC">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120013E" w14:textId="77777777" w:rsidR="00AD78C6" w:rsidRPr="00C72DBC" w:rsidRDefault="00AD78C6" w:rsidP="00AD78C6">
      <w:pPr>
        <w:spacing w:before="240" w:line="360" w:lineRule="auto"/>
        <w:ind w:left="851" w:right="851"/>
        <w:jc w:val="both"/>
        <w:rPr>
          <w:rFonts w:ascii="Palatino Linotype" w:eastAsia="Times New Roman" w:hAnsi="Palatino Linotype" w:cs="Times New Roman"/>
          <w:i/>
          <w:lang w:eastAsia="es-ES"/>
        </w:rPr>
      </w:pPr>
      <w:r w:rsidRPr="00C72DBC">
        <w:rPr>
          <w:rFonts w:ascii="Palatino Linotype" w:eastAsia="Times New Roman" w:hAnsi="Palatino Linotype" w:cs="Times New Roman"/>
          <w:i/>
          <w:lang w:eastAsia="es-ES"/>
        </w:rPr>
        <w:t>(…)</w:t>
      </w:r>
    </w:p>
    <w:p w14:paraId="63DC7C31" w14:textId="77777777" w:rsidR="00AD78C6" w:rsidRPr="00C72DBC" w:rsidRDefault="00AD78C6" w:rsidP="00AD78C6">
      <w:pPr>
        <w:spacing w:before="240" w:line="360" w:lineRule="auto"/>
        <w:ind w:left="851" w:right="851"/>
        <w:jc w:val="both"/>
        <w:rPr>
          <w:rFonts w:ascii="Palatino Linotype" w:eastAsia="Times New Roman" w:hAnsi="Palatino Linotype" w:cs="Times New Roman"/>
          <w:i/>
          <w:lang w:eastAsia="es-ES"/>
        </w:rPr>
      </w:pPr>
      <w:r w:rsidRPr="00C72DBC">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1C954762" w14:textId="77777777" w:rsidR="00AD78C6" w:rsidRPr="00C72DBC" w:rsidRDefault="00AD78C6" w:rsidP="00AD78C6">
      <w:pPr>
        <w:spacing w:before="240" w:line="360" w:lineRule="auto"/>
        <w:ind w:left="851" w:right="851"/>
        <w:jc w:val="both"/>
        <w:rPr>
          <w:rFonts w:ascii="Palatino Linotype" w:eastAsia="Times New Roman" w:hAnsi="Palatino Linotype" w:cs="Times New Roman"/>
          <w:i/>
          <w:lang w:eastAsia="es-ES"/>
        </w:rPr>
      </w:pPr>
      <w:r w:rsidRPr="00C72DBC">
        <w:rPr>
          <w:rFonts w:ascii="Palatino Linotype" w:eastAsia="Times New Roman" w:hAnsi="Palatino Linotype" w:cs="Times New Roman"/>
          <w:i/>
          <w:lang w:eastAsia="es-ES"/>
        </w:rPr>
        <w:t xml:space="preserve"> (…)</w:t>
      </w:r>
    </w:p>
    <w:p w14:paraId="25E03D71" w14:textId="77777777" w:rsidR="00AD78C6" w:rsidRPr="00C72DBC" w:rsidRDefault="00AD78C6" w:rsidP="00AD78C6">
      <w:pPr>
        <w:spacing w:before="240" w:line="360" w:lineRule="auto"/>
        <w:ind w:left="851" w:right="851"/>
        <w:jc w:val="both"/>
        <w:rPr>
          <w:rFonts w:ascii="Palatino Linotype" w:eastAsia="Times New Roman" w:hAnsi="Palatino Linotype" w:cs="Times New Roman"/>
          <w:i/>
          <w:lang w:eastAsia="es-ES"/>
        </w:rPr>
      </w:pPr>
      <w:r w:rsidRPr="00C72DBC">
        <w:rPr>
          <w:rFonts w:ascii="Palatino Linotype" w:eastAsia="Times New Roman" w:hAnsi="Palatino Linotype" w:cs="Times New Roman"/>
          <w:i/>
          <w:lang w:eastAsia="es-ES"/>
        </w:rPr>
        <w:lastRenderedPageBreak/>
        <w:t xml:space="preserve">El derecho a la información será garantizado por el Estado. La ley establecerá las previsiones que permitan asegurar la protección, el respeto y la difusión de este derecho. </w:t>
      </w:r>
    </w:p>
    <w:p w14:paraId="26A1CC6D" w14:textId="77777777" w:rsidR="00AD78C6" w:rsidRPr="00C72DBC" w:rsidRDefault="00AD78C6" w:rsidP="00AD78C6">
      <w:pPr>
        <w:spacing w:before="240" w:line="360" w:lineRule="auto"/>
        <w:ind w:left="851" w:right="851"/>
        <w:jc w:val="both"/>
        <w:rPr>
          <w:rFonts w:ascii="Palatino Linotype" w:eastAsia="Times New Roman" w:hAnsi="Palatino Linotype" w:cs="Times New Roman"/>
          <w:i/>
          <w:lang w:eastAsia="es-ES"/>
        </w:rPr>
      </w:pPr>
      <w:r w:rsidRPr="00C72DBC">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282C4A2A" w14:textId="77777777" w:rsidR="00AD78C6" w:rsidRPr="00C72DBC" w:rsidRDefault="00AD78C6" w:rsidP="00AD78C6">
      <w:pPr>
        <w:spacing w:before="240" w:line="360" w:lineRule="auto"/>
        <w:ind w:left="851" w:right="851"/>
        <w:jc w:val="both"/>
        <w:rPr>
          <w:rFonts w:ascii="Palatino Linotype" w:eastAsia="Times New Roman" w:hAnsi="Palatino Linotype" w:cs="Times New Roman"/>
          <w:i/>
          <w:lang w:eastAsia="es-ES"/>
        </w:rPr>
      </w:pPr>
      <w:r w:rsidRPr="00C72DBC">
        <w:rPr>
          <w:rFonts w:ascii="Palatino Linotype" w:eastAsia="Times New Roman" w:hAnsi="Palatino Linotype" w:cs="Times New Roman"/>
          <w:i/>
          <w:lang w:eastAsia="es-ES"/>
        </w:rPr>
        <w:t>(...)</w:t>
      </w:r>
    </w:p>
    <w:p w14:paraId="4625FB8F" w14:textId="77777777" w:rsidR="00AD78C6" w:rsidRPr="00C72DBC" w:rsidRDefault="00AD78C6" w:rsidP="00AD78C6">
      <w:pPr>
        <w:spacing w:before="240" w:line="360" w:lineRule="auto"/>
        <w:ind w:left="851" w:right="851"/>
        <w:jc w:val="both"/>
        <w:rPr>
          <w:rFonts w:ascii="Palatino Linotype" w:eastAsia="Times New Roman" w:hAnsi="Palatino Linotype" w:cs="Times New Roman"/>
          <w:i/>
          <w:lang w:eastAsia="es-ES"/>
        </w:rPr>
      </w:pPr>
      <w:r w:rsidRPr="00C72DBC">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3A306FAC" w14:textId="77777777" w:rsidR="00AD78C6" w:rsidRPr="00C72DBC" w:rsidRDefault="00AD78C6" w:rsidP="00AD78C6">
      <w:pPr>
        <w:spacing w:before="240" w:line="360" w:lineRule="auto"/>
        <w:ind w:left="851" w:right="851"/>
        <w:jc w:val="both"/>
        <w:rPr>
          <w:rFonts w:ascii="Palatino Linotype" w:eastAsia="Times New Roman" w:hAnsi="Palatino Linotype" w:cs="Times New Roman"/>
          <w:i/>
          <w:lang w:eastAsia="es-ES"/>
        </w:rPr>
      </w:pPr>
      <w:r w:rsidRPr="00C72DBC">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6F38E157" w14:textId="77777777" w:rsidR="00AD78C6" w:rsidRPr="00C72DBC" w:rsidRDefault="00AD78C6" w:rsidP="00AD78C6">
      <w:pPr>
        <w:spacing w:before="240" w:line="360" w:lineRule="auto"/>
        <w:ind w:left="851" w:right="851"/>
        <w:jc w:val="both"/>
        <w:rPr>
          <w:rFonts w:ascii="Palatino Linotype" w:eastAsia="Times New Roman" w:hAnsi="Palatino Linotype" w:cs="Times New Roman"/>
          <w:i/>
          <w:lang w:eastAsia="es-ES"/>
        </w:rPr>
      </w:pPr>
      <w:r w:rsidRPr="00C72DBC">
        <w:rPr>
          <w:rFonts w:ascii="Palatino Linotype" w:eastAsia="Times New Roman" w:hAnsi="Palatino Linotype" w:cs="Times New Roman"/>
          <w:i/>
          <w:lang w:eastAsia="es-ES"/>
        </w:rPr>
        <w:t>(…)</w:t>
      </w:r>
    </w:p>
    <w:p w14:paraId="7429A7DC" w14:textId="77777777" w:rsidR="00AD78C6" w:rsidRPr="00C72DBC" w:rsidRDefault="00AD78C6" w:rsidP="00AD78C6">
      <w:pPr>
        <w:spacing w:before="240" w:line="360" w:lineRule="auto"/>
        <w:ind w:left="851" w:right="851"/>
        <w:jc w:val="both"/>
        <w:rPr>
          <w:rFonts w:ascii="Palatino Linotype" w:eastAsia="Times New Roman" w:hAnsi="Palatino Linotype" w:cs="Times New Roman"/>
          <w:b/>
          <w:i/>
          <w:lang w:eastAsia="es-ES"/>
        </w:rPr>
      </w:pPr>
      <w:r w:rsidRPr="00C72DBC">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C72DBC">
        <w:rPr>
          <w:rFonts w:ascii="Palatino Linotype" w:eastAsia="Times New Roman" w:hAnsi="Palatino Linotype" w:cs="Times New Roman"/>
          <w:b/>
          <w:i/>
          <w:lang w:eastAsia="es-ES"/>
        </w:rPr>
        <w:t>[Sic]</w:t>
      </w:r>
    </w:p>
    <w:p w14:paraId="7D199A6E" w14:textId="77777777" w:rsidR="00AD78C6" w:rsidRPr="00C72DBC" w:rsidRDefault="00AD78C6" w:rsidP="00AD78C6">
      <w:pPr>
        <w:spacing w:after="0" w:line="360" w:lineRule="auto"/>
        <w:jc w:val="both"/>
        <w:rPr>
          <w:rFonts w:ascii="Palatino Linotype" w:eastAsia="Times New Roman" w:hAnsi="Palatino Linotype" w:cs="Times New Roman"/>
          <w:sz w:val="24"/>
          <w:szCs w:val="24"/>
          <w:lang w:eastAsia="es-ES"/>
        </w:rPr>
      </w:pPr>
    </w:p>
    <w:p w14:paraId="5A46635F" w14:textId="77777777" w:rsidR="00AD78C6" w:rsidRPr="00C72DBC" w:rsidRDefault="00AD78C6" w:rsidP="00AD78C6">
      <w:pPr>
        <w:spacing w:after="0" w:line="360" w:lineRule="auto"/>
        <w:jc w:val="both"/>
        <w:rPr>
          <w:rFonts w:ascii="Palatino Linotype" w:eastAsia="Times New Roman" w:hAnsi="Palatino Linotype" w:cs="Times New Roman"/>
          <w:sz w:val="24"/>
          <w:szCs w:val="24"/>
          <w:lang w:eastAsia="es-ES"/>
        </w:rPr>
      </w:pPr>
      <w:r w:rsidRPr="00C72DBC">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595F25A0" w14:textId="77777777" w:rsidR="00AD78C6" w:rsidRPr="00C72DBC" w:rsidRDefault="00AD78C6" w:rsidP="00AD78C6">
      <w:pPr>
        <w:spacing w:before="240" w:line="360" w:lineRule="auto"/>
        <w:ind w:left="851" w:right="851"/>
        <w:jc w:val="both"/>
        <w:rPr>
          <w:rFonts w:ascii="Palatino Linotype" w:hAnsi="Palatino Linotype" w:cs="Times New Roman"/>
          <w:i/>
          <w:lang w:eastAsia="es-ES"/>
        </w:rPr>
      </w:pPr>
      <w:r w:rsidRPr="00C72DBC">
        <w:rPr>
          <w:rFonts w:ascii="Palatino Linotype" w:hAnsi="Palatino Linotype" w:cs="Times New Roman"/>
          <w:i/>
          <w:lang w:eastAsia="es-ES"/>
        </w:rPr>
        <w:t>“</w:t>
      </w:r>
      <w:r w:rsidRPr="00C72DBC">
        <w:rPr>
          <w:rFonts w:ascii="Palatino Linotype" w:hAnsi="Palatino Linotype" w:cs="Times New Roman"/>
          <w:b/>
          <w:i/>
          <w:lang w:eastAsia="es-ES"/>
        </w:rPr>
        <w:t>Artículo 1o</w:t>
      </w:r>
      <w:r w:rsidRPr="00C72DBC">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32335D77" w14:textId="77777777" w:rsidR="00AD78C6" w:rsidRPr="00C72DBC" w:rsidRDefault="00AD78C6" w:rsidP="00AD78C6">
      <w:pPr>
        <w:spacing w:before="240" w:line="360" w:lineRule="auto"/>
        <w:ind w:left="851" w:right="851"/>
        <w:jc w:val="both"/>
        <w:rPr>
          <w:rFonts w:ascii="Palatino Linotype" w:hAnsi="Palatino Linotype" w:cs="Times New Roman"/>
          <w:i/>
          <w:lang w:eastAsia="es-ES"/>
        </w:rPr>
      </w:pPr>
      <w:r w:rsidRPr="00C72DBC">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77957F1C" w14:textId="77777777" w:rsidR="00AD78C6" w:rsidRPr="00C72DBC" w:rsidRDefault="00AD78C6" w:rsidP="00AD78C6">
      <w:pPr>
        <w:spacing w:before="240" w:line="360" w:lineRule="auto"/>
        <w:ind w:left="851" w:right="851"/>
        <w:jc w:val="both"/>
        <w:rPr>
          <w:rFonts w:ascii="Palatino Linotype" w:hAnsi="Palatino Linotype" w:cs="Times New Roman"/>
          <w:b/>
          <w:i/>
          <w:lang w:eastAsia="es-ES"/>
        </w:rPr>
      </w:pPr>
      <w:r w:rsidRPr="00C72DBC">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C72DBC">
        <w:rPr>
          <w:rFonts w:ascii="Palatino Linotype" w:hAnsi="Palatino Linotype" w:cs="Times New Roman"/>
          <w:b/>
          <w:i/>
          <w:lang w:eastAsia="es-ES"/>
        </w:rPr>
        <w:t>[Sic]</w:t>
      </w:r>
    </w:p>
    <w:p w14:paraId="3D3A500E" w14:textId="77777777" w:rsidR="00AD78C6" w:rsidRPr="00C72DBC" w:rsidRDefault="00AD78C6" w:rsidP="00AD78C6">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011DFEBC" w14:textId="77777777" w:rsidR="00AD78C6" w:rsidRPr="00C72DBC" w:rsidRDefault="00AD78C6" w:rsidP="00AD78C6">
      <w:pPr>
        <w:tabs>
          <w:tab w:val="left" w:pos="709"/>
        </w:tabs>
        <w:spacing w:before="240" w:line="360" w:lineRule="auto"/>
        <w:ind w:right="51"/>
        <w:jc w:val="both"/>
        <w:rPr>
          <w:rFonts w:ascii="Palatino Linotype" w:hAnsi="Palatino Linotype"/>
          <w:b/>
          <w:sz w:val="28"/>
          <w:szCs w:val="28"/>
        </w:rPr>
      </w:pPr>
      <w:r w:rsidRPr="00C72DBC">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C72DBC">
        <w:rPr>
          <w:rFonts w:ascii="Palatino Linotype" w:eastAsia="Times New Roman" w:hAnsi="Palatino Linotype" w:cs="Times New Roman"/>
          <w:b/>
          <w:sz w:val="24"/>
          <w:szCs w:val="24"/>
          <w:u w:val="single"/>
          <w:lang w:eastAsia="es-ES"/>
        </w:rPr>
        <w:t xml:space="preserve">incluso, la solicitud de acceso a la información pueda ser </w:t>
      </w:r>
      <w:r w:rsidRPr="00C72DBC">
        <w:rPr>
          <w:rFonts w:ascii="Palatino Linotype" w:eastAsia="Times New Roman" w:hAnsi="Palatino Linotype" w:cs="Times New Roman"/>
          <w:b/>
          <w:sz w:val="24"/>
          <w:szCs w:val="24"/>
          <w:u w:val="single"/>
          <w:lang w:eastAsia="es-ES"/>
        </w:rPr>
        <w:lastRenderedPageBreak/>
        <w:t>anónima</w:t>
      </w:r>
      <w:r w:rsidRPr="00C72DBC">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C72DBC">
        <w:rPr>
          <w:rFonts w:ascii="Palatino Linotype" w:hAnsi="Palatino Linotype" w:cs="Arial"/>
          <w:sz w:val="24"/>
          <w:szCs w:val="24"/>
        </w:rPr>
        <w:t>En conclusión, se cubrieron los requisitos de procedencia y procedibilidad y conforme a las constancias que obran en el expediente.</w:t>
      </w:r>
    </w:p>
    <w:p w14:paraId="76C21702" w14:textId="77777777" w:rsidR="00AD78C6" w:rsidRPr="00C72DBC"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0EF9A815" w14:textId="77777777" w:rsidR="00AD78C6" w:rsidRPr="00C72DBC" w:rsidRDefault="00AD78C6" w:rsidP="00AD78C6">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r w:rsidRPr="00C72DBC">
        <w:rPr>
          <w:rFonts w:ascii="Palatino Linotype" w:eastAsia="Times New Roman" w:hAnsi="Palatino Linotype" w:cs="Arial"/>
          <w:b/>
          <w:sz w:val="28"/>
          <w:szCs w:val="28"/>
          <w:lang w:val="es-ES" w:eastAsia="es-ES"/>
        </w:rPr>
        <w:t>CUARTO. Estudio y resolución del asunto</w:t>
      </w:r>
      <w:r w:rsidRPr="00C72DBC">
        <w:rPr>
          <w:rFonts w:ascii="Palatino Linotype" w:eastAsia="Times New Roman" w:hAnsi="Palatino Linotype" w:cs="Times New Roman"/>
          <w:b/>
          <w:sz w:val="28"/>
          <w:szCs w:val="28"/>
          <w:lang w:val="es-ES" w:eastAsia="es-ES"/>
        </w:rPr>
        <w:t xml:space="preserve">. </w:t>
      </w:r>
    </w:p>
    <w:p w14:paraId="1AB1F27E" w14:textId="77777777" w:rsidR="00AD78C6" w:rsidRPr="00C72DBC" w:rsidRDefault="00AD78C6" w:rsidP="00AD78C6">
      <w:pPr>
        <w:spacing w:after="0" w:line="360" w:lineRule="auto"/>
        <w:contextualSpacing/>
        <w:jc w:val="both"/>
        <w:rPr>
          <w:rFonts w:ascii="Palatino Linotype" w:eastAsia="Times New Roman" w:hAnsi="Palatino Linotype" w:cs="Arial"/>
          <w:color w:val="000000"/>
          <w:sz w:val="24"/>
          <w:szCs w:val="24"/>
          <w:lang w:val="es-ES_tradnl" w:eastAsia="es-MX"/>
        </w:rPr>
      </w:pPr>
      <w:r w:rsidRPr="00C72DBC">
        <w:rPr>
          <w:rFonts w:ascii="Palatino Linotype" w:eastAsia="MS Mincho" w:hAnsi="Palatino Linotype" w:cs="Times New Roman"/>
          <w:sz w:val="24"/>
          <w:szCs w:val="24"/>
          <w:lang w:val="es-ES" w:eastAsia="es-ES"/>
        </w:rPr>
        <w:t>E</w:t>
      </w:r>
      <w:r w:rsidRPr="00C72DBC">
        <w:rPr>
          <w:rFonts w:ascii="Palatino Linotype" w:eastAsia="MS Mincho" w:hAnsi="Palatino Linotype" w:cs="Times New Roman"/>
          <w:sz w:val="24"/>
          <w:szCs w:val="24"/>
          <w:lang w:val="es-ES_tradnl" w:eastAsia="es-ES"/>
        </w:rPr>
        <w:t xml:space="preserve">l derecho de acceso a la información pública es un </w:t>
      </w:r>
      <w:r w:rsidRPr="00C72DBC">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Pr="00C72DBC">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37B07C7A" w14:textId="77777777" w:rsidR="00AD78C6" w:rsidRPr="00C72DBC" w:rsidRDefault="00AD78C6" w:rsidP="00AD78C6">
      <w:pPr>
        <w:spacing w:after="0" w:line="360" w:lineRule="auto"/>
        <w:contextualSpacing/>
        <w:jc w:val="both"/>
        <w:rPr>
          <w:rFonts w:ascii="Palatino Linotype" w:eastAsia="Times New Roman" w:hAnsi="Palatino Linotype" w:cs="Times New Roman"/>
          <w:sz w:val="24"/>
          <w:szCs w:val="24"/>
          <w:lang w:val="es-ES" w:eastAsia="es-MX"/>
        </w:rPr>
      </w:pPr>
    </w:p>
    <w:p w14:paraId="08A430B6" w14:textId="77777777" w:rsidR="00AD78C6" w:rsidRPr="00C72DBC"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C72DBC">
        <w:rPr>
          <w:rFonts w:ascii="Palatino Linotype" w:eastAsia="Times New Roman" w:hAnsi="Palatino Linotype" w:cs="Arial"/>
          <w:sz w:val="24"/>
          <w:szCs w:val="24"/>
          <w:lang w:val="es-ES" w:eastAsia="es-ES"/>
        </w:rPr>
        <w:t xml:space="preserve">Por lo que en cumplimiento a las obligaciones que establece nuestra Carta Magna, la Constitución Estatal y la Ley de la materia le imponen, el </w:t>
      </w:r>
      <w:r w:rsidRPr="00C72DBC">
        <w:rPr>
          <w:rFonts w:ascii="Palatino Linotype" w:eastAsia="Times New Roman" w:hAnsi="Palatino Linotype" w:cs="Arial"/>
          <w:b/>
          <w:sz w:val="24"/>
          <w:szCs w:val="24"/>
          <w:lang w:val="es-ES" w:eastAsia="es-ES"/>
        </w:rPr>
        <w:t>Sujeto Obligado</w:t>
      </w:r>
      <w:r w:rsidRPr="00C72DBC">
        <w:rPr>
          <w:rFonts w:ascii="Palatino Linotype" w:eastAsia="Times New Roman" w:hAnsi="Palatino Linotype" w:cs="Arial"/>
          <w:sz w:val="24"/>
          <w:szCs w:val="24"/>
          <w:lang w:val="es-ES" w:eastAsia="es-ES"/>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C72DBC">
        <w:rPr>
          <w:rFonts w:ascii="Palatino Linotype" w:eastAsia="Times New Roman" w:hAnsi="Palatino Linotype" w:cs="Arial"/>
          <w:b/>
          <w:bCs/>
          <w:sz w:val="24"/>
          <w:szCs w:val="24"/>
          <w:lang w:val="es-ES" w:eastAsia="es-ES"/>
        </w:rPr>
        <w:t>SAIMEX</w:t>
      </w:r>
      <w:r w:rsidRPr="00C72DBC">
        <w:rPr>
          <w:rFonts w:ascii="Palatino Linotype" w:eastAsia="Times New Roman" w:hAnsi="Palatino Linotype" w:cs="Arial"/>
          <w:sz w:val="24"/>
          <w:szCs w:val="24"/>
          <w:lang w:val="es-ES" w:eastAsia="es-ES"/>
        </w:rPr>
        <w:t xml:space="preserve">, el </w:t>
      </w:r>
      <w:r w:rsidRPr="00C72DBC">
        <w:rPr>
          <w:rFonts w:ascii="Palatino Linotype" w:eastAsia="Times New Roman" w:hAnsi="Palatino Linotype" w:cs="Arial"/>
          <w:b/>
          <w:sz w:val="24"/>
          <w:szCs w:val="24"/>
          <w:lang w:val="es-ES" w:eastAsia="es-ES"/>
        </w:rPr>
        <w:t>Sujeto Obligado</w:t>
      </w:r>
      <w:r w:rsidRPr="00C72DBC">
        <w:rPr>
          <w:rFonts w:ascii="Palatino Linotype" w:eastAsia="Times New Roman" w:hAnsi="Palatino Linotype" w:cs="Arial"/>
          <w:sz w:val="24"/>
          <w:szCs w:val="24"/>
          <w:lang w:val="es-ES" w:eastAsia="es-ES"/>
        </w:rPr>
        <w:t xml:space="preserve"> fue omiso en dar respuesta a la solicitud de información dentro de los plazos establecidos en la Ley de Transparencia Local.</w:t>
      </w:r>
    </w:p>
    <w:p w14:paraId="1DED682C" w14:textId="77777777" w:rsidR="00AD78C6" w:rsidRPr="00C72DBC"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7C22059" w14:textId="77777777" w:rsidR="00AD78C6" w:rsidRPr="00C72DBC"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C72DBC">
        <w:rPr>
          <w:rFonts w:ascii="Palatino Linotype" w:eastAsia="Times New Roman"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w:t>
      </w:r>
      <w:r w:rsidRPr="00C72DBC">
        <w:rPr>
          <w:rFonts w:ascii="Palatino Linotype" w:eastAsia="Times New Roman" w:hAnsi="Palatino Linotype" w:cs="Arial"/>
          <w:sz w:val="24"/>
          <w:szCs w:val="24"/>
          <w:lang w:val="es-ES" w:eastAsia="es-ES"/>
        </w:rPr>
        <w:lastRenderedPageBreak/>
        <w:t xml:space="preserve">por lo que se actualiza la causal de procedencia establecida </w:t>
      </w:r>
      <w:r w:rsidRPr="00C72DBC">
        <w:rPr>
          <w:rFonts w:ascii="Palatino Linotype" w:eastAsia="Calibri" w:hAnsi="Palatino Linotype" w:cs="Arial"/>
          <w:color w:val="000000" w:themeColor="text1"/>
          <w:sz w:val="24"/>
          <w:szCs w:val="24"/>
          <w:lang w:val="es-ES" w:eastAsia="es-ES"/>
        </w:rPr>
        <w:t xml:space="preserve">en la fracción VII del artículo 179 de la </w:t>
      </w:r>
      <w:r w:rsidRPr="00C72DBC">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Pr="00C72DBC">
        <w:rPr>
          <w:rFonts w:ascii="Palatino Linotype" w:eastAsia="Calibri" w:hAnsi="Palatino Linotype" w:cs="Arial"/>
          <w:color w:val="000000" w:themeColor="text1"/>
          <w:sz w:val="24"/>
          <w:szCs w:val="24"/>
          <w:lang w:val="es-ES" w:eastAsia="es-ES"/>
        </w:rPr>
        <w:t>,</w:t>
      </w:r>
      <w:r w:rsidRPr="00C72DBC">
        <w:rPr>
          <w:rFonts w:ascii="Palatino Linotype" w:eastAsia="Calibri" w:hAnsi="Palatino Linotype" w:cs="Arial"/>
          <w:b/>
          <w:color w:val="000000" w:themeColor="text1"/>
          <w:sz w:val="24"/>
          <w:szCs w:val="24"/>
          <w:lang w:val="es-ES" w:eastAsia="es-ES"/>
        </w:rPr>
        <w:t xml:space="preserve"> </w:t>
      </w:r>
      <w:r w:rsidRPr="00C72DBC">
        <w:rPr>
          <w:rFonts w:ascii="Palatino Linotype" w:eastAsia="Calibri" w:hAnsi="Palatino Linotype" w:cs="Arial"/>
          <w:bCs/>
          <w:color w:val="000000" w:themeColor="text1"/>
          <w:sz w:val="24"/>
          <w:szCs w:val="24"/>
          <w:lang w:val="es-ES" w:eastAsia="es-ES"/>
        </w:rPr>
        <w:t>y</w:t>
      </w:r>
      <w:r w:rsidRPr="00C72DBC">
        <w:rPr>
          <w:rFonts w:ascii="Palatino Linotype" w:eastAsia="Calibri" w:hAnsi="Palatino Linotype" w:cs="Arial"/>
          <w:b/>
          <w:color w:val="000000" w:themeColor="text1"/>
          <w:sz w:val="24"/>
          <w:szCs w:val="24"/>
          <w:lang w:val="es-ES" w:eastAsia="es-ES"/>
        </w:rPr>
        <w:t xml:space="preserve"> </w:t>
      </w:r>
      <w:r w:rsidRPr="00C72DBC">
        <w:rPr>
          <w:rFonts w:ascii="Palatino Linotype" w:eastAsia="Times New Roman" w:hAnsi="Palatino Linotype" w:cs="Arial"/>
          <w:sz w:val="24"/>
          <w:szCs w:val="24"/>
          <w:lang w:val="es-ES" w:eastAsia="es-ES"/>
        </w:rPr>
        <w:t>por tanto, procedente la interposición del recurso de revisión.</w:t>
      </w:r>
    </w:p>
    <w:p w14:paraId="2D5FD14C" w14:textId="77777777" w:rsidR="00AD78C6" w:rsidRPr="00C72DBC"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FED17B7" w14:textId="77777777" w:rsidR="00AD78C6" w:rsidRPr="00C72DBC" w:rsidRDefault="00AD78C6" w:rsidP="00AD78C6">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C72DBC">
        <w:rPr>
          <w:rFonts w:ascii="Palatino Linotype" w:eastAsia="Times New Roman" w:hAnsi="Palatino Linotype" w:cs="Arial"/>
          <w:sz w:val="24"/>
          <w:szCs w:val="24"/>
          <w:lang w:val="es-ES" w:eastAsia="es-ES"/>
        </w:rPr>
        <w:t xml:space="preserve">En consecuencia, las razones o motivos de </w:t>
      </w:r>
      <w:r w:rsidRPr="00C72DBC">
        <w:rPr>
          <w:rFonts w:ascii="Palatino Linotype" w:eastAsia="Times New Roman" w:hAnsi="Palatino Linotype" w:cs="Times New Roman"/>
          <w:sz w:val="24"/>
          <w:szCs w:val="24"/>
          <w:lang w:val="es-ES" w:eastAsia="es-ES"/>
        </w:rPr>
        <w:t xml:space="preserve">inconformidad hechos valer, resultan </w:t>
      </w:r>
      <w:r w:rsidRPr="00C72DBC">
        <w:rPr>
          <w:rFonts w:ascii="Palatino Linotype" w:eastAsia="Times New Roman" w:hAnsi="Palatino Linotype" w:cs="Times New Roman"/>
          <w:b/>
          <w:sz w:val="24"/>
          <w:szCs w:val="24"/>
          <w:lang w:val="es-ES" w:eastAsia="es-ES"/>
        </w:rPr>
        <w:t>fundadas y procedentes</w:t>
      </w:r>
      <w:r w:rsidRPr="00C72DBC">
        <w:rPr>
          <w:rFonts w:ascii="Palatino Linotype" w:eastAsia="Times New Roman" w:hAnsi="Palatino Linotype" w:cs="Times New Roman"/>
          <w:sz w:val="24"/>
          <w:szCs w:val="24"/>
          <w:lang w:val="es-ES" w:eastAsia="es-ES"/>
        </w:rPr>
        <w:t xml:space="preserve">, en virtud de las constancias que obran en el expediente electrónico SAIMEX, se acredita que el </w:t>
      </w:r>
      <w:r w:rsidRPr="00C72DBC">
        <w:rPr>
          <w:rFonts w:ascii="Palatino Linotype" w:eastAsia="Times New Roman" w:hAnsi="Palatino Linotype" w:cs="Arial"/>
          <w:b/>
          <w:sz w:val="24"/>
          <w:szCs w:val="24"/>
          <w:lang w:val="es-ES" w:eastAsia="es-MX"/>
        </w:rPr>
        <w:t>Sujeto Obligado</w:t>
      </w:r>
      <w:r w:rsidRPr="00C72DBC">
        <w:rPr>
          <w:rFonts w:ascii="Palatino Linotype" w:eastAsia="Times New Roman" w:hAnsi="Palatino Linotype" w:cs="Arial"/>
          <w:sz w:val="24"/>
          <w:szCs w:val="24"/>
          <w:lang w:val="es-ES" w:eastAsia="es-MX"/>
        </w:rPr>
        <w:t xml:space="preserve"> fue omiso en responder la solicitud de información hecha por la parte </w:t>
      </w:r>
      <w:r w:rsidRPr="00C72DBC">
        <w:rPr>
          <w:rFonts w:ascii="Palatino Linotype" w:eastAsia="Times New Roman" w:hAnsi="Palatino Linotype" w:cs="Arial"/>
          <w:b/>
          <w:sz w:val="24"/>
          <w:szCs w:val="24"/>
          <w:lang w:val="es-ES" w:eastAsia="es-MX"/>
        </w:rPr>
        <w:t>Recurrente</w:t>
      </w:r>
      <w:r w:rsidRPr="00C72DBC">
        <w:rPr>
          <w:rFonts w:ascii="Palatino Linotype" w:eastAsia="Times New Roman" w:hAnsi="Palatino Linotype" w:cs="Arial"/>
          <w:sz w:val="24"/>
          <w:szCs w:val="24"/>
          <w:lang w:val="es-ES" w:eastAsia="es-MX"/>
        </w:rPr>
        <w:t xml:space="preserve">, es decir, </w:t>
      </w:r>
      <w:r w:rsidRPr="00C72DBC">
        <w:rPr>
          <w:rFonts w:ascii="Palatino Linotype" w:eastAsia="Times New Roman" w:hAnsi="Palatino Linotype" w:cs="Times New Roman"/>
          <w:sz w:val="24"/>
          <w:szCs w:val="24"/>
          <w:lang w:val="es-ES" w:eastAsia="es-MX"/>
        </w:rPr>
        <w:t xml:space="preserve">incumplió las obligaciones que se le imponen como </w:t>
      </w:r>
      <w:r w:rsidRPr="00C72DBC">
        <w:rPr>
          <w:rFonts w:ascii="Palatino Linotype" w:eastAsia="Times New Roman" w:hAnsi="Palatino Linotype" w:cs="Times New Roman"/>
          <w:b/>
          <w:sz w:val="24"/>
          <w:szCs w:val="24"/>
          <w:lang w:val="es-ES" w:eastAsia="es-MX"/>
        </w:rPr>
        <w:t>Sujeto Obligado</w:t>
      </w:r>
      <w:r w:rsidRPr="00C72DBC">
        <w:rPr>
          <w:rFonts w:ascii="Palatino Linotype" w:eastAsia="Times New Roman" w:hAnsi="Palatino Linotype" w:cs="Times New Roman"/>
          <w:sz w:val="24"/>
          <w:szCs w:val="24"/>
          <w:lang w:val="es-ES" w:eastAsia="es-MX"/>
        </w:rPr>
        <w:t>, de conformidad con lo establecido en los artículos 4, 12, 23 fracción IV, 24 último párrafo y 160 de la Ley de Transparencia y Acceso a la Información Pública del Estado de México y Municipios.</w:t>
      </w:r>
    </w:p>
    <w:p w14:paraId="55B3AFC8" w14:textId="77777777" w:rsidR="00AD78C6" w:rsidRPr="00C72DBC" w:rsidRDefault="00AD78C6" w:rsidP="00AD78C6">
      <w:pPr>
        <w:widowControl w:val="0"/>
        <w:tabs>
          <w:tab w:val="left" w:pos="1276"/>
        </w:tabs>
        <w:spacing w:line="360" w:lineRule="auto"/>
        <w:jc w:val="both"/>
        <w:rPr>
          <w:rFonts w:ascii="Palatino Linotype" w:eastAsia="Times New Roman" w:hAnsi="Palatino Linotype" w:cs="Arial"/>
          <w:sz w:val="24"/>
          <w:szCs w:val="24"/>
          <w:lang w:val="es-ES" w:eastAsia="es-MX"/>
        </w:rPr>
      </w:pPr>
    </w:p>
    <w:p w14:paraId="696B5F80" w14:textId="77777777" w:rsidR="00AD78C6" w:rsidRPr="00C72DBC" w:rsidRDefault="00AD78C6" w:rsidP="00AD78C6">
      <w:pPr>
        <w:widowControl w:val="0"/>
        <w:tabs>
          <w:tab w:val="left" w:pos="1276"/>
        </w:tabs>
        <w:spacing w:line="360" w:lineRule="auto"/>
        <w:jc w:val="both"/>
        <w:rPr>
          <w:rFonts w:ascii="Palatino Linotype" w:eastAsia="Palatino Linotype" w:hAnsi="Palatino Linotype" w:cs="Palatino Linotype"/>
          <w:sz w:val="24"/>
          <w:szCs w:val="24"/>
        </w:rPr>
      </w:pPr>
      <w:r w:rsidRPr="00C72DBC">
        <w:rPr>
          <w:rFonts w:ascii="Palatino Linotype" w:eastAsia="Times New Roman" w:hAnsi="Palatino Linotype" w:cs="Arial"/>
          <w:sz w:val="24"/>
          <w:szCs w:val="24"/>
          <w:lang w:val="es-ES" w:eastAsia="es-MX"/>
        </w:rPr>
        <w:t xml:space="preserve">Ahora bien, con lo establecido en los artículos 50 y 51 de la Ley de Transparencia y Acceso a la Información Pública del Estado de México y Municipios, los </w:t>
      </w:r>
      <w:r w:rsidRPr="00C72DBC">
        <w:rPr>
          <w:rFonts w:ascii="Palatino Linotype" w:eastAsia="Palatino Linotype" w:hAnsi="Palatino Linotype" w:cs="Palatino Linotype"/>
          <w:sz w:val="24"/>
          <w:szCs w:val="24"/>
        </w:rPr>
        <w:t xml:space="preserve">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573B9527" w14:textId="77777777" w:rsidR="00AD78C6" w:rsidRPr="00C72DBC" w:rsidRDefault="00AD78C6" w:rsidP="00AD78C6">
      <w:pPr>
        <w:widowControl w:val="0"/>
        <w:tabs>
          <w:tab w:val="left" w:pos="1276"/>
        </w:tabs>
        <w:spacing w:line="360" w:lineRule="auto"/>
        <w:jc w:val="both"/>
        <w:rPr>
          <w:rFonts w:ascii="Palatino Linotype" w:eastAsia="Palatino Linotype" w:hAnsi="Palatino Linotype" w:cs="Palatino Linotype"/>
          <w:sz w:val="24"/>
          <w:szCs w:val="24"/>
        </w:rPr>
      </w:pPr>
      <w:r w:rsidRPr="00C72DBC">
        <w:rPr>
          <w:rFonts w:ascii="Palatino Linotype" w:eastAsia="Palatino Linotype" w:hAnsi="Palatino Linotype" w:cs="Palatino Linotype"/>
          <w:sz w:val="24"/>
          <w:szCs w:val="24"/>
        </w:rPr>
        <w:t xml:space="preserve">El artículo 53, fracciones II, IV y V de la Ley de Transparencia Local establece que las Unidades de Transparencia tienen, entre otras, las funciones de recibir, tramitar y dar </w:t>
      </w:r>
      <w:r w:rsidRPr="00C72DBC">
        <w:rPr>
          <w:rFonts w:ascii="Palatino Linotype" w:eastAsia="Palatino Linotype" w:hAnsi="Palatino Linotype" w:cs="Palatino Linotype"/>
          <w:sz w:val="24"/>
          <w:szCs w:val="24"/>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14:paraId="23D5E956" w14:textId="77777777" w:rsidR="00AD78C6" w:rsidRPr="00C72DBC" w:rsidRDefault="00AD78C6" w:rsidP="00AD78C6">
      <w:pPr>
        <w:spacing w:line="360" w:lineRule="auto"/>
        <w:jc w:val="both"/>
        <w:rPr>
          <w:rFonts w:ascii="Palatino Linotype" w:eastAsia="Palatino Linotype" w:hAnsi="Palatino Linotype" w:cs="Palatino Linotype"/>
          <w:sz w:val="24"/>
          <w:szCs w:val="24"/>
        </w:rPr>
      </w:pPr>
      <w:r w:rsidRPr="00C72DBC">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C72DBC">
        <w:rPr>
          <w:rFonts w:ascii="Palatino Linotype" w:eastAsia="Calibri" w:hAnsi="Palatino Linotype" w:cs="Times New Roman"/>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60655EDC" w14:textId="77777777" w:rsidR="00AD78C6" w:rsidRPr="00C72DBC"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2BF4F6DD" w14:textId="77777777" w:rsidR="00AD78C6" w:rsidRPr="00C72DBC" w:rsidRDefault="00AD78C6" w:rsidP="00AD78C6">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C72DBC">
        <w:rPr>
          <w:rFonts w:ascii="Palatino Linotype" w:eastAsia="Times New Roman" w:hAnsi="Palatino Linotype" w:cs="Arial"/>
          <w:sz w:val="24"/>
          <w:szCs w:val="24"/>
          <w:lang w:eastAsia="es-ES"/>
        </w:rPr>
        <w:t xml:space="preserve">En consecuencia, </w:t>
      </w:r>
      <w:r w:rsidRPr="00C72DBC">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Pr="00C72DBC">
        <w:rPr>
          <w:rFonts w:ascii="Palatino Linotype" w:eastAsia="Calibri" w:hAnsi="Palatino Linotype" w:cs="Times New Roman"/>
          <w:i/>
          <w:sz w:val="24"/>
          <w:szCs w:val="24"/>
          <w:lang w:val="es-ES" w:eastAsia="es-ES"/>
        </w:rPr>
        <w:t xml:space="preserve">procedimiento de acceso a la información es la garantía primaria del derecho en cuestión, </w:t>
      </w:r>
      <w:r w:rsidRPr="00C72DBC">
        <w:rPr>
          <w:rFonts w:ascii="Palatino Linotype" w:eastAsia="Calibri" w:hAnsi="Palatino Linotype" w:cs="Times New Roman"/>
          <w:sz w:val="24"/>
          <w:szCs w:val="24"/>
          <w:lang w:val="es-ES" w:eastAsia="es-ES"/>
        </w:rPr>
        <w:t xml:space="preserve">por lo tanto, la falta de respuesta a una solicitud de acceso a la información constituye un incumplimiento del </w:t>
      </w:r>
      <w:r w:rsidRPr="00C72DBC">
        <w:rPr>
          <w:rFonts w:ascii="Palatino Linotype" w:eastAsia="Calibri" w:hAnsi="Palatino Linotype" w:cs="Times New Roman"/>
          <w:b/>
          <w:sz w:val="24"/>
          <w:szCs w:val="24"/>
          <w:lang w:val="es-ES" w:eastAsia="es-ES"/>
        </w:rPr>
        <w:t>Sujeto Obligado</w:t>
      </w:r>
      <w:r w:rsidRPr="00C72DBC">
        <w:rPr>
          <w:rFonts w:ascii="Palatino Linotype" w:eastAsia="Calibri" w:hAnsi="Palatino Linotype" w:cs="Times New Roman"/>
          <w:sz w:val="24"/>
          <w:szCs w:val="24"/>
          <w:lang w:val="es-ES" w:eastAsia="es-ES"/>
        </w:rPr>
        <w:t xml:space="preserve"> a su deber de garantizar el derecho, lo que constituye una vulneración al mismo.</w:t>
      </w:r>
    </w:p>
    <w:p w14:paraId="6FAF4710" w14:textId="77777777" w:rsidR="00AD78C6" w:rsidRPr="00C72DBC" w:rsidRDefault="00AD78C6" w:rsidP="00AD78C6">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3246154B" w14:textId="77777777" w:rsidR="00AD78C6" w:rsidRPr="00C72DBC"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C72DBC">
        <w:rPr>
          <w:rFonts w:ascii="Palatino Linotype" w:eastAsia="Times New Roman" w:hAnsi="Palatino Linotype" w:cs="Arial"/>
          <w:sz w:val="24"/>
          <w:szCs w:val="24"/>
          <w:lang w:val="es-ES" w:eastAsia="es-ES"/>
        </w:rPr>
        <w:t xml:space="preserve">Por lo que, en cumplimiento a esta resolución, el </w:t>
      </w:r>
      <w:r w:rsidRPr="00C72DBC">
        <w:rPr>
          <w:rFonts w:ascii="Palatino Linotype" w:eastAsia="Times New Roman" w:hAnsi="Palatino Linotype" w:cs="Arial"/>
          <w:b/>
          <w:sz w:val="24"/>
          <w:szCs w:val="24"/>
          <w:lang w:val="es-ES" w:eastAsia="es-ES"/>
        </w:rPr>
        <w:t xml:space="preserve">Sujeto Obligado </w:t>
      </w:r>
      <w:r w:rsidRPr="00C72DBC">
        <w:rPr>
          <w:rFonts w:ascii="Palatino Linotype" w:eastAsia="Times New Roman" w:hAnsi="Palatino Linotype" w:cs="Arial"/>
          <w:sz w:val="24"/>
          <w:szCs w:val="24"/>
          <w:lang w:val="es-ES" w:eastAsia="es-ES"/>
        </w:rPr>
        <w:t xml:space="preserve">deberá dar atención a la solicitud de información, puesto que el silencio administrativo que hizo patente al omitir dar respuesta trae como consecuencia que se le ordene dar atención a la </w:t>
      </w:r>
      <w:r w:rsidRPr="00C72DBC">
        <w:rPr>
          <w:rFonts w:ascii="Palatino Linotype" w:eastAsia="Times New Roman" w:hAnsi="Palatino Linotype" w:cs="Arial"/>
          <w:sz w:val="24"/>
          <w:szCs w:val="24"/>
          <w:lang w:val="es-ES" w:eastAsia="es-ES"/>
        </w:rPr>
        <w:lastRenderedPageBreak/>
        <w:t>solicitud entregando la información solicitada, lo cual deberá llevar a cabo en ejercicio de sus atribuciones y con arreglo a lo dispuesto por la ley de la materia.</w:t>
      </w:r>
    </w:p>
    <w:p w14:paraId="45ABA80D" w14:textId="77777777" w:rsidR="00AD78C6" w:rsidRPr="00C72DBC"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55AD156" w14:textId="77777777" w:rsidR="00AD78C6" w:rsidRPr="00C72DBC"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81DCF8B" w14:textId="77777777" w:rsidR="00AD78C6" w:rsidRPr="00C72DBC" w:rsidRDefault="00AD78C6" w:rsidP="00AD78C6">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C72DBC">
        <w:rPr>
          <w:rFonts w:ascii="Palatino Linotype" w:eastAsia="Times New Roman" w:hAnsi="Palatino Linotype" w:cs="Arial"/>
          <w:b/>
          <w:iCs/>
          <w:sz w:val="28"/>
          <w:szCs w:val="24"/>
          <w:lang w:val="es-ES" w:eastAsia="es-ES"/>
        </w:rPr>
        <w:t>De la clasificación de la información</w:t>
      </w:r>
    </w:p>
    <w:p w14:paraId="5AAFF8A3" w14:textId="77777777" w:rsidR="00AD78C6" w:rsidRPr="00C72DBC" w:rsidRDefault="00AD78C6" w:rsidP="00AD78C6">
      <w:pPr>
        <w:tabs>
          <w:tab w:val="left" w:pos="8647"/>
        </w:tabs>
        <w:spacing w:after="0" w:line="360" w:lineRule="auto"/>
        <w:ind w:right="51"/>
        <w:jc w:val="both"/>
        <w:rPr>
          <w:rFonts w:ascii="Palatino Linotype" w:hAnsi="Palatino Linotype" w:cs="Arial"/>
          <w:sz w:val="24"/>
          <w:szCs w:val="24"/>
        </w:rPr>
      </w:pPr>
    </w:p>
    <w:p w14:paraId="2BE269B2" w14:textId="77777777" w:rsidR="00AD78C6" w:rsidRPr="00C72DBC" w:rsidRDefault="00AD78C6" w:rsidP="00AD78C6">
      <w:pPr>
        <w:tabs>
          <w:tab w:val="left" w:pos="8647"/>
        </w:tabs>
        <w:spacing w:after="0" w:line="360" w:lineRule="auto"/>
        <w:ind w:right="51"/>
        <w:jc w:val="both"/>
        <w:rPr>
          <w:rFonts w:ascii="Palatino Linotype" w:hAnsi="Palatino Linotype" w:cs="Arial"/>
          <w:sz w:val="24"/>
          <w:szCs w:val="24"/>
        </w:rPr>
      </w:pPr>
      <w:r w:rsidRPr="00C72DBC">
        <w:rPr>
          <w:rFonts w:ascii="Palatino Linotype" w:hAnsi="Palatino Linotype" w:cs="Arial"/>
          <w:sz w:val="24"/>
          <w:szCs w:val="24"/>
        </w:rPr>
        <w:t xml:space="preserve">De conformidad con el artículo 91 de la Ley de Transparencia y Acceso a la Información Pública el </w:t>
      </w:r>
      <w:r w:rsidRPr="00C72DBC">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C72DBC">
        <w:rPr>
          <w:rFonts w:ascii="Palatino Linotype" w:hAnsi="Palatino Linotype" w:cs="Arial"/>
          <w:sz w:val="24"/>
          <w:szCs w:val="24"/>
        </w:rPr>
        <w:t xml:space="preserve">; la </w:t>
      </w:r>
      <w:r w:rsidRPr="00C72DBC">
        <w:rPr>
          <w:rFonts w:ascii="Palatino Linotype" w:eastAsia="Palatino Linotype" w:hAnsi="Palatino Linotype" w:cs="Palatino Linotype"/>
          <w:sz w:val="24"/>
          <w:szCs w:val="24"/>
        </w:rPr>
        <w:t xml:space="preserve">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27FD9B65" w14:textId="77777777" w:rsidR="00AD78C6" w:rsidRPr="00C72DBC" w:rsidRDefault="00AD78C6" w:rsidP="00AD78C6">
      <w:pPr>
        <w:spacing w:line="360" w:lineRule="auto"/>
        <w:jc w:val="both"/>
        <w:rPr>
          <w:rFonts w:ascii="Palatino Linotype" w:eastAsia="Palatino Linotype" w:hAnsi="Palatino Linotype" w:cs="Palatino Linotype"/>
          <w:sz w:val="24"/>
          <w:szCs w:val="24"/>
        </w:rPr>
      </w:pPr>
    </w:p>
    <w:p w14:paraId="473F4157" w14:textId="77777777" w:rsidR="00AD78C6" w:rsidRPr="00C72DBC" w:rsidRDefault="00AD78C6" w:rsidP="00AD78C6">
      <w:pPr>
        <w:tabs>
          <w:tab w:val="left" w:pos="8647"/>
        </w:tabs>
        <w:spacing w:after="0" w:line="360" w:lineRule="auto"/>
        <w:ind w:right="51"/>
        <w:jc w:val="both"/>
        <w:rPr>
          <w:rFonts w:ascii="Palatino Linotype" w:eastAsia="Palatino Linotype" w:hAnsi="Palatino Linotype" w:cs="Palatino Linotype"/>
          <w:sz w:val="24"/>
          <w:szCs w:val="24"/>
        </w:rPr>
      </w:pPr>
      <w:r w:rsidRPr="00C72DBC">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60BA83AA" w14:textId="77777777" w:rsidR="00AD78C6" w:rsidRPr="00C72DBC" w:rsidRDefault="00AD78C6" w:rsidP="00AD78C6">
      <w:pPr>
        <w:tabs>
          <w:tab w:val="left" w:pos="8647"/>
        </w:tabs>
        <w:spacing w:after="0" w:line="360" w:lineRule="auto"/>
        <w:ind w:right="51"/>
        <w:jc w:val="both"/>
        <w:rPr>
          <w:rFonts w:ascii="Palatino Linotype" w:hAnsi="Palatino Linotype" w:cs="Arial"/>
          <w:sz w:val="24"/>
          <w:szCs w:val="24"/>
        </w:rPr>
      </w:pPr>
    </w:p>
    <w:p w14:paraId="6E5A0186" w14:textId="77777777" w:rsidR="00AD78C6" w:rsidRPr="00C72DBC" w:rsidRDefault="00AD78C6" w:rsidP="00AD78C6">
      <w:pPr>
        <w:spacing w:line="360" w:lineRule="auto"/>
        <w:jc w:val="both"/>
        <w:rPr>
          <w:rFonts w:ascii="Palatino Linotype" w:eastAsia="Palatino Linotype" w:hAnsi="Palatino Linotype" w:cs="Palatino Linotype"/>
          <w:sz w:val="24"/>
          <w:szCs w:val="24"/>
        </w:rPr>
      </w:pPr>
      <w:r w:rsidRPr="00C72DBC">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w:t>
      </w:r>
      <w:r w:rsidRPr="00C72DBC">
        <w:rPr>
          <w:rFonts w:ascii="Palatino Linotype" w:eastAsia="Palatino Linotype" w:hAnsi="Palatino Linotype" w:cs="Palatino Linotype"/>
          <w:sz w:val="24"/>
          <w:szCs w:val="24"/>
        </w:rPr>
        <w:lastRenderedPageBreak/>
        <w:t xml:space="preserve">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0DF959AF" w14:textId="77777777" w:rsidR="00AD78C6" w:rsidRPr="00C72DBC" w:rsidRDefault="00AD78C6" w:rsidP="00AD78C6">
      <w:pPr>
        <w:tabs>
          <w:tab w:val="left" w:pos="8647"/>
        </w:tabs>
        <w:spacing w:after="0" w:line="360" w:lineRule="auto"/>
        <w:ind w:right="51"/>
        <w:jc w:val="both"/>
        <w:rPr>
          <w:rFonts w:ascii="Palatino Linotype" w:hAnsi="Palatino Linotype" w:cs="Arial"/>
          <w:sz w:val="24"/>
          <w:szCs w:val="24"/>
        </w:rPr>
      </w:pPr>
    </w:p>
    <w:p w14:paraId="31F2468C" w14:textId="77777777" w:rsidR="00AD78C6" w:rsidRPr="00C72DBC" w:rsidRDefault="00AD78C6" w:rsidP="00AD78C6">
      <w:pPr>
        <w:tabs>
          <w:tab w:val="left" w:pos="8647"/>
        </w:tabs>
        <w:spacing w:after="0" w:line="360" w:lineRule="auto"/>
        <w:ind w:right="51"/>
        <w:jc w:val="both"/>
        <w:rPr>
          <w:rFonts w:ascii="Palatino Linotype" w:hAnsi="Palatino Linotype" w:cs="Arial"/>
          <w:sz w:val="24"/>
          <w:szCs w:val="24"/>
        </w:rPr>
      </w:pPr>
      <w:r w:rsidRPr="00C72DBC">
        <w:rPr>
          <w:rFonts w:ascii="Palatino Linotype" w:hAnsi="Palatino Linotype" w:cs="Arial"/>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368936A3" w14:textId="77777777" w:rsidR="00AD78C6" w:rsidRPr="00C72DBC" w:rsidRDefault="00AD78C6" w:rsidP="00AD78C6">
      <w:pPr>
        <w:tabs>
          <w:tab w:val="left" w:pos="8647"/>
        </w:tabs>
        <w:spacing w:after="0" w:line="360" w:lineRule="auto"/>
        <w:ind w:right="51"/>
        <w:jc w:val="both"/>
        <w:rPr>
          <w:rFonts w:ascii="Palatino Linotype" w:hAnsi="Palatino Linotype" w:cs="Arial"/>
          <w:sz w:val="24"/>
          <w:szCs w:val="24"/>
        </w:rPr>
      </w:pPr>
    </w:p>
    <w:p w14:paraId="4901D385" w14:textId="77777777" w:rsidR="00AD78C6" w:rsidRPr="00C72DBC" w:rsidRDefault="00AD78C6" w:rsidP="00AD78C6">
      <w:pPr>
        <w:tabs>
          <w:tab w:val="left" w:pos="8647"/>
        </w:tabs>
        <w:spacing w:after="0" w:line="360" w:lineRule="auto"/>
        <w:ind w:right="51"/>
        <w:jc w:val="both"/>
        <w:rPr>
          <w:rFonts w:ascii="Palatino Linotype" w:hAnsi="Palatino Linotype" w:cs="Arial"/>
          <w:sz w:val="24"/>
          <w:szCs w:val="24"/>
        </w:rPr>
      </w:pPr>
      <w:r w:rsidRPr="00C72DBC">
        <w:rPr>
          <w:rFonts w:ascii="Palatino Linotype" w:hAnsi="Palatino Linotype" w:cs="Arial"/>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1C7A05" w14:textId="77777777" w:rsidR="00AD78C6" w:rsidRPr="00C72DBC" w:rsidRDefault="00AD78C6" w:rsidP="00AD78C6">
      <w:pPr>
        <w:tabs>
          <w:tab w:val="left" w:pos="8647"/>
        </w:tabs>
        <w:spacing w:after="0" w:line="360" w:lineRule="auto"/>
        <w:ind w:right="51"/>
        <w:jc w:val="both"/>
        <w:rPr>
          <w:rFonts w:ascii="Palatino Linotype" w:hAnsi="Palatino Linotype" w:cs="Arial"/>
          <w:sz w:val="24"/>
          <w:szCs w:val="24"/>
        </w:rPr>
      </w:pPr>
    </w:p>
    <w:p w14:paraId="6D81F073" w14:textId="77777777" w:rsidR="00AD78C6" w:rsidRPr="00C72DBC" w:rsidRDefault="00AD78C6" w:rsidP="00AD78C6">
      <w:pPr>
        <w:tabs>
          <w:tab w:val="left" w:pos="8647"/>
        </w:tabs>
        <w:spacing w:after="0" w:line="360" w:lineRule="auto"/>
        <w:ind w:right="51"/>
        <w:jc w:val="both"/>
        <w:rPr>
          <w:rFonts w:ascii="Palatino Linotype" w:hAnsi="Palatino Linotype" w:cs="Arial"/>
          <w:sz w:val="24"/>
          <w:szCs w:val="24"/>
        </w:rPr>
      </w:pPr>
      <w:r w:rsidRPr="00C72DBC">
        <w:rPr>
          <w:rFonts w:ascii="Palatino Linotype" w:hAnsi="Palatino Linotype" w:cs="Arial"/>
          <w:sz w:val="24"/>
          <w:szCs w:val="24"/>
        </w:rPr>
        <w:t xml:space="preserve">El derecho de acceso a la información pública puede ser restringido cuando se trate de información clasificada como reservada, por lo que </w:t>
      </w:r>
      <w:r w:rsidRPr="00C72DBC">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C72DBC">
        <w:rPr>
          <w:rFonts w:ascii="Palatino Linotype" w:eastAsia="Palatino Linotype" w:hAnsi="Palatino Linotype" w:cs="Palatino Linotype"/>
          <w:b/>
          <w:sz w:val="24"/>
          <w:szCs w:val="24"/>
        </w:rPr>
        <w:t>Sujeto Obligado</w:t>
      </w:r>
      <w:r w:rsidRPr="00C72DBC">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w:t>
      </w:r>
      <w:r w:rsidRPr="00C72DBC">
        <w:rPr>
          <w:rFonts w:ascii="Palatino Linotype" w:eastAsia="Palatino Linotype" w:hAnsi="Palatino Linotype" w:cs="Palatino Linotype"/>
          <w:sz w:val="24"/>
          <w:szCs w:val="24"/>
        </w:rPr>
        <w:lastRenderedPageBreak/>
        <w:t>de la información lesiona el interés debidamente protegido por la Ley y que el menoscabo o daño que puede producirse con la publicidad de la información, es mayor que el interés de conocerla; debiendo clasificarse como reservada.</w:t>
      </w:r>
    </w:p>
    <w:p w14:paraId="2CF2556E" w14:textId="77777777" w:rsidR="00AD78C6" w:rsidRPr="00C72DBC" w:rsidRDefault="00AD78C6" w:rsidP="00AD78C6">
      <w:pPr>
        <w:spacing w:line="360" w:lineRule="auto"/>
        <w:ind w:right="51"/>
        <w:jc w:val="both"/>
        <w:rPr>
          <w:rFonts w:ascii="Palatino Linotype" w:eastAsia="Palatino Linotype" w:hAnsi="Palatino Linotype" w:cs="Palatino Linotype"/>
        </w:rPr>
      </w:pPr>
    </w:p>
    <w:p w14:paraId="67C414EE" w14:textId="77777777" w:rsidR="00AD78C6" w:rsidRPr="00C72DBC" w:rsidRDefault="00AD78C6" w:rsidP="00AD78C6">
      <w:pPr>
        <w:spacing w:line="360" w:lineRule="auto"/>
        <w:jc w:val="both"/>
        <w:rPr>
          <w:rFonts w:ascii="Palatino Linotype" w:eastAsia="Palatino Linotype" w:hAnsi="Palatino Linotype" w:cs="Palatino Linotype"/>
          <w:sz w:val="24"/>
          <w:szCs w:val="24"/>
        </w:rPr>
      </w:pPr>
      <w:r w:rsidRPr="00C72DBC">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6863E299" w14:textId="77777777" w:rsidR="00AD78C6" w:rsidRPr="00C72DBC" w:rsidRDefault="00AD78C6" w:rsidP="00AD78C6">
      <w:pPr>
        <w:spacing w:line="360" w:lineRule="auto"/>
        <w:jc w:val="both"/>
        <w:rPr>
          <w:rFonts w:ascii="Palatino Linotype" w:eastAsia="Palatino Linotype" w:hAnsi="Palatino Linotype" w:cs="Palatino Linotype"/>
          <w:sz w:val="24"/>
          <w:szCs w:val="24"/>
        </w:rPr>
      </w:pPr>
      <w:r w:rsidRPr="00C72DBC">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5AF8F640" w14:textId="77777777" w:rsidR="00AD78C6" w:rsidRPr="00C72DBC" w:rsidRDefault="00AD78C6" w:rsidP="00AD78C6">
      <w:pPr>
        <w:tabs>
          <w:tab w:val="left" w:pos="8647"/>
        </w:tabs>
        <w:spacing w:after="0" w:line="360" w:lineRule="auto"/>
        <w:ind w:right="51"/>
        <w:jc w:val="both"/>
        <w:rPr>
          <w:rFonts w:ascii="Palatino Linotype" w:hAnsi="Palatino Linotype" w:cs="Arial"/>
          <w:sz w:val="24"/>
          <w:szCs w:val="24"/>
        </w:rPr>
      </w:pPr>
    </w:p>
    <w:p w14:paraId="1C0BD9F5" w14:textId="77777777" w:rsidR="00AD78C6" w:rsidRPr="00C72DBC" w:rsidRDefault="00AD78C6" w:rsidP="00AD78C6">
      <w:pPr>
        <w:tabs>
          <w:tab w:val="left" w:pos="8647"/>
        </w:tabs>
        <w:spacing w:after="0" w:line="360" w:lineRule="auto"/>
        <w:ind w:right="51"/>
        <w:jc w:val="both"/>
        <w:rPr>
          <w:rFonts w:ascii="Palatino Linotype" w:hAnsi="Palatino Linotype" w:cs="Arial"/>
          <w:sz w:val="24"/>
          <w:szCs w:val="24"/>
        </w:rPr>
      </w:pPr>
      <w:r w:rsidRPr="00C72DBC">
        <w:rPr>
          <w:rFonts w:ascii="Palatino Linotype" w:hAnsi="Palatino Linotype" w:cs="Arial"/>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DB54447" w14:textId="77777777" w:rsidR="00AD78C6" w:rsidRPr="00C72DBC" w:rsidRDefault="00AD78C6" w:rsidP="00AD78C6">
      <w:pPr>
        <w:tabs>
          <w:tab w:val="left" w:pos="8647"/>
        </w:tabs>
        <w:spacing w:after="0" w:line="360" w:lineRule="auto"/>
        <w:ind w:right="51"/>
        <w:jc w:val="both"/>
        <w:rPr>
          <w:rFonts w:ascii="Palatino Linotype" w:hAnsi="Palatino Linotype" w:cs="Arial"/>
          <w:sz w:val="24"/>
          <w:szCs w:val="24"/>
        </w:rPr>
      </w:pPr>
    </w:p>
    <w:p w14:paraId="7E091B13" w14:textId="77777777" w:rsidR="00AD78C6" w:rsidRPr="00C72DBC" w:rsidRDefault="00AD78C6" w:rsidP="00AD78C6">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C72DBC">
        <w:rPr>
          <w:rFonts w:ascii="Palatino Linotype" w:eastAsia="Times New Roman" w:hAnsi="Palatino Linotype" w:cs="Arial"/>
          <w:sz w:val="24"/>
          <w:szCs w:val="24"/>
          <w:lang w:val="es-ES" w:eastAsia="es-ES"/>
        </w:rPr>
        <w:t xml:space="preserve">Por lo tanto, es necesario que el Comité de Transparencia emita un Acuerdo de Clasificación que cumpla con las formalidades previstas en los artículos 137, 143 y 149 </w:t>
      </w:r>
      <w:r w:rsidRPr="00C72DBC">
        <w:rPr>
          <w:rFonts w:ascii="Palatino Linotype" w:eastAsia="Times New Roman" w:hAnsi="Palatino Linotype" w:cs="Arial"/>
          <w:sz w:val="24"/>
          <w:szCs w:val="24"/>
          <w:lang w:val="es-ES" w:eastAsia="es-ES"/>
        </w:rPr>
        <w:lastRenderedPageBreak/>
        <w:t>de la Ley de Transparencia y Acceso a la Información Pública del Estado de México y Municipios</w:t>
      </w:r>
      <w:r w:rsidRPr="00C72DBC">
        <w:rPr>
          <w:rFonts w:ascii="Palatino Linotype" w:eastAsia="Times New Roman" w:hAnsi="Palatino Linotype" w:cs="Arial"/>
          <w:i/>
          <w:iCs/>
          <w:sz w:val="24"/>
          <w:szCs w:val="24"/>
          <w:lang w:val="es-ES" w:eastAsia="es-ES"/>
        </w:rPr>
        <w:t>.</w:t>
      </w:r>
    </w:p>
    <w:p w14:paraId="3E60AC73" w14:textId="77777777" w:rsidR="00AD78C6" w:rsidRPr="00C72DBC" w:rsidRDefault="00AD78C6" w:rsidP="00AD78C6">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1DC49E0F" w14:textId="77777777" w:rsidR="00AD78C6" w:rsidRPr="00C72DBC" w:rsidRDefault="00AD78C6" w:rsidP="00AD78C6">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C72DBC">
        <w:rPr>
          <w:rFonts w:ascii="Palatino Linotype" w:eastAsia="Times New Roman" w:hAnsi="Palatino Linotype" w:cs="Times New Roman"/>
          <w:b/>
          <w:iCs/>
          <w:sz w:val="28"/>
          <w:szCs w:val="24"/>
          <w:lang w:val="es-ES" w:eastAsia="es-ES"/>
        </w:rPr>
        <w:t xml:space="preserve">De la vista a los órganos de control interno competentes </w:t>
      </w:r>
    </w:p>
    <w:p w14:paraId="1AF0569B" w14:textId="77777777" w:rsidR="00AD78C6" w:rsidRPr="00C72DBC" w:rsidRDefault="00AD78C6" w:rsidP="00AD78C6">
      <w:pPr>
        <w:spacing w:line="360" w:lineRule="auto"/>
        <w:ind w:right="49"/>
        <w:jc w:val="both"/>
        <w:rPr>
          <w:rFonts w:ascii="Palatino Linotype" w:eastAsia="Palatino Linotype" w:hAnsi="Palatino Linotype" w:cs="Palatino Linotype"/>
          <w:sz w:val="24"/>
          <w:szCs w:val="24"/>
        </w:rPr>
      </w:pPr>
      <w:r w:rsidRPr="00C72DBC">
        <w:rPr>
          <w:rFonts w:ascii="Palatino Linotype" w:eastAsia="Palatino Linotype" w:hAnsi="Palatino Linotype" w:cs="Palatino Linotype"/>
          <w:sz w:val="24"/>
          <w:szCs w:val="24"/>
        </w:rPr>
        <w:t>Como ya se mencionó el</w:t>
      </w:r>
      <w:r w:rsidRPr="00C72DBC">
        <w:rPr>
          <w:rFonts w:ascii="Palatino Linotype" w:eastAsia="Palatino Linotype" w:hAnsi="Palatino Linotype" w:cs="Palatino Linotype"/>
          <w:b/>
          <w:sz w:val="24"/>
          <w:szCs w:val="24"/>
        </w:rPr>
        <w:t xml:space="preserve"> Sujeto Obligado</w:t>
      </w:r>
      <w:r w:rsidRPr="00C72DBC">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C72DBC">
        <w:rPr>
          <w:rFonts w:ascii="Palatino Linotype" w:eastAsia="Palatino Linotype" w:hAnsi="Palatino Linotype" w:cs="Palatino Linotype"/>
          <w:b/>
          <w:sz w:val="24"/>
          <w:szCs w:val="24"/>
        </w:rPr>
        <w:t xml:space="preserve"> </w:t>
      </w:r>
      <w:r w:rsidRPr="00C72DBC">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w:t>
      </w:r>
      <w:r w:rsidRPr="00C72DBC">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C72DBC">
        <w:rPr>
          <w:rFonts w:ascii="Palatino Linotype" w:eastAsia="Palatino Linotype" w:hAnsi="Palatino Linotype" w:cs="Palatino Linotype"/>
          <w:sz w:val="24"/>
          <w:szCs w:val="24"/>
        </w:rPr>
        <w:t xml:space="preserve"> del Estado de México y Municipios, se determine lo conducente.</w:t>
      </w:r>
    </w:p>
    <w:p w14:paraId="52275631" w14:textId="2D9A9BB4" w:rsidR="007679E2" w:rsidRPr="00C72DBC" w:rsidRDefault="00AD78C6" w:rsidP="00AD78C6">
      <w:pPr>
        <w:autoSpaceDE w:val="0"/>
        <w:autoSpaceDN w:val="0"/>
        <w:adjustRightInd w:val="0"/>
        <w:spacing w:after="0" w:line="360" w:lineRule="auto"/>
        <w:jc w:val="both"/>
        <w:rPr>
          <w:rFonts w:ascii="Palatino Linotype" w:hAnsi="Palatino Linotype" w:cs="Arial"/>
          <w:sz w:val="24"/>
          <w:szCs w:val="24"/>
        </w:rPr>
      </w:pPr>
      <w:r w:rsidRPr="00C72DBC">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C72DBC">
        <w:rPr>
          <w:rFonts w:ascii="Palatino Linotype" w:hAnsi="Palatino Linotype" w:cs="Arial"/>
          <w:b/>
          <w:sz w:val="24"/>
          <w:szCs w:val="24"/>
        </w:rPr>
        <w:t>ORDENA</w:t>
      </w:r>
      <w:r w:rsidRPr="00C72DBC">
        <w:rPr>
          <w:rFonts w:ascii="Palatino Linotype" w:hAnsi="Palatino Linotype" w:cs="Arial"/>
          <w:sz w:val="24"/>
          <w:szCs w:val="24"/>
        </w:rPr>
        <w:t xml:space="preserve"> al </w:t>
      </w:r>
      <w:r w:rsidRPr="00C72DBC">
        <w:rPr>
          <w:rFonts w:ascii="Palatino Linotype" w:hAnsi="Palatino Linotype" w:cs="Arial"/>
          <w:b/>
          <w:sz w:val="24"/>
          <w:szCs w:val="24"/>
        </w:rPr>
        <w:t>Sujeto Obligado</w:t>
      </w:r>
      <w:r w:rsidRPr="00C72DBC">
        <w:rPr>
          <w:rFonts w:ascii="Palatino Linotype" w:hAnsi="Palatino Linotype" w:cs="Arial"/>
          <w:sz w:val="24"/>
          <w:szCs w:val="24"/>
        </w:rPr>
        <w:t xml:space="preserve">, atienda la solicitud de información </w:t>
      </w:r>
      <w:r w:rsidR="007679E2" w:rsidRPr="00C72DBC">
        <w:rPr>
          <w:rFonts w:ascii="Palatino Linotype" w:hAnsi="Palatino Linotype" w:cs="Arial"/>
          <w:b/>
          <w:bCs/>
          <w:sz w:val="24"/>
          <w:szCs w:val="24"/>
        </w:rPr>
        <w:t xml:space="preserve">00008/DIFACOLMAN/IP/2026, </w:t>
      </w:r>
      <w:r w:rsidR="007679E2" w:rsidRPr="00C72DBC">
        <w:rPr>
          <w:rFonts w:ascii="Palatino Linotype" w:hAnsi="Palatino Linotype" w:cs="Arial"/>
          <w:sz w:val="24"/>
          <w:szCs w:val="24"/>
        </w:rPr>
        <w:t xml:space="preserve">que ha sido materia del presente fallo. </w:t>
      </w:r>
    </w:p>
    <w:p w14:paraId="0D7D8559" w14:textId="77777777" w:rsidR="00AD78C6" w:rsidRPr="00C72DBC" w:rsidRDefault="00AD78C6" w:rsidP="00AD78C6">
      <w:pPr>
        <w:autoSpaceDE w:val="0"/>
        <w:autoSpaceDN w:val="0"/>
        <w:adjustRightInd w:val="0"/>
        <w:spacing w:after="0" w:line="360" w:lineRule="auto"/>
        <w:jc w:val="both"/>
        <w:rPr>
          <w:rFonts w:ascii="Palatino Linotype" w:hAnsi="Palatino Linotype" w:cs="Arial"/>
          <w:sz w:val="24"/>
          <w:szCs w:val="24"/>
        </w:rPr>
      </w:pPr>
      <w:r w:rsidRPr="00C72DBC">
        <w:rPr>
          <w:rFonts w:ascii="Palatino Linotype" w:hAnsi="Palatino Linotype" w:cs="Arial"/>
          <w:sz w:val="24"/>
          <w:szCs w:val="24"/>
        </w:rPr>
        <w:t>Por lo antes expuesto y fundado es de resolverse y,</w:t>
      </w:r>
    </w:p>
    <w:p w14:paraId="237169F2" w14:textId="77777777" w:rsidR="00AD78C6" w:rsidRPr="00C72DBC" w:rsidRDefault="00AD78C6" w:rsidP="00AD78C6">
      <w:pPr>
        <w:spacing w:after="0" w:line="360" w:lineRule="auto"/>
        <w:ind w:left="426"/>
        <w:jc w:val="center"/>
        <w:rPr>
          <w:rFonts w:ascii="Palatino Linotype" w:eastAsia="Times New Roman" w:hAnsi="Palatino Linotype" w:cs="Times New Roman"/>
          <w:b/>
          <w:color w:val="000000"/>
          <w:sz w:val="28"/>
          <w:szCs w:val="24"/>
          <w:lang w:val="es-ES" w:eastAsia="es-ES"/>
        </w:rPr>
      </w:pPr>
    </w:p>
    <w:p w14:paraId="28E03A51" w14:textId="77777777" w:rsidR="00AD78C6" w:rsidRPr="00C72DBC" w:rsidRDefault="00AD78C6" w:rsidP="00AD78C6">
      <w:pPr>
        <w:spacing w:after="0" w:line="360" w:lineRule="auto"/>
        <w:ind w:left="426"/>
        <w:jc w:val="center"/>
        <w:rPr>
          <w:rFonts w:ascii="Palatino Linotype" w:eastAsia="Times New Roman" w:hAnsi="Palatino Linotype" w:cs="Times New Roman"/>
          <w:b/>
          <w:color w:val="000000"/>
          <w:sz w:val="28"/>
          <w:szCs w:val="24"/>
          <w:lang w:val="es-ES" w:eastAsia="es-ES"/>
        </w:rPr>
      </w:pPr>
      <w:r w:rsidRPr="00C72DBC">
        <w:rPr>
          <w:rFonts w:ascii="Palatino Linotype" w:eastAsia="Times New Roman" w:hAnsi="Palatino Linotype" w:cs="Times New Roman"/>
          <w:b/>
          <w:color w:val="000000"/>
          <w:sz w:val="28"/>
          <w:szCs w:val="24"/>
          <w:lang w:val="es-ES" w:eastAsia="es-ES"/>
        </w:rPr>
        <w:t>SE    RESUELVE</w:t>
      </w:r>
    </w:p>
    <w:p w14:paraId="3D2A029A" w14:textId="77777777" w:rsidR="00AD78C6" w:rsidRPr="00C72DBC" w:rsidRDefault="00AD78C6" w:rsidP="00AD78C6">
      <w:pPr>
        <w:tabs>
          <w:tab w:val="left" w:pos="8647"/>
        </w:tabs>
        <w:spacing w:after="0" w:line="360" w:lineRule="auto"/>
        <w:ind w:right="51"/>
        <w:jc w:val="both"/>
        <w:rPr>
          <w:rFonts w:ascii="Palatino Linotype" w:hAnsi="Palatino Linotype" w:cs="Arial"/>
          <w:sz w:val="24"/>
          <w:szCs w:val="24"/>
        </w:rPr>
      </w:pPr>
      <w:r w:rsidRPr="00C72DBC">
        <w:rPr>
          <w:rFonts w:ascii="Palatino Linotype" w:hAnsi="Palatino Linotype" w:cs="Arial"/>
          <w:b/>
          <w:sz w:val="28"/>
          <w:szCs w:val="24"/>
        </w:rPr>
        <w:t>PRIMERO.</w:t>
      </w:r>
      <w:r w:rsidRPr="00C72DBC">
        <w:rPr>
          <w:rFonts w:ascii="Palatino Linotype" w:hAnsi="Palatino Linotype" w:cs="Arial"/>
          <w:sz w:val="24"/>
          <w:szCs w:val="24"/>
        </w:rPr>
        <w:t xml:space="preserve"> Resultan fundadas las razones o motivos de inconformidad hechos valer por la parte </w:t>
      </w:r>
      <w:r w:rsidRPr="00C72DBC">
        <w:rPr>
          <w:rFonts w:ascii="Palatino Linotype" w:hAnsi="Palatino Linotype" w:cs="Arial"/>
          <w:b/>
          <w:sz w:val="24"/>
          <w:szCs w:val="24"/>
        </w:rPr>
        <w:t>Recurrente,</w:t>
      </w:r>
      <w:r w:rsidRPr="00C72DBC">
        <w:rPr>
          <w:rFonts w:ascii="Palatino Linotype" w:hAnsi="Palatino Linotype" w:cs="Arial"/>
          <w:sz w:val="24"/>
          <w:szCs w:val="24"/>
        </w:rPr>
        <w:t xml:space="preserve"> en términos del considerando </w:t>
      </w:r>
      <w:r w:rsidRPr="00C72DBC">
        <w:rPr>
          <w:rFonts w:ascii="Palatino Linotype" w:hAnsi="Palatino Linotype" w:cs="Arial"/>
          <w:b/>
          <w:sz w:val="24"/>
          <w:szCs w:val="24"/>
        </w:rPr>
        <w:t>CUARTO</w:t>
      </w:r>
      <w:r w:rsidRPr="00C72DBC">
        <w:rPr>
          <w:rFonts w:ascii="Palatino Linotype" w:hAnsi="Palatino Linotype" w:cs="Arial"/>
          <w:sz w:val="24"/>
          <w:szCs w:val="24"/>
        </w:rPr>
        <w:t>, de la presente resolución.</w:t>
      </w:r>
    </w:p>
    <w:p w14:paraId="0FB2AB3C" w14:textId="77777777" w:rsidR="00AD78C6" w:rsidRPr="00C72DBC" w:rsidRDefault="00AD78C6" w:rsidP="00AD78C6">
      <w:pPr>
        <w:tabs>
          <w:tab w:val="left" w:pos="8647"/>
        </w:tabs>
        <w:spacing w:after="0" w:line="360" w:lineRule="auto"/>
        <w:ind w:right="51"/>
        <w:jc w:val="both"/>
        <w:rPr>
          <w:rFonts w:ascii="Palatino Linotype" w:hAnsi="Palatino Linotype" w:cs="Arial"/>
          <w:sz w:val="24"/>
          <w:szCs w:val="24"/>
        </w:rPr>
      </w:pPr>
    </w:p>
    <w:p w14:paraId="545FD5BE" w14:textId="48B721AF" w:rsidR="00AD78C6" w:rsidRPr="00C72DBC" w:rsidRDefault="00AD78C6" w:rsidP="00AD78C6">
      <w:pPr>
        <w:tabs>
          <w:tab w:val="left" w:pos="8647"/>
        </w:tabs>
        <w:spacing w:after="0" w:line="360" w:lineRule="auto"/>
        <w:ind w:right="51"/>
        <w:jc w:val="both"/>
        <w:rPr>
          <w:rFonts w:ascii="Palatino Linotype" w:hAnsi="Palatino Linotype" w:cs="Arial"/>
          <w:b/>
          <w:sz w:val="24"/>
          <w:szCs w:val="24"/>
        </w:rPr>
      </w:pPr>
      <w:r w:rsidRPr="00C72DBC">
        <w:rPr>
          <w:rFonts w:ascii="Palatino Linotype" w:hAnsi="Palatino Linotype" w:cs="Arial"/>
          <w:b/>
          <w:sz w:val="28"/>
          <w:szCs w:val="24"/>
        </w:rPr>
        <w:t>SEGUNDO.</w:t>
      </w:r>
      <w:r w:rsidRPr="00C72DBC">
        <w:rPr>
          <w:rFonts w:ascii="Palatino Linotype" w:hAnsi="Palatino Linotype" w:cs="Arial"/>
          <w:sz w:val="24"/>
          <w:szCs w:val="24"/>
        </w:rPr>
        <w:t xml:space="preserve"> Se </w:t>
      </w:r>
      <w:r w:rsidRPr="00C72DBC">
        <w:rPr>
          <w:rFonts w:ascii="Palatino Linotype" w:hAnsi="Palatino Linotype" w:cs="Arial"/>
          <w:b/>
          <w:sz w:val="24"/>
          <w:szCs w:val="24"/>
        </w:rPr>
        <w:t>ORDENA</w:t>
      </w:r>
      <w:r w:rsidRPr="00C72DBC">
        <w:rPr>
          <w:rFonts w:ascii="Palatino Linotype" w:hAnsi="Palatino Linotype" w:cs="Arial"/>
          <w:sz w:val="24"/>
          <w:szCs w:val="24"/>
        </w:rPr>
        <w:t xml:space="preserve"> al </w:t>
      </w:r>
      <w:r w:rsidRPr="00C72DBC">
        <w:rPr>
          <w:rFonts w:ascii="Palatino Linotype" w:hAnsi="Palatino Linotype" w:cs="Arial"/>
          <w:b/>
          <w:sz w:val="24"/>
          <w:szCs w:val="24"/>
        </w:rPr>
        <w:t>Sujeto Obligado</w:t>
      </w:r>
      <w:r w:rsidRPr="00C72DBC">
        <w:rPr>
          <w:rFonts w:ascii="Palatino Linotype" w:hAnsi="Palatino Linotype" w:cs="Arial"/>
          <w:sz w:val="24"/>
          <w:szCs w:val="24"/>
        </w:rPr>
        <w:t xml:space="preserve"> atienda la solicitud de información </w:t>
      </w:r>
      <w:r w:rsidR="007679E2" w:rsidRPr="00C72DBC">
        <w:rPr>
          <w:rFonts w:ascii="Palatino Linotype" w:hAnsi="Palatino Linotype" w:cs="Arial"/>
          <w:b/>
          <w:bCs/>
          <w:sz w:val="24"/>
          <w:szCs w:val="24"/>
        </w:rPr>
        <w:t>00008/DIFACOLMAN/IP/2026</w:t>
      </w:r>
      <w:r w:rsidRPr="00C72DBC">
        <w:rPr>
          <w:rFonts w:ascii="Palatino Linotype" w:hAnsi="Palatino Linotype" w:cs="Arial"/>
          <w:sz w:val="24"/>
          <w:szCs w:val="24"/>
        </w:rPr>
        <w:t xml:space="preserve">, vía Sistema de Acceso a la Información Mexiquense </w:t>
      </w:r>
      <w:r w:rsidRPr="00C72DBC">
        <w:rPr>
          <w:rFonts w:ascii="Palatino Linotype" w:hAnsi="Palatino Linotype" w:cs="Arial"/>
          <w:b/>
          <w:bCs/>
          <w:sz w:val="24"/>
          <w:szCs w:val="24"/>
        </w:rPr>
        <w:t>(SAIMEX),</w:t>
      </w:r>
      <w:r w:rsidRPr="00C72DBC">
        <w:rPr>
          <w:rFonts w:ascii="Palatino Linotype" w:hAnsi="Palatino Linotype" w:cs="Arial"/>
          <w:sz w:val="24"/>
          <w:szCs w:val="24"/>
        </w:rPr>
        <w:t xml:space="preserve"> en términos del Considerando </w:t>
      </w:r>
      <w:r w:rsidRPr="00C72DBC">
        <w:rPr>
          <w:rFonts w:ascii="Palatino Linotype" w:hAnsi="Palatino Linotype" w:cs="Arial"/>
          <w:b/>
          <w:sz w:val="24"/>
          <w:szCs w:val="24"/>
        </w:rPr>
        <w:t xml:space="preserve">CUARTO </w:t>
      </w:r>
      <w:r w:rsidRPr="00C72DBC">
        <w:rPr>
          <w:rFonts w:ascii="Palatino Linotype" w:hAnsi="Palatino Linotype" w:cs="Arial"/>
          <w:sz w:val="24"/>
          <w:szCs w:val="24"/>
        </w:rPr>
        <w:t>de esta resolución</w:t>
      </w:r>
      <w:r w:rsidRPr="00C72DBC">
        <w:rPr>
          <w:rFonts w:ascii="Palatino Linotype" w:hAnsi="Palatino Linotype" w:cs="Arial"/>
          <w:b/>
          <w:sz w:val="24"/>
          <w:szCs w:val="24"/>
        </w:rPr>
        <w:t>.</w:t>
      </w:r>
    </w:p>
    <w:p w14:paraId="7B97B5A8" w14:textId="77777777" w:rsidR="00AD78C6" w:rsidRPr="00C72DBC" w:rsidRDefault="00AD78C6" w:rsidP="00AD78C6">
      <w:pPr>
        <w:tabs>
          <w:tab w:val="left" w:pos="8647"/>
        </w:tabs>
        <w:spacing w:after="0" w:line="360" w:lineRule="auto"/>
        <w:ind w:right="51"/>
        <w:jc w:val="both"/>
        <w:rPr>
          <w:rFonts w:ascii="Palatino Linotype" w:hAnsi="Palatino Linotype" w:cs="Arial"/>
          <w:b/>
          <w:sz w:val="24"/>
          <w:szCs w:val="24"/>
        </w:rPr>
      </w:pPr>
    </w:p>
    <w:p w14:paraId="0620F3DB" w14:textId="77777777" w:rsidR="00AD78C6" w:rsidRPr="00C72DBC" w:rsidRDefault="00AD78C6" w:rsidP="00AD78C6">
      <w:pPr>
        <w:tabs>
          <w:tab w:val="left" w:pos="8647"/>
        </w:tabs>
        <w:spacing w:after="0" w:line="360" w:lineRule="auto"/>
        <w:ind w:right="51"/>
        <w:jc w:val="both"/>
        <w:rPr>
          <w:rFonts w:ascii="Palatino Linotype" w:hAnsi="Palatino Linotype" w:cs="Arial"/>
          <w:sz w:val="24"/>
          <w:szCs w:val="24"/>
        </w:rPr>
      </w:pPr>
      <w:r w:rsidRPr="00C72DBC">
        <w:rPr>
          <w:rFonts w:ascii="Palatino Linotype" w:hAnsi="Palatino Linotype"/>
          <w:b/>
          <w:sz w:val="28"/>
          <w:szCs w:val="24"/>
          <w:lang w:eastAsia="es-ES_tradnl"/>
        </w:rPr>
        <w:t>TERCERO</w:t>
      </w:r>
      <w:r w:rsidRPr="00C72DBC">
        <w:rPr>
          <w:rFonts w:ascii="Palatino Linotype" w:hAnsi="Palatino Linotype"/>
          <w:sz w:val="24"/>
          <w:szCs w:val="24"/>
          <w:lang w:eastAsia="es-ES_tradnl"/>
        </w:rPr>
        <w:t xml:space="preserve">. </w:t>
      </w:r>
      <w:r w:rsidRPr="00C72DBC">
        <w:rPr>
          <w:rFonts w:ascii="Palatino Linotype" w:hAnsi="Palatino Linotype"/>
          <w:b/>
          <w:sz w:val="24"/>
          <w:szCs w:val="24"/>
          <w:lang w:eastAsia="es-ES_tradnl"/>
        </w:rPr>
        <w:t>Notifíquese</w:t>
      </w:r>
      <w:r w:rsidRPr="00C72DBC">
        <w:rPr>
          <w:rFonts w:ascii="Palatino Linotype" w:hAnsi="Palatino Linotype"/>
          <w:sz w:val="24"/>
          <w:szCs w:val="24"/>
          <w:lang w:eastAsia="es-ES_tradnl"/>
        </w:rPr>
        <w:t xml:space="preserve">, </w:t>
      </w:r>
      <w:r w:rsidRPr="00C72DBC">
        <w:rPr>
          <w:rFonts w:ascii="Palatino Linotype" w:hAnsi="Palatino Linotype" w:cs="Arial"/>
          <w:sz w:val="24"/>
          <w:szCs w:val="24"/>
        </w:rPr>
        <w:t xml:space="preserve">vía Sistema de Acceso a la Información Mexiquense </w:t>
      </w:r>
      <w:r w:rsidRPr="00C72DBC">
        <w:rPr>
          <w:rFonts w:ascii="Palatino Linotype" w:hAnsi="Palatino Linotype" w:cs="Arial"/>
          <w:b/>
          <w:bCs/>
          <w:sz w:val="24"/>
          <w:szCs w:val="24"/>
        </w:rPr>
        <w:t>(SAIMEX),</w:t>
      </w:r>
      <w:r w:rsidRPr="00C72DBC">
        <w:rPr>
          <w:rFonts w:ascii="Palatino Linotype" w:hAnsi="Palatino Linotype" w:cs="Arial"/>
          <w:sz w:val="24"/>
          <w:szCs w:val="24"/>
        </w:rPr>
        <w:t xml:space="preserve"> </w:t>
      </w:r>
      <w:r w:rsidRPr="00C72DBC">
        <w:rPr>
          <w:rFonts w:ascii="Palatino Linotype" w:hAnsi="Palatino Linotype"/>
          <w:sz w:val="24"/>
          <w:szCs w:val="24"/>
          <w:lang w:eastAsia="es-ES_tradnl"/>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937DBEB" w14:textId="77777777" w:rsidR="00AD78C6" w:rsidRPr="00C72DBC" w:rsidRDefault="00AD78C6" w:rsidP="00AD78C6">
      <w:pPr>
        <w:spacing w:after="0" w:line="360" w:lineRule="auto"/>
        <w:jc w:val="both"/>
        <w:rPr>
          <w:rFonts w:ascii="Palatino Linotype" w:hAnsi="Palatino Linotype"/>
          <w:sz w:val="24"/>
          <w:szCs w:val="24"/>
          <w:lang w:eastAsia="es-ES_tradnl"/>
        </w:rPr>
      </w:pPr>
    </w:p>
    <w:p w14:paraId="2EFCAB87" w14:textId="77777777" w:rsidR="00AD78C6" w:rsidRPr="00C72DBC" w:rsidRDefault="00AD78C6" w:rsidP="00AD78C6">
      <w:pPr>
        <w:tabs>
          <w:tab w:val="left" w:pos="8647"/>
        </w:tabs>
        <w:spacing w:after="0" w:line="360" w:lineRule="auto"/>
        <w:ind w:right="51"/>
        <w:jc w:val="both"/>
        <w:rPr>
          <w:rFonts w:ascii="Palatino Linotype" w:hAnsi="Palatino Linotype" w:cs="Arial"/>
          <w:sz w:val="24"/>
          <w:szCs w:val="24"/>
        </w:rPr>
      </w:pPr>
      <w:r w:rsidRPr="00C72DBC">
        <w:rPr>
          <w:rFonts w:ascii="Palatino Linotype" w:hAnsi="Palatino Linotype"/>
          <w:b/>
          <w:sz w:val="28"/>
          <w:szCs w:val="24"/>
          <w:lang w:eastAsia="es-ES_tradnl"/>
        </w:rPr>
        <w:t>CUARTO</w:t>
      </w:r>
      <w:r w:rsidRPr="00C72DBC">
        <w:rPr>
          <w:rFonts w:ascii="Palatino Linotype" w:hAnsi="Palatino Linotype"/>
          <w:sz w:val="24"/>
          <w:szCs w:val="24"/>
          <w:lang w:eastAsia="es-ES_tradnl"/>
        </w:rPr>
        <w:t xml:space="preserve">. </w:t>
      </w:r>
      <w:r w:rsidRPr="00C72DBC">
        <w:rPr>
          <w:rFonts w:ascii="Palatino Linotype" w:hAnsi="Palatino Linotype"/>
          <w:b/>
          <w:sz w:val="24"/>
          <w:szCs w:val="24"/>
          <w:lang w:eastAsia="es-ES_tradnl"/>
        </w:rPr>
        <w:t>Notifíquese</w:t>
      </w:r>
      <w:r w:rsidRPr="00C72DBC">
        <w:rPr>
          <w:rFonts w:ascii="Palatino Linotype" w:hAnsi="Palatino Linotype"/>
          <w:sz w:val="24"/>
          <w:szCs w:val="24"/>
          <w:lang w:eastAsia="es-ES_tradnl"/>
        </w:rPr>
        <w:t xml:space="preserve">, </w:t>
      </w:r>
      <w:r w:rsidRPr="00C72DBC">
        <w:rPr>
          <w:rFonts w:ascii="Palatino Linotype" w:hAnsi="Palatino Linotype" w:cs="Arial"/>
          <w:sz w:val="24"/>
          <w:szCs w:val="24"/>
        </w:rPr>
        <w:t xml:space="preserve">vía Sistema de Acceso a la Información Mexiquense </w:t>
      </w:r>
      <w:r w:rsidRPr="00C72DBC">
        <w:rPr>
          <w:rFonts w:ascii="Palatino Linotype" w:hAnsi="Palatino Linotype" w:cs="Arial"/>
          <w:b/>
          <w:bCs/>
          <w:sz w:val="24"/>
          <w:szCs w:val="24"/>
        </w:rPr>
        <w:t>(SAIMEX)</w:t>
      </w:r>
      <w:r w:rsidRPr="00C72DBC">
        <w:rPr>
          <w:rFonts w:ascii="Palatino Linotype" w:hAnsi="Palatino Linotype" w:cs="Arial"/>
          <w:sz w:val="24"/>
          <w:szCs w:val="24"/>
        </w:rPr>
        <w:t xml:space="preserve"> </w:t>
      </w:r>
      <w:r w:rsidRPr="00C72DBC">
        <w:rPr>
          <w:rFonts w:ascii="Palatino Linotype" w:hAnsi="Palatino Linotype"/>
          <w:sz w:val="24"/>
          <w:szCs w:val="24"/>
          <w:lang w:eastAsia="es-ES_tradnl"/>
        </w:rPr>
        <w:t xml:space="preserve">a la parte </w:t>
      </w:r>
      <w:r w:rsidRPr="00C72DBC">
        <w:rPr>
          <w:rFonts w:ascii="Palatino Linotype" w:hAnsi="Palatino Linotype"/>
          <w:b/>
          <w:sz w:val="24"/>
          <w:szCs w:val="24"/>
          <w:lang w:eastAsia="es-ES_tradnl"/>
        </w:rPr>
        <w:t>Recurrente</w:t>
      </w:r>
      <w:r w:rsidRPr="00C72DBC">
        <w:rPr>
          <w:rFonts w:ascii="Palatino Linotype" w:hAnsi="Palatino Linotype"/>
          <w:sz w:val="24"/>
          <w:szCs w:val="24"/>
          <w:lang w:eastAsia="es-ES_tradnl"/>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2E4D15C3" w14:textId="77777777" w:rsidR="00AD78C6" w:rsidRPr="00C72DBC" w:rsidRDefault="00AD78C6" w:rsidP="00AD78C6">
      <w:pPr>
        <w:spacing w:after="0" w:line="360" w:lineRule="auto"/>
        <w:jc w:val="both"/>
        <w:rPr>
          <w:rFonts w:ascii="Palatino Linotype" w:hAnsi="Palatino Linotype"/>
          <w:sz w:val="24"/>
          <w:szCs w:val="24"/>
          <w:lang w:eastAsia="es-ES_tradnl"/>
        </w:rPr>
      </w:pPr>
    </w:p>
    <w:p w14:paraId="5E48AAC3" w14:textId="77777777" w:rsidR="00AD78C6" w:rsidRPr="00C72DBC" w:rsidRDefault="00AD78C6" w:rsidP="00AD78C6">
      <w:pPr>
        <w:spacing w:after="0" w:line="360" w:lineRule="auto"/>
        <w:jc w:val="both"/>
        <w:rPr>
          <w:rFonts w:ascii="Palatino Linotype" w:hAnsi="Palatino Linotype"/>
          <w:sz w:val="24"/>
          <w:szCs w:val="24"/>
          <w:lang w:eastAsia="es-ES_tradnl"/>
        </w:rPr>
      </w:pPr>
      <w:r w:rsidRPr="00C72DBC">
        <w:rPr>
          <w:rFonts w:ascii="Palatino Linotype" w:hAnsi="Palatino Linotype"/>
          <w:b/>
          <w:sz w:val="28"/>
          <w:szCs w:val="24"/>
          <w:lang w:eastAsia="es-ES_tradnl"/>
        </w:rPr>
        <w:lastRenderedPageBreak/>
        <w:t>QUINTO</w:t>
      </w:r>
      <w:r w:rsidRPr="00C72DBC">
        <w:rPr>
          <w:rFonts w:ascii="Palatino Linotype" w:hAnsi="Palatino Linotype"/>
          <w:sz w:val="24"/>
          <w:szCs w:val="24"/>
          <w:lang w:eastAsia="es-ES_tradnl"/>
        </w:rPr>
        <w:t xml:space="preserve">. </w:t>
      </w:r>
      <w:r w:rsidRPr="00C72DBC">
        <w:rPr>
          <w:rFonts w:ascii="Palatino Linotype" w:hAnsi="Palatino Linotype"/>
          <w:b/>
          <w:sz w:val="24"/>
          <w:szCs w:val="24"/>
          <w:lang w:eastAsia="es-ES_tradnl"/>
        </w:rPr>
        <w:t>Se hace del conocimiento</w:t>
      </w:r>
      <w:r w:rsidRPr="00C72DBC">
        <w:rPr>
          <w:rFonts w:ascii="Palatino Linotype" w:hAnsi="Palatino Linotype"/>
          <w:sz w:val="24"/>
          <w:szCs w:val="24"/>
          <w:lang w:eastAsia="es-ES_tradnl"/>
        </w:rPr>
        <w:t xml:space="preserve"> de la parte </w:t>
      </w:r>
      <w:r w:rsidRPr="00C72DBC">
        <w:rPr>
          <w:rFonts w:ascii="Palatino Linotype" w:hAnsi="Palatino Linotype"/>
          <w:b/>
          <w:sz w:val="24"/>
          <w:szCs w:val="24"/>
          <w:lang w:eastAsia="es-ES_tradnl"/>
        </w:rPr>
        <w:t>Recurrente</w:t>
      </w:r>
      <w:r w:rsidRPr="00C72DBC">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4CBDB46" w14:textId="77777777" w:rsidR="00AD78C6" w:rsidRPr="00C72DBC" w:rsidRDefault="00AD78C6" w:rsidP="00AD78C6">
      <w:pPr>
        <w:spacing w:after="0" w:line="360" w:lineRule="auto"/>
        <w:jc w:val="both"/>
        <w:rPr>
          <w:rFonts w:ascii="Palatino Linotype" w:hAnsi="Palatino Linotype"/>
          <w:sz w:val="24"/>
          <w:szCs w:val="24"/>
          <w:lang w:eastAsia="es-ES_tradnl"/>
        </w:rPr>
      </w:pPr>
    </w:p>
    <w:p w14:paraId="3BA7DD81" w14:textId="77777777" w:rsidR="00AD78C6" w:rsidRPr="00C72DBC" w:rsidRDefault="00AD78C6" w:rsidP="00AD78C6">
      <w:pPr>
        <w:spacing w:after="0" w:line="360" w:lineRule="auto"/>
        <w:jc w:val="both"/>
        <w:rPr>
          <w:rFonts w:ascii="Palatino Linotype" w:hAnsi="Palatino Linotype"/>
          <w:sz w:val="24"/>
          <w:szCs w:val="24"/>
          <w:lang w:eastAsia="es-ES_tradnl"/>
        </w:rPr>
      </w:pPr>
      <w:r w:rsidRPr="00C72DBC">
        <w:rPr>
          <w:rFonts w:ascii="Palatino Linotype" w:hAnsi="Palatino Linotype"/>
          <w:b/>
          <w:sz w:val="28"/>
          <w:szCs w:val="24"/>
          <w:lang w:eastAsia="es-ES_tradnl"/>
        </w:rPr>
        <w:t>SEXTO</w:t>
      </w:r>
      <w:r w:rsidRPr="00C72DBC">
        <w:rPr>
          <w:rFonts w:ascii="Palatino Linotype" w:hAnsi="Palatino Linotype"/>
          <w:sz w:val="24"/>
          <w:szCs w:val="24"/>
          <w:lang w:eastAsia="es-ES_tradnl"/>
        </w:rPr>
        <w:t xml:space="preserve">. </w:t>
      </w:r>
      <w:r w:rsidRPr="00C72DBC">
        <w:rPr>
          <w:rFonts w:ascii="Palatino Linotype" w:hAnsi="Palatino Linotype"/>
          <w:b/>
          <w:sz w:val="24"/>
          <w:szCs w:val="24"/>
          <w:lang w:eastAsia="es-ES_tradnl"/>
        </w:rPr>
        <w:t>Gírese</w:t>
      </w:r>
      <w:r w:rsidRPr="00C72DBC">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C72DBC">
        <w:rPr>
          <w:rFonts w:ascii="Palatino Linotype" w:hAnsi="Palatino Linotype"/>
          <w:b/>
          <w:bCs/>
          <w:sz w:val="24"/>
          <w:szCs w:val="24"/>
          <w:lang w:eastAsia="es-ES_tradnl"/>
        </w:rPr>
        <w:t>Considerando CUARTO</w:t>
      </w:r>
      <w:r w:rsidRPr="00C72DBC">
        <w:rPr>
          <w:rFonts w:ascii="Palatino Linotype" w:hAnsi="Palatino Linotype"/>
          <w:sz w:val="24"/>
          <w:szCs w:val="24"/>
          <w:lang w:eastAsia="es-ES_tradnl"/>
        </w:rPr>
        <w:t xml:space="preserve"> de la presente resolución.</w:t>
      </w:r>
    </w:p>
    <w:p w14:paraId="31E965DF" w14:textId="77777777" w:rsidR="00AD78C6" w:rsidRPr="00C72DBC" w:rsidRDefault="00AD78C6" w:rsidP="00AD78C6">
      <w:pPr>
        <w:pStyle w:val="Prrafodelista"/>
        <w:autoSpaceDE w:val="0"/>
        <w:autoSpaceDN w:val="0"/>
        <w:adjustRightInd w:val="0"/>
        <w:spacing w:before="240" w:after="160" w:line="360" w:lineRule="auto"/>
        <w:ind w:left="0"/>
        <w:jc w:val="both"/>
        <w:rPr>
          <w:rFonts w:ascii="Palatino Linotype" w:hAnsi="Palatino Linotype" w:cs="Arial"/>
          <w:sz w:val="23"/>
          <w:szCs w:val="23"/>
        </w:rPr>
      </w:pPr>
    </w:p>
    <w:p w14:paraId="7F5D6928" w14:textId="63FFA0C4" w:rsidR="001E5419" w:rsidRPr="00C72DBC" w:rsidRDefault="00C72DBC" w:rsidP="001E5419">
      <w:pPr>
        <w:pStyle w:val="Prrafodelista"/>
        <w:autoSpaceDE w:val="0"/>
        <w:autoSpaceDN w:val="0"/>
        <w:adjustRightInd w:val="0"/>
        <w:spacing w:before="240" w:after="160" w:line="360" w:lineRule="auto"/>
        <w:ind w:left="0"/>
        <w:jc w:val="both"/>
        <w:rPr>
          <w:rFonts w:ascii="Palatino Linotype" w:hAnsi="Palatino Linotype" w:cs="Arial"/>
          <w:lang w:val="es-MX"/>
        </w:rPr>
      </w:pPr>
      <w:r w:rsidRPr="00C72DBC">
        <w:rPr>
          <w:rFonts w:ascii="Palatino Linotype" w:eastAsiaTheme="minorHAnsi" w:hAnsi="Palatino Linotype" w:cs="Arial"/>
          <w:lang w:val="es-MX" w:eastAsia="en-US"/>
        </w:rPr>
        <w:t>ASÍ LO RESUELVE, POR UNANIMIDAD DE VOTOS, EL PLENO DEL</w:t>
      </w:r>
      <w:r w:rsidRPr="00C72DBC">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C72DBC">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EN LA </w:t>
      </w:r>
      <w:r w:rsidRPr="00C72DBC">
        <w:rPr>
          <w:rFonts w:ascii="Palatino Linotype" w:hAnsi="Palatino Linotype" w:cs="Arial"/>
        </w:rPr>
        <w:t>VIGÉSIMA TERCERA SESIÓN ORDINARIA, CELEBRADA EL VEINTICINCO DE JUNIO DE DOS MIL VEINTISÉIS</w:t>
      </w:r>
      <w:r w:rsidRPr="00C72DBC">
        <w:rPr>
          <w:rFonts w:ascii="Palatino Linotype" w:eastAsiaTheme="minorHAnsi" w:hAnsi="Palatino Linotype" w:cs="Arial"/>
          <w:lang w:val="es-MX" w:eastAsia="en-US"/>
        </w:rPr>
        <w:t>, ANTE EL SECRETARIO TÉCNICO, ALEXIS TAPIA RAMÍREZ</w:t>
      </w:r>
      <w:r w:rsidR="001E5419" w:rsidRPr="00C72DBC">
        <w:rPr>
          <w:rFonts w:ascii="Palatino Linotype" w:hAnsi="Palatino Linotype" w:cs="Arial"/>
        </w:rPr>
        <w:t xml:space="preserve">. </w:t>
      </w:r>
    </w:p>
    <w:p w14:paraId="3D981FC3" w14:textId="77777777" w:rsidR="001E5419" w:rsidRDefault="001E5419" w:rsidP="001E5419">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C72DBC">
        <w:rPr>
          <w:rFonts w:ascii="Palatino Linotype" w:hAnsi="Palatino Linotype"/>
          <w:bCs/>
          <w:sz w:val="18"/>
          <w:szCs w:val="18"/>
          <w:lang w:val="es-MX"/>
        </w:rPr>
        <w:t>CCR/JCMA</w:t>
      </w:r>
    </w:p>
    <w:p w14:paraId="3DAAA1DC" w14:textId="405C46F8" w:rsidR="00AD78C6" w:rsidRDefault="00AD78C6" w:rsidP="00AD78C6">
      <w:pPr>
        <w:pStyle w:val="Prrafodelista"/>
        <w:autoSpaceDE w:val="0"/>
        <w:autoSpaceDN w:val="0"/>
        <w:adjustRightInd w:val="0"/>
        <w:spacing w:before="240" w:after="160" w:line="360" w:lineRule="auto"/>
        <w:ind w:left="0"/>
        <w:jc w:val="both"/>
        <w:rPr>
          <w:rFonts w:ascii="Palatino Linotype" w:hAnsi="Palatino Linotype" w:cs="Arial"/>
          <w:sz w:val="23"/>
          <w:szCs w:val="23"/>
        </w:rPr>
      </w:pPr>
    </w:p>
    <w:p w14:paraId="56103AD4" w14:textId="77777777" w:rsidR="00AD78C6" w:rsidRPr="0088063A" w:rsidRDefault="00AD78C6" w:rsidP="00AD78C6">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47ADC2EA" w14:textId="77777777" w:rsidR="00AD78C6" w:rsidRDefault="00AD78C6" w:rsidP="00AD78C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01B540F" w14:textId="77777777" w:rsidR="00AD78C6" w:rsidRDefault="00AD78C6" w:rsidP="00AD78C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374C779" w14:textId="77777777" w:rsidR="00AD78C6" w:rsidRDefault="00AD78C6" w:rsidP="00AD78C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21548E6" w14:textId="77777777" w:rsidR="00AD78C6" w:rsidRDefault="00AD78C6" w:rsidP="00AD78C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0DB8FFC" w14:textId="77777777" w:rsidR="00BC13A4" w:rsidRPr="00AD78C6" w:rsidRDefault="00BC13A4" w:rsidP="00AD78C6"/>
    <w:sectPr w:rsidR="00BC13A4" w:rsidRPr="00AD78C6"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59033" w14:textId="77777777" w:rsidR="00753885" w:rsidRDefault="00753885" w:rsidP="0009491C">
      <w:pPr>
        <w:spacing w:after="0" w:line="240" w:lineRule="auto"/>
      </w:pPr>
      <w:r>
        <w:separator/>
      </w:r>
    </w:p>
  </w:endnote>
  <w:endnote w:type="continuationSeparator" w:id="0">
    <w:p w14:paraId="0CDB29D6" w14:textId="77777777" w:rsidR="00753885" w:rsidRDefault="00753885"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A4D71">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BA4D71">
              <w:rPr>
                <w:rFonts w:ascii="Palatino Linotype" w:hAnsi="Palatino Linotype"/>
                <w:bCs/>
                <w:noProof/>
                <w:sz w:val="20"/>
              </w:rPr>
              <w:t>20</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A4D71">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BA4D71">
      <w:rPr>
        <w:rFonts w:ascii="Palatino Linotype" w:hAnsi="Palatino Linotype"/>
        <w:bCs/>
        <w:noProof/>
        <w:sz w:val="20"/>
      </w:rPr>
      <w:t>20</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EDF26A" w14:textId="77777777" w:rsidR="00753885" w:rsidRDefault="00753885" w:rsidP="0009491C">
      <w:pPr>
        <w:spacing w:after="0" w:line="240" w:lineRule="auto"/>
      </w:pPr>
      <w:r>
        <w:separator/>
      </w:r>
    </w:p>
  </w:footnote>
  <w:footnote w:type="continuationSeparator" w:id="0">
    <w:p w14:paraId="1454EB08" w14:textId="77777777" w:rsidR="00753885" w:rsidRDefault="00753885"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1814D6FC" w:rsidR="00DC59ED" w:rsidRPr="00641471" w:rsidRDefault="00AD78C6"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05770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56E65CA0" w:rsidR="00E14C9D" w:rsidRPr="00641471" w:rsidRDefault="00AD78C6"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Sistema Municipal para el Desarrollo Integral de la Familia de Acolman</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1F608EB7" w:rsidR="00DC59ED" w:rsidRPr="00641471" w:rsidRDefault="00AD78C6"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05770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16460809" w:rsidR="00DC59ED" w:rsidRPr="00641471" w:rsidRDefault="00AD78C6" w:rsidP="00AD78C6">
          <w:pPr>
            <w:spacing w:after="120" w:line="256" w:lineRule="auto"/>
            <w:ind w:left="-67" w:right="214"/>
            <w:jc w:val="right"/>
            <w:rPr>
              <w:rFonts w:ascii="Palatino Linotype" w:hAnsi="Palatino Linotype" w:cs="Arial"/>
              <w:b/>
              <w:szCs w:val="20"/>
            </w:rPr>
          </w:pPr>
          <w:r>
            <w:rPr>
              <w:rFonts w:ascii="Palatino Linotype" w:hAnsi="Palatino Linotype" w:cs="Arial"/>
              <w:b/>
              <w:szCs w:val="20"/>
            </w:rPr>
            <w:t>Sistema Municipal para el Desarrollo Integral de la Familia de Acolman</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6CEC6569" w:rsidR="00DC59ED" w:rsidRPr="00641471" w:rsidRDefault="00D42741" w:rsidP="00213060">
          <w:pPr>
            <w:spacing w:after="120" w:line="256" w:lineRule="auto"/>
            <w:ind w:left="-486" w:right="214" w:firstLine="567"/>
            <w:jc w:val="right"/>
            <w:rPr>
              <w:rFonts w:ascii="Palatino Linotype" w:hAnsi="Palatino Linotype" w:cs="Arial"/>
              <w:b/>
            </w:rPr>
          </w:pPr>
          <w:r>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sidR="00BA4D71">
            <w:rPr>
              <w:rFonts w:ascii="Palatino Linotype" w:hAnsi="Palatino Linotype" w:cs="Arial"/>
              <w:b/>
            </w:rPr>
            <w:t>XXXXX</w:t>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12E4F"/>
    <w:rsid w:val="000310A2"/>
    <w:rsid w:val="00037236"/>
    <w:rsid w:val="00043185"/>
    <w:rsid w:val="00047B0A"/>
    <w:rsid w:val="000554B6"/>
    <w:rsid w:val="0006189E"/>
    <w:rsid w:val="000710DD"/>
    <w:rsid w:val="0007277A"/>
    <w:rsid w:val="000770C5"/>
    <w:rsid w:val="00086E18"/>
    <w:rsid w:val="0009491C"/>
    <w:rsid w:val="0009532D"/>
    <w:rsid w:val="00095986"/>
    <w:rsid w:val="000A61AB"/>
    <w:rsid w:val="000A6860"/>
    <w:rsid w:val="000B12F7"/>
    <w:rsid w:val="000C2DB5"/>
    <w:rsid w:val="000C4BC3"/>
    <w:rsid w:val="000D1050"/>
    <w:rsid w:val="000D26E0"/>
    <w:rsid w:val="000E019D"/>
    <w:rsid w:val="001015D3"/>
    <w:rsid w:val="00101866"/>
    <w:rsid w:val="00106670"/>
    <w:rsid w:val="00111DA9"/>
    <w:rsid w:val="00115D6C"/>
    <w:rsid w:val="00130851"/>
    <w:rsid w:val="0013655C"/>
    <w:rsid w:val="00136EFC"/>
    <w:rsid w:val="0014184D"/>
    <w:rsid w:val="001503B2"/>
    <w:rsid w:val="001649A9"/>
    <w:rsid w:val="00167BBD"/>
    <w:rsid w:val="00170BBF"/>
    <w:rsid w:val="00171E04"/>
    <w:rsid w:val="00171EAB"/>
    <w:rsid w:val="001731A3"/>
    <w:rsid w:val="00173D73"/>
    <w:rsid w:val="001746FD"/>
    <w:rsid w:val="00174E4E"/>
    <w:rsid w:val="00181CA1"/>
    <w:rsid w:val="00190E63"/>
    <w:rsid w:val="001945B1"/>
    <w:rsid w:val="001A3593"/>
    <w:rsid w:val="001B0BBA"/>
    <w:rsid w:val="001C3CB1"/>
    <w:rsid w:val="001E05EB"/>
    <w:rsid w:val="001E5419"/>
    <w:rsid w:val="001F4012"/>
    <w:rsid w:val="001F42C9"/>
    <w:rsid w:val="00204C9A"/>
    <w:rsid w:val="00214B52"/>
    <w:rsid w:val="002247AC"/>
    <w:rsid w:val="0023365E"/>
    <w:rsid w:val="00233C1F"/>
    <w:rsid w:val="00242F3B"/>
    <w:rsid w:val="002436FA"/>
    <w:rsid w:val="00252E84"/>
    <w:rsid w:val="00255A79"/>
    <w:rsid w:val="00280F31"/>
    <w:rsid w:val="00287A53"/>
    <w:rsid w:val="002A03FF"/>
    <w:rsid w:val="002A2FC2"/>
    <w:rsid w:val="002A5AC0"/>
    <w:rsid w:val="002A7480"/>
    <w:rsid w:val="002D1691"/>
    <w:rsid w:val="002D2C0C"/>
    <w:rsid w:val="002D51C4"/>
    <w:rsid w:val="002E37B9"/>
    <w:rsid w:val="002F1AD3"/>
    <w:rsid w:val="002F584D"/>
    <w:rsid w:val="002F632B"/>
    <w:rsid w:val="002F73E3"/>
    <w:rsid w:val="003019C0"/>
    <w:rsid w:val="00307830"/>
    <w:rsid w:val="003162B3"/>
    <w:rsid w:val="00320699"/>
    <w:rsid w:val="00320E09"/>
    <w:rsid w:val="003374DD"/>
    <w:rsid w:val="0034100F"/>
    <w:rsid w:val="00341A68"/>
    <w:rsid w:val="00344E43"/>
    <w:rsid w:val="003562EB"/>
    <w:rsid w:val="00394340"/>
    <w:rsid w:val="0039463C"/>
    <w:rsid w:val="003A1702"/>
    <w:rsid w:val="003A6D05"/>
    <w:rsid w:val="003B259D"/>
    <w:rsid w:val="003D23DF"/>
    <w:rsid w:val="003D3743"/>
    <w:rsid w:val="003D7B5A"/>
    <w:rsid w:val="003E0623"/>
    <w:rsid w:val="003E2C4C"/>
    <w:rsid w:val="00406D3E"/>
    <w:rsid w:val="0041247E"/>
    <w:rsid w:val="00417455"/>
    <w:rsid w:val="00427970"/>
    <w:rsid w:val="00431F3B"/>
    <w:rsid w:val="0044350B"/>
    <w:rsid w:val="00455B4D"/>
    <w:rsid w:val="00460D49"/>
    <w:rsid w:val="00466524"/>
    <w:rsid w:val="00481F0C"/>
    <w:rsid w:val="00484098"/>
    <w:rsid w:val="0048739B"/>
    <w:rsid w:val="00487D26"/>
    <w:rsid w:val="00496045"/>
    <w:rsid w:val="004A3ACA"/>
    <w:rsid w:val="004B0546"/>
    <w:rsid w:val="004B632E"/>
    <w:rsid w:val="004C0681"/>
    <w:rsid w:val="004C5A5E"/>
    <w:rsid w:val="004D1A2D"/>
    <w:rsid w:val="004E185F"/>
    <w:rsid w:val="004F7B2F"/>
    <w:rsid w:val="00503091"/>
    <w:rsid w:val="00517139"/>
    <w:rsid w:val="00530960"/>
    <w:rsid w:val="00552E32"/>
    <w:rsid w:val="00554F9E"/>
    <w:rsid w:val="005634E3"/>
    <w:rsid w:val="00574287"/>
    <w:rsid w:val="0057739D"/>
    <w:rsid w:val="005775A7"/>
    <w:rsid w:val="00582762"/>
    <w:rsid w:val="00583111"/>
    <w:rsid w:val="005906B7"/>
    <w:rsid w:val="0059361F"/>
    <w:rsid w:val="005941B3"/>
    <w:rsid w:val="005947D0"/>
    <w:rsid w:val="0059518B"/>
    <w:rsid w:val="005A789E"/>
    <w:rsid w:val="005D74E7"/>
    <w:rsid w:val="005E4506"/>
    <w:rsid w:val="0061125D"/>
    <w:rsid w:val="006278C1"/>
    <w:rsid w:val="00633353"/>
    <w:rsid w:val="00635A60"/>
    <w:rsid w:val="00636559"/>
    <w:rsid w:val="006365B3"/>
    <w:rsid w:val="006415FA"/>
    <w:rsid w:val="00643184"/>
    <w:rsid w:val="006434EE"/>
    <w:rsid w:val="00647509"/>
    <w:rsid w:val="006670CB"/>
    <w:rsid w:val="00670ABF"/>
    <w:rsid w:val="00670BA4"/>
    <w:rsid w:val="00672578"/>
    <w:rsid w:val="006B083F"/>
    <w:rsid w:val="006B3607"/>
    <w:rsid w:val="006D7B54"/>
    <w:rsid w:val="006E02F0"/>
    <w:rsid w:val="006E1678"/>
    <w:rsid w:val="006E6DC1"/>
    <w:rsid w:val="006F5813"/>
    <w:rsid w:val="00703118"/>
    <w:rsid w:val="007202FA"/>
    <w:rsid w:val="00736371"/>
    <w:rsid w:val="00747306"/>
    <w:rsid w:val="007516D7"/>
    <w:rsid w:val="00753885"/>
    <w:rsid w:val="00765AE1"/>
    <w:rsid w:val="007679E2"/>
    <w:rsid w:val="0078626D"/>
    <w:rsid w:val="007870F8"/>
    <w:rsid w:val="007947A9"/>
    <w:rsid w:val="00794CBD"/>
    <w:rsid w:val="007B123F"/>
    <w:rsid w:val="007B728D"/>
    <w:rsid w:val="007C2B27"/>
    <w:rsid w:val="007E201A"/>
    <w:rsid w:val="007F1B4F"/>
    <w:rsid w:val="007F213F"/>
    <w:rsid w:val="007F43B8"/>
    <w:rsid w:val="00800885"/>
    <w:rsid w:val="00807F05"/>
    <w:rsid w:val="008166A7"/>
    <w:rsid w:val="00817A09"/>
    <w:rsid w:val="00824C7A"/>
    <w:rsid w:val="0082724A"/>
    <w:rsid w:val="0084256A"/>
    <w:rsid w:val="00842B42"/>
    <w:rsid w:val="008457E3"/>
    <w:rsid w:val="00863BE9"/>
    <w:rsid w:val="00864BB8"/>
    <w:rsid w:val="00865A80"/>
    <w:rsid w:val="0088063A"/>
    <w:rsid w:val="008832C3"/>
    <w:rsid w:val="00890EC8"/>
    <w:rsid w:val="008A04A3"/>
    <w:rsid w:val="008A1CFD"/>
    <w:rsid w:val="008A3863"/>
    <w:rsid w:val="008A52F7"/>
    <w:rsid w:val="008B3790"/>
    <w:rsid w:val="008D27DD"/>
    <w:rsid w:val="008E64C8"/>
    <w:rsid w:val="008E7C7B"/>
    <w:rsid w:val="008F47F7"/>
    <w:rsid w:val="008F4FFA"/>
    <w:rsid w:val="008F6BD3"/>
    <w:rsid w:val="009025F3"/>
    <w:rsid w:val="009122C3"/>
    <w:rsid w:val="009160B9"/>
    <w:rsid w:val="0092153B"/>
    <w:rsid w:val="009215DB"/>
    <w:rsid w:val="00925B0C"/>
    <w:rsid w:val="00925B8B"/>
    <w:rsid w:val="00930C03"/>
    <w:rsid w:val="009439F5"/>
    <w:rsid w:val="009459B4"/>
    <w:rsid w:val="00945BEC"/>
    <w:rsid w:val="00946989"/>
    <w:rsid w:val="009477CE"/>
    <w:rsid w:val="00953ACF"/>
    <w:rsid w:val="009572E6"/>
    <w:rsid w:val="009575A4"/>
    <w:rsid w:val="0096410E"/>
    <w:rsid w:val="009646A7"/>
    <w:rsid w:val="0097186C"/>
    <w:rsid w:val="00974AE2"/>
    <w:rsid w:val="00977664"/>
    <w:rsid w:val="0098082C"/>
    <w:rsid w:val="00987868"/>
    <w:rsid w:val="00991418"/>
    <w:rsid w:val="00994FB0"/>
    <w:rsid w:val="009A796C"/>
    <w:rsid w:val="009B67C6"/>
    <w:rsid w:val="009C0E12"/>
    <w:rsid w:val="009C30FE"/>
    <w:rsid w:val="009C3F03"/>
    <w:rsid w:val="00A01A53"/>
    <w:rsid w:val="00A03A55"/>
    <w:rsid w:val="00A0464A"/>
    <w:rsid w:val="00A1437D"/>
    <w:rsid w:val="00A14BA5"/>
    <w:rsid w:val="00A348F3"/>
    <w:rsid w:val="00A34FB7"/>
    <w:rsid w:val="00A4328E"/>
    <w:rsid w:val="00A45733"/>
    <w:rsid w:val="00A461E8"/>
    <w:rsid w:val="00A47DB5"/>
    <w:rsid w:val="00A54F05"/>
    <w:rsid w:val="00A61BE7"/>
    <w:rsid w:val="00A662B6"/>
    <w:rsid w:val="00A7574C"/>
    <w:rsid w:val="00A768CA"/>
    <w:rsid w:val="00A80E89"/>
    <w:rsid w:val="00A95E4F"/>
    <w:rsid w:val="00AA4046"/>
    <w:rsid w:val="00AA4DE6"/>
    <w:rsid w:val="00AA4FF9"/>
    <w:rsid w:val="00AA61E0"/>
    <w:rsid w:val="00AA6E27"/>
    <w:rsid w:val="00AB23C9"/>
    <w:rsid w:val="00AC0022"/>
    <w:rsid w:val="00AD78C6"/>
    <w:rsid w:val="00AE57FC"/>
    <w:rsid w:val="00AF5D72"/>
    <w:rsid w:val="00AF60A1"/>
    <w:rsid w:val="00B05154"/>
    <w:rsid w:val="00B0625B"/>
    <w:rsid w:val="00B103B6"/>
    <w:rsid w:val="00B25870"/>
    <w:rsid w:val="00B34049"/>
    <w:rsid w:val="00B34A49"/>
    <w:rsid w:val="00B37D24"/>
    <w:rsid w:val="00B37E25"/>
    <w:rsid w:val="00B401BB"/>
    <w:rsid w:val="00B43595"/>
    <w:rsid w:val="00B4656A"/>
    <w:rsid w:val="00B66917"/>
    <w:rsid w:val="00B67FDF"/>
    <w:rsid w:val="00B861B5"/>
    <w:rsid w:val="00B931E0"/>
    <w:rsid w:val="00BA4AA2"/>
    <w:rsid w:val="00BA4D71"/>
    <w:rsid w:val="00BC0FCE"/>
    <w:rsid w:val="00BC13A4"/>
    <w:rsid w:val="00BC2EEE"/>
    <w:rsid w:val="00BD055B"/>
    <w:rsid w:val="00BE37EE"/>
    <w:rsid w:val="00BF654F"/>
    <w:rsid w:val="00C144B4"/>
    <w:rsid w:val="00C22B6F"/>
    <w:rsid w:val="00C27A9E"/>
    <w:rsid w:val="00C40267"/>
    <w:rsid w:val="00C43AAB"/>
    <w:rsid w:val="00C43CFB"/>
    <w:rsid w:val="00C44487"/>
    <w:rsid w:val="00C46F12"/>
    <w:rsid w:val="00C527E5"/>
    <w:rsid w:val="00C64BCC"/>
    <w:rsid w:val="00C66A52"/>
    <w:rsid w:val="00C72DBC"/>
    <w:rsid w:val="00C73DD2"/>
    <w:rsid w:val="00C836A2"/>
    <w:rsid w:val="00C864E8"/>
    <w:rsid w:val="00C92BDF"/>
    <w:rsid w:val="00CA31E0"/>
    <w:rsid w:val="00CB2FD9"/>
    <w:rsid w:val="00CC2DFF"/>
    <w:rsid w:val="00CC3B23"/>
    <w:rsid w:val="00CC44FB"/>
    <w:rsid w:val="00CE1231"/>
    <w:rsid w:val="00CE38B5"/>
    <w:rsid w:val="00CE62CA"/>
    <w:rsid w:val="00CF6371"/>
    <w:rsid w:val="00D00BBA"/>
    <w:rsid w:val="00D01C9A"/>
    <w:rsid w:val="00D14C70"/>
    <w:rsid w:val="00D27F44"/>
    <w:rsid w:val="00D32B7F"/>
    <w:rsid w:val="00D32E5A"/>
    <w:rsid w:val="00D42741"/>
    <w:rsid w:val="00D63B04"/>
    <w:rsid w:val="00D67943"/>
    <w:rsid w:val="00D70438"/>
    <w:rsid w:val="00D729C1"/>
    <w:rsid w:val="00D7421D"/>
    <w:rsid w:val="00D809DC"/>
    <w:rsid w:val="00D80CEC"/>
    <w:rsid w:val="00D91D6D"/>
    <w:rsid w:val="00DB3681"/>
    <w:rsid w:val="00DB3FDD"/>
    <w:rsid w:val="00DC59ED"/>
    <w:rsid w:val="00DC6742"/>
    <w:rsid w:val="00DD0419"/>
    <w:rsid w:val="00DD3A4F"/>
    <w:rsid w:val="00DE65A4"/>
    <w:rsid w:val="00DF36C2"/>
    <w:rsid w:val="00E06933"/>
    <w:rsid w:val="00E0717D"/>
    <w:rsid w:val="00E12923"/>
    <w:rsid w:val="00E14C9D"/>
    <w:rsid w:val="00E4516C"/>
    <w:rsid w:val="00E54257"/>
    <w:rsid w:val="00E61DB3"/>
    <w:rsid w:val="00E7329E"/>
    <w:rsid w:val="00E848B0"/>
    <w:rsid w:val="00EA4070"/>
    <w:rsid w:val="00EA4E95"/>
    <w:rsid w:val="00EB723F"/>
    <w:rsid w:val="00ED1A54"/>
    <w:rsid w:val="00EE79AF"/>
    <w:rsid w:val="00EF3F99"/>
    <w:rsid w:val="00EF611D"/>
    <w:rsid w:val="00F075A9"/>
    <w:rsid w:val="00F10C98"/>
    <w:rsid w:val="00F1703E"/>
    <w:rsid w:val="00F175A2"/>
    <w:rsid w:val="00F21873"/>
    <w:rsid w:val="00F2788A"/>
    <w:rsid w:val="00F3575B"/>
    <w:rsid w:val="00F5432B"/>
    <w:rsid w:val="00F569F2"/>
    <w:rsid w:val="00F56E24"/>
    <w:rsid w:val="00F60902"/>
    <w:rsid w:val="00F84B4C"/>
    <w:rsid w:val="00F94B3E"/>
    <w:rsid w:val="00F95494"/>
    <w:rsid w:val="00FA5ACD"/>
    <w:rsid w:val="00FA5CF0"/>
    <w:rsid w:val="00FD0172"/>
    <w:rsid w:val="00FD0958"/>
    <w:rsid w:val="00FD147F"/>
    <w:rsid w:val="00FD5D33"/>
    <w:rsid w:val="00FE17EA"/>
    <w:rsid w:val="00FE2BEE"/>
    <w:rsid w:val="00FE5571"/>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15C58-4E68-4DE1-91A7-F0D7A764F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20</Pages>
  <Words>4255</Words>
  <Characters>23405</Characters>
  <Application>Microsoft Office Word</Application>
  <DocSecurity>0</DocSecurity>
  <Lines>195</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73</cp:revision>
  <cp:lastPrinted>2026-06-26T16:32:00Z</cp:lastPrinted>
  <dcterms:created xsi:type="dcterms:W3CDTF">2025-10-16T15:03:00Z</dcterms:created>
  <dcterms:modified xsi:type="dcterms:W3CDTF">2026-07-03T15:27:00Z</dcterms:modified>
</cp:coreProperties>
</file>