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060" w:rsidRPr="00A03B74" w:rsidRDefault="00DD4060" w:rsidP="00DD406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03B74">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8621AD" w:rsidRPr="00A03B74">
        <w:rPr>
          <w:rFonts w:ascii="Palatino Linotype" w:eastAsia="Times New Roman" w:hAnsi="Palatino Linotype" w:cs="Palatino Linotype"/>
          <w:b/>
          <w:color w:val="000000"/>
          <w:sz w:val="24"/>
          <w:szCs w:val="24"/>
          <w:lang w:val="es-ES_tradnl" w:eastAsia="es-MX"/>
        </w:rPr>
        <w:t>veintiocho</w:t>
      </w:r>
      <w:r w:rsidR="00576BAB" w:rsidRPr="00A03B74">
        <w:rPr>
          <w:rFonts w:ascii="Palatino Linotype" w:eastAsia="Times New Roman" w:hAnsi="Palatino Linotype" w:cs="Palatino Linotype"/>
          <w:b/>
          <w:color w:val="000000"/>
          <w:sz w:val="24"/>
          <w:szCs w:val="24"/>
          <w:lang w:val="es-ES_tradnl" w:eastAsia="es-MX"/>
        </w:rPr>
        <w:t xml:space="preserve"> de enero de dos mil veintiséis</w:t>
      </w:r>
      <w:r w:rsidRPr="00A03B74">
        <w:rPr>
          <w:rFonts w:ascii="Palatino Linotype" w:eastAsia="Times New Roman" w:hAnsi="Palatino Linotype" w:cs="Palatino Linotype"/>
          <w:color w:val="000000"/>
          <w:sz w:val="24"/>
          <w:szCs w:val="24"/>
          <w:lang w:val="es-ES_tradnl" w:eastAsia="es-MX"/>
        </w:rPr>
        <w:t>.</w:t>
      </w:r>
    </w:p>
    <w:p w:rsidR="00DD4060" w:rsidRPr="00A03B74" w:rsidRDefault="00DD4060" w:rsidP="00DD406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DD4060" w:rsidRPr="00A03B74" w:rsidRDefault="00DD4060" w:rsidP="00DD406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03B74">
        <w:rPr>
          <w:rFonts w:ascii="Palatino Linotype" w:eastAsia="Times New Roman" w:hAnsi="Palatino Linotype" w:cs="Palatino Linotype"/>
          <w:b/>
          <w:color w:val="000000"/>
          <w:sz w:val="24"/>
          <w:szCs w:val="24"/>
          <w:lang w:val="es-ES_tradnl" w:eastAsia="es-MX"/>
        </w:rPr>
        <w:t>VISTO</w:t>
      </w:r>
      <w:r w:rsidRPr="00A03B74">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bookmarkStart w:id="0" w:name="_GoBack"/>
      <w:r w:rsidR="00576BAB" w:rsidRPr="00A03B74">
        <w:rPr>
          <w:rFonts w:ascii="Palatino Linotype" w:eastAsia="Times New Roman" w:hAnsi="Palatino Linotype" w:cs="Palatino Linotype"/>
          <w:b/>
          <w:color w:val="000000"/>
          <w:sz w:val="24"/>
          <w:szCs w:val="24"/>
          <w:lang w:val="es-ES_tradnl" w:eastAsia="es-MX"/>
        </w:rPr>
        <w:t>13290</w:t>
      </w:r>
      <w:r w:rsidRPr="00A03B74">
        <w:rPr>
          <w:rFonts w:ascii="Palatino Linotype" w:eastAsia="Times New Roman" w:hAnsi="Palatino Linotype" w:cs="Palatino Linotype"/>
          <w:b/>
          <w:color w:val="000000"/>
          <w:sz w:val="24"/>
          <w:szCs w:val="24"/>
          <w:lang w:val="es-ES_tradnl" w:eastAsia="es-MX"/>
        </w:rPr>
        <w:t>/INFOEM/IP/RR/2025</w:t>
      </w:r>
      <w:bookmarkEnd w:id="0"/>
      <w:r w:rsidRPr="00A03B74">
        <w:rPr>
          <w:rFonts w:ascii="Palatino Linotype" w:eastAsia="Times New Roman" w:hAnsi="Palatino Linotype" w:cs="Palatino Linotype"/>
          <w:color w:val="000000"/>
          <w:sz w:val="24"/>
          <w:szCs w:val="24"/>
          <w:lang w:val="es-ES_tradnl" w:eastAsia="es-MX"/>
        </w:rPr>
        <w:t>, interpuesto por</w:t>
      </w:r>
      <w:r w:rsidRPr="00A03B74">
        <w:rPr>
          <w:rFonts w:ascii="Palatino Linotype" w:eastAsia="Times New Roman" w:hAnsi="Palatino Linotype" w:cs="Palatino Linotype"/>
          <w:b/>
          <w:color w:val="000000"/>
          <w:sz w:val="24"/>
          <w:szCs w:val="24"/>
          <w:lang w:val="es-ES_tradnl" w:eastAsia="es-MX"/>
        </w:rPr>
        <w:t xml:space="preserve"> </w:t>
      </w:r>
      <w:r w:rsidR="00C7087D">
        <w:rPr>
          <w:rFonts w:ascii="Palatino Linotype" w:hAnsi="Palatino Linotype"/>
          <w:b/>
          <w:bCs/>
          <w:color w:val="000000"/>
          <w:sz w:val="24"/>
          <w:szCs w:val="24"/>
        </w:rPr>
        <w:t>xxxxxxxxxx</w:t>
      </w:r>
      <w:r w:rsidRPr="00A03B74">
        <w:rPr>
          <w:rFonts w:ascii="Palatino Linotype" w:hAnsi="Palatino Linotype"/>
          <w:b/>
          <w:bCs/>
          <w:color w:val="000000"/>
          <w:sz w:val="24"/>
          <w:szCs w:val="24"/>
        </w:rPr>
        <w:t xml:space="preserve"> </w:t>
      </w:r>
      <w:r w:rsidRPr="00A03B74">
        <w:rPr>
          <w:rFonts w:ascii="Palatino Linotype" w:eastAsia="Times New Roman" w:hAnsi="Palatino Linotype" w:cs="Palatino Linotype"/>
          <w:color w:val="000000"/>
          <w:sz w:val="24"/>
          <w:szCs w:val="24"/>
          <w:lang w:val="es-ES_tradnl" w:eastAsia="es-MX"/>
        </w:rPr>
        <w:t xml:space="preserve">en lo sucesivo el </w:t>
      </w:r>
      <w:r w:rsidRPr="00A03B74">
        <w:rPr>
          <w:rFonts w:ascii="Palatino Linotype" w:eastAsia="Times New Roman" w:hAnsi="Palatino Linotype" w:cs="Palatino Linotype"/>
          <w:b/>
          <w:color w:val="000000"/>
          <w:sz w:val="24"/>
          <w:szCs w:val="24"/>
          <w:lang w:val="es-ES_tradnl" w:eastAsia="es-MX"/>
        </w:rPr>
        <w:t>Recurrente</w:t>
      </w:r>
      <w:r w:rsidRPr="00A03B74">
        <w:rPr>
          <w:rFonts w:ascii="Palatino Linotype" w:eastAsia="Times New Roman" w:hAnsi="Palatino Linotype" w:cs="Palatino Linotype"/>
          <w:color w:val="000000"/>
          <w:sz w:val="24"/>
          <w:szCs w:val="24"/>
          <w:lang w:val="es-ES_tradnl" w:eastAsia="es-MX"/>
        </w:rPr>
        <w:t xml:space="preserve">, en contra de la respuesta del </w:t>
      </w:r>
      <w:r w:rsidR="00576BAB" w:rsidRPr="00A03B74">
        <w:rPr>
          <w:rFonts w:ascii="Palatino Linotype" w:hAnsi="Palatino Linotype"/>
          <w:b/>
          <w:bCs/>
          <w:color w:val="000000"/>
          <w:sz w:val="24"/>
          <w:szCs w:val="24"/>
        </w:rPr>
        <w:t>Organismo Público Descentralizado para la Prestación de Servicios de Agua Potable Alcantarillado y Saneamiento de Coacalco de Berriozábal</w:t>
      </w:r>
      <w:r w:rsidRPr="00A03B74">
        <w:rPr>
          <w:rFonts w:ascii="Palatino Linotype" w:eastAsia="Times New Roman" w:hAnsi="Palatino Linotype" w:cs="Palatino Linotype"/>
          <w:color w:val="000000"/>
          <w:sz w:val="24"/>
          <w:szCs w:val="24"/>
          <w:lang w:val="es-ES_tradnl" w:eastAsia="es-MX"/>
        </w:rPr>
        <w:t>, en lo subsecuente</w:t>
      </w:r>
      <w:r w:rsidRPr="00A03B74">
        <w:rPr>
          <w:rFonts w:ascii="Palatino Linotype" w:eastAsia="Times New Roman" w:hAnsi="Palatino Linotype" w:cs="Palatino Linotype"/>
          <w:b/>
          <w:color w:val="000000"/>
          <w:sz w:val="24"/>
          <w:szCs w:val="24"/>
          <w:lang w:val="es-ES_tradnl" w:eastAsia="es-MX"/>
        </w:rPr>
        <w:t xml:space="preserve"> </w:t>
      </w:r>
      <w:r w:rsidRPr="00A03B74">
        <w:rPr>
          <w:rFonts w:ascii="Palatino Linotype" w:eastAsia="Times New Roman" w:hAnsi="Palatino Linotype" w:cs="Palatino Linotype"/>
          <w:color w:val="000000"/>
          <w:sz w:val="24"/>
          <w:szCs w:val="24"/>
          <w:lang w:val="es-ES_tradnl" w:eastAsia="es-MX"/>
        </w:rPr>
        <w:t>el</w:t>
      </w:r>
      <w:r w:rsidRPr="00A03B74">
        <w:rPr>
          <w:rFonts w:ascii="Palatino Linotype" w:eastAsia="Times New Roman" w:hAnsi="Palatino Linotype" w:cs="Palatino Linotype"/>
          <w:b/>
          <w:color w:val="000000"/>
          <w:sz w:val="24"/>
          <w:szCs w:val="24"/>
          <w:lang w:val="es-ES_tradnl" w:eastAsia="es-MX"/>
        </w:rPr>
        <w:t xml:space="preserve"> Sujeto Obligado, </w:t>
      </w:r>
      <w:r w:rsidRPr="00A03B74">
        <w:rPr>
          <w:rFonts w:ascii="Palatino Linotype" w:eastAsia="Times New Roman" w:hAnsi="Palatino Linotype" w:cs="Palatino Linotype"/>
          <w:color w:val="000000"/>
          <w:sz w:val="24"/>
          <w:szCs w:val="24"/>
          <w:lang w:val="es-ES_tradnl" w:eastAsia="es-MX"/>
        </w:rPr>
        <w:t>se procede a dictar la presente resolución.</w:t>
      </w:r>
    </w:p>
    <w:p w:rsidR="00DD4060" w:rsidRPr="00A03B74" w:rsidRDefault="00DD4060" w:rsidP="00DD406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576BAB" w:rsidRPr="00A03B74" w:rsidRDefault="00576BAB" w:rsidP="00DD406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DD4060" w:rsidRPr="00A03B74" w:rsidRDefault="00DD4060" w:rsidP="00DD4060">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A03B74">
        <w:rPr>
          <w:rFonts w:ascii="Palatino Linotype" w:eastAsia="Times New Roman" w:hAnsi="Palatino Linotype" w:cs="Times New Roman"/>
          <w:b/>
          <w:color w:val="000000" w:themeColor="text1"/>
          <w:sz w:val="32"/>
          <w:szCs w:val="32"/>
          <w:lang w:val="es-ES_tradnl" w:eastAsia="es-ES"/>
        </w:rPr>
        <w:t>ANTECEDENTES</w:t>
      </w:r>
    </w:p>
    <w:p w:rsidR="00DD4060" w:rsidRPr="00A03B74" w:rsidRDefault="00DD4060" w:rsidP="00DD4060">
      <w:pPr>
        <w:keepNext/>
        <w:keepLines/>
        <w:spacing w:after="0" w:line="360" w:lineRule="auto"/>
        <w:jc w:val="both"/>
        <w:outlineLvl w:val="0"/>
        <w:rPr>
          <w:rFonts w:ascii="Palatino Linotype" w:eastAsia="Times New Roman" w:hAnsi="Palatino Linotype" w:cs="Times New Roman"/>
          <w:b/>
          <w:color w:val="000000" w:themeColor="text1"/>
          <w:sz w:val="32"/>
          <w:szCs w:val="32"/>
          <w:lang w:val="es-ES_tradnl" w:eastAsia="es-ES"/>
        </w:rPr>
      </w:pPr>
    </w:p>
    <w:p w:rsidR="00DD4060" w:rsidRPr="00A03B74" w:rsidRDefault="00DD4060" w:rsidP="00DD406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DD4060" w:rsidRPr="00A03B74" w:rsidRDefault="00DD4060" w:rsidP="00DD4060">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03B74">
        <w:rPr>
          <w:rFonts w:ascii="Palatino Linotype" w:eastAsia="Times New Roman" w:hAnsi="Palatino Linotype" w:cs="Times New Roman"/>
          <w:b/>
          <w:color w:val="000000" w:themeColor="text1"/>
          <w:sz w:val="28"/>
          <w:szCs w:val="28"/>
          <w:lang w:val="es-ES_tradnl" w:eastAsia="es-MX"/>
        </w:rPr>
        <w:t>PRIMERO. De la Solicitud de Información.</w:t>
      </w:r>
    </w:p>
    <w:p w:rsidR="00DD4060" w:rsidRPr="00A03B74" w:rsidRDefault="00DD4060" w:rsidP="00DD406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03B74">
        <w:rPr>
          <w:rFonts w:ascii="Palatino Linotype" w:eastAsia="Times New Roman" w:hAnsi="Palatino Linotype" w:cs="Palatino Linotype"/>
          <w:color w:val="000000"/>
          <w:sz w:val="24"/>
          <w:szCs w:val="24"/>
          <w:lang w:val="es-ES_tradnl" w:eastAsia="es-MX"/>
        </w:rPr>
        <w:t xml:space="preserve">Con fecha </w:t>
      </w:r>
      <w:r w:rsidR="00576BAB" w:rsidRPr="00A03B74">
        <w:rPr>
          <w:rFonts w:ascii="Palatino Linotype" w:eastAsia="Times New Roman" w:hAnsi="Palatino Linotype" w:cs="Palatino Linotype"/>
          <w:color w:val="000000"/>
          <w:sz w:val="24"/>
          <w:szCs w:val="24"/>
          <w:lang w:val="es-ES_tradnl" w:eastAsia="es-MX"/>
        </w:rPr>
        <w:t>treinta de octubre</w:t>
      </w:r>
      <w:r w:rsidRPr="00A03B74">
        <w:rPr>
          <w:rFonts w:ascii="Palatino Linotype" w:eastAsia="Times New Roman" w:hAnsi="Palatino Linotype" w:cs="Palatino Linotype"/>
          <w:color w:val="000000"/>
          <w:sz w:val="24"/>
          <w:szCs w:val="24"/>
          <w:lang w:val="es-ES_tradnl" w:eastAsia="es-MX"/>
        </w:rPr>
        <w:t xml:space="preserve"> de dos mil veinticinco, el Recurrente presentó mediante el Sistema de Acceso a la Información Mexiquense (</w:t>
      </w:r>
      <w:r w:rsidRPr="00A03B74">
        <w:rPr>
          <w:rFonts w:ascii="Palatino Linotype" w:eastAsia="Times New Roman" w:hAnsi="Palatino Linotype" w:cs="Palatino Linotype"/>
          <w:b/>
          <w:color w:val="000000"/>
          <w:sz w:val="24"/>
          <w:szCs w:val="24"/>
          <w:lang w:val="es-ES_tradnl" w:eastAsia="es-MX"/>
        </w:rPr>
        <w:t>SAIMEX</w:t>
      </w:r>
      <w:r w:rsidRPr="00A03B74">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A03B74">
        <w:rPr>
          <w:rFonts w:ascii="Palatino Linotype" w:eastAsia="Times New Roman" w:hAnsi="Palatino Linotype" w:cs="Palatino Linotype"/>
          <w:sz w:val="24"/>
          <w:szCs w:val="24"/>
          <w:lang w:val="es-ES_tradnl" w:eastAsia="es-MX"/>
        </w:rPr>
        <w:t>expediente</w:t>
      </w:r>
      <w:r w:rsidRPr="00A03B74">
        <w:rPr>
          <w:rFonts w:ascii="Palatino Linotype" w:eastAsia="Times New Roman" w:hAnsi="Palatino Linotype" w:cs="Calibri"/>
          <w:b/>
          <w:bCs/>
          <w:sz w:val="24"/>
          <w:szCs w:val="24"/>
          <w:lang w:val="es-ES_tradnl" w:eastAsia="es-MX"/>
        </w:rPr>
        <w:t> </w:t>
      </w:r>
      <w:r w:rsidRPr="00A03B74">
        <w:rPr>
          <w:rFonts w:ascii="Palatino Linotype" w:hAnsi="Palatino Linotype"/>
          <w:sz w:val="24"/>
          <w:szCs w:val="24"/>
        </w:rPr>
        <w:t> </w:t>
      </w:r>
      <w:r w:rsidR="00576BAB" w:rsidRPr="00A03B74">
        <w:rPr>
          <w:rFonts w:ascii="Palatino Linotype" w:hAnsi="Palatino Linotype"/>
          <w:b/>
          <w:bCs/>
          <w:sz w:val="24"/>
          <w:szCs w:val="24"/>
        </w:rPr>
        <w:t>00028/OASCOACALC/IP/2025</w:t>
      </w:r>
      <w:r w:rsidRPr="00A03B74">
        <w:rPr>
          <w:rFonts w:ascii="Palatino Linotype" w:eastAsia="Times New Roman" w:hAnsi="Palatino Linotype" w:cs="Palatino Linotype"/>
          <w:sz w:val="24"/>
          <w:szCs w:val="24"/>
          <w:lang w:val="es-ES_tradnl" w:eastAsia="es-MX"/>
        </w:rPr>
        <w:t>,</w:t>
      </w:r>
      <w:r w:rsidRPr="00A03B74">
        <w:rPr>
          <w:rFonts w:ascii="Palatino Linotype" w:eastAsia="Times New Roman" w:hAnsi="Palatino Linotype" w:cs="Palatino Linotype"/>
          <w:b/>
          <w:sz w:val="24"/>
          <w:szCs w:val="24"/>
          <w:lang w:val="es-ES_tradnl" w:eastAsia="es-MX"/>
        </w:rPr>
        <w:t xml:space="preserve"> </w:t>
      </w:r>
      <w:r w:rsidRPr="00A03B74">
        <w:rPr>
          <w:rFonts w:ascii="Palatino Linotype" w:eastAsia="Times New Roman" w:hAnsi="Palatino Linotype" w:cs="Palatino Linotype"/>
          <w:color w:val="000000"/>
          <w:sz w:val="24"/>
          <w:szCs w:val="24"/>
          <w:lang w:val="es-ES_tradnl" w:eastAsia="es-MX"/>
        </w:rPr>
        <w:t>mediante la cual solicitó información en el tenor siguiente:</w:t>
      </w:r>
    </w:p>
    <w:p w:rsidR="00DD4060" w:rsidRPr="00A03B74" w:rsidRDefault="00DD4060" w:rsidP="00DD4060">
      <w:pPr>
        <w:spacing w:after="0" w:line="360" w:lineRule="auto"/>
        <w:ind w:left="567" w:right="567"/>
        <w:contextualSpacing/>
        <w:jc w:val="both"/>
        <w:rPr>
          <w:rFonts w:ascii="Palatino Linotype" w:hAnsi="Palatino Linotype"/>
          <w:i/>
          <w:color w:val="000000"/>
          <w:sz w:val="24"/>
          <w:szCs w:val="24"/>
        </w:rPr>
      </w:pPr>
      <w:r w:rsidRPr="00A03B74">
        <w:rPr>
          <w:rFonts w:ascii="Palatino Linotype" w:hAnsi="Palatino Linotype"/>
          <w:i/>
          <w:color w:val="000000"/>
          <w:sz w:val="24"/>
          <w:szCs w:val="24"/>
        </w:rPr>
        <w:t>“</w:t>
      </w:r>
      <w:r w:rsidR="00576BAB" w:rsidRPr="00A03B74">
        <w:rPr>
          <w:rFonts w:ascii="Palatino Linotype" w:hAnsi="Palatino Linotype"/>
          <w:i/>
          <w:color w:val="000000"/>
          <w:sz w:val="24"/>
          <w:szCs w:val="24"/>
        </w:rPr>
        <w:t xml:space="preserve">Con fundamento en los artículos 6 y 7 de la Ley de Transparencia y Acceso a la Información Pública del Estado de México y Municipios, y en cumplimiento de las </w:t>
      </w:r>
      <w:r w:rsidR="00576BAB" w:rsidRPr="00A03B74">
        <w:rPr>
          <w:rFonts w:ascii="Palatino Linotype" w:hAnsi="Palatino Linotype"/>
          <w:i/>
          <w:color w:val="000000"/>
          <w:sz w:val="24"/>
          <w:szCs w:val="24"/>
        </w:rPr>
        <w:lastRenderedPageBreak/>
        <w:t>obligaciones de transparencia establecidas en el artículo 92 de dicha Ley, solicito de manera respetuosa pero firme la siguiente información: 1. El listado completo de las remuneraciones mensuales brutas y netas correspondientes al ejercicio fiscal 2025, incluyendo todo el personal operativo y administrativo adscrito al Organismo de Agua de Coacalco, tales como auxiliares administrativos, asistentes, secretarios, personal de campo, entre otros. 2. Justificación documental de por qué en la fracción correspondiente a remuneraciones publicadas en la Plataforma SAIMEX únicamente se incluyen mandos medios y superiores (jefes de departamento en adelante), omitiendo al resto del personal. Lo anterior en virtud de que la información publicada actualmente no refleja la totalidad de los servidores públicos que laboran en el Organismo, lo cual contraviene el principio de máxima publicidad y transparencia previsto en el artículo 5 de la Ley. Solicito que la respuesta incluya los datos omitidos, así como las medidas que se tomarán para corregir dicha publicación en la plataforma. Sin otro particular, agradezco su atención y quedo en espera de respuesta dentro del plazo legal establecido</w:t>
      </w:r>
      <w:r w:rsidRPr="00A03B74">
        <w:rPr>
          <w:rFonts w:ascii="Palatino Linotype" w:hAnsi="Palatino Linotype"/>
          <w:i/>
          <w:color w:val="000000"/>
          <w:sz w:val="24"/>
          <w:szCs w:val="24"/>
        </w:rPr>
        <w:t>.</w:t>
      </w:r>
      <w:r w:rsidRPr="00A03B74">
        <w:rPr>
          <w:rFonts w:ascii="Palatino Linotype" w:eastAsia="Times New Roman" w:hAnsi="Palatino Linotype" w:cs="Palatino Linotype"/>
          <w:i/>
          <w:color w:val="000000"/>
          <w:sz w:val="24"/>
          <w:szCs w:val="24"/>
          <w:lang w:val="es-ES_tradnl" w:eastAsia="es-MX"/>
        </w:rPr>
        <w:t>” (Sic)</w:t>
      </w:r>
    </w:p>
    <w:p w:rsidR="00DD4060" w:rsidRPr="00A03B74" w:rsidRDefault="00DD4060" w:rsidP="00DD406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DD4060" w:rsidRPr="00A03B74" w:rsidRDefault="00DD4060" w:rsidP="00DD406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03B74">
        <w:rPr>
          <w:rFonts w:ascii="Palatino Linotype" w:eastAsia="Times New Roman" w:hAnsi="Palatino Linotype" w:cs="Palatino Linotype"/>
          <w:color w:val="000000"/>
          <w:sz w:val="24"/>
          <w:szCs w:val="24"/>
          <w:lang w:val="es-ES_tradnl" w:eastAsia="es-MX"/>
        </w:rPr>
        <w:t xml:space="preserve">Modalidad de entrega: </w:t>
      </w:r>
      <w:r w:rsidRPr="00A03B74">
        <w:rPr>
          <w:rFonts w:ascii="Palatino Linotype" w:eastAsia="Times New Roman" w:hAnsi="Palatino Linotype" w:cs="Palatino Linotype"/>
          <w:b/>
          <w:color w:val="000000"/>
          <w:sz w:val="24"/>
          <w:szCs w:val="24"/>
          <w:lang w:val="es-ES_tradnl" w:eastAsia="es-MX"/>
        </w:rPr>
        <w:t>A través del SAIMEX</w:t>
      </w:r>
      <w:r w:rsidRPr="00A03B74">
        <w:rPr>
          <w:rFonts w:ascii="Palatino Linotype" w:eastAsia="Times New Roman" w:hAnsi="Palatino Linotype" w:cs="Palatino Linotype"/>
          <w:color w:val="000000"/>
          <w:sz w:val="24"/>
          <w:szCs w:val="24"/>
          <w:lang w:val="es-ES_tradnl" w:eastAsia="es-MX"/>
        </w:rPr>
        <w:t>.</w:t>
      </w:r>
    </w:p>
    <w:p w:rsidR="00DD4060" w:rsidRPr="00A03B74" w:rsidRDefault="00DD4060" w:rsidP="00DD406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DD4060" w:rsidRPr="00A03B74" w:rsidRDefault="00DD4060" w:rsidP="00DD4060">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03B74">
        <w:rPr>
          <w:rFonts w:ascii="Palatino Linotype" w:eastAsia="Times New Roman" w:hAnsi="Palatino Linotype" w:cs="Times New Roman"/>
          <w:b/>
          <w:color w:val="000000" w:themeColor="text1"/>
          <w:sz w:val="28"/>
          <w:szCs w:val="28"/>
          <w:lang w:val="es-ES_tradnl" w:eastAsia="es-MX"/>
        </w:rPr>
        <w:t>SEGUNDO. De la respuesta del Sujeto Obligado.</w:t>
      </w:r>
    </w:p>
    <w:p w:rsidR="00DD4060" w:rsidRPr="00A03B74" w:rsidRDefault="00DD4060" w:rsidP="00DD406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03B74">
        <w:rPr>
          <w:rFonts w:ascii="Palatino Linotype" w:eastAsia="Times New Roman" w:hAnsi="Palatino Linotype" w:cs="Palatino Linotype"/>
          <w:color w:val="000000"/>
          <w:sz w:val="24"/>
          <w:szCs w:val="24"/>
          <w:lang w:val="es-ES_tradnl" w:eastAsia="es-MX"/>
        </w:rPr>
        <w:t xml:space="preserve">De las constancias que obran en el expediente electrónico, se observa que el </w:t>
      </w:r>
      <w:r w:rsidR="00576BAB" w:rsidRPr="00A03B74">
        <w:rPr>
          <w:rFonts w:ascii="Palatino Linotype" w:eastAsia="Times New Roman" w:hAnsi="Palatino Linotype" w:cs="Palatino Linotype"/>
          <w:color w:val="000000"/>
          <w:sz w:val="24"/>
          <w:szCs w:val="24"/>
          <w:lang w:val="es-ES_tradnl" w:eastAsia="es-MX"/>
        </w:rPr>
        <w:t>veintiuno de noviembre</w:t>
      </w:r>
      <w:r w:rsidRPr="00A03B74">
        <w:rPr>
          <w:rFonts w:ascii="Palatino Linotype" w:eastAsia="Times New Roman" w:hAnsi="Palatino Linotype" w:cs="Palatino Linotype"/>
          <w:color w:val="000000"/>
          <w:sz w:val="24"/>
          <w:szCs w:val="24"/>
          <w:lang w:val="es-ES_tradnl" w:eastAsia="es-MX"/>
        </w:rPr>
        <w:t xml:space="preserve"> de dos mil veinticinco, el Sujeto Obligado dio respuesta a la solicitud de información</w:t>
      </w:r>
      <w:r w:rsidR="00576BAB" w:rsidRPr="00A03B74">
        <w:rPr>
          <w:rFonts w:ascii="Palatino Linotype" w:eastAsia="Times New Roman" w:hAnsi="Palatino Linotype" w:cs="Palatino Linotype"/>
          <w:color w:val="000000"/>
          <w:sz w:val="24"/>
          <w:szCs w:val="24"/>
          <w:lang w:val="es-ES_tradnl" w:eastAsia="es-MX"/>
        </w:rPr>
        <w:t>.</w:t>
      </w:r>
    </w:p>
    <w:p w:rsidR="00DD4060" w:rsidRPr="00A03B74" w:rsidRDefault="00DD4060" w:rsidP="00DD4060">
      <w:pPr>
        <w:spacing w:after="0" w:line="360" w:lineRule="auto"/>
        <w:contextualSpacing/>
        <w:jc w:val="both"/>
        <w:rPr>
          <w:rFonts w:ascii="Palatino Linotype" w:hAnsi="Palatino Linotype" w:cs="Arial"/>
          <w:b/>
          <w:bCs/>
          <w:i/>
          <w:sz w:val="24"/>
          <w:szCs w:val="24"/>
        </w:rPr>
      </w:pPr>
      <w:r w:rsidRPr="00A03B74">
        <w:rPr>
          <w:rFonts w:ascii="Palatino Linotype" w:eastAsia="Times New Roman" w:hAnsi="Palatino Linotype" w:cs="Palatino Linotype"/>
          <w:color w:val="000000"/>
          <w:sz w:val="24"/>
          <w:szCs w:val="24"/>
          <w:lang w:val="es-ES_tradnl" w:eastAsia="es-MX"/>
        </w:rPr>
        <w:lastRenderedPageBreak/>
        <w:t xml:space="preserve">El Sujeto Obligado </w:t>
      </w:r>
      <w:r w:rsidR="00576BAB" w:rsidRPr="00A03B74">
        <w:rPr>
          <w:rFonts w:ascii="Palatino Linotype" w:eastAsia="Times New Roman" w:hAnsi="Palatino Linotype" w:cs="Palatino Linotype"/>
          <w:color w:val="000000"/>
          <w:sz w:val="24"/>
          <w:szCs w:val="24"/>
          <w:lang w:val="es-ES_tradnl" w:eastAsia="es-MX"/>
        </w:rPr>
        <w:t>adjuntó a su respuesta el documento denominado</w:t>
      </w:r>
      <w:r w:rsidRPr="00A03B74">
        <w:rPr>
          <w:rFonts w:ascii="Palatino Linotype" w:eastAsia="Times New Roman" w:hAnsi="Palatino Linotype" w:cs="Palatino Linotype"/>
          <w:color w:val="000000"/>
          <w:sz w:val="24"/>
          <w:szCs w:val="24"/>
          <w:lang w:val="es-ES_tradnl" w:eastAsia="es-MX"/>
        </w:rPr>
        <w:t xml:space="preserve"> </w:t>
      </w:r>
      <w:r w:rsidRPr="00A03B74">
        <w:rPr>
          <w:rFonts w:ascii="Palatino Linotype" w:eastAsia="Times New Roman" w:hAnsi="Palatino Linotype" w:cs="Palatino Linotype"/>
          <w:i/>
          <w:sz w:val="24"/>
          <w:szCs w:val="24"/>
          <w:lang w:val="es-ES_tradnl" w:eastAsia="es-MX"/>
        </w:rPr>
        <w:t>“</w:t>
      </w:r>
      <w:r w:rsidR="00576BAB" w:rsidRPr="00A03B74">
        <w:rPr>
          <w:rFonts w:ascii="Palatino Linotype" w:hAnsi="Palatino Linotype" w:cs="Arial"/>
          <w:b/>
          <w:bCs/>
          <w:i/>
          <w:sz w:val="24"/>
          <w:szCs w:val="24"/>
        </w:rPr>
        <w:t>respuesta saimex 28.pdf</w:t>
      </w:r>
      <w:r w:rsidRPr="00A03B74">
        <w:rPr>
          <w:rFonts w:ascii="Palatino Linotype" w:hAnsi="Palatino Linotype" w:cs="Arial"/>
          <w:b/>
          <w:bCs/>
          <w:i/>
          <w:sz w:val="24"/>
          <w:szCs w:val="24"/>
        </w:rPr>
        <w:t>”,</w:t>
      </w:r>
      <w:r w:rsidRPr="00A03B74">
        <w:rPr>
          <w:rFonts w:ascii="Palatino Linotype" w:hAnsi="Palatino Linotype" w:cs="Arial"/>
          <w:b/>
          <w:bCs/>
          <w:sz w:val="24"/>
          <w:szCs w:val="24"/>
        </w:rPr>
        <w:t xml:space="preserve"> </w:t>
      </w:r>
      <w:r w:rsidR="00576BAB" w:rsidRPr="00A03B74">
        <w:rPr>
          <w:rFonts w:ascii="Palatino Linotype" w:hAnsi="Palatino Linotype" w:cs="Arial"/>
          <w:bCs/>
          <w:sz w:val="24"/>
          <w:szCs w:val="24"/>
        </w:rPr>
        <w:t>el cual</w:t>
      </w:r>
      <w:r w:rsidRPr="00A03B74">
        <w:rPr>
          <w:rFonts w:ascii="Palatino Linotype" w:hAnsi="Palatino Linotype" w:cs="Arial"/>
          <w:bCs/>
          <w:sz w:val="24"/>
          <w:szCs w:val="24"/>
        </w:rPr>
        <w:t xml:space="preserve"> </w:t>
      </w:r>
      <w:r w:rsidR="00576BAB" w:rsidRPr="00A03B74">
        <w:rPr>
          <w:rFonts w:ascii="Palatino Linotype" w:eastAsia="Times New Roman" w:hAnsi="Palatino Linotype" w:cs="Palatino Linotype"/>
          <w:color w:val="000000"/>
          <w:sz w:val="24"/>
          <w:szCs w:val="24"/>
          <w:lang w:val="es-ES_tradnl" w:eastAsia="es-MX"/>
        </w:rPr>
        <w:t>no se reproduce</w:t>
      </w:r>
      <w:r w:rsidRPr="00A03B74">
        <w:rPr>
          <w:rFonts w:ascii="Palatino Linotype" w:eastAsia="Times New Roman" w:hAnsi="Palatino Linotype" w:cs="Palatino Linotype"/>
          <w:color w:val="000000"/>
          <w:sz w:val="24"/>
          <w:szCs w:val="24"/>
          <w:lang w:val="es-ES_tradnl" w:eastAsia="es-MX"/>
        </w:rPr>
        <w:t xml:space="preserve"> por ser del conocimiento de las partes; no obstante, su contenido será motivo de análisis en el estudio correspondiente.</w:t>
      </w:r>
    </w:p>
    <w:p w:rsidR="00DD4060" w:rsidRPr="00A03B74" w:rsidRDefault="00DD4060" w:rsidP="00DD4060">
      <w:pPr>
        <w:spacing w:after="0" w:line="360" w:lineRule="auto"/>
        <w:contextualSpacing/>
        <w:jc w:val="both"/>
        <w:rPr>
          <w:rFonts w:ascii="Palatino Linotype" w:hAnsi="Palatino Linotype" w:cs="Arial"/>
          <w:b/>
          <w:bCs/>
          <w:i/>
          <w:sz w:val="24"/>
          <w:szCs w:val="24"/>
        </w:rPr>
      </w:pPr>
    </w:p>
    <w:p w:rsidR="00DD4060" w:rsidRPr="00A03B74" w:rsidRDefault="00DD4060" w:rsidP="00DD4060">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03B74">
        <w:rPr>
          <w:rFonts w:ascii="Palatino Linotype" w:eastAsia="Times New Roman" w:hAnsi="Palatino Linotype" w:cs="Times New Roman"/>
          <w:b/>
          <w:color w:val="000000" w:themeColor="text1"/>
          <w:sz w:val="28"/>
          <w:szCs w:val="28"/>
          <w:lang w:val="es-ES_tradnl" w:eastAsia="es-MX"/>
        </w:rPr>
        <w:t>TERCERO. Del recurso de revisión.</w:t>
      </w:r>
    </w:p>
    <w:p w:rsidR="00DD4060" w:rsidRPr="00A03B74" w:rsidRDefault="00DD4060" w:rsidP="00DD406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03B74">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w:t>
      </w:r>
      <w:r w:rsidR="00576BAB" w:rsidRPr="00A03B74">
        <w:rPr>
          <w:rFonts w:ascii="Palatino Linotype" w:eastAsia="Times New Roman" w:hAnsi="Palatino Linotype" w:cs="Palatino Linotype"/>
          <w:color w:val="000000"/>
          <w:sz w:val="24"/>
          <w:szCs w:val="24"/>
          <w:lang w:val="es-ES_tradnl" w:eastAsia="es-MX"/>
        </w:rPr>
        <w:t>veintisiete de noviembre</w:t>
      </w:r>
      <w:r w:rsidRPr="00A03B74">
        <w:rPr>
          <w:rFonts w:ascii="Palatino Linotype" w:eastAsia="Times New Roman" w:hAnsi="Palatino Linotype" w:cs="Palatino Linotype"/>
          <w:color w:val="000000"/>
          <w:sz w:val="24"/>
          <w:szCs w:val="24"/>
          <w:lang w:val="es-ES_tradnl" w:eastAsia="es-MX"/>
        </w:rPr>
        <w:t xml:space="preserve"> de dos mil veinticinco, el cual se registró con el expediente número </w:t>
      </w:r>
      <w:r w:rsidR="00576BAB" w:rsidRPr="00A03B74">
        <w:rPr>
          <w:rFonts w:ascii="Palatino Linotype" w:eastAsia="Times New Roman" w:hAnsi="Palatino Linotype" w:cs="Palatino Linotype"/>
          <w:b/>
          <w:color w:val="000000"/>
          <w:sz w:val="24"/>
          <w:szCs w:val="24"/>
          <w:lang w:val="es-ES_tradnl" w:eastAsia="es-MX"/>
        </w:rPr>
        <w:t>13290</w:t>
      </w:r>
      <w:r w:rsidRPr="00A03B74">
        <w:rPr>
          <w:rFonts w:ascii="Palatino Linotype" w:eastAsia="Times New Roman" w:hAnsi="Palatino Linotype" w:cs="Palatino Linotype"/>
          <w:b/>
          <w:color w:val="000000"/>
          <w:sz w:val="24"/>
          <w:szCs w:val="24"/>
          <w:lang w:val="es-ES_tradnl" w:eastAsia="es-MX"/>
        </w:rPr>
        <w:t>/INFOEM/IP/RR/2025</w:t>
      </w:r>
      <w:r w:rsidRPr="00A03B74">
        <w:rPr>
          <w:rFonts w:ascii="Palatino Linotype" w:eastAsia="Times New Roman" w:hAnsi="Palatino Linotype" w:cs="Palatino Linotype"/>
          <w:color w:val="000000"/>
          <w:sz w:val="24"/>
          <w:szCs w:val="24"/>
          <w:lang w:val="es-ES_tradnl" w:eastAsia="es-MX"/>
        </w:rPr>
        <w:t>, manifestando lo siguiente:</w:t>
      </w:r>
    </w:p>
    <w:p w:rsidR="00DD4060" w:rsidRPr="00A03B74" w:rsidRDefault="00DD4060" w:rsidP="00DD4060">
      <w:pPr>
        <w:pStyle w:val="Prrafodelista"/>
        <w:numPr>
          <w:ilvl w:val="0"/>
          <w:numId w:val="2"/>
        </w:numPr>
        <w:spacing w:after="0" w:line="360" w:lineRule="auto"/>
        <w:ind w:right="567"/>
        <w:jc w:val="both"/>
        <w:rPr>
          <w:rFonts w:ascii="Palatino Linotype" w:hAnsi="Palatino Linotype"/>
          <w:i/>
          <w:color w:val="000000"/>
          <w:sz w:val="24"/>
          <w:szCs w:val="24"/>
        </w:rPr>
      </w:pPr>
      <w:r w:rsidRPr="00A03B74">
        <w:rPr>
          <w:rFonts w:ascii="Palatino Linotype" w:hAnsi="Palatino Linotype" w:cs="Palatino Linotype"/>
          <w:b/>
          <w:i/>
          <w:sz w:val="24"/>
          <w:szCs w:val="24"/>
          <w:lang w:val="es-ES_tradnl" w:eastAsia="es-MX"/>
        </w:rPr>
        <w:t>Acto Impugnado</w:t>
      </w:r>
    </w:p>
    <w:p w:rsidR="00DD4060" w:rsidRPr="00A03B74" w:rsidRDefault="00DD4060" w:rsidP="00DD4060">
      <w:pPr>
        <w:pStyle w:val="Prrafodelista"/>
        <w:spacing w:after="0" w:line="360" w:lineRule="auto"/>
        <w:ind w:left="1145" w:right="567"/>
        <w:jc w:val="both"/>
        <w:rPr>
          <w:rFonts w:ascii="Palatino Linotype" w:hAnsi="Palatino Linotype"/>
          <w:i/>
          <w:color w:val="000000"/>
          <w:sz w:val="24"/>
          <w:szCs w:val="24"/>
        </w:rPr>
      </w:pPr>
      <w:r w:rsidRPr="00A03B74">
        <w:rPr>
          <w:rFonts w:ascii="Palatino Linotype" w:hAnsi="Palatino Linotype"/>
          <w:i/>
          <w:color w:val="000000"/>
          <w:sz w:val="24"/>
          <w:szCs w:val="24"/>
        </w:rPr>
        <w:t>“</w:t>
      </w:r>
      <w:r w:rsidR="00576BAB" w:rsidRPr="00A03B74">
        <w:rPr>
          <w:rFonts w:ascii="Palatino Linotype" w:hAnsi="Palatino Linotype"/>
          <w:i/>
          <w:color w:val="000000"/>
          <w:sz w:val="24"/>
          <w:szCs w:val="24"/>
        </w:rPr>
        <w:t>presente en formato excel percepciones y deducciones de todo el personal del organismo de Sapasac, ya que no se encuentra en la plataforma de ipomex la información solo mando medios y superiores y si su respuesta es por carga de trabajo, va un año de administración y no han podido alimentar dicha plataforma los trimestres correspondientes. Se salta la utoridad sin apegarse a lo establecido</w:t>
      </w:r>
      <w:r w:rsidR="00576BAB" w:rsidRPr="00A03B74">
        <w:rPr>
          <w:rFonts w:ascii="Verdana" w:hAnsi="Verdana"/>
          <w:color w:val="000000"/>
          <w:sz w:val="14"/>
          <w:szCs w:val="14"/>
        </w:rPr>
        <w:t>.</w:t>
      </w:r>
      <w:r w:rsidRPr="00A03B74">
        <w:rPr>
          <w:rFonts w:ascii="Palatino Linotype" w:hAnsi="Palatino Linotype"/>
          <w:i/>
          <w:color w:val="000000"/>
          <w:sz w:val="24"/>
          <w:szCs w:val="24"/>
        </w:rPr>
        <w:t>” (Sic)</w:t>
      </w:r>
    </w:p>
    <w:p w:rsidR="00DD4060" w:rsidRPr="00A03B74" w:rsidRDefault="00DD4060" w:rsidP="00DD4060">
      <w:pPr>
        <w:pStyle w:val="Prrafodelista"/>
        <w:spacing w:after="0" w:line="360" w:lineRule="auto"/>
        <w:ind w:left="1145" w:right="567"/>
        <w:jc w:val="both"/>
        <w:rPr>
          <w:rFonts w:ascii="Palatino Linotype" w:hAnsi="Palatino Linotype"/>
          <w:i/>
          <w:color w:val="000000"/>
          <w:sz w:val="24"/>
          <w:szCs w:val="24"/>
        </w:rPr>
      </w:pPr>
    </w:p>
    <w:p w:rsidR="00DD4060" w:rsidRPr="00A03B74" w:rsidRDefault="00DD4060" w:rsidP="00DD4060">
      <w:pPr>
        <w:pStyle w:val="Prrafodelista"/>
        <w:numPr>
          <w:ilvl w:val="0"/>
          <w:numId w:val="2"/>
        </w:numPr>
        <w:spacing w:after="0" w:line="360" w:lineRule="auto"/>
        <w:ind w:right="567"/>
        <w:jc w:val="both"/>
        <w:rPr>
          <w:rFonts w:ascii="Palatino Linotype" w:hAnsi="Palatino Linotype"/>
          <w:i/>
          <w:color w:val="000000"/>
          <w:sz w:val="24"/>
          <w:szCs w:val="24"/>
        </w:rPr>
      </w:pPr>
      <w:r w:rsidRPr="00A03B74">
        <w:rPr>
          <w:rFonts w:ascii="Palatino Linotype" w:hAnsi="Palatino Linotype" w:cs="Palatino Linotype"/>
          <w:b/>
          <w:i/>
          <w:sz w:val="24"/>
          <w:szCs w:val="24"/>
          <w:lang w:val="es-ES_tradnl" w:eastAsia="es-MX"/>
        </w:rPr>
        <w:t xml:space="preserve"> y </w:t>
      </w:r>
      <w:r w:rsidRPr="00A03B74">
        <w:rPr>
          <w:rFonts w:ascii="Palatino Linotype" w:eastAsia="Times New Roman" w:hAnsi="Palatino Linotype" w:cs="Palatino Linotype"/>
          <w:b/>
          <w:i/>
          <w:sz w:val="24"/>
          <w:szCs w:val="24"/>
          <w:lang w:val="es-ES_tradnl" w:eastAsia="es-MX"/>
        </w:rPr>
        <w:t>Motivos de Inconformidad</w:t>
      </w:r>
    </w:p>
    <w:p w:rsidR="00DD4060" w:rsidRPr="00A03B74" w:rsidRDefault="00576BAB" w:rsidP="00DD4060">
      <w:pPr>
        <w:pStyle w:val="Prrafodelista"/>
        <w:spacing w:after="0" w:line="360" w:lineRule="auto"/>
        <w:ind w:left="1145" w:right="567"/>
        <w:jc w:val="both"/>
        <w:rPr>
          <w:rFonts w:ascii="Palatino Linotype" w:hAnsi="Palatino Linotype"/>
          <w:i/>
          <w:color w:val="000000"/>
          <w:sz w:val="24"/>
          <w:szCs w:val="24"/>
        </w:rPr>
      </w:pPr>
      <w:r w:rsidRPr="00A03B74">
        <w:rPr>
          <w:rFonts w:ascii="Palatino Linotype" w:hAnsi="Palatino Linotype"/>
          <w:i/>
          <w:color w:val="000000"/>
          <w:sz w:val="24"/>
          <w:szCs w:val="24"/>
        </w:rPr>
        <w:t xml:space="preserve">“Negativa de la información de todo el personal </w:t>
      </w:r>
      <w:r w:rsidR="00DD4060" w:rsidRPr="00A03B74">
        <w:rPr>
          <w:rFonts w:ascii="Palatino Linotype" w:hAnsi="Palatino Linotype"/>
          <w:i/>
          <w:color w:val="000000"/>
          <w:sz w:val="24"/>
          <w:szCs w:val="24"/>
        </w:rPr>
        <w:t>“</w:t>
      </w:r>
      <w:r w:rsidRPr="00A03B74">
        <w:rPr>
          <w:rFonts w:ascii="Palatino Linotype" w:hAnsi="Palatino Linotype"/>
          <w:i/>
          <w:color w:val="000000"/>
          <w:sz w:val="24"/>
          <w:szCs w:val="24"/>
        </w:rPr>
        <w:t xml:space="preserve"> </w:t>
      </w:r>
      <w:r w:rsidR="00DD4060" w:rsidRPr="00A03B74">
        <w:rPr>
          <w:rFonts w:ascii="Palatino Linotype" w:hAnsi="Palatino Linotype"/>
          <w:i/>
          <w:color w:val="000000"/>
          <w:sz w:val="24"/>
          <w:szCs w:val="24"/>
        </w:rPr>
        <w:t xml:space="preserve"> (Sic)</w:t>
      </w:r>
    </w:p>
    <w:p w:rsidR="00DD4060" w:rsidRPr="00A03B74" w:rsidRDefault="00DD4060" w:rsidP="00DD4060">
      <w:pPr>
        <w:spacing w:after="0" w:line="360" w:lineRule="auto"/>
        <w:ind w:right="567"/>
        <w:contextualSpacing/>
        <w:jc w:val="both"/>
        <w:rPr>
          <w:rFonts w:ascii="Palatino Linotype" w:eastAsia="Times New Roman" w:hAnsi="Palatino Linotype" w:cs="Palatino Linotype"/>
          <w:b/>
          <w:i/>
          <w:color w:val="000000"/>
          <w:lang w:val="es-ES_tradnl" w:eastAsia="es-MX"/>
        </w:rPr>
      </w:pPr>
    </w:p>
    <w:p w:rsidR="00DD4060" w:rsidRPr="00A03B74" w:rsidRDefault="00DD4060" w:rsidP="00DD4060">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03B74">
        <w:rPr>
          <w:rFonts w:ascii="Palatino Linotype" w:eastAsia="Times New Roman" w:hAnsi="Palatino Linotype" w:cs="Times New Roman"/>
          <w:b/>
          <w:color w:val="000000" w:themeColor="text1"/>
          <w:sz w:val="28"/>
          <w:szCs w:val="28"/>
          <w:lang w:val="es-ES_tradnl" w:eastAsia="es-MX"/>
        </w:rPr>
        <w:lastRenderedPageBreak/>
        <w:t>CUARTO. Del turno y admisión del recurso de revisión.</w:t>
      </w:r>
    </w:p>
    <w:p w:rsidR="00DD4060" w:rsidRPr="00A03B74" w:rsidRDefault="00DD4060" w:rsidP="00DD406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03B74">
        <w:rPr>
          <w:rFonts w:ascii="Palatino Linotype" w:eastAsia="Times New Roman" w:hAnsi="Palatino Linotype" w:cs="Palatino Linotype"/>
          <w:color w:val="000000"/>
          <w:sz w:val="24"/>
          <w:szCs w:val="24"/>
          <w:lang w:val="es-ES_tradnl" w:eastAsia="es-MX"/>
        </w:rPr>
        <w:t xml:space="preserve">Medio de impugnación que le fue turnado al </w:t>
      </w:r>
      <w:r w:rsidRPr="00A03B74">
        <w:rPr>
          <w:rFonts w:ascii="Palatino Linotype" w:eastAsia="Times New Roman" w:hAnsi="Palatino Linotype" w:cs="Palatino Linotype"/>
          <w:b/>
          <w:color w:val="000000"/>
          <w:sz w:val="24"/>
          <w:szCs w:val="24"/>
          <w:lang w:val="es-ES_tradnl" w:eastAsia="es-MX"/>
        </w:rPr>
        <w:t>Comisionado Presidente José Martínez Vilchis</w:t>
      </w:r>
      <w:r w:rsidRPr="00A03B74">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A03B74">
        <w:rPr>
          <w:rFonts w:ascii="Palatino Linotype" w:eastAsia="Times New Roman" w:hAnsi="Palatino Linotype" w:cs="Palatino Linotype"/>
          <w:b/>
          <w:color w:val="000000"/>
          <w:sz w:val="24"/>
          <w:szCs w:val="24"/>
          <w:lang w:val="es-ES_tradnl" w:eastAsia="es-MX"/>
        </w:rPr>
        <w:t xml:space="preserve"> </w:t>
      </w:r>
      <w:r w:rsidR="00576BAB" w:rsidRPr="00A03B74">
        <w:rPr>
          <w:rFonts w:ascii="Palatino Linotype" w:eastAsia="Times New Roman" w:hAnsi="Palatino Linotype" w:cs="Palatino Linotype"/>
          <w:b/>
          <w:color w:val="000000"/>
          <w:sz w:val="24"/>
          <w:szCs w:val="24"/>
          <w:lang w:val="es-ES_tradnl" w:eastAsia="es-MX"/>
        </w:rPr>
        <w:t>primero de diciembre</w:t>
      </w:r>
      <w:r w:rsidRPr="00A03B74">
        <w:rPr>
          <w:rFonts w:ascii="Palatino Linotype" w:eastAsia="Times New Roman" w:hAnsi="Palatino Linotype" w:cs="Palatino Linotype"/>
          <w:b/>
          <w:color w:val="000000"/>
          <w:sz w:val="24"/>
          <w:szCs w:val="24"/>
          <w:lang w:val="es-ES_tradnl" w:eastAsia="es-MX"/>
        </w:rPr>
        <w:t xml:space="preserve"> dos mil veinticinco</w:t>
      </w:r>
      <w:r w:rsidRPr="00A03B74">
        <w:rPr>
          <w:rFonts w:ascii="Palatino Linotype" w:eastAsia="Times New Roman" w:hAnsi="Palatino Linotype" w:cs="Palatino Linotype"/>
          <w:color w:val="000000"/>
          <w:sz w:val="24"/>
          <w:szCs w:val="24"/>
          <w:lang w:val="es-ES_tradnl" w:eastAsia="es-MX"/>
        </w:rPr>
        <w:t xml:space="preserve">, </w:t>
      </w:r>
      <w:r w:rsidRPr="00A03B74">
        <w:rPr>
          <w:rFonts w:ascii="Palatino Linotype" w:eastAsia="Times New Roman" w:hAnsi="Palatino Linotype" w:cs="Palatino Linotype"/>
          <w:sz w:val="24"/>
          <w:szCs w:val="24"/>
          <w:lang w:val="es-ES_tradnl" w:eastAsia="es-MX"/>
        </w:rPr>
        <w:t>otorgándose</w:t>
      </w:r>
      <w:r w:rsidRPr="00A03B74">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rsidR="00DD4060" w:rsidRPr="00A03B74" w:rsidRDefault="00DD4060" w:rsidP="00DD4060">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rsidR="00DD4060" w:rsidRPr="00A03B74" w:rsidRDefault="00DD4060" w:rsidP="00DD4060">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03B74">
        <w:rPr>
          <w:rFonts w:ascii="Palatino Linotype" w:eastAsia="Times New Roman" w:hAnsi="Palatino Linotype" w:cs="Times New Roman"/>
          <w:b/>
          <w:color w:val="000000" w:themeColor="text1"/>
          <w:sz w:val="28"/>
          <w:szCs w:val="28"/>
          <w:lang w:val="es-ES_tradnl" w:eastAsia="es-MX"/>
        </w:rPr>
        <w:t>QUINTO. De la etapa de instrucción.</w:t>
      </w:r>
    </w:p>
    <w:p w:rsidR="00DD4060" w:rsidRPr="00A03B74" w:rsidRDefault="00DD4060" w:rsidP="00DD406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03B74">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00576BAB" w:rsidRPr="00A03B74">
        <w:rPr>
          <w:rFonts w:ascii="Palatino Linotype" w:eastAsia="Times New Roman" w:hAnsi="Palatino Linotype" w:cs="Palatino Linotype"/>
          <w:color w:val="000000"/>
          <w:sz w:val="24"/>
          <w:szCs w:val="24"/>
          <w:lang w:val="es-ES_tradnl" w:eastAsia="es-MX"/>
        </w:rPr>
        <w:t>fue omiso para rendir su informe justificado</w:t>
      </w:r>
      <w:r w:rsidRPr="00A03B74">
        <w:rPr>
          <w:rFonts w:ascii="Palatino Linotype" w:eastAsia="Times New Roman" w:hAnsi="Palatino Linotype" w:cs="Palatino Linotype"/>
          <w:color w:val="000000"/>
          <w:sz w:val="24"/>
          <w:szCs w:val="24"/>
          <w:lang w:val="es-ES_tradnl" w:eastAsia="es-MX"/>
        </w:rPr>
        <w:t xml:space="preserve">. Por su parte, el Recurrente no realizó manifestaciones, vertió alegatos ni presentó pruebas que a su derecho convinieran. </w:t>
      </w:r>
    </w:p>
    <w:p w:rsidR="00576BAB" w:rsidRPr="00A03B74" w:rsidRDefault="00576BAB" w:rsidP="00DD406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DD4060" w:rsidRPr="00A03B74" w:rsidRDefault="00DD4060" w:rsidP="00DD4060">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A03B74">
        <w:rPr>
          <w:rFonts w:ascii="Palatino Linotype" w:eastAsia="Times New Roman" w:hAnsi="Palatino Linotype" w:cs="Times New Roman"/>
          <w:b/>
          <w:color w:val="000000" w:themeColor="text1"/>
          <w:sz w:val="28"/>
          <w:szCs w:val="28"/>
          <w:lang w:val="es-ES_tradnl" w:eastAsia="es-MX"/>
        </w:rPr>
        <w:t>SEXTO. Del cierre de instrucción.</w:t>
      </w:r>
    </w:p>
    <w:p w:rsidR="00DD4060" w:rsidRPr="00A03B74" w:rsidRDefault="00DD4060" w:rsidP="00DD406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03B74">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A03B74">
        <w:rPr>
          <w:rFonts w:ascii="Palatino Linotype" w:eastAsia="Times New Roman" w:hAnsi="Palatino Linotype" w:cs="Palatino Linotype"/>
          <w:b/>
          <w:color w:val="000000"/>
          <w:sz w:val="24"/>
          <w:szCs w:val="24"/>
          <w:lang w:val="es-ES_tradnl" w:eastAsia="es-MX"/>
        </w:rPr>
        <w:t xml:space="preserve">  </w:t>
      </w:r>
      <w:r w:rsidR="00576BAB" w:rsidRPr="00A03B74">
        <w:rPr>
          <w:rFonts w:ascii="Palatino Linotype" w:eastAsia="Times New Roman" w:hAnsi="Palatino Linotype" w:cs="Palatino Linotype"/>
          <w:b/>
          <w:color w:val="000000"/>
          <w:sz w:val="24"/>
          <w:szCs w:val="24"/>
          <w:lang w:val="es-ES_tradnl" w:eastAsia="es-MX"/>
        </w:rPr>
        <w:t>trece de enero de dos mil veintiséis</w:t>
      </w:r>
      <w:r w:rsidRPr="00A03B74">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rsidR="00214F1E" w:rsidRPr="00A03B74" w:rsidRDefault="00214F1E" w:rsidP="00DD4060">
      <w:pPr>
        <w:keepNext/>
        <w:keepLines/>
        <w:spacing w:after="0" w:line="360" w:lineRule="auto"/>
        <w:jc w:val="center"/>
        <w:outlineLvl w:val="0"/>
        <w:rPr>
          <w:rFonts w:ascii="Palatino Linotype" w:hAnsi="Palatino Linotype"/>
          <w:sz w:val="24"/>
          <w:szCs w:val="24"/>
        </w:rPr>
      </w:pPr>
    </w:p>
    <w:p w:rsidR="00DD4060" w:rsidRPr="00A03B74" w:rsidRDefault="00DD4060" w:rsidP="00DD4060">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A03B74">
        <w:rPr>
          <w:rFonts w:ascii="Palatino Linotype" w:eastAsia="Times New Roman" w:hAnsi="Palatino Linotype" w:cs="Times New Roman"/>
          <w:b/>
          <w:color w:val="000000" w:themeColor="text1"/>
          <w:sz w:val="28"/>
          <w:szCs w:val="32"/>
          <w:lang w:val="es-ES_tradnl" w:eastAsia="es-ES"/>
        </w:rPr>
        <w:t>C  O   N   S   I   D  E   R  A   N   D   O</w:t>
      </w:r>
    </w:p>
    <w:p w:rsidR="00DD4060" w:rsidRPr="00A03B74" w:rsidRDefault="00DD4060" w:rsidP="00DD4060">
      <w:pPr>
        <w:keepNext/>
        <w:keepLines/>
        <w:spacing w:after="0" w:line="360" w:lineRule="auto"/>
        <w:jc w:val="both"/>
        <w:outlineLvl w:val="0"/>
        <w:rPr>
          <w:rFonts w:ascii="Palatino Linotype" w:eastAsia="Times New Roman" w:hAnsi="Palatino Linotype" w:cs="Times New Roman"/>
          <w:b/>
          <w:color w:val="000000" w:themeColor="text1"/>
          <w:sz w:val="28"/>
          <w:szCs w:val="32"/>
          <w:lang w:val="es-ES_tradnl" w:eastAsia="es-ES"/>
        </w:rPr>
      </w:pPr>
    </w:p>
    <w:p w:rsidR="00DD4060" w:rsidRPr="00A03B74" w:rsidRDefault="00DD4060" w:rsidP="00DD4060">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rsidR="00DD4060" w:rsidRPr="00A03B74" w:rsidRDefault="00DD4060" w:rsidP="00DD4060">
      <w:pPr>
        <w:spacing w:line="360" w:lineRule="auto"/>
        <w:jc w:val="both"/>
        <w:rPr>
          <w:rFonts w:ascii="Palatino Linotype" w:hAnsi="Palatino Linotype" w:cs="Arial"/>
          <w:sz w:val="28"/>
          <w:szCs w:val="28"/>
        </w:rPr>
      </w:pPr>
      <w:r w:rsidRPr="00A03B74">
        <w:rPr>
          <w:rFonts w:ascii="Palatino Linotype" w:hAnsi="Palatino Linotype" w:cs="Arial"/>
          <w:b/>
          <w:sz w:val="28"/>
          <w:szCs w:val="28"/>
        </w:rPr>
        <w:t xml:space="preserve">PRIMERO. </w:t>
      </w:r>
      <w:r w:rsidRPr="00A03B74">
        <w:rPr>
          <w:rFonts w:ascii="Palatino Linotype" w:hAnsi="Palatino Linotype" w:cs="Arial"/>
          <w:b/>
          <w:sz w:val="26"/>
          <w:szCs w:val="26"/>
        </w:rPr>
        <w:t>De la competencia</w:t>
      </w:r>
      <w:r w:rsidRPr="00A03B74">
        <w:rPr>
          <w:rFonts w:ascii="Palatino Linotype" w:hAnsi="Palatino Linotype" w:cs="Arial"/>
          <w:sz w:val="26"/>
          <w:szCs w:val="26"/>
        </w:rPr>
        <w:t>.</w:t>
      </w:r>
    </w:p>
    <w:p w:rsidR="00DD4060" w:rsidRPr="00A03B74" w:rsidRDefault="00576BAB" w:rsidP="00DD4060">
      <w:pPr>
        <w:spacing w:line="360" w:lineRule="auto"/>
        <w:jc w:val="both"/>
        <w:rPr>
          <w:rFonts w:ascii="Palatino Linotype" w:hAnsi="Palatino Linotype"/>
          <w:sz w:val="24"/>
          <w:szCs w:val="24"/>
        </w:rPr>
      </w:pPr>
      <w:r w:rsidRPr="00A03B74">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DD4060" w:rsidRPr="00A03B74" w:rsidRDefault="00DD4060" w:rsidP="00DD4060">
      <w:pPr>
        <w:spacing w:line="360" w:lineRule="auto"/>
        <w:jc w:val="both"/>
        <w:rPr>
          <w:rFonts w:ascii="Palatino Linotype" w:hAnsi="Palatino Linotype" w:cs="Arial"/>
        </w:rPr>
      </w:pPr>
    </w:p>
    <w:p w:rsidR="00DD4060" w:rsidRPr="00A03B74" w:rsidRDefault="00DD4060" w:rsidP="00DD4060">
      <w:pPr>
        <w:autoSpaceDE w:val="0"/>
        <w:autoSpaceDN w:val="0"/>
        <w:adjustRightInd w:val="0"/>
        <w:spacing w:line="360" w:lineRule="auto"/>
        <w:jc w:val="both"/>
        <w:rPr>
          <w:rFonts w:ascii="Palatino Linotype" w:hAnsi="Palatino Linotype" w:cs="Arial"/>
          <w:b/>
          <w:sz w:val="28"/>
          <w:szCs w:val="28"/>
        </w:rPr>
      </w:pPr>
      <w:r w:rsidRPr="00A03B74">
        <w:rPr>
          <w:rFonts w:ascii="Palatino Linotype" w:hAnsi="Palatino Linotype" w:cs="Arial"/>
          <w:b/>
          <w:sz w:val="28"/>
          <w:szCs w:val="28"/>
        </w:rPr>
        <w:t xml:space="preserve">SEGUNDO. </w:t>
      </w:r>
      <w:r w:rsidRPr="00A03B74">
        <w:rPr>
          <w:rFonts w:ascii="Palatino Linotype" w:hAnsi="Palatino Linotype" w:cs="Arial"/>
          <w:b/>
          <w:sz w:val="26"/>
          <w:szCs w:val="26"/>
        </w:rPr>
        <w:t>Alcances del recurso de revisión.</w:t>
      </w:r>
      <w:r w:rsidRPr="00A03B74">
        <w:rPr>
          <w:rFonts w:ascii="Palatino Linotype" w:hAnsi="Palatino Linotype" w:cs="Arial"/>
          <w:b/>
          <w:sz w:val="28"/>
          <w:szCs w:val="28"/>
        </w:rPr>
        <w:t xml:space="preserve"> </w:t>
      </w:r>
    </w:p>
    <w:p w:rsidR="00DD4060" w:rsidRPr="00A03B74" w:rsidRDefault="00DD4060" w:rsidP="00DD4060">
      <w:pPr>
        <w:autoSpaceDE w:val="0"/>
        <w:autoSpaceDN w:val="0"/>
        <w:adjustRightInd w:val="0"/>
        <w:spacing w:line="360" w:lineRule="auto"/>
        <w:jc w:val="both"/>
        <w:rPr>
          <w:rFonts w:ascii="Palatino Linotype" w:hAnsi="Palatino Linotype" w:cs="Arial"/>
          <w:lang w:val="es-ES" w:eastAsia="es-ES"/>
        </w:rPr>
      </w:pPr>
      <w:r w:rsidRPr="00A03B74">
        <w:rPr>
          <w:rFonts w:ascii="Palatino Linotype" w:hAnsi="Palatino Linotype" w:cs="Arial"/>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w:t>
      </w:r>
      <w:r w:rsidRPr="00A03B74">
        <w:rPr>
          <w:rFonts w:ascii="Palatino Linotype" w:hAnsi="Palatino Linotype" w:cs="Arial"/>
          <w:lang w:val="es-ES" w:eastAsia="es-ES"/>
        </w:rPr>
        <w:lastRenderedPageBreak/>
        <w:t>cualquier posible afectación al derecho de acceso a la información pública y garantizando el principio rector de máxima publicidad.</w:t>
      </w:r>
    </w:p>
    <w:p w:rsidR="00DD4060" w:rsidRPr="00A03B74" w:rsidRDefault="00DD4060" w:rsidP="00DD4060">
      <w:pPr>
        <w:autoSpaceDE w:val="0"/>
        <w:autoSpaceDN w:val="0"/>
        <w:adjustRightInd w:val="0"/>
        <w:spacing w:line="360" w:lineRule="auto"/>
        <w:jc w:val="both"/>
        <w:rPr>
          <w:rFonts w:ascii="Palatino Linotype" w:hAnsi="Palatino Linotype" w:cs="Arial"/>
          <w:lang w:val="es-ES" w:eastAsia="es-ES"/>
        </w:rPr>
      </w:pPr>
    </w:p>
    <w:p w:rsidR="00DD4060" w:rsidRPr="00A03B74" w:rsidRDefault="00DD4060" w:rsidP="00DD4060">
      <w:pPr>
        <w:autoSpaceDE w:val="0"/>
        <w:autoSpaceDN w:val="0"/>
        <w:adjustRightInd w:val="0"/>
        <w:spacing w:before="240"/>
        <w:jc w:val="both"/>
        <w:rPr>
          <w:rFonts w:ascii="Palatino Linotype" w:hAnsi="Palatino Linotype" w:cs="Arial"/>
          <w:b/>
        </w:rPr>
      </w:pPr>
      <w:r w:rsidRPr="00A03B74">
        <w:rPr>
          <w:rFonts w:ascii="Palatino Linotype" w:hAnsi="Palatino Linotype"/>
          <w:b/>
          <w:color w:val="000000" w:themeColor="text1"/>
          <w:sz w:val="26"/>
          <w:szCs w:val="26"/>
          <w:lang w:val="es-ES_tradnl"/>
        </w:rPr>
        <w:t>TERCERO.</w:t>
      </w:r>
      <w:r w:rsidRPr="00A03B74">
        <w:rPr>
          <w:rFonts w:ascii="Palatino Linotype" w:hAnsi="Palatino Linotype" w:cs="Arial"/>
          <w:b/>
          <w:sz w:val="28"/>
          <w:szCs w:val="28"/>
        </w:rPr>
        <w:t xml:space="preserve"> Cuestiones de previo y especial pronunciamiento</w:t>
      </w:r>
    </w:p>
    <w:p w:rsidR="00DD4060" w:rsidRPr="00A03B74" w:rsidRDefault="00DD4060" w:rsidP="00DD4060">
      <w:pPr>
        <w:autoSpaceDE w:val="0"/>
        <w:autoSpaceDN w:val="0"/>
        <w:adjustRightInd w:val="0"/>
        <w:spacing w:before="240" w:line="360" w:lineRule="auto"/>
        <w:jc w:val="both"/>
        <w:rPr>
          <w:rFonts w:ascii="Palatino Linotype" w:hAnsi="Palatino Linotype"/>
          <w:sz w:val="24"/>
          <w:szCs w:val="24"/>
        </w:rPr>
      </w:pPr>
      <w:r w:rsidRPr="00A03B74">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rsidR="00DD4060" w:rsidRPr="00A03B74" w:rsidRDefault="00DD4060" w:rsidP="00DD4060">
      <w:pPr>
        <w:autoSpaceDE w:val="0"/>
        <w:autoSpaceDN w:val="0"/>
        <w:adjustRightInd w:val="0"/>
        <w:spacing w:before="240" w:line="360" w:lineRule="auto"/>
        <w:ind w:left="360" w:firstLine="348"/>
        <w:jc w:val="both"/>
        <w:rPr>
          <w:rFonts w:ascii="Palatino Linotype" w:hAnsi="Palatino Linotype"/>
          <w:i/>
        </w:rPr>
      </w:pPr>
      <w:r w:rsidRPr="00A03B74">
        <w:rPr>
          <w:rFonts w:ascii="Palatino Linotype" w:hAnsi="Palatino Linotype"/>
          <w:i/>
        </w:rPr>
        <w:t>“Artículo 180. El recurso de revisión contendrá:</w:t>
      </w:r>
    </w:p>
    <w:p w:rsidR="00DD4060" w:rsidRPr="00A03B74" w:rsidRDefault="00DD4060" w:rsidP="00DD4060">
      <w:pPr>
        <w:numPr>
          <w:ilvl w:val="0"/>
          <w:numId w:val="1"/>
        </w:numPr>
        <w:autoSpaceDE w:val="0"/>
        <w:autoSpaceDN w:val="0"/>
        <w:adjustRightInd w:val="0"/>
        <w:spacing w:before="240" w:after="0" w:line="360" w:lineRule="auto"/>
        <w:jc w:val="both"/>
        <w:rPr>
          <w:rFonts w:ascii="Palatino Linotype" w:hAnsi="Palatino Linotype"/>
          <w:i/>
        </w:rPr>
      </w:pPr>
      <w:r w:rsidRPr="00A03B74">
        <w:rPr>
          <w:rFonts w:ascii="Palatino Linotype" w:hAnsi="Palatino Linotype"/>
          <w:i/>
        </w:rPr>
        <w:t>EL sujeto obligado ante la cual se presentó la solicitud;</w:t>
      </w:r>
    </w:p>
    <w:p w:rsidR="00DD4060" w:rsidRPr="00A03B74" w:rsidRDefault="00DD4060" w:rsidP="00DD4060">
      <w:pPr>
        <w:numPr>
          <w:ilvl w:val="0"/>
          <w:numId w:val="1"/>
        </w:numPr>
        <w:autoSpaceDE w:val="0"/>
        <w:autoSpaceDN w:val="0"/>
        <w:adjustRightInd w:val="0"/>
        <w:spacing w:before="240" w:after="0" w:line="360" w:lineRule="auto"/>
        <w:jc w:val="both"/>
        <w:rPr>
          <w:rFonts w:ascii="Palatino Linotype" w:hAnsi="Palatino Linotype"/>
          <w:i/>
        </w:rPr>
      </w:pPr>
      <w:r w:rsidRPr="00A03B74">
        <w:rPr>
          <w:rFonts w:ascii="Palatino Linotype" w:hAnsi="Palatino Linotype"/>
          <w:i/>
        </w:rPr>
        <w:t>El nombre del solicitante que recurre o de su representante y, en su caso, del tercero interesado, así como la dirección o medio que señale para recibir notificaciones;</w:t>
      </w:r>
    </w:p>
    <w:p w:rsidR="00DD4060" w:rsidRPr="00A03B74" w:rsidRDefault="00DD4060" w:rsidP="00DD4060">
      <w:pPr>
        <w:numPr>
          <w:ilvl w:val="0"/>
          <w:numId w:val="1"/>
        </w:numPr>
        <w:autoSpaceDE w:val="0"/>
        <w:autoSpaceDN w:val="0"/>
        <w:adjustRightInd w:val="0"/>
        <w:spacing w:before="240" w:after="0" w:line="360" w:lineRule="auto"/>
        <w:jc w:val="both"/>
        <w:rPr>
          <w:rFonts w:ascii="Palatino Linotype" w:hAnsi="Palatino Linotype"/>
          <w:i/>
        </w:rPr>
      </w:pPr>
      <w:r w:rsidRPr="00A03B74">
        <w:rPr>
          <w:rFonts w:ascii="Palatino Linotype" w:hAnsi="Palatino Linotype"/>
          <w:i/>
        </w:rPr>
        <w:t>El número de folio de respuesta de la solicitud de acceso;</w:t>
      </w:r>
    </w:p>
    <w:p w:rsidR="00DD4060" w:rsidRPr="00A03B74" w:rsidRDefault="00DD4060" w:rsidP="00DD4060">
      <w:pPr>
        <w:autoSpaceDE w:val="0"/>
        <w:autoSpaceDN w:val="0"/>
        <w:adjustRightInd w:val="0"/>
        <w:spacing w:before="240" w:line="360" w:lineRule="auto"/>
        <w:ind w:left="1080"/>
        <w:jc w:val="both"/>
        <w:rPr>
          <w:rFonts w:ascii="Palatino Linotype" w:hAnsi="Palatino Linotype"/>
          <w:i/>
        </w:rPr>
      </w:pPr>
      <w:r w:rsidRPr="00A03B74">
        <w:rPr>
          <w:rFonts w:ascii="Palatino Linotype" w:hAnsi="Palatino Linotype"/>
          <w:i/>
        </w:rPr>
        <w:t>IV. La fecha en que fue notificada la respuesta al solicitante o tuvo conocimiento del acto reclamado, o de presentación de la solicitud, en caso de falta de respuesta;</w:t>
      </w:r>
    </w:p>
    <w:p w:rsidR="00DD4060" w:rsidRPr="00A03B74" w:rsidRDefault="00DD4060" w:rsidP="00DD4060">
      <w:pPr>
        <w:autoSpaceDE w:val="0"/>
        <w:autoSpaceDN w:val="0"/>
        <w:adjustRightInd w:val="0"/>
        <w:spacing w:before="240" w:line="360" w:lineRule="auto"/>
        <w:ind w:left="732" w:firstLine="348"/>
        <w:jc w:val="both"/>
        <w:rPr>
          <w:rFonts w:ascii="Palatino Linotype" w:hAnsi="Palatino Linotype"/>
          <w:i/>
        </w:rPr>
      </w:pPr>
      <w:r w:rsidRPr="00A03B74">
        <w:rPr>
          <w:rFonts w:ascii="Palatino Linotype" w:hAnsi="Palatino Linotype"/>
          <w:i/>
        </w:rPr>
        <w:t>V. El acto que se recurre;</w:t>
      </w:r>
    </w:p>
    <w:p w:rsidR="00DD4060" w:rsidRPr="00A03B74" w:rsidRDefault="00DD4060" w:rsidP="00DD4060">
      <w:pPr>
        <w:autoSpaceDE w:val="0"/>
        <w:autoSpaceDN w:val="0"/>
        <w:adjustRightInd w:val="0"/>
        <w:spacing w:before="240" w:line="360" w:lineRule="auto"/>
        <w:ind w:left="732" w:firstLine="348"/>
        <w:jc w:val="both"/>
        <w:rPr>
          <w:rFonts w:ascii="Palatino Linotype" w:hAnsi="Palatino Linotype"/>
          <w:i/>
        </w:rPr>
      </w:pPr>
      <w:r w:rsidRPr="00A03B74">
        <w:rPr>
          <w:rFonts w:ascii="Palatino Linotype" w:hAnsi="Palatino Linotype"/>
          <w:i/>
        </w:rPr>
        <w:t>VI. Las razones o motivos de inconformidad;</w:t>
      </w:r>
    </w:p>
    <w:p w:rsidR="00DD4060" w:rsidRPr="00A03B74" w:rsidRDefault="00DD4060" w:rsidP="00DD4060">
      <w:pPr>
        <w:autoSpaceDE w:val="0"/>
        <w:autoSpaceDN w:val="0"/>
        <w:adjustRightInd w:val="0"/>
        <w:spacing w:before="240" w:line="360" w:lineRule="auto"/>
        <w:ind w:left="1080"/>
        <w:jc w:val="both"/>
        <w:rPr>
          <w:rFonts w:ascii="Palatino Linotype" w:hAnsi="Palatino Linotype"/>
          <w:i/>
        </w:rPr>
      </w:pPr>
      <w:r w:rsidRPr="00A03B74">
        <w:rPr>
          <w:rFonts w:ascii="Palatino Linotype" w:hAnsi="Palatino Linotype"/>
          <w:i/>
        </w:rPr>
        <w:t>VII. La copia de la respuesta que se impugna y, en su caso, de la notificación correspondiente, en el caso de respuesta de la solicitud; y</w:t>
      </w:r>
    </w:p>
    <w:p w:rsidR="00DD4060" w:rsidRPr="00A03B74" w:rsidRDefault="00DD4060" w:rsidP="00DD4060">
      <w:pPr>
        <w:autoSpaceDE w:val="0"/>
        <w:autoSpaceDN w:val="0"/>
        <w:adjustRightInd w:val="0"/>
        <w:spacing w:before="240" w:line="360" w:lineRule="auto"/>
        <w:ind w:left="732" w:firstLine="348"/>
        <w:jc w:val="both"/>
        <w:rPr>
          <w:rFonts w:ascii="Palatino Linotype" w:hAnsi="Palatino Linotype"/>
          <w:i/>
        </w:rPr>
      </w:pPr>
      <w:r w:rsidRPr="00A03B74">
        <w:rPr>
          <w:rFonts w:ascii="Palatino Linotype" w:hAnsi="Palatino Linotype"/>
          <w:i/>
        </w:rPr>
        <w:lastRenderedPageBreak/>
        <w:t>VIII. Firma del recurrente, en su caso, cuando se presente por escrito, requisito sin el cual se dará trámite al recurso.</w:t>
      </w:r>
    </w:p>
    <w:p w:rsidR="00DD4060" w:rsidRPr="00A03B74" w:rsidRDefault="00DD4060" w:rsidP="00DD4060">
      <w:pPr>
        <w:autoSpaceDE w:val="0"/>
        <w:autoSpaceDN w:val="0"/>
        <w:adjustRightInd w:val="0"/>
        <w:spacing w:before="240" w:line="360" w:lineRule="auto"/>
        <w:ind w:left="1080"/>
        <w:jc w:val="both"/>
        <w:rPr>
          <w:rFonts w:ascii="Palatino Linotype" w:hAnsi="Palatino Linotype"/>
          <w:i/>
        </w:rPr>
      </w:pPr>
      <w:r w:rsidRPr="00A03B74">
        <w:rPr>
          <w:rFonts w:ascii="Palatino Linotype" w:hAnsi="Palatino Linotype"/>
          <w:i/>
        </w:rPr>
        <w:t>Adicionalmente, se podrán anexar las pruebas y demás elementos que considere procedentes someter a juicio del Instituto.</w:t>
      </w:r>
    </w:p>
    <w:p w:rsidR="00DD4060" w:rsidRPr="00A03B74" w:rsidRDefault="00DD4060" w:rsidP="00DD4060">
      <w:pPr>
        <w:autoSpaceDE w:val="0"/>
        <w:autoSpaceDN w:val="0"/>
        <w:adjustRightInd w:val="0"/>
        <w:spacing w:before="240" w:line="360" w:lineRule="auto"/>
        <w:ind w:left="732" w:firstLine="348"/>
        <w:jc w:val="both"/>
        <w:rPr>
          <w:rFonts w:ascii="Palatino Linotype" w:hAnsi="Palatino Linotype"/>
          <w:i/>
        </w:rPr>
      </w:pPr>
      <w:r w:rsidRPr="00A03B74">
        <w:rPr>
          <w:rFonts w:ascii="Palatino Linotype" w:hAnsi="Palatino Linotype"/>
          <w:i/>
        </w:rPr>
        <w:t>En ningún caso será necesario que el particular ratifique el recurso de revisión interpuesto.</w:t>
      </w:r>
    </w:p>
    <w:p w:rsidR="00DD4060" w:rsidRPr="00A03B74" w:rsidRDefault="00DD4060" w:rsidP="00DD4060">
      <w:pPr>
        <w:autoSpaceDE w:val="0"/>
        <w:autoSpaceDN w:val="0"/>
        <w:adjustRightInd w:val="0"/>
        <w:spacing w:before="240" w:line="360" w:lineRule="auto"/>
        <w:ind w:left="1080"/>
        <w:jc w:val="both"/>
        <w:rPr>
          <w:rFonts w:ascii="Palatino Linotype" w:hAnsi="Palatino Linotype"/>
          <w:b/>
          <w:i/>
          <w:u w:val="single"/>
        </w:rPr>
      </w:pPr>
      <w:r w:rsidRPr="00A03B74">
        <w:rPr>
          <w:rFonts w:ascii="Palatino Linotype" w:hAnsi="Palatino Linotype"/>
          <w:b/>
          <w:i/>
          <w:u w:val="single"/>
        </w:rPr>
        <w:t>En caso de que el recurso se interponga de manera electrónica no será indispensable que contengan los requisitos establecidos en las fracciones II, IV, VII y VIII.” [Sic]</w:t>
      </w:r>
    </w:p>
    <w:p w:rsidR="00DD4060" w:rsidRPr="00A03B74" w:rsidRDefault="00DD4060" w:rsidP="00DD4060">
      <w:pPr>
        <w:autoSpaceDE w:val="0"/>
        <w:autoSpaceDN w:val="0"/>
        <w:adjustRightInd w:val="0"/>
        <w:spacing w:before="240" w:line="360" w:lineRule="auto"/>
        <w:ind w:left="1080"/>
        <w:jc w:val="both"/>
        <w:rPr>
          <w:rFonts w:ascii="Palatino Linotype" w:hAnsi="Palatino Linotype"/>
          <w:b/>
          <w:i/>
          <w:u w:val="single"/>
        </w:rPr>
      </w:pPr>
    </w:p>
    <w:p w:rsidR="00DD4060" w:rsidRPr="00A03B74" w:rsidRDefault="00DD4060" w:rsidP="00DD4060">
      <w:pPr>
        <w:spacing w:line="360" w:lineRule="auto"/>
        <w:jc w:val="both"/>
        <w:rPr>
          <w:rFonts w:ascii="Palatino Linotype" w:hAnsi="Palatino Linotype" w:cs="Arial"/>
          <w:sz w:val="24"/>
          <w:szCs w:val="24"/>
        </w:rPr>
      </w:pPr>
      <w:r w:rsidRPr="00A03B74">
        <w:rPr>
          <w:rFonts w:ascii="Palatino Linotype" w:hAnsi="Palatino Linotype" w:cs="Segoe UI"/>
          <w:sz w:val="24"/>
          <w:szCs w:val="24"/>
        </w:rPr>
        <w:t xml:space="preserve">Cabe señalar que </w:t>
      </w:r>
      <w:r w:rsidRPr="00A03B74">
        <w:rPr>
          <w:rFonts w:ascii="Palatino Linotype" w:hAnsi="Palatino Linotype" w:cs="Segoe UI"/>
          <w:b/>
          <w:sz w:val="24"/>
          <w:szCs w:val="24"/>
        </w:rPr>
        <w:t>El Recurrente</w:t>
      </w:r>
      <w:r w:rsidRPr="00A03B74">
        <w:rPr>
          <w:rFonts w:ascii="Palatino Linotype" w:hAnsi="Palatino Linotype" w:cs="Segoe UI"/>
          <w:sz w:val="24"/>
          <w:szCs w:val="24"/>
        </w:rPr>
        <w:t xml:space="preserve"> </w:t>
      </w:r>
      <w:r w:rsidRPr="00A03B74">
        <w:rPr>
          <w:rFonts w:ascii="Palatino Linotype" w:hAnsi="Palatino Linotype" w:cs="Segoe UI"/>
          <w:sz w:val="24"/>
          <w:szCs w:val="24"/>
          <w:u w:val="single"/>
        </w:rPr>
        <w:t>ejerció su derecho de manera anónima</w:t>
      </w:r>
      <w:r w:rsidRPr="00A03B74">
        <w:rPr>
          <w:rFonts w:ascii="Palatino Linotype" w:hAnsi="Palatino Linotype"/>
          <w:sz w:val="24"/>
          <w:szCs w:val="24"/>
        </w:rPr>
        <w:t xml:space="preserve">, sin embargo no es motivo para desechar las </w:t>
      </w:r>
      <w:r w:rsidRPr="00A03B74">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DD4060" w:rsidRPr="00A03B74" w:rsidRDefault="00DD4060" w:rsidP="00DD4060">
      <w:pPr>
        <w:spacing w:before="240" w:line="360" w:lineRule="auto"/>
        <w:ind w:left="851" w:right="851"/>
        <w:jc w:val="both"/>
        <w:rPr>
          <w:rFonts w:ascii="Palatino Linotype" w:hAnsi="Palatino Linotype" w:cs="Arial"/>
          <w:b/>
          <w:i/>
        </w:rPr>
      </w:pPr>
      <w:r w:rsidRPr="00A03B74">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03B74">
        <w:rPr>
          <w:rFonts w:ascii="Palatino Linotype" w:hAnsi="Palatino Linotype" w:cs="Arial"/>
          <w:b/>
          <w:i/>
        </w:rPr>
        <w:t>[Sic]</w:t>
      </w:r>
    </w:p>
    <w:p w:rsidR="00DD4060" w:rsidRPr="00A03B74" w:rsidRDefault="00DD4060" w:rsidP="00DD4060">
      <w:pPr>
        <w:spacing w:line="360" w:lineRule="auto"/>
        <w:jc w:val="both"/>
        <w:rPr>
          <w:rFonts w:ascii="Palatino Linotype" w:hAnsi="Palatino Linotype"/>
          <w:sz w:val="24"/>
          <w:szCs w:val="24"/>
        </w:rPr>
      </w:pPr>
    </w:p>
    <w:p w:rsidR="00DD4060" w:rsidRPr="00A03B74" w:rsidRDefault="00DD4060" w:rsidP="00DD4060">
      <w:pPr>
        <w:spacing w:line="360" w:lineRule="auto"/>
        <w:jc w:val="both"/>
        <w:rPr>
          <w:rFonts w:ascii="Palatino Linotype" w:hAnsi="Palatino Linotype"/>
          <w:sz w:val="24"/>
          <w:szCs w:val="24"/>
        </w:rPr>
      </w:pPr>
      <w:r w:rsidRPr="00A03B74">
        <w:rPr>
          <w:rFonts w:ascii="Palatino Linotype" w:hAnsi="Palatino Linotype"/>
          <w:sz w:val="24"/>
          <w:szCs w:val="24"/>
        </w:rPr>
        <w:t xml:space="preserve">Robustece lo anterior se encuentra lo dispuesto en el artículo 5 párrafos </w:t>
      </w:r>
      <w:r w:rsidRPr="00A03B74">
        <w:rPr>
          <w:rFonts w:ascii="Palatino Linotype" w:hAnsi="Palatino Linotype" w:cs="Arial"/>
          <w:sz w:val="24"/>
          <w:szCs w:val="24"/>
        </w:rPr>
        <w:t>vigésimo, vigésimo primero y vigésimo segundo</w:t>
      </w:r>
      <w:r w:rsidRPr="00A03B74">
        <w:rPr>
          <w:rFonts w:ascii="Palatino Linotype" w:hAnsi="Palatino Linotype"/>
          <w:sz w:val="24"/>
          <w:szCs w:val="24"/>
        </w:rPr>
        <w:t>, de la Constitución Política del Estado Libre y Soberano de México, se establece lo siguiente:</w:t>
      </w:r>
    </w:p>
    <w:p w:rsidR="00DD4060" w:rsidRPr="00A03B74" w:rsidRDefault="00DD4060" w:rsidP="00DD4060">
      <w:pPr>
        <w:spacing w:before="240" w:line="360" w:lineRule="auto"/>
        <w:ind w:left="851" w:right="851"/>
        <w:jc w:val="both"/>
        <w:rPr>
          <w:rFonts w:ascii="Palatino Linotype" w:hAnsi="Palatino Linotype"/>
          <w:b/>
          <w:i/>
          <w:u w:val="single"/>
        </w:rPr>
      </w:pPr>
      <w:r w:rsidRPr="00A03B74">
        <w:rPr>
          <w:rFonts w:ascii="Palatino Linotype" w:hAnsi="Palatino Linotype"/>
          <w:b/>
          <w:i/>
          <w:u w:val="single"/>
        </w:rPr>
        <w:lastRenderedPageBreak/>
        <w:t>Constitución Política del Estado Libre y Soberano de México</w:t>
      </w:r>
    </w:p>
    <w:p w:rsidR="00DD4060" w:rsidRPr="00A03B74" w:rsidRDefault="00DD4060" w:rsidP="00DD4060">
      <w:pPr>
        <w:spacing w:before="240" w:line="360" w:lineRule="auto"/>
        <w:ind w:left="851" w:right="851"/>
        <w:jc w:val="both"/>
        <w:rPr>
          <w:rFonts w:ascii="Palatino Linotype" w:hAnsi="Palatino Linotype"/>
          <w:i/>
        </w:rPr>
      </w:pPr>
      <w:r w:rsidRPr="00A03B74">
        <w:rPr>
          <w:rFonts w:ascii="Palatino Linotype" w:hAnsi="Palatino Linotype"/>
          <w:i/>
        </w:rPr>
        <w:t>“</w:t>
      </w:r>
      <w:r w:rsidRPr="00A03B74">
        <w:rPr>
          <w:rFonts w:ascii="Palatino Linotype" w:hAnsi="Palatino Linotype"/>
          <w:b/>
          <w:i/>
        </w:rPr>
        <w:t>Artículo 5</w:t>
      </w:r>
      <w:r w:rsidRPr="00A03B74">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DD4060" w:rsidRPr="00A03B74" w:rsidRDefault="00DD4060" w:rsidP="00DD4060">
      <w:pPr>
        <w:spacing w:before="240" w:line="360" w:lineRule="auto"/>
        <w:ind w:left="851" w:right="851"/>
        <w:jc w:val="both"/>
        <w:rPr>
          <w:rFonts w:ascii="Palatino Linotype" w:hAnsi="Palatino Linotype"/>
          <w:i/>
        </w:rPr>
      </w:pPr>
      <w:r w:rsidRPr="00A03B74">
        <w:rPr>
          <w:rFonts w:ascii="Palatino Linotype" w:hAnsi="Palatino Linotype"/>
          <w:i/>
        </w:rPr>
        <w:t>(…)</w:t>
      </w:r>
    </w:p>
    <w:p w:rsidR="00DD4060" w:rsidRPr="00A03B74" w:rsidRDefault="00DD4060" w:rsidP="00DD4060">
      <w:pPr>
        <w:spacing w:before="240" w:line="360" w:lineRule="auto"/>
        <w:ind w:left="851" w:right="851"/>
        <w:jc w:val="both"/>
        <w:rPr>
          <w:rFonts w:ascii="Palatino Linotype" w:hAnsi="Palatino Linotype"/>
          <w:b/>
          <w:i/>
        </w:rPr>
      </w:pPr>
      <w:r w:rsidRPr="00A03B74">
        <w:rPr>
          <w:rFonts w:ascii="Palatino Linotype" w:hAnsi="Palatino Linotype"/>
          <w:i/>
        </w:rPr>
        <w:t xml:space="preserve">transparencia, acceso a la información pública y a la protección de datos personales en posesión de los sujetos obligados en los términos que establezca la ley. (…)” </w:t>
      </w:r>
      <w:r w:rsidRPr="00A03B74">
        <w:rPr>
          <w:rFonts w:ascii="Palatino Linotype" w:hAnsi="Palatino Linotype"/>
          <w:b/>
          <w:i/>
        </w:rPr>
        <w:t>[Sic]</w:t>
      </w:r>
    </w:p>
    <w:p w:rsidR="00DD4060" w:rsidRPr="00A03B74" w:rsidRDefault="00DD4060" w:rsidP="00DD4060">
      <w:pPr>
        <w:autoSpaceDE w:val="0"/>
        <w:autoSpaceDN w:val="0"/>
        <w:adjustRightInd w:val="0"/>
        <w:spacing w:before="240" w:line="360" w:lineRule="auto"/>
        <w:jc w:val="both"/>
        <w:rPr>
          <w:rFonts w:ascii="Palatino Linotype" w:hAnsi="Palatino Linotype" w:cs="Arial"/>
          <w:sz w:val="24"/>
          <w:szCs w:val="24"/>
        </w:rPr>
      </w:pPr>
      <w:r w:rsidRPr="00A03B74">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03B74">
        <w:rPr>
          <w:rFonts w:ascii="Palatino Linotype" w:hAnsi="Palatino Linotype"/>
          <w:b/>
          <w:sz w:val="24"/>
          <w:szCs w:val="24"/>
          <w:u w:val="single"/>
        </w:rPr>
        <w:t>incluso, la solicitud de acceso a la información pueda ser anónima</w:t>
      </w:r>
      <w:r w:rsidRPr="00A03B74">
        <w:rPr>
          <w:rFonts w:ascii="Palatino Linotype" w:hAnsi="Palatino Linotype"/>
          <w:sz w:val="24"/>
          <w:szCs w:val="24"/>
        </w:rPr>
        <w:t xml:space="preserve"> o no contener un nombre que identifique al solicitante o que permita tener certeza sobre su identidad. </w:t>
      </w:r>
      <w:r w:rsidRPr="00A03B74">
        <w:rPr>
          <w:rFonts w:ascii="Palatino Linotype" w:hAnsi="Palatino Linotype" w:cs="Arial"/>
          <w:sz w:val="24"/>
          <w:szCs w:val="24"/>
        </w:rPr>
        <w:t>En conclusión, se cubrieron los requisitos de procedencia y procedibilidad y conforme a las constancias que obran en el expediente.</w:t>
      </w:r>
    </w:p>
    <w:p w:rsidR="00DD4060" w:rsidRPr="00A03B74" w:rsidRDefault="00DD4060" w:rsidP="00DD4060">
      <w:pPr>
        <w:autoSpaceDE w:val="0"/>
        <w:autoSpaceDN w:val="0"/>
        <w:adjustRightInd w:val="0"/>
        <w:spacing w:before="240" w:line="360" w:lineRule="auto"/>
        <w:jc w:val="both"/>
        <w:rPr>
          <w:rFonts w:ascii="Palatino Linotype" w:hAnsi="Palatino Linotype" w:cs="Arial"/>
          <w:sz w:val="24"/>
          <w:szCs w:val="24"/>
        </w:rPr>
      </w:pPr>
    </w:p>
    <w:p w:rsidR="00DD4060" w:rsidRPr="00A03B74" w:rsidRDefault="00DD4060" w:rsidP="00DD4060">
      <w:pPr>
        <w:keepNext/>
        <w:keepLines/>
        <w:spacing w:line="360" w:lineRule="auto"/>
        <w:jc w:val="both"/>
        <w:outlineLvl w:val="1"/>
        <w:rPr>
          <w:rFonts w:ascii="Palatino Linotype" w:hAnsi="Palatino Linotype"/>
          <w:b/>
          <w:color w:val="000000" w:themeColor="text1"/>
          <w:sz w:val="26"/>
          <w:szCs w:val="26"/>
          <w:lang w:val="es-ES_tradnl"/>
        </w:rPr>
      </w:pPr>
      <w:r w:rsidRPr="00A03B74">
        <w:rPr>
          <w:rFonts w:ascii="Palatino Linotype" w:hAnsi="Palatino Linotype"/>
          <w:b/>
          <w:color w:val="000000" w:themeColor="text1"/>
          <w:sz w:val="26"/>
          <w:szCs w:val="26"/>
          <w:lang w:val="es-ES_tradnl"/>
        </w:rPr>
        <w:lastRenderedPageBreak/>
        <w:t>CUARTO. De las causas de improcedencia.</w:t>
      </w:r>
    </w:p>
    <w:p w:rsidR="00DD4060" w:rsidRPr="00A03B74" w:rsidRDefault="00DD4060" w:rsidP="00DD4060">
      <w:pPr>
        <w:spacing w:line="360" w:lineRule="auto"/>
        <w:contextualSpacing/>
        <w:jc w:val="both"/>
        <w:rPr>
          <w:rFonts w:ascii="Palatino Linotype" w:hAnsi="Palatino Linotype" w:cs="Palatino Linotype"/>
          <w:color w:val="000000"/>
          <w:sz w:val="24"/>
          <w:szCs w:val="24"/>
          <w:lang w:val="es-ES_tradnl"/>
        </w:rPr>
      </w:pPr>
      <w:r w:rsidRPr="00A03B74">
        <w:rPr>
          <w:rFonts w:ascii="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DD4060" w:rsidRPr="00A03B74" w:rsidRDefault="00DD4060" w:rsidP="00DD4060">
      <w:pPr>
        <w:spacing w:line="360" w:lineRule="auto"/>
        <w:contextualSpacing/>
        <w:jc w:val="both"/>
        <w:rPr>
          <w:rFonts w:ascii="Palatino Linotype" w:hAnsi="Palatino Linotype" w:cs="Palatino Linotype"/>
          <w:color w:val="000000"/>
          <w:sz w:val="24"/>
          <w:szCs w:val="24"/>
          <w:lang w:val="es-ES_tradnl"/>
        </w:rPr>
      </w:pPr>
    </w:p>
    <w:p w:rsidR="00DD4060" w:rsidRPr="00A03B74" w:rsidRDefault="00DD4060" w:rsidP="00DD4060">
      <w:pPr>
        <w:spacing w:line="360" w:lineRule="auto"/>
        <w:contextualSpacing/>
        <w:jc w:val="both"/>
        <w:rPr>
          <w:rFonts w:ascii="Palatino Linotype" w:hAnsi="Palatino Linotype" w:cs="Palatino Linotype"/>
          <w:color w:val="000000"/>
          <w:sz w:val="24"/>
          <w:szCs w:val="24"/>
          <w:lang w:val="es-ES_tradnl"/>
        </w:rPr>
      </w:pPr>
      <w:r w:rsidRPr="00A03B74">
        <w:rPr>
          <w:rFonts w:ascii="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A03B74">
        <w:rPr>
          <w:rFonts w:ascii="Palatino Linotype" w:hAnsi="Palatino Linotype" w:cs="Palatino Linotype"/>
          <w:color w:val="000000"/>
          <w:sz w:val="24"/>
          <w:szCs w:val="24"/>
          <w:vertAlign w:val="superscript"/>
          <w:lang w:val="es-ES_tradnl"/>
        </w:rPr>
        <w:footnoteReference w:id="1"/>
      </w:r>
      <w:r w:rsidRPr="00A03B74">
        <w:rPr>
          <w:rFonts w:ascii="Palatino Linotype" w:hAnsi="Palatino Linotype" w:cs="Palatino Linotype"/>
          <w:color w:val="000000"/>
          <w:sz w:val="24"/>
          <w:szCs w:val="24"/>
          <w:lang w:val="es-ES_tradnl"/>
        </w:rPr>
        <w:t xml:space="preserve">, la cual permite dilucidar alguna </w:t>
      </w:r>
      <w:r w:rsidRPr="00A03B74">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rsidR="00DD4060" w:rsidRPr="00A03B74" w:rsidRDefault="00DD4060" w:rsidP="00DD4060">
      <w:pPr>
        <w:spacing w:line="360" w:lineRule="auto"/>
        <w:contextualSpacing/>
        <w:jc w:val="both"/>
        <w:rPr>
          <w:rFonts w:ascii="Palatino Linotype" w:hAnsi="Palatino Linotype" w:cs="Palatino Linotype"/>
          <w:color w:val="000000"/>
          <w:sz w:val="24"/>
          <w:szCs w:val="24"/>
          <w:lang w:val="es-ES_tradnl"/>
        </w:rPr>
      </w:pPr>
    </w:p>
    <w:p w:rsidR="00DD4060" w:rsidRPr="00A03B74" w:rsidRDefault="00DD4060" w:rsidP="00DD4060">
      <w:pPr>
        <w:spacing w:line="360" w:lineRule="auto"/>
        <w:contextualSpacing/>
        <w:jc w:val="both"/>
        <w:rPr>
          <w:rFonts w:ascii="Palatino Linotype" w:hAnsi="Palatino Linotype" w:cs="Palatino Linotype"/>
          <w:color w:val="000000"/>
          <w:sz w:val="24"/>
          <w:szCs w:val="24"/>
          <w:lang w:val="es-ES_tradnl"/>
        </w:rPr>
      </w:pPr>
      <w:r w:rsidRPr="00A03B74">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826925" w:rsidRPr="00A03B74" w:rsidRDefault="00826925" w:rsidP="00DD4060">
      <w:pPr>
        <w:spacing w:line="360" w:lineRule="auto"/>
        <w:contextualSpacing/>
        <w:jc w:val="both"/>
        <w:rPr>
          <w:rFonts w:ascii="Palatino Linotype" w:hAnsi="Palatino Linotype" w:cs="Palatino Linotype"/>
          <w:color w:val="000000"/>
          <w:sz w:val="24"/>
          <w:szCs w:val="24"/>
          <w:lang w:val="es-ES_tradnl"/>
        </w:rPr>
      </w:pPr>
    </w:p>
    <w:p w:rsidR="00DD4060" w:rsidRPr="00A03B74" w:rsidRDefault="00DD4060" w:rsidP="00DD4060">
      <w:pPr>
        <w:autoSpaceDE w:val="0"/>
        <w:autoSpaceDN w:val="0"/>
        <w:adjustRightInd w:val="0"/>
        <w:spacing w:line="360" w:lineRule="auto"/>
        <w:jc w:val="both"/>
        <w:rPr>
          <w:rFonts w:ascii="Palatino Linotype" w:hAnsi="Palatino Linotype" w:cs="Arial"/>
          <w:b/>
          <w:sz w:val="28"/>
        </w:rPr>
      </w:pPr>
      <w:r w:rsidRPr="00A03B74">
        <w:rPr>
          <w:rFonts w:ascii="Palatino Linotype" w:hAnsi="Palatino Linotype"/>
          <w:b/>
          <w:color w:val="000000" w:themeColor="text1"/>
          <w:sz w:val="26"/>
          <w:szCs w:val="26"/>
          <w:lang w:val="es-ES_tradnl"/>
        </w:rPr>
        <w:t xml:space="preserve">QUINTO. </w:t>
      </w:r>
      <w:r w:rsidRPr="00A03B74">
        <w:rPr>
          <w:rFonts w:ascii="Palatino Linotype" w:hAnsi="Palatino Linotype" w:cs="Arial"/>
          <w:b/>
          <w:sz w:val="28"/>
        </w:rPr>
        <w:t>Del estudio y resolución del asunto.</w:t>
      </w:r>
      <w:r w:rsidRPr="00A03B74">
        <w:rPr>
          <w:rFonts w:ascii="Palatino Linotype" w:hAnsi="Palatino Linotype" w:cs="Arial"/>
          <w:sz w:val="28"/>
        </w:rPr>
        <w:t xml:space="preserve"> </w:t>
      </w:r>
    </w:p>
    <w:p w:rsidR="00DD4060" w:rsidRPr="00A03B74" w:rsidRDefault="00DD4060" w:rsidP="00DD406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03B74">
        <w:rPr>
          <w:rFonts w:ascii="Palatino Linotype" w:eastAsia="Times New Roman" w:hAnsi="Palatino Linotype" w:cs="Palatino Linotype"/>
          <w:color w:val="000000"/>
          <w:sz w:val="24"/>
          <w:szCs w:val="24"/>
          <w:lang w:val="es-ES_tradnl" w:eastAsia="es-MX"/>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w:t>
      </w:r>
      <w:r w:rsidRPr="00A03B74">
        <w:rPr>
          <w:rFonts w:ascii="Palatino Linotype" w:eastAsia="Times New Roman" w:hAnsi="Palatino Linotype" w:cs="Palatino Linotype"/>
          <w:color w:val="000000"/>
          <w:sz w:val="24"/>
          <w:szCs w:val="24"/>
          <w:lang w:val="es-ES_tradnl" w:eastAsia="es-MX"/>
        </w:rPr>
        <w:lastRenderedPageBreak/>
        <w:t>demás leyes aplicables en la materia, así como en los tratados internacionales en los que el Estado Mexicano sea parte, en concordancia con el párrafo tercero del artículo 1 de la Constitución Federal y el diverso 8 de la Ley de Transparencia local.</w:t>
      </w:r>
    </w:p>
    <w:p w:rsidR="00DD4060" w:rsidRPr="00A03B74" w:rsidRDefault="00DD4060" w:rsidP="00DD406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DD4060" w:rsidRPr="00A03B74" w:rsidRDefault="00DD4060" w:rsidP="00DD406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03B74">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rsidR="0051280D" w:rsidRPr="00A03B74" w:rsidRDefault="0051280D" w:rsidP="0051280D">
      <w:pPr>
        <w:pStyle w:val="Prrafodelista"/>
        <w:numPr>
          <w:ilvl w:val="0"/>
          <w:numId w:val="26"/>
        </w:numPr>
        <w:spacing w:after="0" w:line="360" w:lineRule="auto"/>
        <w:jc w:val="both"/>
        <w:rPr>
          <w:rFonts w:ascii="Palatino Linotype" w:hAnsi="Palatino Linotype"/>
          <w:color w:val="000000"/>
          <w:sz w:val="24"/>
          <w:szCs w:val="24"/>
        </w:rPr>
      </w:pPr>
      <w:r w:rsidRPr="00A03B74">
        <w:rPr>
          <w:rFonts w:ascii="Palatino Linotype" w:hAnsi="Palatino Linotype"/>
          <w:color w:val="000000"/>
          <w:sz w:val="24"/>
          <w:szCs w:val="24"/>
        </w:rPr>
        <w:t xml:space="preserve">El listado completo de las remuneraciones mensuales brutas y netas correspondientes al ejercicio fiscal 2025, incluyendo todo el personal operativo y administrativo adscrito al Organismo de Agua de Coacalco, tales como auxiliares administrativos, asistentes, secretarios, personal de campo. </w:t>
      </w:r>
    </w:p>
    <w:p w:rsidR="003D1A98" w:rsidRPr="00A03B74" w:rsidRDefault="003D1A98" w:rsidP="003D1A98">
      <w:pPr>
        <w:pStyle w:val="Prrafodelista"/>
        <w:spacing w:after="0" w:line="360" w:lineRule="auto"/>
        <w:jc w:val="both"/>
        <w:rPr>
          <w:rFonts w:ascii="Palatino Linotype" w:hAnsi="Palatino Linotype"/>
          <w:color w:val="000000"/>
          <w:sz w:val="24"/>
          <w:szCs w:val="24"/>
        </w:rPr>
      </w:pPr>
    </w:p>
    <w:p w:rsidR="0051280D" w:rsidRPr="00A03B74" w:rsidRDefault="0051280D" w:rsidP="0051280D">
      <w:pPr>
        <w:pStyle w:val="Prrafodelista"/>
        <w:numPr>
          <w:ilvl w:val="0"/>
          <w:numId w:val="26"/>
        </w:numPr>
        <w:spacing w:after="0" w:line="360" w:lineRule="auto"/>
        <w:jc w:val="both"/>
        <w:rPr>
          <w:rFonts w:ascii="Palatino Linotype" w:hAnsi="Palatino Linotype"/>
          <w:color w:val="000000"/>
          <w:sz w:val="24"/>
          <w:szCs w:val="24"/>
        </w:rPr>
      </w:pPr>
      <w:r w:rsidRPr="00A03B74">
        <w:rPr>
          <w:rFonts w:ascii="Palatino Linotype" w:hAnsi="Palatino Linotype"/>
          <w:color w:val="000000"/>
          <w:sz w:val="24"/>
          <w:szCs w:val="24"/>
        </w:rPr>
        <w:t xml:space="preserve">Justificación documental de por qué en la fracción correspondiente a remuneraciones publicadas en la Plataforma SAIMEX únicamente se incluyen mandos medios y superiores (jefes de departamento en adelante), omitiendo al resto del personal. </w:t>
      </w:r>
    </w:p>
    <w:p w:rsidR="003D1A98" w:rsidRPr="00A03B74" w:rsidRDefault="003D1A98" w:rsidP="003D1A98">
      <w:pPr>
        <w:pStyle w:val="Prrafodelista"/>
        <w:rPr>
          <w:rFonts w:ascii="Palatino Linotype" w:hAnsi="Palatino Linotype"/>
          <w:color w:val="000000"/>
          <w:sz w:val="24"/>
          <w:szCs w:val="24"/>
        </w:rPr>
      </w:pPr>
    </w:p>
    <w:p w:rsidR="003D1A98" w:rsidRPr="00A03B74" w:rsidRDefault="003D1A98" w:rsidP="003D1A98">
      <w:pPr>
        <w:pStyle w:val="Prrafodelista"/>
        <w:spacing w:after="0" w:line="360" w:lineRule="auto"/>
        <w:jc w:val="both"/>
        <w:rPr>
          <w:rFonts w:ascii="Palatino Linotype" w:hAnsi="Palatino Linotype"/>
          <w:color w:val="000000"/>
          <w:sz w:val="24"/>
          <w:szCs w:val="24"/>
        </w:rPr>
      </w:pPr>
    </w:p>
    <w:p w:rsidR="0051280D" w:rsidRPr="00A03B74" w:rsidRDefault="0051280D" w:rsidP="00DD4060">
      <w:pPr>
        <w:pStyle w:val="Prrafodelista"/>
        <w:numPr>
          <w:ilvl w:val="0"/>
          <w:numId w:val="26"/>
        </w:numPr>
        <w:spacing w:after="0" w:line="360" w:lineRule="auto"/>
        <w:jc w:val="both"/>
        <w:rPr>
          <w:rFonts w:ascii="Palatino Linotype" w:hAnsi="Palatino Linotype"/>
          <w:color w:val="000000"/>
          <w:sz w:val="24"/>
          <w:szCs w:val="24"/>
        </w:rPr>
      </w:pPr>
      <w:r w:rsidRPr="00A03B74">
        <w:rPr>
          <w:rFonts w:ascii="Palatino Linotype" w:hAnsi="Palatino Linotype"/>
          <w:color w:val="000000"/>
          <w:sz w:val="24"/>
          <w:szCs w:val="24"/>
        </w:rPr>
        <w:t xml:space="preserve">Las medidas que se tomarán para corregir dicha publicación en la plataforma. </w:t>
      </w:r>
    </w:p>
    <w:p w:rsidR="0051280D" w:rsidRPr="00A03B74" w:rsidRDefault="0051280D" w:rsidP="00DD406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DD4060" w:rsidRPr="00A03B74" w:rsidRDefault="00DD4060" w:rsidP="00DD406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03B74">
        <w:rPr>
          <w:rFonts w:ascii="Palatino Linotype" w:eastAsia="Times New Roman" w:hAnsi="Palatino Linotype" w:cs="Palatino Linotype"/>
          <w:color w:val="000000"/>
          <w:sz w:val="24"/>
          <w:szCs w:val="24"/>
          <w:lang w:val="es-ES_tradnl" w:eastAsia="es-MX"/>
        </w:rPr>
        <w:t>Por lo que atento a la solicitud de información el Sujeto Obligado hizo entrega del siguiente archivo electrónico:</w:t>
      </w:r>
    </w:p>
    <w:p w:rsidR="0051280D" w:rsidRPr="00A03B74" w:rsidRDefault="0051280D" w:rsidP="00DD4060">
      <w:pPr>
        <w:pStyle w:val="Prrafodelista"/>
        <w:numPr>
          <w:ilvl w:val="0"/>
          <w:numId w:val="6"/>
        </w:numPr>
        <w:spacing w:after="0" w:line="360" w:lineRule="auto"/>
        <w:jc w:val="both"/>
        <w:rPr>
          <w:rFonts w:ascii="Palatino Linotype" w:eastAsia="Times New Roman" w:hAnsi="Palatino Linotype" w:cs="Palatino Linotype"/>
          <w:color w:val="000000"/>
          <w:sz w:val="24"/>
          <w:lang w:val="es-ES_tradnl" w:eastAsia="es-MX"/>
        </w:rPr>
      </w:pPr>
      <w:r w:rsidRPr="00A03B74">
        <w:rPr>
          <w:rFonts w:ascii="Palatino Linotype" w:hAnsi="Palatino Linotype" w:cs="Arial"/>
          <w:b/>
          <w:bCs/>
          <w:i/>
          <w:sz w:val="24"/>
          <w:szCs w:val="24"/>
        </w:rPr>
        <w:lastRenderedPageBreak/>
        <w:t xml:space="preserve">respuesta saimex 28.pdf: </w:t>
      </w:r>
      <w:r w:rsidRPr="00A03B74">
        <w:rPr>
          <w:rFonts w:ascii="Palatino Linotype" w:hAnsi="Palatino Linotype" w:cs="Arial"/>
          <w:bCs/>
          <w:sz w:val="24"/>
          <w:szCs w:val="24"/>
        </w:rPr>
        <w:t xml:space="preserve">Soporte documental que consta de dos fojas en formato PDF por medio del cual la jefa del departamento de recursos humanos manifiesta que respecto </w:t>
      </w:r>
      <w:r w:rsidRPr="00A03B74">
        <w:rPr>
          <w:rFonts w:ascii="Palatino Linotype" w:hAnsi="Palatino Linotype"/>
          <w:sz w:val="24"/>
          <w:szCs w:val="24"/>
        </w:rPr>
        <w:t>al numeral 1 la información requerida ya esta subida en la plataforma de Ipomex del Organismo para su visualización y consulta, respecto el numeral 2, informa al solicitante que la fracción correspondiente a las Remuneraciones que aparece en la Plataforma de SAIMEX, se ha estado subiendo la información de manera continua por parte del área administrativa que debe cumplir con dicha actualización.</w:t>
      </w:r>
    </w:p>
    <w:p w:rsidR="003D1A98" w:rsidRPr="00A03B74" w:rsidRDefault="003D1A98" w:rsidP="007A1FB2">
      <w:pPr>
        <w:spacing w:after="0" w:line="360" w:lineRule="auto"/>
        <w:jc w:val="both"/>
        <w:rPr>
          <w:rFonts w:ascii="Palatino Linotype" w:eastAsia="Times New Roman" w:hAnsi="Palatino Linotype" w:cs="Palatino Linotype"/>
          <w:color w:val="000000"/>
          <w:sz w:val="24"/>
          <w:lang w:val="es-ES_tradnl" w:eastAsia="es-MX"/>
        </w:rPr>
      </w:pPr>
    </w:p>
    <w:p w:rsidR="00DD4060" w:rsidRPr="00A03B74" w:rsidRDefault="00DD4060" w:rsidP="007A1FB2">
      <w:pPr>
        <w:spacing w:after="0" w:line="360" w:lineRule="auto"/>
        <w:jc w:val="both"/>
        <w:rPr>
          <w:rFonts w:ascii="Palatino Linotype" w:hAnsi="Palatino Linotype"/>
          <w:color w:val="000000"/>
          <w:sz w:val="24"/>
          <w:szCs w:val="24"/>
        </w:rPr>
      </w:pPr>
      <w:r w:rsidRPr="00A03B74">
        <w:rPr>
          <w:rFonts w:ascii="Palatino Linotype" w:eastAsia="Times New Roman" w:hAnsi="Palatino Linotype" w:cs="Palatino Linotype"/>
          <w:color w:val="000000"/>
          <w:sz w:val="24"/>
          <w:lang w:val="es-ES_tradnl" w:eastAsia="es-MX"/>
        </w:rPr>
        <w:t xml:space="preserve">Ante la respuesta emitida por el Sujeto Obligado, el Recurrente consideró que su derecho a la información pública había sido conculcado, por lo que interpuso el recurso de revisión </w:t>
      </w:r>
      <w:r w:rsidRPr="00A03B74">
        <w:rPr>
          <w:rFonts w:ascii="Palatino Linotype" w:eastAsia="Times New Roman" w:hAnsi="Palatino Linotype" w:cs="Palatino Linotype"/>
          <w:color w:val="000000"/>
          <w:sz w:val="24"/>
          <w:szCs w:val="24"/>
          <w:lang w:val="es-ES_tradnl" w:eastAsia="es-MX"/>
        </w:rPr>
        <w:t xml:space="preserve">al rubro citado, señalando como acto impugnado </w:t>
      </w:r>
      <w:r w:rsidRPr="00A03B74">
        <w:rPr>
          <w:rFonts w:ascii="Palatino Linotype" w:eastAsia="Times New Roman" w:hAnsi="Palatino Linotype" w:cs="Palatino Linotype"/>
          <w:i/>
          <w:color w:val="000000"/>
          <w:sz w:val="24"/>
          <w:szCs w:val="24"/>
          <w:lang w:val="es-ES_tradnl" w:eastAsia="es-MX"/>
        </w:rPr>
        <w:t>“</w:t>
      </w:r>
      <w:r w:rsidR="0051280D" w:rsidRPr="00A03B74">
        <w:rPr>
          <w:rFonts w:ascii="Palatino Linotype" w:hAnsi="Palatino Linotype"/>
          <w:i/>
          <w:color w:val="000000"/>
          <w:sz w:val="24"/>
          <w:szCs w:val="24"/>
          <w:u w:val="single"/>
        </w:rPr>
        <w:t>presente en formato excel percepciones y deducciones de todo el personal del organismo de Sapasac</w:t>
      </w:r>
      <w:r w:rsidR="0051280D" w:rsidRPr="00A03B74">
        <w:rPr>
          <w:rFonts w:ascii="Palatino Linotype" w:hAnsi="Palatino Linotype"/>
          <w:i/>
          <w:color w:val="000000"/>
          <w:sz w:val="24"/>
          <w:szCs w:val="24"/>
        </w:rPr>
        <w:t>, ya que no se encuentra en la plataforma de ipomex la información solo mando medios y superiores y si su respuesta es por carga de trabajo, va un año de administración y no han podido alimentar dicha plataforma los trimestres correspondientes. Se salta la utoridad sin apegarse a lo establecido</w:t>
      </w:r>
      <w:r w:rsidR="0051280D" w:rsidRPr="00A03B74">
        <w:rPr>
          <w:rFonts w:ascii="Verdana" w:hAnsi="Verdana"/>
          <w:color w:val="000000"/>
          <w:sz w:val="14"/>
          <w:szCs w:val="14"/>
        </w:rPr>
        <w:t>.</w:t>
      </w:r>
      <w:r w:rsidRPr="00A03B74">
        <w:rPr>
          <w:rFonts w:ascii="Palatino Linotype" w:eastAsia="Times New Roman" w:hAnsi="Palatino Linotype" w:cs="Palatino Linotype"/>
          <w:i/>
          <w:color w:val="000000"/>
          <w:sz w:val="24"/>
          <w:szCs w:val="24"/>
          <w:lang w:val="es-ES_tradnl" w:eastAsia="es-MX"/>
        </w:rPr>
        <w:t>”</w:t>
      </w:r>
      <w:r w:rsidRPr="00A03B74">
        <w:rPr>
          <w:rFonts w:ascii="Palatino Linotype" w:eastAsia="Times New Roman" w:hAnsi="Palatino Linotype" w:cs="Palatino Linotype"/>
          <w:color w:val="000000"/>
          <w:sz w:val="24"/>
          <w:szCs w:val="24"/>
          <w:lang w:val="es-ES_tradnl" w:eastAsia="es-MX"/>
        </w:rPr>
        <w:t xml:space="preserve"> y motivos de inconformidad </w:t>
      </w:r>
      <w:r w:rsidRPr="00A03B74">
        <w:rPr>
          <w:rFonts w:ascii="Palatino Linotype" w:eastAsia="Times New Roman" w:hAnsi="Palatino Linotype" w:cs="Palatino Linotype"/>
          <w:i/>
          <w:color w:val="000000"/>
          <w:sz w:val="24"/>
          <w:szCs w:val="24"/>
          <w:lang w:val="es-ES_tradnl" w:eastAsia="es-MX"/>
        </w:rPr>
        <w:t>“</w:t>
      </w:r>
      <w:r w:rsidR="0051280D" w:rsidRPr="00A03B74">
        <w:rPr>
          <w:rFonts w:ascii="Palatino Linotype" w:hAnsi="Palatino Linotype"/>
          <w:i/>
          <w:color w:val="000000"/>
          <w:sz w:val="24"/>
          <w:szCs w:val="24"/>
        </w:rPr>
        <w:t>Negativa de la información de todo el personal</w:t>
      </w:r>
      <w:r w:rsidR="0051280D" w:rsidRPr="00A03B74">
        <w:rPr>
          <w:rFonts w:ascii="Verdana" w:hAnsi="Verdana"/>
          <w:color w:val="000000"/>
          <w:sz w:val="14"/>
          <w:szCs w:val="14"/>
        </w:rPr>
        <w:t>.</w:t>
      </w:r>
      <w:r w:rsidRPr="00A03B74">
        <w:rPr>
          <w:rFonts w:ascii="Palatino Linotype" w:eastAsia="Times New Roman" w:hAnsi="Palatino Linotype" w:cs="Times New Roman"/>
          <w:i/>
          <w:sz w:val="24"/>
          <w:szCs w:val="24"/>
          <w:lang w:eastAsia="es-MX"/>
        </w:rPr>
        <w:t>”</w:t>
      </w:r>
      <w:r w:rsidRPr="00A03B74">
        <w:rPr>
          <w:rFonts w:ascii="Palatino Linotype" w:eastAsia="Times New Roman" w:hAnsi="Palatino Linotype" w:cs="Palatino Linotype"/>
          <w:i/>
          <w:color w:val="000000"/>
          <w:sz w:val="24"/>
          <w:szCs w:val="24"/>
          <w:lang w:val="es-ES_tradnl" w:eastAsia="es-MX"/>
        </w:rPr>
        <w:t>,</w:t>
      </w:r>
      <w:r w:rsidRPr="00A03B74">
        <w:rPr>
          <w:rFonts w:ascii="Palatino Linotype" w:eastAsia="Times New Roman" w:hAnsi="Palatino Linotype" w:cs="Palatino Linotype"/>
          <w:color w:val="000000"/>
          <w:sz w:val="24"/>
          <w:lang w:val="es-ES_tradnl" w:eastAsia="es-MX"/>
        </w:rPr>
        <w:t xml:space="preserve"> en este sentido el Recurrente considero que el Sujeto Obligado no le dio cuenta de </w:t>
      </w:r>
      <w:r w:rsidR="007A1FB2" w:rsidRPr="00A03B74">
        <w:rPr>
          <w:rFonts w:ascii="Palatino Linotype" w:eastAsia="Times New Roman" w:hAnsi="Palatino Linotype" w:cs="Palatino Linotype"/>
          <w:color w:val="000000"/>
          <w:sz w:val="24"/>
          <w:lang w:val="es-ES_tradnl" w:eastAsia="es-MX"/>
        </w:rPr>
        <w:t>las remuneraciones brutas y netas del personal adscrito al Sujeto Obligado así como las deducciones del personal adscrito al Sujeto Obligado.</w:t>
      </w:r>
    </w:p>
    <w:p w:rsidR="007A1FB2" w:rsidRPr="00A03B74" w:rsidRDefault="007A1FB2" w:rsidP="007A1FB2">
      <w:pPr>
        <w:spacing w:after="0" w:line="360" w:lineRule="auto"/>
        <w:jc w:val="both"/>
        <w:rPr>
          <w:rFonts w:ascii="Palatino Linotype" w:hAnsi="Palatino Linotype"/>
          <w:color w:val="000000"/>
          <w:sz w:val="24"/>
          <w:szCs w:val="24"/>
        </w:rPr>
      </w:pPr>
    </w:p>
    <w:p w:rsidR="007A1FB2" w:rsidRPr="00A03B74" w:rsidRDefault="007A1FB2" w:rsidP="007A1FB2">
      <w:pPr>
        <w:spacing w:after="0" w:line="360" w:lineRule="auto"/>
        <w:jc w:val="both"/>
        <w:rPr>
          <w:rFonts w:ascii="Palatino Linotype" w:hAnsi="Palatino Linotype"/>
          <w:color w:val="000000"/>
          <w:sz w:val="24"/>
          <w:szCs w:val="24"/>
        </w:rPr>
      </w:pPr>
      <w:r w:rsidRPr="00A03B74">
        <w:rPr>
          <w:rFonts w:ascii="Palatino Linotype" w:eastAsia="Palatino Linotype" w:hAnsi="Palatino Linotype" w:cs="Palatino Linotype"/>
          <w:color w:val="000000"/>
          <w:sz w:val="24"/>
          <w:szCs w:val="24"/>
        </w:rPr>
        <w:lastRenderedPageBreak/>
        <w:t xml:space="preserve">De lo anterior, es de precisarse que el Recurrente expreso inconformidad </w:t>
      </w:r>
      <w:r w:rsidR="003D1A98" w:rsidRPr="00A03B74">
        <w:rPr>
          <w:rFonts w:ascii="Palatino Linotype" w:eastAsia="Palatino Linotype" w:hAnsi="Palatino Linotype" w:cs="Palatino Linotype"/>
          <w:color w:val="000000"/>
          <w:sz w:val="24"/>
          <w:szCs w:val="24"/>
        </w:rPr>
        <w:t>únicamente</w:t>
      </w:r>
      <w:r w:rsidRPr="00A03B74">
        <w:rPr>
          <w:rFonts w:ascii="Palatino Linotype" w:eastAsia="Palatino Linotype" w:hAnsi="Palatino Linotype" w:cs="Palatino Linotype"/>
          <w:color w:val="000000"/>
          <w:sz w:val="24"/>
          <w:szCs w:val="24"/>
        </w:rPr>
        <w:t xml:space="preserve"> respecto </w:t>
      </w:r>
      <w:r w:rsidRPr="00A03B74">
        <w:rPr>
          <w:rFonts w:ascii="Palatino Linotype" w:eastAsia="Times New Roman" w:hAnsi="Palatino Linotype" w:cs="Palatino Linotype"/>
          <w:color w:val="000000"/>
          <w:sz w:val="24"/>
          <w:lang w:val="es-ES_tradnl" w:eastAsia="es-MX"/>
        </w:rPr>
        <w:t xml:space="preserve">las remuneraciones brutas y netas del personal adscrito al Sujeto Obligado así como las deducciones del personal adscrito al Sujeto Obligado por lo que </w:t>
      </w:r>
      <w:r w:rsidRPr="00A03B74">
        <w:rPr>
          <w:rFonts w:ascii="Palatino Linotype" w:eastAsia="Palatino Linotype" w:hAnsi="Palatino Linotype" w:cs="Palatino Linotype"/>
          <w:color w:val="000000"/>
          <w:sz w:val="24"/>
          <w:szCs w:val="24"/>
        </w:rPr>
        <w:t xml:space="preserve">respecto los demás requerimientos de información deben declararse consentidas por el </w:t>
      </w:r>
      <w:r w:rsidRPr="00A03B74">
        <w:rPr>
          <w:rFonts w:ascii="Palatino Linotype" w:eastAsia="Palatino Linotype" w:hAnsi="Palatino Linotype" w:cs="Palatino Linotype"/>
          <w:b/>
          <w:color w:val="000000"/>
          <w:sz w:val="24"/>
          <w:szCs w:val="24"/>
        </w:rPr>
        <w:t>RECURRENTE</w:t>
      </w:r>
      <w:r w:rsidRPr="00A03B74">
        <w:rPr>
          <w:rFonts w:ascii="Palatino Linotype" w:eastAsia="Palatino Linotype" w:hAnsi="Palatino Linotype" w:cs="Palatino Linotype"/>
          <w:color w:val="000000"/>
          <w:sz w:val="24"/>
          <w:szCs w:val="24"/>
        </w:rPr>
        <w:t>.</w:t>
      </w:r>
    </w:p>
    <w:p w:rsidR="007A1FB2" w:rsidRPr="00A03B74" w:rsidRDefault="007A1FB2" w:rsidP="007A1FB2">
      <w:pPr>
        <w:spacing w:line="360" w:lineRule="auto"/>
        <w:jc w:val="both"/>
        <w:rPr>
          <w:rFonts w:ascii="Palatino Linotype" w:eastAsia="Palatino Linotype" w:hAnsi="Palatino Linotype" w:cs="Palatino Linotype"/>
          <w:color w:val="000000"/>
          <w:sz w:val="24"/>
          <w:szCs w:val="24"/>
        </w:rPr>
      </w:pPr>
    </w:p>
    <w:p w:rsidR="007A1FB2" w:rsidRPr="00A03B74" w:rsidRDefault="007A1FB2" w:rsidP="007A1FB2">
      <w:pPr>
        <w:spacing w:line="360" w:lineRule="auto"/>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color w:val="000000"/>
          <w:sz w:val="24"/>
          <w:szCs w:val="24"/>
        </w:rPr>
        <w:t>En este sentido no pueden producirse efectos jurídicos tendentes a revocar, confirmar o modificar el acto reclamado ya que se infiere un consentimiento del Recurrente</w:t>
      </w:r>
      <w:r w:rsidRPr="00A03B74">
        <w:rPr>
          <w:rFonts w:ascii="Palatino Linotype" w:eastAsia="Palatino Linotype" w:hAnsi="Palatino Linotype" w:cs="Palatino Linotype"/>
          <w:b/>
          <w:color w:val="000000"/>
          <w:sz w:val="24"/>
          <w:szCs w:val="24"/>
        </w:rPr>
        <w:t xml:space="preserve"> </w:t>
      </w:r>
      <w:r w:rsidRPr="00A03B74">
        <w:rPr>
          <w:rFonts w:ascii="Palatino Linotype" w:eastAsia="Palatino Linotype" w:hAnsi="Palatino Linotype" w:cs="Palatino Linotype"/>
          <w:color w:val="000000"/>
          <w:sz w:val="24"/>
          <w:szCs w:val="24"/>
        </w:rPr>
        <w:t>ante la falta de impugnación eficaz. Sirve de sustento a lo anterior por analogía la tesis jurisprudencial número VI.3o.C. J/60, publicada en el Semanario Judicial de la Federación y su Gaceta bajo el número de registro 176,608 que a la letra dice:</w:t>
      </w:r>
    </w:p>
    <w:p w:rsidR="007A1FB2" w:rsidRPr="00A03B74" w:rsidRDefault="007A1FB2" w:rsidP="007A1FB2">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rPr>
      </w:pPr>
      <w:r w:rsidRPr="00A03B74">
        <w:rPr>
          <w:rFonts w:ascii="Palatino Linotype" w:eastAsia="Palatino Linotype" w:hAnsi="Palatino Linotype" w:cs="Palatino Linotype"/>
          <w:b/>
          <w:i/>
          <w:smallCaps/>
          <w:color w:val="000000"/>
        </w:rPr>
        <w:t xml:space="preserve">ACTOS CONSENTIDOS. SON LOS QUE NO SE IMPUGNAN MEDIANTE EL RECURSO IDÓNEO. </w:t>
      </w:r>
      <w:r w:rsidRPr="00A03B74">
        <w:rPr>
          <w:rFonts w:ascii="Palatino Linotype" w:eastAsia="Palatino Linotype" w:hAnsi="Palatino Linotype" w:cs="Palatino Linotype"/>
          <w:i/>
          <w:color w:val="000000"/>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7A1FB2" w:rsidRPr="00A03B74" w:rsidRDefault="007A1FB2" w:rsidP="007A1FB2">
      <w:pPr>
        <w:spacing w:line="360" w:lineRule="auto"/>
        <w:ind w:right="49"/>
        <w:jc w:val="both"/>
        <w:rPr>
          <w:rFonts w:ascii="Palatino Linotype" w:eastAsia="Palatino Linotype" w:hAnsi="Palatino Linotype" w:cs="Palatino Linotype"/>
          <w:color w:val="000000"/>
          <w:sz w:val="24"/>
          <w:szCs w:val="24"/>
        </w:rPr>
      </w:pPr>
    </w:p>
    <w:p w:rsidR="007A1FB2" w:rsidRPr="00A03B74" w:rsidRDefault="007A1FB2" w:rsidP="007A1FB2">
      <w:pPr>
        <w:spacing w:line="360" w:lineRule="auto"/>
        <w:ind w:right="49"/>
        <w:jc w:val="both"/>
        <w:rPr>
          <w:rFonts w:ascii="Palatino Linotype" w:eastAsia="Palatino Linotype" w:hAnsi="Palatino Linotype" w:cs="Palatino Linotype"/>
          <w:sz w:val="24"/>
          <w:szCs w:val="24"/>
        </w:rPr>
      </w:pPr>
      <w:r w:rsidRPr="00A03B74">
        <w:rPr>
          <w:rFonts w:ascii="Palatino Linotype" w:eastAsia="Palatino Linotype" w:hAnsi="Palatino Linotype" w:cs="Palatino Linotype"/>
          <w:color w:val="000000"/>
          <w:sz w:val="24"/>
          <w:szCs w:val="24"/>
        </w:rPr>
        <w:t xml:space="preserve">Para </w:t>
      </w:r>
      <w:r w:rsidRPr="00A03B74">
        <w:rPr>
          <w:rFonts w:ascii="Palatino Linotype" w:eastAsia="Palatino Linotype" w:hAnsi="Palatino Linotype" w:cs="Palatino Linotype"/>
          <w:sz w:val="24"/>
          <w:szCs w:val="24"/>
        </w:rPr>
        <w:t>mayor abundamiento, también resulta aplicable el criterio 01/20 emitido por el entonces Instituto Nacional de Transparencia, Acceso a la Información Pública y Protección de Datos Personales, que a la letra estipula lo siguiente:</w:t>
      </w:r>
    </w:p>
    <w:p w:rsidR="007A1FB2" w:rsidRPr="00A03B74" w:rsidRDefault="007A1FB2" w:rsidP="007A1FB2">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rPr>
      </w:pPr>
      <w:r w:rsidRPr="00A03B74">
        <w:rPr>
          <w:rFonts w:ascii="Palatino Linotype" w:eastAsia="Palatino Linotype" w:hAnsi="Palatino Linotype" w:cs="Palatino Linotype"/>
          <w:b/>
          <w:i/>
          <w:color w:val="000000"/>
        </w:rPr>
        <w:lastRenderedPageBreak/>
        <w:t>Actos consentidos tácitamente. Improcedencia de su análisis.</w:t>
      </w:r>
      <w:r w:rsidRPr="00A03B74">
        <w:rPr>
          <w:rFonts w:ascii="Palatino Linotype" w:eastAsia="Palatino Linotype" w:hAnsi="Palatino Linotype" w:cs="Palatino Linotype"/>
          <w:i/>
          <w:color w:val="000000"/>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7A1FB2" w:rsidRPr="00A03B74" w:rsidRDefault="007A1FB2" w:rsidP="00DD4060">
      <w:pPr>
        <w:pBdr>
          <w:top w:val="nil"/>
          <w:left w:val="nil"/>
          <w:bottom w:val="nil"/>
          <w:right w:val="nil"/>
          <w:between w:val="nil"/>
        </w:pBdr>
        <w:spacing w:line="276" w:lineRule="auto"/>
        <w:ind w:right="616"/>
        <w:jc w:val="both"/>
        <w:rPr>
          <w:rFonts w:ascii="Palatino Linotype" w:eastAsia="Palatino Linotype" w:hAnsi="Palatino Linotype" w:cs="Palatino Linotype"/>
          <w:color w:val="000000"/>
          <w:sz w:val="24"/>
          <w:szCs w:val="24"/>
        </w:rPr>
      </w:pPr>
    </w:p>
    <w:p w:rsidR="00DD4060" w:rsidRPr="00A03B74" w:rsidRDefault="00DD4060" w:rsidP="00DD4060">
      <w:pPr>
        <w:tabs>
          <w:tab w:val="left" w:pos="709"/>
        </w:tabs>
        <w:spacing w:after="0" w:line="360" w:lineRule="auto"/>
        <w:contextualSpacing/>
        <w:jc w:val="both"/>
        <w:rPr>
          <w:rFonts w:ascii="Palatino Linotype" w:eastAsia="Times New Roman" w:hAnsi="Palatino Linotype" w:cs="Arial"/>
          <w:sz w:val="24"/>
          <w:lang w:val="es-ES_tradnl" w:eastAsia="es-MX"/>
        </w:rPr>
      </w:pPr>
      <w:r w:rsidRPr="00A03B74">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A03B74">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03B74">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DD4060" w:rsidRPr="00A03B74" w:rsidRDefault="00DD4060" w:rsidP="00DD4060">
      <w:pPr>
        <w:spacing w:after="0" w:line="360" w:lineRule="auto"/>
        <w:ind w:left="567" w:right="616"/>
        <w:jc w:val="both"/>
        <w:rPr>
          <w:rFonts w:ascii="Palatino Linotype" w:eastAsia="Times New Roman" w:hAnsi="Palatino Linotype" w:cs="Arial"/>
          <w:i/>
          <w:lang w:val="es-ES_tradnl" w:eastAsia="es-MX"/>
        </w:rPr>
      </w:pPr>
      <w:r w:rsidRPr="00A03B74">
        <w:rPr>
          <w:rFonts w:ascii="Palatino Linotype" w:eastAsia="Times New Roman" w:hAnsi="Palatino Linotype" w:cs="Arial"/>
          <w:i/>
          <w:lang w:val="es-ES_tradnl" w:eastAsia="es-MX"/>
        </w:rPr>
        <w:t>“</w:t>
      </w:r>
      <w:r w:rsidRPr="00A03B74">
        <w:rPr>
          <w:rFonts w:ascii="Palatino Linotype" w:eastAsia="Times New Roman" w:hAnsi="Palatino Linotype" w:cs="Arial"/>
          <w:b/>
          <w:i/>
          <w:lang w:val="es-ES_tradnl" w:eastAsia="es-MX"/>
        </w:rPr>
        <w:t xml:space="preserve">Artículo 3. </w:t>
      </w:r>
      <w:r w:rsidRPr="00A03B74">
        <w:rPr>
          <w:rFonts w:ascii="Palatino Linotype" w:eastAsia="Times New Roman" w:hAnsi="Palatino Linotype" w:cs="Arial"/>
          <w:i/>
          <w:lang w:val="es-ES_tradnl" w:eastAsia="es-MX"/>
        </w:rPr>
        <w:t>Para los efectos de la presente Ley se entenderá por:</w:t>
      </w:r>
    </w:p>
    <w:p w:rsidR="00DD4060" w:rsidRPr="00A03B74" w:rsidRDefault="00DD4060" w:rsidP="00DD4060">
      <w:pPr>
        <w:spacing w:after="0" w:line="360" w:lineRule="auto"/>
        <w:ind w:left="567" w:right="616"/>
        <w:jc w:val="both"/>
        <w:rPr>
          <w:rFonts w:ascii="Palatino Linotype" w:eastAsia="Times New Roman" w:hAnsi="Palatino Linotype" w:cs="Arial"/>
          <w:i/>
          <w:lang w:val="es-ES_tradnl" w:eastAsia="es-MX"/>
        </w:rPr>
      </w:pPr>
      <w:r w:rsidRPr="00A03B74">
        <w:rPr>
          <w:rFonts w:ascii="Palatino Linotype" w:eastAsia="Times New Roman" w:hAnsi="Palatino Linotype" w:cs="Arial"/>
          <w:i/>
          <w:lang w:val="es-ES_tradnl" w:eastAsia="es-MX"/>
        </w:rPr>
        <w:t>(…)</w:t>
      </w:r>
    </w:p>
    <w:p w:rsidR="00DD4060" w:rsidRPr="00A03B74" w:rsidRDefault="00DD4060" w:rsidP="00DD4060">
      <w:pPr>
        <w:spacing w:after="0" w:line="360" w:lineRule="auto"/>
        <w:ind w:left="567" w:right="616"/>
        <w:jc w:val="both"/>
        <w:rPr>
          <w:rFonts w:ascii="Palatino Linotype" w:eastAsia="Times New Roman" w:hAnsi="Palatino Linotype" w:cs="Arial"/>
          <w:i/>
          <w:lang w:val="es-ES_tradnl" w:eastAsia="es-MX"/>
        </w:rPr>
      </w:pPr>
      <w:r w:rsidRPr="00A03B74">
        <w:rPr>
          <w:rFonts w:ascii="Palatino Linotype" w:eastAsia="Times New Roman" w:hAnsi="Palatino Linotype" w:cs="Arial"/>
          <w:b/>
          <w:i/>
          <w:lang w:val="es-ES_tradnl" w:eastAsia="es-MX"/>
        </w:rPr>
        <w:t>XI. Documento:</w:t>
      </w:r>
      <w:r w:rsidRPr="00A03B74">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A03B74">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A03B74">
        <w:rPr>
          <w:rFonts w:ascii="Palatino Linotype" w:eastAsia="Times New Roman" w:hAnsi="Palatino Linotype" w:cs="Arial"/>
          <w:i/>
          <w:u w:val="single"/>
          <w:lang w:val="es-ES_tradnl" w:eastAsia="es-MX"/>
        </w:rPr>
        <w:t>,</w:t>
      </w:r>
      <w:r w:rsidRPr="00A03B74">
        <w:rPr>
          <w:rFonts w:ascii="Palatino Linotype" w:eastAsia="Times New Roman" w:hAnsi="Palatino Linotype" w:cs="Arial"/>
          <w:i/>
          <w:lang w:val="es-ES_tradnl" w:eastAsia="es-MX"/>
        </w:rPr>
        <w:t xml:space="preserve"> sus servidores públicos e integrantes, </w:t>
      </w:r>
      <w:r w:rsidRPr="00A03B74">
        <w:rPr>
          <w:rFonts w:ascii="Palatino Linotype" w:eastAsia="Times New Roman" w:hAnsi="Palatino Linotype" w:cs="Arial"/>
          <w:b/>
          <w:i/>
          <w:u w:val="single"/>
          <w:lang w:val="es-ES_tradnl" w:eastAsia="es-MX"/>
        </w:rPr>
        <w:t>sin importar su fuente o fecha de elaboración.</w:t>
      </w:r>
      <w:r w:rsidRPr="00A03B74">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rsidR="00DD4060" w:rsidRPr="00A03B74" w:rsidRDefault="00DD4060" w:rsidP="00DD4060">
      <w:pPr>
        <w:spacing w:after="0" w:line="360" w:lineRule="auto"/>
        <w:ind w:left="567" w:right="616"/>
        <w:jc w:val="both"/>
        <w:rPr>
          <w:rFonts w:ascii="Palatino Linotype" w:eastAsia="Times New Roman" w:hAnsi="Palatino Linotype" w:cs="Arial"/>
          <w:i/>
          <w:lang w:val="es-ES_tradnl" w:eastAsia="es-MX"/>
        </w:rPr>
      </w:pPr>
      <w:r w:rsidRPr="00A03B74">
        <w:rPr>
          <w:rFonts w:ascii="Palatino Linotype" w:eastAsia="Times New Roman" w:hAnsi="Palatino Linotype" w:cs="Arial"/>
          <w:i/>
          <w:lang w:val="es-ES_tradnl" w:eastAsia="es-MX"/>
        </w:rPr>
        <w:lastRenderedPageBreak/>
        <w:t>(…)”</w:t>
      </w:r>
    </w:p>
    <w:p w:rsidR="00DD4060" w:rsidRPr="00A03B74" w:rsidRDefault="00DD4060" w:rsidP="00DD4060">
      <w:pPr>
        <w:spacing w:after="0" w:line="360" w:lineRule="auto"/>
        <w:ind w:right="616"/>
        <w:contextualSpacing/>
        <w:jc w:val="both"/>
        <w:rPr>
          <w:rFonts w:ascii="Palatino Linotype" w:eastAsia="Times New Roman" w:hAnsi="Palatino Linotype" w:cs="Arial"/>
          <w:b/>
          <w:i/>
          <w:lang w:val="es-ES_tradnl" w:eastAsia="gl-ES"/>
        </w:rPr>
      </w:pPr>
    </w:p>
    <w:p w:rsidR="00DD4060" w:rsidRPr="00A03B74" w:rsidRDefault="00DD4060" w:rsidP="00DD4060">
      <w:pPr>
        <w:spacing w:after="0" w:line="360" w:lineRule="auto"/>
        <w:ind w:right="-2"/>
        <w:contextualSpacing/>
        <w:jc w:val="both"/>
        <w:rPr>
          <w:rFonts w:ascii="Palatino Linotype" w:eastAsia="Times New Roman" w:hAnsi="Palatino Linotype" w:cs="Arial"/>
          <w:sz w:val="24"/>
        </w:rPr>
      </w:pPr>
      <w:r w:rsidRPr="00A03B74">
        <w:rPr>
          <w:rFonts w:ascii="Palatino Linotype" w:eastAsia="Times New Roman" w:hAnsi="Palatino Linotype" w:cs="Arial"/>
          <w:sz w:val="24"/>
        </w:rPr>
        <w:t xml:space="preserve">Expuesto lo anterior, se procede al análisis de la totalidad de las constancias que integran el expediente electrónico del </w:t>
      </w:r>
      <w:r w:rsidRPr="00A03B74">
        <w:rPr>
          <w:rFonts w:ascii="Palatino Linotype" w:eastAsia="Times New Roman" w:hAnsi="Palatino Linotype" w:cs="Arial"/>
          <w:b/>
          <w:sz w:val="24"/>
        </w:rPr>
        <w:t>SAIMEX</w:t>
      </w:r>
      <w:r w:rsidRPr="00A03B74">
        <w:rPr>
          <w:rFonts w:ascii="Palatino Linotype" w:eastAsia="Times New Roman" w:hAnsi="Palatino Linotype" w:cs="Arial"/>
          <w:sz w:val="24"/>
        </w:rPr>
        <w:t xml:space="preserve">, a efecto de determinar si con la información remitida por </w:t>
      </w:r>
      <w:r w:rsidRPr="00A03B74">
        <w:rPr>
          <w:rFonts w:ascii="Palatino Linotype" w:eastAsia="Times New Roman" w:hAnsi="Palatino Linotype" w:cs="Arial"/>
          <w:b/>
          <w:sz w:val="24"/>
        </w:rPr>
        <w:t>El Sujeto Obligado</w:t>
      </w:r>
      <w:r w:rsidRPr="00A03B74">
        <w:rPr>
          <w:rFonts w:ascii="Palatino Linotype" w:eastAsia="Times New Roman" w:hAnsi="Palatino Linotype" w:cs="Arial"/>
          <w:sz w:val="24"/>
        </w:rPr>
        <w:t xml:space="preserve"> a través de su respuesta se colma lo requerido en dicha solicitud.</w:t>
      </w:r>
    </w:p>
    <w:p w:rsidR="00DD4060" w:rsidRPr="00A03B74" w:rsidRDefault="00DD4060" w:rsidP="00DD4060">
      <w:pPr>
        <w:spacing w:line="360" w:lineRule="auto"/>
        <w:jc w:val="both"/>
        <w:rPr>
          <w:rFonts w:ascii="Palatino Linotype" w:hAnsi="Palatino Linotype"/>
          <w:sz w:val="24"/>
          <w:szCs w:val="24"/>
        </w:rPr>
      </w:pPr>
    </w:p>
    <w:p w:rsidR="00DD4060" w:rsidRPr="00A03B74" w:rsidRDefault="00DD4060" w:rsidP="00DD4060">
      <w:pPr>
        <w:spacing w:after="0" w:line="360" w:lineRule="auto"/>
        <w:contextualSpacing/>
        <w:jc w:val="both"/>
        <w:rPr>
          <w:rFonts w:ascii="Palatino Linotype" w:eastAsia="Calibri" w:hAnsi="Palatino Linotype" w:cs="Times New Roman"/>
          <w:bCs/>
          <w:sz w:val="24"/>
          <w:szCs w:val="24"/>
          <w:lang w:eastAsia="es-MX"/>
        </w:rPr>
      </w:pPr>
      <w:r w:rsidRPr="00A03B74">
        <w:rPr>
          <w:rFonts w:ascii="Palatino Linotype" w:eastAsia="Calibri" w:hAnsi="Palatino Linotype" w:cs="Arial"/>
          <w:sz w:val="24"/>
          <w:szCs w:val="24"/>
        </w:rPr>
        <w:t>Ahora bien, resulta oportuno traer a contexto lo establecido en la fracción VII</w:t>
      </w:r>
      <w:r w:rsidR="007A1FB2" w:rsidRPr="00A03B74">
        <w:rPr>
          <w:rFonts w:ascii="Palatino Linotype" w:eastAsia="Calibri" w:hAnsi="Palatino Linotype" w:cs="Arial"/>
          <w:sz w:val="24"/>
          <w:szCs w:val="24"/>
        </w:rPr>
        <w:t>I</w:t>
      </w:r>
      <w:r w:rsidRPr="00A03B74">
        <w:rPr>
          <w:rFonts w:ascii="Palatino Linotype" w:eastAsia="Calibri" w:hAnsi="Palatino Linotype" w:cs="Arial"/>
          <w:sz w:val="24"/>
          <w:szCs w:val="24"/>
        </w:rPr>
        <w:t xml:space="preserve"> del artículo 92 de la Ley de Transparencia y Acceso a la Información Pública de Estado de México y Municipios; precepto que describe la información documental que el sujeto obligado </w:t>
      </w:r>
      <w:r w:rsidRPr="00A03B74">
        <w:rPr>
          <w:rFonts w:ascii="Palatino Linotype" w:eastAsia="Times New Roman" w:hAnsi="Palatino Linotype" w:cs="Arial"/>
          <w:sz w:val="24"/>
          <w:szCs w:val="24"/>
        </w:rPr>
        <w:t>debe</w:t>
      </w:r>
      <w:r w:rsidRPr="00A03B74">
        <w:rPr>
          <w:rFonts w:ascii="Palatino Linotype" w:eastAsia="Calibri" w:hAnsi="Palatino Linotype" w:cs="Arial"/>
          <w:sz w:val="24"/>
          <w:szCs w:val="24"/>
        </w:rPr>
        <w:t xml:space="preserve"> poseer y en su caso generar, toda vez que dicha información debe ser pública y accesible de manera permanente a cualquier persona, así dicho artículo establece que</w:t>
      </w:r>
      <w:r w:rsidRPr="00A03B74">
        <w:rPr>
          <w:rFonts w:ascii="Palatino Linotype" w:eastAsia="Calibri" w:hAnsi="Palatino Linotype" w:cs="Arial"/>
          <w:sz w:val="24"/>
          <w:szCs w:val="24"/>
          <w:u w:val="single"/>
        </w:rPr>
        <w:t xml:space="preserve"> </w:t>
      </w:r>
      <w:r w:rsidR="007A1FB2" w:rsidRPr="00A03B74">
        <w:rPr>
          <w:rFonts w:ascii="Palatino Linotype" w:hAnsi="Palatino Linotype"/>
          <w:sz w:val="24"/>
          <w:szCs w:val="24"/>
          <w:u w:val="single"/>
        </w:rPr>
        <w:t>la remuneración bruta y neta de todos los servidores públicos de base o de confianza, de todas las percepciones</w:t>
      </w:r>
      <w:r w:rsidRPr="00A03B74">
        <w:rPr>
          <w:u w:val="single"/>
        </w:rPr>
        <w:t>;</w:t>
      </w:r>
      <w:r w:rsidRPr="00A03B74">
        <w:rPr>
          <w:rFonts w:ascii="Palatino Linotype" w:eastAsia="Calibri" w:hAnsi="Palatino Linotype" w:cs="Arial"/>
          <w:sz w:val="24"/>
          <w:szCs w:val="24"/>
          <w:u w:val="single"/>
        </w:rPr>
        <w:t xml:space="preserve"> constituye una obligación de transparencia</w:t>
      </w:r>
      <w:r w:rsidRPr="00A03B74">
        <w:rPr>
          <w:rFonts w:ascii="Palatino Linotype" w:eastAsia="Calibri" w:hAnsi="Palatino Linotype" w:cs="Arial"/>
          <w:sz w:val="24"/>
          <w:szCs w:val="24"/>
        </w:rPr>
        <w:t>, y por ende, estos deberán poner a disposición del público de manera permanente y actualizada de forma sencilla, precisa y entendible, en los respectivos medios electrónicos, como se advierte enseguida</w:t>
      </w:r>
      <w:r w:rsidRPr="00A03B74">
        <w:rPr>
          <w:rFonts w:ascii="Palatino Linotype" w:eastAsia="Calibri" w:hAnsi="Palatino Linotype" w:cs="Times New Roman"/>
          <w:bCs/>
          <w:sz w:val="24"/>
          <w:szCs w:val="24"/>
          <w:lang w:eastAsia="es-MX"/>
        </w:rPr>
        <w:t xml:space="preserve">: </w:t>
      </w:r>
    </w:p>
    <w:p w:rsidR="00DD4060" w:rsidRPr="00A03B74" w:rsidRDefault="00DD4060" w:rsidP="00DD4060">
      <w:pPr>
        <w:widowControl w:val="0"/>
        <w:autoSpaceDE w:val="0"/>
        <w:autoSpaceDN w:val="0"/>
        <w:adjustRightInd w:val="0"/>
        <w:spacing w:line="256" w:lineRule="auto"/>
        <w:ind w:left="851" w:right="900"/>
        <w:jc w:val="both"/>
        <w:rPr>
          <w:rFonts w:ascii="Palatino Linotype" w:eastAsia="Calibri" w:hAnsi="Palatino Linotype" w:cs="Times New Roman"/>
          <w:bCs/>
          <w:i/>
          <w:lang w:eastAsia="es-MX"/>
        </w:rPr>
      </w:pPr>
      <w:r w:rsidRPr="00A03B74">
        <w:rPr>
          <w:rFonts w:ascii="Palatino Linotype" w:eastAsia="Calibri" w:hAnsi="Palatino Linotype" w:cs="Times New Roman"/>
          <w:bCs/>
          <w:i/>
          <w:lang w:eastAsia="es-MX"/>
        </w:rPr>
        <w:t>“</w:t>
      </w:r>
      <w:r w:rsidRPr="00A03B74">
        <w:rPr>
          <w:rFonts w:ascii="Palatino Linotype" w:eastAsia="Calibri" w:hAnsi="Palatino Linotype" w:cs="Times New Roman"/>
          <w:b/>
          <w:bCs/>
          <w:i/>
          <w:lang w:eastAsia="es-MX"/>
        </w:rPr>
        <w:t>Artículo 92</w:t>
      </w:r>
      <w:r w:rsidRPr="00A03B74">
        <w:rPr>
          <w:rFonts w:ascii="Palatino Linotype" w:eastAsia="Calibri" w:hAnsi="Palatino Linotype" w:cs="Times New Roman"/>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D4060" w:rsidRPr="00A03B74" w:rsidRDefault="00DD4060" w:rsidP="00DD4060">
      <w:pPr>
        <w:widowControl w:val="0"/>
        <w:autoSpaceDE w:val="0"/>
        <w:autoSpaceDN w:val="0"/>
        <w:adjustRightInd w:val="0"/>
        <w:spacing w:line="256" w:lineRule="auto"/>
        <w:ind w:left="851" w:right="900"/>
        <w:jc w:val="both"/>
        <w:rPr>
          <w:rFonts w:ascii="Palatino Linotype" w:eastAsia="Calibri" w:hAnsi="Palatino Linotype" w:cs="Times New Roman"/>
        </w:rPr>
      </w:pPr>
      <w:r w:rsidRPr="00A03B74">
        <w:rPr>
          <w:rFonts w:ascii="Palatino Linotype" w:eastAsia="Calibri" w:hAnsi="Palatino Linotype" w:cs="Times New Roman"/>
          <w:bCs/>
          <w:i/>
          <w:lang w:eastAsia="es-MX"/>
        </w:rPr>
        <w:t>(…)</w:t>
      </w:r>
      <w:r w:rsidRPr="00A03B74">
        <w:rPr>
          <w:rFonts w:ascii="Palatino Linotype" w:eastAsia="Calibri" w:hAnsi="Palatino Linotype" w:cs="Times New Roman"/>
        </w:rPr>
        <w:t xml:space="preserve"> </w:t>
      </w:r>
    </w:p>
    <w:p w:rsidR="007A1FB2" w:rsidRPr="00A03B74" w:rsidRDefault="007A1FB2" w:rsidP="007A1FB2">
      <w:pPr>
        <w:widowControl w:val="0"/>
        <w:autoSpaceDE w:val="0"/>
        <w:autoSpaceDN w:val="0"/>
        <w:adjustRightInd w:val="0"/>
        <w:spacing w:line="256" w:lineRule="auto"/>
        <w:ind w:left="851" w:right="900"/>
        <w:jc w:val="both"/>
        <w:rPr>
          <w:rFonts w:ascii="Palatino Linotype" w:hAnsi="Palatino Linotype"/>
          <w:b/>
          <w:i/>
        </w:rPr>
      </w:pPr>
      <w:r w:rsidRPr="00A03B74">
        <w:rPr>
          <w:rFonts w:ascii="Palatino Linotype" w:hAnsi="Palatino Linotype"/>
          <w:b/>
          <w:i/>
        </w:rPr>
        <w:lastRenderedPageBreak/>
        <w:t>VIII.</w:t>
      </w:r>
      <w:r w:rsidRPr="00A03B74">
        <w:rPr>
          <w:rFonts w:ascii="Palatino Linotype" w:hAnsi="Palatino Linotype"/>
          <w:i/>
        </w:rPr>
        <w:t xml:space="preserve"> </w:t>
      </w:r>
      <w:r w:rsidRPr="00A03B74">
        <w:rPr>
          <w:rFonts w:ascii="Palatino Linotype" w:hAnsi="Palatino Linotype"/>
          <w:b/>
          <w:i/>
        </w:rPr>
        <w:t>La remuneración bruta y neta de todos los servidores públicos de base o de confianza</w:t>
      </w:r>
      <w:r w:rsidRPr="00A03B74">
        <w:rPr>
          <w:rFonts w:ascii="Palatino Linotype" w:hAnsi="Palatino Linotype"/>
          <w:i/>
        </w:rPr>
        <w:t>, de todas las percepciones, incluyendo sueldos, prestaciones, gratificaciones, primas, comisiones, dietas, bonos, estímulos, ingresos y sistemas de compensación, señalando la periodicidad de dicha remuneración;</w:t>
      </w:r>
    </w:p>
    <w:p w:rsidR="00DD4060" w:rsidRPr="00A03B74" w:rsidRDefault="007A1FB2" w:rsidP="00DD4060">
      <w:pPr>
        <w:widowControl w:val="0"/>
        <w:autoSpaceDE w:val="0"/>
        <w:autoSpaceDN w:val="0"/>
        <w:adjustRightInd w:val="0"/>
        <w:spacing w:line="256" w:lineRule="auto"/>
        <w:ind w:left="851" w:right="900"/>
        <w:jc w:val="both"/>
        <w:rPr>
          <w:rFonts w:ascii="Palatino Linotype" w:eastAsia="Calibri" w:hAnsi="Palatino Linotype" w:cs="Times New Roman"/>
          <w:bCs/>
          <w:i/>
          <w:lang w:eastAsia="es-MX"/>
        </w:rPr>
      </w:pPr>
      <w:r w:rsidRPr="00A03B74">
        <w:rPr>
          <w:rFonts w:ascii="Palatino Linotype" w:eastAsia="Calibri" w:hAnsi="Palatino Linotype" w:cs="Times New Roman"/>
          <w:bCs/>
          <w:i/>
          <w:lang w:eastAsia="es-MX"/>
        </w:rPr>
        <w:t xml:space="preserve"> </w:t>
      </w:r>
      <w:r w:rsidR="00DD4060" w:rsidRPr="00A03B74">
        <w:rPr>
          <w:rFonts w:ascii="Palatino Linotype" w:eastAsia="Calibri" w:hAnsi="Palatino Linotype" w:cs="Times New Roman"/>
          <w:bCs/>
          <w:i/>
          <w:lang w:eastAsia="es-MX"/>
        </w:rPr>
        <w:t xml:space="preserve">(…)” </w:t>
      </w:r>
      <w:r w:rsidR="00DD4060" w:rsidRPr="00A03B74">
        <w:rPr>
          <w:rFonts w:ascii="Palatino Linotype" w:eastAsia="Calibri" w:hAnsi="Palatino Linotype" w:cs="Times New Roman"/>
          <w:bCs/>
          <w:lang w:eastAsia="es-MX"/>
        </w:rPr>
        <w:t xml:space="preserve"> </w:t>
      </w:r>
    </w:p>
    <w:p w:rsidR="007A1FB2" w:rsidRPr="00A03B74" w:rsidRDefault="007A1FB2" w:rsidP="00DD4060">
      <w:pPr>
        <w:spacing w:after="0" w:line="360" w:lineRule="auto"/>
        <w:contextualSpacing/>
        <w:jc w:val="both"/>
        <w:rPr>
          <w:rFonts w:ascii="Palatino Linotype" w:eastAsia="Calibri" w:hAnsi="Palatino Linotype" w:cs="Times New Roman"/>
          <w:bCs/>
          <w:sz w:val="24"/>
          <w:szCs w:val="24"/>
          <w:lang w:eastAsia="es-MX"/>
        </w:rPr>
      </w:pPr>
    </w:p>
    <w:p w:rsidR="006C418B" w:rsidRPr="00A03B74" w:rsidRDefault="00DD4060" w:rsidP="007A1FB2">
      <w:pPr>
        <w:spacing w:after="0" w:line="360" w:lineRule="auto"/>
        <w:contextualSpacing/>
        <w:jc w:val="both"/>
        <w:rPr>
          <w:rFonts w:ascii="Palatino Linotype" w:eastAsia="Calibri" w:hAnsi="Palatino Linotype" w:cs="Times New Roman"/>
          <w:bCs/>
          <w:sz w:val="24"/>
          <w:szCs w:val="24"/>
          <w:lang w:eastAsia="es-MX"/>
        </w:rPr>
      </w:pPr>
      <w:r w:rsidRPr="00A03B74">
        <w:rPr>
          <w:rFonts w:ascii="Palatino Linotype" w:eastAsia="Calibri" w:hAnsi="Palatino Linotype" w:cs="Times New Roman"/>
          <w:bCs/>
          <w:sz w:val="24"/>
          <w:szCs w:val="24"/>
          <w:lang w:eastAsia="es-MX"/>
        </w:rPr>
        <w:t>En este sent</w:t>
      </w:r>
      <w:r w:rsidR="006C418B" w:rsidRPr="00A03B74">
        <w:rPr>
          <w:rFonts w:ascii="Palatino Linotype" w:eastAsia="Calibri" w:hAnsi="Palatino Linotype" w:cs="Times New Roman"/>
          <w:bCs/>
          <w:sz w:val="24"/>
          <w:szCs w:val="24"/>
          <w:lang w:eastAsia="es-MX"/>
        </w:rPr>
        <w:t xml:space="preserve">ido se debe traer a colación los artículos 55 y 58 del </w:t>
      </w:r>
      <w:r w:rsidR="007A1FB2" w:rsidRPr="00A03B74">
        <w:rPr>
          <w:rFonts w:ascii="Palatino Linotype" w:eastAsia="Calibri" w:hAnsi="Palatino Linotype" w:cs="Times New Roman"/>
          <w:bCs/>
          <w:sz w:val="24"/>
          <w:szCs w:val="24"/>
          <w:lang w:eastAsia="es-MX"/>
        </w:rPr>
        <w:t>R</w:t>
      </w:r>
      <w:r w:rsidR="007A1FB2" w:rsidRPr="00A03B74">
        <w:rPr>
          <w:rFonts w:ascii="Palatino Linotype" w:hAnsi="Palatino Linotype"/>
          <w:sz w:val="24"/>
          <w:szCs w:val="24"/>
        </w:rPr>
        <w:t>eglamento Interno del Organismo Público Descentralizado para la Prestación de los Servicios de Agua Potable, Alcantarillado y Saneamiento del Municipio de Coacalco (S.A.P.A.S.A.C.)</w:t>
      </w:r>
      <w:r w:rsidR="006C418B" w:rsidRPr="00A03B74">
        <w:rPr>
          <w:rFonts w:ascii="Palatino Linotype" w:hAnsi="Palatino Linotype"/>
          <w:sz w:val="24"/>
          <w:szCs w:val="24"/>
        </w:rPr>
        <w:t xml:space="preserve"> a efecto de advertir que le corresponde al Departamento de Recursos Humanos </w:t>
      </w:r>
      <w:r w:rsidR="006C418B" w:rsidRPr="00A03B74">
        <w:rPr>
          <w:rFonts w:ascii="Palatino Linotype" w:eastAsia="Calibri" w:hAnsi="Palatino Linotype" w:cs="Times New Roman"/>
          <w:bCs/>
          <w:sz w:val="24"/>
          <w:szCs w:val="24"/>
          <w:lang w:eastAsia="es-MX"/>
        </w:rPr>
        <w:t>i</w:t>
      </w:r>
      <w:r w:rsidR="006C418B" w:rsidRPr="00A03B74">
        <w:rPr>
          <w:rFonts w:ascii="Palatino Linotype" w:hAnsi="Palatino Linotype"/>
          <w:sz w:val="24"/>
          <w:szCs w:val="24"/>
        </w:rPr>
        <w:t xml:space="preserve">ntegrar quincenalmente la documentación e información referente a la nómina </w:t>
      </w:r>
      <w:r w:rsidR="006C418B" w:rsidRPr="00A03B74">
        <w:rPr>
          <w:rFonts w:ascii="Palatino Linotype" w:eastAsia="Calibri" w:hAnsi="Palatino Linotype" w:cs="Times New Roman"/>
          <w:bCs/>
          <w:sz w:val="24"/>
          <w:szCs w:val="24"/>
          <w:lang w:eastAsia="es-MX"/>
        </w:rPr>
        <w:t xml:space="preserve"> así como p</w:t>
      </w:r>
      <w:r w:rsidR="006C418B" w:rsidRPr="00A03B74">
        <w:rPr>
          <w:rFonts w:ascii="Palatino Linotype" w:hAnsi="Palatino Linotype"/>
          <w:sz w:val="24"/>
          <w:szCs w:val="24"/>
        </w:rPr>
        <w:t xml:space="preserve">roponer y aplicar políticas de administración de sueldos y salarios, conforme lo siguiente; </w:t>
      </w:r>
    </w:p>
    <w:p w:rsidR="007A1FB2" w:rsidRPr="00A03B74" w:rsidRDefault="007A1FB2" w:rsidP="006C418B">
      <w:pPr>
        <w:spacing w:after="0" w:line="360" w:lineRule="auto"/>
        <w:ind w:left="708"/>
        <w:contextualSpacing/>
        <w:jc w:val="both"/>
        <w:rPr>
          <w:rFonts w:ascii="Palatino Linotype" w:hAnsi="Palatino Linotype"/>
          <w:i/>
        </w:rPr>
      </w:pPr>
      <w:r w:rsidRPr="00A03B74">
        <w:rPr>
          <w:rFonts w:ascii="Palatino Linotype" w:hAnsi="Palatino Linotype"/>
          <w:b/>
          <w:i/>
        </w:rPr>
        <w:t>Artículo 55</w:t>
      </w:r>
      <w:r w:rsidRPr="00A03B74">
        <w:rPr>
          <w:rFonts w:ascii="Palatino Linotype" w:hAnsi="Palatino Linotype"/>
          <w:i/>
        </w:rPr>
        <w:t>.- La Gerencia de Administración para el estudio, planeación y despacho de los asuntos de su competencia, se integrará por los siguientes Departamentos:</w:t>
      </w:r>
    </w:p>
    <w:p w:rsidR="006C418B" w:rsidRPr="00A03B74" w:rsidRDefault="007A1FB2" w:rsidP="007A1FB2">
      <w:pPr>
        <w:spacing w:after="0" w:line="360" w:lineRule="auto"/>
        <w:ind w:left="708"/>
        <w:contextualSpacing/>
        <w:jc w:val="both"/>
        <w:rPr>
          <w:rFonts w:ascii="Palatino Linotype" w:hAnsi="Palatino Linotype"/>
          <w:i/>
        </w:rPr>
      </w:pPr>
      <w:r w:rsidRPr="00A03B74">
        <w:rPr>
          <w:rFonts w:ascii="Palatino Linotype" w:hAnsi="Palatino Linotype"/>
          <w:i/>
        </w:rPr>
        <w:t>1. Dep</w:t>
      </w:r>
      <w:r w:rsidR="006C418B" w:rsidRPr="00A03B74">
        <w:rPr>
          <w:rFonts w:ascii="Palatino Linotype" w:hAnsi="Palatino Linotype"/>
          <w:i/>
        </w:rPr>
        <w:t xml:space="preserve">artamento de Adquisiciones; </w:t>
      </w:r>
    </w:p>
    <w:p w:rsidR="007A1FB2" w:rsidRPr="00A03B74" w:rsidRDefault="007A1FB2" w:rsidP="007A1FB2">
      <w:pPr>
        <w:spacing w:after="0" w:line="360" w:lineRule="auto"/>
        <w:ind w:left="708"/>
        <w:contextualSpacing/>
        <w:jc w:val="both"/>
        <w:rPr>
          <w:rFonts w:ascii="Palatino Linotype" w:hAnsi="Palatino Linotype"/>
          <w:i/>
        </w:rPr>
      </w:pPr>
      <w:r w:rsidRPr="00A03B74">
        <w:rPr>
          <w:rFonts w:ascii="Palatino Linotype" w:hAnsi="Palatino Linotype"/>
          <w:i/>
        </w:rPr>
        <w:t xml:space="preserve">III. Departamento de Recursos Humanos; </w:t>
      </w:r>
    </w:p>
    <w:p w:rsidR="006C418B" w:rsidRPr="00A03B74" w:rsidRDefault="006C418B" w:rsidP="007A1FB2">
      <w:pPr>
        <w:spacing w:after="0" w:line="360" w:lineRule="auto"/>
        <w:ind w:left="708"/>
        <w:contextualSpacing/>
        <w:jc w:val="both"/>
        <w:rPr>
          <w:rFonts w:ascii="Palatino Linotype" w:eastAsia="Calibri" w:hAnsi="Palatino Linotype" w:cs="Times New Roman"/>
          <w:bCs/>
          <w:i/>
          <w:sz w:val="24"/>
          <w:szCs w:val="24"/>
          <w:lang w:eastAsia="es-MX"/>
        </w:rPr>
      </w:pPr>
    </w:p>
    <w:p w:rsidR="006C418B" w:rsidRPr="00A03B74" w:rsidRDefault="006C418B" w:rsidP="006C418B">
      <w:pPr>
        <w:spacing w:after="0" w:line="360" w:lineRule="auto"/>
        <w:ind w:left="708"/>
        <w:contextualSpacing/>
        <w:jc w:val="center"/>
        <w:rPr>
          <w:rFonts w:ascii="Palatino Linotype" w:hAnsi="Palatino Linotype"/>
          <w:b/>
          <w:i/>
        </w:rPr>
      </w:pPr>
      <w:r w:rsidRPr="00A03B74">
        <w:rPr>
          <w:rFonts w:ascii="Palatino Linotype" w:hAnsi="Palatino Linotype"/>
          <w:b/>
          <w:i/>
        </w:rPr>
        <w:t>DEL DEPARTAMENTO DE RECURSOS HUMANOS</w:t>
      </w:r>
    </w:p>
    <w:p w:rsidR="006C418B" w:rsidRPr="00A03B74" w:rsidRDefault="006C418B" w:rsidP="007A1FB2">
      <w:pPr>
        <w:spacing w:after="0" w:line="360" w:lineRule="auto"/>
        <w:ind w:left="708"/>
        <w:contextualSpacing/>
        <w:jc w:val="both"/>
        <w:rPr>
          <w:rFonts w:ascii="Palatino Linotype" w:hAnsi="Palatino Linotype"/>
          <w:i/>
        </w:rPr>
      </w:pPr>
      <w:r w:rsidRPr="00A03B74">
        <w:rPr>
          <w:rFonts w:ascii="Palatino Linotype" w:hAnsi="Palatino Linotype"/>
          <w:b/>
          <w:i/>
        </w:rPr>
        <w:t>Artículo 58</w:t>
      </w:r>
      <w:r w:rsidRPr="00A03B74">
        <w:rPr>
          <w:rFonts w:ascii="Palatino Linotype" w:hAnsi="Palatino Linotype"/>
          <w:i/>
        </w:rPr>
        <w:t>.- Es el área responsable de asegurar que el Organismo cuente con el personal idóneo para el logro de los objetivos del mismo, vigilando el cumplimiento de las disposiciones jurídicas aplicables en la relación laboral entre el Organismo y los servidores públicos. Estará a cargo de un titular, quien se denominará "Jefe del Departamento de Recursos Humanos", y tendrá las siguientes atribuciones y obligaciones relativas a su cargo:</w:t>
      </w:r>
    </w:p>
    <w:p w:rsidR="006C418B" w:rsidRPr="00A03B74" w:rsidRDefault="006C418B" w:rsidP="007A1FB2">
      <w:pPr>
        <w:spacing w:after="0" w:line="360" w:lineRule="auto"/>
        <w:ind w:left="708"/>
        <w:contextualSpacing/>
        <w:jc w:val="both"/>
        <w:rPr>
          <w:rFonts w:ascii="Palatino Linotype" w:hAnsi="Palatino Linotype"/>
          <w:i/>
        </w:rPr>
      </w:pPr>
      <w:r w:rsidRPr="00A03B74">
        <w:rPr>
          <w:rFonts w:ascii="Palatino Linotype" w:hAnsi="Palatino Linotype"/>
          <w:i/>
        </w:rPr>
        <w:lastRenderedPageBreak/>
        <w:t>….</w:t>
      </w:r>
    </w:p>
    <w:p w:rsidR="006C418B" w:rsidRPr="00A03B74" w:rsidRDefault="006C418B" w:rsidP="006C418B">
      <w:pPr>
        <w:spacing w:after="0" w:line="360" w:lineRule="auto"/>
        <w:ind w:left="708"/>
        <w:contextualSpacing/>
        <w:jc w:val="both"/>
        <w:rPr>
          <w:rFonts w:ascii="Palatino Linotype" w:hAnsi="Palatino Linotype"/>
          <w:i/>
        </w:rPr>
      </w:pPr>
      <w:r w:rsidRPr="00A03B74">
        <w:rPr>
          <w:rFonts w:ascii="Palatino Linotype" w:hAnsi="Palatino Linotype"/>
          <w:i/>
        </w:rPr>
        <w:t xml:space="preserve">VI. Integrar quincenalmente la documentación e información referente a la nómina, para generar los recibos correspondientes previo análisis detallado de las incidencias que la afectan como son faltas, retardos, pagos extraordinarios, pensiones alimenticias, etc.; </w:t>
      </w:r>
    </w:p>
    <w:p w:rsidR="006C418B" w:rsidRPr="00A03B74" w:rsidRDefault="006C418B" w:rsidP="007A1FB2">
      <w:pPr>
        <w:spacing w:after="0" w:line="360" w:lineRule="auto"/>
        <w:ind w:left="708"/>
        <w:contextualSpacing/>
        <w:jc w:val="both"/>
        <w:rPr>
          <w:rFonts w:ascii="Palatino Linotype" w:hAnsi="Palatino Linotype"/>
          <w:i/>
        </w:rPr>
      </w:pPr>
      <w:r w:rsidRPr="00A03B74">
        <w:rPr>
          <w:rFonts w:ascii="Palatino Linotype" w:hAnsi="Palatino Linotype"/>
          <w:i/>
        </w:rPr>
        <w:t>VII. Elaborar y dar cumplimiento a las declaraciones informativas de sueldos y salarios en tiempo y forma que corresponda a cada ejercicio fiscal;</w:t>
      </w:r>
    </w:p>
    <w:p w:rsidR="006C418B" w:rsidRPr="00A03B74" w:rsidRDefault="006C418B" w:rsidP="007A1FB2">
      <w:pPr>
        <w:spacing w:after="0" w:line="360" w:lineRule="auto"/>
        <w:ind w:left="708"/>
        <w:contextualSpacing/>
        <w:jc w:val="both"/>
        <w:rPr>
          <w:rFonts w:ascii="Palatino Linotype" w:eastAsia="Calibri" w:hAnsi="Palatino Linotype" w:cs="Times New Roman"/>
          <w:bCs/>
          <w:i/>
          <w:sz w:val="24"/>
          <w:szCs w:val="24"/>
          <w:lang w:eastAsia="es-MX"/>
        </w:rPr>
      </w:pPr>
      <w:r w:rsidRPr="00A03B74">
        <w:rPr>
          <w:rFonts w:ascii="Palatino Linotype" w:hAnsi="Palatino Linotype"/>
          <w:i/>
        </w:rPr>
        <w:t>VIII. Proponer y aplicar políticas de administración de sueldos y salarios;</w:t>
      </w:r>
    </w:p>
    <w:p w:rsidR="006C418B" w:rsidRPr="00A03B74" w:rsidRDefault="006C418B" w:rsidP="00DD4060">
      <w:pPr>
        <w:tabs>
          <w:tab w:val="left" w:pos="3962"/>
        </w:tabs>
        <w:spacing w:line="360" w:lineRule="auto"/>
        <w:jc w:val="both"/>
        <w:rPr>
          <w:rFonts w:ascii="Palatino Linotype" w:eastAsia="Calibri" w:hAnsi="Palatino Linotype" w:cs="Tahoma"/>
          <w:bCs/>
          <w:sz w:val="24"/>
          <w:szCs w:val="24"/>
        </w:rPr>
      </w:pPr>
    </w:p>
    <w:p w:rsidR="006C418B" w:rsidRPr="00A03B74" w:rsidRDefault="00DD4060" w:rsidP="006C418B">
      <w:pPr>
        <w:tabs>
          <w:tab w:val="left" w:pos="3962"/>
        </w:tabs>
        <w:spacing w:line="360" w:lineRule="auto"/>
        <w:jc w:val="both"/>
        <w:rPr>
          <w:rFonts w:ascii="Palatino Linotype" w:hAnsi="Palatino Linotype"/>
          <w:sz w:val="24"/>
          <w:szCs w:val="24"/>
        </w:rPr>
      </w:pPr>
      <w:r w:rsidRPr="00A03B74">
        <w:rPr>
          <w:rFonts w:ascii="Palatino Linotype" w:eastAsia="Calibri" w:hAnsi="Palatino Linotype" w:cs="Tahoma"/>
          <w:bCs/>
          <w:sz w:val="24"/>
          <w:szCs w:val="24"/>
        </w:rPr>
        <w:t>Ahora bien,  l</w:t>
      </w:r>
      <w:r w:rsidRPr="00A03B74">
        <w:rPr>
          <w:rFonts w:ascii="Palatino Linotype" w:hAnsi="Palatino Linotype"/>
          <w:sz w:val="24"/>
          <w:szCs w:val="24"/>
        </w:rPr>
        <w:t>a información correspondiente a las obligaciones de transparencia deberá actualizarse por lo menos cada tres meses lo anterior conforme lo establecido por el artículo 76 de</w:t>
      </w:r>
      <w:r w:rsidR="006C418B" w:rsidRPr="00A03B74">
        <w:rPr>
          <w:rFonts w:ascii="Palatino Linotype" w:hAnsi="Palatino Linotype"/>
          <w:sz w:val="24"/>
          <w:szCs w:val="24"/>
        </w:rPr>
        <w:t xml:space="preserve"> la Ley de Transparencia Local. Por lo que respecto las remuneraciones de los servidores públicos el Sujeto Obligado se limitó a manifestar que la información ya se encontraba en la plataforma de I</w:t>
      </w:r>
      <w:r w:rsidR="003D1A98" w:rsidRPr="00A03B74">
        <w:rPr>
          <w:rFonts w:ascii="Palatino Linotype" w:hAnsi="Palatino Linotype"/>
          <w:sz w:val="24"/>
          <w:szCs w:val="24"/>
        </w:rPr>
        <w:t>POMEX</w:t>
      </w:r>
      <w:r w:rsidR="006C418B" w:rsidRPr="00A03B74">
        <w:rPr>
          <w:rFonts w:ascii="Palatino Linotype" w:hAnsi="Palatino Linotype"/>
          <w:sz w:val="24"/>
          <w:szCs w:val="24"/>
        </w:rPr>
        <w:t xml:space="preserve"> del Organismo para su visualización y consulta sin darle cuenta al Recurrente del soporte documental que diera cuenta de lo requerido.</w:t>
      </w:r>
    </w:p>
    <w:p w:rsidR="006C418B" w:rsidRPr="00A03B74" w:rsidRDefault="006C418B" w:rsidP="006C418B">
      <w:pPr>
        <w:tabs>
          <w:tab w:val="left" w:pos="3962"/>
        </w:tabs>
        <w:spacing w:line="360" w:lineRule="auto"/>
        <w:jc w:val="both"/>
        <w:rPr>
          <w:rFonts w:ascii="Palatino Linotype" w:hAnsi="Palatino Linotype"/>
          <w:sz w:val="24"/>
          <w:szCs w:val="24"/>
        </w:rPr>
      </w:pPr>
    </w:p>
    <w:p w:rsidR="006C418B" w:rsidRPr="00A03B74" w:rsidRDefault="006C418B" w:rsidP="006C418B">
      <w:pPr>
        <w:tabs>
          <w:tab w:val="left" w:pos="3962"/>
        </w:tabs>
        <w:spacing w:line="360" w:lineRule="auto"/>
        <w:jc w:val="both"/>
        <w:rPr>
          <w:rFonts w:ascii="Palatino Linotype" w:hAnsi="Palatino Linotype"/>
          <w:color w:val="000000"/>
          <w:sz w:val="24"/>
          <w:szCs w:val="24"/>
        </w:rPr>
      </w:pPr>
      <w:r w:rsidRPr="00A03B74">
        <w:rPr>
          <w:rFonts w:ascii="Palatino Linotype" w:hAnsi="Palatino Linotype"/>
          <w:sz w:val="24"/>
          <w:szCs w:val="24"/>
        </w:rPr>
        <w:t xml:space="preserve">En este sentido este Instituto advierte que de manera enunciativa más no limitativa </w:t>
      </w:r>
      <w:r w:rsidR="00DD4060" w:rsidRPr="00A03B74">
        <w:rPr>
          <w:rFonts w:ascii="Palatino Linotype" w:hAnsi="Palatino Linotype"/>
          <w:color w:val="000000"/>
          <w:sz w:val="24"/>
          <w:szCs w:val="24"/>
        </w:rPr>
        <w:t xml:space="preserve">que en los recibos de nómina se da cuenta del sueldo integrado por la remuneración bruta y neta. De lo descrito con anterioridad es de referir que el Recurrente </w:t>
      </w:r>
      <w:r w:rsidRPr="00A03B74">
        <w:rPr>
          <w:rFonts w:ascii="Palatino Linotype" w:hAnsi="Palatino Linotype"/>
          <w:color w:val="000000"/>
          <w:sz w:val="24"/>
          <w:szCs w:val="24"/>
        </w:rPr>
        <w:t xml:space="preserve">no </w:t>
      </w:r>
      <w:r w:rsidR="00DD4060" w:rsidRPr="00A03B74">
        <w:rPr>
          <w:rFonts w:ascii="Palatino Linotype" w:hAnsi="Palatino Linotype"/>
          <w:color w:val="000000"/>
          <w:sz w:val="24"/>
          <w:szCs w:val="24"/>
        </w:rPr>
        <w:t>p</w:t>
      </w:r>
      <w:r w:rsidRPr="00A03B74">
        <w:rPr>
          <w:rFonts w:ascii="Palatino Linotype" w:hAnsi="Palatino Linotype"/>
          <w:color w:val="000000"/>
          <w:sz w:val="24"/>
          <w:szCs w:val="24"/>
        </w:rPr>
        <w:t xml:space="preserve">reciso la temporalidad por lo que este Órgano Garante en el ámbito de sus atribuciones trae a colación el criterio reiterado 04/2024  emitido por este Instituto a efecto de delimitar el elemento temporal respecto las remuneraciones requeridas por el recurrente y toda vez que el derecho al acceso a la información fue ejercido en fecha treinta de octubre de dos </w:t>
      </w:r>
      <w:r w:rsidRPr="00A03B74">
        <w:rPr>
          <w:rFonts w:ascii="Palatino Linotype" w:hAnsi="Palatino Linotype"/>
          <w:color w:val="000000"/>
          <w:sz w:val="24"/>
          <w:szCs w:val="24"/>
        </w:rPr>
        <w:lastRenderedPageBreak/>
        <w:t xml:space="preserve">mil veinticinco lo correspondiente es fijar el límite temporal de la segunda quincena de septiembre y la primera quincena de octubre, sirva de sustento el criterio referido; </w:t>
      </w:r>
    </w:p>
    <w:p w:rsidR="006C418B" w:rsidRPr="00A03B74" w:rsidRDefault="006C418B" w:rsidP="006C418B">
      <w:pPr>
        <w:pStyle w:val="NormalWeb"/>
        <w:ind w:left="708"/>
        <w:jc w:val="both"/>
        <w:rPr>
          <w:rFonts w:ascii="Palatino Linotype" w:hAnsi="Palatino Linotype"/>
          <w:i/>
          <w:sz w:val="22"/>
          <w:szCs w:val="22"/>
          <w:lang w:val="es-ES"/>
        </w:rPr>
      </w:pPr>
      <w:r w:rsidRPr="00A03B74">
        <w:rPr>
          <w:rFonts w:ascii="Palatino Linotype" w:hAnsi="Palatino Linotype"/>
          <w:b/>
          <w:i/>
          <w:sz w:val="22"/>
          <w:szCs w:val="22"/>
          <w:lang w:val="es-ES"/>
        </w:rPr>
        <w:t>NÓMINA DE SERVIDORES PÚBLICOS. PERIODO DE BÚSQUEDA Y ENTREGA DE LA INFORMACIÓN, CUANDO NO SE PRECISA EN LA SOLICITUD DE INFORMACIÓN.</w:t>
      </w:r>
      <w:r w:rsidRPr="00A03B74">
        <w:rPr>
          <w:rFonts w:ascii="Palatino Linotype" w:hAnsi="Palatino Linotype"/>
          <w:i/>
          <w:sz w:val="22"/>
          <w:szCs w:val="22"/>
          <w:lang w:val="es-ES"/>
        </w:rPr>
        <w:t xml:space="preserve"> Cuando el particular no refiriera el periodo respecto del cual requiere la información, o bien, de la solicitud presentada no se adviertan elementos que permitan identificarlo, tratándose exclusivamente de información relativa a la nómina, se deberá hacer entrega de la información relativa a las últimas dos quincenas pagadas previo a la fecha en que se presentó la solicitud.</w:t>
      </w:r>
    </w:p>
    <w:p w:rsidR="00DD4060" w:rsidRPr="00A03B74" w:rsidRDefault="00DD4060" w:rsidP="00DD4060">
      <w:pPr>
        <w:spacing w:line="360" w:lineRule="auto"/>
        <w:contextualSpacing/>
        <w:jc w:val="both"/>
        <w:rPr>
          <w:rFonts w:ascii="Palatino Linotype" w:hAnsi="Palatino Linotype"/>
          <w:bCs/>
          <w:iCs/>
          <w:sz w:val="24"/>
          <w:szCs w:val="24"/>
          <w:lang w:val="es-ES"/>
        </w:rPr>
      </w:pPr>
    </w:p>
    <w:p w:rsidR="00DD4060" w:rsidRPr="00A03B74" w:rsidRDefault="00DD4060" w:rsidP="00DD4060">
      <w:pPr>
        <w:spacing w:line="360" w:lineRule="auto"/>
        <w:ind w:right="-28"/>
        <w:jc w:val="both"/>
        <w:rPr>
          <w:rFonts w:ascii="Palatino Linotype" w:eastAsia="Palatino Linotype" w:hAnsi="Palatino Linotype" w:cs="Palatino Linotype"/>
          <w:sz w:val="24"/>
          <w:szCs w:val="24"/>
        </w:rPr>
      </w:pPr>
      <w:r w:rsidRPr="00A03B74">
        <w:rPr>
          <w:rFonts w:ascii="Palatino Linotype" w:eastAsia="Palatino Linotype" w:hAnsi="Palatino Linotype" w:cs="Palatino Linotype"/>
          <w:sz w:val="24"/>
          <w:szCs w:val="24"/>
        </w:rPr>
        <w:t xml:space="preserve">Por otra parte, la Ley del Trabajo de los Servidores Públicos del Estado y Municipios, en su artículo 220 K, establece los documentos que tiene la obligación de conservar el </w:t>
      </w:r>
      <w:r w:rsidRPr="00A03B74">
        <w:rPr>
          <w:rFonts w:ascii="Palatino Linotype" w:eastAsia="Palatino Linotype" w:hAnsi="Palatino Linotype" w:cs="Palatino Linotype"/>
          <w:b/>
          <w:sz w:val="24"/>
          <w:szCs w:val="24"/>
        </w:rPr>
        <w:t>SUJETO OBLIGADO</w:t>
      </w:r>
      <w:r w:rsidRPr="00A03B74">
        <w:rPr>
          <w:rFonts w:ascii="Palatino Linotype" w:eastAsia="Palatino Linotype" w:hAnsi="Palatino Linotype" w:cs="Palatino Linotype"/>
          <w:sz w:val="24"/>
          <w:szCs w:val="24"/>
        </w:rPr>
        <w:t xml:space="preserve">, entre los que se encuentran los recibos de pagos: </w:t>
      </w:r>
    </w:p>
    <w:p w:rsidR="00DD4060" w:rsidRPr="00A03B74" w:rsidRDefault="00DD4060" w:rsidP="00DD4060">
      <w:pPr>
        <w:spacing w:line="360" w:lineRule="auto"/>
        <w:ind w:left="567" w:right="539"/>
        <w:jc w:val="both"/>
        <w:rPr>
          <w:rFonts w:ascii="Palatino Linotype" w:eastAsia="Palatino Linotype" w:hAnsi="Palatino Linotype" w:cs="Palatino Linotype"/>
          <w:i/>
        </w:rPr>
      </w:pPr>
      <w:r w:rsidRPr="00A03B74">
        <w:rPr>
          <w:rFonts w:ascii="Palatino Linotype" w:eastAsia="Palatino Linotype" w:hAnsi="Palatino Linotype" w:cs="Palatino Linotype"/>
          <w:i/>
        </w:rPr>
        <w:t>“</w:t>
      </w:r>
      <w:r w:rsidRPr="00A03B74">
        <w:rPr>
          <w:rFonts w:ascii="Palatino Linotype" w:eastAsia="Palatino Linotype" w:hAnsi="Palatino Linotype" w:cs="Palatino Linotype"/>
          <w:b/>
          <w:i/>
        </w:rPr>
        <w:t>ARTÍCULO 220 K.-</w:t>
      </w:r>
      <w:r w:rsidRPr="00A03B74">
        <w:rPr>
          <w:rFonts w:ascii="Palatino Linotype" w:eastAsia="Palatino Linotype" w:hAnsi="Palatino Linotype" w:cs="Palatino Linotype"/>
          <w:i/>
        </w:rPr>
        <w:t xml:space="preserve"> La institución o dependencia pública tiene la obligación de conservar y exhibir en el proceso los documentos que a continuación se precisan: </w:t>
      </w:r>
    </w:p>
    <w:p w:rsidR="00DD4060" w:rsidRPr="00A03B74" w:rsidRDefault="00DD4060" w:rsidP="00DD4060">
      <w:pPr>
        <w:spacing w:line="360" w:lineRule="auto"/>
        <w:ind w:left="567" w:right="539"/>
        <w:jc w:val="both"/>
        <w:rPr>
          <w:rFonts w:ascii="Palatino Linotype" w:eastAsia="Palatino Linotype" w:hAnsi="Palatino Linotype" w:cs="Palatino Linotype"/>
          <w:i/>
        </w:rPr>
      </w:pPr>
      <w:r w:rsidRPr="00A03B74">
        <w:rPr>
          <w:rFonts w:ascii="Palatino Linotype" w:eastAsia="Palatino Linotype" w:hAnsi="Palatino Linotype" w:cs="Palatino Linotype"/>
          <w:i/>
        </w:rPr>
        <w:t xml:space="preserve">I. Contratos, Nombramientos o Formato Único de Movimientos de Personal, cuando no exista Convenio de condiciones generales de trabajo aplicable; </w:t>
      </w:r>
    </w:p>
    <w:p w:rsidR="00DD4060" w:rsidRPr="00A03B74" w:rsidRDefault="00DD4060" w:rsidP="00DD4060">
      <w:pPr>
        <w:spacing w:line="360" w:lineRule="auto"/>
        <w:ind w:left="567" w:right="539"/>
        <w:jc w:val="both"/>
        <w:rPr>
          <w:rFonts w:ascii="Palatino Linotype" w:eastAsia="Palatino Linotype" w:hAnsi="Palatino Linotype" w:cs="Palatino Linotype"/>
          <w:i/>
        </w:rPr>
      </w:pPr>
      <w:r w:rsidRPr="00A03B74">
        <w:rPr>
          <w:rFonts w:ascii="Palatino Linotype" w:eastAsia="Palatino Linotype" w:hAnsi="Palatino Linotype" w:cs="Palatino Linotype"/>
          <w:b/>
          <w:i/>
        </w:rPr>
        <w:t>II. Recibos de pagos de salarios</w:t>
      </w:r>
      <w:r w:rsidRPr="00A03B74">
        <w:rPr>
          <w:rFonts w:ascii="Palatino Linotype" w:eastAsia="Palatino Linotype" w:hAnsi="Palatino Linotype" w:cs="Palatino Linotype"/>
          <w:i/>
        </w:rPr>
        <w:t xml:space="preserve"> o las constancias documentales del pago de salario cuando sea por depósito o mediante información electrónica; </w:t>
      </w:r>
    </w:p>
    <w:p w:rsidR="00DD4060" w:rsidRPr="00A03B74" w:rsidRDefault="00DD4060" w:rsidP="00DD4060">
      <w:pPr>
        <w:spacing w:line="360" w:lineRule="auto"/>
        <w:ind w:left="567" w:right="539"/>
        <w:jc w:val="both"/>
        <w:rPr>
          <w:rFonts w:ascii="Palatino Linotype" w:eastAsia="Palatino Linotype" w:hAnsi="Palatino Linotype" w:cs="Palatino Linotype"/>
          <w:i/>
        </w:rPr>
      </w:pPr>
      <w:r w:rsidRPr="00A03B74">
        <w:rPr>
          <w:rFonts w:ascii="Palatino Linotype" w:eastAsia="Palatino Linotype" w:hAnsi="Palatino Linotype" w:cs="Palatino Linotype"/>
          <w:i/>
        </w:rPr>
        <w:t xml:space="preserve">III. Controles de asistencia o la información magnética o electrónica de asistencia de los servidores públicos; </w:t>
      </w:r>
    </w:p>
    <w:p w:rsidR="00DD4060" w:rsidRPr="00A03B74" w:rsidRDefault="00DD4060" w:rsidP="00DD4060">
      <w:pPr>
        <w:spacing w:line="360" w:lineRule="auto"/>
        <w:ind w:left="567" w:right="539"/>
        <w:jc w:val="both"/>
        <w:rPr>
          <w:rFonts w:ascii="Palatino Linotype" w:eastAsia="Palatino Linotype" w:hAnsi="Palatino Linotype" w:cs="Palatino Linotype"/>
          <w:i/>
        </w:rPr>
      </w:pPr>
      <w:r w:rsidRPr="00A03B74">
        <w:rPr>
          <w:rFonts w:ascii="Palatino Linotype" w:eastAsia="Palatino Linotype" w:hAnsi="Palatino Linotype" w:cs="Palatino Linotype"/>
          <w:i/>
        </w:rPr>
        <w:lastRenderedPageBreak/>
        <w:t xml:space="preserve">IV. Recibos o las constancias de depósito o del medio de información magnética o electrónica que sean utilizadas para el pago de salarios, prima vacacional, aguinaldo y demás prestaciones establecidas en la presente ley; y </w:t>
      </w:r>
    </w:p>
    <w:p w:rsidR="00DD4060" w:rsidRPr="00A03B74" w:rsidRDefault="00DD4060" w:rsidP="00DD4060">
      <w:pPr>
        <w:spacing w:line="360" w:lineRule="auto"/>
        <w:ind w:left="567" w:right="539"/>
        <w:jc w:val="both"/>
        <w:rPr>
          <w:rFonts w:ascii="Palatino Linotype" w:eastAsia="Palatino Linotype" w:hAnsi="Palatino Linotype" w:cs="Palatino Linotype"/>
          <w:i/>
        </w:rPr>
      </w:pPr>
      <w:r w:rsidRPr="00A03B74">
        <w:rPr>
          <w:rFonts w:ascii="Palatino Linotype" w:eastAsia="Palatino Linotype" w:hAnsi="Palatino Linotype" w:cs="Palatino Linotype"/>
          <w:i/>
        </w:rPr>
        <w:t>V. Los demás que señalen las leyes.</w:t>
      </w:r>
    </w:p>
    <w:p w:rsidR="00DD4060" w:rsidRPr="00A03B74" w:rsidRDefault="00DD4060" w:rsidP="00DD4060">
      <w:pPr>
        <w:spacing w:line="360" w:lineRule="auto"/>
        <w:ind w:left="567" w:right="539"/>
        <w:jc w:val="both"/>
        <w:rPr>
          <w:rFonts w:ascii="Palatino Linotype" w:eastAsia="Palatino Linotype" w:hAnsi="Palatino Linotype" w:cs="Palatino Linotype"/>
          <w:i/>
        </w:rPr>
      </w:pPr>
      <w:r w:rsidRPr="00A03B74">
        <w:rPr>
          <w:rFonts w:ascii="Palatino Linotype" w:eastAsia="Palatino Linotype" w:hAnsi="Palatino Linotype" w:cs="Palatino Linotype"/>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rsidR="00DD4060" w:rsidRPr="00A03B74" w:rsidRDefault="00DD4060" w:rsidP="00DD4060">
      <w:pPr>
        <w:autoSpaceDE w:val="0"/>
        <w:autoSpaceDN w:val="0"/>
        <w:adjustRightInd w:val="0"/>
        <w:spacing w:before="240" w:line="360" w:lineRule="auto"/>
        <w:jc w:val="both"/>
        <w:rPr>
          <w:rFonts w:ascii="Palatino Linotype" w:hAnsi="Palatino Linotype" w:cs="Arial"/>
          <w:bCs/>
          <w:sz w:val="24"/>
          <w:szCs w:val="24"/>
          <w:lang w:eastAsia="es-MX"/>
        </w:rPr>
      </w:pPr>
      <w:bookmarkStart w:id="1" w:name="_Hlk174960738"/>
      <w:r w:rsidRPr="00A03B74">
        <w:rPr>
          <w:rFonts w:ascii="Palatino Linotype" w:hAnsi="Palatino Linotype" w:cs="Arial"/>
          <w:bCs/>
          <w:sz w:val="24"/>
          <w:szCs w:val="24"/>
          <w:lang w:eastAsia="es-MX"/>
        </w:rPr>
        <w:t>Asimismo, se puntualiza que expedir recibos de nómina, comprobantes de pago o CFDI se trata de una obligación común de todos los patrones, quienes deberán de observar los numerales 29 y 29A del Código Fiscal de la Federación, así como la Resolución Miscelánea Fiscal, porciones normativas que prevén como requisitos de los documentos en cita, los siguientes:</w:t>
      </w:r>
    </w:p>
    <w:p w:rsidR="00DD4060" w:rsidRPr="00A03B74" w:rsidRDefault="00DD4060" w:rsidP="00DD4060">
      <w:pPr>
        <w:pStyle w:val="Prrafodelista"/>
        <w:numPr>
          <w:ilvl w:val="0"/>
          <w:numId w:val="22"/>
        </w:numPr>
        <w:autoSpaceDE w:val="0"/>
        <w:autoSpaceDN w:val="0"/>
        <w:adjustRightInd w:val="0"/>
        <w:spacing w:before="240" w:after="0" w:line="360" w:lineRule="auto"/>
        <w:contextualSpacing w:val="0"/>
        <w:jc w:val="both"/>
        <w:rPr>
          <w:rFonts w:ascii="Palatino Linotype" w:hAnsi="Palatino Linotype" w:cs="Arial"/>
          <w:bCs/>
          <w:lang w:eastAsia="es-MX"/>
        </w:rPr>
      </w:pPr>
      <w:r w:rsidRPr="00A03B74">
        <w:rPr>
          <w:rFonts w:ascii="Palatino Linotype" w:hAnsi="Palatino Linotype" w:cs="Arial"/>
          <w:bCs/>
          <w:lang w:eastAsia="es-MX"/>
        </w:rPr>
        <w:t>Registro Federal de Contribuyentes, nombre o razón social de quien los expida y el régimen fiscal en que tributen.</w:t>
      </w:r>
    </w:p>
    <w:p w:rsidR="00DD4060" w:rsidRPr="00A03B74" w:rsidRDefault="00DD4060" w:rsidP="00DD4060">
      <w:pPr>
        <w:pStyle w:val="Prrafodelista"/>
        <w:numPr>
          <w:ilvl w:val="0"/>
          <w:numId w:val="22"/>
        </w:numPr>
        <w:autoSpaceDE w:val="0"/>
        <w:autoSpaceDN w:val="0"/>
        <w:adjustRightInd w:val="0"/>
        <w:spacing w:before="240" w:after="0" w:line="360" w:lineRule="auto"/>
        <w:contextualSpacing w:val="0"/>
        <w:jc w:val="both"/>
        <w:rPr>
          <w:rFonts w:ascii="Palatino Linotype" w:hAnsi="Palatino Linotype" w:cs="Arial"/>
          <w:bCs/>
          <w:lang w:eastAsia="es-MX"/>
        </w:rPr>
      </w:pPr>
      <w:r w:rsidRPr="00A03B74">
        <w:rPr>
          <w:rFonts w:ascii="Palatino Linotype" w:hAnsi="Palatino Linotype" w:cs="Arial"/>
          <w:bCs/>
          <w:lang w:eastAsia="es-MX"/>
        </w:rPr>
        <w:t>Número de folio y sello digital del Servicio de Administración Tributaria.</w:t>
      </w:r>
    </w:p>
    <w:p w:rsidR="00DD4060" w:rsidRPr="00A03B74" w:rsidRDefault="00DD4060" w:rsidP="00DD4060">
      <w:pPr>
        <w:pStyle w:val="Prrafodelista"/>
        <w:numPr>
          <w:ilvl w:val="0"/>
          <w:numId w:val="22"/>
        </w:numPr>
        <w:autoSpaceDE w:val="0"/>
        <w:autoSpaceDN w:val="0"/>
        <w:adjustRightInd w:val="0"/>
        <w:spacing w:before="240" w:after="0" w:line="360" w:lineRule="auto"/>
        <w:contextualSpacing w:val="0"/>
        <w:jc w:val="both"/>
        <w:rPr>
          <w:rFonts w:ascii="Palatino Linotype" w:hAnsi="Palatino Linotype" w:cs="Arial"/>
          <w:bCs/>
          <w:lang w:eastAsia="es-MX"/>
        </w:rPr>
      </w:pPr>
      <w:r w:rsidRPr="00A03B74">
        <w:rPr>
          <w:rFonts w:ascii="Palatino Linotype" w:hAnsi="Palatino Linotype" w:cs="Arial"/>
          <w:bCs/>
          <w:lang w:eastAsia="es-MX"/>
        </w:rPr>
        <w:t xml:space="preserve">Lugar y fecha de expedición. </w:t>
      </w:r>
    </w:p>
    <w:p w:rsidR="00DD4060" w:rsidRPr="00A03B74" w:rsidRDefault="00DD4060" w:rsidP="00DD4060">
      <w:pPr>
        <w:pStyle w:val="Prrafodelista"/>
        <w:numPr>
          <w:ilvl w:val="0"/>
          <w:numId w:val="22"/>
        </w:numPr>
        <w:autoSpaceDE w:val="0"/>
        <w:autoSpaceDN w:val="0"/>
        <w:adjustRightInd w:val="0"/>
        <w:spacing w:before="240" w:after="0" w:line="360" w:lineRule="auto"/>
        <w:contextualSpacing w:val="0"/>
        <w:jc w:val="both"/>
        <w:rPr>
          <w:rFonts w:ascii="Palatino Linotype" w:hAnsi="Palatino Linotype" w:cs="Arial"/>
          <w:bCs/>
          <w:lang w:eastAsia="es-MX"/>
        </w:rPr>
      </w:pPr>
      <w:r w:rsidRPr="00A03B74">
        <w:rPr>
          <w:rFonts w:ascii="Palatino Linotype" w:hAnsi="Palatino Linotype" w:cs="Arial"/>
          <w:bCs/>
          <w:lang w:eastAsia="es-MX"/>
        </w:rPr>
        <w:lastRenderedPageBreak/>
        <w:t xml:space="preserve">Registro Federal de Contribuyentes, nombre o razón social, así como el código postal del domicilio fiscal de la persona a favor de quien se expida. </w:t>
      </w:r>
    </w:p>
    <w:p w:rsidR="00DD4060" w:rsidRPr="00A03B74" w:rsidRDefault="00DD4060" w:rsidP="00DD4060">
      <w:pPr>
        <w:pStyle w:val="Prrafodelista"/>
        <w:numPr>
          <w:ilvl w:val="0"/>
          <w:numId w:val="22"/>
        </w:numPr>
        <w:autoSpaceDE w:val="0"/>
        <w:autoSpaceDN w:val="0"/>
        <w:adjustRightInd w:val="0"/>
        <w:spacing w:before="240" w:after="0" w:line="360" w:lineRule="auto"/>
        <w:contextualSpacing w:val="0"/>
        <w:jc w:val="both"/>
        <w:rPr>
          <w:rFonts w:ascii="Palatino Linotype" w:hAnsi="Palatino Linotype" w:cs="Arial"/>
          <w:bCs/>
          <w:lang w:eastAsia="es-MX"/>
        </w:rPr>
      </w:pPr>
      <w:r w:rsidRPr="00A03B74">
        <w:rPr>
          <w:rFonts w:ascii="Palatino Linotype" w:hAnsi="Palatino Linotype" w:cs="Arial"/>
          <w:bCs/>
          <w:lang w:eastAsia="es-MX"/>
        </w:rPr>
        <w:t xml:space="preserve">Cantidad, unidad de medida, clase de bienes o mercancías, o descripción del servicio. </w:t>
      </w:r>
    </w:p>
    <w:p w:rsidR="00DD4060" w:rsidRPr="00A03B74" w:rsidRDefault="00DD4060" w:rsidP="00DD4060">
      <w:pPr>
        <w:pStyle w:val="Prrafodelista"/>
        <w:numPr>
          <w:ilvl w:val="0"/>
          <w:numId w:val="22"/>
        </w:numPr>
        <w:autoSpaceDE w:val="0"/>
        <w:autoSpaceDN w:val="0"/>
        <w:adjustRightInd w:val="0"/>
        <w:spacing w:before="240" w:after="0" w:line="360" w:lineRule="auto"/>
        <w:contextualSpacing w:val="0"/>
        <w:jc w:val="both"/>
        <w:rPr>
          <w:rFonts w:ascii="Palatino Linotype" w:hAnsi="Palatino Linotype" w:cs="Arial"/>
          <w:bCs/>
          <w:lang w:eastAsia="es-MX"/>
        </w:rPr>
      </w:pPr>
      <w:r w:rsidRPr="00A03B74">
        <w:rPr>
          <w:rFonts w:ascii="Palatino Linotype" w:hAnsi="Palatino Linotype" w:cs="Arial"/>
          <w:bCs/>
          <w:lang w:eastAsia="es-MX"/>
        </w:rPr>
        <w:t>Valor unitario consignado en número</w:t>
      </w:r>
    </w:p>
    <w:p w:rsidR="00DD4060" w:rsidRPr="00A03B74" w:rsidRDefault="00DD4060" w:rsidP="00DD4060">
      <w:pPr>
        <w:pStyle w:val="Prrafodelista"/>
        <w:numPr>
          <w:ilvl w:val="0"/>
          <w:numId w:val="22"/>
        </w:numPr>
        <w:autoSpaceDE w:val="0"/>
        <w:autoSpaceDN w:val="0"/>
        <w:adjustRightInd w:val="0"/>
        <w:spacing w:before="240" w:after="0" w:line="360" w:lineRule="auto"/>
        <w:contextualSpacing w:val="0"/>
        <w:jc w:val="both"/>
        <w:rPr>
          <w:rFonts w:ascii="Palatino Linotype" w:hAnsi="Palatino Linotype" w:cs="Arial"/>
          <w:bCs/>
          <w:lang w:eastAsia="es-MX"/>
        </w:rPr>
      </w:pPr>
      <w:r w:rsidRPr="00A03B74">
        <w:rPr>
          <w:rFonts w:ascii="Palatino Linotype" w:hAnsi="Palatino Linotype" w:cs="Arial"/>
          <w:bCs/>
          <w:lang w:eastAsia="es-MX"/>
        </w:rPr>
        <w:t xml:space="preserve">Importe total consignado en número o letra. </w:t>
      </w:r>
    </w:p>
    <w:p w:rsidR="00DD4060" w:rsidRPr="00A03B74" w:rsidRDefault="00DD4060" w:rsidP="00DD4060">
      <w:pPr>
        <w:pStyle w:val="Prrafodelista"/>
        <w:numPr>
          <w:ilvl w:val="0"/>
          <w:numId w:val="22"/>
        </w:numPr>
        <w:autoSpaceDE w:val="0"/>
        <w:autoSpaceDN w:val="0"/>
        <w:adjustRightInd w:val="0"/>
        <w:spacing w:before="240" w:after="0" w:line="360" w:lineRule="auto"/>
        <w:contextualSpacing w:val="0"/>
        <w:jc w:val="both"/>
        <w:rPr>
          <w:rFonts w:ascii="Palatino Linotype" w:hAnsi="Palatino Linotype" w:cs="Arial"/>
          <w:bCs/>
          <w:lang w:eastAsia="es-MX"/>
        </w:rPr>
      </w:pPr>
      <w:r w:rsidRPr="00A03B74">
        <w:rPr>
          <w:rFonts w:ascii="Palatino Linotype" w:hAnsi="Palatino Linotype" w:cs="Arial"/>
          <w:bCs/>
          <w:lang w:eastAsia="es-MX"/>
        </w:rPr>
        <w:t xml:space="preserve">Otros. </w:t>
      </w:r>
    </w:p>
    <w:p w:rsidR="00DD4060" w:rsidRPr="00A03B74" w:rsidRDefault="00DD4060" w:rsidP="00DD4060">
      <w:pPr>
        <w:autoSpaceDE w:val="0"/>
        <w:autoSpaceDN w:val="0"/>
        <w:adjustRightInd w:val="0"/>
        <w:spacing w:before="240" w:line="360" w:lineRule="auto"/>
        <w:jc w:val="both"/>
        <w:rPr>
          <w:rFonts w:ascii="Palatino Linotype" w:hAnsi="Palatino Linotype" w:cs="Arial"/>
          <w:bCs/>
          <w:sz w:val="24"/>
          <w:szCs w:val="24"/>
          <w:lang w:eastAsia="es-MX"/>
        </w:rPr>
      </w:pPr>
      <w:r w:rsidRPr="00A03B74">
        <w:rPr>
          <w:rFonts w:ascii="Palatino Linotype" w:hAnsi="Palatino Linotype" w:cs="Arial"/>
          <w:bCs/>
          <w:sz w:val="24"/>
          <w:szCs w:val="24"/>
          <w:lang w:eastAsia="es-MX"/>
        </w:rPr>
        <w:t>Además, deben de contener los siguientes datos:</w:t>
      </w:r>
    </w:p>
    <w:p w:rsidR="00DD4060" w:rsidRPr="00A03B74" w:rsidRDefault="00DD4060" w:rsidP="00DD4060">
      <w:pPr>
        <w:pStyle w:val="Prrafodelista"/>
        <w:numPr>
          <w:ilvl w:val="0"/>
          <w:numId w:val="23"/>
        </w:numPr>
        <w:autoSpaceDE w:val="0"/>
        <w:autoSpaceDN w:val="0"/>
        <w:adjustRightInd w:val="0"/>
        <w:spacing w:before="240" w:after="0" w:line="360" w:lineRule="auto"/>
        <w:contextualSpacing w:val="0"/>
        <w:jc w:val="both"/>
        <w:rPr>
          <w:rFonts w:ascii="Palatino Linotype" w:hAnsi="Palatino Linotype" w:cs="Arial"/>
          <w:bCs/>
          <w:lang w:eastAsia="es-MX"/>
        </w:rPr>
      </w:pPr>
      <w:r w:rsidRPr="00A03B74">
        <w:rPr>
          <w:rFonts w:ascii="Palatino Linotype" w:hAnsi="Palatino Linotype" w:cs="Arial"/>
          <w:bCs/>
          <w:lang w:eastAsia="es-MX"/>
        </w:rPr>
        <w:t>Fecha y hora de certificación.</w:t>
      </w:r>
    </w:p>
    <w:p w:rsidR="00DD4060" w:rsidRPr="00A03B74" w:rsidRDefault="00DD4060" w:rsidP="00DD4060">
      <w:pPr>
        <w:pStyle w:val="Prrafodelista"/>
        <w:numPr>
          <w:ilvl w:val="0"/>
          <w:numId w:val="23"/>
        </w:numPr>
        <w:autoSpaceDE w:val="0"/>
        <w:autoSpaceDN w:val="0"/>
        <w:adjustRightInd w:val="0"/>
        <w:spacing w:before="240" w:after="0" w:line="360" w:lineRule="auto"/>
        <w:contextualSpacing w:val="0"/>
        <w:jc w:val="both"/>
        <w:rPr>
          <w:rFonts w:ascii="Palatino Linotype" w:hAnsi="Palatino Linotype" w:cs="Arial"/>
          <w:bCs/>
          <w:lang w:eastAsia="es-MX"/>
        </w:rPr>
      </w:pPr>
      <w:r w:rsidRPr="00A03B74">
        <w:rPr>
          <w:rFonts w:ascii="Palatino Linotype" w:hAnsi="Palatino Linotype" w:cs="Arial"/>
          <w:bCs/>
          <w:lang w:eastAsia="es-MX"/>
        </w:rPr>
        <w:t xml:space="preserve">Número de serie del certificado digital del SAT con el que se realizó el sellado. </w:t>
      </w:r>
    </w:p>
    <w:p w:rsidR="00DD4060" w:rsidRPr="00A03B74" w:rsidRDefault="00DD4060" w:rsidP="00DD4060">
      <w:pPr>
        <w:autoSpaceDE w:val="0"/>
        <w:autoSpaceDN w:val="0"/>
        <w:adjustRightInd w:val="0"/>
        <w:spacing w:before="240" w:line="360" w:lineRule="auto"/>
        <w:jc w:val="both"/>
        <w:rPr>
          <w:rFonts w:ascii="Palatino Linotype" w:hAnsi="Palatino Linotype" w:cs="Arial"/>
          <w:bCs/>
          <w:sz w:val="24"/>
          <w:szCs w:val="24"/>
          <w:lang w:eastAsia="es-MX"/>
        </w:rPr>
      </w:pPr>
      <w:r w:rsidRPr="00A03B74">
        <w:rPr>
          <w:rFonts w:ascii="Palatino Linotype" w:hAnsi="Palatino Linotype" w:cs="Arial"/>
          <w:bCs/>
          <w:sz w:val="24"/>
          <w:szCs w:val="24"/>
          <w:lang w:eastAsia="es-MX"/>
        </w:rPr>
        <w:t>De manera complementaria, la representación impresa además debe contener los requisitos contenidos en la Resolución Miscelánea Vigente:</w:t>
      </w:r>
    </w:p>
    <w:p w:rsidR="00DD4060" w:rsidRPr="00A03B74" w:rsidRDefault="00DD4060" w:rsidP="00DD4060">
      <w:pPr>
        <w:pStyle w:val="Prrafodelista"/>
        <w:numPr>
          <w:ilvl w:val="0"/>
          <w:numId w:val="24"/>
        </w:numPr>
        <w:spacing w:after="0" w:line="360" w:lineRule="auto"/>
        <w:ind w:right="901"/>
        <w:contextualSpacing w:val="0"/>
        <w:jc w:val="both"/>
        <w:rPr>
          <w:rFonts w:ascii="Palatino Linotype" w:hAnsi="Palatino Linotype" w:cs="Arial"/>
          <w:color w:val="000000"/>
          <w:lang w:val="es-ES_tradnl"/>
        </w:rPr>
      </w:pPr>
      <w:r w:rsidRPr="00A03B74">
        <w:rPr>
          <w:rFonts w:ascii="Palatino Linotype" w:hAnsi="Palatino Linotype" w:cs="Arial"/>
          <w:color w:val="000000"/>
          <w:lang w:val="es-ES_tradnl"/>
        </w:rPr>
        <w:t>Código de barras generado conforme al rubro I.D del Anexo 20 o el número de folio fiscal del comprobante.</w:t>
      </w:r>
    </w:p>
    <w:p w:rsidR="00DD4060" w:rsidRPr="00A03B74" w:rsidRDefault="00DD4060" w:rsidP="00DD4060">
      <w:pPr>
        <w:pStyle w:val="Prrafodelista"/>
        <w:numPr>
          <w:ilvl w:val="0"/>
          <w:numId w:val="24"/>
        </w:numPr>
        <w:spacing w:after="0" w:line="360" w:lineRule="auto"/>
        <w:ind w:right="901"/>
        <w:contextualSpacing w:val="0"/>
        <w:jc w:val="both"/>
        <w:rPr>
          <w:rFonts w:ascii="Palatino Linotype" w:hAnsi="Palatino Linotype" w:cs="Arial"/>
          <w:color w:val="000000"/>
          <w:lang w:val="es-ES_tradnl"/>
        </w:rPr>
      </w:pPr>
      <w:r w:rsidRPr="00A03B74">
        <w:rPr>
          <w:rFonts w:ascii="Palatino Linotype" w:hAnsi="Palatino Linotype" w:cs="Arial"/>
          <w:color w:val="000000"/>
          <w:lang w:val="es-ES_tradnl"/>
        </w:rPr>
        <w:t>Número de serie del CSD del emisor y del SAT.</w:t>
      </w:r>
    </w:p>
    <w:p w:rsidR="00DD4060" w:rsidRPr="00A03B74" w:rsidRDefault="00DD4060" w:rsidP="00DD4060">
      <w:pPr>
        <w:pStyle w:val="Prrafodelista"/>
        <w:numPr>
          <w:ilvl w:val="0"/>
          <w:numId w:val="24"/>
        </w:numPr>
        <w:spacing w:after="0" w:line="360" w:lineRule="auto"/>
        <w:ind w:right="901"/>
        <w:contextualSpacing w:val="0"/>
        <w:jc w:val="both"/>
        <w:rPr>
          <w:rFonts w:ascii="Palatino Linotype" w:hAnsi="Palatino Linotype" w:cs="Arial"/>
          <w:color w:val="000000"/>
          <w:lang w:val="es-ES_tradnl"/>
        </w:rPr>
      </w:pPr>
      <w:r w:rsidRPr="00A03B74">
        <w:rPr>
          <w:rFonts w:ascii="Palatino Linotype" w:hAnsi="Palatino Linotype" w:cs="Arial"/>
          <w:color w:val="000000"/>
          <w:lang w:val="es-ES_tradnl"/>
        </w:rPr>
        <w:t>La leyenda “Este documento es una representación impresa de un CFDI”.</w:t>
      </w:r>
    </w:p>
    <w:p w:rsidR="00DD4060" w:rsidRPr="00A03B74" w:rsidRDefault="00DD4060" w:rsidP="00DD4060">
      <w:pPr>
        <w:pStyle w:val="Prrafodelista"/>
        <w:numPr>
          <w:ilvl w:val="0"/>
          <w:numId w:val="24"/>
        </w:numPr>
        <w:spacing w:after="0" w:line="360" w:lineRule="auto"/>
        <w:ind w:right="901"/>
        <w:contextualSpacing w:val="0"/>
        <w:jc w:val="both"/>
        <w:rPr>
          <w:rFonts w:ascii="Palatino Linotype" w:hAnsi="Palatino Linotype" w:cs="Arial"/>
          <w:color w:val="000000"/>
          <w:lang w:val="es-ES_tradnl"/>
        </w:rPr>
      </w:pPr>
      <w:r w:rsidRPr="00A03B74">
        <w:rPr>
          <w:rFonts w:ascii="Palatino Linotype" w:hAnsi="Palatino Linotype" w:cs="Arial"/>
          <w:color w:val="000000"/>
          <w:lang w:val="es-ES_tradnl"/>
        </w:rPr>
        <w:t>Fecha y hora de emisión y de certificación de la Factura en adición a lo señalado en el artículo 29-A, fracción III del CFF.</w:t>
      </w:r>
    </w:p>
    <w:p w:rsidR="00DD4060" w:rsidRPr="00A03B74" w:rsidRDefault="00DD4060" w:rsidP="00DD4060">
      <w:pPr>
        <w:pStyle w:val="Prrafodelista"/>
        <w:numPr>
          <w:ilvl w:val="0"/>
          <w:numId w:val="24"/>
        </w:numPr>
        <w:spacing w:after="0" w:line="360" w:lineRule="auto"/>
        <w:contextualSpacing w:val="0"/>
        <w:jc w:val="both"/>
        <w:rPr>
          <w:rFonts w:ascii="Palatino Linotype" w:hAnsi="Palatino Linotype"/>
        </w:rPr>
      </w:pPr>
      <w:r w:rsidRPr="00A03B74">
        <w:rPr>
          <w:rFonts w:ascii="Palatino Linotype" w:hAnsi="Palatino Linotype" w:cs="Arial"/>
          <w:color w:val="000000"/>
          <w:lang w:val="es-ES_tradnl"/>
        </w:rPr>
        <w:t xml:space="preserve">Cadena original del complemento de certificación digital del </w:t>
      </w:r>
      <w:r w:rsidRPr="00A03B74">
        <w:rPr>
          <w:rFonts w:ascii="Palatino Linotype" w:hAnsi="Palatino Linotype" w:cs="Arial"/>
          <w:b/>
          <w:bCs/>
          <w:color w:val="000000"/>
          <w:lang w:val="es-ES_tradnl"/>
        </w:rPr>
        <w:t>SAT.</w:t>
      </w:r>
    </w:p>
    <w:bookmarkEnd w:id="1"/>
    <w:p w:rsidR="00DD4060" w:rsidRPr="00A03B74" w:rsidRDefault="00DD4060" w:rsidP="00DD4060">
      <w:pPr>
        <w:spacing w:line="360" w:lineRule="auto"/>
        <w:jc w:val="both"/>
        <w:rPr>
          <w:rFonts w:ascii="Palatino Linotype" w:hAnsi="Palatino Linotype"/>
          <w:sz w:val="24"/>
          <w:szCs w:val="24"/>
        </w:rPr>
      </w:pPr>
    </w:p>
    <w:p w:rsidR="00DD4060" w:rsidRPr="00A03B74" w:rsidRDefault="00DD4060" w:rsidP="00DD4060">
      <w:pPr>
        <w:spacing w:line="360" w:lineRule="auto"/>
        <w:jc w:val="both"/>
        <w:rPr>
          <w:rFonts w:ascii="Palatino Linotype" w:hAnsi="Palatino Linotype" w:cs="Arial"/>
          <w:sz w:val="24"/>
          <w:szCs w:val="24"/>
        </w:rPr>
      </w:pPr>
      <w:r w:rsidRPr="00A03B74">
        <w:rPr>
          <w:rFonts w:ascii="Palatino Linotype" w:hAnsi="Palatino Linotype"/>
          <w:sz w:val="24"/>
          <w:szCs w:val="24"/>
        </w:rPr>
        <w:lastRenderedPageBreak/>
        <w:t xml:space="preserve">Con base en lo anteriormente expuesto, se desprende que la esfera competencial del </w:t>
      </w:r>
      <w:r w:rsidRPr="00A03B74">
        <w:rPr>
          <w:rFonts w:ascii="Palatino Linotype" w:hAnsi="Palatino Linotype"/>
          <w:b/>
          <w:bCs/>
          <w:sz w:val="24"/>
          <w:szCs w:val="24"/>
        </w:rPr>
        <w:t xml:space="preserve">Sujeto Obligado </w:t>
      </w:r>
      <w:r w:rsidRPr="00A03B74">
        <w:rPr>
          <w:rFonts w:ascii="Palatino Linotype" w:hAnsi="Palatino Linotype"/>
          <w:sz w:val="24"/>
          <w:szCs w:val="24"/>
        </w:rPr>
        <w:t xml:space="preserve">le constriñe a generar, poseer y administrar la información requerida. </w:t>
      </w:r>
      <w:r w:rsidRPr="00A03B74">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rsidR="00DD4060" w:rsidRPr="00A03B74" w:rsidRDefault="00DD4060" w:rsidP="00DD4060">
      <w:pPr>
        <w:pStyle w:val="Citas"/>
      </w:pPr>
      <w:r w:rsidRPr="00A03B74">
        <w:t>“</w:t>
      </w:r>
      <w:r w:rsidRPr="00A03B74">
        <w:rPr>
          <w:b/>
        </w:rPr>
        <w:t>Artículo 18.</w:t>
      </w:r>
      <w:r w:rsidRPr="00A03B74">
        <w:t xml:space="preserve"> Los sujetos obligados deberán documentar todo acto que derive del ejercicio de sus facultades, competencias o funciones, considerando desde su origen la eventual publicidad y reutilización de la información que generen. </w:t>
      </w:r>
    </w:p>
    <w:p w:rsidR="00DD4060" w:rsidRPr="00A03B74" w:rsidRDefault="00DD4060" w:rsidP="00DD4060">
      <w:pPr>
        <w:pStyle w:val="Citas"/>
      </w:pPr>
      <w:r w:rsidRPr="00A03B74">
        <w:rPr>
          <w:b/>
        </w:rPr>
        <w:t>Artículo 19.</w:t>
      </w:r>
      <w:r w:rsidRPr="00A03B74">
        <w:t xml:space="preserve"> Se presume que la información debe existir si se refiere a las facultades, competencias y funciones que los ordenamientos jurídicos aplicables otorgan a los sujetos obligados. </w:t>
      </w:r>
    </w:p>
    <w:p w:rsidR="00DD4060" w:rsidRPr="00A03B74" w:rsidRDefault="00DD4060" w:rsidP="00DD4060">
      <w:pPr>
        <w:pStyle w:val="Citas"/>
      </w:pPr>
      <w:r w:rsidRPr="00A03B74">
        <w:t xml:space="preserve">En los casos en que ciertas facultades, competencias o funciones no se hayan ejercido, se debe motivar la respuesta en función de las causas que motiven tal circunstancia. </w:t>
      </w:r>
    </w:p>
    <w:p w:rsidR="00DD4060" w:rsidRPr="00A03B74" w:rsidRDefault="00DD4060" w:rsidP="00DD4060">
      <w:pPr>
        <w:pStyle w:val="Citas"/>
        <w:rPr>
          <w:b/>
          <w:bCs/>
        </w:rPr>
      </w:pPr>
      <w:r w:rsidRPr="00A03B74">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A03B74">
        <w:rPr>
          <w:b/>
          <w:bCs/>
        </w:rPr>
        <w:t>(Sic)</w:t>
      </w:r>
    </w:p>
    <w:p w:rsidR="00DD4060" w:rsidRPr="00A03B74" w:rsidRDefault="00DD4060" w:rsidP="00DD4060">
      <w:pPr>
        <w:pStyle w:val="Citas"/>
        <w:rPr>
          <w:b/>
          <w:bCs/>
          <w:sz w:val="24"/>
          <w:szCs w:val="24"/>
        </w:rPr>
      </w:pPr>
    </w:p>
    <w:p w:rsidR="00DD4060" w:rsidRPr="00A03B74" w:rsidRDefault="00DD4060" w:rsidP="00DD4060">
      <w:pPr>
        <w:tabs>
          <w:tab w:val="left" w:pos="709"/>
        </w:tabs>
        <w:jc w:val="both"/>
        <w:rPr>
          <w:rFonts w:ascii="Palatino Linotype" w:hAnsi="Palatino Linotype"/>
          <w:sz w:val="24"/>
          <w:szCs w:val="24"/>
        </w:rPr>
      </w:pPr>
      <w:r w:rsidRPr="00A03B74">
        <w:rPr>
          <w:rFonts w:ascii="Palatino Linotype" w:hAnsi="Palatino Linotype"/>
          <w:sz w:val="24"/>
          <w:szCs w:val="24"/>
        </w:rPr>
        <w:t xml:space="preserve">Por lo que se deben de observar las siguientes consideraciones; </w:t>
      </w:r>
    </w:p>
    <w:p w:rsidR="00DD4060" w:rsidRPr="00A03B74" w:rsidRDefault="00DD4060" w:rsidP="00DD4060">
      <w:pPr>
        <w:pStyle w:val="Ttulo3"/>
        <w:numPr>
          <w:ilvl w:val="0"/>
          <w:numId w:val="12"/>
        </w:numPr>
        <w:spacing w:before="160" w:after="80" w:line="360" w:lineRule="auto"/>
        <w:ind w:left="720" w:hanging="360"/>
        <w:jc w:val="both"/>
        <w:rPr>
          <w:rFonts w:ascii="Palatino Linotype" w:eastAsia="Palatino Linotype" w:hAnsi="Palatino Linotype" w:cs="Palatino Linotype"/>
          <w:b/>
          <w:color w:val="000000"/>
        </w:rPr>
      </w:pPr>
      <w:r w:rsidRPr="00A03B74">
        <w:rPr>
          <w:rFonts w:ascii="Palatino Linotype" w:eastAsia="Palatino Linotype" w:hAnsi="Palatino Linotype" w:cs="Palatino Linotype"/>
          <w:b/>
          <w:color w:val="000000"/>
        </w:rPr>
        <w:lastRenderedPageBreak/>
        <w:t>Clave Única de Registro de Población (CURP).</w:t>
      </w:r>
    </w:p>
    <w:p w:rsidR="00DD4060" w:rsidRPr="00A03B74" w:rsidRDefault="00DD4060" w:rsidP="00DD4060">
      <w:pPr>
        <w:pBdr>
          <w:top w:val="nil"/>
          <w:left w:val="nil"/>
          <w:bottom w:val="nil"/>
          <w:right w:val="nil"/>
          <w:between w:val="nil"/>
        </w:pBdr>
        <w:tabs>
          <w:tab w:val="left" w:pos="709"/>
        </w:tabs>
        <w:spacing w:line="360" w:lineRule="auto"/>
        <w:ind w:right="49"/>
        <w:jc w:val="both"/>
        <w:rPr>
          <w:rFonts w:eastAsia="Palatino Linotype" w:cs="Palatino Linotype"/>
          <w:color w:val="000000"/>
          <w:szCs w:val="24"/>
        </w:rPr>
      </w:pPr>
      <w:r w:rsidRPr="00A03B74">
        <w:rPr>
          <w:rFonts w:ascii="Palatino Linotype" w:eastAsia="Palatino Linotype" w:hAnsi="Palatino Linotype" w:cs="Palatino Linotype"/>
          <w:color w:val="000000"/>
          <w:sz w:val="24"/>
          <w:szCs w:val="24"/>
        </w:rPr>
        <w:t>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w:t>
      </w:r>
      <w:r w:rsidRPr="00A03B74">
        <w:rPr>
          <w:rFonts w:eastAsia="Palatino Linotype" w:cs="Palatino Linotype"/>
          <w:color w:val="000000"/>
          <w:szCs w:val="24"/>
        </w:rPr>
        <w:t xml:space="preserve">: </w:t>
      </w:r>
    </w:p>
    <w:p w:rsidR="00DD4060" w:rsidRPr="00A03B74" w:rsidRDefault="00DD4060" w:rsidP="00DD4060">
      <w:pPr>
        <w:tabs>
          <w:tab w:val="left" w:pos="851"/>
        </w:tabs>
        <w:ind w:right="49"/>
        <w:jc w:val="center"/>
        <w:rPr>
          <w:rFonts w:eastAsia="Palatino Linotype" w:cs="Palatino Linotype"/>
        </w:rPr>
      </w:pPr>
      <w:r w:rsidRPr="00A03B74">
        <w:rPr>
          <w:noProof/>
          <w:lang w:eastAsia="es-MX"/>
        </w:rPr>
        <w:drawing>
          <wp:inline distT="0" distB="0" distL="0" distR="0" wp14:anchorId="1A6600E1" wp14:editId="563C8271">
            <wp:extent cx="4613910" cy="3260035"/>
            <wp:effectExtent l="0" t="0" r="0" b="0"/>
            <wp:docPr id="8" name="image1.png" descr="Interfaz de usuario gráfica, Aplicación&#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 name="image1.png" descr="Interfaz de usuario gráfica, Aplicación&#10;&#10;El contenido generado por IA puede ser incorrecto."/>
                    <pic:cNvPicPr preferRelativeResize="0"/>
                  </pic:nvPicPr>
                  <pic:blipFill>
                    <a:blip r:embed="rId7"/>
                    <a:srcRect l="25748" t="8269" r="41254" b="18081"/>
                    <a:stretch>
                      <a:fillRect/>
                    </a:stretch>
                  </pic:blipFill>
                  <pic:spPr>
                    <a:xfrm>
                      <a:off x="0" y="0"/>
                      <a:ext cx="4636055" cy="3275682"/>
                    </a:xfrm>
                    <a:prstGeom prst="rect">
                      <a:avLst/>
                    </a:prstGeom>
                    <a:ln/>
                  </pic:spPr>
                </pic:pic>
              </a:graphicData>
            </a:graphic>
          </wp:inline>
        </w:drawing>
      </w:r>
    </w:p>
    <w:p w:rsidR="00DD4060" w:rsidRPr="00A03B74" w:rsidRDefault="00DD4060" w:rsidP="00DD4060">
      <w:pPr>
        <w:tabs>
          <w:tab w:val="left" w:pos="851"/>
        </w:tabs>
        <w:ind w:right="49"/>
        <w:jc w:val="both"/>
        <w:rPr>
          <w:rFonts w:eastAsia="Palatino Linotype" w:cs="Palatino Linotype"/>
        </w:rPr>
      </w:pPr>
    </w:p>
    <w:p w:rsidR="00DD4060" w:rsidRPr="00A03B74" w:rsidRDefault="00DD4060" w:rsidP="00DD4060">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color w:val="000000"/>
          <w:sz w:val="24"/>
          <w:szCs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DD4060" w:rsidRPr="00A03B74" w:rsidRDefault="00DD4060" w:rsidP="00DD4060">
      <w:pPr>
        <w:pBdr>
          <w:top w:val="nil"/>
          <w:left w:val="nil"/>
          <w:bottom w:val="nil"/>
          <w:right w:val="nil"/>
          <w:between w:val="nil"/>
        </w:pBdr>
        <w:tabs>
          <w:tab w:val="left" w:pos="0"/>
          <w:tab w:val="left" w:pos="426"/>
        </w:tabs>
        <w:spacing w:line="360" w:lineRule="auto"/>
        <w:ind w:right="49"/>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color w:val="000000"/>
          <w:sz w:val="24"/>
          <w:szCs w:val="24"/>
        </w:rPr>
        <w:lastRenderedPageBreak/>
        <w:t xml:space="preserve">Entre las características de la CURP, se encuentra: </w:t>
      </w:r>
    </w:p>
    <w:p w:rsidR="00DD4060" w:rsidRPr="00A03B74" w:rsidRDefault="00DD4060" w:rsidP="00DD4060">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A03B74">
        <w:rPr>
          <w:rFonts w:ascii="Palatino Linotype" w:eastAsia="Palatino Linotype" w:hAnsi="Palatino Linotype" w:cs="Palatino Linotype"/>
          <w:b/>
          <w:sz w:val="24"/>
          <w:szCs w:val="24"/>
        </w:rPr>
        <w:t xml:space="preserve">Composición. </w:t>
      </w:r>
      <w:r w:rsidRPr="00A03B74">
        <w:rPr>
          <w:rFonts w:ascii="Palatino Linotype" w:eastAsia="Palatino Linotype" w:hAnsi="Palatino Linotype" w:cs="Palatino Linotype"/>
          <w:sz w:val="24"/>
          <w:szCs w:val="24"/>
        </w:rPr>
        <w:t>Alfanumérica.</w:t>
      </w:r>
    </w:p>
    <w:p w:rsidR="00DD4060" w:rsidRPr="00A03B74" w:rsidRDefault="00DD4060" w:rsidP="00DD4060">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A03B74">
        <w:rPr>
          <w:rFonts w:ascii="Palatino Linotype" w:eastAsia="Palatino Linotype" w:hAnsi="Palatino Linotype" w:cs="Palatino Linotype"/>
          <w:b/>
          <w:sz w:val="24"/>
          <w:szCs w:val="24"/>
        </w:rPr>
        <w:t xml:space="preserve">Longitud. </w:t>
      </w:r>
      <w:r w:rsidRPr="00A03B74">
        <w:rPr>
          <w:rFonts w:ascii="Palatino Linotype" w:eastAsia="Palatino Linotype" w:hAnsi="Palatino Linotype" w:cs="Palatino Linotype"/>
          <w:sz w:val="24"/>
          <w:szCs w:val="24"/>
        </w:rPr>
        <w:t xml:space="preserve"> 18 caracteres.</w:t>
      </w:r>
    </w:p>
    <w:p w:rsidR="00DD4060" w:rsidRPr="00A03B74" w:rsidRDefault="00DD4060" w:rsidP="00DD4060">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A03B74">
        <w:rPr>
          <w:rFonts w:ascii="Palatino Linotype" w:eastAsia="Palatino Linotype" w:hAnsi="Palatino Linotype" w:cs="Palatino Linotype"/>
          <w:b/>
          <w:sz w:val="24"/>
          <w:szCs w:val="24"/>
        </w:rPr>
        <w:t xml:space="preserve">Naturaleza. </w:t>
      </w:r>
      <w:r w:rsidRPr="00A03B74">
        <w:rPr>
          <w:rFonts w:ascii="Palatino Linotype" w:eastAsia="Palatino Linotype" w:hAnsi="Palatino Linotype" w:cs="Palatino Linotype"/>
          <w:sz w:val="24"/>
          <w:szCs w:val="24"/>
        </w:rPr>
        <w:t>Biunívoca.</w:t>
      </w:r>
    </w:p>
    <w:p w:rsidR="00DD4060" w:rsidRPr="00A03B74" w:rsidRDefault="00DD4060" w:rsidP="00DD4060">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A03B74">
        <w:rPr>
          <w:rFonts w:ascii="Palatino Linotype" w:eastAsia="Palatino Linotype" w:hAnsi="Palatino Linotype" w:cs="Palatino Linotype"/>
          <w:b/>
          <w:sz w:val="24"/>
          <w:szCs w:val="24"/>
        </w:rPr>
        <w:t xml:space="preserve">Universalidad. </w:t>
      </w:r>
      <w:r w:rsidRPr="00A03B74">
        <w:rPr>
          <w:rFonts w:ascii="Palatino Linotype" w:eastAsia="Palatino Linotype" w:hAnsi="Palatino Linotype" w:cs="Palatino Linotype"/>
          <w:sz w:val="24"/>
          <w:szCs w:val="24"/>
        </w:rPr>
        <w:t>Se asigna a todas las personas que conforman la población.</w:t>
      </w:r>
    </w:p>
    <w:p w:rsidR="00DD4060" w:rsidRPr="00A03B74" w:rsidRDefault="00DD4060" w:rsidP="00DD4060">
      <w:pPr>
        <w:tabs>
          <w:tab w:val="left" w:pos="426"/>
          <w:tab w:val="left" w:pos="567"/>
        </w:tabs>
        <w:spacing w:line="360" w:lineRule="auto"/>
        <w:ind w:left="567" w:right="567"/>
        <w:jc w:val="both"/>
        <w:rPr>
          <w:rFonts w:ascii="Palatino Linotype" w:eastAsia="Palatino Linotype" w:hAnsi="Palatino Linotype" w:cs="Palatino Linotype"/>
          <w:b/>
          <w:sz w:val="24"/>
          <w:szCs w:val="24"/>
        </w:rPr>
      </w:pPr>
      <w:r w:rsidRPr="00A03B74">
        <w:rPr>
          <w:rFonts w:ascii="Palatino Linotype" w:eastAsia="Palatino Linotype" w:hAnsi="Palatino Linotype" w:cs="Palatino Linotype"/>
          <w:b/>
          <w:sz w:val="24"/>
          <w:szCs w:val="24"/>
        </w:rPr>
        <w:t xml:space="preserve">Verificabilidad. </w:t>
      </w:r>
      <w:r w:rsidRPr="00A03B74">
        <w:rPr>
          <w:rFonts w:ascii="Palatino Linotype" w:eastAsia="Palatino Linotype" w:hAnsi="Palatino Linotype" w:cs="Palatino Linotype"/>
          <w:sz w:val="24"/>
          <w:szCs w:val="24"/>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r w:rsidRPr="00A03B74">
        <w:rPr>
          <w:rFonts w:ascii="Palatino Linotype" w:eastAsia="Palatino Linotype" w:hAnsi="Palatino Linotype" w:cs="Palatino Linotype"/>
          <w:b/>
          <w:sz w:val="24"/>
          <w:szCs w:val="24"/>
        </w:rPr>
        <w:t xml:space="preserve">  </w:t>
      </w:r>
    </w:p>
    <w:p w:rsidR="00DD4060" w:rsidRPr="00A03B74" w:rsidRDefault="00DD4060" w:rsidP="00DD4060">
      <w:pPr>
        <w:tabs>
          <w:tab w:val="left" w:pos="426"/>
          <w:tab w:val="left" w:pos="567"/>
        </w:tabs>
        <w:spacing w:line="360" w:lineRule="auto"/>
        <w:ind w:left="567" w:right="567"/>
        <w:jc w:val="both"/>
        <w:rPr>
          <w:rFonts w:ascii="Palatino Linotype" w:eastAsia="Palatino Linotype" w:hAnsi="Palatino Linotype" w:cs="Palatino Linotype"/>
          <w:b/>
          <w:sz w:val="24"/>
          <w:szCs w:val="24"/>
        </w:rPr>
      </w:pPr>
    </w:p>
    <w:p w:rsidR="00DD4060" w:rsidRPr="00A03B74" w:rsidRDefault="00DD4060" w:rsidP="00DD4060">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i/>
          <w:color w:val="000000"/>
          <w:sz w:val="24"/>
          <w:szCs w:val="24"/>
        </w:rPr>
      </w:pPr>
      <w:r w:rsidRPr="00A03B74">
        <w:rPr>
          <w:rFonts w:ascii="Palatino Linotype" w:eastAsia="Palatino Linotype" w:hAnsi="Palatino Linotype" w:cs="Palatino Linotype"/>
          <w:color w:val="000000"/>
          <w:sz w:val="24"/>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DD4060" w:rsidRPr="00A03B74" w:rsidRDefault="00DD4060" w:rsidP="00DD4060">
      <w:pPr>
        <w:tabs>
          <w:tab w:val="left" w:pos="567"/>
        </w:tabs>
        <w:spacing w:line="360" w:lineRule="auto"/>
        <w:ind w:right="49"/>
        <w:jc w:val="both"/>
        <w:rPr>
          <w:rFonts w:ascii="Palatino Linotype" w:eastAsia="Palatino Linotype" w:hAnsi="Palatino Linotype" w:cs="Palatino Linotype"/>
          <w:i/>
          <w:sz w:val="24"/>
          <w:szCs w:val="24"/>
        </w:rPr>
      </w:pPr>
    </w:p>
    <w:p w:rsidR="00DD4060" w:rsidRPr="00A03B74" w:rsidRDefault="00DD4060" w:rsidP="00DD4060">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color w:val="000000"/>
          <w:sz w:val="24"/>
          <w:szCs w:val="24"/>
        </w:rPr>
        <w:t xml:space="preserve">Es entonces que, de lo anterior, se desprende que la Clave Única de Registro de Población es un dato personal confidencial, ya que por sí releva información personal de su titular, </w:t>
      </w:r>
      <w:r w:rsidRPr="00A03B74">
        <w:rPr>
          <w:rFonts w:ascii="Palatino Linotype" w:eastAsia="Palatino Linotype" w:hAnsi="Palatino Linotype" w:cs="Palatino Linotype"/>
          <w:color w:val="000000"/>
          <w:sz w:val="24"/>
          <w:szCs w:val="24"/>
        </w:rPr>
        <w:lastRenderedPageBreak/>
        <w:t>y su exposición únicamente vulneraría la esfera privada del mismo, aunado a que no guarda relación con el desempeño profesional o laboral de un individuo ni con el ejercicio de recursos públicos.</w:t>
      </w:r>
    </w:p>
    <w:p w:rsidR="00DD4060" w:rsidRPr="00A03B74" w:rsidRDefault="00DD4060" w:rsidP="00DD4060">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p>
    <w:p w:rsidR="00DD4060" w:rsidRPr="00A03B74" w:rsidRDefault="00DD4060" w:rsidP="00DD4060">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color w:val="000000"/>
          <w:sz w:val="24"/>
          <w:szCs w:val="24"/>
        </w:rPr>
        <w:t xml:space="preserve">Ante ello, resulta aplicable el Criterio 18/17 emitido por el Instituto Nacional de Transparencia, Acceso a la Información y Protección de Datos Personales, que a la literalidad señala: </w:t>
      </w:r>
    </w:p>
    <w:p w:rsidR="00DD4060" w:rsidRPr="00A03B74" w:rsidRDefault="00DD4060" w:rsidP="00DD4060">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color w:val="000000"/>
        </w:rPr>
      </w:pPr>
      <w:r w:rsidRPr="00A03B74">
        <w:rPr>
          <w:rFonts w:ascii="Palatino Linotype" w:eastAsia="Palatino Linotype" w:hAnsi="Palatino Linotype" w:cs="Palatino Linotype"/>
          <w:i/>
          <w:color w:val="000000"/>
        </w:rPr>
        <w:t>“</w:t>
      </w:r>
      <w:r w:rsidRPr="00A03B74">
        <w:rPr>
          <w:rFonts w:ascii="Palatino Linotype" w:eastAsia="Palatino Linotype" w:hAnsi="Palatino Linotype" w:cs="Palatino Linotype"/>
          <w:b/>
          <w:i/>
          <w:color w:val="000000"/>
        </w:rPr>
        <w:t xml:space="preserve">Clave Única de Registro de Población (CURP). </w:t>
      </w:r>
      <w:r w:rsidRPr="00A03B74">
        <w:rPr>
          <w:rFonts w:ascii="Palatino Linotype" w:eastAsia="Palatino Linotype" w:hAnsi="Palatino Linotype" w:cs="Palatino Linotype"/>
          <w:i/>
          <w:color w:val="00000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w:t>
      </w:r>
    </w:p>
    <w:p w:rsidR="00DD4060" w:rsidRPr="00A03B74" w:rsidRDefault="00DD4060" w:rsidP="00DD4060">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4"/>
          <w:szCs w:val="24"/>
        </w:rPr>
      </w:pPr>
    </w:p>
    <w:p w:rsidR="00DD4060" w:rsidRPr="00A03B74" w:rsidRDefault="00DD4060" w:rsidP="00DD4060">
      <w:pPr>
        <w:pStyle w:val="Ttulo3"/>
        <w:spacing w:line="360" w:lineRule="auto"/>
        <w:jc w:val="both"/>
        <w:rPr>
          <w:rFonts w:ascii="Palatino Linotype" w:eastAsia="Palatino Linotype" w:hAnsi="Palatino Linotype" w:cs="Palatino Linotype"/>
          <w:b/>
          <w:color w:val="000000"/>
        </w:rPr>
      </w:pPr>
      <w:bookmarkStart w:id="2" w:name="_heading=h.3rdcrjn" w:colFirst="0" w:colLast="0"/>
      <w:bookmarkEnd w:id="2"/>
      <w:r w:rsidRPr="00A03B74">
        <w:rPr>
          <w:rFonts w:ascii="Palatino Linotype" w:eastAsia="Palatino Linotype" w:hAnsi="Palatino Linotype" w:cs="Palatino Linotype"/>
          <w:b/>
          <w:color w:val="000000"/>
        </w:rPr>
        <w:t>II. Clave ISSEMyM</w:t>
      </w:r>
    </w:p>
    <w:p w:rsidR="00DD4060" w:rsidRPr="00A03B74" w:rsidRDefault="00DD4060"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color w:val="000000"/>
          <w:sz w:val="24"/>
          <w:szCs w:val="24"/>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DD4060" w:rsidRPr="00A03B74" w:rsidRDefault="00DD4060"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DD4060" w:rsidRPr="00A03B74" w:rsidRDefault="00DD4060"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color w:val="000000"/>
          <w:sz w:val="24"/>
          <w:szCs w:val="24"/>
        </w:rPr>
        <w:lastRenderedPageBreak/>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DD4060" w:rsidRPr="00A03B74" w:rsidRDefault="00DD4060" w:rsidP="00DD4060">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rsidR="00DD4060" w:rsidRPr="00A03B74" w:rsidRDefault="00DD4060"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color w:val="000000"/>
          <w:sz w:val="24"/>
          <w:szCs w:val="24"/>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DD4060" w:rsidRPr="00A03B74" w:rsidRDefault="00DD4060" w:rsidP="00DD4060">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rsidR="00DD4060" w:rsidRPr="00A03B74" w:rsidRDefault="00DD4060" w:rsidP="00DD4060">
      <w:pPr>
        <w:pStyle w:val="Ttulo3"/>
        <w:spacing w:line="360" w:lineRule="auto"/>
        <w:jc w:val="both"/>
        <w:rPr>
          <w:rFonts w:ascii="Palatino Linotype" w:eastAsia="Palatino Linotype" w:hAnsi="Palatino Linotype" w:cs="Palatino Linotype"/>
          <w:b/>
          <w:color w:val="000000"/>
        </w:rPr>
      </w:pPr>
      <w:bookmarkStart w:id="3" w:name="_heading=h.26in1rg" w:colFirst="0" w:colLast="0"/>
      <w:bookmarkEnd w:id="3"/>
      <w:r w:rsidRPr="00A03B74">
        <w:rPr>
          <w:rFonts w:ascii="Palatino Linotype" w:eastAsia="Palatino Linotype" w:hAnsi="Palatino Linotype" w:cs="Palatino Linotype"/>
          <w:b/>
          <w:color w:val="000000"/>
        </w:rPr>
        <w:t>III. NÚMERO DE EMPLEADO.</w:t>
      </w:r>
    </w:p>
    <w:p w:rsidR="00DD4060" w:rsidRPr="00A03B74" w:rsidRDefault="00DD4060"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color w:val="000000"/>
          <w:sz w:val="24"/>
          <w:szCs w:val="24"/>
        </w:rPr>
        <w:t xml:space="preserve">El número de empleado de los servidores públicos del Ayuntamiento son asignados por el Departamento de Recursos Humanos o equivalente y se trata de un código </w:t>
      </w:r>
      <w:r w:rsidRPr="00A03B74">
        <w:rPr>
          <w:rFonts w:ascii="Palatino Linotype" w:eastAsia="Palatino Linotype" w:hAnsi="Palatino Linotype" w:cs="Palatino Linotype"/>
          <w:color w:val="000000"/>
          <w:sz w:val="24"/>
          <w:szCs w:val="24"/>
        </w:rPr>
        <w:lastRenderedPageBreak/>
        <w:t>identificador para uso exclusivo del empleado que, de vincularse y relacionarse al RFC lo hace identificable plenamente y, con los mismos se puede tener acceso a diversa información, inclusive con sus datos personales.</w:t>
      </w:r>
    </w:p>
    <w:p w:rsidR="00BB0544" w:rsidRPr="00A03B74" w:rsidRDefault="00BB0544"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DD4060" w:rsidRPr="00A03B74" w:rsidRDefault="00DD4060"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color w:val="000000"/>
          <w:sz w:val="24"/>
          <w:szCs w:val="24"/>
        </w:rPr>
        <w:t xml:space="preserve">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 </w:t>
      </w:r>
    </w:p>
    <w:p w:rsidR="00DD4060" w:rsidRPr="00A03B74" w:rsidRDefault="00DD4060" w:rsidP="00DD4060">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rPr>
      </w:pPr>
      <w:r w:rsidRPr="00A03B74">
        <w:rPr>
          <w:rFonts w:ascii="Palatino Linotype" w:eastAsia="Palatino Linotype" w:hAnsi="Palatino Linotype" w:cs="Palatino Linotype"/>
          <w:b/>
          <w:i/>
          <w:color w:val="000000"/>
        </w:rPr>
        <w:t>Número de empleado.</w:t>
      </w:r>
      <w:r w:rsidRPr="00A03B74">
        <w:rPr>
          <w:rFonts w:ascii="Palatino Linotype" w:eastAsia="Palatino Linotype" w:hAnsi="Palatino Linotype" w:cs="Palatino Linotype"/>
          <w:i/>
          <w:color w:val="000000"/>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DD4060" w:rsidRPr="00A03B74" w:rsidRDefault="00DD4060"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DD4060" w:rsidRPr="00A03B74" w:rsidRDefault="00DD4060"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color w:val="000000"/>
          <w:sz w:val="24"/>
          <w:szCs w:val="24"/>
        </w:rPr>
        <w:t>En otros escenarios, el número de empleado corresponde sólo a un número consecutivo que no contiene datos personales ni se relaciona con los mismos, por lo que, solo se debe clasificar dicho dato únicamente si se integra con datos personales, tal y como lo señala el criterio orientador.</w:t>
      </w:r>
    </w:p>
    <w:p w:rsidR="00DD4060" w:rsidRPr="00A03B74" w:rsidRDefault="00DD4060"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DD4060" w:rsidRPr="00A03B74" w:rsidRDefault="00DD4060" w:rsidP="00DD4060">
      <w:pPr>
        <w:pStyle w:val="Ttulo3"/>
        <w:spacing w:line="360" w:lineRule="auto"/>
        <w:jc w:val="both"/>
        <w:rPr>
          <w:rFonts w:ascii="Palatino Linotype" w:eastAsia="Palatino Linotype" w:hAnsi="Palatino Linotype" w:cs="Palatino Linotype"/>
          <w:b/>
        </w:rPr>
      </w:pPr>
      <w:bookmarkStart w:id="4" w:name="_heading=h.lnxbz9" w:colFirst="0" w:colLast="0"/>
      <w:bookmarkEnd w:id="4"/>
      <w:r w:rsidRPr="00A03B74">
        <w:rPr>
          <w:rFonts w:ascii="Palatino Linotype" w:eastAsia="Palatino Linotype" w:hAnsi="Palatino Linotype" w:cs="Palatino Linotype"/>
          <w:b/>
          <w:color w:val="000000"/>
        </w:rPr>
        <w:lastRenderedPageBreak/>
        <w:t>IV. Registro Federal de Contribuyentes (RFC)</w:t>
      </w:r>
    </w:p>
    <w:p w:rsidR="00DD4060" w:rsidRPr="00A03B74" w:rsidRDefault="00DD4060"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color w:val="000000"/>
          <w:sz w:val="24"/>
          <w:szCs w:val="24"/>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BB0544" w:rsidRPr="00A03B74" w:rsidRDefault="00BB0544"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DD4060" w:rsidRPr="00A03B74" w:rsidRDefault="00DD4060"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color w:val="000000"/>
          <w:sz w:val="24"/>
          <w:szCs w:val="24"/>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DD4060" w:rsidRPr="00A03B74" w:rsidRDefault="00DD4060"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DD4060" w:rsidRPr="00A03B74" w:rsidRDefault="00DD4060"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color w:val="000000"/>
          <w:sz w:val="24"/>
          <w:szCs w:val="24"/>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DD4060" w:rsidRPr="00A03B74" w:rsidRDefault="00DD4060" w:rsidP="00DD4060">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rsidR="00DD4060" w:rsidRPr="00A03B74" w:rsidRDefault="00DD4060"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color w:val="000000"/>
          <w:sz w:val="24"/>
          <w:szCs w:val="24"/>
        </w:rPr>
        <w:t xml:space="preserve">Conforme a lo expuesto, el Registro Federal de Contribuyentes, es un dato personal, ya que hace a las personas físicas identificas e identificables, además de que las relaciona </w:t>
      </w:r>
      <w:r w:rsidRPr="00A03B74">
        <w:rPr>
          <w:rFonts w:ascii="Palatino Linotype" w:eastAsia="Palatino Linotype" w:hAnsi="Palatino Linotype" w:cs="Palatino Linotype"/>
          <w:color w:val="000000"/>
          <w:sz w:val="24"/>
          <w:szCs w:val="24"/>
        </w:rPr>
        <w:lastRenderedPageBreak/>
        <w:t>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rsidR="00DD4060" w:rsidRPr="00A03B74" w:rsidRDefault="00DD4060"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DD4060" w:rsidRPr="00A03B74" w:rsidRDefault="00DD4060"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color w:val="000000"/>
          <w:sz w:val="24"/>
          <w:szCs w:val="24"/>
        </w:rPr>
        <w:t>Lo anterior, resulta congruente con el Criterio 19/17 emitido por el Instituto Nacional de Transparencia, Acceso a la Información y Protección de Datos Personales, en el cual se señala lo siguiente:</w:t>
      </w:r>
    </w:p>
    <w:p w:rsidR="00DD4060" w:rsidRPr="00A03B74" w:rsidRDefault="00DD4060" w:rsidP="00DD4060">
      <w:pPr>
        <w:spacing w:line="360" w:lineRule="auto"/>
        <w:ind w:left="567"/>
        <w:jc w:val="both"/>
        <w:rPr>
          <w:rFonts w:ascii="Palatino Linotype" w:eastAsia="Palatino Linotype" w:hAnsi="Palatino Linotype" w:cs="Palatino Linotype"/>
          <w:b/>
          <w:i/>
        </w:rPr>
      </w:pPr>
      <w:r w:rsidRPr="00A03B74">
        <w:rPr>
          <w:rFonts w:ascii="Palatino Linotype" w:eastAsia="Palatino Linotype" w:hAnsi="Palatino Linotype" w:cs="Palatino Linotype"/>
          <w:b/>
          <w:i/>
        </w:rPr>
        <w:t xml:space="preserve">Registro Federal de Contribuyentes (RFC) de personas físicas. </w:t>
      </w:r>
    </w:p>
    <w:p w:rsidR="00DD4060" w:rsidRPr="00A03B74" w:rsidRDefault="00DD4060" w:rsidP="00DD4060">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A03B74">
        <w:rPr>
          <w:rFonts w:ascii="Palatino Linotype" w:eastAsia="Palatino Linotype" w:hAnsi="Palatino Linotype" w:cs="Palatino Linotype"/>
          <w:i/>
          <w:color w:val="000000"/>
        </w:rPr>
        <w:t>El RFC es una clave de carácter fiscal, única e irrepetible, que permite identificar al titular, su edad y fecha de nacimiento, por lo que es un dato personal de carácter confidencial.</w:t>
      </w:r>
    </w:p>
    <w:p w:rsidR="00DD4060" w:rsidRPr="00A03B74" w:rsidRDefault="00DD4060" w:rsidP="00DD4060">
      <w:pPr>
        <w:pBdr>
          <w:top w:val="nil"/>
          <w:left w:val="nil"/>
          <w:bottom w:val="nil"/>
          <w:right w:val="nil"/>
          <w:between w:val="nil"/>
        </w:pBdr>
        <w:ind w:left="567" w:right="567"/>
        <w:jc w:val="both"/>
        <w:rPr>
          <w:rFonts w:eastAsia="Palatino Linotype" w:cs="Palatino Linotype"/>
          <w:color w:val="000000"/>
        </w:rPr>
      </w:pPr>
    </w:p>
    <w:p w:rsidR="00DD4060" w:rsidRPr="00A03B74" w:rsidRDefault="00DD4060"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b/>
          <w:color w:val="000000"/>
          <w:sz w:val="24"/>
          <w:szCs w:val="24"/>
        </w:rPr>
        <w:t>De tal suerte, el Registro Federal de Contribuyentes de las personas físicas no guarda relación con la</w:t>
      </w:r>
      <w:r w:rsidRPr="00A03B74">
        <w:rPr>
          <w:rFonts w:eastAsia="Palatino Linotype" w:cs="Palatino Linotype"/>
          <w:b/>
          <w:color w:val="000000"/>
          <w:szCs w:val="24"/>
        </w:rPr>
        <w:t xml:space="preserve"> </w:t>
      </w:r>
      <w:r w:rsidRPr="00A03B74">
        <w:rPr>
          <w:rFonts w:ascii="Palatino Linotype" w:eastAsia="Palatino Linotype" w:hAnsi="Palatino Linotype" w:cs="Palatino Linotype"/>
          <w:b/>
          <w:color w:val="000000"/>
          <w:sz w:val="24"/>
          <w:szCs w:val="24"/>
        </w:rPr>
        <w:t>transparencia de los recursos públicos</w:t>
      </w:r>
      <w:r w:rsidRPr="00A03B74">
        <w:rPr>
          <w:rFonts w:ascii="Palatino Linotype" w:eastAsia="Palatino Linotype" w:hAnsi="Palatino Linotype" w:cs="Palatino Linotype"/>
          <w:color w:val="000000"/>
          <w:sz w:val="24"/>
          <w:szCs w:val="24"/>
        </w:rPr>
        <w:t>, así como tampoco con el desempeño laboral que pueda tener una persona.</w:t>
      </w:r>
    </w:p>
    <w:p w:rsidR="00DD4060" w:rsidRPr="00A03B74" w:rsidRDefault="00DD4060"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DD4060" w:rsidRPr="00A03B74" w:rsidRDefault="00DD4060" w:rsidP="00DD4060">
      <w:pPr>
        <w:pStyle w:val="Ttulo3"/>
        <w:spacing w:line="360" w:lineRule="auto"/>
        <w:jc w:val="both"/>
        <w:rPr>
          <w:rFonts w:ascii="Palatino Linotype" w:eastAsia="Palatino Linotype" w:hAnsi="Palatino Linotype" w:cs="Palatino Linotype"/>
          <w:b/>
          <w:color w:val="000000"/>
        </w:rPr>
      </w:pPr>
      <w:bookmarkStart w:id="5" w:name="_heading=h.35nkun2" w:colFirst="0" w:colLast="0"/>
      <w:bookmarkEnd w:id="5"/>
      <w:r w:rsidRPr="00A03B74">
        <w:rPr>
          <w:rFonts w:ascii="Palatino Linotype" w:eastAsia="Palatino Linotype" w:hAnsi="Palatino Linotype" w:cs="Palatino Linotype"/>
          <w:b/>
          <w:color w:val="000000"/>
        </w:rPr>
        <w:t>V. Deducciones personales</w:t>
      </w:r>
    </w:p>
    <w:p w:rsidR="00DD4060" w:rsidRPr="00A03B74" w:rsidRDefault="00DD4060"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color w:val="000000"/>
          <w:sz w:val="24"/>
          <w:szCs w:val="24"/>
        </w:rPr>
        <w:t xml:space="preserve">Es necesario precisar que existen deducciones que se generan con motivo de una decisión libre y voluntaria de los servidores públicos, como son: créditos personales, </w:t>
      </w:r>
      <w:r w:rsidRPr="00A03B74">
        <w:rPr>
          <w:rFonts w:ascii="Palatino Linotype" w:eastAsia="Palatino Linotype" w:hAnsi="Palatino Linotype" w:cs="Palatino Linotype"/>
          <w:b/>
          <w:color w:val="000000"/>
          <w:sz w:val="24"/>
          <w:szCs w:val="24"/>
          <w:u w:val="single"/>
        </w:rPr>
        <w:t xml:space="preserve">cuotas sindicales y fondo de resistencia del Sindicato Único de Trabajadores de los Poderes, </w:t>
      </w:r>
      <w:r w:rsidRPr="00A03B74">
        <w:rPr>
          <w:rFonts w:ascii="Palatino Linotype" w:eastAsia="Palatino Linotype" w:hAnsi="Palatino Linotype" w:cs="Palatino Linotype"/>
          <w:b/>
          <w:color w:val="000000"/>
          <w:sz w:val="24"/>
          <w:szCs w:val="24"/>
          <w:u w:val="single"/>
        </w:rPr>
        <w:lastRenderedPageBreak/>
        <w:t>Municipios e Institución Descentralizadas del Estado de México</w:t>
      </w:r>
      <w:r w:rsidRPr="00A03B74">
        <w:rPr>
          <w:rFonts w:ascii="Palatino Linotype" w:eastAsia="Palatino Linotype" w:hAnsi="Palatino Linotype" w:cs="Palatino Linotype"/>
          <w:color w:val="000000"/>
          <w:sz w:val="24"/>
          <w:szCs w:val="24"/>
        </w:rPr>
        <w:t>, seguro de vida, accidentes y enfermedades.</w:t>
      </w:r>
    </w:p>
    <w:p w:rsidR="00DD4060" w:rsidRPr="00A03B74" w:rsidRDefault="00DD4060"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DD4060" w:rsidRPr="00A03B74" w:rsidRDefault="00DD4060"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color w:val="000000"/>
          <w:sz w:val="24"/>
          <w:szCs w:val="24"/>
        </w:rPr>
        <w:t xml:space="preserve">Asimismo, hay otras que se generan con motivo de una sentencia judicial, como es la pensión alimenticia que periódicamente se retira de la cuenta de un empleado, a efecto de que sea entregado a un tercero.  </w:t>
      </w:r>
    </w:p>
    <w:p w:rsidR="00DD4060" w:rsidRPr="00A03B74" w:rsidRDefault="00DD4060" w:rsidP="00DD4060">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rsidR="00DD4060" w:rsidRPr="00A03B74" w:rsidRDefault="00DD4060"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color w:val="000000"/>
          <w:sz w:val="24"/>
          <w:szCs w:val="24"/>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00DD4060" w:rsidRPr="00A03B74" w:rsidRDefault="00DD4060" w:rsidP="00DD4060">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rsidR="00DD4060" w:rsidRPr="00A03B74" w:rsidRDefault="00DD4060"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color w:val="000000"/>
          <w:sz w:val="24"/>
          <w:szCs w:val="24"/>
        </w:rPr>
        <w:t>Así, dichas deducciones reflejan el destino que un servidor público da a su patrimonio, lo que se aleja de la transparencia y rendición de cuentas.</w:t>
      </w:r>
      <w:bookmarkStart w:id="6" w:name="_heading=h.1ksv4uv" w:colFirst="0" w:colLast="0"/>
      <w:bookmarkEnd w:id="6"/>
      <w:r w:rsidRPr="00A03B74">
        <w:rPr>
          <w:rFonts w:ascii="Palatino Linotype" w:eastAsia="Palatino Linotype" w:hAnsi="Palatino Linotype" w:cs="Palatino Linotype"/>
          <w:color w:val="000000"/>
          <w:sz w:val="24"/>
          <w:szCs w:val="24"/>
        </w:rPr>
        <w:t xml:space="preserve"> Hasta este punto, se considera que la información relacionada con los siguientes puntos actualiza una causal de confidencialidad, toda vez que identifica o hace identificable a su titular.</w:t>
      </w:r>
    </w:p>
    <w:p w:rsidR="00DD4060" w:rsidRPr="00A03B74" w:rsidRDefault="00DD4060" w:rsidP="00DD4060">
      <w:pPr>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color w:val="000000"/>
          <w:sz w:val="24"/>
          <w:szCs w:val="24"/>
        </w:rPr>
        <w:t>Clave Única de Registro de Población (CURP)</w:t>
      </w:r>
    </w:p>
    <w:p w:rsidR="00DD4060" w:rsidRPr="00A03B74" w:rsidRDefault="00DD4060" w:rsidP="00DD4060">
      <w:pPr>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color w:val="000000"/>
          <w:sz w:val="24"/>
          <w:szCs w:val="24"/>
        </w:rPr>
        <w:t>Clave ISSEMyM</w:t>
      </w:r>
    </w:p>
    <w:p w:rsidR="00DD4060" w:rsidRPr="00A03B74" w:rsidRDefault="00DD4060" w:rsidP="00DD4060">
      <w:pPr>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color w:val="000000"/>
          <w:sz w:val="24"/>
          <w:szCs w:val="24"/>
        </w:rPr>
        <w:lastRenderedPageBreak/>
        <w:t>Registro Federal de Contribuyentes (RFC)</w:t>
      </w:r>
    </w:p>
    <w:p w:rsidR="00DD4060" w:rsidRPr="00A03B74" w:rsidRDefault="00DD4060" w:rsidP="00DD4060">
      <w:pPr>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color w:val="000000"/>
          <w:sz w:val="24"/>
          <w:szCs w:val="24"/>
        </w:rPr>
        <w:t xml:space="preserve">Deducciones personales </w:t>
      </w:r>
    </w:p>
    <w:p w:rsidR="00DD4060" w:rsidRPr="00A03B74" w:rsidRDefault="00DD4060" w:rsidP="00DD4060">
      <w:pPr>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color w:val="000000"/>
          <w:sz w:val="24"/>
          <w:szCs w:val="24"/>
        </w:rPr>
        <w:t xml:space="preserve">Número de empleado </w:t>
      </w:r>
      <w:r w:rsidRPr="00A03B74">
        <w:rPr>
          <w:rFonts w:ascii="Palatino Linotype" w:eastAsia="Palatino Linotype" w:hAnsi="Palatino Linotype" w:cs="Palatino Linotype"/>
          <w:b/>
          <w:color w:val="000000"/>
          <w:sz w:val="24"/>
          <w:szCs w:val="24"/>
        </w:rPr>
        <w:t>(sólo en el caso de que contenga datos personales o se relacione con los mismos, de lo contrario es información pública)</w:t>
      </w:r>
    </w:p>
    <w:p w:rsidR="00DD4060" w:rsidRPr="00A03B74" w:rsidRDefault="00DD4060" w:rsidP="00DD4060">
      <w:pPr>
        <w:pBdr>
          <w:top w:val="nil"/>
          <w:left w:val="nil"/>
          <w:bottom w:val="nil"/>
          <w:right w:val="nil"/>
          <w:between w:val="nil"/>
        </w:pBdr>
        <w:jc w:val="both"/>
        <w:rPr>
          <w:rFonts w:eastAsia="Palatino Linotype" w:cs="Palatino Linotype"/>
          <w:color w:val="000000"/>
        </w:rPr>
      </w:pPr>
    </w:p>
    <w:p w:rsidR="00DD4060" w:rsidRPr="00A03B74" w:rsidRDefault="00DD4060"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03B74">
        <w:rPr>
          <w:rFonts w:ascii="Palatino Linotype" w:eastAsia="Palatino Linotype" w:hAnsi="Palatino Linotype" w:cs="Palatino Linotype"/>
          <w:color w:val="000000"/>
          <w:sz w:val="24"/>
          <w:szCs w:val="24"/>
        </w:rPr>
        <w:t>Es decir, los datos personales enlistados constituyen datos personales confidenciales al actualizar el supuesto normativo del artículo 143, fracción I de la Ley de Transparencia y Acceso a la Información Pública del Estado de México y Municipios. 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rsidR="00DD4060" w:rsidRPr="00A03B74" w:rsidRDefault="00DD4060" w:rsidP="00DD4060">
      <w:pPr>
        <w:pBdr>
          <w:top w:val="nil"/>
          <w:left w:val="nil"/>
          <w:bottom w:val="nil"/>
          <w:right w:val="nil"/>
          <w:between w:val="nil"/>
        </w:pBdr>
        <w:ind w:right="864"/>
        <w:jc w:val="both"/>
      </w:pPr>
    </w:p>
    <w:p w:rsidR="00DD4060" w:rsidRPr="00A03B74" w:rsidRDefault="00DD4060"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u w:val="single"/>
        </w:rPr>
      </w:pPr>
      <w:r w:rsidRPr="00A03B74">
        <w:rPr>
          <w:rFonts w:ascii="Palatino Linotype" w:eastAsia="Palatino Linotype" w:hAnsi="Palatino Linotype" w:cs="Palatino Linotype"/>
          <w:color w:val="000000"/>
          <w:sz w:val="24"/>
          <w:szCs w:val="24"/>
        </w:rPr>
        <w:t xml:space="preserve">Ahora bien, existe algunas </w:t>
      </w:r>
      <w:r w:rsidRPr="00A03B74">
        <w:rPr>
          <w:rFonts w:ascii="Palatino Linotype" w:eastAsia="Palatino Linotype" w:hAnsi="Palatino Linotype" w:cs="Palatino Linotype"/>
          <w:color w:val="000000"/>
          <w:sz w:val="24"/>
          <w:szCs w:val="24"/>
          <w:u w:val="single"/>
        </w:rPr>
        <w:t>deducciones que no forman parte del supuesto normativo del artículo 143, fracción I de la Ley de Transparencia y Acceso a la Información Pública del Estado de México y Municipios, conforme lo siguiente:</w:t>
      </w:r>
      <w:bookmarkStart w:id="7" w:name="_heading=h.44sinio" w:colFirst="0" w:colLast="0"/>
      <w:bookmarkEnd w:id="7"/>
    </w:p>
    <w:p w:rsidR="00DD4060" w:rsidRPr="00A03B74" w:rsidRDefault="00DD4060" w:rsidP="00DD40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u w:val="single"/>
        </w:rPr>
      </w:pPr>
    </w:p>
    <w:p w:rsidR="00DD4060" w:rsidRPr="00A03B74" w:rsidRDefault="00DD4060" w:rsidP="00DD4060">
      <w:pPr>
        <w:pStyle w:val="Prrafodelista"/>
        <w:spacing w:line="360" w:lineRule="auto"/>
        <w:ind w:left="0"/>
        <w:jc w:val="both"/>
        <w:rPr>
          <w:rFonts w:ascii="Palatino Linotype" w:hAnsi="Palatino Linotype" w:cs="Arial"/>
          <w:b/>
          <w:sz w:val="24"/>
          <w:szCs w:val="24"/>
        </w:rPr>
      </w:pPr>
      <w:r w:rsidRPr="00A03B74">
        <w:rPr>
          <w:rFonts w:ascii="Palatino Linotype" w:hAnsi="Palatino Linotype" w:cs="Arial"/>
          <w:b/>
          <w:sz w:val="24"/>
          <w:szCs w:val="24"/>
        </w:rPr>
        <w:t>Deducciones que no son personales.</w:t>
      </w:r>
    </w:p>
    <w:p w:rsidR="00DD4060" w:rsidRPr="00A03B74" w:rsidRDefault="00DD4060" w:rsidP="00DD4060">
      <w:pPr>
        <w:pStyle w:val="Prrafodelista"/>
        <w:spacing w:line="360" w:lineRule="auto"/>
        <w:ind w:left="0"/>
        <w:jc w:val="both"/>
        <w:rPr>
          <w:rFonts w:ascii="Palatino Linotype" w:hAnsi="Palatino Linotype" w:cs="Arial"/>
          <w:sz w:val="24"/>
          <w:szCs w:val="24"/>
        </w:rPr>
      </w:pPr>
      <w:r w:rsidRPr="00A03B74">
        <w:rPr>
          <w:rFonts w:ascii="Palatino Linotype" w:hAnsi="Palatino Linotype" w:cs="Arial"/>
          <w:sz w:val="24"/>
          <w:szCs w:val="24"/>
        </w:rPr>
        <w:t>La Ley del Trabajo de los Servidores Públicos del Estado y Municipios</w:t>
      </w:r>
      <w:r w:rsidRPr="00A03B74">
        <w:rPr>
          <w:rStyle w:val="Refdenotaalpie"/>
          <w:rFonts w:ascii="Palatino Linotype" w:hAnsi="Palatino Linotype"/>
          <w:sz w:val="24"/>
          <w:szCs w:val="24"/>
        </w:rPr>
        <w:footnoteReference w:id="2"/>
      </w:r>
      <w:r w:rsidRPr="00A03B74">
        <w:rPr>
          <w:rFonts w:ascii="Palatino Linotype" w:hAnsi="Palatino Linotype" w:cs="Arial"/>
          <w:sz w:val="24"/>
          <w:szCs w:val="24"/>
        </w:rPr>
        <w:t xml:space="preserve"> en el artículo 84 establece lo siguiente:</w:t>
      </w:r>
    </w:p>
    <w:p w:rsidR="00DD4060" w:rsidRPr="00A03B74" w:rsidRDefault="00DD4060" w:rsidP="00DD4060">
      <w:pPr>
        <w:pStyle w:val="Prrafodelista"/>
        <w:spacing w:line="360" w:lineRule="auto"/>
        <w:ind w:left="567" w:right="822"/>
        <w:jc w:val="both"/>
        <w:rPr>
          <w:rFonts w:ascii="Palatino Linotype" w:hAnsi="Palatino Linotype"/>
          <w:i/>
        </w:rPr>
      </w:pPr>
      <w:r w:rsidRPr="00A03B74">
        <w:rPr>
          <w:rFonts w:ascii="Palatino Linotype" w:hAnsi="Palatino Linotype"/>
          <w:i/>
        </w:rPr>
        <w:lastRenderedPageBreak/>
        <w:t xml:space="preserve">ARTÍCULO 84. Sólo podrán hacerse retenciones, descuentos o deducciones al sueldo de los servidores públicos por concepto de: </w:t>
      </w:r>
    </w:p>
    <w:p w:rsidR="00DD4060" w:rsidRPr="00A03B74" w:rsidRDefault="00DD4060" w:rsidP="00DD4060">
      <w:pPr>
        <w:pStyle w:val="Prrafodelista"/>
        <w:spacing w:line="360" w:lineRule="auto"/>
        <w:ind w:left="567" w:right="822"/>
        <w:jc w:val="both"/>
        <w:rPr>
          <w:rFonts w:ascii="Palatino Linotype" w:hAnsi="Palatino Linotype"/>
          <w:b/>
          <w:i/>
        </w:rPr>
      </w:pPr>
      <w:r w:rsidRPr="00A03B74">
        <w:rPr>
          <w:rFonts w:ascii="Palatino Linotype" w:hAnsi="Palatino Linotype"/>
          <w:b/>
          <w:i/>
        </w:rPr>
        <w:t>I. Gravámenes fiscales relacionados con el sueldo;</w:t>
      </w:r>
    </w:p>
    <w:p w:rsidR="00DD4060" w:rsidRPr="00A03B74" w:rsidRDefault="00DD4060" w:rsidP="00DD4060">
      <w:pPr>
        <w:pStyle w:val="Prrafodelista"/>
        <w:spacing w:line="360" w:lineRule="auto"/>
        <w:ind w:left="567" w:right="822"/>
        <w:jc w:val="both"/>
        <w:rPr>
          <w:rFonts w:ascii="Palatino Linotype" w:hAnsi="Palatino Linotype"/>
          <w:i/>
        </w:rPr>
      </w:pPr>
      <w:r w:rsidRPr="00A03B74">
        <w:rPr>
          <w:rFonts w:ascii="Palatino Linotype" w:hAnsi="Palatino Linotype"/>
          <w:i/>
        </w:rPr>
        <w:t xml:space="preserve">II. Deudas contraídas con las instituciones públicas o dependencias por concepto de anticipos de sueldo, pagos hechos con exceso, errores o pérdidas debidamente comprobados; </w:t>
      </w:r>
    </w:p>
    <w:p w:rsidR="00DD4060" w:rsidRPr="00A03B74" w:rsidRDefault="00DD4060" w:rsidP="00DD4060">
      <w:pPr>
        <w:pStyle w:val="Prrafodelista"/>
        <w:spacing w:line="360" w:lineRule="auto"/>
        <w:ind w:left="567" w:right="822"/>
        <w:jc w:val="both"/>
        <w:rPr>
          <w:rFonts w:ascii="Palatino Linotype" w:hAnsi="Palatino Linotype"/>
          <w:i/>
        </w:rPr>
      </w:pPr>
      <w:r w:rsidRPr="00A03B74">
        <w:rPr>
          <w:rFonts w:ascii="Palatino Linotype" w:hAnsi="Palatino Linotype"/>
          <w:i/>
        </w:rPr>
        <w:t xml:space="preserve">III. Cuotas sindicales; </w:t>
      </w:r>
    </w:p>
    <w:p w:rsidR="00DD4060" w:rsidRPr="00A03B74" w:rsidRDefault="00DD4060" w:rsidP="00DD4060">
      <w:pPr>
        <w:pStyle w:val="Prrafodelista"/>
        <w:spacing w:line="360" w:lineRule="auto"/>
        <w:ind w:left="567" w:right="822"/>
        <w:jc w:val="both"/>
        <w:rPr>
          <w:rFonts w:ascii="Palatino Linotype" w:hAnsi="Palatino Linotype"/>
          <w:b/>
          <w:i/>
        </w:rPr>
      </w:pPr>
      <w:r w:rsidRPr="00A03B74">
        <w:rPr>
          <w:rFonts w:ascii="Palatino Linotype" w:hAnsi="Palatino Linotype"/>
          <w:b/>
          <w:i/>
        </w:rPr>
        <w:t xml:space="preserve">IV. Cuotas de aportación a fondos para la constitución de cooperativas y de cajas de ahorro, siempre que el servidor público hubiese manifestado previamente, de manera expresa, su conformidad; </w:t>
      </w:r>
    </w:p>
    <w:p w:rsidR="00DD4060" w:rsidRPr="00A03B74" w:rsidRDefault="00DD4060" w:rsidP="00DD4060">
      <w:pPr>
        <w:pStyle w:val="Prrafodelista"/>
        <w:spacing w:line="360" w:lineRule="auto"/>
        <w:ind w:left="567" w:right="822"/>
        <w:jc w:val="both"/>
        <w:rPr>
          <w:rFonts w:ascii="Palatino Linotype" w:hAnsi="Palatino Linotype"/>
          <w:b/>
          <w:i/>
        </w:rPr>
      </w:pPr>
      <w:r w:rsidRPr="00A03B74">
        <w:rPr>
          <w:rFonts w:ascii="Palatino Linotype" w:hAnsi="Palatino Linotype"/>
          <w:b/>
          <w:i/>
        </w:rPr>
        <w:t xml:space="preserve">V. Descuentos ordenados por el Instituto de Seguridad Social del Estado de México y Municipios, con motivo de cuotas y obligaciones contraídas con éste por los servidores públicos; </w:t>
      </w:r>
    </w:p>
    <w:p w:rsidR="00DD4060" w:rsidRPr="00A03B74" w:rsidRDefault="00DD4060" w:rsidP="00DD4060">
      <w:pPr>
        <w:pStyle w:val="Prrafodelista"/>
        <w:spacing w:line="360" w:lineRule="auto"/>
        <w:ind w:left="567" w:right="822"/>
        <w:jc w:val="both"/>
        <w:rPr>
          <w:rFonts w:ascii="Palatino Linotype" w:hAnsi="Palatino Linotype"/>
          <w:i/>
        </w:rPr>
      </w:pPr>
      <w:r w:rsidRPr="00A03B74">
        <w:rPr>
          <w:rFonts w:ascii="Palatino Linotype" w:hAnsi="Palatino Linotype"/>
          <w:i/>
        </w:rPr>
        <w:t xml:space="preserve">VI. Obligaciones a cargo del servidor público con las que haya consentido, derivadas de la adquisición o del uso de habitaciones consideradas como de interés social; </w:t>
      </w:r>
    </w:p>
    <w:p w:rsidR="00DD4060" w:rsidRPr="00A03B74" w:rsidRDefault="00DD4060" w:rsidP="00DD4060">
      <w:pPr>
        <w:pStyle w:val="Prrafodelista"/>
        <w:spacing w:line="360" w:lineRule="auto"/>
        <w:ind w:left="567" w:right="822"/>
        <w:jc w:val="both"/>
        <w:rPr>
          <w:rFonts w:ascii="Palatino Linotype" w:hAnsi="Palatino Linotype"/>
          <w:i/>
        </w:rPr>
      </w:pPr>
      <w:r w:rsidRPr="00A03B74">
        <w:rPr>
          <w:rFonts w:ascii="Palatino Linotype" w:hAnsi="Palatino Linotype"/>
          <w:i/>
        </w:rPr>
        <w:t xml:space="preserve">VII. Faltas de puntualidad o de asistencia injustificadas; </w:t>
      </w:r>
    </w:p>
    <w:p w:rsidR="00DD4060" w:rsidRPr="00A03B74" w:rsidRDefault="00DD4060" w:rsidP="00DD4060">
      <w:pPr>
        <w:pStyle w:val="Prrafodelista"/>
        <w:spacing w:line="360" w:lineRule="auto"/>
        <w:ind w:left="567" w:right="822"/>
        <w:jc w:val="both"/>
        <w:rPr>
          <w:rFonts w:ascii="Palatino Linotype" w:hAnsi="Palatino Linotype"/>
          <w:i/>
        </w:rPr>
      </w:pPr>
      <w:r w:rsidRPr="00A03B74">
        <w:rPr>
          <w:rFonts w:ascii="Palatino Linotype" w:hAnsi="Palatino Linotype"/>
          <w:i/>
        </w:rPr>
        <w:t xml:space="preserve">VIII. Pensiones alimenticias ordenadas por la autoridad judicial; o </w:t>
      </w:r>
    </w:p>
    <w:p w:rsidR="00DD4060" w:rsidRPr="00A03B74" w:rsidRDefault="00DD4060" w:rsidP="00DD4060">
      <w:pPr>
        <w:pStyle w:val="Prrafodelista"/>
        <w:spacing w:line="360" w:lineRule="auto"/>
        <w:ind w:left="567" w:right="822"/>
        <w:jc w:val="both"/>
        <w:rPr>
          <w:rFonts w:ascii="Palatino Linotype" w:hAnsi="Palatino Linotype"/>
          <w:i/>
        </w:rPr>
      </w:pPr>
      <w:r w:rsidRPr="00A03B74">
        <w:rPr>
          <w:rFonts w:ascii="Palatino Linotype" w:hAnsi="Palatino Linotype"/>
          <w:i/>
        </w:rPr>
        <w:t>IX. Cualquier otro convenido con instituciones de servicios y aceptado por el servidor público.</w:t>
      </w:r>
    </w:p>
    <w:p w:rsidR="00DD4060" w:rsidRPr="00A03B74" w:rsidRDefault="00DD4060" w:rsidP="00DD4060">
      <w:pPr>
        <w:spacing w:line="360" w:lineRule="auto"/>
        <w:ind w:right="822"/>
        <w:jc w:val="both"/>
        <w:rPr>
          <w:rFonts w:ascii="Palatino Linotype" w:hAnsi="Palatino Linotype" w:cs="Arial"/>
          <w:i/>
          <w:sz w:val="24"/>
          <w:szCs w:val="24"/>
        </w:rPr>
      </w:pPr>
    </w:p>
    <w:p w:rsidR="00DD4060" w:rsidRPr="00A03B74" w:rsidRDefault="00DD4060" w:rsidP="00761644">
      <w:pPr>
        <w:pStyle w:val="Prrafodelista"/>
        <w:spacing w:line="360" w:lineRule="auto"/>
        <w:ind w:left="0"/>
        <w:jc w:val="both"/>
        <w:rPr>
          <w:rFonts w:ascii="Palatino Linotype" w:hAnsi="Palatino Linotype" w:cs="Arial"/>
          <w:sz w:val="24"/>
          <w:szCs w:val="24"/>
        </w:rPr>
      </w:pPr>
      <w:r w:rsidRPr="00A03B74">
        <w:rPr>
          <w:rFonts w:ascii="Palatino Linotype" w:hAnsi="Palatino Linotype" w:cs="Arial"/>
          <w:sz w:val="24"/>
          <w:szCs w:val="24"/>
        </w:rPr>
        <w:t xml:space="preserve">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w:t>
      </w:r>
      <w:r w:rsidRPr="00A03B74">
        <w:rPr>
          <w:rFonts w:ascii="Palatino Linotype" w:hAnsi="Palatino Linotype" w:cs="Arial"/>
          <w:b/>
          <w:sz w:val="24"/>
          <w:szCs w:val="24"/>
        </w:rPr>
        <w:t xml:space="preserve">Estos mencionados son de </w:t>
      </w:r>
      <w:r w:rsidRPr="00A03B74">
        <w:rPr>
          <w:rFonts w:ascii="Palatino Linotype" w:hAnsi="Palatino Linotype" w:cs="Arial"/>
          <w:b/>
          <w:sz w:val="24"/>
          <w:szCs w:val="24"/>
        </w:rPr>
        <w:lastRenderedPageBreak/>
        <w:t>carácter público</w:t>
      </w:r>
      <w:r w:rsidRPr="00A03B74">
        <w:rPr>
          <w:rFonts w:ascii="Palatino Linotype" w:hAnsi="Palatino Linotype" w:cs="Arial"/>
          <w:sz w:val="24"/>
          <w:szCs w:val="24"/>
        </w:rPr>
        <w:t>, toda vez que se consideran descuentos que por ley se deben realizar a los servidores públicos contrario a las deducciones personales que son por voluntad de cada servidor público.</w:t>
      </w:r>
    </w:p>
    <w:p w:rsidR="00BB0544" w:rsidRPr="00A03B74" w:rsidRDefault="00BB0544" w:rsidP="00761644">
      <w:pPr>
        <w:pStyle w:val="Prrafodelista"/>
        <w:spacing w:line="360" w:lineRule="auto"/>
        <w:ind w:left="0"/>
        <w:jc w:val="both"/>
        <w:rPr>
          <w:rFonts w:ascii="Palatino Linotype" w:hAnsi="Palatino Linotype" w:cs="Arial"/>
          <w:sz w:val="24"/>
          <w:szCs w:val="24"/>
        </w:rPr>
      </w:pPr>
    </w:p>
    <w:p w:rsidR="00DD4060" w:rsidRPr="00A03B74" w:rsidRDefault="00DD4060" w:rsidP="00DD4060">
      <w:pPr>
        <w:pStyle w:val="Prrafodelista"/>
        <w:numPr>
          <w:ilvl w:val="0"/>
          <w:numId w:val="11"/>
        </w:numPr>
        <w:spacing w:after="0" w:line="360" w:lineRule="auto"/>
        <w:jc w:val="both"/>
        <w:rPr>
          <w:rFonts w:ascii="Palatino Linotype" w:hAnsi="Palatino Linotype" w:cs="Arial"/>
          <w:b/>
          <w:sz w:val="28"/>
          <w:szCs w:val="28"/>
        </w:rPr>
      </w:pPr>
      <w:r w:rsidRPr="00A03B74">
        <w:rPr>
          <w:rFonts w:ascii="Palatino Linotype" w:hAnsi="Palatino Linotype" w:cs="Arial"/>
          <w:b/>
          <w:sz w:val="28"/>
          <w:szCs w:val="28"/>
        </w:rPr>
        <w:t>Seguro de Capitalización Individualizado.</w:t>
      </w:r>
    </w:p>
    <w:p w:rsidR="00DD4060" w:rsidRPr="00A03B74" w:rsidRDefault="00DD4060" w:rsidP="00DD4060">
      <w:pPr>
        <w:pStyle w:val="Prrafodelista"/>
        <w:spacing w:line="360" w:lineRule="auto"/>
        <w:ind w:left="0"/>
        <w:jc w:val="both"/>
        <w:rPr>
          <w:rFonts w:ascii="Palatino Linotype" w:hAnsi="Palatino Linotype" w:cs="Arial"/>
          <w:sz w:val="24"/>
          <w:szCs w:val="24"/>
        </w:rPr>
      </w:pPr>
      <w:r w:rsidRPr="00A03B74">
        <w:rPr>
          <w:rFonts w:ascii="Palatino Linotype" w:hAnsi="Palatino Linotype" w:cs="Arial"/>
          <w:sz w:val="24"/>
          <w:szCs w:val="24"/>
        </w:rPr>
        <w:t xml:space="preserve">El Sistema de Capitalización Individualizado es el mecanismo mediante el cual, un servidor público y la Institución en la que labora, acumulan recursos, adicionales a su pensión; mismo que se integra hasta por tres rubros, los cuales son los siguientes: </w:t>
      </w:r>
    </w:p>
    <w:p w:rsidR="00DD4060" w:rsidRPr="00A03B74" w:rsidRDefault="00DD4060" w:rsidP="00DD4060">
      <w:pPr>
        <w:pStyle w:val="Prrafodelista"/>
        <w:spacing w:line="360" w:lineRule="auto"/>
        <w:jc w:val="both"/>
        <w:rPr>
          <w:rFonts w:ascii="Palatino Linotype" w:hAnsi="Palatino Linotype" w:cs="Arial"/>
          <w:sz w:val="24"/>
          <w:szCs w:val="24"/>
        </w:rPr>
      </w:pPr>
      <w:r w:rsidRPr="00A03B74">
        <w:rPr>
          <w:rFonts w:ascii="Palatino Linotype" w:hAnsi="Palatino Linotype" w:cs="Arial"/>
          <w:sz w:val="24"/>
          <w:szCs w:val="24"/>
        </w:rPr>
        <w:t>•</w:t>
      </w:r>
      <w:r w:rsidRPr="00A03B74">
        <w:rPr>
          <w:rFonts w:ascii="Palatino Linotype" w:hAnsi="Palatino Linotype" w:cs="Arial"/>
          <w:sz w:val="24"/>
          <w:szCs w:val="24"/>
        </w:rPr>
        <w:tab/>
        <w:t>Subcuenta de cuota obligatoria; que corresponde a un porcentaje del sueldo sujeto a cotización, que se descuenta al servir público de manera automática.</w:t>
      </w:r>
    </w:p>
    <w:p w:rsidR="00DD4060" w:rsidRPr="00A03B74" w:rsidRDefault="00DD4060" w:rsidP="00DD4060">
      <w:pPr>
        <w:pStyle w:val="Prrafodelista"/>
        <w:spacing w:line="360" w:lineRule="auto"/>
        <w:jc w:val="both"/>
        <w:rPr>
          <w:rFonts w:ascii="Palatino Linotype" w:hAnsi="Palatino Linotype" w:cs="Arial"/>
          <w:sz w:val="24"/>
          <w:szCs w:val="24"/>
        </w:rPr>
      </w:pPr>
      <w:r w:rsidRPr="00A03B74">
        <w:rPr>
          <w:rFonts w:ascii="Palatino Linotype" w:hAnsi="Palatino Linotype" w:cs="Arial"/>
          <w:sz w:val="24"/>
          <w:szCs w:val="24"/>
        </w:rPr>
        <w:t>•</w:t>
      </w:r>
      <w:r w:rsidRPr="00A03B74">
        <w:rPr>
          <w:rFonts w:ascii="Palatino Linotype" w:hAnsi="Palatino Linotype" w:cs="Arial"/>
          <w:sz w:val="24"/>
          <w:szCs w:val="24"/>
        </w:rPr>
        <w:tab/>
        <w:t>Subcuenta de aportación obligatoria: que es la aportación que realiza la Institución a favor del servidor público, el cual equivale a un porcentaje del sueldo sujeto a cotización.</w:t>
      </w:r>
    </w:p>
    <w:p w:rsidR="00DD4060" w:rsidRPr="00A03B74" w:rsidRDefault="00DD4060" w:rsidP="00DD4060">
      <w:pPr>
        <w:pStyle w:val="Prrafodelista"/>
        <w:spacing w:line="360" w:lineRule="auto"/>
        <w:jc w:val="both"/>
        <w:rPr>
          <w:rFonts w:ascii="Palatino Linotype" w:hAnsi="Palatino Linotype" w:cs="Arial"/>
          <w:sz w:val="24"/>
          <w:szCs w:val="24"/>
        </w:rPr>
      </w:pPr>
      <w:r w:rsidRPr="00A03B74">
        <w:rPr>
          <w:rFonts w:ascii="Palatino Linotype" w:hAnsi="Palatino Linotype" w:cs="Arial"/>
          <w:sz w:val="24"/>
          <w:szCs w:val="24"/>
        </w:rPr>
        <w:t>•</w:t>
      </w:r>
      <w:r w:rsidRPr="00A03B74">
        <w:rPr>
          <w:rFonts w:ascii="Palatino Linotype" w:hAnsi="Palatino Linotype" w:cs="Arial"/>
          <w:sz w:val="24"/>
          <w:szCs w:val="24"/>
        </w:rPr>
        <w:tab/>
        <w:t xml:space="preserve">Subcuenta voluntaria: que es la cantidad que cada servidor público decide ahorrar de acuerdo con sus aportaciones, permitiendo acumular mayores ingresos para su retiro. </w:t>
      </w:r>
    </w:p>
    <w:p w:rsidR="00DD4060" w:rsidRPr="00A03B74" w:rsidRDefault="00DD4060" w:rsidP="00DD4060">
      <w:pPr>
        <w:pStyle w:val="Prrafodelista"/>
        <w:jc w:val="both"/>
        <w:rPr>
          <w:rFonts w:cs="Arial"/>
        </w:rPr>
      </w:pPr>
    </w:p>
    <w:p w:rsidR="00DD4060" w:rsidRPr="00A03B74" w:rsidRDefault="00DD4060" w:rsidP="00DD4060">
      <w:pPr>
        <w:pStyle w:val="Prrafodelista"/>
        <w:spacing w:line="360" w:lineRule="auto"/>
        <w:ind w:left="0"/>
        <w:jc w:val="both"/>
        <w:rPr>
          <w:rFonts w:ascii="Palatino Linotype" w:hAnsi="Palatino Linotype" w:cs="Arial"/>
          <w:sz w:val="24"/>
          <w:szCs w:val="24"/>
        </w:rPr>
      </w:pPr>
      <w:r w:rsidRPr="00A03B74">
        <w:rPr>
          <w:rFonts w:ascii="Palatino Linotype" w:hAnsi="Palatino Linotype" w:cs="Arial"/>
          <w:sz w:val="24"/>
          <w:szCs w:val="24"/>
        </w:rPr>
        <w:t xml:space="preserve">En razón de lo anterior, debe considerarse que la subcuenta de cuota obligatoria y subcuenta de aportación obligatoria, </w:t>
      </w:r>
      <w:r w:rsidRPr="00A03B74">
        <w:rPr>
          <w:rFonts w:ascii="Palatino Linotype" w:hAnsi="Palatino Linotype" w:cs="Arial"/>
          <w:b/>
          <w:sz w:val="24"/>
          <w:szCs w:val="24"/>
        </w:rPr>
        <w:t>deben ser considerados datos de naturaleza pública</w:t>
      </w:r>
      <w:r w:rsidRPr="00A03B74">
        <w:rPr>
          <w:rFonts w:ascii="Palatino Linotype" w:hAnsi="Palatino Linotype" w:cs="Arial"/>
          <w:sz w:val="24"/>
          <w:szCs w:val="24"/>
        </w:rPr>
        <w:t xml:space="preserve">, ya que su publicidad es necesaria, considerando que se trata del ejercicio de recursos públicos que se les ha asignado a las dependencias y entidades y, la publicidad de dicha información permite conocer con certeza si el monto de las aportaciones que la </w:t>
      </w:r>
      <w:r w:rsidRPr="00A03B74">
        <w:rPr>
          <w:rFonts w:ascii="Palatino Linotype" w:hAnsi="Palatino Linotype" w:cs="Arial"/>
          <w:sz w:val="24"/>
          <w:szCs w:val="24"/>
        </w:rPr>
        <w:lastRenderedPageBreak/>
        <w:t xml:space="preserve">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rsidR="00DD4060" w:rsidRPr="00A03B74" w:rsidRDefault="00DD4060" w:rsidP="00BB0544">
      <w:pPr>
        <w:pStyle w:val="Prrafodelista"/>
        <w:ind w:left="567" w:right="822"/>
        <w:jc w:val="both"/>
        <w:rPr>
          <w:rFonts w:ascii="Palatino Linotype" w:hAnsi="Palatino Linotype" w:cs="Arial"/>
        </w:rPr>
      </w:pPr>
      <w:r w:rsidRPr="00A03B74">
        <w:rPr>
          <w:rFonts w:ascii="Palatino Linotype" w:hAnsi="Palatino Linotype" w:cs="Arial"/>
          <w:i/>
        </w:rPr>
        <w:t>“Naturaleza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A03B74">
        <w:rPr>
          <w:rFonts w:ascii="Palatino Linotype" w:hAnsi="Palatino Linotype" w:cs="Arial"/>
        </w:rPr>
        <w:t xml:space="preserve"> </w:t>
      </w:r>
    </w:p>
    <w:p w:rsidR="00DD4060" w:rsidRPr="00A03B74" w:rsidRDefault="00DD4060" w:rsidP="00DD4060">
      <w:pPr>
        <w:pStyle w:val="Prrafodelista"/>
        <w:spacing w:line="360" w:lineRule="auto"/>
        <w:ind w:left="0"/>
        <w:jc w:val="both"/>
        <w:rPr>
          <w:rFonts w:ascii="Palatino Linotype" w:hAnsi="Palatino Linotype" w:cs="Arial"/>
          <w:sz w:val="24"/>
          <w:szCs w:val="24"/>
        </w:rPr>
      </w:pPr>
      <w:r w:rsidRPr="00A03B74">
        <w:rPr>
          <w:rFonts w:ascii="Palatino Linotype" w:hAnsi="Palatino Linotype" w:cs="Arial"/>
          <w:sz w:val="24"/>
          <w:szCs w:val="24"/>
        </w:rPr>
        <w:lastRenderedPageBreak/>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rsidR="00DD4060" w:rsidRPr="00A03B74" w:rsidRDefault="00DD4060" w:rsidP="00DD4060">
      <w:pPr>
        <w:pStyle w:val="Prrafodelista"/>
        <w:spacing w:line="360" w:lineRule="auto"/>
        <w:ind w:left="0"/>
        <w:jc w:val="both"/>
        <w:rPr>
          <w:rFonts w:ascii="Palatino Linotype" w:hAnsi="Palatino Linotype" w:cs="Arial"/>
          <w:sz w:val="24"/>
          <w:szCs w:val="24"/>
        </w:rPr>
      </w:pPr>
    </w:p>
    <w:p w:rsidR="007A1FB2" w:rsidRPr="00A03B74" w:rsidRDefault="00761644" w:rsidP="007A1FB2">
      <w:pPr>
        <w:tabs>
          <w:tab w:val="left" w:pos="7088"/>
        </w:tabs>
        <w:autoSpaceDE w:val="0"/>
        <w:autoSpaceDN w:val="0"/>
        <w:adjustRightInd w:val="0"/>
        <w:spacing w:after="0" w:line="360" w:lineRule="auto"/>
        <w:jc w:val="both"/>
        <w:rPr>
          <w:rFonts w:ascii="Palatino Linotype" w:hAnsi="Palatino Linotype" w:cs="Arial"/>
          <w:sz w:val="24"/>
          <w:szCs w:val="24"/>
        </w:rPr>
      </w:pPr>
      <w:r w:rsidRPr="00A03B74">
        <w:rPr>
          <w:rFonts w:ascii="Palatino Linotype" w:hAnsi="Palatino Linotype" w:cs="Arial"/>
          <w:sz w:val="24"/>
          <w:szCs w:val="24"/>
        </w:rPr>
        <w:t>De lo anterior no pasa por desapercibido por este Instituto que en la interposición de la presente garantía secundaria el Recurrente se adoleció también de las “deducciones de los servidores públicos</w:t>
      </w:r>
      <w:r w:rsidRPr="00A03B74">
        <w:rPr>
          <w:rFonts w:ascii="Palatino Linotype" w:hAnsi="Palatino Linotype" w:cs="Arial"/>
          <w:sz w:val="24"/>
          <w:szCs w:val="24"/>
          <w:u w:val="single"/>
        </w:rPr>
        <w:t>” sin que se advierta que en la solicitud de información en primer lugar las solicitar</w:t>
      </w:r>
      <w:r w:rsidR="00BB0544" w:rsidRPr="00A03B74">
        <w:rPr>
          <w:rFonts w:ascii="Palatino Linotype" w:hAnsi="Palatino Linotype" w:cs="Arial"/>
          <w:sz w:val="24"/>
          <w:szCs w:val="24"/>
          <w:u w:val="single"/>
        </w:rPr>
        <w:t>á</w:t>
      </w:r>
      <w:r w:rsidRPr="00A03B74">
        <w:rPr>
          <w:rFonts w:ascii="Palatino Linotype" w:hAnsi="Palatino Linotype" w:cs="Arial"/>
          <w:sz w:val="24"/>
          <w:szCs w:val="24"/>
          <w:u w:val="single"/>
        </w:rPr>
        <w:t xml:space="preserve"> </w:t>
      </w:r>
      <w:r w:rsidRPr="00A03B74">
        <w:rPr>
          <w:rFonts w:ascii="Palatino Linotype" w:hAnsi="Palatino Linotype" w:cs="Arial"/>
          <w:sz w:val="24"/>
          <w:szCs w:val="24"/>
        </w:rPr>
        <w:t xml:space="preserve">pues como se advierte con anterioridad si bien las percepciones corresponden a las remuneraciones brutas y netas las deducciones corresponden a deducciones personales y deducciones que no son personales, entonces </w:t>
      </w:r>
      <w:r w:rsidR="007A1FB2" w:rsidRPr="00A03B74">
        <w:rPr>
          <w:rFonts w:ascii="Palatino Linotype" w:hAnsi="Palatino Linotype"/>
          <w:color w:val="000000"/>
          <w:sz w:val="24"/>
          <w:szCs w:val="24"/>
        </w:rPr>
        <w:t>el Recurrente establece nuevos puntos a su solicitud de información</w:t>
      </w:r>
      <w:r w:rsidR="007A1FB2" w:rsidRPr="00A03B74">
        <w:rPr>
          <w:rFonts w:ascii="Palatino Linotype" w:hAnsi="Palatino Linotype" w:cs="Arial"/>
          <w:i/>
          <w:sz w:val="24"/>
          <w:szCs w:val="24"/>
        </w:rPr>
        <w:t xml:space="preserve"> </w:t>
      </w:r>
      <w:r w:rsidR="007A1FB2" w:rsidRPr="00A03B74">
        <w:rPr>
          <w:rFonts w:ascii="Palatino Linotype" w:hAnsi="Palatino Linotype" w:cs="Arial"/>
          <w:sz w:val="24"/>
          <w:szCs w:val="24"/>
        </w:rPr>
        <w:t xml:space="preserve"> los cuales son considerados “</w:t>
      </w:r>
      <w:r w:rsidR="007A1FB2" w:rsidRPr="00A03B74">
        <w:rPr>
          <w:rFonts w:ascii="Palatino Linotype" w:hAnsi="Palatino Linotype" w:cs="Arial"/>
          <w:b/>
          <w:i/>
          <w:sz w:val="24"/>
          <w:szCs w:val="24"/>
        </w:rPr>
        <w:t>plus petitio”</w:t>
      </w:r>
      <w:r w:rsidR="007A1FB2" w:rsidRPr="00A03B74">
        <w:rPr>
          <w:rFonts w:ascii="Palatino Linotype" w:hAnsi="Palatino Linotype" w:cs="Arial"/>
          <w:i/>
          <w:sz w:val="24"/>
          <w:szCs w:val="24"/>
        </w:rPr>
        <w:t xml:space="preserve"> </w:t>
      </w:r>
      <w:r w:rsidR="007A1FB2" w:rsidRPr="00A03B74">
        <w:rPr>
          <w:rFonts w:ascii="Palatino Linotype" w:hAnsi="Palatino Linotype" w:cs="Arial"/>
          <w:sz w:val="24"/>
          <w:szCs w:val="24"/>
        </w:rPr>
        <w:t>y no son susceptibles de ser valorados.</w:t>
      </w:r>
    </w:p>
    <w:p w:rsidR="007A1FB2" w:rsidRPr="00A03B74" w:rsidRDefault="007A1FB2" w:rsidP="007A1FB2">
      <w:pPr>
        <w:tabs>
          <w:tab w:val="left" w:pos="7088"/>
        </w:tabs>
        <w:autoSpaceDE w:val="0"/>
        <w:autoSpaceDN w:val="0"/>
        <w:adjustRightInd w:val="0"/>
        <w:spacing w:line="360" w:lineRule="auto"/>
        <w:jc w:val="both"/>
        <w:rPr>
          <w:rFonts w:ascii="Palatino Linotype" w:hAnsi="Palatino Linotype" w:cs="Arial"/>
          <w:sz w:val="24"/>
          <w:szCs w:val="24"/>
        </w:rPr>
      </w:pPr>
    </w:p>
    <w:p w:rsidR="007A1FB2" w:rsidRPr="00A03B74" w:rsidRDefault="007A1FB2" w:rsidP="007A1FB2">
      <w:pPr>
        <w:tabs>
          <w:tab w:val="left" w:pos="7088"/>
        </w:tabs>
        <w:autoSpaceDE w:val="0"/>
        <w:autoSpaceDN w:val="0"/>
        <w:adjustRightInd w:val="0"/>
        <w:spacing w:line="360" w:lineRule="auto"/>
        <w:jc w:val="both"/>
        <w:rPr>
          <w:rFonts w:ascii="Palatino Linotype" w:hAnsi="Palatino Linotype" w:cs="Arial"/>
          <w:sz w:val="24"/>
          <w:szCs w:val="24"/>
        </w:rPr>
      </w:pPr>
      <w:r w:rsidRPr="00A03B74">
        <w:rPr>
          <w:rFonts w:ascii="Palatino Linotype" w:hAnsi="Palatino Linotype" w:cs="Arial"/>
          <w:sz w:val="24"/>
          <w:szCs w:val="24"/>
        </w:rPr>
        <w:t xml:space="preserve">En tal sentido 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rsidR="00761644" w:rsidRPr="00A03B74" w:rsidRDefault="00761644" w:rsidP="007A1FB2">
      <w:pPr>
        <w:tabs>
          <w:tab w:val="left" w:pos="7088"/>
        </w:tabs>
        <w:autoSpaceDE w:val="0"/>
        <w:autoSpaceDN w:val="0"/>
        <w:adjustRightInd w:val="0"/>
        <w:spacing w:line="360" w:lineRule="auto"/>
        <w:jc w:val="both"/>
        <w:rPr>
          <w:rFonts w:ascii="Palatino Linotype" w:hAnsi="Palatino Linotype" w:cs="Arial"/>
          <w:sz w:val="24"/>
          <w:szCs w:val="24"/>
        </w:rPr>
      </w:pPr>
    </w:p>
    <w:p w:rsidR="007A1FB2" w:rsidRPr="00A03B74" w:rsidRDefault="007A1FB2" w:rsidP="007A1FB2">
      <w:pPr>
        <w:tabs>
          <w:tab w:val="left" w:pos="7088"/>
        </w:tabs>
        <w:spacing w:line="360" w:lineRule="auto"/>
        <w:jc w:val="both"/>
        <w:rPr>
          <w:rFonts w:ascii="Palatino Linotype" w:hAnsi="Palatino Linotype" w:cs="Arial"/>
          <w:bCs/>
          <w:sz w:val="24"/>
          <w:szCs w:val="24"/>
          <w:lang w:eastAsia="es-MX"/>
        </w:rPr>
      </w:pPr>
      <w:r w:rsidRPr="00A03B74">
        <w:rPr>
          <w:rFonts w:ascii="Palatino Linotype" w:hAnsi="Palatino Linotype" w:cs="Arial"/>
          <w:bCs/>
          <w:sz w:val="24"/>
          <w:szCs w:val="24"/>
          <w:lang w:eastAsia="es-MX"/>
        </w:rPr>
        <w:lastRenderedPageBreak/>
        <w:t>Sirve de apoyo a lo anterior por analogía, la Jurisprudencia No. 29 visible a foja 19 del Apéndice al Semanario Judicial de la Federación 1917-1995, Tomo IV, Materia Común, Primera Parte, Tesis de la Suprema Corte de Justicia, que señala:</w:t>
      </w:r>
    </w:p>
    <w:p w:rsidR="007A1FB2" w:rsidRPr="00A03B74" w:rsidRDefault="007A1FB2" w:rsidP="007A1FB2">
      <w:pPr>
        <w:ind w:left="567" w:right="616"/>
        <w:jc w:val="both"/>
        <w:rPr>
          <w:rFonts w:ascii="Palatino Linotype" w:hAnsi="Palatino Linotype" w:cs="Arial"/>
          <w:b/>
          <w:bCs/>
          <w:i/>
          <w:lang w:eastAsia="es-MX"/>
        </w:rPr>
      </w:pPr>
      <w:r w:rsidRPr="00A03B74">
        <w:rPr>
          <w:rFonts w:ascii="Palatino Linotype" w:hAnsi="Palatino Linotype" w:cs="Arial"/>
          <w:b/>
          <w:bCs/>
          <w:i/>
          <w:lang w:eastAsia="es-MX"/>
        </w:rPr>
        <w:t>“AGRAVIOS EN LA REVISIÓN. DEBEN ESTAR EN RELACIÓN DIRECTA CON LOS FUNDAMENTOS Y CONSIDERACIONES DE LA SENTENCIA</w:t>
      </w:r>
    </w:p>
    <w:p w:rsidR="007A1FB2" w:rsidRPr="00A03B74" w:rsidRDefault="007A1FB2" w:rsidP="007A1FB2">
      <w:pPr>
        <w:tabs>
          <w:tab w:val="left" w:pos="7797"/>
        </w:tabs>
        <w:ind w:left="567" w:right="616"/>
        <w:jc w:val="both"/>
        <w:rPr>
          <w:rFonts w:ascii="Palatino Linotype" w:hAnsi="Palatino Linotype" w:cs="Arial"/>
          <w:bCs/>
          <w:i/>
          <w:lang w:eastAsia="es-MX"/>
        </w:rPr>
      </w:pPr>
      <w:r w:rsidRPr="00A03B74">
        <w:rPr>
          <w:rFonts w:ascii="Palatino Linotype" w:hAnsi="Palatino Linotype" w:cs="Arial"/>
          <w:b/>
          <w:bCs/>
          <w:i/>
          <w:u w:val="single"/>
          <w:lang w:eastAsia="es-MX"/>
        </w:rPr>
        <w:t>Los agravios deben estar en relación directa e inmediata con los fundamentos contenidos en la sentencia que se recurre</w:t>
      </w:r>
      <w:r w:rsidRPr="00A03B74">
        <w:rPr>
          <w:rFonts w:ascii="Palatino Linotype" w:hAnsi="Palatino Linotype" w:cs="Arial"/>
          <w:bCs/>
          <w:i/>
          <w:lang w:eastAsia="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A03B74">
        <w:rPr>
          <w:rFonts w:ascii="Palatino Linotype" w:hAnsi="Palatino Linotype"/>
          <w:b/>
          <w:i/>
          <w:lang w:val="es-ES_tradnl"/>
        </w:rPr>
        <w:t>[Sic]</w:t>
      </w:r>
    </w:p>
    <w:p w:rsidR="007A1FB2" w:rsidRPr="00A03B74" w:rsidRDefault="007A1FB2" w:rsidP="007A1FB2">
      <w:pPr>
        <w:tabs>
          <w:tab w:val="left" w:pos="7088"/>
          <w:tab w:val="left" w:pos="7230"/>
        </w:tabs>
        <w:spacing w:line="360" w:lineRule="auto"/>
        <w:jc w:val="both"/>
        <w:rPr>
          <w:rFonts w:ascii="Palatino Linotype" w:hAnsi="Palatino Linotype" w:cs="Arial"/>
          <w:bCs/>
          <w:sz w:val="24"/>
          <w:szCs w:val="24"/>
          <w:lang w:eastAsia="es-MX"/>
        </w:rPr>
      </w:pPr>
    </w:p>
    <w:p w:rsidR="007A1FB2" w:rsidRPr="00A03B74" w:rsidRDefault="007A1FB2" w:rsidP="007A1FB2">
      <w:pPr>
        <w:tabs>
          <w:tab w:val="left" w:pos="7088"/>
          <w:tab w:val="left" w:pos="7230"/>
        </w:tabs>
        <w:spacing w:line="360" w:lineRule="auto"/>
        <w:jc w:val="both"/>
        <w:rPr>
          <w:rFonts w:ascii="Palatino Linotype" w:hAnsi="Palatino Linotype" w:cs="Arial"/>
          <w:bCs/>
          <w:sz w:val="24"/>
          <w:szCs w:val="24"/>
          <w:lang w:eastAsia="es-MX"/>
        </w:rPr>
      </w:pPr>
      <w:r w:rsidRPr="00A03B74">
        <w:rPr>
          <w:rFonts w:ascii="Palatino Linotype" w:hAnsi="Palatino Linotype" w:cs="Arial"/>
          <w:bCs/>
          <w:sz w:val="24"/>
          <w:szCs w:val="24"/>
          <w:lang w:eastAsia="es-MX"/>
        </w:rPr>
        <w:t>Por lo anterior, se establece que dentro del recurso de revisión presentado por el</w:t>
      </w:r>
      <w:r w:rsidRPr="00A03B74">
        <w:rPr>
          <w:rFonts w:ascii="Palatino Linotype" w:hAnsi="Palatino Linotype" w:cs="Arial"/>
          <w:b/>
          <w:bCs/>
          <w:sz w:val="24"/>
          <w:szCs w:val="24"/>
          <w:lang w:eastAsia="es-MX"/>
        </w:rPr>
        <w:t xml:space="preserve"> Recurrente </w:t>
      </w:r>
      <w:r w:rsidRPr="00A03B74">
        <w:rPr>
          <w:rFonts w:ascii="Palatino Linotype" w:hAnsi="Palatino Linotype" w:cs="Arial"/>
          <w:bCs/>
          <w:sz w:val="24"/>
          <w:szCs w:val="24"/>
          <w:lang w:eastAsia="es-MX"/>
        </w:rPr>
        <w:t xml:space="preserve">no debe variar el fondo de </w:t>
      </w:r>
      <w:r w:rsidRPr="00A03B74">
        <w:rPr>
          <w:rFonts w:ascii="Palatino Linotype" w:hAnsi="Palatino Linotype" w:cs="Arial"/>
          <w:bCs/>
          <w:i/>
          <w:sz w:val="24"/>
          <w:szCs w:val="24"/>
          <w:lang w:eastAsia="es-MX"/>
        </w:rPr>
        <w:t>la litis,</w:t>
      </w:r>
      <w:r w:rsidRPr="00A03B74">
        <w:rPr>
          <w:rFonts w:ascii="Palatino Linotype" w:hAnsi="Palatino Linotype" w:cs="Arial"/>
          <w:bCs/>
          <w:sz w:val="24"/>
          <w:szCs w:val="24"/>
          <w:lang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rsidR="007A1FB2" w:rsidRPr="00A03B74" w:rsidRDefault="007A1FB2" w:rsidP="007A1FB2">
      <w:pPr>
        <w:tabs>
          <w:tab w:val="left" w:pos="7088"/>
          <w:tab w:val="left" w:pos="7230"/>
        </w:tabs>
        <w:spacing w:line="360" w:lineRule="auto"/>
        <w:jc w:val="both"/>
        <w:rPr>
          <w:rFonts w:ascii="Palatino Linotype" w:hAnsi="Palatino Linotype" w:cs="Arial"/>
          <w:bCs/>
          <w:sz w:val="24"/>
          <w:szCs w:val="24"/>
          <w:lang w:eastAsia="es-MX"/>
        </w:rPr>
      </w:pPr>
    </w:p>
    <w:p w:rsidR="007A1FB2" w:rsidRPr="00A03B74" w:rsidRDefault="007A1FB2" w:rsidP="00D30E61">
      <w:pPr>
        <w:tabs>
          <w:tab w:val="left" w:pos="7088"/>
          <w:tab w:val="left" w:pos="7230"/>
        </w:tabs>
        <w:spacing w:line="360" w:lineRule="auto"/>
        <w:jc w:val="both"/>
        <w:rPr>
          <w:rFonts w:ascii="Palatino Linotype" w:hAnsi="Palatino Linotype" w:cs="Arial"/>
          <w:bCs/>
          <w:sz w:val="24"/>
          <w:szCs w:val="24"/>
          <w:lang w:eastAsia="es-MX"/>
        </w:rPr>
      </w:pPr>
      <w:r w:rsidRPr="00A03B74">
        <w:rPr>
          <w:rFonts w:ascii="Palatino Linotype" w:hAnsi="Palatino Linotype" w:cs="Arial"/>
          <w:bCs/>
          <w:sz w:val="24"/>
          <w:szCs w:val="24"/>
          <w:lang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w:t>
      </w:r>
      <w:r w:rsidR="00D30E61" w:rsidRPr="00A03B74">
        <w:rPr>
          <w:rFonts w:ascii="Palatino Linotype" w:hAnsi="Palatino Linotype" w:cs="Arial"/>
          <w:bCs/>
          <w:sz w:val="24"/>
          <w:szCs w:val="24"/>
          <w:lang w:eastAsia="es-MX"/>
        </w:rPr>
        <w:t xml:space="preserve"> los siguientes:</w:t>
      </w:r>
    </w:p>
    <w:p w:rsidR="007A1FB2" w:rsidRPr="00A03B74" w:rsidRDefault="007A1FB2" w:rsidP="00D30E61">
      <w:pPr>
        <w:tabs>
          <w:tab w:val="left" w:pos="6237"/>
        </w:tabs>
        <w:ind w:left="567" w:right="616"/>
        <w:jc w:val="both"/>
        <w:rPr>
          <w:rFonts w:ascii="Palatino Linotype" w:hAnsi="Palatino Linotype" w:cs="Arial"/>
          <w:b/>
          <w:bCs/>
          <w:i/>
          <w:u w:val="single"/>
          <w:lang w:eastAsia="es-MX"/>
        </w:rPr>
      </w:pPr>
      <w:r w:rsidRPr="00A03B74">
        <w:rPr>
          <w:rFonts w:ascii="Palatino Linotype" w:hAnsi="Palatino Linotype" w:cs="Arial"/>
          <w:b/>
          <w:bCs/>
          <w:i/>
          <w:lang w:eastAsia="es-MX"/>
        </w:rPr>
        <w:lastRenderedPageBreak/>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A03B74">
        <w:rPr>
          <w:rFonts w:ascii="Palatino Linotype" w:hAnsi="Palatino Linotype" w:cs="Arial"/>
          <w:b/>
          <w:bCs/>
          <w:i/>
          <w:u w:val="single"/>
          <w:lang w:eastAsia="es-MX"/>
        </w:rPr>
        <w:t>O SEAN DISTINTOS</w:t>
      </w:r>
      <w:r w:rsidR="00D30E61" w:rsidRPr="00A03B74">
        <w:rPr>
          <w:rFonts w:ascii="Palatino Linotype" w:hAnsi="Palatino Linotype" w:cs="Arial"/>
          <w:b/>
          <w:bCs/>
          <w:i/>
          <w:u w:val="single"/>
          <w:lang w:eastAsia="es-MX"/>
        </w:rPr>
        <w:t xml:space="preserve"> A LOS DE SU PETICIÓN INICIAL. </w:t>
      </w:r>
    </w:p>
    <w:p w:rsidR="007A1FB2" w:rsidRPr="00A03B74" w:rsidRDefault="007A1FB2" w:rsidP="00D30E61">
      <w:pPr>
        <w:tabs>
          <w:tab w:val="left" w:pos="6237"/>
        </w:tabs>
        <w:ind w:left="567" w:right="616"/>
        <w:jc w:val="both"/>
        <w:rPr>
          <w:rFonts w:ascii="Palatino Linotype" w:hAnsi="Palatino Linotype" w:cs="Arial"/>
          <w:b/>
          <w:bCs/>
          <w:i/>
          <w:lang w:eastAsia="es-MX"/>
        </w:rPr>
      </w:pPr>
      <w:r w:rsidRPr="00A03B74">
        <w:rPr>
          <w:rFonts w:ascii="Palatino Linotype" w:hAnsi="Palatino Linotype" w:cs="Arial"/>
          <w:bCs/>
          <w:i/>
          <w:lang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A03B74">
        <w:rPr>
          <w:rFonts w:ascii="Palatino Linotype" w:hAnsi="Palatino Linotype" w:cs="Arial"/>
          <w:b/>
          <w:bCs/>
          <w:i/>
          <w:u w:val="single"/>
          <w:lang w:eastAsia="es-MX"/>
        </w:rPr>
        <w:t>el precepto 6 de la propia legislación prevé el principio de máxima publicidad y disponibilidad de la información en posesión de los sujetos obligados;</w:t>
      </w:r>
      <w:r w:rsidRPr="00A03B74">
        <w:rPr>
          <w:rFonts w:ascii="Palatino Linotype" w:hAnsi="Palatino Linotype" w:cs="Arial"/>
          <w:bCs/>
          <w:i/>
          <w:lang w:eastAsia="es-MX"/>
        </w:rPr>
        <w:t xml:space="preserve"> también lo es que ello no implica que tales numerales deban interpretarse en el sentido de permitir al gobernado que a su arbitrio solicite copia de documentos que no obren en los expedientes de los sujetos obligados</w:t>
      </w:r>
      <w:r w:rsidRPr="00A03B74">
        <w:rPr>
          <w:rFonts w:ascii="Palatino Linotype" w:hAnsi="Palatino Linotype" w:cs="Arial"/>
          <w:b/>
          <w:bCs/>
          <w:i/>
          <w:lang w:eastAsia="es-MX"/>
        </w:rPr>
        <w:t xml:space="preserve">, </w:t>
      </w:r>
      <w:r w:rsidRPr="00A03B74">
        <w:rPr>
          <w:rFonts w:ascii="Palatino Linotype" w:hAnsi="Palatino Linotype" w:cs="Arial"/>
          <w:b/>
          <w:bCs/>
          <w:i/>
          <w:u w:val="single"/>
          <w:lang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rsidR="007A1FB2" w:rsidRPr="00A03B74" w:rsidRDefault="007A1FB2" w:rsidP="007A1FB2">
      <w:pPr>
        <w:tabs>
          <w:tab w:val="left" w:pos="6237"/>
        </w:tabs>
        <w:ind w:left="567" w:right="616"/>
        <w:jc w:val="both"/>
        <w:rPr>
          <w:rFonts w:ascii="Palatino Linotype" w:hAnsi="Palatino Linotype" w:cs="Arial"/>
          <w:bCs/>
          <w:i/>
          <w:lang w:eastAsia="es-MX"/>
        </w:rPr>
      </w:pPr>
      <w:r w:rsidRPr="00A03B74">
        <w:rPr>
          <w:rFonts w:ascii="Palatino Linotype" w:hAnsi="Palatino Linotype" w:cs="Arial"/>
          <w:bCs/>
          <w:i/>
          <w:sz w:val="20"/>
          <w:szCs w:val="20"/>
          <w:lang w:eastAsia="es-MX"/>
        </w:rPr>
        <w:t>OCTAVO TRIBUNAL COLEGIADO EN MATERIA ADMINISTRATIVA DEL PRIMER CIRCUITO</w:t>
      </w:r>
      <w:r w:rsidRPr="00A03B74">
        <w:rPr>
          <w:rFonts w:ascii="Palatino Linotype" w:hAnsi="Palatino Linotype" w:cs="Arial"/>
          <w:bCs/>
          <w:i/>
          <w:lang w:eastAsia="es-MX"/>
        </w:rPr>
        <w:t xml:space="preserve">.” </w:t>
      </w:r>
      <w:r w:rsidRPr="00A03B74">
        <w:rPr>
          <w:rFonts w:ascii="Palatino Linotype" w:hAnsi="Palatino Linotype"/>
          <w:b/>
          <w:i/>
          <w:lang w:val="es-ES_tradnl"/>
        </w:rPr>
        <w:t>[Sic]</w:t>
      </w:r>
    </w:p>
    <w:p w:rsidR="00D30E61" w:rsidRPr="00A03B74" w:rsidRDefault="00D30E61" w:rsidP="007A1FB2">
      <w:pPr>
        <w:spacing w:before="240" w:line="360" w:lineRule="auto"/>
        <w:jc w:val="both"/>
        <w:rPr>
          <w:rFonts w:ascii="Palatino Linotype" w:hAnsi="Palatino Linotype" w:cs="Arial"/>
          <w:bCs/>
          <w:lang w:eastAsia="es-MX"/>
        </w:rPr>
      </w:pPr>
    </w:p>
    <w:p w:rsidR="007A1FB2" w:rsidRPr="00A03B74" w:rsidRDefault="007A1FB2" w:rsidP="007A1FB2">
      <w:pPr>
        <w:spacing w:before="240" w:line="360" w:lineRule="auto"/>
        <w:jc w:val="both"/>
        <w:rPr>
          <w:rFonts w:ascii="Palatino Linotype" w:hAnsi="Palatino Linotype" w:cs="Arial"/>
          <w:bCs/>
          <w:lang w:eastAsia="es-MX"/>
        </w:rPr>
      </w:pPr>
      <w:r w:rsidRPr="00A03B74">
        <w:rPr>
          <w:rFonts w:ascii="Palatino Linotype" w:hAnsi="Palatino Linotype" w:cs="Arial"/>
          <w:bCs/>
          <w:sz w:val="24"/>
          <w:szCs w:val="24"/>
          <w:lang w:eastAsia="es-MX"/>
        </w:rPr>
        <w:t xml:space="preserve">De manera complementaria, el entonces Instituto Nacional de Transparencia, Acceso a la Información y Protección de Datos Personales, sostuvo la improcedencia de ampliar las solicitudes de información pública o de datos personales a través de la interposición del recurso de revisión, como se estima acontece en el anterior asunto. Lo anterior de </w:t>
      </w:r>
      <w:r w:rsidRPr="00A03B74">
        <w:rPr>
          <w:rFonts w:ascii="Palatino Linotype" w:hAnsi="Palatino Linotype" w:cs="Arial"/>
          <w:bCs/>
          <w:sz w:val="24"/>
          <w:szCs w:val="24"/>
          <w:lang w:eastAsia="es-MX"/>
        </w:rPr>
        <w:lastRenderedPageBreak/>
        <w:t>conformidad con el criterio 27/10; por lo que este Órgano Garante insiste en la imposibilidad de entrar al estudio de información novedosa. Criterio que es de la literalidad siguiente</w:t>
      </w:r>
      <w:r w:rsidRPr="00A03B74">
        <w:rPr>
          <w:rFonts w:ascii="Palatino Linotype" w:hAnsi="Palatino Linotype" w:cs="Arial"/>
          <w:bCs/>
          <w:lang w:eastAsia="es-MX"/>
        </w:rPr>
        <w:t xml:space="preserve">: </w:t>
      </w:r>
    </w:p>
    <w:p w:rsidR="007A1FB2" w:rsidRPr="00A03B74" w:rsidRDefault="007A1FB2" w:rsidP="00D30E61">
      <w:pPr>
        <w:tabs>
          <w:tab w:val="left" w:pos="7513"/>
        </w:tabs>
        <w:ind w:left="567" w:right="616"/>
        <w:jc w:val="both"/>
        <w:rPr>
          <w:rFonts w:ascii="Palatino Linotype" w:hAnsi="Palatino Linotype" w:cs="Arial"/>
          <w:b/>
          <w:bCs/>
          <w:i/>
          <w:lang w:eastAsia="es-MX"/>
        </w:rPr>
      </w:pPr>
      <w:r w:rsidRPr="00A03B74">
        <w:rPr>
          <w:rFonts w:ascii="Palatino Linotype" w:hAnsi="Palatino Linotype" w:cs="Arial"/>
          <w:b/>
          <w:bCs/>
          <w:i/>
          <w:lang w:eastAsia="es-MX"/>
        </w:rPr>
        <w:t>“ES IMPROCEDENTE AMPLIAR LAS SOLICITUDES DE ACCESO A INFORMACIÓN PÚBLICA O DATOS PERSONALES, A TRAVÉS DE LA INTERP</w:t>
      </w:r>
      <w:r w:rsidR="00D30E61" w:rsidRPr="00A03B74">
        <w:rPr>
          <w:rFonts w:ascii="Palatino Linotype" w:hAnsi="Palatino Linotype" w:cs="Arial"/>
          <w:b/>
          <w:bCs/>
          <w:i/>
          <w:lang w:eastAsia="es-MX"/>
        </w:rPr>
        <w:t>OSICIÓN DEL RECURSO DE REVISIÓN</w:t>
      </w:r>
    </w:p>
    <w:p w:rsidR="007A1FB2" w:rsidRPr="00A03B74" w:rsidRDefault="007A1FB2" w:rsidP="007A1FB2">
      <w:pPr>
        <w:tabs>
          <w:tab w:val="left" w:pos="7513"/>
        </w:tabs>
        <w:ind w:left="567" w:right="616"/>
        <w:jc w:val="both"/>
        <w:rPr>
          <w:rFonts w:ascii="Palatino Linotype" w:hAnsi="Palatino Linotype" w:cs="Arial"/>
          <w:bCs/>
          <w:i/>
          <w:lang w:eastAsia="es-MX"/>
        </w:rPr>
      </w:pPr>
      <w:r w:rsidRPr="00A03B74">
        <w:rPr>
          <w:rFonts w:ascii="Palatino Linotype" w:hAnsi="Palatino Linotype" w:cs="Arial"/>
          <w:b/>
          <w:bCs/>
          <w:i/>
          <w:u w:val="single"/>
          <w:lang w:eastAsia="es-MX"/>
        </w:rPr>
        <w:t>En aquellos casos en los que los recurrentes amplíen los alcances de la solicitud de información o acceso a datos personales a través de un recurso de revisión, esta</w:t>
      </w:r>
      <w:r w:rsidRPr="00A03B74">
        <w:rPr>
          <w:rFonts w:ascii="Palatino Linotype" w:hAnsi="Palatino Linotype" w:cs="Arial"/>
          <w:bCs/>
          <w:i/>
          <w:u w:val="single"/>
          <w:lang w:eastAsia="es-MX"/>
        </w:rPr>
        <w:t xml:space="preserve"> </w:t>
      </w:r>
      <w:r w:rsidRPr="00A03B74">
        <w:rPr>
          <w:rFonts w:ascii="Palatino Linotype" w:hAnsi="Palatino Linotype" w:cs="Arial"/>
          <w:b/>
          <w:bCs/>
          <w:i/>
          <w:u w:val="single"/>
          <w:lang w:eastAsia="es-MX"/>
        </w:rPr>
        <w:t>ampliación no podrá constituir materia del procedimiento a sustanciarse</w:t>
      </w:r>
      <w:r w:rsidRPr="00A03B74">
        <w:rPr>
          <w:rFonts w:ascii="Palatino Linotype" w:hAnsi="Palatino Linotype" w:cs="Arial"/>
          <w:bCs/>
          <w:i/>
          <w:lang w:eastAsia="es-MX"/>
        </w:rPr>
        <w:t xml:space="preserve"> por el Instituto Federal de Acceso a la Información y Protección de Datos. Lo anterior, sin perjuicio de que los recurrentes puedan ejercer su derecho a realizar una nueva solicitud en términos de la Ley de la materia. </w:t>
      </w:r>
    </w:p>
    <w:p w:rsidR="007A1FB2" w:rsidRPr="00A03B74" w:rsidRDefault="007A1FB2" w:rsidP="007A1FB2">
      <w:pPr>
        <w:tabs>
          <w:tab w:val="left" w:pos="7513"/>
        </w:tabs>
        <w:ind w:left="567" w:right="616"/>
        <w:jc w:val="both"/>
        <w:rPr>
          <w:rFonts w:ascii="Palatino Linotype" w:hAnsi="Palatino Linotype" w:cs="Arial"/>
          <w:bCs/>
          <w:i/>
          <w:lang w:eastAsia="es-MX"/>
        </w:rPr>
      </w:pPr>
    </w:p>
    <w:p w:rsidR="007A1FB2" w:rsidRPr="00A03B74" w:rsidRDefault="007A1FB2" w:rsidP="007A1FB2">
      <w:pPr>
        <w:tabs>
          <w:tab w:val="left" w:pos="7513"/>
        </w:tabs>
        <w:ind w:left="567" w:right="616"/>
        <w:jc w:val="both"/>
        <w:rPr>
          <w:rFonts w:ascii="Palatino Linotype" w:hAnsi="Palatino Linotype" w:cs="Arial"/>
          <w:bCs/>
          <w:i/>
          <w:lang w:eastAsia="es-MX"/>
        </w:rPr>
      </w:pPr>
      <w:r w:rsidRPr="00A03B74">
        <w:rPr>
          <w:rFonts w:ascii="Palatino Linotype" w:hAnsi="Palatino Linotype" w:cs="Arial"/>
          <w:bCs/>
          <w:i/>
          <w:lang w:eastAsia="es-MX"/>
        </w:rPr>
        <w:t xml:space="preserve">Expedientes: 5871/08 Secretaría de Educación Pública –Alonso Gómez- 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 </w:t>
      </w:r>
      <w:r w:rsidRPr="00A03B74">
        <w:rPr>
          <w:rFonts w:ascii="Palatino Linotype" w:hAnsi="Palatino Linotype"/>
          <w:b/>
          <w:i/>
          <w:lang w:val="es-ES_tradnl"/>
        </w:rPr>
        <w:t>[Sic]</w:t>
      </w:r>
    </w:p>
    <w:p w:rsidR="007A1FB2" w:rsidRPr="00A03B74" w:rsidRDefault="007A1FB2" w:rsidP="00DD4060">
      <w:pPr>
        <w:spacing w:line="360" w:lineRule="auto"/>
        <w:jc w:val="both"/>
        <w:rPr>
          <w:rFonts w:ascii="Palatino Linotype" w:eastAsia="Palatino Linotype" w:hAnsi="Palatino Linotype" w:cs="Palatino Linotype"/>
          <w:color w:val="000000"/>
          <w:sz w:val="24"/>
          <w:szCs w:val="24"/>
        </w:rPr>
      </w:pPr>
    </w:p>
    <w:p w:rsidR="00DD4060" w:rsidRPr="00A03B74" w:rsidRDefault="00D30E61" w:rsidP="00DD4060">
      <w:pPr>
        <w:spacing w:line="360" w:lineRule="auto"/>
        <w:contextualSpacing/>
        <w:jc w:val="both"/>
        <w:rPr>
          <w:rFonts w:ascii="Palatino Linotype" w:hAnsi="Palatino Linotype"/>
          <w:sz w:val="24"/>
          <w:szCs w:val="24"/>
        </w:rPr>
      </w:pPr>
      <w:r w:rsidRPr="00A03B74">
        <w:rPr>
          <w:rFonts w:ascii="Palatino Linotype" w:hAnsi="Palatino Linotype"/>
          <w:sz w:val="24"/>
          <w:szCs w:val="24"/>
        </w:rPr>
        <w:t xml:space="preserve">Por lo vertido en líneas anteriores resulta dable ordenar de ser procedente en versión pública el soporte documental en formato Excel o en el que se haya generado las remuneraciones brutas y netas de los servidores públicos adscritos al Sujeto Obligado de la segunda quincena de septiembre y la primera quincena de octubre de dos mil veinticinco. </w:t>
      </w:r>
    </w:p>
    <w:p w:rsidR="00DD4060" w:rsidRPr="00A03B74" w:rsidRDefault="00DD4060" w:rsidP="00DD4060">
      <w:pPr>
        <w:pBdr>
          <w:top w:val="nil"/>
          <w:left w:val="nil"/>
          <w:bottom w:val="nil"/>
          <w:right w:val="nil"/>
          <w:between w:val="nil"/>
        </w:pBdr>
        <w:ind w:right="851"/>
        <w:jc w:val="both"/>
        <w:rPr>
          <w:rFonts w:ascii="Palatino Linotype" w:eastAsia="Palatino Linotype" w:hAnsi="Palatino Linotype" w:cs="Palatino Linotype"/>
          <w:i/>
          <w:color w:val="000000"/>
        </w:rPr>
      </w:pPr>
    </w:p>
    <w:p w:rsidR="00DD4060" w:rsidRPr="00A03B74" w:rsidRDefault="00DD4060" w:rsidP="00DD4060">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A03B74">
        <w:rPr>
          <w:rFonts w:ascii="Palatino Linotype" w:eastAsia="Palatino Linotype" w:hAnsi="Palatino Linotype" w:cstheme="majorBidi"/>
          <w:b/>
          <w:i/>
          <w:color w:val="000000" w:themeColor="text1"/>
          <w:u w:val="single"/>
          <w:lang w:val="es-ES_tradnl" w:eastAsia="es-MX"/>
        </w:rPr>
        <w:lastRenderedPageBreak/>
        <w:t>DE LA VERSIÓN PÚBLICA</w:t>
      </w:r>
    </w:p>
    <w:p w:rsidR="00DD4060" w:rsidRPr="00A03B74" w:rsidRDefault="00DD4060" w:rsidP="00DD4060">
      <w:pPr>
        <w:spacing w:line="360" w:lineRule="auto"/>
        <w:jc w:val="both"/>
        <w:rPr>
          <w:rFonts w:ascii="Palatino Linotype" w:eastAsia="Palatino Linotype" w:hAnsi="Palatino Linotype" w:cs="Palatino Linotype"/>
          <w:sz w:val="24"/>
          <w:szCs w:val="24"/>
          <w:lang w:val="es-ES_tradnl" w:eastAsia="es-MX"/>
        </w:rPr>
      </w:pPr>
      <w:r w:rsidRPr="00A03B74">
        <w:rPr>
          <w:rFonts w:ascii="Palatino Linotype" w:eastAsia="Palatino Linotype" w:hAnsi="Palatino Linotype" w:cs="Palatino Linotype"/>
          <w:sz w:val="24"/>
          <w:szCs w:val="24"/>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rsidR="00DD4060" w:rsidRPr="00A03B74" w:rsidRDefault="00DD4060" w:rsidP="00DD4060">
      <w:pPr>
        <w:ind w:left="567" w:right="567"/>
        <w:jc w:val="both"/>
        <w:rPr>
          <w:rFonts w:ascii="Palatino Linotype" w:eastAsia="Palatino Linotype" w:hAnsi="Palatino Linotype" w:cs="Palatino Linotype"/>
          <w:i/>
          <w:lang w:val="es-ES_tradnl" w:eastAsia="es-MX"/>
        </w:rPr>
      </w:pPr>
      <w:r w:rsidRPr="00A03B74">
        <w:rPr>
          <w:rFonts w:ascii="Palatino Linotype" w:eastAsia="Palatino Linotype" w:hAnsi="Palatino Linotype" w:cs="Palatino Linotype"/>
          <w:b/>
          <w:i/>
          <w:lang w:val="es-ES_tradnl" w:eastAsia="es-MX"/>
        </w:rPr>
        <w:t>Artículo 3.</w:t>
      </w:r>
      <w:r w:rsidRPr="00A03B74">
        <w:rPr>
          <w:rFonts w:ascii="Palatino Linotype" w:eastAsia="Palatino Linotype" w:hAnsi="Palatino Linotype" w:cs="Palatino Linotype"/>
          <w:i/>
          <w:lang w:val="es-ES_tradnl" w:eastAsia="es-MX"/>
        </w:rPr>
        <w:t xml:space="preserve"> Para los efectos de la presente Ley se entenderá por:</w:t>
      </w:r>
    </w:p>
    <w:p w:rsidR="00DD4060" w:rsidRPr="00A03B74" w:rsidRDefault="00DD4060" w:rsidP="00DD4060">
      <w:pPr>
        <w:ind w:left="567" w:right="567"/>
        <w:jc w:val="both"/>
        <w:rPr>
          <w:rFonts w:ascii="Palatino Linotype" w:eastAsia="Palatino Linotype" w:hAnsi="Palatino Linotype" w:cs="Palatino Linotype"/>
          <w:i/>
          <w:lang w:val="es-ES_tradnl" w:eastAsia="es-MX"/>
        </w:rPr>
      </w:pPr>
      <w:r w:rsidRPr="00A03B74">
        <w:rPr>
          <w:rFonts w:ascii="Palatino Linotype" w:eastAsia="Palatino Linotype" w:hAnsi="Palatino Linotype" w:cs="Palatino Linotype"/>
          <w:i/>
          <w:lang w:val="es-ES_tradnl" w:eastAsia="es-MX"/>
        </w:rPr>
        <w:t>[…]</w:t>
      </w:r>
    </w:p>
    <w:p w:rsidR="00DD4060" w:rsidRPr="00A03B74" w:rsidRDefault="00DD4060" w:rsidP="00DD4060">
      <w:pPr>
        <w:ind w:left="567" w:right="567"/>
        <w:jc w:val="both"/>
        <w:rPr>
          <w:rFonts w:ascii="Palatino Linotype" w:eastAsia="Palatino Linotype" w:hAnsi="Palatino Linotype" w:cs="Palatino Linotype"/>
          <w:i/>
          <w:lang w:val="es-ES_tradnl" w:eastAsia="es-MX"/>
        </w:rPr>
      </w:pPr>
      <w:r w:rsidRPr="00A03B74">
        <w:rPr>
          <w:rFonts w:ascii="Palatino Linotype" w:eastAsia="Palatino Linotype" w:hAnsi="Palatino Linotype" w:cs="Palatino Linotype"/>
          <w:b/>
          <w:i/>
          <w:lang w:val="es-ES_tradnl" w:eastAsia="es-MX"/>
        </w:rPr>
        <w:t>IX. Datos personales:</w:t>
      </w:r>
      <w:r w:rsidRPr="00A03B74">
        <w:rPr>
          <w:rFonts w:ascii="Palatino Linotype" w:eastAsia="Palatino Linotype" w:hAnsi="Palatino Linotype" w:cs="Palatino Linotype"/>
          <w:i/>
          <w:lang w:val="es-ES_tradnl" w:eastAsia="es-MX"/>
        </w:rPr>
        <w:t xml:space="preserve"> La información concerniente a una persona, identificada o identificable según lo dispuesto por la Ley de Protección de Datos Personales del Estado de México; </w:t>
      </w:r>
    </w:p>
    <w:p w:rsidR="00DD4060" w:rsidRPr="00A03B74" w:rsidRDefault="00DD4060" w:rsidP="00DD4060">
      <w:pPr>
        <w:ind w:left="567" w:right="567"/>
        <w:jc w:val="both"/>
        <w:rPr>
          <w:rFonts w:ascii="Palatino Linotype" w:eastAsia="Palatino Linotype" w:hAnsi="Palatino Linotype" w:cs="Palatino Linotype"/>
          <w:i/>
          <w:lang w:val="es-ES_tradnl" w:eastAsia="es-MX"/>
        </w:rPr>
      </w:pPr>
      <w:r w:rsidRPr="00A03B74">
        <w:rPr>
          <w:rFonts w:ascii="Palatino Linotype" w:eastAsia="Palatino Linotype" w:hAnsi="Palatino Linotype" w:cs="Palatino Linotype"/>
          <w:b/>
          <w:i/>
          <w:lang w:val="es-ES_tradnl" w:eastAsia="es-MX"/>
        </w:rPr>
        <w:t>XX.</w:t>
      </w:r>
      <w:r w:rsidRPr="00A03B74">
        <w:rPr>
          <w:rFonts w:ascii="Palatino Linotype" w:eastAsia="Palatino Linotype" w:hAnsi="Palatino Linotype" w:cs="Palatino Linotype"/>
          <w:i/>
          <w:lang w:val="es-ES_tradnl" w:eastAsia="es-MX"/>
        </w:rPr>
        <w:t xml:space="preserve"> </w:t>
      </w:r>
      <w:r w:rsidRPr="00A03B74">
        <w:rPr>
          <w:rFonts w:ascii="Palatino Linotype" w:eastAsia="Palatino Linotype" w:hAnsi="Palatino Linotype" w:cs="Palatino Linotype"/>
          <w:b/>
          <w:i/>
          <w:lang w:val="es-ES_tradnl" w:eastAsia="es-MX"/>
        </w:rPr>
        <w:t>Información clasificada:</w:t>
      </w:r>
      <w:r w:rsidRPr="00A03B74">
        <w:rPr>
          <w:rFonts w:ascii="Palatino Linotype" w:eastAsia="Palatino Linotype" w:hAnsi="Palatino Linotype" w:cs="Palatino Linotype"/>
          <w:i/>
          <w:lang w:val="es-ES_tradnl" w:eastAsia="es-MX"/>
        </w:rPr>
        <w:t xml:space="preserve"> Aquella considerada por la presente Ley como reservada o confidencial;</w:t>
      </w:r>
    </w:p>
    <w:p w:rsidR="00DD4060" w:rsidRPr="00A03B74" w:rsidRDefault="00DD4060" w:rsidP="00DD4060">
      <w:pPr>
        <w:ind w:left="567" w:right="567"/>
        <w:jc w:val="both"/>
        <w:rPr>
          <w:rFonts w:ascii="Palatino Linotype" w:eastAsia="Palatino Linotype" w:hAnsi="Palatino Linotype" w:cs="Palatino Linotype"/>
          <w:i/>
          <w:lang w:val="es-ES_tradnl" w:eastAsia="es-MX"/>
        </w:rPr>
      </w:pPr>
      <w:r w:rsidRPr="00A03B74">
        <w:rPr>
          <w:rFonts w:ascii="Palatino Linotype" w:eastAsia="Palatino Linotype" w:hAnsi="Palatino Linotype" w:cs="Palatino Linotype"/>
          <w:b/>
          <w:i/>
          <w:lang w:val="es-ES_tradnl" w:eastAsia="es-MX"/>
        </w:rPr>
        <w:t>XXI.</w:t>
      </w:r>
      <w:r w:rsidRPr="00A03B74">
        <w:rPr>
          <w:rFonts w:ascii="Palatino Linotype" w:eastAsia="Palatino Linotype" w:hAnsi="Palatino Linotype" w:cs="Palatino Linotype"/>
          <w:i/>
          <w:lang w:val="es-ES_tradnl" w:eastAsia="es-MX"/>
        </w:rPr>
        <w:t xml:space="preserve"> </w:t>
      </w:r>
      <w:r w:rsidRPr="00A03B74">
        <w:rPr>
          <w:rFonts w:ascii="Palatino Linotype" w:eastAsia="Palatino Linotype" w:hAnsi="Palatino Linotype" w:cs="Palatino Linotype"/>
          <w:b/>
          <w:i/>
          <w:lang w:val="es-ES_tradnl" w:eastAsia="es-MX"/>
        </w:rPr>
        <w:t>Información confidencial:</w:t>
      </w:r>
      <w:r w:rsidRPr="00A03B74">
        <w:rPr>
          <w:rFonts w:ascii="Palatino Linotype" w:eastAsia="Palatino Linotype" w:hAnsi="Palatino Linotype" w:cs="Palatino Linotype"/>
          <w:i/>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D4060" w:rsidRPr="00A03B74" w:rsidRDefault="00DD4060" w:rsidP="00DD4060">
      <w:pPr>
        <w:ind w:left="567" w:right="567"/>
        <w:jc w:val="both"/>
        <w:rPr>
          <w:rFonts w:ascii="Palatino Linotype" w:eastAsia="Palatino Linotype" w:hAnsi="Palatino Linotype" w:cs="Palatino Linotype"/>
          <w:i/>
          <w:lang w:val="es-ES_tradnl" w:eastAsia="es-MX"/>
        </w:rPr>
      </w:pPr>
      <w:r w:rsidRPr="00A03B74">
        <w:rPr>
          <w:rFonts w:ascii="Palatino Linotype" w:eastAsia="Palatino Linotype" w:hAnsi="Palatino Linotype" w:cs="Palatino Linotype"/>
          <w:b/>
          <w:i/>
          <w:lang w:val="es-ES_tradnl" w:eastAsia="es-MX"/>
        </w:rPr>
        <w:t>[…]</w:t>
      </w:r>
    </w:p>
    <w:p w:rsidR="00DD4060" w:rsidRPr="00A03B74" w:rsidRDefault="00DD4060" w:rsidP="00DD4060">
      <w:pPr>
        <w:ind w:left="567" w:right="567"/>
        <w:jc w:val="both"/>
        <w:rPr>
          <w:rFonts w:ascii="Palatino Linotype" w:eastAsia="Palatino Linotype" w:hAnsi="Palatino Linotype" w:cs="Palatino Linotype"/>
          <w:i/>
          <w:lang w:val="es-ES_tradnl" w:eastAsia="es-MX"/>
        </w:rPr>
      </w:pPr>
      <w:r w:rsidRPr="00A03B74">
        <w:rPr>
          <w:rFonts w:ascii="Palatino Linotype" w:eastAsia="Palatino Linotype" w:hAnsi="Palatino Linotype" w:cs="Palatino Linotype"/>
          <w:b/>
          <w:i/>
          <w:lang w:val="es-ES_tradnl" w:eastAsia="es-MX"/>
        </w:rPr>
        <w:t>XLV.</w:t>
      </w:r>
      <w:r w:rsidRPr="00A03B74">
        <w:rPr>
          <w:rFonts w:ascii="Palatino Linotype" w:eastAsia="Palatino Linotype" w:hAnsi="Palatino Linotype" w:cs="Palatino Linotype"/>
          <w:i/>
          <w:lang w:val="es-ES_tradnl" w:eastAsia="es-MX"/>
        </w:rPr>
        <w:t xml:space="preserve"> </w:t>
      </w:r>
      <w:r w:rsidRPr="00A03B74">
        <w:rPr>
          <w:rFonts w:ascii="Palatino Linotype" w:eastAsia="Palatino Linotype" w:hAnsi="Palatino Linotype" w:cs="Palatino Linotype"/>
          <w:b/>
          <w:i/>
          <w:lang w:val="es-ES_tradnl" w:eastAsia="es-MX"/>
        </w:rPr>
        <w:t>Versión pública:</w:t>
      </w:r>
      <w:r w:rsidRPr="00A03B74">
        <w:rPr>
          <w:rFonts w:ascii="Palatino Linotype" w:eastAsia="Palatino Linotype" w:hAnsi="Palatino Linotype" w:cs="Palatino Linotype"/>
          <w:i/>
          <w:lang w:val="es-ES_tradnl" w:eastAsia="es-MX"/>
        </w:rPr>
        <w:t xml:space="preserve"> Documento en el que se elimine, suprime o borra la información clasificada como reservada o confidencial para permitir su acceso.</w:t>
      </w:r>
    </w:p>
    <w:p w:rsidR="00DD4060" w:rsidRPr="00A03B74" w:rsidRDefault="00DD4060" w:rsidP="00DD4060">
      <w:pPr>
        <w:ind w:left="567" w:right="567"/>
        <w:jc w:val="both"/>
        <w:rPr>
          <w:rFonts w:ascii="Palatino Linotype" w:eastAsia="Palatino Linotype" w:hAnsi="Palatino Linotype" w:cs="Palatino Linotype"/>
          <w:i/>
          <w:lang w:val="es-ES_tradnl" w:eastAsia="es-MX"/>
        </w:rPr>
      </w:pPr>
      <w:r w:rsidRPr="00A03B74">
        <w:rPr>
          <w:rFonts w:ascii="Palatino Linotype" w:eastAsia="Palatino Linotype" w:hAnsi="Palatino Linotype" w:cs="Palatino Linotype"/>
          <w:i/>
          <w:lang w:val="es-ES_tradnl" w:eastAsia="es-MX"/>
        </w:rPr>
        <w:t>[…]</w:t>
      </w:r>
    </w:p>
    <w:p w:rsidR="00DD4060" w:rsidRPr="00A03B74" w:rsidRDefault="00DD4060" w:rsidP="00DD4060">
      <w:pPr>
        <w:ind w:right="567"/>
        <w:jc w:val="both"/>
        <w:rPr>
          <w:rFonts w:ascii="Palatino Linotype" w:eastAsia="Palatino Linotype" w:hAnsi="Palatino Linotype" w:cs="Palatino Linotype"/>
          <w:i/>
          <w:lang w:val="es-ES_tradnl" w:eastAsia="es-MX"/>
        </w:rPr>
      </w:pPr>
    </w:p>
    <w:p w:rsidR="00DD4060" w:rsidRPr="00A03B74" w:rsidRDefault="00DD4060" w:rsidP="00DD4060">
      <w:pPr>
        <w:ind w:left="567" w:right="567"/>
        <w:jc w:val="both"/>
        <w:rPr>
          <w:rFonts w:ascii="Palatino Linotype" w:eastAsia="Palatino Linotype" w:hAnsi="Palatino Linotype" w:cs="Palatino Linotype"/>
          <w:i/>
          <w:lang w:val="es-ES_tradnl" w:eastAsia="es-MX"/>
        </w:rPr>
      </w:pPr>
      <w:r w:rsidRPr="00A03B74">
        <w:rPr>
          <w:rFonts w:ascii="Palatino Linotype" w:eastAsia="Palatino Linotype" w:hAnsi="Palatino Linotype" w:cs="Palatino Linotype"/>
          <w:b/>
          <w:i/>
          <w:lang w:val="es-ES_tradnl" w:eastAsia="es-MX"/>
        </w:rPr>
        <w:t xml:space="preserve">Artículo 91. </w:t>
      </w:r>
      <w:r w:rsidRPr="00A03B74">
        <w:rPr>
          <w:rFonts w:ascii="Palatino Linotype" w:eastAsia="Palatino Linotype" w:hAnsi="Palatino Linotype" w:cs="Palatino Linotype"/>
          <w:i/>
          <w:lang w:val="es-ES_tradnl" w:eastAsia="es-MX"/>
        </w:rPr>
        <w:t>El acceso a la información pública será restringido excepcionalmente, cuando ésta sea clasificada como reservada o confidencial.</w:t>
      </w:r>
    </w:p>
    <w:p w:rsidR="00DD4060" w:rsidRPr="00A03B74" w:rsidRDefault="00DD4060" w:rsidP="00DD4060">
      <w:pPr>
        <w:ind w:left="567" w:right="567"/>
        <w:jc w:val="both"/>
        <w:rPr>
          <w:rFonts w:ascii="Palatino Linotype" w:eastAsia="Palatino Linotype" w:hAnsi="Palatino Linotype" w:cs="Palatino Linotype"/>
          <w:i/>
          <w:lang w:val="es-ES_tradnl" w:eastAsia="es-MX"/>
        </w:rPr>
      </w:pPr>
    </w:p>
    <w:p w:rsidR="00DD4060" w:rsidRPr="00A03B74" w:rsidRDefault="00DD4060" w:rsidP="00DD4060">
      <w:pPr>
        <w:ind w:left="567" w:right="567"/>
        <w:jc w:val="both"/>
        <w:rPr>
          <w:rFonts w:ascii="Palatino Linotype" w:eastAsia="Palatino Linotype" w:hAnsi="Palatino Linotype" w:cs="Palatino Linotype"/>
          <w:i/>
          <w:lang w:val="es-ES_tradnl" w:eastAsia="es-MX"/>
        </w:rPr>
      </w:pPr>
      <w:r w:rsidRPr="00A03B74">
        <w:rPr>
          <w:rFonts w:ascii="Palatino Linotype" w:eastAsia="Palatino Linotype" w:hAnsi="Palatino Linotype" w:cs="Palatino Linotype"/>
          <w:b/>
          <w:i/>
          <w:lang w:val="es-ES_tradnl" w:eastAsia="es-MX"/>
        </w:rPr>
        <w:lastRenderedPageBreak/>
        <w:t>Artículo 132.</w:t>
      </w:r>
      <w:r w:rsidRPr="00A03B74">
        <w:rPr>
          <w:rFonts w:ascii="Palatino Linotype" w:eastAsia="Palatino Linotype" w:hAnsi="Palatino Linotype" w:cs="Palatino Linotype"/>
          <w:i/>
          <w:lang w:val="es-ES_tradnl" w:eastAsia="es-MX"/>
        </w:rPr>
        <w:t xml:space="preserve"> </w:t>
      </w:r>
      <w:r w:rsidRPr="00A03B74">
        <w:rPr>
          <w:rFonts w:ascii="Palatino Linotype" w:eastAsia="Palatino Linotype" w:hAnsi="Palatino Linotype" w:cs="Palatino Linotype"/>
          <w:i/>
          <w:u w:val="single"/>
          <w:lang w:val="es-ES_tradnl" w:eastAsia="es-MX"/>
        </w:rPr>
        <w:t>La clasificación de la información se llevará a cabo en el momento en que</w:t>
      </w:r>
      <w:r w:rsidRPr="00A03B74">
        <w:rPr>
          <w:rFonts w:ascii="Palatino Linotype" w:eastAsia="Palatino Linotype" w:hAnsi="Palatino Linotype" w:cs="Palatino Linotype"/>
          <w:i/>
          <w:lang w:val="es-ES_tradnl" w:eastAsia="es-MX"/>
        </w:rPr>
        <w:t>:</w:t>
      </w:r>
    </w:p>
    <w:p w:rsidR="00DD4060" w:rsidRPr="00A03B74" w:rsidRDefault="00DD4060" w:rsidP="00DD4060">
      <w:pPr>
        <w:ind w:left="567" w:right="567"/>
        <w:jc w:val="both"/>
        <w:rPr>
          <w:rFonts w:ascii="Palatino Linotype" w:eastAsia="Palatino Linotype" w:hAnsi="Palatino Linotype" w:cs="Palatino Linotype"/>
          <w:i/>
          <w:lang w:val="es-ES_tradnl" w:eastAsia="es-MX"/>
        </w:rPr>
      </w:pPr>
      <w:r w:rsidRPr="00A03B74">
        <w:rPr>
          <w:rFonts w:ascii="Palatino Linotype" w:eastAsia="Palatino Linotype" w:hAnsi="Palatino Linotype" w:cs="Palatino Linotype"/>
          <w:b/>
          <w:i/>
          <w:lang w:val="es-ES_tradnl" w:eastAsia="es-MX"/>
        </w:rPr>
        <w:t>I.</w:t>
      </w:r>
      <w:r w:rsidRPr="00A03B74">
        <w:rPr>
          <w:rFonts w:ascii="Palatino Linotype" w:eastAsia="Palatino Linotype" w:hAnsi="Palatino Linotype" w:cs="Palatino Linotype"/>
          <w:i/>
          <w:lang w:val="es-ES_tradnl" w:eastAsia="es-MX"/>
        </w:rPr>
        <w:t xml:space="preserve"> Se reciba una solicitud de acceso a la información;</w:t>
      </w:r>
    </w:p>
    <w:p w:rsidR="00DD4060" w:rsidRPr="00A03B74" w:rsidRDefault="00DD4060" w:rsidP="00DD4060">
      <w:pPr>
        <w:ind w:left="567" w:right="567"/>
        <w:jc w:val="both"/>
        <w:rPr>
          <w:rFonts w:ascii="Palatino Linotype" w:eastAsia="Palatino Linotype" w:hAnsi="Palatino Linotype" w:cs="Palatino Linotype"/>
          <w:i/>
          <w:lang w:val="es-ES_tradnl" w:eastAsia="es-MX"/>
        </w:rPr>
      </w:pPr>
      <w:r w:rsidRPr="00A03B74">
        <w:rPr>
          <w:rFonts w:ascii="Palatino Linotype" w:eastAsia="Palatino Linotype" w:hAnsi="Palatino Linotype" w:cs="Palatino Linotype"/>
          <w:b/>
          <w:i/>
          <w:lang w:val="es-ES_tradnl" w:eastAsia="es-MX"/>
        </w:rPr>
        <w:t>II.</w:t>
      </w:r>
      <w:r w:rsidRPr="00A03B74">
        <w:rPr>
          <w:rFonts w:ascii="Palatino Linotype" w:eastAsia="Palatino Linotype" w:hAnsi="Palatino Linotype" w:cs="Palatino Linotype"/>
          <w:i/>
          <w:lang w:val="es-ES_tradnl" w:eastAsia="es-MX"/>
        </w:rPr>
        <w:t xml:space="preserve"> </w:t>
      </w:r>
      <w:r w:rsidRPr="00A03B74">
        <w:rPr>
          <w:rFonts w:ascii="Palatino Linotype" w:eastAsia="Palatino Linotype" w:hAnsi="Palatino Linotype" w:cs="Palatino Linotype"/>
          <w:i/>
          <w:u w:val="single"/>
          <w:lang w:val="es-ES_tradnl" w:eastAsia="es-MX"/>
        </w:rPr>
        <w:t>Se determine mediante resolución de autoridad competente; o</w:t>
      </w:r>
    </w:p>
    <w:p w:rsidR="00DD4060" w:rsidRPr="00A03B74" w:rsidRDefault="00DD4060" w:rsidP="00DD4060">
      <w:pPr>
        <w:ind w:left="567" w:right="567"/>
        <w:jc w:val="both"/>
        <w:rPr>
          <w:rFonts w:ascii="Palatino Linotype" w:eastAsia="Palatino Linotype" w:hAnsi="Palatino Linotype" w:cs="Palatino Linotype"/>
          <w:i/>
          <w:u w:val="single"/>
          <w:lang w:val="es-ES_tradnl" w:eastAsia="es-MX"/>
        </w:rPr>
      </w:pPr>
      <w:r w:rsidRPr="00A03B74">
        <w:rPr>
          <w:rFonts w:ascii="Palatino Linotype" w:eastAsia="Palatino Linotype" w:hAnsi="Palatino Linotype" w:cs="Palatino Linotype"/>
          <w:b/>
          <w:i/>
          <w:lang w:val="es-ES_tradnl" w:eastAsia="es-MX"/>
        </w:rPr>
        <w:t>III.</w:t>
      </w:r>
      <w:r w:rsidRPr="00A03B74">
        <w:rPr>
          <w:rFonts w:ascii="Palatino Linotype" w:eastAsia="Palatino Linotype" w:hAnsi="Palatino Linotype" w:cs="Palatino Linotype"/>
          <w:i/>
          <w:lang w:val="es-ES_tradnl" w:eastAsia="es-MX"/>
        </w:rPr>
        <w:t xml:space="preserve"> </w:t>
      </w:r>
      <w:r w:rsidRPr="00A03B74">
        <w:rPr>
          <w:rFonts w:ascii="Palatino Linotype" w:eastAsia="Palatino Linotype" w:hAnsi="Palatino Linotype" w:cs="Palatino Linotype"/>
          <w:i/>
          <w:u w:val="single"/>
          <w:lang w:val="es-ES_tradnl" w:eastAsia="es-MX"/>
        </w:rPr>
        <w:t>Se generen versiones públicas para dar cumplimiento a las obligaciones de transparencia previstas en esta Ley.</w:t>
      </w:r>
    </w:p>
    <w:p w:rsidR="00DD4060" w:rsidRPr="00A03B74" w:rsidRDefault="00DD4060" w:rsidP="00DD4060">
      <w:pPr>
        <w:ind w:left="567" w:right="567"/>
        <w:jc w:val="both"/>
        <w:rPr>
          <w:rFonts w:ascii="Palatino Linotype" w:eastAsia="Palatino Linotype" w:hAnsi="Palatino Linotype" w:cs="Palatino Linotype"/>
          <w:i/>
          <w:lang w:val="es-ES_tradnl" w:eastAsia="es-MX"/>
        </w:rPr>
      </w:pPr>
      <w:r w:rsidRPr="00A03B74">
        <w:rPr>
          <w:rFonts w:ascii="Palatino Linotype" w:eastAsia="Palatino Linotype" w:hAnsi="Palatino Linotype" w:cs="Palatino Linotype"/>
          <w:i/>
          <w:lang w:val="es-ES_tradnl" w:eastAsia="es-MX"/>
        </w:rPr>
        <w:t>[…]</w:t>
      </w:r>
    </w:p>
    <w:p w:rsidR="00DD4060" w:rsidRPr="00A03B74" w:rsidRDefault="00DD4060" w:rsidP="00DD4060">
      <w:pPr>
        <w:spacing w:line="360" w:lineRule="auto"/>
        <w:jc w:val="both"/>
        <w:rPr>
          <w:rFonts w:ascii="Palatino Linotype" w:eastAsia="Palatino Linotype" w:hAnsi="Palatino Linotype" w:cs="Palatino Linotype"/>
          <w:sz w:val="24"/>
          <w:szCs w:val="24"/>
          <w:lang w:val="es-ES_tradnl" w:eastAsia="es-MX"/>
        </w:rPr>
      </w:pPr>
      <w:r w:rsidRPr="00A03B74">
        <w:rPr>
          <w:rFonts w:ascii="Palatino Linotype" w:eastAsia="Palatino Linotype" w:hAnsi="Palatino Linotype" w:cs="Palatino Linotype"/>
          <w:sz w:val="24"/>
          <w:szCs w:val="24"/>
          <w:lang w:val="es-ES_tradnl" w:eastAsia="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Por otro lado, los </w:t>
      </w:r>
      <w:r w:rsidRPr="00A03B74">
        <w:rPr>
          <w:rFonts w:ascii="Palatino Linotype" w:eastAsia="Palatino Linotype" w:hAnsi="Palatino Linotype" w:cs="Palatino Linotype"/>
          <w:iCs/>
          <w:sz w:val="24"/>
          <w:szCs w:val="24"/>
          <w:lang w:val="es-ES_tradnl" w:eastAsia="es-MX"/>
        </w:rPr>
        <w:t>Lineamientos Generales en Materia de Clasificación y Desclasificación de la Información, así como para la elaboración de Versiones Públicas</w:t>
      </w:r>
      <w:r w:rsidRPr="00A03B74">
        <w:rPr>
          <w:rFonts w:ascii="Palatino Linotype" w:eastAsia="Palatino Linotype" w:hAnsi="Palatino Linotype" w:cs="Palatino Linotype"/>
          <w:sz w:val="24"/>
          <w:szCs w:val="24"/>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DD4060" w:rsidRPr="00A03B74" w:rsidRDefault="00DD4060" w:rsidP="00DD4060">
      <w:pPr>
        <w:spacing w:line="360" w:lineRule="auto"/>
        <w:jc w:val="both"/>
        <w:rPr>
          <w:rFonts w:ascii="Palatino Linotype" w:eastAsia="Palatino Linotype" w:hAnsi="Palatino Linotype" w:cs="Palatino Linotype"/>
          <w:sz w:val="24"/>
          <w:szCs w:val="24"/>
          <w:lang w:val="es-ES_tradnl" w:eastAsia="es-MX"/>
        </w:rPr>
      </w:pPr>
    </w:p>
    <w:p w:rsidR="00DD4060" w:rsidRPr="00A03B74" w:rsidRDefault="00DD4060" w:rsidP="00DD4060">
      <w:pPr>
        <w:spacing w:line="360" w:lineRule="auto"/>
        <w:jc w:val="both"/>
        <w:rPr>
          <w:rFonts w:ascii="Palatino Linotype" w:eastAsia="Palatino Linotype" w:hAnsi="Palatino Linotype" w:cs="Palatino Linotype"/>
          <w:sz w:val="24"/>
          <w:szCs w:val="24"/>
          <w:lang w:val="es-ES_tradnl" w:eastAsia="es-MX"/>
        </w:rPr>
      </w:pPr>
      <w:r w:rsidRPr="00A03B74">
        <w:rPr>
          <w:rFonts w:ascii="Palatino Linotype" w:eastAsia="Palatino Linotype" w:hAnsi="Palatino Linotype" w:cs="Palatino Linotype"/>
          <w:sz w:val="24"/>
          <w:szCs w:val="24"/>
          <w:lang w:val="es-ES_tradnl" w:eastAsia="es-MX"/>
        </w:rPr>
        <w:t>Entorno a lo que aquí nos interesa, los Lineamientos Quincuagésimo sexto, Quincuagésimo séptimo y Quincuagésimo octavo, establecen lo siguiente:</w:t>
      </w:r>
    </w:p>
    <w:p w:rsidR="00DD4060" w:rsidRPr="00A03B74" w:rsidRDefault="00DD4060" w:rsidP="00DD4060">
      <w:pPr>
        <w:ind w:left="567" w:right="567"/>
        <w:jc w:val="both"/>
        <w:rPr>
          <w:rFonts w:ascii="Palatino Linotype" w:eastAsia="Palatino Linotype" w:hAnsi="Palatino Linotype" w:cs="Palatino Linotype"/>
          <w:i/>
          <w:lang w:val="es-ES_tradnl" w:eastAsia="es-MX"/>
        </w:rPr>
      </w:pPr>
      <w:r w:rsidRPr="00A03B74">
        <w:rPr>
          <w:rFonts w:ascii="Palatino Linotype" w:eastAsia="Palatino Linotype" w:hAnsi="Palatino Linotype" w:cs="Palatino Linotype"/>
          <w:b/>
          <w:i/>
          <w:lang w:val="es-ES_tradnl" w:eastAsia="es-MX"/>
        </w:rPr>
        <w:t>Quincuagésimo sexto.</w:t>
      </w:r>
      <w:r w:rsidRPr="00A03B74">
        <w:rPr>
          <w:rFonts w:ascii="Palatino Linotype" w:eastAsia="Palatino Linotype" w:hAnsi="Palatino Linotype" w:cs="Palatino Linotype"/>
          <w:i/>
          <w:lang w:val="es-ES_tradnl" w:eastAsia="es-MX"/>
        </w:rPr>
        <w:t xml:space="preserve"> Cuando la elaboración de la versión pública del documento o expediente que contenga partes o secciones reservadas o confidenciales, genere costos por </w:t>
      </w:r>
      <w:r w:rsidRPr="00A03B74">
        <w:rPr>
          <w:rFonts w:ascii="Palatino Linotype" w:eastAsia="Palatino Linotype" w:hAnsi="Palatino Linotype" w:cs="Palatino Linotype"/>
          <w:i/>
          <w:lang w:val="es-ES_tradnl" w:eastAsia="es-MX"/>
        </w:rPr>
        <w:lastRenderedPageBreak/>
        <w:t>reproducción por derivar de una solicitud de información o determinación de una autoridad competente, ésta será elaborada hasta que se haya acreditado el pago correspondiente.</w:t>
      </w:r>
    </w:p>
    <w:p w:rsidR="00DD4060" w:rsidRPr="00A03B74" w:rsidRDefault="00DD4060" w:rsidP="00DD4060">
      <w:pPr>
        <w:ind w:left="567" w:right="567"/>
        <w:jc w:val="both"/>
        <w:rPr>
          <w:rFonts w:ascii="Palatino Linotype" w:eastAsia="Palatino Linotype" w:hAnsi="Palatino Linotype" w:cs="Palatino Linotype"/>
          <w:i/>
          <w:lang w:val="es-ES_tradnl" w:eastAsia="es-MX"/>
        </w:rPr>
      </w:pPr>
    </w:p>
    <w:p w:rsidR="00DD4060" w:rsidRPr="00A03B74" w:rsidRDefault="00DD4060" w:rsidP="00DD4060">
      <w:pPr>
        <w:ind w:left="567" w:right="567"/>
        <w:jc w:val="both"/>
        <w:rPr>
          <w:rFonts w:ascii="Palatino Linotype" w:eastAsia="Palatino Linotype" w:hAnsi="Palatino Linotype" w:cs="Palatino Linotype"/>
          <w:i/>
          <w:lang w:val="es-ES_tradnl" w:eastAsia="es-MX"/>
        </w:rPr>
      </w:pPr>
      <w:r w:rsidRPr="00A03B74">
        <w:rPr>
          <w:rFonts w:ascii="Palatino Linotype" w:eastAsia="Palatino Linotype" w:hAnsi="Palatino Linotype" w:cs="Palatino Linotype"/>
          <w:b/>
          <w:i/>
          <w:lang w:val="es-ES_tradnl" w:eastAsia="es-MX"/>
        </w:rPr>
        <w:t>Quincuagésimo séptimo.</w:t>
      </w:r>
      <w:r w:rsidRPr="00A03B74">
        <w:rPr>
          <w:rFonts w:ascii="Palatino Linotype" w:eastAsia="Palatino Linotype" w:hAnsi="Palatino Linotype" w:cs="Palatino Linotype"/>
          <w:i/>
          <w:lang w:val="es-ES_tradnl" w:eastAsia="es-MX"/>
        </w:rPr>
        <w:t xml:space="preserve"> Se considera, en principio, como información pública y no podrá omitirse de las versiones públicas la siguiente:</w:t>
      </w:r>
    </w:p>
    <w:p w:rsidR="00DD4060" w:rsidRPr="00A03B74" w:rsidRDefault="00DD4060" w:rsidP="00DD4060">
      <w:pPr>
        <w:ind w:left="567" w:right="567"/>
        <w:jc w:val="both"/>
        <w:rPr>
          <w:rFonts w:ascii="Palatino Linotype" w:eastAsia="Palatino Linotype" w:hAnsi="Palatino Linotype" w:cs="Palatino Linotype"/>
          <w:i/>
          <w:lang w:val="es-ES_tradnl" w:eastAsia="es-MX"/>
        </w:rPr>
      </w:pPr>
      <w:r w:rsidRPr="00A03B74">
        <w:rPr>
          <w:rFonts w:ascii="Palatino Linotype" w:eastAsia="Palatino Linotype" w:hAnsi="Palatino Linotype" w:cs="Palatino Linotype"/>
          <w:i/>
          <w:lang w:val="es-ES_tradnl" w:eastAsia="es-MX"/>
        </w:rPr>
        <w:t xml:space="preserve"> </w:t>
      </w:r>
    </w:p>
    <w:p w:rsidR="00DD4060" w:rsidRPr="00A03B74" w:rsidRDefault="00DD4060" w:rsidP="00DD4060">
      <w:pPr>
        <w:ind w:left="567" w:right="567"/>
        <w:jc w:val="both"/>
        <w:rPr>
          <w:rFonts w:ascii="Palatino Linotype" w:eastAsia="Palatino Linotype" w:hAnsi="Palatino Linotype" w:cs="Palatino Linotype"/>
          <w:i/>
          <w:lang w:val="es-ES_tradnl" w:eastAsia="es-MX"/>
        </w:rPr>
      </w:pPr>
      <w:r w:rsidRPr="00A03B74">
        <w:rPr>
          <w:rFonts w:ascii="Palatino Linotype" w:eastAsia="Palatino Linotype" w:hAnsi="Palatino Linotype" w:cs="Palatino Linotype"/>
          <w:i/>
          <w:lang w:val="es-ES_tradnl" w:eastAsia="es-MX"/>
        </w:rPr>
        <w:t xml:space="preserve">I. La relativa a las Obligaciones de Transparencia que contempla el Título V de la Ley General y las demás disposiciones legales aplicables; </w:t>
      </w:r>
    </w:p>
    <w:p w:rsidR="00DD4060" w:rsidRPr="00A03B74" w:rsidRDefault="00DD4060" w:rsidP="00DD4060">
      <w:pPr>
        <w:ind w:left="567" w:right="567"/>
        <w:jc w:val="both"/>
        <w:rPr>
          <w:rFonts w:ascii="Palatino Linotype" w:eastAsia="Palatino Linotype" w:hAnsi="Palatino Linotype" w:cs="Palatino Linotype"/>
          <w:i/>
          <w:lang w:val="es-ES_tradnl" w:eastAsia="es-MX"/>
        </w:rPr>
      </w:pPr>
      <w:r w:rsidRPr="00A03B74">
        <w:rPr>
          <w:rFonts w:ascii="Palatino Linotype" w:eastAsia="Palatino Linotype" w:hAnsi="Palatino Linotype" w:cs="Palatino Linotype"/>
          <w:i/>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rsidR="00DD4060" w:rsidRPr="00A03B74" w:rsidRDefault="00DD4060" w:rsidP="00DD4060">
      <w:pPr>
        <w:ind w:left="567" w:right="567"/>
        <w:jc w:val="both"/>
        <w:rPr>
          <w:rFonts w:ascii="Palatino Linotype" w:eastAsia="Palatino Linotype" w:hAnsi="Palatino Linotype" w:cs="Palatino Linotype"/>
          <w:i/>
          <w:lang w:val="es-ES_tradnl" w:eastAsia="es-MX"/>
        </w:rPr>
      </w:pPr>
      <w:r w:rsidRPr="00A03B74">
        <w:rPr>
          <w:rFonts w:ascii="Palatino Linotype" w:eastAsia="Palatino Linotype" w:hAnsi="Palatino Linotype" w:cs="Palatino Linotype"/>
          <w:i/>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DD4060" w:rsidRPr="00A03B74" w:rsidRDefault="00DD4060" w:rsidP="00DD4060">
      <w:pPr>
        <w:ind w:left="567" w:right="567"/>
        <w:jc w:val="both"/>
        <w:rPr>
          <w:rFonts w:ascii="Palatino Linotype" w:eastAsia="Palatino Linotype" w:hAnsi="Palatino Linotype" w:cs="Palatino Linotype"/>
          <w:i/>
          <w:lang w:val="es-ES_tradnl" w:eastAsia="es-MX"/>
        </w:rPr>
      </w:pPr>
    </w:p>
    <w:p w:rsidR="00DD4060" w:rsidRPr="00A03B74" w:rsidRDefault="00DD4060" w:rsidP="00DD4060">
      <w:pPr>
        <w:ind w:left="567" w:right="567"/>
        <w:jc w:val="both"/>
        <w:rPr>
          <w:rFonts w:ascii="Palatino Linotype" w:eastAsia="Palatino Linotype" w:hAnsi="Palatino Linotype" w:cs="Palatino Linotype"/>
          <w:i/>
          <w:lang w:val="es-ES_tradnl" w:eastAsia="es-MX"/>
        </w:rPr>
      </w:pPr>
      <w:r w:rsidRPr="00A03B74">
        <w:rPr>
          <w:rFonts w:ascii="Palatino Linotype" w:eastAsia="Palatino Linotype" w:hAnsi="Palatino Linotype" w:cs="Palatino Linotype"/>
          <w:i/>
          <w:lang w:val="es-ES_tradnl" w:eastAsia="es-MX"/>
        </w:rPr>
        <w:t xml:space="preserve">Lo anterior, siempre y cuando no se acredite alguna causal de clasificación, prevista en las leyes o en los tratados internacionales suscritos por el Estado mexicano. </w:t>
      </w:r>
    </w:p>
    <w:p w:rsidR="00DD4060" w:rsidRPr="00A03B74" w:rsidRDefault="00DD4060" w:rsidP="00DD4060">
      <w:pPr>
        <w:ind w:left="567" w:right="567"/>
        <w:jc w:val="both"/>
        <w:rPr>
          <w:rFonts w:ascii="Palatino Linotype" w:eastAsia="Palatino Linotype" w:hAnsi="Palatino Linotype" w:cs="Palatino Linotype"/>
          <w:i/>
          <w:lang w:val="es-ES_tradnl" w:eastAsia="es-MX"/>
        </w:rPr>
      </w:pPr>
    </w:p>
    <w:p w:rsidR="00DD4060" w:rsidRPr="00A03B74" w:rsidRDefault="00DD4060" w:rsidP="00DD4060">
      <w:pPr>
        <w:ind w:left="567" w:right="567"/>
        <w:jc w:val="both"/>
        <w:rPr>
          <w:rFonts w:ascii="Palatino Linotype" w:eastAsia="Palatino Linotype" w:hAnsi="Palatino Linotype" w:cs="Palatino Linotype"/>
          <w:i/>
          <w:lang w:val="es-ES_tradnl" w:eastAsia="es-MX"/>
        </w:rPr>
      </w:pPr>
      <w:r w:rsidRPr="00A03B74">
        <w:rPr>
          <w:rFonts w:ascii="Palatino Linotype" w:eastAsia="Palatino Linotype" w:hAnsi="Palatino Linotype" w:cs="Palatino Linotype"/>
          <w:b/>
          <w:i/>
          <w:lang w:val="es-ES_tradnl" w:eastAsia="es-MX"/>
        </w:rPr>
        <w:t>Quincuagésimo octavo.</w:t>
      </w:r>
      <w:r w:rsidRPr="00A03B74">
        <w:rPr>
          <w:rFonts w:ascii="Palatino Linotype" w:eastAsia="Palatino Linotype" w:hAnsi="Palatino Linotype" w:cs="Palatino Linotype"/>
          <w:i/>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rsidR="00DD4060" w:rsidRPr="00A03B74" w:rsidRDefault="00DD4060" w:rsidP="00DD4060">
      <w:pPr>
        <w:spacing w:line="360" w:lineRule="auto"/>
        <w:jc w:val="both"/>
        <w:rPr>
          <w:rFonts w:ascii="Palatino Linotype" w:eastAsia="Palatino Linotype" w:hAnsi="Palatino Linotype" w:cs="Palatino Linotype"/>
          <w:i/>
          <w:lang w:val="es-ES_tradnl" w:eastAsia="es-MX"/>
        </w:rPr>
      </w:pPr>
    </w:p>
    <w:p w:rsidR="00DD4060" w:rsidRPr="00A03B74" w:rsidRDefault="00DD4060" w:rsidP="00DD4060">
      <w:pPr>
        <w:spacing w:line="360" w:lineRule="auto"/>
        <w:jc w:val="both"/>
        <w:rPr>
          <w:rFonts w:ascii="Palatino Linotype" w:eastAsia="Palatino Linotype" w:hAnsi="Palatino Linotype" w:cs="Palatino Linotype"/>
          <w:sz w:val="24"/>
          <w:szCs w:val="24"/>
          <w:lang w:val="es-ES_tradnl" w:eastAsia="es-MX"/>
        </w:rPr>
      </w:pPr>
      <w:r w:rsidRPr="00A03B74">
        <w:rPr>
          <w:rFonts w:ascii="Palatino Linotype" w:eastAsia="Palatino Linotype" w:hAnsi="Palatino Linotype" w:cs="Palatino Linotype"/>
          <w:sz w:val="24"/>
          <w:szCs w:val="24"/>
          <w:lang w:val="es-ES_tradnl"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A03B74">
        <w:rPr>
          <w:rFonts w:ascii="Palatino Linotype" w:eastAsia="Palatino Linotype" w:hAnsi="Palatino Linotype" w:cs="Palatino Linotype"/>
          <w:sz w:val="24"/>
          <w:szCs w:val="24"/>
          <w:lang w:val="es-ES_tradnl" w:eastAsia="es-MX"/>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rsidR="00D30E61" w:rsidRPr="00A03B74" w:rsidRDefault="00D30E61" w:rsidP="00DD4060">
      <w:pPr>
        <w:spacing w:line="360" w:lineRule="auto"/>
        <w:jc w:val="both"/>
        <w:rPr>
          <w:rFonts w:ascii="Palatino Linotype" w:eastAsia="Palatino Linotype" w:hAnsi="Palatino Linotype" w:cs="Palatino Linotype"/>
          <w:sz w:val="24"/>
          <w:szCs w:val="24"/>
          <w:lang w:val="es-ES_tradnl" w:eastAsia="es-MX"/>
        </w:rPr>
      </w:pPr>
    </w:p>
    <w:p w:rsidR="00DD4060" w:rsidRPr="00A03B74" w:rsidRDefault="00DD4060" w:rsidP="00DD4060">
      <w:pPr>
        <w:spacing w:line="360" w:lineRule="auto"/>
        <w:jc w:val="both"/>
        <w:rPr>
          <w:rFonts w:ascii="Palatino Linotype" w:hAnsi="Palatino Linotype" w:cs="Arial"/>
          <w:sz w:val="24"/>
          <w:szCs w:val="24"/>
        </w:rPr>
      </w:pPr>
      <w:r w:rsidRPr="00A03B74">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DD4060" w:rsidRPr="00A03B74" w:rsidRDefault="00DD4060" w:rsidP="00DD4060">
      <w:pPr>
        <w:spacing w:line="360" w:lineRule="auto"/>
        <w:jc w:val="both"/>
        <w:rPr>
          <w:rFonts w:ascii="Palatino Linotype" w:hAnsi="Palatino Linotype" w:cs="Arial"/>
          <w:sz w:val="24"/>
          <w:szCs w:val="24"/>
        </w:rPr>
      </w:pPr>
    </w:p>
    <w:p w:rsidR="00DD4060" w:rsidRPr="00A03B74" w:rsidRDefault="00DD4060" w:rsidP="00DD4060">
      <w:pPr>
        <w:spacing w:line="360" w:lineRule="auto"/>
        <w:jc w:val="both"/>
        <w:rPr>
          <w:rFonts w:ascii="Palatino Linotype" w:hAnsi="Palatino Linotype" w:cs="Arial"/>
          <w:sz w:val="24"/>
          <w:szCs w:val="24"/>
        </w:rPr>
      </w:pPr>
      <w:r w:rsidRPr="00A03B74">
        <w:rPr>
          <w:rFonts w:ascii="Palatino Linotype" w:hAnsi="Palatino Linotype" w:cs="Arial"/>
          <w:sz w:val="24"/>
          <w:szCs w:val="24"/>
        </w:rPr>
        <w:lastRenderedPageBreak/>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rsidR="00DD4060" w:rsidRPr="00A03B74" w:rsidRDefault="00DD4060" w:rsidP="00DD4060">
      <w:pPr>
        <w:spacing w:line="360" w:lineRule="auto"/>
        <w:ind w:left="567" w:right="567"/>
        <w:jc w:val="both"/>
        <w:rPr>
          <w:rFonts w:ascii="Palatino Linotype" w:hAnsi="Palatino Linotype" w:cs="Arial"/>
          <w:i/>
        </w:rPr>
      </w:pPr>
      <w:r w:rsidRPr="00A03B74">
        <w:rPr>
          <w:rFonts w:ascii="Palatino Linotype" w:hAnsi="Palatino Linotype" w:cs="Arial"/>
          <w:b/>
          <w:i/>
        </w:rPr>
        <w:t>FUNDAMENTACIÓN Y MOTIVACIÓN</w:t>
      </w:r>
      <w:r w:rsidRPr="00A03B74">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DD4060" w:rsidRPr="00A03B74" w:rsidRDefault="00DD4060" w:rsidP="00DD4060">
      <w:pPr>
        <w:spacing w:line="360" w:lineRule="auto"/>
        <w:jc w:val="both"/>
        <w:rPr>
          <w:rFonts w:ascii="Palatino Linotype" w:hAnsi="Palatino Linotype" w:cs="Arial"/>
          <w:sz w:val="24"/>
          <w:szCs w:val="24"/>
        </w:rPr>
      </w:pPr>
      <w:r w:rsidRPr="00A03B74">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DD4060" w:rsidRPr="00A03B74" w:rsidRDefault="00DD4060" w:rsidP="00DD4060">
      <w:pPr>
        <w:spacing w:line="360" w:lineRule="auto"/>
        <w:jc w:val="both"/>
        <w:rPr>
          <w:rFonts w:ascii="Palatino Linotype" w:hAnsi="Palatino Linotype" w:cs="Arial"/>
          <w:sz w:val="24"/>
          <w:szCs w:val="24"/>
        </w:rPr>
      </w:pPr>
    </w:p>
    <w:p w:rsidR="00DD4060" w:rsidRPr="00A03B74" w:rsidRDefault="00DD4060" w:rsidP="00DD4060">
      <w:pPr>
        <w:spacing w:line="360" w:lineRule="auto"/>
        <w:jc w:val="both"/>
        <w:rPr>
          <w:rFonts w:ascii="Palatino Linotype" w:hAnsi="Palatino Linotype" w:cs="Arial"/>
          <w:sz w:val="24"/>
          <w:szCs w:val="24"/>
        </w:rPr>
      </w:pPr>
      <w:r w:rsidRPr="00A03B74">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rsidR="00DD4060" w:rsidRPr="00A03B74" w:rsidRDefault="00DD4060" w:rsidP="00DD4060">
      <w:pPr>
        <w:spacing w:line="360" w:lineRule="auto"/>
        <w:ind w:left="567" w:right="567"/>
        <w:jc w:val="both"/>
        <w:rPr>
          <w:rFonts w:ascii="Palatino Linotype" w:hAnsi="Palatino Linotype" w:cs="Arial"/>
          <w:i/>
        </w:rPr>
      </w:pPr>
      <w:r w:rsidRPr="00A03B74">
        <w:rPr>
          <w:rFonts w:ascii="Palatino Linotype" w:hAnsi="Palatino Linotype" w:cs="Arial"/>
          <w:b/>
          <w:i/>
        </w:rPr>
        <w:t>FUNDAMENTACIÓN Y MOTIVACIÓN. EL ASPECTO FORMAL DE LA GARANTÍA Y SU FINALIDAD SE TRADUCEN EN EXPLICAR, JUSTIFICAR, POSIBILITAR LA DEFENSA Y COMUNICAR LA DECISIÓN.</w:t>
      </w:r>
      <w:r w:rsidRPr="00A03B74">
        <w:rPr>
          <w:rFonts w:ascii="Palatino Linotype" w:hAnsi="Palatino Linotype" w:cs="Arial"/>
          <w:i/>
        </w:rPr>
        <w:t xml:space="preserve"> El contenido formal de </w:t>
      </w:r>
      <w:r w:rsidRPr="00A03B74">
        <w:rPr>
          <w:rFonts w:ascii="Palatino Linotype" w:hAnsi="Palatino Linotype" w:cs="Arial"/>
          <w:i/>
        </w:rPr>
        <w:lastRenderedPageBreak/>
        <w:t>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DD4060" w:rsidRPr="00A03B74" w:rsidRDefault="00DD4060" w:rsidP="00DD4060">
      <w:pPr>
        <w:spacing w:line="360" w:lineRule="auto"/>
        <w:jc w:val="both"/>
        <w:rPr>
          <w:rFonts w:ascii="Palatino Linotype" w:hAnsi="Palatino Linotype" w:cs="Arial"/>
          <w:sz w:val="24"/>
          <w:szCs w:val="24"/>
        </w:rPr>
      </w:pPr>
      <w:r w:rsidRPr="00A03B74">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DD4060" w:rsidRPr="00A03B74" w:rsidRDefault="00DD4060" w:rsidP="00DD4060">
      <w:pPr>
        <w:spacing w:line="360" w:lineRule="auto"/>
        <w:jc w:val="both"/>
        <w:rPr>
          <w:rFonts w:ascii="Palatino Linotype" w:hAnsi="Palatino Linotype" w:cs="Arial"/>
          <w:sz w:val="24"/>
          <w:szCs w:val="24"/>
        </w:rPr>
      </w:pPr>
      <w:r w:rsidRPr="00A03B74">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w:t>
      </w:r>
      <w:r w:rsidRPr="00A03B74">
        <w:rPr>
          <w:rFonts w:ascii="Palatino Linotype" w:hAnsi="Palatino Linotype" w:cs="Arial"/>
          <w:sz w:val="24"/>
          <w:szCs w:val="24"/>
        </w:rPr>
        <w:lastRenderedPageBreak/>
        <w:t>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DD4060" w:rsidRPr="00A03B74" w:rsidRDefault="00DD4060" w:rsidP="00DD4060">
      <w:pPr>
        <w:spacing w:line="360" w:lineRule="auto"/>
        <w:jc w:val="both"/>
        <w:rPr>
          <w:rFonts w:ascii="Palatino Linotype" w:hAnsi="Palatino Linotype" w:cs="Arial"/>
          <w:sz w:val="24"/>
          <w:szCs w:val="24"/>
        </w:rPr>
      </w:pPr>
    </w:p>
    <w:p w:rsidR="00DD4060" w:rsidRPr="00A03B74" w:rsidRDefault="00DD4060" w:rsidP="00DD4060">
      <w:pPr>
        <w:spacing w:line="360" w:lineRule="auto"/>
        <w:jc w:val="both"/>
        <w:rPr>
          <w:rFonts w:ascii="Palatino Linotype" w:hAnsi="Palatino Linotype" w:cs="Arial"/>
          <w:sz w:val="24"/>
          <w:szCs w:val="24"/>
        </w:rPr>
      </w:pPr>
      <w:r w:rsidRPr="00A03B74">
        <w:rPr>
          <w:rFonts w:ascii="Palatino Linotype" w:eastAsia="Times New Roman" w:hAnsi="Palatino Linotype" w:cs="Times New Roman"/>
          <w:sz w:val="24"/>
          <w:szCs w:val="24"/>
          <w:lang w:eastAsia="es-ES"/>
        </w:rPr>
        <w:t xml:space="preserve">En mérito de lo expuesto en líneas anteriores, </w:t>
      </w:r>
      <w:r w:rsidRPr="00A03B74">
        <w:rPr>
          <w:rFonts w:ascii="Palatino Linotype" w:eastAsia="Times New Roman" w:hAnsi="Palatino Linotype" w:cs="Arial"/>
          <w:sz w:val="24"/>
          <w:szCs w:val="24"/>
          <w:lang w:eastAsia="es-ES"/>
        </w:rPr>
        <w:t>con fundamento en el artículo 186,</w:t>
      </w:r>
      <w:r w:rsidRPr="00A03B74">
        <w:rPr>
          <w:rFonts w:ascii="Palatino Linotype" w:eastAsia="Times New Roman" w:hAnsi="Palatino Linotype" w:cs="Arial"/>
          <w:b/>
          <w:sz w:val="24"/>
          <w:szCs w:val="24"/>
          <w:lang w:eastAsia="es-ES"/>
        </w:rPr>
        <w:t xml:space="preserve"> </w:t>
      </w:r>
      <w:r w:rsidRPr="00A03B74">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A03B74">
        <w:rPr>
          <w:rFonts w:ascii="Palatino Linotype" w:eastAsia="Times New Roman" w:hAnsi="Palatino Linotype" w:cs="Arial"/>
          <w:b/>
          <w:sz w:val="24"/>
          <w:szCs w:val="24"/>
          <w:lang w:eastAsia="es-ES"/>
        </w:rPr>
        <w:t xml:space="preserve">REVOCA </w:t>
      </w:r>
      <w:r w:rsidRPr="00A03B74">
        <w:rPr>
          <w:rFonts w:ascii="Palatino Linotype" w:eastAsia="Times New Roman" w:hAnsi="Palatino Linotype" w:cs="Arial"/>
          <w:sz w:val="24"/>
          <w:szCs w:val="24"/>
          <w:lang w:eastAsia="es-ES"/>
        </w:rPr>
        <w:t>la respuesta a la solicitud de información número</w:t>
      </w:r>
      <w:r w:rsidRPr="00A03B74">
        <w:rPr>
          <w:rFonts w:ascii="Palatino Linotype" w:eastAsia="Times New Roman" w:hAnsi="Palatino Linotype" w:cs="Times New Roman"/>
          <w:b/>
          <w:sz w:val="24"/>
          <w:szCs w:val="24"/>
          <w:lang w:eastAsia="es-ES"/>
        </w:rPr>
        <w:t xml:space="preserve"> </w:t>
      </w:r>
      <w:r w:rsidRPr="00A03B74">
        <w:rPr>
          <w:rFonts w:ascii="Verdana" w:hAnsi="Verdana"/>
          <w:b/>
          <w:bCs/>
          <w:color w:val="FF0000"/>
        </w:rPr>
        <w:t> </w:t>
      </w:r>
      <w:r w:rsidR="00D30E61" w:rsidRPr="00A03B74">
        <w:rPr>
          <w:rFonts w:ascii="Palatino Linotype" w:hAnsi="Palatino Linotype"/>
          <w:b/>
          <w:bCs/>
          <w:sz w:val="24"/>
          <w:szCs w:val="24"/>
        </w:rPr>
        <w:t>00028/OASCOACALC/IP/2025</w:t>
      </w:r>
      <w:r w:rsidR="00D30E61" w:rsidRPr="00A03B74">
        <w:rPr>
          <w:rFonts w:ascii="Verdana" w:hAnsi="Verdana"/>
          <w:b/>
          <w:bCs/>
        </w:rPr>
        <w:t xml:space="preserve"> </w:t>
      </w:r>
      <w:r w:rsidRPr="00A03B74">
        <w:rPr>
          <w:rFonts w:ascii="Palatino Linotype" w:hAnsi="Palatino Linotype" w:cs="Arial"/>
          <w:sz w:val="24"/>
          <w:szCs w:val="24"/>
        </w:rPr>
        <w:t xml:space="preserve">que  ha sido materia del presente fallo. </w:t>
      </w:r>
    </w:p>
    <w:p w:rsidR="00DD4060" w:rsidRPr="00A03B74" w:rsidRDefault="00DD4060" w:rsidP="00DD4060">
      <w:pPr>
        <w:spacing w:line="360" w:lineRule="auto"/>
        <w:jc w:val="both"/>
        <w:rPr>
          <w:rFonts w:ascii="Palatino Linotype" w:eastAsia="Times New Roman" w:hAnsi="Palatino Linotype" w:cs="Times New Roman"/>
          <w:sz w:val="24"/>
          <w:szCs w:val="24"/>
          <w:lang w:eastAsia="es-ES"/>
        </w:rPr>
      </w:pPr>
      <w:r w:rsidRPr="00A03B74">
        <w:rPr>
          <w:rFonts w:ascii="Palatino Linotype" w:eastAsia="Times New Roman" w:hAnsi="Palatino Linotype" w:cs="Times New Roman"/>
          <w:sz w:val="24"/>
          <w:szCs w:val="24"/>
          <w:lang w:eastAsia="es-ES"/>
        </w:rPr>
        <w:t>Por lo antes expuesto y fundado es de resolverse y,</w:t>
      </w:r>
    </w:p>
    <w:p w:rsidR="00C25DBE" w:rsidRPr="00A03B74" w:rsidRDefault="00C25DBE" w:rsidP="00DD4060">
      <w:pPr>
        <w:spacing w:line="360" w:lineRule="auto"/>
        <w:jc w:val="both"/>
        <w:rPr>
          <w:rFonts w:ascii="Palatino Linotype" w:eastAsia="Times New Roman" w:hAnsi="Palatino Linotype" w:cs="Times New Roman"/>
          <w:sz w:val="24"/>
          <w:szCs w:val="24"/>
          <w:lang w:eastAsia="es-ES"/>
        </w:rPr>
      </w:pPr>
    </w:p>
    <w:p w:rsidR="00DD4060" w:rsidRPr="00A03B74" w:rsidRDefault="00DD4060" w:rsidP="00DD4060">
      <w:pPr>
        <w:spacing w:before="240" w:after="240"/>
        <w:jc w:val="center"/>
        <w:rPr>
          <w:rFonts w:ascii="Palatino Linotype" w:hAnsi="Palatino Linotype"/>
          <w:b/>
          <w:spacing w:val="60"/>
          <w:sz w:val="28"/>
          <w:szCs w:val="24"/>
        </w:rPr>
      </w:pPr>
      <w:r w:rsidRPr="00A03B74">
        <w:rPr>
          <w:rFonts w:ascii="Palatino Linotype" w:hAnsi="Palatino Linotype"/>
          <w:b/>
          <w:spacing w:val="60"/>
          <w:sz w:val="28"/>
          <w:szCs w:val="24"/>
        </w:rPr>
        <w:t>S E RESUELVE</w:t>
      </w:r>
    </w:p>
    <w:p w:rsidR="00DD4060" w:rsidRPr="00A03B74" w:rsidRDefault="00DD4060" w:rsidP="00DD4060">
      <w:pPr>
        <w:spacing w:before="240" w:after="240"/>
        <w:jc w:val="both"/>
        <w:rPr>
          <w:rFonts w:ascii="Palatino Linotype" w:hAnsi="Palatino Linotype"/>
          <w:b/>
          <w:spacing w:val="60"/>
          <w:sz w:val="28"/>
          <w:szCs w:val="24"/>
        </w:rPr>
      </w:pPr>
    </w:p>
    <w:p w:rsidR="00DD4060" w:rsidRPr="00A03B74" w:rsidRDefault="00DD4060" w:rsidP="00DD4060">
      <w:pPr>
        <w:spacing w:line="360" w:lineRule="auto"/>
        <w:jc w:val="both"/>
        <w:rPr>
          <w:rFonts w:ascii="Palatino Linotype" w:hAnsi="Palatino Linotype" w:cs="Arial"/>
          <w:sz w:val="24"/>
          <w:szCs w:val="24"/>
        </w:rPr>
      </w:pPr>
      <w:r w:rsidRPr="00A03B74">
        <w:rPr>
          <w:rFonts w:ascii="Palatino Linotype" w:hAnsi="Palatino Linotype" w:cs="Arial"/>
          <w:b/>
          <w:sz w:val="24"/>
          <w:szCs w:val="24"/>
        </w:rPr>
        <w:t>PRIMERO</w:t>
      </w:r>
      <w:r w:rsidRPr="00A03B74">
        <w:rPr>
          <w:rFonts w:ascii="Palatino Linotype" w:hAnsi="Palatino Linotype" w:cs="Arial"/>
          <w:sz w:val="24"/>
          <w:szCs w:val="24"/>
        </w:rPr>
        <w:t xml:space="preserve">. </w:t>
      </w:r>
      <w:r w:rsidRPr="00A03B74">
        <w:rPr>
          <w:rFonts w:ascii="Palatino Linotype" w:hAnsi="Palatino Linotype" w:cs="Arial"/>
          <w:b/>
          <w:sz w:val="24"/>
          <w:szCs w:val="24"/>
        </w:rPr>
        <w:t xml:space="preserve">Se </w:t>
      </w:r>
      <w:r w:rsidRPr="00A03B74">
        <w:rPr>
          <w:rFonts w:ascii="Palatino Linotype" w:eastAsia="Times New Roman" w:hAnsi="Palatino Linotype" w:cs="Arial"/>
          <w:b/>
          <w:sz w:val="24"/>
          <w:szCs w:val="24"/>
          <w:lang w:eastAsia="es-ES"/>
        </w:rPr>
        <w:t>REVOCA</w:t>
      </w:r>
      <w:r w:rsidRPr="00A03B74">
        <w:rPr>
          <w:rFonts w:ascii="Palatino Linotype" w:hAnsi="Palatino Linotype" w:cs="Arial"/>
          <w:b/>
          <w:sz w:val="24"/>
          <w:szCs w:val="24"/>
        </w:rPr>
        <w:t xml:space="preserve"> </w:t>
      </w:r>
      <w:r w:rsidRPr="00A03B74">
        <w:rPr>
          <w:rFonts w:ascii="Palatino Linotype" w:hAnsi="Palatino Linotype" w:cs="Arial"/>
          <w:sz w:val="24"/>
          <w:szCs w:val="24"/>
        </w:rPr>
        <w:t>la respuesta entregada por</w:t>
      </w:r>
      <w:r w:rsidRPr="00A03B74">
        <w:rPr>
          <w:rFonts w:ascii="Palatino Linotype" w:hAnsi="Palatino Linotype" w:cs="Arial"/>
          <w:b/>
          <w:sz w:val="24"/>
          <w:szCs w:val="24"/>
        </w:rPr>
        <w:t xml:space="preserve"> EL SUJETO OBLIGADO, </w:t>
      </w:r>
      <w:r w:rsidRPr="00A03B74">
        <w:rPr>
          <w:rFonts w:ascii="Palatino Linotype" w:hAnsi="Palatino Linotype" w:cs="Arial"/>
          <w:sz w:val="24"/>
          <w:szCs w:val="24"/>
        </w:rPr>
        <w:t xml:space="preserve">a la solicitud de información número </w:t>
      </w:r>
      <w:r w:rsidR="00404F94" w:rsidRPr="00A03B74">
        <w:rPr>
          <w:rFonts w:ascii="Palatino Linotype" w:hAnsi="Palatino Linotype"/>
          <w:b/>
          <w:bCs/>
          <w:sz w:val="24"/>
          <w:szCs w:val="24"/>
        </w:rPr>
        <w:t>00028/OASCOACALC/IP/2025</w:t>
      </w:r>
      <w:r w:rsidRPr="00A03B74">
        <w:rPr>
          <w:rFonts w:ascii="Palatino Linotype" w:hAnsi="Palatino Linotype" w:cs="Arial"/>
          <w:b/>
          <w:sz w:val="24"/>
          <w:szCs w:val="24"/>
        </w:rPr>
        <w:t xml:space="preserve">, </w:t>
      </w:r>
      <w:r w:rsidRPr="00A03B74">
        <w:rPr>
          <w:rFonts w:ascii="Palatino Linotype" w:hAnsi="Palatino Linotype" w:cs="Arial"/>
          <w:sz w:val="24"/>
          <w:szCs w:val="24"/>
        </w:rPr>
        <w:t xml:space="preserve">en términos del considerando </w:t>
      </w:r>
      <w:r w:rsidRPr="00A03B74">
        <w:rPr>
          <w:rFonts w:ascii="Palatino Linotype" w:hAnsi="Palatino Linotype" w:cs="Arial"/>
          <w:b/>
          <w:sz w:val="24"/>
          <w:szCs w:val="24"/>
        </w:rPr>
        <w:t xml:space="preserve">QUINTO </w:t>
      </w:r>
      <w:r w:rsidRPr="00A03B74">
        <w:rPr>
          <w:rFonts w:ascii="Palatino Linotype" w:hAnsi="Palatino Linotype" w:cs="Arial"/>
          <w:sz w:val="24"/>
          <w:szCs w:val="24"/>
        </w:rPr>
        <w:t>de la presente resolución.</w:t>
      </w:r>
    </w:p>
    <w:p w:rsidR="00DD4060" w:rsidRPr="00A03B74" w:rsidRDefault="00DD4060" w:rsidP="00DD4060">
      <w:pPr>
        <w:spacing w:line="360" w:lineRule="auto"/>
        <w:ind w:right="49"/>
        <w:jc w:val="both"/>
        <w:rPr>
          <w:rFonts w:ascii="Palatino Linotype" w:hAnsi="Palatino Linotype" w:cs="Arial"/>
          <w:sz w:val="24"/>
          <w:szCs w:val="24"/>
        </w:rPr>
      </w:pPr>
      <w:r w:rsidRPr="00A03B74">
        <w:rPr>
          <w:rFonts w:ascii="Palatino Linotype" w:hAnsi="Palatino Linotype" w:cs="Arial"/>
          <w:b/>
          <w:sz w:val="24"/>
          <w:szCs w:val="24"/>
          <w:lang w:val="es-ES"/>
        </w:rPr>
        <w:lastRenderedPageBreak/>
        <w:t>SEGUNDO</w:t>
      </w:r>
      <w:r w:rsidRPr="00A03B74">
        <w:rPr>
          <w:rFonts w:ascii="Palatino Linotype" w:hAnsi="Palatino Linotype" w:cs="Arial"/>
          <w:sz w:val="24"/>
          <w:szCs w:val="24"/>
          <w:lang w:val="es-ES"/>
        </w:rPr>
        <w:t xml:space="preserve">. </w:t>
      </w:r>
      <w:r w:rsidRPr="00A03B74">
        <w:rPr>
          <w:rFonts w:ascii="Palatino Linotype" w:hAnsi="Palatino Linotype" w:cs="Arial"/>
          <w:sz w:val="24"/>
          <w:szCs w:val="24"/>
        </w:rPr>
        <w:t xml:space="preserve">Se </w:t>
      </w:r>
      <w:r w:rsidRPr="00A03B74">
        <w:rPr>
          <w:rFonts w:ascii="Palatino Linotype" w:hAnsi="Palatino Linotype" w:cs="Arial"/>
          <w:b/>
          <w:sz w:val="24"/>
          <w:szCs w:val="24"/>
        </w:rPr>
        <w:t xml:space="preserve">ORDENA </w:t>
      </w:r>
      <w:r w:rsidRPr="00A03B74">
        <w:rPr>
          <w:rFonts w:ascii="Palatino Linotype" w:hAnsi="Palatino Linotype" w:cs="Arial"/>
          <w:sz w:val="24"/>
          <w:szCs w:val="24"/>
        </w:rPr>
        <w:t xml:space="preserve">al </w:t>
      </w:r>
      <w:r w:rsidRPr="00A03B74">
        <w:rPr>
          <w:rFonts w:ascii="Palatino Linotype" w:hAnsi="Palatino Linotype" w:cs="Arial"/>
          <w:b/>
          <w:sz w:val="24"/>
          <w:szCs w:val="24"/>
        </w:rPr>
        <w:t>Sujeto Obligado</w:t>
      </w:r>
      <w:r w:rsidRPr="00A03B74">
        <w:rPr>
          <w:rFonts w:ascii="Palatino Linotype" w:hAnsi="Palatino Linotype" w:cs="Arial"/>
          <w:sz w:val="24"/>
          <w:szCs w:val="24"/>
        </w:rPr>
        <w:t>, a través del Sistema de Acceso a la Información Mexiquense (</w:t>
      </w:r>
      <w:r w:rsidRPr="00A03B74">
        <w:rPr>
          <w:rFonts w:ascii="Palatino Linotype" w:hAnsi="Palatino Linotype" w:cs="Arial"/>
          <w:b/>
          <w:sz w:val="24"/>
          <w:szCs w:val="24"/>
        </w:rPr>
        <w:t>SAIMEX</w:t>
      </w:r>
      <w:r w:rsidRPr="00A03B74">
        <w:rPr>
          <w:rFonts w:ascii="Palatino Linotype" w:hAnsi="Palatino Linotype" w:cs="Arial"/>
          <w:sz w:val="24"/>
          <w:szCs w:val="24"/>
        </w:rPr>
        <w:t xml:space="preserve">) en términos del considerando </w:t>
      </w:r>
      <w:r w:rsidRPr="00A03B74">
        <w:rPr>
          <w:rFonts w:ascii="Palatino Linotype" w:hAnsi="Palatino Linotype" w:cs="Arial"/>
          <w:b/>
          <w:sz w:val="24"/>
          <w:szCs w:val="24"/>
        </w:rPr>
        <w:t xml:space="preserve">QUINTO </w:t>
      </w:r>
      <w:r w:rsidRPr="00A03B74">
        <w:rPr>
          <w:rFonts w:ascii="Palatino Linotype" w:hAnsi="Palatino Linotype" w:cs="Arial"/>
          <w:sz w:val="24"/>
          <w:szCs w:val="24"/>
        </w:rPr>
        <w:t>de esta resolución, haga entrega de ser procedente en versión pública</w:t>
      </w:r>
      <w:r w:rsidR="00404F94" w:rsidRPr="00A03B74">
        <w:rPr>
          <w:rFonts w:ascii="Palatino Linotype" w:hAnsi="Palatino Linotype" w:cs="Arial"/>
          <w:sz w:val="24"/>
          <w:szCs w:val="24"/>
        </w:rPr>
        <w:t xml:space="preserve"> en formato EXCEL o en el que se haya generado la información</w:t>
      </w:r>
      <w:r w:rsidRPr="00A03B74">
        <w:rPr>
          <w:rFonts w:ascii="Palatino Linotype" w:hAnsi="Palatino Linotype" w:cs="Arial"/>
          <w:sz w:val="24"/>
          <w:szCs w:val="24"/>
        </w:rPr>
        <w:t xml:space="preserve"> de lo siguiente</w:t>
      </w:r>
      <w:r w:rsidRPr="00A03B74">
        <w:rPr>
          <w:rFonts w:ascii="Palatino Linotype" w:hAnsi="Palatino Linotype"/>
          <w:bCs/>
          <w:sz w:val="24"/>
          <w:szCs w:val="24"/>
        </w:rPr>
        <w:t>:</w:t>
      </w:r>
    </w:p>
    <w:p w:rsidR="00404F94" w:rsidRPr="00A03B74" w:rsidRDefault="00404F94" w:rsidP="00404F94">
      <w:pPr>
        <w:pStyle w:val="INFOEM"/>
        <w:numPr>
          <w:ilvl w:val="0"/>
          <w:numId w:val="28"/>
        </w:numPr>
        <w:rPr>
          <w:i w:val="0"/>
          <w:sz w:val="24"/>
          <w:szCs w:val="24"/>
        </w:rPr>
      </w:pPr>
      <w:r w:rsidRPr="00A03B74">
        <w:rPr>
          <w:i w:val="0"/>
          <w:sz w:val="24"/>
          <w:szCs w:val="24"/>
        </w:rPr>
        <w:t xml:space="preserve">Soporte documental que dé cuenta de las remuneraciones brutas y netas de los servidores públicos adscritos al Sujeto Obligado de la segunda quincena de septiembre y la primera quincena de octubre de dos mil veinticinco. </w:t>
      </w:r>
    </w:p>
    <w:p w:rsidR="00DD4060" w:rsidRPr="00A03B74" w:rsidRDefault="00DD4060" w:rsidP="00DD4060">
      <w:pPr>
        <w:pStyle w:val="INFOEM"/>
        <w:ind w:left="708"/>
        <w:rPr>
          <w:szCs w:val="22"/>
        </w:rPr>
      </w:pPr>
      <w:r w:rsidRPr="00A03B74">
        <w:rPr>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DD4060" w:rsidRPr="00A03B74" w:rsidRDefault="00DD4060" w:rsidP="00404F94">
      <w:pPr>
        <w:pStyle w:val="INFOEM"/>
        <w:ind w:left="0"/>
        <w:rPr>
          <w:szCs w:val="22"/>
        </w:rPr>
      </w:pPr>
      <w:r w:rsidRPr="00A03B74">
        <w:rPr>
          <w:szCs w:val="22"/>
        </w:rPr>
        <w:tab/>
      </w:r>
    </w:p>
    <w:p w:rsidR="00DD4060" w:rsidRPr="00A03B74" w:rsidRDefault="00DD4060" w:rsidP="00DD4060">
      <w:pPr>
        <w:autoSpaceDE w:val="0"/>
        <w:autoSpaceDN w:val="0"/>
        <w:adjustRightInd w:val="0"/>
        <w:spacing w:line="360" w:lineRule="auto"/>
        <w:ind w:right="49"/>
        <w:jc w:val="both"/>
        <w:rPr>
          <w:rFonts w:ascii="Palatino Linotype" w:eastAsia="Palatino Linotype" w:hAnsi="Palatino Linotype" w:cs="Palatino Linotype"/>
          <w:b/>
          <w:color w:val="000000"/>
          <w:sz w:val="24"/>
          <w:szCs w:val="24"/>
        </w:rPr>
      </w:pPr>
      <w:r w:rsidRPr="00A03B74">
        <w:rPr>
          <w:rFonts w:ascii="Palatino Linotype" w:hAnsi="Palatino Linotype" w:cs="Arial"/>
          <w:b/>
          <w:sz w:val="24"/>
          <w:szCs w:val="24"/>
        </w:rPr>
        <w:t>TERCERO. NOTIFÍQUESE</w:t>
      </w:r>
      <w:r w:rsidRPr="00A03B74">
        <w:rPr>
          <w:rFonts w:ascii="Palatino Linotype" w:hAnsi="Palatino Linotype" w:cs="Arial"/>
          <w:i/>
          <w:sz w:val="24"/>
          <w:szCs w:val="24"/>
        </w:rPr>
        <w:t xml:space="preserve"> </w:t>
      </w:r>
      <w:r w:rsidRPr="00A03B74">
        <w:rPr>
          <w:rFonts w:ascii="Palatino Linotype" w:hAnsi="Palatino Linotype" w:cs="Arial"/>
          <w:sz w:val="24"/>
          <w:szCs w:val="24"/>
        </w:rPr>
        <w:t>la presente resolución al Titular de la Unidad de Transparencia del</w:t>
      </w:r>
      <w:r w:rsidRPr="00A03B74">
        <w:rPr>
          <w:rFonts w:ascii="Palatino Linotype" w:hAnsi="Palatino Linotype" w:cs="Arial"/>
          <w:b/>
          <w:sz w:val="24"/>
          <w:szCs w:val="24"/>
        </w:rPr>
        <w:t xml:space="preserve"> Sujeto Obligado</w:t>
      </w:r>
      <w:r w:rsidRPr="00A03B74">
        <w:rPr>
          <w:rFonts w:ascii="Palatino Linotype" w:hAnsi="Palatino Linotype" w:cs="Arial"/>
          <w:sz w:val="24"/>
          <w:szCs w:val="24"/>
        </w:rPr>
        <w:t>, a través del Sistema de Acceso a la Información Mexiquense (</w:t>
      </w:r>
      <w:r w:rsidRPr="00A03B74">
        <w:rPr>
          <w:rFonts w:ascii="Palatino Linotype" w:hAnsi="Palatino Linotype" w:cs="Arial"/>
          <w:b/>
          <w:sz w:val="24"/>
          <w:szCs w:val="24"/>
        </w:rPr>
        <w:t>SAIMEX</w:t>
      </w:r>
      <w:r w:rsidRPr="00A03B74">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A03B74">
        <w:rPr>
          <w:rFonts w:ascii="Palatino Linotype" w:hAnsi="Palatino Linotype" w:cs="Arial"/>
          <w:b/>
          <w:sz w:val="24"/>
          <w:szCs w:val="24"/>
        </w:rPr>
        <w:t>y</w:t>
      </w:r>
      <w:r w:rsidRPr="00A03B74">
        <w:rPr>
          <w:rFonts w:ascii="Palatino Linotype" w:hAnsi="Palatino Linotype" w:cs="Arial"/>
          <w:sz w:val="24"/>
          <w:szCs w:val="24"/>
        </w:rPr>
        <w:t xml:space="preserve"> </w:t>
      </w:r>
      <w:r w:rsidRPr="00A03B74">
        <w:rPr>
          <w:rFonts w:ascii="Palatino Linotype" w:eastAsia="Palatino Linotype" w:hAnsi="Palatino Linotype" w:cs="Palatino Linotype"/>
          <w:b/>
          <w:color w:val="000000"/>
          <w:sz w:val="24"/>
          <w:szCs w:val="24"/>
        </w:rPr>
        <w:t xml:space="preserve">se le apercibe que en caso de negarse a </w:t>
      </w:r>
      <w:r w:rsidRPr="00A03B74">
        <w:rPr>
          <w:rFonts w:ascii="Palatino Linotype" w:eastAsia="Palatino Linotype" w:hAnsi="Palatino Linotype" w:cs="Palatino Linotype"/>
          <w:b/>
          <w:color w:val="000000"/>
          <w:sz w:val="24"/>
          <w:szCs w:val="24"/>
        </w:rPr>
        <w:lastRenderedPageBreak/>
        <w:t>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D4060" w:rsidRPr="00A03B74" w:rsidRDefault="00DD4060" w:rsidP="00DD4060">
      <w:pPr>
        <w:autoSpaceDE w:val="0"/>
        <w:autoSpaceDN w:val="0"/>
        <w:adjustRightInd w:val="0"/>
        <w:spacing w:line="360" w:lineRule="auto"/>
        <w:ind w:right="49"/>
        <w:jc w:val="both"/>
        <w:rPr>
          <w:rFonts w:ascii="Palatino Linotype" w:hAnsi="Palatino Linotype" w:cs="Arial"/>
          <w:sz w:val="24"/>
          <w:szCs w:val="24"/>
        </w:rPr>
      </w:pPr>
    </w:p>
    <w:p w:rsidR="00DD4060" w:rsidRPr="00A03B74" w:rsidRDefault="00DD4060" w:rsidP="00DD4060">
      <w:pPr>
        <w:autoSpaceDE w:val="0"/>
        <w:autoSpaceDN w:val="0"/>
        <w:adjustRightInd w:val="0"/>
        <w:spacing w:line="360" w:lineRule="auto"/>
        <w:jc w:val="both"/>
        <w:rPr>
          <w:rFonts w:ascii="Palatino Linotype" w:hAnsi="Palatino Linotype" w:cs="Arial"/>
          <w:sz w:val="24"/>
          <w:szCs w:val="24"/>
        </w:rPr>
      </w:pPr>
      <w:r w:rsidRPr="00A03B74">
        <w:rPr>
          <w:rFonts w:ascii="Palatino Linotype" w:hAnsi="Palatino Linotype" w:cs="Arial"/>
          <w:b/>
          <w:sz w:val="24"/>
          <w:szCs w:val="24"/>
        </w:rPr>
        <w:t xml:space="preserve">CUARTO. </w:t>
      </w:r>
      <w:r w:rsidRPr="00A03B74">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A03B74">
        <w:rPr>
          <w:rFonts w:ascii="Palatino Linotype" w:hAnsi="Palatino Linotype" w:cs="Arial"/>
          <w:b/>
          <w:sz w:val="24"/>
          <w:szCs w:val="24"/>
        </w:rPr>
        <w:t>Sujeto Obligado</w:t>
      </w:r>
      <w:r w:rsidRPr="00A03B74">
        <w:rPr>
          <w:rFonts w:ascii="Palatino Linotype" w:hAnsi="Palatino Linotype" w:cs="Arial"/>
          <w:sz w:val="24"/>
          <w:szCs w:val="24"/>
        </w:rPr>
        <w:t xml:space="preserve"> de manera fundada y motivada, podrá solicitar una ampliación de plazo para el cumplimiento de la presente resolución.</w:t>
      </w:r>
    </w:p>
    <w:p w:rsidR="00DD4060" w:rsidRPr="00A03B74" w:rsidRDefault="00DD4060" w:rsidP="00DD4060">
      <w:pPr>
        <w:autoSpaceDE w:val="0"/>
        <w:autoSpaceDN w:val="0"/>
        <w:adjustRightInd w:val="0"/>
        <w:spacing w:line="360" w:lineRule="auto"/>
        <w:jc w:val="both"/>
        <w:rPr>
          <w:rFonts w:ascii="Palatino Linotype" w:hAnsi="Palatino Linotype" w:cs="Arial"/>
          <w:sz w:val="24"/>
          <w:szCs w:val="24"/>
        </w:rPr>
      </w:pPr>
    </w:p>
    <w:p w:rsidR="00DD4060" w:rsidRPr="00A03B74" w:rsidRDefault="00DD4060" w:rsidP="00DD4060">
      <w:pPr>
        <w:autoSpaceDE w:val="0"/>
        <w:autoSpaceDN w:val="0"/>
        <w:adjustRightInd w:val="0"/>
        <w:spacing w:line="360" w:lineRule="auto"/>
        <w:jc w:val="both"/>
        <w:rPr>
          <w:rFonts w:ascii="Palatino Linotype" w:hAnsi="Palatino Linotype" w:cs="Arial"/>
          <w:sz w:val="24"/>
          <w:szCs w:val="24"/>
        </w:rPr>
      </w:pPr>
      <w:r w:rsidRPr="00A03B74">
        <w:rPr>
          <w:rFonts w:ascii="Palatino Linotype" w:hAnsi="Palatino Linotype"/>
          <w:b/>
          <w:sz w:val="24"/>
          <w:szCs w:val="24"/>
        </w:rPr>
        <w:t xml:space="preserve">QUINTO. </w:t>
      </w:r>
      <w:r w:rsidRPr="00A03B74">
        <w:rPr>
          <w:rFonts w:ascii="Palatino Linotype" w:hAnsi="Palatino Linotype" w:cs="Arial"/>
          <w:b/>
          <w:sz w:val="24"/>
          <w:szCs w:val="24"/>
        </w:rPr>
        <w:t>NOTIFÍQUESE</w:t>
      </w:r>
      <w:r w:rsidRPr="00A03B74">
        <w:rPr>
          <w:rFonts w:ascii="Palatino Linotype" w:hAnsi="Palatino Linotype" w:cs="Arial"/>
          <w:sz w:val="24"/>
          <w:szCs w:val="24"/>
        </w:rPr>
        <w:t xml:space="preserve"> a través del Sistema de Acceso a la Información Mexiquense (</w:t>
      </w:r>
      <w:r w:rsidRPr="00A03B74">
        <w:rPr>
          <w:rFonts w:ascii="Palatino Linotype" w:hAnsi="Palatino Linotype" w:cs="Arial"/>
          <w:b/>
          <w:sz w:val="24"/>
          <w:szCs w:val="24"/>
        </w:rPr>
        <w:t>SAIMEX</w:t>
      </w:r>
      <w:r w:rsidRPr="00A03B74">
        <w:rPr>
          <w:rFonts w:ascii="Palatino Linotype" w:hAnsi="Palatino Linotype" w:cs="Arial"/>
          <w:sz w:val="24"/>
          <w:szCs w:val="24"/>
        </w:rPr>
        <w:t xml:space="preserve">), al </w:t>
      </w:r>
      <w:r w:rsidRPr="00A03B74">
        <w:rPr>
          <w:rFonts w:ascii="Palatino Linotype" w:hAnsi="Palatino Linotype" w:cs="Arial"/>
          <w:b/>
          <w:sz w:val="24"/>
          <w:szCs w:val="24"/>
        </w:rPr>
        <w:t>Recurrente</w:t>
      </w:r>
      <w:r w:rsidRPr="00A03B74">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DD4060" w:rsidRPr="00A03B74" w:rsidRDefault="00DD4060" w:rsidP="00DD4060">
      <w:pPr>
        <w:autoSpaceDE w:val="0"/>
        <w:autoSpaceDN w:val="0"/>
        <w:adjustRightInd w:val="0"/>
        <w:spacing w:line="360" w:lineRule="auto"/>
        <w:jc w:val="both"/>
        <w:rPr>
          <w:rFonts w:ascii="Palatino Linotype" w:hAnsi="Palatino Linotype" w:cs="Arial"/>
          <w:sz w:val="24"/>
          <w:szCs w:val="24"/>
        </w:rPr>
      </w:pPr>
    </w:p>
    <w:p w:rsidR="00DD4060" w:rsidRPr="00A03B74" w:rsidRDefault="00DD4060" w:rsidP="00DD4060">
      <w:pPr>
        <w:spacing w:after="0" w:line="360" w:lineRule="auto"/>
        <w:jc w:val="both"/>
        <w:rPr>
          <w:rFonts w:ascii="Palatino Linotype" w:eastAsia="Times New Roman" w:hAnsi="Palatino Linotype" w:cs="Arial"/>
          <w:b/>
          <w:bCs/>
          <w:sz w:val="24"/>
          <w:szCs w:val="24"/>
          <w:lang w:val="es-419" w:eastAsia="es-MX"/>
        </w:rPr>
      </w:pPr>
      <w:r w:rsidRPr="00A03B74">
        <w:rPr>
          <w:rFonts w:ascii="Palatino Linotype" w:eastAsia="Times New Roman" w:hAnsi="Palatino Linotype" w:cs="Arial"/>
          <w:sz w:val="24"/>
          <w:szCs w:val="24"/>
          <w:lang w:val="es-ES_tradnl" w:eastAsia="es-MX"/>
        </w:rPr>
        <w:t xml:space="preserve">ASÍ LO RESUELVE, </w:t>
      </w:r>
      <w:r w:rsidRPr="00A03B74">
        <w:rPr>
          <w:rFonts w:ascii="Palatino Linotype" w:eastAsia="Times New Roman" w:hAnsi="Palatino Linotype" w:cs="Arial"/>
          <w:b/>
          <w:bCs/>
          <w:sz w:val="24"/>
          <w:szCs w:val="24"/>
          <w:lang w:val="es-ES_tradnl" w:eastAsia="es-MX"/>
        </w:rPr>
        <w:t xml:space="preserve">POR UNANIMIDAD DE VOTOS </w:t>
      </w:r>
      <w:r w:rsidRPr="00A03B74">
        <w:rPr>
          <w:rFonts w:ascii="Palatino Linotype" w:eastAsia="Times New Roman" w:hAnsi="Palatino Linotype" w:cs="Arial"/>
          <w:sz w:val="24"/>
          <w:szCs w:val="24"/>
          <w:lang w:val="es-ES_tradnl" w:eastAsia="es-MX"/>
        </w:rPr>
        <w:t>EL PLENO DEL</w:t>
      </w:r>
      <w:r w:rsidRPr="00A03B74">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A03B74">
        <w:rPr>
          <w:rFonts w:ascii="Palatino Linotype" w:eastAsia="Times New Roman" w:hAnsi="Palatino Linotype" w:cs="Arial"/>
          <w:sz w:val="24"/>
          <w:szCs w:val="24"/>
          <w:lang w:val="es-ES_tradnl" w:eastAsia="es-MX"/>
        </w:rPr>
        <w:t xml:space="preserve">, CONFORMADO POR LOS COMISIONADOS JOSÉ MARTÍNEZ VILCHIS, MARÍA DEL ROSARIO MEJÍA </w:t>
      </w:r>
      <w:r w:rsidRPr="00A03B74">
        <w:rPr>
          <w:rFonts w:ascii="Palatino Linotype" w:eastAsia="Times New Roman" w:hAnsi="Palatino Linotype" w:cs="Arial"/>
          <w:sz w:val="24"/>
          <w:szCs w:val="24"/>
          <w:lang w:val="es-ES_tradnl" w:eastAsia="es-MX"/>
        </w:rPr>
        <w:lastRenderedPageBreak/>
        <w:t>AYALA</w:t>
      </w:r>
      <w:r w:rsidR="008621AD" w:rsidRPr="00A03B74">
        <w:rPr>
          <w:rFonts w:ascii="Palatino Linotype" w:eastAsia="Times New Roman" w:hAnsi="Palatino Linotype" w:cs="Arial"/>
          <w:sz w:val="24"/>
          <w:szCs w:val="24"/>
          <w:lang w:val="es-ES_tradnl" w:eastAsia="es-MX"/>
        </w:rPr>
        <w:t xml:space="preserve"> (</w:t>
      </w:r>
      <w:r w:rsidR="008621AD" w:rsidRPr="00A03B74">
        <w:rPr>
          <w:rFonts w:ascii="Palatino Linotype" w:eastAsia="Times New Roman" w:hAnsi="Palatino Linotype" w:cs="Arial"/>
          <w:sz w:val="24"/>
          <w:szCs w:val="24"/>
          <w:u w:val="single"/>
          <w:lang w:val="es-ES_tradnl" w:eastAsia="es-MX"/>
        </w:rPr>
        <w:t>AUSENCIA JUSTIFICADA)</w:t>
      </w:r>
      <w:r w:rsidRPr="00A03B74">
        <w:rPr>
          <w:rFonts w:ascii="Palatino Linotype" w:eastAsia="Times New Roman" w:hAnsi="Palatino Linotype" w:cs="Arial"/>
          <w:sz w:val="24"/>
          <w:szCs w:val="24"/>
          <w:lang w:val="es-ES_tradnl" w:eastAsia="es-MX"/>
        </w:rPr>
        <w:t>, SHARON CRISTINA MORALES MARTÍNEZ</w:t>
      </w:r>
      <w:r w:rsidR="008621AD" w:rsidRPr="00A03B74">
        <w:rPr>
          <w:rFonts w:ascii="Palatino Linotype" w:eastAsia="Times New Roman" w:hAnsi="Palatino Linotype" w:cs="Arial"/>
          <w:sz w:val="24"/>
          <w:szCs w:val="24"/>
          <w:lang w:val="es-ES_tradnl" w:eastAsia="es-MX"/>
        </w:rPr>
        <w:t xml:space="preserve">, </w:t>
      </w:r>
      <w:r w:rsidRPr="00A03B74">
        <w:rPr>
          <w:rFonts w:ascii="Palatino Linotype" w:eastAsia="Times New Roman" w:hAnsi="Palatino Linotype" w:cs="Arial"/>
          <w:sz w:val="24"/>
          <w:szCs w:val="24"/>
          <w:lang w:val="es-ES_tradnl" w:eastAsia="es-MX"/>
        </w:rPr>
        <w:t xml:space="preserve">LUIS GUSTAVO PARRA NORIEGA Y GUADALUPE RAMÍREZ PEÑA, EN </w:t>
      </w:r>
      <w:r w:rsidRPr="00A03B74">
        <w:rPr>
          <w:rFonts w:ascii="Palatino Linotype" w:eastAsia="Times New Roman" w:hAnsi="Palatino Linotype" w:cs="Arial"/>
          <w:b/>
          <w:bCs/>
          <w:sz w:val="24"/>
          <w:szCs w:val="24"/>
          <w:lang w:val="es-ES_tradnl" w:eastAsia="es-MX"/>
        </w:rPr>
        <w:t>LA</w:t>
      </w:r>
      <w:r w:rsidRPr="00A03B74">
        <w:rPr>
          <w:rFonts w:ascii="Palatino Linotype" w:eastAsia="Times New Roman" w:hAnsi="Palatino Linotype" w:cs="Arial"/>
          <w:b/>
          <w:bCs/>
          <w:sz w:val="24"/>
          <w:szCs w:val="24"/>
          <w:lang w:val="es-419" w:eastAsia="es-MX"/>
        </w:rPr>
        <w:t xml:space="preserve"> </w:t>
      </w:r>
      <w:r w:rsidR="008621AD" w:rsidRPr="00A03B74">
        <w:rPr>
          <w:rFonts w:ascii="Palatino Linotype" w:eastAsia="Times New Roman" w:hAnsi="Palatino Linotype" w:cs="Arial"/>
          <w:b/>
          <w:bCs/>
          <w:sz w:val="24"/>
          <w:szCs w:val="24"/>
          <w:lang w:val="es-419" w:eastAsia="es-MX"/>
        </w:rPr>
        <w:t>TERCERA</w:t>
      </w:r>
      <w:r w:rsidRPr="00A03B74">
        <w:rPr>
          <w:rFonts w:ascii="Palatino Linotype" w:eastAsia="Times New Roman" w:hAnsi="Palatino Linotype" w:cs="Arial"/>
          <w:b/>
          <w:bCs/>
          <w:sz w:val="24"/>
          <w:szCs w:val="24"/>
          <w:lang w:val="es-419" w:eastAsia="es-MX"/>
        </w:rPr>
        <w:t xml:space="preserve"> SESIÓN ORDINARIA CELEBRADA EL </w:t>
      </w:r>
      <w:r w:rsidR="008621AD" w:rsidRPr="00A03B74">
        <w:rPr>
          <w:rFonts w:ascii="Palatino Linotype" w:eastAsia="Times New Roman" w:hAnsi="Palatino Linotype" w:cs="Arial"/>
          <w:b/>
          <w:bCs/>
          <w:sz w:val="24"/>
          <w:szCs w:val="24"/>
          <w:lang w:val="es-419" w:eastAsia="es-MX"/>
        </w:rPr>
        <w:t>VEINTIOCHO DE ENERO DE DOS MIL VEINTISÉIS</w:t>
      </w:r>
      <w:r w:rsidRPr="00A03B74">
        <w:rPr>
          <w:rFonts w:ascii="Palatino Linotype" w:eastAsia="Times New Roman" w:hAnsi="Palatino Linotype" w:cs="Arial"/>
          <w:sz w:val="24"/>
          <w:szCs w:val="24"/>
          <w:lang w:val="es-ES_tradnl" w:eastAsia="es-MX"/>
        </w:rPr>
        <w:t xml:space="preserve">, ANTE EL SECRETARIO TÉCNICO DEL PLENO, ALEXIS TAPIA RAMÍREZ. </w:t>
      </w:r>
      <w:r w:rsidRPr="00A03B74">
        <w:rPr>
          <w:rFonts w:ascii="Palatino Linotype" w:eastAsia="Times New Roman" w:hAnsi="Palatino Linotype" w:cs="Arial"/>
          <w:sz w:val="24"/>
          <w:szCs w:val="24"/>
          <w:lang w:eastAsia="es-MX"/>
        </w:rPr>
        <w:t>-------------------------------------------------------------------------------------------</w:t>
      </w:r>
      <w:r w:rsidRPr="00A03B74">
        <w:rPr>
          <w:rFonts w:ascii="Palatino Linotype" w:eastAsia="Times New Roman" w:hAnsi="Palatino Linotype" w:cs="Arial"/>
          <w:sz w:val="24"/>
          <w:szCs w:val="24"/>
          <w:lang w:val="es-ES_tradnl" w:eastAsia="es-MX"/>
        </w:rPr>
        <w:t>----------------------------------------------------------------------------------------------------------------------------------------------------------------------------------------------------------------------------------------------------</w:t>
      </w:r>
      <w:r w:rsidRPr="00A03B74">
        <w:rPr>
          <w:rFonts w:ascii="Palatino Linotype" w:hAnsi="Palatino Linotype" w:cs="Arial"/>
          <w:sz w:val="24"/>
          <w:szCs w:val="24"/>
        </w:rPr>
        <w:t>--------------------------------------------------------------------------------------------------------------------------------------------------</w:t>
      </w:r>
    </w:p>
    <w:p w:rsidR="00DD4060" w:rsidRPr="00647A07" w:rsidRDefault="00DD4060" w:rsidP="00DD4060">
      <w:pPr>
        <w:spacing w:after="0" w:line="360" w:lineRule="auto"/>
        <w:jc w:val="both"/>
        <w:rPr>
          <w:rFonts w:ascii="Palatino Linotype" w:eastAsia="Times New Roman" w:hAnsi="Palatino Linotype" w:cs="Arial"/>
          <w:sz w:val="24"/>
          <w:szCs w:val="24"/>
          <w:lang w:eastAsia="es-MX"/>
        </w:rPr>
      </w:pPr>
      <w:r w:rsidRPr="00A03B74">
        <w:rPr>
          <w:rFonts w:ascii="Palatino Linotype" w:eastAsia="Times New Roman" w:hAnsi="Palatino Linotype" w:cs="Arial"/>
          <w:sz w:val="20"/>
          <w:lang w:val="es-ES_tradnl" w:eastAsia="es-MX"/>
        </w:rPr>
        <w:t xml:space="preserve"> JMV/CCR/NJMB</w:t>
      </w:r>
    </w:p>
    <w:p w:rsidR="00DD4060" w:rsidRPr="00F444C4" w:rsidRDefault="00DD4060" w:rsidP="00DD4060">
      <w:pPr>
        <w:spacing w:after="0" w:line="360" w:lineRule="auto"/>
        <w:jc w:val="both"/>
        <w:rPr>
          <w:rFonts w:ascii="Palatino Linotype" w:eastAsia="Times New Roman" w:hAnsi="Palatino Linotype" w:cs="Arial"/>
          <w:sz w:val="20"/>
          <w:lang w:val="es-ES_tradnl" w:eastAsia="es-MX"/>
        </w:rPr>
      </w:pPr>
    </w:p>
    <w:p w:rsidR="00DD4060" w:rsidRPr="00F444C4" w:rsidRDefault="00DD4060" w:rsidP="00DD4060">
      <w:pPr>
        <w:spacing w:after="0" w:line="360" w:lineRule="auto"/>
        <w:jc w:val="both"/>
        <w:rPr>
          <w:rFonts w:ascii="Palatino Linotype" w:eastAsia="Times New Roman" w:hAnsi="Palatino Linotype" w:cs="Arial"/>
          <w:sz w:val="20"/>
          <w:lang w:val="es-ES_tradnl" w:eastAsia="es-MX"/>
        </w:rPr>
      </w:pPr>
    </w:p>
    <w:p w:rsidR="00DD4060" w:rsidRPr="00F444C4" w:rsidRDefault="00DD4060" w:rsidP="00DD406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DD4060" w:rsidRPr="00F444C4" w:rsidRDefault="00DD4060" w:rsidP="00DD406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DD4060" w:rsidRPr="00F444C4" w:rsidRDefault="00DD4060" w:rsidP="00DD406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DD4060" w:rsidRPr="00F444C4" w:rsidRDefault="00DD4060" w:rsidP="00DD406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DD4060" w:rsidRPr="00F444C4" w:rsidRDefault="00DD4060" w:rsidP="00DD406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DD4060" w:rsidRPr="00F444C4" w:rsidRDefault="00DD4060" w:rsidP="00DD406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DD4060" w:rsidRPr="00F444C4" w:rsidRDefault="00DD4060" w:rsidP="00DD406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DD4060" w:rsidRPr="00F444C4" w:rsidRDefault="00DD4060" w:rsidP="00DD406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DD4060" w:rsidRPr="00F444C4" w:rsidRDefault="00DD4060" w:rsidP="00DD406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DD4060" w:rsidRPr="00F444C4" w:rsidRDefault="00DD4060" w:rsidP="00DD4060">
      <w:pPr>
        <w:spacing w:after="0" w:line="360" w:lineRule="auto"/>
        <w:jc w:val="both"/>
        <w:rPr>
          <w:rFonts w:ascii="Palatino Linotype" w:eastAsia="Times New Roman" w:hAnsi="Palatino Linotype" w:cs="Calibri"/>
          <w:sz w:val="24"/>
          <w:lang w:val="es-ES_tradnl" w:eastAsia="es-MX"/>
        </w:rPr>
      </w:pPr>
    </w:p>
    <w:p w:rsidR="00DD4060" w:rsidRPr="00F444C4" w:rsidRDefault="00DD4060" w:rsidP="00DD4060">
      <w:pPr>
        <w:spacing w:after="0" w:line="360" w:lineRule="auto"/>
        <w:jc w:val="both"/>
        <w:rPr>
          <w:rFonts w:ascii="Palatino Linotype" w:eastAsia="Times New Roman" w:hAnsi="Palatino Linotype" w:cs="Calibri"/>
          <w:sz w:val="24"/>
          <w:lang w:val="es-ES_tradnl" w:eastAsia="es-MX"/>
        </w:rPr>
      </w:pPr>
    </w:p>
    <w:p w:rsidR="00DD4060" w:rsidRPr="00F444C4" w:rsidRDefault="00DD4060" w:rsidP="00DD4060">
      <w:pPr>
        <w:spacing w:after="0" w:line="360" w:lineRule="auto"/>
        <w:jc w:val="both"/>
        <w:rPr>
          <w:rFonts w:ascii="Palatino Linotype" w:eastAsia="Times New Roman" w:hAnsi="Palatino Linotype" w:cs="Calibri"/>
          <w:sz w:val="24"/>
          <w:lang w:val="es-ES_tradnl" w:eastAsia="es-MX"/>
        </w:rPr>
      </w:pPr>
    </w:p>
    <w:p w:rsidR="00DD4060" w:rsidRPr="00F444C4" w:rsidRDefault="00DD4060" w:rsidP="00DD4060">
      <w:pPr>
        <w:spacing w:after="0" w:line="360" w:lineRule="auto"/>
        <w:jc w:val="both"/>
        <w:rPr>
          <w:rFonts w:ascii="Palatino Linotype" w:eastAsia="Times New Roman" w:hAnsi="Palatino Linotype" w:cs="Calibri"/>
          <w:sz w:val="24"/>
          <w:lang w:val="es-ES_tradnl" w:eastAsia="es-MX"/>
        </w:rPr>
      </w:pPr>
    </w:p>
    <w:p w:rsidR="00DD4060" w:rsidRDefault="00DD4060" w:rsidP="00DD4060">
      <w:pPr>
        <w:spacing w:line="360" w:lineRule="auto"/>
        <w:jc w:val="both"/>
      </w:pPr>
    </w:p>
    <w:p w:rsidR="00DD4060" w:rsidRDefault="00DD4060" w:rsidP="00DD4060">
      <w:pPr>
        <w:spacing w:line="360" w:lineRule="auto"/>
        <w:jc w:val="both"/>
      </w:pPr>
    </w:p>
    <w:p w:rsidR="00DD4060" w:rsidRDefault="00DD4060" w:rsidP="00DD4060">
      <w:pPr>
        <w:spacing w:line="360" w:lineRule="auto"/>
        <w:jc w:val="both"/>
      </w:pPr>
    </w:p>
    <w:p w:rsidR="00DD4060" w:rsidRDefault="00DD4060" w:rsidP="00DD4060">
      <w:pPr>
        <w:spacing w:line="360" w:lineRule="auto"/>
        <w:jc w:val="both"/>
      </w:pPr>
    </w:p>
    <w:p w:rsidR="00DD4060" w:rsidRDefault="00DD4060" w:rsidP="00DD4060">
      <w:pPr>
        <w:spacing w:line="360" w:lineRule="auto"/>
        <w:jc w:val="both"/>
      </w:pPr>
    </w:p>
    <w:p w:rsidR="00DD4060" w:rsidRDefault="00DD4060" w:rsidP="00DD4060">
      <w:pPr>
        <w:jc w:val="both"/>
      </w:pPr>
    </w:p>
    <w:p w:rsidR="00DD4060" w:rsidRDefault="00DD4060" w:rsidP="00DD4060">
      <w:pPr>
        <w:jc w:val="both"/>
      </w:pPr>
    </w:p>
    <w:p w:rsidR="00DD4060" w:rsidRDefault="00DD4060" w:rsidP="00DD4060">
      <w:pPr>
        <w:jc w:val="both"/>
      </w:pPr>
    </w:p>
    <w:p w:rsidR="00DD4060" w:rsidRDefault="00DD4060" w:rsidP="00DD4060">
      <w:pPr>
        <w:jc w:val="both"/>
      </w:pPr>
    </w:p>
    <w:p w:rsidR="00DD4060" w:rsidRDefault="00DD4060" w:rsidP="00DD4060">
      <w:pPr>
        <w:jc w:val="both"/>
      </w:pPr>
    </w:p>
    <w:p w:rsidR="00DD4060" w:rsidRDefault="00DD4060" w:rsidP="00DD4060">
      <w:pPr>
        <w:jc w:val="both"/>
      </w:pPr>
    </w:p>
    <w:p w:rsidR="00DD4060" w:rsidRDefault="00DD4060" w:rsidP="00DD4060">
      <w:pPr>
        <w:jc w:val="both"/>
      </w:pPr>
    </w:p>
    <w:p w:rsidR="00DD4060" w:rsidRDefault="00DD4060" w:rsidP="00DD4060">
      <w:pPr>
        <w:jc w:val="both"/>
      </w:pPr>
    </w:p>
    <w:p w:rsidR="00DD4060" w:rsidRDefault="00DD4060" w:rsidP="00DD4060">
      <w:pPr>
        <w:jc w:val="both"/>
      </w:pPr>
    </w:p>
    <w:p w:rsidR="00DD4060" w:rsidRDefault="00DD4060" w:rsidP="00DD4060">
      <w:pPr>
        <w:jc w:val="both"/>
      </w:pPr>
    </w:p>
    <w:p w:rsidR="00DD4060" w:rsidRDefault="00DD4060" w:rsidP="00DD4060">
      <w:pPr>
        <w:jc w:val="both"/>
      </w:pPr>
    </w:p>
    <w:p w:rsidR="00DD4060" w:rsidRDefault="00DD4060" w:rsidP="00DD4060">
      <w:pPr>
        <w:jc w:val="both"/>
      </w:pPr>
    </w:p>
    <w:p w:rsidR="00565E0D" w:rsidRDefault="00565E0D"/>
    <w:sectPr w:rsidR="00565E0D" w:rsidSect="0051280D">
      <w:headerReference w:type="even" r:id="rId8"/>
      <w:headerReference w:type="default" r:id="rId9"/>
      <w:footerReference w:type="default" r:id="rId10"/>
      <w:headerReference w:type="first" r:id="rId11"/>
      <w:footerReference w:type="first" r:id="rId12"/>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165" w:rsidRDefault="003C7165" w:rsidP="00DD4060">
      <w:pPr>
        <w:spacing w:after="0" w:line="240" w:lineRule="auto"/>
      </w:pPr>
      <w:r>
        <w:separator/>
      </w:r>
    </w:p>
  </w:endnote>
  <w:endnote w:type="continuationSeparator" w:id="0">
    <w:p w:rsidR="003C7165" w:rsidRDefault="003C7165" w:rsidP="00DD4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18B" w:rsidRPr="00871A91" w:rsidRDefault="006C418B" w:rsidP="0051280D">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7087D">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7087D">
      <w:rPr>
        <w:rFonts w:ascii="Palatino Linotype" w:hAnsi="Palatino Linotype"/>
        <w:b/>
        <w:bCs/>
        <w:noProof/>
        <w:sz w:val="20"/>
      </w:rPr>
      <w:t>48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18B" w:rsidRPr="00871A91" w:rsidRDefault="006C418B" w:rsidP="0051280D">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7087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7087D">
      <w:rPr>
        <w:rFonts w:ascii="Palatino Linotype" w:hAnsi="Palatino Linotype"/>
        <w:b/>
        <w:bCs/>
        <w:noProof/>
        <w:sz w:val="20"/>
      </w:rPr>
      <w:t>48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165" w:rsidRDefault="003C7165" w:rsidP="00DD4060">
      <w:pPr>
        <w:spacing w:after="0" w:line="240" w:lineRule="auto"/>
      </w:pPr>
      <w:r>
        <w:separator/>
      </w:r>
    </w:p>
  </w:footnote>
  <w:footnote w:type="continuationSeparator" w:id="0">
    <w:p w:rsidR="003C7165" w:rsidRDefault="003C7165" w:rsidP="00DD4060">
      <w:pPr>
        <w:spacing w:after="0" w:line="240" w:lineRule="auto"/>
      </w:pPr>
      <w:r>
        <w:continuationSeparator/>
      </w:r>
    </w:p>
  </w:footnote>
  <w:footnote w:id="1">
    <w:p w:rsidR="006C418B" w:rsidRPr="0031280C" w:rsidRDefault="006C418B" w:rsidP="00DD4060">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6C418B" w:rsidRPr="0031280C" w:rsidRDefault="006C418B" w:rsidP="00DD4060">
      <w:pPr>
        <w:rPr>
          <w:rFonts w:cs="Palatino Linotype"/>
          <w:color w:val="000000"/>
          <w:sz w:val="20"/>
          <w:szCs w:val="20"/>
        </w:rPr>
      </w:pPr>
    </w:p>
    <w:p w:rsidR="006C418B" w:rsidRPr="0031280C" w:rsidRDefault="006C418B" w:rsidP="00DD4060">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6C418B" w:rsidRPr="00783A97" w:rsidRDefault="006C418B" w:rsidP="00DD4060">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6C418B" w:rsidRDefault="006C418B" w:rsidP="00DD4060">
      <w:pPr>
        <w:pStyle w:val="Textonotapie"/>
      </w:pPr>
      <w:r>
        <w:rPr>
          <w:rStyle w:val="Refdenotaalpie"/>
        </w:rPr>
        <w:footnoteRef/>
      </w:r>
      <w:r>
        <w:t xml:space="preserve"> </w:t>
      </w:r>
      <w:hyperlink r:id="rId3" w:history="1">
        <w:r w:rsidRPr="008A46CF">
          <w:rPr>
            <w:rStyle w:val="Hipervnculo"/>
          </w:rPr>
          <w:t>https://legislacion.edomex.gob.mx/sites/legislacion.edomex.gob.mx/files/files/pdf/ley/vig/leyvig083.pdf</w:t>
        </w:r>
      </w:hyperlink>
    </w:p>
    <w:p w:rsidR="006C418B" w:rsidRDefault="006C418B" w:rsidP="00DD406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18B" w:rsidRDefault="003C716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6C418B" w:rsidRPr="00B17577" w:rsidTr="0051280D">
      <w:trPr>
        <w:trHeight w:val="237"/>
      </w:trPr>
      <w:tc>
        <w:tcPr>
          <w:tcW w:w="5180" w:type="dxa"/>
          <w:hideMark/>
        </w:tcPr>
        <w:p w:rsidR="006C418B" w:rsidRPr="00F70BDE" w:rsidRDefault="006C418B" w:rsidP="0051280D">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rsidR="006C418B" w:rsidRPr="00F70BDE" w:rsidRDefault="006C418B" w:rsidP="0051280D">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13290/INFOEM/IP/RR/2025</w:t>
          </w:r>
        </w:p>
      </w:tc>
    </w:tr>
    <w:tr w:rsidR="006C418B" w:rsidTr="0051280D">
      <w:trPr>
        <w:trHeight w:val="252"/>
      </w:trPr>
      <w:tc>
        <w:tcPr>
          <w:tcW w:w="5180" w:type="dxa"/>
          <w:hideMark/>
        </w:tcPr>
        <w:p w:rsidR="006C418B" w:rsidRPr="00F70BDE" w:rsidRDefault="006C418B" w:rsidP="0051280D">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rsidR="006C418B" w:rsidRPr="00613AEC" w:rsidRDefault="006C418B" w:rsidP="00576BAB">
          <w:pPr>
            <w:spacing w:after="120" w:line="240" w:lineRule="auto"/>
            <w:ind w:left="-81" w:right="71"/>
            <w:jc w:val="both"/>
            <w:rPr>
              <w:rFonts w:ascii="Palatino Linotype" w:hAnsi="Palatino Linotype" w:cs="Arial"/>
              <w:sz w:val="24"/>
              <w:szCs w:val="24"/>
            </w:rPr>
          </w:pPr>
          <w:r w:rsidRPr="00576BAB">
            <w:rPr>
              <w:rFonts w:ascii="Palatino Linotype" w:hAnsi="Palatino Linotype"/>
              <w:b/>
              <w:bCs/>
              <w:color w:val="000000"/>
              <w:sz w:val="24"/>
              <w:szCs w:val="24"/>
            </w:rPr>
            <w:t>Organismo Público Descentralizado para la Prestación de Servicios de Agua Potable Alcantarillado y Saneamiento de Coacalco de Berriozábal</w:t>
          </w:r>
        </w:p>
      </w:tc>
    </w:tr>
    <w:tr w:rsidR="006C418B" w:rsidRPr="00F63239" w:rsidTr="0051280D">
      <w:trPr>
        <w:trHeight w:val="357"/>
      </w:trPr>
      <w:tc>
        <w:tcPr>
          <w:tcW w:w="5180" w:type="dxa"/>
          <w:hideMark/>
        </w:tcPr>
        <w:p w:rsidR="006C418B" w:rsidRPr="00F70BDE" w:rsidRDefault="006C418B" w:rsidP="0051280D">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rsidR="006C418B" w:rsidRPr="00F70BDE" w:rsidRDefault="006C418B" w:rsidP="0051280D">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rsidR="006C418B" w:rsidRPr="00F70BDE" w:rsidRDefault="006C418B" w:rsidP="0051280D">
          <w:pPr>
            <w:spacing w:after="120" w:line="240" w:lineRule="auto"/>
            <w:ind w:left="-486" w:right="71" w:firstLine="567"/>
            <w:jc w:val="right"/>
            <w:rPr>
              <w:rFonts w:ascii="Palatino Linotype" w:hAnsi="Palatino Linotype" w:cs="Arial"/>
              <w:sz w:val="24"/>
              <w:szCs w:val="24"/>
            </w:rPr>
          </w:pPr>
        </w:p>
      </w:tc>
    </w:tr>
  </w:tbl>
  <w:p w:rsidR="006C418B" w:rsidRPr="00871A91" w:rsidRDefault="003C7165">
    <w:pPr>
      <w:pStyle w:val="Encabezado"/>
      <w:rPr>
        <w:sz w:val="2"/>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6C418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C418B" w:rsidRPr="00F70BDE" w:rsidTr="0051280D">
      <w:trPr>
        <w:trHeight w:val="227"/>
      </w:trPr>
      <w:tc>
        <w:tcPr>
          <w:tcW w:w="5103" w:type="dxa"/>
          <w:hideMark/>
        </w:tcPr>
        <w:p w:rsidR="006C418B" w:rsidRPr="00F70BDE" w:rsidRDefault="006C418B" w:rsidP="0051280D">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rsidR="006C418B" w:rsidRPr="00F70BDE" w:rsidRDefault="006C418B" w:rsidP="0051280D">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13290/INFOEM/IP/RR/2025</w:t>
          </w:r>
        </w:p>
      </w:tc>
    </w:tr>
    <w:tr w:rsidR="006C418B" w:rsidRPr="00F70BDE" w:rsidTr="0051280D">
      <w:trPr>
        <w:trHeight w:val="227"/>
      </w:trPr>
      <w:tc>
        <w:tcPr>
          <w:tcW w:w="5103" w:type="dxa"/>
        </w:tcPr>
        <w:p w:rsidR="006C418B" w:rsidRPr="00F70BDE" w:rsidRDefault="006C418B" w:rsidP="0051280D">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rsidR="006C418B" w:rsidRPr="00F70BDE" w:rsidRDefault="00C7087D" w:rsidP="0051280D">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xxxxxxxxx</w:t>
          </w:r>
        </w:p>
      </w:tc>
    </w:tr>
    <w:tr w:rsidR="006C418B" w:rsidRPr="00F70BDE" w:rsidTr="0051280D">
      <w:trPr>
        <w:trHeight w:val="242"/>
      </w:trPr>
      <w:tc>
        <w:tcPr>
          <w:tcW w:w="5103" w:type="dxa"/>
          <w:hideMark/>
        </w:tcPr>
        <w:p w:rsidR="006C418B" w:rsidRPr="00F70BDE" w:rsidRDefault="006C418B" w:rsidP="0051280D">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rsidR="006C418B" w:rsidRPr="00576BAB" w:rsidRDefault="006C418B" w:rsidP="00576BAB">
          <w:pPr>
            <w:spacing w:after="120" w:line="240" w:lineRule="auto"/>
            <w:ind w:left="-70" w:right="68"/>
            <w:jc w:val="both"/>
            <w:rPr>
              <w:rFonts w:ascii="Palatino Linotype" w:hAnsi="Palatino Linotype" w:cs="Arial"/>
              <w:sz w:val="24"/>
              <w:szCs w:val="24"/>
            </w:rPr>
          </w:pPr>
          <w:r w:rsidRPr="00576BAB">
            <w:rPr>
              <w:rFonts w:ascii="Palatino Linotype" w:hAnsi="Palatino Linotype"/>
              <w:b/>
              <w:bCs/>
              <w:color w:val="000000"/>
              <w:sz w:val="24"/>
              <w:szCs w:val="24"/>
            </w:rPr>
            <w:t>Organismo Público Descentralizado para la Prestación de Servicios de Agua Potable Alcantarillado y Saneamiento de Coacalco de Berriozábal</w:t>
          </w:r>
        </w:p>
      </w:tc>
    </w:tr>
    <w:tr w:rsidR="006C418B" w:rsidRPr="00F70BDE" w:rsidTr="0051280D">
      <w:trPr>
        <w:trHeight w:val="342"/>
      </w:trPr>
      <w:tc>
        <w:tcPr>
          <w:tcW w:w="5103" w:type="dxa"/>
          <w:hideMark/>
        </w:tcPr>
        <w:p w:rsidR="006C418B" w:rsidRPr="00F70BDE" w:rsidRDefault="006C418B" w:rsidP="0051280D">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rsidR="006C418B" w:rsidRPr="00F70BDE" w:rsidRDefault="006C418B" w:rsidP="0051280D">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rsidR="006C418B" w:rsidRPr="00871A91" w:rsidRDefault="006C418B">
    <w:pPr>
      <w:pStyle w:val="Encabezado"/>
      <w:rPr>
        <w:sz w:val="2"/>
      </w:rPr>
    </w:pPr>
    <w:r>
      <w:rPr>
        <w:noProof/>
        <w:lang w:val="es-MX" w:eastAsia="es-MX"/>
      </w:rPr>
      <w:drawing>
        <wp:anchor distT="0" distB="0" distL="114300" distR="114300" simplePos="0" relativeHeight="251656704" behindDoc="1" locked="0" layoutInCell="0" allowOverlap="1" wp14:anchorId="73B730F8" wp14:editId="55DE8D42">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C1834"/>
    <w:multiLevelType w:val="hybridMultilevel"/>
    <w:tmpl w:val="5382FDD2"/>
    <w:lvl w:ilvl="0" w:tplc="080A0017">
      <w:start w:val="1"/>
      <w:numFmt w:val="lowerLetter"/>
      <w:lvlText w:val="%1)"/>
      <w:lvlJc w:val="left"/>
      <w:pPr>
        <w:ind w:left="1504" w:hanging="360"/>
      </w:pPr>
    </w:lvl>
    <w:lvl w:ilvl="1" w:tplc="080A0019" w:tentative="1">
      <w:start w:val="1"/>
      <w:numFmt w:val="lowerLetter"/>
      <w:lvlText w:val="%2."/>
      <w:lvlJc w:val="left"/>
      <w:pPr>
        <w:ind w:left="2224" w:hanging="360"/>
      </w:pPr>
    </w:lvl>
    <w:lvl w:ilvl="2" w:tplc="080A001B" w:tentative="1">
      <w:start w:val="1"/>
      <w:numFmt w:val="lowerRoman"/>
      <w:lvlText w:val="%3."/>
      <w:lvlJc w:val="right"/>
      <w:pPr>
        <w:ind w:left="2944" w:hanging="180"/>
      </w:pPr>
    </w:lvl>
    <w:lvl w:ilvl="3" w:tplc="080A000F" w:tentative="1">
      <w:start w:val="1"/>
      <w:numFmt w:val="decimal"/>
      <w:lvlText w:val="%4."/>
      <w:lvlJc w:val="left"/>
      <w:pPr>
        <w:ind w:left="3664" w:hanging="360"/>
      </w:pPr>
    </w:lvl>
    <w:lvl w:ilvl="4" w:tplc="080A0019" w:tentative="1">
      <w:start w:val="1"/>
      <w:numFmt w:val="lowerLetter"/>
      <w:lvlText w:val="%5."/>
      <w:lvlJc w:val="left"/>
      <w:pPr>
        <w:ind w:left="4384" w:hanging="360"/>
      </w:pPr>
    </w:lvl>
    <w:lvl w:ilvl="5" w:tplc="080A001B" w:tentative="1">
      <w:start w:val="1"/>
      <w:numFmt w:val="lowerRoman"/>
      <w:lvlText w:val="%6."/>
      <w:lvlJc w:val="right"/>
      <w:pPr>
        <w:ind w:left="5104" w:hanging="180"/>
      </w:pPr>
    </w:lvl>
    <w:lvl w:ilvl="6" w:tplc="080A000F" w:tentative="1">
      <w:start w:val="1"/>
      <w:numFmt w:val="decimal"/>
      <w:lvlText w:val="%7."/>
      <w:lvlJc w:val="left"/>
      <w:pPr>
        <w:ind w:left="5824" w:hanging="360"/>
      </w:pPr>
    </w:lvl>
    <w:lvl w:ilvl="7" w:tplc="080A0019" w:tentative="1">
      <w:start w:val="1"/>
      <w:numFmt w:val="lowerLetter"/>
      <w:lvlText w:val="%8."/>
      <w:lvlJc w:val="left"/>
      <w:pPr>
        <w:ind w:left="6544" w:hanging="360"/>
      </w:pPr>
    </w:lvl>
    <w:lvl w:ilvl="8" w:tplc="080A001B" w:tentative="1">
      <w:start w:val="1"/>
      <w:numFmt w:val="lowerRoman"/>
      <w:lvlText w:val="%9."/>
      <w:lvlJc w:val="right"/>
      <w:pPr>
        <w:ind w:left="7264" w:hanging="180"/>
      </w:pPr>
    </w:lvl>
  </w:abstractNum>
  <w:abstractNum w:abstractNumId="1" w15:restartNumberingAfterBreak="0">
    <w:nsid w:val="082B777F"/>
    <w:multiLevelType w:val="hybridMultilevel"/>
    <w:tmpl w:val="59D83BE4"/>
    <w:lvl w:ilvl="0" w:tplc="4166431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3AB3EA5"/>
    <w:multiLevelType w:val="hybridMultilevel"/>
    <w:tmpl w:val="142AE816"/>
    <w:lvl w:ilvl="0" w:tplc="3C5C232E">
      <w:start w:val="2"/>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255929"/>
    <w:multiLevelType w:val="hybridMultilevel"/>
    <w:tmpl w:val="A41C3D7A"/>
    <w:lvl w:ilvl="0" w:tplc="58F641E0">
      <w:numFmt w:val="bullet"/>
      <w:lvlText w:val=""/>
      <w:lvlJc w:val="left"/>
      <w:pPr>
        <w:ind w:left="720" w:hanging="360"/>
      </w:pPr>
      <w:rPr>
        <w:rFonts w:ascii="Symbol" w:eastAsiaTheme="majorEastAsia"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2D1809"/>
    <w:multiLevelType w:val="hybridMultilevel"/>
    <w:tmpl w:val="0204A118"/>
    <w:lvl w:ilvl="0" w:tplc="397EF22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0C25B8F"/>
    <w:multiLevelType w:val="hybridMultilevel"/>
    <w:tmpl w:val="96968846"/>
    <w:lvl w:ilvl="0" w:tplc="5390357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7F351F6"/>
    <w:multiLevelType w:val="hybridMultilevel"/>
    <w:tmpl w:val="BBFAE9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353"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FD63C5"/>
    <w:multiLevelType w:val="hybridMultilevel"/>
    <w:tmpl w:val="F15ABF5E"/>
    <w:lvl w:ilvl="0" w:tplc="749CE190">
      <w:start w:val="1"/>
      <w:numFmt w:val="lowerLetter"/>
      <w:lvlText w:val="%1."/>
      <w:lvlJc w:val="left"/>
      <w:pPr>
        <w:ind w:left="1145" w:hanging="360"/>
      </w:pPr>
      <w:rPr>
        <w:rFonts w:cs="Palatino Linotype" w:hint="default"/>
        <w:b/>
        <w:color w:val="auto"/>
      </w:r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8" w15:restartNumberingAfterBreak="0">
    <w:nsid w:val="2BCA2D91"/>
    <w:multiLevelType w:val="hybridMultilevel"/>
    <w:tmpl w:val="C7B86FDC"/>
    <w:lvl w:ilvl="0" w:tplc="A64C61EA">
      <w:start w:val="1"/>
      <w:numFmt w:val="decimal"/>
      <w:lvlText w:val="%1."/>
      <w:lvlJc w:val="left"/>
      <w:pPr>
        <w:ind w:left="1848" w:hanging="360"/>
      </w:pPr>
      <w:rPr>
        <w:rFonts w:hint="default"/>
      </w:rPr>
    </w:lvl>
    <w:lvl w:ilvl="1" w:tplc="080A0019" w:tentative="1">
      <w:start w:val="1"/>
      <w:numFmt w:val="lowerLetter"/>
      <w:lvlText w:val="%2."/>
      <w:lvlJc w:val="left"/>
      <w:pPr>
        <w:ind w:left="2568" w:hanging="360"/>
      </w:pPr>
    </w:lvl>
    <w:lvl w:ilvl="2" w:tplc="080A001B" w:tentative="1">
      <w:start w:val="1"/>
      <w:numFmt w:val="lowerRoman"/>
      <w:lvlText w:val="%3."/>
      <w:lvlJc w:val="right"/>
      <w:pPr>
        <w:ind w:left="3288" w:hanging="180"/>
      </w:pPr>
    </w:lvl>
    <w:lvl w:ilvl="3" w:tplc="080A000F" w:tentative="1">
      <w:start w:val="1"/>
      <w:numFmt w:val="decimal"/>
      <w:lvlText w:val="%4."/>
      <w:lvlJc w:val="left"/>
      <w:pPr>
        <w:ind w:left="4008" w:hanging="360"/>
      </w:pPr>
    </w:lvl>
    <w:lvl w:ilvl="4" w:tplc="080A0019" w:tentative="1">
      <w:start w:val="1"/>
      <w:numFmt w:val="lowerLetter"/>
      <w:lvlText w:val="%5."/>
      <w:lvlJc w:val="left"/>
      <w:pPr>
        <w:ind w:left="4728" w:hanging="360"/>
      </w:pPr>
    </w:lvl>
    <w:lvl w:ilvl="5" w:tplc="080A001B" w:tentative="1">
      <w:start w:val="1"/>
      <w:numFmt w:val="lowerRoman"/>
      <w:lvlText w:val="%6."/>
      <w:lvlJc w:val="right"/>
      <w:pPr>
        <w:ind w:left="5448" w:hanging="180"/>
      </w:pPr>
    </w:lvl>
    <w:lvl w:ilvl="6" w:tplc="080A000F" w:tentative="1">
      <w:start w:val="1"/>
      <w:numFmt w:val="decimal"/>
      <w:lvlText w:val="%7."/>
      <w:lvlJc w:val="left"/>
      <w:pPr>
        <w:ind w:left="6168" w:hanging="360"/>
      </w:pPr>
    </w:lvl>
    <w:lvl w:ilvl="7" w:tplc="080A0019" w:tentative="1">
      <w:start w:val="1"/>
      <w:numFmt w:val="lowerLetter"/>
      <w:lvlText w:val="%8."/>
      <w:lvlJc w:val="left"/>
      <w:pPr>
        <w:ind w:left="6888" w:hanging="360"/>
      </w:pPr>
    </w:lvl>
    <w:lvl w:ilvl="8" w:tplc="080A001B" w:tentative="1">
      <w:start w:val="1"/>
      <w:numFmt w:val="lowerRoman"/>
      <w:lvlText w:val="%9."/>
      <w:lvlJc w:val="right"/>
      <w:pPr>
        <w:ind w:left="7608" w:hanging="180"/>
      </w:pPr>
    </w:lvl>
  </w:abstractNum>
  <w:abstractNum w:abstractNumId="9"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0"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CCF7F89"/>
    <w:multiLevelType w:val="hybridMultilevel"/>
    <w:tmpl w:val="0DA283E4"/>
    <w:lvl w:ilvl="0" w:tplc="2764AA62">
      <w:start w:val="1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E103651"/>
    <w:multiLevelType w:val="hybridMultilevel"/>
    <w:tmpl w:val="4A52C444"/>
    <w:lvl w:ilvl="0" w:tplc="0D1AFE8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FB25F32"/>
    <w:multiLevelType w:val="hybridMultilevel"/>
    <w:tmpl w:val="71068D4A"/>
    <w:lvl w:ilvl="0" w:tplc="ACCC890E">
      <w:start w:val="1"/>
      <w:numFmt w:val="upperRoman"/>
      <w:lvlText w:val="%1."/>
      <w:lvlJc w:val="left"/>
      <w:pPr>
        <w:ind w:left="2181" w:hanging="720"/>
      </w:pPr>
      <w:rPr>
        <w:rFonts w:hint="default"/>
      </w:rPr>
    </w:lvl>
    <w:lvl w:ilvl="1" w:tplc="080A0019" w:tentative="1">
      <w:start w:val="1"/>
      <w:numFmt w:val="lowerLetter"/>
      <w:lvlText w:val="%2."/>
      <w:lvlJc w:val="left"/>
      <w:pPr>
        <w:ind w:left="2541" w:hanging="360"/>
      </w:pPr>
    </w:lvl>
    <w:lvl w:ilvl="2" w:tplc="080A001B" w:tentative="1">
      <w:start w:val="1"/>
      <w:numFmt w:val="lowerRoman"/>
      <w:lvlText w:val="%3."/>
      <w:lvlJc w:val="right"/>
      <w:pPr>
        <w:ind w:left="3261" w:hanging="180"/>
      </w:pPr>
    </w:lvl>
    <w:lvl w:ilvl="3" w:tplc="080A000F" w:tentative="1">
      <w:start w:val="1"/>
      <w:numFmt w:val="decimal"/>
      <w:lvlText w:val="%4."/>
      <w:lvlJc w:val="left"/>
      <w:pPr>
        <w:ind w:left="3981" w:hanging="360"/>
      </w:pPr>
    </w:lvl>
    <w:lvl w:ilvl="4" w:tplc="080A0019" w:tentative="1">
      <w:start w:val="1"/>
      <w:numFmt w:val="lowerLetter"/>
      <w:lvlText w:val="%5."/>
      <w:lvlJc w:val="left"/>
      <w:pPr>
        <w:ind w:left="4701" w:hanging="360"/>
      </w:pPr>
    </w:lvl>
    <w:lvl w:ilvl="5" w:tplc="080A001B" w:tentative="1">
      <w:start w:val="1"/>
      <w:numFmt w:val="lowerRoman"/>
      <w:lvlText w:val="%6."/>
      <w:lvlJc w:val="right"/>
      <w:pPr>
        <w:ind w:left="5421" w:hanging="180"/>
      </w:pPr>
    </w:lvl>
    <w:lvl w:ilvl="6" w:tplc="080A000F" w:tentative="1">
      <w:start w:val="1"/>
      <w:numFmt w:val="decimal"/>
      <w:lvlText w:val="%7."/>
      <w:lvlJc w:val="left"/>
      <w:pPr>
        <w:ind w:left="6141" w:hanging="360"/>
      </w:pPr>
    </w:lvl>
    <w:lvl w:ilvl="7" w:tplc="080A0019" w:tentative="1">
      <w:start w:val="1"/>
      <w:numFmt w:val="lowerLetter"/>
      <w:lvlText w:val="%8."/>
      <w:lvlJc w:val="left"/>
      <w:pPr>
        <w:ind w:left="6861" w:hanging="360"/>
      </w:pPr>
    </w:lvl>
    <w:lvl w:ilvl="8" w:tplc="080A001B" w:tentative="1">
      <w:start w:val="1"/>
      <w:numFmt w:val="lowerRoman"/>
      <w:lvlText w:val="%9."/>
      <w:lvlJc w:val="right"/>
      <w:pPr>
        <w:ind w:left="7581" w:hanging="180"/>
      </w:pPr>
    </w:lvl>
  </w:abstractNum>
  <w:abstractNum w:abstractNumId="17" w15:restartNumberingAfterBreak="0">
    <w:nsid w:val="44F477CD"/>
    <w:multiLevelType w:val="hybridMultilevel"/>
    <w:tmpl w:val="7952D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12AAA"/>
    <w:multiLevelType w:val="hybridMultilevel"/>
    <w:tmpl w:val="F732F938"/>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15:restartNumberingAfterBreak="0">
    <w:nsid w:val="46D50DBD"/>
    <w:multiLevelType w:val="hybridMultilevel"/>
    <w:tmpl w:val="3EA0D858"/>
    <w:lvl w:ilvl="0" w:tplc="BA3E693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4F9D71C6"/>
    <w:multiLevelType w:val="hybridMultilevel"/>
    <w:tmpl w:val="4080C9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8001D3"/>
    <w:multiLevelType w:val="hybridMultilevel"/>
    <w:tmpl w:val="17E4CF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921F9C"/>
    <w:multiLevelType w:val="hybridMultilevel"/>
    <w:tmpl w:val="120E1E2E"/>
    <w:lvl w:ilvl="0" w:tplc="739A682E">
      <w:start w:val="1"/>
      <w:numFmt w:val="upperRoman"/>
      <w:lvlText w:val="%1."/>
      <w:lvlJc w:val="left"/>
      <w:pPr>
        <w:ind w:left="2181" w:hanging="720"/>
      </w:pPr>
      <w:rPr>
        <w:rFonts w:hint="default"/>
      </w:rPr>
    </w:lvl>
    <w:lvl w:ilvl="1" w:tplc="080A0019" w:tentative="1">
      <w:start w:val="1"/>
      <w:numFmt w:val="lowerLetter"/>
      <w:lvlText w:val="%2."/>
      <w:lvlJc w:val="left"/>
      <w:pPr>
        <w:ind w:left="2541" w:hanging="360"/>
      </w:pPr>
    </w:lvl>
    <w:lvl w:ilvl="2" w:tplc="080A001B" w:tentative="1">
      <w:start w:val="1"/>
      <w:numFmt w:val="lowerRoman"/>
      <w:lvlText w:val="%3."/>
      <w:lvlJc w:val="right"/>
      <w:pPr>
        <w:ind w:left="3261" w:hanging="180"/>
      </w:pPr>
    </w:lvl>
    <w:lvl w:ilvl="3" w:tplc="080A000F" w:tentative="1">
      <w:start w:val="1"/>
      <w:numFmt w:val="decimal"/>
      <w:lvlText w:val="%4."/>
      <w:lvlJc w:val="left"/>
      <w:pPr>
        <w:ind w:left="3981" w:hanging="360"/>
      </w:pPr>
    </w:lvl>
    <w:lvl w:ilvl="4" w:tplc="080A0019" w:tentative="1">
      <w:start w:val="1"/>
      <w:numFmt w:val="lowerLetter"/>
      <w:lvlText w:val="%5."/>
      <w:lvlJc w:val="left"/>
      <w:pPr>
        <w:ind w:left="4701" w:hanging="360"/>
      </w:pPr>
    </w:lvl>
    <w:lvl w:ilvl="5" w:tplc="080A001B" w:tentative="1">
      <w:start w:val="1"/>
      <w:numFmt w:val="lowerRoman"/>
      <w:lvlText w:val="%6."/>
      <w:lvlJc w:val="right"/>
      <w:pPr>
        <w:ind w:left="5421" w:hanging="180"/>
      </w:pPr>
    </w:lvl>
    <w:lvl w:ilvl="6" w:tplc="080A000F" w:tentative="1">
      <w:start w:val="1"/>
      <w:numFmt w:val="decimal"/>
      <w:lvlText w:val="%7."/>
      <w:lvlJc w:val="left"/>
      <w:pPr>
        <w:ind w:left="6141" w:hanging="360"/>
      </w:pPr>
    </w:lvl>
    <w:lvl w:ilvl="7" w:tplc="080A0019" w:tentative="1">
      <w:start w:val="1"/>
      <w:numFmt w:val="lowerLetter"/>
      <w:lvlText w:val="%8."/>
      <w:lvlJc w:val="left"/>
      <w:pPr>
        <w:ind w:left="6861" w:hanging="360"/>
      </w:pPr>
    </w:lvl>
    <w:lvl w:ilvl="8" w:tplc="080A001B" w:tentative="1">
      <w:start w:val="1"/>
      <w:numFmt w:val="lowerRoman"/>
      <w:lvlText w:val="%9."/>
      <w:lvlJc w:val="right"/>
      <w:pPr>
        <w:ind w:left="7581" w:hanging="180"/>
      </w:pPr>
    </w:lvl>
  </w:abstractNum>
  <w:abstractNum w:abstractNumId="23" w15:restartNumberingAfterBreak="0">
    <w:nsid w:val="5F453674"/>
    <w:multiLevelType w:val="hybridMultilevel"/>
    <w:tmpl w:val="FD5A2DB4"/>
    <w:lvl w:ilvl="0" w:tplc="080A0001">
      <w:start w:val="1"/>
      <w:numFmt w:val="bullet"/>
      <w:lvlText w:val=""/>
      <w:lvlJc w:val="left"/>
      <w:pPr>
        <w:ind w:left="4308" w:hanging="360"/>
      </w:pPr>
      <w:rPr>
        <w:rFonts w:ascii="Symbol" w:hAnsi="Symbol" w:hint="default"/>
      </w:rPr>
    </w:lvl>
    <w:lvl w:ilvl="1" w:tplc="080A0003" w:tentative="1">
      <w:start w:val="1"/>
      <w:numFmt w:val="bullet"/>
      <w:lvlText w:val="o"/>
      <w:lvlJc w:val="left"/>
      <w:pPr>
        <w:ind w:left="5028" w:hanging="360"/>
      </w:pPr>
      <w:rPr>
        <w:rFonts w:ascii="Courier New" w:hAnsi="Courier New" w:cs="Courier New" w:hint="default"/>
      </w:rPr>
    </w:lvl>
    <w:lvl w:ilvl="2" w:tplc="080A0005" w:tentative="1">
      <w:start w:val="1"/>
      <w:numFmt w:val="bullet"/>
      <w:lvlText w:val=""/>
      <w:lvlJc w:val="left"/>
      <w:pPr>
        <w:ind w:left="5748" w:hanging="360"/>
      </w:pPr>
      <w:rPr>
        <w:rFonts w:ascii="Wingdings" w:hAnsi="Wingdings" w:hint="default"/>
      </w:rPr>
    </w:lvl>
    <w:lvl w:ilvl="3" w:tplc="080A0001" w:tentative="1">
      <w:start w:val="1"/>
      <w:numFmt w:val="bullet"/>
      <w:lvlText w:val=""/>
      <w:lvlJc w:val="left"/>
      <w:pPr>
        <w:ind w:left="6468" w:hanging="360"/>
      </w:pPr>
      <w:rPr>
        <w:rFonts w:ascii="Symbol" w:hAnsi="Symbol" w:hint="default"/>
      </w:rPr>
    </w:lvl>
    <w:lvl w:ilvl="4" w:tplc="080A0003" w:tentative="1">
      <w:start w:val="1"/>
      <w:numFmt w:val="bullet"/>
      <w:lvlText w:val="o"/>
      <w:lvlJc w:val="left"/>
      <w:pPr>
        <w:ind w:left="7188" w:hanging="360"/>
      </w:pPr>
      <w:rPr>
        <w:rFonts w:ascii="Courier New" w:hAnsi="Courier New" w:cs="Courier New" w:hint="default"/>
      </w:rPr>
    </w:lvl>
    <w:lvl w:ilvl="5" w:tplc="080A0005" w:tentative="1">
      <w:start w:val="1"/>
      <w:numFmt w:val="bullet"/>
      <w:lvlText w:val=""/>
      <w:lvlJc w:val="left"/>
      <w:pPr>
        <w:ind w:left="7908" w:hanging="360"/>
      </w:pPr>
      <w:rPr>
        <w:rFonts w:ascii="Wingdings" w:hAnsi="Wingdings" w:hint="default"/>
      </w:rPr>
    </w:lvl>
    <w:lvl w:ilvl="6" w:tplc="080A0001" w:tentative="1">
      <w:start w:val="1"/>
      <w:numFmt w:val="bullet"/>
      <w:lvlText w:val=""/>
      <w:lvlJc w:val="left"/>
      <w:pPr>
        <w:ind w:left="8628" w:hanging="360"/>
      </w:pPr>
      <w:rPr>
        <w:rFonts w:ascii="Symbol" w:hAnsi="Symbol" w:hint="default"/>
      </w:rPr>
    </w:lvl>
    <w:lvl w:ilvl="7" w:tplc="080A0003" w:tentative="1">
      <w:start w:val="1"/>
      <w:numFmt w:val="bullet"/>
      <w:lvlText w:val="o"/>
      <w:lvlJc w:val="left"/>
      <w:pPr>
        <w:ind w:left="9348" w:hanging="360"/>
      </w:pPr>
      <w:rPr>
        <w:rFonts w:ascii="Courier New" w:hAnsi="Courier New" w:cs="Courier New" w:hint="default"/>
      </w:rPr>
    </w:lvl>
    <w:lvl w:ilvl="8" w:tplc="080A0005" w:tentative="1">
      <w:start w:val="1"/>
      <w:numFmt w:val="bullet"/>
      <w:lvlText w:val=""/>
      <w:lvlJc w:val="left"/>
      <w:pPr>
        <w:ind w:left="10068" w:hanging="360"/>
      </w:pPr>
      <w:rPr>
        <w:rFonts w:ascii="Wingdings" w:hAnsi="Wingdings" w:hint="default"/>
      </w:rPr>
    </w:lvl>
  </w:abstractNum>
  <w:abstractNum w:abstractNumId="24" w15:restartNumberingAfterBreak="0">
    <w:nsid w:val="673C2427"/>
    <w:multiLevelType w:val="hybridMultilevel"/>
    <w:tmpl w:val="6C127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D94095"/>
    <w:multiLevelType w:val="hybridMultilevel"/>
    <w:tmpl w:val="4AD2D210"/>
    <w:lvl w:ilvl="0" w:tplc="DD70D4EE">
      <w:start w:val="18"/>
      <w:numFmt w:val="bullet"/>
      <w:lvlText w:val=""/>
      <w:lvlJc w:val="left"/>
      <w:pPr>
        <w:ind w:left="720" w:hanging="360"/>
      </w:pPr>
      <w:rPr>
        <w:rFonts w:ascii="Symbol" w:eastAsiaTheme="minorHAnsi" w:hAnsi="Symbo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D5522EA"/>
    <w:multiLevelType w:val="hybridMultilevel"/>
    <w:tmpl w:val="E160D06A"/>
    <w:lvl w:ilvl="0" w:tplc="F16654C0">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E1B1E53"/>
    <w:multiLevelType w:val="hybridMultilevel"/>
    <w:tmpl w:val="0880713A"/>
    <w:lvl w:ilvl="0" w:tplc="080A0017">
      <w:start w:val="1"/>
      <w:numFmt w:val="lowerLetter"/>
      <w:lvlText w:val="%1)"/>
      <w:lvlJc w:val="left"/>
      <w:pPr>
        <w:ind w:left="1496" w:hanging="360"/>
      </w:pPr>
    </w:lvl>
    <w:lvl w:ilvl="1" w:tplc="080A0019" w:tentative="1">
      <w:start w:val="1"/>
      <w:numFmt w:val="lowerLetter"/>
      <w:lvlText w:val="%2."/>
      <w:lvlJc w:val="left"/>
      <w:pPr>
        <w:ind w:left="2216" w:hanging="360"/>
      </w:pPr>
    </w:lvl>
    <w:lvl w:ilvl="2" w:tplc="080A001B" w:tentative="1">
      <w:start w:val="1"/>
      <w:numFmt w:val="lowerRoman"/>
      <w:lvlText w:val="%3."/>
      <w:lvlJc w:val="right"/>
      <w:pPr>
        <w:ind w:left="2936" w:hanging="180"/>
      </w:pPr>
    </w:lvl>
    <w:lvl w:ilvl="3" w:tplc="080A000F" w:tentative="1">
      <w:start w:val="1"/>
      <w:numFmt w:val="decimal"/>
      <w:lvlText w:val="%4."/>
      <w:lvlJc w:val="left"/>
      <w:pPr>
        <w:ind w:left="3656" w:hanging="360"/>
      </w:pPr>
    </w:lvl>
    <w:lvl w:ilvl="4" w:tplc="080A0019" w:tentative="1">
      <w:start w:val="1"/>
      <w:numFmt w:val="lowerLetter"/>
      <w:lvlText w:val="%5."/>
      <w:lvlJc w:val="left"/>
      <w:pPr>
        <w:ind w:left="4376" w:hanging="360"/>
      </w:pPr>
    </w:lvl>
    <w:lvl w:ilvl="5" w:tplc="080A001B" w:tentative="1">
      <w:start w:val="1"/>
      <w:numFmt w:val="lowerRoman"/>
      <w:lvlText w:val="%6."/>
      <w:lvlJc w:val="right"/>
      <w:pPr>
        <w:ind w:left="5096" w:hanging="180"/>
      </w:pPr>
    </w:lvl>
    <w:lvl w:ilvl="6" w:tplc="080A000F" w:tentative="1">
      <w:start w:val="1"/>
      <w:numFmt w:val="decimal"/>
      <w:lvlText w:val="%7."/>
      <w:lvlJc w:val="left"/>
      <w:pPr>
        <w:ind w:left="5816" w:hanging="360"/>
      </w:pPr>
    </w:lvl>
    <w:lvl w:ilvl="7" w:tplc="080A0019" w:tentative="1">
      <w:start w:val="1"/>
      <w:numFmt w:val="lowerLetter"/>
      <w:lvlText w:val="%8."/>
      <w:lvlJc w:val="left"/>
      <w:pPr>
        <w:ind w:left="6536" w:hanging="360"/>
      </w:pPr>
    </w:lvl>
    <w:lvl w:ilvl="8" w:tplc="080A001B" w:tentative="1">
      <w:start w:val="1"/>
      <w:numFmt w:val="lowerRoman"/>
      <w:lvlText w:val="%9."/>
      <w:lvlJc w:val="right"/>
      <w:pPr>
        <w:ind w:left="7256" w:hanging="180"/>
      </w:pPr>
    </w:lvl>
  </w:abstractNum>
  <w:num w:numId="1">
    <w:abstractNumId w:val="9"/>
  </w:num>
  <w:num w:numId="2">
    <w:abstractNumId w:val="7"/>
  </w:num>
  <w:num w:numId="3">
    <w:abstractNumId w:val="11"/>
  </w:num>
  <w:num w:numId="4">
    <w:abstractNumId w:val="20"/>
  </w:num>
  <w:num w:numId="5">
    <w:abstractNumId w:val="4"/>
  </w:num>
  <w:num w:numId="6">
    <w:abstractNumId w:val="25"/>
  </w:num>
  <w:num w:numId="7">
    <w:abstractNumId w:val="1"/>
  </w:num>
  <w:num w:numId="8">
    <w:abstractNumId w:val="26"/>
  </w:num>
  <w:num w:numId="9">
    <w:abstractNumId w:val="27"/>
  </w:num>
  <w:num w:numId="10">
    <w:abstractNumId w:val="13"/>
  </w:num>
  <w:num w:numId="11">
    <w:abstractNumId w:val="12"/>
  </w:num>
  <w:num w:numId="12">
    <w:abstractNumId w:val="10"/>
  </w:num>
  <w:num w:numId="13">
    <w:abstractNumId w:val="23"/>
  </w:num>
  <w:num w:numId="14">
    <w:abstractNumId w:val="6"/>
  </w:num>
  <w:num w:numId="15">
    <w:abstractNumId w:val="5"/>
  </w:num>
  <w:num w:numId="16">
    <w:abstractNumId w:val="19"/>
  </w:num>
  <w:num w:numId="17">
    <w:abstractNumId w:val="8"/>
  </w:num>
  <w:num w:numId="18">
    <w:abstractNumId w:val="16"/>
  </w:num>
  <w:num w:numId="19">
    <w:abstractNumId w:val="22"/>
  </w:num>
  <w:num w:numId="20">
    <w:abstractNumId w:val="14"/>
  </w:num>
  <w:num w:numId="21">
    <w:abstractNumId w:val="0"/>
  </w:num>
  <w:num w:numId="22">
    <w:abstractNumId w:val="2"/>
  </w:num>
  <w:num w:numId="23">
    <w:abstractNumId w:val="24"/>
  </w:num>
  <w:num w:numId="24">
    <w:abstractNumId w:val="17"/>
  </w:num>
  <w:num w:numId="25">
    <w:abstractNumId w:val="18"/>
  </w:num>
  <w:num w:numId="26">
    <w:abstractNumId w:val="21"/>
  </w:num>
  <w:num w:numId="27">
    <w:abstractNumId w:val="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060"/>
    <w:rsid w:val="0013016D"/>
    <w:rsid w:val="00214F1E"/>
    <w:rsid w:val="003C7165"/>
    <w:rsid w:val="003D1A98"/>
    <w:rsid w:val="00404F94"/>
    <w:rsid w:val="004C31DF"/>
    <w:rsid w:val="0051280D"/>
    <w:rsid w:val="005261B6"/>
    <w:rsid w:val="00565E0D"/>
    <w:rsid w:val="00576BAB"/>
    <w:rsid w:val="006C418B"/>
    <w:rsid w:val="00761644"/>
    <w:rsid w:val="007A1FB2"/>
    <w:rsid w:val="00826925"/>
    <w:rsid w:val="008556A3"/>
    <w:rsid w:val="008621AD"/>
    <w:rsid w:val="00A03B74"/>
    <w:rsid w:val="00A30B94"/>
    <w:rsid w:val="00BB0544"/>
    <w:rsid w:val="00BF30CB"/>
    <w:rsid w:val="00C25DBE"/>
    <w:rsid w:val="00C7087D"/>
    <w:rsid w:val="00C82766"/>
    <w:rsid w:val="00D30E61"/>
    <w:rsid w:val="00DD4060"/>
    <w:rsid w:val="00F66C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A0549C26-64F5-4D2E-B2AB-4A7212D6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060"/>
  </w:style>
  <w:style w:type="paragraph" w:styleId="Ttulo1">
    <w:name w:val="heading 1"/>
    <w:basedOn w:val="Normal"/>
    <w:next w:val="Normal"/>
    <w:link w:val="Ttulo1Car"/>
    <w:uiPriority w:val="9"/>
    <w:qFormat/>
    <w:rsid w:val="00DD4060"/>
    <w:pPr>
      <w:keepNext/>
      <w:keepLines/>
      <w:spacing w:before="240" w:after="0" w:line="360" w:lineRule="auto"/>
      <w:jc w:val="both"/>
      <w:outlineLvl w:val="0"/>
    </w:pPr>
    <w:rPr>
      <w:rFonts w:ascii="Arial" w:eastAsiaTheme="majorEastAsia" w:hAnsi="Arial" w:cstheme="majorBidi"/>
      <w:b/>
      <w:sz w:val="24"/>
      <w:szCs w:val="32"/>
    </w:rPr>
  </w:style>
  <w:style w:type="paragraph" w:styleId="Ttulo3">
    <w:name w:val="heading 3"/>
    <w:basedOn w:val="Normal"/>
    <w:next w:val="Normal"/>
    <w:link w:val="Ttulo3Car"/>
    <w:uiPriority w:val="9"/>
    <w:semiHidden/>
    <w:unhideWhenUsed/>
    <w:qFormat/>
    <w:rsid w:val="00DD40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unhideWhenUsed/>
    <w:qFormat/>
    <w:rsid w:val="00DD406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4060"/>
    <w:rPr>
      <w:rFonts w:ascii="Arial" w:eastAsiaTheme="majorEastAsia" w:hAnsi="Arial" w:cstheme="majorBidi"/>
      <w:b/>
      <w:sz w:val="24"/>
      <w:szCs w:val="32"/>
    </w:rPr>
  </w:style>
  <w:style w:type="character" w:customStyle="1" w:styleId="Ttulo3Car">
    <w:name w:val="Título 3 Car"/>
    <w:basedOn w:val="Fuentedeprrafopredeter"/>
    <w:link w:val="Ttulo3"/>
    <w:uiPriority w:val="9"/>
    <w:semiHidden/>
    <w:rsid w:val="00DD4060"/>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rsid w:val="00DD4060"/>
    <w:rPr>
      <w:rFonts w:asciiTheme="majorHAnsi" w:eastAsiaTheme="majorEastAsia" w:hAnsiTheme="majorHAnsi" w:cstheme="majorBidi"/>
      <w:color w:val="2E74B5" w:themeColor="accent1" w:themeShade="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D4060"/>
    <w:pPr>
      <w:ind w:left="720"/>
      <w:contextualSpacing/>
    </w:pPr>
  </w:style>
  <w:style w:type="paragraph" w:styleId="Encabezado">
    <w:name w:val="header"/>
    <w:basedOn w:val="Normal"/>
    <w:link w:val="EncabezadoCar"/>
    <w:uiPriority w:val="99"/>
    <w:unhideWhenUsed/>
    <w:rsid w:val="00DD4060"/>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DD406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D4060"/>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D4060"/>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D4060"/>
  </w:style>
  <w:style w:type="paragraph" w:customStyle="1" w:styleId="INFOEM">
    <w:name w:val="INFOEM"/>
    <w:basedOn w:val="Normal"/>
    <w:qFormat/>
    <w:rsid w:val="00DD4060"/>
    <w:pPr>
      <w:spacing w:before="240" w:line="360" w:lineRule="auto"/>
      <w:ind w:left="851" w:right="851"/>
      <w:jc w:val="both"/>
    </w:pPr>
    <w:rPr>
      <w:rFonts w:ascii="Palatino Linotype" w:hAnsi="Palatino Linotype"/>
      <w:i/>
      <w:szCs w:val="14"/>
    </w:rPr>
  </w:style>
  <w:style w:type="character" w:styleId="Hipervnculo">
    <w:name w:val="Hyperlink"/>
    <w:aliases w:val="Hipervínculo1,Hipervínculo11,Hipervínculo12,Hipervínculo13,Hipervínculo14,Hipervínculo15"/>
    <w:basedOn w:val="Fuentedeprrafopredeter"/>
    <w:uiPriority w:val="99"/>
    <w:unhideWhenUsed/>
    <w:rsid w:val="00DD4060"/>
    <w:rPr>
      <w:color w:val="0000FF"/>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DD4060"/>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D4060"/>
    <w:pPr>
      <w:spacing w:after="0" w:line="240" w:lineRule="auto"/>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D4060"/>
    <w:rPr>
      <w:rFonts w:ascii="Calibri" w:eastAsia="Calibri" w:hAnsi="Calibri" w:cs="Times New Roman"/>
      <w:sz w:val="20"/>
      <w:szCs w:val="20"/>
    </w:rPr>
  </w:style>
  <w:style w:type="paragraph" w:styleId="NormalWeb">
    <w:name w:val="Normal (Web)"/>
    <w:basedOn w:val="Normal"/>
    <w:uiPriority w:val="99"/>
    <w:unhideWhenUsed/>
    <w:rsid w:val="00DD4060"/>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DD4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D4060"/>
    <w:rPr>
      <w:b/>
      <w:bCs/>
    </w:rPr>
  </w:style>
  <w:style w:type="paragraph" w:customStyle="1" w:styleId="Citas">
    <w:name w:val="Citas"/>
    <w:basedOn w:val="Normal"/>
    <w:qFormat/>
    <w:rsid w:val="00DD4060"/>
    <w:pPr>
      <w:spacing w:before="240" w:line="360" w:lineRule="auto"/>
      <w:ind w:left="851" w:right="851"/>
      <w:jc w:val="both"/>
    </w:pPr>
    <w:rPr>
      <w:rFonts w:ascii="Palatino Linotype" w:hAnsi="Palatino Linotype" w:cs="Arial"/>
      <w:i/>
    </w:rPr>
  </w:style>
  <w:style w:type="paragraph" w:styleId="Sinespaciado">
    <w:name w:val="No Spacing"/>
    <w:aliases w:val="Francesa,INAI"/>
    <w:link w:val="SinespaciadoCar"/>
    <w:uiPriority w:val="1"/>
    <w:qFormat/>
    <w:rsid w:val="007A1FB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A1FB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ley/vig/leyvig083.pdf"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48</Pages>
  <Words>10024</Words>
  <Characters>55135</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16</cp:revision>
  <cp:lastPrinted>2026-01-30T16:53:00Z</cp:lastPrinted>
  <dcterms:created xsi:type="dcterms:W3CDTF">2026-01-13T21:00:00Z</dcterms:created>
  <dcterms:modified xsi:type="dcterms:W3CDTF">2026-03-11T17:10:00Z</dcterms:modified>
</cp:coreProperties>
</file>