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7E509" w14:textId="77777777" w:rsidR="00BB2887" w:rsidRPr="00630461" w:rsidRDefault="00BB2887" w:rsidP="003E668A">
      <w:pPr>
        <w:widowControl w:val="0"/>
        <w:pBdr>
          <w:top w:val="nil"/>
          <w:left w:val="nil"/>
          <w:bottom w:val="nil"/>
          <w:right w:val="nil"/>
          <w:between w:val="nil"/>
        </w:pBdr>
        <w:spacing w:after="0" w:line="360" w:lineRule="auto"/>
        <w:contextualSpacing/>
        <w:jc w:val="left"/>
      </w:pPr>
    </w:p>
    <w:p w14:paraId="071A890D" w14:textId="77777777" w:rsidR="00BB2887" w:rsidRPr="00630461" w:rsidRDefault="00BB2887" w:rsidP="003E668A">
      <w:pPr>
        <w:tabs>
          <w:tab w:val="left" w:pos="8931"/>
        </w:tabs>
        <w:spacing w:after="0" w:line="360" w:lineRule="auto"/>
        <w:contextualSpacing/>
      </w:pPr>
    </w:p>
    <w:p w14:paraId="20087817" w14:textId="4F776BFD" w:rsidR="00BB2887" w:rsidRPr="00630461" w:rsidRDefault="00B27581" w:rsidP="003E668A">
      <w:pPr>
        <w:keepNext/>
        <w:keepLines/>
        <w:pBdr>
          <w:top w:val="nil"/>
          <w:left w:val="nil"/>
          <w:bottom w:val="nil"/>
          <w:right w:val="nil"/>
          <w:between w:val="nil"/>
        </w:pBdr>
        <w:spacing w:after="0" w:line="360" w:lineRule="auto"/>
        <w:contextualSpacing/>
        <w:jc w:val="center"/>
      </w:pPr>
      <w:r w:rsidRPr="00630461">
        <w:t xml:space="preserve">RESOLUCIÓN DEL RECURSO DE REVISIÓN </w:t>
      </w:r>
      <w:r w:rsidR="004372F7">
        <w:t>06756</w:t>
      </w:r>
      <w:r w:rsidRPr="00630461">
        <w:t>/INFOEM/IP/RR/202</w:t>
      </w:r>
      <w:r w:rsidR="00662EDC" w:rsidRPr="00630461">
        <w:t>6</w:t>
      </w:r>
    </w:p>
    <w:p w14:paraId="7FF3BEF4" w14:textId="77777777" w:rsidR="00BB2887" w:rsidRPr="00630461" w:rsidRDefault="00BB2887" w:rsidP="003E668A">
      <w:pPr>
        <w:spacing w:after="0" w:line="360" w:lineRule="auto"/>
        <w:contextualSpacing/>
      </w:pPr>
    </w:p>
    <w:sdt>
      <w:sdtPr>
        <w:rPr>
          <w:lang w:val="es-ES"/>
        </w:rPr>
        <w:id w:val="-826586054"/>
        <w:docPartObj>
          <w:docPartGallery w:val="Table of Contents"/>
          <w:docPartUnique/>
        </w:docPartObj>
      </w:sdtPr>
      <w:sdtEndPr>
        <w:rPr>
          <w:b/>
          <w:bCs/>
        </w:rPr>
      </w:sdtEndPr>
      <w:sdtContent>
        <w:p w14:paraId="44F1841C" w14:textId="77777777" w:rsidR="009C47F9" w:rsidRDefault="007D548E" w:rsidP="003E668A">
          <w:pPr>
            <w:pStyle w:val="TDC1"/>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r w:rsidRPr="00630461">
            <w:fldChar w:fldCharType="begin"/>
          </w:r>
          <w:r w:rsidRPr="00630461">
            <w:instrText xml:space="preserve"> TOC \o "1-3" \h \z \u </w:instrText>
          </w:r>
          <w:r w:rsidRPr="00630461">
            <w:fldChar w:fldCharType="separate"/>
          </w:r>
          <w:hyperlink w:anchor="_Toc230774855" w:history="1">
            <w:r w:rsidR="009C47F9" w:rsidRPr="00AB2A6A">
              <w:rPr>
                <w:rStyle w:val="Hipervnculo"/>
                <w:noProof/>
              </w:rPr>
              <w:t>A N T E C E D E N T E S</w:t>
            </w:r>
            <w:r w:rsidR="009C47F9">
              <w:rPr>
                <w:noProof/>
                <w:webHidden/>
              </w:rPr>
              <w:tab/>
            </w:r>
            <w:r w:rsidR="009C47F9">
              <w:rPr>
                <w:noProof/>
                <w:webHidden/>
              </w:rPr>
              <w:fldChar w:fldCharType="begin"/>
            </w:r>
            <w:r w:rsidR="009C47F9">
              <w:rPr>
                <w:noProof/>
                <w:webHidden/>
              </w:rPr>
              <w:instrText xml:space="preserve"> PAGEREF _Toc230774855 \h </w:instrText>
            </w:r>
            <w:r w:rsidR="009C47F9">
              <w:rPr>
                <w:noProof/>
                <w:webHidden/>
              </w:rPr>
            </w:r>
            <w:r w:rsidR="009C47F9">
              <w:rPr>
                <w:noProof/>
                <w:webHidden/>
              </w:rPr>
              <w:fldChar w:fldCharType="separate"/>
            </w:r>
            <w:r w:rsidR="00D71524">
              <w:rPr>
                <w:noProof/>
                <w:webHidden/>
              </w:rPr>
              <w:t>2</w:t>
            </w:r>
            <w:r w:rsidR="009C47F9">
              <w:rPr>
                <w:noProof/>
                <w:webHidden/>
              </w:rPr>
              <w:fldChar w:fldCharType="end"/>
            </w:r>
          </w:hyperlink>
        </w:p>
        <w:p w14:paraId="00660E8D"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56" w:history="1">
            <w:r w:rsidR="009C47F9" w:rsidRPr="00AB2A6A">
              <w:rPr>
                <w:rStyle w:val="Hipervnculo"/>
                <w:noProof/>
              </w:rPr>
              <w:t>I. Presentación de la solicitud de información</w:t>
            </w:r>
            <w:r w:rsidR="009C47F9">
              <w:rPr>
                <w:noProof/>
                <w:webHidden/>
              </w:rPr>
              <w:tab/>
            </w:r>
            <w:r w:rsidR="009C47F9">
              <w:rPr>
                <w:noProof/>
                <w:webHidden/>
              </w:rPr>
              <w:fldChar w:fldCharType="begin"/>
            </w:r>
            <w:r w:rsidR="009C47F9">
              <w:rPr>
                <w:noProof/>
                <w:webHidden/>
              </w:rPr>
              <w:instrText xml:space="preserve"> PAGEREF _Toc230774856 \h </w:instrText>
            </w:r>
            <w:r w:rsidR="009C47F9">
              <w:rPr>
                <w:noProof/>
                <w:webHidden/>
              </w:rPr>
            </w:r>
            <w:r w:rsidR="009C47F9">
              <w:rPr>
                <w:noProof/>
                <w:webHidden/>
              </w:rPr>
              <w:fldChar w:fldCharType="separate"/>
            </w:r>
            <w:r w:rsidR="00D71524">
              <w:rPr>
                <w:noProof/>
                <w:webHidden/>
              </w:rPr>
              <w:t>2</w:t>
            </w:r>
            <w:r w:rsidR="009C47F9">
              <w:rPr>
                <w:noProof/>
                <w:webHidden/>
              </w:rPr>
              <w:fldChar w:fldCharType="end"/>
            </w:r>
          </w:hyperlink>
        </w:p>
        <w:p w14:paraId="6648EBAC"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57" w:history="1">
            <w:r w:rsidR="009C47F9" w:rsidRPr="00AB2A6A">
              <w:rPr>
                <w:rStyle w:val="Hipervnculo"/>
                <w:noProof/>
              </w:rPr>
              <w:t>II  Respuesta del Sujeto Obligado</w:t>
            </w:r>
            <w:r w:rsidR="009C47F9">
              <w:rPr>
                <w:noProof/>
                <w:webHidden/>
              </w:rPr>
              <w:tab/>
            </w:r>
            <w:r w:rsidR="009C47F9">
              <w:rPr>
                <w:noProof/>
                <w:webHidden/>
              </w:rPr>
              <w:fldChar w:fldCharType="begin"/>
            </w:r>
            <w:r w:rsidR="009C47F9">
              <w:rPr>
                <w:noProof/>
                <w:webHidden/>
              </w:rPr>
              <w:instrText xml:space="preserve"> PAGEREF _Toc230774857 \h </w:instrText>
            </w:r>
            <w:r w:rsidR="009C47F9">
              <w:rPr>
                <w:noProof/>
                <w:webHidden/>
              </w:rPr>
            </w:r>
            <w:r w:rsidR="009C47F9">
              <w:rPr>
                <w:noProof/>
                <w:webHidden/>
              </w:rPr>
              <w:fldChar w:fldCharType="separate"/>
            </w:r>
            <w:r w:rsidR="00D71524">
              <w:rPr>
                <w:noProof/>
                <w:webHidden/>
              </w:rPr>
              <w:t>2</w:t>
            </w:r>
            <w:r w:rsidR="009C47F9">
              <w:rPr>
                <w:noProof/>
                <w:webHidden/>
              </w:rPr>
              <w:fldChar w:fldCharType="end"/>
            </w:r>
          </w:hyperlink>
        </w:p>
        <w:p w14:paraId="16860506"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58" w:history="1">
            <w:r w:rsidR="009C47F9" w:rsidRPr="00AB2A6A">
              <w:rPr>
                <w:rStyle w:val="Hipervnculo"/>
                <w:noProof/>
              </w:rPr>
              <w:t>III. Interposición del Recurso de Revisión</w:t>
            </w:r>
            <w:r w:rsidR="009C47F9">
              <w:rPr>
                <w:noProof/>
                <w:webHidden/>
              </w:rPr>
              <w:tab/>
            </w:r>
            <w:r w:rsidR="009C47F9">
              <w:rPr>
                <w:noProof/>
                <w:webHidden/>
              </w:rPr>
              <w:fldChar w:fldCharType="begin"/>
            </w:r>
            <w:r w:rsidR="009C47F9">
              <w:rPr>
                <w:noProof/>
                <w:webHidden/>
              </w:rPr>
              <w:instrText xml:space="preserve"> PAGEREF _Toc230774858 \h </w:instrText>
            </w:r>
            <w:r w:rsidR="009C47F9">
              <w:rPr>
                <w:noProof/>
                <w:webHidden/>
              </w:rPr>
            </w:r>
            <w:r w:rsidR="009C47F9">
              <w:rPr>
                <w:noProof/>
                <w:webHidden/>
              </w:rPr>
              <w:fldChar w:fldCharType="separate"/>
            </w:r>
            <w:r w:rsidR="00D71524">
              <w:rPr>
                <w:noProof/>
                <w:webHidden/>
              </w:rPr>
              <w:t>3</w:t>
            </w:r>
            <w:r w:rsidR="009C47F9">
              <w:rPr>
                <w:noProof/>
                <w:webHidden/>
              </w:rPr>
              <w:fldChar w:fldCharType="end"/>
            </w:r>
          </w:hyperlink>
        </w:p>
        <w:p w14:paraId="2E7B6962"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59" w:history="1">
            <w:r w:rsidR="009C47F9" w:rsidRPr="00AB2A6A">
              <w:rPr>
                <w:rStyle w:val="Hipervnculo"/>
                <w:noProof/>
              </w:rPr>
              <w:t>IV. Trámite del Recurso de Revisión ante este Instituto</w:t>
            </w:r>
            <w:r w:rsidR="009C47F9">
              <w:rPr>
                <w:noProof/>
                <w:webHidden/>
              </w:rPr>
              <w:tab/>
            </w:r>
            <w:r w:rsidR="009C47F9">
              <w:rPr>
                <w:noProof/>
                <w:webHidden/>
              </w:rPr>
              <w:fldChar w:fldCharType="begin"/>
            </w:r>
            <w:r w:rsidR="009C47F9">
              <w:rPr>
                <w:noProof/>
                <w:webHidden/>
              </w:rPr>
              <w:instrText xml:space="preserve"> PAGEREF _Toc230774859 \h </w:instrText>
            </w:r>
            <w:r w:rsidR="009C47F9">
              <w:rPr>
                <w:noProof/>
                <w:webHidden/>
              </w:rPr>
            </w:r>
            <w:r w:rsidR="009C47F9">
              <w:rPr>
                <w:noProof/>
                <w:webHidden/>
              </w:rPr>
              <w:fldChar w:fldCharType="separate"/>
            </w:r>
            <w:r w:rsidR="00D71524">
              <w:rPr>
                <w:noProof/>
                <w:webHidden/>
              </w:rPr>
              <w:t>4</w:t>
            </w:r>
            <w:r w:rsidR="009C47F9">
              <w:rPr>
                <w:noProof/>
                <w:webHidden/>
              </w:rPr>
              <w:fldChar w:fldCharType="end"/>
            </w:r>
          </w:hyperlink>
        </w:p>
        <w:p w14:paraId="4F86A2E7" w14:textId="77777777" w:rsidR="009C47F9" w:rsidRDefault="00000000" w:rsidP="003E668A">
          <w:pPr>
            <w:pStyle w:val="TDC1"/>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0" w:history="1">
            <w:r w:rsidR="009C47F9" w:rsidRPr="00AB2A6A">
              <w:rPr>
                <w:rStyle w:val="Hipervnculo"/>
                <w:noProof/>
              </w:rPr>
              <w:t>C O N S I D E R A N D O S</w:t>
            </w:r>
            <w:r w:rsidR="009C47F9">
              <w:rPr>
                <w:noProof/>
                <w:webHidden/>
              </w:rPr>
              <w:tab/>
            </w:r>
            <w:r w:rsidR="009C47F9">
              <w:rPr>
                <w:noProof/>
                <w:webHidden/>
              </w:rPr>
              <w:fldChar w:fldCharType="begin"/>
            </w:r>
            <w:r w:rsidR="009C47F9">
              <w:rPr>
                <w:noProof/>
                <w:webHidden/>
              </w:rPr>
              <w:instrText xml:space="preserve"> PAGEREF _Toc230774860 \h </w:instrText>
            </w:r>
            <w:r w:rsidR="009C47F9">
              <w:rPr>
                <w:noProof/>
                <w:webHidden/>
              </w:rPr>
            </w:r>
            <w:r w:rsidR="009C47F9">
              <w:rPr>
                <w:noProof/>
                <w:webHidden/>
              </w:rPr>
              <w:fldChar w:fldCharType="separate"/>
            </w:r>
            <w:r w:rsidR="00D71524">
              <w:rPr>
                <w:noProof/>
                <w:webHidden/>
              </w:rPr>
              <w:t>5</w:t>
            </w:r>
            <w:r w:rsidR="009C47F9">
              <w:rPr>
                <w:noProof/>
                <w:webHidden/>
              </w:rPr>
              <w:fldChar w:fldCharType="end"/>
            </w:r>
          </w:hyperlink>
        </w:p>
        <w:p w14:paraId="7B244AA3"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1" w:history="1">
            <w:r w:rsidR="009C47F9" w:rsidRPr="00AB2A6A">
              <w:rPr>
                <w:rStyle w:val="Hipervnculo"/>
                <w:noProof/>
              </w:rPr>
              <w:t>PRIMERO. Competencia</w:t>
            </w:r>
            <w:r w:rsidR="009C47F9">
              <w:rPr>
                <w:noProof/>
                <w:webHidden/>
              </w:rPr>
              <w:tab/>
            </w:r>
            <w:r w:rsidR="009C47F9">
              <w:rPr>
                <w:noProof/>
                <w:webHidden/>
              </w:rPr>
              <w:fldChar w:fldCharType="begin"/>
            </w:r>
            <w:r w:rsidR="009C47F9">
              <w:rPr>
                <w:noProof/>
                <w:webHidden/>
              </w:rPr>
              <w:instrText xml:space="preserve"> PAGEREF _Toc230774861 \h </w:instrText>
            </w:r>
            <w:r w:rsidR="009C47F9">
              <w:rPr>
                <w:noProof/>
                <w:webHidden/>
              </w:rPr>
            </w:r>
            <w:r w:rsidR="009C47F9">
              <w:rPr>
                <w:noProof/>
                <w:webHidden/>
              </w:rPr>
              <w:fldChar w:fldCharType="separate"/>
            </w:r>
            <w:r w:rsidR="00D71524">
              <w:rPr>
                <w:noProof/>
                <w:webHidden/>
              </w:rPr>
              <w:t>5</w:t>
            </w:r>
            <w:r w:rsidR="009C47F9">
              <w:rPr>
                <w:noProof/>
                <w:webHidden/>
              </w:rPr>
              <w:fldChar w:fldCharType="end"/>
            </w:r>
          </w:hyperlink>
        </w:p>
        <w:p w14:paraId="3A503D6F"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2" w:history="1">
            <w:r w:rsidR="009C47F9" w:rsidRPr="00AB2A6A">
              <w:rPr>
                <w:rStyle w:val="Hipervnculo"/>
                <w:noProof/>
              </w:rPr>
              <w:t>SEGUNDO. Causales de improcedencia y sobreseimiento</w:t>
            </w:r>
            <w:r w:rsidR="009C47F9">
              <w:rPr>
                <w:noProof/>
                <w:webHidden/>
              </w:rPr>
              <w:tab/>
            </w:r>
            <w:r w:rsidR="009C47F9">
              <w:rPr>
                <w:noProof/>
                <w:webHidden/>
              </w:rPr>
              <w:fldChar w:fldCharType="begin"/>
            </w:r>
            <w:r w:rsidR="009C47F9">
              <w:rPr>
                <w:noProof/>
                <w:webHidden/>
              </w:rPr>
              <w:instrText xml:space="preserve"> PAGEREF _Toc230774862 \h </w:instrText>
            </w:r>
            <w:r w:rsidR="009C47F9">
              <w:rPr>
                <w:noProof/>
                <w:webHidden/>
              </w:rPr>
            </w:r>
            <w:r w:rsidR="009C47F9">
              <w:rPr>
                <w:noProof/>
                <w:webHidden/>
              </w:rPr>
              <w:fldChar w:fldCharType="separate"/>
            </w:r>
            <w:r w:rsidR="00D71524">
              <w:rPr>
                <w:noProof/>
                <w:webHidden/>
              </w:rPr>
              <w:t>6</w:t>
            </w:r>
            <w:r w:rsidR="009C47F9">
              <w:rPr>
                <w:noProof/>
                <w:webHidden/>
              </w:rPr>
              <w:fldChar w:fldCharType="end"/>
            </w:r>
          </w:hyperlink>
        </w:p>
        <w:p w14:paraId="3351ACA8"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3" w:history="1">
            <w:r w:rsidR="009C47F9" w:rsidRPr="00AB2A6A">
              <w:rPr>
                <w:rStyle w:val="Hipervnculo"/>
                <w:noProof/>
              </w:rPr>
              <w:t>TERCERO. Determinación de la Controversia</w:t>
            </w:r>
            <w:r w:rsidR="009C47F9">
              <w:rPr>
                <w:noProof/>
                <w:webHidden/>
              </w:rPr>
              <w:tab/>
            </w:r>
            <w:r w:rsidR="009C47F9">
              <w:rPr>
                <w:noProof/>
                <w:webHidden/>
              </w:rPr>
              <w:fldChar w:fldCharType="begin"/>
            </w:r>
            <w:r w:rsidR="009C47F9">
              <w:rPr>
                <w:noProof/>
                <w:webHidden/>
              </w:rPr>
              <w:instrText xml:space="preserve"> PAGEREF _Toc230774863 \h </w:instrText>
            </w:r>
            <w:r w:rsidR="009C47F9">
              <w:rPr>
                <w:noProof/>
                <w:webHidden/>
              </w:rPr>
            </w:r>
            <w:r w:rsidR="009C47F9">
              <w:rPr>
                <w:noProof/>
                <w:webHidden/>
              </w:rPr>
              <w:fldChar w:fldCharType="separate"/>
            </w:r>
            <w:r w:rsidR="00D71524">
              <w:rPr>
                <w:noProof/>
                <w:webHidden/>
              </w:rPr>
              <w:t>7</w:t>
            </w:r>
            <w:r w:rsidR="009C47F9">
              <w:rPr>
                <w:noProof/>
                <w:webHidden/>
              </w:rPr>
              <w:fldChar w:fldCharType="end"/>
            </w:r>
          </w:hyperlink>
        </w:p>
        <w:p w14:paraId="5F5980FF"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4" w:history="1">
            <w:r w:rsidR="009C47F9" w:rsidRPr="00AB2A6A">
              <w:rPr>
                <w:rStyle w:val="Hipervnculo"/>
                <w:noProof/>
              </w:rPr>
              <w:t>CUARTO. Marco normativo aplicable en materia de transparencia y acceso a la información pública</w:t>
            </w:r>
            <w:r w:rsidR="009C47F9">
              <w:rPr>
                <w:noProof/>
                <w:webHidden/>
              </w:rPr>
              <w:tab/>
            </w:r>
            <w:r w:rsidR="009C47F9">
              <w:rPr>
                <w:noProof/>
                <w:webHidden/>
              </w:rPr>
              <w:fldChar w:fldCharType="begin"/>
            </w:r>
            <w:r w:rsidR="009C47F9">
              <w:rPr>
                <w:noProof/>
                <w:webHidden/>
              </w:rPr>
              <w:instrText xml:space="preserve"> PAGEREF _Toc230774864 \h </w:instrText>
            </w:r>
            <w:r w:rsidR="009C47F9">
              <w:rPr>
                <w:noProof/>
                <w:webHidden/>
              </w:rPr>
            </w:r>
            <w:r w:rsidR="009C47F9">
              <w:rPr>
                <w:noProof/>
                <w:webHidden/>
              </w:rPr>
              <w:fldChar w:fldCharType="separate"/>
            </w:r>
            <w:r w:rsidR="00D71524">
              <w:rPr>
                <w:noProof/>
                <w:webHidden/>
              </w:rPr>
              <w:t>8</w:t>
            </w:r>
            <w:r w:rsidR="009C47F9">
              <w:rPr>
                <w:noProof/>
                <w:webHidden/>
              </w:rPr>
              <w:fldChar w:fldCharType="end"/>
            </w:r>
          </w:hyperlink>
        </w:p>
        <w:p w14:paraId="07B699EC"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5" w:history="1">
            <w:r w:rsidR="009C47F9" w:rsidRPr="00AB2A6A">
              <w:rPr>
                <w:rStyle w:val="Hipervnculo"/>
                <w:noProof/>
              </w:rPr>
              <w:t>QUINTO. Estudio de Fondo</w:t>
            </w:r>
            <w:r w:rsidR="009C47F9">
              <w:rPr>
                <w:noProof/>
                <w:webHidden/>
              </w:rPr>
              <w:tab/>
            </w:r>
            <w:r w:rsidR="009C47F9">
              <w:rPr>
                <w:noProof/>
                <w:webHidden/>
              </w:rPr>
              <w:fldChar w:fldCharType="begin"/>
            </w:r>
            <w:r w:rsidR="009C47F9">
              <w:rPr>
                <w:noProof/>
                <w:webHidden/>
              </w:rPr>
              <w:instrText xml:space="preserve"> PAGEREF _Toc230774865 \h </w:instrText>
            </w:r>
            <w:r w:rsidR="009C47F9">
              <w:rPr>
                <w:noProof/>
                <w:webHidden/>
              </w:rPr>
            </w:r>
            <w:r w:rsidR="009C47F9">
              <w:rPr>
                <w:noProof/>
                <w:webHidden/>
              </w:rPr>
              <w:fldChar w:fldCharType="separate"/>
            </w:r>
            <w:r w:rsidR="00D71524">
              <w:rPr>
                <w:noProof/>
                <w:webHidden/>
              </w:rPr>
              <w:t>9</w:t>
            </w:r>
            <w:r w:rsidR="009C47F9">
              <w:rPr>
                <w:noProof/>
                <w:webHidden/>
              </w:rPr>
              <w:fldChar w:fldCharType="end"/>
            </w:r>
          </w:hyperlink>
        </w:p>
        <w:p w14:paraId="033B99B3" w14:textId="77777777" w:rsidR="009C47F9" w:rsidRDefault="00000000" w:rsidP="003E668A">
          <w:pPr>
            <w:pStyle w:val="TDC2"/>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6" w:history="1">
            <w:r w:rsidR="009C47F9" w:rsidRPr="00AB2A6A">
              <w:rPr>
                <w:rStyle w:val="Hipervnculo"/>
                <w:noProof/>
              </w:rPr>
              <w:t>SEXTO. Decisión</w:t>
            </w:r>
            <w:r w:rsidR="009C47F9">
              <w:rPr>
                <w:noProof/>
                <w:webHidden/>
              </w:rPr>
              <w:tab/>
            </w:r>
            <w:r w:rsidR="009C47F9">
              <w:rPr>
                <w:noProof/>
                <w:webHidden/>
              </w:rPr>
              <w:fldChar w:fldCharType="begin"/>
            </w:r>
            <w:r w:rsidR="009C47F9">
              <w:rPr>
                <w:noProof/>
                <w:webHidden/>
              </w:rPr>
              <w:instrText xml:space="preserve"> PAGEREF _Toc230774866 \h </w:instrText>
            </w:r>
            <w:r w:rsidR="009C47F9">
              <w:rPr>
                <w:noProof/>
                <w:webHidden/>
              </w:rPr>
            </w:r>
            <w:r w:rsidR="009C47F9">
              <w:rPr>
                <w:noProof/>
                <w:webHidden/>
              </w:rPr>
              <w:fldChar w:fldCharType="separate"/>
            </w:r>
            <w:r w:rsidR="00D71524">
              <w:rPr>
                <w:noProof/>
                <w:webHidden/>
              </w:rPr>
              <w:t>28</w:t>
            </w:r>
            <w:r w:rsidR="009C47F9">
              <w:rPr>
                <w:noProof/>
                <w:webHidden/>
              </w:rPr>
              <w:fldChar w:fldCharType="end"/>
            </w:r>
          </w:hyperlink>
        </w:p>
        <w:p w14:paraId="20842CE4" w14:textId="77777777" w:rsidR="009C47F9" w:rsidRDefault="00000000" w:rsidP="003E668A">
          <w:pPr>
            <w:pStyle w:val="TDC1"/>
            <w:tabs>
              <w:tab w:val="right" w:leader="dot" w:pos="8921"/>
            </w:tabs>
            <w:spacing w:after="0" w:line="360" w:lineRule="auto"/>
            <w:contextualSpacing/>
            <w:rPr>
              <w:rFonts w:asciiTheme="minorHAnsi" w:eastAsiaTheme="minorEastAsia" w:hAnsiTheme="minorHAnsi" w:cstheme="minorBidi"/>
              <w:noProof/>
              <w:kern w:val="2"/>
              <w14:ligatures w14:val="standardContextual"/>
            </w:rPr>
          </w:pPr>
          <w:hyperlink w:anchor="_Toc230774867" w:history="1">
            <w:r w:rsidR="009C47F9" w:rsidRPr="00AB2A6A">
              <w:rPr>
                <w:rStyle w:val="Hipervnculo"/>
                <w:noProof/>
              </w:rPr>
              <w:t>R E S U E L V E</w:t>
            </w:r>
            <w:r w:rsidR="009C47F9">
              <w:rPr>
                <w:noProof/>
                <w:webHidden/>
              </w:rPr>
              <w:tab/>
            </w:r>
            <w:r w:rsidR="009C47F9">
              <w:rPr>
                <w:noProof/>
                <w:webHidden/>
              </w:rPr>
              <w:fldChar w:fldCharType="begin"/>
            </w:r>
            <w:r w:rsidR="009C47F9">
              <w:rPr>
                <w:noProof/>
                <w:webHidden/>
              </w:rPr>
              <w:instrText xml:space="preserve"> PAGEREF _Toc230774867 \h </w:instrText>
            </w:r>
            <w:r w:rsidR="009C47F9">
              <w:rPr>
                <w:noProof/>
                <w:webHidden/>
              </w:rPr>
            </w:r>
            <w:r w:rsidR="009C47F9">
              <w:rPr>
                <w:noProof/>
                <w:webHidden/>
              </w:rPr>
              <w:fldChar w:fldCharType="separate"/>
            </w:r>
            <w:r w:rsidR="00D71524">
              <w:rPr>
                <w:noProof/>
                <w:webHidden/>
              </w:rPr>
              <w:t>28</w:t>
            </w:r>
            <w:r w:rsidR="009C47F9">
              <w:rPr>
                <w:noProof/>
                <w:webHidden/>
              </w:rPr>
              <w:fldChar w:fldCharType="end"/>
            </w:r>
          </w:hyperlink>
        </w:p>
        <w:p w14:paraId="09BAD78A" w14:textId="77777777" w:rsidR="007D548E" w:rsidRPr="00630461" w:rsidRDefault="007D548E" w:rsidP="003E668A">
          <w:pPr>
            <w:spacing w:after="0" w:line="360" w:lineRule="auto"/>
            <w:contextualSpacing/>
          </w:pPr>
          <w:r w:rsidRPr="00630461">
            <w:rPr>
              <w:b/>
              <w:bCs/>
              <w:lang w:val="es-ES"/>
            </w:rPr>
            <w:fldChar w:fldCharType="end"/>
          </w:r>
        </w:p>
      </w:sdtContent>
    </w:sdt>
    <w:p w14:paraId="5FEB6FCB" w14:textId="77777777" w:rsidR="007D548E" w:rsidRPr="00630461" w:rsidRDefault="007D548E" w:rsidP="003E668A">
      <w:pPr>
        <w:spacing w:after="0" w:line="360" w:lineRule="auto"/>
        <w:contextualSpacing/>
      </w:pPr>
      <w:r w:rsidRPr="00630461">
        <w:br w:type="page"/>
      </w:r>
    </w:p>
    <w:p w14:paraId="662CB475" w14:textId="37E9CF68" w:rsidR="00BB2887" w:rsidRPr="00630461" w:rsidRDefault="00B27581" w:rsidP="003E668A">
      <w:pPr>
        <w:tabs>
          <w:tab w:val="left" w:pos="8931"/>
        </w:tabs>
        <w:spacing w:after="0" w:line="360" w:lineRule="auto"/>
        <w:contextualSpacing/>
      </w:pPr>
      <w:r w:rsidRPr="00630461">
        <w:lastRenderedPageBreak/>
        <w:t xml:space="preserve">Resolución del Pleno del Instituto de Transparencia, Acceso a la Información Pública y Protección de Datos Personales del Estado de México y Municipios, con domicilio en Metepec, Estado de México, de fecha </w:t>
      </w:r>
      <w:r w:rsidR="004372F7">
        <w:t>quince de julio</w:t>
      </w:r>
      <w:r w:rsidR="00D87550">
        <w:t xml:space="preserve"> </w:t>
      </w:r>
      <w:r w:rsidRPr="00630461">
        <w:t>de dos mil veintiséis.</w:t>
      </w:r>
    </w:p>
    <w:p w14:paraId="5C13D40E" w14:textId="77777777" w:rsidR="00BB2887" w:rsidRPr="00630461" w:rsidRDefault="00BB2887" w:rsidP="003E668A">
      <w:pPr>
        <w:spacing w:after="0" w:line="360" w:lineRule="auto"/>
        <w:contextualSpacing/>
        <w:rPr>
          <w:b/>
          <w:bCs/>
        </w:rPr>
      </w:pPr>
    </w:p>
    <w:p w14:paraId="7FBAF7F8" w14:textId="12EFB892" w:rsidR="00BB2887" w:rsidRPr="00630461" w:rsidRDefault="00B27581" w:rsidP="003E668A">
      <w:pPr>
        <w:spacing w:after="0" w:line="360" w:lineRule="auto"/>
        <w:contextualSpacing/>
      </w:pPr>
      <w:r w:rsidRPr="00630461">
        <w:rPr>
          <w:b/>
        </w:rPr>
        <w:t>VISTO</w:t>
      </w:r>
      <w:r w:rsidRPr="00630461">
        <w:t xml:space="preserve"> el expediente electrónico conformado con motivo del Recurso de Revisión </w:t>
      </w:r>
      <w:r w:rsidR="004372F7">
        <w:rPr>
          <w:b/>
        </w:rPr>
        <w:t>06756</w:t>
      </w:r>
      <w:r w:rsidRPr="00630461">
        <w:rPr>
          <w:b/>
        </w:rPr>
        <w:t>/INFOEM/IP/RR/202</w:t>
      </w:r>
      <w:r w:rsidR="00565BF1" w:rsidRPr="00630461">
        <w:rPr>
          <w:b/>
        </w:rPr>
        <w:t>6</w:t>
      </w:r>
      <w:r w:rsidRPr="00630461">
        <w:t xml:space="preserve">, interpuesto por un Recurrente o Particular, en contra de la respuesta del Sujeto Obligado, </w:t>
      </w:r>
      <w:r w:rsidR="004372F7">
        <w:rPr>
          <w:b/>
        </w:rPr>
        <w:t>Ayuntamiento de Ocoyoacac</w:t>
      </w:r>
      <w:r w:rsidRPr="00630461">
        <w:t xml:space="preserve">, a la solicitud de acceso a la información pública </w:t>
      </w:r>
      <w:bookmarkStart w:id="0" w:name="_Hlk234487883"/>
      <w:r w:rsidR="004372F7" w:rsidRPr="004372F7">
        <w:t>00030/OCOYOAC/IP/2026</w:t>
      </w:r>
      <w:bookmarkEnd w:id="0"/>
      <w:r w:rsidRPr="00630461">
        <w:t>, se emite la presente Resolución, con base en los Antecedentes y Considerandos que se exponen a continuación:</w:t>
      </w:r>
    </w:p>
    <w:p w14:paraId="42C7F1F6" w14:textId="77777777" w:rsidR="00BB2887" w:rsidRPr="00630461" w:rsidRDefault="00BB2887" w:rsidP="003E668A">
      <w:pPr>
        <w:spacing w:after="0" w:line="360" w:lineRule="auto"/>
        <w:contextualSpacing/>
        <w:rPr>
          <w:b/>
          <w:bCs/>
        </w:rPr>
      </w:pPr>
    </w:p>
    <w:p w14:paraId="0B9A306E" w14:textId="77777777" w:rsidR="00BB2887" w:rsidRPr="00630461" w:rsidRDefault="00B27581" w:rsidP="003E668A">
      <w:pPr>
        <w:pStyle w:val="Ttulo1"/>
        <w:spacing w:before="0" w:after="0" w:line="360" w:lineRule="auto"/>
        <w:contextualSpacing/>
        <w:jc w:val="center"/>
        <w:rPr>
          <w:sz w:val="22"/>
          <w:szCs w:val="22"/>
        </w:rPr>
      </w:pPr>
      <w:bookmarkStart w:id="1" w:name="_Toc230774855"/>
      <w:r w:rsidRPr="00630461">
        <w:rPr>
          <w:sz w:val="22"/>
          <w:szCs w:val="22"/>
        </w:rPr>
        <w:t>A N T E C E D E N T E S</w:t>
      </w:r>
      <w:bookmarkEnd w:id="1"/>
    </w:p>
    <w:p w14:paraId="35409912" w14:textId="77777777" w:rsidR="00BB2887" w:rsidRPr="00630461" w:rsidRDefault="00BB2887" w:rsidP="003E668A">
      <w:pPr>
        <w:spacing w:after="0" w:line="360" w:lineRule="auto"/>
        <w:contextualSpacing/>
        <w:jc w:val="center"/>
        <w:rPr>
          <w:b/>
          <w:bCs/>
        </w:rPr>
      </w:pPr>
    </w:p>
    <w:p w14:paraId="0A3D085B" w14:textId="77777777" w:rsidR="00BB2887" w:rsidRPr="00630461" w:rsidRDefault="00B27581" w:rsidP="003E668A">
      <w:pPr>
        <w:pStyle w:val="Ttulo2"/>
        <w:spacing w:before="0" w:after="0" w:line="360" w:lineRule="auto"/>
        <w:contextualSpacing/>
        <w:rPr>
          <w:sz w:val="22"/>
          <w:szCs w:val="22"/>
        </w:rPr>
      </w:pPr>
      <w:bookmarkStart w:id="2" w:name="_Toc230774856"/>
      <w:r w:rsidRPr="00630461">
        <w:rPr>
          <w:sz w:val="22"/>
          <w:szCs w:val="22"/>
        </w:rPr>
        <w:t>I. Presentación de la solicitud de información</w:t>
      </w:r>
      <w:bookmarkEnd w:id="2"/>
    </w:p>
    <w:p w14:paraId="6276431A" w14:textId="77777777" w:rsidR="00BB2887" w:rsidRPr="00630461" w:rsidRDefault="00BB2887" w:rsidP="003E668A">
      <w:pPr>
        <w:tabs>
          <w:tab w:val="left" w:pos="567"/>
        </w:tabs>
        <w:spacing w:after="0" w:line="360" w:lineRule="auto"/>
        <w:contextualSpacing/>
      </w:pPr>
    </w:p>
    <w:p w14:paraId="6DF9378D" w14:textId="36E9A5B7" w:rsidR="00BB2887" w:rsidRPr="00630461" w:rsidRDefault="00B27581" w:rsidP="003E668A">
      <w:pPr>
        <w:spacing w:after="0" w:line="360" w:lineRule="auto"/>
        <w:contextualSpacing/>
      </w:pPr>
      <w:r w:rsidRPr="00630461">
        <w:t xml:space="preserve">El </w:t>
      </w:r>
      <w:r w:rsidR="004372F7">
        <w:t>veintiuno de mayo</w:t>
      </w:r>
      <w:r w:rsidRPr="00630461">
        <w:t xml:space="preserve"> de dos mil </w:t>
      </w:r>
      <w:r w:rsidR="00565BF1" w:rsidRPr="00630461">
        <w:t>veintiséis</w:t>
      </w:r>
      <w:r w:rsidRPr="00630461">
        <w:t xml:space="preserve">, el Particular presentó una solicitud de acceso a la información pública, a través del Sistema de Acceso a la Información Mexiquense (SAIMEX), ante el </w:t>
      </w:r>
      <w:r w:rsidR="004372F7">
        <w:t>Ayuntamiento de Ocoyoacac</w:t>
      </w:r>
      <w:r w:rsidRPr="00630461">
        <w:t xml:space="preserve">, en los siguientes términos: </w:t>
      </w:r>
    </w:p>
    <w:p w14:paraId="0CD506C6" w14:textId="77777777" w:rsidR="00BB2887" w:rsidRPr="00630461" w:rsidRDefault="00BB2887" w:rsidP="003E668A">
      <w:pPr>
        <w:spacing w:after="0" w:line="360" w:lineRule="auto"/>
        <w:contextualSpacing/>
      </w:pPr>
    </w:p>
    <w:p w14:paraId="637198CB" w14:textId="77777777" w:rsidR="00BB2887" w:rsidRPr="00630461" w:rsidRDefault="00B27581" w:rsidP="003E668A">
      <w:pPr>
        <w:tabs>
          <w:tab w:val="left" w:pos="4667"/>
        </w:tabs>
        <w:spacing w:after="0" w:line="360" w:lineRule="auto"/>
        <w:ind w:left="567" w:right="567"/>
        <w:contextualSpacing/>
        <w:rPr>
          <w:b/>
          <w:bCs/>
          <w:i/>
          <w:iCs/>
          <w:sz w:val="20"/>
          <w:szCs w:val="20"/>
        </w:rPr>
      </w:pPr>
      <w:r w:rsidRPr="00630461">
        <w:rPr>
          <w:b/>
          <w:bCs/>
          <w:i/>
          <w:iCs/>
          <w:sz w:val="20"/>
          <w:szCs w:val="20"/>
        </w:rPr>
        <w:t>“DESCRIPCIÓN CLARA Y PRECISA DE LA INFORMACIÓN SOLICITADA</w:t>
      </w:r>
    </w:p>
    <w:p w14:paraId="17FF8CCC" w14:textId="6DB52075" w:rsidR="00BB2887" w:rsidRPr="00630461" w:rsidRDefault="004372F7" w:rsidP="003E668A">
      <w:pPr>
        <w:spacing w:after="0" w:line="360" w:lineRule="auto"/>
        <w:ind w:left="567" w:right="567"/>
        <w:contextualSpacing/>
        <w:rPr>
          <w:i/>
          <w:iCs/>
          <w:sz w:val="20"/>
          <w:szCs w:val="20"/>
        </w:rPr>
      </w:pPr>
      <w:r w:rsidRPr="004372F7">
        <w:rPr>
          <w:i/>
          <w:iCs/>
          <w:sz w:val="20"/>
          <w:szCs w:val="20"/>
        </w:rPr>
        <w:t xml:space="preserve">Nombre del titular de la Subdirección de Recursos humanos, </w:t>
      </w:r>
      <w:proofErr w:type="spellStart"/>
      <w:r w:rsidRPr="004372F7">
        <w:rPr>
          <w:i/>
          <w:iCs/>
          <w:sz w:val="20"/>
          <w:szCs w:val="20"/>
        </w:rPr>
        <w:t>asi</w:t>
      </w:r>
      <w:proofErr w:type="spellEnd"/>
      <w:r w:rsidRPr="004372F7">
        <w:rPr>
          <w:i/>
          <w:iCs/>
          <w:sz w:val="20"/>
          <w:szCs w:val="20"/>
        </w:rPr>
        <w:t xml:space="preserve"> como su fecha de alta, sueldo neto y bruto; adjuntar Titulo y cedula profesional. </w:t>
      </w:r>
      <w:proofErr w:type="spellStart"/>
      <w:r w:rsidRPr="004372F7">
        <w:rPr>
          <w:i/>
          <w:iCs/>
          <w:sz w:val="20"/>
          <w:szCs w:val="20"/>
        </w:rPr>
        <w:t>Tambien</w:t>
      </w:r>
      <w:proofErr w:type="spellEnd"/>
      <w:r w:rsidRPr="004372F7">
        <w:rPr>
          <w:i/>
          <w:iCs/>
          <w:sz w:val="20"/>
          <w:szCs w:val="20"/>
        </w:rPr>
        <w:t xml:space="preserve"> me </w:t>
      </w:r>
      <w:proofErr w:type="spellStart"/>
      <w:r w:rsidRPr="004372F7">
        <w:rPr>
          <w:i/>
          <w:iCs/>
          <w:sz w:val="20"/>
          <w:szCs w:val="20"/>
        </w:rPr>
        <w:t>podrian</w:t>
      </w:r>
      <w:proofErr w:type="spellEnd"/>
      <w:r w:rsidRPr="004372F7">
        <w:rPr>
          <w:i/>
          <w:iCs/>
          <w:sz w:val="20"/>
          <w:szCs w:val="20"/>
        </w:rPr>
        <w:t xml:space="preserve"> decir </w:t>
      </w:r>
      <w:proofErr w:type="spellStart"/>
      <w:r w:rsidRPr="004372F7">
        <w:rPr>
          <w:i/>
          <w:iCs/>
          <w:sz w:val="20"/>
          <w:szCs w:val="20"/>
        </w:rPr>
        <w:t>quien</w:t>
      </w:r>
      <w:proofErr w:type="spellEnd"/>
      <w:r w:rsidRPr="004372F7">
        <w:rPr>
          <w:i/>
          <w:iCs/>
          <w:sz w:val="20"/>
          <w:szCs w:val="20"/>
        </w:rPr>
        <w:t xml:space="preserve"> es su jefe directo o a que </w:t>
      </w:r>
      <w:proofErr w:type="spellStart"/>
      <w:r w:rsidRPr="004372F7">
        <w:rPr>
          <w:i/>
          <w:iCs/>
          <w:sz w:val="20"/>
          <w:szCs w:val="20"/>
        </w:rPr>
        <w:t>area</w:t>
      </w:r>
      <w:proofErr w:type="spellEnd"/>
      <w:r w:rsidRPr="004372F7">
        <w:rPr>
          <w:i/>
          <w:iCs/>
          <w:sz w:val="20"/>
          <w:szCs w:val="20"/>
        </w:rPr>
        <w:t xml:space="preserve"> depende</w:t>
      </w:r>
      <w:r w:rsidR="00B27581" w:rsidRPr="00630461">
        <w:rPr>
          <w:i/>
          <w:iCs/>
          <w:sz w:val="20"/>
          <w:szCs w:val="20"/>
        </w:rPr>
        <w:t>” (Sic)</w:t>
      </w:r>
    </w:p>
    <w:p w14:paraId="41C93AE9" w14:textId="77777777" w:rsidR="00BB2887" w:rsidRPr="00630461" w:rsidRDefault="00BB2887" w:rsidP="003E668A">
      <w:pPr>
        <w:tabs>
          <w:tab w:val="left" w:pos="4667"/>
        </w:tabs>
        <w:spacing w:after="0" w:line="360" w:lineRule="auto"/>
        <w:ind w:left="567" w:right="567"/>
        <w:contextualSpacing/>
        <w:rPr>
          <w:b/>
          <w:bCs/>
          <w:i/>
          <w:iCs/>
          <w:sz w:val="20"/>
          <w:szCs w:val="20"/>
        </w:rPr>
      </w:pPr>
    </w:p>
    <w:p w14:paraId="5FE5DD73" w14:textId="77777777" w:rsidR="00BB2887" w:rsidRPr="00630461" w:rsidRDefault="00B27581" w:rsidP="003E668A">
      <w:pPr>
        <w:tabs>
          <w:tab w:val="left" w:pos="4667"/>
        </w:tabs>
        <w:spacing w:after="0" w:line="360" w:lineRule="auto"/>
        <w:ind w:left="567" w:right="567"/>
        <w:contextualSpacing/>
        <w:rPr>
          <w:b/>
          <w:bCs/>
          <w:i/>
          <w:iCs/>
          <w:sz w:val="20"/>
          <w:szCs w:val="20"/>
        </w:rPr>
      </w:pPr>
      <w:r w:rsidRPr="00630461">
        <w:rPr>
          <w:b/>
          <w:bCs/>
          <w:i/>
          <w:iCs/>
          <w:sz w:val="20"/>
          <w:szCs w:val="20"/>
        </w:rPr>
        <w:t>“MODALIDAD DE ENTREGA</w:t>
      </w:r>
    </w:p>
    <w:p w14:paraId="106D78B2" w14:textId="77777777" w:rsidR="00BB2887" w:rsidRPr="00630461" w:rsidRDefault="00B27581" w:rsidP="003E668A">
      <w:pPr>
        <w:spacing w:after="0" w:line="360" w:lineRule="auto"/>
        <w:ind w:left="567" w:right="567"/>
        <w:contextualSpacing/>
        <w:rPr>
          <w:i/>
          <w:iCs/>
          <w:sz w:val="20"/>
          <w:szCs w:val="20"/>
        </w:rPr>
      </w:pPr>
      <w:r w:rsidRPr="00630461">
        <w:rPr>
          <w:i/>
          <w:iCs/>
          <w:sz w:val="20"/>
          <w:szCs w:val="20"/>
        </w:rPr>
        <w:t>A través del SAIMEX”</w:t>
      </w:r>
    </w:p>
    <w:p w14:paraId="52BBF810" w14:textId="77777777" w:rsidR="00BB2887" w:rsidRDefault="00BB2887" w:rsidP="003E668A">
      <w:pPr>
        <w:spacing w:after="0" w:line="360" w:lineRule="auto"/>
        <w:ind w:left="567" w:right="567"/>
        <w:contextualSpacing/>
        <w:rPr>
          <w:i/>
          <w:iCs/>
          <w:sz w:val="20"/>
          <w:szCs w:val="20"/>
        </w:rPr>
      </w:pPr>
    </w:p>
    <w:p w14:paraId="10286EE2" w14:textId="77777777" w:rsidR="00BB2887" w:rsidRPr="00630461" w:rsidRDefault="00B27581" w:rsidP="003E668A">
      <w:pPr>
        <w:pStyle w:val="Ttulo2"/>
        <w:spacing w:before="0" w:after="0" w:line="360" w:lineRule="auto"/>
        <w:contextualSpacing/>
        <w:rPr>
          <w:sz w:val="22"/>
          <w:szCs w:val="22"/>
        </w:rPr>
      </w:pPr>
      <w:bookmarkStart w:id="3" w:name="_Toc230774857"/>
      <w:r w:rsidRPr="00630461">
        <w:rPr>
          <w:sz w:val="22"/>
          <w:szCs w:val="22"/>
        </w:rPr>
        <w:t>I</w:t>
      </w:r>
      <w:r w:rsidR="00D104DD">
        <w:rPr>
          <w:sz w:val="22"/>
          <w:szCs w:val="22"/>
        </w:rPr>
        <w:t>I</w:t>
      </w:r>
      <w:r w:rsidRPr="00630461">
        <w:rPr>
          <w:sz w:val="22"/>
          <w:szCs w:val="22"/>
        </w:rPr>
        <w:t xml:space="preserve">  Respuesta del Sujeto Obligado</w:t>
      </w:r>
      <w:bookmarkEnd w:id="3"/>
    </w:p>
    <w:p w14:paraId="7A328B3F" w14:textId="77777777" w:rsidR="00BB2887" w:rsidRPr="00630461" w:rsidRDefault="00BB2887" w:rsidP="003E668A">
      <w:pPr>
        <w:spacing w:after="0" w:line="360" w:lineRule="auto"/>
        <w:contextualSpacing/>
        <w:rPr>
          <w:b/>
          <w:bCs/>
        </w:rPr>
      </w:pPr>
    </w:p>
    <w:p w14:paraId="06FBFF08" w14:textId="3F8DBDD1" w:rsidR="004372F7" w:rsidRDefault="00B27581" w:rsidP="003E668A">
      <w:pPr>
        <w:spacing w:after="0" w:line="360" w:lineRule="auto"/>
        <w:contextualSpacing/>
      </w:pPr>
      <w:r w:rsidRPr="00630461">
        <w:lastRenderedPageBreak/>
        <w:t xml:space="preserve">El </w:t>
      </w:r>
      <w:r w:rsidR="004372F7">
        <w:t>nueve de junio</w:t>
      </w:r>
      <w:r w:rsidR="00E753EA" w:rsidRPr="00630461">
        <w:t xml:space="preserve"> de dos mil veintiséis</w:t>
      </w:r>
      <w:r w:rsidRPr="00630461">
        <w:t>, el Sujeto Obligado notificó, a través del Sistema de Acceso a la Información Mexiquense (SAIMEX),</w:t>
      </w:r>
      <w:r w:rsidR="004372F7">
        <w:t xml:space="preserve"> en la que adjuntó los siguientes archivos:</w:t>
      </w:r>
    </w:p>
    <w:p w14:paraId="498C6DB4" w14:textId="77777777" w:rsidR="004372F7" w:rsidRDefault="004372F7" w:rsidP="003E668A">
      <w:pPr>
        <w:spacing w:after="0" w:line="360" w:lineRule="auto"/>
        <w:contextualSpacing/>
      </w:pPr>
    </w:p>
    <w:p w14:paraId="6E663D9C" w14:textId="1CDFB271" w:rsidR="004372F7" w:rsidRDefault="004372F7" w:rsidP="003E668A">
      <w:pPr>
        <w:pStyle w:val="Prrafodelista"/>
        <w:numPr>
          <w:ilvl w:val="0"/>
          <w:numId w:val="16"/>
        </w:numPr>
        <w:spacing w:line="360" w:lineRule="auto"/>
      </w:pPr>
      <w:r w:rsidRPr="004372F7">
        <w:rPr>
          <w:b/>
          <w:bCs/>
          <w:i/>
          <w:iCs/>
        </w:rPr>
        <w:t>OCOY-TM-0330-2026.pdf:</w:t>
      </w:r>
      <w:r>
        <w:t xml:space="preserve"> Oficio suscrito por la Tesorera Municipal en el que señaló </w:t>
      </w:r>
      <w:r w:rsidRPr="004372F7">
        <w:t>que derivado de una revisión exhaustiva en los registros administrativos, a la fecha no se ha generado información correspondiente a un puesto denominado “Subdirector de Recursos Humanos".</w:t>
      </w:r>
    </w:p>
    <w:p w14:paraId="7B11C7CE" w14:textId="77777777" w:rsidR="004372F7" w:rsidRDefault="004372F7" w:rsidP="003E668A">
      <w:pPr>
        <w:spacing w:after="0" w:line="360" w:lineRule="auto"/>
        <w:contextualSpacing/>
      </w:pPr>
    </w:p>
    <w:p w14:paraId="140BB02A" w14:textId="0429E735" w:rsidR="004372F7" w:rsidRDefault="004372F7" w:rsidP="003E668A">
      <w:pPr>
        <w:pStyle w:val="Prrafodelista"/>
        <w:numPr>
          <w:ilvl w:val="0"/>
          <w:numId w:val="16"/>
        </w:numPr>
        <w:spacing w:line="360" w:lineRule="auto"/>
      </w:pPr>
      <w:r w:rsidRPr="004372F7">
        <w:rPr>
          <w:b/>
          <w:bCs/>
          <w:i/>
          <w:iCs/>
        </w:rPr>
        <w:t>PMO-UT-212-2026.pdf:</w:t>
      </w:r>
      <w:r>
        <w:t xml:space="preserve"> Oficio suscrito por la titular de la Unidad de Transparencia, por medio del cual remite la respuesta al Particular en la que señaló adjuntar las manifestaciones realizadas por Tesorería y refirió que la Dirección de Administración no emitió pronunciamiento.</w:t>
      </w:r>
    </w:p>
    <w:p w14:paraId="1E2D010B" w14:textId="77777777" w:rsidR="004372F7" w:rsidRDefault="004372F7" w:rsidP="003E668A">
      <w:pPr>
        <w:spacing w:after="0" w:line="360" w:lineRule="auto"/>
        <w:contextualSpacing/>
      </w:pPr>
    </w:p>
    <w:p w14:paraId="03AFBB4D" w14:textId="77777777" w:rsidR="00BB2887" w:rsidRPr="00630461" w:rsidRDefault="00D104DD" w:rsidP="003E668A">
      <w:pPr>
        <w:pStyle w:val="Ttulo2"/>
        <w:spacing w:before="0" w:after="0" w:line="360" w:lineRule="auto"/>
        <w:contextualSpacing/>
        <w:rPr>
          <w:sz w:val="22"/>
          <w:szCs w:val="22"/>
        </w:rPr>
      </w:pPr>
      <w:bookmarkStart w:id="4" w:name="_Toc230774858"/>
      <w:r>
        <w:rPr>
          <w:sz w:val="22"/>
          <w:szCs w:val="22"/>
        </w:rPr>
        <w:t>III</w:t>
      </w:r>
      <w:r w:rsidR="00B27581" w:rsidRPr="00630461">
        <w:rPr>
          <w:sz w:val="22"/>
          <w:szCs w:val="22"/>
        </w:rPr>
        <w:t>. Interposición del Recurso de Revisión</w:t>
      </w:r>
      <w:bookmarkEnd w:id="4"/>
    </w:p>
    <w:p w14:paraId="07B13B23" w14:textId="77777777" w:rsidR="00BB2887" w:rsidRPr="00630461" w:rsidRDefault="00BB2887" w:rsidP="003E668A">
      <w:pPr>
        <w:spacing w:after="0" w:line="360" w:lineRule="auto"/>
        <w:contextualSpacing/>
        <w:rPr>
          <w:b/>
          <w:bCs/>
        </w:rPr>
      </w:pPr>
    </w:p>
    <w:p w14:paraId="3536701A" w14:textId="1B586A26" w:rsidR="00BB2887" w:rsidRPr="00630461" w:rsidRDefault="00B27581" w:rsidP="003E668A">
      <w:pPr>
        <w:spacing w:after="0" w:line="360" w:lineRule="auto"/>
        <w:contextualSpacing/>
      </w:pPr>
      <w:r w:rsidRPr="00630461">
        <w:t xml:space="preserve">El </w:t>
      </w:r>
      <w:r w:rsidR="004372F7">
        <w:t>veinticinco de junio</w:t>
      </w:r>
      <w:r w:rsidR="00E753EA" w:rsidRPr="00630461">
        <w:t xml:space="preserve"> de dos mil veintiséis</w:t>
      </w:r>
      <w:r w:rsidRPr="00630461">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4776CBE" w14:textId="77777777" w:rsidR="00BB2887" w:rsidRPr="00630461" w:rsidRDefault="00BB2887" w:rsidP="003E668A">
      <w:pPr>
        <w:spacing w:after="0" w:line="360" w:lineRule="auto"/>
        <w:ind w:left="567" w:right="567"/>
        <w:contextualSpacing/>
        <w:rPr>
          <w:b/>
          <w:bCs/>
          <w:i/>
          <w:iCs/>
          <w:sz w:val="20"/>
          <w:szCs w:val="20"/>
        </w:rPr>
      </w:pPr>
    </w:p>
    <w:p w14:paraId="74935996" w14:textId="77777777" w:rsidR="00BB2887" w:rsidRPr="00630461" w:rsidRDefault="00B27581" w:rsidP="003E668A">
      <w:pPr>
        <w:spacing w:after="0" w:line="360" w:lineRule="auto"/>
        <w:ind w:left="567" w:right="567"/>
        <w:contextualSpacing/>
        <w:rPr>
          <w:b/>
          <w:bCs/>
          <w:i/>
          <w:iCs/>
          <w:sz w:val="20"/>
          <w:szCs w:val="20"/>
        </w:rPr>
      </w:pPr>
      <w:r w:rsidRPr="00630461">
        <w:rPr>
          <w:b/>
          <w:bCs/>
          <w:i/>
          <w:iCs/>
          <w:sz w:val="20"/>
          <w:szCs w:val="20"/>
        </w:rPr>
        <w:t>‘’ACTO IMPUGNADO</w:t>
      </w:r>
    </w:p>
    <w:p w14:paraId="53E0C1E8" w14:textId="00A622F7" w:rsidR="00FF33F5" w:rsidRPr="00630461" w:rsidRDefault="004372F7" w:rsidP="003E668A">
      <w:pPr>
        <w:spacing w:after="0" w:line="360" w:lineRule="auto"/>
        <w:ind w:left="567" w:right="567"/>
        <w:contextualSpacing/>
        <w:rPr>
          <w:b/>
          <w:bCs/>
          <w:i/>
          <w:iCs/>
          <w:sz w:val="20"/>
          <w:szCs w:val="20"/>
        </w:rPr>
      </w:pPr>
      <w:r w:rsidRPr="004372F7">
        <w:rPr>
          <w:i/>
          <w:iCs/>
          <w:sz w:val="20"/>
          <w:szCs w:val="20"/>
        </w:rPr>
        <w:t>En la contestación emitida por el titular del área de la Unidad de Transparencia se señala que la información fue solicitada; sin embargo, hasta el momento la autoridad responsable ha sido omisa en su entrega, motivo por el cual no se dio respuesta efectiva a mi solicitud. Dicha omisión constituye una vulneración a mi derecho de acceso a la información pública, previsto en la Ley de Transparencia y Acceso a la Información Pública del Estado de México y Municipios.</w:t>
      </w:r>
      <w:r w:rsidR="00FF33F5" w:rsidRPr="00630461">
        <w:rPr>
          <w:i/>
          <w:iCs/>
          <w:sz w:val="20"/>
          <w:szCs w:val="20"/>
        </w:rPr>
        <w:t>”</w:t>
      </w:r>
      <w:r w:rsidR="00FF33F5" w:rsidRPr="00630461">
        <w:rPr>
          <w:b/>
          <w:bCs/>
          <w:i/>
          <w:iCs/>
          <w:sz w:val="20"/>
          <w:szCs w:val="20"/>
        </w:rPr>
        <w:t xml:space="preserve"> </w:t>
      </w:r>
    </w:p>
    <w:p w14:paraId="707BC934" w14:textId="77777777" w:rsidR="00FF33F5" w:rsidRPr="00630461" w:rsidRDefault="00FF33F5" w:rsidP="003E668A">
      <w:pPr>
        <w:spacing w:after="0" w:line="360" w:lineRule="auto"/>
        <w:ind w:left="567" w:right="567"/>
        <w:contextualSpacing/>
        <w:rPr>
          <w:b/>
          <w:bCs/>
          <w:i/>
          <w:iCs/>
          <w:sz w:val="20"/>
          <w:szCs w:val="20"/>
        </w:rPr>
      </w:pPr>
    </w:p>
    <w:p w14:paraId="57E2CD9F" w14:textId="77777777" w:rsidR="00BB2887" w:rsidRPr="00630461" w:rsidRDefault="00B27581" w:rsidP="003E668A">
      <w:pPr>
        <w:spacing w:after="0" w:line="360" w:lineRule="auto"/>
        <w:ind w:left="567" w:right="567"/>
        <w:contextualSpacing/>
        <w:rPr>
          <w:b/>
          <w:bCs/>
          <w:i/>
          <w:iCs/>
          <w:sz w:val="20"/>
          <w:szCs w:val="20"/>
        </w:rPr>
      </w:pPr>
      <w:r w:rsidRPr="00630461">
        <w:rPr>
          <w:b/>
          <w:bCs/>
          <w:i/>
          <w:iCs/>
          <w:sz w:val="20"/>
          <w:szCs w:val="20"/>
        </w:rPr>
        <w:t>‘’RAZONES O MOTIVOS DE LA INCONFORMIDAD</w:t>
      </w:r>
    </w:p>
    <w:p w14:paraId="32F71ECF" w14:textId="4755CD90" w:rsidR="00BB2887" w:rsidRPr="00630461" w:rsidRDefault="004372F7" w:rsidP="003E668A">
      <w:pPr>
        <w:pBdr>
          <w:top w:val="nil"/>
          <w:left w:val="nil"/>
          <w:bottom w:val="nil"/>
          <w:right w:val="nil"/>
          <w:between w:val="nil"/>
        </w:pBdr>
        <w:spacing w:after="0" w:line="360" w:lineRule="auto"/>
        <w:ind w:left="567" w:right="567"/>
        <w:contextualSpacing/>
        <w:rPr>
          <w:i/>
          <w:iCs/>
          <w:sz w:val="20"/>
          <w:szCs w:val="20"/>
        </w:rPr>
      </w:pPr>
      <w:r w:rsidRPr="004372F7">
        <w:rPr>
          <w:i/>
          <w:iCs/>
          <w:sz w:val="20"/>
          <w:szCs w:val="20"/>
        </w:rPr>
        <w:lastRenderedPageBreak/>
        <w:t>En la contestación emitida por el titular del área de la Unidad de Transparencia se señala que la información fue solicitada; sin embargo, hasta el momento la autoridad responsable ha sido omisa en su entrega, motivo por el cual no se dio respuesta efectiva a mi solicitud. Dicha omisión constituye una vulneración a mi derecho de acceso a la información pública, previsto en la Ley de Transparencia y Acceso a la Información Pública del Estado de México y Municipios.</w:t>
      </w:r>
      <w:r w:rsidR="00B27581" w:rsidRPr="00630461">
        <w:rPr>
          <w:i/>
          <w:iCs/>
          <w:sz w:val="20"/>
          <w:szCs w:val="20"/>
        </w:rPr>
        <w:t>”</w:t>
      </w:r>
    </w:p>
    <w:p w14:paraId="4D65C111" w14:textId="77777777" w:rsidR="00BB2887" w:rsidRDefault="00BB2887" w:rsidP="003E668A">
      <w:pPr>
        <w:pBdr>
          <w:top w:val="nil"/>
          <w:left w:val="nil"/>
          <w:bottom w:val="nil"/>
          <w:right w:val="nil"/>
          <w:between w:val="nil"/>
        </w:pBdr>
        <w:spacing w:after="0" w:line="360" w:lineRule="auto"/>
        <w:ind w:right="567"/>
        <w:contextualSpacing/>
        <w:rPr>
          <w:i/>
          <w:iCs/>
          <w:sz w:val="20"/>
          <w:szCs w:val="20"/>
        </w:rPr>
      </w:pPr>
    </w:p>
    <w:p w14:paraId="53AC8928" w14:textId="77777777" w:rsidR="00BB2887" w:rsidRPr="00630461" w:rsidRDefault="00D104DD" w:rsidP="003E668A">
      <w:pPr>
        <w:pStyle w:val="Ttulo2"/>
        <w:spacing w:before="0" w:after="0" w:line="360" w:lineRule="auto"/>
        <w:contextualSpacing/>
        <w:rPr>
          <w:sz w:val="22"/>
          <w:szCs w:val="22"/>
        </w:rPr>
      </w:pPr>
      <w:bookmarkStart w:id="5" w:name="_Toc230774859"/>
      <w:r>
        <w:rPr>
          <w:sz w:val="22"/>
          <w:szCs w:val="22"/>
        </w:rPr>
        <w:t>I</w:t>
      </w:r>
      <w:r w:rsidR="00B27581" w:rsidRPr="00630461">
        <w:rPr>
          <w:sz w:val="22"/>
          <w:szCs w:val="22"/>
        </w:rPr>
        <w:t>V. Trámite del Recurso de Revisión ante este Instituto</w:t>
      </w:r>
      <w:bookmarkEnd w:id="5"/>
    </w:p>
    <w:p w14:paraId="1D16B786" w14:textId="77777777" w:rsidR="00BB2887" w:rsidRPr="00630461" w:rsidRDefault="00BB2887" w:rsidP="003E668A">
      <w:pPr>
        <w:spacing w:after="0" w:line="360" w:lineRule="auto"/>
        <w:contextualSpacing/>
        <w:rPr>
          <w:b/>
          <w:bCs/>
        </w:rPr>
      </w:pPr>
    </w:p>
    <w:p w14:paraId="0B8B4A0D" w14:textId="7543EE63" w:rsidR="00BB2887" w:rsidRPr="00630461" w:rsidRDefault="00B27581" w:rsidP="003E668A">
      <w:pPr>
        <w:spacing w:after="0" w:line="360" w:lineRule="auto"/>
        <w:contextualSpacing/>
      </w:pPr>
      <w:r w:rsidRPr="00630461">
        <w:rPr>
          <w:b/>
          <w:bCs/>
        </w:rPr>
        <w:t>a) Turno del Medio de Impugnación.</w:t>
      </w:r>
      <w:r w:rsidRPr="00630461">
        <w:t xml:space="preserve"> El </w:t>
      </w:r>
      <w:r w:rsidR="004372F7">
        <w:t>veinticinco de junio</w:t>
      </w:r>
      <w:r w:rsidR="00A05673">
        <w:t xml:space="preserve"> </w:t>
      </w:r>
      <w:r w:rsidR="00E753EA" w:rsidRPr="00630461">
        <w:t>de dos mil veintiséis</w:t>
      </w:r>
      <w:r w:rsidRPr="00630461">
        <w:t xml:space="preserve">, el Sistema de Acceso a la Información Mexiquense (SAIMEX), asignó el número de expediente </w:t>
      </w:r>
      <w:r w:rsidR="004372F7">
        <w:rPr>
          <w:b/>
          <w:bCs/>
        </w:rPr>
        <w:t>06756</w:t>
      </w:r>
      <w:r w:rsidRPr="00630461">
        <w:rPr>
          <w:b/>
          <w:bCs/>
        </w:rPr>
        <w:t>/INFOEM/IP/RR/202</w:t>
      </w:r>
      <w:r w:rsidR="00E753EA" w:rsidRPr="00630461">
        <w:rPr>
          <w:b/>
          <w:bCs/>
        </w:rPr>
        <w:t>6</w:t>
      </w:r>
      <w:r w:rsidRPr="00630461">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79A49B4D" w14:textId="77777777" w:rsidR="00BB2887" w:rsidRPr="00630461" w:rsidRDefault="00BB2887" w:rsidP="003E668A">
      <w:pPr>
        <w:spacing w:after="0" w:line="360" w:lineRule="auto"/>
        <w:contextualSpacing/>
        <w:rPr>
          <w:b/>
          <w:bCs/>
        </w:rPr>
      </w:pPr>
    </w:p>
    <w:p w14:paraId="3AE6DD39" w14:textId="6CD2C108" w:rsidR="00BB2887" w:rsidRPr="00630461" w:rsidRDefault="00B27581" w:rsidP="003E668A">
      <w:pPr>
        <w:spacing w:after="0" w:line="360" w:lineRule="auto"/>
        <w:contextualSpacing/>
      </w:pPr>
      <w:r w:rsidRPr="00630461">
        <w:rPr>
          <w:b/>
          <w:bCs/>
        </w:rPr>
        <w:t xml:space="preserve">b) Admisión del Recurso de Revisión. </w:t>
      </w:r>
      <w:r w:rsidRPr="00630461">
        <w:t xml:space="preserve">El </w:t>
      </w:r>
      <w:r w:rsidR="004372F7">
        <w:t>treinta de junio</w:t>
      </w:r>
      <w:r w:rsidR="00541972" w:rsidRPr="00541972">
        <w:t xml:space="preserve"> </w:t>
      </w:r>
      <w:r w:rsidR="00E753EA" w:rsidRPr="00630461">
        <w:t>de dos mil veintiséis</w:t>
      </w:r>
      <w:r w:rsidRPr="00630461">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45C19E1C" w14:textId="77777777" w:rsidR="00D104DD" w:rsidRDefault="00D104DD" w:rsidP="003E668A">
      <w:pPr>
        <w:spacing w:after="0" w:line="360" w:lineRule="auto"/>
        <w:contextualSpacing/>
        <w:rPr>
          <w:b/>
          <w:bCs/>
          <w:color w:val="000000"/>
        </w:rPr>
      </w:pPr>
    </w:p>
    <w:p w14:paraId="2FDB802C" w14:textId="5526D68E" w:rsidR="00D104DD" w:rsidRPr="000002E4" w:rsidRDefault="00D104DD" w:rsidP="003E668A">
      <w:pPr>
        <w:spacing w:after="0" w:line="360" w:lineRule="auto"/>
        <w:contextualSpacing/>
        <w:rPr>
          <w:color w:val="000000"/>
        </w:rPr>
      </w:pPr>
      <w:r w:rsidRPr="000002E4">
        <w:rPr>
          <w:b/>
          <w:bCs/>
          <w:color w:val="000000"/>
        </w:rPr>
        <w:t>c) Informe Justificado</w:t>
      </w:r>
      <w:r w:rsidRPr="000002E4">
        <w:rPr>
          <w:color w:val="000000"/>
        </w:rPr>
        <w:t xml:space="preserve">. El </w:t>
      </w:r>
      <w:r w:rsidR="004372F7">
        <w:rPr>
          <w:color w:val="000000"/>
        </w:rPr>
        <w:t>ocho de julio</w:t>
      </w:r>
      <w:r w:rsidRPr="000002E4">
        <w:rPr>
          <w:color w:val="000000"/>
        </w:rPr>
        <w:t xml:space="preserve"> de dos mil veintiséis, a través de Sistema de Acceso a la Información Mexiquense (SAIMEX), se recibió en este instituto el Informe Justificado por parte del Sujeto Obligado, por medio del cual</w:t>
      </w:r>
      <w:r w:rsidR="004372F7">
        <w:rPr>
          <w:color w:val="000000"/>
        </w:rPr>
        <w:t xml:space="preserve"> Tesorería Municipal</w:t>
      </w:r>
      <w:r w:rsidRPr="000002E4">
        <w:rPr>
          <w:color w:val="000000"/>
        </w:rPr>
        <w:t xml:space="preserve"> ratificó su respuesta.</w:t>
      </w:r>
    </w:p>
    <w:p w14:paraId="12D0F652" w14:textId="77777777" w:rsidR="00D104DD" w:rsidRPr="000002E4" w:rsidRDefault="00D104DD" w:rsidP="003E668A">
      <w:pPr>
        <w:spacing w:after="0" w:line="360" w:lineRule="auto"/>
        <w:contextualSpacing/>
        <w:rPr>
          <w:b/>
          <w:bCs/>
          <w:color w:val="000000"/>
        </w:rPr>
      </w:pPr>
    </w:p>
    <w:p w14:paraId="75867590" w14:textId="18A4E467" w:rsidR="00D104DD" w:rsidRPr="000002E4" w:rsidRDefault="00D104DD" w:rsidP="003E668A">
      <w:pPr>
        <w:spacing w:after="0" w:line="360" w:lineRule="auto"/>
        <w:contextualSpacing/>
        <w:rPr>
          <w:color w:val="000000"/>
        </w:rPr>
      </w:pPr>
      <w:r w:rsidRPr="000002E4">
        <w:rPr>
          <w:b/>
          <w:bCs/>
          <w:color w:val="000000"/>
        </w:rPr>
        <w:lastRenderedPageBreak/>
        <w:t>d) Vista del Informe Justificado</w:t>
      </w:r>
      <w:r w:rsidRPr="000002E4">
        <w:rPr>
          <w:color w:val="000000"/>
        </w:rPr>
        <w:t xml:space="preserve">. El </w:t>
      </w:r>
      <w:r w:rsidR="004372F7">
        <w:rPr>
          <w:color w:val="000000"/>
        </w:rPr>
        <w:t>ocho de julio</w:t>
      </w:r>
      <w:r w:rsidR="00070524">
        <w:rPr>
          <w:color w:val="000000"/>
        </w:rPr>
        <w:t xml:space="preserve"> </w:t>
      </w:r>
      <w:r w:rsidRPr="000002E4">
        <w:rPr>
          <w:color w:val="000000"/>
        </w:rPr>
        <w:t>de dos mil veintiséis, se dictó acuerdo por medio del cual se puso a la vista del Recurrente el Informe Justificado entregado por el Sujeto Obligado, el cual fue notificado a las partes, el mismo día, mes y año, a través del Sistema de Acceso a la Información Mexiquense (SAIMEX).</w:t>
      </w:r>
    </w:p>
    <w:p w14:paraId="425903FB" w14:textId="77777777" w:rsidR="007473B2" w:rsidRPr="00630461" w:rsidRDefault="007473B2" w:rsidP="003E668A">
      <w:pPr>
        <w:spacing w:after="0" w:line="360" w:lineRule="auto"/>
        <w:contextualSpacing/>
        <w:rPr>
          <w:b/>
          <w:bCs/>
          <w:iCs/>
        </w:rPr>
      </w:pPr>
    </w:p>
    <w:p w14:paraId="6BFA98F6" w14:textId="7CF1BE8C" w:rsidR="00BB2887" w:rsidRPr="00630461" w:rsidRDefault="00541972" w:rsidP="003E668A">
      <w:pPr>
        <w:spacing w:after="0" w:line="360" w:lineRule="auto"/>
        <w:contextualSpacing/>
      </w:pPr>
      <w:r>
        <w:rPr>
          <w:b/>
          <w:bCs/>
        </w:rPr>
        <w:t>e</w:t>
      </w:r>
      <w:r w:rsidR="00B27581" w:rsidRPr="00630461">
        <w:rPr>
          <w:b/>
          <w:bCs/>
        </w:rPr>
        <w:t>) Cierre de instrucción.</w:t>
      </w:r>
      <w:r w:rsidR="00B27581" w:rsidRPr="00630461">
        <w:t xml:space="preserve"> El </w:t>
      </w:r>
      <w:r w:rsidR="004372F7">
        <w:t>catorce de julio</w:t>
      </w:r>
      <w:r w:rsidR="00A05673">
        <w:t xml:space="preserve"> </w:t>
      </w:r>
      <w:r w:rsidR="00B27581" w:rsidRPr="00630461">
        <w:t>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07CAFAF9" w14:textId="77777777" w:rsidR="00BB2887" w:rsidRPr="00630461" w:rsidRDefault="00BB2887" w:rsidP="003E668A">
      <w:pPr>
        <w:spacing w:after="0" w:line="360" w:lineRule="auto"/>
        <w:contextualSpacing/>
        <w:rPr>
          <w:b/>
          <w:bCs/>
        </w:rPr>
      </w:pPr>
    </w:p>
    <w:p w14:paraId="110AE1A0" w14:textId="77777777" w:rsidR="00BB2887" w:rsidRPr="00630461" w:rsidRDefault="00B27581" w:rsidP="003E668A">
      <w:pPr>
        <w:spacing w:after="0" w:line="360" w:lineRule="auto"/>
        <w:contextualSpacing/>
      </w:pPr>
      <w:r w:rsidRPr="00630461">
        <w:t>En razón de que fue debidamente sustanciado e integrado el expediente electrónico y no existe diligencia pendiente de desahogo, se emite la resolución que conforme a Derecho proceda, de acuerdo a los siguientes:</w:t>
      </w:r>
    </w:p>
    <w:p w14:paraId="697E6F52" w14:textId="77777777" w:rsidR="00BB2887" w:rsidRPr="00630461" w:rsidRDefault="00BB2887" w:rsidP="003E668A">
      <w:pPr>
        <w:spacing w:after="0" w:line="360" w:lineRule="auto"/>
        <w:contextualSpacing/>
      </w:pPr>
    </w:p>
    <w:p w14:paraId="32817F79" w14:textId="77777777" w:rsidR="00BB2887" w:rsidRPr="00630461" w:rsidRDefault="00B27581" w:rsidP="003E668A">
      <w:pPr>
        <w:pStyle w:val="Ttulo1"/>
        <w:spacing w:before="0" w:after="0" w:line="360" w:lineRule="auto"/>
        <w:contextualSpacing/>
        <w:jc w:val="center"/>
        <w:rPr>
          <w:sz w:val="22"/>
          <w:szCs w:val="22"/>
        </w:rPr>
      </w:pPr>
      <w:bookmarkStart w:id="6" w:name="_Toc230774860"/>
      <w:r w:rsidRPr="00630461">
        <w:rPr>
          <w:sz w:val="22"/>
          <w:szCs w:val="22"/>
        </w:rPr>
        <w:t>C O N S I D E R A N D O S</w:t>
      </w:r>
      <w:bookmarkEnd w:id="6"/>
    </w:p>
    <w:p w14:paraId="2D0400E7" w14:textId="77777777" w:rsidR="00BB2887" w:rsidRPr="00630461" w:rsidRDefault="00BB2887" w:rsidP="003E668A">
      <w:pPr>
        <w:spacing w:after="0" w:line="360" w:lineRule="auto"/>
        <w:contextualSpacing/>
        <w:rPr>
          <w:b/>
          <w:bCs/>
        </w:rPr>
      </w:pPr>
    </w:p>
    <w:p w14:paraId="0DA35D63" w14:textId="77777777" w:rsidR="00BB2887" w:rsidRPr="00630461" w:rsidRDefault="00B27581" w:rsidP="003E668A">
      <w:pPr>
        <w:pStyle w:val="Ttulo2"/>
        <w:spacing w:before="0" w:after="0" w:line="360" w:lineRule="auto"/>
        <w:contextualSpacing/>
        <w:rPr>
          <w:sz w:val="22"/>
          <w:szCs w:val="22"/>
        </w:rPr>
      </w:pPr>
      <w:bookmarkStart w:id="7" w:name="_Toc230774861"/>
      <w:r w:rsidRPr="00630461">
        <w:rPr>
          <w:sz w:val="22"/>
          <w:szCs w:val="22"/>
        </w:rPr>
        <w:t>PRIMERO. Competencia</w:t>
      </w:r>
      <w:bookmarkEnd w:id="7"/>
    </w:p>
    <w:p w14:paraId="4F424CAC" w14:textId="77777777" w:rsidR="00BB2887" w:rsidRPr="00630461" w:rsidRDefault="00BB2887" w:rsidP="003E668A">
      <w:pPr>
        <w:spacing w:after="0" w:line="360" w:lineRule="auto"/>
        <w:contextualSpacing/>
        <w:rPr>
          <w:b/>
          <w:bCs/>
        </w:rPr>
      </w:pPr>
    </w:p>
    <w:p w14:paraId="3D8434AE" w14:textId="77777777" w:rsidR="00BB2887" w:rsidRPr="00630461" w:rsidRDefault="00B27581" w:rsidP="003E668A">
      <w:pPr>
        <w:spacing w:after="0" w:line="360" w:lineRule="auto"/>
        <w:contextualSpacing/>
      </w:pPr>
      <w:bookmarkStart w:id="8" w:name="_heading=h.30j0zll" w:colFirst="0" w:colLast="0"/>
      <w:bookmarkEnd w:id="8"/>
      <w:r w:rsidRPr="00630461">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w:t>
      </w:r>
      <w:r w:rsidRPr="00630461">
        <w:lastRenderedPageBreak/>
        <w:t>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3E5DB05" w14:textId="77777777" w:rsidR="00BB2887" w:rsidRPr="00630461" w:rsidRDefault="00BB2887" w:rsidP="003E668A">
      <w:pPr>
        <w:spacing w:after="0" w:line="360" w:lineRule="auto"/>
        <w:contextualSpacing/>
      </w:pPr>
    </w:p>
    <w:p w14:paraId="74100031" w14:textId="77777777" w:rsidR="00BB2887" w:rsidRPr="00630461" w:rsidRDefault="00B27581" w:rsidP="003E668A">
      <w:pPr>
        <w:pStyle w:val="Ttulo2"/>
        <w:spacing w:before="0" w:after="0" w:line="360" w:lineRule="auto"/>
        <w:contextualSpacing/>
        <w:rPr>
          <w:sz w:val="22"/>
          <w:szCs w:val="22"/>
        </w:rPr>
      </w:pPr>
      <w:bookmarkStart w:id="9" w:name="_Toc230774862"/>
      <w:r w:rsidRPr="00630461">
        <w:rPr>
          <w:sz w:val="22"/>
          <w:szCs w:val="22"/>
        </w:rPr>
        <w:t>SEGUNDO. Causales de improcedencia y sobreseimiento</w:t>
      </w:r>
      <w:bookmarkEnd w:id="9"/>
    </w:p>
    <w:p w14:paraId="24E44C8B" w14:textId="77777777" w:rsidR="00BB2887" w:rsidRPr="00630461" w:rsidRDefault="00BB2887" w:rsidP="003E668A">
      <w:pPr>
        <w:spacing w:after="0" w:line="360" w:lineRule="auto"/>
        <w:contextualSpacing/>
      </w:pPr>
    </w:p>
    <w:p w14:paraId="655923F8" w14:textId="77777777" w:rsidR="00BB2887" w:rsidRPr="00630461" w:rsidRDefault="00B27581" w:rsidP="003E668A">
      <w:pPr>
        <w:spacing w:after="0" w:line="360" w:lineRule="auto"/>
        <w:contextualSpacing/>
      </w:pPr>
      <w:r w:rsidRPr="00630461">
        <w:t xml:space="preserve">De las constancias que forma parte del Recurso de Revisión que se analiza, se advierte que previo al estudio del fondo de la </w:t>
      </w:r>
      <w:r w:rsidRPr="00630461">
        <w:rPr>
          <w:i/>
          <w:iCs/>
        </w:rPr>
        <w:t>litis</w:t>
      </w:r>
      <w:r w:rsidRPr="00630461">
        <w:t>, es necesario estudiar las causales de improcedencia y sobreseimiento que se adviertan, para determinar lo que en Derecho proceda.</w:t>
      </w:r>
    </w:p>
    <w:p w14:paraId="27C5D921" w14:textId="77777777" w:rsidR="00BB2887" w:rsidRPr="00630461" w:rsidRDefault="00BB2887" w:rsidP="003E668A">
      <w:pPr>
        <w:spacing w:after="0" w:line="360" w:lineRule="auto"/>
        <w:contextualSpacing/>
      </w:pPr>
    </w:p>
    <w:p w14:paraId="6C27A060" w14:textId="77777777" w:rsidR="00BB2887" w:rsidRPr="00630461" w:rsidRDefault="00B27581" w:rsidP="003E668A">
      <w:pPr>
        <w:spacing w:after="0" w:line="360" w:lineRule="auto"/>
        <w:contextualSpacing/>
        <w:rPr>
          <w:b/>
          <w:bCs/>
        </w:rPr>
      </w:pPr>
      <w:r w:rsidRPr="00630461">
        <w:rPr>
          <w:b/>
          <w:bCs/>
        </w:rPr>
        <w:t>Causales de improcedencia</w:t>
      </w:r>
    </w:p>
    <w:p w14:paraId="47407777" w14:textId="77777777" w:rsidR="00BB2887" w:rsidRPr="00630461" w:rsidRDefault="00BB2887" w:rsidP="003E668A">
      <w:pPr>
        <w:spacing w:after="0" w:line="360" w:lineRule="auto"/>
        <w:contextualSpacing/>
      </w:pPr>
    </w:p>
    <w:p w14:paraId="0F33DBFC" w14:textId="77777777" w:rsidR="00BB2887" w:rsidRPr="00630461" w:rsidRDefault="00B27581" w:rsidP="003E668A">
      <w:pPr>
        <w:spacing w:after="0" w:line="360" w:lineRule="auto"/>
        <w:contextualSpacing/>
      </w:pPr>
      <w:r w:rsidRPr="00630461">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38B1E86" w14:textId="77777777" w:rsidR="00BB2887" w:rsidRPr="00630461" w:rsidRDefault="00BB2887" w:rsidP="003E668A">
      <w:pPr>
        <w:spacing w:after="0" w:line="360" w:lineRule="auto"/>
        <w:contextualSpacing/>
      </w:pPr>
    </w:p>
    <w:p w14:paraId="1B1EDB91" w14:textId="77777777" w:rsidR="00BB2887" w:rsidRPr="00630461" w:rsidRDefault="00B27581" w:rsidP="003E668A">
      <w:pPr>
        <w:spacing w:after="0" w:line="360" w:lineRule="auto"/>
        <w:contextualSpacing/>
      </w:pPr>
      <w:r w:rsidRPr="00630461">
        <w:t>En el presente caso, </w:t>
      </w:r>
      <w:r w:rsidRPr="00630461">
        <w:rPr>
          <w:b/>
          <w:bCs/>
        </w:rPr>
        <w:t>no se actualiza ninguna de las causales de improcedencia</w:t>
      </w:r>
      <w:r w:rsidRPr="00630461">
        <w:t xml:space="preserve"> establecidas en el ordenamiento jurídico previamente señalado, toda vez que: este Instituto no tiene conocimiento de que se encuentre en trámite algún medio de defensa presentado por la persona Recurrente ante otra instancia; no existió prevención alguna; la veracidad de la </w:t>
      </w:r>
      <w:r w:rsidRPr="00630461">
        <w:lastRenderedPageBreak/>
        <w:t>respuesta no formó parte del agravio; ni se realizó una consulta o ampliación a los alcances del requerimiento informativo.</w:t>
      </w:r>
    </w:p>
    <w:p w14:paraId="09D9F7D6" w14:textId="77777777" w:rsidR="00C85203" w:rsidRPr="00630461" w:rsidRDefault="00C85203" w:rsidP="003E668A">
      <w:pPr>
        <w:spacing w:after="0" w:line="360" w:lineRule="auto"/>
        <w:contextualSpacing/>
      </w:pPr>
    </w:p>
    <w:p w14:paraId="0A057C07" w14:textId="77777777" w:rsidR="00BB2887" w:rsidRPr="00630461" w:rsidRDefault="00B27581" w:rsidP="003E668A">
      <w:pPr>
        <w:spacing w:after="0" w:line="360" w:lineRule="auto"/>
        <w:contextualSpacing/>
      </w:pPr>
      <w:r w:rsidRPr="00630461">
        <w:rPr>
          <w:b/>
          <w:bCs/>
        </w:rPr>
        <w:t>Causales de sobreseimiento</w:t>
      </w:r>
    </w:p>
    <w:p w14:paraId="0F73BD43" w14:textId="77777777" w:rsidR="00BB2887" w:rsidRPr="00630461" w:rsidRDefault="00BB2887" w:rsidP="003E668A">
      <w:pPr>
        <w:spacing w:after="0" w:line="360" w:lineRule="auto"/>
        <w:contextualSpacing/>
      </w:pPr>
    </w:p>
    <w:p w14:paraId="663066F7" w14:textId="77777777" w:rsidR="00BB2887" w:rsidRPr="00630461" w:rsidRDefault="00B27581" w:rsidP="003E668A">
      <w:pPr>
        <w:spacing w:after="0" w:line="360" w:lineRule="auto"/>
        <w:contextualSpacing/>
      </w:pPr>
      <w:r w:rsidRPr="00630461">
        <w:t>Por ser de previo y especial pronunciamiento, este Instituto analiza si se actualiza alguna causal de sobreseimiento.</w:t>
      </w:r>
    </w:p>
    <w:p w14:paraId="69EAF156" w14:textId="77777777" w:rsidR="00BB2887" w:rsidRPr="00630461" w:rsidRDefault="00BB2887" w:rsidP="003E668A">
      <w:pPr>
        <w:spacing w:after="0" w:line="360" w:lineRule="auto"/>
        <w:contextualSpacing/>
      </w:pPr>
    </w:p>
    <w:p w14:paraId="753967C0" w14:textId="77777777" w:rsidR="00BB2887" w:rsidRPr="00630461" w:rsidRDefault="00B27581" w:rsidP="003E668A">
      <w:pPr>
        <w:spacing w:after="0" w:line="360" w:lineRule="auto"/>
        <w:contextualSpacing/>
      </w:pPr>
      <w:r w:rsidRPr="00630461">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364E2617" w14:textId="77777777" w:rsidR="00BB2887" w:rsidRPr="00630461" w:rsidRDefault="00BB2887" w:rsidP="003E668A">
      <w:pPr>
        <w:spacing w:after="0" w:line="360" w:lineRule="auto"/>
        <w:contextualSpacing/>
      </w:pPr>
    </w:p>
    <w:p w14:paraId="6F180536" w14:textId="77777777" w:rsidR="00BB2887" w:rsidRPr="00630461" w:rsidRDefault="00B27581" w:rsidP="003E668A">
      <w:pPr>
        <w:spacing w:after="0" w:line="360" w:lineRule="auto"/>
        <w:contextualSpacing/>
      </w:pPr>
      <w:r w:rsidRPr="00630461">
        <w:t xml:space="preserve">Por tales motivos, se considera procedente entrar al fondo del presente asunto. </w:t>
      </w:r>
    </w:p>
    <w:p w14:paraId="078CE60D" w14:textId="77777777" w:rsidR="00BB2887" w:rsidRPr="00630461" w:rsidRDefault="00BB2887" w:rsidP="003E668A">
      <w:pPr>
        <w:spacing w:after="0" w:line="360" w:lineRule="auto"/>
        <w:contextualSpacing/>
        <w:rPr>
          <w:b/>
          <w:bCs/>
        </w:rPr>
      </w:pPr>
    </w:p>
    <w:p w14:paraId="436236E5" w14:textId="77777777" w:rsidR="00BB2887" w:rsidRPr="00630461" w:rsidRDefault="00B27581" w:rsidP="003E668A">
      <w:pPr>
        <w:pStyle w:val="Ttulo2"/>
        <w:spacing w:before="0" w:after="0" w:line="360" w:lineRule="auto"/>
        <w:contextualSpacing/>
        <w:rPr>
          <w:sz w:val="22"/>
          <w:szCs w:val="22"/>
        </w:rPr>
      </w:pPr>
      <w:bookmarkStart w:id="10" w:name="_Toc230774863"/>
      <w:r w:rsidRPr="00630461">
        <w:rPr>
          <w:sz w:val="22"/>
          <w:szCs w:val="22"/>
        </w:rPr>
        <w:t>TERCERO. Determinación de la Controversia</w:t>
      </w:r>
      <w:bookmarkEnd w:id="10"/>
    </w:p>
    <w:p w14:paraId="29E0D58C" w14:textId="77777777" w:rsidR="00BB2887" w:rsidRPr="00630461" w:rsidRDefault="00BB2887" w:rsidP="003E668A">
      <w:pPr>
        <w:spacing w:after="0" w:line="360" w:lineRule="auto"/>
        <w:contextualSpacing/>
        <w:rPr>
          <w:b/>
          <w:bCs/>
        </w:rPr>
      </w:pPr>
    </w:p>
    <w:p w14:paraId="7AAEB900" w14:textId="75C07E73" w:rsidR="006C5863" w:rsidRDefault="00B27581" w:rsidP="003E668A">
      <w:pPr>
        <w:spacing w:after="0" w:line="360" w:lineRule="auto"/>
        <w:contextualSpacing/>
      </w:pPr>
      <w:r w:rsidRPr="00630461">
        <w:t xml:space="preserve">Con el objetivo de ilustrar la controversia planteada, resulta conveniente precisar, que una vez realizado el estudio de las constancias que integran el expediente en el que se actúa, se desprende que el Particular </w:t>
      </w:r>
      <w:r w:rsidR="00C44F70">
        <w:t xml:space="preserve">requirió </w:t>
      </w:r>
      <w:r w:rsidR="006C5863">
        <w:t>n</w:t>
      </w:r>
      <w:r w:rsidR="006C5863" w:rsidRPr="006C5863">
        <w:t>ombre del titular de la Subdirección de Recursos humanos, fecha de alta, sueldo neto y bruto; Titulo y cedula profesional</w:t>
      </w:r>
      <w:r w:rsidR="006C5863">
        <w:t>,</w:t>
      </w:r>
      <w:r w:rsidR="006C5863" w:rsidRPr="006C5863">
        <w:t xml:space="preserve"> jefe directo </w:t>
      </w:r>
      <w:r w:rsidR="006C5863">
        <w:t>y/</w:t>
      </w:r>
      <w:r w:rsidR="006C5863" w:rsidRPr="006C5863">
        <w:t xml:space="preserve">o  área </w:t>
      </w:r>
      <w:r w:rsidR="006C5863">
        <w:t xml:space="preserve">de la que </w:t>
      </w:r>
      <w:r w:rsidR="006C5863" w:rsidRPr="006C5863">
        <w:t>depende</w:t>
      </w:r>
      <w:r w:rsidR="006C5863">
        <w:t>.</w:t>
      </w:r>
    </w:p>
    <w:p w14:paraId="71892BE4" w14:textId="77777777" w:rsidR="006C5863" w:rsidRDefault="006C5863" w:rsidP="003E668A">
      <w:pPr>
        <w:spacing w:after="0" w:line="360" w:lineRule="auto"/>
        <w:contextualSpacing/>
      </w:pPr>
    </w:p>
    <w:p w14:paraId="7CFFBA9D" w14:textId="78217E46" w:rsidR="00BB2887" w:rsidRPr="00630461" w:rsidRDefault="00B27581" w:rsidP="003E668A">
      <w:pPr>
        <w:spacing w:after="0" w:line="360" w:lineRule="auto"/>
        <w:contextualSpacing/>
      </w:pPr>
      <w:r w:rsidRPr="00630461">
        <w:lastRenderedPageBreak/>
        <w:t>En respuesta, el Sujeto Obligado,</w:t>
      </w:r>
      <w:r w:rsidR="00C44F70">
        <w:t xml:space="preserve"> </w:t>
      </w:r>
      <w:r w:rsidR="006C5863">
        <w:t xml:space="preserve">a través de la Tesorería Municipal </w:t>
      </w:r>
      <w:r w:rsidR="00C44F70">
        <w:t>señaló que</w:t>
      </w:r>
      <w:r w:rsidR="006C5863">
        <w:t xml:space="preserve"> no hay un cargo de Subdirector de Recursos Humanos</w:t>
      </w:r>
      <w:r w:rsidRPr="00630461">
        <w:t xml:space="preserve">; ante dicha circunstancia, el Particular se inconformó, </w:t>
      </w:r>
      <w:r w:rsidR="0084481D">
        <w:t xml:space="preserve">por </w:t>
      </w:r>
      <w:r w:rsidR="006C5863">
        <w:t xml:space="preserve">no proporcionarle </w:t>
      </w:r>
      <w:r w:rsidR="00C44F70">
        <w:t>la información</w:t>
      </w:r>
      <w:r w:rsidR="0084481D">
        <w:t xml:space="preserve">, </w:t>
      </w:r>
      <w:r w:rsidRPr="00630461">
        <w:t xml:space="preserve">causal prevista en la fracción </w:t>
      </w:r>
      <w:r w:rsidR="00C44F70">
        <w:t>I</w:t>
      </w:r>
      <w:r w:rsidRPr="00630461">
        <w:t xml:space="preserve"> del artículo 179 de la Ley de Transparencia y Acceso a la Información Pública del Estado de México y Municipios. </w:t>
      </w:r>
    </w:p>
    <w:p w14:paraId="79A724D9" w14:textId="77777777" w:rsidR="0084481D" w:rsidRDefault="0084481D" w:rsidP="003E668A">
      <w:pPr>
        <w:tabs>
          <w:tab w:val="left" w:pos="4962"/>
        </w:tabs>
        <w:spacing w:after="0" w:line="360" w:lineRule="auto"/>
        <w:contextualSpacing/>
        <w:rPr>
          <w:rFonts w:eastAsia="Calibri" w:cs="Tahoma"/>
          <w:b/>
          <w:iCs/>
          <w:lang w:val="es-ES" w:eastAsia="es-ES_tradnl"/>
        </w:rPr>
      </w:pPr>
    </w:p>
    <w:p w14:paraId="1C3D96F0" w14:textId="77777777" w:rsidR="0084481D" w:rsidRPr="007B0410" w:rsidRDefault="0084481D" w:rsidP="003E668A">
      <w:pPr>
        <w:tabs>
          <w:tab w:val="left" w:pos="4962"/>
        </w:tabs>
        <w:spacing w:after="0" w:line="360" w:lineRule="auto"/>
        <w:contextualSpacing/>
        <w:rPr>
          <w:color w:val="000000"/>
        </w:rPr>
      </w:pPr>
      <w:bookmarkStart w:id="11" w:name="_Hlk213258471"/>
      <w:r w:rsidRPr="007B0410">
        <w:rPr>
          <w:color w:val="000000"/>
        </w:rPr>
        <w:t>Lo anterior, se desprende de las documentales que obran en el expediente de referencia, materia de la presente resolución, consistente en: la solicitud de acceso a la información,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p>
    <w:bookmarkEnd w:id="11"/>
    <w:p w14:paraId="01D443A4" w14:textId="77777777" w:rsidR="00BB2887" w:rsidRPr="00630461" w:rsidRDefault="00BB2887" w:rsidP="003E668A">
      <w:pPr>
        <w:spacing w:after="0" w:line="360" w:lineRule="auto"/>
        <w:contextualSpacing/>
        <w:rPr>
          <w:b/>
          <w:bCs/>
        </w:rPr>
      </w:pPr>
    </w:p>
    <w:p w14:paraId="4733A4DF" w14:textId="77777777" w:rsidR="00BB2887" w:rsidRPr="00630461" w:rsidRDefault="00B27581" w:rsidP="003E668A">
      <w:pPr>
        <w:pStyle w:val="Ttulo2"/>
        <w:spacing w:before="0" w:after="0" w:line="360" w:lineRule="auto"/>
        <w:contextualSpacing/>
        <w:rPr>
          <w:sz w:val="22"/>
          <w:szCs w:val="22"/>
        </w:rPr>
      </w:pPr>
      <w:bookmarkStart w:id="12" w:name="_Toc230774864"/>
      <w:r w:rsidRPr="00630461">
        <w:rPr>
          <w:sz w:val="22"/>
          <w:szCs w:val="22"/>
        </w:rPr>
        <w:t>CUARTO. Marco normativo aplicable en materia de transparencia y acceso a la información pública</w:t>
      </w:r>
      <w:bookmarkEnd w:id="12"/>
    </w:p>
    <w:p w14:paraId="2348E4FE" w14:textId="77777777" w:rsidR="00BB2887" w:rsidRPr="00630461" w:rsidRDefault="00BB2887" w:rsidP="003E668A">
      <w:pPr>
        <w:spacing w:after="0" w:line="360" w:lineRule="auto"/>
        <w:contextualSpacing/>
      </w:pPr>
    </w:p>
    <w:p w14:paraId="3E85B6EB" w14:textId="77777777" w:rsidR="00BB2887" w:rsidRPr="00630461" w:rsidRDefault="00B27581" w:rsidP="003E668A">
      <w:pPr>
        <w:spacing w:after="0" w:line="360" w:lineRule="auto"/>
        <w:contextualSpacing/>
      </w:pPr>
      <w:r w:rsidRPr="00630461">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AC73CA0" w14:textId="77777777" w:rsidR="00BB2887" w:rsidRPr="00630461" w:rsidRDefault="00BB2887" w:rsidP="003E668A">
      <w:pPr>
        <w:spacing w:after="0" w:line="360" w:lineRule="auto"/>
        <w:contextualSpacing/>
      </w:pPr>
    </w:p>
    <w:p w14:paraId="386D8524" w14:textId="77777777" w:rsidR="00BB2887" w:rsidRPr="00630461" w:rsidRDefault="00B27581" w:rsidP="003E668A">
      <w:pPr>
        <w:spacing w:after="0" w:line="360" w:lineRule="auto"/>
        <w:contextualSpacing/>
      </w:pPr>
      <w:r w:rsidRPr="00630461">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5C9986B3" w14:textId="77777777" w:rsidR="00BB2887" w:rsidRPr="00630461" w:rsidRDefault="00BB2887" w:rsidP="003E668A">
      <w:pPr>
        <w:spacing w:after="0" w:line="360" w:lineRule="auto"/>
        <w:contextualSpacing/>
      </w:pPr>
    </w:p>
    <w:p w14:paraId="08D16BF4" w14:textId="77777777" w:rsidR="00BB2887" w:rsidRPr="00630461" w:rsidRDefault="00B27581" w:rsidP="003E668A">
      <w:pPr>
        <w:spacing w:after="0" w:line="360" w:lineRule="auto"/>
        <w:contextualSpacing/>
      </w:pPr>
      <w:r w:rsidRPr="00630461">
        <w:lastRenderedPageBreak/>
        <w:t>Por su parte, la Ley de Transparencia y Acceso a la Información Pública del Estado de México y Municipios (Reglamentaria del artículo 5° de la Constitución Local), establece lo siguiente:</w:t>
      </w:r>
    </w:p>
    <w:p w14:paraId="65272AD5" w14:textId="77777777" w:rsidR="00BB2887" w:rsidRPr="00630461" w:rsidRDefault="00BB2887" w:rsidP="003E668A">
      <w:pPr>
        <w:spacing w:after="0" w:line="360" w:lineRule="auto"/>
        <w:contextualSpacing/>
      </w:pPr>
    </w:p>
    <w:p w14:paraId="2AA31A40" w14:textId="77777777" w:rsidR="00BB2887" w:rsidRPr="00630461" w:rsidRDefault="00B27581" w:rsidP="003E668A">
      <w:pPr>
        <w:spacing w:after="0" w:line="360" w:lineRule="auto"/>
        <w:contextualSpacing/>
      </w:pPr>
      <w:r w:rsidRPr="00630461">
        <w:t>El artículo 12, que, quienes generen, recopilen, administren, manejen, procesen, archiven o conserven información pública serán responsables de la misma.</w:t>
      </w:r>
    </w:p>
    <w:p w14:paraId="4E32E02B" w14:textId="77777777" w:rsidR="00BB2887" w:rsidRPr="00630461" w:rsidRDefault="00BB2887" w:rsidP="003E668A">
      <w:pPr>
        <w:spacing w:after="0" w:line="360" w:lineRule="auto"/>
        <w:contextualSpacing/>
      </w:pPr>
    </w:p>
    <w:p w14:paraId="10CEA013" w14:textId="77777777" w:rsidR="00BB2887" w:rsidRPr="00630461" w:rsidRDefault="00B27581" w:rsidP="003E668A">
      <w:pPr>
        <w:widowControl w:val="0"/>
        <w:spacing w:after="0" w:line="360" w:lineRule="auto"/>
        <w:contextualSpacing/>
      </w:pPr>
      <w:r w:rsidRPr="00630461">
        <w:t>El artículo 18, que, los Sujetos Obligados deberán documentar todo acto que derive del ejercicio de sus facultades, competencias o funciones, considerando desde su origen la eventual publicidad y reutilización de la información que generen.</w:t>
      </w:r>
    </w:p>
    <w:p w14:paraId="61DFB332" w14:textId="77777777" w:rsidR="00BB2887" w:rsidRPr="00630461" w:rsidRDefault="00BB2887" w:rsidP="003E668A">
      <w:pPr>
        <w:widowControl w:val="0"/>
        <w:spacing w:after="0" w:line="360" w:lineRule="auto"/>
        <w:contextualSpacing/>
      </w:pPr>
    </w:p>
    <w:p w14:paraId="5DEA6B24" w14:textId="77777777" w:rsidR="00BB2887" w:rsidRPr="00630461" w:rsidRDefault="00B27581" w:rsidP="003E668A">
      <w:pPr>
        <w:spacing w:after="0" w:line="360" w:lineRule="auto"/>
        <w:contextualSpacing/>
      </w:pPr>
      <w:r w:rsidRPr="00630461">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51D2617" w14:textId="77777777" w:rsidR="00BB2887" w:rsidRPr="00630461" w:rsidRDefault="00BB2887" w:rsidP="003E668A">
      <w:pPr>
        <w:spacing w:after="0" w:line="360" w:lineRule="auto"/>
        <w:contextualSpacing/>
      </w:pPr>
    </w:p>
    <w:p w14:paraId="4A4AE3F2" w14:textId="77777777" w:rsidR="00BB2887" w:rsidRPr="00630461" w:rsidRDefault="00B27581" w:rsidP="003E668A">
      <w:pPr>
        <w:pStyle w:val="Ttulo2"/>
        <w:spacing w:before="0" w:after="0" w:line="360" w:lineRule="auto"/>
        <w:contextualSpacing/>
        <w:rPr>
          <w:sz w:val="22"/>
          <w:szCs w:val="22"/>
        </w:rPr>
      </w:pPr>
      <w:bookmarkStart w:id="13" w:name="_Toc230774865"/>
      <w:r w:rsidRPr="00630461">
        <w:rPr>
          <w:sz w:val="22"/>
          <w:szCs w:val="22"/>
        </w:rPr>
        <w:t>QUINTO. Estudio de Fondo</w:t>
      </w:r>
      <w:bookmarkEnd w:id="13"/>
    </w:p>
    <w:p w14:paraId="36179F78" w14:textId="77777777" w:rsidR="00BB2887" w:rsidRPr="00630461" w:rsidRDefault="00BB2887" w:rsidP="003E668A">
      <w:pPr>
        <w:spacing w:after="0" w:line="360" w:lineRule="auto"/>
        <w:contextualSpacing/>
        <w:rPr>
          <w:b/>
          <w:bCs/>
        </w:rPr>
      </w:pPr>
    </w:p>
    <w:p w14:paraId="434D8F4B" w14:textId="77777777" w:rsidR="00BB2887" w:rsidRPr="00630461" w:rsidRDefault="00B27581" w:rsidP="003E668A">
      <w:pPr>
        <w:spacing w:after="0" w:line="360" w:lineRule="auto"/>
        <w:contextualSpacing/>
      </w:pPr>
      <w:r w:rsidRPr="00630461">
        <w:t>Expuestas las posturas de las partes, se procede al análisis de los agravios hechos valer por la persona Recurrente, por lo que, en principio es necesario contextualizar la solicitud de información.</w:t>
      </w:r>
    </w:p>
    <w:p w14:paraId="117EFBC7" w14:textId="77777777" w:rsidR="00BB2887" w:rsidRDefault="00BB2887" w:rsidP="003E668A">
      <w:pPr>
        <w:spacing w:after="0" w:line="360" w:lineRule="auto"/>
        <w:contextualSpacing/>
      </w:pPr>
    </w:p>
    <w:p w14:paraId="3FDB200A" w14:textId="77777777" w:rsidR="006C5863" w:rsidRPr="00F82AE5" w:rsidRDefault="006C5863" w:rsidP="003E668A">
      <w:pPr>
        <w:spacing w:after="0" w:line="360" w:lineRule="auto"/>
        <w:contextualSpacing/>
        <w:rPr>
          <w:b/>
          <w:iCs/>
          <w:color w:val="000000"/>
        </w:rPr>
      </w:pPr>
      <w:r>
        <w:t xml:space="preserve">En ese sentido </w:t>
      </w:r>
      <w:r w:rsidRPr="00F82AE5">
        <w:rPr>
          <w:bCs/>
          <w:iCs/>
          <w:color w:val="000000"/>
          <w:lang w:val="es-ES"/>
        </w:rPr>
        <w:t xml:space="preserve">cabe precisar que de conformidad con los artículos 5° de la Constitución Política del Estado Libre y Soberano de México, </w:t>
      </w:r>
      <w:r w:rsidRPr="00F82AE5">
        <w:rPr>
          <w:bCs/>
          <w:iCs/>
          <w:color w:val="000000"/>
        </w:rPr>
        <w:t xml:space="preserve">4° de la Ley General de Transparencia y Acceso a la Información Pública y 4° de la </w:t>
      </w:r>
      <w:r w:rsidRPr="00F82AE5">
        <w:rPr>
          <w:iCs/>
          <w:color w:val="000000"/>
        </w:rPr>
        <w:t xml:space="preserve">Ley </w:t>
      </w:r>
      <w:r w:rsidRPr="00F82AE5">
        <w:rPr>
          <w:bCs/>
          <w:iCs/>
          <w:color w:val="000000"/>
        </w:rPr>
        <w:t xml:space="preserve">de Transparencia y Acceso a la Información Pública del Estado de México y Municipios, </w:t>
      </w:r>
      <w:r w:rsidRPr="00F82AE5">
        <w:rPr>
          <w:b/>
          <w:iCs/>
          <w:color w:val="000000"/>
        </w:rPr>
        <w:t>toda la información generada, obtenida, adquirida, transformada o en posesión de los sujetos obligados es pública y accesible a cualquier persona.</w:t>
      </w:r>
    </w:p>
    <w:p w14:paraId="5468F74C" w14:textId="77777777" w:rsidR="006C5863" w:rsidRPr="00F82AE5" w:rsidRDefault="006C5863" w:rsidP="003E668A">
      <w:pPr>
        <w:spacing w:after="0" w:line="360" w:lineRule="auto"/>
        <w:contextualSpacing/>
        <w:rPr>
          <w:bCs/>
          <w:iCs/>
          <w:color w:val="000000"/>
        </w:rPr>
      </w:pPr>
    </w:p>
    <w:p w14:paraId="59E40C61" w14:textId="77777777" w:rsidR="006C5863" w:rsidRPr="00F82AE5" w:rsidRDefault="006C5863" w:rsidP="003E668A">
      <w:pPr>
        <w:spacing w:after="0" w:line="360" w:lineRule="auto"/>
        <w:contextualSpacing/>
        <w:rPr>
          <w:iCs/>
          <w:color w:val="000000"/>
          <w:lang w:val="es-ES"/>
        </w:rPr>
      </w:pPr>
      <w:r w:rsidRPr="00F82AE5">
        <w:rPr>
          <w:iCs/>
          <w:color w:val="000000"/>
        </w:rPr>
        <w:t xml:space="preserve">Ahora bien, </w:t>
      </w:r>
      <w:r w:rsidRPr="00F82AE5">
        <w:rPr>
          <w:iCs/>
          <w:color w:val="000000"/>
          <w:lang w:val="es-ES"/>
        </w:rPr>
        <w:t>el artículo 18 de la Ley de Transparencia y Acceso a la Información Pública del Estado de México y Municipios, contempla que los sujetos obligados deberán documentar todo acto que derive del ejercicio de sus facultades, competencias o funciones.</w:t>
      </w:r>
    </w:p>
    <w:p w14:paraId="1CBBC30D" w14:textId="77777777" w:rsidR="006C5863" w:rsidRPr="00F82AE5" w:rsidRDefault="006C5863" w:rsidP="003E668A">
      <w:pPr>
        <w:spacing w:after="0" w:line="360" w:lineRule="auto"/>
        <w:contextualSpacing/>
        <w:rPr>
          <w:iCs/>
          <w:color w:val="000000"/>
          <w:lang w:val="es-ES"/>
        </w:rPr>
      </w:pPr>
    </w:p>
    <w:p w14:paraId="6A368D15" w14:textId="77777777" w:rsidR="006C5863" w:rsidRPr="00F82AE5" w:rsidRDefault="006C5863" w:rsidP="003E668A">
      <w:pPr>
        <w:spacing w:after="0" w:line="360" w:lineRule="auto"/>
        <w:contextualSpacing/>
        <w:rPr>
          <w:bCs/>
          <w:iCs/>
          <w:color w:val="000000"/>
          <w:lang w:val="es-ES"/>
        </w:rPr>
      </w:pPr>
      <w:r w:rsidRPr="00F82AE5">
        <w:rPr>
          <w:bCs/>
          <w:iCs/>
          <w:color w:val="000000"/>
          <w:lang w:val="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49CF43C8" w14:textId="77777777" w:rsidR="006C5863" w:rsidRPr="00F82AE5" w:rsidRDefault="006C5863" w:rsidP="003E668A">
      <w:pPr>
        <w:spacing w:after="0" w:line="360" w:lineRule="auto"/>
        <w:contextualSpacing/>
        <w:rPr>
          <w:bCs/>
          <w:iCs/>
          <w:color w:val="000000"/>
          <w:lang w:val="es-ES"/>
        </w:rPr>
      </w:pPr>
    </w:p>
    <w:p w14:paraId="2F6831BD" w14:textId="77777777" w:rsidR="006C5863" w:rsidRPr="00F82AE5" w:rsidRDefault="006C5863" w:rsidP="003E668A">
      <w:pPr>
        <w:spacing w:after="0" w:line="360" w:lineRule="auto"/>
        <w:contextualSpacing/>
        <w:rPr>
          <w:bCs/>
          <w:iCs/>
          <w:color w:val="000000"/>
          <w:lang w:val="es-ES"/>
        </w:rPr>
      </w:pPr>
      <w:r w:rsidRPr="00F82AE5">
        <w:rPr>
          <w:bCs/>
          <w:iCs/>
          <w:color w:val="000000"/>
          <w:lang w:val="es-E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4B48F095" w14:textId="77777777" w:rsidR="006C5863" w:rsidRDefault="006C5863" w:rsidP="003E668A">
      <w:pPr>
        <w:spacing w:after="0" w:line="360" w:lineRule="auto"/>
        <w:contextualSpacing/>
        <w:rPr>
          <w:bCs/>
          <w:iCs/>
          <w:color w:val="000000"/>
          <w:lang w:val="es-ES"/>
        </w:rPr>
      </w:pPr>
    </w:p>
    <w:p w14:paraId="48426490" w14:textId="77777777" w:rsidR="006C5863" w:rsidRDefault="006C5863" w:rsidP="003E668A">
      <w:pPr>
        <w:spacing w:after="0" w:line="360" w:lineRule="auto"/>
        <w:contextualSpacing/>
        <w:rPr>
          <w:bCs/>
          <w:iCs/>
          <w:color w:val="000000"/>
          <w:lang w:val="es-ES"/>
        </w:rPr>
      </w:pPr>
      <w:r>
        <w:rPr>
          <w:bCs/>
          <w:iCs/>
          <w:color w:val="000000"/>
          <w:lang w:val="es-ES"/>
        </w:rPr>
        <w:t xml:space="preserve">Aunado a lo anterior, </w:t>
      </w:r>
      <w:r w:rsidRPr="003944ED">
        <w:rPr>
          <w:bCs/>
          <w:iCs/>
          <w:color w:val="000000"/>
          <w:lang w:val="es-ES"/>
        </w:rPr>
        <w:t xml:space="preserve">el artículo 4°, fracción VI, de la Ley del Trabajo de los Servidores Públicos del Estado y Municipios, establece que un </w:t>
      </w:r>
      <w:r w:rsidRPr="00AD256C">
        <w:rPr>
          <w:bCs/>
          <w:iCs/>
          <w:color w:val="000000"/>
          <w:lang w:val="es-ES"/>
        </w:rPr>
        <w:t>servidor público es toda persona física que preste a una institución pública u Organismo, un trabajo personal subordinado de carácter material o intelectual, o de ambos géneros, mediante el pago de un sueldo.</w:t>
      </w:r>
    </w:p>
    <w:p w14:paraId="3618B963" w14:textId="77777777" w:rsidR="006C5863" w:rsidRDefault="006C5863" w:rsidP="003E668A">
      <w:pPr>
        <w:spacing w:after="0" w:line="360" w:lineRule="auto"/>
        <w:contextualSpacing/>
        <w:rPr>
          <w:bCs/>
          <w:iCs/>
          <w:color w:val="000000"/>
          <w:lang w:val="es-ES"/>
        </w:rPr>
      </w:pPr>
    </w:p>
    <w:p w14:paraId="2470A358" w14:textId="3A1BA6B6" w:rsidR="001359D7" w:rsidRDefault="001359D7" w:rsidP="003E668A">
      <w:pPr>
        <w:spacing w:after="0" w:line="360" w:lineRule="auto"/>
        <w:contextualSpacing/>
        <w:rPr>
          <w:iCs/>
        </w:rPr>
      </w:pPr>
      <w:r w:rsidRPr="001359D7">
        <w:rPr>
          <w:iCs/>
        </w:rPr>
        <w:t>Establecido lo anterior, es de recordar que</w:t>
      </w:r>
      <w:r>
        <w:rPr>
          <w:iCs/>
        </w:rPr>
        <w:t xml:space="preserve"> dentro de la</w:t>
      </w:r>
      <w:r w:rsidRPr="001359D7">
        <w:rPr>
          <w:iCs/>
        </w:rPr>
        <w:t xml:space="preserve"> solicitud </w:t>
      </w:r>
      <w:r>
        <w:rPr>
          <w:iCs/>
        </w:rPr>
        <w:t xml:space="preserve">quiere la </w:t>
      </w:r>
      <w:r w:rsidRPr="00CE177F">
        <w:rPr>
          <w:b/>
          <w:bCs/>
          <w:iCs/>
        </w:rPr>
        <w:t>fecha de alta</w:t>
      </w:r>
      <w:r>
        <w:rPr>
          <w:iCs/>
        </w:rPr>
        <w:t xml:space="preserve"> </w:t>
      </w:r>
      <w:r w:rsidRPr="001359D7">
        <w:rPr>
          <w:iCs/>
        </w:rPr>
        <w:t xml:space="preserve">de </w:t>
      </w:r>
      <w:r>
        <w:rPr>
          <w:iCs/>
        </w:rPr>
        <w:t xml:space="preserve">un </w:t>
      </w:r>
      <w:r w:rsidRPr="001359D7">
        <w:rPr>
          <w:iCs/>
        </w:rPr>
        <w:t xml:space="preserve">servidor público, en ese sentido la Ley del Trabajo de los servidores públicos del Estado y Municipios para el ingreso de servidores públicos señala </w:t>
      </w:r>
      <w:r>
        <w:rPr>
          <w:iCs/>
        </w:rPr>
        <w:t>en su artículo 47 los requisitos para ingresar al servicio público, y el artículo 50, establece que e</w:t>
      </w:r>
      <w:r w:rsidRPr="001359D7">
        <w:rPr>
          <w:iCs/>
        </w:rPr>
        <w:t xml:space="preserve">l nombramiento, contrato o </w:t>
      </w:r>
      <w:r w:rsidRPr="001359D7">
        <w:rPr>
          <w:iCs/>
        </w:rPr>
        <w:lastRenderedPageBreak/>
        <w:t>formato único de Movimientos de Personal aceptado obliga al servidor público a cumplir con los deberes inherentes al puesto especificado en el mismo</w:t>
      </w:r>
      <w:r>
        <w:rPr>
          <w:iCs/>
        </w:rPr>
        <w:t>, es decir el Sujeto Obligado debe conocer la fecha de alta de los servidores públicos que laboran dentro de su administración.</w:t>
      </w:r>
    </w:p>
    <w:p w14:paraId="4E6629CC" w14:textId="77777777" w:rsidR="001359D7" w:rsidRDefault="001359D7" w:rsidP="003E668A">
      <w:pPr>
        <w:spacing w:after="0" w:line="360" w:lineRule="auto"/>
        <w:contextualSpacing/>
        <w:rPr>
          <w:iCs/>
        </w:rPr>
      </w:pPr>
    </w:p>
    <w:p w14:paraId="458ACE2C" w14:textId="77777777" w:rsidR="001359D7" w:rsidRPr="00B60016" w:rsidRDefault="001359D7" w:rsidP="003E668A">
      <w:pPr>
        <w:spacing w:after="0" w:line="360" w:lineRule="auto"/>
        <w:contextualSpacing/>
        <w:rPr>
          <w:rFonts w:cs="Tahoma"/>
          <w:b/>
        </w:rPr>
      </w:pPr>
      <w:r>
        <w:rPr>
          <w:iCs/>
        </w:rPr>
        <w:t xml:space="preserve">Por lo que hace al </w:t>
      </w:r>
      <w:r w:rsidRPr="00CE177F">
        <w:rPr>
          <w:b/>
          <w:bCs/>
          <w:iCs/>
        </w:rPr>
        <w:t>sueldo bruto y neto,</w:t>
      </w:r>
      <w:r>
        <w:rPr>
          <w:iCs/>
        </w:rPr>
        <w:t xml:space="preserve"> </w:t>
      </w:r>
      <w:r>
        <w:rPr>
          <w:rFonts w:cs="Tahoma"/>
          <w:iCs/>
        </w:rPr>
        <w:t xml:space="preserve">es necesario señalar que </w:t>
      </w:r>
      <w:r w:rsidRPr="00B60016">
        <w:rPr>
          <w:rFonts w:cs="Tahoma"/>
          <w:bCs/>
          <w:iCs/>
        </w:rPr>
        <w:t xml:space="preserve">el </w:t>
      </w:r>
      <w:r w:rsidRPr="00B60016">
        <w:rPr>
          <w:rFonts w:cs="Tahoma"/>
        </w:rPr>
        <w:t xml:space="preserve">artículo 108 de la Constitución Política de los Estados Unidos Mexicanos, establece que, en materia de responsabilidades, serán servidores públicos, los representantes de elección popular, los funcionarios y empleados y, en general, a toda persona que desempeñe un empleo, cargo o comisión de cualquier naturaleza dentro de la Administración Pública. De la misma manera, el artículo 130 de la Constitución Política del Estado Libre y Soberano de México, precisa que son </w:t>
      </w:r>
      <w:r w:rsidRPr="00B60016">
        <w:rPr>
          <w:rFonts w:cs="Tahoma"/>
          <w:b/>
        </w:rPr>
        <w:t>servidores públicos a todas las personas que desempeñen un empleo, cargo o comisión en los Municipios.</w:t>
      </w:r>
    </w:p>
    <w:p w14:paraId="79145083" w14:textId="77777777" w:rsidR="001359D7" w:rsidRPr="00B60016" w:rsidRDefault="001359D7" w:rsidP="003E668A">
      <w:pPr>
        <w:spacing w:after="0" w:line="360" w:lineRule="auto"/>
        <w:contextualSpacing/>
        <w:rPr>
          <w:rFonts w:cs="Tahoma"/>
          <w:b/>
        </w:rPr>
      </w:pPr>
    </w:p>
    <w:p w14:paraId="1B61AC53" w14:textId="77777777" w:rsidR="001359D7" w:rsidRPr="00B60016" w:rsidRDefault="001359D7" w:rsidP="003E668A">
      <w:pPr>
        <w:spacing w:after="0" w:line="360" w:lineRule="auto"/>
        <w:contextualSpacing/>
        <w:rPr>
          <w:rFonts w:cs="Tahoma"/>
        </w:rPr>
      </w:pPr>
      <w:r w:rsidRPr="00B60016">
        <w:rPr>
          <w:rFonts w:cs="Tahoma"/>
        </w:rPr>
        <w:t xml:space="preserve">Además, el artículo 4°, fracción VI, de la Ley del Trabajo de los servidores públicos del Estado y Municipios, precisa que son </w:t>
      </w:r>
      <w:r w:rsidRPr="00B60016">
        <w:rPr>
          <w:rFonts w:cs="Tahoma"/>
          <w:b/>
        </w:rPr>
        <w:t>servidores públicos,</w:t>
      </w:r>
      <w:r w:rsidRPr="00B60016">
        <w:rPr>
          <w:rFonts w:cs="Tahoma"/>
        </w:rPr>
        <w:t xml:space="preserve"> todas las personas físicas que presten a una institución pública un trabajo personal subordinado, mediante el pago de un sueldo.</w:t>
      </w:r>
    </w:p>
    <w:p w14:paraId="0D1CB403" w14:textId="77777777" w:rsidR="001359D7" w:rsidRPr="00B60016" w:rsidRDefault="001359D7" w:rsidP="003E668A">
      <w:pPr>
        <w:spacing w:after="0" w:line="360" w:lineRule="auto"/>
        <w:contextualSpacing/>
        <w:rPr>
          <w:rFonts w:cs="Tahoma"/>
        </w:rPr>
      </w:pPr>
    </w:p>
    <w:p w14:paraId="213291FC" w14:textId="77777777" w:rsidR="001359D7" w:rsidRPr="00B60016" w:rsidRDefault="001359D7" w:rsidP="003E668A">
      <w:pPr>
        <w:spacing w:after="0" w:line="360" w:lineRule="auto"/>
        <w:contextualSpacing/>
        <w:rPr>
          <w:rFonts w:cs="Tahoma"/>
        </w:rPr>
      </w:pPr>
      <w:r w:rsidRPr="00B60016">
        <w:rPr>
          <w:rFonts w:cs="Tahoma"/>
        </w:rPr>
        <w:t>En orden de ideas, el artículo 3°, fracción LXVIII,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w:t>
      </w:r>
    </w:p>
    <w:p w14:paraId="2C17418C" w14:textId="77777777" w:rsidR="001359D7" w:rsidRPr="00B60016" w:rsidRDefault="001359D7" w:rsidP="003E668A">
      <w:pPr>
        <w:spacing w:after="0" w:line="360" w:lineRule="auto"/>
        <w:contextualSpacing/>
        <w:rPr>
          <w:rFonts w:cs="Tahoma"/>
        </w:rPr>
      </w:pPr>
    </w:p>
    <w:p w14:paraId="133A58E6" w14:textId="77777777" w:rsidR="001359D7" w:rsidRPr="00B60016" w:rsidRDefault="001359D7" w:rsidP="003E668A">
      <w:pPr>
        <w:spacing w:after="0" w:line="360" w:lineRule="auto"/>
        <w:contextualSpacing/>
        <w:rPr>
          <w:rFonts w:cs="Tahoma"/>
        </w:rPr>
      </w:pPr>
      <w:r w:rsidRPr="00B60016">
        <w:rPr>
          <w:rFonts w:cs="Tahoma"/>
        </w:rPr>
        <w:t xml:space="preserve">En ese contexto, el artículo 92, fracción VIII, de la Ley de Transparencia y Acceso a la Información Pública del Estado de México y Municipios, establece que los Sujetos Obligados deberán poner a disposición del público de manera permanente y actualizada, las remuneraciones brutas y netas de todos los servidores públicos, que incluya todas las </w:t>
      </w:r>
      <w:r w:rsidRPr="00B60016">
        <w:rPr>
          <w:rFonts w:cs="Tahoma"/>
        </w:rPr>
        <w:lastRenderedPageBreak/>
        <w:t>percepciones, entre las cuales, se encuentran los sueldos, prestaciones, gratificaciones, primas, comisiones, dietas, bonos, estímulos, ingresos, entre otros.</w:t>
      </w:r>
    </w:p>
    <w:p w14:paraId="40713C82" w14:textId="77777777" w:rsidR="001359D7" w:rsidRDefault="001359D7" w:rsidP="003E668A">
      <w:pPr>
        <w:spacing w:after="0" w:line="360" w:lineRule="auto"/>
        <w:contextualSpacing/>
        <w:rPr>
          <w:rFonts w:cs="Tahoma"/>
          <w:iCs/>
        </w:rPr>
      </w:pPr>
    </w:p>
    <w:p w14:paraId="0FAB011A" w14:textId="77777777" w:rsidR="00CE177F" w:rsidRDefault="00CE177F" w:rsidP="003E668A">
      <w:pPr>
        <w:spacing w:after="0" w:line="360" w:lineRule="auto"/>
        <w:contextualSpacing/>
        <w:rPr>
          <w:iCs/>
        </w:rPr>
      </w:pPr>
      <w:r>
        <w:rPr>
          <w:iCs/>
        </w:rPr>
        <w:t xml:space="preserve">Ahora, respecto </w:t>
      </w:r>
      <w:r w:rsidRPr="00CE177F">
        <w:rPr>
          <w:b/>
          <w:bCs/>
          <w:iCs/>
        </w:rPr>
        <w:t>el título y cédula profesional</w:t>
      </w:r>
      <w:r>
        <w:rPr>
          <w:iCs/>
        </w:rPr>
        <w:t xml:space="preserve">, </w:t>
      </w:r>
      <w:r w:rsidRPr="00CE177F">
        <w:rPr>
          <w:iCs/>
        </w:rPr>
        <w:t xml:space="preserve">resulta conveniente señalar lo establecido por el artículo 47 de la Ley del Trabajo de los Servidores Públicos del Estado y Municipios, refiere que para ingresar al servicio público se requiere, entre otras cosas, cumplir con los requisitos que se establezcan para los diferentes puestos, como es el nivel académico. </w:t>
      </w:r>
    </w:p>
    <w:p w14:paraId="322FD743" w14:textId="77777777" w:rsidR="00CE177F" w:rsidRDefault="00CE177F" w:rsidP="003E668A">
      <w:pPr>
        <w:spacing w:after="0" w:line="360" w:lineRule="auto"/>
        <w:contextualSpacing/>
        <w:rPr>
          <w:iCs/>
        </w:rPr>
      </w:pPr>
    </w:p>
    <w:p w14:paraId="78B2CE76" w14:textId="77777777" w:rsidR="00CE177F" w:rsidRDefault="00CE177F" w:rsidP="003E668A">
      <w:pPr>
        <w:spacing w:after="0" w:line="360" w:lineRule="auto"/>
        <w:contextualSpacing/>
        <w:rPr>
          <w:iCs/>
        </w:rPr>
      </w:pPr>
      <w:r w:rsidRPr="00CE177F">
        <w:rPr>
          <w:iCs/>
        </w:rPr>
        <w:t xml:space="preserve">En ese contexto, el Título profesional, el certificado de estudios o documento análogo, corresponde al documento expedido por instituciones del Estado o descentralizadas, y por instituciones particulares que tenga reconocimiento de validez oficial de estudios, a favor de la persona que esté en proceso o haya concluido los estudios correspondientes o demostrado tener los conocimientos necesarios de conformidad con esta Ley y otras disposiciones aplicables, y para su obtención es indispensable acreditar que se han cumplido los requisitos académicos previstos por las leyes aplicables; lo anterior de conformidad con los artículos 1° y 8° de la Ley Reglamentaria del Artículo 5° Constitucional, Relativo al Ejercicio de las Profesiones en la Ciudad de México. </w:t>
      </w:r>
    </w:p>
    <w:p w14:paraId="78C8F664" w14:textId="77777777" w:rsidR="00CE177F" w:rsidRDefault="00CE177F" w:rsidP="003E668A">
      <w:pPr>
        <w:spacing w:after="0" w:line="360" w:lineRule="auto"/>
        <w:contextualSpacing/>
        <w:rPr>
          <w:iCs/>
        </w:rPr>
      </w:pPr>
    </w:p>
    <w:p w14:paraId="79363149" w14:textId="7EA771E2" w:rsidR="001359D7" w:rsidRDefault="00CE177F" w:rsidP="003E668A">
      <w:pPr>
        <w:spacing w:after="0" w:line="360" w:lineRule="auto"/>
        <w:contextualSpacing/>
        <w:rPr>
          <w:iCs/>
        </w:rPr>
      </w:pPr>
      <w:r w:rsidRPr="00CE177F">
        <w:rPr>
          <w:iCs/>
        </w:rPr>
        <w:t>Además, es de señalar que la cédula profesional, es aquella expresión documental con validez legal, para certificar o demostrar que efectivamente una persona está calificado para ejercer la profesión para la cual se ha preparado y ha recibido un título profesional, conforme a lo referido en la página oficial de la Secretaría de Educación Pública.</w:t>
      </w:r>
    </w:p>
    <w:p w14:paraId="6EAC4364" w14:textId="77777777" w:rsidR="001359D7" w:rsidRDefault="001359D7" w:rsidP="003E668A">
      <w:pPr>
        <w:spacing w:after="0" w:line="360" w:lineRule="auto"/>
        <w:contextualSpacing/>
        <w:rPr>
          <w:iCs/>
        </w:rPr>
      </w:pPr>
    </w:p>
    <w:p w14:paraId="61A6A749" w14:textId="77777777" w:rsidR="00CE177F" w:rsidRDefault="00CE177F" w:rsidP="003E668A">
      <w:pPr>
        <w:spacing w:after="0" w:line="360" w:lineRule="auto"/>
        <w:contextualSpacing/>
        <w:rPr>
          <w:iCs/>
        </w:rPr>
      </w:pPr>
      <w:r w:rsidRPr="00CE177F">
        <w:rPr>
          <w:iCs/>
        </w:rPr>
        <w:t xml:space="preserve">Así, los documentos que dan cuenta de la preparación académica sirven como medios de identificación, para que a su titular lo relacionen con el nivel de estudios con que cuenta, tales como comprobantes de estudio, independientemente de que estos sean o no medios de identificación oficiales. </w:t>
      </w:r>
    </w:p>
    <w:p w14:paraId="4DF82161" w14:textId="77777777" w:rsidR="00CE177F" w:rsidRDefault="00CE177F" w:rsidP="003E668A">
      <w:pPr>
        <w:spacing w:after="0" w:line="360" w:lineRule="auto"/>
        <w:contextualSpacing/>
        <w:rPr>
          <w:iCs/>
        </w:rPr>
      </w:pPr>
    </w:p>
    <w:p w14:paraId="278E86A5" w14:textId="516C9760" w:rsidR="001359D7" w:rsidRDefault="00CE177F" w:rsidP="003E668A">
      <w:pPr>
        <w:spacing w:after="0" w:line="360" w:lineRule="auto"/>
        <w:contextualSpacing/>
        <w:rPr>
          <w:iCs/>
        </w:rPr>
      </w:pPr>
      <w:r w:rsidRPr="00CE177F">
        <w:rPr>
          <w:iCs/>
        </w:rPr>
        <w:t xml:space="preserve">Además, debe tenerse presente que la naturaleza del certificado, título, cédula </w:t>
      </w:r>
      <w:proofErr w:type="spellStart"/>
      <w:r w:rsidRPr="00CE177F">
        <w:rPr>
          <w:iCs/>
        </w:rPr>
        <w:t>u</w:t>
      </w:r>
      <w:proofErr w:type="spellEnd"/>
      <w:r w:rsidRPr="00CE177F">
        <w:rPr>
          <w:iCs/>
        </w:rPr>
        <w:t xml:space="preserve"> homólogo, consiste en la de ser documentos de identificación para que a sus titulares, los acrediten como profesionales o expertos en algún área de estudio o conocimiento frente a terceros; por lo que, proporcionar dicha información abona a la transparencia y a la rendición de cuentas, pues sirven a la ciudadanía para comprobar que las personas que se desempeñan como servidores públicos tienen el perfil idóneo, la capacidad, las habilidades y la pericia para desarrollar las actividades y atribuciones que se deriven de su encargo.</w:t>
      </w:r>
    </w:p>
    <w:p w14:paraId="486DC165" w14:textId="77777777" w:rsidR="001359D7" w:rsidRDefault="001359D7" w:rsidP="003E668A">
      <w:pPr>
        <w:spacing w:after="0" w:line="360" w:lineRule="auto"/>
        <w:contextualSpacing/>
        <w:rPr>
          <w:iCs/>
        </w:rPr>
      </w:pPr>
    </w:p>
    <w:p w14:paraId="272EC193" w14:textId="1A9C9989" w:rsidR="00C44F70" w:rsidRPr="00BE38B3" w:rsidRDefault="00C44F70" w:rsidP="003E668A">
      <w:pPr>
        <w:spacing w:after="0" w:line="360" w:lineRule="auto"/>
        <w:contextualSpacing/>
        <w:rPr>
          <w:rFonts w:eastAsia="Calibri" w:cs="Tahoma"/>
          <w:bCs/>
        </w:rPr>
      </w:pPr>
      <w:r w:rsidRPr="00517C85">
        <w:rPr>
          <w:rFonts w:eastAsia="Calibri" w:cs="Tahoma"/>
          <w:bCs/>
        </w:rPr>
        <w:t xml:space="preserve">Conforme a lo anterior, se logra vislumbrar que la pretensión del ahora Recurrente es obtener </w:t>
      </w:r>
      <w:r w:rsidR="00CE177F">
        <w:rPr>
          <w:rFonts w:eastAsia="Calibri" w:cs="Tahoma"/>
          <w:bCs/>
        </w:rPr>
        <w:t xml:space="preserve">la información analizada de un servidor público, </w:t>
      </w:r>
      <w:r>
        <w:rPr>
          <w:rFonts w:cs="Tahoma"/>
        </w:rPr>
        <w:t>a</w:t>
      </w:r>
      <w:r w:rsidRPr="00517C85">
        <w:t>hora bien, de las constancias que obran en el expediente electrónico, se advierte que el Sujeto Obligado, turnó la solicitud de información a</w:t>
      </w:r>
      <w:r>
        <w:t>l servidor público habilitado de la Dirección de Administración</w:t>
      </w:r>
      <w:r w:rsidR="00CE177F">
        <w:t xml:space="preserve"> y a Tesorería Municipal, situación que la propia Titular de la Unidad de Transparencia manifestó en su oficio de respuesta,</w:t>
      </w:r>
      <w:r>
        <w:t xml:space="preserve"> </w:t>
      </w:r>
      <w:r w:rsidRPr="00517C85">
        <w:t xml:space="preserve">por lo que, es oportuno hacer referencia al </w:t>
      </w:r>
      <w:r w:rsidRPr="00517C85">
        <w:rPr>
          <w:b/>
        </w:rPr>
        <w:t>procedimiento de búsqueda que deben de seguir los Sujetos Obligados para localizar la información</w:t>
      </w:r>
      <w:r w:rsidRPr="00517C85">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47C4E178" w14:textId="77777777" w:rsidR="00C44F70" w:rsidRPr="00517C85" w:rsidRDefault="00C44F70" w:rsidP="003E668A">
      <w:pPr>
        <w:spacing w:after="0" w:line="360" w:lineRule="auto"/>
        <w:ind w:left="720"/>
        <w:contextualSpacing/>
      </w:pPr>
    </w:p>
    <w:p w14:paraId="670A93DB" w14:textId="40A9F7F7" w:rsidR="00C44F70" w:rsidRDefault="00C44F70" w:rsidP="003E668A">
      <w:pPr>
        <w:spacing w:after="0" w:line="360" w:lineRule="auto"/>
        <w:contextualSpacing/>
      </w:pPr>
      <w:r w:rsidRPr="00517C85">
        <w:t>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al área competente para conocer de lo peticionado.</w:t>
      </w:r>
    </w:p>
    <w:p w14:paraId="1BD71B8B" w14:textId="77777777" w:rsidR="00C44F70" w:rsidRDefault="00C44F70" w:rsidP="003E668A">
      <w:pPr>
        <w:spacing w:after="0" w:line="360" w:lineRule="auto"/>
        <w:contextualSpacing/>
      </w:pPr>
    </w:p>
    <w:p w14:paraId="52931623" w14:textId="3280A542" w:rsidR="00960B6E" w:rsidRDefault="00C44F70" w:rsidP="003E668A">
      <w:pPr>
        <w:spacing w:after="0" w:line="360" w:lineRule="auto"/>
        <w:contextualSpacing/>
      </w:pPr>
      <w:r w:rsidRPr="00BE5A6B">
        <w:rPr>
          <w:bCs/>
        </w:rPr>
        <w:t>Establecido lo anterior, se procede a analizar la respuesta d</w:t>
      </w:r>
      <w:r w:rsidRPr="00BE5A6B">
        <w:t>el Sujeto Obligado en la que</w:t>
      </w:r>
      <w:r>
        <w:t xml:space="preserve"> señaló </w:t>
      </w:r>
      <w:r w:rsidR="00CE177F">
        <w:t>únicamente a través del Tesorero Municipal que no hay un puesto denominado Subdirector de Recursos Humanos, sin embargo, se</w:t>
      </w:r>
      <w:r w:rsidR="00960B6E">
        <w:t xml:space="preserve"> consultó el IPOMEX del Sujeto Obligado, específicamente la fracción II B Organigrama del cual se puede observar lo siguiente:</w:t>
      </w:r>
    </w:p>
    <w:p w14:paraId="4A2B4E52" w14:textId="77777777" w:rsidR="00CE177F" w:rsidRDefault="00CE177F" w:rsidP="003E668A">
      <w:pPr>
        <w:spacing w:after="0" w:line="360" w:lineRule="auto"/>
        <w:contextualSpacing/>
      </w:pPr>
    </w:p>
    <w:p w14:paraId="7AD06B49" w14:textId="3B2E03B0" w:rsidR="00960B6E" w:rsidRDefault="00960B6E" w:rsidP="003E668A">
      <w:pPr>
        <w:spacing w:after="0" w:line="360" w:lineRule="auto"/>
        <w:contextualSpacing/>
        <w:jc w:val="center"/>
      </w:pPr>
      <w:r w:rsidRPr="00960B6E">
        <w:rPr>
          <w:noProof/>
        </w:rPr>
        <w:drawing>
          <wp:inline distT="0" distB="0" distL="0" distR="0" wp14:anchorId="6F503E7E" wp14:editId="66421A17">
            <wp:extent cx="2261870" cy="2642473"/>
            <wp:effectExtent l="0" t="0" r="5080" b="5715"/>
            <wp:docPr id="308334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34503" name=""/>
                    <pic:cNvPicPr/>
                  </pic:nvPicPr>
                  <pic:blipFill>
                    <a:blip r:embed="rId9"/>
                    <a:stretch>
                      <a:fillRect/>
                    </a:stretch>
                  </pic:blipFill>
                  <pic:spPr>
                    <a:xfrm>
                      <a:off x="0" y="0"/>
                      <a:ext cx="2272824" cy="2655270"/>
                    </a:xfrm>
                    <a:prstGeom prst="rect">
                      <a:avLst/>
                    </a:prstGeom>
                  </pic:spPr>
                </pic:pic>
              </a:graphicData>
            </a:graphic>
          </wp:inline>
        </w:drawing>
      </w:r>
    </w:p>
    <w:p w14:paraId="1F0FE122" w14:textId="77777777" w:rsidR="00960B6E" w:rsidRDefault="00960B6E" w:rsidP="003E668A">
      <w:pPr>
        <w:spacing w:after="0" w:line="360" w:lineRule="auto"/>
        <w:contextualSpacing/>
      </w:pPr>
    </w:p>
    <w:p w14:paraId="079E1F81" w14:textId="62999374" w:rsidR="00960B6E" w:rsidRPr="00EA3640" w:rsidRDefault="00960B6E" w:rsidP="003E668A">
      <w:pPr>
        <w:spacing w:after="0" w:line="360" w:lineRule="auto"/>
        <w:contextualSpacing/>
        <w:rPr>
          <w:rFonts w:cs="Tahoma"/>
          <w:iCs/>
          <w:lang w:val="es-ES"/>
        </w:rPr>
      </w:pPr>
      <w:r>
        <w:rPr>
          <w:rFonts w:cs="Tahoma"/>
          <w:iCs/>
        </w:rPr>
        <w:t xml:space="preserve">Derivado de lo anterior, se advierte que la solicitud se encuentra relacionada a obtener la información de la persona titular del área de Recursos Humanos, que en el presente caso si bien no es una Subdirección es un Departamento, por lo que se debió privilegiar el principio de máxima publicidad y entregar la información de este servidor público, </w:t>
      </w:r>
      <w:r w:rsidRPr="00EA3640">
        <w:rPr>
          <w:rFonts w:eastAsia="Calibri" w:cs="Tahoma"/>
          <w:iCs/>
          <w:lang w:val="es-ES" w:eastAsia="es-ES_tradnl"/>
        </w:rPr>
        <w:t xml:space="preserve">ello </w:t>
      </w:r>
      <w:r w:rsidRPr="00EA3640">
        <w:rPr>
          <w:rFonts w:eastAsia="Calibri" w:cs="Tahoma"/>
          <w:lang w:eastAsia="es-ES_tradnl"/>
        </w:rPr>
        <w:t>como consecuencia de que este Organismo Garante no debe suponer bajo ninguna circunstancia que el Recurrente sea un experto en Derecho, mucho menos en la materia del Derecho de Acceso a la Información Pública.</w:t>
      </w:r>
    </w:p>
    <w:p w14:paraId="3B006C16" w14:textId="77777777" w:rsidR="00960B6E" w:rsidRDefault="00960B6E" w:rsidP="003E668A">
      <w:pPr>
        <w:spacing w:after="0" w:line="360" w:lineRule="auto"/>
        <w:contextualSpacing/>
        <w:rPr>
          <w:lang w:val="es-ES"/>
        </w:rPr>
      </w:pPr>
    </w:p>
    <w:p w14:paraId="6B94A6C9" w14:textId="30A3D5F8" w:rsidR="00D3539D" w:rsidRPr="000002E4" w:rsidRDefault="00D3539D" w:rsidP="003E668A">
      <w:pPr>
        <w:spacing w:after="0" w:line="360" w:lineRule="auto"/>
        <w:contextualSpacing/>
      </w:pPr>
      <w:r>
        <w:rPr>
          <w:lang w:val="es-ES"/>
        </w:rPr>
        <w:t xml:space="preserve">Por lo anterior, el Sujeto Obligado deberá proporcionar la información del titular del área de Recursos humanos consistente en su nombre, fecha de alta, sueldo neto y bruto, título y </w:t>
      </w:r>
      <w:r>
        <w:rPr>
          <w:lang w:val="es-ES"/>
        </w:rPr>
        <w:lastRenderedPageBreak/>
        <w:t>cédula profesional, nombre de jefe directo, por lo que hace al área que depende queda solventado con la imagen plasmada ya que se advierte que es un departamento de la Dirección de Administración, así de lo ordenado</w:t>
      </w:r>
      <w:r w:rsidRPr="000002E4">
        <w:t>,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40CF5804" w14:textId="77777777" w:rsidR="00D3539D" w:rsidRPr="000002E4" w:rsidRDefault="00D3539D" w:rsidP="003E668A">
      <w:pPr>
        <w:spacing w:after="0" w:line="360" w:lineRule="auto"/>
        <w:contextualSpacing/>
      </w:pPr>
    </w:p>
    <w:p w14:paraId="6D7079FA" w14:textId="77777777" w:rsidR="00D3539D" w:rsidRPr="000002E4" w:rsidRDefault="00D3539D" w:rsidP="003E668A">
      <w:pPr>
        <w:spacing w:after="0" w:line="360" w:lineRule="auto"/>
        <w:contextualSpacing/>
        <w:rPr>
          <w:color w:val="FF0000"/>
        </w:rPr>
      </w:pPr>
      <w:r w:rsidRPr="000002E4">
        <w:t xml:space="preserve">De esta manera, el derecho de acceso a la información pública se satisface en aquellos casos en que se entregue el soporte documental en el que conste la información solicitada, sin necesidad de elaborar documentos </w:t>
      </w:r>
      <w:r w:rsidRPr="000002E4">
        <w:rPr>
          <w:i/>
          <w:iCs/>
        </w:rPr>
        <w:t>ad hoc</w:t>
      </w:r>
      <w:r w:rsidRPr="000002E4">
        <w:t>; lo cual, de conformidad con en el artículo 160 de la Ley de Transparencia y Acceso a la Información Pública del Estado de México y Municipios, el cual refiere que los sujetos obligados deberán entregar la información que obre en sus archivos.</w:t>
      </w:r>
    </w:p>
    <w:p w14:paraId="0F045493" w14:textId="77777777" w:rsidR="00D3539D" w:rsidRPr="000002E4" w:rsidRDefault="00D3539D" w:rsidP="003E668A">
      <w:pPr>
        <w:spacing w:after="0" w:line="360" w:lineRule="auto"/>
        <w:contextualSpacing/>
        <w:rPr>
          <w:color w:val="FF0000"/>
        </w:rPr>
      </w:pPr>
    </w:p>
    <w:p w14:paraId="342D3C7B" w14:textId="77777777" w:rsidR="00D3539D" w:rsidRPr="000002E4" w:rsidRDefault="00D3539D" w:rsidP="003E668A">
      <w:pPr>
        <w:spacing w:after="0" w:line="360" w:lineRule="auto"/>
        <w:contextualSpacing/>
      </w:pPr>
      <w:r w:rsidRPr="000002E4">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w:t>
      </w:r>
      <w:r>
        <w:t>el contrato solicitado</w:t>
      </w:r>
      <w:r w:rsidRPr="000002E4">
        <w:t>.</w:t>
      </w:r>
    </w:p>
    <w:p w14:paraId="06AE6894" w14:textId="4676138C" w:rsidR="00805249" w:rsidRDefault="00D3539D" w:rsidP="003E668A">
      <w:pPr>
        <w:spacing w:after="0" w:line="360" w:lineRule="auto"/>
        <w:contextualSpacing/>
        <w:rPr>
          <w:lang w:val="es-ES"/>
        </w:rPr>
      </w:pPr>
      <w:r>
        <w:rPr>
          <w:lang w:val="es-ES"/>
        </w:rPr>
        <w:t xml:space="preserve"> </w:t>
      </w:r>
    </w:p>
    <w:p w14:paraId="3F8418BE" w14:textId="77777777" w:rsidR="00D3539D" w:rsidRDefault="00D3539D" w:rsidP="003E668A">
      <w:pPr>
        <w:spacing w:after="0" w:line="360" w:lineRule="auto"/>
        <w:contextualSpacing/>
        <w:rPr>
          <w:rFonts w:eastAsia="Calibri" w:cs="Tahoma"/>
          <w:b/>
          <w:bCs/>
          <w:iCs/>
          <w:lang w:eastAsia="es-ES_tradnl"/>
        </w:rPr>
      </w:pPr>
      <w:r>
        <w:rPr>
          <w:rFonts w:eastAsia="Calibri" w:cs="Tahoma"/>
          <w:b/>
          <w:bCs/>
          <w:iCs/>
          <w:lang w:eastAsia="es-ES_tradnl"/>
        </w:rPr>
        <w:t>Versión Pública</w:t>
      </w:r>
    </w:p>
    <w:p w14:paraId="49B616DA" w14:textId="77777777" w:rsidR="00D3539D" w:rsidRPr="006E6B62" w:rsidRDefault="00D3539D" w:rsidP="003E668A">
      <w:pPr>
        <w:spacing w:after="0" w:line="360" w:lineRule="auto"/>
        <w:contextualSpacing/>
        <w:rPr>
          <w:rFonts w:eastAsia="Calibri" w:cs="Tahoma"/>
          <w:b/>
          <w:bCs/>
          <w:iCs/>
          <w:lang w:eastAsia="es-ES_tradnl"/>
        </w:rPr>
      </w:pPr>
    </w:p>
    <w:p w14:paraId="69977D43" w14:textId="77777777" w:rsidR="00D3539D" w:rsidRPr="004A2C87" w:rsidRDefault="00D3539D" w:rsidP="003E668A">
      <w:pPr>
        <w:spacing w:after="0" w:line="360" w:lineRule="auto"/>
        <w:ind w:right="-30"/>
        <w:contextualSpacing/>
        <w:textAlignment w:val="baseline"/>
        <w:rPr>
          <w:rFonts w:cs="Adelle Sans Devanagari"/>
          <w:sz w:val="24"/>
          <w:szCs w:val="24"/>
          <w:lang w:eastAsia="en-US"/>
        </w:rPr>
      </w:pPr>
      <w:r w:rsidRPr="004A2C87">
        <w:rPr>
          <w:rFonts w:eastAsia="Calibri" w:cs="Adelle Sans Devanagari"/>
          <w:color w:val="000000"/>
          <w:lang w:val="es-ES"/>
        </w:rPr>
        <w:t>Ahora bien, no pasa desapercibido que la información solicitada</w:t>
      </w:r>
      <w:r w:rsidRPr="004A2C87">
        <w:rPr>
          <w:rFonts w:cs="Adelle Sans Devanagari"/>
          <w:lang w:eastAsia="en-US"/>
        </w:rPr>
        <w:t xml:space="preserve">, </w:t>
      </w:r>
      <w:r w:rsidRPr="004A2C87">
        <w:rPr>
          <w:rFonts w:eastAsia="Calibri" w:cs="Adelle Sans Devanagari"/>
          <w:bCs/>
          <w:iCs/>
          <w:color w:val="000000"/>
          <w:lang w:val="es-ES_tradnl" w:eastAsia="en-US"/>
        </w:rPr>
        <w:t>pudieran contener datos o información clasificada</w:t>
      </w:r>
      <w:r w:rsidRPr="004A2C87">
        <w:rPr>
          <w:rFonts w:cs="Adelle Sans Devanagari"/>
          <w:bCs/>
          <w:iCs/>
          <w:lang w:val="es-ES_tradnl" w:eastAsia="en-US"/>
        </w:rPr>
        <w:t xml:space="preserve"> </w:t>
      </w:r>
      <w:r w:rsidRPr="004A2C87">
        <w:rPr>
          <w:rFonts w:cs="Adelle Sans Devanagari"/>
          <w:bCs/>
          <w:iCs/>
          <w:lang w:eastAsia="en-US"/>
        </w:rPr>
        <w:t>conforme a lo siguiente:</w:t>
      </w:r>
    </w:p>
    <w:p w14:paraId="73AD6BE6" w14:textId="77777777" w:rsidR="00D3539D" w:rsidRPr="004A2C87" w:rsidRDefault="00D3539D" w:rsidP="003E668A">
      <w:pPr>
        <w:widowControl w:val="0"/>
        <w:tabs>
          <w:tab w:val="center" w:pos="4522"/>
        </w:tabs>
        <w:spacing w:after="0" w:line="360" w:lineRule="auto"/>
        <w:contextualSpacing/>
        <w:rPr>
          <w:rFonts w:eastAsia="Calibri" w:cs="Adelle Sans Devanagari"/>
          <w:bCs/>
          <w:iCs/>
          <w:color w:val="000000"/>
          <w:lang w:eastAsia="en-US"/>
        </w:rPr>
      </w:pPr>
    </w:p>
    <w:p w14:paraId="5F113A5C" w14:textId="77777777" w:rsidR="00D3539D" w:rsidRPr="004A2C87" w:rsidRDefault="00D3539D" w:rsidP="003E668A">
      <w:pPr>
        <w:numPr>
          <w:ilvl w:val="0"/>
          <w:numId w:val="20"/>
        </w:numPr>
        <w:autoSpaceDE w:val="0"/>
        <w:autoSpaceDN w:val="0"/>
        <w:adjustRightInd w:val="0"/>
        <w:spacing w:after="0" w:line="360" w:lineRule="auto"/>
        <w:contextualSpacing/>
        <w:rPr>
          <w:rFonts w:cs="Adelle Sans Devanagari"/>
          <w:bCs/>
          <w:color w:val="000000"/>
          <w:lang w:val="es-ES" w:eastAsia="en-US"/>
        </w:rPr>
      </w:pPr>
      <w:r w:rsidRPr="004A2C87">
        <w:rPr>
          <w:rFonts w:cs="Adelle Sans Devanagari"/>
          <w:bCs/>
          <w:color w:val="000000"/>
          <w:lang w:val="es-ES" w:eastAsia="en-US"/>
        </w:rPr>
        <w:t>Clave Única de Registro de Población;</w:t>
      </w:r>
    </w:p>
    <w:p w14:paraId="32F8B32A" w14:textId="77777777" w:rsidR="00D3539D" w:rsidRPr="004A2C87" w:rsidRDefault="00D3539D" w:rsidP="003E668A">
      <w:pPr>
        <w:numPr>
          <w:ilvl w:val="0"/>
          <w:numId w:val="20"/>
        </w:numPr>
        <w:autoSpaceDE w:val="0"/>
        <w:autoSpaceDN w:val="0"/>
        <w:adjustRightInd w:val="0"/>
        <w:spacing w:after="0" w:line="360" w:lineRule="auto"/>
        <w:contextualSpacing/>
        <w:rPr>
          <w:rFonts w:cs="Adelle Sans Devanagari"/>
          <w:bCs/>
          <w:iCs/>
          <w:color w:val="000000"/>
          <w:szCs w:val="24"/>
        </w:rPr>
      </w:pPr>
      <w:r w:rsidRPr="004A2C87">
        <w:rPr>
          <w:rFonts w:cs="Adelle Sans Devanagari"/>
          <w:bCs/>
          <w:iCs/>
          <w:color w:val="000000"/>
          <w:szCs w:val="24"/>
        </w:rPr>
        <w:lastRenderedPageBreak/>
        <w:t>Registro Federal de Contribuyentes;</w:t>
      </w:r>
    </w:p>
    <w:p w14:paraId="7536C08A" w14:textId="77777777" w:rsidR="00D3539D" w:rsidRPr="004A2C87" w:rsidRDefault="00D3539D" w:rsidP="003E668A">
      <w:pPr>
        <w:numPr>
          <w:ilvl w:val="0"/>
          <w:numId w:val="20"/>
        </w:numPr>
        <w:autoSpaceDE w:val="0"/>
        <w:autoSpaceDN w:val="0"/>
        <w:adjustRightInd w:val="0"/>
        <w:spacing w:after="0" w:line="360" w:lineRule="auto"/>
        <w:contextualSpacing/>
        <w:rPr>
          <w:rFonts w:cs="Adelle Sans Devanagari"/>
          <w:bCs/>
          <w:color w:val="000000"/>
          <w:lang w:val="es-ES" w:eastAsia="en-US"/>
        </w:rPr>
      </w:pPr>
      <w:r w:rsidRPr="004A2C87">
        <w:rPr>
          <w:rFonts w:cs="Adelle Sans Devanagari"/>
          <w:bCs/>
          <w:color w:val="000000"/>
          <w:lang w:val="es-ES" w:eastAsia="en-US"/>
        </w:rPr>
        <w:t>Número de seguridad social del Instituto de Seguridad Social del Estado de México y Municipios;</w:t>
      </w:r>
    </w:p>
    <w:p w14:paraId="5085583B" w14:textId="77777777" w:rsidR="00D3539D" w:rsidRPr="006E6B62" w:rsidRDefault="00D3539D" w:rsidP="003E668A">
      <w:pPr>
        <w:numPr>
          <w:ilvl w:val="0"/>
          <w:numId w:val="20"/>
        </w:numPr>
        <w:autoSpaceDE w:val="0"/>
        <w:autoSpaceDN w:val="0"/>
        <w:adjustRightInd w:val="0"/>
        <w:spacing w:after="0" w:line="360" w:lineRule="auto"/>
        <w:contextualSpacing/>
        <w:rPr>
          <w:rFonts w:cs="Adelle Sans Devanagari"/>
          <w:bCs/>
          <w:color w:val="000000"/>
          <w:lang w:val="es-ES" w:eastAsia="en-US"/>
        </w:rPr>
      </w:pPr>
      <w:r w:rsidRPr="006E6B62">
        <w:rPr>
          <w:rFonts w:cs="Adelle Sans Devanagari"/>
          <w:bCs/>
          <w:color w:val="000000"/>
          <w:lang w:val="es-ES" w:eastAsia="en-US"/>
        </w:rPr>
        <w:t>Deducciones personales;</w:t>
      </w:r>
    </w:p>
    <w:p w14:paraId="74F9C73C" w14:textId="77777777" w:rsidR="00D3539D" w:rsidRDefault="00D3539D" w:rsidP="003E668A">
      <w:pPr>
        <w:numPr>
          <w:ilvl w:val="0"/>
          <w:numId w:val="20"/>
        </w:numPr>
        <w:autoSpaceDE w:val="0"/>
        <w:autoSpaceDN w:val="0"/>
        <w:adjustRightInd w:val="0"/>
        <w:spacing w:after="0" w:line="360" w:lineRule="auto"/>
        <w:contextualSpacing/>
        <w:rPr>
          <w:rFonts w:cs="Adelle Sans Devanagari"/>
          <w:bCs/>
          <w:color w:val="000000"/>
          <w:lang w:val="es-ES" w:eastAsia="en-US"/>
        </w:rPr>
      </w:pPr>
      <w:r w:rsidRPr="00D3539D">
        <w:rPr>
          <w:rFonts w:cs="Adelle Sans Devanagari"/>
          <w:bCs/>
          <w:color w:val="000000"/>
          <w:lang w:val="es-ES" w:eastAsia="en-US"/>
        </w:rPr>
        <w:t>Número de cuenta bancario.</w:t>
      </w:r>
    </w:p>
    <w:p w14:paraId="2E9245B4" w14:textId="77777777" w:rsidR="00D3539D" w:rsidRDefault="00D3539D" w:rsidP="003E668A">
      <w:pPr>
        <w:numPr>
          <w:ilvl w:val="0"/>
          <w:numId w:val="20"/>
        </w:numPr>
        <w:autoSpaceDE w:val="0"/>
        <w:autoSpaceDN w:val="0"/>
        <w:adjustRightInd w:val="0"/>
        <w:spacing w:after="0" w:line="360" w:lineRule="auto"/>
        <w:contextualSpacing/>
        <w:rPr>
          <w:rFonts w:cs="Adelle Sans Devanagari"/>
          <w:bCs/>
          <w:color w:val="000000"/>
          <w:lang w:val="es-ES" w:eastAsia="en-US"/>
        </w:rPr>
      </w:pPr>
      <w:r w:rsidRPr="00D3539D">
        <w:rPr>
          <w:rFonts w:cs="Adelle Sans Devanagari"/>
          <w:bCs/>
          <w:color w:val="000000"/>
          <w:lang w:val="es-ES" w:eastAsia="en-US"/>
        </w:rPr>
        <w:t xml:space="preserve">Fotografía de servidores públicos </w:t>
      </w:r>
    </w:p>
    <w:p w14:paraId="08A542EC" w14:textId="55335D61" w:rsidR="00D3539D" w:rsidRPr="00D3539D" w:rsidRDefault="00D3539D" w:rsidP="003E668A">
      <w:pPr>
        <w:numPr>
          <w:ilvl w:val="0"/>
          <w:numId w:val="20"/>
        </w:numPr>
        <w:autoSpaceDE w:val="0"/>
        <w:autoSpaceDN w:val="0"/>
        <w:adjustRightInd w:val="0"/>
        <w:spacing w:after="0" w:line="360" w:lineRule="auto"/>
        <w:contextualSpacing/>
        <w:rPr>
          <w:rFonts w:cs="Adelle Sans Devanagari"/>
          <w:bCs/>
          <w:color w:val="000000"/>
          <w:lang w:val="es-ES" w:eastAsia="en-US"/>
        </w:rPr>
      </w:pPr>
      <w:r w:rsidRPr="00D3539D">
        <w:rPr>
          <w:rFonts w:cs="Adelle Sans Devanagari"/>
          <w:bCs/>
          <w:color w:val="000000"/>
          <w:lang w:val="es-ES" w:eastAsia="en-US"/>
        </w:rPr>
        <w:t>Firma en comprobante de estudios</w:t>
      </w:r>
    </w:p>
    <w:p w14:paraId="6F0FCF21" w14:textId="77777777" w:rsidR="00D3539D" w:rsidRPr="004A2C87" w:rsidRDefault="00D3539D" w:rsidP="003E668A">
      <w:pPr>
        <w:autoSpaceDE w:val="0"/>
        <w:autoSpaceDN w:val="0"/>
        <w:adjustRightInd w:val="0"/>
        <w:spacing w:after="0" w:line="360" w:lineRule="auto"/>
        <w:contextualSpacing/>
        <w:rPr>
          <w:rFonts w:cs="Adelle Sans Devanagari"/>
          <w:bCs/>
          <w:color w:val="000000"/>
          <w:lang w:val="es-ES" w:eastAsia="en-US"/>
        </w:rPr>
      </w:pPr>
    </w:p>
    <w:p w14:paraId="4C8A0918"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color w:val="000000"/>
          <w:lang w:val="es-ES" w:eastAsia="en-US"/>
        </w:rPr>
        <w:t>Al respecto, resulta procedente analizar si dichos datos son públicos o privados; para lo cual</w:t>
      </w:r>
      <w:r w:rsidRPr="004A2C87">
        <w:rPr>
          <w:rFonts w:cs="Adelle Sans Devanagari"/>
          <w:bCs/>
          <w:iCs/>
          <w:color w:val="000000"/>
        </w:rPr>
        <w:t>, el artículo 143, fracción I, de la Ley de la materia, establece que la información privada y los datos personales, concernientes a una persona física o jurídica colectiva identificada o identificable son confidenciales.</w:t>
      </w:r>
    </w:p>
    <w:p w14:paraId="668BAAF8" w14:textId="77777777" w:rsidR="00D3539D" w:rsidRPr="004A2C87" w:rsidRDefault="00D3539D" w:rsidP="003E668A">
      <w:pPr>
        <w:spacing w:after="0" w:line="360" w:lineRule="auto"/>
        <w:contextualSpacing/>
        <w:rPr>
          <w:rFonts w:cs="Adelle Sans Devanagari"/>
          <w:bCs/>
          <w:iCs/>
          <w:color w:val="000000"/>
        </w:rPr>
      </w:pPr>
    </w:p>
    <w:p w14:paraId="172AD05A"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6087C185" w14:textId="77777777" w:rsidR="00D3539D" w:rsidRPr="004A2C87" w:rsidRDefault="00D3539D" w:rsidP="003E668A">
      <w:pPr>
        <w:spacing w:after="0" w:line="360" w:lineRule="auto"/>
        <w:contextualSpacing/>
        <w:rPr>
          <w:rFonts w:cs="Adelle Sans Devanagari"/>
          <w:bCs/>
          <w:iCs/>
          <w:color w:val="000000"/>
        </w:rPr>
      </w:pPr>
    </w:p>
    <w:p w14:paraId="5317E754"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En términos de lo expuesto, la documentación y aquellos datos que se consideren confidenciales, serán una limitante del derecho de acceso a la información, siempre y cuando:</w:t>
      </w:r>
    </w:p>
    <w:p w14:paraId="57125D74" w14:textId="77777777" w:rsidR="00D3539D" w:rsidRPr="004A2C87" w:rsidRDefault="00D3539D" w:rsidP="003E668A">
      <w:pPr>
        <w:spacing w:after="0" w:line="360" w:lineRule="auto"/>
        <w:contextualSpacing/>
        <w:rPr>
          <w:rFonts w:cs="Adelle Sans Devanagari"/>
          <w:bCs/>
          <w:iCs/>
          <w:color w:val="000000"/>
        </w:rPr>
      </w:pPr>
    </w:p>
    <w:p w14:paraId="7698001B" w14:textId="77777777" w:rsidR="00D3539D" w:rsidRPr="004A2C87" w:rsidRDefault="00D3539D" w:rsidP="003E668A">
      <w:pPr>
        <w:numPr>
          <w:ilvl w:val="0"/>
          <w:numId w:val="21"/>
        </w:numPr>
        <w:spacing w:after="0" w:line="360" w:lineRule="auto"/>
        <w:contextualSpacing/>
        <w:rPr>
          <w:rFonts w:cs="Adelle Sans Devanagari"/>
          <w:bCs/>
          <w:iCs/>
          <w:color w:val="000000"/>
        </w:rPr>
      </w:pPr>
      <w:r w:rsidRPr="004A2C87">
        <w:rPr>
          <w:rFonts w:cs="Adelle Sans Devanagari"/>
          <w:bCs/>
          <w:iCs/>
          <w:color w:val="000000"/>
        </w:rPr>
        <w:t xml:space="preserve">Se trate de datos personales o información privada; esto es, información concerniente a una persona física o jurídico colectiva y que esta sea identificada o identificable. </w:t>
      </w:r>
    </w:p>
    <w:p w14:paraId="40490B43" w14:textId="77777777" w:rsidR="00D3539D" w:rsidRPr="004A2C87" w:rsidRDefault="00D3539D" w:rsidP="003E668A">
      <w:pPr>
        <w:spacing w:after="0" w:line="360" w:lineRule="auto"/>
        <w:ind w:left="720"/>
        <w:contextualSpacing/>
        <w:rPr>
          <w:rFonts w:cs="Adelle Sans Devanagari"/>
          <w:bCs/>
          <w:iCs/>
          <w:color w:val="000000"/>
        </w:rPr>
      </w:pPr>
    </w:p>
    <w:p w14:paraId="4D41E221" w14:textId="77777777" w:rsidR="00D3539D" w:rsidRPr="004A2C87" w:rsidRDefault="00D3539D" w:rsidP="003E668A">
      <w:pPr>
        <w:numPr>
          <w:ilvl w:val="0"/>
          <w:numId w:val="21"/>
        </w:numPr>
        <w:spacing w:after="0" w:line="360" w:lineRule="auto"/>
        <w:contextualSpacing/>
        <w:rPr>
          <w:rFonts w:cs="Adelle Sans Devanagari"/>
          <w:bCs/>
          <w:iCs/>
          <w:color w:val="000000"/>
        </w:rPr>
      </w:pPr>
      <w:r w:rsidRPr="004A2C87">
        <w:rPr>
          <w:rFonts w:cs="Adelle Sans Devanagari"/>
          <w:bCs/>
          <w:iCs/>
          <w:color w:val="000000"/>
        </w:rPr>
        <w:t xml:space="preserve">Para la difusión de los datos, se requiera el consentimiento del titular. </w:t>
      </w:r>
    </w:p>
    <w:p w14:paraId="738CEF31" w14:textId="77777777" w:rsidR="00D3539D" w:rsidRPr="004A2C87" w:rsidRDefault="00D3539D" w:rsidP="003E668A">
      <w:pPr>
        <w:spacing w:after="0" w:line="360" w:lineRule="auto"/>
        <w:contextualSpacing/>
        <w:rPr>
          <w:rFonts w:cs="Adelle Sans Devanagari"/>
          <w:bCs/>
          <w:iCs/>
          <w:color w:val="000000"/>
        </w:rPr>
      </w:pPr>
    </w:p>
    <w:p w14:paraId="00C11787"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0AB038BD" w14:textId="77777777" w:rsidR="00D3539D" w:rsidRPr="004A2C87" w:rsidRDefault="00D3539D" w:rsidP="003E668A">
      <w:pPr>
        <w:spacing w:after="0" w:line="360" w:lineRule="auto"/>
        <w:contextualSpacing/>
        <w:rPr>
          <w:rFonts w:cs="Adelle Sans Devanagari"/>
          <w:bCs/>
          <w:iCs/>
          <w:color w:val="000000"/>
        </w:rPr>
      </w:pPr>
    </w:p>
    <w:p w14:paraId="257D61F6" w14:textId="77777777" w:rsidR="00D3539D" w:rsidRPr="004A2C87" w:rsidRDefault="00D3539D" w:rsidP="003E668A">
      <w:pPr>
        <w:numPr>
          <w:ilvl w:val="0"/>
          <w:numId w:val="22"/>
        </w:numPr>
        <w:spacing w:after="0" w:line="360" w:lineRule="auto"/>
        <w:contextualSpacing/>
        <w:rPr>
          <w:rFonts w:cs="Adelle Sans Devanagari"/>
          <w:b/>
          <w:color w:val="000000"/>
          <w:lang w:val="es-ES" w:eastAsia="en-US"/>
        </w:rPr>
      </w:pPr>
      <w:r w:rsidRPr="004A2C87">
        <w:rPr>
          <w:rFonts w:cs="Adelle Sans Devanagari"/>
          <w:b/>
          <w:color w:val="000000"/>
          <w:lang w:val="es-ES" w:eastAsia="en-US"/>
        </w:rPr>
        <w:t>Clave Única de Registro de Población (CURP)</w:t>
      </w:r>
    </w:p>
    <w:p w14:paraId="5623DB4B"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38A0A1ED"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0570E2CF"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56B9CD47"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310511D5"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2A89E794"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lastRenderedPageBreak/>
        <w:t xml:space="preserve">En ese orden de ideas, la Secretaría de Gobernación en las direcciones https://consultas.curp.gob.mx/CurpSP/html/informacionecurpPS.html y </w:t>
      </w:r>
      <w:hyperlink r:id="rId10" w:history="1">
        <w:r w:rsidRPr="00EC5D43">
          <w:rPr>
            <w:rStyle w:val="Hipervnculo"/>
            <w:rFonts w:cs="Adelle Sans Devanagari"/>
            <w:bCs/>
            <w:lang w:val="es-ES" w:eastAsia="en-US"/>
          </w:rPr>
          <w:t>https://www.gob.mx/segob/renapo/acciones-y-programas/clave-unica-de-registro-de-poblacion-curp-142226</w:t>
        </w:r>
      </w:hyperlink>
      <w:r w:rsidRPr="004A2C87">
        <w:rPr>
          <w:rFonts w:cs="Adelle Sans Devanagari"/>
          <w:bCs/>
          <w:color w:val="000000"/>
          <w:lang w:val="es-ES" w:eastAsia="en-US"/>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4A2C87">
        <w:rPr>
          <w:rFonts w:cs="Adelle Sans Devanagari"/>
          <w:b/>
          <w:color w:val="000000"/>
          <w:lang w:val="es-ES" w:eastAsia="en-US"/>
        </w:rPr>
        <w:t>se generan a partir de los datos contenidos en el documento probatorio de la identidad del interesado</w:t>
      </w:r>
      <w:r w:rsidRPr="004A2C87">
        <w:rPr>
          <w:rFonts w:cs="Adelle Sans Devanagari"/>
          <w:bCs/>
          <w:color w:val="000000"/>
          <w:lang w:val="es-ES" w:eastAsia="en-US"/>
        </w:rPr>
        <w:t xml:space="preserve"> (acta de nacimiento, carta de naturalización o documento migratorio) de la siguiente forma:</w:t>
      </w:r>
    </w:p>
    <w:p w14:paraId="0785F262"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38B0565F" w14:textId="77777777" w:rsidR="00D3539D" w:rsidRPr="004A2C87" w:rsidRDefault="00D3539D" w:rsidP="003E668A">
      <w:pPr>
        <w:numPr>
          <w:ilvl w:val="0"/>
          <w:numId w:val="23"/>
        </w:num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El primero y segundo apellidos, así como al nombre de pila;</w:t>
      </w:r>
    </w:p>
    <w:p w14:paraId="5FEE39E6" w14:textId="77777777" w:rsidR="00D3539D" w:rsidRPr="004A2C87" w:rsidRDefault="00D3539D" w:rsidP="003E668A">
      <w:pPr>
        <w:numPr>
          <w:ilvl w:val="0"/>
          <w:numId w:val="23"/>
        </w:num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La fecha de nacimiento;</w:t>
      </w:r>
    </w:p>
    <w:p w14:paraId="51302005" w14:textId="77777777" w:rsidR="00D3539D" w:rsidRPr="004A2C87" w:rsidRDefault="00D3539D" w:rsidP="003E668A">
      <w:pPr>
        <w:numPr>
          <w:ilvl w:val="0"/>
          <w:numId w:val="23"/>
        </w:num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El sexo, y</w:t>
      </w:r>
    </w:p>
    <w:p w14:paraId="3E493622" w14:textId="77777777" w:rsidR="00D3539D" w:rsidRPr="004A2C87" w:rsidRDefault="00D3539D" w:rsidP="003E668A">
      <w:pPr>
        <w:numPr>
          <w:ilvl w:val="0"/>
          <w:numId w:val="23"/>
        </w:num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La entidad federativa de nacimiento.</w:t>
      </w:r>
    </w:p>
    <w:p w14:paraId="19AE99C9"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5A4E68EB"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Los dos últimos elementos de la Clave Única de Registro de Población evitan la duplicidad de la Clave y garantizan su correcta integración.</w:t>
      </w:r>
    </w:p>
    <w:p w14:paraId="0D1BE25B"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01C76E84"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r w:rsidRPr="004A2C87">
        <w:rPr>
          <w:rFonts w:cs="Adelle Sans Devanagari"/>
          <w:bCs/>
          <w:color w:val="000000"/>
          <w:lang w:val="es-ES" w:eastAsia="en-U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5AE76CEF"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7B4AE264"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lastRenderedPageBreak/>
        <w:t xml:space="preserve">Situación que se robustece, con el </w:t>
      </w:r>
      <w:r w:rsidRPr="004A2C87">
        <w:rPr>
          <w:rFonts w:eastAsia="Calibri" w:cs="Adelle Sans Devanagari"/>
          <w:bCs/>
          <w:iCs/>
          <w:color w:val="000000"/>
          <w:lang w:val="es-ES" w:eastAsia="en-US"/>
        </w:rPr>
        <w:t xml:space="preserve">Criterio de Interpretación, de la Segunda Época, con número de registro </w:t>
      </w:r>
      <w:r w:rsidRPr="004A2C87">
        <w:rPr>
          <w:rFonts w:eastAsia="Calibri" w:cs="Adelle Sans Devanagari"/>
          <w:bCs/>
          <w:iCs/>
          <w:color w:val="000000"/>
          <w:lang w:eastAsia="en-US"/>
        </w:rPr>
        <w:t>SO/018/2017</w:t>
      </w:r>
      <w:r w:rsidRPr="004A2C87">
        <w:rPr>
          <w:rFonts w:cs="Adelle Sans Devanagari"/>
          <w:bCs/>
          <w:iCs/>
          <w:color w:val="000000"/>
        </w:rPr>
        <w:t>, emitido por el Instituto Nacional de Transparencia, Acceso a la Información y Protección de Datos Personales, que establece lo siguiente:</w:t>
      </w:r>
    </w:p>
    <w:p w14:paraId="02DC17CF" w14:textId="77777777" w:rsidR="00D3539D" w:rsidRPr="004A2C87" w:rsidRDefault="00D3539D" w:rsidP="003E668A">
      <w:pPr>
        <w:spacing w:after="0" w:line="360" w:lineRule="auto"/>
        <w:contextualSpacing/>
        <w:rPr>
          <w:rFonts w:cs="Adelle Sans Devanagari"/>
          <w:bCs/>
          <w:iCs/>
          <w:color w:val="000000"/>
        </w:rPr>
      </w:pPr>
    </w:p>
    <w:p w14:paraId="508A0EE1" w14:textId="77777777" w:rsidR="00D3539D" w:rsidRPr="00D3539D" w:rsidRDefault="00D3539D" w:rsidP="003E668A">
      <w:pPr>
        <w:spacing w:after="0" w:line="360" w:lineRule="auto"/>
        <w:ind w:left="567" w:right="567"/>
        <w:contextualSpacing/>
        <w:rPr>
          <w:rFonts w:cs="Adelle Sans Devanagari"/>
          <w:bCs/>
          <w:i/>
          <w:iCs/>
          <w:color w:val="000000"/>
          <w:sz w:val="20"/>
          <w:szCs w:val="20"/>
        </w:rPr>
      </w:pPr>
      <w:r w:rsidRPr="00D3539D">
        <w:rPr>
          <w:rFonts w:cs="Adelle Sans Devanagari"/>
          <w:b/>
          <w:bCs/>
          <w:i/>
          <w:iCs/>
          <w:color w:val="000000"/>
          <w:sz w:val="20"/>
          <w:szCs w:val="20"/>
        </w:rPr>
        <w:t xml:space="preserve">“Clave Única de Registro de Población (CURP). </w:t>
      </w:r>
      <w:r w:rsidRPr="00D3539D">
        <w:rPr>
          <w:rFonts w:cs="Adelle Sans Devanagari"/>
          <w:bCs/>
          <w:i/>
          <w:iCs/>
          <w:color w:val="000000"/>
          <w:sz w:val="20"/>
          <w:szCs w:val="2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5B69ADCC" w14:textId="77777777" w:rsidR="00D3539D" w:rsidRPr="004A2C87" w:rsidRDefault="00D3539D" w:rsidP="003E668A">
      <w:pPr>
        <w:spacing w:after="0" w:line="360" w:lineRule="auto"/>
        <w:contextualSpacing/>
        <w:rPr>
          <w:rFonts w:cs="Adelle Sans Devanagari"/>
          <w:bCs/>
          <w:i/>
          <w:iCs/>
          <w:color w:val="000000"/>
        </w:rPr>
      </w:pPr>
    </w:p>
    <w:p w14:paraId="003D56B6"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De acuerdo con lo anterior, resulta procedente la clasificación de </w:t>
      </w:r>
      <w:r w:rsidRPr="004A2C87">
        <w:rPr>
          <w:rFonts w:cs="Adelle Sans Devanagari"/>
          <w:b/>
          <w:bCs/>
          <w:iCs/>
          <w:color w:val="000000"/>
        </w:rPr>
        <w:t>la Clave Única de Registro de Población</w:t>
      </w:r>
      <w:r w:rsidRPr="004A2C87">
        <w:rPr>
          <w:rFonts w:cs="Adelle Sans Devanagari"/>
          <w:bCs/>
          <w:iCs/>
          <w:color w:val="000000"/>
        </w:rPr>
        <w:t xml:space="preserve">, por tratarse de un dato personal confidencial, en términos del artículo 143, fracción I, de la Ley de Transparencia y Acceso a la Información Pública del Estado de México y Municipios. </w:t>
      </w:r>
    </w:p>
    <w:p w14:paraId="4C34314C" w14:textId="77777777" w:rsidR="00D3539D" w:rsidRPr="004A2C87" w:rsidRDefault="00D3539D" w:rsidP="003E668A">
      <w:pPr>
        <w:tabs>
          <w:tab w:val="left" w:pos="4962"/>
        </w:tabs>
        <w:spacing w:after="0" w:line="360" w:lineRule="auto"/>
        <w:contextualSpacing/>
        <w:rPr>
          <w:rFonts w:cs="Adelle Sans Devanagari"/>
          <w:bCs/>
          <w:color w:val="000000"/>
          <w:lang w:val="es-ES" w:eastAsia="en-US"/>
        </w:rPr>
      </w:pPr>
    </w:p>
    <w:p w14:paraId="09541EC2" w14:textId="77777777" w:rsidR="00D3539D" w:rsidRPr="004A2C87" w:rsidRDefault="00D3539D" w:rsidP="003E668A">
      <w:pPr>
        <w:numPr>
          <w:ilvl w:val="0"/>
          <w:numId w:val="22"/>
        </w:numPr>
        <w:spacing w:after="0" w:line="360" w:lineRule="auto"/>
        <w:contextualSpacing/>
        <w:rPr>
          <w:rFonts w:cs="Adelle Sans Devanagari"/>
          <w:b/>
          <w:bCs/>
          <w:iCs/>
          <w:color w:val="000000"/>
          <w:lang w:val="es-ES_tradnl"/>
        </w:rPr>
      </w:pPr>
      <w:r w:rsidRPr="004A2C87">
        <w:rPr>
          <w:rFonts w:cs="Adelle Sans Devanagari"/>
          <w:b/>
          <w:bCs/>
          <w:iCs/>
          <w:color w:val="000000"/>
          <w:lang w:val="es-ES_tradnl"/>
        </w:rPr>
        <w:t>Registro Federal de Contribuyentes (RFC)</w:t>
      </w:r>
    </w:p>
    <w:p w14:paraId="7B2CBAC9" w14:textId="77777777" w:rsidR="00D3539D" w:rsidRPr="004A2C87" w:rsidRDefault="00D3539D" w:rsidP="003E668A">
      <w:pPr>
        <w:spacing w:after="0" w:line="360" w:lineRule="auto"/>
        <w:contextualSpacing/>
        <w:rPr>
          <w:rFonts w:cs="Adelle Sans Devanagari"/>
          <w:bCs/>
          <w:iCs/>
          <w:color w:val="000000"/>
        </w:rPr>
      </w:pPr>
    </w:p>
    <w:p w14:paraId="7E06A7B4"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05C99CD" w14:textId="77777777" w:rsidR="00D3539D" w:rsidRPr="004A2C87" w:rsidRDefault="00D3539D" w:rsidP="003E668A">
      <w:pPr>
        <w:spacing w:after="0" w:line="360" w:lineRule="auto"/>
        <w:contextualSpacing/>
        <w:rPr>
          <w:rFonts w:cs="Adelle Sans Devanagari"/>
          <w:bCs/>
          <w:iCs/>
          <w:color w:val="000000"/>
        </w:rPr>
      </w:pPr>
    </w:p>
    <w:p w14:paraId="5B853F96"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De acuerdo a lo establecido en el artículo en comento, esta clave se compone de trece caracteres alfanuméricos, con datos obtenidos de los apellidos, nombre(s), fecha de </w:t>
      </w:r>
      <w:r w:rsidRPr="004A2C87">
        <w:rPr>
          <w:rFonts w:cs="Adelle Sans Devanagari"/>
          <w:bCs/>
          <w:iCs/>
          <w:color w:val="000000"/>
        </w:rPr>
        <w:lastRenderedPageBreak/>
        <w:t xml:space="preserve">nacimiento del titular, más una </w:t>
      </w:r>
      <w:proofErr w:type="spellStart"/>
      <w:r w:rsidRPr="004A2C87">
        <w:rPr>
          <w:rFonts w:cs="Adelle Sans Devanagari"/>
          <w:bCs/>
          <w:iCs/>
          <w:color w:val="000000"/>
        </w:rPr>
        <w:t>homoclave</w:t>
      </w:r>
      <w:proofErr w:type="spellEnd"/>
      <w:r w:rsidRPr="004A2C87">
        <w:rPr>
          <w:rFonts w:cs="Adelle Sans Devanagari"/>
          <w:bCs/>
          <w:iCs/>
          <w:color w:val="000000"/>
        </w:rPr>
        <w:t xml:space="preserve"> que establece el sistema automático del Servicio de Administración Tributaria.</w:t>
      </w:r>
    </w:p>
    <w:p w14:paraId="21E54FD6" w14:textId="77777777" w:rsidR="00D3539D" w:rsidRPr="004A2C87" w:rsidRDefault="00D3539D" w:rsidP="003E668A">
      <w:pPr>
        <w:spacing w:after="0" w:line="360" w:lineRule="auto"/>
        <w:contextualSpacing/>
        <w:rPr>
          <w:rFonts w:cs="Adelle Sans Devanagari"/>
          <w:bCs/>
          <w:iCs/>
          <w:color w:val="000000"/>
        </w:rPr>
      </w:pPr>
    </w:p>
    <w:p w14:paraId="75347F42"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A0301DB" w14:textId="77777777" w:rsidR="00D3539D" w:rsidRPr="004A2C87" w:rsidRDefault="00D3539D" w:rsidP="003E668A">
      <w:pPr>
        <w:spacing w:after="0" w:line="360" w:lineRule="auto"/>
        <w:contextualSpacing/>
        <w:rPr>
          <w:rFonts w:cs="Adelle Sans Devanagari"/>
          <w:bCs/>
          <w:iCs/>
          <w:color w:val="000000"/>
        </w:rPr>
      </w:pPr>
    </w:p>
    <w:p w14:paraId="606B2A90"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0A4CC7D5" w14:textId="77777777" w:rsidR="00D3539D" w:rsidRPr="004A2C87" w:rsidRDefault="00D3539D" w:rsidP="003E668A">
      <w:pPr>
        <w:spacing w:after="0" w:line="360" w:lineRule="auto"/>
        <w:contextualSpacing/>
        <w:rPr>
          <w:rFonts w:cs="Adelle Sans Devanagari"/>
          <w:bCs/>
          <w:iCs/>
          <w:color w:val="000000"/>
        </w:rPr>
      </w:pPr>
    </w:p>
    <w:p w14:paraId="3E9AF0F9"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Lo anterior, resulta congruente con el </w:t>
      </w:r>
      <w:r w:rsidRPr="004A2C87">
        <w:rPr>
          <w:rFonts w:eastAsia="Calibri" w:cs="Adelle Sans Devanagari"/>
          <w:bCs/>
          <w:iCs/>
          <w:color w:val="000000"/>
          <w:lang w:val="es-ES" w:eastAsia="en-US"/>
        </w:rPr>
        <w:t xml:space="preserve">Criterio de Interpretación, de la Segunda Época, con número de registro </w:t>
      </w:r>
      <w:r w:rsidRPr="004A2C87">
        <w:rPr>
          <w:rFonts w:eastAsia="Calibri" w:cs="Adelle Sans Devanagari"/>
          <w:bCs/>
          <w:iCs/>
          <w:color w:val="000000"/>
          <w:lang w:eastAsia="en-US"/>
        </w:rPr>
        <w:t xml:space="preserve">SO/019/2017, </w:t>
      </w:r>
      <w:r w:rsidRPr="004A2C87">
        <w:rPr>
          <w:rFonts w:cs="Adelle Sans Devanagari"/>
          <w:bCs/>
          <w:iCs/>
          <w:color w:val="000000"/>
        </w:rPr>
        <w:t>emitido por el Instituto Nacional de Transparencia, Acceso a la Información y Protección de Datos Personales, en el cual se señala lo siguiente:</w:t>
      </w:r>
    </w:p>
    <w:p w14:paraId="591B5BF1" w14:textId="77777777" w:rsidR="00D3539D" w:rsidRPr="004A2C87" w:rsidRDefault="00D3539D" w:rsidP="003E668A">
      <w:pPr>
        <w:spacing w:after="0" w:line="360" w:lineRule="auto"/>
        <w:contextualSpacing/>
        <w:rPr>
          <w:rFonts w:cs="Adelle Sans Devanagari"/>
          <w:bCs/>
          <w:iCs/>
          <w:color w:val="000000"/>
        </w:rPr>
      </w:pPr>
    </w:p>
    <w:p w14:paraId="09A32471" w14:textId="77777777" w:rsidR="00D3539D" w:rsidRPr="00D3539D" w:rsidRDefault="00D3539D" w:rsidP="003E668A">
      <w:pPr>
        <w:spacing w:after="0" w:line="360" w:lineRule="auto"/>
        <w:ind w:left="567" w:right="567"/>
        <w:contextualSpacing/>
        <w:rPr>
          <w:rFonts w:cs="Adelle Sans Devanagari"/>
          <w:bCs/>
          <w:i/>
          <w:iCs/>
          <w:color w:val="000000"/>
          <w:sz w:val="20"/>
          <w:szCs w:val="20"/>
        </w:rPr>
      </w:pPr>
      <w:r w:rsidRPr="00D3539D">
        <w:rPr>
          <w:rFonts w:cs="Adelle Sans Devanagari"/>
          <w:b/>
          <w:bCs/>
          <w:i/>
          <w:iCs/>
          <w:color w:val="000000"/>
          <w:sz w:val="20"/>
          <w:szCs w:val="20"/>
        </w:rPr>
        <w:t>“Registro Federal de Contribuyentes (RFC) de personas físicas.</w:t>
      </w:r>
      <w:r w:rsidRPr="00D3539D">
        <w:rPr>
          <w:rFonts w:cs="Adelle Sans Devanagari"/>
          <w:bCs/>
          <w:i/>
          <w:iCs/>
          <w:color w:val="000000"/>
          <w:sz w:val="20"/>
          <w:szCs w:val="20"/>
        </w:rPr>
        <w:t xml:space="preserve"> El RFC es una clave de carácter fiscal, única e irrepetible, que permite identificar al titular, su edad y fecha de nacimiento, por lo que es un dato personal de carácter confidencial.”</w:t>
      </w:r>
    </w:p>
    <w:p w14:paraId="52B9A824" w14:textId="77777777" w:rsidR="00D3539D" w:rsidRPr="004A2C87" w:rsidRDefault="00D3539D" w:rsidP="003E668A">
      <w:pPr>
        <w:spacing w:after="0" w:line="360" w:lineRule="auto"/>
        <w:contextualSpacing/>
        <w:rPr>
          <w:rFonts w:cs="Adelle Sans Devanagari"/>
          <w:bCs/>
          <w:iCs/>
          <w:color w:val="000000"/>
        </w:rPr>
      </w:pPr>
    </w:p>
    <w:p w14:paraId="3774438C"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De tal suerte, el Registro Federal de Contribuyentes de los servidores públicos no guarda relación con la transparencia de los recursos públicos, así como tampoco con el desempeño laboral que pueda tener una persona, por lo que constituye un dato personal confidencial al </w:t>
      </w:r>
      <w:r w:rsidRPr="004A2C87">
        <w:rPr>
          <w:rFonts w:cs="Adelle Sans Devanagari"/>
          <w:bCs/>
          <w:iCs/>
          <w:color w:val="000000"/>
        </w:rPr>
        <w:lastRenderedPageBreak/>
        <w:t>actualizar el supuesto normativo del artículo 143, fracción I, de la Ley de Transparencia y Acceso a la Información Pública del Estado de México y Municipios.</w:t>
      </w:r>
      <w:r w:rsidRPr="004A2C87">
        <w:rPr>
          <w:rFonts w:cs="Adelle Sans Devanagari"/>
          <w:b/>
          <w:iCs/>
          <w:color w:val="000000"/>
        </w:rPr>
        <w:t xml:space="preserve"> </w:t>
      </w:r>
    </w:p>
    <w:p w14:paraId="02501CDE" w14:textId="77777777" w:rsidR="00D3539D" w:rsidRPr="004A2C87" w:rsidRDefault="00D3539D" w:rsidP="003E668A">
      <w:pPr>
        <w:spacing w:after="0" w:line="360" w:lineRule="auto"/>
        <w:contextualSpacing/>
        <w:rPr>
          <w:rFonts w:cs="Adelle Sans Devanagari"/>
          <w:bCs/>
          <w:iCs/>
          <w:color w:val="000000"/>
        </w:rPr>
      </w:pPr>
    </w:p>
    <w:p w14:paraId="31428799" w14:textId="77777777" w:rsidR="00D3539D" w:rsidRPr="004A2C87" w:rsidRDefault="00D3539D" w:rsidP="003E668A">
      <w:pPr>
        <w:numPr>
          <w:ilvl w:val="0"/>
          <w:numId w:val="19"/>
        </w:numPr>
        <w:spacing w:after="0" w:line="360" w:lineRule="auto"/>
        <w:contextualSpacing/>
        <w:rPr>
          <w:rFonts w:cs="Adelle Sans Devanagari"/>
          <w:b/>
          <w:bCs/>
          <w:iCs/>
          <w:color w:val="000000"/>
        </w:rPr>
      </w:pPr>
      <w:r w:rsidRPr="004A2C87">
        <w:rPr>
          <w:rFonts w:cs="Adelle Sans Devanagari"/>
          <w:b/>
          <w:bCs/>
          <w:iCs/>
          <w:color w:val="000000"/>
        </w:rPr>
        <w:t>Número de seguridad social del Instituto de Seguridad Social del Estado de México y Municipios.</w:t>
      </w:r>
    </w:p>
    <w:p w14:paraId="6058C84E" w14:textId="77777777" w:rsidR="00D3539D" w:rsidRPr="004A2C87" w:rsidRDefault="00D3539D" w:rsidP="003E668A">
      <w:pPr>
        <w:spacing w:after="0" w:line="360" w:lineRule="auto"/>
        <w:contextualSpacing/>
        <w:rPr>
          <w:rFonts w:cs="Adelle Sans Devanagari"/>
          <w:b/>
          <w:bCs/>
          <w:iCs/>
          <w:color w:val="000000"/>
        </w:rPr>
      </w:pPr>
    </w:p>
    <w:p w14:paraId="49093C5D"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025DA86F" w14:textId="77777777" w:rsidR="00D3539D" w:rsidRPr="004A2C87" w:rsidRDefault="00D3539D" w:rsidP="003E668A">
      <w:pPr>
        <w:spacing w:after="0" w:line="360" w:lineRule="auto"/>
        <w:contextualSpacing/>
        <w:rPr>
          <w:rFonts w:cs="Adelle Sans Devanagari"/>
          <w:bCs/>
          <w:iCs/>
          <w:color w:val="000000"/>
        </w:rPr>
      </w:pPr>
    </w:p>
    <w:p w14:paraId="5E136C56"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w:t>
      </w:r>
      <w:r w:rsidRPr="004A2C87">
        <w:rPr>
          <w:rFonts w:cs="Adelle Sans Devanagari"/>
          <w:b/>
          <w:bCs/>
          <w:iCs/>
          <w:color w:val="000000"/>
        </w:rPr>
        <w:t>y se le asigna una clave para hacer identificable al trabajador con el objetivo de poder proporcionar los servicios que brinda el Instituto de Seguridad Social del Estado de México y Municipios.</w:t>
      </w:r>
    </w:p>
    <w:p w14:paraId="2A2FFA0F" w14:textId="77777777" w:rsidR="00D3539D" w:rsidRPr="004A2C87" w:rsidRDefault="00D3539D" w:rsidP="003E668A">
      <w:pPr>
        <w:spacing w:after="0" w:line="360" w:lineRule="auto"/>
        <w:contextualSpacing/>
        <w:rPr>
          <w:rFonts w:cs="Adelle Sans Devanagari"/>
          <w:bCs/>
          <w:iCs/>
          <w:color w:val="000000"/>
        </w:rPr>
      </w:pPr>
    </w:p>
    <w:p w14:paraId="0D98E1A0" w14:textId="77777777" w:rsidR="00D3539D" w:rsidRPr="004A2C87" w:rsidRDefault="00D3539D" w:rsidP="003E668A">
      <w:pPr>
        <w:spacing w:after="0" w:line="360" w:lineRule="auto"/>
        <w:contextualSpacing/>
        <w:rPr>
          <w:rFonts w:cs="Adelle Sans Devanagari"/>
          <w:bCs/>
          <w:iCs/>
          <w:color w:val="000000"/>
        </w:rPr>
      </w:pPr>
      <w:r w:rsidRPr="004A2C87">
        <w:rPr>
          <w:rFonts w:cs="Adelle Sans Devanagari"/>
          <w:bCs/>
          <w:iCs/>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w:t>
      </w:r>
      <w:r w:rsidRPr="004A2C87">
        <w:rPr>
          <w:rFonts w:cs="Adelle Sans Devanagari"/>
          <w:bCs/>
          <w:iCs/>
          <w:color w:val="000000"/>
        </w:rPr>
        <w:lastRenderedPageBreak/>
        <w:t>cambia, aunque el trabajador se dé de baja y alta en diversas ocasiones, con motivo de haber trabajado en diferentes instituciones gubernamentales de la Entidad.</w:t>
      </w:r>
    </w:p>
    <w:p w14:paraId="3D14783D" w14:textId="77777777" w:rsidR="00D3539D" w:rsidRPr="004A2C87" w:rsidRDefault="00D3539D" w:rsidP="003E668A">
      <w:pPr>
        <w:spacing w:after="0" w:line="360" w:lineRule="auto"/>
        <w:contextualSpacing/>
        <w:rPr>
          <w:rFonts w:cs="Adelle Sans Devanagari"/>
          <w:bCs/>
          <w:iCs/>
          <w:color w:val="000000"/>
        </w:rPr>
      </w:pPr>
    </w:p>
    <w:p w14:paraId="55559014" w14:textId="77777777" w:rsidR="00D3539D" w:rsidRPr="004A2C87" w:rsidRDefault="00D3539D" w:rsidP="003E668A">
      <w:pPr>
        <w:spacing w:after="0" w:line="360" w:lineRule="auto"/>
        <w:contextualSpacing/>
        <w:rPr>
          <w:rFonts w:cs="Adelle Sans Devanagari"/>
          <w:b/>
          <w:iCs/>
          <w:color w:val="000000"/>
        </w:rPr>
      </w:pPr>
      <w:r w:rsidRPr="004A2C87">
        <w:rPr>
          <w:rFonts w:cs="Adelle Sans Devanagari"/>
          <w:bCs/>
          <w:iCs/>
          <w:color w:val="000000"/>
        </w:rPr>
        <w:t>En ese sentido, contar con la prestación de seguridad social que brinda el Instituto de Seguridad Social del Estado de México y Municipios no es una obligación para entrar a trabajar, por el contrario, es un derecho que se adquiere cuando se ingresa al servicio público, por tal motivo, es un dato personal confidencial, que actualiza el supuesto de confidencialidad, establecido en el artículo 143, fracción I, de la Ley de Transparencia y Acceso a la Información Pública del Estado de México y Municipios.</w:t>
      </w:r>
    </w:p>
    <w:p w14:paraId="4E8539E3" w14:textId="77777777" w:rsidR="00D3539D" w:rsidRPr="004A2C87" w:rsidRDefault="00D3539D" w:rsidP="003E668A">
      <w:pPr>
        <w:spacing w:after="0" w:line="360" w:lineRule="auto"/>
        <w:contextualSpacing/>
        <w:rPr>
          <w:rFonts w:eastAsia="Calibri" w:cs="Adelle Sans Devanagari"/>
          <w:b/>
          <w:bCs/>
          <w:color w:val="000000"/>
          <w:lang w:eastAsia="en-US"/>
        </w:rPr>
      </w:pPr>
    </w:p>
    <w:p w14:paraId="680AA582" w14:textId="77777777" w:rsidR="00D3539D" w:rsidRPr="004A2C87" w:rsidRDefault="00D3539D" w:rsidP="003E668A">
      <w:pPr>
        <w:numPr>
          <w:ilvl w:val="0"/>
          <w:numId w:val="24"/>
        </w:numPr>
        <w:spacing w:after="0" w:line="360" w:lineRule="auto"/>
        <w:contextualSpacing/>
        <w:rPr>
          <w:rFonts w:eastAsia="Calibri" w:cs="Adelle Sans Devanagari"/>
          <w:b/>
          <w:bCs/>
          <w:color w:val="000000"/>
          <w:lang w:eastAsia="en-US"/>
        </w:rPr>
      </w:pPr>
      <w:r w:rsidRPr="004A2C87">
        <w:rPr>
          <w:rFonts w:eastAsia="Calibri" w:cs="Adelle Sans Devanagari"/>
          <w:b/>
          <w:bCs/>
          <w:color w:val="000000"/>
          <w:lang w:eastAsia="en-US"/>
        </w:rPr>
        <w:t>Descuentos personales</w:t>
      </w:r>
    </w:p>
    <w:p w14:paraId="7B7C6994" w14:textId="77777777" w:rsidR="00D3539D" w:rsidRPr="004A2C87" w:rsidRDefault="00D3539D" w:rsidP="003E668A">
      <w:pPr>
        <w:spacing w:after="0" w:line="360" w:lineRule="auto"/>
        <w:contextualSpacing/>
        <w:rPr>
          <w:rFonts w:eastAsia="Calibri" w:cs="Adelle Sans Devanagari"/>
          <w:b/>
          <w:bCs/>
          <w:color w:val="000000"/>
          <w:lang w:eastAsia="en-US"/>
        </w:rPr>
      </w:pPr>
    </w:p>
    <w:p w14:paraId="6EEB4E8B" w14:textId="77777777" w:rsidR="00D3539D" w:rsidRPr="004A2C87" w:rsidRDefault="00D3539D" w:rsidP="003E668A">
      <w:pPr>
        <w:spacing w:after="0" w:line="360" w:lineRule="auto"/>
        <w:contextualSpacing/>
        <w:rPr>
          <w:rFonts w:eastAsia="Calibri" w:cs="Adelle Sans Devanagari"/>
          <w:color w:val="000000"/>
          <w:lang w:eastAsia="en-US"/>
        </w:rPr>
      </w:pPr>
      <w:r w:rsidRPr="004A2C87">
        <w:rPr>
          <w:rFonts w:eastAsia="Calibri" w:cs="Adelle Sans Devanagari"/>
          <w:color w:val="000000"/>
          <w:lang w:eastAsia="en-US"/>
        </w:rPr>
        <w:t>Es necesario precisar que existen deducciones que se generan con motivo de una decisión libre y voluntaria de los servidores públicos, como son: créditos personales, cuotas sindicales, los fondos de resistencia, de mutualidad y de ahorro del Sindicato Único de Trabajadores de los Poderes, Municipios e Institución Descentralizadas del Estado de México, seguro de vida, accidentes y enfermedades.</w:t>
      </w:r>
    </w:p>
    <w:p w14:paraId="54312D65" w14:textId="77777777" w:rsidR="00D3539D" w:rsidRPr="004A2C87" w:rsidRDefault="00D3539D" w:rsidP="003E668A">
      <w:pPr>
        <w:spacing w:after="0" w:line="360" w:lineRule="auto"/>
        <w:contextualSpacing/>
        <w:rPr>
          <w:rFonts w:eastAsia="Calibri" w:cs="Adelle Sans Devanagari"/>
          <w:color w:val="000000"/>
          <w:lang w:eastAsia="en-US"/>
        </w:rPr>
      </w:pPr>
    </w:p>
    <w:p w14:paraId="7DA7621D" w14:textId="77777777" w:rsidR="00D3539D" w:rsidRPr="004A2C87" w:rsidRDefault="00D3539D" w:rsidP="003E668A">
      <w:pPr>
        <w:spacing w:after="0" w:line="360" w:lineRule="auto"/>
        <w:contextualSpacing/>
        <w:rPr>
          <w:rFonts w:eastAsia="Calibri" w:cs="Adelle Sans Devanagari"/>
          <w:color w:val="000000"/>
          <w:lang w:eastAsia="en-US"/>
        </w:rPr>
      </w:pPr>
      <w:r w:rsidRPr="004A2C87">
        <w:rPr>
          <w:rFonts w:eastAsia="Calibri" w:cs="Adelle Sans Devanagari"/>
          <w:color w:val="000000"/>
          <w:lang w:eastAsia="en-US"/>
        </w:rPr>
        <w:t>Asimismo, hay otras que se generan con motivo de una sentencia judicial, como es la pensión alimenticia que periódicamente se retira de la cuenta de un empleado, a efecto de que sea entregado a un tercero.  </w:t>
      </w:r>
    </w:p>
    <w:p w14:paraId="196BFE5B" w14:textId="77777777" w:rsidR="00D3539D" w:rsidRPr="004A2C87" w:rsidRDefault="00D3539D" w:rsidP="003E668A">
      <w:pPr>
        <w:spacing w:after="0" w:line="360" w:lineRule="auto"/>
        <w:contextualSpacing/>
        <w:rPr>
          <w:rFonts w:eastAsia="Calibri" w:cs="Adelle Sans Devanagari"/>
          <w:color w:val="000000"/>
          <w:lang w:eastAsia="en-US"/>
        </w:rPr>
      </w:pPr>
    </w:p>
    <w:p w14:paraId="5F099A6F" w14:textId="77777777" w:rsidR="00D3539D" w:rsidRPr="004A2C87" w:rsidRDefault="00D3539D" w:rsidP="003E668A">
      <w:pPr>
        <w:spacing w:after="0" w:line="360" w:lineRule="auto"/>
        <w:contextualSpacing/>
        <w:rPr>
          <w:rFonts w:eastAsia="Calibri" w:cs="Adelle Sans Devanagari"/>
          <w:color w:val="000000"/>
          <w:lang w:eastAsia="en-US"/>
        </w:rPr>
      </w:pPr>
      <w:r w:rsidRPr="004A2C87">
        <w:rPr>
          <w:rFonts w:eastAsia="Calibri" w:cs="Adelle Sans Devanagari"/>
          <w:color w:val="000000"/>
          <w:lang w:eastAsia="en-US"/>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w:t>
      </w:r>
      <w:r w:rsidRPr="004A2C87">
        <w:rPr>
          <w:rFonts w:eastAsia="Calibri" w:cs="Adelle Sans Devanagari"/>
          <w:color w:val="000000"/>
          <w:lang w:eastAsia="en-US"/>
        </w:rPr>
        <w:lastRenderedPageBreak/>
        <w:t>libre ejercicio del servidor público para disponer de un ingreso que forma parte de su patrimonio. </w:t>
      </w:r>
    </w:p>
    <w:p w14:paraId="0E768911" w14:textId="77777777" w:rsidR="00D3539D" w:rsidRPr="004A2C87" w:rsidRDefault="00D3539D" w:rsidP="003E668A">
      <w:pPr>
        <w:spacing w:after="0" w:line="360" w:lineRule="auto"/>
        <w:contextualSpacing/>
        <w:rPr>
          <w:rFonts w:eastAsia="Calibri" w:cs="Adelle Sans Devanagari"/>
          <w:color w:val="000000"/>
          <w:lang w:eastAsia="en-US"/>
        </w:rPr>
      </w:pPr>
    </w:p>
    <w:p w14:paraId="74750480" w14:textId="0528E509" w:rsidR="00D3539D" w:rsidRDefault="00D3539D" w:rsidP="003E668A">
      <w:pPr>
        <w:spacing w:after="0" w:line="360" w:lineRule="auto"/>
        <w:contextualSpacing/>
        <w:rPr>
          <w:rFonts w:eastAsia="Calibri" w:cs="Adelle Sans Devanagari"/>
          <w:color w:val="000000"/>
          <w:lang w:eastAsia="en-US"/>
        </w:rPr>
      </w:pPr>
      <w:r w:rsidRPr="004A2C87">
        <w:rPr>
          <w:rFonts w:eastAsia="Calibri" w:cs="Adelle Sans Devanagari"/>
          <w:color w:val="000000"/>
          <w:lang w:eastAsia="en-US"/>
        </w:rPr>
        <w:t>Así, dichas deducciones reflejan el destino que un servidor público da a su patrimonio y, por lo tanto, resulta procedente clasificar dichos datos, en el caso, que obren, en los documentos que dan cuenta de lo requerido, en términos del artículo 143, fracción I de la Ley de Transparencia y Acceso a la Información Pública del Estado de México y Municipios. Cabe precisar que, tanto en respuesta, como Informe Justificado, el Sujeto Obligado dejó visible las cuotas sindicales y los fondos de resistencia, de mutualidad y de ahorro del Sindicato Único de Trabajadores de los Poderes, Municipios e Institución Descentralizadas del Estado de México.</w:t>
      </w:r>
    </w:p>
    <w:p w14:paraId="0CE74325" w14:textId="77777777" w:rsidR="00D3539D" w:rsidRPr="004A2C87" w:rsidRDefault="00D3539D" w:rsidP="003E668A">
      <w:pPr>
        <w:spacing w:after="0" w:line="360" w:lineRule="auto"/>
        <w:contextualSpacing/>
        <w:rPr>
          <w:rFonts w:eastAsia="Calibri" w:cs="Adelle Sans Devanagari"/>
          <w:b/>
          <w:bCs/>
          <w:color w:val="000000"/>
          <w:lang w:eastAsia="en-US"/>
        </w:rPr>
      </w:pPr>
    </w:p>
    <w:p w14:paraId="1D379C71" w14:textId="77777777" w:rsidR="00D3539D" w:rsidRPr="00BC0E4B" w:rsidRDefault="00D3539D" w:rsidP="003E668A">
      <w:pPr>
        <w:pStyle w:val="Prrafodelista"/>
        <w:numPr>
          <w:ilvl w:val="0"/>
          <w:numId w:val="24"/>
        </w:numPr>
        <w:spacing w:line="360" w:lineRule="auto"/>
        <w:ind w:right="-93"/>
        <w:rPr>
          <w:rFonts w:cs="Tahoma"/>
          <w:b/>
          <w:szCs w:val="22"/>
        </w:rPr>
      </w:pPr>
      <w:r w:rsidRPr="00BC0E4B">
        <w:rPr>
          <w:rFonts w:cs="Tahoma"/>
          <w:b/>
          <w:bCs/>
          <w:iCs/>
          <w:szCs w:val="22"/>
        </w:rPr>
        <w:t>Número de cuenta o CLABE interbancaria</w:t>
      </w:r>
    </w:p>
    <w:p w14:paraId="79795DE2" w14:textId="77777777" w:rsidR="00D3539D" w:rsidRPr="00BC0E4B" w:rsidRDefault="00D3539D" w:rsidP="003E668A">
      <w:pPr>
        <w:spacing w:after="0" w:line="360" w:lineRule="auto"/>
        <w:ind w:right="-93"/>
        <w:contextualSpacing/>
        <w:rPr>
          <w:rFonts w:cs="Tahoma"/>
        </w:rPr>
      </w:pPr>
    </w:p>
    <w:p w14:paraId="4013A834" w14:textId="77777777" w:rsidR="00D3539D" w:rsidRPr="00BC0E4B" w:rsidRDefault="00D3539D" w:rsidP="003E668A">
      <w:pPr>
        <w:spacing w:after="0" w:line="360" w:lineRule="auto"/>
        <w:contextualSpacing/>
        <w:rPr>
          <w:color w:val="000000"/>
        </w:rPr>
      </w:pPr>
      <w:r w:rsidRPr="00BC0E4B">
        <w:rPr>
          <w:color w:val="000000"/>
        </w:rPr>
        <w:t>Al respecto, se estima que dicho dato se relaciona con hechos y actos de carácter económico, pues los mismos darían cuenta, de la relación que tiene una institución financiero con un servidor público, en su carácter de particular; además, que con dicha información se podría obtener los recursos enviados a las órdenes de cargo, pago de nómina o a las transferencias electrónicas e fondos interbancarios, entre otros movimientos que sean utilizados exclusivamente en la cuenta señalada por el cliente y por lo tanto, los datos bancarios corresponden a información que se encuentra relacionada con el patrimonio de la persona titular de la cuenta.</w:t>
      </w:r>
    </w:p>
    <w:p w14:paraId="4D28AB88" w14:textId="77777777" w:rsidR="00D3539D" w:rsidRPr="00BC0E4B" w:rsidRDefault="00D3539D" w:rsidP="003E668A">
      <w:pPr>
        <w:spacing w:after="0" w:line="360" w:lineRule="auto"/>
        <w:contextualSpacing/>
        <w:rPr>
          <w:color w:val="000000"/>
        </w:rPr>
      </w:pPr>
      <w:r w:rsidRPr="00BC0E4B">
        <w:rPr>
          <w:color w:val="000000"/>
        </w:rPr>
        <w:t> </w:t>
      </w:r>
    </w:p>
    <w:p w14:paraId="2C4955AD" w14:textId="77777777" w:rsidR="00D3539D" w:rsidRPr="00BC0E4B" w:rsidRDefault="00D3539D" w:rsidP="003E668A">
      <w:pPr>
        <w:spacing w:after="0" w:line="360" w:lineRule="auto"/>
        <w:contextualSpacing/>
        <w:rPr>
          <w:color w:val="000000"/>
        </w:rPr>
      </w:pPr>
      <w:r w:rsidRPr="00BC0E4B">
        <w:rPr>
          <w:color w:val="000000"/>
        </w:rPr>
        <w:t>A mayor abundamiento, resulta necesario traer a colación el Criterio Orientador SO/010/2017, emitido por el entonces Instituto Nacional de Transparencia, Acceso a la Información y Protección de Datos Personales, vigente a la fecha de la solicitud, mismo que establece lo siguiente:</w:t>
      </w:r>
    </w:p>
    <w:p w14:paraId="14689C73" w14:textId="77777777" w:rsidR="00D3539D" w:rsidRPr="00BC0E4B" w:rsidRDefault="00D3539D" w:rsidP="003E668A">
      <w:pPr>
        <w:spacing w:after="0" w:line="360" w:lineRule="auto"/>
        <w:contextualSpacing/>
        <w:rPr>
          <w:color w:val="000000"/>
        </w:rPr>
      </w:pPr>
    </w:p>
    <w:p w14:paraId="0C46B003" w14:textId="77777777" w:rsidR="00D3539D" w:rsidRPr="00D3539D" w:rsidRDefault="00D3539D" w:rsidP="003E668A">
      <w:pPr>
        <w:spacing w:after="0" w:line="360" w:lineRule="auto"/>
        <w:ind w:left="567" w:right="567"/>
        <w:contextualSpacing/>
        <w:rPr>
          <w:i/>
          <w:color w:val="000000"/>
          <w:sz w:val="20"/>
          <w:szCs w:val="20"/>
        </w:rPr>
      </w:pPr>
      <w:r w:rsidRPr="00D3539D">
        <w:rPr>
          <w:i/>
          <w:color w:val="000000"/>
          <w:sz w:val="20"/>
          <w:szCs w:val="20"/>
        </w:rPr>
        <w:t>“</w:t>
      </w:r>
      <w:r w:rsidRPr="00D3539D">
        <w:rPr>
          <w:b/>
          <w:i/>
          <w:color w:val="000000"/>
          <w:sz w:val="20"/>
          <w:szCs w:val="20"/>
        </w:rPr>
        <w:t>Cuentas bancarias y/o CLABE interbancaria de personas físicas y morales privadas.</w:t>
      </w:r>
      <w:r w:rsidRPr="00D3539D">
        <w:rPr>
          <w:i/>
          <w:color w:val="000000"/>
          <w:sz w:val="20"/>
          <w:szCs w:val="2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EDB1A77" w14:textId="77777777" w:rsidR="00D3539D" w:rsidRPr="00BC0E4B" w:rsidRDefault="00D3539D" w:rsidP="003E668A">
      <w:pPr>
        <w:spacing w:after="0" w:line="360" w:lineRule="auto"/>
        <w:contextualSpacing/>
        <w:rPr>
          <w:color w:val="000000"/>
        </w:rPr>
      </w:pPr>
    </w:p>
    <w:p w14:paraId="069303A0" w14:textId="77777777" w:rsidR="00D3539D" w:rsidRDefault="00D3539D" w:rsidP="003E668A">
      <w:pPr>
        <w:spacing w:after="0" w:line="360" w:lineRule="auto"/>
        <w:contextualSpacing/>
        <w:rPr>
          <w:color w:val="000000"/>
        </w:rPr>
      </w:pPr>
      <w:r w:rsidRPr="00BC0E4B">
        <w:rPr>
          <w:color w:val="000000"/>
        </w:rPr>
        <w:t>Por lo cual, se puede colegir que dichos datos no guardan relación con el servicio público ni con los recursos públicos, pues solo corresponde a información, que le atañe a la institución financiera y al cliente;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50FED409" w14:textId="1F0790C0" w:rsidR="00D3539D" w:rsidRDefault="00D3539D" w:rsidP="003E668A">
      <w:pPr>
        <w:spacing w:after="0" w:line="360" w:lineRule="auto"/>
        <w:contextualSpacing/>
        <w:rPr>
          <w:rFonts w:cs="Adelle Sans Devanagari"/>
          <w:bCs/>
          <w:color w:val="000000"/>
        </w:rPr>
      </w:pPr>
    </w:p>
    <w:p w14:paraId="770F6666" w14:textId="77777777" w:rsidR="00D3539D" w:rsidRPr="002C600E" w:rsidRDefault="00D3539D" w:rsidP="003E668A">
      <w:pPr>
        <w:pStyle w:val="Prrafodelista"/>
        <w:numPr>
          <w:ilvl w:val="0"/>
          <w:numId w:val="24"/>
        </w:numPr>
        <w:spacing w:line="360" w:lineRule="auto"/>
        <w:ind w:right="-93"/>
        <w:rPr>
          <w:rFonts w:eastAsia="Calibri" w:cs="Tahoma"/>
          <w:b/>
          <w:bCs/>
          <w:iCs/>
          <w:szCs w:val="22"/>
          <w:lang w:val="es-ES" w:eastAsia="es-ES_tradnl"/>
        </w:rPr>
      </w:pPr>
      <w:r w:rsidRPr="002C600E">
        <w:rPr>
          <w:rFonts w:cs="Tahoma"/>
          <w:b/>
          <w:bCs/>
          <w:iCs/>
          <w:szCs w:val="22"/>
        </w:rPr>
        <w:t>Fotografía</w:t>
      </w:r>
      <w:r w:rsidRPr="002C600E">
        <w:rPr>
          <w:rFonts w:eastAsia="Calibri" w:cs="Tahoma"/>
          <w:b/>
          <w:bCs/>
          <w:iCs/>
          <w:szCs w:val="22"/>
          <w:lang w:val="es-ES" w:eastAsia="es-ES_tradnl"/>
        </w:rPr>
        <w:t xml:space="preserve"> de servidores públicos </w:t>
      </w:r>
    </w:p>
    <w:p w14:paraId="24D83F82" w14:textId="77777777" w:rsidR="00D3539D" w:rsidRPr="002C600E" w:rsidRDefault="00D3539D" w:rsidP="003E668A">
      <w:pPr>
        <w:spacing w:after="0" w:line="360" w:lineRule="auto"/>
        <w:ind w:right="-93"/>
        <w:contextualSpacing/>
        <w:rPr>
          <w:rFonts w:eastAsia="Calibri" w:cs="Tahoma"/>
          <w:iCs/>
          <w:lang w:val="es-ES" w:eastAsia="es-ES_tradnl"/>
        </w:rPr>
      </w:pPr>
    </w:p>
    <w:p w14:paraId="170919CC"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32F6A18" w14:textId="77777777" w:rsidR="00D3539D" w:rsidRPr="002C600E" w:rsidRDefault="00D3539D" w:rsidP="003E668A">
      <w:pPr>
        <w:spacing w:after="0" w:line="360" w:lineRule="auto"/>
        <w:ind w:right="-93"/>
        <w:contextualSpacing/>
        <w:rPr>
          <w:rFonts w:eastAsia="Calibri" w:cs="Tahoma"/>
          <w:iCs/>
          <w:lang w:val="es-ES" w:eastAsia="es-ES_tradnl"/>
        </w:rPr>
      </w:pPr>
    </w:p>
    <w:p w14:paraId="5D060364"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w:t>
      </w:r>
      <w:r w:rsidRPr="002C600E">
        <w:rPr>
          <w:rFonts w:eastAsia="Calibri" w:cs="Tahoma"/>
          <w:iCs/>
          <w:lang w:val="es-ES" w:eastAsia="es-ES_tradnl"/>
        </w:rPr>
        <w:lastRenderedPageBreak/>
        <w:t>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4ABD0A04" w14:textId="77777777" w:rsidR="00D3539D" w:rsidRPr="002C600E" w:rsidRDefault="00D3539D" w:rsidP="003E668A">
      <w:pPr>
        <w:spacing w:after="0" w:line="360" w:lineRule="auto"/>
        <w:ind w:right="-93"/>
        <w:contextualSpacing/>
        <w:rPr>
          <w:rFonts w:eastAsia="Calibri" w:cs="Tahoma"/>
          <w:iCs/>
          <w:lang w:val="es-ES" w:eastAsia="es-ES_tradnl"/>
        </w:rPr>
      </w:pPr>
    </w:p>
    <w:p w14:paraId="51360A80"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como es el caso que nos ocupa; además cuando se brinda servicios a la ciudadanía, es de relevancia conocer e identificar a todos sus trabajadores, no importa el nivel o rango (con excepción del personal operativo en materia de seguridad, respecto del cual el Pleno del Infoem ya se ha pronunciado en el sentido de que la información que los haga identificados o identificables debe clasificarse como reservada).</w:t>
      </w:r>
    </w:p>
    <w:p w14:paraId="213DC28B" w14:textId="77777777" w:rsidR="00D3539D" w:rsidRPr="002C600E" w:rsidRDefault="00D3539D" w:rsidP="003E668A">
      <w:pPr>
        <w:spacing w:after="0" w:line="360" w:lineRule="auto"/>
        <w:ind w:right="-93"/>
        <w:contextualSpacing/>
        <w:rPr>
          <w:rFonts w:eastAsia="Calibri" w:cs="Tahoma"/>
          <w:iCs/>
          <w:lang w:val="es-ES" w:eastAsia="es-ES_tradnl"/>
        </w:rPr>
      </w:pPr>
    </w:p>
    <w:p w14:paraId="595D1381"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62C220DD" w14:textId="77777777" w:rsidR="00D3539D" w:rsidRPr="002C600E" w:rsidRDefault="00D3539D" w:rsidP="003E668A">
      <w:pPr>
        <w:spacing w:after="0" w:line="360" w:lineRule="auto"/>
        <w:ind w:right="-93"/>
        <w:contextualSpacing/>
        <w:rPr>
          <w:rFonts w:eastAsia="Calibri" w:cs="Tahoma"/>
          <w:iCs/>
          <w:lang w:val="es-ES" w:eastAsia="es-ES_tradnl"/>
        </w:rPr>
      </w:pPr>
    </w:p>
    <w:p w14:paraId="4C73B8CB" w14:textId="77777777" w:rsidR="00D3539D" w:rsidRPr="00D3539D" w:rsidRDefault="00D3539D" w:rsidP="003E668A">
      <w:pPr>
        <w:spacing w:after="0" w:line="360" w:lineRule="auto"/>
        <w:ind w:left="567" w:right="539"/>
        <w:contextualSpacing/>
        <w:rPr>
          <w:rFonts w:eastAsia="Calibri" w:cs="Tahoma"/>
          <w:i/>
          <w:sz w:val="20"/>
          <w:szCs w:val="20"/>
          <w:lang w:val="es-ES" w:eastAsia="es-ES_tradnl"/>
        </w:rPr>
      </w:pPr>
      <w:r w:rsidRPr="00D3539D">
        <w:rPr>
          <w:rFonts w:eastAsia="Calibri" w:cs="Tahoma"/>
          <w:b/>
          <w:iCs/>
          <w:sz w:val="20"/>
          <w:szCs w:val="20"/>
          <w:lang w:val="es-ES" w:eastAsia="es-ES_tradnl"/>
        </w:rPr>
        <w:t>“</w:t>
      </w:r>
      <w:r w:rsidRPr="00D3539D">
        <w:rPr>
          <w:rFonts w:eastAsia="Calibri" w:cs="Tahoma"/>
          <w:b/>
          <w:i/>
          <w:sz w:val="20"/>
          <w:szCs w:val="20"/>
          <w:lang w:val="es-ES" w:eastAsia="es-ES_tradnl"/>
        </w:rPr>
        <w:t>Fotografía en título o cédula profesional es de acceso público. Si</w:t>
      </w:r>
      <w:r w:rsidRPr="00D3539D">
        <w:rPr>
          <w:rFonts w:eastAsia="Calibri" w:cs="Tahoma"/>
          <w:i/>
          <w:sz w:val="20"/>
          <w:szCs w:val="20"/>
          <w:lang w:val="es-ES" w:eastAsia="es-ES_tradnl"/>
        </w:rPr>
        <w:t xml:space="preserve"> bien la fotografía de una persona física es un dato personal, cuando se encuentra en un título o cédula profesional no es susceptible de clasificarse como confidencial, en virtud del interés público que existe de conocer que la persona que se ostenta con una calidad profesional determinada es la misma que aparece en dichos documentos oficiales. De esta manera, la fotografía contenida en el título o cédula profesional es pública y susceptible de divulgación.”</w:t>
      </w:r>
    </w:p>
    <w:p w14:paraId="0E851CEA" w14:textId="77777777" w:rsidR="00D3539D" w:rsidRPr="00D3539D" w:rsidRDefault="00D3539D" w:rsidP="003E668A">
      <w:pPr>
        <w:spacing w:after="0" w:line="360" w:lineRule="auto"/>
        <w:ind w:left="567" w:right="539"/>
        <w:contextualSpacing/>
        <w:rPr>
          <w:rFonts w:eastAsia="Calibri" w:cs="Tahoma"/>
          <w:i/>
          <w:sz w:val="20"/>
          <w:szCs w:val="20"/>
          <w:lang w:val="es-ES" w:eastAsia="es-ES_tradnl"/>
        </w:rPr>
      </w:pPr>
    </w:p>
    <w:p w14:paraId="23B2F654" w14:textId="77777777" w:rsidR="00D3539D" w:rsidRPr="00D3539D" w:rsidRDefault="00D3539D" w:rsidP="003E668A">
      <w:pPr>
        <w:spacing w:after="0" w:line="360" w:lineRule="auto"/>
        <w:ind w:left="567" w:right="539"/>
        <w:contextualSpacing/>
        <w:rPr>
          <w:rFonts w:eastAsia="Calibri" w:cs="Tahoma"/>
          <w:i/>
          <w:sz w:val="20"/>
          <w:szCs w:val="20"/>
          <w:lang w:val="es-ES" w:eastAsia="es-ES_tradnl"/>
        </w:rPr>
      </w:pPr>
      <w:r w:rsidRPr="00D3539D">
        <w:rPr>
          <w:rFonts w:eastAsia="Calibri" w:cs="Tahoma"/>
          <w:i/>
          <w:sz w:val="20"/>
          <w:szCs w:val="20"/>
          <w:lang w:val="es-ES" w:eastAsia="es-ES_tradnl"/>
        </w:rPr>
        <w:lastRenderedPageBreak/>
        <w:t>“</w:t>
      </w:r>
      <w:r w:rsidRPr="00D3539D">
        <w:rPr>
          <w:rFonts w:eastAsia="Calibri" w:cs="Tahoma"/>
          <w:b/>
          <w:i/>
          <w:sz w:val="20"/>
          <w:szCs w:val="20"/>
          <w:lang w:val="es-ES" w:eastAsia="es-ES_tradnl"/>
        </w:rPr>
        <w:t>Fotografía de una persona física que conste en su título o cédula profesional no es susceptible de clasificarse con carácter de confidencial</w:t>
      </w:r>
      <w:r w:rsidRPr="00D3539D">
        <w:rPr>
          <w:rFonts w:eastAsia="Calibri" w:cs="Tahoma"/>
          <w:i/>
          <w:sz w:val="20"/>
          <w:szCs w:val="20"/>
          <w:lang w:val="es-ES" w:eastAsia="es-ES_tradnl"/>
        </w:rPr>
        <w:t>. La fotografía contenida en un título o cédula profesional no es susceptible de clasificarse con el carácter de confidencial, en términos de lo dispuesto en el artículo 18, fracción II de la Ley Federal de Transparencia y Acceso a la información Pública Gubernamental, no obstante ser un dato personal, en virtud del interés público que existe de conocer que la persona que se ostenta con una calidad profesional determinada es la misma que aparece en los documentos oficiales de referencia. Lo anterior es así, ya que en el momento en que una persona se somete a un registro fotográfico con el objetivo de recibir una identificación oficial que lo avala como profesionista, consiente que tanto la imagen de su rostro como su nombre y profesión, sean elementos de acreditación e identificación frente a terceros.”</w:t>
      </w:r>
    </w:p>
    <w:p w14:paraId="23A0CCA2" w14:textId="77777777" w:rsidR="00D3539D" w:rsidRPr="002C600E" w:rsidRDefault="00D3539D" w:rsidP="003E668A">
      <w:pPr>
        <w:spacing w:after="0" w:line="360" w:lineRule="auto"/>
        <w:ind w:right="-93"/>
        <w:contextualSpacing/>
        <w:rPr>
          <w:rFonts w:eastAsia="Calibri" w:cs="Tahoma"/>
          <w:iCs/>
          <w:lang w:val="es-ES" w:eastAsia="es-ES_tradnl"/>
        </w:rPr>
      </w:pPr>
    </w:p>
    <w:p w14:paraId="6AD72DB4"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5C013DD6" w14:textId="77777777" w:rsidR="00D3539D" w:rsidRPr="002C600E" w:rsidRDefault="00D3539D" w:rsidP="003E668A">
      <w:pPr>
        <w:spacing w:after="0" w:line="360" w:lineRule="auto"/>
        <w:ind w:right="-93"/>
        <w:contextualSpacing/>
        <w:rPr>
          <w:rFonts w:eastAsia="Calibri" w:cs="Tahoma"/>
          <w:iCs/>
          <w:lang w:val="es-ES" w:eastAsia="es-ES_tradnl"/>
        </w:rPr>
      </w:pPr>
    </w:p>
    <w:p w14:paraId="36AE26DD"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5215CA3F" w14:textId="77777777" w:rsidR="00D3539D" w:rsidRPr="002C600E" w:rsidRDefault="00D3539D" w:rsidP="003E668A">
      <w:pPr>
        <w:spacing w:after="0" w:line="360" w:lineRule="auto"/>
        <w:ind w:right="-93"/>
        <w:contextualSpacing/>
        <w:rPr>
          <w:rFonts w:eastAsia="Calibri" w:cs="Tahoma"/>
          <w:iCs/>
          <w:lang w:val="es-ES" w:eastAsia="es-ES_tradnl"/>
        </w:rPr>
      </w:pPr>
    </w:p>
    <w:p w14:paraId="28FCA430" w14:textId="77777777" w:rsidR="00D3539D" w:rsidRPr="002C600E" w:rsidRDefault="00D3539D" w:rsidP="003E668A">
      <w:pPr>
        <w:spacing w:after="0" w:line="360" w:lineRule="auto"/>
        <w:ind w:right="-93"/>
        <w:contextualSpacing/>
        <w:rPr>
          <w:rFonts w:eastAsia="Calibri" w:cs="Tahoma"/>
          <w:iCs/>
          <w:lang w:val="es-ES" w:eastAsia="es-ES_tradnl"/>
        </w:rPr>
      </w:pPr>
      <w:r w:rsidRPr="002C600E">
        <w:rPr>
          <w:rFonts w:eastAsia="Calibri" w:cs="Tahoma"/>
          <w:iCs/>
          <w:lang w:val="es-ES" w:eastAsia="es-ES_tradnl"/>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 versiones públicas que se ordenen, no podrá clasificarse esa información.</w:t>
      </w:r>
    </w:p>
    <w:p w14:paraId="7F337BFB" w14:textId="77777777" w:rsidR="00D3539D" w:rsidRPr="002C600E" w:rsidRDefault="00D3539D" w:rsidP="003E668A">
      <w:pPr>
        <w:spacing w:after="0" w:line="360" w:lineRule="auto"/>
        <w:contextualSpacing/>
        <w:rPr>
          <w:b/>
          <w:bCs/>
        </w:rPr>
      </w:pPr>
    </w:p>
    <w:p w14:paraId="75285560" w14:textId="77777777" w:rsidR="00D3539D" w:rsidRPr="002C600E" w:rsidRDefault="00D3539D" w:rsidP="003E668A">
      <w:pPr>
        <w:pStyle w:val="Prrafodelista"/>
        <w:numPr>
          <w:ilvl w:val="0"/>
          <w:numId w:val="24"/>
        </w:numPr>
        <w:spacing w:line="360" w:lineRule="auto"/>
        <w:ind w:right="-93"/>
        <w:rPr>
          <w:b/>
          <w:bCs/>
        </w:rPr>
      </w:pPr>
      <w:r w:rsidRPr="00D3539D">
        <w:rPr>
          <w:rFonts w:cs="Tahoma"/>
          <w:b/>
          <w:bCs/>
          <w:iCs/>
          <w:szCs w:val="22"/>
        </w:rPr>
        <w:t>Firma</w:t>
      </w:r>
      <w:r w:rsidRPr="002C600E">
        <w:rPr>
          <w:b/>
          <w:bCs/>
        </w:rPr>
        <w:t xml:space="preserve"> en comprobante de estudios</w:t>
      </w:r>
    </w:p>
    <w:p w14:paraId="27603432" w14:textId="77777777" w:rsidR="00D3539D" w:rsidRPr="002C600E" w:rsidRDefault="00D3539D" w:rsidP="003E668A">
      <w:pPr>
        <w:spacing w:after="0" w:line="360" w:lineRule="auto"/>
        <w:contextualSpacing/>
        <w:rPr>
          <w:rFonts w:cs="Tahoma"/>
          <w:bCs/>
          <w:lang w:eastAsia="en-US"/>
        </w:rPr>
      </w:pPr>
    </w:p>
    <w:p w14:paraId="30BF206E" w14:textId="77777777" w:rsidR="00D3539D" w:rsidRPr="002C600E" w:rsidRDefault="00D3539D" w:rsidP="003E668A">
      <w:pPr>
        <w:spacing w:after="0" w:line="360" w:lineRule="auto"/>
        <w:contextualSpacing/>
        <w:rPr>
          <w:bCs/>
        </w:rPr>
      </w:pPr>
      <w:r w:rsidRPr="002C600E">
        <w:rPr>
          <w:rFonts w:cs="Tahoma"/>
          <w:bCs/>
          <w:lang w:eastAsia="en-US"/>
        </w:rPr>
        <w:t>En el presente caso, se trata de los servidores públicos en su calidad de particular, por lo que, es de señalar que la firma es un dato personal confidencial y únicamente será público cuando sirva para la emisión de un acto de autoridad, en ejercicio de sus funciones. Lo anterior, es así que, toda vez que la firma de servidores públicos, vinculada al ejercicio de la función pública es información de naturaleza pública, pues documenta y rinde cuentas sobre el debido ejercicio de sus atribuciones, por lo tanto, la publicidad de dichos datos se robustece con el Criterio de Interpretación, de la Segunda Época, con clave de control SO/002/2019, emitido por el Instituto Nacional de Transparencia, Acceso a la Información y Protección de Datos Personales, que establece lo siguiente:</w:t>
      </w:r>
    </w:p>
    <w:p w14:paraId="2F4BF3A1" w14:textId="77777777" w:rsidR="00D3539D" w:rsidRPr="002C600E" w:rsidRDefault="00D3539D" w:rsidP="003E668A">
      <w:pPr>
        <w:spacing w:after="0" w:line="360" w:lineRule="auto"/>
        <w:contextualSpacing/>
        <w:rPr>
          <w:rFonts w:cs="Tahoma"/>
          <w:bCs/>
          <w:lang w:eastAsia="en-US"/>
        </w:rPr>
      </w:pPr>
    </w:p>
    <w:p w14:paraId="0FCE2EE6" w14:textId="77777777" w:rsidR="00D3539D" w:rsidRPr="00D3539D" w:rsidRDefault="00D3539D" w:rsidP="003E668A">
      <w:pPr>
        <w:spacing w:after="0" w:line="360" w:lineRule="auto"/>
        <w:ind w:left="567" w:right="567"/>
        <w:contextualSpacing/>
        <w:rPr>
          <w:rFonts w:cs="Tahoma"/>
          <w:bCs/>
          <w:i/>
          <w:iCs/>
          <w:sz w:val="20"/>
          <w:szCs w:val="20"/>
          <w:lang w:eastAsia="en-US"/>
        </w:rPr>
      </w:pPr>
      <w:r w:rsidRPr="00D3539D">
        <w:rPr>
          <w:rFonts w:cs="Tahoma"/>
          <w:bCs/>
          <w:i/>
          <w:iCs/>
          <w:sz w:val="20"/>
          <w:szCs w:val="20"/>
          <w:lang w:eastAsia="en-US"/>
        </w:rPr>
        <w:t>“Firma y rúbrica de servidores públicos. Si bien la firma y la rúbrica son datos personales confidenciales, cuando un servidor público emite un acto como autoridad, en ejercicio de las funciones que tiene conferidas, la firma o rúbrica mediante la cual se valida dicho acto es pública.”</w:t>
      </w:r>
    </w:p>
    <w:p w14:paraId="73E9E500" w14:textId="77777777" w:rsidR="00D3539D" w:rsidRPr="002C600E" w:rsidRDefault="00D3539D" w:rsidP="003E668A">
      <w:pPr>
        <w:spacing w:after="0" w:line="360" w:lineRule="auto"/>
        <w:contextualSpacing/>
        <w:rPr>
          <w:rFonts w:cs="Tahoma"/>
          <w:bCs/>
          <w:lang w:eastAsia="en-US"/>
        </w:rPr>
      </w:pPr>
      <w:r w:rsidRPr="002C600E">
        <w:rPr>
          <w:rFonts w:cs="Tahoma"/>
          <w:bCs/>
          <w:lang w:eastAsia="en-US"/>
        </w:rPr>
        <w:t xml:space="preserve"> </w:t>
      </w:r>
    </w:p>
    <w:p w14:paraId="6F031AB9" w14:textId="77777777" w:rsidR="00D3539D" w:rsidRPr="002C600E" w:rsidRDefault="00D3539D" w:rsidP="003E668A">
      <w:pPr>
        <w:spacing w:after="0" w:line="360" w:lineRule="auto"/>
        <w:ind w:right="-93"/>
        <w:contextualSpacing/>
        <w:rPr>
          <w:rFonts w:cs="Tahoma"/>
          <w:bCs/>
          <w:iCs/>
        </w:rPr>
      </w:pPr>
      <w:r w:rsidRPr="002C600E">
        <w:rPr>
          <w:rFonts w:cs="Tahoma"/>
          <w:bCs/>
          <w:iCs/>
        </w:rPr>
        <w:t>Por tanto, sin duda, se considera que es una característica individual que se utiliza como medio de identificación de las personas y, por tanto, constituye un dato personal, de conformidad con lo establecido en el artículo 143, fracción I de la Ley de la materia, por lo que estos documentos se deben entregar en versión pública.</w:t>
      </w:r>
    </w:p>
    <w:p w14:paraId="0048D2F8" w14:textId="04D236EF" w:rsidR="00D3539D" w:rsidRDefault="00D3539D" w:rsidP="003E668A">
      <w:pPr>
        <w:spacing w:after="0" w:line="360" w:lineRule="auto"/>
        <w:contextualSpacing/>
        <w:rPr>
          <w:rFonts w:cs="Adelle Sans Devanagari"/>
          <w:bCs/>
          <w:color w:val="000000"/>
        </w:rPr>
      </w:pPr>
    </w:p>
    <w:p w14:paraId="5B193EFA" w14:textId="3C147BAE" w:rsidR="00D3539D" w:rsidRPr="004A2C87" w:rsidRDefault="00D3539D" w:rsidP="003E668A">
      <w:pPr>
        <w:tabs>
          <w:tab w:val="left" w:pos="4962"/>
        </w:tabs>
        <w:spacing w:after="0" w:line="360" w:lineRule="auto"/>
        <w:contextualSpacing/>
        <w:rPr>
          <w:rFonts w:eastAsia="Calibri" w:cs="Adelle Sans Devanagari"/>
          <w:bCs/>
          <w:iCs/>
          <w:color w:val="000000"/>
          <w:lang w:val="es-ES" w:eastAsia="en-US"/>
        </w:rPr>
      </w:pPr>
      <w:r w:rsidRPr="004A2C87">
        <w:rPr>
          <w:rFonts w:cs="Adelle Sans Devanagari"/>
          <w:bCs/>
          <w:color w:val="000000"/>
        </w:rPr>
        <w:t xml:space="preserve">Así, este Instituto considera que el Sujeto Obligado deberá proporcionar los documentos solicitados en versión pública; sobre dicha circunstancia, el </w:t>
      </w:r>
      <w:r w:rsidRPr="004A2C87">
        <w:rPr>
          <w:rFonts w:eastAsia="Calibri" w:cs="Adelle Sans Devanagari"/>
          <w:bCs/>
          <w:iCs/>
          <w:color w:val="000000"/>
          <w:lang w:val="es-ES" w:eastAsia="en-US"/>
        </w:rPr>
        <w:t>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3B55DE6C" w14:textId="77777777" w:rsidR="00805249" w:rsidRPr="00960B6E" w:rsidRDefault="00805249" w:rsidP="003E668A">
      <w:pPr>
        <w:spacing w:after="0" w:line="360" w:lineRule="auto"/>
        <w:contextualSpacing/>
        <w:rPr>
          <w:lang w:val="es-ES"/>
        </w:rPr>
      </w:pPr>
    </w:p>
    <w:p w14:paraId="6F27D23F" w14:textId="77777777" w:rsidR="00BB2887" w:rsidRPr="00630461" w:rsidRDefault="00B27581" w:rsidP="003E668A">
      <w:pPr>
        <w:pStyle w:val="Ttulo2"/>
        <w:spacing w:before="0" w:after="0" w:line="360" w:lineRule="auto"/>
        <w:contextualSpacing/>
        <w:rPr>
          <w:sz w:val="22"/>
          <w:szCs w:val="22"/>
        </w:rPr>
      </w:pPr>
      <w:bookmarkStart w:id="14" w:name="_Toc230774866"/>
      <w:r w:rsidRPr="00630461">
        <w:rPr>
          <w:sz w:val="22"/>
          <w:szCs w:val="22"/>
        </w:rPr>
        <w:t>SEXTO. Decisión</w:t>
      </w:r>
      <w:bookmarkEnd w:id="14"/>
    </w:p>
    <w:p w14:paraId="65B9B372" w14:textId="77777777" w:rsidR="00BB2887" w:rsidRPr="00630461" w:rsidRDefault="00BB2887" w:rsidP="003E668A">
      <w:pPr>
        <w:spacing w:after="0" w:line="360" w:lineRule="auto"/>
        <w:contextualSpacing/>
        <w:rPr>
          <w:b/>
          <w:bCs/>
        </w:rPr>
      </w:pPr>
    </w:p>
    <w:p w14:paraId="2026004C" w14:textId="2358FF1C" w:rsidR="00BB2887" w:rsidRPr="00630461" w:rsidRDefault="00B27581" w:rsidP="003E668A">
      <w:pPr>
        <w:spacing w:after="0" w:line="360" w:lineRule="auto"/>
        <w:contextualSpacing/>
      </w:pPr>
      <w:r w:rsidRPr="00630461">
        <w:t xml:space="preserve">Con fundamento en el artículo 186, fracción III, de la Ley de Transparencia y Acceso a la Información Pública del Estado de México y Municipios, este Instituto considera procedente </w:t>
      </w:r>
      <w:r w:rsidR="009C47F9">
        <w:rPr>
          <w:b/>
          <w:bCs/>
        </w:rPr>
        <w:t>REVO</w:t>
      </w:r>
      <w:r w:rsidR="00D67290">
        <w:rPr>
          <w:b/>
          <w:bCs/>
        </w:rPr>
        <w:t>CAR</w:t>
      </w:r>
      <w:r w:rsidRPr="00630461">
        <w:t xml:space="preserve"> la respuesta otorgada por el Sujeto Obligado a la solicitud de información </w:t>
      </w:r>
      <w:r w:rsidR="00D3539D" w:rsidRPr="00D3539D">
        <w:t>00030/OCOYOAC/IP/2026</w:t>
      </w:r>
      <w:r w:rsidRPr="00630461">
        <w:t>, a efecto de que entreg</w:t>
      </w:r>
      <w:r w:rsidR="00E8482D" w:rsidRPr="00630461">
        <w:t>ue</w:t>
      </w:r>
      <w:r w:rsidRPr="00630461">
        <w:t xml:space="preserve"> la información solicitada.</w:t>
      </w:r>
    </w:p>
    <w:p w14:paraId="6CE61BF4" w14:textId="77777777" w:rsidR="00BB2887" w:rsidRPr="00630461" w:rsidRDefault="00BB2887" w:rsidP="003E668A">
      <w:pPr>
        <w:spacing w:after="0" w:line="360" w:lineRule="auto"/>
        <w:contextualSpacing/>
        <w:rPr>
          <w:b/>
          <w:bCs/>
        </w:rPr>
      </w:pPr>
    </w:p>
    <w:p w14:paraId="52CB5042" w14:textId="77777777" w:rsidR="00BB2887" w:rsidRPr="00630461" w:rsidRDefault="00B27581" w:rsidP="003E668A">
      <w:pPr>
        <w:spacing w:after="0" w:line="360" w:lineRule="auto"/>
        <w:contextualSpacing/>
        <w:rPr>
          <w:b/>
          <w:bCs/>
        </w:rPr>
      </w:pPr>
      <w:r w:rsidRPr="00630461">
        <w:rPr>
          <w:b/>
          <w:bCs/>
        </w:rPr>
        <w:t>Términos de la Resolución para conocimiento del Particular</w:t>
      </w:r>
    </w:p>
    <w:p w14:paraId="5CD2CE1D" w14:textId="77777777" w:rsidR="00BB2887" w:rsidRPr="00630461" w:rsidRDefault="00BB2887" w:rsidP="003E668A">
      <w:pPr>
        <w:spacing w:after="0" w:line="360" w:lineRule="auto"/>
        <w:contextualSpacing/>
        <w:rPr>
          <w:b/>
          <w:bCs/>
        </w:rPr>
      </w:pPr>
    </w:p>
    <w:p w14:paraId="1E3A1C15" w14:textId="3F443647" w:rsidR="00BB2887" w:rsidRPr="00630461" w:rsidRDefault="00B27581" w:rsidP="003E668A">
      <w:pPr>
        <w:spacing w:after="0" w:line="360" w:lineRule="auto"/>
        <w:contextualSpacing/>
      </w:pPr>
      <w:r w:rsidRPr="00630461">
        <w:t>Se le hace del conocimiento a la persona Recurrente que, en el presente asunto, se le da la razón, pues</w:t>
      </w:r>
      <w:r w:rsidR="00E8482D" w:rsidRPr="00630461">
        <w:t xml:space="preserve"> el </w:t>
      </w:r>
      <w:r w:rsidR="00D67290">
        <w:t xml:space="preserve">Sujeto Obligado no </w:t>
      </w:r>
      <w:r w:rsidR="009C47F9">
        <w:t xml:space="preserve">proporciono </w:t>
      </w:r>
      <w:r w:rsidR="00D36225">
        <w:t>la información que es de su interés</w:t>
      </w:r>
      <w:r w:rsidR="00D67290">
        <w:t xml:space="preserve">. </w:t>
      </w:r>
    </w:p>
    <w:p w14:paraId="36541A89" w14:textId="77777777" w:rsidR="00BB2887" w:rsidRPr="00630461" w:rsidRDefault="00BB2887" w:rsidP="003E668A">
      <w:pPr>
        <w:spacing w:after="0" w:line="360" w:lineRule="auto"/>
        <w:contextualSpacing/>
      </w:pPr>
    </w:p>
    <w:p w14:paraId="538AC97E" w14:textId="77777777" w:rsidR="00BB2887" w:rsidRPr="00630461" w:rsidRDefault="00B27581" w:rsidP="003E668A">
      <w:pPr>
        <w:spacing w:after="0" w:line="360" w:lineRule="auto"/>
        <w:contextualSpacing/>
      </w:pPr>
      <w:r w:rsidRPr="00630461">
        <w:t>Por lo expuesto y fundado, este Pleno:</w:t>
      </w:r>
    </w:p>
    <w:p w14:paraId="0E60CACE" w14:textId="77777777" w:rsidR="00BB2887" w:rsidRPr="00630461" w:rsidRDefault="00BB2887" w:rsidP="003E668A">
      <w:pPr>
        <w:spacing w:after="0" w:line="360" w:lineRule="auto"/>
        <w:contextualSpacing/>
      </w:pPr>
    </w:p>
    <w:p w14:paraId="3251071F" w14:textId="77777777" w:rsidR="00BB2887" w:rsidRPr="00630461" w:rsidRDefault="00B27581" w:rsidP="003E668A">
      <w:pPr>
        <w:pStyle w:val="Ttulo1"/>
        <w:spacing w:before="0" w:after="0" w:line="360" w:lineRule="auto"/>
        <w:contextualSpacing/>
        <w:jc w:val="center"/>
        <w:rPr>
          <w:sz w:val="22"/>
          <w:szCs w:val="22"/>
        </w:rPr>
      </w:pPr>
      <w:bookmarkStart w:id="15" w:name="_Toc230774867"/>
      <w:r w:rsidRPr="00630461">
        <w:rPr>
          <w:sz w:val="22"/>
          <w:szCs w:val="22"/>
        </w:rPr>
        <w:t>R E S U E L V E</w:t>
      </w:r>
      <w:bookmarkEnd w:id="15"/>
    </w:p>
    <w:p w14:paraId="698AF245" w14:textId="77777777" w:rsidR="00BB2887" w:rsidRPr="00630461" w:rsidRDefault="00BB2887" w:rsidP="003E668A">
      <w:pPr>
        <w:spacing w:after="0" w:line="360" w:lineRule="auto"/>
        <w:contextualSpacing/>
        <w:rPr>
          <w:b/>
          <w:bCs/>
        </w:rPr>
      </w:pPr>
    </w:p>
    <w:p w14:paraId="127D423F" w14:textId="736B5B33" w:rsidR="00BB2887" w:rsidRPr="00630461" w:rsidRDefault="00B27581" w:rsidP="003E668A">
      <w:pPr>
        <w:spacing w:after="0" w:line="360" w:lineRule="auto"/>
        <w:contextualSpacing/>
      </w:pPr>
      <w:r w:rsidRPr="00630461">
        <w:rPr>
          <w:b/>
          <w:bCs/>
        </w:rPr>
        <w:lastRenderedPageBreak/>
        <w:t xml:space="preserve">PRIMERO. </w:t>
      </w:r>
      <w:r w:rsidRPr="00630461">
        <w:t xml:space="preserve">Se </w:t>
      </w:r>
      <w:r w:rsidR="009C47F9">
        <w:rPr>
          <w:b/>
          <w:bCs/>
        </w:rPr>
        <w:t>REVOCA</w:t>
      </w:r>
      <w:r w:rsidRPr="00630461">
        <w:rPr>
          <w:b/>
          <w:bCs/>
        </w:rPr>
        <w:t xml:space="preserve"> </w:t>
      </w:r>
      <w:r w:rsidRPr="00630461">
        <w:t xml:space="preserve">la respuesta entregada por el </w:t>
      </w:r>
      <w:r w:rsidR="004372F7">
        <w:t>Ayuntamiento de Ocoyoacac</w:t>
      </w:r>
      <w:r w:rsidRPr="00630461">
        <w:t xml:space="preserve">, a la solicitud de información </w:t>
      </w:r>
      <w:r w:rsidR="00D36225" w:rsidRPr="00D36225">
        <w:t>00030/OCOYOAC/IP/2026</w:t>
      </w:r>
      <w:r w:rsidRPr="00630461">
        <w:t xml:space="preserve">, por resultar </w:t>
      </w:r>
      <w:r w:rsidRPr="00630461">
        <w:rPr>
          <w:b/>
          <w:bCs/>
        </w:rPr>
        <w:t xml:space="preserve">FUNDADAS </w:t>
      </w:r>
      <w:r w:rsidRPr="00630461">
        <w:t>las razones o motivos de inconformidad hechos valer por la persona Recurrente, en términos de los considerandos QUINTO y SEXTO de la presente Resolución.</w:t>
      </w:r>
    </w:p>
    <w:p w14:paraId="6A63240E" w14:textId="77777777" w:rsidR="00BB2887" w:rsidRPr="00630461" w:rsidRDefault="00BB2887" w:rsidP="003E668A">
      <w:pPr>
        <w:spacing w:after="0" w:line="360" w:lineRule="auto"/>
        <w:contextualSpacing/>
      </w:pPr>
    </w:p>
    <w:p w14:paraId="492D0695" w14:textId="56478028" w:rsidR="00D36225" w:rsidRDefault="00B27581" w:rsidP="003E668A">
      <w:pPr>
        <w:spacing w:after="0" w:line="360" w:lineRule="auto"/>
        <w:contextualSpacing/>
      </w:pPr>
      <w:r w:rsidRPr="00630461">
        <w:rPr>
          <w:b/>
          <w:bCs/>
        </w:rPr>
        <w:t xml:space="preserve">SEGUNDO. </w:t>
      </w:r>
      <w:r w:rsidRPr="00630461">
        <w:t xml:space="preserve">Se </w:t>
      </w:r>
      <w:r w:rsidRPr="00630461">
        <w:rPr>
          <w:b/>
          <w:bCs/>
        </w:rPr>
        <w:t>ORDENA</w:t>
      </w:r>
      <w:r w:rsidRPr="00630461">
        <w:t xml:space="preserve"> al Sujeto Obligado</w:t>
      </w:r>
      <w:r w:rsidRPr="00630461">
        <w:rPr>
          <w:b/>
          <w:bCs/>
        </w:rPr>
        <w:t xml:space="preserve">, </w:t>
      </w:r>
      <w:r w:rsidRPr="00630461">
        <w:t xml:space="preserve">a efecto de que previa búsqueda exhaustiva y razonable en los archivos de las unidades administrativas competentes, entregue a través del Sistema de Acceso a la Información Mexiquense (SAIMEX), en su caso, en versión pública, </w:t>
      </w:r>
      <w:r w:rsidR="00D36225">
        <w:t>de la persona titular del área de Recursos Humanos</w:t>
      </w:r>
      <w:r w:rsidR="003E668A">
        <w:t>,</w:t>
      </w:r>
      <w:r w:rsidR="00D36225">
        <w:t xml:space="preserve"> </w:t>
      </w:r>
      <w:r w:rsidR="003E668A">
        <w:t xml:space="preserve">en funciones </w:t>
      </w:r>
      <w:r w:rsidR="00D36225">
        <w:t>al veintiuno de mayo de dos</w:t>
      </w:r>
      <w:r w:rsidR="004E736D">
        <w:t xml:space="preserve"> </w:t>
      </w:r>
      <w:r w:rsidR="00D36225">
        <w:t>mil veinticinco</w:t>
      </w:r>
      <w:r w:rsidR="003E668A">
        <w:t>, los documentos donde conste</w:t>
      </w:r>
      <w:r w:rsidR="00D36225">
        <w:t xml:space="preserve"> lo siguiente:</w:t>
      </w:r>
    </w:p>
    <w:p w14:paraId="282E2C86" w14:textId="77777777" w:rsidR="003E668A" w:rsidRDefault="003E668A" w:rsidP="003E668A">
      <w:pPr>
        <w:spacing w:after="0" w:line="360" w:lineRule="auto"/>
        <w:contextualSpacing/>
      </w:pPr>
    </w:p>
    <w:p w14:paraId="5E65E89F" w14:textId="76B3E1F3" w:rsidR="00D36225" w:rsidRDefault="00D36225" w:rsidP="003E668A">
      <w:pPr>
        <w:pStyle w:val="Prrafodelista"/>
        <w:numPr>
          <w:ilvl w:val="0"/>
          <w:numId w:val="27"/>
        </w:numPr>
        <w:spacing w:line="360" w:lineRule="auto"/>
      </w:pPr>
      <w:r>
        <w:t>Nombre,</w:t>
      </w:r>
    </w:p>
    <w:p w14:paraId="6DF028FA" w14:textId="1ED69181" w:rsidR="00D36225" w:rsidRDefault="00D36225" w:rsidP="003E668A">
      <w:pPr>
        <w:pStyle w:val="Prrafodelista"/>
        <w:numPr>
          <w:ilvl w:val="0"/>
          <w:numId w:val="27"/>
        </w:numPr>
        <w:spacing w:line="360" w:lineRule="auto"/>
      </w:pPr>
      <w:r>
        <w:t xml:space="preserve">Fecha de alta, </w:t>
      </w:r>
    </w:p>
    <w:p w14:paraId="2898D6FC" w14:textId="13035F8D" w:rsidR="00D36225" w:rsidRDefault="00D36225" w:rsidP="003E668A">
      <w:pPr>
        <w:pStyle w:val="Prrafodelista"/>
        <w:numPr>
          <w:ilvl w:val="0"/>
          <w:numId w:val="27"/>
        </w:numPr>
        <w:spacing w:line="360" w:lineRule="auto"/>
      </w:pPr>
      <w:r>
        <w:t>Sueldo neto y bruto</w:t>
      </w:r>
      <w:r w:rsidR="003E668A">
        <w:t xml:space="preserve"> mensual vigente</w:t>
      </w:r>
      <w:r>
        <w:t>,</w:t>
      </w:r>
    </w:p>
    <w:p w14:paraId="263721B7" w14:textId="7C576CFD" w:rsidR="00D36225" w:rsidRDefault="00D36225" w:rsidP="003E668A">
      <w:pPr>
        <w:pStyle w:val="Prrafodelista"/>
        <w:numPr>
          <w:ilvl w:val="0"/>
          <w:numId w:val="27"/>
        </w:numPr>
        <w:spacing w:line="360" w:lineRule="auto"/>
      </w:pPr>
      <w:r>
        <w:t>Título y cédula profesional</w:t>
      </w:r>
      <w:r w:rsidR="003E668A">
        <w:t>, y</w:t>
      </w:r>
    </w:p>
    <w:p w14:paraId="0CDDD893" w14:textId="52381C6B" w:rsidR="00D36225" w:rsidRDefault="00D36225" w:rsidP="003E668A">
      <w:pPr>
        <w:pStyle w:val="Prrafodelista"/>
        <w:numPr>
          <w:ilvl w:val="0"/>
          <w:numId w:val="27"/>
        </w:numPr>
        <w:spacing w:line="360" w:lineRule="auto"/>
      </w:pPr>
      <w:r>
        <w:t xml:space="preserve">Nombre de su </w:t>
      </w:r>
      <w:r w:rsidR="003E668A">
        <w:t>superior</w:t>
      </w:r>
      <w:r>
        <w:t xml:space="preserve"> directo.</w:t>
      </w:r>
    </w:p>
    <w:p w14:paraId="43A80610" w14:textId="77777777" w:rsidR="00D36225" w:rsidRDefault="00D36225" w:rsidP="003E668A">
      <w:pPr>
        <w:spacing w:after="0" w:line="360" w:lineRule="auto"/>
        <w:contextualSpacing/>
      </w:pPr>
    </w:p>
    <w:p w14:paraId="37244AE7" w14:textId="77777777" w:rsidR="00BB2887" w:rsidRPr="00630461" w:rsidRDefault="00B27581" w:rsidP="003E668A">
      <w:pPr>
        <w:spacing w:after="0" w:line="360" w:lineRule="auto"/>
        <w:contextualSpacing/>
      </w:pPr>
      <w:r w:rsidRPr="00630461">
        <w:t>Además,</w:t>
      </w:r>
      <w:r w:rsidR="00E8482D" w:rsidRPr="00630461">
        <w:t xml:space="preserve"> de ser el caso</w:t>
      </w:r>
      <w:r w:rsidRPr="00630461">
        <w:t xml:space="preserve"> 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065A538B" w14:textId="77777777" w:rsidR="00BB2887" w:rsidRDefault="00BB2887" w:rsidP="003E668A">
      <w:pPr>
        <w:spacing w:after="0" w:line="360" w:lineRule="auto"/>
        <w:contextualSpacing/>
      </w:pPr>
    </w:p>
    <w:p w14:paraId="5243A3E2" w14:textId="7CABD397" w:rsidR="009C47F9" w:rsidRDefault="009C47F9" w:rsidP="003E668A">
      <w:pPr>
        <w:spacing w:after="0" w:line="360" w:lineRule="auto"/>
        <w:contextualSpacing/>
      </w:pPr>
      <w:r>
        <w:t xml:space="preserve">Para el caso de que </w:t>
      </w:r>
      <w:r w:rsidR="00D36225">
        <w:t xml:space="preserve">no sea requisito contar con título y cédula profesional para ocupar el cargo, por lo </w:t>
      </w:r>
      <w:r w:rsidR="004E736D">
        <w:t>tanto,</w:t>
      </w:r>
      <w:r w:rsidR="00D36225">
        <w:t xml:space="preserve"> no obre en sus archivos</w:t>
      </w:r>
      <w:r>
        <w:t>, deberá de hacerlo del conocimiento del Particular de manera clara y precisa.</w:t>
      </w:r>
    </w:p>
    <w:p w14:paraId="07F2EB46" w14:textId="77777777" w:rsidR="009C47F9" w:rsidRPr="00630461" w:rsidRDefault="009C47F9" w:rsidP="003E668A">
      <w:pPr>
        <w:spacing w:after="0" w:line="360" w:lineRule="auto"/>
        <w:contextualSpacing/>
      </w:pPr>
    </w:p>
    <w:p w14:paraId="0D388B90" w14:textId="77777777" w:rsidR="00BB2887" w:rsidRPr="00630461" w:rsidRDefault="00B27581" w:rsidP="003E668A">
      <w:pPr>
        <w:spacing w:after="0" w:line="360" w:lineRule="auto"/>
        <w:ind w:right="-28"/>
        <w:contextualSpacing/>
        <w:rPr>
          <w:b/>
          <w:bCs/>
        </w:rPr>
      </w:pPr>
      <w:r w:rsidRPr="00630461">
        <w:rPr>
          <w:b/>
          <w:bCs/>
        </w:rPr>
        <w:lastRenderedPageBreak/>
        <w:t xml:space="preserve">TERCERO. NOTIFÍQUESE POR SAIMEX </w:t>
      </w:r>
      <w:r w:rsidRPr="00630461">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4D4ED074" w14:textId="77777777" w:rsidR="00BB2887" w:rsidRPr="00630461" w:rsidRDefault="00BB2887" w:rsidP="003E668A">
      <w:pPr>
        <w:spacing w:after="0" w:line="360" w:lineRule="auto"/>
        <w:ind w:right="-28"/>
        <w:contextualSpacing/>
      </w:pPr>
    </w:p>
    <w:p w14:paraId="639FD45F" w14:textId="77777777" w:rsidR="00BB2887" w:rsidRPr="00630461" w:rsidRDefault="00B27581" w:rsidP="003E668A">
      <w:pPr>
        <w:spacing w:after="0" w:line="360" w:lineRule="auto"/>
        <w:contextualSpacing/>
      </w:pPr>
      <w:r w:rsidRPr="00630461">
        <w:t>De conformidad con el artículo 198 de la Ley de la materia, de considerarlo procedente, el Sujeto Obligado de manera fundada y motivada, podrá solicitar una ampliación de plazo para el cumplimiento de la presente resolución.</w:t>
      </w:r>
    </w:p>
    <w:p w14:paraId="05A31F60" w14:textId="77777777" w:rsidR="00BB2887" w:rsidRPr="00630461" w:rsidRDefault="00BB2887" w:rsidP="003E668A">
      <w:pPr>
        <w:spacing w:after="0" w:line="360" w:lineRule="auto"/>
        <w:contextualSpacing/>
      </w:pPr>
    </w:p>
    <w:p w14:paraId="5DF757B3" w14:textId="77777777" w:rsidR="00BB2887" w:rsidRPr="00630461" w:rsidRDefault="00B27581" w:rsidP="003E668A">
      <w:pPr>
        <w:spacing w:after="0" w:line="360" w:lineRule="auto"/>
        <w:contextualSpacing/>
      </w:pPr>
      <w:r w:rsidRPr="00630461">
        <w:rPr>
          <w:b/>
          <w:bCs/>
        </w:rPr>
        <w:t>CUARTO. NOTIFÍQUESE POR SAIMEX</w:t>
      </w:r>
      <w:r w:rsidRPr="00630461">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w:t>
      </w:r>
    </w:p>
    <w:p w14:paraId="74EC6636" w14:textId="77777777" w:rsidR="00BB2887" w:rsidRPr="00630461" w:rsidRDefault="00BB2887" w:rsidP="003E668A">
      <w:pPr>
        <w:spacing w:after="0" w:line="360" w:lineRule="auto"/>
        <w:contextualSpacing/>
        <w:rPr>
          <w:b/>
          <w:bCs/>
        </w:rPr>
      </w:pPr>
    </w:p>
    <w:p w14:paraId="2C1A0CF2" w14:textId="3955120B" w:rsidR="00BB2887" w:rsidRPr="00630461" w:rsidRDefault="00B27581" w:rsidP="003E668A">
      <w:pPr>
        <w:spacing w:after="0" w:line="360" w:lineRule="auto"/>
        <w:contextualSpacing/>
        <w:rPr>
          <w:b/>
          <w:bCs/>
        </w:rPr>
      </w:pPr>
      <w:r w:rsidRPr="00630461">
        <w:t>ASÍ LO RESUELVE, POR </w:t>
      </w:r>
      <w:r w:rsidRPr="00630461">
        <w:rPr>
          <w:b/>
          <w:bCs/>
        </w:rPr>
        <w:t>UNANIMIDAD</w:t>
      </w:r>
      <w:r w:rsidRPr="00630461">
        <w:t> DE VOTOS EL PLENO DEL INSTITUTO DE TRANSPARENCIA, ACCESO A LA INFORMACIÓN PÚBLICA Y PROTECCIÓN DE DATOS PERSONALES DEL ESTADO DE MÉXICO Y MUNICIPIOS, CONFORMADO POR LOS COMISIONADOS JOSÉ MARTÍNEZ VILCHIS, MARÍA DEL ROSARIO MEJÍA AYALA</w:t>
      </w:r>
      <w:r w:rsidR="007D5AC7">
        <w:t xml:space="preserve"> (AUSENCIA JUSTIFICADA)</w:t>
      </w:r>
      <w:r w:rsidRPr="00630461">
        <w:t>, SHARON CRISTINA MORALES MARTÍNEZ, LUIS GUSTAVO PARRA NORIEGA</w:t>
      </w:r>
      <w:r w:rsidR="00C61015">
        <w:t xml:space="preserve"> CON VOTO PARTICULAR</w:t>
      </w:r>
      <w:r w:rsidRPr="00630461">
        <w:t xml:space="preserve"> Y GUADALUPE RAMÍREZ PEÑA</w:t>
      </w:r>
      <w:r w:rsidR="001215C9">
        <w:t xml:space="preserve"> (CON VOTO PARTICULAR)</w:t>
      </w:r>
      <w:r w:rsidRPr="00630461">
        <w:t xml:space="preserve">, EN LA </w:t>
      </w:r>
      <w:r w:rsidR="009C47F9">
        <w:t xml:space="preserve">VIGÉSIMA </w:t>
      </w:r>
      <w:r w:rsidR="00D36225">
        <w:t xml:space="preserve">SEXTA </w:t>
      </w:r>
      <w:r w:rsidRPr="00630461">
        <w:t xml:space="preserve">SESIÓN ORDINARIA, </w:t>
      </w:r>
      <w:r w:rsidRPr="00630461">
        <w:lastRenderedPageBreak/>
        <w:t xml:space="preserve">CELEBRADA EL </w:t>
      </w:r>
      <w:r w:rsidR="00D36225">
        <w:t xml:space="preserve">QUINCE </w:t>
      </w:r>
      <w:r w:rsidR="009C47F9">
        <w:t>DE JU</w:t>
      </w:r>
      <w:r w:rsidR="007D5AC7">
        <w:t>L</w:t>
      </w:r>
      <w:r w:rsidR="009C47F9">
        <w:t xml:space="preserve">IO </w:t>
      </w:r>
      <w:r w:rsidRPr="00630461">
        <w:t>DE DOS MIL VEINTISÉIS, ANTE EL SECRETARIO TÉCNICO DEL PLENO, ALEXIS TAPIA RAMÍREZ.</w:t>
      </w:r>
    </w:p>
    <w:p w14:paraId="7E6F65F8" w14:textId="77777777" w:rsidR="00BB2887" w:rsidRPr="00630461" w:rsidRDefault="00BB2887" w:rsidP="003E668A">
      <w:pPr>
        <w:spacing w:after="0" w:line="360" w:lineRule="auto"/>
        <w:contextualSpacing/>
        <w:rPr>
          <w:b/>
          <w:bCs/>
        </w:rPr>
      </w:pPr>
    </w:p>
    <w:p w14:paraId="12A7D4EE" w14:textId="77777777" w:rsidR="00BB2887" w:rsidRPr="00630461" w:rsidRDefault="00BB2887" w:rsidP="003E668A">
      <w:pPr>
        <w:spacing w:after="0" w:line="360" w:lineRule="auto"/>
        <w:contextualSpacing/>
        <w:rPr>
          <w:b/>
          <w:bCs/>
        </w:rPr>
      </w:pPr>
    </w:p>
    <w:p w14:paraId="4BA06F6C" w14:textId="77777777" w:rsidR="00BC7186" w:rsidRPr="00630461" w:rsidRDefault="00BC7186" w:rsidP="003E668A">
      <w:pPr>
        <w:spacing w:after="0" w:line="360" w:lineRule="auto"/>
        <w:contextualSpacing/>
        <w:rPr>
          <w:b/>
          <w:bCs/>
        </w:rPr>
      </w:pPr>
    </w:p>
    <w:p w14:paraId="64DF6E94" w14:textId="77777777" w:rsidR="00BB2887" w:rsidRPr="00630461" w:rsidRDefault="00BB2887" w:rsidP="003E668A">
      <w:pPr>
        <w:spacing w:after="0" w:line="360" w:lineRule="auto"/>
        <w:contextualSpacing/>
      </w:pPr>
    </w:p>
    <w:p w14:paraId="6AA216A1" w14:textId="77777777" w:rsidR="00BB2887" w:rsidRPr="00630461" w:rsidRDefault="00BB2887" w:rsidP="003E668A">
      <w:pPr>
        <w:spacing w:after="0" w:line="360" w:lineRule="auto"/>
        <w:contextualSpacing/>
      </w:pPr>
    </w:p>
    <w:p w14:paraId="674B09C9" w14:textId="77777777" w:rsidR="00BB2887" w:rsidRPr="00630461" w:rsidRDefault="00BB2887" w:rsidP="003E668A">
      <w:pPr>
        <w:tabs>
          <w:tab w:val="right" w:pos="8931"/>
        </w:tabs>
        <w:spacing w:after="0" w:line="360" w:lineRule="auto"/>
        <w:contextualSpacing/>
      </w:pPr>
    </w:p>
    <w:p w14:paraId="44C3420E" w14:textId="77777777" w:rsidR="00BB2887" w:rsidRPr="00630461" w:rsidRDefault="00BB2887" w:rsidP="003E668A">
      <w:pPr>
        <w:tabs>
          <w:tab w:val="right" w:pos="8931"/>
        </w:tabs>
        <w:spacing w:after="0" w:line="360" w:lineRule="auto"/>
        <w:contextualSpacing/>
      </w:pPr>
    </w:p>
    <w:p w14:paraId="11C9EB5B" w14:textId="77777777" w:rsidR="00BB2887" w:rsidRPr="00630461" w:rsidRDefault="00BB2887" w:rsidP="003E668A">
      <w:pPr>
        <w:spacing w:after="0" w:line="360" w:lineRule="auto"/>
        <w:contextualSpacing/>
      </w:pPr>
    </w:p>
    <w:p w14:paraId="0A56B47D" w14:textId="77777777" w:rsidR="00BB2887" w:rsidRPr="00630461" w:rsidRDefault="00BB2887" w:rsidP="003E668A">
      <w:pPr>
        <w:spacing w:after="0" w:line="360" w:lineRule="auto"/>
        <w:contextualSpacing/>
      </w:pPr>
    </w:p>
    <w:p w14:paraId="3B56DC41" w14:textId="77777777" w:rsidR="00BB2887" w:rsidRPr="00630461" w:rsidRDefault="00BB2887" w:rsidP="003E668A">
      <w:pPr>
        <w:spacing w:after="0" w:line="360" w:lineRule="auto"/>
        <w:contextualSpacing/>
      </w:pPr>
    </w:p>
    <w:p w14:paraId="0E4C6FF9" w14:textId="77777777" w:rsidR="00BB2887" w:rsidRPr="00630461" w:rsidRDefault="00BB2887" w:rsidP="003E668A">
      <w:pPr>
        <w:spacing w:after="0" w:line="360" w:lineRule="auto"/>
        <w:contextualSpacing/>
      </w:pPr>
    </w:p>
    <w:p w14:paraId="25706C70" w14:textId="77777777" w:rsidR="00BB2887" w:rsidRPr="00630461" w:rsidRDefault="00BB2887" w:rsidP="003E668A">
      <w:pPr>
        <w:spacing w:after="0" w:line="360" w:lineRule="auto"/>
        <w:contextualSpacing/>
      </w:pPr>
    </w:p>
    <w:p w14:paraId="64FCDB61" w14:textId="77777777" w:rsidR="00BB2887" w:rsidRPr="00630461" w:rsidRDefault="00BB2887" w:rsidP="003E668A">
      <w:pPr>
        <w:spacing w:after="0" w:line="360" w:lineRule="auto"/>
        <w:contextualSpacing/>
      </w:pPr>
    </w:p>
    <w:p w14:paraId="5378F825" w14:textId="77777777" w:rsidR="00BB2887" w:rsidRPr="00630461" w:rsidRDefault="00BB2887" w:rsidP="003E668A">
      <w:pPr>
        <w:spacing w:after="0" w:line="360" w:lineRule="auto"/>
        <w:contextualSpacing/>
      </w:pPr>
    </w:p>
    <w:p w14:paraId="62D49076" w14:textId="77777777" w:rsidR="00BB2887" w:rsidRPr="00630461" w:rsidRDefault="00BB2887" w:rsidP="003E668A">
      <w:pPr>
        <w:spacing w:after="0" w:line="360" w:lineRule="auto"/>
        <w:contextualSpacing/>
      </w:pPr>
    </w:p>
    <w:p w14:paraId="0FB6E3B9" w14:textId="77777777" w:rsidR="00BB2887" w:rsidRPr="00630461" w:rsidRDefault="00BB2887" w:rsidP="003E668A">
      <w:pPr>
        <w:spacing w:after="0" w:line="360" w:lineRule="auto"/>
        <w:contextualSpacing/>
      </w:pPr>
    </w:p>
    <w:p w14:paraId="764AF669" w14:textId="77777777" w:rsidR="00BB2887" w:rsidRPr="00630461" w:rsidRDefault="00BB2887" w:rsidP="003E668A">
      <w:pPr>
        <w:spacing w:after="0" w:line="360" w:lineRule="auto"/>
        <w:contextualSpacing/>
      </w:pPr>
    </w:p>
    <w:p w14:paraId="34DC21EA" w14:textId="77777777" w:rsidR="00BB2887" w:rsidRPr="00630461" w:rsidRDefault="00BB2887" w:rsidP="003E668A">
      <w:pPr>
        <w:spacing w:after="0" w:line="360" w:lineRule="auto"/>
        <w:contextualSpacing/>
      </w:pPr>
    </w:p>
    <w:p w14:paraId="7C0DECF0" w14:textId="77777777" w:rsidR="00BB2887" w:rsidRPr="00630461" w:rsidRDefault="00BB2887" w:rsidP="003E668A">
      <w:pPr>
        <w:spacing w:after="0" w:line="360" w:lineRule="auto"/>
        <w:contextualSpacing/>
      </w:pPr>
    </w:p>
    <w:p w14:paraId="3D47B8B6" w14:textId="77777777" w:rsidR="00BB2887" w:rsidRPr="00630461" w:rsidRDefault="00BB2887" w:rsidP="003E668A">
      <w:pPr>
        <w:spacing w:after="0" w:line="360" w:lineRule="auto"/>
        <w:contextualSpacing/>
      </w:pPr>
    </w:p>
    <w:p w14:paraId="0385EBF9" w14:textId="77777777" w:rsidR="0026475A" w:rsidRPr="00630461" w:rsidRDefault="0026475A" w:rsidP="003E668A">
      <w:pPr>
        <w:spacing w:after="0" w:line="360" w:lineRule="auto"/>
        <w:contextualSpacing/>
      </w:pPr>
    </w:p>
    <w:p w14:paraId="43BA585E" w14:textId="77777777" w:rsidR="0026475A" w:rsidRPr="00630461" w:rsidRDefault="0026475A" w:rsidP="003E668A">
      <w:pPr>
        <w:spacing w:after="0" w:line="360" w:lineRule="auto"/>
        <w:contextualSpacing/>
      </w:pPr>
    </w:p>
    <w:p w14:paraId="5EDCEEBB" w14:textId="77777777" w:rsidR="0026475A" w:rsidRPr="00630461" w:rsidRDefault="0026475A" w:rsidP="003E668A">
      <w:pPr>
        <w:spacing w:after="0" w:line="360" w:lineRule="auto"/>
        <w:contextualSpacing/>
      </w:pPr>
    </w:p>
    <w:p w14:paraId="5CBF5AF1" w14:textId="77777777" w:rsidR="0026475A" w:rsidRPr="00630461" w:rsidRDefault="0026475A" w:rsidP="003E668A">
      <w:pPr>
        <w:spacing w:after="0" w:line="360" w:lineRule="auto"/>
        <w:contextualSpacing/>
      </w:pPr>
    </w:p>
    <w:p w14:paraId="3410B5AE" w14:textId="77777777" w:rsidR="0026475A" w:rsidRPr="00630461" w:rsidRDefault="0026475A" w:rsidP="003E668A">
      <w:pPr>
        <w:spacing w:after="0" w:line="360" w:lineRule="auto"/>
        <w:contextualSpacing/>
      </w:pPr>
    </w:p>
    <w:p w14:paraId="00169DCB" w14:textId="77777777" w:rsidR="0026475A" w:rsidRPr="00630461" w:rsidRDefault="0026475A" w:rsidP="003E668A">
      <w:pPr>
        <w:spacing w:after="0" w:line="360" w:lineRule="auto"/>
        <w:contextualSpacing/>
      </w:pPr>
    </w:p>
    <w:p w14:paraId="7EB03674" w14:textId="77777777" w:rsidR="00BB2887" w:rsidRPr="00630461" w:rsidRDefault="00BB2887" w:rsidP="003E668A">
      <w:pPr>
        <w:spacing w:after="0" w:line="360" w:lineRule="auto"/>
        <w:contextualSpacing/>
      </w:pPr>
    </w:p>
    <w:p w14:paraId="49260BCF" w14:textId="77777777" w:rsidR="00BB2887" w:rsidRPr="00630461" w:rsidRDefault="00BB2887" w:rsidP="003E668A">
      <w:pPr>
        <w:spacing w:after="0" w:line="360" w:lineRule="auto"/>
        <w:contextualSpacing/>
      </w:pPr>
    </w:p>
    <w:p w14:paraId="539FDBA4" w14:textId="77777777" w:rsidR="00BB2887" w:rsidRPr="00630461" w:rsidRDefault="00BB2887" w:rsidP="003E668A">
      <w:pPr>
        <w:spacing w:after="0" w:line="360" w:lineRule="auto"/>
        <w:contextualSpacing/>
      </w:pPr>
    </w:p>
    <w:p w14:paraId="36B9FB72" w14:textId="77777777" w:rsidR="00BB2887" w:rsidRPr="00630461" w:rsidRDefault="00BB2887" w:rsidP="003E668A">
      <w:pPr>
        <w:spacing w:after="0" w:line="360" w:lineRule="auto"/>
        <w:contextualSpacing/>
      </w:pPr>
    </w:p>
    <w:sectPr w:rsidR="00BB2887" w:rsidRPr="00630461">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31BDD" w14:textId="77777777" w:rsidR="00C545DA" w:rsidRDefault="00C545DA">
      <w:pPr>
        <w:spacing w:after="0" w:line="240" w:lineRule="auto"/>
      </w:pPr>
      <w:r>
        <w:separator/>
      </w:r>
    </w:p>
  </w:endnote>
  <w:endnote w:type="continuationSeparator" w:id="0">
    <w:p w14:paraId="0C837679" w14:textId="77777777" w:rsidR="00C545DA" w:rsidRDefault="00C5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delle Sans Devanagari">
    <w:charset w:val="B2"/>
    <w:family w:val="auto"/>
    <w:pitch w:val="variable"/>
    <w:sig w:usb0="0300A007" w:usb1="00000001" w:usb2="00000008" w:usb3="00000000" w:csb0="0001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76057"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71524">
      <w:rPr>
        <w:b/>
        <w:bCs/>
        <w:noProof/>
        <w:color w:val="000000"/>
        <w:sz w:val="24"/>
        <w:szCs w:val="24"/>
      </w:rPr>
      <w:t>32</w:t>
    </w:r>
    <w:r>
      <w:rPr>
        <w:b/>
        <w:bCs/>
        <w:color w:val="000000"/>
        <w:sz w:val="24"/>
        <w:szCs w:val="24"/>
      </w:rPr>
      <w:fldChar w:fldCharType="end"/>
    </w:r>
  </w:p>
  <w:p w14:paraId="3807CF0F"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8486F"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71524">
      <w:rPr>
        <w:b/>
        <w:bCs/>
        <w:noProof/>
        <w:color w:val="000000"/>
        <w:sz w:val="24"/>
        <w:szCs w:val="24"/>
      </w:rPr>
      <w:t>31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71524">
      <w:rPr>
        <w:b/>
        <w:bCs/>
        <w:noProof/>
        <w:color w:val="000000"/>
        <w:sz w:val="24"/>
        <w:szCs w:val="24"/>
      </w:rPr>
      <w:t>32</w:t>
    </w:r>
    <w:r>
      <w:rPr>
        <w:b/>
        <w:bCs/>
        <w:color w:val="000000"/>
        <w:sz w:val="24"/>
        <w:szCs w:val="24"/>
      </w:rPr>
      <w:fldChar w:fldCharType="end"/>
    </w:r>
  </w:p>
  <w:p w14:paraId="6D2FAC41"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5441B"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71524">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71524">
      <w:rPr>
        <w:b/>
        <w:bCs/>
        <w:noProof/>
        <w:color w:val="000000"/>
        <w:sz w:val="24"/>
        <w:szCs w:val="24"/>
      </w:rPr>
      <w:t>32</w:t>
    </w:r>
    <w:r>
      <w:rPr>
        <w:b/>
        <w:bCs/>
        <w:color w:val="000000"/>
        <w:sz w:val="24"/>
        <w:szCs w:val="24"/>
      </w:rPr>
      <w:fldChar w:fldCharType="end"/>
    </w:r>
  </w:p>
  <w:p w14:paraId="24529408"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1A86C" w14:textId="77777777" w:rsidR="00C545DA" w:rsidRDefault="00C545DA">
      <w:pPr>
        <w:spacing w:after="0" w:line="240" w:lineRule="auto"/>
      </w:pPr>
      <w:r>
        <w:separator/>
      </w:r>
    </w:p>
  </w:footnote>
  <w:footnote w:type="continuationSeparator" w:id="0">
    <w:p w14:paraId="69D9475E" w14:textId="77777777" w:rsidR="00C545DA" w:rsidRDefault="00C54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F5DC5"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49E85968" w14:textId="77777777">
      <w:trPr>
        <w:trHeight w:val="132"/>
      </w:trPr>
      <w:tc>
        <w:tcPr>
          <w:tcW w:w="2691" w:type="dxa"/>
        </w:tcPr>
        <w:p w14:paraId="0C8D36CC" w14:textId="77777777" w:rsidR="00BB2887" w:rsidRDefault="00B27581">
          <w:pPr>
            <w:tabs>
              <w:tab w:val="right" w:pos="8838"/>
            </w:tabs>
            <w:ind w:right="-105"/>
            <w:rPr>
              <w:b/>
              <w:bCs/>
            </w:rPr>
          </w:pPr>
          <w:r>
            <w:rPr>
              <w:b/>
              <w:bCs/>
            </w:rPr>
            <w:t>Recurso de Revisión:</w:t>
          </w:r>
        </w:p>
      </w:tc>
      <w:tc>
        <w:tcPr>
          <w:tcW w:w="3405" w:type="dxa"/>
        </w:tcPr>
        <w:p w14:paraId="207BD6B3" w14:textId="77777777" w:rsidR="00BB2887" w:rsidRDefault="00B27581">
          <w:pPr>
            <w:tabs>
              <w:tab w:val="right" w:pos="8838"/>
            </w:tabs>
            <w:ind w:left="-28" w:right="-32"/>
          </w:pPr>
          <w:r>
            <w:t>03846/INFOEM/IP/RR/2020</w:t>
          </w:r>
        </w:p>
      </w:tc>
    </w:tr>
    <w:tr w:rsidR="00BB2887" w14:paraId="57B9C2B1" w14:textId="77777777">
      <w:trPr>
        <w:trHeight w:val="261"/>
      </w:trPr>
      <w:tc>
        <w:tcPr>
          <w:tcW w:w="2691" w:type="dxa"/>
        </w:tcPr>
        <w:p w14:paraId="71BAD673" w14:textId="77777777" w:rsidR="00BB2887" w:rsidRDefault="00B27581">
          <w:pPr>
            <w:tabs>
              <w:tab w:val="right" w:pos="8838"/>
            </w:tabs>
            <w:ind w:right="-105"/>
            <w:rPr>
              <w:b/>
              <w:bCs/>
            </w:rPr>
          </w:pPr>
          <w:r>
            <w:rPr>
              <w:b/>
              <w:bCs/>
            </w:rPr>
            <w:t>Sujeto Obligado:</w:t>
          </w:r>
        </w:p>
      </w:tc>
      <w:tc>
        <w:tcPr>
          <w:tcW w:w="3405" w:type="dxa"/>
        </w:tcPr>
        <w:p w14:paraId="27C1FAA8" w14:textId="77777777" w:rsidR="00BB2887" w:rsidRDefault="00B27581">
          <w:pPr>
            <w:tabs>
              <w:tab w:val="right" w:pos="8838"/>
            </w:tabs>
            <w:ind w:right="-32"/>
          </w:pPr>
          <w:r>
            <w:t>Ayuntamiento de Temascalcingo</w:t>
          </w:r>
        </w:p>
      </w:tc>
    </w:tr>
    <w:tr w:rsidR="00BB2887" w14:paraId="21CCF3F0" w14:textId="77777777">
      <w:trPr>
        <w:trHeight w:val="261"/>
      </w:trPr>
      <w:tc>
        <w:tcPr>
          <w:tcW w:w="2691" w:type="dxa"/>
        </w:tcPr>
        <w:p w14:paraId="0C6EDAF8" w14:textId="77777777" w:rsidR="00BB2887" w:rsidRDefault="00B27581">
          <w:pPr>
            <w:tabs>
              <w:tab w:val="right" w:pos="8838"/>
            </w:tabs>
            <w:ind w:right="-105"/>
            <w:rPr>
              <w:b/>
              <w:bCs/>
            </w:rPr>
          </w:pPr>
          <w:r>
            <w:rPr>
              <w:b/>
              <w:bCs/>
            </w:rPr>
            <w:t>Comisionado Ponente:</w:t>
          </w:r>
        </w:p>
      </w:tc>
      <w:tc>
        <w:tcPr>
          <w:tcW w:w="3405" w:type="dxa"/>
        </w:tcPr>
        <w:p w14:paraId="13D30755" w14:textId="77777777" w:rsidR="00BB2887" w:rsidRDefault="00B27581">
          <w:pPr>
            <w:tabs>
              <w:tab w:val="right" w:pos="8838"/>
            </w:tabs>
            <w:ind w:right="-32"/>
            <w:rPr>
              <w:b/>
              <w:bCs/>
            </w:rPr>
          </w:pPr>
          <w:r>
            <w:t>Luis Gustavo Parra Noriega</w:t>
          </w:r>
        </w:p>
      </w:tc>
    </w:tr>
  </w:tbl>
  <w:p w14:paraId="4EB71088" w14:textId="77777777" w:rsidR="00BB288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084A6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B384E" w14:textId="77777777" w:rsidR="00BB2887" w:rsidRDefault="00000000">
    <w:pPr>
      <w:widowControl w:val="0"/>
      <w:pBdr>
        <w:top w:val="nil"/>
        <w:left w:val="nil"/>
        <w:bottom w:val="nil"/>
        <w:right w:val="nil"/>
        <w:between w:val="nil"/>
      </w:pBdr>
      <w:spacing w:after="0" w:line="276" w:lineRule="auto"/>
      <w:jc w:val="left"/>
    </w:pPr>
    <w:r>
      <w:rPr>
        <w:color w:val="000000"/>
      </w:rPr>
      <w:pict w14:anchorId="2A367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margin-left:-85.35pt;margin-top:-137.4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663" w:type="dxa"/>
      <w:tblInd w:w="3119"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B2887" w14:paraId="1FBFC2AC" w14:textId="77777777">
      <w:trPr>
        <w:trHeight w:val="138"/>
      </w:trPr>
      <w:tc>
        <w:tcPr>
          <w:tcW w:w="2268" w:type="dxa"/>
          <w:vAlign w:val="center"/>
        </w:tcPr>
        <w:p w14:paraId="427BD776" w14:textId="77777777" w:rsidR="00BB2887" w:rsidRDefault="00BB2887">
          <w:pPr>
            <w:tabs>
              <w:tab w:val="right" w:pos="8838"/>
            </w:tabs>
            <w:ind w:left="-108" w:right="-105"/>
            <w:jc w:val="left"/>
            <w:rPr>
              <w:b/>
              <w:bCs/>
            </w:rPr>
          </w:pPr>
        </w:p>
        <w:p w14:paraId="24059C84" w14:textId="77777777" w:rsidR="00BB2887" w:rsidRDefault="00B27581">
          <w:pPr>
            <w:tabs>
              <w:tab w:val="right" w:pos="8838"/>
            </w:tabs>
            <w:ind w:left="-108" w:right="-105"/>
            <w:jc w:val="left"/>
            <w:rPr>
              <w:b/>
              <w:bCs/>
            </w:rPr>
          </w:pPr>
          <w:r>
            <w:rPr>
              <w:b/>
              <w:bCs/>
            </w:rPr>
            <w:t>Recurso de Revisión:</w:t>
          </w:r>
        </w:p>
      </w:tc>
      <w:tc>
        <w:tcPr>
          <w:tcW w:w="4395" w:type="dxa"/>
        </w:tcPr>
        <w:p w14:paraId="065234D8" w14:textId="77777777" w:rsidR="00BB2887" w:rsidRDefault="00BB2887">
          <w:pPr>
            <w:tabs>
              <w:tab w:val="right" w:pos="8838"/>
            </w:tabs>
            <w:ind w:right="57"/>
          </w:pPr>
        </w:p>
        <w:p w14:paraId="1AC2017C" w14:textId="66F30376" w:rsidR="00BB2887" w:rsidRDefault="004372F7">
          <w:pPr>
            <w:tabs>
              <w:tab w:val="right" w:pos="8838"/>
            </w:tabs>
            <w:ind w:right="57"/>
          </w:pPr>
          <w:r>
            <w:t>06756</w:t>
          </w:r>
          <w:r w:rsidR="00B27581">
            <w:t>/INFOEM/IP/RR/202</w:t>
          </w:r>
          <w:r w:rsidR="00565BF1">
            <w:t>6</w:t>
          </w:r>
        </w:p>
      </w:tc>
    </w:tr>
    <w:tr w:rsidR="00BB2887" w14:paraId="66A40617" w14:textId="77777777">
      <w:trPr>
        <w:trHeight w:val="273"/>
      </w:trPr>
      <w:tc>
        <w:tcPr>
          <w:tcW w:w="2268" w:type="dxa"/>
        </w:tcPr>
        <w:p w14:paraId="1A9C050C" w14:textId="77777777" w:rsidR="00BB2887" w:rsidRDefault="00B27581">
          <w:pPr>
            <w:tabs>
              <w:tab w:val="right" w:pos="8838"/>
            </w:tabs>
            <w:ind w:left="-108" w:right="-105"/>
            <w:rPr>
              <w:b/>
              <w:bCs/>
            </w:rPr>
          </w:pPr>
          <w:r>
            <w:rPr>
              <w:b/>
              <w:bCs/>
            </w:rPr>
            <w:t>Sujeto Obligado:</w:t>
          </w:r>
        </w:p>
      </w:tc>
      <w:tc>
        <w:tcPr>
          <w:tcW w:w="4395" w:type="dxa"/>
        </w:tcPr>
        <w:p w14:paraId="6E7A588D" w14:textId="116CDD09" w:rsidR="00BB2887" w:rsidRDefault="004372F7">
          <w:pPr>
            <w:tabs>
              <w:tab w:val="right" w:pos="8838"/>
            </w:tabs>
            <w:ind w:right="175"/>
          </w:pPr>
          <w:r>
            <w:t>Ayuntamiento de Ocoyoacac</w:t>
          </w:r>
        </w:p>
      </w:tc>
    </w:tr>
    <w:tr w:rsidR="00BB2887" w14:paraId="63DB2EB0" w14:textId="77777777">
      <w:trPr>
        <w:trHeight w:val="273"/>
      </w:trPr>
      <w:tc>
        <w:tcPr>
          <w:tcW w:w="2268" w:type="dxa"/>
        </w:tcPr>
        <w:p w14:paraId="3D8A9DB6" w14:textId="77777777" w:rsidR="00BB2887" w:rsidRDefault="00B27581">
          <w:pPr>
            <w:tabs>
              <w:tab w:val="right" w:pos="8838"/>
            </w:tabs>
            <w:ind w:left="-108" w:right="-105"/>
            <w:rPr>
              <w:b/>
              <w:bCs/>
            </w:rPr>
          </w:pPr>
          <w:r>
            <w:rPr>
              <w:b/>
              <w:bCs/>
            </w:rPr>
            <w:t>Comisionado Ponente:</w:t>
          </w:r>
        </w:p>
      </w:tc>
      <w:tc>
        <w:tcPr>
          <w:tcW w:w="4395" w:type="dxa"/>
        </w:tcPr>
        <w:p w14:paraId="09D1248A" w14:textId="77777777" w:rsidR="00BB2887" w:rsidRDefault="00B27581">
          <w:pPr>
            <w:tabs>
              <w:tab w:val="right" w:pos="8838"/>
            </w:tabs>
            <w:ind w:right="-170"/>
          </w:pPr>
          <w:r>
            <w:t>Luis Gustavo Parra Noriega</w:t>
          </w:r>
        </w:p>
        <w:p w14:paraId="3773784F" w14:textId="77777777" w:rsidR="00BB2887" w:rsidRDefault="00BB2887">
          <w:pPr>
            <w:tabs>
              <w:tab w:val="right" w:pos="8838"/>
            </w:tabs>
            <w:ind w:right="-170"/>
            <w:rPr>
              <w:b/>
              <w:bCs/>
              <w:sz w:val="13"/>
              <w:szCs w:val="13"/>
            </w:rPr>
          </w:pPr>
        </w:p>
      </w:tc>
    </w:tr>
  </w:tbl>
  <w:p w14:paraId="6A9AF46B"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A2032"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804"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BB2887" w14:paraId="3F4EA230" w14:textId="77777777" w:rsidTr="00FE6105">
      <w:trPr>
        <w:trHeight w:val="132"/>
      </w:trPr>
      <w:tc>
        <w:tcPr>
          <w:tcW w:w="2551" w:type="dxa"/>
        </w:tcPr>
        <w:p w14:paraId="5B31D60F" w14:textId="77777777" w:rsidR="00BB2887" w:rsidRDefault="00B27581">
          <w:pPr>
            <w:tabs>
              <w:tab w:val="right" w:pos="8838"/>
            </w:tabs>
            <w:ind w:right="-105"/>
            <w:rPr>
              <w:b/>
              <w:bCs/>
            </w:rPr>
          </w:pPr>
          <w:r>
            <w:rPr>
              <w:b/>
              <w:bCs/>
            </w:rPr>
            <w:t>Recurso de Revisión:</w:t>
          </w:r>
        </w:p>
      </w:tc>
      <w:tc>
        <w:tcPr>
          <w:tcW w:w="4253" w:type="dxa"/>
        </w:tcPr>
        <w:p w14:paraId="21EDEA9F" w14:textId="782D4F37" w:rsidR="00BB2887" w:rsidRDefault="004372F7">
          <w:r>
            <w:t>06756</w:t>
          </w:r>
          <w:r w:rsidR="00B27581">
            <w:t>/INFOEM/IP/RR/202</w:t>
          </w:r>
          <w:r w:rsidR="00565BF1">
            <w:t>6</w:t>
          </w:r>
        </w:p>
      </w:tc>
    </w:tr>
    <w:tr w:rsidR="00BB2887" w14:paraId="3178E550" w14:textId="77777777" w:rsidTr="00FE6105">
      <w:trPr>
        <w:trHeight w:val="132"/>
      </w:trPr>
      <w:tc>
        <w:tcPr>
          <w:tcW w:w="2551" w:type="dxa"/>
          <w:shd w:val="clear" w:color="auto" w:fill="auto"/>
        </w:tcPr>
        <w:p w14:paraId="46B0EFC4" w14:textId="77777777" w:rsidR="00BB2887" w:rsidRDefault="00B27581">
          <w:pPr>
            <w:tabs>
              <w:tab w:val="left" w:pos="1875"/>
            </w:tabs>
            <w:ind w:right="-105"/>
            <w:rPr>
              <w:b/>
              <w:bCs/>
            </w:rPr>
          </w:pPr>
          <w:r>
            <w:rPr>
              <w:b/>
              <w:bCs/>
            </w:rPr>
            <w:t>Recurrente:</w:t>
          </w:r>
          <w:r>
            <w:rPr>
              <w:b/>
              <w:bCs/>
            </w:rPr>
            <w:tab/>
          </w:r>
        </w:p>
      </w:tc>
      <w:tc>
        <w:tcPr>
          <w:tcW w:w="4253" w:type="dxa"/>
          <w:shd w:val="clear" w:color="auto" w:fill="auto"/>
        </w:tcPr>
        <w:p w14:paraId="0CEB145D" w14:textId="14CB2FAD" w:rsidR="00BB2887" w:rsidRDefault="00C70176">
          <w:r w:rsidRPr="00C70176">
            <w:rPr>
              <w:highlight w:val="black"/>
            </w:rPr>
            <w:t>XXXXXXXXXXXXXX</w:t>
          </w:r>
        </w:p>
      </w:tc>
    </w:tr>
    <w:tr w:rsidR="00BB2887" w14:paraId="2CAEF2A3" w14:textId="77777777" w:rsidTr="00FE6105">
      <w:trPr>
        <w:trHeight w:val="261"/>
      </w:trPr>
      <w:tc>
        <w:tcPr>
          <w:tcW w:w="2551" w:type="dxa"/>
        </w:tcPr>
        <w:p w14:paraId="06020A61" w14:textId="77777777" w:rsidR="00BB2887" w:rsidRDefault="00B27581">
          <w:pPr>
            <w:tabs>
              <w:tab w:val="right" w:pos="8838"/>
            </w:tabs>
            <w:ind w:right="-105"/>
            <w:rPr>
              <w:b/>
              <w:bCs/>
            </w:rPr>
          </w:pPr>
          <w:r>
            <w:rPr>
              <w:b/>
              <w:bCs/>
            </w:rPr>
            <w:t>Sujeto Obligado:</w:t>
          </w:r>
        </w:p>
      </w:tc>
      <w:tc>
        <w:tcPr>
          <w:tcW w:w="4253" w:type="dxa"/>
        </w:tcPr>
        <w:p w14:paraId="1754D653" w14:textId="7893F0B0" w:rsidR="00BB2887" w:rsidRDefault="004372F7">
          <w:r>
            <w:t>Ayuntamiento de Ocoyoacac</w:t>
          </w:r>
        </w:p>
      </w:tc>
    </w:tr>
    <w:tr w:rsidR="00BB2887" w14:paraId="463B89C6" w14:textId="77777777" w:rsidTr="00FE6105">
      <w:trPr>
        <w:trHeight w:val="261"/>
      </w:trPr>
      <w:tc>
        <w:tcPr>
          <w:tcW w:w="2551" w:type="dxa"/>
        </w:tcPr>
        <w:p w14:paraId="4E9F31CD" w14:textId="77777777" w:rsidR="00BB2887" w:rsidRDefault="00B27581">
          <w:pPr>
            <w:tabs>
              <w:tab w:val="right" w:pos="8838"/>
            </w:tabs>
            <w:ind w:right="-105"/>
            <w:rPr>
              <w:b/>
              <w:bCs/>
            </w:rPr>
          </w:pPr>
          <w:r>
            <w:rPr>
              <w:b/>
              <w:bCs/>
            </w:rPr>
            <w:t>Comisionado Ponente:</w:t>
          </w:r>
        </w:p>
      </w:tc>
      <w:tc>
        <w:tcPr>
          <w:tcW w:w="4253" w:type="dxa"/>
        </w:tcPr>
        <w:p w14:paraId="4C467677" w14:textId="77777777" w:rsidR="00BB2887" w:rsidRDefault="00B27581">
          <w:pPr>
            <w:tabs>
              <w:tab w:val="right" w:pos="8838"/>
            </w:tabs>
            <w:ind w:right="-32"/>
            <w:rPr>
              <w:b/>
              <w:bCs/>
            </w:rPr>
          </w:pPr>
          <w:r>
            <w:t>Luis Gustavo Parra Noriega</w:t>
          </w:r>
        </w:p>
      </w:tc>
    </w:tr>
  </w:tbl>
  <w:p w14:paraId="752142E6" w14:textId="77777777" w:rsidR="00BB2887" w:rsidRDefault="00000000">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05888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left:0;text-align:left;margin-left:-89.1pt;margin-top:-125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94B00"/>
    <w:multiLevelType w:val="hybridMultilevel"/>
    <w:tmpl w:val="E1C6E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445937"/>
    <w:multiLevelType w:val="hybridMultilevel"/>
    <w:tmpl w:val="BD82C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3" w15:restartNumberingAfterBreak="0">
    <w:nsid w:val="19417944"/>
    <w:multiLevelType w:val="hybridMultilevel"/>
    <w:tmpl w:val="2ACAF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FEA1ACB"/>
    <w:multiLevelType w:val="hybridMultilevel"/>
    <w:tmpl w:val="35B4B0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FD55E5"/>
    <w:multiLevelType w:val="hybridMultilevel"/>
    <w:tmpl w:val="FE9898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2F4004"/>
    <w:multiLevelType w:val="hybridMultilevel"/>
    <w:tmpl w:val="2A0EA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A9A5C34"/>
    <w:multiLevelType w:val="hybridMultilevel"/>
    <w:tmpl w:val="F8C40E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3A9D4EE5"/>
    <w:multiLevelType w:val="hybridMultilevel"/>
    <w:tmpl w:val="4D82C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E6188A"/>
    <w:multiLevelType w:val="hybridMultilevel"/>
    <w:tmpl w:val="5C50D9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53B6D56"/>
    <w:multiLevelType w:val="hybridMultilevel"/>
    <w:tmpl w:val="53C87220"/>
    <w:lvl w:ilvl="0" w:tplc="080A0015">
      <w:start w:val="1"/>
      <w:numFmt w:val="upp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7"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FC5A7F"/>
    <w:multiLevelType w:val="hybridMultilevel"/>
    <w:tmpl w:val="20F6C5FC"/>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Times New Roman"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Times New Roman"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Times New Roman" w:hint="default"/>
      </w:rPr>
    </w:lvl>
    <w:lvl w:ilvl="8" w:tplc="080A0005">
      <w:start w:val="1"/>
      <w:numFmt w:val="bullet"/>
      <w:lvlText w:val=""/>
      <w:lvlJc w:val="left"/>
      <w:pPr>
        <w:ind w:left="6540" w:hanging="360"/>
      </w:pPr>
      <w:rPr>
        <w:rFonts w:ascii="Wingdings" w:hAnsi="Wingdings" w:hint="default"/>
      </w:rPr>
    </w:lvl>
  </w:abstractNum>
  <w:abstractNum w:abstractNumId="19" w15:restartNumberingAfterBreak="0">
    <w:nsid w:val="5AF53019"/>
    <w:multiLevelType w:val="hybridMultilevel"/>
    <w:tmpl w:val="6A78F948"/>
    <w:lvl w:ilvl="0" w:tplc="7262760C">
      <w:start w:val="1"/>
      <w:numFmt w:val="bullet"/>
      <w:lvlText w:val="-"/>
      <w:lvlJc w:val="left"/>
      <w:pPr>
        <w:ind w:left="720" w:hanging="360"/>
      </w:pPr>
      <w:rPr>
        <w:rFonts w:ascii="Palatino Linotype" w:eastAsia="Times New Roman" w:hAnsi="Palatino Linotype"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5C0D1D37"/>
    <w:multiLevelType w:val="hybridMultilevel"/>
    <w:tmpl w:val="89D2C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5297554"/>
    <w:multiLevelType w:val="multilevel"/>
    <w:tmpl w:val="2ACAFE3A"/>
    <w:lvl w:ilvl="0">
      <w:start w:val="1"/>
      <w:numFmt w:val="bullet"/>
      <w:lvlText w:val="-"/>
      <w:lvlJc w:val="left"/>
      <w:pPr>
        <w:tabs>
          <w:tab w:val="num" w:pos="720"/>
        </w:tabs>
        <w:ind w:left="720" w:hanging="360"/>
      </w:pPr>
      <w:rPr>
        <w:rFonts w:ascii="Palatino Linotype" w:eastAsia="Times New Roman" w:hAnsi="Palatino Linotype"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13367467">
    <w:abstractNumId w:val="21"/>
  </w:num>
  <w:num w:numId="2" w16cid:durableId="1924608199">
    <w:abstractNumId w:val="17"/>
  </w:num>
  <w:num w:numId="3" w16cid:durableId="691341502">
    <w:abstractNumId w:val="22"/>
  </w:num>
  <w:num w:numId="4" w16cid:durableId="746150635">
    <w:abstractNumId w:val="15"/>
  </w:num>
  <w:num w:numId="5" w16cid:durableId="1261599427">
    <w:abstractNumId w:val="14"/>
  </w:num>
  <w:num w:numId="6" w16cid:durableId="1610814800">
    <w:abstractNumId w:val="8"/>
  </w:num>
  <w:num w:numId="7" w16cid:durableId="1029987210">
    <w:abstractNumId w:val="13"/>
  </w:num>
  <w:num w:numId="8" w16cid:durableId="1953512794">
    <w:abstractNumId w:val="23"/>
  </w:num>
  <w:num w:numId="9" w16cid:durableId="385186561">
    <w:abstractNumId w:val="24"/>
  </w:num>
  <w:num w:numId="10" w16cid:durableId="89006514">
    <w:abstractNumId w:val="2"/>
  </w:num>
  <w:num w:numId="11" w16cid:durableId="1616207504">
    <w:abstractNumId w:val="7"/>
  </w:num>
  <w:num w:numId="12" w16cid:durableId="639266253">
    <w:abstractNumId w:val="9"/>
  </w:num>
  <w:num w:numId="13" w16cid:durableId="495076443">
    <w:abstractNumId w:val="0"/>
  </w:num>
  <w:num w:numId="14" w16cid:durableId="522012107">
    <w:abstractNumId w:val="5"/>
  </w:num>
  <w:num w:numId="15" w16cid:durableId="949237350">
    <w:abstractNumId w:val="10"/>
  </w:num>
  <w:num w:numId="16" w16cid:durableId="704330268">
    <w:abstractNumId w:val="11"/>
  </w:num>
  <w:num w:numId="17" w16cid:durableId="988904183">
    <w:abstractNumId w:val="20"/>
  </w:num>
  <w:num w:numId="18" w16cid:durableId="889924496">
    <w:abstractNumId w:val="1"/>
  </w:num>
  <w:num w:numId="19" w16cid:durableId="854079671">
    <w:abstractNumId w:val="4"/>
  </w:num>
  <w:num w:numId="20" w16cid:durableId="1524442777">
    <w:abstractNumId w:val="18"/>
  </w:num>
  <w:num w:numId="21" w16cid:durableId="11799302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4892472">
    <w:abstractNumId w:val="19"/>
  </w:num>
  <w:num w:numId="23" w16cid:durableId="1526360085">
    <w:abstractNumId w:val="12"/>
  </w:num>
  <w:num w:numId="24" w16cid:durableId="770509489">
    <w:abstractNumId w:val="25"/>
  </w:num>
  <w:num w:numId="25" w16cid:durableId="1092121234">
    <w:abstractNumId w:val="3"/>
  </w:num>
  <w:num w:numId="26" w16cid:durableId="1888253007">
    <w:abstractNumId w:val="16"/>
  </w:num>
  <w:num w:numId="27" w16cid:durableId="56243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87"/>
    <w:rsid w:val="000002E4"/>
    <w:rsid w:val="0004172E"/>
    <w:rsid w:val="00043AC5"/>
    <w:rsid w:val="00070524"/>
    <w:rsid w:val="0009737B"/>
    <w:rsid w:val="000F7CC2"/>
    <w:rsid w:val="00103CC2"/>
    <w:rsid w:val="001215C9"/>
    <w:rsid w:val="001359D7"/>
    <w:rsid w:val="00153D9A"/>
    <w:rsid w:val="001E45A9"/>
    <w:rsid w:val="00207E67"/>
    <w:rsid w:val="00232E80"/>
    <w:rsid w:val="002624DF"/>
    <w:rsid w:val="0026475A"/>
    <w:rsid w:val="00267E89"/>
    <w:rsid w:val="003163A8"/>
    <w:rsid w:val="003509BD"/>
    <w:rsid w:val="00355D78"/>
    <w:rsid w:val="003949D9"/>
    <w:rsid w:val="003A1308"/>
    <w:rsid w:val="003B23CE"/>
    <w:rsid w:val="003C5DEB"/>
    <w:rsid w:val="003E668A"/>
    <w:rsid w:val="004352EF"/>
    <w:rsid w:val="004372F7"/>
    <w:rsid w:val="004716DD"/>
    <w:rsid w:val="00477F41"/>
    <w:rsid w:val="004C1D5A"/>
    <w:rsid w:val="004E736D"/>
    <w:rsid w:val="00541972"/>
    <w:rsid w:val="00563B00"/>
    <w:rsid w:val="00565BF1"/>
    <w:rsid w:val="005A6174"/>
    <w:rsid w:val="005B6854"/>
    <w:rsid w:val="005D048F"/>
    <w:rsid w:val="005E7FEB"/>
    <w:rsid w:val="005F0855"/>
    <w:rsid w:val="005F6624"/>
    <w:rsid w:val="00630461"/>
    <w:rsid w:val="00632B69"/>
    <w:rsid w:val="00662EDC"/>
    <w:rsid w:val="006B05FC"/>
    <w:rsid w:val="006B433A"/>
    <w:rsid w:val="006C5863"/>
    <w:rsid w:val="00703A87"/>
    <w:rsid w:val="007473B2"/>
    <w:rsid w:val="00755250"/>
    <w:rsid w:val="00773DFA"/>
    <w:rsid w:val="007831CF"/>
    <w:rsid w:val="007C0E86"/>
    <w:rsid w:val="007D548E"/>
    <w:rsid w:val="007D5AC7"/>
    <w:rsid w:val="007E3EFD"/>
    <w:rsid w:val="00805249"/>
    <w:rsid w:val="0084408F"/>
    <w:rsid w:val="0084481D"/>
    <w:rsid w:val="008B39C7"/>
    <w:rsid w:val="008C756E"/>
    <w:rsid w:val="00913ABA"/>
    <w:rsid w:val="00930FAA"/>
    <w:rsid w:val="00960B6E"/>
    <w:rsid w:val="0097163B"/>
    <w:rsid w:val="009A53AF"/>
    <w:rsid w:val="009C47F9"/>
    <w:rsid w:val="00A05673"/>
    <w:rsid w:val="00A35D59"/>
    <w:rsid w:val="00A72E1E"/>
    <w:rsid w:val="00AF0472"/>
    <w:rsid w:val="00B27581"/>
    <w:rsid w:val="00BB2887"/>
    <w:rsid w:val="00BC7186"/>
    <w:rsid w:val="00BF6D5D"/>
    <w:rsid w:val="00C265AB"/>
    <w:rsid w:val="00C44F70"/>
    <w:rsid w:val="00C545DA"/>
    <w:rsid w:val="00C60A59"/>
    <w:rsid w:val="00C61015"/>
    <w:rsid w:val="00C6362E"/>
    <w:rsid w:val="00C652FC"/>
    <w:rsid w:val="00C70176"/>
    <w:rsid w:val="00C85203"/>
    <w:rsid w:val="00CA22E5"/>
    <w:rsid w:val="00CE177F"/>
    <w:rsid w:val="00D104DD"/>
    <w:rsid w:val="00D3539D"/>
    <w:rsid w:val="00D36225"/>
    <w:rsid w:val="00D365E3"/>
    <w:rsid w:val="00D40FE0"/>
    <w:rsid w:val="00D67290"/>
    <w:rsid w:val="00D700F0"/>
    <w:rsid w:val="00D71524"/>
    <w:rsid w:val="00D863A5"/>
    <w:rsid w:val="00D87550"/>
    <w:rsid w:val="00E753EA"/>
    <w:rsid w:val="00E8482D"/>
    <w:rsid w:val="00EF496F"/>
    <w:rsid w:val="00F23F5F"/>
    <w:rsid w:val="00F34650"/>
    <w:rsid w:val="00F4148B"/>
    <w:rsid w:val="00F429BD"/>
    <w:rsid w:val="00F45A78"/>
    <w:rsid w:val="00F82AE5"/>
    <w:rsid w:val="00FD0FF0"/>
    <w:rsid w:val="00FE6105"/>
    <w:rsid w:val="00FF3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958CA"/>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C8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259709">
      <w:bodyDiv w:val="1"/>
      <w:marLeft w:val="0"/>
      <w:marRight w:val="0"/>
      <w:marTop w:val="0"/>
      <w:marBottom w:val="0"/>
      <w:divBdr>
        <w:top w:val="none" w:sz="0" w:space="0" w:color="auto"/>
        <w:left w:val="none" w:sz="0" w:space="0" w:color="auto"/>
        <w:bottom w:val="none" w:sz="0" w:space="0" w:color="auto"/>
        <w:right w:val="none" w:sz="0" w:space="0" w:color="auto"/>
      </w:divBdr>
    </w:div>
    <w:div w:id="1091125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gob.mx/segob/renapo/acciones-y-programas/clave-unica-de-registro-de-poblacion-curp-14222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Props1.xml><?xml version="1.0" encoding="utf-8"?>
<ds:datastoreItem xmlns:ds="http://schemas.openxmlformats.org/officeDocument/2006/customXml" ds:itemID="{EDDDD53C-CB18-4E69-AE31-F75785E268C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7927</Words>
  <Characters>43602</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inf03m_31@outlook.com</cp:lastModifiedBy>
  <cp:revision>5</cp:revision>
  <cp:lastPrinted>2026-07-17T20:23:00Z</cp:lastPrinted>
  <dcterms:created xsi:type="dcterms:W3CDTF">2026-07-17T20:22:00Z</dcterms:created>
  <dcterms:modified xsi:type="dcterms:W3CDTF">2026-08-07T20:25:00Z</dcterms:modified>
</cp:coreProperties>
</file>