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950AD">
      <w:pPr>
        <w:pStyle w:val="NormalINFOEM"/>
      </w:pPr>
    </w:p>
    <w:p w14:paraId="49AF2C0C" w14:textId="69614D60" w:rsidR="00A970D5" w:rsidRPr="00412720" w:rsidRDefault="00A970D5" w:rsidP="009950AD">
      <w:pPr>
        <w:pStyle w:val="NormalINFOEM"/>
      </w:pPr>
      <w:r w:rsidRPr="00412720">
        <w:t>Resolución del Pleno del Instituto de Transparencia, Acceso a la Información Pública y Protección de Datos Personales del Estado de México</w:t>
      </w:r>
      <w:r w:rsidR="00FD2A3F" w:rsidRPr="00412720">
        <w:t xml:space="preserve"> </w:t>
      </w:r>
      <w:r w:rsidRPr="00412720">
        <w:t xml:space="preserve">y Municipios, con domicilio en Metepec, Estado de </w:t>
      </w:r>
      <w:r w:rsidR="008B2951" w:rsidRPr="00412720">
        <w:t xml:space="preserve">México, </w:t>
      </w:r>
      <w:r w:rsidR="000D2E93" w:rsidRPr="00412720">
        <w:t>a</w:t>
      </w:r>
      <w:r w:rsidR="0011108B" w:rsidRPr="00412720">
        <w:t xml:space="preserve"> </w:t>
      </w:r>
      <w:r w:rsidR="004F5D88" w:rsidRPr="00412720">
        <w:t>veintic</w:t>
      </w:r>
      <w:r w:rsidR="00DB0FFF" w:rsidRPr="00412720">
        <w:t>inco</w:t>
      </w:r>
      <w:r w:rsidR="000A4786" w:rsidRPr="00412720">
        <w:t xml:space="preserve"> de junio de dos mil veintiséis</w:t>
      </w:r>
      <w:r w:rsidR="0011108B" w:rsidRPr="00412720">
        <w:t>.</w:t>
      </w:r>
    </w:p>
    <w:p w14:paraId="60399B74" w14:textId="77777777" w:rsidR="00A970D5" w:rsidRPr="00412720"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00E85A64" w:rsidR="00A970D5" w:rsidRPr="00412720" w:rsidRDefault="70652167" w:rsidP="70652167">
      <w:pPr>
        <w:pBdr>
          <w:top w:val="nil"/>
          <w:left w:val="nil"/>
          <w:bottom w:val="nil"/>
          <w:right w:val="nil"/>
          <w:between w:val="nil"/>
        </w:pBdr>
        <w:contextualSpacing/>
        <w:rPr>
          <w:rFonts w:eastAsia="Palatino Linotype" w:cs="Palatino Linotype"/>
          <w:b/>
          <w:bCs/>
          <w:color w:val="000000"/>
          <w:lang w:val="es-ES"/>
        </w:rPr>
      </w:pPr>
      <w:r w:rsidRPr="00412720">
        <w:rPr>
          <w:rFonts w:eastAsia="Palatino Linotype" w:cs="Palatino Linotype"/>
          <w:b/>
          <w:bCs/>
          <w:color w:val="000000" w:themeColor="text1"/>
          <w:lang w:val="es-ES"/>
        </w:rPr>
        <w:t>VISTO</w:t>
      </w:r>
      <w:r w:rsidRPr="00412720">
        <w:rPr>
          <w:rFonts w:eastAsia="Palatino Linotype" w:cs="Palatino Linotype"/>
          <w:color w:val="000000" w:themeColor="text1"/>
          <w:lang w:val="es-ES"/>
        </w:rPr>
        <w:t xml:space="preserve"> el expediente electrónico formado con motivo del recurso de revisión número </w:t>
      </w:r>
      <w:bookmarkStart w:id="0" w:name="_GoBack"/>
      <w:r w:rsidR="000A4786" w:rsidRPr="00412720">
        <w:rPr>
          <w:rFonts w:eastAsia="Palatino Linotype" w:cs="Palatino Linotype"/>
          <w:b/>
          <w:bCs/>
          <w:color w:val="000000" w:themeColor="text1"/>
          <w:lang w:val="es-ES"/>
        </w:rPr>
        <w:t>0</w:t>
      </w:r>
      <w:r w:rsidR="004F5D88" w:rsidRPr="00412720">
        <w:rPr>
          <w:rFonts w:eastAsia="Palatino Linotype" w:cs="Palatino Linotype"/>
          <w:b/>
          <w:bCs/>
          <w:color w:val="000000" w:themeColor="text1"/>
          <w:lang w:val="es-ES"/>
        </w:rPr>
        <w:t>1287</w:t>
      </w:r>
      <w:r w:rsidR="000A4786" w:rsidRPr="00412720">
        <w:rPr>
          <w:rFonts w:eastAsia="Palatino Linotype" w:cs="Palatino Linotype"/>
          <w:b/>
          <w:bCs/>
          <w:color w:val="000000" w:themeColor="text1"/>
          <w:lang w:val="es-ES"/>
        </w:rPr>
        <w:t>5/INFOEM/IP/RR/2025</w:t>
      </w:r>
      <w:bookmarkEnd w:id="0"/>
      <w:r w:rsidRPr="00412720">
        <w:rPr>
          <w:rFonts w:eastAsia="Palatino Linotype" w:cs="Palatino Linotype"/>
          <w:color w:val="000000" w:themeColor="text1"/>
          <w:lang w:val="es-ES"/>
        </w:rPr>
        <w:t>, interpuesto por</w:t>
      </w:r>
      <w:r w:rsidR="001919F7" w:rsidRPr="00412720">
        <w:rPr>
          <w:rFonts w:eastAsia="Palatino Linotype" w:cs="Palatino Linotype"/>
          <w:color w:val="000000" w:themeColor="text1"/>
          <w:lang w:val="es-ES"/>
        </w:rPr>
        <w:t xml:space="preserve"> </w:t>
      </w:r>
      <w:r w:rsidR="0072426B" w:rsidRPr="00412720">
        <w:rPr>
          <w:rFonts w:eastAsia="Palatino Linotype" w:cs="Palatino Linotype"/>
          <w:color w:val="000000" w:themeColor="text1"/>
          <w:lang w:val="es-ES"/>
        </w:rPr>
        <w:t xml:space="preserve">una persona </w:t>
      </w:r>
      <w:r w:rsidR="004F5D88" w:rsidRPr="00412720">
        <w:rPr>
          <w:rFonts w:eastAsia="Palatino Linotype" w:cs="Palatino Linotype"/>
          <w:color w:val="000000" w:themeColor="text1"/>
          <w:lang w:val="es-ES"/>
        </w:rPr>
        <w:t xml:space="preserve">que señala nombre como dato de </w:t>
      </w:r>
      <w:r w:rsidR="00B42ED5" w:rsidRPr="00412720">
        <w:rPr>
          <w:rFonts w:eastAsia="Palatino Linotype" w:cs="Palatino Linotype"/>
          <w:color w:val="000000" w:themeColor="text1"/>
          <w:lang w:val="es-ES"/>
        </w:rPr>
        <w:t>identificación</w:t>
      </w:r>
      <w:r w:rsidR="00E97C2F" w:rsidRPr="00412720">
        <w:rPr>
          <w:rFonts w:eastAsia="Palatino Linotype" w:cs="Palatino Linotype"/>
          <w:color w:val="000000" w:themeColor="text1"/>
          <w:lang w:val="es-ES"/>
        </w:rPr>
        <w:t>, en lo su</w:t>
      </w:r>
      <w:r w:rsidR="00771E23" w:rsidRPr="00412720">
        <w:rPr>
          <w:rFonts w:eastAsia="Palatino Linotype" w:cs="Palatino Linotype"/>
          <w:color w:val="000000" w:themeColor="text1"/>
          <w:lang w:val="es-ES"/>
        </w:rPr>
        <w:t>cesivo el</w:t>
      </w:r>
      <w:r w:rsidRPr="00412720">
        <w:rPr>
          <w:rFonts w:eastAsia="Palatino Linotype" w:cs="Palatino Linotype"/>
          <w:color w:val="000000" w:themeColor="text1"/>
          <w:lang w:val="es-ES"/>
        </w:rPr>
        <w:t xml:space="preserve"> </w:t>
      </w:r>
      <w:r w:rsidRPr="00412720">
        <w:rPr>
          <w:rFonts w:eastAsia="Palatino Linotype" w:cs="Palatino Linotype"/>
          <w:b/>
          <w:bCs/>
          <w:color w:val="000000" w:themeColor="text1"/>
          <w:lang w:val="es-ES"/>
        </w:rPr>
        <w:t>Recurrente</w:t>
      </w:r>
      <w:r w:rsidRPr="00412720">
        <w:rPr>
          <w:rFonts w:eastAsia="Palatino Linotype" w:cs="Palatino Linotype"/>
          <w:color w:val="000000" w:themeColor="text1"/>
          <w:lang w:val="es-ES"/>
        </w:rPr>
        <w:t>, en contra de la respuesta de</w:t>
      </w:r>
      <w:r w:rsidR="00920835" w:rsidRPr="00412720">
        <w:rPr>
          <w:rFonts w:eastAsia="Palatino Linotype" w:cs="Palatino Linotype"/>
          <w:color w:val="000000" w:themeColor="text1"/>
          <w:lang w:val="es-ES"/>
        </w:rPr>
        <w:t>l</w:t>
      </w:r>
      <w:r w:rsidRPr="00412720">
        <w:rPr>
          <w:rFonts w:eastAsia="Palatino Linotype" w:cs="Palatino Linotype"/>
          <w:color w:val="000000" w:themeColor="text1"/>
          <w:lang w:val="es-ES"/>
        </w:rPr>
        <w:t xml:space="preserve"> </w:t>
      </w:r>
      <w:r w:rsidR="00B42ED5" w:rsidRPr="00412720">
        <w:rPr>
          <w:rFonts w:eastAsia="Palatino Linotype" w:cs="Palatino Linotype"/>
          <w:b/>
          <w:bCs/>
          <w:color w:val="000000" w:themeColor="text1"/>
        </w:rPr>
        <w:t>Ayuntamiento de Temascaltepec</w:t>
      </w:r>
      <w:r w:rsidR="00771E23" w:rsidRPr="00412720">
        <w:rPr>
          <w:rFonts w:eastAsia="Palatino Linotype" w:cs="Palatino Linotype"/>
          <w:color w:val="000000" w:themeColor="text1"/>
          <w:lang w:val="es-ES"/>
        </w:rPr>
        <w:t>,</w:t>
      </w:r>
      <w:r w:rsidR="00920835" w:rsidRPr="00412720">
        <w:rPr>
          <w:rFonts w:eastAsia="Palatino Linotype" w:cs="Palatino Linotype"/>
          <w:color w:val="000000" w:themeColor="text1"/>
          <w:lang w:val="es-ES"/>
        </w:rPr>
        <w:t xml:space="preserve"> </w:t>
      </w:r>
      <w:r w:rsidRPr="00412720">
        <w:rPr>
          <w:rFonts w:eastAsia="Palatino Linotype" w:cs="Palatino Linotype"/>
          <w:color w:val="000000" w:themeColor="text1"/>
          <w:lang w:val="es-ES"/>
        </w:rPr>
        <w:t>en lo subsecuente</w:t>
      </w:r>
      <w:r w:rsidRPr="00412720">
        <w:rPr>
          <w:rFonts w:eastAsia="Palatino Linotype" w:cs="Palatino Linotype"/>
          <w:b/>
          <w:bCs/>
          <w:color w:val="000000" w:themeColor="text1"/>
          <w:lang w:val="es-ES"/>
        </w:rPr>
        <w:t xml:space="preserve"> </w:t>
      </w:r>
      <w:r w:rsidRPr="00412720">
        <w:rPr>
          <w:rFonts w:eastAsia="Palatino Linotype" w:cs="Palatino Linotype"/>
          <w:color w:val="000000" w:themeColor="text1"/>
          <w:lang w:val="es-ES"/>
        </w:rPr>
        <w:t>el</w:t>
      </w:r>
      <w:r w:rsidRPr="00412720">
        <w:rPr>
          <w:rFonts w:eastAsia="Palatino Linotype" w:cs="Palatino Linotype"/>
          <w:b/>
          <w:bCs/>
          <w:color w:val="000000" w:themeColor="text1"/>
          <w:lang w:val="es-ES"/>
        </w:rPr>
        <w:t xml:space="preserve"> Sujeto Obligado</w:t>
      </w:r>
      <w:r w:rsidRPr="00412720">
        <w:rPr>
          <w:rFonts w:eastAsia="Palatino Linotype" w:cs="Palatino Linotype"/>
          <w:color w:val="000000" w:themeColor="text1"/>
          <w:lang w:val="es-ES"/>
        </w:rPr>
        <w:t>, se procede a dictar la presente resolución.</w:t>
      </w:r>
    </w:p>
    <w:p w14:paraId="2E2053C2" w14:textId="77777777" w:rsidR="00A970D5" w:rsidRPr="00412720"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412720" w:rsidRDefault="00A970D5" w:rsidP="006922F5">
      <w:pPr>
        <w:pStyle w:val="Ttulo1"/>
        <w:rPr>
          <w:rFonts w:eastAsia="Palatino Linotype"/>
          <w:lang w:val="es-ES_tradnl"/>
        </w:rPr>
      </w:pPr>
      <w:r w:rsidRPr="00412720">
        <w:rPr>
          <w:rFonts w:eastAsia="Palatino Linotype"/>
          <w:lang w:val="es-ES_tradnl"/>
        </w:rPr>
        <w:t>A N T E C E D E N T E S</w:t>
      </w:r>
    </w:p>
    <w:p w14:paraId="32F88820" w14:textId="77777777" w:rsidR="00A970D5" w:rsidRPr="00412720"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412720" w:rsidRDefault="00A970D5" w:rsidP="006922F5">
      <w:pPr>
        <w:pStyle w:val="Ttulo2"/>
        <w:rPr>
          <w:rFonts w:eastAsia="Palatino Linotype"/>
        </w:rPr>
      </w:pPr>
      <w:r w:rsidRPr="00412720">
        <w:rPr>
          <w:rFonts w:eastAsia="Palatino Linotype"/>
        </w:rPr>
        <w:t xml:space="preserve">PRIMERO. De la </w:t>
      </w:r>
      <w:r w:rsidR="00A24D3F" w:rsidRPr="00412720">
        <w:rPr>
          <w:rFonts w:eastAsia="Palatino Linotype"/>
        </w:rPr>
        <w:t>s</w:t>
      </w:r>
      <w:r w:rsidRPr="00412720">
        <w:rPr>
          <w:rFonts w:eastAsia="Palatino Linotype"/>
        </w:rPr>
        <w:t xml:space="preserve">olicitud de </w:t>
      </w:r>
      <w:r w:rsidR="00A24D3F" w:rsidRPr="00412720">
        <w:rPr>
          <w:rFonts w:eastAsia="Palatino Linotype"/>
        </w:rPr>
        <w:t>i</w:t>
      </w:r>
      <w:r w:rsidRPr="00412720">
        <w:rPr>
          <w:rFonts w:eastAsia="Palatino Linotype"/>
        </w:rPr>
        <w:t>nformación.</w:t>
      </w:r>
    </w:p>
    <w:p w14:paraId="0870C154" w14:textId="06515451" w:rsidR="00A970D5" w:rsidRPr="00412720" w:rsidRDefault="00B36B86" w:rsidP="006922F5">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Con fecha</w:t>
      </w:r>
      <w:r w:rsidR="00AA6C98" w:rsidRPr="00412720">
        <w:rPr>
          <w:rFonts w:eastAsia="Palatino Linotype" w:cs="Palatino Linotype"/>
          <w:color w:val="000000"/>
          <w:szCs w:val="24"/>
        </w:rPr>
        <w:t xml:space="preserve"> </w:t>
      </w:r>
      <w:r w:rsidR="00B42ED5" w:rsidRPr="00412720">
        <w:rPr>
          <w:rFonts w:eastAsia="Palatino Linotype" w:cs="Palatino Linotype"/>
          <w:color w:val="000000"/>
          <w:szCs w:val="24"/>
        </w:rPr>
        <w:t>ocho de septiembre</w:t>
      </w:r>
      <w:r w:rsidR="00AC4CAF" w:rsidRPr="00412720">
        <w:rPr>
          <w:rFonts w:eastAsia="Palatino Linotype" w:cs="Palatino Linotype"/>
          <w:color w:val="000000"/>
          <w:szCs w:val="24"/>
        </w:rPr>
        <w:t xml:space="preserve"> de dos mil veinticinco</w:t>
      </w:r>
      <w:r w:rsidR="00B54BC7" w:rsidRPr="00412720">
        <w:rPr>
          <w:rFonts w:eastAsia="Palatino Linotype" w:cs="Palatino Linotype"/>
          <w:color w:val="000000"/>
          <w:szCs w:val="24"/>
        </w:rPr>
        <w:t xml:space="preserve">, </w:t>
      </w:r>
      <w:r w:rsidR="00771E23" w:rsidRPr="00412720">
        <w:rPr>
          <w:rFonts w:eastAsia="Palatino Linotype" w:cs="Palatino Linotype"/>
          <w:color w:val="000000"/>
          <w:szCs w:val="24"/>
        </w:rPr>
        <w:t>el</w:t>
      </w:r>
      <w:r w:rsidR="00A970D5" w:rsidRPr="00412720">
        <w:rPr>
          <w:rFonts w:eastAsia="Palatino Linotype" w:cs="Palatino Linotype"/>
          <w:color w:val="000000"/>
          <w:szCs w:val="24"/>
        </w:rPr>
        <w:t xml:space="preserve"> Recurrente presentó </w:t>
      </w:r>
      <w:r w:rsidR="00597C06" w:rsidRPr="00412720">
        <w:rPr>
          <w:rFonts w:eastAsia="Palatino Linotype" w:cs="Palatino Linotype"/>
          <w:color w:val="000000"/>
          <w:szCs w:val="24"/>
        </w:rPr>
        <w:t xml:space="preserve">solicitud de información que fue registrada en </w:t>
      </w:r>
      <w:r w:rsidR="00A970D5" w:rsidRPr="00412720">
        <w:rPr>
          <w:rFonts w:eastAsia="Palatino Linotype" w:cs="Palatino Linotype"/>
          <w:color w:val="000000"/>
          <w:szCs w:val="24"/>
        </w:rPr>
        <w:t>el Sistema de Acceso a la Información Mexiquense (SAIMEX) con el número</w:t>
      </w:r>
      <w:r w:rsidR="00642669" w:rsidRPr="00412720">
        <w:rPr>
          <w:rFonts w:eastAsia="Palatino Linotype" w:cs="Palatino Linotype"/>
          <w:color w:val="000000"/>
          <w:szCs w:val="24"/>
        </w:rPr>
        <w:t xml:space="preserve"> </w:t>
      </w:r>
      <w:r w:rsidR="00373C5A" w:rsidRPr="00412720">
        <w:rPr>
          <w:rFonts w:eastAsia="Palatino Linotype" w:cs="Palatino Linotype"/>
          <w:color w:val="000000"/>
          <w:szCs w:val="24"/>
        </w:rPr>
        <w:t>de expediente</w:t>
      </w:r>
      <w:r w:rsidR="00373C5A" w:rsidRPr="00412720">
        <w:rPr>
          <w:rFonts w:eastAsia="Palatino Linotype" w:cs="Palatino Linotype"/>
          <w:b/>
          <w:bCs/>
          <w:color w:val="000000"/>
          <w:szCs w:val="24"/>
        </w:rPr>
        <w:t xml:space="preserve"> </w:t>
      </w:r>
      <w:r w:rsidR="00B42ED5" w:rsidRPr="00412720">
        <w:rPr>
          <w:rFonts w:eastAsia="Palatino Linotype" w:cs="Palatino Linotype"/>
          <w:b/>
          <w:bCs/>
          <w:color w:val="000000"/>
          <w:szCs w:val="24"/>
        </w:rPr>
        <w:t>00122/TMASCALT/IP/2025</w:t>
      </w:r>
      <w:r w:rsidR="00A970D5" w:rsidRPr="00412720">
        <w:rPr>
          <w:rFonts w:eastAsia="Palatino Linotype" w:cs="Palatino Linotype"/>
          <w:color w:val="000000"/>
          <w:szCs w:val="24"/>
        </w:rPr>
        <w:t>,</w:t>
      </w:r>
      <w:r w:rsidR="00A970D5" w:rsidRPr="00412720">
        <w:rPr>
          <w:rFonts w:eastAsia="Palatino Linotype" w:cs="Palatino Linotype"/>
          <w:b/>
          <w:color w:val="000000"/>
          <w:szCs w:val="24"/>
        </w:rPr>
        <w:t xml:space="preserve"> </w:t>
      </w:r>
      <w:r w:rsidR="00A970D5" w:rsidRPr="00412720">
        <w:rPr>
          <w:rFonts w:eastAsia="Palatino Linotype" w:cs="Palatino Linotype"/>
          <w:color w:val="000000"/>
          <w:szCs w:val="24"/>
        </w:rPr>
        <w:t xml:space="preserve">mediante la cual solicitó </w:t>
      </w:r>
      <w:r w:rsidR="00531CE5" w:rsidRPr="00412720">
        <w:rPr>
          <w:rFonts w:eastAsia="Palatino Linotype" w:cs="Palatino Linotype"/>
          <w:color w:val="000000"/>
          <w:szCs w:val="24"/>
        </w:rPr>
        <w:t xml:space="preserve">lo </w:t>
      </w:r>
      <w:r w:rsidR="00A970D5" w:rsidRPr="00412720">
        <w:rPr>
          <w:rFonts w:eastAsia="Palatino Linotype" w:cs="Palatino Linotype"/>
          <w:color w:val="000000"/>
          <w:szCs w:val="24"/>
        </w:rPr>
        <w:t>siguiente:</w:t>
      </w:r>
    </w:p>
    <w:p w14:paraId="68B56D82" w14:textId="77777777" w:rsidR="00A970D5" w:rsidRPr="00412720"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8E9F54C" w:rsidR="00A970D5" w:rsidRPr="00412720" w:rsidRDefault="70652167" w:rsidP="0072426B">
      <w:pPr>
        <w:pStyle w:val="Fundamentos"/>
      </w:pPr>
      <w:r w:rsidRPr="00412720">
        <w:rPr>
          <w:lang w:val="es-ES"/>
        </w:rPr>
        <w:t>«</w:t>
      </w:r>
      <w:r w:rsidR="00B42ED5" w:rsidRPr="00412720">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w:t>
      </w:r>
      <w:r w:rsidR="00B42ED5" w:rsidRPr="00412720">
        <w:lastRenderedPageBreak/>
        <w:t xml:space="preserve">INCIDENTE O EVENTO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w:t>
      </w:r>
      <w:r w:rsidR="00B42ED5" w:rsidRPr="00412720">
        <w:lastRenderedPageBreak/>
        <w:t>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Pr="00412720">
        <w:rPr>
          <w:lang w:val="es-ES"/>
        </w:rPr>
        <w:t>» (Sic)</w:t>
      </w:r>
    </w:p>
    <w:p w14:paraId="40BBECCB" w14:textId="77777777" w:rsidR="00A970D5" w:rsidRPr="0041272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412720" w:rsidRDefault="00A970D5" w:rsidP="006922F5">
      <w:pPr>
        <w:pBdr>
          <w:top w:val="nil"/>
          <w:left w:val="nil"/>
          <w:bottom w:val="nil"/>
          <w:right w:val="nil"/>
          <w:between w:val="nil"/>
        </w:pBdr>
        <w:contextualSpacing/>
        <w:rPr>
          <w:rFonts w:eastAsia="Palatino Linotype" w:cs="Palatino Linotype"/>
          <w:b/>
          <w:color w:val="000000"/>
          <w:szCs w:val="24"/>
        </w:rPr>
      </w:pPr>
      <w:r w:rsidRPr="00412720">
        <w:rPr>
          <w:rFonts w:eastAsia="Palatino Linotype" w:cs="Palatino Linotype"/>
          <w:color w:val="000000"/>
          <w:szCs w:val="24"/>
        </w:rPr>
        <w:t xml:space="preserve">Modalidad de entrega: </w:t>
      </w:r>
      <w:r w:rsidR="004A6F01" w:rsidRPr="00412720">
        <w:rPr>
          <w:rFonts w:eastAsia="Palatino Linotype" w:cs="Palatino Linotype"/>
          <w:b/>
          <w:color w:val="000000"/>
          <w:szCs w:val="24"/>
        </w:rPr>
        <w:t>A través del SAIMEX</w:t>
      </w:r>
    </w:p>
    <w:p w14:paraId="1063B60E" w14:textId="77777777" w:rsidR="007B7C73" w:rsidRPr="00412720"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412720" w:rsidRDefault="00531CE5" w:rsidP="006922F5">
      <w:pPr>
        <w:pStyle w:val="Ttulo2"/>
        <w:rPr>
          <w:rFonts w:eastAsia="Palatino Linotype"/>
        </w:rPr>
      </w:pPr>
      <w:r w:rsidRPr="00412720">
        <w:rPr>
          <w:rFonts w:eastAsia="Palatino Linotype"/>
        </w:rPr>
        <w:t>SEGUNDO</w:t>
      </w:r>
      <w:r w:rsidR="00A970D5" w:rsidRPr="00412720">
        <w:rPr>
          <w:rFonts w:eastAsia="Palatino Linotype"/>
        </w:rPr>
        <w:t>. De la respuesta del Sujeto Obligado.</w:t>
      </w:r>
    </w:p>
    <w:p w14:paraId="2EE6F294" w14:textId="664D6560" w:rsidR="00A970D5" w:rsidRPr="00412720" w:rsidRDefault="00A970D5" w:rsidP="006922F5">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De las constancias que obran en el expediente electrónico, se observa qu</w:t>
      </w:r>
      <w:r w:rsidR="008B2951" w:rsidRPr="00412720">
        <w:rPr>
          <w:rFonts w:eastAsia="Palatino Linotype" w:cs="Palatino Linotype"/>
          <w:color w:val="000000"/>
          <w:szCs w:val="24"/>
        </w:rPr>
        <w:t>e el día</w:t>
      </w:r>
      <w:r w:rsidR="004A3367" w:rsidRPr="00412720">
        <w:rPr>
          <w:rFonts w:eastAsia="Palatino Linotype" w:cs="Palatino Linotype"/>
          <w:color w:val="000000"/>
          <w:szCs w:val="24"/>
        </w:rPr>
        <w:t xml:space="preserve"> </w:t>
      </w:r>
      <w:r w:rsidR="00713007" w:rsidRPr="00412720">
        <w:rPr>
          <w:rFonts w:eastAsia="Palatino Linotype" w:cs="Palatino Linotype"/>
          <w:color w:val="000000"/>
          <w:szCs w:val="24"/>
        </w:rPr>
        <w:t>diecisiete de octubre</w:t>
      </w:r>
      <w:r w:rsidR="004A5EE6" w:rsidRPr="00412720">
        <w:rPr>
          <w:rFonts w:eastAsia="Palatino Linotype" w:cs="Palatino Linotype"/>
          <w:color w:val="000000"/>
          <w:szCs w:val="24"/>
        </w:rPr>
        <w:t xml:space="preserve"> de dos mil veinticinco</w:t>
      </w:r>
      <w:r w:rsidRPr="00412720">
        <w:rPr>
          <w:rFonts w:eastAsia="Palatino Linotype" w:cs="Palatino Linotype"/>
          <w:color w:val="000000"/>
          <w:szCs w:val="24"/>
        </w:rPr>
        <w:t>, el Sujeto Obligado dio respuest</w:t>
      </w:r>
      <w:r w:rsidR="009F4FF4" w:rsidRPr="00412720">
        <w:rPr>
          <w:rFonts w:eastAsia="Palatino Linotype" w:cs="Palatino Linotype"/>
          <w:color w:val="000000"/>
          <w:szCs w:val="24"/>
        </w:rPr>
        <w:t>a a la solicitud de información</w:t>
      </w:r>
      <w:r w:rsidRPr="00412720">
        <w:rPr>
          <w:rFonts w:eastAsia="Palatino Linotype" w:cs="Palatino Linotype"/>
          <w:color w:val="000000"/>
          <w:szCs w:val="24"/>
        </w:rPr>
        <w:t xml:space="preserve"> manifestando lo siguiente:</w:t>
      </w:r>
    </w:p>
    <w:p w14:paraId="6CF4EC0F" w14:textId="77777777" w:rsidR="00A970D5" w:rsidRPr="00412720" w:rsidRDefault="00A970D5" w:rsidP="006922F5">
      <w:pPr>
        <w:pBdr>
          <w:top w:val="nil"/>
          <w:left w:val="nil"/>
          <w:bottom w:val="nil"/>
          <w:right w:val="nil"/>
          <w:between w:val="nil"/>
        </w:pBdr>
        <w:contextualSpacing/>
        <w:rPr>
          <w:rFonts w:eastAsia="Palatino Linotype" w:cs="Palatino Linotype"/>
          <w:color w:val="000000"/>
          <w:szCs w:val="24"/>
        </w:rPr>
      </w:pPr>
    </w:p>
    <w:p w14:paraId="46963AB2" w14:textId="2C39DBFE" w:rsidR="004A5F6A" w:rsidRPr="00412720" w:rsidRDefault="004A5F6A" w:rsidP="004A5F6A">
      <w:pPr>
        <w:pStyle w:val="Fundamentos"/>
        <w:rPr>
          <w:lang w:val="es-ES"/>
        </w:rPr>
      </w:pPr>
    </w:p>
    <w:tbl>
      <w:tblPr>
        <w:tblW w:w="8647" w:type="dxa"/>
        <w:jc w:val="center"/>
        <w:tblCellSpacing w:w="0" w:type="dxa"/>
        <w:tblCellMar>
          <w:left w:w="0" w:type="dxa"/>
          <w:right w:w="0" w:type="dxa"/>
        </w:tblCellMar>
        <w:tblLook w:val="04A0" w:firstRow="1" w:lastRow="0" w:firstColumn="1" w:lastColumn="0" w:noHBand="0" w:noVBand="1"/>
      </w:tblPr>
      <w:tblGrid>
        <w:gridCol w:w="8647"/>
      </w:tblGrid>
      <w:tr w:rsidR="004A5F6A" w:rsidRPr="00412720" w14:paraId="70CC428B" w14:textId="77777777" w:rsidTr="004A5F6A">
        <w:trPr>
          <w:trHeight w:val="300"/>
          <w:tblCellSpacing w:w="0" w:type="dxa"/>
          <w:jc w:val="center"/>
        </w:trPr>
        <w:tc>
          <w:tcPr>
            <w:tcW w:w="8647" w:type="dxa"/>
            <w:vAlign w:val="center"/>
            <w:hideMark/>
          </w:tcPr>
          <w:p w14:paraId="0C56962F" w14:textId="2B025368" w:rsidR="004A5F6A" w:rsidRPr="00412720" w:rsidRDefault="004A5F6A" w:rsidP="004A5F6A">
            <w:pPr>
              <w:pStyle w:val="Fundamentos"/>
              <w:rPr>
                <w:lang w:val="es-MX"/>
              </w:rPr>
            </w:pPr>
            <w:r w:rsidRPr="00412720">
              <w:rPr>
                <w:lang w:val="es-ES"/>
              </w:rPr>
              <w:t>«</w:t>
            </w:r>
            <w:r w:rsidRPr="00412720">
              <w:rPr>
                <w:lang w:val="es-MX"/>
              </w:rPr>
              <w:t>Folio de la solicitud: 00122/TMASCALT/IP/2025</w:t>
            </w:r>
          </w:p>
        </w:tc>
      </w:tr>
      <w:tr w:rsidR="004A5F6A" w:rsidRPr="00412720" w14:paraId="131847FD" w14:textId="77777777" w:rsidTr="004A5F6A">
        <w:trPr>
          <w:trHeight w:val="450"/>
          <w:tblCellSpacing w:w="0" w:type="dxa"/>
          <w:jc w:val="center"/>
        </w:trPr>
        <w:tc>
          <w:tcPr>
            <w:tcW w:w="8647" w:type="dxa"/>
            <w:vAlign w:val="center"/>
            <w:hideMark/>
          </w:tcPr>
          <w:p w14:paraId="6721B48C" w14:textId="77777777" w:rsidR="004A5F6A" w:rsidRPr="00412720" w:rsidRDefault="004A5F6A" w:rsidP="004A5F6A">
            <w:pPr>
              <w:pStyle w:val="Fundamentos"/>
              <w:rPr>
                <w:lang w:val="es-MX"/>
              </w:rPr>
            </w:pPr>
          </w:p>
        </w:tc>
      </w:tr>
      <w:tr w:rsidR="004A5F6A" w:rsidRPr="00412720" w14:paraId="625E9A1C" w14:textId="77777777" w:rsidTr="004A5F6A">
        <w:trPr>
          <w:trHeight w:val="150"/>
          <w:tblCellSpacing w:w="0" w:type="dxa"/>
          <w:jc w:val="center"/>
        </w:trPr>
        <w:tc>
          <w:tcPr>
            <w:tcW w:w="8647" w:type="dxa"/>
            <w:vAlign w:val="center"/>
            <w:hideMark/>
          </w:tcPr>
          <w:p w14:paraId="258E6252" w14:textId="77777777" w:rsidR="004A5F6A" w:rsidRPr="00412720" w:rsidRDefault="004A5F6A" w:rsidP="004A5F6A">
            <w:pPr>
              <w:pStyle w:val="Fundamentos"/>
              <w:rPr>
                <w:lang w:val="es-MX"/>
              </w:rPr>
            </w:pPr>
            <w:r w:rsidRPr="00412720">
              <w:rPr>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A5F6A" w:rsidRPr="00412720" w14:paraId="75F63D1B" w14:textId="77777777" w:rsidTr="004A5F6A">
        <w:trPr>
          <w:trHeight w:val="375"/>
          <w:tblCellSpacing w:w="0" w:type="dxa"/>
          <w:jc w:val="center"/>
        </w:trPr>
        <w:tc>
          <w:tcPr>
            <w:tcW w:w="8647" w:type="dxa"/>
            <w:vAlign w:val="center"/>
            <w:hideMark/>
          </w:tcPr>
          <w:p w14:paraId="624B1875" w14:textId="77777777" w:rsidR="004A5F6A" w:rsidRPr="00412720" w:rsidRDefault="004A5F6A" w:rsidP="004A5F6A">
            <w:pPr>
              <w:pStyle w:val="Fundamentos"/>
              <w:rPr>
                <w:lang w:val="es-MX"/>
              </w:rPr>
            </w:pPr>
          </w:p>
        </w:tc>
      </w:tr>
      <w:tr w:rsidR="004A5F6A" w:rsidRPr="00412720" w14:paraId="64CA2162" w14:textId="77777777" w:rsidTr="004A5F6A">
        <w:trPr>
          <w:trHeight w:val="150"/>
          <w:tblCellSpacing w:w="0" w:type="dxa"/>
          <w:jc w:val="center"/>
        </w:trPr>
        <w:tc>
          <w:tcPr>
            <w:tcW w:w="8647" w:type="dxa"/>
            <w:vAlign w:val="center"/>
            <w:hideMark/>
          </w:tcPr>
          <w:p w14:paraId="029337A3" w14:textId="77777777" w:rsidR="004A5F6A" w:rsidRPr="00412720" w:rsidRDefault="004A5F6A" w:rsidP="004A5F6A">
            <w:pPr>
              <w:pStyle w:val="Fundamentos"/>
              <w:rPr>
                <w:lang w:val="es-MX"/>
              </w:rPr>
            </w:pPr>
            <w:r w:rsidRPr="00412720">
              <w:rPr>
                <w:lang w:val="es-MX"/>
              </w:rPr>
              <w:t>BUEN DÍA EN ATENCIÒN A SU SOLICITUD, ANEXO A LA PRESENTE UN OFICIO Y UNA TABLA QUE CONTIENE LA INFORMCION SOLITADA, DE ACUEDO AAL ART. 169 DE LA LEY DE TRANSPARECIA Y ACCCESO A LA INFORMACION PUBLICA DEL ESTADO DE MEXICO Y MUNICIPIOS ME PERMITO INFORMARLE QUE HAY UNA INEXISTENCIA DE LOS AÑOS 2018 AL 2024.</w:t>
            </w:r>
          </w:p>
        </w:tc>
      </w:tr>
      <w:tr w:rsidR="004A5F6A" w:rsidRPr="00412720" w14:paraId="09EC7E8B" w14:textId="77777777" w:rsidTr="004A5F6A">
        <w:trPr>
          <w:trHeight w:val="375"/>
          <w:tblCellSpacing w:w="0" w:type="dxa"/>
          <w:jc w:val="center"/>
        </w:trPr>
        <w:tc>
          <w:tcPr>
            <w:tcW w:w="8647" w:type="dxa"/>
            <w:vAlign w:val="center"/>
            <w:hideMark/>
          </w:tcPr>
          <w:p w14:paraId="396F9D26" w14:textId="77777777" w:rsidR="004A5F6A" w:rsidRPr="00412720" w:rsidRDefault="004A5F6A" w:rsidP="004A5F6A">
            <w:pPr>
              <w:pStyle w:val="Fundamentos"/>
              <w:rPr>
                <w:lang w:val="es-MX"/>
              </w:rPr>
            </w:pPr>
          </w:p>
        </w:tc>
      </w:tr>
      <w:tr w:rsidR="004A5F6A" w:rsidRPr="00412720" w14:paraId="574A0DAE" w14:textId="77777777" w:rsidTr="004A5F6A">
        <w:trPr>
          <w:trHeight w:val="150"/>
          <w:tblCellSpacing w:w="0" w:type="dxa"/>
          <w:jc w:val="center"/>
        </w:trPr>
        <w:tc>
          <w:tcPr>
            <w:tcW w:w="8647" w:type="dxa"/>
            <w:vAlign w:val="center"/>
            <w:hideMark/>
          </w:tcPr>
          <w:p w14:paraId="50BF55C4" w14:textId="77777777" w:rsidR="004A5F6A" w:rsidRPr="00412720" w:rsidRDefault="004A5F6A" w:rsidP="004A5F6A">
            <w:pPr>
              <w:pStyle w:val="Fundamentos"/>
              <w:rPr>
                <w:lang w:val="es-MX"/>
              </w:rPr>
            </w:pPr>
          </w:p>
        </w:tc>
      </w:tr>
      <w:tr w:rsidR="004A5F6A" w:rsidRPr="00412720" w14:paraId="260FDE8E" w14:textId="77777777" w:rsidTr="004A5F6A">
        <w:trPr>
          <w:trHeight w:val="150"/>
          <w:tblCellSpacing w:w="0" w:type="dxa"/>
          <w:jc w:val="center"/>
        </w:trPr>
        <w:tc>
          <w:tcPr>
            <w:tcW w:w="8647" w:type="dxa"/>
            <w:vAlign w:val="center"/>
            <w:hideMark/>
          </w:tcPr>
          <w:p w14:paraId="4EFB9F02" w14:textId="77777777" w:rsidR="004A5F6A" w:rsidRPr="00412720" w:rsidRDefault="004A5F6A" w:rsidP="004A5F6A">
            <w:pPr>
              <w:pStyle w:val="Fundamentos"/>
              <w:rPr>
                <w:lang w:val="es-MX"/>
              </w:rPr>
            </w:pPr>
          </w:p>
        </w:tc>
      </w:tr>
      <w:tr w:rsidR="004A5F6A" w:rsidRPr="00412720" w14:paraId="3D832ECB" w14:textId="77777777" w:rsidTr="004A5F6A">
        <w:trPr>
          <w:trHeight w:val="150"/>
          <w:tblCellSpacing w:w="0" w:type="dxa"/>
          <w:jc w:val="center"/>
        </w:trPr>
        <w:tc>
          <w:tcPr>
            <w:tcW w:w="8647" w:type="dxa"/>
            <w:vAlign w:val="center"/>
            <w:hideMark/>
          </w:tcPr>
          <w:p w14:paraId="49D9A45C" w14:textId="77777777" w:rsidR="004A5F6A" w:rsidRPr="00412720" w:rsidRDefault="004A5F6A" w:rsidP="004A5F6A">
            <w:pPr>
              <w:pStyle w:val="Fundamentos"/>
              <w:rPr>
                <w:lang w:val="es-MX"/>
              </w:rPr>
            </w:pPr>
            <w:r w:rsidRPr="00412720">
              <w:rPr>
                <w:lang w:val="es-MX"/>
              </w:rPr>
              <w:t>ATENTAMENTE</w:t>
            </w:r>
          </w:p>
        </w:tc>
      </w:tr>
      <w:tr w:rsidR="004A5F6A" w:rsidRPr="00412720" w14:paraId="5E8FA9D5" w14:textId="77777777" w:rsidTr="004A5F6A">
        <w:trPr>
          <w:trHeight w:val="225"/>
          <w:tblCellSpacing w:w="0" w:type="dxa"/>
          <w:jc w:val="center"/>
        </w:trPr>
        <w:tc>
          <w:tcPr>
            <w:tcW w:w="8647" w:type="dxa"/>
            <w:vAlign w:val="center"/>
            <w:hideMark/>
          </w:tcPr>
          <w:p w14:paraId="6CA705A0" w14:textId="77777777" w:rsidR="004A5F6A" w:rsidRPr="00412720" w:rsidRDefault="004A5F6A" w:rsidP="004A5F6A">
            <w:pPr>
              <w:pStyle w:val="Fundamentos"/>
              <w:rPr>
                <w:lang w:val="es-MX"/>
              </w:rPr>
            </w:pPr>
          </w:p>
        </w:tc>
      </w:tr>
      <w:tr w:rsidR="004A5F6A" w:rsidRPr="00412720" w14:paraId="089150B4" w14:textId="77777777" w:rsidTr="004A5F6A">
        <w:trPr>
          <w:trHeight w:val="150"/>
          <w:tblCellSpacing w:w="0" w:type="dxa"/>
          <w:jc w:val="center"/>
        </w:trPr>
        <w:tc>
          <w:tcPr>
            <w:tcW w:w="8647" w:type="dxa"/>
            <w:vAlign w:val="center"/>
            <w:hideMark/>
          </w:tcPr>
          <w:p w14:paraId="1F8564EB" w14:textId="77777777" w:rsidR="004A5F6A" w:rsidRPr="00412720" w:rsidRDefault="004A5F6A" w:rsidP="004A5F6A">
            <w:pPr>
              <w:pStyle w:val="Fundamentos"/>
              <w:rPr>
                <w:lang w:val="es-MX"/>
              </w:rPr>
            </w:pPr>
            <w:r w:rsidRPr="00412720">
              <w:rPr>
                <w:lang w:val="es-MX"/>
              </w:rPr>
              <w:t>C. José Ángel Palacios Toledo</w:t>
            </w:r>
            <w:r w:rsidRPr="00412720">
              <w:rPr>
                <w:lang w:val="es-ES"/>
              </w:rPr>
              <w:t>»</w:t>
            </w:r>
            <w:r w:rsidRPr="00412720">
              <w:rPr>
                <w:lang w:val="es-MX"/>
              </w:rPr>
              <w:t xml:space="preserve"> (Sic)</w:t>
            </w:r>
          </w:p>
          <w:p w14:paraId="487340FF" w14:textId="5B7D595F" w:rsidR="004A5F6A" w:rsidRPr="00412720" w:rsidRDefault="004A5F6A" w:rsidP="004A5F6A">
            <w:pPr>
              <w:pStyle w:val="Fundamentos"/>
              <w:rPr>
                <w:lang w:val="es-MX"/>
              </w:rPr>
            </w:pPr>
          </w:p>
        </w:tc>
      </w:tr>
    </w:tbl>
    <w:p w14:paraId="2EAB8352" w14:textId="3B77EF6C" w:rsidR="001107C4" w:rsidRPr="00412720"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FBE21BC" w14:textId="77777777" w:rsidR="004A5F6A" w:rsidRPr="00412720" w:rsidRDefault="00964503" w:rsidP="004A5F6A">
      <w:pPr>
        <w:pBdr>
          <w:top w:val="nil"/>
          <w:left w:val="nil"/>
          <w:bottom w:val="nil"/>
          <w:right w:val="nil"/>
          <w:between w:val="nil"/>
        </w:pBdr>
        <w:contextualSpacing/>
        <w:rPr>
          <w:rFonts w:eastAsia="Palatino Linotype" w:cs="Palatino Linotype"/>
          <w:color w:val="000000" w:themeColor="text1"/>
          <w:lang w:val="es-ES"/>
        </w:rPr>
      </w:pPr>
      <w:r w:rsidRPr="00412720">
        <w:rPr>
          <w:rFonts w:eastAsia="Palatino Linotype" w:cs="Palatino Linotype"/>
          <w:color w:val="000000" w:themeColor="text1"/>
          <w:lang w:val="es-ES"/>
        </w:rPr>
        <w:t xml:space="preserve">El Sujeto Obligado adjuntó a su respuesta </w:t>
      </w:r>
      <w:r w:rsidR="00951C20" w:rsidRPr="00412720">
        <w:rPr>
          <w:rFonts w:eastAsia="Palatino Linotype" w:cs="Palatino Linotype"/>
          <w:color w:val="000000" w:themeColor="text1"/>
          <w:lang w:val="es-ES"/>
        </w:rPr>
        <w:t>el documento denominado</w:t>
      </w:r>
      <w:r w:rsidRPr="00412720">
        <w:rPr>
          <w:rFonts w:eastAsia="Palatino Linotype" w:cs="Palatino Linotype"/>
          <w:color w:val="000000" w:themeColor="text1"/>
          <w:lang w:val="es-ES"/>
        </w:rPr>
        <w:t xml:space="preserve"> </w:t>
      </w:r>
    </w:p>
    <w:p w14:paraId="0B923F8A" w14:textId="6E616769" w:rsidR="00964503" w:rsidRPr="00412720" w:rsidRDefault="004A5F6A" w:rsidP="004A5F6A">
      <w:pPr>
        <w:pBdr>
          <w:top w:val="nil"/>
          <w:left w:val="nil"/>
          <w:bottom w:val="nil"/>
          <w:right w:val="nil"/>
          <w:between w:val="nil"/>
        </w:pBdr>
        <w:contextualSpacing/>
        <w:rPr>
          <w:rFonts w:eastAsia="Palatino Linotype" w:cs="Palatino Linotype"/>
          <w:b/>
          <w:bCs/>
          <w:color w:val="000000"/>
          <w:lang w:val="es-ES"/>
        </w:rPr>
      </w:pPr>
      <w:r w:rsidRPr="00412720">
        <w:rPr>
          <w:rFonts w:eastAsia="Palatino Linotype" w:cs="Palatino Linotype"/>
          <w:color w:val="000000" w:themeColor="text1"/>
          <w:lang w:val="es-ES"/>
        </w:rPr>
        <w:t>“</w:t>
      </w:r>
      <w:r w:rsidRPr="00412720">
        <w:rPr>
          <w:rFonts w:eastAsia="Palatino Linotype" w:cs="Palatino Linotype"/>
          <w:b/>
          <w:bCs/>
          <w:color w:val="000000" w:themeColor="text1"/>
          <w:lang w:val="es-ES"/>
        </w:rPr>
        <w:t xml:space="preserve">2021 DEF (1).xlsx”, “2020 DEF (1).xlsx”, “contestación JC122.pdf”, “2018 DEF (1).xlsx”, “2023 DEF (1).xlsx”, “2019 DEF (1).xlsx”, “2025 DEF.xlsx”, “2024 DEF (1).xlsx”, “2022 DEF (1).xlsx”, “OFICIO PARA TRANSPARENCIA.pdf” </w:t>
      </w:r>
      <w:r w:rsidRPr="00412720">
        <w:rPr>
          <w:rFonts w:eastAsia="Palatino Linotype" w:cs="Palatino Linotype"/>
          <w:color w:val="000000" w:themeColor="text1"/>
          <w:lang w:val="es-ES"/>
        </w:rPr>
        <w:t xml:space="preserve">y </w:t>
      </w:r>
      <w:r w:rsidRPr="00412720">
        <w:rPr>
          <w:rFonts w:eastAsia="Palatino Linotype" w:cs="Palatino Linotype"/>
          <w:b/>
          <w:bCs/>
          <w:color w:val="000000" w:themeColor="text1"/>
          <w:lang w:val="es-ES"/>
        </w:rPr>
        <w:t>“Libro4.xlsx”</w:t>
      </w:r>
      <w:r w:rsidR="00C911D9" w:rsidRPr="00412720">
        <w:rPr>
          <w:rFonts w:eastAsia="Palatino Linotype" w:cs="Palatino Linotype"/>
          <w:color w:val="000000" w:themeColor="text1"/>
          <w:lang w:val="es-ES"/>
        </w:rPr>
        <w:t>,</w:t>
      </w:r>
      <w:r w:rsidR="00C911D9" w:rsidRPr="00412720">
        <w:rPr>
          <w:rFonts w:eastAsia="Palatino Linotype" w:cs="Palatino Linotype"/>
          <w:b/>
          <w:bCs/>
          <w:color w:val="000000" w:themeColor="text1"/>
          <w:lang w:val="es-ES"/>
        </w:rPr>
        <w:t xml:space="preserve"> </w:t>
      </w:r>
      <w:r w:rsidR="00964503" w:rsidRPr="00412720">
        <w:rPr>
          <w:rFonts w:eastAsia="Palatino Linotype" w:cs="Palatino Linotype"/>
          <w:color w:val="000000" w:themeColor="text1"/>
          <w:lang w:val="es-ES"/>
        </w:rPr>
        <w:t>cuyo contenido no se reproduce; no obstante, será motivo de análisis en el estudio correspondiente.</w:t>
      </w:r>
    </w:p>
    <w:p w14:paraId="20111022" w14:textId="77777777" w:rsidR="008638FA" w:rsidRPr="00412720" w:rsidRDefault="008638FA" w:rsidP="006922F5">
      <w:pPr>
        <w:pBdr>
          <w:top w:val="nil"/>
          <w:left w:val="nil"/>
          <w:bottom w:val="nil"/>
          <w:right w:val="nil"/>
          <w:between w:val="nil"/>
        </w:pBdr>
        <w:contextualSpacing/>
        <w:rPr>
          <w:rFonts w:eastAsia="Palatino Linotype" w:cs="Palatino Linotype"/>
          <w:color w:val="000000"/>
          <w:szCs w:val="24"/>
          <w:lang w:val="es-ES"/>
        </w:rPr>
      </w:pPr>
    </w:p>
    <w:p w14:paraId="58FA11DD" w14:textId="58E2061C" w:rsidR="00A970D5" w:rsidRPr="00412720" w:rsidRDefault="00531CE5" w:rsidP="006922F5">
      <w:pPr>
        <w:pStyle w:val="Ttulo2"/>
        <w:rPr>
          <w:rFonts w:eastAsia="Palatino Linotype"/>
        </w:rPr>
      </w:pPr>
      <w:r w:rsidRPr="00412720">
        <w:rPr>
          <w:rFonts w:eastAsia="Palatino Linotype"/>
        </w:rPr>
        <w:t>TERCERO</w:t>
      </w:r>
      <w:r w:rsidR="00A970D5" w:rsidRPr="00412720">
        <w:rPr>
          <w:rFonts w:eastAsia="Palatino Linotype"/>
        </w:rPr>
        <w:t>. Del recurso de revisión.</w:t>
      </w:r>
    </w:p>
    <w:p w14:paraId="0C8C3A2F" w14:textId="5277604D" w:rsidR="00A970D5" w:rsidRPr="00412720" w:rsidRDefault="0090115A" w:rsidP="006922F5">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Inconforme con la respuesta emitida</w:t>
      </w:r>
      <w:r w:rsidR="000205C7" w:rsidRPr="00412720">
        <w:rPr>
          <w:rFonts w:eastAsia="Palatino Linotype" w:cs="Palatino Linotype"/>
          <w:color w:val="000000"/>
          <w:szCs w:val="24"/>
        </w:rPr>
        <w:t xml:space="preserve"> por el Sujeto Obligado</w:t>
      </w:r>
      <w:r w:rsidR="006726AD" w:rsidRPr="00412720">
        <w:rPr>
          <w:rFonts w:eastAsia="Palatino Linotype" w:cs="Palatino Linotype"/>
          <w:color w:val="000000"/>
          <w:szCs w:val="24"/>
        </w:rPr>
        <w:t>, el</w:t>
      </w:r>
      <w:r w:rsidRPr="00412720">
        <w:rPr>
          <w:rFonts w:eastAsia="Palatino Linotype" w:cs="Palatino Linotype"/>
          <w:color w:val="000000"/>
          <w:szCs w:val="24"/>
        </w:rPr>
        <w:t xml:space="preserve"> Recurrente interpuso el presente recurso de revisión </w:t>
      </w:r>
      <w:r w:rsidR="00236B13" w:rsidRPr="00412720">
        <w:rPr>
          <w:rFonts w:eastAsia="Palatino Linotype" w:cs="Palatino Linotype"/>
          <w:color w:val="000000"/>
          <w:szCs w:val="24"/>
        </w:rPr>
        <w:t>el seis de noviembre</w:t>
      </w:r>
      <w:r w:rsidR="00DE2889" w:rsidRPr="00412720">
        <w:rPr>
          <w:rFonts w:eastAsia="Palatino Linotype" w:cs="Palatino Linotype"/>
          <w:color w:val="000000"/>
          <w:szCs w:val="24"/>
        </w:rPr>
        <w:t xml:space="preserve"> de dos mil veinticinco</w:t>
      </w:r>
      <w:r w:rsidRPr="00412720">
        <w:rPr>
          <w:rFonts w:eastAsia="Palatino Linotype" w:cs="Palatino Linotype"/>
          <w:color w:val="000000"/>
          <w:szCs w:val="24"/>
        </w:rPr>
        <w:t>, el cual se registró en el SAIMEX con el expediente número</w:t>
      </w:r>
      <w:r w:rsidR="00A970D5" w:rsidRPr="00412720">
        <w:rPr>
          <w:rFonts w:eastAsia="Palatino Linotype" w:cs="Palatino Linotype"/>
          <w:color w:val="000000"/>
          <w:szCs w:val="24"/>
        </w:rPr>
        <w:t xml:space="preserve"> </w:t>
      </w:r>
      <w:r w:rsidR="000A4786" w:rsidRPr="00412720">
        <w:rPr>
          <w:rFonts w:eastAsia="Palatino Linotype" w:cs="Palatino Linotype"/>
          <w:b/>
          <w:color w:val="000000"/>
          <w:szCs w:val="24"/>
        </w:rPr>
        <w:t>0</w:t>
      </w:r>
      <w:r w:rsidR="00236B13" w:rsidRPr="00412720">
        <w:rPr>
          <w:rFonts w:eastAsia="Palatino Linotype" w:cs="Palatino Linotype"/>
          <w:b/>
          <w:color w:val="000000"/>
          <w:szCs w:val="24"/>
        </w:rPr>
        <w:t>12875</w:t>
      </w:r>
      <w:r w:rsidR="000A4786" w:rsidRPr="00412720">
        <w:rPr>
          <w:rFonts w:eastAsia="Palatino Linotype" w:cs="Palatino Linotype"/>
          <w:b/>
          <w:color w:val="000000"/>
          <w:szCs w:val="24"/>
        </w:rPr>
        <w:t>/INFOEM/IP/RR/2025</w:t>
      </w:r>
      <w:r w:rsidR="00A06896" w:rsidRPr="00412720">
        <w:rPr>
          <w:rFonts w:eastAsia="Palatino Linotype" w:cs="Palatino Linotype"/>
          <w:color w:val="000000"/>
          <w:szCs w:val="24"/>
        </w:rPr>
        <w:t xml:space="preserve">, </w:t>
      </w:r>
      <w:r w:rsidRPr="00412720">
        <w:rPr>
          <w:rFonts w:eastAsia="Palatino Linotype" w:cs="Palatino Linotype"/>
          <w:color w:val="000000"/>
          <w:szCs w:val="24"/>
        </w:rPr>
        <w:t>en el que manifestó</w:t>
      </w:r>
      <w:r w:rsidR="00A970D5" w:rsidRPr="00412720">
        <w:rPr>
          <w:rFonts w:eastAsia="Palatino Linotype" w:cs="Palatino Linotype"/>
          <w:color w:val="000000"/>
          <w:szCs w:val="24"/>
        </w:rPr>
        <w:t xml:space="preserve"> lo siguiente:</w:t>
      </w:r>
    </w:p>
    <w:p w14:paraId="7AA0C9F4" w14:textId="046134A0" w:rsidR="00A970D5" w:rsidRPr="0041272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12720" w:rsidRDefault="00A970D5" w:rsidP="006922F5">
      <w:pPr>
        <w:contextualSpacing/>
        <w:rPr>
          <w:rFonts w:eastAsia="Palatino Linotype" w:cs="Palatino Linotype"/>
          <w:b/>
        </w:rPr>
      </w:pPr>
      <w:r w:rsidRPr="00412720">
        <w:rPr>
          <w:rFonts w:eastAsia="Palatino Linotype" w:cs="Palatino Linotype"/>
          <w:b/>
        </w:rPr>
        <w:t>Acto Impugnado:</w:t>
      </w:r>
      <w:r w:rsidR="00655007" w:rsidRPr="00412720">
        <w:rPr>
          <w:rFonts w:eastAsia="Palatino Linotype" w:cs="Palatino Linotype"/>
          <w:b/>
        </w:rPr>
        <w:t xml:space="preserve"> </w:t>
      </w:r>
    </w:p>
    <w:p w14:paraId="4A0EFE5A" w14:textId="2E0071AC" w:rsidR="00A970D5" w:rsidRPr="00412720" w:rsidRDefault="5C35490E" w:rsidP="5C35490E">
      <w:pPr>
        <w:pStyle w:val="Fundamentos"/>
        <w:rPr>
          <w:b/>
          <w:bCs/>
          <w:lang w:val="es-ES"/>
        </w:rPr>
      </w:pPr>
      <w:r w:rsidRPr="00412720">
        <w:rPr>
          <w:lang w:val="es-ES"/>
        </w:rPr>
        <w:t>«</w:t>
      </w:r>
      <w:r w:rsidR="00236B13" w:rsidRPr="00412720">
        <w:t>Entrega de información incompleta</w:t>
      </w:r>
      <w:r w:rsidRPr="00412720">
        <w:rPr>
          <w:lang w:val="es-ES"/>
        </w:rPr>
        <w:t>» (Sic)</w:t>
      </w:r>
    </w:p>
    <w:p w14:paraId="3C40A441" w14:textId="0B2599C4" w:rsidR="00A970D5" w:rsidRPr="00412720" w:rsidRDefault="00A970D5" w:rsidP="00FA1919">
      <w:pPr>
        <w:tabs>
          <w:tab w:val="left" w:pos="2515"/>
        </w:tabs>
        <w:contextualSpacing/>
        <w:rPr>
          <w:rFonts w:eastAsia="Palatino Linotype" w:cs="Palatino Linotype"/>
          <w:iCs/>
          <w:szCs w:val="24"/>
          <w:lang w:val="es-ES"/>
        </w:rPr>
      </w:pPr>
    </w:p>
    <w:p w14:paraId="0F6CFE30" w14:textId="719FCACE" w:rsidR="00300EA0" w:rsidRPr="00412720" w:rsidRDefault="002B6B0F" w:rsidP="00300EA0">
      <w:pPr>
        <w:contextualSpacing/>
        <w:rPr>
          <w:rFonts w:eastAsia="Palatino Linotype" w:cs="Palatino Linotype"/>
          <w:b/>
        </w:rPr>
      </w:pPr>
      <w:r w:rsidRPr="00412720">
        <w:rPr>
          <w:rFonts w:eastAsia="Palatino Linotype" w:cs="Palatino Linotype"/>
          <w:b/>
        </w:rPr>
        <w:t>Razones o motivos de inconformidad</w:t>
      </w:r>
      <w:r w:rsidR="00300EA0" w:rsidRPr="00412720">
        <w:rPr>
          <w:rFonts w:eastAsia="Palatino Linotype" w:cs="Palatino Linotype"/>
          <w:b/>
        </w:rPr>
        <w:t xml:space="preserve">: </w:t>
      </w:r>
    </w:p>
    <w:p w14:paraId="636038ED" w14:textId="0B6AC7F4" w:rsidR="00300EA0" w:rsidRPr="00412720" w:rsidRDefault="00300EA0" w:rsidP="00300EA0">
      <w:pPr>
        <w:pStyle w:val="Fundamentos"/>
        <w:rPr>
          <w:b/>
          <w:bCs/>
          <w:lang w:val="es-ES"/>
        </w:rPr>
      </w:pPr>
      <w:r w:rsidRPr="00412720">
        <w:rPr>
          <w:lang w:val="es-ES"/>
        </w:rPr>
        <w:t>«</w:t>
      </w:r>
      <w:r w:rsidR="00236B13" w:rsidRPr="00412720">
        <w:t xml:space="preserve">En la respuesta recibida, el Sujeto Obligado entrega la información de manera incompleta. Lo anterior, debido a que omite parcialmente entregar la información sobre las coordenadas de cada incidente reportado. Adicionalmente, la información que me entrega sobre los posibles delitos, no establece la descripción del delito que se trata (robo, acoso, homicidio etc)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w:t>
      </w:r>
      <w:r w:rsidR="00236B13" w:rsidRPr="00412720">
        <w:lastRenderedPageBreak/>
        <w:t>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412720">
        <w:rPr>
          <w:lang w:val="es-ES"/>
        </w:rPr>
        <w:t>» (Sic)</w:t>
      </w:r>
    </w:p>
    <w:p w14:paraId="24151284" w14:textId="77777777" w:rsidR="005F36D3" w:rsidRPr="00412720" w:rsidRDefault="005F36D3" w:rsidP="006922F5">
      <w:pPr>
        <w:contextualSpacing/>
        <w:rPr>
          <w:rFonts w:eastAsia="Palatino Linotype" w:cs="Palatino Linotype"/>
          <w:iCs/>
          <w:szCs w:val="24"/>
          <w:lang w:val="es-ES"/>
        </w:rPr>
      </w:pPr>
    </w:p>
    <w:p w14:paraId="11D7F189" w14:textId="400C074D" w:rsidR="00A970D5" w:rsidRPr="00412720" w:rsidRDefault="00531CE5" w:rsidP="006922F5">
      <w:pPr>
        <w:pStyle w:val="Ttulo2"/>
        <w:rPr>
          <w:rFonts w:eastAsia="Palatino Linotype"/>
        </w:rPr>
      </w:pPr>
      <w:r w:rsidRPr="00412720">
        <w:rPr>
          <w:rFonts w:eastAsia="Palatino Linotype"/>
        </w:rPr>
        <w:t>CUAR</w:t>
      </w:r>
      <w:r w:rsidR="007A1154" w:rsidRPr="00412720">
        <w:rPr>
          <w:rFonts w:eastAsia="Palatino Linotype"/>
        </w:rPr>
        <w:t>TO</w:t>
      </w:r>
      <w:r w:rsidR="00A970D5" w:rsidRPr="00412720">
        <w:rPr>
          <w:rFonts w:eastAsia="Palatino Linotype"/>
        </w:rPr>
        <w:t>. Del turno y admisión del recurso de revisión.</w:t>
      </w:r>
    </w:p>
    <w:p w14:paraId="2459DEBA" w14:textId="0E022827" w:rsidR="00A970D5" w:rsidRPr="00412720" w:rsidRDefault="70652167" w:rsidP="70652167">
      <w:pPr>
        <w:pBdr>
          <w:top w:val="nil"/>
          <w:left w:val="nil"/>
          <w:bottom w:val="nil"/>
          <w:right w:val="nil"/>
          <w:between w:val="nil"/>
        </w:pBdr>
        <w:contextualSpacing/>
        <w:rPr>
          <w:rFonts w:eastAsia="Palatino Linotype" w:cs="Palatino Linotype"/>
          <w:color w:val="000000"/>
          <w:lang w:val="es-ES"/>
        </w:rPr>
      </w:pPr>
      <w:r w:rsidRPr="00412720">
        <w:rPr>
          <w:rFonts w:eastAsia="Palatino Linotype" w:cs="Palatino Linotype"/>
          <w:color w:val="000000" w:themeColor="text1"/>
          <w:lang w:val="es-ES"/>
        </w:rPr>
        <w:t xml:space="preserve">Medio de impugnación que le fue turnado al </w:t>
      </w:r>
      <w:r w:rsidRPr="00412720">
        <w:rPr>
          <w:rFonts w:eastAsia="Palatino Linotype" w:cs="Palatino Linotype"/>
          <w:b/>
          <w:bCs/>
          <w:color w:val="000000" w:themeColor="text1"/>
          <w:lang w:val="es-ES"/>
        </w:rPr>
        <w:t>Comisionado Presidente José Martínez Vilchis</w:t>
      </w:r>
      <w:r w:rsidRPr="00412720">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412720">
        <w:rPr>
          <w:rFonts w:eastAsia="Palatino Linotype" w:cs="Palatino Linotype"/>
          <w:color w:val="000000" w:themeColor="text1"/>
          <w:lang w:val="es-ES"/>
        </w:rPr>
        <w:t xml:space="preserve"> admisión de fecha </w:t>
      </w:r>
      <w:r w:rsidR="005F36D3" w:rsidRPr="00412720">
        <w:rPr>
          <w:rFonts w:eastAsia="Palatino Linotype" w:cs="Palatino Linotype"/>
          <w:color w:val="000000" w:themeColor="text1"/>
          <w:lang w:val="es-ES"/>
        </w:rPr>
        <w:t>d</w:t>
      </w:r>
      <w:r w:rsidR="000205C7" w:rsidRPr="00412720">
        <w:rPr>
          <w:rFonts w:eastAsia="Palatino Linotype" w:cs="Palatino Linotype"/>
          <w:color w:val="000000" w:themeColor="text1"/>
          <w:lang w:val="es-ES"/>
        </w:rPr>
        <w:t xml:space="preserve">iez de </w:t>
      </w:r>
      <w:r w:rsidR="00F34F6A" w:rsidRPr="00412720">
        <w:rPr>
          <w:rFonts w:eastAsia="Palatino Linotype" w:cs="Palatino Linotype"/>
          <w:color w:val="000000" w:themeColor="text1"/>
          <w:lang w:val="es-ES"/>
        </w:rPr>
        <w:t>noviembre</w:t>
      </w:r>
      <w:r w:rsidR="00774AC3" w:rsidRPr="00412720">
        <w:rPr>
          <w:rFonts w:eastAsia="Palatino Linotype" w:cs="Palatino Linotype"/>
          <w:color w:val="000000" w:themeColor="text1"/>
          <w:lang w:val="es-ES"/>
        </w:rPr>
        <w:t xml:space="preserve"> de dos mil veinticinco</w:t>
      </w:r>
      <w:r w:rsidRPr="00412720">
        <w:rPr>
          <w:rFonts w:eastAsia="Palatino Linotype" w:cs="Palatino Linotype"/>
          <w:color w:val="000000" w:themeColor="text1"/>
          <w:lang w:val="es-ES"/>
        </w:rPr>
        <w:t xml:space="preserve">, </w:t>
      </w:r>
      <w:r w:rsidRPr="00412720">
        <w:rPr>
          <w:rFonts w:eastAsia="Palatino Linotype" w:cs="Palatino Linotype"/>
          <w:lang w:val="es-ES"/>
        </w:rPr>
        <w:t>otorgándose</w:t>
      </w:r>
      <w:r w:rsidRPr="00412720">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412720"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412720" w:rsidRDefault="00531CE5" w:rsidP="006922F5">
      <w:pPr>
        <w:pStyle w:val="Ttulo2"/>
        <w:rPr>
          <w:rFonts w:eastAsia="Palatino Linotype"/>
        </w:rPr>
      </w:pPr>
      <w:r w:rsidRPr="00412720">
        <w:rPr>
          <w:rFonts w:eastAsia="Palatino Linotype"/>
        </w:rPr>
        <w:t>QUIN</w:t>
      </w:r>
      <w:r w:rsidR="007A1154" w:rsidRPr="00412720">
        <w:rPr>
          <w:rFonts w:eastAsia="Palatino Linotype"/>
        </w:rPr>
        <w:t>TO</w:t>
      </w:r>
      <w:r w:rsidR="00A970D5" w:rsidRPr="00412720">
        <w:rPr>
          <w:rFonts w:eastAsia="Palatino Linotype"/>
        </w:rPr>
        <w:t>. De la etapa de instrucción.</w:t>
      </w:r>
    </w:p>
    <w:p w14:paraId="06B31548" w14:textId="2C3AB26B" w:rsidR="00F34F6A" w:rsidRPr="00412720" w:rsidRDefault="00FC4195" w:rsidP="00FC4195">
      <w:p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color w:val="000000" w:themeColor="text1"/>
        </w:rPr>
        <w:t xml:space="preserve">Se observa que el Sujeto Obligado </w:t>
      </w:r>
      <w:r w:rsidR="00F34F6A" w:rsidRPr="00412720">
        <w:rPr>
          <w:rFonts w:eastAsia="Palatino Linotype" w:cs="Palatino Linotype"/>
          <w:color w:val="000000" w:themeColor="text1"/>
        </w:rPr>
        <w:t>emitió</w:t>
      </w:r>
      <w:r w:rsidRPr="00412720">
        <w:rPr>
          <w:rFonts w:eastAsia="Palatino Linotype" w:cs="Palatino Linotype"/>
          <w:color w:val="000000" w:themeColor="text1"/>
        </w:rPr>
        <w:t xml:space="preserve"> el Informe Justificado </w:t>
      </w:r>
      <w:r w:rsidR="00F34F6A" w:rsidRPr="00412720">
        <w:rPr>
          <w:rFonts w:eastAsia="Palatino Linotype" w:cs="Palatino Linotype"/>
          <w:color w:val="000000" w:themeColor="text1"/>
        </w:rPr>
        <w:t>por medio de dos archivos electrónicos “</w:t>
      </w:r>
      <w:r w:rsidR="00F34F6A" w:rsidRPr="00412720">
        <w:rPr>
          <w:rFonts w:eastAsia="Palatino Linotype" w:cs="Palatino Linotype"/>
          <w:i/>
          <w:iCs/>
          <w:color w:val="000000" w:themeColor="text1"/>
        </w:rPr>
        <w:t>Oficio de contestacion ipomex.pdf</w:t>
      </w:r>
      <w:r w:rsidR="00F34F6A" w:rsidRPr="00412720">
        <w:rPr>
          <w:rFonts w:eastAsia="Palatino Linotype" w:cs="Palatino Linotype"/>
          <w:color w:val="000000" w:themeColor="text1"/>
        </w:rPr>
        <w:t>” y “</w:t>
      </w:r>
      <w:r w:rsidR="00F34F6A" w:rsidRPr="00412720">
        <w:rPr>
          <w:rFonts w:eastAsia="Palatino Linotype" w:cs="Palatino Linotype"/>
          <w:i/>
          <w:iCs/>
          <w:color w:val="000000" w:themeColor="text1"/>
        </w:rPr>
        <w:t>SOLICITUD DE TRANSPARENCIA 2025.xlsx</w:t>
      </w:r>
      <w:r w:rsidR="00F34F6A" w:rsidRPr="00412720">
        <w:rPr>
          <w:rFonts w:eastAsia="Palatino Linotype" w:cs="Palatino Linotype"/>
          <w:color w:val="000000" w:themeColor="text1"/>
        </w:rPr>
        <w:t xml:space="preserve">”, los cuales fueron puestos a la vista mediante </w:t>
      </w:r>
      <w:r w:rsidR="00146236" w:rsidRPr="00412720">
        <w:rPr>
          <w:rFonts w:eastAsia="Palatino Linotype" w:cs="Palatino Linotype"/>
          <w:color w:val="000000" w:themeColor="text1"/>
        </w:rPr>
        <w:t>proveído</w:t>
      </w:r>
      <w:r w:rsidR="00F34F6A" w:rsidRPr="00412720">
        <w:rPr>
          <w:rFonts w:eastAsia="Palatino Linotype" w:cs="Palatino Linotype"/>
          <w:color w:val="000000" w:themeColor="text1"/>
        </w:rPr>
        <w:t xml:space="preserve"> de fecha once de junio de dos mil veintiséis</w:t>
      </w:r>
      <w:r w:rsidR="00AE5DEF" w:rsidRPr="00412720">
        <w:rPr>
          <w:rFonts w:eastAsia="Palatino Linotype" w:cs="Palatino Linotype"/>
          <w:color w:val="000000" w:themeColor="text1"/>
        </w:rPr>
        <w:t>, a excepción del documento que contiene la base de datos por dejar a la vista datos considerados confidenciales. E</w:t>
      </w:r>
      <w:r w:rsidR="00F34F6A" w:rsidRPr="00412720">
        <w:rPr>
          <w:rFonts w:eastAsia="Palatino Linotype" w:cs="Palatino Linotype"/>
          <w:color w:val="000000" w:themeColor="text1"/>
        </w:rPr>
        <w:t xml:space="preserve">n tanto </w:t>
      </w:r>
      <w:r w:rsidR="00146236" w:rsidRPr="00412720">
        <w:rPr>
          <w:rFonts w:eastAsia="Palatino Linotype" w:cs="Palatino Linotype"/>
          <w:color w:val="000000" w:themeColor="text1"/>
        </w:rPr>
        <w:t>que</w:t>
      </w:r>
      <w:r w:rsidR="00F34F6A" w:rsidRPr="00412720">
        <w:rPr>
          <w:rFonts w:eastAsia="Palatino Linotype" w:cs="Palatino Linotype"/>
          <w:color w:val="000000" w:themeColor="text1"/>
        </w:rPr>
        <w:t xml:space="preserve"> el Recurrente, fue omiso en hacer</w:t>
      </w:r>
      <w:r w:rsidR="00146236" w:rsidRPr="00412720">
        <w:rPr>
          <w:rFonts w:eastAsia="Palatino Linotype" w:cs="Palatino Linotype"/>
          <w:color w:val="000000" w:themeColor="text1"/>
        </w:rPr>
        <w:t xml:space="preserve"> manifestaciones, emitir pruebas o realizar argumentación que conforme a derecho le correspondiera.</w:t>
      </w:r>
    </w:p>
    <w:p w14:paraId="5B536618" w14:textId="7ED50870" w:rsidR="00C02596" w:rsidRPr="00412720"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412720" w:rsidRDefault="007A1154" w:rsidP="006922F5">
      <w:pPr>
        <w:pStyle w:val="Ttulo2"/>
        <w:rPr>
          <w:rFonts w:eastAsia="Palatino Linotype"/>
        </w:rPr>
      </w:pPr>
      <w:r w:rsidRPr="00412720">
        <w:rPr>
          <w:rFonts w:eastAsia="Palatino Linotype"/>
        </w:rPr>
        <w:t>S</w:t>
      </w:r>
      <w:r w:rsidR="00531CE5" w:rsidRPr="00412720">
        <w:rPr>
          <w:rFonts w:eastAsia="Palatino Linotype"/>
        </w:rPr>
        <w:t>EXTO</w:t>
      </w:r>
      <w:r w:rsidR="00A970D5" w:rsidRPr="00412720">
        <w:rPr>
          <w:rFonts w:eastAsia="Palatino Linotype"/>
        </w:rPr>
        <w:t>. Del cierre de instrucción.</w:t>
      </w:r>
    </w:p>
    <w:p w14:paraId="2456F4BD" w14:textId="0DB47FE0" w:rsidR="00A970D5" w:rsidRPr="00412720" w:rsidRDefault="00A970D5" w:rsidP="006922F5">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Así, una vez transcurrido el término legal, se decretó el cierre de instru</w:t>
      </w:r>
      <w:r w:rsidR="00AE6B11" w:rsidRPr="00412720">
        <w:rPr>
          <w:rFonts w:eastAsia="Palatino Linotype" w:cs="Palatino Linotype"/>
          <w:color w:val="000000"/>
          <w:szCs w:val="24"/>
        </w:rPr>
        <w:t>cción</w:t>
      </w:r>
      <w:r w:rsidR="007826F1" w:rsidRPr="00412720">
        <w:rPr>
          <w:rFonts w:eastAsia="Palatino Linotype" w:cs="Palatino Linotype"/>
          <w:color w:val="000000"/>
          <w:szCs w:val="24"/>
        </w:rPr>
        <w:t xml:space="preserve"> el</w:t>
      </w:r>
      <w:r w:rsidR="00B53BEF" w:rsidRPr="00412720">
        <w:rPr>
          <w:rFonts w:eastAsia="Palatino Linotype" w:cs="Palatino Linotype"/>
          <w:color w:val="000000"/>
          <w:szCs w:val="24"/>
        </w:rPr>
        <w:t xml:space="preserve"> </w:t>
      </w:r>
      <w:r w:rsidR="00146236" w:rsidRPr="00412720">
        <w:rPr>
          <w:rFonts w:eastAsia="Palatino Linotype" w:cs="Palatino Linotype"/>
          <w:color w:val="000000"/>
          <w:szCs w:val="24"/>
        </w:rPr>
        <w:t>diecisiete de junio de dos mil veintiséis</w:t>
      </w:r>
      <w:r w:rsidRPr="00412720">
        <w:rPr>
          <w:rFonts w:eastAsia="Palatino Linotype" w:cs="Palatino Linotype"/>
          <w:color w:val="000000"/>
          <w:szCs w:val="24"/>
        </w:rPr>
        <w:t xml:space="preserve">, en términos del artículo 185 </w:t>
      </w:r>
      <w:r w:rsidR="004579DC" w:rsidRPr="00412720">
        <w:rPr>
          <w:rFonts w:eastAsia="Palatino Linotype" w:cs="Palatino Linotype"/>
          <w:color w:val="000000"/>
          <w:szCs w:val="24"/>
        </w:rPr>
        <w:t>f</w:t>
      </w:r>
      <w:r w:rsidRPr="0041272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Pr="00412720" w:rsidRDefault="00FB234A" w:rsidP="006922F5">
      <w:pPr>
        <w:pBdr>
          <w:top w:val="nil"/>
          <w:left w:val="nil"/>
          <w:bottom w:val="nil"/>
          <w:right w:val="nil"/>
          <w:between w:val="nil"/>
        </w:pBdr>
        <w:contextualSpacing/>
        <w:rPr>
          <w:rFonts w:eastAsia="Palatino Linotype" w:cs="Palatino Linotype"/>
          <w:color w:val="000000"/>
          <w:szCs w:val="24"/>
        </w:rPr>
      </w:pPr>
    </w:p>
    <w:p w14:paraId="3C631F82" w14:textId="41309888" w:rsidR="00E32C1E" w:rsidRPr="00412720" w:rsidRDefault="00E32C1E" w:rsidP="00E32C1E">
      <w:pPr>
        <w:pStyle w:val="Ttulo2"/>
        <w:rPr>
          <w:rFonts w:eastAsiaTheme="minorHAnsi"/>
          <w:lang w:eastAsia="en-US"/>
        </w:rPr>
      </w:pPr>
      <w:r w:rsidRPr="00412720">
        <w:rPr>
          <w:rFonts w:eastAsiaTheme="minorHAnsi"/>
          <w:lang w:eastAsia="en-US"/>
        </w:rPr>
        <w:t>SÉPTIMO. De la ampliación del término para resolver.</w:t>
      </w:r>
    </w:p>
    <w:p w14:paraId="41BC9957" w14:textId="11FE5E60" w:rsidR="00E32C1E" w:rsidRPr="00412720" w:rsidRDefault="00E32C1E" w:rsidP="00E32C1E">
      <w:pPr>
        <w:pBdr>
          <w:top w:val="nil"/>
          <w:left w:val="nil"/>
          <w:bottom w:val="nil"/>
          <w:right w:val="nil"/>
          <w:between w:val="nil"/>
        </w:pBdr>
        <w:contextualSpacing/>
        <w:rPr>
          <w:rFonts w:eastAsiaTheme="minorHAnsi" w:cstheme="minorBidi"/>
          <w:szCs w:val="24"/>
          <w:lang w:eastAsia="en-US"/>
        </w:rPr>
      </w:pPr>
      <w:r w:rsidRPr="00412720">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0205C7" w:rsidRPr="00412720">
        <w:rPr>
          <w:rFonts w:eastAsiaTheme="minorHAnsi" w:cstheme="minorBidi"/>
          <w:szCs w:val="24"/>
          <w:lang w:eastAsia="en-US"/>
        </w:rPr>
        <w:t>cuatro de septiembre</w:t>
      </w:r>
      <w:r w:rsidRPr="00412720">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w:t>
      </w:r>
      <w:r w:rsidRPr="00412720">
        <w:rPr>
          <w:rFonts w:eastAsiaTheme="minorHAnsi" w:cstheme="minorBidi"/>
          <w:szCs w:val="24"/>
          <w:lang w:eastAsia="en-US"/>
        </w:rPr>
        <w:lastRenderedPageBreak/>
        <w:t>México y Municipios, ordenándose turnar los expedientes a la resolución que en derecho proceda.</w:t>
      </w:r>
    </w:p>
    <w:p w14:paraId="7B5373A5" w14:textId="77777777" w:rsidR="00E32C1E" w:rsidRPr="00412720" w:rsidRDefault="00E32C1E" w:rsidP="00E32C1E">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12720" w:rsidRDefault="00A970D5" w:rsidP="006922F5">
      <w:pPr>
        <w:pStyle w:val="Ttulo1"/>
        <w:rPr>
          <w:rFonts w:eastAsia="Palatino Linotype"/>
          <w:lang w:val="es-ES_tradnl"/>
        </w:rPr>
      </w:pPr>
      <w:r w:rsidRPr="00412720">
        <w:rPr>
          <w:rFonts w:eastAsia="Palatino Linotype"/>
          <w:lang w:val="es-ES_tradnl"/>
        </w:rPr>
        <w:t>C O N S I D E R A N D O</w:t>
      </w:r>
    </w:p>
    <w:p w14:paraId="32546275" w14:textId="77777777" w:rsidR="00A970D5" w:rsidRPr="0041272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12720" w:rsidRDefault="00A970D5" w:rsidP="006922F5">
      <w:pPr>
        <w:pStyle w:val="Ttulo2"/>
        <w:rPr>
          <w:rFonts w:eastAsia="Palatino Linotype"/>
        </w:rPr>
      </w:pPr>
      <w:r w:rsidRPr="00412720">
        <w:rPr>
          <w:rFonts w:eastAsia="Palatino Linotype"/>
        </w:rPr>
        <w:t>PRIMERO. De la competencia.</w:t>
      </w:r>
    </w:p>
    <w:p w14:paraId="6279399C" w14:textId="2226D46A" w:rsidR="00A970D5" w:rsidRPr="00412720" w:rsidRDefault="000205C7" w:rsidP="006922F5">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cuadragésimo cuarto, cuadragésimo quinto y cuadragésimo sexto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41272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12720" w:rsidRDefault="00A970D5" w:rsidP="006922F5">
      <w:pPr>
        <w:pStyle w:val="Ttulo2"/>
        <w:rPr>
          <w:rFonts w:eastAsia="Palatino Linotype"/>
        </w:rPr>
      </w:pPr>
      <w:r w:rsidRPr="00412720">
        <w:rPr>
          <w:rFonts w:eastAsia="Palatino Linotype"/>
        </w:rPr>
        <w:t xml:space="preserve">SEGUNDO. Sobre los alcances del recurso de revisión. </w:t>
      </w:r>
    </w:p>
    <w:p w14:paraId="132CB116" w14:textId="77777777" w:rsidR="00A970D5" w:rsidRPr="00412720" w:rsidRDefault="00A970D5" w:rsidP="006922F5">
      <w:r w:rsidRPr="00412720">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412720">
        <w:lastRenderedPageBreak/>
        <w:t>electrónico, con la finalidad de reparar cualquier posible afectación al derecho de acceso a la información pública y garantizando el principio rector de máxima publicidad.</w:t>
      </w:r>
    </w:p>
    <w:p w14:paraId="1E80F7EE" w14:textId="77777777" w:rsidR="00FE7B8E" w:rsidRPr="00412720" w:rsidRDefault="00FE7B8E" w:rsidP="006922F5"/>
    <w:p w14:paraId="7E828C31" w14:textId="7E676F32" w:rsidR="00454915" w:rsidRPr="00412720" w:rsidRDefault="00D251A6" w:rsidP="00454915">
      <w:pPr>
        <w:pStyle w:val="Ttulo2"/>
        <w:rPr>
          <w:rFonts w:eastAsia="Palatino Linotype"/>
        </w:rPr>
      </w:pPr>
      <w:r w:rsidRPr="00412720">
        <w:t xml:space="preserve">TERCERO. </w:t>
      </w:r>
      <w:r w:rsidR="00454915" w:rsidRPr="00412720">
        <w:rPr>
          <w:rFonts w:eastAsia="Palatino Linotype"/>
        </w:rPr>
        <w:t>De las causas de improcedencia.</w:t>
      </w:r>
    </w:p>
    <w:p w14:paraId="714929BC" w14:textId="77777777" w:rsidR="00454915" w:rsidRPr="00412720" w:rsidRDefault="00454915" w:rsidP="00454915">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412720"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412720" w:rsidRDefault="00454915" w:rsidP="44E9108F">
      <w:pPr>
        <w:pBdr>
          <w:top w:val="nil"/>
          <w:left w:val="nil"/>
          <w:bottom w:val="nil"/>
          <w:right w:val="nil"/>
          <w:between w:val="nil"/>
        </w:pBdr>
        <w:contextualSpacing/>
        <w:rPr>
          <w:rFonts w:eastAsia="Palatino Linotype" w:cs="Palatino Linotype"/>
          <w:color w:val="000000"/>
          <w:lang w:val="es-ES"/>
        </w:rPr>
      </w:pPr>
      <w:r w:rsidRPr="00412720">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12720">
        <w:rPr>
          <w:rFonts w:eastAsia="Palatino Linotype" w:cs="Palatino Linotype"/>
          <w:color w:val="000000"/>
          <w:vertAlign w:val="superscript"/>
          <w:lang w:val="es-ES"/>
        </w:rPr>
        <w:footnoteReference w:id="2"/>
      </w:r>
      <w:r w:rsidRPr="00412720">
        <w:rPr>
          <w:rFonts w:eastAsia="Palatino Linotype" w:cs="Palatino Linotype"/>
          <w:color w:val="000000"/>
          <w:lang w:val="es-ES"/>
        </w:rPr>
        <w:t xml:space="preserve">, la cual permite dilucidar alguna causal que </w:t>
      </w:r>
      <w:r w:rsidRPr="00412720">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412720"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412720" w:rsidRDefault="00454915" w:rsidP="00454915">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412720"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D92AEEA" w:rsidR="00454915" w:rsidRPr="00412720" w:rsidRDefault="00681CFF" w:rsidP="00454915">
      <w:pPr>
        <w:pStyle w:val="Ttulo2"/>
        <w:rPr>
          <w:rFonts w:eastAsia="Palatino Linotype"/>
        </w:rPr>
      </w:pPr>
      <w:r w:rsidRPr="00412720">
        <w:rPr>
          <w:rFonts w:eastAsia="Palatino Linotype"/>
        </w:rPr>
        <w:t>CUARTO</w:t>
      </w:r>
      <w:r w:rsidR="00454915" w:rsidRPr="00412720">
        <w:rPr>
          <w:rFonts w:eastAsia="Palatino Linotype"/>
        </w:rPr>
        <w:t>. Estudio y resolución del asunto.</w:t>
      </w:r>
    </w:p>
    <w:p w14:paraId="78A9F94F" w14:textId="77777777" w:rsidR="00454915" w:rsidRPr="00412720" w:rsidRDefault="00454915" w:rsidP="00454915">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412720" w:rsidRDefault="004A3367" w:rsidP="004A3367">
      <w:pPr>
        <w:rPr>
          <w:rFonts w:eastAsiaTheme="minorHAnsi" w:cstheme="minorBidi"/>
          <w:sz w:val="22"/>
          <w:lang w:eastAsia="en-US"/>
        </w:rPr>
      </w:pPr>
    </w:p>
    <w:p w14:paraId="4D27BC20" w14:textId="2C0B32FC" w:rsidR="005D752A" w:rsidRPr="00412720" w:rsidRDefault="0EE28084" w:rsidP="000E1694">
      <w:pPr>
        <w:rPr>
          <w:rFonts w:eastAsiaTheme="minorEastAsia" w:cstheme="minorBidi"/>
          <w:lang w:val="es-ES" w:eastAsia="en-US"/>
        </w:rPr>
      </w:pPr>
      <w:r w:rsidRPr="00412720">
        <w:rPr>
          <w:rFonts w:eastAsiaTheme="minorEastAsia" w:cstheme="minorBidi"/>
          <w:lang w:val="es-ES" w:eastAsia="en-US"/>
        </w:rPr>
        <w:t xml:space="preserve">En virtud de lo anterior, es conveniente recordar que el Recurrente requirió </w:t>
      </w:r>
      <w:r w:rsidR="00363B6E" w:rsidRPr="00412720">
        <w:rPr>
          <w:rFonts w:eastAsiaTheme="minorEastAsia" w:cstheme="minorBidi"/>
          <w:lang w:val="es-ES" w:eastAsia="en-US"/>
        </w:rPr>
        <w:t>lo siguiente:</w:t>
      </w:r>
    </w:p>
    <w:p w14:paraId="221FE513" w14:textId="77777777" w:rsidR="00363B6E" w:rsidRPr="00412720" w:rsidRDefault="00363B6E" w:rsidP="000E1694">
      <w:pPr>
        <w:rPr>
          <w:rFonts w:eastAsiaTheme="minorEastAsia" w:cstheme="minorBidi"/>
          <w:lang w:val="es-ES" w:eastAsia="en-US"/>
        </w:rPr>
      </w:pPr>
    </w:p>
    <w:p w14:paraId="538EEDFB" w14:textId="77777777" w:rsidR="004D71F5" w:rsidRPr="00412720" w:rsidRDefault="00C84813" w:rsidP="00C84813">
      <w:pPr>
        <w:pStyle w:val="Prrafodelista"/>
        <w:numPr>
          <w:ilvl w:val="0"/>
          <w:numId w:val="54"/>
        </w:numPr>
        <w:rPr>
          <w:rFonts w:eastAsiaTheme="minorEastAsia" w:cstheme="minorBidi"/>
          <w:lang w:eastAsia="en-US"/>
        </w:rPr>
      </w:pPr>
      <w:r w:rsidRPr="00412720">
        <w:rPr>
          <w:rFonts w:eastAsiaTheme="minorEastAsia" w:cstheme="minorBidi"/>
          <w:lang w:eastAsia="en-US"/>
        </w:rPr>
        <w:t xml:space="preserve">base de datos (en formato abierto como xls o cvs.) con la siguiente información de incidencia delictiva o reporte de incidentes, eventos o cualquier registro o documento con el que cuente el sujeto obligado que contenga la siguiente información: </w:t>
      </w:r>
    </w:p>
    <w:p w14:paraId="084F7AD6" w14:textId="77777777" w:rsidR="004D71F5" w:rsidRPr="00412720" w:rsidRDefault="00C84813" w:rsidP="004D71F5">
      <w:pPr>
        <w:pStyle w:val="Prrafodelista"/>
        <w:numPr>
          <w:ilvl w:val="1"/>
          <w:numId w:val="54"/>
        </w:numPr>
        <w:rPr>
          <w:rFonts w:eastAsiaTheme="minorEastAsia" w:cstheme="minorBidi"/>
          <w:lang w:eastAsia="en-US"/>
        </w:rPr>
      </w:pPr>
      <w:r w:rsidRPr="00412720">
        <w:rPr>
          <w:rFonts w:eastAsiaTheme="minorEastAsia" w:cstheme="minorBidi"/>
          <w:lang w:eastAsia="en-US"/>
        </w:rPr>
        <w:t xml:space="preserve">TIPO DE INCIDENTE O EVENTO (es decir hechos presuntamente constitutivos de delito y/o falta administrativa, o situación reportada, cualquiera que esta sea, especificando si el hecho fue con o sin violencia) </w:t>
      </w:r>
    </w:p>
    <w:p w14:paraId="41CD6570" w14:textId="77777777" w:rsidR="00F672DA" w:rsidRPr="00412720" w:rsidRDefault="00C84813" w:rsidP="004D71F5">
      <w:pPr>
        <w:pStyle w:val="Prrafodelista"/>
        <w:numPr>
          <w:ilvl w:val="1"/>
          <w:numId w:val="54"/>
        </w:numPr>
        <w:rPr>
          <w:rFonts w:eastAsiaTheme="minorEastAsia" w:cstheme="minorBidi"/>
          <w:lang w:eastAsia="en-US"/>
        </w:rPr>
      </w:pPr>
      <w:r w:rsidRPr="00412720">
        <w:rPr>
          <w:rFonts w:eastAsiaTheme="minorEastAsia" w:cstheme="minorBidi"/>
          <w:lang w:eastAsia="en-US"/>
        </w:rPr>
        <w:t xml:space="preserve">HORA DEL INCIDENTE O EVENTO </w:t>
      </w:r>
    </w:p>
    <w:p w14:paraId="05168496" w14:textId="77777777" w:rsidR="00F672DA" w:rsidRPr="00412720" w:rsidRDefault="00C84813" w:rsidP="004D71F5">
      <w:pPr>
        <w:pStyle w:val="Prrafodelista"/>
        <w:numPr>
          <w:ilvl w:val="1"/>
          <w:numId w:val="54"/>
        </w:numPr>
        <w:rPr>
          <w:rFonts w:eastAsiaTheme="minorEastAsia" w:cstheme="minorBidi"/>
          <w:lang w:eastAsia="en-US"/>
        </w:rPr>
      </w:pPr>
      <w:r w:rsidRPr="00412720">
        <w:rPr>
          <w:rFonts w:eastAsiaTheme="minorEastAsia" w:cstheme="minorBidi"/>
          <w:lang w:eastAsia="en-US"/>
        </w:rPr>
        <w:t xml:space="preserve">FECHA ( dd/mm/aaaa) DEL INCIDENTE O EVENTO </w:t>
      </w:r>
    </w:p>
    <w:p w14:paraId="48A969B0" w14:textId="7FB95C4A" w:rsidR="00F672DA" w:rsidRPr="00412720" w:rsidRDefault="00C84813" w:rsidP="004D71F5">
      <w:pPr>
        <w:pStyle w:val="Prrafodelista"/>
        <w:numPr>
          <w:ilvl w:val="1"/>
          <w:numId w:val="54"/>
        </w:numPr>
        <w:rPr>
          <w:rFonts w:eastAsiaTheme="minorEastAsia" w:cstheme="minorBidi"/>
          <w:lang w:eastAsia="en-US"/>
        </w:rPr>
      </w:pPr>
      <w:r w:rsidRPr="00412720">
        <w:rPr>
          <w:rFonts w:eastAsiaTheme="minorEastAsia" w:cstheme="minorBidi"/>
          <w:lang w:eastAsia="en-US"/>
        </w:rPr>
        <w:t xml:space="preserve">LUGAR DEL INCIDENTE O EVENTO </w:t>
      </w:r>
    </w:p>
    <w:p w14:paraId="591DF05E" w14:textId="5F54861A" w:rsidR="004D71F5" w:rsidRPr="00412720" w:rsidRDefault="00C84813" w:rsidP="004D71F5">
      <w:pPr>
        <w:pStyle w:val="Prrafodelista"/>
        <w:numPr>
          <w:ilvl w:val="1"/>
          <w:numId w:val="54"/>
        </w:numPr>
        <w:rPr>
          <w:rFonts w:eastAsiaTheme="minorEastAsia" w:cstheme="minorBidi"/>
          <w:lang w:eastAsia="en-US"/>
        </w:rPr>
      </w:pPr>
      <w:r w:rsidRPr="00412720">
        <w:rPr>
          <w:rFonts w:eastAsiaTheme="minorEastAsia" w:cstheme="minorBidi"/>
          <w:lang w:eastAsia="en-US"/>
        </w:rPr>
        <w:t xml:space="preserve">UBICACIÓN DEL INCIDENTE O EVENTO </w:t>
      </w:r>
    </w:p>
    <w:p w14:paraId="62CC1B6D" w14:textId="43D99671" w:rsidR="00113B66" w:rsidRPr="00412720" w:rsidRDefault="00C84813" w:rsidP="00BF36EC">
      <w:pPr>
        <w:pStyle w:val="Prrafodelista"/>
        <w:numPr>
          <w:ilvl w:val="1"/>
          <w:numId w:val="54"/>
        </w:numPr>
        <w:rPr>
          <w:rFonts w:eastAsiaTheme="minorEastAsia" w:cstheme="minorBidi"/>
          <w:lang w:eastAsia="en-US"/>
        </w:rPr>
      </w:pPr>
      <w:r w:rsidRPr="00412720">
        <w:rPr>
          <w:rFonts w:eastAsiaTheme="minorEastAsia" w:cstheme="minorBidi"/>
          <w:lang w:eastAsia="en-US"/>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14:paraId="35819C46" w14:textId="77777777" w:rsidR="00BF36EC" w:rsidRPr="00412720" w:rsidRDefault="00BF36EC" w:rsidP="002C6818">
      <w:pPr>
        <w:pStyle w:val="Prrafodelista"/>
        <w:ind w:left="1069"/>
        <w:rPr>
          <w:rFonts w:eastAsiaTheme="minorEastAsia" w:cstheme="minorBidi"/>
          <w:lang w:eastAsia="en-US"/>
        </w:rPr>
      </w:pPr>
    </w:p>
    <w:p w14:paraId="53A53888" w14:textId="0D6D4F23" w:rsidR="002C6818" w:rsidRPr="00412720" w:rsidRDefault="00C84813" w:rsidP="002C6818">
      <w:pPr>
        <w:pStyle w:val="Prrafodelista"/>
        <w:ind w:left="1069"/>
        <w:rPr>
          <w:rFonts w:eastAsiaTheme="minorEastAsia" w:cstheme="minorBidi"/>
          <w:lang w:eastAsia="en-US"/>
        </w:rPr>
      </w:pPr>
      <w:r w:rsidRPr="00412720">
        <w:rPr>
          <w:rFonts w:eastAsiaTheme="minorEastAsia" w:cstheme="minorBidi"/>
          <w:lang w:eastAsia="en-US"/>
        </w:rPr>
        <w:t xml:space="preserve">Solicito explícitamente que la información se encuentre desglosada y particularizada por tipo de incidente, por lo que cada uno debe contener su hora, fecha, lugar, ubicación y coordenadas geográficas que le corresponde. </w:t>
      </w:r>
    </w:p>
    <w:p w14:paraId="529FD935" w14:textId="77777777" w:rsidR="002C6818" w:rsidRPr="00412720" w:rsidRDefault="002C6818" w:rsidP="002C6818">
      <w:pPr>
        <w:pStyle w:val="Prrafodelista"/>
        <w:ind w:left="1069"/>
        <w:rPr>
          <w:rFonts w:eastAsiaTheme="minorEastAsia" w:cstheme="minorBidi"/>
          <w:lang w:eastAsia="en-US"/>
        </w:rPr>
      </w:pPr>
    </w:p>
    <w:p w14:paraId="593D612E" w14:textId="22B87946" w:rsidR="00681CFF" w:rsidRPr="00412720" w:rsidRDefault="00C84813" w:rsidP="002C6818">
      <w:pPr>
        <w:pStyle w:val="Prrafodelista"/>
        <w:ind w:left="1069"/>
        <w:rPr>
          <w:rFonts w:eastAsiaTheme="minorEastAsia" w:cstheme="minorBidi"/>
          <w:lang w:eastAsia="en-US"/>
        </w:rPr>
      </w:pPr>
      <w:r w:rsidRPr="00412720">
        <w:rPr>
          <w:rFonts w:eastAsiaTheme="minorEastAsia" w:cstheme="minorBidi"/>
          <w:lang w:eastAsia="en-US"/>
        </w:rPr>
        <w:lastRenderedPageBreak/>
        <w:t>Requiero que se proporcione la información correspondiente al periodo del 1 de enero de 2018 a la fecha de la presente solicitud.</w:t>
      </w:r>
    </w:p>
    <w:p w14:paraId="358ACAB1" w14:textId="77777777" w:rsidR="00113B66" w:rsidRPr="00412720" w:rsidRDefault="00113B66" w:rsidP="004D71F5">
      <w:pPr>
        <w:pStyle w:val="Prrafodelista"/>
        <w:ind w:left="1069"/>
        <w:rPr>
          <w:rFonts w:eastAsiaTheme="minorEastAsia" w:cstheme="minorBidi"/>
          <w:lang w:eastAsia="en-US"/>
        </w:rPr>
      </w:pPr>
    </w:p>
    <w:p w14:paraId="3271C651" w14:textId="77777777" w:rsidR="005A3658" w:rsidRPr="00412720" w:rsidRDefault="00A970D5" w:rsidP="00183BC3">
      <w:p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color w:val="000000" w:themeColor="text1"/>
        </w:rPr>
        <w:t xml:space="preserve">A dicha solicitud, el Sujeto Obligado </w:t>
      </w:r>
      <w:r w:rsidR="001C4CBF" w:rsidRPr="00412720">
        <w:rPr>
          <w:rFonts w:eastAsia="Palatino Linotype" w:cs="Palatino Linotype"/>
          <w:color w:val="000000" w:themeColor="text1"/>
        </w:rPr>
        <w:t>respondió</w:t>
      </w:r>
      <w:r w:rsidR="006D6CD1" w:rsidRPr="00412720">
        <w:rPr>
          <w:rFonts w:eastAsia="Palatino Linotype" w:cs="Palatino Linotype"/>
          <w:color w:val="000000" w:themeColor="text1"/>
        </w:rPr>
        <w:t xml:space="preserve"> </w:t>
      </w:r>
      <w:r w:rsidR="005A3658" w:rsidRPr="00412720">
        <w:rPr>
          <w:rFonts w:eastAsia="Palatino Linotype" w:cs="Palatino Linotype"/>
          <w:color w:val="000000" w:themeColor="text1"/>
        </w:rPr>
        <w:t>mediante la entrega de los siguientes documentos:</w:t>
      </w:r>
    </w:p>
    <w:p w14:paraId="78C074F9" w14:textId="77777777" w:rsidR="005A3658" w:rsidRPr="00412720" w:rsidRDefault="005A3658" w:rsidP="00183BC3">
      <w:pPr>
        <w:pBdr>
          <w:top w:val="nil"/>
          <w:left w:val="nil"/>
          <w:bottom w:val="nil"/>
          <w:right w:val="nil"/>
          <w:between w:val="nil"/>
        </w:pBdr>
        <w:contextualSpacing/>
        <w:rPr>
          <w:rFonts w:eastAsia="Palatino Linotype" w:cs="Palatino Linotype"/>
          <w:color w:val="000000" w:themeColor="text1"/>
        </w:rPr>
      </w:pPr>
    </w:p>
    <w:p w14:paraId="29775AA7" w14:textId="7CC9FE02"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contestación JC122</w:t>
      </w:r>
      <w:r w:rsidR="005C2E8F" w:rsidRPr="00412720">
        <w:rPr>
          <w:rFonts w:eastAsia="Palatino Linotype" w:cs="Palatino Linotype"/>
          <w:color w:val="000000" w:themeColor="text1"/>
        </w:rPr>
        <w:t xml:space="preserve"> Oficio numero D00/JCTEM/093/2025 emitido por el Jue</w:t>
      </w:r>
      <w:r w:rsidR="006979CE" w:rsidRPr="00412720">
        <w:rPr>
          <w:rFonts w:eastAsia="Palatino Linotype" w:cs="Palatino Linotype"/>
          <w:color w:val="000000" w:themeColor="text1"/>
        </w:rPr>
        <w:t>z</w:t>
      </w:r>
      <w:r w:rsidR="005C2E8F" w:rsidRPr="00412720">
        <w:rPr>
          <w:rFonts w:eastAsia="Palatino Linotype" w:cs="Palatino Linotype"/>
          <w:color w:val="000000" w:themeColor="text1"/>
        </w:rPr>
        <w:t xml:space="preserve"> Cívico, en el que manifiesta anexar base de datos con </w:t>
      </w:r>
      <w:r w:rsidR="00723932" w:rsidRPr="00412720">
        <w:rPr>
          <w:rFonts w:eastAsia="Palatino Linotype" w:cs="Palatino Linotype"/>
          <w:color w:val="000000" w:themeColor="text1"/>
        </w:rPr>
        <w:t>tipo de incidente o evento y los años.</w:t>
      </w:r>
    </w:p>
    <w:p w14:paraId="306F3845" w14:textId="34F25739"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OFICIO PARA TRANSPARENCIA</w:t>
      </w:r>
      <w:r w:rsidR="00723932" w:rsidRPr="00412720">
        <w:rPr>
          <w:rFonts w:eastAsia="Palatino Linotype" w:cs="Palatino Linotype"/>
          <w:color w:val="000000" w:themeColor="text1"/>
        </w:rPr>
        <w:t xml:space="preserve"> Oficio con folios Q00/DSP/550/2025</w:t>
      </w:r>
      <w:r w:rsidR="00745E03" w:rsidRPr="00412720">
        <w:rPr>
          <w:rFonts w:eastAsia="Palatino Linotype" w:cs="Palatino Linotype"/>
          <w:color w:val="000000" w:themeColor="text1"/>
        </w:rPr>
        <w:t xml:space="preserve"> emitido por el Director de Seguridad Pública Municipal, en el que refiere que no obra en su poder la información solicitada.</w:t>
      </w:r>
    </w:p>
    <w:p w14:paraId="55BE2577" w14:textId="2A008F45" w:rsidR="00B45960" w:rsidRPr="00412720" w:rsidRDefault="00745E03" w:rsidP="00745E03">
      <w:pPr>
        <w:pStyle w:val="Prrafodelista"/>
        <w:pBdr>
          <w:top w:val="nil"/>
          <w:left w:val="nil"/>
          <w:bottom w:val="nil"/>
          <w:right w:val="nil"/>
          <w:between w:val="nil"/>
        </w:pBdr>
        <w:ind w:left="720"/>
        <w:contextualSpacing/>
        <w:rPr>
          <w:rFonts w:eastAsia="Palatino Linotype" w:cs="Palatino Linotype"/>
          <w:color w:val="000000" w:themeColor="text1"/>
        </w:rPr>
      </w:pPr>
      <w:r w:rsidRPr="00412720">
        <w:rPr>
          <w:rFonts w:eastAsia="Palatino Linotype" w:cs="Palatino Linotype"/>
          <w:color w:val="000000" w:themeColor="text1"/>
        </w:rPr>
        <w:t xml:space="preserve">Manifestando que se han realizado búsquedas y verificaciones necesarias </w:t>
      </w:r>
      <w:r w:rsidR="00B45960" w:rsidRPr="00412720">
        <w:rPr>
          <w:rFonts w:eastAsia="Palatino Linotype" w:cs="Palatino Linotype"/>
          <w:color w:val="000000" w:themeColor="text1"/>
        </w:rPr>
        <w:t>para de terminar la existencia de la información solicitada y o se han encontrado documentos o registros que respondan a la solicitud.</w:t>
      </w:r>
    </w:p>
    <w:p w14:paraId="01CAEBDC" w14:textId="3400D91D" w:rsidR="00745E03" w:rsidRPr="00412720" w:rsidRDefault="00745E03" w:rsidP="00745E03">
      <w:pPr>
        <w:pStyle w:val="Prrafodelista"/>
        <w:pBdr>
          <w:top w:val="nil"/>
          <w:left w:val="nil"/>
          <w:bottom w:val="nil"/>
          <w:right w:val="nil"/>
          <w:between w:val="nil"/>
        </w:pBdr>
        <w:ind w:left="720"/>
        <w:contextualSpacing/>
        <w:rPr>
          <w:rFonts w:eastAsia="Palatino Linotype" w:cs="Palatino Linotype"/>
          <w:color w:val="000000" w:themeColor="text1"/>
        </w:rPr>
      </w:pPr>
      <w:r w:rsidRPr="00412720">
        <w:rPr>
          <w:rFonts w:eastAsia="Palatino Linotype" w:cs="Palatino Linotype"/>
          <w:color w:val="000000" w:themeColor="text1"/>
        </w:rPr>
        <w:t xml:space="preserve"> </w:t>
      </w:r>
      <w:r w:rsidR="0084191D" w:rsidRPr="00412720">
        <w:rPr>
          <w:rFonts w:eastAsia="Palatino Linotype" w:cs="Palatino Linotype"/>
          <w:color w:val="000000" w:themeColor="text1"/>
        </w:rPr>
        <w:t xml:space="preserve">Declara que no existen registros del 01 de </w:t>
      </w:r>
      <w:r w:rsidR="006979CE" w:rsidRPr="00412720">
        <w:rPr>
          <w:rFonts w:eastAsia="Palatino Linotype" w:cs="Palatino Linotype"/>
          <w:color w:val="000000" w:themeColor="text1"/>
        </w:rPr>
        <w:t>enero</w:t>
      </w:r>
      <w:r w:rsidR="0084191D" w:rsidRPr="00412720">
        <w:rPr>
          <w:rFonts w:eastAsia="Palatino Linotype" w:cs="Palatino Linotype"/>
          <w:color w:val="000000" w:themeColor="text1"/>
        </w:rPr>
        <w:t xml:space="preserve"> de 2018 al 31 de diciembre de 2024</w:t>
      </w:r>
      <w:r w:rsidR="00480817" w:rsidRPr="00412720">
        <w:rPr>
          <w:rFonts w:eastAsia="Palatino Linotype" w:cs="Palatino Linotype"/>
          <w:color w:val="000000" w:themeColor="text1"/>
        </w:rPr>
        <w:t>. Se envía información solo del año 2025.</w:t>
      </w:r>
    </w:p>
    <w:p w14:paraId="1B10C028" w14:textId="07173839" w:rsidR="003F090B" w:rsidRPr="00412720" w:rsidRDefault="003F090B" w:rsidP="003F090B">
      <w:pPr>
        <w:pStyle w:val="Prrafodelista"/>
        <w:pBdr>
          <w:top w:val="nil"/>
          <w:left w:val="nil"/>
          <w:bottom w:val="nil"/>
          <w:right w:val="nil"/>
          <w:between w:val="nil"/>
        </w:pBdr>
        <w:ind w:left="720"/>
        <w:contextualSpacing/>
        <w:jc w:val="center"/>
        <w:rPr>
          <w:rFonts w:eastAsia="Palatino Linotype" w:cs="Palatino Linotype"/>
          <w:color w:val="000000" w:themeColor="text1"/>
        </w:rPr>
      </w:pPr>
      <w:r w:rsidRPr="00412720">
        <w:rPr>
          <w:rFonts w:eastAsia="Palatino Linotype" w:cs="Palatino Linotype"/>
          <w:color w:val="000000" w:themeColor="text1"/>
        </w:rPr>
        <w:t>-Finaliza el oficio con firma y sello-</w:t>
      </w:r>
    </w:p>
    <w:p w14:paraId="4B40C11C" w14:textId="6C0F1028"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Libro4</w:t>
      </w:r>
      <w:r w:rsidR="000B2375" w:rsidRPr="00412720">
        <w:rPr>
          <w:rFonts w:eastAsia="Palatino Linotype" w:cs="Palatino Linotype"/>
          <w:color w:val="000000" w:themeColor="text1"/>
        </w:rPr>
        <w:t xml:space="preserve"> Corresponde a 38 registros de hechos </w:t>
      </w:r>
      <w:r w:rsidR="00AD5C24" w:rsidRPr="00412720">
        <w:rPr>
          <w:rFonts w:eastAsia="Palatino Linotype" w:cs="Palatino Linotype"/>
          <w:color w:val="000000" w:themeColor="text1"/>
        </w:rPr>
        <w:t>en los que participan elementos de la Dirección de Seguridad Pública municipal</w:t>
      </w:r>
      <w:r w:rsidR="008059E2" w:rsidRPr="00412720">
        <w:rPr>
          <w:rFonts w:eastAsia="Palatino Linotype" w:cs="Palatino Linotype"/>
          <w:color w:val="000000" w:themeColor="text1"/>
        </w:rPr>
        <w:t>, tiene fecha, hora y narrativa del evento.</w:t>
      </w:r>
      <w:r w:rsidR="005C4FD5" w:rsidRPr="00412720">
        <w:rPr>
          <w:rFonts w:eastAsia="Palatino Linotype" w:cs="Palatino Linotype"/>
          <w:color w:val="000000" w:themeColor="text1"/>
        </w:rPr>
        <w:t xml:space="preserve"> Todo ello de 2025.</w:t>
      </w:r>
      <w:r w:rsidR="006229C7" w:rsidRPr="00412720">
        <w:rPr>
          <w:rFonts w:eastAsia="Palatino Linotype" w:cs="Palatino Linotype"/>
          <w:color w:val="000000" w:themeColor="text1"/>
        </w:rPr>
        <w:t xml:space="preserve"> Dejando sin testar las coordenadas geográficas del lugar.</w:t>
      </w:r>
    </w:p>
    <w:p w14:paraId="1B493191" w14:textId="5378773E"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2018 DEF (1)</w:t>
      </w:r>
      <w:r w:rsidR="00252578" w:rsidRPr="00412720">
        <w:rPr>
          <w:rFonts w:eastAsia="Palatino Linotype" w:cs="Palatino Linotype"/>
          <w:color w:val="000000" w:themeColor="text1"/>
        </w:rPr>
        <w:t xml:space="preserve"> Tabla en Excel, con </w:t>
      </w:r>
      <w:r w:rsidR="0076014D" w:rsidRPr="00412720">
        <w:rPr>
          <w:rFonts w:eastAsia="Palatino Linotype" w:cs="Palatino Linotype"/>
          <w:color w:val="000000" w:themeColor="text1"/>
        </w:rPr>
        <w:t>incidentes</w:t>
      </w:r>
      <w:r w:rsidR="00252578" w:rsidRPr="00412720">
        <w:rPr>
          <w:rFonts w:eastAsia="Palatino Linotype" w:cs="Palatino Linotype"/>
          <w:color w:val="000000" w:themeColor="text1"/>
        </w:rPr>
        <w:t xml:space="preserve"> o eventos</w:t>
      </w:r>
      <w:r w:rsidR="0076014D" w:rsidRPr="00412720">
        <w:rPr>
          <w:rFonts w:eastAsia="Palatino Linotype" w:cs="Palatino Linotype"/>
          <w:color w:val="000000" w:themeColor="text1"/>
        </w:rPr>
        <w:t xml:space="preserve">, dividido en accidentes y boletas de Libertad. Tiene tipo de </w:t>
      </w:r>
      <w:r w:rsidR="003E02D6" w:rsidRPr="00412720">
        <w:rPr>
          <w:rFonts w:eastAsia="Palatino Linotype" w:cs="Palatino Linotype"/>
          <w:color w:val="000000" w:themeColor="text1"/>
        </w:rPr>
        <w:t xml:space="preserve">incidente, hora, fecha, lugar, ubicación, la autoridad que pone a disposición y respecto de las coordenadas geográficas colocan la leyenda “sin información” </w:t>
      </w:r>
      <w:r w:rsidR="00227B55" w:rsidRPr="00412720">
        <w:rPr>
          <w:rFonts w:eastAsia="Palatino Linotype" w:cs="Palatino Linotype"/>
          <w:color w:val="000000" w:themeColor="text1"/>
        </w:rPr>
        <w:t>del año 2018.</w:t>
      </w:r>
    </w:p>
    <w:p w14:paraId="0E0189CF" w14:textId="57C149F7"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lastRenderedPageBreak/>
        <w:t>2019 DEF (1)</w:t>
      </w:r>
      <w:r w:rsidR="004872D2" w:rsidRPr="00412720">
        <w:rPr>
          <w:rFonts w:eastAsia="Palatino Linotype" w:cs="Palatino Linotype"/>
          <w:color w:val="000000" w:themeColor="text1"/>
        </w:rPr>
        <w:t xml:space="preserve"> </w:t>
      </w:r>
      <w:r w:rsidR="004872D2" w:rsidRPr="00412720">
        <w:rPr>
          <w:rFonts w:eastAsia="Palatino Linotype" w:cs="Palatino Linotype"/>
          <w:color w:val="000000" w:themeColor="text1"/>
          <w:lang w:val="es-ES_tradnl"/>
        </w:rPr>
        <w:t>Tabla en Excel, con incidentes o eventos, dividido en accidentes y boletas de Libertad. Tiene tipo de incidente, hora, fecha, lugar, ubicación, la autoridad que pone a disposición y respecto de las coordenadas geográficas colocan la leyenda “sin información”, a excepción de unas coordenadas geográficas las cuales dejan a la vista sin testar, del año 2019.</w:t>
      </w:r>
    </w:p>
    <w:p w14:paraId="57B5673A" w14:textId="4D378FD4"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2020 DEF (1)</w:t>
      </w:r>
      <w:r w:rsidR="003D3A22" w:rsidRPr="00412720">
        <w:rPr>
          <w:rFonts w:eastAsia="Calibri" w:cs="Palatino Linotype"/>
          <w:color w:val="000000" w:themeColor="text1"/>
          <w:szCs w:val="22"/>
          <w:lang w:val="es-ES_tradnl" w:eastAsia="es-MX"/>
        </w:rPr>
        <w:t xml:space="preserve"> </w:t>
      </w:r>
      <w:r w:rsidR="003D3A22" w:rsidRPr="00412720">
        <w:rPr>
          <w:rFonts w:eastAsia="Palatino Linotype" w:cs="Palatino Linotype"/>
          <w:color w:val="000000" w:themeColor="text1"/>
          <w:lang w:val="es-ES_tradnl"/>
        </w:rPr>
        <w:t>Tabla en Excel, con incidentes o eventos, dividido en accidentes y boletas de Libertad. Tiene tipo de incidente, hora, fecha, lugar, ubicación, la autoridad que pone a disposición y respecto de las coordenadas geográficas colocan la leyenda “sin información”, a excepción de algunas coordenadas geográficas las cuales dejan a la vista sin testar, del año 2020.</w:t>
      </w:r>
    </w:p>
    <w:p w14:paraId="23470DBF" w14:textId="75C0C3F8"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2021 DEF (1)</w:t>
      </w:r>
      <w:r w:rsidR="003D3A22" w:rsidRPr="00412720">
        <w:rPr>
          <w:rFonts w:eastAsia="Palatino Linotype" w:cs="Palatino Linotype"/>
          <w:color w:val="000000" w:themeColor="text1"/>
          <w:lang w:val="es-ES_tradnl"/>
        </w:rPr>
        <w:t xml:space="preserve"> Tabla en Excel, con incidentes o eventos, dividido en accidentes y boletas de Libertad. Tiene tipo de incidente, hora, fecha, lugar, ubicación, la autoridad que pone a disposición y respecto de las coordenadas geográficas colocan la leyenda “sin información”, a excepción de algunas coordenadas geográficas las cuales dejan a la vista sin testar, del año 2021.</w:t>
      </w:r>
    </w:p>
    <w:p w14:paraId="6CBA43A0" w14:textId="6928E8B8"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2022 DEF (1)</w:t>
      </w:r>
      <w:r w:rsidR="00F540BA" w:rsidRPr="00412720">
        <w:rPr>
          <w:rFonts w:eastAsia="Palatino Linotype" w:cs="Palatino Linotype"/>
          <w:color w:val="000000" w:themeColor="text1"/>
        </w:rPr>
        <w:t xml:space="preserve"> </w:t>
      </w:r>
      <w:r w:rsidR="00F540BA" w:rsidRPr="00412720">
        <w:rPr>
          <w:rFonts w:eastAsia="Palatino Linotype" w:cs="Palatino Linotype"/>
          <w:color w:val="000000" w:themeColor="text1"/>
          <w:lang w:val="es-ES_tradnl"/>
        </w:rPr>
        <w:t>Tabla en Excel, con incidentes o eventos, dividido en accidentes y boletas de Libertad. Tiene tipo de incidente, hora, fecha, lugar, ubicación, la autoridad que pone a disposición y respecto de las coordenadas geográficas colocan la leyenda “sin información”, a excepción de algunas coordenadas geográficas las cuales dejan a la vista sin testar, del año 2022.</w:t>
      </w:r>
    </w:p>
    <w:p w14:paraId="124CF85F" w14:textId="20F31470"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2023 DEF (1)</w:t>
      </w:r>
      <w:r w:rsidR="00272C7B" w:rsidRPr="00412720">
        <w:rPr>
          <w:rFonts w:eastAsia="Palatino Linotype" w:cs="Palatino Linotype"/>
          <w:color w:val="000000" w:themeColor="text1"/>
          <w:lang w:val="es-ES_tradnl"/>
        </w:rPr>
        <w:t xml:space="preserve"> Tabla en Excel, con incidentes o eventos, dividido en accidentes y boletas de Libertad. Tiene tipo de incidente, hora, fecha, lugar, ubicación, la autoridad que pone a disposición y respecto de las coordenadas geográficas colocan </w:t>
      </w:r>
      <w:r w:rsidR="00272C7B" w:rsidRPr="00412720">
        <w:rPr>
          <w:rFonts w:eastAsia="Palatino Linotype" w:cs="Palatino Linotype"/>
          <w:color w:val="000000" w:themeColor="text1"/>
          <w:lang w:val="es-ES_tradnl"/>
        </w:rPr>
        <w:lastRenderedPageBreak/>
        <w:t>la leyenda “sin información”, a excepción de algunas coordenadas geográficas las cuales dejan a la vista sin testar, del año 2023.</w:t>
      </w:r>
    </w:p>
    <w:p w14:paraId="41A40E29" w14:textId="1B664B34" w:rsidR="00423586" w:rsidRPr="00412720" w:rsidRDefault="00423586" w:rsidP="00A8651C">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2024 DEF (1)</w:t>
      </w:r>
      <w:r w:rsidR="00BF0313" w:rsidRPr="00412720">
        <w:rPr>
          <w:rFonts w:eastAsia="Palatino Linotype" w:cs="Palatino Linotype"/>
          <w:color w:val="000000" w:themeColor="text1"/>
          <w:lang w:val="es-ES_tradnl"/>
        </w:rPr>
        <w:t xml:space="preserve"> Tabla en Excel, con incidentes o eventos, dividido en accidentes y boletas de Libertad. Tiene tipo de incidente, hora, fecha, lugar, ubicación, la autoridad que pone a disposición y respecto de las coordenadas geográficas colocan la leyenda “sin información”, a excepción de algunas coordenadas geográficas las cuales dejan a la vista sin testar, del año 2024.</w:t>
      </w:r>
    </w:p>
    <w:p w14:paraId="738A8F0D" w14:textId="11EB2F80" w:rsidR="00BF0313" w:rsidRPr="00412720" w:rsidRDefault="00423586" w:rsidP="00BF0313">
      <w:pPr>
        <w:pStyle w:val="Prrafodelista"/>
        <w:numPr>
          <w:ilvl w:val="0"/>
          <w:numId w:val="62"/>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2025 DEF</w:t>
      </w:r>
      <w:r w:rsidR="00BF0313" w:rsidRPr="00412720">
        <w:rPr>
          <w:rFonts w:eastAsia="Palatino Linotype" w:cs="Palatino Linotype"/>
          <w:color w:val="000000" w:themeColor="text1"/>
          <w:lang w:val="es-ES_tradnl"/>
        </w:rPr>
        <w:t xml:space="preserve"> Tabla en Excel, con incidentes o eventos, dividido en accidentes y boletas de Libertad. Tiene tipo de incidente, hora, fecha, lugar, ubicación, la autoridad que pone a disposición y respecto de las coordenadas geográficas se dejan a la vista sin testar, del año 2025.</w:t>
      </w:r>
    </w:p>
    <w:p w14:paraId="68C98E9E" w14:textId="77777777" w:rsidR="00423586" w:rsidRPr="00412720" w:rsidRDefault="00423586" w:rsidP="00183BC3">
      <w:pPr>
        <w:pBdr>
          <w:top w:val="nil"/>
          <w:left w:val="nil"/>
          <w:bottom w:val="nil"/>
          <w:right w:val="nil"/>
          <w:between w:val="nil"/>
        </w:pBdr>
        <w:contextualSpacing/>
        <w:rPr>
          <w:rFonts w:eastAsia="Palatino Linotype" w:cs="Palatino Linotype"/>
          <w:color w:val="000000" w:themeColor="text1"/>
          <w:lang w:val="es-ES"/>
        </w:rPr>
      </w:pPr>
    </w:p>
    <w:p w14:paraId="2CF84463" w14:textId="06D883DC" w:rsidR="00441C41" w:rsidRPr="00412720" w:rsidRDefault="44E9108F" w:rsidP="44E9108F">
      <w:pPr>
        <w:pBdr>
          <w:top w:val="nil"/>
          <w:left w:val="nil"/>
          <w:bottom w:val="nil"/>
          <w:right w:val="nil"/>
          <w:between w:val="nil"/>
        </w:pBdr>
        <w:contextualSpacing/>
        <w:rPr>
          <w:rFonts w:eastAsia="Palatino Linotype" w:cs="Palatino Linotype"/>
          <w:color w:val="000000" w:themeColor="text1"/>
          <w:lang w:val="es-ES"/>
        </w:rPr>
      </w:pPr>
      <w:r w:rsidRPr="00412720">
        <w:rPr>
          <w:rFonts w:eastAsia="Palatino Linotype" w:cs="Palatino Linotype"/>
          <w:color w:val="000000" w:themeColor="text1"/>
          <w:lang w:val="es-ES"/>
        </w:rPr>
        <w:t>Ante la respuesta em</w:t>
      </w:r>
      <w:r w:rsidR="002623AA" w:rsidRPr="00412720">
        <w:rPr>
          <w:rFonts w:eastAsia="Palatino Linotype" w:cs="Palatino Linotype"/>
          <w:color w:val="000000" w:themeColor="text1"/>
          <w:lang w:val="es-ES"/>
        </w:rPr>
        <w:t>itida por el Sujeto Obligado, el</w:t>
      </w:r>
      <w:r w:rsidRPr="00412720">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412720">
        <w:rPr>
          <w:rFonts w:eastAsia="Palatino Linotype" w:cs="Palatino Linotype"/>
          <w:color w:val="000000" w:themeColor="text1"/>
          <w:lang w:val="es-ES"/>
        </w:rPr>
        <w:t xml:space="preserve"> </w:t>
      </w:r>
      <w:r w:rsidR="00441C41" w:rsidRPr="00412720">
        <w:rPr>
          <w:rFonts w:eastAsia="Palatino Linotype" w:cs="Palatino Linotype"/>
          <w:color w:val="000000" w:themeColor="text1"/>
          <w:lang w:val="es-ES"/>
        </w:rPr>
        <w:t>lo siguiente: “</w:t>
      </w:r>
      <w:r w:rsidR="00441C41" w:rsidRPr="00412720">
        <w:rPr>
          <w:rFonts w:eastAsia="Palatino Linotype" w:cs="Palatino Linotype"/>
          <w:i/>
          <w:iCs/>
          <w:color w:val="000000" w:themeColor="text1"/>
        </w:rPr>
        <w:t xml:space="preserve">En la respuesta recibida, </w:t>
      </w:r>
      <w:r w:rsidR="00441C41" w:rsidRPr="00412720">
        <w:rPr>
          <w:rFonts w:eastAsia="Palatino Linotype" w:cs="Palatino Linotype"/>
          <w:i/>
          <w:iCs/>
          <w:color w:val="000000" w:themeColor="text1"/>
          <w:u w:val="single"/>
        </w:rPr>
        <w:t>el Sujeto Obligado entrega la información de manera incompleta</w:t>
      </w:r>
      <w:r w:rsidR="00441C41" w:rsidRPr="00412720">
        <w:rPr>
          <w:rFonts w:eastAsia="Palatino Linotype" w:cs="Palatino Linotype"/>
          <w:i/>
          <w:iCs/>
          <w:color w:val="000000" w:themeColor="text1"/>
        </w:rPr>
        <w:t xml:space="preserve">. Lo anterior, debido a que </w:t>
      </w:r>
      <w:r w:rsidR="00441C41" w:rsidRPr="00412720">
        <w:rPr>
          <w:rFonts w:eastAsia="Palatino Linotype" w:cs="Palatino Linotype"/>
          <w:i/>
          <w:iCs/>
          <w:color w:val="000000" w:themeColor="text1"/>
          <w:u w:val="single"/>
        </w:rPr>
        <w:t>omite parcialmente entregar la información sobre las coordenadas de cada in</w:t>
      </w:r>
      <w:r w:rsidR="009E5C90" w:rsidRPr="00412720">
        <w:rPr>
          <w:rFonts w:eastAsia="Palatino Linotype" w:cs="Palatino Linotype"/>
          <w:i/>
          <w:iCs/>
          <w:color w:val="000000" w:themeColor="text1"/>
          <w:u w:val="single"/>
        </w:rPr>
        <w:t xml:space="preserve"> </w:t>
      </w:r>
      <w:r w:rsidR="00441C41" w:rsidRPr="00412720">
        <w:rPr>
          <w:rFonts w:eastAsia="Palatino Linotype" w:cs="Palatino Linotype"/>
          <w:i/>
          <w:iCs/>
          <w:color w:val="000000" w:themeColor="text1"/>
          <w:u w:val="single"/>
        </w:rPr>
        <w:t>cidente reportado</w:t>
      </w:r>
      <w:r w:rsidR="00441C41" w:rsidRPr="00412720">
        <w:rPr>
          <w:rFonts w:eastAsia="Palatino Linotype" w:cs="Palatino Linotype"/>
          <w:i/>
          <w:iCs/>
          <w:color w:val="000000" w:themeColor="text1"/>
        </w:rPr>
        <w:t xml:space="preserve">. Adicionalmente, la información que me entrega sobre los posibles delitos, </w:t>
      </w:r>
      <w:r w:rsidR="00441C41" w:rsidRPr="00412720">
        <w:rPr>
          <w:rFonts w:eastAsia="Palatino Linotype" w:cs="Palatino Linotype"/>
          <w:i/>
          <w:iCs/>
          <w:color w:val="000000" w:themeColor="text1"/>
          <w:u w:val="single"/>
        </w:rPr>
        <w:t>no establece la descripción del delito</w:t>
      </w:r>
      <w:r w:rsidR="00441C41" w:rsidRPr="00412720">
        <w:rPr>
          <w:rFonts w:eastAsia="Palatino Linotype" w:cs="Palatino Linotype"/>
          <w:i/>
          <w:iCs/>
          <w:color w:val="000000" w:themeColor="text1"/>
        </w:rPr>
        <w:t xml:space="preserve"> que se trata (robo, acoso, homicidio etc)</w:t>
      </w:r>
      <w:r w:rsidR="00670806" w:rsidRPr="00412720">
        <w:rPr>
          <w:rFonts w:eastAsia="Palatino Linotype" w:cs="Palatino Linotype"/>
          <w:i/>
          <w:iCs/>
          <w:color w:val="000000" w:themeColor="text1"/>
        </w:rPr>
        <w:t xml:space="preserve"> (…)</w:t>
      </w:r>
      <w:r w:rsidR="00441C41" w:rsidRPr="00412720">
        <w:rPr>
          <w:rFonts w:eastAsia="Palatino Linotype" w:cs="Palatino Linotype"/>
          <w:i/>
          <w:iCs/>
          <w:color w:val="000000" w:themeColor="text1"/>
          <w:u w:val="single"/>
        </w:rPr>
        <w:t>Es importante mencionar que no identifiqué en la respuesta el acta o mención a sesión de Comité de Transparencia que confirmara la inexistencia</w:t>
      </w:r>
      <w:r w:rsidR="00441C41" w:rsidRPr="00412720">
        <w:rPr>
          <w:rFonts w:eastAsia="Palatino Linotype" w:cs="Palatino Linotype"/>
          <w:i/>
          <w:iCs/>
          <w:color w:val="000000" w:themeColor="text1"/>
        </w:rPr>
        <w:t xml:space="preserve"> o incompetencia sobre la información que se omitió, por lo que no tengo certeza jurídica de que se haya realizado la búsqueda exhaustiva de la información solicitada, de igual manera, </w:t>
      </w:r>
      <w:r w:rsidR="00441C41" w:rsidRPr="00412720">
        <w:rPr>
          <w:rFonts w:eastAsia="Palatino Linotype" w:cs="Palatino Linotype"/>
          <w:i/>
          <w:iCs/>
          <w:color w:val="000000" w:themeColor="text1"/>
          <w:u w:val="single"/>
        </w:rPr>
        <w:t>considero que el sujeto obligado no agota el principio de exhaustividad al no pronunciarse sobre todos los puntos de mi solicitud</w:t>
      </w:r>
      <w:r w:rsidR="00441C41" w:rsidRPr="00412720">
        <w:rPr>
          <w:rFonts w:eastAsia="Palatino Linotype" w:cs="Palatino Linotype"/>
          <w:i/>
          <w:iCs/>
          <w:color w:val="000000" w:themeColor="text1"/>
        </w:rPr>
        <w:t xml:space="preserve"> ni de acuerdo al </w:t>
      </w:r>
      <w:r w:rsidR="00441C41" w:rsidRPr="00412720">
        <w:rPr>
          <w:rFonts w:eastAsia="Palatino Linotype" w:cs="Palatino Linotype"/>
          <w:i/>
          <w:iCs/>
          <w:color w:val="000000" w:themeColor="text1"/>
        </w:rPr>
        <w:lastRenderedPageBreak/>
        <w:t>Criterio 02/171, emitido por el Peno del Instituto Nacional de Transparencia, Acceso a la Información Pública y Protección de Datos Personales</w:t>
      </w:r>
      <w:r w:rsidR="00441C41" w:rsidRPr="00412720">
        <w:rPr>
          <w:rFonts w:eastAsia="Palatino Linotype" w:cs="Palatino Linotype"/>
          <w:color w:val="000000" w:themeColor="text1"/>
        </w:rPr>
        <w:t>.</w:t>
      </w:r>
      <w:r w:rsidR="00441C41" w:rsidRPr="00412720">
        <w:rPr>
          <w:rFonts w:eastAsia="Palatino Linotype" w:cs="Palatino Linotype"/>
          <w:color w:val="000000" w:themeColor="text1"/>
          <w:lang w:val="es-ES"/>
        </w:rPr>
        <w:t>”</w:t>
      </w:r>
      <w:r w:rsidR="00A07BD3" w:rsidRPr="00412720">
        <w:rPr>
          <w:rFonts w:eastAsia="Palatino Linotype" w:cs="Palatino Linotype"/>
          <w:color w:val="000000" w:themeColor="text1"/>
          <w:lang w:val="es-ES"/>
        </w:rPr>
        <w:t xml:space="preserve"> (énfasis añadido)</w:t>
      </w:r>
    </w:p>
    <w:p w14:paraId="5A43AC5A" w14:textId="77777777" w:rsidR="00243098" w:rsidRPr="00412720" w:rsidRDefault="00243098" w:rsidP="00243098">
      <w:pPr>
        <w:pBdr>
          <w:top w:val="nil"/>
          <w:left w:val="nil"/>
          <w:bottom w:val="nil"/>
          <w:right w:val="nil"/>
          <w:between w:val="nil"/>
        </w:pBdr>
        <w:contextualSpacing/>
        <w:rPr>
          <w:rFonts w:eastAsia="Palatino Linotype" w:cs="Palatino Linotype"/>
          <w:color w:val="000000" w:themeColor="text1"/>
          <w:lang w:val="es-ES"/>
        </w:rPr>
      </w:pPr>
    </w:p>
    <w:p w14:paraId="237217E8" w14:textId="2ED6E975" w:rsidR="00243098" w:rsidRPr="00412720" w:rsidRDefault="00243098" w:rsidP="00243098">
      <w:pPr>
        <w:pBdr>
          <w:top w:val="nil"/>
          <w:left w:val="nil"/>
          <w:bottom w:val="nil"/>
          <w:right w:val="nil"/>
          <w:between w:val="nil"/>
        </w:pBdr>
        <w:contextualSpacing/>
        <w:rPr>
          <w:rFonts w:eastAsia="Palatino Linotype" w:cs="Palatino Linotype"/>
          <w:color w:val="000000" w:themeColor="text1"/>
          <w:lang w:val="es-ES"/>
        </w:rPr>
      </w:pPr>
      <w:r w:rsidRPr="00412720">
        <w:rPr>
          <w:rFonts w:eastAsia="Palatino Linotype" w:cs="Palatino Linotype"/>
          <w:color w:val="000000" w:themeColor="text1"/>
          <w:lang w:val="es-ES"/>
        </w:rPr>
        <w:t>En ese sentido, el Recurrente se inconforma por la entrega de información incompleta. Asimismo, porque el Sujeto Obligado, no hace llegar el Acta de Inexistencia de la Información.</w:t>
      </w:r>
    </w:p>
    <w:p w14:paraId="250F7CEA" w14:textId="77777777" w:rsidR="00243098" w:rsidRPr="00412720" w:rsidRDefault="00243098" w:rsidP="44E9108F">
      <w:pPr>
        <w:pBdr>
          <w:top w:val="nil"/>
          <w:left w:val="nil"/>
          <w:bottom w:val="nil"/>
          <w:right w:val="nil"/>
          <w:between w:val="nil"/>
        </w:pBdr>
        <w:contextualSpacing/>
        <w:rPr>
          <w:rFonts w:eastAsia="Palatino Linotype" w:cs="Palatino Linotype"/>
          <w:color w:val="000000" w:themeColor="text1"/>
          <w:lang w:val="es-ES"/>
        </w:rPr>
      </w:pPr>
    </w:p>
    <w:p w14:paraId="0EAA9E22" w14:textId="7B442353" w:rsidR="00507AF5" w:rsidRPr="00412720" w:rsidRDefault="00507AF5" w:rsidP="44E9108F">
      <w:pPr>
        <w:pBdr>
          <w:top w:val="nil"/>
          <w:left w:val="nil"/>
          <w:bottom w:val="nil"/>
          <w:right w:val="nil"/>
          <w:between w:val="nil"/>
        </w:pBdr>
        <w:contextualSpacing/>
        <w:rPr>
          <w:rFonts w:eastAsia="Palatino Linotype" w:cs="Palatino Linotype"/>
          <w:color w:val="000000" w:themeColor="text1"/>
          <w:lang w:val="es-ES"/>
        </w:rPr>
      </w:pPr>
      <w:r w:rsidRPr="00412720">
        <w:rPr>
          <w:rFonts w:eastAsia="Palatino Linotype" w:cs="Palatino Linotype"/>
          <w:color w:val="000000" w:themeColor="text1"/>
          <w:lang w:val="es-ES"/>
        </w:rPr>
        <w:t>Por lo que</w:t>
      </w:r>
      <w:r w:rsidR="00DB6C0A" w:rsidRPr="00412720">
        <w:rPr>
          <w:rFonts w:eastAsia="Palatino Linotype" w:cs="Palatino Linotype"/>
          <w:color w:val="000000" w:themeColor="text1"/>
          <w:lang w:val="es-ES"/>
        </w:rPr>
        <w:t xml:space="preserve">, el actual medio de impugnación actualiza las causales de procedencia establecidas en la fracción </w:t>
      </w:r>
      <w:r w:rsidR="00C4540B" w:rsidRPr="00412720">
        <w:rPr>
          <w:rFonts w:eastAsia="Palatino Linotype" w:cs="Palatino Linotype"/>
          <w:color w:val="000000" w:themeColor="text1"/>
          <w:lang w:val="es-ES"/>
        </w:rPr>
        <w:t>III y V</w:t>
      </w:r>
      <w:r w:rsidR="00DB6C0A" w:rsidRPr="00412720">
        <w:rPr>
          <w:rFonts w:eastAsia="Palatino Linotype" w:cs="Palatino Linotype"/>
          <w:color w:val="000000" w:themeColor="text1"/>
          <w:lang w:val="es-ES"/>
        </w:rPr>
        <w:t xml:space="preserve"> del artículo 179 de la ley Transparencia Estatal. Mismas que a continuación se transcriben</w:t>
      </w:r>
      <w:r w:rsidR="00C4540B" w:rsidRPr="00412720">
        <w:rPr>
          <w:rFonts w:eastAsia="Palatino Linotype" w:cs="Palatino Linotype"/>
          <w:color w:val="000000" w:themeColor="text1"/>
          <w:lang w:val="es-ES"/>
        </w:rPr>
        <w:t>.</w:t>
      </w:r>
    </w:p>
    <w:p w14:paraId="293D6A18" w14:textId="77777777" w:rsidR="00C4540B" w:rsidRPr="00412720" w:rsidRDefault="00C4540B" w:rsidP="44E9108F">
      <w:pPr>
        <w:pBdr>
          <w:top w:val="nil"/>
          <w:left w:val="nil"/>
          <w:bottom w:val="nil"/>
          <w:right w:val="nil"/>
          <w:between w:val="nil"/>
        </w:pBdr>
        <w:contextualSpacing/>
        <w:rPr>
          <w:rFonts w:eastAsia="Palatino Linotype" w:cs="Palatino Linotype"/>
          <w:color w:val="000000" w:themeColor="text1"/>
          <w:lang w:val="es-ES"/>
        </w:rPr>
      </w:pPr>
    </w:p>
    <w:p w14:paraId="04D10F73" w14:textId="42FE8FB8" w:rsidR="00C4540B" w:rsidRPr="00412720" w:rsidRDefault="00C4540B" w:rsidP="00C4540B">
      <w:pPr>
        <w:pBdr>
          <w:top w:val="nil"/>
          <w:left w:val="nil"/>
          <w:bottom w:val="nil"/>
          <w:right w:val="nil"/>
          <w:between w:val="nil"/>
        </w:pBdr>
        <w:spacing w:line="276" w:lineRule="auto"/>
        <w:ind w:left="851" w:right="424"/>
        <w:contextualSpacing/>
        <w:rPr>
          <w:rFonts w:eastAsia="Palatino Linotype" w:cs="Palatino Linotype"/>
          <w:i/>
          <w:iCs/>
          <w:color w:val="000000" w:themeColor="text1"/>
          <w:sz w:val="22"/>
          <w:szCs w:val="20"/>
          <w:lang w:val="es-ES"/>
        </w:rPr>
      </w:pPr>
      <w:r w:rsidRPr="00412720">
        <w:rPr>
          <w:rFonts w:eastAsia="Palatino Linotype" w:cs="Palatino Linotype"/>
          <w:b/>
          <w:bCs/>
          <w:i/>
          <w:iCs/>
          <w:color w:val="000000" w:themeColor="text1"/>
          <w:sz w:val="22"/>
          <w:szCs w:val="20"/>
          <w:lang w:val="es-ES"/>
        </w:rPr>
        <w:t>Artículo 179.</w:t>
      </w:r>
      <w:r w:rsidRPr="00412720">
        <w:rPr>
          <w:rFonts w:eastAsia="Palatino Linotype" w:cs="Palatino Linotype"/>
          <w:i/>
          <w:iCs/>
          <w:color w:val="000000" w:themeColor="text1"/>
          <w:sz w:val="22"/>
          <w:szCs w:val="20"/>
          <w:lang w:val="es-ES"/>
        </w:rPr>
        <w:t xml:space="preserve"> El recurso de revisión es un medio de protección que la Ley otorga a los particulares, para hacer valer su derecho de acceso a la información pública, y procederá en contra de las siguientes causas:</w:t>
      </w:r>
    </w:p>
    <w:p w14:paraId="334CAE60" w14:textId="77777777" w:rsidR="00C4540B" w:rsidRPr="00412720" w:rsidRDefault="00C4540B" w:rsidP="00C4540B">
      <w:pPr>
        <w:pBdr>
          <w:top w:val="nil"/>
          <w:left w:val="nil"/>
          <w:bottom w:val="nil"/>
          <w:right w:val="nil"/>
          <w:between w:val="nil"/>
        </w:pBdr>
        <w:spacing w:line="276" w:lineRule="auto"/>
        <w:ind w:left="851" w:right="424"/>
        <w:contextualSpacing/>
        <w:rPr>
          <w:rFonts w:eastAsia="Palatino Linotype" w:cs="Palatino Linotype"/>
          <w:i/>
          <w:iCs/>
          <w:color w:val="000000" w:themeColor="text1"/>
          <w:sz w:val="22"/>
          <w:szCs w:val="20"/>
          <w:lang w:val="es-ES"/>
        </w:rPr>
      </w:pPr>
    </w:p>
    <w:p w14:paraId="49B8F65E" w14:textId="77777777" w:rsidR="00C4540B" w:rsidRPr="00412720" w:rsidRDefault="00C4540B" w:rsidP="00C4540B">
      <w:pPr>
        <w:spacing w:line="276" w:lineRule="auto"/>
        <w:ind w:left="851" w:right="424"/>
        <w:rPr>
          <w:rFonts w:eastAsia="Palatino Linotype" w:cs="Palatino Linotype"/>
          <w:i/>
          <w:iCs/>
          <w:color w:val="000000" w:themeColor="text1"/>
          <w:sz w:val="22"/>
          <w:szCs w:val="20"/>
          <w:lang w:val="es-ES"/>
        </w:rPr>
      </w:pPr>
      <w:r w:rsidRPr="00412720">
        <w:rPr>
          <w:rFonts w:eastAsia="Palatino Linotype" w:cs="Palatino Linotype"/>
          <w:i/>
          <w:iCs/>
          <w:color w:val="000000" w:themeColor="text1"/>
          <w:sz w:val="22"/>
          <w:szCs w:val="20"/>
          <w:lang w:val="es-ES"/>
        </w:rPr>
        <w:t>III. La declaración de inexistencia de la información;</w:t>
      </w:r>
    </w:p>
    <w:p w14:paraId="14470E3E" w14:textId="77777777" w:rsidR="00C4540B" w:rsidRPr="00412720" w:rsidRDefault="00C4540B" w:rsidP="00C4540B">
      <w:pPr>
        <w:pBdr>
          <w:top w:val="nil"/>
          <w:left w:val="nil"/>
          <w:bottom w:val="nil"/>
          <w:right w:val="nil"/>
          <w:between w:val="nil"/>
        </w:pBdr>
        <w:spacing w:line="276" w:lineRule="auto"/>
        <w:ind w:left="851" w:right="424"/>
        <w:contextualSpacing/>
        <w:rPr>
          <w:rFonts w:eastAsia="Palatino Linotype" w:cs="Palatino Linotype"/>
          <w:i/>
          <w:iCs/>
          <w:color w:val="000000" w:themeColor="text1"/>
          <w:sz w:val="22"/>
          <w:szCs w:val="20"/>
          <w:lang w:val="es-ES"/>
        </w:rPr>
      </w:pPr>
    </w:p>
    <w:p w14:paraId="7993D828" w14:textId="77777777" w:rsidR="00C4540B" w:rsidRPr="00412720" w:rsidRDefault="00C4540B" w:rsidP="00C4540B">
      <w:pPr>
        <w:pBdr>
          <w:top w:val="nil"/>
          <w:left w:val="nil"/>
          <w:bottom w:val="nil"/>
          <w:right w:val="nil"/>
          <w:between w:val="nil"/>
        </w:pBdr>
        <w:spacing w:line="276" w:lineRule="auto"/>
        <w:ind w:left="851" w:right="424"/>
        <w:contextualSpacing/>
        <w:rPr>
          <w:rFonts w:eastAsia="Palatino Linotype" w:cs="Palatino Linotype"/>
          <w:i/>
          <w:iCs/>
          <w:color w:val="000000" w:themeColor="text1"/>
          <w:sz w:val="22"/>
          <w:szCs w:val="20"/>
          <w:lang w:val="es-ES"/>
        </w:rPr>
      </w:pPr>
      <w:r w:rsidRPr="00412720">
        <w:rPr>
          <w:rFonts w:eastAsia="Palatino Linotype" w:cs="Palatino Linotype"/>
          <w:i/>
          <w:iCs/>
          <w:color w:val="000000" w:themeColor="text1"/>
          <w:sz w:val="22"/>
          <w:szCs w:val="20"/>
          <w:lang w:val="es-ES"/>
        </w:rPr>
        <w:t>V. La entrega de información incompleta;</w:t>
      </w:r>
    </w:p>
    <w:p w14:paraId="52403308" w14:textId="77777777" w:rsidR="00DB6C0A" w:rsidRPr="00412720" w:rsidRDefault="00DB6C0A" w:rsidP="44E9108F">
      <w:pPr>
        <w:pBdr>
          <w:top w:val="nil"/>
          <w:left w:val="nil"/>
          <w:bottom w:val="nil"/>
          <w:right w:val="nil"/>
          <w:between w:val="nil"/>
        </w:pBdr>
        <w:contextualSpacing/>
        <w:rPr>
          <w:rFonts w:eastAsia="Palatino Linotype" w:cs="Palatino Linotype"/>
          <w:color w:val="000000" w:themeColor="text1"/>
          <w:lang w:val="es-ES"/>
        </w:rPr>
      </w:pPr>
    </w:p>
    <w:p w14:paraId="0A9109C8" w14:textId="5022269E" w:rsidR="00DB6C0A" w:rsidRPr="00412720" w:rsidRDefault="00243098" w:rsidP="44E9108F">
      <w:pPr>
        <w:pBdr>
          <w:top w:val="nil"/>
          <w:left w:val="nil"/>
          <w:bottom w:val="nil"/>
          <w:right w:val="nil"/>
          <w:between w:val="nil"/>
        </w:pBdr>
        <w:contextualSpacing/>
        <w:rPr>
          <w:rFonts w:eastAsia="Palatino Linotype" w:cs="Palatino Linotype"/>
          <w:color w:val="000000" w:themeColor="text1"/>
          <w:lang w:val="es-ES"/>
        </w:rPr>
      </w:pPr>
      <w:r w:rsidRPr="00412720">
        <w:rPr>
          <w:rFonts w:eastAsia="Palatino Linotype" w:cs="Palatino Linotype"/>
          <w:color w:val="000000" w:themeColor="text1"/>
          <w:lang w:val="es-ES"/>
        </w:rPr>
        <w:t>Nataciones posteriores el sujeto obligado presenta su informe justificado a través de los archivos electrónicos cuyo contenido y título son los siguientes:</w:t>
      </w:r>
    </w:p>
    <w:p w14:paraId="355F3EE4" w14:textId="77777777" w:rsidR="00DF15E2" w:rsidRPr="00412720" w:rsidRDefault="00DF15E2" w:rsidP="44E9108F">
      <w:pPr>
        <w:pBdr>
          <w:top w:val="nil"/>
          <w:left w:val="nil"/>
          <w:bottom w:val="nil"/>
          <w:right w:val="nil"/>
          <w:between w:val="nil"/>
        </w:pBdr>
        <w:contextualSpacing/>
        <w:rPr>
          <w:rFonts w:eastAsia="Palatino Linotype" w:cs="Palatino Linotype"/>
          <w:color w:val="000000" w:themeColor="text1"/>
          <w:lang w:val="es-ES"/>
        </w:rPr>
      </w:pPr>
    </w:p>
    <w:p w14:paraId="6ADE9981" w14:textId="762492C5" w:rsidR="00243098" w:rsidRPr="00412720" w:rsidRDefault="00243098" w:rsidP="00243098">
      <w:pPr>
        <w:pStyle w:val="Prrafodelista"/>
        <w:numPr>
          <w:ilvl w:val="0"/>
          <w:numId w:val="63"/>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t>Oficio de contestacion ipomex.pdf</w:t>
      </w:r>
      <w:r w:rsidR="00DF15E2" w:rsidRPr="00412720">
        <w:rPr>
          <w:rFonts w:eastAsia="Palatino Linotype" w:cs="Palatino Linotype"/>
          <w:color w:val="000000" w:themeColor="text1"/>
        </w:rPr>
        <w:t xml:space="preserve">  Oficio número Q00//DSP/625/2025, emitido por el Director de Seguridad Pública Municipal, por el que remite la contestación, de acuerdo al recurso de revisión de mérito.</w:t>
      </w:r>
    </w:p>
    <w:p w14:paraId="76C1EE01" w14:textId="77777777" w:rsidR="00DF15E2" w:rsidRPr="00412720" w:rsidRDefault="00DF15E2" w:rsidP="00993811">
      <w:pPr>
        <w:pBdr>
          <w:top w:val="nil"/>
          <w:left w:val="nil"/>
          <w:bottom w:val="nil"/>
          <w:right w:val="nil"/>
          <w:between w:val="nil"/>
        </w:pBdr>
        <w:contextualSpacing/>
        <w:rPr>
          <w:rFonts w:eastAsia="Palatino Linotype" w:cs="Palatino Linotype"/>
          <w:color w:val="000000" w:themeColor="text1"/>
        </w:rPr>
      </w:pPr>
    </w:p>
    <w:p w14:paraId="090F028C" w14:textId="357A5927" w:rsidR="00243098" w:rsidRPr="00412720" w:rsidRDefault="00243098" w:rsidP="00243098">
      <w:pPr>
        <w:pStyle w:val="Prrafodelista"/>
        <w:numPr>
          <w:ilvl w:val="0"/>
          <w:numId w:val="63"/>
        </w:numPr>
        <w:pBdr>
          <w:top w:val="nil"/>
          <w:left w:val="nil"/>
          <w:bottom w:val="nil"/>
          <w:right w:val="nil"/>
          <w:between w:val="nil"/>
        </w:pBdr>
        <w:contextualSpacing/>
        <w:rPr>
          <w:rFonts w:eastAsia="Palatino Linotype" w:cs="Palatino Linotype"/>
          <w:color w:val="000000" w:themeColor="text1"/>
        </w:rPr>
      </w:pPr>
      <w:r w:rsidRPr="00412720">
        <w:rPr>
          <w:rFonts w:eastAsia="Palatino Linotype" w:cs="Palatino Linotype"/>
          <w:b/>
          <w:bCs/>
          <w:i/>
          <w:iCs/>
          <w:color w:val="000000" w:themeColor="text1"/>
        </w:rPr>
        <w:lastRenderedPageBreak/>
        <w:t>SOLICITUD DE TRANSPARENCIA 2025.xlsx</w:t>
      </w:r>
      <w:r w:rsidR="00993811" w:rsidRPr="00412720">
        <w:rPr>
          <w:rFonts w:eastAsia="Palatino Linotype" w:cs="Palatino Linotype"/>
          <w:color w:val="000000" w:themeColor="text1"/>
        </w:rPr>
        <w:t xml:space="preserve"> Tablas de Excel, en las cuales, por año</w:t>
      </w:r>
      <w:r w:rsidR="000D5BCB" w:rsidRPr="00412720">
        <w:rPr>
          <w:rFonts w:eastAsia="Palatino Linotype" w:cs="Palatino Linotype"/>
          <w:color w:val="000000" w:themeColor="text1"/>
        </w:rPr>
        <w:t xml:space="preserve"> del 2018 al 202</w:t>
      </w:r>
      <w:r w:rsidR="009E69EF" w:rsidRPr="00412720">
        <w:rPr>
          <w:rFonts w:eastAsia="Palatino Linotype" w:cs="Palatino Linotype"/>
          <w:color w:val="000000" w:themeColor="text1"/>
        </w:rPr>
        <w:t>0 y del 2022 al 2025</w:t>
      </w:r>
      <w:r w:rsidR="00993811" w:rsidRPr="00412720">
        <w:rPr>
          <w:rFonts w:eastAsia="Palatino Linotype" w:cs="Palatino Linotype"/>
          <w:color w:val="000000" w:themeColor="text1"/>
        </w:rPr>
        <w:t xml:space="preserve">, se aprecian registros de incidentes o eventos </w:t>
      </w:r>
      <w:r w:rsidR="000D5BCB" w:rsidRPr="00412720">
        <w:rPr>
          <w:rFonts w:eastAsia="Palatino Linotype" w:cs="Palatino Linotype"/>
          <w:color w:val="000000" w:themeColor="text1"/>
        </w:rPr>
        <w:t>delictivos, con fecha, hora, lugar del incidente, la ubicación y coordenadas geográficas</w:t>
      </w:r>
      <w:r w:rsidR="009E69EF" w:rsidRPr="00412720">
        <w:rPr>
          <w:rFonts w:eastAsia="Palatino Linotype" w:cs="Palatino Linotype"/>
          <w:color w:val="000000" w:themeColor="text1"/>
        </w:rPr>
        <w:t>, estas últimas sin testar</w:t>
      </w:r>
      <w:r w:rsidR="000D5BCB" w:rsidRPr="00412720">
        <w:rPr>
          <w:rFonts w:eastAsia="Palatino Linotype" w:cs="Palatino Linotype"/>
          <w:color w:val="000000" w:themeColor="text1"/>
        </w:rPr>
        <w:t>.</w:t>
      </w:r>
      <w:r w:rsidR="00954A8C" w:rsidRPr="00412720">
        <w:rPr>
          <w:rFonts w:eastAsia="Palatino Linotype" w:cs="Palatino Linotype"/>
          <w:color w:val="000000" w:themeColor="text1"/>
        </w:rPr>
        <w:t xml:space="preserve"> Archivo que no fue puesto a la vista del Recurrente, por dejar información sin clasificar como son las coordenadas geográficas de los delitos, lo que conlleva a realizar una búsqueda y obtener los domicilios donde se suscitaron los hechos, como homicidios, suicidios y demás.</w:t>
      </w:r>
    </w:p>
    <w:p w14:paraId="25AC4804" w14:textId="77777777" w:rsidR="00243098" w:rsidRPr="00412720" w:rsidRDefault="00243098" w:rsidP="44E9108F">
      <w:pPr>
        <w:pBdr>
          <w:top w:val="nil"/>
          <w:left w:val="nil"/>
          <w:bottom w:val="nil"/>
          <w:right w:val="nil"/>
          <w:between w:val="nil"/>
        </w:pBdr>
        <w:contextualSpacing/>
        <w:rPr>
          <w:rFonts w:eastAsia="Palatino Linotype" w:cs="Palatino Linotype"/>
          <w:color w:val="000000" w:themeColor="text1"/>
          <w:lang w:val="es-ES"/>
        </w:rPr>
      </w:pPr>
    </w:p>
    <w:p w14:paraId="55440CF9" w14:textId="24101049" w:rsidR="00D62A62" w:rsidRPr="00412720" w:rsidRDefault="00043249" w:rsidP="006100FC">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 xml:space="preserve">Manifestaciones que </w:t>
      </w:r>
      <w:r w:rsidRPr="00412720">
        <w:rPr>
          <w:rFonts w:eastAsia="Palatino Linotype" w:cs="Palatino Linotype"/>
          <w:color w:val="000000"/>
          <w:szCs w:val="24"/>
          <w:u w:val="single"/>
        </w:rPr>
        <w:t>el Sujeto Obligado a través de su informe justificado, modifica su respuesta inicial; en la cual había manifestado no poseer información al respecto, no obstante en lo anterior, en la etapa mencionada ya presentan las tablas con la información requerida</w:t>
      </w:r>
      <w:r w:rsidRPr="00412720">
        <w:rPr>
          <w:rFonts w:eastAsia="Palatino Linotype" w:cs="Palatino Linotype"/>
          <w:color w:val="000000"/>
          <w:szCs w:val="24"/>
        </w:rPr>
        <w:t>.</w:t>
      </w:r>
    </w:p>
    <w:p w14:paraId="72F80459" w14:textId="77777777" w:rsidR="00043249" w:rsidRPr="00412720" w:rsidRDefault="00043249" w:rsidP="006100FC">
      <w:pPr>
        <w:pBdr>
          <w:top w:val="nil"/>
          <w:left w:val="nil"/>
          <w:bottom w:val="nil"/>
          <w:right w:val="nil"/>
          <w:between w:val="nil"/>
        </w:pBdr>
        <w:contextualSpacing/>
        <w:rPr>
          <w:rFonts w:eastAsia="Palatino Linotype" w:cs="Palatino Linotype"/>
          <w:color w:val="000000"/>
          <w:szCs w:val="24"/>
        </w:rPr>
      </w:pPr>
    </w:p>
    <w:p w14:paraId="02C281BA" w14:textId="40DF6575" w:rsidR="006100FC" w:rsidRPr="00412720" w:rsidRDefault="006100FC" w:rsidP="006100FC">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412720"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412720" w:rsidRDefault="006100FC" w:rsidP="006100FC">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rPr>
        <w:t xml:space="preserve">En este sentido, es pertinente enfatizar lo que, respecto al derecho de acceso a la información pública, refiere el artículo </w:t>
      </w:r>
      <w:r w:rsidR="00E00EC1" w:rsidRPr="00412720">
        <w:rPr>
          <w:rFonts w:eastAsia="Palatino Linotype" w:cs="Palatino Linotype"/>
          <w:color w:val="000000"/>
          <w:szCs w:val="24"/>
        </w:rPr>
        <w:t>5</w:t>
      </w:r>
      <w:r w:rsidRPr="00412720">
        <w:rPr>
          <w:rFonts w:eastAsia="Palatino Linotype" w:cs="Palatino Linotype"/>
          <w:color w:val="000000"/>
          <w:szCs w:val="24"/>
        </w:rPr>
        <w:t>° de la Constitución Política del Estado Libre y Soberano de México</w:t>
      </w:r>
      <w:r w:rsidR="00E00EC1" w:rsidRPr="00412720">
        <w:rPr>
          <w:rFonts w:eastAsia="Palatino Linotype" w:cs="Palatino Linotype"/>
          <w:color w:val="000000"/>
          <w:szCs w:val="24"/>
        </w:rPr>
        <w:t>, que</w:t>
      </w:r>
      <w:r w:rsidRPr="00412720">
        <w:rPr>
          <w:rFonts w:eastAsia="Palatino Linotype" w:cs="Palatino Linotype"/>
          <w:color w:val="000000"/>
          <w:szCs w:val="24"/>
        </w:rPr>
        <w:t xml:space="preserve"> en su parte conducente</w:t>
      </w:r>
      <w:r w:rsidR="00E00EC1" w:rsidRPr="00412720">
        <w:rPr>
          <w:rFonts w:eastAsia="Palatino Linotype" w:cs="Palatino Linotype"/>
          <w:color w:val="000000"/>
          <w:szCs w:val="24"/>
        </w:rPr>
        <w:t xml:space="preserve"> dispone</w:t>
      </w:r>
      <w:r w:rsidRPr="00412720">
        <w:rPr>
          <w:rFonts w:eastAsia="Palatino Linotype" w:cs="Palatino Linotype"/>
          <w:color w:val="000000"/>
          <w:szCs w:val="24"/>
        </w:rPr>
        <w:t xml:space="preserve"> lo siguiente:</w:t>
      </w:r>
    </w:p>
    <w:p w14:paraId="5DA101FA" w14:textId="77777777" w:rsidR="006100FC" w:rsidRPr="00412720"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412720" w:rsidRDefault="006100FC" w:rsidP="006100FC">
      <w:pPr>
        <w:pStyle w:val="Fundamentos"/>
      </w:pPr>
      <w:r w:rsidRPr="00412720">
        <w:rPr>
          <w:b/>
          <w:bCs/>
        </w:rPr>
        <w:t>Artículo 5.</w:t>
      </w:r>
      <w:r w:rsidRPr="00412720">
        <w:t xml:space="preserve"> […]</w:t>
      </w:r>
    </w:p>
    <w:p w14:paraId="1839D29E" w14:textId="77777777" w:rsidR="006100FC" w:rsidRPr="00412720" w:rsidRDefault="006100FC" w:rsidP="006100FC">
      <w:pPr>
        <w:pStyle w:val="Fundamentos"/>
      </w:pPr>
    </w:p>
    <w:p w14:paraId="7D51A6D3" w14:textId="77777777" w:rsidR="006100FC" w:rsidRPr="00412720" w:rsidRDefault="006100FC" w:rsidP="006100FC">
      <w:pPr>
        <w:pStyle w:val="Fundamentos"/>
      </w:pPr>
      <w:r w:rsidRPr="00412720">
        <w:t xml:space="preserve">El derecho a la información será garantizado por el Estado. La ley establecerá las previsiones que permitan asegurar la protección, el respeto y la difusión de este derecho. </w:t>
      </w:r>
    </w:p>
    <w:p w14:paraId="4079EC08" w14:textId="77777777" w:rsidR="006100FC" w:rsidRPr="00412720" w:rsidRDefault="006100FC" w:rsidP="006100FC">
      <w:pPr>
        <w:pStyle w:val="Fundamentos"/>
      </w:pPr>
    </w:p>
    <w:p w14:paraId="2060C0A8" w14:textId="77777777" w:rsidR="006100FC" w:rsidRPr="00412720" w:rsidRDefault="006100FC" w:rsidP="006100FC">
      <w:pPr>
        <w:pStyle w:val="Fundamentos"/>
      </w:pPr>
      <w:r w:rsidRPr="00412720">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412720" w:rsidRDefault="006100FC" w:rsidP="006100FC">
      <w:pPr>
        <w:pStyle w:val="Fundamentos"/>
      </w:pPr>
    </w:p>
    <w:p w14:paraId="31D381A6" w14:textId="77777777" w:rsidR="006100FC" w:rsidRPr="00412720" w:rsidRDefault="006100FC" w:rsidP="006100FC">
      <w:pPr>
        <w:pStyle w:val="Fundamentos"/>
      </w:pPr>
      <w:r w:rsidRPr="00412720">
        <w:t>Este derecho se regirá por los principios y bases siguientes:</w:t>
      </w:r>
    </w:p>
    <w:p w14:paraId="1A21896F" w14:textId="77777777" w:rsidR="006100FC" w:rsidRPr="00412720" w:rsidRDefault="006100FC" w:rsidP="006100FC">
      <w:pPr>
        <w:pStyle w:val="Fundamentos"/>
      </w:pPr>
    </w:p>
    <w:p w14:paraId="13A22FC8" w14:textId="77777777" w:rsidR="006100FC" w:rsidRPr="00412720" w:rsidRDefault="006100FC" w:rsidP="006100FC">
      <w:pPr>
        <w:pStyle w:val="Fundamentos"/>
      </w:pPr>
      <w:r w:rsidRPr="0041272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412720" w:rsidRDefault="006100FC" w:rsidP="006100FC">
      <w:pPr>
        <w:pStyle w:val="Fundamentos"/>
      </w:pPr>
      <w:r w:rsidRPr="00412720">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412720" w:rsidRDefault="006100FC" w:rsidP="006100FC">
      <w:pPr>
        <w:pStyle w:val="Fundamentos"/>
        <w:rPr>
          <w:lang w:val="es-ES"/>
        </w:rPr>
      </w:pPr>
      <w:r w:rsidRPr="00412720">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412720" w:rsidRDefault="006100FC" w:rsidP="006100FC">
      <w:pPr>
        <w:pStyle w:val="Fundamentos"/>
      </w:pPr>
      <w:r w:rsidRPr="00412720">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412720" w:rsidRDefault="006100FC" w:rsidP="006100FC">
      <w:pPr>
        <w:pStyle w:val="Fundamentos"/>
      </w:pPr>
      <w:r w:rsidRPr="0041272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412720" w:rsidRDefault="006100FC" w:rsidP="006100FC">
      <w:pPr>
        <w:pStyle w:val="Fundamentos"/>
      </w:pPr>
      <w:r w:rsidRPr="0041272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412720" w:rsidRDefault="006100FC" w:rsidP="006100FC">
      <w:pPr>
        <w:pStyle w:val="Fundamentos"/>
        <w:rPr>
          <w:lang w:val="es-ES"/>
        </w:rPr>
      </w:pPr>
      <w:r w:rsidRPr="00412720">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412720"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412720" w:rsidRDefault="006100FC" w:rsidP="006100FC">
      <w:pPr>
        <w:rPr>
          <w:rFonts w:eastAsia="Palatino Linotype" w:cs="Palatino Linotype"/>
          <w:szCs w:val="24"/>
        </w:rPr>
      </w:pPr>
      <w:r w:rsidRPr="00412720">
        <w:rPr>
          <w:rFonts w:eastAsia="Palatino Linotype" w:cs="Palatino Linotype"/>
          <w:szCs w:val="24"/>
        </w:rPr>
        <w:t>En ese orden de ideas, la Ley de Transparencia y Acceso a la Información Pública del Estado de México y Municipios, prevé en su artículo 23, fracción I</w:t>
      </w:r>
      <w:r w:rsidR="005E625F" w:rsidRPr="00412720">
        <w:rPr>
          <w:rFonts w:eastAsia="Palatino Linotype" w:cs="Palatino Linotype"/>
          <w:szCs w:val="24"/>
        </w:rPr>
        <w:t>V</w:t>
      </w:r>
      <w:r w:rsidRPr="00412720">
        <w:rPr>
          <w:rFonts w:eastAsia="Palatino Linotype" w:cs="Palatino Linotype"/>
          <w:szCs w:val="24"/>
        </w:rPr>
        <w:t>, lo siguiente:</w:t>
      </w:r>
    </w:p>
    <w:p w14:paraId="2225C7E4" w14:textId="77777777" w:rsidR="006100FC" w:rsidRPr="00412720" w:rsidRDefault="006100FC" w:rsidP="006100FC">
      <w:pPr>
        <w:rPr>
          <w:rFonts w:eastAsia="Palatino Linotype" w:cs="Palatino Linotype"/>
          <w:szCs w:val="24"/>
        </w:rPr>
      </w:pPr>
    </w:p>
    <w:p w14:paraId="1E7239A4" w14:textId="77777777" w:rsidR="006100FC" w:rsidRPr="00412720" w:rsidRDefault="006100FC" w:rsidP="006100FC">
      <w:pPr>
        <w:pStyle w:val="Fundamentos"/>
      </w:pPr>
      <w:r w:rsidRPr="00412720">
        <w:rPr>
          <w:b/>
        </w:rPr>
        <w:t>Artículo 23.</w:t>
      </w:r>
      <w:r w:rsidRPr="00412720">
        <w:t xml:space="preserve"> Son sujetos obligados a transparentar y permitir el acceso a su información y proteger los datos personales que obren en su poder:</w:t>
      </w:r>
    </w:p>
    <w:p w14:paraId="1F1A0AD1" w14:textId="527CCDE8" w:rsidR="006100FC" w:rsidRPr="00412720" w:rsidRDefault="005E625F" w:rsidP="006100FC">
      <w:pPr>
        <w:pStyle w:val="Fundamentos"/>
      </w:pPr>
      <w:r w:rsidRPr="00412720">
        <w:t>[…]</w:t>
      </w:r>
    </w:p>
    <w:p w14:paraId="451DBD48" w14:textId="79A7D78C" w:rsidR="006100FC" w:rsidRPr="00412720" w:rsidRDefault="006100FC" w:rsidP="006100FC">
      <w:pPr>
        <w:pStyle w:val="Fundamentos"/>
      </w:pPr>
      <w:r w:rsidRPr="00412720">
        <w:rPr>
          <w:b/>
          <w:bCs/>
        </w:rPr>
        <w:t>I</w:t>
      </w:r>
      <w:r w:rsidR="005E625F" w:rsidRPr="00412720">
        <w:rPr>
          <w:b/>
          <w:bCs/>
        </w:rPr>
        <w:t>V</w:t>
      </w:r>
      <w:r w:rsidRPr="00412720">
        <w:rPr>
          <w:b/>
          <w:bCs/>
        </w:rPr>
        <w:t xml:space="preserve">. </w:t>
      </w:r>
      <w:r w:rsidR="005E625F" w:rsidRPr="00412720">
        <w:t>Los</w:t>
      </w:r>
      <w:r w:rsidRPr="00412720">
        <w:t xml:space="preserve"> </w:t>
      </w:r>
      <w:r w:rsidR="00726486" w:rsidRPr="00412720">
        <w:t>ayuntamientos y las dependencias, organismos, órganos y entidades de la administración municipal</w:t>
      </w:r>
      <w:r w:rsidRPr="00412720">
        <w:t>;</w:t>
      </w:r>
    </w:p>
    <w:p w14:paraId="20F34654" w14:textId="77777777" w:rsidR="006100FC" w:rsidRPr="00412720" w:rsidRDefault="006100FC" w:rsidP="006100FC">
      <w:pPr>
        <w:pStyle w:val="Fundamentos"/>
      </w:pPr>
      <w:r w:rsidRPr="00412720">
        <w:t>[…]</w:t>
      </w:r>
    </w:p>
    <w:p w14:paraId="2FDDCFD2" w14:textId="77777777" w:rsidR="006100FC" w:rsidRPr="00412720"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412720" w:rsidRDefault="006100FC" w:rsidP="006100FC">
      <w:pPr>
        <w:rPr>
          <w:szCs w:val="24"/>
        </w:rPr>
      </w:pPr>
      <w:r w:rsidRPr="00412720">
        <w:rPr>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412720" w:rsidRDefault="00737EBC" w:rsidP="006100FC">
      <w:pPr>
        <w:rPr>
          <w:szCs w:val="24"/>
        </w:rPr>
      </w:pPr>
    </w:p>
    <w:p w14:paraId="28A137AA" w14:textId="4F13C467" w:rsidR="00CE6A88" w:rsidRPr="00412720" w:rsidRDefault="00CE6A88" w:rsidP="00CE6A88">
      <w:pPr>
        <w:pBdr>
          <w:top w:val="nil"/>
          <w:left w:val="nil"/>
          <w:bottom w:val="nil"/>
          <w:right w:val="nil"/>
          <w:between w:val="nil"/>
        </w:pBdr>
        <w:contextualSpacing/>
        <w:rPr>
          <w:szCs w:val="24"/>
        </w:rPr>
      </w:pPr>
      <w:r w:rsidRPr="00412720">
        <w:rPr>
          <w:rFonts w:eastAsia="Palatino Linotype" w:cs="Palatino Linotype"/>
          <w:color w:val="000000"/>
          <w:szCs w:val="24"/>
        </w:rPr>
        <w:t xml:space="preserve">En ese sentido, también </w:t>
      </w:r>
      <w:r w:rsidRPr="00412720">
        <w:rPr>
          <w:bCs/>
          <w:szCs w:val="24"/>
        </w:rPr>
        <w:t xml:space="preserve">es importante señalar que </w:t>
      </w:r>
      <w:r w:rsidRPr="00412720">
        <w:rPr>
          <w:szCs w:val="24"/>
        </w:rPr>
        <w:t xml:space="preserve">el artículo 4, párrafo segundo, de la Ley de Transparencia </w:t>
      </w:r>
      <w:r w:rsidR="002F327C" w:rsidRPr="00412720">
        <w:rPr>
          <w:szCs w:val="24"/>
        </w:rPr>
        <w:t xml:space="preserve">local </w:t>
      </w:r>
      <w:r w:rsidRPr="00412720">
        <w:rPr>
          <w:szCs w:val="24"/>
        </w:rPr>
        <w:t>dispone</w:t>
      </w:r>
      <w:r w:rsidR="002F327C" w:rsidRPr="00412720">
        <w:rPr>
          <w:szCs w:val="24"/>
        </w:rPr>
        <w:t xml:space="preserve"> lo siguiente</w:t>
      </w:r>
      <w:r w:rsidRPr="00412720">
        <w:rPr>
          <w:szCs w:val="24"/>
        </w:rPr>
        <w:t>:</w:t>
      </w:r>
    </w:p>
    <w:p w14:paraId="4BE14887" w14:textId="77777777" w:rsidR="00CE6A88" w:rsidRPr="00412720" w:rsidRDefault="00CE6A88" w:rsidP="00CE6A88">
      <w:pPr>
        <w:pBdr>
          <w:top w:val="nil"/>
          <w:left w:val="nil"/>
          <w:bottom w:val="nil"/>
          <w:right w:val="nil"/>
          <w:between w:val="nil"/>
        </w:pBdr>
        <w:contextualSpacing/>
        <w:rPr>
          <w:szCs w:val="24"/>
        </w:rPr>
      </w:pPr>
    </w:p>
    <w:p w14:paraId="1CA83FBB" w14:textId="77777777" w:rsidR="00CE6A88" w:rsidRPr="00412720" w:rsidRDefault="00CE6A88" w:rsidP="00CE6A88">
      <w:pPr>
        <w:pBdr>
          <w:top w:val="nil"/>
          <w:left w:val="nil"/>
          <w:bottom w:val="nil"/>
          <w:right w:val="nil"/>
          <w:between w:val="nil"/>
        </w:pBdr>
        <w:spacing w:line="240" w:lineRule="auto"/>
        <w:ind w:left="567" w:right="616"/>
        <w:contextualSpacing/>
        <w:rPr>
          <w:i/>
          <w:sz w:val="22"/>
        </w:rPr>
      </w:pPr>
      <w:r w:rsidRPr="00412720">
        <w:rPr>
          <w:b/>
          <w:i/>
          <w:sz w:val="22"/>
        </w:rPr>
        <w:t xml:space="preserve">Artículo 4. </w:t>
      </w:r>
      <w:r w:rsidRPr="00412720">
        <w:rPr>
          <w:i/>
          <w:sz w:val="22"/>
        </w:rPr>
        <w:t>[…]</w:t>
      </w:r>
    </w:p>
    <w:p w14:paraId="7DA1B6DB" w14:textId="4DFEF538" w:rsidR="00CE6A88" w:rsidRPr="00412720" w:rsidRDefault="00CE6A88" w:rsidP="00CE6A88">
      <w:pPr>
        <w:pBdr>
          <w:top w:val="nil"/>
          <w:left w:val="nil"/>
          <w:bottom w:val="nil"/>
          <w:right w:val="nil"/>
          <w:between w:val="nil"/>
        </w:pBdr>
        <w:spacing w:line="240" w:lineRule="auto"/>
        <w:ind w:left="567" w:right="616"/>
        <w:contextualSpacing/>
        <w:rPr>
          <w:i/>
          <w:sz w:val="22"/>
        </w:rPr>
      </w:pPr>
    </w:p>
    <w:p w14:paraId="3FF0EC2A" w14:textId="77777777" w:rsidR="00CE6A88" w:rsidRPr="00412720" w:rsidRDefault="00CE6A88" w:rsidP="00CE6A88">
      <w:pPr>
        <w:pBdr>
          <w:top w:val="nil"/>
          <w:left w:val="nil"/>
          <w:bottom w:val="nil"/>
          <w:right w:val="nil"/>
          <w:between w:val="nil"/>
        </w:pBdr>
        <w:spacing w:line="240" w:lineRule="auto"/>
        <w:ind w:left="567" w:right="616"/>
        <w:contextualSpacing/>
        <w:rPr>
          <w:i/>
          <w:sz w:val="22"/>
        </w:rPr>
      </w:pPr>
      <w:r w:rsidRPr="00412720">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12720">
        <w:rPr>
          <w:i/>
          <w:sz w:val="22"/>
        </w:rPr>
        <w:lastRenderedPageBreak/>
        <w:t xml:space="preserve">mexicano sea parte, en la Ley General, la presente Ley y demás disposiciones de la materia, privilegiando el principio de máxima publicidad de la información. </w:t>
      </w:r>
    </w:p>
    <w:p w14:paraId="18A0E3CC" w14:textId="77777777" w:rsidR="00CE6A88" w:rsidRPr="00412720" w:rsidRDefault="00CE6A88" w:rsidP="00CE6A88">
      <w:pPr>
        <w:pBdr>
          <w:top w:val="nil"/>
          <w:left w:val="nil"/>
          <w:bottom w:val="nil"/>
          <w:right w:val="nil"/>
          <w:between w:val="nil"/>
        </w:pBdr>
        <w:spacing w:line="240" w:lineRule="auto"/>
        <w:ind w:left="567" w:right="616"/>
        <w:contextualSpacing/>
        <w:rPr>
          <w:i/>
          <w:sz w:val="22"/>
        </w:rPr>
      </w:pPr>
    </w:p>
    <w:p w14:paraId="6F4FC918" w14:textId="77777777" w:rsidR="00CE6A88" w:rsidRPr="00412720" w:rsidRDefault="00CE6A88" w:rsidP="00CE6A88">
      <w:pPr>
        <w:pBdr>
          <w:top w:val="nil"/>
          <w:left w:val="nil"/>
          <w:bottom w:val="nil"/>
          <w:right w:val="nil"/>
          <w:between w:val="nil"/>
        </w:pBdr>
        <w:spacing w:line="240" w:lineRule="auto"/>
        <w:ind w:left="567" w:right="616"/>
        <w:contextualSpacing/>
        <w:rPr>
          <w:i/>
          <w:sz w:val="22"/>
        </w:rPr>
      </w:pPr>
      <w:r w:rsidRPr="00412720">
        <w:rPr>
          <w:i/>
          <w:sz w:val="22"/>
        </w:rPr>
        <w:t>Solo podrá ser clasificada excepcionalmente como reservada temporalmente por razones de interés público, en los términos de las causas legítimas y estrictamente necesarias previstas por esta Ley.</w:t>
      </w:r>
    </w:p>
    <w:p w14:paraId="62E2A291" w14:textId="77777777" w:rsidR="00CE6A88" w:rsidRPr="00412720" w:rsidRDefault="00CE6A88" w:rsidP="00CE6A88">
      <w:pPr>
        <w:pBdr>
          <w:top w:val="nil"/>
          <w:left w:val="nil"/>
          <w:bottom w:val="nil"/>
          <w:right w:val="nil"/>
          <w:between w:val="nil"/>
        </w:pBdr>
        <w:contextualSpacing/>
        <w:rPr>
          <w:szCs w:val="24"/>
        </w:rPr>
      </w:pPr>
    </w:p>
    <w:p w14:paraId="2B837077" w14:textId="77777777" w:rsidR="00CE6A88" w:rsidRPr="00412720" w:rsidRDefault="00CE6A88" w:rsidP="00CE6A88">
      <w:pPr>
        <w:rPr>
          <w:rFonts w:cs="Arial"/>
          <w:i/>
        </w:rPr>
      </w:pPr>
      <w:r w:rsidRPr="00412720">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C7E4C43" w14:textId="77777777" w:rsidR="00CE6A88" w:rsidRPr="00412720" w:rsidRDefault="00CE6A88" w:rsidP="00CE6A88">
      <w:pPr>
        <w:rPr>
          <w:rFonts w:cs="Arial"/>
          <w:iCs/>
        </w:rPr>
      </w:pPr>
    </w:p>
    <w:p w14:paraId="444087AC" w14:textId="77777777" w:rsidR="00CE6A88" w:rsidRPr="00412720" w:rsidRDefault="00CE6A88" w:rsidP="00CE6A88">
      <w:pPr>
        <w:rPr>
          <w:rFonts w:cs="Arial"/>
          <w:szCs w:val="24"/>
        </w:rPr>
      </w:pPr>
      <w:r w:rsidRPr="00412720">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AA1A986" w14:textId="77777777" w:rsidR="00CE6A88" w:rsidRPr="00412720" w:rsidRDefault="00CE6A88" w:rsidP="00CE6A88">
      <w:pPr>
        <w:spacing w:line="259" w:lineRule="auto"/>
        <w:ind w:right="567"/>
        <w:rPr>
          <w:rFonts w:cs="Arial"/>
          <w:szCs w:val="24"/>
        </w:rPr>
      </w:pPr>
    </w:p>
    <w:p w14:paraId="26F163EE" w14:textId="77777777" w:rsidR="00CE6A88" w:rsidRPr="00412720" w:rsidRDefault="00CE6A88" w:rsidP="00CE6A88">
      <w:pPr>
        <w:spacing w:line="240" w:lineRule="auto"/>
        <w:ind w:left="567" w:right="567"/>
        <w:rPr>
          <w:rFonts w:cs="Arial"/>
          <w:i/>
          <w:color w:val="000000"/>
          <w:sz w:val="22"/>
        </w:rPr>
      </w:pPr>
      <w:r w:rsidRPr="00412720">
        <w:rPr>
          <w:rFonts w:cs="Arial"/>
          <w:b/>
          <w:i/>
          <w:color w:val="000000"/>
          <w:sz w:val="22"/>
        </w:rPr>
        <w:t>Artículo 12.</w:t>
      </w:r>
      <w:r w:rsidRPr="00412720">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15936AD2" w14:textId="77777777" w:rsidR="00CE6A88" w:rsidRPr="00412720" w:rsidRDefault="00CE6A88" w:rsidP="00CE6A88">
      <w:pPr>
        <w:spacing w:line="240" w:lineRule="auto"/>
        <w:ind w:left="567" w:right="567"/>
        <w:rPr>
          <w:rFonts w:cs="Arial"/>
          <w:i/>
          <w:sz w:val="22"/>
        </w:rPr>
      </w:pPr>
    </w:p>
    <w:p w14:paraId="5375A718" w14:textId="77777777" w:rsidR="00CE6A88" w:rsidRPr="00412720" w:rsidRDefault="00CE6A88" w:rsidP="152A5253">
      <w:pPr>
        <w:spacing w:line="240" w:lineRule="auto"/>
        <w:ind w:left="567" w:right="567"/>
        <w:rPr>
          <w:rFonts w:cs="Arial"/>
          <w:i/>
          <w:iCs/>
          <w:sz w:val="22"/>
          <w:lang w:val="es-ES"/>
        </w:rPr>
      </w:pPr>
      <w:r w:rsidRPr="00412720">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983562" w14:textId="77777777" w:rsidR="00CE6A88" w:rsidRPr="00412720" w:rsidRDefault="00CE6A88" w:rsidP="00CE6A88">
      <w:pPr>
        <w:rPr>
          <w:rFonts w:cs="Arial"/>
          <w:color w:val="000000"/>
        </w:rPr>
      </w:pPr>
    </w:p>
    <w:p w14:paraId="6144DF7E" w14:textId="77777777" w:rsidR="00CE6A88" w:rsidRPr="00412720" w:rsidRDefault="00CE6A88" w:rsidP="00CE6A88">
      <w:pPr>
        <w:rPr>
          <w:rFonts w:cs="Arial"/>
          <w:color w:val="000000"/>
        </w:rPr>
      </w:pPr>
      <w:r w:rsidRPr="00412720">
        <w:rPr>
          <w:rFonts w:cs="Arial"/>
          <w:color w:val="000000"/>
        </w:rPr>
        <w:t>En síntesis, el derecho de acceso a la información pública se satisface en aquellos casos en que se entregue el soporte documental en que conste la información pública, toda vez que, los Sujetos Obligados</w:t>
      </w:r>
      <w:r w:rsidRPr="00412720">
        <w:rPr>
          <w:rFonts w:cs="Arial"/>
          <w:b/>
          <w:color w:val="000000"/>
        </w:rPr>
        <w:t xml:space="preserve"> </w:t>
      </w:r>
      <w:r w:rsidRPr="00412720">
        <w:rPr>
          <w:rFonts w:cs="Arial"/>
          <w:color w:val="000000"/>
        </w:rPr>
        <w:t xml:space="preserve">no tienen el deber de generar, poseer o administrar la información </w:t>
      </w:r>
      <w:r w:rsidRPr="00412720">
        <w:rPr>
          <w:rFonts w:cs="Arial"/>
          <w:color w:val="000000"/>
        </w:rPr>
        <w:lastRenderedPageBreak/>
        <w:t xml:space="preserve">pública con el grado de detalle solicitado; esto es, que no tienen el deber de generar un documento </w:t>
      </w:r>
      <w:r w:rsidRPr="00412720">
        <w:rPr>
          <w:rFonts w:cs="Arial"/>
          <w:i/>
          <w:color w:val="000000"/>
        </w:rPr>
        <w:t>ad hoc</w:t>
      </w:r>
      <w:r w:rsidRPr="00412720">
        <w:rPr>
          <w:rFonts w:cs="Arial"/>
          <w:color w:val="000000"/>
        </w:rPr>
        <w:t>, para satisfacer el derecho de acceso a la información pública.</w:t>
      </w:r>
    </w:p>
    <w:p w14:paraId="2A3EDE62" w14:textId="77777777" w:rsidR="00CE6A88" w:rsidRPr="00412720" w:rsidRDefault="00CE6A88" w:rsidP="00CE6A88">
      <w:pPr>
        <w:rPr>
          <w:rFonts w:cs="Arial"/>
          <w:color w:val="000000"/>
        </w:rPr>
      </w:pPr>
    </w:p>
    <w:p w14:paraId="48E627DF" w14:textId="77777777" w:rsidR="00CE6A88" w:rsidRPr="00412720" w:rsidRDefault="00CE6A88" w:rsidP="00CE6A88">
      <w:pPr>
        <w:rPr>
          <w:b/>
          <w:bCs/>
          <w:color w:val="000000"/>
        </w:rPr>
      </w:pPr>
      <w:r w:rsidRPr="00412720">
        <w:rPr>
          <w:rFonts w:cs="Arial"/>
          <w:color w:val="000000"/>
        </w:rPr>
        <w:t xml:space="preserve">Como apoyo a lo anterior, es aplicable el Criterio 03-17, emitido por </w:t>
      </w:r>
      <w:r w:rsidRPr="00412720">
        <w:rPr>
          <w:rFonts w:eastAsia="Arial Unicode MS" w:cs="Arial"/>
          <w:color w:val="000000"/>
        </w:rPr>
        <w:t>el Instituto Nacional de Transparencia, Acceso a la Información y Protección de Datos Personales,</w:t>
      </w:r>
      <w:r w:rsidRPr="00412720">
        <w:rPr>
          <w:bCs/>
          <w:color w:val="000000"/>
        </w:rPr>
        <w:t xml:space="preserve"> que dice:</w:t>
      </w:r>
      <w:r w:rsidRPr="00412720">
        <w:rPr>
          <w:b/>
          <w:bCs/>
          <w:color w:val="000000"/>
        </w:rPr>
        <w:t xml:space="preserve"> </w:t>
      </w:r>
    </w:p>
    <w:p w14:paraId="409480C9" w14:textId="77777777" w:rsidR="00CE6A88" w:rsidRPr="00412720" w:rsidRDefault="00CE6A88" w:rsidP="00CE6A88">
      <w:pPr>
        <w:jc w:val="left"/>
        <w:rPr>
          <w:rFonts w:eastAsia="Times New Roman" w:cs="Times New Roman"/>
          <w:szCs w:val="24"/>
          <w:lang w:eastAsia="es-ES"/>
        </w:rPr>
      </w:pPr>
    </w:p>
    <w:p w14:paraId="1C1D72A4" w14:textId="77777777" w:rsidR="00CE6A88" w:rsidRPr="00412720" w:rsidRDefault="00CE6A88" w:rsidP="00CE6A88">
      <w:pPr>
        <w:spacing w:line="259" w:lineRule="auto"/>
        <w:ind w:left="851" w:right="850"/>
        <w:rPr>
          <w:rFonts w:cs="Arial"/>
          <w:color w:val="000000"/>
          <w:sz w:val="2"/>
        </w:rPr>
      </w:pPr>
    </w:p>
    <w:p w14:paraId="30C3CC54" w14:textId="77777777" w:rsidR="00CE6A88" w:rsidRPr="00412720" w:rsidRDefault="00CE6A88" w:rsidP="00CE6A88">
      <w:pPr>
        <w:spacing w:line="240" w:lineRule="auto"/>
        <w:ind w:left="567" w:right="567"/>
        <w:rPr>
          <w:rFonts w:cs="Arial"/>
          <w:i/>
          <w:color w:val="000000"/>
          <w:sz w:val="22"/>
        </w:rPr>
      </w:pPr>
      <w:r w:rsidRPr="00412720">
        <w:rPr>
          <w:rFonts w:cs="Arial"/>
          <w:b/>
          <w:i/>
          <w:color w:val="000000"/>
          <w:sz w:val="22"/>
        </w:rPr>
        <w:t>No existe obligación de elaborar documentos ad hoc para atender las solicitudes de acceso a la información.</w:t>
      </w:r>
      <w:r w:rsidRPr="00412720">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8288AE" w14:textId="77777777" w:rsidR="00CE6A88" w:rsidRPr="00412720" w:rsidRDefault="00CE6A88" w:rsidP="00CE6A88">
      <w:pPr>
        <w:spacing w:line="240" w:lineRule="auto"/>
        <w:ind w:left="567" w:right="567"/>
        <w:rPr>
          <w:rFonts w:cs="Arial"/>
          <w:i/>
          <w:color w:val="000000"/>
          <w:sz w:val="2"/>
        </w:rPr>
      </w:pPr>
    </w:p>
    <w:p w14:paraId="44C27711" w14:textId="77777777" w:rsidR="00CE6A88" w:rsidRPr="00412720" w:rsidRDefault="00CE6A88" w:rsidP="00CE6A88">
      <w:pPr>
        <w:rPr>
          <w:rFonts w:cs="Arial"/>
          <w:color w:val="000000" w:themeColor="text1"/>
        </w:rPr>
      </w:pPr>
    </w:p>
    <w:p w14:paraId="735EAAAE" w14:textId="77777777" w:rsidR="00CE6A88" w:rsidRPr="00412720" w:rsidRDefault="00CE6A88" w:rsidP="00CE6A88">
      <w:pPr>
        <w:rPr>
          <w:rFonts w:cs="Arial"/>
          <w:color w:val="000000" w:themeColor="text1"/>
        </w:rPr>
      </w:pPr>
      <w:r w:rsidRPr="00412720">
        <w:rPr>
          <w:rFonts w:cs="Arial"/>
          <w:color w:val="000000" w:themeColor="text1"/>
        </w:rPr>
        <w:t xml:space="preserve">Asimismo, el artículo 24, de la Ley de la materia, dispone que los Sujetos Obligados sólo proporcionarán la información pública que </w:t>
      </w:r>
      <w:r w:rsidRPr="00412720">
        <w:rPr>
          <w:rFonts w:cs="Arial"/>
        </w:rPr>
        <w:t>generen</w:t>
      </w:r>
      <w:r w:rsidRPr="00412720">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C6B772" w14:textId="77777777" w:rsidR="00CE6A88" w:rsidRPr="00412720" w:rsidRDefault="00CE6A88" w:rsidP="00CE6A88">
      <w:pPr>
        <w:rPr>
          <w:rFonts w:cs="Arial"/>
          <w:color w:val="000000" w:themeColor="text1"/>
        </w:rPr>
      </w:pPr>
    </w:p>
    <w:p w14:paraId="0F7848FD" w14:textId="77777777" w:rsidR="00CE6A88" w:rsidRPr="00412720" w:rsidRDefault="00CE6A88" w:rsidP="00CE6A88">
      <w:pPr>
        <w:rPr>
          <w:rFonts w:cs="Arial"/>
          <w:color w:val="000000" w:themeColor="text1"/>
        </w:rPr>
      </w:pPr>
      <w:r w:rsidRPr="00412720">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412720">
        <w:rPr>
          <w:rFonts w:cs="Arial"/>
        </w:rPr>
        <w:t xml:space="preserve">expedientes, reportes, estudios, actas, resoluciones, oficios, correspondencia, acuerdos, directivas, directrices, circulares, contratos, convenios, </w:t>
      </w:r>
      <w:r w:rsidRPr="00412720">
        <w:rPr>
          <w:rFonts w:cs="Arial"/>
        </w:rPr>
        <w:lastRenderedPageBreak/>
        <w:t>instructivos, notas, memorandos, estadísticas o bien, cualquier otro registro que documente el ejercicio de las facultades, funciones y competencias de los Sujetos Obligados</w:t>
      </w:r>
      <w:r w:rsidRPr="00412720">
        <w:rPr>
          <w:rFonts w:cs="Arial"/>
          <w:color w:val="000000" w:themeColor="text1"/>
        </w:rPr>
        <w:t xml:space="preserve">; los que, </w:t>
      </w:r>
      <w:r w:rsidRPr="00412720">
        <w:rPr>
          <w:rFonts w:cs="Arial"/>
        </w:rPr>
        <w:t>podrán estar en cualquier medio, sea escrito, impreso, sonoro, visual, electrónico, informático u holográfico</w:t>
      </w:r>
      <w:r w:rsidRPr="00412720">
        <w:rPr>
          <w:rFonts w:cs="Arial"/>
          <w:color w:val="000000" w:themeColor="text1"/>
        </w:rPr>
        <w:t xml:space="preserve">, de conformidad con el artículo 3, fracción XI, de la Ley de la materia, el cual dispone lo siguiente: </w:t>
      </w:r>
    </w:p>
    <w:p w14:paraId="1494CAB5" w14:textId="77777777" w:rsidR="00CE6A88" w:rsidRPr="00412720" w:rsidRDefault="00CE6A88" w:rsidP="00CE6A88">
      <w:pPr>
        <w:pBdr>
          <w:top w:val="nil"/>
          <w:left w:val="nil"/>
          <w:bottom w:val="nil"/>
          <w:right w:val="nil"/>
          <w:between w:val="nil"/>
        </w:pBdr>
        <w:contextualSpacing/>
        <w:rPr>
          <w:szCs w:val="24"/>
        </w:rPr>
      </w:pPr>
    </w:p>
    <w:p w14:paraId="2B314F75" w14:textId="77777777" w:rsidR="00CE6A88" w:rsidRPr="00412720" w:rsidRDefault="00CE6A88" w:rsidP="00CE6A88">
      <w:pPr>
        <w:pStyle w:val="Fundamentos"/>
      </w:pPr>
      <w:r w:rsidRPr="00412720">
        <w:rPr>
          <w:b/>
        </w:rPr>
        <w:t xml:space="preserve">Artículo 3. </w:t>
      </w:r>
      <w:r w:rsidRPr="00412720">
        <w:t>Para los efectos de la presente Ley se entenderá por:</w:t>
      </w:r>
    </w:p>
    <w:p w14:paraId="1DC1FCD8" w14:textId="77777777" w:rsidR="00CE6A88" w:rsidRPr="00412720" w:rsidRDefault="00CE6A88" w:rsidP="00CE6A88">
      <w:pPr>
        <w:pStyle w:val="Fundamentos"/>
      </w:pPr>
      <w:r w:rsidRPr="00412720">
        <w:t>[…]</w:t>
      </w:r>
    </w:p>
    <w:p w14:paraId="360DACEE" w14:textId="77777777" w:rsidR="00CE6A88" w:rsidRPr="00412720" w:rsidRDefault="00CE6A88" w:rsidP="00CE6A88">
      <w:pPr>
        <w:pStyle w:val="Fundamentos"/>
      </w:pPr>
      <w:r w:rsidRPr="00412720">
        <w:rPr>
          <w:b/>
        </w:rPr>
        <w:t>XI. Documento:</w:t>
      </w:r>
      <w:r w:rsidRPr="00412720">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412720">
        <w:rPr>
          <w:b/>
          <w:u w:val="single"/>
        </w:rPr>
        <w:t>Los documentos podrán estar en cualquier medio, sea escrito, impreso, sonoro, visual, electrónico, informático u holográfico</w:t>
      </w:r>
      <w:r w:rsidRPr="00412720">
        <w:t>;</w:t>
      </w:r>
    </w:p>
    <w:p w14:paraId="45B004B9" w14:textId="77777777" w:rsidR="00CE6A88" w:rsidRPr="00412720" w:rsidRDefault="00CE6A88" w:rsidP="00CE6A88">
      <w:pPr>
        <w:pStyle w:val="Fundamentos"/>
      </w:pPr>
      <w:r w:rsidRPr="00412720">
        <w:t>[…]</w:t>
      </w:r>
    </w:p>
    <w:p w14:paraId="0CB1F405" w14:textId="77777777" w:rsidR="00CE6A88" w:rsidRPr="00412720" w:rsidRDefault="00CE6A88" w:rsidP="00CE6A88"/>
    <w:p w14:paraId="21EB09E2" w14:textId="1A523343" w:rsidR="00CE6A88" w:rsidRPr="00412720" w:rsidRDefault="00CE6A88" w:rsidP="00CE6A88">
      <w:pPr>
        <w:autoSpaceDE w:val="0"/>
        <w:autoSpaceDN w:val="0"/>
        <w:adjustRightInd w:val="0"/>
        <w:rPr>
          <w:rFonts w:cs="Arial"/>
          <w:szCs w:val="24"/>
        </w:rPr>
      </w:pPr>
      <w:r w:rsidRPr="00412720">
        <w:rPr>
          <w:rFonts w:cs="Arial"/>
          <w:szCs w:val="24"/>
        </w:rPr>
        <w:t xml:space="preserve">Siendo aplicable el Criterio </w:t>
      </w:r>
      <w:r w:rsidRPr="00412720">
        <w:rPr>
          <w:rFonts w:cs="Arial"/>
          <w:bCs/>
          <w:szCs w:val="24"/>
        </w:rPr>
        <w:t>de interpretación en el</w:t>
      </w:r>
      <w:r w:rsidR="00DE57E5" w:rsidRPr="00412720">
        <w:rPr>
          <w:rFonts w:cs="Arial"/>
          <w:bCs/>
          <w:szCs w:val="24"/>
        </w:rPr>
        <w:t xml:space="preserve"> orden administrativo número 0002-</w:t>
      </w:r>
      <w:r w:rsidRPr="00412720">
        <w:rPr>
          <w:rFonts w:cs="Arial"/>
          <w:bCs/>
          <w:szCs w:val="24"/>
        </w:rPr>
        <w:t xml:space="preserve">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12720">
        <w:rPr>
          <w:rFonts w:cs="Arial"/>
          <w:szCs w:val="24"/>
        </w:rPr>
        <w:t>cuyo rubro y texto dispone:</w:t>
      </w:r>
    </w:p>
    <w:p w14:paraId="50E6E111" w14:textId="77777777" w:rsidR="00CE6A88" w:rsidRPr="00412720" w:rsidRDefault="00CE6A88" w:rsidP="00CE6A88">
      <w:pPr>
        <w:jc w:val="left"/>
        <w:rPr>
          <w:rFonts w:eastAsia="Times New Roman" w:cs="Times New Roman"/>
          <w:szCs w:val="24"/>
          <w:lang w:eastAsia="es-ES"/>
        </w:rPr>
      </w:pPr>
    </w:p>
    <w:p w14:paraId="44552B55" w14:textId="77777777" w:rsidR="00CE6A88" w:rsidRPr="00412720" w:rsidRDefault="00CE6A88" w:rsidP="00CE6A88">
      <w:pPr>
        <w:spacing w:line="259" w:lineRule="auto"/>
        <w:ind w:left="567" w:right="567"/>
        <w:rPr>
          <w:rFonts w:cs="Arial"/>
          <w:sz w:val="2"/>
        </w:rPr>
      </w:pPr>
    </w:p>
    <w:p w14:paraId="126C33C6" w14:textId="77777777" w:rsidR="00CE6A88" w:rsidRPr="00412720" w:rsidRDefault="00CE6A88" w:rsidP="152A5253">
      <w:pPr>
        <w:spacing w:line="240" w:lineRule="auto"/>
        <w:ind w:left="567" w:right="567"/>
        <w:rPr>
          <w:rFonts w:cs="Arial"/>
          <w:i/>
          <w:iCs/>
          <w:sz w:val="22"/>
          <w:lang w:val="es-ES"/>
        </w:rPr>
      </w:pPr>
      <w:r w:rsidRPr="00412720">
        <w:rPr>
          <w:rFonts w:cs="Arial"/>
          <w:b/>
          <w:bCs/>
          <w:i/>
          <w:iCs/>
          <w:sz w:val="22"/>
          <w:lang w:val="es-ES"/>
        </w:rPr>
        <w:t>INFORMACIÓN PÚBLICA, CONCEPTO DE, EN MATERIA DE TRANSPARENCIA. INTERPRETACIÓN SISTEMÁTICA DE LOS ARTÍCULOS 2°, FRACCIÓN V, XV, Y XVI, 3°, 4°, 11 Y 41.</w:t>
      </w:r>
      <w:r w:rsidRPr="00412720">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85505A" w14:textId="77777777" w:rsidR="00DE57E5" w:rsidRPr="00412720" w:rsidRDefault="00DE57E5" w:rsidP="00CE6A88">
      <w:pPr>
        <w:spacing w:line="240" w:lineRule="auto"/>
        <w:ind w:left="567" w:right="567"/>
        <w:rPr>
          <w:rFonts w:cs="Arial"/>
          <w:i/>
          <w:sz w:val="22"/>
        </w:rPr>
      </w:pPr>
    </w:p>
    <w:p w14:paraId="5C0AE8E0" w14:textId="77777777" w:rsidR="00CE6A88" w:rsidRPr="00412720" w:rsidRDefault="00CE6A88" w:rsidP="152A5253">
      <w:pPr>
        <w:spacing w:line="240" w:lineRule="auto"/>
        <w:ind w:left="567" w:right="567"/>
        <w:rPr>
          <w:rFonts w:cs="Arial"/>
          <w:i/>
          <w:iCs/>
          <w:sz w:val="22"/>
          <w:lang w:val="es-ES"/>
        </w:rPr>
      </w:pPr>
      <w:r w:rsidRPr="00412720">
        <w:rPr>
          <w:rFonts w:cs="Arial"/>
          <w:i/>
          <w:iCs/>
          <w:sz w:val="22"/>
          <w:lang w:val="es-ES"/>
        </w:rPr>
        <w:t>En consecuencia el acceso a la información se refiere a que se cumplan cualquiera de los siguientes tres supuestos:</w:t>
      </w:r>
    </w:p>
    <w:p w14:paraId="2994D130" w14:textId="77777777" w:rsidR="00CE6A88" w:rsidRPr="00412720" w:rsidRDefault="00CE6A88" w:rsidP="00CE6A88">
      <w:pPr>
        <w:spacing w:line="240" w:lineRule="auto"/>
        <w:ind w:left="567" w:right="567"/>
        <w:rPr>
          <w:rFonts w:cs="Arial"/>
          <w:b/>
          <w:i/>
          <w:sz w:val="22"/>
        </w:rPr>
      </w:pPr>
    </w:p>
    <w:p w14:paraId="4D29E2EC" w14:textId="77777777" w:rsidR="00CE6A88" w:rsidRPr="00412720" w:rsidRDefault="00CE6A88" w:rsidP="152A5253">
      <w:pPr>
        <w:spacing w:line="240" w:lineRule="auto"/>
        <w:ind w:left="567" w:right="567"/>
        <w:rPr>
          <w:rFonts w:cs="Arial"/>
          <w:b/>
          <w:bCs/>
          <w:i/>
          <w:iCs/>
          <w:sz w:val="22"/>
          <w:lang w:val="es-ES"/>
        </w:rPr>
      </w:pPr>
      <w:r w:rsidRPr="00412720">
        <w:rPr>
          <w:rFonts w:cs="Arial"/>
          <w:b/>
          <w:bCs/>
          <w:i/>
          <w:iCs/>
          <w:sz w:val="22"/>
          <w:lang w:val="es-ES"/>
        </w:rPr>
        <w:t xml:space="preserve">1) </w:t>
      </w:r>
      <w:r w:rsidRPr="00412720">
        <w:rPr>
          <w:rFonts w:cs="Arial"/>
          <w:b/>
          <w:bCs/>
          <w:i/>
          <w:iCs/>
          <w:sz w:val="22"/>
          <w:u w:val="single"/>
          <w:lang w:val="es-ES"/>
        </w:rPr>
        <w:t>Que se trate de información registrada en cualquier soporte documental, que en ejercicio de las atribuciones conferidas, sea generada por los Sujetos Obligados;</w:t>
      </w:r>
    </w:p>
    <w:p w14:paraId="5AF35252" w14:textId="77777777" w:rsidR="00CE6A88" w:rsidRPr="00412720" w:rsidRDefault="00CE6A88" w:rsidP="152A5253">
      <w:pPr>
        <w:spacing w:line="240" w:lineRule="auto"/>
        <w:ind w:left="567" w:right="567"/>
        <w:rPr>
          <w:rFonts w:cs="Arial"/>
          <w:i/>
          <w:iCs/>
          <w:sz w:val="22"/>
          <w:lang w:val="es-ES"/>
        </w:rPr>
      </w:pPr>
      <w:r w:rsidRPr="00412720">
        <w:rPr>
          <w:rFonts w:cs="Arial"/>
          <w:i/>
          <w:iCs/>
          <w:sz w:val="22"/>
          <w:lang w:val="es-ES"/>
        </w:rPr>
        <w:t>2) Que se trate de información registrada en cualquier soporte documental, que en ejercicio de las atribuciones conferidas, sea administrada por los Sujetos Obligados, y</w:t>
      </w:r>
    </w:p>
    <w:p w14:paraId="43AA04C8" w14:textId="77777777" w:rsidR="00CE6A88" w:rsidRPr="00412720" w:rsidRDefault="00CE6A88" w:rsidP="152A5253">
      <w:pPr>
        <w:spacing w:line="240" w:lineRule="auto"/>
        <w:ind w:left="567" w:right="567"/>
        <w:rPr>
          <w:rFonts w:cs="Arial"/>
          <w:i/>
          <w:iCs/>
          <w:sz w:val="18"/>
          <w:szCs w:val="18"/>
          <w:lang w:val="es-ES"/>
        </w:rPr>
      </w:pPr>
      <w:r w:rsidRPr="00412720">
        <w:rPr>
          <w:rFonts w:cs="Arial"/>
          <w:i/>
          <w:iCs/>
          <w:sz w:val="22"/>
          <w:lang w:val="es-ES"/>
        </w:rPr>
        <w:t>3) Que se trate de información registrada en cualquier soporte documental, que en ejercicio de las atribuciones conferidas, se encuentre en posesión de los Sujetos Obligados.</w:t>
      </w:r>
    </w:p>
    <w:p w14:paraId="6C864332" w14:textId="77777777" w:rsidR="00CE6A88" w:rsidRPr="00412720" w:rsidRDefault="00CE6A88" w:rsidP="00CE6A88">
      <w:pPr>
        <w:pBdr>
          <w:top w:val="nil"/>
          <w:left w:val="nil"/>
          <w:bottom w:val="nil"/>
          <w:right w:val="nil"/>
          <w:between w:val="nil"/>
        </w:pBdr>
        <w:contextualSpacing/>
        <w:rPr>
          <w:rFonts w:eastAsia="Palatino Linotype" w:cs="Palatino Linotype"/>
          <w:color w:val="000000"/>
          <w:szCs w:val="24"/>
        </w:rPr>
      </w:pPr>
    </w:p>
    <w:p w14:paraId="528A3DCA" w14:textId="73514811" w:rsidR="00602AE6" w:rsidRPr="00412720" w:rsidRDefault="00B857D2" w:rsidP="00FD4906">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Por lo que en siguiente actuación</w:t>
      </w:r>
      <w:r w:rsidR="00D62A62" w:rsidRPr="00412720">
        <w:rPr>
          <w:rFonts w:eastAsia="Palatino Linotype" w:cs="Palatino Linotype"/>
          <w:color w:val="000000"/>
          <w:szCs w:val="24"/>
          <w:lang w:val="es-ES"/>
        </w:rPr>
        <w:t xml:space="preserve">, se analiza la esfera competencial de los </w:t>
      </w:r>
      <w:r w:rsidR="00433813" w:rsidRPr="00412720">
        <w:rPr>
          <w:rFonts w:eastAsia="Palatino Linotype" w:cs="Palatino Linotype"/>
          <w:color w:val="000000"/>
          <w:szCs w:val="24"/>
          <w:lang w:val="es-ES"/>
        </w:rPr>
        <w:t>respondientes</w:t>
      </w:r>
      <w:r w:rsidR="00EA3C1B" w:rsidRPr="00412720">
        <w:rPr>
          <w:rFonts w:eastAsia="Palatino Linotype" w:cs="Palatino Linotype"/>
          <w:color w:val="000000"/>
          <w:szCs w:val="24"/>
          <w:lang w:val="es-ES"/>
        </w:rPr>
        <w:t xml:space="preserve">, en primer término tenemos la Dirección de Seguridad Pública Municipal </w:t>
      </w:r>
      <w:r w:rsidR="00DA3EAA" w:rsidRPr="00412720">
        <w:rPr>
          <w:rFonts w:eastAsia="Palatino Linotype" w:cs="Palatino Linotype"/>
          <w:color w:val="000000"/>
          <w:szCs w:val="24"/>
          <w:lang w:val="es-ES"/>
        </w:rPr>
        <w:t>quien se encarga de ejercer el mando del cuerpo de seguridad</w:t>
      </w:r>
      <w:r w:rsidR="00FD4906" w:rsidRPr="00412720">
        <w:rPr>
          <w:rFonts w:eastAsia="Palatino Linotype" w:cs="Palatino Linotype"/>
          <w:color w:val="000000"/>
          <w:szCs w:val="24"/>
          <w:lang w:val="es-ES"/>
        </w:rPr>
        <w:t>, así también de preservar la seguridad, él orden, la prevención de la comisión de cualquier delito, inhibir la manifestación de las conductas antisociales siempre con estricto apego a los Derechos Humanos</w:t>
      </w:r>
      <w:r w:rsidR="00D22307" w:rsidRPr="00412720">
        <w:rPr>
          <w:rStyle w:val="Refdenotaalpie"/>
          <w:rFonts w:eastAsia="Palatino Linotype" w:cs="Palatino Linotype"/>
          <w:color w:val="000000"/>
          <w:szCs w:val="24"/>
          <w:lang w:val="es-ES"/>
        </w:rPr>
        <w:footnoteReference w:id="3"/>
      </w:r>
      <w:r w:rsidR="00FD4906" w:rsidRPr="00412720">
        <w:rPr>
          <w:rFonts w:eastAsia="Palatino Linotype" w:cs="Palatino Linotype"/>
          <w:color w:val="000000"/>
          <w:szCs w:val="24"/>
          <w:lang w:val="es-ES"/>
        </w:rPr>
        <w:t>.</w:t>
      </w:r>
    </w:p>
    <w:p w14:paraId="61609D1F" w14:textId="77777777" w:rsidR="00FD4906" w:rsidRPr="00412720" w:rsidRDefault="00FD4906" w:rsidP="00FD4906">
      <w:pPr>
        <w:pBdr>
          <w:top w:val="nil"/>
          <w:left w:val="nil"/>
          <w:bottom w:val="nil"/>
          <w:right w:val="nil"/>
          <w:between w:val="nil"/>
        </w:pBdr>
        <w:contextualSpacing/>
        <w:rPr>
          <w:rFonts w:eastAsia="Palatino Linotype" w:cs="Palatino Linotype"/>
          <w:color w:val="000000"/>
          <w:szCs w:val="24"/>
          <w:lang w:val="es-ES"/>
        </w:rPr>
      </w:pPr>
    </w:p>
    <w:p w14:paraId="35AF0750" w14:textId="73ABD1C2" w:rsidR="0055728D" w:rsidRPr="00412720" w:rsidRDefault="0055728D" w:rsidP="00FD4906">
      <w:pPr>
        <w:pBdr>
          <w:top w:val="nil"/>
          <w:left w:val="nil"/>
          <w:bottom w:val="nil"/>
          <w:right w:val="nil"/>
          <w:between w:val="nil"/>
        </w:pBdr>
        <w:contextualSpacing/>
        <w:rPr>
          <w:rFonts w:eastAsia="Palatino Linotype" w:cs="Palatino Linotype"/>
          <w:b/>
          <w:i/>
          <w:color w:val="000000"/>
          <w:szCs w:val="24"/>
          <w:lang w:val="es-ES"/>
        </w:rPr>
      </w:pPr>
      <w:r w:rsidRPr="00412720">
        <w:rPr>
          <w:rFonts w:eastAsia="Palatino Linotype" w:cs="Palatino Linotype"/>
          <w:b/>
          <w:i/>
          <w:color w:val="000000"/>
          <w:szCs w:val="24"/>
          <w:lang w:val="es-ES"/>
        </w:rPr>
        <w:t>Del Bando Municipal 2025</w:t>
      </w:r>
    </w:p>
    <w:p w14:paraId="557283E6" w14:textId="77777777"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b/>
          <w:i/>
          <w:color w:val="000000"/>
          <w:sz w:val="22"/>
          <w:szCs w:val="24"/>
          <w:lang w:val="es-ES"/>
        </w:rPr>
      </w:pPr>
      <w:r w:rsidRPr="00412720">
        <w:rPr>
          <w:rFonts w:eastAsia="Palatino Linotype" w:cs="Palatino Linotype"/>
          <w:b/>
          <w:i/>
          <w:color w:val="000000"/>
          <w:sz w:val="22"/>
          <w:szCs w:val="24"/>
          <w:lang w:val="es-ES"/>
        </w:rPr>
        <w:t>CAPÍTULO VI</w:t>
      </w:r>
    </w:p>
    <w:p w14:paraId="253AFE93" w14:textId="77777777"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b/>
          <w:i/>
          <w:color w:val="000000"/>
          <w:sz w:val="22"/>
          <w:szCs w:val="24"/>
          <w:lang w:val="es-ES"/>
        </w:rPr>
      </w:pPr>
      <w:r w:rsidRPr="00412720">
        <w:rPr>
          <w:rFonts w:eastAsia="Palatino Linotype" w:cs="Palatino Linotype"/>
          <w:b/>
          <w:i/>
          <w:color w:val="000000"/>
          <w:sz w:val="22"/>
          <w:szCs w:val="24"/>
          <w:lang w:val="es-ES"/>
        </w:rPr>
        <w:t>DIRECCIÓN DE SEGURIDAD PÚBLICA MUNICIPAL</w:t>
      </w:r>
    </w:p>
    <w:p w14:paraId="111932B8" w14:textId="0D719FC8"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b/>
          <w:i/>
          <w:color w:val="000000"/>
          <w:sz w:val="22"/>
          <w:szCs w:val="24"/>
          <w:lang w:val="es-ES"/>
        </w:rPr>
        <w:t>ARTÍCULO 36.-</w:t>
      </w:r>
      <w:r w:rsidRPr="00412720">
        <w:rPr>
          <w:rFonts w:eastAsia="Palatino Linotype" w:cs="Palatino Linotype"/>
          <w:i/>
          <w:color w:val="000000"/>
          <w:sz w:val="22"/>
          <w:szCs w:val="24"/>
          <w:lang w:val="es-ES"/>
        </w:rPr>
        <w:t xml:space="preserve"> La Presidenta Municipal como superior jerárquico, ejercerá el mando de los miembros del cuerpo de seguridad pública, en términos de la Ley de Seguridad del Estado de México, y las funciones serán ejercidas a través de la Dirección de Seguridad Pública Municipal conforme al artículo 142 de la Ley Orgánica; quien tendrá la función de preservar la seguridad, él orden, la prevención de la comisión de cualquier delito, inhibir la manifestación de las conductas antisociales siempre con estricto apego a los Derechos Humanos y al marco legal vigente.</w:t>
      </w:r>
    </w:p>
    <w:p w14:paraId="13ED141E" w14:textId="4FD64F06"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b/>
          <w:i/>
          <w:color w:val="000000"/>
          <w:sz w:val="22"/>
          <w:szCs w:val="24"/>
          <w:lang w:val="es-ES"/>
        </w:rPr>
        <w:t>ARTÍCULO 37.-</w:t>
      </w:r>
      <w:r w:rsidRPr="00412720">
        <w:rPr>
          <w:rFonts w:eastAsia="Palatino Linotype" w:cs="Palatino Linotype"/>
          <w:i/>
          <w:color w:val="000000"/>
          <w:sz w:val="22"/>
          <w:szCs w:val="24"/>
          <w:lang w:val="es-ES"/>
        </w:rPr>
        <w:t xml:space="preserve"> Corresponde al Ayuntamiento la prestación del servicio de seguridad pública y vialidad en el territorio municipal, de conformidad con lo establecido en los artículos </w:t>
      </w:r>
      <w:r w:rsidRPr="00412720">
        <w:rPr>
          <w:rFonts w:eastAsia="Palatino Linotype" w:cs="Palatino Linotype"/>
          <w:i/>
          <w:color w:val="000000"/>
          <w:sz w:val="22"/>
          <w:szCs w:val="24"/>
          <w:lang w:val="es-ES"/>
        </w:rPr>
        <w:lastRenderedPageBreak/>
        <w:t>21 de la Constitución Política de los Estados Unidos Mexicanos; 2 de la Ley General del Sistema Nacional de Seguridad Pública; 86 bis de la Constitución Política del Estado Libre y Soberano de México y 2 de la Ley de Seguridad del Estado de México, el Código Administrativo del Estado de México, el presente Bando Municipal, el Código Reglamentario Municipal de Temascaltepec y demás disposiciones legales en la materia.</w:t>
      </w:r>
    </w:p>
    <w:p w14:paraId="1C3A1C52" w14:textId="77777777"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p>
    <w:p w14:paraId="4371B8B4" w14:textId="436F8486"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b/>
          <w:i/>
          <w:color w:val="000000"/>
          <w:sz w:val="22"/>
          <w:szCs w:val="24"/>
          <w:lang w:val="es-ES"/>
        </w:rPr>
        <w:t>ARTÍCULO 38.-</w:t>
      </w:r>
      <w:r w:rsidRPr="00412720">
        <w:rPr>
          <w:rFonts w:eastAsia="Palatino Linotype" w:cs="Palatino Linotype"/>
          <w:i/>
          <w:color w:val="000000"/>
          <w:sz w:val="22"/>
          <w:szCs w:val="24"/>
          <w:lang w:val="es-ES"/>
        </w:rPr>
        <w:t xml:space="preserve"> El Ayuntamiento establecerá las bases para la organización y funcionamiento del servicio público municipal de Seguridad Pública. El cual se integrarán por el cuerpo de Seguridad Pública y vialidad, de Protección Civil, cuyo responsable será el presidente Municipal.</w:t>
      </w:r>
    </w:p>
    <w:p w14:paraId="283BE12C" w14:textId="77777777"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p>
    <w:p w14:paraId="7CC79CB1" w14:textId="77777777"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b/>
          <w:i/>
          <w:color w:val="000000"/>
          <w:sz w:val="22"/>
          <w:szCs w:val="24"/>
          <w:lang w:val="es-ES"/>
        </w:rPr>
        <w:t>ARTÍCULO 39.-</w:t>
      </w:r>
      <w:r w:rsidRPr="00412720">
        <w:rPr>
          <w:rFonts w:eastAsia="Palatino Linotype" w:cs="Palatino Linotype"/>
          <w:i/>
          <w:color w:val="000000"/>
          <w:sz w:val="22"/>
          <w:szCs w:val="24"/>
          <w:lang w:val="es-ES"/>
        </w:rPr>
        <w:t xml:space="preserve"> Son autoridades municipales en materia de Seguridad</w:t>
      </w:r>
    </w:p>
    <w:p w14:paraId="10D32133" w14:textId="77777777"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Pública:</w:t>
      </w:r>
    </w:p>
    <w:p w14:paraId="0EAD4E6A" w14:textId="77777777"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I. El Ayuntamiento;</w:t>
      </w:r>
    </w:p>
    <w:p w14:paraId="29A5E46B" w14:textId="77777777"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II. La Presidenta Municipal;</w:t>
      </w:r>
    </w:p>
    <w:p w14:paraId="5C38A147" w14:textId="77777777" w:rsidR="00FD490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III. El Director de Seguridad Ciudadana Municipal; y</w:t>
      </w:r>
    </w:p>
    <w:p w14:paraId="40400C24" w14:textId="252C9BCA" w:rsidR="00602AE6" w:rsidRPr="00412720" w:rsidRDefault="00FD490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IV. Las y los elementos del cuerpo de policía municipal en ejercicio de sus funciones.</w:t>
      </w:r>
    </w:p>
    <w:p w14:paraId="51E8608C" w14:textId="77777777" w:rsidR="00602AE6" w:rsidRPr="00412720" w:rsidRDefault="00602AE6"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p>
    <w:p w14:paraId="50C99D82" w14:textId="22292214" w:rsidR="0055728D" w:rsidRPr="00412720" w:rsidRDefault="0055728D" w:rsidP="0055728D">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b/>
          <w:i/>
          <w:color w:val="000000"/>
          <w:sz w:val="22"/>
          <w:szCs w:val="24"/>
          <w:lang w:val="es-ES"/>
        </w:rPr>
        <w:t>ARTÍCULO 41.-</w:t>
      </w:r>
      <w:r w:rsidRPr="00412720">
        <w:rPr>
          <w:rFonts w:eastAsia="Palatino Linotype" w:cs="Palatino Linotype"/>
          <w:i/>
          <w:color w:val="000000"/>
          <w:sz w:val="22"/>
          <w:szCs w:val="24"/>
          <w:lang w:val="es-ES"/>
        </w:rPr>
        <w:t xml:space="preserve"> La función de Seguridad Pública se ejercerá a través del cuerpo preventivo de Seguridad Pública Municipal y su actuación se regulará por los principios de legalidad, eficiencia, imparcialidad, honradez, profesionalismo y respeto estricto a los Derechos Humanos.</w:t>
      </w:r>
    </w:p>
    <w:p w14:paraId="7AFE5A2E" w14:textId="77777777" w:rsidR="00B857D2" w:rsidRPr="00412720" w:rsidRDefault="00B857D2" w:rsidP="00CE6A88">
      <w:pPr>
        <w:pBdr>
          <w:top w:val="nil"/>
          <w:left w:val="nil"/>
          <w:bottom w:val="nil"/>
          <w:right w:val="nil"/>
          <w:between w:val="nil"/>
        </w:pBdr>
        <w:contextualSpacing/>
        <w:rPr>
          <w:rFonts w:eastAsia="Palatino Linotype" w:cs="Palatino Linotype"/>
          <w:color w:val="000000"/>
          <w:szCs w:val="24"/>
          <w:lang w:val="es-ES"/>
        </w:rPr>
      </w:pPr>
    </w:p>
    <w:p w14:paraId="64E9E671" w14:textId="4DF64420" w:rsidR="00B857D2" w:rsidRPr="00412720" w:rsidRDefault="0055728D" w:rsidP="00CE6A88">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 xml:space="preserve">Por la parte del Juez Cívico se tiene que </w:t>
      </w:r>
      <w:r w:rsidR="002F2BB7" w:rsidRPr="00412720">
        <w:rPr>
          <w:rFonts w:eastAsia="Palatino Linotype" w:cs="Palatino Linotype"/>
          <w:color w:val="000000"/>
          <w:szCs w:val="24"/>
          <w:lang w:val="es-ES"/>
        </w:rPr>
        <w:t>conoce, sanciona y califica las infracciones que procedan por faltas administrativas.</w:t>
      </w:r>
    </w:p>
    <w:p w14:paraId="66332E5A" w14:textId="77777777"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p>
    <w:p w14:paraId="684B1ABA" w14:textId="77777777"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b/>
          <w:i/>
          <w:color w:val="000000"/>
          <w:sz w:val="22"/>
          <w:szCs w:val="24"/>
          <w:lang w:val="es-ES"/>
        </w:rPr>
      </w:pPr>
      <w:r w:rsidRPr="00412720">
        <w:rPr>
          <w:rFonts w:eastAsia="Palatino Linotype" w:cs="Palatino Linotype"/>
          <w:b/>
          <w:i/>
          <w:color w:val="000000"/>
          <w:sz w:val="22"/>
          <w:szCs w:val="24"/>
          <w:lang w:val="es-ES"/>
        </w:rPr>
        <w:t>CAPÍTULO II</w:t>
      </w:r>
    </w:p>
    <w:p w14:paraId="244D4184" w14:textId="77777777"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b/>
          <w:i/>
          <w:color w:val="000000"/>
          <w:sz w:val="22"/>
          <w:szCs w:val="24"/>
          <w:lang w:val="es-ES"/>
        </w:rPr>
      </w:pPr>
      <w:r w:rsidRPr="00412720">
        <w:rPr>
          <w:rFonts w:eastAsia="Palatino Linotype" w:cs="Palatino Linotype"/>
          <w:b/>
          <w:i/>
          <w:color w:val="000000"/>
          <w:sz w:val="22"/>
          <w:szCs w:val="24"/>
          <w:lang w:val="es-ES"/>
        </w:rPr>
        <w:t>DEL JUEZ CÍVICO</w:t>
      </w:r>
    </w:p>
    <w:p w14:paraId="3CE35A9D" w14:textId="3F6B4D7F"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b/>
          <w:i/>
          <w:color w:val="000000"/>
          <w:sz w:val="22"/>
          <w:szCs w:val="24"/>
          <w:lang w:val="es-ES"/>
        </w:rPr>
        <w:t>ARTÍCULO 170.-</w:t>
      </w:r>
      <w:r w:rsidRPr="00412720">
        <w:rPr>
          <w:rFonts w:eastAsia="Palatino Linotype" w:cs="Palatino Linotype"/>
          <w:i/>
          <w:color w:val="000000"/>
          <w:sz w:val="22"/>
          <w:szCs w:val="24"/>
          <w:lang w:val="es-ES"/>
        </w:rPr>
        <w:t xml:space="preserve"> La duración del periodo de la Juez Cívico en su puesto debe de ser de cuatro años a partir de su nombramiento, con posibilidad de renovación en función de su desempeño, tal como lo establece el artículo 30 de la Ley de Justicia Cívica del Estado de México y sus Municipios.</w:t>
      </w:r>
    </w:p>
    <w:p w14:paraId="60E5F918" w14:textId="77777777"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p>
    <w:p w14:paraId="79180323" w14:textId="77777777"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b/>
          <w:i/>
          <w:color w:val="000000"/>
          <w:sz w:val="22"/>
          <w:szCs w:val="24"/>
          <w:lang w:val="es-ES"/>
        </w:rPr>
        <w:t>ARTÍCULO 171.-</w:t>
      </w:r>
      <w:r w:rsidRPr="00412720">
        <w:rPr>
          <w:rFonts w:eastAsia="Palatino Linotype" w:cs="Palatino Linotype"/>
          <w:i/>
          <w:color w:val="000000"/>
          <w:sz w:val="22"/>
          <w:szCs w:val="24"/>
          <w:lang w:val="es-ES"/>
        </w:rPr>
        <w:t xml:space="preserve"> Son facultades, obligaciones y atribuciones del Juez</w:t>
      </w:r>
    </w:p>
    <w:p w14:paraId="293D4835" w14:textId="77777777"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Cívico las siguientes:</w:t>
      </w:r>
    </w:p>
    <w:p w14:paraId="08A32C16" w14:textId="735467C8"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I. Conocer, calificar y sancionar las infracciones establecidas que procedan por faltas al presente Bando Municipal, Reglamentos y demás disposiciones jurídicas aplicables;</w:t>
      </w:r>
    </w:p>
    <w:p w14:paraId="65DD3FAF" w14:textId="105CE715"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II. Llevar a cabo audiencias públicas para resolver sobre la responsabilidad de las personas probables infractoras;</w:t>
      </w:r>
    </w:p>
    <w:p w14:paraId="11A0B55E" w14:textId="2768A988"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III. Fomentar y proponer la solución pacífica de conflictos entre particulares, a través de mecanismos alternativos de solución de controversias como la mediación, la conciliación o la justicia restaurativa;</w:t>
      </w:r>
    </w:p>
    <w:p w14:paraId="54861DB1" w14:textId="253A5353"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IV. Reportar inmediatamente al servicio público de localización de personas extraviadas del Estado de México, la información sobre las personas presentadas y sancionadas</w:t>
      </w:r>
    </w:p>
    <w:p w14:paraId="499B64A1" w14:textId="27773FCD" w:rsidR="002F2BB7" w:rsidRPr="00412720" w:rsidRDefault="002F2BB7" w:rsidP="002F2BB7">
      <w:pPr>
        <w:pBdr>
          <w:top w:val="nil"/>
          <w:left w:val="nil"/>
          <w:bottom w:val="nil"/>
          <w:right w:val="nil"/>
          <w:between w:val="nil"/>
        </w:pBdr>
        <w:spacing w:line="276" w:lineRule="auto"/>
        <w:ind w:left="851" w:right="566"/>
        <w:contextualSpacing/>
        <w:rPr>
          <w:rFonts w:eastAsia="Palatino Linotype" w:cs="Palatino Linotype"/>
          <w:i/>
          <w:color w:val="000000"/>
          <w:sz w:val="22"/>
          <w:szCs w:val="24"/>
          <w:lang w:val="es-ES"/>
        </w:rPr>
      </w:pPr>
      <w:r w:rsidRPr="00412720">
        <w:rPr>
          <w:rFonts w:eastAsia="Palatino Linotype" w:cs="Palatino Linotype"/>
          <w:i/>
          <w:color w:val="000000"/>
          <w:sz w:val="22"/>
          <w:szCs w:val="24"/>
          <w:lang w:val="es-ES"/>
        </w:rPr>
        <w:t>(…)</w:t>
      </w:r>
    </w:p>
    <w:p w14:paraId="24D7716B" w14:textId="77777777" w:rsidR="002F2BB7" w:rsidRPr="00412720" w:rsidRDefault="002F2BB7" w:rsidP="002F2BB7">
      <w:pPr>
        <w:pBdr>
          <w:top w:val="nil"/>
          <w:left w:val="nil"/>
          <w:bottom w:val="nil"/>
          <w:right w:val="nil"/>
          <w:between w:val="nil"/>
        </w:pBdr>
        <w:contextualSpacing/>
        <w:rPr>
          <w:rFonts w:eastAsia="Palatino Linotype" w:cs="Palatino Linotype"/>
          <w:color w:val="000000"/>
          <w:szCs w:val="24"/>
          <w:lang w:val="es-ES"/>
        </w:rPr>
      </w:pPr>
    </w:p>
    <w:p w14:paraId="7826D675" w14:textId="64C3B971" w:rsidR="002F2BB7" w:rsidRPr="00412720" w:rsidRDefault="002F2BB7" w:rsidP="002F2BB7">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Por lo que los respondientes tienen atribuciones y facultades para conocer de los temas pedidos en al solicitud de información.</w:t>
      </w:r>
    </w:p>
    <w:p w14:paraId="6A4B9F23" w14:textId="77777777" w:rsidR="00B857D2" w:rsidRPr="00412720" w:rsidRDefault="00B857D2" w:rsidP="00CE6A88">
      <w:pPr>
        <w:pBdr>
          <w:top w:val="nil"/>
          <w:left w:val="nil"/>
          <w:bottom w:val="nil"/>
          <w:right w:val="nil"/>
          <w:between w:val="nil"/>
        </w:pBdr>
        <w:contextualSpacing/>
        <w:rPr>
          <w:rFonts w:eastAsia="Palatino Linotype" w:cs="Palatino Linotype"/>
          <w:color w:val="000000"/>
          <w:szCs w:val="24"/>
          <w:lang w:val="es-ES"/>
        </w:rPr>
      </w:pPr>
    </w:p>
    <w:p w14:paraId="1379A879" w14:textId="2BDF5156" w:rsidR="00011794" w:rsidRPr="00412720" w:rsidRDefault="00011794" w:rsidP="00CE6A88">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En primer lugar, se tienen en cuenta los Lineamientos para el llenado, entrega, recepción, registro, resguardo y consulta del Informe Policial Homologado,</w:t>
      </w:r>
      <w:r w:rsidRPr="00412720">
        <w:rPr>
          <w:rStyle w:val="Refdenotaalpie"/>
          <w:rFonts w:eastAsia="Palatino Linotype" w:cs="Palatino Linotype"/>
          <w:color w:val="000000"/>
          <w:szCs w:val="24"/>
          <w:lang w:val="es-ES"/>
        </w:rPr>
        <w:footnoteReference w:id="4"/>
      </w:r>
      <w:r w:rsidRPr="00412720">
        <w:rPr>
          <w:rFonts w:eastAsia="Palatino Linotype" w:cs="Palatino Linotype"/>
          <w:color w:val="000000"/>
          <w:szCs w:val="24"/>
          <w:lang w:val="es-ES"/>
        </w:rPr>
        <w:t xml:space="preserve"> el cual través de su lineamiento décimo </w:t>
      </w:r>
      <w:r w:rsidR="0007369A" w:rsidRPr="00412720">
        <w:rPr>
          <w:rFonts w:eastAsia="Palatino Linotype" w:cs="Palatino Linotype"/>
          <w:color w:val="000000"/>
          <w:szCs w:val="24"/>
          <w:lang w:val="es-ES"/>
        </w:rPr>
        <w:t>primero, establece</w:t>
      </w:r>
      <w:r w:rsidR="0082041B" w:rsidRPr="00412720">
        <w:rPr>
          <w:rFonts w:eastAsia="Palatino Linotype" w:cs="Palatino Linotype"/>
          <w:color w:val="000000"/>
          <w:szCs w:val="24"/>
          <w:lang w:val="es-ES"/>
        </w:rPr>
        <w:t xml:space="preserve"> el contenido del llenado del IPH, estableciendo entre otros, el número de folio, los datos generales de la intervención, </w:t>
      </w:r>
      <w:r w:rsidR="002020F9" w:rsidRPr="00412720">
        <w:rPr>
          <w:rFonts w:eastAsia="Palatino Linotype" w:cs="Palatino Linotype"/>
          <w:color w:val="000000"/>
          <w:szCs w:val="24"/>
          <w:lang w:val="es-ES"/>
        </w:rPr>
        <w:t>descripción de hechos que incluye modo tiempo y lugar, detenidos, en caso de existir, ubicación.</w:t>
      </w:r>
    </w:p>
    <w:p w14:paraId="25BC0EA0" w14:textId="78B412F6" w:rsidR="002020F9" w:rsidRPr="00412720" w:rsidRDefault="002020F9" w:rsidP="00CE6A88">
      <w:pPr>
        <w:pBdr>
          <w:top w:val="nil"/>
          <w:left w:val="nil"/>
          <w:bottom w:val="nil"/>
          <w:right w:val="nil"/>
          <w:between w:val="nil"/>
        </w:pBdr>
        <w:contextualSpacing/>
        <w:rPr>
          <w:rFonts w:eastAsia="Palatino Linotype" w:cs="Palatino Linotype"/>
          <w:color w:val="000000"/>
          <w:szCs w:val="24"/>
          <w:lang w:val="es-ES"/>
        </w:rPr>
      </w:pPr>
    </w:p>
    <w:p w14:paraId="1E2BC6E6"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DÉCIMO PRIMERO. LLENADO DEL IPH.</w:t>
      </w:r>
    </w:p>
    <w:p w14:paraId="107A373B"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i/>
          <w:iCs/>
          <w:color w:val="000000"/>
          <w:sz w:val="22"/>
          <w:lang w:val="es-MX"/>
        </w:rPr>
        <w:lastRenderedPageBreak/>
        <w:t>Los integrantes de las instituciones policiales de los tres órdenes de gobierno deberán registrar en el IPH la información relacionada con las puestas a disposición de personas y/o de objetos derivados de su intervención.</w:t>
      </w:r>
    </w:p>
    <w:p w14:paraId="3BA58576"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i/>
          <w:iCs/>
          <w:color w:val="000000"/>
          <w:sz w:val="22"/>
          <w:lang w:val="es-MX"/>
        </w:rPr>
        <w:t>El IPH para hechos probablemente delictivos contendrá al menos los siguientes datos:</w:t>
      </w:r>
    </w:p>
    <w:p w14:paraId="57FDCE17"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I.</w:t>
      </w:r>
      <w:r w:rsidRPr="00412720">
        <w:rPr>
          <w:rFonts w:eastAsia="Palatino Linotype" w:cs="Palatino Linotype"/>
          <w:i/>
          <w:iCs/>
          <w:color w:val="000000"/>
          <w:sz w:val="22"/>
          <w:lang w:val="es-MX"/>
        </w:rPr>
        <w:t>     El Número de Referencia o el Número de folio asignado;</w:t>
      </w:r>
    </w:p>
    <w:p w14:paraId="3ED83A79"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II.</w:t>
      </w:r>
      <w:r w:rsidRPr="00412720">
        <w:rPr>
          <w:rFonts w:eastAsia="Palatino Linotype" w:cs="Palatino Linotype"/>
          <w:i/>
          <w:iCs/>
          <w:color w:val="000000"/>
          <w:sz w:val="22"/>
          <w:lang w:val="es-MX"/>
        </w:rPr>
        <w:t>     Los datos del o los integrantes de la institución policial que lo emite;</w:t>
      </w:r>
    </w:p>
    <w:p w14:paraId="0847FFF0"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III.</w:t>
      </w:r>
      <w:r w:rsidRPr="00412720">
        <w:rPr>
          <w:rFonts w:eastAsia="Palatino Linotype" w:cs="Palatino Linotype"/>
          <w:i/>
          <w:iCs/>
          <w:color w:val="000000"/>
          <w:sz w:val="22"/>
          <w:lang w:val="es-MX"/>
        </w:rPr>
        <w:t>    Los datos de la autoridad competente que lo recibe;</w:t>
      </w:r>
    </w:p>
    <w:p w14:paraId="4D3254B5"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IV.</w:t>
      </w:r>
      <w:r w:rsidRPr="00412720">
        <w:rPr>
          <w:rFonts w:eastAsia="Palatino Linotype" w:cs="Palatino Linotype"/>
          <w:i/>
          <w:iCs/>
          <w:color w:val="000000"/>
          <w:sz w:val="22"/>
          <w:lang w:val="es-MX"/>
        </w:rPr>
        <w:t>   Los datos generales de la intervención o actuación;</w:t>
      </w:r>
    </w:p>
    <w:p w14:paraId="1EE87846"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V.</w:t>
      </w:r>
      <w:r w:rsidRPr="00412720">
        <w:rPr>
          <w:rFonts w:eastAsia="Palatino Linotype" w:cs="Palatino Linotype"/>
          <w:i/>
          <w:iCs/>
          <w:color w:val="000000"/>
          <w:sz w:val="22"/>
          <w:lang w:val="es-MX"/>
        </w:rPr>
        <w:t>    El motivo de la intervención o actuación;</w:t>
      </w:r>
    </w:p>
    <w:p w14:paraId="575AEB12"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VI.</w:t>
      </w:r>
      <w:r w:rsidRPr="00412720">
        <w:rPr>
          <w:rFonts w:eastAsia="Palatino Linotype" w:cs="Palatino Linotype"/>
          <w:i/>
          <w:iCs/>
          <w:color w:val="000000"/>
          <w:sz w:val="22"/>
          <w:lang w:val="es-MX"/>
        </w:rPr>
        <w:t>   La ubicación del o los lugares de la intervención o actuación;</w:t>
      </w:r>
    </w:p>
    <w:p w14:paraId="55F902FB"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VII.</w:t>
      </w:r>
      <w:r w:rsidRPr="00412720">
        <w:rPr>
          <w:rFonts w:eastAsia="Palatino Linotype" w:cs="Palatino Linotype"/>
          <w:i/>
          <w:iCs/>
          <w:color w:val="000000"/>
          <w:sz w:val="22"/>
          <w:lang w:val="es-MX"/>
        </w:rPr>
        <w:t>   La descripción de hechos, que deberá detallar modo, tiempo y lugar, entre otros datos. Así como, justificar razonablemente el control provisional preventivo y/o los niveles de contacto;</w:t>
      </w:r>
    </w:p>
    <w:p w14:paraId="4CF4312C"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VIII.</w:t>
      </w:r>
      <w:r w:rsidRPr="00412720">
        <w:rPr>
          <w:rFonts w:eastAsia="Palatino Linotype" w:cs="Palatino Linotype"/>
          <w:i/>
          <w:iCs/>
          <w:color w:val="000000"/>
          <w:sz w:val="22"/>
          <w:lang w:val="es-MX"/>
        </w:rPr>
        <w:t>  En caso de personas detenidas:</w:t>
      </w:r>
    </w:p>
    <w:p w14:paraId="4F0F4498"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a)</w:t>
      </w:r>
      <w:r w:rsidRPr="00412720">
        <w:rPr>
          <w:rFonts w:eastAsia="Palatino Linotype" w:cs="Palatino Linotype"/>
          <w:i/>
          <w:iCs/>
          <w:color w:val="000000"/>
          <w:sz w:val="22"/>
          <w:lang w:val="es-MX"/>
        </w:rPr>
        <w:t>   El Número del Registro Nacional de Detenciones;</w:t>
      </w:r>
    </w:p>
    <w:p w14:paraId="17C74C5E"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i/>
          <w:iCs/>
          <w:color w:val="000000"/>
          <w:sz w:val="22"/>
          <w:lang w:val="es-MX"/>
        </w:rPr>
        <w:t> </w:t>
      </w:r>
    </w:p>
    <w:p w14:paraId="53C9811F"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b)</w:t>
      </w:r>
      <w:r w:rsidRPr="00412720">
        <w:rPr>
          <w:rFonts w:eastAsia="Palatino Linotype" w:cs="Palatino Linotype"/>
          <w:i/>
          <w:iCs/>
          <w:color w:val="000000"/>
          <w:sz w:val="22"/>
          <w:lang w:val="es-MX"/>
        </w:rPr>
        <w:t>   Los motivos de la detención;</w:t>
      </w:r>
    </w:p>
    <w:p w14:paraId="746B6D55"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c)</w:t>
      </w:r>
      <w:r w:rsidRPr="00412720">
        <w:rPr>
          <w:rFonts w:eastAsia="Palatino Linotype" w:cs="Palatino Linotype"/>
          <w:i/>
          <w:iCs/>
          <w:color w:val="000000"/>
          <w:sz w:val="22"/>
          <w:lang w:val="es-MX"/>
        </w:rPr>
        <w:t>   Los datos generales de la persona;</w:t>
      </w:r>
    </w:p>
    <w:p w14:paraId="584E455F"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d)</w:t>
      </w:r>
      <w:r w:rsidRPr="00412720">
        <w:rPr>
          <w:rFonts w:eastAsia="Palatino Linotype" w:cs="Palatino Linotype"/>
          <w:i/>
          <w:iCs/>
          <w:color w:val="000000"/>
          <w:sz w:val="22"/>
          <w:lang w:val="es-MX"/>
        </w:rPr>
        <w:t>   La descripción de la persona, incluyendo su estado físico aparente;</w:t>
      </w:r>
    </w:p>
    <w:p w14:paraId="4DC83224"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e)</w:t>
      </w:r>
      <w:r w:rsidRPr="00412720">
        <w:rPr>
          <w:rFonts w:eastAsia="Palatino Linotype" w:cs="Palatino Linotype"/>
          <w:i/>
          <w:iCs/>
          <w:color w:val="000000"/>
          <w:sz w:val="22"/>
          <w:lang w:val="es-MX"/>
        </w:rPr>
        <w:t>   Las armas de fuego y/o los objetos que le fueron recolectados y/o asegurados, y</w:t>
      </w:r>
    </w:p>
    <w:p w14:paraId="143866BF"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f)</w:t>
      </w:r>
      <w:r w:rsidRPr="00412720">
        <w:rPr>
          <w:rFonts w:eastAsia="Palatino Linotype" w:cs="Palatino Linotype"/>
          <w:i/>
          <w:iCs/>
          <w:color w:val="000000"/>
          <w:sz w:val="22"/>
          <w:lang w:val="es-MX"/>
        </w:rPr>
        <w:t>    El lugar al que es puesta a disposición la persona;</w:t>
      </w:r>
    </w:p>
    <w:p w14:paraId="52CA74CB"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IX.</w:t>
      </w:r>
      <w:r w:rsidRPr="00412720">
        <w:rPr>
          <w:rFonts w:eastAsia="Palatino Linotype" w:cs="Palatino Linotype"/>
          <w:i/>
          <w:iCs/>
          <w:color w:val="000000"/>
          <w:sz w:val="22"/>
          <w:lang w:val="es-MX"/>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14:paraId="3BEF6D8F"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X.</w:t>
      </w:r>
      <w:r w:rsidRPr="00412720">
        <w:rPr>
          <w:rFonts w:eastAsia="Palatino Linotype" w:cs="Palatino Linotype"/>
          <w:i/>
          <w:iCs/>
          <w:color w:val="000000"/>
          <w:sz w:val="22"/>
          <w:lang w:val="es-MX"/>
        </w:rPr>
        <w:t>    En caso de inspección de vehículo, los datos generales sobre sus características;</w:t>
      </w:r>
    </w:p>
    <w:p w14:paraId="6B4ACA4F"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lastRenderedPageBreak/>
        <w:t>XI.</w:t>
      </w:r>
      <w:r w:rsidRPr="00412720">
        <w:rPr>
          <w:rFonts w:eastAsia="Palatino Linotype" w:cs="Palatino Linotype"/>
          <w:i/>
          <w:iCs/>
          <w:color w:val="000000"/>
          <w:sz w:val="22"/>
          <w:lang w:val="es-MX"/>
        </w:rPr>
        <w:t>   En caso de recolección y/o aseguramiento de armas de fuego u objetos, los datos generales sobre sus características y apariencias;</w:t>
      </w:r>
    </w:p>
    <w:p w14:paraId="2F401DDB" w14:textId="77777777"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XII.</w:t>
      </w:r>
      <w:r w:rsidRPr="00412720">
        <w:rPr>
          <w:rFonts w:eastAsia="Palatino Linotype" w:cs="Palatino Linotype"/>
          <w:i/>
          <w:iCs/>
          <w:color w:val="000000"/>
          <w:sz w:val="22"/>
          <w:lang w:val="es-MX"/>
        </w:rPr>
        <w:t>   En caso de preservar el lugar de la intervención o actuación, los datos generales sobre su entrega-recepción, y</w:t>
      </w:r>
    </w:p>
    <w:p w14:paraId="49C6166D" w14:textId="4CF42AA2" w:rsidR="002020F9" w:rsidRPr="00412720" w:rsidRDefault="002020F9" w:rsidP="002020F9">
      <w:pPr>
        <w:pBdr>
          <w:top w:val="nil"/>
          <w:left w:val="nil"/>
          <w:bottom w:val="nil"/>
          <w:right w:val="nil"/>
          <w:between w:val="nil"/>
        </w:pBdr>
        <w:ind w:left="851" w:right="566"/>
        <w:contextualSpacing/>
        <w:rPr>
          <w:rFonts w:eastAsia="Palatino Linotype" w:cs="Palatino Linotype"/>
          <w:i/>
          <w:iCs/>
          <w:color w:val="000000"/>
          <w:sz w:val="22"/>
          <w:lang w:val="es-MX"/>
        </w:rPr>
      </w:pPr>
      <w:r w:rsidRPr="00412720">
        <w:rPr>
          <w:rFonts w:eastAsia="Palatino Linotype" w:cs="Palatino Linotype"/>
          <w:b/>
          <w:bCs/>
          <w:i/>
          <w:iCs/>
          <w:color w:val="000000"/>
          <w:sz w:val="22"/>
          <w:lang w:val="es-MX"/>
        </w:rPr>
        <w:t>XIII.</w:t>
      </w:r>
      <w:r w:rsidRPr="00412720">
        <w:rPr>
          <w:rFonts w:eastAsia="Palatino Linotype" w:cs="Palatino Linotype"/>
          <w:i/>
          <w:iCs/>
          <w:color w:val="000000"/>
          <w:sz w:val="22"/>
          <w:lang w:val="es-MX"/>
        </w:rPr>
        <w:t>  En caso de entrevistas, los datos generales de la persona entrevistada y el relato de la misma.</w:t>
      </w:r>
      <w:r w:rsidR="0007369A" w:rsidRPr="00412720">
        <w:rPr>
          <w:rFonts w:eastAsia="Palatino Linotype" w:cs="Palatino Linotype"/>
          <w:i/>
          <w:iCs/>
          <w:color w:val="000000"/>
          <w:sz w:val="22"/>
          <w:lang w:val="es-MX"/>
        </w:rPr>
        <w:t xml:space="preserve"> (…)</w:t>
      </w:r>
    </w:p>
    <w:p w14:paraId="07DF7C09" w14:textId="098D7013" w:rsidR="002020F9" w:rsidRPr="00412720" w:rsidRDefault="0007369A" w:rsidP="00CE6A88">
      <w:pPr>
        <w:pBdr>
          <w:top w:val="nil"/>
          <w:left w:val="nil"/>
          <w:bottom w:val="nil"/>
          <w:right w:val="nil"/>
          <w:between w:val="nil"/>
        </w:pBdr>
        <w:contextualSpacing/>
        <w:rPr>
          <w:rFonts w:eastAsia="Palatino Linotype" w:cs="Palatino Linotype"/>
          <w:color w:val="000000"/>
          <w:szCs w:val="24"/>
        </w:rPr>
      </w:pPr>
      <w:r w:rsidRPr="00412720">
        <w:rPr>
          <w:rFonts w:eastAsia="Palatino Linotype" w:cs="Palatino Linotype"/>
          <w:color w:val="000000"/>
          <w:szCs w:val="24"/>
          <w:lang w:val="es-MX"/>
        </w:rPr>
        <w:t>Y para años anteriores a 2025 (antes de la reforma)</w:t>
      </w:r>
      <w:r w:rsidR="007E6B75" w:rsidRPr="00412720">
        <w:rPr>
          <w:rFonts w:eastAsia="Palatino Linotype" w:cs="Palatino Linotype"/>
          <w:color w:val="000000"/>
          <w:szCs w:val="24"/>
          <w:lang w:val="es-MX"/>
        </w:rPr>
        <w:t xml:space="preserve">, a través de la </w:t>
      </w:r>
      <w:r w:rsidR="003817F5" w:rsidRPr="00412720">
        <w:rPr>
          <w:rFonts w:eastAsia="Palatino Linotype" w:cs="Palatino Linotype"/>
          <w:color w:val="000000"/>
          <w:szCs w:val="24"/>
        </w:rPr>
        <w:t>Ley General del Sistema Nacional de Seguridad Pública publicada en el Diario Oficial de la Federación el 2 de enero de 2009, la cual entre otras cosas mandataba lo siguiente, en relación al informe policial homologado:</w:t>
      </w:r>
    </w:p>
    <w:p w14:paraId="34CFAB95" w14:textId="77777777" w:rsidR="007121FD" w:rsidRPr="00412720" w:rsidRDefault="007121FD" w:rsidP="007121FD">
      <w:pPr>
        <w:ind w:right="49"/>
        <w:contextualSpacing/>
        <w:rPr>
          <w:rFonts w:eastAsia="Times New Roman" w:cs="Arial"/>
          <w:szCs w:val="24"/>
          <w:lang w:val="es-ES" w:eastAsia="es-ES"/>
        </w:rPr>
      </w:pPr>
    </w:p>
    <w:p w14:paraId="1DF63824" w14:textId="77777777" w:rsidR="007121FD" w:rsidRPr="00412720" w:rsidRDefault="007121FD" w:rsidP="007121FD">
      <w:pPr>
        <w:spacing w:line="276" w:lineRule="auto"/>
        <w:ind w:left="851" w:right="616"/>
        <w:rPr>
          <w:rFonts w:eastAsia="Times New Roman" w:cs="Arial"/>
          <w:i/>
          <w:sz w:val="22"/>
          <w:szCs w:val="24"/>
          <w:lang w:val="es-ES" w:eastAsia="es-ES"/>
        </w:rPr>
      </w:pPr>
      <w:r w:rsidRPr="00412720">
        <w:rPr>
          <w:rFonts w:eastAsia="Times New Roman" w:cs="Arial"/>
          <w:b/>
          <w:i/>
          <w:sz w:val="22"/>
          <w:szCs w:val="24"/>
          <w:lang w:val="es-ES" w:eastAsia="es-ES"/>
        </w:rPr>
        <w:t>Artículo 5.-</w:t>
      </w:r>
      <w:r w:rsidRPr="00412720">
        <w:rPr>
          <w:rFonts w:eastAsia="Times New Roman" w:cs="Arial"/>
          <w:i/>
          <w:sz w:val="22"/>
          <w:szCs w:val="24"/>
          <w:lang w:val="es-ES" w:eastAsia="es-ES"/>
        </w:rPr>
        <w:t xml:space="preserve"> Para los efectos de esta Ley, se entenderá por:</w:t>
      </w:r>
    </w:p>
    <w:p w14:paraId="09D47BB9" w14:textId="77777777" w:rsidR="007121FD" w:rsidRPr="00412720" w:rsidRDefault="007121FD" w:rsidP="007121FD">
      <w:pPr>
        <w:spacing w:line="276" w:lineRule="auto"/>
        <w:ind w:left="851" w:right="616"/>
        <w:rPr>
          <w:rFonts w:eastAsia="Times New Roman" w:cs="Arial"/>
          <w:i/>
          <w:sz w:val="22"/>
          <w:szCs w:val="24"/>
          <w:lang w:val="es-ES" w:eastAsia="es-ES"/>
        </w:rPr>
      </w:pPr>
      <w:r w:rsidRPr="00412720">
        <w:rPr>
          <w:rFonts w:eastAsia="Times New Roman" w:cs="Arial"/>
          <w:b/>
          <w:i/>
          <w:sz w:val="22"/>
          <w:szCs w:val="24"/>
          <w:lang w:val="es-ES" w:eastAsia="es-ES"/>
        </w:rPr>
        <w:t>X.</w:t>
      </w:r>
      <w:r w:rsidRPr="00412720">
        <w:rPr>
          <w:rFonts w:eastAsia="Times New Roman" w:cs="Arial"/>
          <w:i/>
          <w:sz w:val="22"/>
          <w:szCs w:val="24"/>
          <w:lang w:val="es-ES" w:eastAsia="es-ES"/>
        </w:rPr>
        <w:t xml:space="preserve"> </w:t>
      </w:r>
      <w:r w:rsidRPr="00412720">
        <w:rPr>
          <w:rFonts w:eastAsia="Times New Roman" w:cs="Arial"/>
          <w:b/>
          <w:i/>
          <w:sz w:val="22"/>
          <w:szCs w:val="24"/>
          <w:lang w:val="es-ES" w:eastAsia="es-ES"/>
        </w:rPr>
        <w:t>Instituciones Policiales</w:t>
      </w:r>
      <w:r w:rsidRPr="00412720">
        <w:rPr>
          <w:rFonts w:eastAsia="Times New Roman" w:cs="Arial"/>
          <w:i/>
          <w:sz w:val="22"/>
          <w:szCs w:val="24"/>
          <w:lang w:val="es-ES" w:eastAsia="es-ES"/>
        </w:rPr>
        <w:t xml:space="preserve">: a los cuerpos de policía, de vigilancia y custodia de los establecimientos penitenciarios, de detención preventiva, o de centros de arraigos; y en general, </w:t>
      </w:r>
      <w:r w:rsidRPr="00412720">
        <w:rPr>
          <w:rFonts w:eastAsia="Times New Roman" w:cs="Arial"/>
          <w:i/>
          <w:sz w:val="22"/>
          <w:szCs w:val="24"/>
          <w:u w:val="single"/>
          <w:lang w:val="es-ES" w:eastAsia="es-ES"/>
        </w:rPr>
        <w:t>todas las dependencias encargadas de la seguridad pública a nivel federal, local y municipal</w:t>
      </w:r>
      <w:r w:rsidRPr="00412720">
        <w:rPr>
          <w:rFonts w:eastAsia="Times New Roman" w:cs="Arial"/>
          <w:i/>
          <w:sz w:val="22"/>
          <w:szCs w:val="24"/>
          <w:lang w:val="es-ES" w:eastAsia="es-ES"/>
        </w:rPr>
        <w:t>, que realicen funciones similares;</w:t>
      </w:r>
    </w:p>
    <w:p w14:paraId="379B15FD" w14:textId="77777777" w:rsidR="007121FD" w:rsidRPr="00412720" w:rsidRDefault="007121FD" w:rsidP="007121FD">
      <w:pPr>
        <w:spacing w:line="276" w:lineRule="auto"/>
        <w:ind w:left="851" w:right="616"/>
        <w:rPr>
          <w:rFonts w:eastAsia="Times New Roman" w:cs="Arial"/>
          <w:i/>
          <w:sz w:val="22"/>
          <w:szCs w:val="24"/>
          <w:lang w:val="es-ES" w:eastAsia="es-ES"/>
        </w:rPr>
      </w:pPr>
    </w:p>
    <w:p w14:paraId="53A76413" w14:textId="77777777" w:rsidR="007121FD" w:rsidRPr="00412720" w:rsidRDefault="007121FD" w:rsidP="007121FD">
      <w:pPr>
        <w:spacing w:line="276" w:lineRule="auto"/>
        <w:ind w:left="851" w:right="616"/>
        <w:rPr>
          <w:rFonts w:eastAsia="Times New Roman" w:cs="Times New Roman"/>
          <w:i/>
          <w:sz w:val="22"/>
          <w:szCs w:val="24"/>
          <w:lang w:val="es-ES" w:eastAsia="es-ES"/>
        </w:rPr>
      </w:pPr>
      <w:r w:rsidRPr="00412720">
        <w:rPr>
          <w:rFonts w:eastAsia="Times New Roman" w:cs="Arial"/>
          <w:b/>
          <w:i/>
          <w:sz w:val="22"/>
          <w:szCs w:val="24"/>
          <w:lang w:val="es-ES" w:eastAsia="es-ES"/>
        </w:rPr>
        <w:t>Artículo 43.-</w:t>
      </w:r>
      <w:r w:rsidRPr="00412720">
        <w:rPr>
          <w:rFonts w:eastAsia="Times New Roman" w:cs="Arial"/>
          <w:i/>
          <w:sz w:val="22"/>
          <w:szCs w:val="24"/>
          <w:lang w:val="es-ES" w:eastAsia="es-ES"/>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r w:rsidRPr="00412720">
        <w:rPr>
          <w:rFonts w:eastAsia="Times New Roman" w:cs="Arial"/>
          <w:i/>
          <w:sz w:val="22"/>
          <w:szCs w:val="24"/>
          <w:lang w:val="es-ES" w:eastAsia="es-ES"/>
        </w:rPr>
        <w:cr/>
      </w:r>
      <w:r w:rsidRPr="00412720">
        <w:rPr>
          <w:rFonts w:eastAsia="Times New Roman" w:cs="Times New Roman"/>
          <w:b/>
          <w:i/>
          <w:sz w:val="22"/>
          <w:szCs w:val="24"/>
          <w:lang w:val="es-ES" w:eastAsia="es-ES"/>
        </w:rPr>
        <w:t>I.</w:t>
      </w:r>
      <w:r w:rsidRPr="00412720">
        <w:rPr>
          <w:rFonts w:eastAsia="Times New Roman" w:cs="Times New Roman"/>
          <w:i/>
          <w:sz w:val="22"/>
          <w:szCs w:val="24"/>
          <w:lang w:val="es-ES" w:eastAsia="es-ES"/>
        </w:rPr>
        <w:t xml:space="preserve"> El área que lo emite; </w:t>
      </w:r>
    </w:p>
    <w:p w14:paraId="57B70C96" w14:textId="77777777" w:rsidR="007121FD" w:rsidRPr="00412720" w:rsidRDefault="007121FD" w:rsidP="007121FD">
      <w:pPr>
        <w:spacing w:line="276" w:lineRule="auto"/>
        <w:ind w:left="851" w:right="616"/>
        <w:rPr>
          <w:rFonts w:eastAsia="Times New Roman" w:cs="Times New Roman"/>
          <w:i/>
          <w:sz w:val="22"/>
          <w:szCs w:val="24"/>
          <w:lang w:val="es-ES" w:eastAsia="es-ES"/>
        </w:rPr>
      </w:pPr>
      <w:r w:rsidRPr="00412720">
        <w:rPr>
          <w:rFonts w:eastAsia="Times New Roman" w:cs="Times New Roman"/>
          <w:b/>
          <w:i/>
          <w:sz w:val="22"/>
          <w:szCs w:val="24"/>
          <w:lang w:val="es-ES" w:eastAsia="es-ES"/>
        </w:rPr>
        <w:t>II.</w:t>
      </w:r>
      <w:r w:rsidRPr="00412720">
        <w:rPr>
          <w:rFonts w:eastAsia="Times New Roman" w:cs="Times New Roman"/>
          <w:i/>
          <w:sz w:val="22"/>
          <w:szCs w:val="24"/>
          <w:lang w:val="es-ES" w:eastAsia="es-ES"/>
        </w:rPr>
        <w:t xml:space="preserve"> El usuario capturista; </w:t>
      </w:r>
    </w:p>
    <w:p w14:paraId="246AAE9C" w14:textId="77777777" w:rsidR="007121FD" w:rsidRPr="00412720" w:rsidRDefault="007121FD" w:rsidP="007121FD">
      <w:pPr>
        <w:spacing w:line="276" w:lineRule="auto"/>
        <w:ind w:left="851" w:right="616"/>
        <w:rPr>
          <w:rFonts w:eastAsia="Times New Roman" w:cs="Times New Roman"/>
          <w:i/>
          <w:sz w:val="22"/>
          <w:szCs w:val="24"/>
          <w:lang w:val="es-ES" w:eastAsia="es-ES"/>
        </w:rPr>
      </w:pPr>
      <w:r w:rsidRPr="00412720">
        <w:rPr>
          <w:rFonts w:eastAsia="Times New Roman" w:cs="Times New Roman"/>
          <w:b/>
          <w:i/>
          <w:sz w:val="22"/>
          <w:szCs w:val="24"/>
          <w:lang w:val="es-ES" w:eastAsia="es-ES"/>
        </w:rPr>
        <w:t>III.</w:t>
      </w:r>
      <w:r w:rsidRPr="00412720">
        <w:rPr>
          <w:rFonts w:eastAsia="Times New Roman" w:cs="Times New Roman"/>
          <w:i/>
          <w:sz w:val="22"/>
          <w:szCs w:val="24"/>
          <w:lang w:val="es-ES" w:eastAsia="es-ES"/>
        </w:rPr>
        <w:t xml:space="preserve"> Los Datos Generales de registro; </w:t>
      </w:r>
    </w:p>
    <w:p w14:paraId="2BB96187" w14:textId="77777777" w:rsidR="007121FD" w:rsidRPr="00412720" w:rsidRDefault="007121FD" w:rsidP="007121FD">
      <w:pPr>
        <w:spacing w:line="276" w:lineRule="auto"/>
        <w:ind w:left="851" w:right="616"/>
        <w:rPr>
          <w:rFonts w:eastAsia="Times New Roman" w:cs="Times New Roman"/>
          <w:i/>
          <w:sz w:val="22"/>
          <w:szCs w:val="24"/>
          <w:lang w:val="es-ES" w:eastAsia="es-ES"/>
        </w:rPr>
      </w:pPr>
      <w:r w:rsidRPr="00412720">
        <w:rPr>
          <w:rFonts w:eastAsia="Times New Roman" w:cs="Times New Roman"/>
          <w:b/>
          <w:i/>
          <w:sz w:val="22"/>
          <w:szCs w:val="24"/>
          <w:lang w:val="es-ES" w:eastAsia="es-ES"/>
        </w:rPr>
        <w:t>IV.</w:t>
      </w:r>
      <w:r w:rsidRPr="00412720">
        <w:rPr>
          <w:rFonts w:eastAsia="Times New Roman" w:cs="Times New Roman"/>
          <w:i/>
          <w:sz w:val="22"/>
          <w:szCs w:val="24"/>
          <w:lang w:val="es-ES" w:eastAsia="es-ES"/>
        </w:rPr>
        <w:t xml:space="preserve"> </w:t>
      </w:r>
      <w:r w:rsidRPr="00412720">
        <w:rPr>
          <w:rFonts w:eastAsia="Times New Roman" w:cs="Times New Roman"/>
          <w:i/>
          <w:sz w:val="22"/>
          <w:szCs w:val="24"/>
          <w:u w:val="single"/>
          <w:lang w:val="es-ES" w:eastAsia="es-ES"/>
        </w:rPr>
        <w:t>Motivo</w:t>
      </w:r>
      <w:r w:rsidRPr="00412720">
        <w:rPr>
          <w:rFonts w:eastAsia="Times New Roman" w:cs="Times New Roman"/>
          <w:i/>
          <w:sz w:val="22"/>
          <w:szCs w:val="24"/>
          <w:lang w:val="es-ES" w:eastAsia="es-ES"/>
        </w:rPr>
        <w:t xml:space="preserve">, que se clasifica en; </w:t>
      </w:r>
    </w:p>
    <w:p w14:paraId="01DF3D22" w14:textId="77777777" w:rsidR="007121FD" w:rsidRPr="00412720" w:rsidRDefault="007121FD" w:rsidP="007121FD">
      <w:pPr>
        <w:spacing w:line="276" w:lineRule="auto"/>
        <w:ind w:left="993" w:right="616"/>
        <w:rPr>
          <w:rFonts w:eastAsia="Times New Roman" w:cs="Times New Roman"/>
          <w:i/>
          <w:sz w:val="22"/>
          <w:szCs w:val="24"/>
          <w:lang w:val="es-ES" w:eastAsia="es-ES"/>
        </w:rPr>
      </w:pPr>
      <w:r w:rsidRPr="00412720">
        <w:rPr>
          <w:rFonts w:eastAsia="Times New Roman" w:cs="Times New Roman"/>
          <w:b/>
          <w:i/>
          <w:sz w:val="22"/>
          <w:szCs w:val="24"/>
          <w:lang w:val="es-ES" w:eastAsia="es-ES"/>
        </w:rPr>
        <w:t>a)</w:t>
      </w:r>
      <w:r w:rsidRPr="00412720">
        <w:rPr>
          <w:rFonts w:eastAsia="Times New Roman" w:cs="Times New Roman"/>
          <w:i/>
          <w:sz w:val="22"/>
          <w:szCs w:val="24"/>
          <w:lang w:val="es-ES" w:eastAsia="es-ES"/>
        </w:rPr>
        <w:t xml:space="preserve"> Tipo de evento, y </w:t>
      </w:r>
    </w:p>
    <w:p w14:paraId="6C38E098" w14:textId="77777777" w:rsidR="007121FD" w:rsidRPr="00412720" w:rsidRDefault="007121FD" w:rsidP="007121FD">
      <w:pPr>
        <w:spacing w:line="276" w:lineRule="auto"/>
        <w:ind w:left="993" w:right="616"/>
        <w:rPr>
          <w:rFonts w:eastAsia="Times New Roman" w:cs="Times New Roman"/>
          <w:i/>
          <w:sz w:val="22"/>
          <w:szCs w:val="24"/>
          <w:lang w:val="es-ES" w:eastAsia="es-ES"/>
        </w:rPr>
      </w:pPr>
      <w:r w:rsidRPr="00412720">
        <w:rPr>
          <w:rFonts w:eastAsia="Times New Roman" w:cs="Times New Roman"/>
          <w:b/>
          <w:i/>
          <w:sz w:val="22"/>
          <w:szCs w:val="24"/>
          <w:lang w:val="es-ES" w:eastAsia="es-ES"/>
        </w:rPr>
        <w:t>b)</w:t>
      </w:r>
      <w:r w:rsidRPr="00412720">
        <w:rPr>
          <w:rFonts w:eastAsia="Times New Roman" w:cs="Times New Roman"/>
          <w:i/>
          <w:sz w:val="22"/>
          <w:szCs w:val="24"/>
          <w:lang w:val="es-ES" w:eastAsia="es-ES"/>
        </w:rPr>
        <w:t xml:space="preserve"> Subtipo de evento. </w:t>
      </w:r>
    </w:p>
    <w:p w14:paraId="5D0D1D9B" w14:textId="77777777" w:rsidR="007121FD" w:rsidRPr="00412720" w:rsidRDefault="007121FD" w:rsidP="007121FD">
      <w:pPr>
        <w:spacing w:line="276" w:lineRule="auto"/>
        <w:ind w:left="851" w:right="616"/>
        <w:rPr>
          <w:rFonts w:eastAsia="Times New Roman" w:cs="Times New Roman"/>
          <w:i/>
          <w:sz w:val="22"/>
          <w:szCs w:val="24"/>
          <w:lang w:val="es-ES" w:eastAsia="es-ES"/>
        </w:rPr>
      </w:pPr>
      <w:r w:rsidRPr="00412720">
        <w:rPr>
          <w:rFonts w:eastAsia="Times New Roman" w:cs="Times New Roman"/>
          <w:b/>
          <w:i/>
          <w:sz w:val="22"/>
          <w:szCs w:val="24"/>
          <w:lang w:val="es-ES" w:eastAsia="es-ES"/>
        </w:rPr>
        <w:t>V.</w:t>
      </w:r>
      <w:r w:rsidRPr="00412720">
        <w:rPr>
          <w:rFonts w:eastAsia="Times New Roman" w:cs="Times New Roman"/>
          <w:i/>
          <w:sz w:val="22"/>
          <w:szCs w:val="24"/>
          <w:lang w:val="es-ES" w:eastAsia="es-ES"/>
        </w:rPr>
        <w:t xml:space="preserve"> </w:t>
      </w:r>
      <w:r w:rsidRPr="00412720">
        <w:rPr>
          <w:rFonts w:eastAsia="Times New Roman" w:cs="Times New Roman"/>
          <w:i/>
          <w:sz w:val="22"/>
          <w:szCs w:val="24"/>
          <w:u w:val="single"/>
          <w:lang w:val="es-ES" w:eastAsia="es-ES"/>
        </w:rPr>
        <w:t>La ubicación del evento</w:t>
      </w:r>
      <w:r w:rsidRPr="00412720">
        <w:rPr>
          <w:rFonts w:eastAsia="Times New Roman" w:cs="Times New Roman"/>
          <w:i/>
          <w:sz w:val="22"/>
          <w:szCs w:val="24"/>
          <w:lang w:val="es-ES" w:eastAsia="es-ES"/>
        </w:rPr>
        <w:t xml:space="preserve"> y en su caso, los caminos; </w:t>
      </w:r>
    </w:p>
    <w:p w14:paraId="5B35B3ED" w14:textId="77777777" w:rsidR="007121FD" w:rsidRPr="00412720" w:rsidRDefault="007121FD" w:rsidP="007121FD">
      <w:pPr>
        <w:spacing w:line="276" w:lineRule="auto"/>
        <w:ind w:left="851" w:right="616"/>
        <w:rPr>
          <w:rFonts w:eastAsia="Times New Roman" w:cs="Times New Roman"/>
          <w:i/>
          <w:sz w:val="22"/>
          <w:szCs w:val="24"/>
          <w:lang w:val="es-ES" w:eastAsia="es-ES"/>
        </w:rPr>
      </w:pPr>
      <w:r w:rsidRPr="00412720">
        <w:rPr>
          <w:rFonts w:eastAsia="Times New Roman" w:cs="Times New Roman"/>
          <w:b/>
          <w:i/>
          <w:sz w:val="22"/>
          <w:szCs w:val="24"/>
          <w:lang w:val="es-ES" w:eastAsia="es-ES"/>
        </w:rPr>
        <w:t>VI.</w:t>
      </w:r>
      <w:r w:rsidRPr="00412720">
        <w:rPr>
          <w:rFonts w:eastAsia="Times New Roman" w:cs="Times New Roman"/>
          <w:i/>
          <w:sz w:val="22"/>
          <w:szCs w:val="24"/>
          <w:lang w:val="es-ES" w:eastAsia="es-ES"/>
        </w:rPr>
        <w:t xml:space="preserve"> La descripción de hechos, que deberá detallar modo, </w:t>
      </w:r>
      <w:r w:rsidRPr="00412720">
        <w:rPr>
          <w:rFonts w:eastAsia="Times New Roman" w:cs="Times New Roman"/>
          <w:i/>
          <w:sz w:val="22"/>
          <w:szCs w:val="24"/>
          <w:u w:val="single"/>
          <w:lang w:val="es-ES" w:eastAsia="es-ES"/>
        </w:rPr>
        <w:t>tiempo y lugar</w:t>
      </w:r>
      <w:r w:rsidRPr="00412720">
        <w:rPr>
          <w:rFonts w:eastAsia="Times New Roman" w:cs="Times New Roman"/>
          <w:i/>
          <w:sz w:val="22"/>
          <w:szCs w:val="24"/>
          <w:lang w:val="es-ES" w:eastAsia="es-ES"/>
        </w:rPr>
        <w:t xml:space="preserve">, entre otros datos. </w:t>
      </w:r>
    </w:p>
    <w:p w14:paraId="3644652A" w14:textId="77777777" w:rsidR="007121FD" w:rsidRPr="00412720" w:rsidRDefault="007121FD" w:rsidP="007121FD">
      <w:pPr>
        <w:spacing w:line="276" w:lineRule="auto"/>
        <w:ind w:left="851" w:right="616"/>
        <w:rPr>
          <w:rFonts w:eastAsia="Times New Roman" w:cs="Times New Roman"/>
          <w:i/>
          <w:sz w:val="22"/>
          <w:szCs w:val="24"/>
          <w:lang w:val="es-ES" w:eastAsia="es-ES"/>
        </w:rPr>
      </w:pPr>
      <w:r w:rsidRPr="00412720">
        <w:rPr>
          <w:rFonts w:eastAsia="Times New Roman" w:cs="Times New Roman"/>
          <w:b/>
          <w:i/>
          <w:sz w:val="22"/>
          <w:szCs w:val="24"/>
          <w:lang w:val="es-ES" w:eastAsia="es-ES"/>
        </w:rPr>
        <w:t>VII.</w:t>
      </w:r>
      <w:r w:rsidRPr="00412720">
        <w:rPr>
          <w:rFonts w:eastAsia="Times New Roman" w:cs="Times New Roman"/>
          <w:i/>
          <w:sz w:val="22"/>
          <w:szCs w:val="24"/>
          <w:lang w:val="es-ES" w:eastAsia="es-ES"/>
        </w:rPr>
        <w:t xml:space="preserve"> Entrevistas realizadas, y </w:t>
      </w:r>
    </w:p>
    <w:p w14:paraId="78E9BC78" w14:textId="77777777" w:rsidR="007121FD" w:rsidRPr="00412720" w:rsidRDefault="007121FD" w:rsidP="007121FD">
      <w:pPr>
        <w:spacing w:line="276" w:lineRule="auto"/>
        <w:ind w:left="851" w:right="616"/>
        <w:rPr>
          <w:rFonts w:eastAsia="Times New Roman" w:cs="Times New Roman"/>
          <w:i/>
          <w:sz w:val="22"/>
          <w:szCs w:val="24"/>
          <w:lang w:val="es-ES" w:eastAsia="es-ES"/>
        </w:rPr>
      </w:pPr>
      <w:r w:rsidRPr="00412720">
        <w:rPr>
          <w:rFonts w:eastAsia="Times New Roman" w:cs="Times New Roman"/>
          <w:b/>
          <w:i/>
          <w:sz w:val="22"/>
          <w:szCs w:val="24"/>
          <w:lang w:val="es-ES" w:eastAsia="es-ES"/>
        </w:rPr>
        <w:lastRenderedPageBreak/>
        <w:t>VIII.</w:t>
      </w:r>
      <w:r w:rsidRPr="00412720">
        <w:rPr>
          <w:rFonts w:eastAsia="Times New Roman" w:cs="Times New Roman"/>
          <w:i/>
          <w:sz w:val="22"/>
          <w:szCs w:val="24"/>
          <w:lang w:val="es-ES" w:eastAsia="es-ES"/>
        </w:rPr>
        <w:t xml:space="preserve"> En caso de detenciones: </w:t>
      </w:r>
    </w:p>
    <w:p w14:paraId="39F03AFC" w14:textId="77777777" w:rsidR="007121FD" w:rsidRPr="00412720" w:rsidRDefault="007121FD" w:rsidP="007121FD">
      <w:pPr>
        <w:spacing w:line="276" w:lineRule="auto"/>
        <w:ind w:left="993" w:right="616"/>
        <w:rPr>
          <w:rFonts w:eastAsia="Times New Roman" w:cs="Times New Roman"/>
          <w:i/>
          <w:sz w:val="22"/>
          <w:szCs w:val="24"/>
          <w:lang w:val="es-ES" w:eastAsia="es-ES"/>
        </w:rPr>
      </w:pPr>
      <w:r w:rsidRPr="00412720">
        <w:rPr>
          <w:rFonts w:eastAsia="Times New Roman" w:cs="Times New Roman"/>
          <w:b/>
          <w:i/>
          <w:sz w:val="22"/>
          <w:szCs w:val="24"/>
          <w:lang w:val="es-ES" w:eastAsia="es-ES"/>
        </w:rPr>
        <w:t>a)</w:t>
      </w:r>
      <w:r w:rsidRPr="00412720">
        <w:rPr>
          <w:rFonts w:eastAsia="Times New Roman" w:cs="Times New Roman"/>
          <w:i/>
          <w:sz w:val="22"/>
          <w:szCs w:val="24"/>
          <w:lang w:val="es-ES" w:eastAsia="es-ES"/>
        </w:rPr>
        <w:t xml:space="preserve"> Señalar los motivos de la detención; </w:t>
      </w:r>
    </w:p>
    <w:p w14:paraId="5013A4E5" w14:textId="77777777" w:rsidR="007121FD" w:rsidRPr="00412720" w:rsidRDefault="007121FD" w:rsidP="007121FD">
      <w:pPr>
        <w:spacing w:line="276" w:lineRule="auto"/>
        <w:ind w:left="993" w:right="616"/>
        <w:rPr>
          <w:rFonts w:eastAsia="Times New Roman" w:cs="Times New Roman"/>
          <w:i/>
          <w:sz w:val="22"/>
          <w:szCs w:val="24"/>
          <w:lang w:val="es-ES" w:eastAsia="es-ES"/>
        </w:rPr>
      </w:pPr>
      <w:r w:rsidRPr="00412720">
        <w:rPr>
          <w:rFonts w:eastAsia="Times New Roman" w:cs="Times New Roman"/>
          <w:b/>
          <w:i/>
          <w:sz w:val="22"/>
          <w:szCs w:val="24"/>
          <w:lang w:val="es-ES" w:eastAsia="es-ES"/>
        </w:rPr>
        <w:t>b)</w:t>
      </w:r>
      <w:r w:rsidRPr="00412720">
        <w:rPr>
          <w:rFonts w:eastAsia="Times New Roman" w:cs="Times New Roman"/>
          <w:i/>
          <w:sz w:val="22"/>
          <w:szCs w:val="24"/>
          <w:lang w:val="es-ES" w:eastAsia="es-ES"/>
        </w:rPr>
        <w:t xml:space="preserve"> Descripción de la persona; </w:t>
      </w:r>
    </w:p>
    <w:p w14:paraId="1CA9CCBF" w14:textId="77777777" w:rsidR="007121FD" w:rsidRPr="00412720" w:rsidRDefault="007121FD" w:rsidP="007121FD">
      <w:pPr>
        <w:spacing w:line="276" w:lineRule="auto"/>
        <w:ind w:left="993" w:right="616"/>
        <w:rPr>
          <w:rFonts w:eastAsia="Times New Roman" w:cs="Times New Roman"/>
          <w:i/>
          <w:sz w:val="22"/>
          <w:szCs w:val="24"/>
          <w:lang w:val="es-ES" w:eastAsia="es-ES"/>
        </w:rPr>
      </w:pPr>
      <w:r w:rsidRPr="00412720">
        <w:rPr>
          <w:rFonts w:eastAsia="Times New Roman" w:cs="Times New Roman"/>
          <w:b/>
          <w:i/>
          <w:sz w:val="22"/>
          <w:szCs w:val="24"/>
          <w:lang w:val="es-ES" w:eastAsia="es-ES"/>
        </w:rPr>
        <w:t>c)</w:t>
      </w:r>
      <w:r w:rsidRPr="00412720">
        <w:rPr>
          <w:rFonts w:eastAsia="Times New Roman" w:cs="Times New Roman"/>
          <w:i/>
          <w:sz w:val="22"/>
          <w:szCs w:val="24"/>
          <w:lang w:val="es-ES" w:eastAsia="es-ES"/>
        </w:rPr>
        <w:t xml:space="preserve"> El nombre del detenido y apodo, en su caso; </w:t>
      </w:r>
    </w:p>
    <w:p w14:paraId="39206FEA" w14:textId="77777777" w:rsidR="007121FD" w:rsidRPr="00412720" w:rsidRDefault="007121FD" w:rsidP="007121FD">
      <w:pPr>
        <w:spacing w:line="276" w:lineRule="auto"/>
        <w:ind w:left="993" w:right="616"/>
        <w:rPr>
          <w:rFonts w:eastAsia="Times New Roman" w:cs="Times New Roman"/>
          <w:i/>
          <w:sz w:val="22"/>
          <w:szCs w:val="24"/>
          <w:lang w:val="es-ES" w:eastAsia="es-ES"/>
        </w:rPr>
      </w:pPr>
      <w:r w:rsidRPr="00412720">
        <w:rPr>
          <w:rFonts w:eastAsia="Times New Roman" w:cs="Times New Roman"/>
          <w:b/>
          <w:i/>
          <w:sz w:val="22"/>
          <w:szCs w:val="24"/>
          <w:lang w:val="es-ES" w:eastAsia="es-ES"/>
        </w:rPr>
        <w:t>d)</w:t>
      </w:r>
      <w:r w:rsidRPr="00412720">
        <w:rPr>
          <w:rFonts w:eastAsia="Times New Roman" w:cs="Times New Roman"/>
          <w:i/>
          <w:sz w:val="22"/>
          <w:szCs w:val="24"/>
          <w:lang w:val="es-ES" w:eastAsia="es-ES"/>
        </w:rPr>
        <w:t xml:space="preserve"> Descripción de estado físico aparente; </w:t>
      </w:r>
    </w:p>
    <w:p w14:paraId="2C722426" w14:textId="77777777" w:rsidR="007121FD" w:rsidRPr="00412720" w:rsidRDefault="007121FD" w:rsidP="007121FD">
      <w:pPr>
        <w:spacing w:line="276" w:lineRule="auto"/>
        <w:ind w:left="993" w:right="616"/>
        <w:rPr>
          <w:rFonts w:eastAsia="Times New Roman" w:cs="Times New Roman"/>
          <w:i/>
          <w:sz w:val="22"/>
          <w:szCs w:val="24"/>
          <w:lang w:val="es-ES" w:eastAsia="es-ES"/>
        </w:rPr>
      </w:pPr>
      <w:r w:rsidRPr="00412720">
        <w:rPr>
          <w:rFonts w:eastAsia="Times New Roman" w:cs="Times New Roman"/>
          <w:b/>
          <w:i/>
          <w:sz w:val="22"/>
          <w:szCs w:val="24"/>
          <w:lang w:val="es-ES" w:eastAsia="es-ES"/>
        </w:rPr>
        <w:t>e)</w:t>
      </w:r>
      <w:r w:rsidRPr="00412720">
        <w:rPr>
          <w:rFonts w:eastAsia="Times New Roman" w:cs="Times New Roman"/>
          <w:i/>
          <w:sz w:val="22"/>
          <w:szCs w:val="24"/>
          <w:lang w:val="es-ES" w:eastAsia="es-ES"/>
        </w:rPr>
        <w:t xml:space="preserve"> Objetos que le fueron encontrados; </w:t>
      </w:r>
    </w:p>
    <w:p w14:paraId="31E18BDD" w14:textId="77777777" w:rsidR="007121FD" w:rsidRPr="00412720" w:rsidRDefault="007121FD" w:rsidP="007121FD">
      <w:pPr>
        <w:spacing w:line="276" w:lineRule="auto"/>
        <w:ind w:left="993" w:right="616"/>
        <w:rPr>
          <w:rFonts w:eastAsia="Times New Roman" w:cs="Times New Roman"/>
          <w:i/>
          <w:sz w:val="22"/>
          <w:szCs w:val="24"/>
          <w:lang w:val="es-ES" w:eastAsia="es-ES"/>
        </w:rPr>
      </w:pPr>
      <w:r w:rsidRPr="00412720">
        <w:rPr>
          <w:rFonts w:eastAsia="Times New Roman" w:cs="Times New Roman"/>
          <w:b/>
          <w:i/>
          <w:sz w:val="22"/>
          <w:szCs w:val="24"/>
          <w:lang w:val="es-ES" w:eastAsia="es-ES"/>
        </w:rPr>
        <w:t>f)</w:t>
      </w:r>
      <w:r w:rsidRPr="00412720">
        <w:rPr>
          <w:rFonts w:eastAsia="Times New Roman" w:cs="Times New Roman"/>
          <w:i/>
          <w:sz w:val="22"/>
          <w:szCs w:val="24"/>
          <w:lang w:val="es-ES" w:eastAsia="es-ES"/>
        </w:rPr>
        <w:t xml:space="preserve"> Autoridad a la que fue puesto a disposición, y </w:t>
      </w:r>
    </w:p>
    <w:p w14:paraId="34BF70C2" w14:textId="77777777" w:rsidR="007121FD" w:rsidRPr="00412720" w:rsidRDefault="007121FD" w:rsidP="007121FD">
      <w:pPr>
        <w:spacing w:line="276" w:lineRule="auto"/>
        <w:ind w:left="993" w:right="616"/>
        <w:rPr>
          <w:rFonts w:eastAsia="Times New Roman" w:cs="Times New Roman"/>
          <w:i/>
          <w:sz w:val="22"/>
          <w:szCs w:val="24"/>
          <w:lang w:val="es-ES" w:eastAsia="es-ES"/>
        </w:rPr>
      </w:pPr>
      <w:r w:rsidRPr="00412720">
        <w:rPr>
          <w:rFonts w:eastAsia="Times New Roman" w:cs="Times New Roman"/>
          <w:b/>
          <w:i/>
          <w:sz w:val="22"/>
          <w:szCs w:val="24"/>
          <w:lang w:val="es-ES" w:eastAsia="es-ES"/>
        </w:rPr>
        <w:t>g)</w:t>
      </w:r>
      <w:r w:rsidRPr="00412720">
        <w:rPr>
          <w:rFonts w:eastAsia="Times New Roman" w:cs="Times New Roman"/>
          <w:i/>
          <w:sz w:val="22"/>
          <w:szCs w:val="24"/>
          <w:lang w:val="es-ES" w:eastAsia="es-ES"/>
        </w:rPr>
        <w:t xml:space="preserve"> Lugar en el que fue puesto a disposición. </w:t>
      </w:r>
    </w:p>
    <w:p w14:paraId="2F55834A" w14:textId="77777777" w:rsidR="007121FD" w:rsidRPr="00412720" w:rsidRDefault="007121FD" w:rsidP="007121FD">
      <w:pPr>
        <w:spacing w:line="276" w:lineRule="auto"/>
        <w:ind w:left="851" w:right="616"/>
        <w:rPr>
          <w:rFonts w:eastAsia="Times New Roman" w:cs="Times New Roman"/>
          <w:i/>
          <w:sz w:val="22"/>
          <w:szCs w:val="24"/>
          <w:lang w:val="es-ES" w:eastAsia="es-ES"/>
        </w:rPr>
      </w:pPr>
    </w:p>
    <w:p w14:paraId="7E9A8C4A" w14:textId="77777777" w:rsidR="007121FD" w:rsidRPr="00412720" w:rsidRDefault="007121FD" w:rsidP="007121FD">
      <w:pPr>
        <w:spacing w:line="276" w:lineRule="auto"/>
        <w:ind w:left="851" w:right="616"/>
        <w:rPr>
          <w:rFonts w:eastAsia="Times New Roman" w:cs="Arial"/>
          <w:i/>
          <w:sz w:val="22"/>
          <w:szCs w:val="24"/>
          <w:lang w:val="es-ES" w:eastAsia="es-ES"/>
        </w:rPr>
      </w:pPr>
      <w:r w:rsidRPr="00412720">
        <w:rPr>
          <w:rFonts w:eastAsia="Times New Roman" w:cs="Times New Roman"/>
          <w:i/>
          <w:sz w:val="22"/>
          <w:szCs w:val="24"/>
          <w:lang w:val="es-ES" w:eastAsia="es-ES"/>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0A04EDFE" w14:textId="77777777" w:rsidR="007121FD" w:rsidRPr="00412720" w:rsidRDefault="007121FD" w:rsidP="007121FD">
      <w:pPr>
        <w:autoSpaceDE w:val="0"/>
        <w:autoSpaceDN w:val="0"/>
        <w:adjustRightInd w:val="0"/>
        <w:spacing w:line="240" w:lineRule="auto"/>
        <w:jc w:val="left"/>
        <w:rPr>
          <w:rFonts w:eastAsiaTheme="minorHAnsi" w:cs="Palatino Linotype"/>
          <w:color w:val="000000"/>
          <w:szCs w:val="24"/>
          <w:lang w:val="es-MX" w:eastAsia="en-US"/>
        </w:rPr>
      </w:pPr>
    </w:p>
    <w:p w14:paraId="0225C607" w14:textId="77777777" w:rsidR="003817F5" w:rsidRPr="00412720" w:rsidRDefault="003817F5" w:rsidP="00CE6A88">
      <w:pPr>
        <w:pBdr>
          <w:top w:val="nil"/>
          <w:left w:val="nil"/>
          <w:bottom w:val="nil"/>
          <w:right w:val="nil"/>
          <w:between w:val="nil"/>
        </w:pBdr>
        <w:contextualSpacing/>
        <w:rPr>
          <w:rFonts w:eastAsia="Palatino Linotype" w:cs="Palatino Linotype"/>
          <w:color w:val="000000"/>
          <w:szCs w:val="24"/>
        </w:rPr>
      </w:pPr>
    </w:p>
    <w:p w14:paraId="4759FC5E" w14:textId="07E70363" w:rsidR="003817F5" w:rsidRPr="00412720" w:rsidRDefault="003817F5" w:rsidP="00CE6A88">
      <w:pPr>
        <w:pBdr>
          <w:top w:val="nil"/>
          <w:left w:val="nil"/>
          <w:bottom w:val="nil"/>
          <w:right w:val="nil"/>
          <w:between w:val="nil"/>
        </w:pBdr>
        <w:contextualSpacing/>
        <w:rPr>
          <w:rFonts w:eastAsia="Palatino Linotype" w:cs="Palatino Linotype"/>
          <w:color w:val="000000"/>
          <w:szCs w:val="24"/>
          <w:lang w:val="es-MX"/>
        </w:rPr>
      </w:pPr>
      <w:r w:rsidRPr="00412720">
        <w:rPr>
          <w:rFonts w:eastAsia="Palatino Linotype" w:cs="Palatino Linotype"/>
          <w:color w:val="000000"/>
          <w:szCs w:val="24"/>
        </w:rPr>
        <w:t xml:space="preserve">Lo que en ambos casos nos da la pauta a que el Sujeto Obligado, tuviera a su alcance la información solicitada, como lo son el tipo de evento, fecha, hora, lugar, ubicación y coordenadas. </w:t>
      </w:r>
    </w:p>
    <w:p w14:paraId="466564B9" w14:textId="77777777" w:rsidR="00011794" w:rsidRPr="00412720" w:rsidRDefault="00011794" w:rsidP="00CE6A88">
      <w:pPr>
        <w:pBdr>
          <w:top w:val="nil"/>
          <w:left w:val="nil"/>
          <w:bottom w:val="nil"/>
          <w:right w:val="nil"/>
          <w:between w:val="nil"/>
        </w:pBdr>
        <w:contextualSpacing/>
        <w:rPr>
          <w:rFonts w:eastAsia="Palatino Linotype" w:cs="Palatino Linotype"/>
          <w:color w:val="000000"/>
          <w:szCs w:val="24"/>
          <w:lang w:val="es-ES"/>
        </w:rPr>
      </w:pPr>
    </w:p>
    <w:p w14:paraId="4A5829C5" w14:textId="40429593" w:rsidR="00602AE6" w:rsidRPr="00412720" w:rsidRDefault="006A773B" w:rsidP="00CE6A88">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 xml:space="preserve">En segundo término se establece que el particular se quejade la entrega de la información incompleta, teniendo en cuenta que desde un inicio se pidieron los datos del tipo de incidente, hora, fechas, lugar, </w:t>
      </w:r>
      <w:r w:rsidR="00FB12CE" w:rsidRPr="00412720">
        <w:rPr>
          <w:rFonts w:eastAsia="Palatino Linotype" w:cs="Palatino Linotype"/>
          <w:color w:val="000000"/>
          <w:szCs w:val="24"/>
          <w:lang w:val="es-ES"/>
        </w:rPr>
        <w:t>ubicación</w:t>
      </w:r>
      <w:r w:rsidR="00012C20" w:rsidRPr="00412720">
        <w:rPr>
          <w:rFonts w:eastAsia="Palatino Linotype" w:cs="Palatino Linotype"/>
          <w:color w:val="000000"/>
          <w:szCs w:val="24"/>
          <w:lang w:val="es-ES"/>
        </w:rPr>
        <w:t xml:space="preserve"> y coordenadas.</w:t>
      </w:r>
    </w:p>
    <w:p w14:paraId="40A4D575" w14:textId="77777777" w:rsidR="00012C20" w:rsidRPr="00412720" w:rsidRDefault="00012C20" w:rsidP="00CE6A88">
      <w:pPr>
        <w:pBdr>
          <w:top w:val="nil"/>
          <w:left w:val="nil"/>
          <w:bottom w:val="nil"/>
          <w:right w:val="nil"/>
          <w:between w:val="nil"/>
        </w:pBdr>
        <w:contextualSpacing/>
        <w:rPr>
          <w:rFonts w:eastAsia="Palatino Linotype" w:cs="Palatino Linotype"/>
          <w:color w:val="000000"/>
          <w:szCs w:val="24"/>
          <w:lang w:val="es-ES"/>
        </w:rPr>
      </w:pPr>
    </w:p>
    <w:p w14:paraId="56616CDF" w14:textId="4ABB7226" w:rsidR="00012C20" w:rsidRPr="00412720" w:rsidRDefault="00012C20" w:rsidP="00CE6A88">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 xml:space="preserve">Por lo que de lo anterior cabe hacer dos consideraciones; </w:t>
      </w:r>
      <w:r w:rsidRPr="00412720">
        <w:rPr>
          <w:rFonts w:eastAsia="Palatino Linotype" w:cs="Palatino Linotype"/>
          <w:b/>
          <w:bCs/>
          <w:color w:val="000000"/>
          <w:szCs w:val="24"/>
          <w:lang w:val="es-ES"/>
        </w:rPr>
        <w:t>primera</w:t>
      </w:r>
      <w:r w:rsidRPr="00412720">
        <w:rPr>
          <w:rFonts w:eastAsia="Palatino Linotype" w:cs="Palatino Linotype"/>
          <w:color w:val="000000"/>
          <w:szCs w:val="24"/>
          <w:lang w:val="es-ES"/>
        </w:rPr>
        <w:t xml:space="preserve"> que en respuesta se </w:t>
      </w:r>
      <w:r w:rsidR="00FB12CE" w:rsidRPr="00412720">
        <w:rPr>
          <w:rFonts w:eastAsia="Palatino Linotype" w:cs="Palatino Linotype"/>
          <w:color w:val="000000"/>
          <w:szCs w:val="24"/>
          <w:lang w:val="es-ES"/>
        </w:rPr>
        <w:t>pronuncia</w:t>
      </w:r>
      <w:r w:rsidRPr="00412720">
        <w:rPr>
          <w:rFonts w:eastAsia="Palatino Linotype" w:cs="Palatino Linotype"/>
          <w:color w:val="000000"/>
          <w:szCs w:val="24"/>
          <w:lang w:val="es-ES"/>
        </w:rPr>
        <w:t xml:space="preserve"> el Juez Cívico del Municipio, haciendo llegar la información solicitada, de las años especificados, pero únicamente de los hechos de </w:t>
      </w:r>
      <w:r w:rsidR="00FB12CE" w:rsidRPr="00412720">
        <w:rPr>
          <w:rFonts w:eastAsia="Palatino Linotype" w:cs="Palatino Linotype"/>
          <w:color w:val="000000"/>
          <w:szCs w:val="24"/>
          <w:lang w:val="es-ES"/>
        </w:rPr>
        <w:t>tránsito</w:t>
      </w:r>
      <w:r w:rsidRPr="00412720">
        <w:rPr>
          <w:rFonts w:eastAsia="Palatino Linotype" w:cs="Palatino Linotype"/>
          <w:color w:val="000000"/>
          <w:szCs w:val="24"/>
          <w:lang w:val="es-ES"/>
        </w:rPr>
        <w:t>.</w:t>
      </w:r>
    </w:p>
    <w:p w14:paraId="0C9D34D0" w14:textId="77777777" w:rsidR="00012C20" w:rsidRPr="00412720" w:rsidRDefault="00012C20" w:rsidP="00CE6A88">
      <w:pPr>
        <w:pBdr>
          <w:top w:val="nil"/>
          <w:left w:val="nil"/>
          <w:bottom w:val="nil"/>
          <w:right w:val="nil"/>
          <w:between w:val="nil"/>
        </w:pBdr>
        <w:contextualSpacing/>
        <w:rPr>
          <w:rFonts w:eastAsia="Palatino Linotype" w:cs="Palatino Linotype"/>
          <w:color w:val="000000"/>
          <w:szCs w:val="24"/>
          <w:lang w:val="es-ES"/>
        </w:rPr>
      </w:pPr>
    </w:p>
    <w:p w14:paraId="415A17C0" w14:textId="2FA6ABDC" w:rsidR="00012C20" w:rsidRPr="00412720" w:rsidRDefault="00012C20" w:rsidP="00CE6A88">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lastRenderedPageBreak/>
        <w:t xml:space="preserve">Y </w:t>
      </w:r>
      <w:r w:rsidR="00A042DD" w:rsidRPr="00412720">
        <w:rPr>
          <w:rFonts w:eastAsia="Palatino Linotype" w:cs="Palatino Linotype"/>
          <w:b/>
          <w:bCs/>
          <w:color w:val="000000"/>
          <w:szCs w:val="24"/>
          <w:lang w:val="es-ES"/>
        </w:rPr>
        <w:t>segunda</w:t>
      </w:r>
      <w:r w:rsidR="00A042DD" w:rsidRPr="00412720">
        <w:rPr>
          <w:rFonts w:eastAsia="Palatino Linotype" w:cs="Palatino Linotype"/>
          <w:color w:val="000000"/>
          <w:szCs w:val="24"/>
          <w:lang w:val="es-ES"/>
        </w:rPr>
        <w:t xml:space="preserve">, </w:t>
      </w:r>
      <w:r w:rsidRPr="00412720">
        <w:rPr>
          <w:rFonts w:eastAsia="Palatino Linotype" w:cs="Palatino Linotype"/>
          <w:color w:val="000000"/>
          <w:szCs w:val="24"/>
          <w:lang w:val="es-ES"/>
        </w:rPr>
        <w:t xml:space="preserve">con posterioridad, la </w:t>
      </w:r>
      <w:r w:rsidR="00FB12CE" w:rsidRPr="00412720">
        <w:rPr>
          <w:rFonts w:eastAsia="Palatino Linotype" w:cs="Palatino Linotype"/>
          <w:color w:val="000000"/>
          <w:szCs w:val="24"/>
          <w:lang w:val="es-ES"/>
        </w:rPr>
        <w:t>Dirección</w:t>
      </w:r>
      <w:r w:rsidRPr="00412720">
        <w:rPr>
          <w:rFonts w:eastAsia="Palatino Linotype" w:cs="Palatino Linotype"/>
          <w:color w:val="000000"/>
          <w:szCs w:val="24"/>
          <w:lang w:val="es-ES"/>
        </w:rPr>
        <w:t xml:space="preserve"> General de Seguridad Pública, se </w:t>
      </w:r>
      <w:r w:rsidR="00FB12CE" w:rsidRPr="00412720">
        <w:rPr>
          <w:rFonts w:eastAsia="Palatino Linotype" w:cs="Palatino Linotype"/>
          <w:color w:val="000000"/>
          <w:szCs w:val="24"/>
          <w:lang w:val="es-ES"/>
        </w:rPr>
        <w:t>pronuncia</w:t>
      </w:r>
      <w:r w:rsidRPr="00412720">
        <w:rPr>
          <w:rFonts w:eastAsia="Palatino Linotype" w:cs="Palatino Linotype"/>
          <w:color w:val="000000"/>
          <w:szCs w:val="24"/>
          <w:lang w:val="es-ES"/>
        </w:rPr>
        <w:t xml:space="preserve"> en informe </w:t>
      </w:r>
      <w:r w:rsidR="00FB12CE" w:rsidRPr="00412720">
        <w:rPr>
          <w:rFonts w:eastAsia="Palatino Linotype" w:cs="Palatino Linotype"/>
          <w:color w:val="000000"/>
          <w:szCs w:val="24"/>
          <w:lang w:val="es-ES"/>
        </w:rPr>
        <w:t>justificado</w:t>
      </w:r>
      <w:r w:rsidRPr="00412720">
        <w:rPr>
          <w:rFonts w:eastAsia="Palatino Linotype" w:cs="Palatino Linotype"/>
          <w:color w:val="000000"/>
          <w:szCs w:val="24"/>
          <w:lang w:val="es-ES"/>
        </w:rPr>
        <w:t xml:space="preserve"> haciendo llegar los registros con los que cuenta, </w:t>
      </w:r>
      <w:r w:rsidR="00FB12CE" w:rsidRPr="00412720">
        <w:rPr>
          <w:rFonts w:eastAsia="Palatino Linotype" w:cs="Palatino Linotype"/>
          <w:color w:val="000000"/>
          <w:szCs w:val="24"/>
          <w:lang w:val="es-ES"/>
        </w:rPr>
        <w:t>por año,</w:t>
      </w:r>
      <w:r w:rsidRPr="00412720">
        <w:rPr>
          <w:rFonts w:eastAsia="Palatino Linotype" w:cs="Palatino Linotype"/>
          <w:color w:val="000000"/>
          <w:szCs w:val="24"/>
          <w:lang w:val="es-ES"/>
        </w:rPr>
        <w:t xml:space="preserve"> respecto de </w:t>
      </w:r>
      <w:r w:rsidR="00FB12CE" w:rsidRPr="00412720">
        <w:rPr>
          <w:rFonts w:eastAsia="Palatino Linotype" w:cs="Palatino Linotype"/>
          <w:color w:val="000000"/>
          <w:szCs w:val="24"/>
          <w:lang w:val="es-ES"/>
        </w:rPr>
        <w:t>los hechos que consisten en faltas administrativas y delitos.</w:t>
      </w:r>
    </w:p>
    <w:p w14:paraId="581899A8" w14:textId="77777777" w:rsidR="00E36312" w:rsidRPr="00412720" w:rsidRDefault="00E36312" w:rsidP="00CE6A88">
      <w:pPr>
        <w:pBdr>
          <w:top w:val="nil"/>
          <w:left w:val="nil"/>
          <w:bottom w:val="nil"/>
          <w:right w:val="nil"/>
          <w:between w:val="nil"/>
        </w:pBdr>
        <w:contextualSpacing/>
        <w:rPr>
          <w:rFonts w:eastAsia="Palatino Linotype" w:cs="Palatino Linotype"/>
          <w:color w:val="000000"/>
          <w:szCs w:val="24"/>
          <w:lang w:val="es-ES"/>
        </w:rPr>
      </w:pPr>
    </w:p>
    <w:p w14:paraId="2A480D8A" w14:textId="257DEC37" w:rsidR="00FB12CE" w:rsidRPr="00412720" w:rsidRDefault="00E36312" w:rsidP="00CE6A88">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Cabe referir que este Órgano Garante, carece de facultades para dudar de la veracidad de la información proporcionada por los objetos obligados, por lo que las tablas remitidas por lo que los registros remitidos por el Sujeto Obligado, en informe justiciado, se consideran válidas.</w:t>
      </w:r>
    </w:p>
    <w:p w14:paraId="49C22CF1" w14:textId="77777777" w:rsidR="00E36312" w:rsidRPr="00412720" w:rsidRDefault="00E36312" w:rsidP="00CE6A88">
      <w:pPr>
        <w:pBdr>
          <w:top w:val="nil"/>
          <w:left w:val="nil"/>
          <w:bottom w:val="nil"/>
          <w:right w:val="nil"/>
          <w:between w:val="nil"/>
        </w:pBdr>
        <w:contextualSpacing/>
        <w:rPr>
          <w:rFonts w:eastAsia="Palatino Linotype" w:cs="Palatino Linotype"/>
          <w:color w:val="000000"/>
          <w:szCs w:val="24"/>
          <w:lang w:val="es-ES"/>
        </w:rPr>
      </w:pPr>
    </w:p>
    <w:p w14:paraId="02DB3894" w14:textId="7D516625" w:rsidR="00FB12CE" w:rsidRPr="00412720" w:rsidRDefault="00FB12CE" w:rsidP="00CE6A88">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 xml:space="preserve">En este punto, </w:t>
      </w:r>
      <w:r w:rsidR="006A5B01" w:rsidRPr="00412720">
        <w:rPr>
          <w:rFonts w:eastAsia="Palatino Linotype" w:cs="Palatino Linotype"/>
          <w:color w:val="000000"/>
          <w:szCs w:val="24"/>
          <w:lang w:val="es-ES"/>
        </w:rPr>
        <w:t>las mismas no fueron puestas a la vista del Recurrente por contener las coordenadas geográficas de los eventos</w:t>
      </w:r>
      <w:r w:rsidR="00A042DD" w:rsidRPr="00412720">
        <w:rPr>
          <w:rFonts w:eastAsia="Palatino Linotype" w:cs="Palatino Linotype"/>
          <w:color w:val="000000"/>
          <w:szCs w:val="24"/>
          <w:lang w:val="es-ES"/>
        </w:rPr>
        <w:t xml:space="preserve"> </w:t>
      </w:r>
      <w:r w:rsidR="00A042DD" w:rsidRPr="00412720">
        <w:rPr>
          <w:rFonts w:eastAsia="Palatino Linotype" w:cs="Palatino Linotype"/>
          <w:color w:val="000000"/>
          <w:szCs w:val="24"/>
          <w:u w:val="single"/>
          <w:lang w:val="es-ES"/>
        </w:rPr>
        <w:t>sin testar</w:t>
      </w:r>
      <w:r w:rsidR="006A5B01" w:rsidRPr="00412720">
        <w:rPr>
          <w:rFonts w:eastAsia="Palatino Linotype" w:cs="Palatino Linotype"/>
          <w:color w:val="000000"/>
          <w:szCs w:val="24"/>
          <w:lang w:val="es-ES"/>
        </w:rPr>
        <w:t>,</w:t>
      </w:r>
      <w:r w:rsidR="00002211" w:rsidRPr="00412720">
        <w:rPr>
          <w:rFonts w:eastAsia="Palatino Linotype" w:cs="Palatino Linotype"/>
          <w:color w:val="000000"/>
          <w:szCs w:val="24"/>
          <w:lang w:val="es-ES"/>
        </w:rPr>
        <w:t xml:space="preserve"> es decir, se relaciona </w:t>
      </w:r>
      <w:r w:rsidR="006A5B01" w:rsidRPr="00412720">
        <w:rPr>
          <w:rFonts w:eastAsia="Palatino Linotype" w:cs="Palatino Linotype"/>
          <w:color w:val="000000"/>
          <w:szCs w:val="24"/>
          <w:lang w:val="es-ES"/>
        </w:rPr>
        <w:t>el domicilio de las personas donde fue la intervención</w:t>
      </w:r>
      <w:r w:rsidR="00002211" w:rsidRPr="00412720">
        <w:rPr>
          <w:rFonts w:eastAsia="Palatino Linotype" w:cs="Palatino Linotype"/>
          <w:color w:val="000000"/>
          <w:szCs w:val="24"/>
          <w:lang w:val="es-ES"/>
        </w:rPr>
        <w:t>,</w:t>
      </w:r>
      <w:r w:rsidR="006A5B01" w:rsidRPr="00412720">
        <w:rPr>
          <w:rFonts w:eastAsia="Palatino Linotype" w:cs="Palatino Linotype"/>
          <w:color w:val="000000"/>
          <w:szCs w:val="24"/>
          <w:lang w:val="es-ES"/>
        </w:rPr>
        <w:t xml:space="preserve"> con el hecho</w:t>
      </w:r>
      <w:r w:rsidR="00002211" w:rsidRPr="00412720">
        <w:rPr>
          <w:rFonts w:eastAsia="Palatino Linotype" w:cs="Palatino Linotype"/>
          <w:color w:val="000000"/>
          <w:szCs w:val="24"/>
          <w:lang w:val="es-ES"/>
        </w:rPr>
        <w:t>.</w:t>
      </w:r>
      <w:r w:rsidR="006A5B01" w:rsidRPr="00412720">
        <w:rPr>
          <w:rFonts w:eastAsia="Palatino Linotype" w:cs="Palatino Linotype"/>
          <w:color w:val="000000"/>
          <w:szCs w:val="24"/>
          <w:lang w:val="es-ES"/>
        </w:rPr>
        <w:t xml:space="preserve"> </w:t>
      </w:r>
      <w:r w:rsidR="00002211" w:rsidRPr="00412720">
        <w:rPr>
          <w:rFonts w:eastAsia="Palatino Linotype" w:cs="Palatino Linotype"/>
          <w:color w:val="000000"/>
          <w:szCs w:val="24"/>
          <w:lang w:val="es-ES"/>
        </w:rPr>
        <w:t>Y</w:t>
      </w:r>
      <w:r w:rsidR="006A5B01" w:rsidRPr="00412720">
        <w:rPr>
          <w:rFonts w:eastAsia="Palatino Linotype" w:cs="Palatino Linotype"/>
          <w:color w:val="000000"/>
          <w:szCs w:val="24"/>
          <w:lang w:val="es-ES"/>
        </w:rPr>
        <w:t xml:space="preserve"> como se dijo</w:t>
      </w:r>
      <w:r w:rsidR="00002211" w:rsidRPr="00412720">
        <w:rPr>
          <w:rFonts w:eastAsia="Palatino Linotype" w:cs="Palatino Linotype"/>
          <w:color w:val="000000"/>
          <w:szCs w:val="24"/>
          <w:lang w:val="es-ES"/>
        </w:rPr>
        <w:t xml:space="preserve">, </w:t>
      </w:r>
      <w:r w:rsidR="006A5B01" w:rsidRPr="00412720">
        <w:rPr>
          <w:rFonts w:eastAsia="Palatino Linotype" w:cs="Palatino Linotype"/>
          <w:color w:val="000000"/>
          <w:szCs w:val="24"/>
          <w:lang w:val="es-ES"/>
        </w:rPr>
        <w:t>existieron asaltos</w:t>
      </w:r>
      <w:r w:rsidR="00002211" w:rsidRPr="00412720">
        <w:rPr>
          <w:rFonts w:eastAsia="Palatino Linotype" w:cs="Palatino Linotype"/>
          <w:color w:val="000000"/>
          <w:szCs w:val="24"/>
          <w:lang w:val="es-ES"/>
        </w:rPr>
        <w:t>,</w:t>
      </w:r>
      <w:r w:rsidR="006A5B01" w:rsidRPr="00412720">
        <w:rPr>
          <w:rFonts w:eastAsia="Palatino Linotype" w:cs="Palatino Linotype"/>
          <w:color w:val="000000"/>
          <w:szCs w:val="24"/>
          <w:lang w:val="es-ES"/>
        </w:rPr>
        <w:t xml:space="preserve"> homicidios y </w:t>
      </w:r>
      <w:r w:rsidR="00002211" w:rsidRPr="00412720">
        <w:rPr>
          <w:rFonts w:eastAsia="Palatino Linotype" w:cs="Palatino Linotype"/>
          <w:color w:val="000000"/>
          <w:szCs w:val="24"/>
          <w:lang w:val="es-ES"/>
        </w:rPr>
        <w:t>suicidios</w:t>
      </w:r>
      <w:r w:rsidR="006A5B01" w:rsidRPr="00412720">
        <w:rPr>
          <w:rFonts w:eastAsia="Palatino Linotype" w:cs="Palatino Linotype"/>
          <w:color w:val="000000"/>
          <w:szCs w:val="24"/>
          <w:lang w:val="es-ES"/>
        </w:rPr>
        <w:t>.</w:t>
      </w:r>
    </w:p>
    <w:p w14:paraId="10B5AA1F" w14:textId="77777777" w:rsidR="0083241B" w:rsidRPr="00412720" w:rsidRDefault="0083241B" w:rsidP="00CE6A88">
      <w:pPr>
        <w:pBdr>
          <w:top w:val="nil"/>
          <w:left w:val="nil"/>
          <w:bottom w:val="nil"/>
          <w:right w:val="nil"/>
          <w:between w:val="nil"/>
        </w:pBdr>
        <w:contextualSpacing/>
        <w:rPr>
          <w:rFonts w:eastAsia="Palatino Linotype" w:cs="Palatino Linotype"/>
          <w:color w:val="000000"/>
          <w:szCs w:val="24"/>
          <w:lang w:val="es-ES"/>
        </w:rPr>
      </w:pPr>
    </w:p>
    <w:p w14:paraId="5145EDE0" w14:textId="1D524ED6" w:rsidR="00602AE6" w:rsidRPr="00412720" w:rsidRDefault="0083241B" w:rsidP="00CE6A88">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Misma materia que se duele el Recurrente, toda vez que manifiesta no le fueron proporcionadas las coordenadas en latitud y altitud de los hechos, dato que este instituto considera confidencial.</w:t>
      </w:r>
    </w:p>
    <w:p w14:paraId="73CCBBCB" w14:textId="77777777" w:rsidR="00F60305" w:rsidRPr="00412720" w:rsidRDefault="00F60305" w:rsidP="00CE6A88">
      <w:pPr>
        <w:pBdr>
          <w:top w:val="nil"/>
          <w:left w:val="nil"/>
          <w:bottom w:val="nil"/>
          <w:right w:val="nil"/>
          <w:between w:val="nil"/>
        </w:pBdr>
        <w:contextualSpacing/>
      </w:pPr>
    </w:p>
    <w:p w14:paraId="3372499B" w14:textId="2BE6F4C5" w:rsidR="0083241B" w:rsidRPr="00412720" w:rsidRDefault="00F60305" w:rsidP="00CE6A88">
      <w:pPr>
        <w:pBdr>
          <w:top w:val="nil"/>
          <w:left w:val="nil"/>
          <w:bottom w:val="nil"/>
          <w:right w:val="nil"/>
          <w:between w:val="nil"/>
        </w:pBdr>
        <w:contextualSpacing/>
      </w:pPr>
      <w:r w:rsidRPr="00412720">
        <w:t>En lo que respecta a las coordenadas de localización, es el lugar que permite identificar el lugar específico de la posible comisión de un delito y dicho sitio sea un domicilio particular, la información actualiza la causal de confidencialidad prevista en el artículo 143, fracción I, de la Ley de la materia, pues se trata de datos personales que hacen identificable el domicilio de una o varias personas en la posible comisión de un delito por lo que incluso, no procedería su entrega</w:t>
      </w:r>
      <w:r w:rsidR="00CA6F28" w:rsidRPr="00412720">
        <w:t>.</w:t>
      </w:r>
    </w:p>
    <w:p w14:paraId="46E4232E" w14:textId="77777777" w:rsidR="00CA6F28" w:rsidRPr="00412720" w:rsidRDefault="00CA6F28" w:rsidP="00CE6A88">
      <w:pPr>
        <w:pBdr>
          <w:top w:val="nil"/>
          <w:left w:val="nil"/>
          <w:bottom w:val="nil"/>
          <w:right w:val="nil"/>
          <w:between w:val="nil"/>
        </w:pBdr>
        <w:contextualSpacing/>
      </w:pPr>
    </w:p>
    <w:p w14:paraId="1652930C" w14:textId="60888551" w:rsidR="00CA6F28" w:rsidRPr="00412720" w:rsidRDefault="009B7F5C" w:rsidP="00CE6A88">
      <w:pPr>
        <w:pBdr>
          <w:top w:val="nil"/>
          <w:left w:val="nil"/>
          <w:bottom w:val="nil"/>
          <w:right w:val="nil"/>
          <w:between w:val="nil"/>
        </w:pBdr>
        <w:contextualSpacing/>
        <w:rPr>
          <w:rFonts w:eastAsia="Palatino Linotype" w:cs="Palatino Linotype"/>
          <w:color w:val="000000"/>
          <w:szCs w:val="24"/>
          <w:lang w:val="es-ES"/>
        </w:rPr>
      </w:pPr>
      <w:r w:rsidRPr="00412720">
        <w:rPr>
          <w:rFonts w:eastAsia="Palatino Linotype" w:cs="Palatino Linotype"/>
          <w:color w:val="000000"/>
          <w:szCs w:val="24"/>
          <w:lang w:val="es-ES"/>
        </w:rPr>
        <w:t xml:space="preserve">Por lo que, se instruirá al Sujeto Obligado para el debido cumplimiento de esta resolución de </w:t>
      </w:r>
      <w:r w:rsidR="00E410F4" w:rsidRPr="00412720">
        <w:rPr>
          <w:rFonts w:eastAsia="Palatino Linotype" w:cs="Palatino Linotype"/>
          <w:color w:val="000000"/>
          <w:szCs w:val="24"/>
          <w:lang w:val="es-ES"/>
        </w:rPr>
        <w:t>hacer entrega al particular del documento remitido en informe justificado,</w:t>
      </w:r>
      <w:r w:rsidR="00C04DF0" w:rsidRPr="00412720">
        <w:rPr>
          <w:rFonts w:eastAsia="Palatino Linotype" w:cs="Palatino Linotype"/>
          <w:color w:val="000000"/>
          <w:szCs w:val="24"/>
          <w:lang w:val="es-ES"/>
        </w:rPr>
        <w:t xml:space="preserve"> que contiene los puntos pedidos en la solicitud, y</w:t>
      </w:r>
      <w:r w:rsidR="00E410F4" w:rsidRPr="00412720">
        <w:rPr>
          <w:rFonts w:eastAsia="Palatino Linotype" w:cs="Palatino Linotype"/>
          <w:color w:val="000000"/>
          <w:szCs w:val="24"/>
          <w:lang w:val="es-ES"/>
        </w:rPr>
        <w:t xml:space="preserve"> en el que se testen las coordenadas geográficas donde sucedieron las presuntas faltas administrativas y delitos</w:t>
      </w:r>
      <w:r w:rsidR="00417182" w:rsidRPr="00412720">
        <w:rPr>
          <w:rFonts w:eastAsia="Palatino Linotype" w:cs="Palatino Linotype"/>
          <w:color w:val="000000"/>
          <w:szCs w:val="24"/>
          <w:lang w:val="es-ES"/>
        </w:rPr>
        <w:t xml:space="preserve">, del </w:t>
      </w:r>
      <w:r w:rsidR="00C04DF0" w:rsidRPr="00412720">
        <w:rPr>
          <w:rFonts w:eastAsia="Palatino Linotype" w:cs="Palatino Linotype"/>
          <w:color w:val="000000"/>
          <w:szCs w:val="24"/>
          <w:lang w:val="es-ES"/>
        </w:rPr>
        <w:t xml:space="preserve">primero de enero de dos mil dieciocho al ocho de octubre de dos mil veinticinco. </w:t>
      </w:r>
    </w:p>
    <w:p w14:paraId="0C0B6C65" w14:textId="77777777" w:rsidR="0083241B" w:rsidRPr="00412720" w:rsidRDefault="0083241B" w:rsidP="00CE6A88">
      <w:pPr>
        <w:pBdr>
          <w:top w:val="nil"/>
          <w:left w:val="nil"/>
          <w:bottom w:val="nil"/>
          <w:right w:val="nil"/>
          <w:between w:val="nil"/>
        </w:pBdr>
        <w:contextualSpacing/>
        <w:rPr>
          <w:rFonts w:eastAsia="Palatino Linotype" w:cs="Palatino Linotype"/>
          <w:color w:val="000000"/>
          <w:szCs w:val="24"/>
          <w:lang w:val="es-ES"/>
        </w:rPr>
      </w:pPr>
    </w:p>
    <w:p w14:paraId="421F025E" w14:textId="77777777" w:rsidR="00491206" w:rsidRPr="00412720" w:rsidRDefault="00491206" w:rsidP="00491206">
      <w:pPr>
        <w:autoSpaceDE w:val="0"/>
        <w:autoSpaceDN w:val="0"/>
        <w:adjustRightInd w:val="0"/>
        <w:spacing w:before="240" w:after="160"/>
        <w:rPr>
          <w:rFonts w:eastAsiaTheme="minorHAnsi" w:cstheme="minorBidi"/>
          <w:b/>
          <w:sz w:val="22"/>
          <w:lang w:val="es-MX" w:eastAsia="en-US"/>
        </w:rPr>
      </w:pPr>
      <w:r w:rsidRPr="00412720">
        <w:rPr>
          <w:rFonts w:eastAsiaTheme="minorHAnsi" w:cstheme="minorBidi"/>
          <w:b/>
          <w:sz w:val="22"/>
          <w:lang w:val="es-MX" w:eastAsia="en-US"/>
        </w:rPr>
        <w:t xml:space="preserve">DE LA VERSIÓN PÚBLICA </w:t>
      </w:r>
    </w:p>
    <w:p w14:paraId="3AAA9CBA" w14:textId="77777777" w:rsidR="00491206" w:rsidRPr="00412720" w:rsidRDefault="00491206" w:rsidP="00491206">
      <w:pPr>
        <w:spacing w:after="160"/>
        <w:rPr>
          <w:rFonts w:eastAsia="Palatino Linotype" w:cs="Palatino Linotype"/>
          <w:szCs w:val="24"/>
          <w:lang w:val="es-MX" w:eastAsia="en-US"/>
        </w:rPr>
      </w:pPr>
      <w:r w:rsidRPr="00412720">
        <w:rPr>
          <w:rFonts w:eastAsia="Palatino Linotype" w:cs="Palatino Linotype"/>
          <w:szCs w:val="24"/>
          <w:lang w:val="es-MX" w:eastAsia="en-US"/>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3E4B5779"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“Artículo 3.</w:t>
      </w:r>
      <w:r w:rsidRPr="00412720">
        <w:rPr>
          <w:rFonts w:eastAsiaTheme="minorHAnsi" w:cs="Arial"/>
          <w:i/>
          <w:sz w:val="22"/>
          <w:lang w:val="es-MX" w:eastAsia="en-US"/>
        </w:rPr>
        <w:t xml:space="preserve"> Para los efectos de la presente Ley se entenderá por:</w:t>
      </w:r>
    </w:p>
    <w:p w14:paraId="6B6796DE"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i/>
          <w:sz w:val="22"/>
          <w:lang w:val="es-MX" w:eastAsia="en-US"/>
        </w:rPr>
        <w:t>(…)</w:t>
      </w:r>
    </w:p>
    <w:p w14:paraId="0013C1A8"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IX. Datos personales:</w:t>
      </w:r>
      <w:r w:rsidRPr="00412720">
        <w:rPr>
          <w:rFonts w:eastAsiaTheme="minorHAnsi" w:cs="Arial"/>
          <w:i/>
          <w:sz w:val="22"/>
          <w:lang w:val="es-MX" w:eastAsia="en-US"/>
        </w:rPr>
        <w:t xml:space="preserve"> La información concerniente a una persona, identificada o identificable según lo dispuesto por la Ley de Protección de Datos Personales del Estado de México; </w:t>
      </w:r>
    </w:p>
    <w:p w14:paraId="10F8F904"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XX.</w:t>
      </w:r>
      <w:r w:rsidRPr="00412720">
        <w:rPr>
          <w:rFonts w:eastAsiaTheme="minorHAnsi" w:cs="Arial"/>
          <w:i/>
          <w:sz w:val="22"/>
          <w:lang w:val="es-MX" w:eastAsia="en-US"/>
        </w:rPr>
        <w:t xml:space="preserve"> </w:t>
      </w:r>
      <w:r w:rsidRPr="00412720">
        <w:rPr>
          <w:rFonts w:eastAsiaTheme="minorHAnsi" w:cs="Arial"/>
          <w:b/>
          <w:i/>
          <w:sz w:val="22"/>
          <w:lang w:val="es-MX" w:eastAsia="en-US"/>
        </w:rPr>
        <w:t>Información clasificada:</w:t>
      </w:r>
      <w:r w:rsidRPr="00412720">
        <w:rPr>
          <w:rFonts w:eastAsiaTheme="minorHAnsi" w:cs="Arial"/>
          <w:i/>
          <w:sz w:val="22"/>
          <w:lang w:val="es-MX" w:eastAsia="en-US"/>
        </w:rPr>
        <w:t xml:space="preserve"> Aquella considerada por la presente Ley como reservada o confidencial;</w:t>
      </w:r>
    </w:p>
    <w:p w14:paraId="3A75BDA9"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XXI.</w:t>
      </w:r>
      <w:r w:rsidRPr="00412720">
        <w:rPr>
          <w:rFonts w:eastAsiaTheme="minorHAnsi" w:cs="Arial"/>
          <w:i/>
          <w:sz w:val="22"/>
          <w:lang w:val="es-MX" w:eastAsia="en-US"/>
        </w:rPr>
        <w:t xml:space="preserve"> </w:t>
      </w:r>
      <w:r w:rsidRPr="00412720">
        <w:rPr>
          <w:rFonts w:eastAsiaTheme="minorHAnsi" w:cs="Arial"/>
          <w:b/>
          <w:i/>
          <w:sz w:val="22"/>
          <w:lang w:val="es-MX" w:eastAsia="en-US"/>
        </w:rPr>
        <w:t>Información confidencial:</w:t>
      </w:r>
      <w:r w:rsidRPr="00412720">
        <w:rPr>
          <w:rFonts w:eastAsiaTheme="minorHAnsi" w:cs="Arial"/>
          <w:i/>
          <w:sz w:val="22"/>
          <w:lang w:val="es-MX" w:eastAsia="en-US"/>
        </w:rPr>
        <w:t xml:space="preserve"> Se considera como información confidencial los secretos bancario, fiduciario, industrial, comercial, fiscal, bursátil y postal, cuya titularidad </w:t>
      </w:r>
      <w:r w:rsidRPr="00412720">
        <w:rPr>
          <w:rFonts w:eastAsiaTheme="minorHAnsi" w:cs="Arial"/>
          <w:i/>
          <w:sz w:val="22"/>
          <w:lang w:val="es-MX" w:eastAsia="en-US"/>
        </w:rPr>
        <w:lastRenderedPageBreak/>
        <w:t>corresponda a particulares, sujetos de derecho internacional o a sujetos obligados cuando no involucren el ejercicio de recursos públicos;</w:t>
      </w:r>
    </w:p>
    <w:p w14:paraId="51F9CE29" w14:textId="77777777" w:rsidR="00491206" w:rsidRPr="00412720" w:rsidRDefault="00491206" w:rsidP="00491206">
      <w:pPr>
        <w:spacing w:before="240" w:after="160"/>
        <w:ind w:left="851" w:right="851"/>
        <w:rPr>
          <w:rFonts w:eastAsiaTheme="minorHAnsi" w:cs="Arial"/>
          <w:bCs/>
          <w:i/>
          <w:sz w:val="22"/>
          <w:lang w:val="es-MX" w:eastAsia="en-US"/>
        </w:rPr>
      </w:pPr>
      <w:r w:rsidRPr="00412720">
        <w:rPr>
          <w:rFonts w:eastAsiaTheme="minorHAnsi" w:cs="Arial"/>
          <w:bCs/>
          <w:i/>
          <w:sz w:val="22"/>
          <w:lang w:val="es-MX" w:eastAsia="en-US"/>
        </w:rPr>
        <w:t>(…)</w:t>
      </w:r>
    </w:p>
    <w:p w14:paraId="7766D362"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XLV.</w:t>
      </w:r>
      <w:r w:rsidRPr="00412720">
        <w:rPr>
          <w:rFonts w:eastAsiaTheme="minorHAnsi" w:cs="Arial"/>
          <w:i/>
          <w:sz w:val="22"/>
          <w:lang w:val="es-MX" w:eastAsia="en-US"/>
        </w:rPr>
        <w:t xml:space="preserve"> </w:t>
      </w:r>
      <w:r w:rsidRPr="00412720">
        <w:rPr>
          <w:rFonts w:eastAsiaTheme="minorHAnsi" w:cs="Arial"/>
          <w:b/>
          <w:i/>
          <w:sz w:val="22"/>
          <w:lang w:val="es-MX" w:eastAsia="en-US"/>
        </w:rPr>
        <w:t>Versión pública:</w:t>
      </w:r>
      <w:r w:rsidRPr="00412720">
        <w:rPr>
          <w:rFonts w:eastAsiaTheme="minorHAnsi" w:cs="Arial"/>
          <w:i/>
          <w:sz w:val="22"/>
          <w:lang w:val="es-MX" w:eastAsia="en-US"/>
        </w:rPr>
        <w:t xml:space="preserve"> Documento en el que se elimine, suprime o borra la información clasificada como reservada o confidencial para permitir su acceso.</w:t>
      </w:r>
    </w:p>
    <w:p w14:paraId="3EC8444C"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i/>
          <w:sz w:val="22"/>
          <w:lang w:val="es-MX" w:eastAsia="en-US"/>
        </w:rPr>
        <w:t>(…)</w:t>
      </w:r>
    </w:p>
    <w:p w14:paraId="23F0EE74"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 xml:space="preserve">Artículo 91. </w:t>
      </w:r>
      <w:r w:rsidRPr="00412720">
        <w:rPr>
          <w:rFonts w:eastAsiaTheme="minorHAnsi" w:cs="Arial"/>
          <w:i/>
          <w:sz w:val="22"/>
          <w:lang w:val="es-MX" w:eastAsia="en-US"/>
        </w:rPr>
        <w:t>El acceso a la información pública será restringido excepcionalmente, cuando ésta sea clasificada como reservada o confidencial.</w:t>
      </w:r>
    </w:p>
    <w:p w14:paraId="6CF89F9F"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Artículo 132.</w:t>
      </w:r>
      <w:r w:rsidRPr="00412720">
        <w:rPr>
          <w:rFonts w:eastAsiaTheme="minorHAnsi" w:cs="Arial"/>
          <w:i/>
          <w:sz w:val="22"/>
          <w:lang w:val="es-MX" w:eastAsia="en-US"/>
        </w:rPr>
        <w:t xml:space="preserve"> </w:t>
      </w:r>
      <w:r w:rsidRPr="00412720">
        <w:rPr>
          <w:rFonts w:eastAsiaTheme="minorHAnsi" w:cs="Arial"/>
          <w:i/>
          <w:sz w:val="22"/>
          <w:u w:val="single"/>
          <w:lang w:val="es-MX" w:eastAsia="en-US"/>
        </w:rPr>
        <w:t>La clasificación de la información se llevará a cabo en el momento en que</w:t>
      </w:r>
      <w:r w:rsidRPr="00412720">
        <w:rPr>
          <w:rFonts w:eastAsiaTheme="minorHAnsi" w:cs="Arial"/>
          <w:i/>
          <w:sz w:val="22"/>
          <w:lang w:val="es-MX" w:eastAsia="en-US"/>
        </w:rPr>
        <w:t>:</w:t>
      </w:r>
    </w:p>
    <w:p w14:paraId="19107B8B"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I.</w:t>
      </w:r>
      <w:r w:rsidRPr="00412720">
        <w:rPr>
          <w:rFonts w:eastAsiaTheme="minorHAnsi" w:cs="Arial"/>
          <w:i/>
          <w:sz w:val="22"/>
          <w:lang w:val="es-MX" w:eastAsia="en-US"/>
        </w:rPr>
        <w:t xml:space="preserve"> Se reciba una solicitud de acceso a la información;</w:t>
      </w:r>
    </w:p>
    <w:p w14:paraId="286042D0"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II.</w:t>
      </w:r>
      <w:r w:rsidRPr="00412720">
        <w:rPr>
          <w:rFonts w:eastAsiaTheme="minorHAnsi" w:cs="Arial"/>
          <w:i/>
          <w:sz w:val="22"/>
          <w:lang w:val="es-MX" w:eastAsia="en-US"/>
        </w:rPr>
        <w:t xml:space="preserve"> </w:t>
      </w:r>
      <w:r w:rsidRPr="00412720">
        <w:rPr>
          <w:rFonts w:eastAsiaTheme="minorHAnsi" w:cs="Arial"/>
          <w:i/>
          <w:sz w:val="22"/>
          <w:u w:val="single"/>
          <w:lang w:val="es-MX" w:eastAsia="en-US"/>
        </w:rPr>
        <w:t>Se determine mediante resolución de autoridad competente; o</w:t>
      </w:r>
    </w:p>
    <w:p w14:paraId="0FEFEBB3" w14:textId="77777777" w:rsidR="00491206" w:rsidRPr="00412720" w:rsidRDefault="00491206" w:rsidP="00491206">
      <w:pPr>
        <w:spacing w:before="240" w:after="160"/>
        <w:ind w:left="851" w:right="851"/>
        <w:rPr>
          <w:rFonts w:eastAsiaTheme="minorHAnsi" w:cs="Arial"/>
          <w:i/>
          <w:sz w:val="22"/>
          <w:u w:val="single"/>
          <w:lang w:val="es-MX" w:eastAsia="en-US"/>
        </w:rPr>
      </w:pPr>
      <w:r w:rsidRPr="00412720">
        <w:rPr>
          <w:rFonts w:eastAsiaTheme="minorHAnsi" w:cs="Arial"/>
          <w:b/>
          <w:i/>
          <w:sz w:val="22"/>
          <w:lang w:val="es-MX" w:eastAsia="en-US"/>
        </w:rPr>
        <w:t>III.</w:t>
      </w:r>
      <w:r w:rsidRPr="00412720">
        <w:rPr>
          <w:rFonts w:eastAsiaTheme="minorHAnsi" w:cs="Arial"/>
          <w:i/>
          <w:sz w:val="22"/>
          <w:lang w:val="es-MX" w:eastAsia="en-US"/>
        </w:rPr>
        <w:t xml:space="preserve"> </w:t>
      </w:r>
      <w:r w:rsidRPr="00412720">
        <w:rPr>
          <w:rFonts w:eastAsiaTheme="minorHAnsi" w:cs="Arial"/>
          <w:i/>
          <w:sz w:val="22"/>
          <w:u w:val="single"/>
          <w:lang w:val="es-MX" w:eastAsia="en-US"/>
        </w:rPr>
        <w:t>Se generen versiones públicas para dar cumplimiento a las obligaciones de transparencia previstas en esta Ley.</w:t>
      </w:r>
    </w:p>
    <w:p w14:paraId="0231E61B" w14:textId="77777777" w:rsidR="00491206" w:rsidRPr="00412720" w:rsidRDefault="00491206" w:rsidP="00491206">
      <w:pPr>
        <w:spacing w:before="240" w:after="160"/>
        <w:ind w:left="851" w:right="851"/>
        <w:rPr>
          <w:rFonts w:eastAsiaTheme="minorHAnsi" w:cs="Arial"/>
          <w:b/>
          <w:bCs/>
          <w:i/>
          <w:sz w:val="22"/>
          <w:lang w:val="es-MX" w:eastAsia="en-US"/>
        </w:rPr>
      </w:pPr>
      <w:r w:rsidRPr="00412720">
        <w:rPr>
          <w:rFonts w:eastAsiaTheme="minorHAnsi" w:cs="Arial"/>
          <w:i/>
          <w:sz w:val="22"/>
          <w:lang w:val="es-MX" w:eastAsia="en-US"/>
        </w:rPr>
        <w:t xml:space="preserve">(…)” </w:t>
      </w:r>
      <w:r w:rsidRPr="00412720">
        <w:rPr>
          <w:rFonts w:eastAsiaTheme="minorHAnsi" w:cs="Arial"/>
          <w:b/>
          <w:bCs/>
          <w:i/>
          <w:sz w:val="22"/>
          <w:lang w:val="es-MX" w:eastAsia="en-US"/>
        </w:rPr>
        <w:t xml:space="preserve"> (Sic)</w:t>
      </w:r>
    </w:p>
    <w:p w14:paraId="4F555680" w14:textId="77777777" w:rsidR="00491206" w:rsidRPr="00412720" w:rsidRDefault="00491206" w:rsidP="00491206">
      <w:pPr>
        <w:spacing w:after="160" w:line="259" w:lineRule="auto"/>
        <w:jc w:val="left"/>
        <w:rPr>
          <w:rFonts w:asciiTheme="minorHAnsi" w:eastAsia="Palatino Linotype" w:hAnsiTheme="minorHAnsi" w:cs="Palatino Linotype"/>
          <w:i/>
          <w:sz w:val="22"/>
          <w:szCs w:val="24"/>
          <w:lang w:val="es-MX" w:eastAsia="en-US"/>
        </w:rPr>
      </w:pPr>
    </w:p>
    <w:p w14:paraId="17E44B4A" w14:textId="77777777" w:rsidR="00491206" w:rsidRPr="00412720" w:rsidRDefault="00491206" w:rsidP="00491206">
      <w:pPr>
        <w:spacing w:after="160"/>
        <w:rPr>
          <w:rFonts w:eastAsia="Palatino Linotype" w:cs="Palatino Linotype"/>
          <w:szCs w:val="24"/>
          <w:lang w:val="es-MX" w:eastAsia="en-US"/>
        </w:rPr>
      </w:pPr>
      <w:r w:rsidRPr="00412720">
        <w:rPr>
          <w:rFonts w:eastAsia="Palatino Linotype" w:cs="Palatino Linotype"/>
          <w:szCs w:val="24"/>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2917BF" w14:textId="77777777" w:rsidR="00491206" w:rsidRPr="00412720" w:rsidRDefault="00491206" w:rsidP="00491206">
      <w:pPr>
        <w:spacing w:after="160"/>
        <w:rPr>
          <w:rFonts w:eastAsia="Palatino Linotype" w:cs="Palatino Linotype"/>
          <w:szCs w:val="24"/>
          <w:lang w:val="es-MX" w:eastAsia="en-US"/>
        </w:rPr>
      </w:pPr>
      <w:r w:rsidRPr="00412720">
        <w:rPr>
          <w:rFonts w:eastAsia="Palatino Linotype" w:cs="Palatino Linotype"/>
          <w:szCs w:val="24"/>
          <w:lang w:val="es-MX" w:eastAsia="en-US"/>
        </w:rPr>
        <w:t xml:space="preserve">Por otro lado, los </w:t>
      </w:r>
      <w:r w:rsidRPr="00412720">
        <w:rPr>
          <w:rFonts w:eastAsia="Palatino Linotype" w:cs="Palatino Linotype"/>
          <w:i/>
          <w:szCs w:val="24"/>
          <w:lang w:val="es-MX" w:eastAsia="en-US"/>
        </w:rPr>
        <w:t>Lineamientos Generales en Materia de Clasificación y Desclasificación de la Información, así como para la elaboración de Versiones Públicas</w:t>
      </w:r>
      <w:r w:rsidRPr="00412720">
        <w:rPr>
          <w:rFonts w:eastAsia="Palatino Linotype" w:cs="Palatino Linotype"/>
          <w:szCs w:val="24"/>
          <w:lang w:val="es-MX" w:eastAsia="en-US"/>
        </w:rPr>
        <w:t xml:space="preserve">, emitidos por el Consejo Nacional </w:t>
      </w:r>
      <w:r w:rsidRPr="00412720">
        <w:rPr>
          <w:rFonts w:eastAsia="Palatino Linotype" w:cs="Palatino Linotype"/>
          <w:szCs w:val="24"/>
          <w:lang w:val="es-MX" w:eastAsia="en-US"/>
        </w:rPr>
        <w:lastRenderedPageBreak/>
        <w:t>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F80C743" w14:textId="77777777" w:rsidR="00491206" w:rsidRPr="00412720" w:rsidRDefault="00491206" w:rsidP="00491206">
      <w:pPr>
        <w:spacing w:after="160"/>
        <w:rPr>
          <w:rFonts w:eastAsia="Palatino Linotype" w:cs="Palatino Linotype"/>
          <w:szCs w:val="24"/>
          <w:lang w:val="es-MX" w:eastAsia="en-US"/>
        </w:rPr>
      </w:pPr>
      <w:r w:rsidRPr="00412720">
        <w:rPr>
          <w:rFonts w:eastAsia="Palatino Linotype" w:cs="Palatino Linotype"/>
          <w:szCs w:val="24"/>
          <w:lang w:val="es-MX" w:eastAsia="en-US"/>
        </w:rPr>
        <w:t>Asimismo, los Lineamientos Quincuagésimo sexto, Quincuagésimo séptimo y Quincuagésimo octavo, establecen lo siguiente:</w:t>
      </w:r>
    </w:p>
    <w:p w14:paraId="4A693D1D"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“Quincuagésimo sexto.</w:t>
      </w:r>
      <w:r w:rsidRPr="00412720">
        <w:rPr>
          <w:rFonts w:eastAsiaTheme="minorHAnsi" w:cs="Arial"/>
          <w:i/>
          <w:sz w:val="22"/>
          <w:lang w:val="es-MX" w:eastAsia="en-US"/>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25A7154"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b/>
          <w:i/>
          <w:sz w:val="22"/>
          <w:lang w:val="es-MX" w:eastAsia="en-US"/>
        </w:rPr>
        <w:t>Quincuagésimo séptimo.</w:t>
      </w:r>
      <w:r w:rsidRPr="00412720">
        <w:rPr>
          <w:rFonts w:eastAsiaTheme="minorHAnsi" w:cs="Arial"/>
          <w:i/>
          <w:sz w:val="22"/>
          <w:lang w:val="es-MX" w:eastAsia="en-US"/>
        </w:rPr>
        <w:t xml:space="preserve"> Se considera, en principio, como información pública y no podrá omitirse de las versiones públicas la siguiente:</w:t>
      </w:r>
    </w:p>
    <w:p w14:paraId="22BA7DA8"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i/>
          <w:sz w:val="22"/>
          <w:lang w:val="es-MX" w:eastAsia="en-US"/>
        </w:rPr>
        <w:t xml:space="preserve">I. La relativa a las Obligaciones de Transparencia que contempla el Título V de la Ley General y las demás disposiciones legales aplicables; </w:t>
      </w:r>
    </w:p>
    <w:p w14:paraId="67735D36"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i/>
          <w:sz w:val="22"/>
          <w:lang w:val="es-MX" w:eastAsia="en-US"/>
        </w:rPr>
        <w:t xml:space="preserve">II. El nombre de los integrantes de los sujetos obligados en los documentos, y sus firmas autógrafas o digitales, cuando sean utilizados en el ejercicio de las facultades conferidas para el desempeño del servicio público, y </w:t>
      </w:r>
    </w:p>
    <w:p w14:paraId="4FCBCFE3"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i/>
          <w:sz w:val="22"/>
          <w:lang w:val="es-MX" w:eastAsia="en-U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8F30730" w14:textId="77777777" w:rsidR="00491206" w:rsidRPr="00412720" w:rsidRDefault="00491206" w:rsidP="00491206">
      <w:pPr>
        <w:spacing w:before="240" w:after="160"/>
        <w:ind w:left="851" w:right="851"/>
        <w:rPr>
          <w:rFonts w:eastAsiaTheme="minorHAnsi" w:cs="Arial"/>
          <w:i/>
          <w:sz w:val="22"/>
          <w:lang w:val="es-MX" w:eastAsia="en-US"/>
        </w:rPr>
      </w:pPr>
      <w:r w:rsidRPr="00412720">
        <w:rPr>
          <w:rFonts w:eastAsiaTheme="minorHAnsi" w:cs="Arial"/>
          <w:i/>
          <w:sz w:val="22"/>
          <w:lang w:val="es-MX" w:eastAsia="en-US"/>
        </w:rPr>
        <w:lastRenderedPageBreak/>
        <w:t xml:space="preserve">Lo anterior, siempre y cuando no se acredite alguna causal de clasificación, prevista en las leyes o en los tratados internacionales suscritos por el Estado mexicano. </w:t>
      </w:r>
    </w:p>
    <w:p w14:paraId="7E67A077" w14:textId="77777777" w:rsidR="00491206" w:rsidRPr="00412720" w:rsidRDefault="00491206" w:rsidP="00491206">
      <w:pPr>
        <w:spacing w:before="240" w:after="160"/>
        <w:ind w:left="851" w:right="851"/>
        <w:rPr>
          <w:rFonts w:eastAsiaTheme="minorHAnsi" w:cs="Arial"/>
          <w:b/>
          <w:bCs/>
          <w:i/>
          <w:sz w:val="22"/>
          <w:lang w:val="es-MX" w:eastAsia="en-US"/>
        </w:rPr>
      </w:pPr>
      <w:r w:rsidRPr="00412720">
        <w:rPr>
          <w:rFonts w:eastAsiaTheme="minorHAnsi" w:cs="Arial"/>
          <w:b/>
          <w:i/>
          <w:sz w:val="22"/>
          <w:lang w:val="es-MX" w:eastAsia="en-US"/>
        </w:rPr>
        <w:t>Quincuagésimo octavo.</w:t>
      </w:r>
      <w:r w:rsidRPr="00412720">
        <w:rPr>
          <w:rFonts w:eastAsiaTheme="minorHAnsi" w:cs="Arial"/>
          <w:i/>
          <w:sz w:val="22"/>
          <w:lang w:val="es-MX" w:eastAsia="en-US"/>
        </w:rPr>
        <w:t xml:space="preserve"> Los sujetos obligados garantizarán que los sistemas o medios empleados para eliminar la información en las versiones públicas sean irreversibles, de tal forma que no permitan la recuperación o visualización de la misma.” </w:t>
      </w:r>
      <w:r w:rsidRPr="00412720">
        <w:rPr>
          <w:rFonts w:eastAsiaTheme="minorHAnsi" w:cs="Arial"/>
          <w:b/>
          <w:bCs/>
          <w:i/>
          <w:sz w:val="22"/>
          <w:lang w:val="es-MX" w:eastAsia="en-US"/>
        </w:rPr>
        <w:t>(Sic)</w:t>
      </w:r>
    </w:p>
    <w:p w14:paraId="6883E1E0" w14:textId="77777777" w:rsidR="00491206" w:rsidRPr="00412720" w:rsidRDefault="00491206" w:rsidP="00491206">
      <w:pPr>
        <w:spacing w:before="240" w:after="160"/>
        <w:ind w:left="851" w:right="851"/>
        <w:rPr>
          <w:rFonts w:eastAsiaTheme="minorHAnsi" w:cs="Arial"/>
          <w:i/>
          <w:sz w:val="22"/>
          <w:lang w:val="es-MX" w:eastAsia="en-US"/>
        </w:rPr>
      </w:pPr>
    </w:p>
    <w:p w14:paraId="267D36E7" w14:textId="77777777" w:rsidR="00491206" w:rsidRPr="00412720" w:rsidRDefault="00491206" w:rsidP="00491206">
      <w:pPr>
        <w:spacing w:after="160"/>
        <w:rPr>
          <w:rFonts w:eastAsia="Palatino Linotype" w:cs="Palatino Linotype"/>
          <w:szCs w:val="24"/>
          <w:lang w:val="es-MX" w:eastAsia="en-US"/>
        </w:rPr>
      </w:pPr>
      <w:r w:rsidRPr="00412720">
        <w:rPr>
          <w:rFonts w:eastAsia="Palatino Linotype" w:cs="Palatino Linotype"/>
          <w:szCs w:val="24"/>
          <w:lang w:val="es-MX" w:eastAsia="en-U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CAFFE4E" w14:textId="77777777" w:rsidR="00491206" w:rsidRPr="00412720" w:rsidRDefault="00491206" w:rsidP="00491206">
      <w:pPr>
        <w:spacing w:after="160"/>
        <w:rPr>
          <w:rFonts w:eastAsia="Palatino Linotype" w:cs="Palatino Linotype"/>
          <w:szCs w:val="24"/>
          <w:lang w:val="es-MX" w:eastAsia="en-US"/>
        </w:rPr>
      </w:pPr>
      <w:r w:rsidRPr="00412720">
        <w:rPr>
          <w:rFonts w:eastAsia="Palatino Linotype" w:cs="Palatino Linotype"/>
          <w:szCs w:val="24"/>
          <w:lang w:val="es-MX" w:eastAsia="en-US"/>
        </w:rPr>
        <w:t xml:space="preserve">Por lo que respecta al Acuerdo del Comité de Transparencia que sustente la versión pública de la documentación a entregar, deberá ser notificado mediante el </w:t>
      </w:r>
      <w:r w:rsidRPr="00412720">
        <w:rPr>
          <w:rFonts w:eastAsia="Palatino Linotype" w:cs="Palatino Linotype"/>
          <w:b/>
          <w:bCs/>
          <w:szCs w:val="24"/>
          <w:lang w:val="es-MX" w:eastAsia="en-US"/>
        </w:rPr>
        <w:t>SAIMEX.</w:t>
      </w:r>
    </w:p>
    <w:p w14:paraId="76BBCDA0" w14:textId="77777777" w:rsidR="00491206" w:rsidRPr="00412720" w:rsidRDefault="00491206" w:rsidP="00491206">
      <w:pPr>
        <w:pBdr>
          <w:top w:val="nil"/>
          <w:left w:val="nil"/>
          <w:bottom w:val="nil"/>
          <w:right w:val="nil"/>
          <w:between w:val="nil"/>
        </w:pBdr>
        <w:spacing w:after="160"/>
        <w:rPr>
          <w:rFonts w:eastAsia="Palatino Linotype" w:cs="Palatino Linotype"/>
          <w:color w:val="000000"/>
          <w:szCs w:val="24"/>
          <w:lang w:val="es-MX" w:eastAsia="en-US"/>
        </w:rPr>
      </w:pPr>
      <w:r w:rsidRPr="00412720">
        <w:rPr>
          <w:rFonts w:eastAsia="Palatino Linotype" w:cs="Palatino Linotype"/>
          <w:color w:val="000000"/>
          <w:szCs w:val="24"/>
          <w:lang w:val="es-MX" w:eastAsia="en-US"/>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w:t>
      </w:r>
      <w:r w:rsidRPr="00412720">
        <w:rPr>
          <w:rFonts w:eastAsia="Palatino Linotype" w:cs="Palatino Linotype"/>
          <w:color w:val="000000"/>
          <w:szCs w:val="24"/>
          <w:lang w:val="es-MX" w:eastAsia="en-US"/>
        </w:rPr>
        <w:lastRenderedPageBreak/>
        <w:t>a efecto de salvaguardar el derecho de acceso a la información pública consignado a favor de la Recurrente.</w:t>
      </w:r>
    </w:p>
    <w:p w14:paraId="35DC18FB" w14:textId="77777777" w:rsidR="00491206" w:rsidRPr="00412720" w:rsidRDefault="00491206" w:rsidP="00491206">
      <w:pPr>
        <w:pBdr>
          <w:top w:val="nil"/>
          <w:left w:val="nil"/>
          <w:bottom w:val="nil"/>
          <w:right w:val="nil"/>
          <w:between w:val="nil"/>
        </w:pBdr>
        <w:spacing w:after="160"/>
        <w:rPr>
          <w:rFonts w:eastAsia="Palatino Linotype" w:cs="Palatino Linotype"/>
          <w:color w:val="000000"/>
          <w:szCs w:val="24"/>
          <w:lang w:val="es-MX" w:eastAsia="en-US"/>
        </w:rPr>
      </w:pPr>
    </w:p>
    <w:p w14:paraId="131C581D" w14:textId="77777777" w:rsidR="00491206" w:rsidRPr="00412720" w:rsidRDefault="00491206" w:rsidP="00491206">
      <w:pPr>
        <w:ind w:right="51"/>
        <w:rPr>
          <w:rFonts w:eastAsiaTheme="minorHAnsi" w:cs="Arial"/>
          <w:szCs w:val="24"/>
          <w:lang w:val="es-MX" w:eastAsia="en-US"/>
        </w:rPr>
      </w:pPr>
      <w:r w:rsidRPr="00412720">
        <w:rPr>
          <w:rFonts w:eastAsiaTheme="minorHAnsi" w:cs="Arial"/>
          <w:szCs w:val="24"/>
          <w:lang w:val="es-MX" w:eastAsia="en-U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412720">
        <w:rPr>
          <w:rFonts w:eastAsiaTheme="minorHAnsi" w:cs="Arial"/>
          <w:b/>
          <w:szCs w:val="24"/>
          <w:lang w:val="es-MX" w:eastAsia="en-US"/>
        </w:rPr>
        <w:t>LINEAMIENTOS GENERALES EN MATERIA DE CLASIFICACIÓN Y DESCLASIFICACIÓN DE LA INFORMACIÓN, ASÍ COMO PARA LA ELABORACIÓN DE VERSIONES PÚBLICAS,</w:t>
      </w:r>
      <w:r w:rsidRPr="00412720">
        <w:rPr>
          <w:rFonts w:eastAsiaTheme="minorHAnsi" w:cs="Arial"/>
          <w:szCs w:val="24"/>
          <w:lang w:val="es-MX" w:eastAsia="en-US"/>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16D182B" w14:textId="77777777" w:rsidR="00491206" w:rsidRPr="00412720" w:rsidRDefault="00491206" w:rsidP="00491206">
      <w:pPr>
        <w:tabs>
          <w:tab w:val="left" w:pos="709"/>
        </w:tabs>
        <w:spacing w:before="240" w:after="160"/>
        <w:ind w:right="51"/>
        <w:rPr>
          <w:rFonts w:eastAsiaTheme="minorHAnsi" w:cstheme="minorBidi"/>
          <w:szCs w:val="24"/>
          <w:lang w:val="es-MX" w:eastAsia="en-US"/>
        </w:rPr>
      </w:pPr>
      <w:r w:rsidRPr="00412720">
        <w:rPr>
          <w:rFonts w:eastAsiaTheme="minorHAnsi" w:cstheme="minorBidi"/>
          <w:iCs/>
          <w:szCs w:val="24"/>
          <w:lang w:val="es-MX" w:eastAsia="en-US"/>
        </w:rPr>
        <w:t xml:space="preserve">En mérito de lo expuesto </w:t>
      </w:r>
      <w:r w:rsidRPr="00412720">
        <w:rPr>
          <w:rFonts w:eastAsiaTheme="minorHAnsi" w:cstheme="minorBidi"/>
          <w:szCs w:val="24"/>
          <w:lang w:val="es-MX" w:eastAsia="en-US"/>
        </w:rPr>
        <w:t xml:space="preserve">en líneas anteriores, resultan parcialmente fundados los motivos de inconformidad vertidos por </w:t>
      </w:r>
      <w:r w:rsidRPr="00412720">
        <w:rPr>
          <w:rFonts w:eastAsiaTheme="minorHAnsi" w:cstheme="minorBidi"/>
          <w:b/>
          <w:szCs w:val="24"/>
          <w:lang w:val="es-MX" w:eastAsia="en-US"/>
        </w:rPr>
        <w:t xml:space="preserve">La Recurrente, </w:t>
      </w:r>
      <w:r w:rsidRPr="00412720">
        <w:rPr>
          <w:rFonts w:eastAsiaTheme="minorHAnsi" w:cstheme="minorBidi"/>
          <w:szCs w:val="24"/>
          <w:lang w:val="es-MX" w:eastAsia="en-US"/>
        </w:rPr>
        <w:t xml:space="preserve">por ello con fundamento en el artículo 186 fracción III de la Ley de Transparencia y Acceso a la Información Pública del Estado de México y Municipios, se </w:t>
      </w:r>
      <w:r w:rsidRPr="00412720">
        <w:rPr>
          <w:rFonts w:eastAsiaTheme="minorHAnsi" w:cstheme="minorBidi"/>
          <w:b/>
          <w:szCs w:val="24"/>
          <w:lang w:val="es-MX" w:eastAsia="en-US"/>
        </w:rPr>
        <w:t xml:space="preserve">MODIFICA </w:t>
      </w:r>
      <w:r w:rsidRPr="00412720">
        <w:rPr>
          <w:rFonts w:eastAsiaTheme="minorHAnsi" w:cstheme="minorBidi"/>
          <w:szCs w:val="24"/>
          <w:lang w:val="es-MX" w:eastAsia="en-US"/>
        </w:rPr>
        <w:t xml:space="preserve">la respuesta a la solicitud de información </w:t>
      </w:r>
      <w:r w:rsidRPr="00412720">
        <w:rPr>
          <w:rFonts w:eastAsiaTheme="minorHAnsi" w:cstheme="minorBidi"/>
          <w:b/>
          <w:bCs/>
          <w:szCs w:val="24"/>
          <w:lang w:eastAsia="en-US"/>
        </w:rPr>
        <w:t>00312/ZINACANT/IP/2025</w:t>
      </w:r>
      <w:r w:rsidRPr="00412720">
        <w:rPr>
          <w:rFonts w:eastAsiaTheme="minorHAnsi" w:cstheme="minorBidi"/>
          <w:b/>
          <w:bCs/>
          <w:szCs w:val="24"/>
          <w:lang w:val="es-MX" w:eastAsia="en-US"/>
        </w:rPr>
        <w:t xml:space="preserve">, </w:t>
      </w:r>
      <w:r w:rsidRPr="00412720">
        <w:rPr>
          <w:rFonts w:eastAsiaTheme="minorHAnsi" w:cstheme="minorBidi"/>
          <w:szCs w:val="24"/>
          <w:lang w:val="es-MX" w:eastAsia="en-US"/>
        </w:rPr>
        <w:t xml:space="preserve">que ha sido materia del presente fallo. </w:t>
      </w:r>
    </w:p>
    <w:p w14:paraId="1144F5FA" w14:textId="77777777" w:rsidR="00491206" w:rsidRPr="00412720" w:rsidRDefault="00491206" w:rsidP="00491206">
      <w:pPr>
        <w:spacing w:before="240" w:after="240"/>
        <w:jc w:val="center"/>
        <w:rPr>
          <w:rFonts w:eastAsiaTheme="minorHAnsi" w:cstheme="minorBidi"/>
          <w:b/>
          <w:spacing w:val="60"/>
          <w:sz w:val="28"/>
          <w:szCs w:val="28"/>
          <w:lang w:val="es-MX" w:eastAsia="en-US"/>
        </w:rPr>
      </w:pPr>
      <w:r w:rsidRPr="00412720">
        <w:rPr>
          <w:rFonts w:eastAsiaTheme="minorHAnsi" w:cstheme="minorBidi"/>
          <w:b/>
          <w:spacing w:val="60"/>
          <w:sz w:val="28"/>
          <w:szCs w:val="28"/>
          <w:lang w:val="es-MX" w:eastAsia="en-US"/>
        </w:rPr>
        <w:t>S E RESUELVE</w:t>
      </w:r>
    </w:p>
    <w:p w14:paraId="1D9D2ED2" w14:textId="5E92E08B" w:rsidR="00491206" w:rsidRPr="00412720" w:rsidRDefault="00491206" w:rsidP="00491206">
      <w:pPr>
        <w:rPr>
          <w:rFonts w:eastAsiaTheme="minorHAnsi" w:cs="Arial"/>
          <w:szCs w:val="24"/>
          <w:lang w:val="es-MX" w:eastAsia="en-US"/>
        </w:rPr>
      </w:pPr>
      <w:r w:rsidRPr="00412720">
        <w:rPr>
          <w:rFonts w:eastAsiaTheme="minorHAnsi" w:cs="Arial"/>
          <w:b/>
          <w:sz w:val="28"/>
          <w:szCs w:val="28"/>
          <w:lang w:eastAsia="en-US"/>
        </w:rPr>
        <w:lastRenderedPageBreak/>
        <w:t>PRIMERO.</w:t>
      </w:r>
      <w:r w:rsidRPr="00412720">
        <w:rPr>
          <w:rFonts w:eastAsiaTheme="minorHAnsi" w:cs="Arial"/>
          <w:b/>
          <w:szCs w:val="24"/>
          <w:lang w:eastAsia="en-US"/>
        </w:rPr>
        <w:t xml:space="preserve"> </w:t>
      </w:r>
      <w:r w:rsidRPr="00412720">
        <w:rPr>
          <w:rFonts w:eastAsiaTheme="minorHAnsi" w:cs="Arial"/>
          <w:b/>
          <w:szCs w:val="24"/>
          <w:lang w:val="es-MX" w:eastAsia="en-US"/>
        </w:rPr>
        <w:t xml:space="preserve">Se MODIFICA </w:t>
      </w:r>
      <w:r w:rsidRPr="00412720">
        <w:rPr>
          <w:rFonts w:eastAsiaTheme="minorHAnsi" w:cs="Arial"/>
          <w:szCs w:val="24"/>
          <w:lang w:val="es-MX" w:eastAsia="en-US"/>
        </w:rPr>
        <w:t>la respuesta entregada por</w:t>
      </w:r>
      <w:r w:rsidRPr="00412720">
        <w:rPr>
          <w:rFonts w:eastAsiaTheme="minorHAnsi" w:cs="Arial"/>
          <w:b/>
          <w:szCs w:val="24"/>
          <w:lang w:val="es-MX" w:eastAsia="en-US"/>
        </w:rPr>
        <w:t xml:space="preserve"> EL SUJETO OBLIGADO, </w:t>
      </w:r>
      <w:r w:rsidRPr="00412720">
        <w:rPr>
          <w:rFonts w:eastAsiaTheme="minorHAnsi" w:cs="Arial"/>
          <w:szCs w:val="24"/>
          <w:lang w:val="es-MX" w:eastAsia="en-US"/>
        </w:rPr>
        <w:t xml:space="preserve">a la solicitud de información número </w:t>
      </w:r>
      <w:r w:rsidR="008C7F3F" w:rsidRPr="00412720">
        <w:rPr>
          <w:rFonts w:eastAsiaTheme="minorHAnsi" w:cs="Arial"/>
          <w:b/>
          <w:bCs/>
          <w:szCs w:val="24"/>
          <w:lang w:eastAsia="en-US"/>
        </w:rPr>
        <w:t>00122/TMASCALT/IP/2025</w:t>
      </w:r>
      <w:r w:rsidRPr="00412720">
        <w:rPr>
          <w:rFonts w:eastAsiaTheme="minorHAnsi" w:cs="Arial"/>
          <w:b/>
          <w:bCs/>
          <w:szCs w:val="24"/>
          <w:lang w:eastAsia="en-US"/>
        </w:rPr>
        <w:t xml:space="preserve"> </w:t>
      </w:r>
      <w:r w:rsidRPr="00412720">
        <w:rPr>
          <w:rFonts w:eastAsiaTheme="minorHAnsi" w:cs="Arial"/>
          <w:bCs/>
          <w:szCs w:val="24"/>
          <w:lang w:val="es-MX" w:eastAsia="en-US"/>
        </w:rPr>
        <w:t>por</w:t>
      </w:r>
      <w:r w:rsidRPr="00412720">
        <w:rPr>
          <w:rFonts w:eastAsiaTheme="minorHAnsi" w:cs="Arial"/>
          <w:szCs w:val="24"/>
          <w:lang w:val="es-MX" w:eastAsia="en-US"/>
        </w:rPr>
        <w:t xml:space="preserve"> resultar </w:t>
      </w:r>
      <w:r w:rsidR="008C7F3F" w:rsidRPr="00412720">
        <w:rPr>
          <w:rFonts w:eastAsiaTheme="minorHAnsi" w:cs="Arial"/>
          <w:szCs w:val="24"/>
          <w:lang w:val="es-MX" w:eastAsia="en-US"/>
        </w:rPr>
        <w:t xml:space="preserve">parcialmente </w:t>
      </w:r>
      <w:r w:rsidRPr="00412720">
        <w:rPr>
          <w:rFonts w:eastAsiaTheme="minorHAnsi" w:cs="Arial"/>
          <w:szCs w:val="24"/>
          <w:lang w:val="es-MX" w:eastAsia="en-US"/>
        </w:rPr>
        <w:t xml:space="preserve">fundados los motivos de inconformidad que arguye </w:t>
      </w:r>
      <w:r w:rsidRPr="00412720">
        <w:rPr>
          <w:rFonts w:eastAsiaTheme="minorHAnsi" w:cs="Arial"/>
          <w:b/>
          <w:szCs w:val="24"/>
          <w:lang w:val="es-MX" w:eastAsia="en-US"/>
        </w:rPr>
        <w:t xml:space="preserve">EL RECURRENTE, </w:t>
      </w:r>
      <w:r w:rsidRPr="00412720">
        <w:rPr>
          <w:rFonts w:eastAsiaTheme="minorHAnsi" w:cs="Arial"/>
          <w:szCs w:val="24"/>
          <w:lang w:val="es-MX" w:eastAsia="en-US"/>
        </w:rPr>
        <w:t xml:space="preserve">en términos del considerando </w:t>
      </w:r>
      <w:r w:rsidR="008C7F3F" w:rsidRPr="00412720">
        <w:rPr>
          <w:rFonts w:eastAsiaTheme="minorHAnsi" w:cs="Arial"/>
          <w:b/>
          <w:szCs w:val="24"/>
          <w:lang w:val="es-MX" w:eastAsia="en-US"/>
        </w:rPr>
        <w:t>CUARTO</w:t>
      </w:r>
      <w:r w:rsidRPr="00412720">
        <w:rPr>
          <w:rFonts w:eastAsiaTheme="minorHAnsi" w:cs="Arial"/>
          <w:b/>
          <w:szCs w:val="24"/>
          <w:lang w:val="es-MX" w:eastAsia="en-US"/>
        </w:rPr>
        <w:t xml:space="preserve"> </w:t>
      </w:r>
      <w:r w:rsidRPr="00412720">
        <w:rPr>
          <w:rFonts w:eastAsiaTheme="minorHAnsi" w:cs="Arial"/>
          <w:szCs w:val="24"/>
          <w:lang w:val="es-MX" w:eastAsia="en-US"/>
        </w:rPr>
        <w:t xml:space="preserve">de la presente resolución. </w:t>
      </w:r>
    </w:p>
    <w:p w14:paraId="3219EE34" w14:textId="77777777" w:rsidR="00491206" w:rsidRPr="00412720" w:rsidRDefault="00491206" w:rsidP="00491206">
      <w:pPr>
        <w:rPr>
          <w:rFonts w:eastAsiaTheme="minorHAnsi" w:cs="Arial"/>
          <w:szCs w:val="24"/>
          <w:lang w:val="es-MX" w:eastAsia="en-US"/>
        </w:rPr>
      </w:pPr>
    </w:p>
    <w:p w14:paraId="27D41869" w14:textId="61213E67" w:rsidR="00491206" w:rsidRPr="00412720" w:rsidRDefault="00491206" w:rsidP="00491206">
      <w:pPr>
        <w:rPr>
          <w:rFonts w:eastAsia="Times New Roman" w:cs="Times New Roman"/>
          <w:szCs w:val="24"/>
        </w:rPr>
      </w:pPr>
      <w:r w:rsidRPr="00412720">
        <w:rPr>
          <w:rFonts w:eastAsiaTheme="minorHAnsi" w:cs="Arial"/>
          <w:b/>
          <w:szCs w:val="24"/>
          <w:lang w:eastAsia="en-US"/>
        </w:rPr>
        <w:t>SEGUNDO.</w:t>
      </w:r>
      <w:r w:rsidRPr="00412720">
        <w:rPr>
          <w:rFonts w:eastAsiaTheme="minorHAnsi" w:cs="Arial"/>
          <w:szCs w:val="24"/>
          <w:lang w:val="es-MX" w:eastAsia="en-US"/>
        </w:rPr>
        <w:t xml:space="preserve"> </w:t>
      </w:r>
      <w:r w:rsidRPr="00412720">
        <w:rPr>
          <w:rFonts w:eastAsia="Times New Roman" w:cs="Arial"/>
          <w:szCs w:val="24"/>
        </w:rPr>
        <w:t xml:space="preserve">Se </w:t>
      </w:r>
      <w:r w:rsidRPr="00412720">
        <w:rPr>
          <w:rFonts w:eastAsia="Times New Roman" w:cs="Arial"/>
          <w:b/>
          <w:szCs w:val="24"/>
        </w:rPr>
        <w:t xml:space="preserve">ORDENA </w:t>
      </w:r>
      <w:r w:rsidRPr="00412720">
        <w:rPr>
          <w:rFonts w:eastAsia="Times New Roman" w:cs="Arial"/>
          <w:szCs w:val="24"/>
        </w:rPr>
        <w:t xml:space="preserve">al </w:t>
      </w:r>
      <w:r w:rsidRPr="00412720">
        <w:rPr>
          <w:rFonts w:eastAsia="Times New Roman" w:cs="Arial"/>
          <w:b/>
          <w:szCs w:val="24"/>
        </w:rPr>
        <w:t xml:space="preserve">Sujeto Obligado </w:t>
      </w:r>
      <w:r w:rsidRPr="00412720">
        <w:rPr>
          <w:rFonts w:eastAsia="Times New Roman" w:cs="Arial"/>
          <w:szCs w:val="24"/>
        </w:rPr>
        <w:t xml:space="preserve">haga entrega al </w:t>
      </w:r>
      <w:r w:rsidRPr="00412720">
        <w:rPr>
          <w:rFonts w:eastAsia="Times New Roman" w:cs="Arial"/>
          <w:b/>
          <w:szCs w:val="24"/>
        </w:rPr>
        <w:t xml:space="preserve">Recurrente, </w:t>
      </w:r>
      <w:r w:rsidRPr="00412720">
        <w:rPr>
          <w:rFonts w:eastAsia="Times New Roman" w:cs="Arial"/>
          <w:szCs w:val="24"/>
        </w:rPr>
        <w:t>a través del Sistema de Acceso a la Información Mexiquense (SAIMEX)</w:t>
      </w:r>
      <w:r w:rsidRPr="00412720">
        <w:rPr>
          <w:rFonts w:eastAsia="Times New Roman" w:cs="Times New Roman"/>
          <w:szCs w:val="24"/>
        </w:rPr>
        <w:t xml:space="preserve">, en términos del </w:t>
      </w:r>
      <w:r w:rsidRPr="00412720">
        <w:rPr>
          <w:rFonts w:eastAsia="Times New Roman" w:cs="Times New Roman"/>
          <w:bCs/>
          <w:szCs w:val="24"/>
        </w:rPr>
        <w:t>Considerando</w:t>
      </w:r>
      <w:r w:rsidRPr="00412720">
        <w:rPr>
          <w:rFonts w:eastAsia="Times New Roman" w:cs="Times New Roman"/>
          <w:b/>
          <w:szCs w:val="24"/>
        </w:rPr>
        <w:t xml:space="preserve"> </w:t>
      </w:r>
      <w:r w:rsidR="008C7F3F" w:rsidRPr="00412720">
        <w:rPr>
          <w:rFonts w:eastAsia="Times New Roman" w:cs="Times New Roman"/>
          <w:b/>
          <w:szCs w:val="24"/>
        </w:rPr>
        <w:t>CUARTO</w:t>
      </w:r>
      <w:r w:rsidRPr="00412720">
        <w:rPr>
          <w:rFonts w:eastAsia="Times New Roman" w:cs="Times New Roman"/>
          <w:szCs w:val="24"/>
        </w:rPr>
        <w:t xml:space="preserve"> de la presente resolución, lo siguiente:</w:t>
      </w:r>
    </w:p>
    <w:p w14:paraId="0EB92D9E" w14:textId="77777777" w:rsidR="00491206" w:rsidRPr="00412720" w:rsidRDefault="00491206" w:rsidP="00491206">
      <w:pPr>
        <w:autoSpaceDE w:val="0"/>
        <w:autoSpaceDN w:val="0"/>
        <w:adjustRightInd w:val="0"/>
        <w:rPr>
          <w:rFonts w:eastAsiaTheme="minorHAnsi" w:cs="Palatino Linotype"/>
          <w:color w:val="000000"/>
          <w:szCs w:val="23"/>
          <w:lang w:eastAsia="en-US"/>
        </w:rPr>
      </w:pPr>
    </w:p>
    <w:p w14:paraId="7117C616" w14:textId="5C6EE374" w:rsidR="00491206" w:rsidRPr="00412720" w:rsidRDefault="008C7F3F" w:rsidP="00EE5E22">
      <w:pPr>
        <w:pStyle w:val="Prrafodelista"/>
        <w:numPr>
          <w:ilvl w:val="0"/>
          <w:numId w:val="64"/>
        </w:numPr>
        <w:autoSpaceDE w:val="0"/>
        <w:autoSpaceDN w:val="0"/>
        <w:adjustRightInd w:val="0"/>
        <w:ind w:right="474"/>
        <w:rPr>
          <w:rFonts w:eastAsiaTheme="minorHAnsi" w:cs="Palatino Linotype"/>
          <w:i/>
          <w:iCs/>
          <w:color w:val="000000"/>
          <w:szCs w:val="23"/>
          <w:lang w:val="es-MX" w:eastAsia="en-US"/>
        </w:rPr>
      </w:pPr>
      <w:r w:rsidRPr="00412720">
        <w:rPr>
          <w:rFonts w:eastAsiaTheme="minorHAnsi" w:cs="Palatino Linotype"/>
          <w:i/>
          <w:iCs/>
          <w:color w:val="000000"/>
          <w:szCs w:val="23"/>
          <w:lang w:val="es-MX" w:eastAsia="en-US"/>
        </w:rPr>
        <w:t xml:space="preserve">Documento en versión pública, remitido en informe justificado que </w:t>
      </w:r>
      <w:r w:rsidR="00383CD0" w:rsidRPr="00412720">
        <w:rPr>
          <w:rFonts w:eastAsiaTheme="minorHAnsi" w:cs="Palatino Linotype"/>
          <w:i/>
          <w:iCs/>
          <w:color w:val="000000"/>
          <w:szCs w:val="23"/>
          <w:lang w:val="es-MX" w:eastAsia="en-US"/>
        </w:rPr>
        <w:t xml:space="preserve">contenga </w:t>
      </w:r>
      <w:r w:rsidRPr="00412720">
        <w:rPr>
          <w:rFonts w:eastAsiaTheme="minorHAnsi" w:cs="Palatino Linotype"/>
          <w:i/>
          <w:iCs/>
          <w:color w:val="000000"/>
          <w:szCs w:val="23"/>
          <w:lang w:val="es-MX" w:eastAsia="en-US"/>
        </w:rPr>
        <w:t>el tipo de incidente o evento</w:t>
      </w:r>
      <w:r w:rsidR="00944D24" w:rsidRPr="00412720">
        <w:rPr>
          <w:rFonts w:eastAsiaTheme="minorHAnsi" w:cs="Palatino Linotype"/>
          <w:i/>
          <w:iCs/>
          <w:color w:val="000000"/>
          <w:szCs w:val="23"/>
          <w:lang w:val="es-MX" w:eastAsia="en-US"/>
        </w:rPr>
        <w:t xml:space="preserve"> (delito o falta administrativa)</w:t>
      </w:r>
      <w:r w:rsidRPr="00412720">
        <w:rPr>
          <w:rFonts w:eastAsiaTheme="minorHAnsi" w:cs="Palatino Linotype"/>
          <w:i/>
          <w:iCs/>
          <w:color w:val="000000"/>
          <w:szCs w:val="23"/>
          <w:lang w:val="es-MX" w:eastAsia="en-US"/>
        </w:rPr>
        <w:t xml:space="preserve">, hora, fecha, lugar y ubicación, </w:t>
      </w:r>
      <w:r w:rsidR="00534C9E" w:rsidRPr="00412720">
        <w:rPr>
          <w:rFonts w:eastAsiaTheme="minorHAnsi" w:cs="Palatino Linotype"/>
          <w:i/>
          <w:iCs/>
          <w:color w:val="000000"/>
          <w:szCs w:val="23"/>
          <w:lang w:val="es-MX" w:eastAsia="en-US"/>
        </w:rPr>
        <w:t xml:space="preserve">y testadas las coordenadas geográficas, de los años 2018, 2019, 2020, 2021, 2023, 2024 y del primero de enero al </w:t>
      </w:r>
      <w:r w:rsidR="00EE5E22" w:rsidRPr="00412720">
        <w:rPr>
          <w:rFonts w:eastAsiaTheme="minorHAnsi" w:cs="Palatino Linotype"/>
          <w:i/>
          <w:iCs/>
          <w:color w:val="000000"/>
          <w:szCs w:val="23"/>
          <w:lang w:val="es-MX" w:eastAsia="en-US"/>
        </w:rPr>
        <w:t>ocho de octubre de dos mil veinticinco.</w:t>
      </w:r>
    </w:p>
    <w:p w14:paraId="6AE96E7C" w14:textId="3D237BBD" w:rsidR="00EE5E22" w:rsidRPr="00412720" w:rsidRDefault="00383CD0" w:rsidP="00EE5E22">
      <w:pPr>
        <w:pStyle w:val="Prrafodelista"/>
        <w:numPr>
          <w:ilvl w:val="0"/>
          <w:numId w:val="64"/>
        </w:numPr>
        <w:autoSpaceDE w:val="0"/>
        <w:autoSpaceDN w:val="0"/>
        <w:adjustRightInd w:val="0"/>
        <w:ind w:right="474"/>
        <w:rPr>
          <w:rFonts w:eastAsiaTheme="minorHAnsi" w:cs="Palatino Linotype"/>
          <w:i/>
          <w:iCs/>
          <w:color w:val="000000"/>
          <w:szCs w:val="23"/>
          <w:lang w:val="es-MX" w:eastAsia="en-US"/>
        </w:rPr>
      </w:pPr>
      <w:r w:rsidRPr="00412720">
        <w:rPr>
          <w:rFonts w:eastAsiaTheme="minorHAnsi" w:cs="Palatino Linotype"/>
          <w:i/>
          <w:iCs/>
          <w:color w:val="000000"/>
          <w:szCs w:val="23"/>
          <w:lang w:val="es-MX" w:eastAsia="en-US"/>
        </w:rPr>
        <w:t>Documento o documento</w:t>
      </w:r>
      <w:r w:rsidR="00944D24" w:rsidRPr="00412720">
        <w:rPr>
          <w:rFonts w:eastAsiaTheme="minorHAnsi" w:cs="Palatino Linotype"/>
          <w:i/>
          <w:iCs/>
          <w:color w:val="000000"/>
          <w:szCs w:val="23"/>
          <w:lang w:val="es-MX" w:eastAsia="en-US"/>
        </w:rPr>
        <w:t>s</w:t>
      </w:r>
      <w:r w:rsidR="00BF5A06" w:rsidRPr="00412720">
        <w:rPr>
          <w:rFonts w:eastAsiaTheme="minorHAnsi" w:cs="Palatino Linotype"/>
          <w:i/>
          <w:iCs/>
          <w:color w:val="000000"/>
          <w:szCs w:val="23"/>
          <w:lang w:val="es-MX" w:eastAsia="en-US"/>
        </w:rPr>
        <w:t xml:space="preserve"> en versión pública de ser procedente,</w:t>
      </w:r>
      <w:r w:rsidRPr="00412720">
        <w:rPr>
          <w:rFonts w:eastAsiaTheme="minorHAnsi" w:cs="Palatino Linotype"/>
          <w:i/>
          <w:iCs/>
          <w:color w:val="000000"/>
          <w:szCs w:val="23"/>
          <w:lang w:val="es-MX" w:eastAsia="en-US"/>
        </w:rPr>
        <w:t xml:space="preserve"> donde consten el tipo de incidente o evento</w:t>
      </w:r>
      <w:r w:rsidR="00944D24" w:rsidRPr="00412720">
        <w:rPr>
          <w:rFonts w:eastAsiaTheme="minorHAnsi" w:cs="Palatino Linotype"/>
          <w:i/>
          <w:iCs/>
          <w:color w:val="000000"/>
          <w:szCs w:val="23"/>
          <w:lang w:val="es-MX" w:eastAsia="en-US"/>
        </w:rPr>
        <w:t xml:space="preserve"> (delito o falta administrativa)</w:t>
      </w:r>
      <w:r w:rsidRPr="00412720">
        <w:rPr>
          <w:rFonts w:eastAsiaTheme="minorHAnsi" w:cs="Palatino Linotype"/>
          <w:i/>
          <w:iCs/>
          <w:color w:val="000000"/>
          <w:szCs w:val="23"/>
          <w:lang w:val="es-MX" w:eastAsia="en-US"/>
        </w:rPr>
        <w:t>, hora, fecha, lugar y ubicación</w:t>
      </w:r>
      <w:r w:rsidR="006919E6" w:rsidRPr="00412720">
        <w:rPr>
          <w:rFonts w:eastAsiaTheme="minorHAnsi" w:cs="Palatino Linotype"/>
          <w:i/>
          <w:iCs/>
          <w:color w:val="000000"/>
          <w:szCs w:val="23"/>
          <w:lang w:val="es-MX" w:eastAsia="en-US"/>
        </w:rPr>
        <w:t xml:space="preserve"> y testadas las coordenadas geográficas</w:t>
      </w:r>
      <w:r w:rsidRPr="00412720">
        <w:rPr>
          <w:rFonts w:eastAsiaTheme="minorHAnsi" w:cs="Palatino Linotype"/>
          <w:i/>
          <w:iCs/>
          <w:color w:val="000000"/>
          <w:szCs w:val="23"/>
          <w:lang w:val="es-MX" w:eastAsia="en-US"/>
        </w:rPr>
        <w:t xml:space="preserve">, del primero de enero al treinta y uno de diciembre de dos mil </w:t>
      </w:r>
      <w:r w:rsidR="00BF5A06" w:rsidRPr="00412720">
        <w:rPr>
          <w:rFonts w:eastAsiaTheme="minorHAnsi" w:cs="Palatino Linotype"/>
          <w:i/>
          <w:iCs/>
          <w:color w:val="000000"/>
          <w:szCs w:val="23"/>
          <w:lang w:val="es-MX" w:eastAsia="en-US"/>
        </w:rPr>
        <w:t>veintidós.</w:t>
      </w:r>
    </w:p>
    <w:p w14:paraId="381722F8" w14:textId="4574C02D" w:rsidR="00491206" w:rsidRPr="00412720" w:rsidRDefault="00491206" w:rsidP="00491206">
      <w:pPr>
        <w:autoSpaceDE w:val="0"/>
        <w:autoSpaceDN w:val="0"/>
        <w:adjustRightInd w:val="0"/>
        <w:spacing w:line="276" w:lineRule="auto"/>
        <w:ind w:left="709" w:right="474"/>
        <w:rPr>
          <w:rFonts w:eastAsia="Times New Roman" w:cs="Arial"/>
          <w:i/>
          <w:sz w:val="22"/>
          <w:lang w:val="es-MX"/>
        </w:rPr>
      </w:pPr>
    </w:p>
    <w:p w14:paraId="6AA54A00" w14:textId="77777777" w:rsidR="00491206" w:rsidRPr="00412720" w:rsidRDefault="00491206" w:rsidP="00491206">
      <w:pPr>
        <w:autoSpaceDE w:val="0"/>
        <w:autoSpaceDN w:val="0"/>
        <w:adjustRightInd w:val="0"/>
        <w:spacing w:line="276" w:lineRule="auto"/>
        <w:ind w:left="709" w:right="474"/>
        <w:rPr>
          <w:rFonts w:eastAsia="Times New Roman" w:cs="Arial"/>
          <w:i/>
          <w:sz w:val="22"/>
        </w:rPr>
      </w:pPr>
      <w:r w:rsidRPr="00412720">
        <w:rPr>
          <w:rFonts w:eastAsia="Times New Roman" w:cs="Arial"/>
          <w:i/>
          <w:sz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6589649" w14:textId="77777777" w:rsidR="0083241B" w:rsidRPr="00412720" w:rsidRDefault="0083241B" w:rsidP="00CE6A88">
      <w:pPr>
        <w:pBdr>
          <w:top w:val="nil"/>
          <w:left w:val="nil"/>
          <w:bottom w:val="nil"/>
          <w:right w:val="nil"/>
          <w:between w:val="nil"/>
        </w:pBdr>
        <w:contextualSpacing/>
        <w:rPr>
          <w:rFonts w:eastAsia="Palatino Linotype" w:cs="Palatino Linotype"/>
          <w:color w:val="000000"/>
          <w:szCs w:val="24"/>
        </w:rPr>
      </w:pPr>
    </w:p>
    <w:p w14:paraId="2007B6ED" w14:textId="77777777" w:rsidR="00602AE6" w:rsidRPr="00412720" w:rsidRDefault="00602AE6" w:rsidP="00CE6A88">
      <w:pPr>
        <w:pBdr>
          <w:top w:val="nil"/>
          <w:left w:val="nil"/>
          <w:bottom w:val="nil"/>
          <w:right w:val="nil"/>
          <w:between w:val="nil"/>
        </w:pBdr>
        <w:contextualSpacing/>
        <w:rPr>
          <w:rFonts w:eastAsia="Palatino Linotype" w:cs="Palatino Linotype"/>
          <w:color w:val="000000"/>
          <w:szCs w:val="24"/>
          <w:lang w:val="es-ES"/>
        </w:rPr>
      </w:pPr>
    </w:p>
    <w:p w14:paraId="0BFBD801" w14:textId="343F5C80" w:rsidR="00581587" w:rsidRPr="00412720" w:rsidRDefault="00581587" w:rsidP="00581587">
      <w:pPr>
        <w:pBdr>
          <w:top w:val="nil"/>
          <w:left w:val="nil"/>
          <w:bottom w:val="nil"/>
          <w:right w:val="nil"/>
          <w:between w:val="nil"/>
        </w:pBdr>
        <w:rPr>
          <w:rFonts w:eastAsia="Palatino Linotype" w:cs="Palatino Linotype"/>
          <w:color w:val="000000"/>
          <w:szCs w:val="24"/>
        </w:rPr>
      </w:pPr>
      <w:r w:rsidRPr="00412720">
        <w:rPr>
          <w:rFonts w:eastAsia="Palatino Linotype" w:cs="Palatino Linotype"/>
          <w:b/>
          <w:color w:val="000000"/>
          <w:szCs w:val="24"/>
        </w:rPr>
        <w:lastRenderedPageBreak/>
        <w:t>TERCERO. Notifíquese</w:t>
      </w:r>
      <w:r w:rsidRPr="00412720">
        <w:rPr>
          <w:rFonts w:eastAsia="Palatino Linotype" w:cs="Palatino Linotype"/>
          <w:b/>
          <w:i/>
          <w:color w:val="000000"/>
          <w:szCs w:val="24"/>
        </w:rPr>
        <w:t xml:space="preserve"> </w:t>
      </w:r>
      <w:r w:rsidRPr="00412720">
        <w:rPr>
          <w:rFonts w:eastAsia="Palatino Linotype" w:cs="Palatino Linotype"/>
          <w:color w:val="000000"/>
          <w:szCs w:val="24"/>
        </w:rPr>
        <w:t xml:space="preserve">la presente resolución al Titular de la Unidad de Transparencia del Sujeto Obligado </w:t>
      </w:r>
      <w:r w:rsidR="0032659A" w:rsidRPr="00412720">
        <w:rPr>
          <w:rFonts w:eastAsia="Palatino Linotype" w:cs="Palatino Linotype"/>
          <w:color w:val="000000"/>
          <w:szCs w:val="24"/>
        </w:rPr>
        <w:t xml:space="preserve">mediante el Sistema de Acceso a la Información Mexiquense (SAIMEX), </w:t>
      </w:r>
      <w:r w:rsidRPr="00412720">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412720"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412720" w:rsidRDefault="00581587" w:rsidP="00581587">
      <w:pPr>
        <w:pBdr>
          <w:top w:val="nil"/>
          <w:left w:val="nil"/>
          <w:bottom w:val="nil"/>
          <w:right w:val="nil"/>
          <w:between w:val="nil"/>
        </w:pBdr>
        <w:rPr>
          <w:rFonts w:eastAsia="Palatino Linotype" w:cs="Palatino Linotype"/>
          <w:color w:val="000000"/>
          <w:szCs w:val="24"/>
        </w:rPr>
      </w:pPr>
      <w:r w:rsidRPr="00412720">
        <w:rPr>
          <w:rFonts w:eastAsia="Palatino Linotype" w:cs="Palatino Linotype"/>
          <w:b/>
          <w:color w:val="000000"/>
          <w:szCs w:val="24"/>
        </w:rPr>
        <w:t xml:space="preserve">CUARTO. </w:t>
      </w:r>
      <w:r w:rsidRPr="0041272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412720" w:rsidRDefault="00581587" w:rsidP="00581587">
      <w:pPr>
        <w:pBdr>
          <w:top w:val="nil"/>
          <w:left w:val="nil"/>
          <w:bottom w:val="nil"/>
          <w:right w:val="nil"/>
          <w:between w:val="nil"/>
        </w:pBdr>
        <w:rPr>
          <w:rFonts w:eastAsia="Palatino Linotype" w:cs="Palatino Linotype"/>
          <w:color w:val="000000"/>
          <w:szCs w:val="24"/>
        </w:rPr>
      </w:pPr>
    </w:p>
    <w:p w14:paraId="0DB49AA1" w14:textId="46022E53" w:rsidR="00581587" w:rsidRPr="00412720" w:rsidRDefault="00581587" w:rsidP="00581587">
      <w:pPr>
        <w:pBdr>
          <w:top w:val="nil"/>
          <w:left w:val="nil"/>
          <w:bottom w:val="nil"/>
          <w:right w:val="nil"/>
          <w:between w:val="nil"/>
        </w:pBdr>
        <w:rPr>
          <w:rFonts w:eastAsia="Palatino Linotype" w:cs="Palatino Linotype"/>
          <w:color w:val="000000"/>
          <w:szCs w:val="24"/>
        </w:rPr>
      </w:pPr>
      <w:r w:rsidRPr="00412720">
        <w:rPr>
          <w:rFonts w:eastAsia="Palatino Linotype" w:cs="Palatino Linotype"/>
          <w:b/>
          <w:color w:val="000000"/>
          <w:szCs w:val="24"/>
        </w:rPr>
        <w:t xml:space="preserve">QUINTO. Notifíquese </w:t>
      </w:r>
      <w:r w:rsidRPr="00412720">
        <w:rPr>
          <w:rFonts w:eastAsia="Palatino Linotype" w:cs="Palatino Linotype"/>
          <w:color w:val="000000"/>
          <w:szCs w:val="24"/>
        </w:rPr>
        <w:t>la presente resolución a</w:t>
      </w:r>
      <w:r w:rsidR="000D3DC4" w:rsidRPr="00412720">
        <w:rPr>
          <w:rFonts w:eastAsia="Palatino Linotype" w:cs="Palatino Linotype"/>
          <w:color w:val="000000"/>
          <w:szCs w:val="24"/>
        </w:rPr>
        <w:t>l</w:t>
      </w:r>
      <w:r w:rsidRPr="00412720">
        <w:rPr>
          <w:rFonts w:eastAsia="Palatino Linotype" w:cs="Palatino Linotype"/>
          <w:color w:val="000000"/>
          <w:szCs w:val="24"/>
        </w:rPr>
        <w:t xml:space="preserve"> Recurrente mediante el Sistema de Acceso a la Información Mexiquense (SAIMEX)</w:t>
      </w:r>
      <w:r w:rsidR="00FB5BF2" w:rsidRPr="00412720">
        <w:rPr>
          <w:rFonts w:eastAsia="Palatino Linotype" w:cs="Palatino Linotype"/>
          <w:color w:val="000000"/>
          <w:szCs w:val="24"/>
        </w:rPr>
        <w:t xml:space="preserve">, </w:t>
      </w:r>
      <w:r w:rsidRPr="00412720">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412720" w:rsidRDefault="00454915" w:rsidP="008F50E6">
      <w:pPr>
        <w:rPr>
          <w:szCs w:val="24"/>
        </w:rPr>
      </w:pPr>
    </w:p>
    <w:p w14:paraId="20573BFF" w14:textId="6F8ABC6C" w:rsidR="00A970D5" w:rsidRPr="00412720" w:rsidRDefault="00412720" w:rsidP="00B837B8">
      <w:pPr>
        <w:pBdr>
          <w:top w:val="nil"/>
          <w:left w:val="nil"/>
          <w:bottom w:val="nil"/>
          <w:right w:val="nil"/>
          <w:between w:val="nil"/>
        </w:pBdr>
        <w:contextualSpacing/>
        <w:rPr>
          <w:rFonts w:eastAsia="Palatino Linotype" w:cs="Palatino Linotype"/>
          <w:color w:val="000000"/>
          <w:szCs w:val="24"/>
        </w:rPr>
      </w:pPr>
      <w:r w:rsidRPr="00412720">
        <w:rPr>
          <w:rFonts w:eastAsiaTheme="minorHAnsi" w:cs="Arial"/>
          <w:lang w:val="es-MX" w:eastAsia="en-US"/>
        </w:rPr>
        <w:lastRenderedPageBreak/>
        <w:t>ASÍ LO RESUELVE, POR UNANIMIDAD DE VOTOS, EL PLENO DEL</w:t>
      </w:r>
      <w:r w:rsidRPr="00412720">
        <w:rPr>
          <w:rFonts w:eastAsia="Arial Unicode MS" w:cs="Arial"/>
          <w:lang w:val="es-MX" w:eastAsia="en-US"/>
        </w:rPr>
        <w:t xml:space="preserve"> INSTITUTO DE TRANSPARENCIA, ACCESO A LA INFORMACIÓN PÚBLICA Y PROTECCIÓN DE DATOS PERSONALES DEL ESTADO DE MÉXICO Y MUNICIPIOS</w:t>
      </w:r>
      <w:r w:rsidRPr="00412720">
        <w:rPr>
          <w:rFonts w:eastAsiaTheme="minorHAnsi" w:cs="Arial"/>
          <w:lang w:val="es-MX" w:eastAsia="en-US"/>
        </w:rPr>
        <w:t xml:space="preserve">, CONFORMADO POR LOS COMISIONADOS JOSÉ MARTÍNEZ VILCHIS; MARÍA DEL ROSARIO MEJÍA AYALA; SHARON CRISTINA MORALES MARTÍNEZ; LUIS GUSTAVO PARRA NORIEGA Y GUADALUPE RAMÍREZ PEÑA; EN LA </w:t>
      </w:r>
      <w:r w:rsidRPr="00412720">
        <w:rPr>
          <w:rFonts w:cs="Arial"/>
        </w:rPr>
        <w:t>VIGÉSIMA TERCERA SESIÓN ORDINARIA, CELEBRADA EL VEINTICINCO DE JUNIO DE DOS MIL VEINTISÉIS</w:t>
      </w:r>
      <w:r w:rsidRPr="00412720">
        <w:rPr>
          <w:rFonts w:eastAsiaTheme="minorHAnsi" w:cs="Arial"/>
          <w:lang w:val="es-MX" w:eastAsia="en-US"/>
        </w:rPr>
        <w:t>, ANTE EL SECRETARIO TÉCNICO, ALEXIS TAPIA RAMÍREZ</w:t>
      </w:r>
      <w:r w:rsidR="00A970D5" w:rsidRPr="00412720">
        <w:rPr>
          <w:rFonts w:eastAsia="Palatino Linotype" w:cs="Palatino Linotype"/>
          <w:color w:val="000000"/>
          <w:szCs w:val="24"/>
        </w:rPr>
        <w:t>.</w:t>
      </w:r>
      <w:r w:rsidR="001957CF" w:rsidRPr="00412720">
        <w:rPr>
          <w:rFonts w:eastAsia="Palatino Linotype" w:cs="Palatino Linotype"/>
          <w:color w:val="000000"/>
          <w:szCs w:val="24"/>
        </w:rPr>
        <w:t>--------------</w:t>
      </w:r>
      <w:r w:rsidR="00E14B7A" w:rsidRPr="00412720">
        <w:rPr>
          <w:rFonts w:eastAsia="Palatino Linotype" w:cs="Palatino Linotype"/>
          <w:color w:val="000000"/>
          <w:szCs w:val="24"/>
        </w:rPr>
        <w:t>----</w:t>
      </w:r>
      <w:r w:rsidR="00E32C1E" w:rsidRPr="00412720">
        <w:rPr>
          <w:rFonts w:eastAsia="Palatino Linotype" w:cs="Palatino Linotype"/>
          <w:color w:val="000000"/>
          <w:szCs w:val="24"/>
        </w:rPr>
        <w:t>----------------------------------------------------------------------------------------------------------------------------------------------------------------------------------------------------------------------------------------------------------------------------------------------------------------------------------------------------------------------------------------------------------------------------------------------------------------------------------------------------------------------------------------------------------------------</w:t>
      </w:r>
      <w:r w:rsidR="00CA6052" w:rsidRPr="00412720">
        <w:rPr>
          <w:rFonts w:eastAsia="Palatino Linotype" w:cs="Palatino Linotype"/>
          <w:color w:val="000000"/>
          <w:szCs w:val="24"/>
        </w:rPr>
        <w:t>------------------------------------------</w:t>
      </w:r>
      <w:r w:rsidR="00E32C1E" w:rsidRPr="00412720">
        <w:rPr>
          <w:rFonts w:eastAsia="Palatino Linotype" w:cs="Palatino Linotype"/>
          <w:color w:val="000000"/>
          <w:szCs w:val="24"/>
        </w:rPr>
        <w:t>-----------------</w:t>
      </w:r>
    </w:p>
    <w:p w14:paraId="4DA57669" w14:textId="536C2030" w:rsidR="00A970D5" w:rsidRPr="004B7011" w:rsidRDefault="00E14B7A" w:rsidP="001E2ECC">
      <w:pPr>
        <w:pBdr>
          <w:top w:val="nil"/>
          <w:left w:val="nil"/>
          <w:bottom w:val="nil"/>
          <w:right w:val="nil"/>
          <w:between w:val="nil"/>
        </w:pBdr>
        <w:contextualSpacing/>
        <w:rPr>
          <w:rFonts w:eastAsia="Palatino Linotype" w:cs="Palatino Linotype"/>
          <w:color w:val="000000"/>
          <w:sz w:val="20"/>
          <w:szCs w:val="20"/>
          <w:lang w:val="es-ES"/>
        </w:rPr>
      </w:pPr>
      <w:r w:rsidRPr="00412720">
        <w:rPr>
          <w:rFonts w:eastAsia="Palatino Linotype" w:cs="Palatino Linotype"/>
          <w:color w:val="000000"/>
          <w:sz w:val="20"/>
          <w:szCs w:val="20"/>
          <w:lang w:val="es-ES"/>
        </w:rPr>
        <w:t>JMV/CCR/</w:t>
      </w:r>
      <w:r w:rsidR="00E129AB" w:rsidRPr="00412720">
        <w:rPr>
          <w:rFonts w:eastAsia="Palatino Linotype" w:cs="Palatino Linotype"/>
          <w:color w:val="000000"/>
          <w:sz w:val="20"/>
          <w:szCs w:val="20"/>
          <w:lang w:val="es-ES"/>
        </w:rPr>
        <w:t>ikdf</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1F78099B"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571C1CC2"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402A3E48"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48816695"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41DE9020"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0645B138"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010C7054"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4710C6E9"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7ABA32EA"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3E1B4493"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45E0D064" w14:textId="77777777" w:rsidR="00E129AB" w:rsidRDefault="00E129AB" w:rsidP="006922F5">
      <w:pPr>
        <w:pBdr>
          <w:top w:val="nil"/>
          <w:left w:val="nil"/>
          <w:bottom w:val="nil"/>
          <w:right w:val="nil"/>
          <w:between w:val="nil"/>
        </w:pBdr>
        <w:contextualSpacing/>
        <w:rPr>
          <w:rFonts w:eastAsia="Palatino Linotype" w:cs="Palatino Linotype"/>
          <w:color w:val="000000"/>
          <w:sz w:val="20"/>
          <w:szCs w:val="20"/>
        </w:rPr>
      </w:pPr>
    </w:p>
    <w:p w14:paraId="1F0F99E3" w14:textId="77777777" w:rsidR="00E129AB" w:rsidRPr="004B7011" w:rsidRDefault="00E129AB"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457A9FD8" w14:textId="77777777" w:rsidR="00E32C1E" w:rsidRDefault="00E32C1E" w:rsidP="006922F5">
      <w:pPr>
        <w:pBdr>
          <w:top w:val="nil"/>
          <w:left w:val="nil"/>
          <w:bottom w:val="nil"/>
          <w:right w:val="nil"/>
          <w:between w:val="nil"/>
        </w:pBdr>
        <w:contextualSpacing/>
        <w:rPr>
          <w:rFonts w:eastAsia="Palatino Linotype" w:cs="Palatino Linotype"/>
          <w:color w:val="000000"/>
          <w:sz w:val="20"/>
          <w:szCs w:val="20"/>
        </w:rPr>
      </w:pPr>
    </w:p>
    <w:p w14:paraId="0C52F9AA" w14:textId="77777777" w:rsidR="00E32C1E" w:rsidRPr="004B7011" w:rsidRDefault="00E32C1E"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F4AD0">
      <w:headerReference w:type="even" r:id="rId8"/>
      <w:headerReference w:type="default" r:id="rId9"/>
      <w:footerReference w:type="default" r:id="rId10"/>
      <w:headerReference w:type="first" r:id="rId11"/>
      <w:footerReference w:type="first" r:id="rId12"/>
      <w:pgSz w:w="12240" w:h="1584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7245D" w14:textId="77777777" w:rsidR="002D23EF" w:rsidRDefault="002D23EF" w:rsidP="00F2498E">
      <w:pPr>
        <w:spacing w:line="240" w:lineRule="auto"/>
      </w:pPr>
      <w:r>
        <w:separator/>
      </w:r>
    </w:p>
  </w:endnote>
  <w:endnote w:type="continuationSeparator" w:id="0">
    <w:p w14:paraId="2C5752EE" w14:textId="77777777" w:rsidR="002D23EF" w:rsidRDefault="002D23EF" w:rsidP="00F2498E">
      <w:pPr>
        <w:spacing w:line="240" w:lineRule="auto"/>
      </w:pPr>
      <w:r>
        <w:continuationSeparator/>
      </w:r>
    </w:p>
  </w:endnote>
  <w:endnote w:type="continuationNotice" w:id="1">
    <w:p w14:paraId="2586705A" w14:textId="77777777" w:rsidR="002D23EF" w:rsidRDefault="002D23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7C2764" w:rsidRPr="00871A91" w:rsidRDefault="007C276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757F6">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757F6">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7C2764" w:rsidRPr="00871A91" w:rsidRDefault="007C276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757F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757F6">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F4E6A" w14:textId="77777777" w:rsidR="002D23EF" w:rsidRDefault="002D23EF" w:rsidP="00F2498E">
      <w:pPr>
        <w:spacing w:line="240" w:lineRule="auto"/>
      </w:pPr>
      <w:r>
        <w:separator/>
      </w:r>
    </w:p>
  </w:footnote>
  <w:footnote w:type="continuationSeparator" w:id="0">
    <w:p w14:paraId="082FE2BF" w14:textId="77777777" w:rsidR="002D23EF" w:rsidRDefault="002D23EF" w:rsidP="00F2498E">
      <w:pPr>
        <w:spacing w:line="240" w:lineRule="auto"/>
      </w:pPr>
      <w:r>
        <w:continuationSeparator/>
      </w:r>
    </w:p>
  </w:footnote>
  <w:footnote w:type="continuationNotice" w:id="1">
    <w:p w14:paraId="029B1745" w14:textId="77777777" w:rsidR="002D23EF" w:rsidRDefault="002D23EF">
      <w:pPr>
        <w:spacing w:line="240" w:lineRule="auto"/>
      </w:pPr>
    </w:p>
  </w:footnote>
  <w:footnote w:id="2">
    <w:p w14:paraId="2BCE50A0" w14:textId="77777777" w:rsidR="007C2764" w:rsidRPr="0031280C" w:rsidRDefault="007C276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7C2764" w:rsidRPr="0031280C" w:rsidRDefault="007C276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7C2764" w:rsidRPr="0031280C" w:rsidRDefault="007C276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7C2764" w:rsidRPr="0031280C" w:rsidRDefault="007C276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046B8CD" w14:textId="342859A9" w:rsidR="00D22307" w:rsidRPr="00D22307" w:rsidRDefault="00D22307">
      <w:pPr>
        <w:pStyle w:val="Textonotapie"/>
        <w:rPr>
          <w:lang w:val="es-MX"/>
        </w:rPr>
      </w:pPr>
      <w:r>
        <w:rPr>
          <w:rStyle w:val="Refdenotaalpie"/>
        </w:rPr>
        <w:footnoteRef/>
      </w:r>
      <w:r>
        <w:t xml:space="preserve"> </w:t>
      </w:r>
      <w:hyperlink r:id="rId3" w:history="1">
        <w:r w:rsidRPr="00021EE8">
          <w:rPr>
            <w:rStyle w:val="Hipervnculo"/>
          </w:rPr>
          <w:t>https://legislacion.edomex.gob.mx/sites/legislacion.edomex.gob.mx/files/files/pdf/bdo/bdo2025/bdo088.pdf</w:t>
        </w:r>
      </w:hyperlink>
      <w:r>
        <w:t xml:space="preserve"> </w:t>
      </w:r>
    </w:p>
  </w:footnote>
  <w:footnote w:id="4">
    <w:p w14:paraId="250C699D" w14:textId="7FF48BC5" w:rsidR="00011794" w:rsidRPr="00011794" w:rsidRDefault="00011794">
      <w:pPr>
        <w:pStyle w:val="Textonotapie"/>
      </w:pPr>
      <w:r>
        <w:rPr>
          <w:rStyle w:val="Refdenotaalpie"/>
        </w:rPr>
        <w:footnoteRef/>
      </w:r>
      <w:r>
        <w:t xml:space="preserve"> </w:t>
      </w:r>
      <w:hyperlink r:id="rId4" w:anchor="gsc.tab=0" w:history="1">
        <w:r w:rsidRPr="00282455">
          <w:rPr>
            <w:rStyle w:val="Hipervnculo"/>
          </w:rPr>
          <w:t>https://www.dof.gob.mx/nota_detalle.php?codigo=5587157&amp;fecha=21/02/2020#gsc.tab=0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C2764" w:rsidRDefault="002D23EF">
    <w:pPr>
      <w:pStyle w:val="Encabezado"/>
    </w:pPr>
    <w:r>
      <w:rPr>
        <w:noProof/>
        <w:lang w:val="es-MX" w:eastAsia="es-MX"/>
      </w:rPr>
      <w:pict w14:anchorId="6016E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C2764" w:rsidRPr="00B17577" w14:paraId="37B9EBDE" w14:textId="77777777" w:rsidTr="003938ED">
      <w:trPr>
        <w:trHeight w:val="227"/>
      </w:trPr>
      <w:tc>
        <w:tcPr>
          <w:tcW w:w="5103" w:type="dxa"/>
          <w:hideMark/>
        </w:tcPr>
        <w:p w14:paraId="4964FBC5" w14:textId="54CDA645" w:rsidR="007C2764" w:rsidRPr="00096248" w:rsidRDefault="007C276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456DBCA" w:rsidR="007C2764" w:rsidRPr="00096248" w:rsidRDefault="000A4786" w:rsidP="00011C4D">
          <w:pPr>
            <w:spacing w:after="120" w:line="240" w:lineRule="auto"/>
            <w:ind w:right="71"/>
            <w:jc w:val="right"/>
            <w:rPr>
              <w:rFonts w:cs="Arial"/>
              <w:b/>
              <w:szCs w:val="24"/>
            </w:rPr>
          </w:pPr>
          <w:r>
            <w:rPr>
              <w:rFonts w:cs="Arial"/>
              <w:b/>
              <w:bCs/>
              <w:szCs w:val="24"/>
            </w:rPr>
            <w:t>0</w:t>
          </w:r>
          <w:r w:rsidR="004F5D88">
            <w:rPr>
              <w:rFonts w:cs="Arial"/>
              <w:b/>
              <w:bCs/>
              <w:szCs w:val="24"/>
            </w:rPr>
            <w:t>1287</w:t>
          </w:r>
          <w:r>
            <w:rPr>
              <w:rFonts w:cs="Arial"/>
              <w:b/>
              <w:bCs/>
              <w:szCs w:val="24"/>
            </w:rPr>
            <w:t>5/INFOEM/IP/RR/2025</w:t>
          </w:r>
        </w:p>
      </w:tc>
    </w:tr>
    <w:tr w:rsidR="007C2764" w14:paraId="7591D3C9" w14:textId="77777777" w:rsidTr="003938ED">
      <w:trPr>
        <w:trHeight w:val="242"/>
      </w:trPr>
      <w:tc>
        <w:tcPr>
          <w:tcW w:w="5103" w:type="dxa"/>
          <w:hideMark/>
        </w:tcPr>
        <w:p w14:paraId="729A65A8" w14:textId="77777777" w:rsidR="007C2764" w:rsidRPr="00096248" w:rsidRDefault="007C276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42CD381" w:rsidR="007C2764" w:rsidRPr="00096248" w:rsidRDefault="004F5D88" w:rsidP="00011C4D">
          <w:pPr>
            <w:spacing w:after="120" w:line="240" w:lineRule="auto"/>
            <w:ind w:left="-81" w:right="71"/>
            <w:jc w:val="right"/>
            <w:rPr>
              <w:rFonts w:cs="Arial"/>
              <w:szCs w:val="24"/>
            </w:rPr>
          </w:pPr>
          <w:r w:rsidRPr="004F5D88">
            <w:rPr>
              <w:rFonts w:cs="Arial"/>
              <w:b/>
              <w:bCs/>
              <w:szCs w:val="24"/>
            </w:rPr>
            <w:t>Ayuntamiento de Temascaltepec</w:t>
          </w:r>
        </w:p>
      </w:tc>
    </w:tr>
    <w:tr w:rsidR="007C2764" w:rsidRPr="00F63239" w14:paraId="037E914D" w14:textId="77777777" w:rsidTr="003938ED">
      <w:trPr>
        <w:trHeight w:val="342"/>
      </w:trPr>
      <w:tc>
        <w:tcPr>
          <w:tcW w:w="5103" w:type="dxa"/>
          <w:hideMark/>
        </w:tcPr>
        <w:p w14:paraId="7676B68F" w14:textId="64D69EAF" w:rsidR="007C2764" w:rsidRPr="00096248" w:rsidRDefault="007C276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7C2764" w:rsidRDefault="007C276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7C2764" w:rsidRPr="00711916" w:rsidRDefault="007C2764" w:rsidP="00011C4D">
          <w:pPr>
            <w:spacing w:after="120" w:line="240" w:lineRule="auto"/>
            <w:ind w:left="-486" w:right="71" w:firstLine="567"/>
            <w:jc w:val="right"/>
            <w:rPr>
              <w:rFonts w:cs="Arial"/>
              <w:sz w:val="2"/>
              <w:szCs w:val="2"/>
            </w:rPr>
          </w:pPr>
        </w:p>
      </w:tc>
    </w:tr>
  </w:tbl>
  <w:p w14:paraId="2998DBFD" w14:textId="25A9F426" w:rsidR="007C2764" w:rsidRPr="00871A91" w:rsidRDefault="002D23EF">
    <w:pPr>
      <w:pStyle w:val="Encabezado"/>
      <w:rPr>
        <w:sz w:val="2"/>
      </w:rPr>
    </w:pPr>
    <w:r>
      <w:rPr>
        <w:noProof/>
        <w:lang w:val="es-MX" w:eastAsia="es-MX"/>
      </w:rPr>
      <w:pict w14:anchorId="4E5F0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7.1pt;margin-top:-149.6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7C276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C2764" w14:paraId="0F9FE9B6" w14:textId="77777777" w:rsidTr="70652167">
      <w:trPr>
        <w:trHeight w:val="227"/>
      </w:trPr>
      <w:tc>
        <w:tcPr>
          <w:tcW w:w="5103" w:type="dxa"/>
          <w:hideMark/>
        </w:tcPr>
        <w:p w14:paraId="6D1D9D71" w14:textId="11150E5A" w:rsidR="007C2764" w:rsidRPr="00663A37" w:rsidRDefault="007C276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A4303D4" w:rsidR="007C2764" w:rsidRPr="00C81ECD" w:rsidRDefault="000A4786" w:rsidP="00011C4D">
          <w:pPr>
            <w:spacing w:after="120" w:line="240" w:lineRule="auto"/>
            <w:ind w:left="-486" w:right="68" w:firstLine="558"/>
            <w:jc w:val="right"/>
            <w:rPr>
              <w:rFonts w:cs="Arial"/>
              <w:b/>
              <w:szCs w:val="24"/>
            </w:rPr>
          </w:pPr>
          <w:r>
            <w:rPr>
              <w:rFonts w:cs="Arial"/>
              <w:b/>
              <w:bCs/>
              <w:szCs w:val="24"/>
            </w:rPr>
            <w:t>0</w:t>
          </w:r>
          <w:r w:rsidR="004F5D88">
            <w:rPr>
              <w:rFonts w:cs="Arial"/>
              <w:b/>
              <w:bCs/>
              <w:szCs w:val="24"/>
            </w:rPr>
            <w:t>12875</w:t>
          </w:r>
          <w:r>
            <w:rPr>
              <w:rFonts w:cs="Arial"/>
              <w:b/>
              <w:bCs/>
              <w:szCs w:val="24"/>
            </w:rPr>
            <w:t>/INFOEM/IP/RR/2025</w:t>
          </w:r>
        </w:p>
      </w:tc>
    </w:tr>
    <w:tr w:rsidR="007C2764" w:rsidRPr="001F57CD" w14:paraId="1377D264" w14:textId="77777777" w:rsidTr="004F5D88">
      <w:trPr>
        <w:trHeight w:val="548"/>
      </w:trPr>
      <w:tc>
        <w:tcPr>
          <w:tcW w:w="5103" w:type="dxa"/>
          <w:hideMark/>
        </w:tcPr>
        <w:p w14:paraId="04D597A1" w14:textId="77777777" w:rsidR="007C2764" w:rsidRPr="00663A37" w:rsidRDefault="007C276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855E867" w:rsidR="007C2764" w:rsidRPr="00663A37" w:rsidRDefault="002757F6" w:rsidP="70652167">
          <w:pPr>
            <w:spacing w:after="120" w:line="240" w:lineRule="auto"/>
            <w:ind w:right="68"/>
            <w:jc w:val="right"/>
            <w:rPr>
              <w:rFonts w:cs="Arial"/>
              <w:lang w:val="es-ES"/>
            </w:rPr>
          </w:pPr>
          <w:r>
            <w:rPr>
              <w:rFonts w:cs="Arial"/>
              <w:lang w:val="es-ES"/>
            </w:rPr>
            <w:t>XXXXXXX</w:t>
          </w:r>
        </w:p>
      </w:tc>
    </w:tr>
    <w:tr w:rsidR="007C2764" w14:paraId="4DC11993" w14:textId="77777777" w:rsidTr="70652167">
      <w:trPr>
        <w:trHeight w:val="242"/>
      </w:trPr>
      <w:tc>
        <w:tcPr>
          <w:tcW w:w="5103" w:type="dxa"/>
          <w:hideMark/>
        </w:tcPr>
        <w:p w14:paraId="76CEF1B5" w14:textId="77777777" w:rsidR="007C2764" w:rsidRPr="00663A37" w:rsidRDefault="007C276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8B85776" w:rsidR="007C2764" w:rsidRPr="00663A37" w:rsidRDefault="004F5D88" w:rsidP="00771E23">
          <w:pPr>
            <w:spacing w:after="120" w:line="240" w:lineRule="auto"/>
            <w:ind w:left="-70" w:right="68"/>
            <w:jc w:val="right"/>
            <w:rPr>
              <w:rFonts w:cs="Arial"/>
              <w:szCs w:val="24"/>
            </w:rPr>
          </w:pPr>
          <w:r w:rsidRPr="004F5D88">
            <w:rPr>
              <w:rFonts w:cs="Arial"/>
              <w:b/>
              <w:bCs/>
              <w:szCs w:val="24"/>
            </w:rPr>
            <w:t>Ayuntamiento de Temascaltepec</w:t>
          </w:r>
        </w:p>
      </w:tc>
    </w:tr>
    <w:tr w:rsidR="007C2764" w14:paraId="5C2B511D" w14:textId="77777777" w:rsidTr="70652167">
      <w:trPr>
        <w:trHeight w:val="342"/>
      </w:trPr>
      <w:tc>
        <w:tcPr>
          <w:tcW w:w="5103" w:type="dxa"/>
          <w:hideMark/>
        </w:tcPr>
        <w:p w14:paraId="03FEF68C" w14:textId="45E91CF4" w:rsidR="007C2764" w:rsidRPr="00663A37" w:rsidRDefault="007C276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7C2764" w:rsidRPr="00663A37" w:rsidRDefault="007C276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7C2764" w:rsidRPr="00871A91" w:rsidRDefault="002D23EF">
    <w:pPr>
      <w:pStyle w:val="Encabezado"/>
      <w:rPr>
        <w:sz w:val="2"/>
      </w:rPr>
    </w:pPr>
    <w:r>
      <w:rPr>
        <w:noProof/>
        <w:lang w:val="es-MX" w:eastAsia="es-MX"/>
      </w:rPr>
      <w:pict w14:anchorId="73594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7.1pt;margin-top:-149.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7C276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106365"/>
    <w:multiLevelType w:val="hybridMultilevel"/>
    <w:tmpl w:val="FBDCD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9E6AAF"/>
    <w:multiLevelType w:val="multilevel"/>
    <w:tmpl w:val="D8667FD8"/>
    <w:styleLink w:val="Listaactual3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736109"/>
    <w:multiLevelType w:val="hybridMultilevel"/>
    <w:tmpl w:val="9C8C55F4"/>
    <w:lvl w:ilvl="0" w:tplc="3CFCFEF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A0693A"/>
    <w:multiLevelType w:val="hybridMultilevel"/>
    <w:tmpl w:val="34D42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5CB686C"/>
    <w:multiLevelType w:val="hybridMultilevel"/>
    <w:tmpl w:val="F79E1D8A"/>
    <w:lvl w:ilvl="0" w:tplc="D6122DCC">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5D15F85"/>
    <w:multiLevelType w:val="multilevel"/>
    <w:tmpl w:val="DE1C94A6"/>
    <w:styleLink w:val="Listaactual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4E0062E"/>
    <w:multiLevelType w:val="multilevel"/>
    <w:tmpl w:val="77069878"/>
    <w:styleLink w:val="Listaactual3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9A31D1"/>
    <w:multiLevelType w:val="hybridMultilevel"/>
    <w:tmpl w:val="25EAE0AE"/>
    <w:lvl w:ilvl="0" w:tplc="0F8230C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9462D85"/>
    <w:multiLevelType w:val="hybridMultilevel"/>
    <w:tmpl w:val="F79E1D8A"/>
    <w:lvl w:ilvl="0" w:tplc="FFFFFFFF">
      <w:start w:val="1"/>
      <w:numFmt w:val="decimal"/>
      <w:lvlText w:val="%1."/>
      <w:lvlJc w:val="left"/>
      <w:pPr>
        <w:ind w:left="709" w:hanging="42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A3B2361"/>
    <w:multiLevelType w:val="hybridMultilevel"/>
    <w:tmpl w:val="54D4B768"/>
    <w:lvl w:ilvl="0" w:tplc="E3640E34">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4" w15:restartNumberingAfterBreak="0">
    <w:nsid w:val="6D954247"/>
    <w:multiLevelType w:val="multilevel"/>
    <w:tmpl w:val="7E0618F4"/>
    <w:styleLink w:val="Listaactual3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5C4302B"/>
    <w:multiLevelType w:val="hybridMultilevel"/>
    <w:tmpl w:val="D8C228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64B7B87"/>
    <w:multiLevelType w:val="multilevel"/>
    <w:tmpl w:val="20AE1724"/>
    <w:lvl w:ilvl="0">
      <w:start w:val="1"/>
      <w:numFmt w:val="decimal"/>
      <w:lvlText w:val="%1."/>
      <w:lvlJc w:val="left"/>
      <w:pPr>
        <w:ind w:left="709" w:hanging="425"/>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41"/>
  </w:num>
  <w:num w:numId="3">
    <w:abstractNumId w:val="15"/>
  </w:num>
  <w:num w:numId="4">
    <w:abstractNumId w:val="55"/>
  </w:num>
  <w:num w:numId="5">
    <w:abstractNumId w:val="4"/>
  </w:num>
  <w:num w:numId="6">
    <w:abstractNumId w:val="45"/>
  </w:num>
  <w:num w:numId="7">
    <w:abstractNumId w:val="11"/>
  </w:num>
  <w:num w:numId="8">
    <w:abstractNumId w:val="3"/>
  </w:num>
  <w:num w:numId="9">
    <w:abstractNumId w:val="23"/>
  </w:num>
  <w:num w:numId="10">
    <w:abstractNumId w:val="24"/>
  </w:num>
  <w:num w:numId="11">
    <w:abstractNumId w:val="59"/>
  </w:num>
  <w:num w:numId="12">
    <w:abstractNumId w:val="52"/>
  </w:num>
  <w:num w:numId="13">
    <w:abstractNumId w:val="36"/>
  </w:num>
  <w:num w:numId="14">
    <w:abstractNumId w:val="40"/>
  </w:num>
  <w:num w:numId="15">
    <w:abstractNumId w:val="20"/>
  </w:num>
  <w:num w:numId="16">
    <w:abstractNumId w:val="32"/>
  </w:num>
  <w:num w:numId="17">
    <w:abstractNumId w:val="17"/>
  </w:num>
  <w:num w:numId="18">
    <w:abstractNumId w:val="6"/>
  </w:num>
  <w:num w:numId="19">
    <w:abstractNumId w:val="7"/>
  </w:num>
  <w:num w:numId="20">
    <w:abstractNumId w:val="16"/>
  </w:num>
  <w:num w:numId="21">
    <w:abstractNumId w:val="28"/>
  </w:num>
  <w:num w:numId="22">
    <w:abstractNumId w:val="2"/>
  </w:num>
  <w:num w:numId="23">
    <w:abstractNumId w:val="38"/>
  </w:num>
  <w:num w:numId="24">
    <w:abstractNumId w:val="44"/>
  </w:num>
  <w:num w:numId="25">
    <w:abstractNumId w:val="53"/>
  </w:num>
  <w:num w:numId="26">
    <w:abstractNumId w:val="22"/>
  </w:num>
  <w:num w:numId="27">
    <w:abstractNumId w:val="48"/>
  </w:num>
  <w:num w:numId="28">
    <w:abstractNumId w:val="30"/>
  </w:num>
  <w:num w:numId="29">
    <w:abstractNumId w:val="27"/>
  </w:num>
  <w:num w:numId="30">
    <w:abstractNumId w:val="18"/>
  </w:num>
  <w:num w:numId="31">
    <w:abstractNumId w:val="39"/>
  </w:num>
  <w:num w:numId="32">
    <w:abstractNumId w:val="43"/>
  </w:num>
  <w:num w:numId="33">
    <w:abstractNumId w:val="5"/>
  </w:num>
  <w:num w:numId="34">
    <w:abstractNumId w:val="57"/>
  </w:num>
  <w:num w:numId="35">
    <w:abstractNumId w:val="62"/>
  </w:num>
  <w:num w:numId="36">
    <w:abstractNumId w:val="50"/>
  </w:num>
  <w:num w:numId="37">
    <w:abstractNumId w:val="8"/>
  </w:num>
  <w:num w:numId="38">
    <w:abstractNumId w:val="49"/>
  </w:num>
  <w:num w:numId="39">
    <w:abstractNumId w:val="9"/>
  </w:num>
  <w:num w:numId="40">
    <w:abstractNumId w:val="46"/>
  </w:num>
  <w:num w:numId="41">
    <w:abstractNumId w:val="56"/>
  </w:num>
  <w:num w:numId="42">
    <w:abstractNumId w:val="0"/>
  </w:num>
  <w:num w:numId="43">
    <w:abstractNumId w:val="1"/>
  </w:num>
  <w:num w:numId="44">
    <w:abstractNumId w:val="31"/>
  </w:num>
  <w:num w:numId="45">
    <w:abstractNumId w:val="21"/>
  </w:num>
  <w:num w:numId="46">
    <w:abstractNumId w:val="58"/>
  </w:num>
  <w:num w:numId="47">
    <w:abstractNumId w:val="29"/>
  </w:num>
  <w:num w:numId="48">
    <w:abstractNumId w:val="63"/>
  </w:num>
  <w:num w:numId="49">
    <w:abstractNumId w:val="10"/>
  </w:num>
  <w:num w:numId="50">
    <w:abstractNumId w:val="34"/>
  </w:num>
  <w:num w:numId="51">
    <w:abstractNumId w:val="47"/>
  </w:num>
  <w:num w:numId="52">
    <w:abstractNumId w:val="13"/>
  </w:num>
  <w:num w:numId="53">
    <w:abstractNumId w:val="14"/>
  </w:num>
  <w:num w:numId="54">
    <w:abstractNumId w:val="61"/>
  </w:num>
  <w:num w:numId="55">
    <w:abstractNumId w:val="33"/>
  </w:num>
  <w:num w:numId="56">
    <w:abstractNumId w:val="35"/>
  </w:num>
  <w:num w:numId="57">
    <w:abstractNumId w:val="26"/>
  </w:num>
  <w:num w:numId="58">
    <w:abstractNumId w:val="25"/>
  </w:num>
  <w:num w:numId="59">
    <w:abstractNumId w:val="54"/>
  </w:num>
  <w:num w:numId="60">
    <w:abstractNumId w:val="42"/>
  </w:num>
  <w:num w:numId="61">
    <w:abstractNumId w:val="12"/>
  </w:num>
  <w:num w:numId="62">
    <w:abstractNumId w:val="19"/>
  </w:num>
  <w:num w:numId="63">
    <w:abstractNumId w:val="60"/>
  </w:num>
  <w:num w:numId="64">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4A6"/>
    <w:rsid w:val="000006EB"/>
    <w:rsid w:val="00001118"/>
    <w:rsid w:val="00001361"/>
    <w:rsid w:val="00002211"/>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08C1"/>
    <w:rsid w:val="000114A6"/>
    <w:rsid w:val="0001151F"/>
    <w:rsid w:val="00011794"/>
    <w:rsid w:val="000117AB"/>
    <w:rsid w:val="00011C4D"/>
    <w:rsid w:val="00011CCA"/>
    <w:rsid w:val="000124BD"/>
    <w:rsid w:val="00012909"/>
    <w:rsid w:val="00012BEE"/>
    <w:rsid w:val="00012C20"/>
    <w:rsid w:val="00012D78"/>
    <w:rsid w:val="00012F8B"/>
    <w:rsid w:val="00015487"/>
    <w:rsid w:val="000154CA"/>
    <w:rsid w:val="00016B50"/>
    <w:rsid w:val="000171BE"/>
    <w:rsid w:val="00020325"/>
    <w:rsid w:val="000205C7"/>
    <w:rsid w:val="00021122"/>
    <w:rsid w:val="00021165"/>
    <w:rsid w:val="00021A08"/>
    <w:rsid w:val="000221D0"/>
    <w:rsid w:val="00022432"/>
    <w:rsid w:val="0002287F"/>
    <w:rsid w:val="000232DA"/>
    <w:rsid w:val="0002356F"/>
    <w:rsid w:val="00024504"/>
    <w:rsid w:val="00024A6D"/>
    <w:rsid w:val="00024DE6"/>
    <w:rsid w:val="00025560"/>
    <w:rsid w:val="00025773"/>
    <w:rsid w:val="00025D60"/>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249"/>
    <w:rsid w:val="00043780"/>
    <w:rsid w:val="000452AA"/>
    <w:rsid w:val="00045F86"/>
    <w:rsid w:val="000463F5"/>
    <w:rsid w:val="00046717"/>
    <w:rsid w:val="00046A15"/>
    <w:rsid w:val="00047890"/>
    <w:rsid w:val="00050D85"/>
    <w:rsid w:val="00050E44"/>
    <w:rsid w:val="00050FF1"/>
    <w:rsid w:val="00051732"/>
    <w:rsid w:val="00051F5E"/>
    <w:rsid w:val="0005213F"/>
    <w:rsid w:val="0005219F"/>
    <w:rsid w:val="0005241C"/>
    <w:rsid w:val="00053AC0"/>
    <w:rsid w:val="00054611"/>
    <w:rsid w:val="00054689"/>
    <w:rsid w:val="0005480B"/>
    <w:rsid w:val="00054F6A"/>
    <w:rsid w:val="00055858"/>
    <w:rsid w:val="00055891"/>
    <w:rsid w:val="00055C90"/>
    <w:rsid w:val="000564B5"/>
    <w:rsid w:val="000565EE"/>
    <w:rsid w:val="00056D5F"/>
    <w:rsid w:val="00057148"/>
    <w:rsid w:val="000571D2"/>
    <w:rsid w:val="0005726D"/>
    <w:rsid w:val="000575E4"/>
    <w:rsid w:val="0005787D"/>
    <w:rsid w:val="00057B42"/>
    <w:rsid w:val="00060716"/>
    <w:rsid w:val="000616C8"/>
    <w:rsid w:val="00061B46"/>
    <w:rsid w:val="00061B8D"/>
    <w:rsid w:val="00061D9B"/>
    <w:rsid w:val="00061E10"/>
    <w:rsid w:val="00061F00"/>
    <w:rsid w:val="000624BA"/>
    <w:rsid w:val="00062CBE"/>
    <w:rsid w:val="000643FB"/>
    <w:rsid w:val="00064854"/>
    <w:rsid w:val="00064FFF"/>
    <w:rsid w:val="000653C5"/>
    <w:rsid w:val="00065463"/>
    <w:rsid w:val="000658E9"/>
    <w:rsid w:val="000666B3"/>
    <w:rsid w:val="000676A2"/>
    <w:rsid w:val="0007107B"/>
    <w:rsid w:val="00071159"/>
    <w:rsid w:val="00072987"/>
    <w:rsid w:val="00072AE8"/>
    <w:rsid w:val="00072FF9"/>
    <w:rsid w:val="0007369A"/>
    <w:rsid w:val="000739AF"/>
    <w:rsid w:val="00074118"/>
    <w:rsid w:val="0007479F"/>
    <w:rsid w:val="00074D4D"/>
    <w:rsid w:val="00075475"/>
    <w:rsid w:val="00075586"/>
    <w:rsid w:val="0007587C"/>
    <w:rsid w:val="00075997"/>
    <w:rsid w:val="00075D5E"/>
    <w:rsid w:val="00075FDC"/>
    <w:rsid w:val="00076332"/>
    <w:rsid w:val="00077748"/>
    <w:rsid w:val="00077A55"/>
    <w:rsid w:val="00077B53"/>
    <w:rsid w:val="00077BA8"/>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F54"/>
    <w:rsid w:val="000900C8"/>
    <w:rsid w:val="0009020C"/>
    <w:rsid w:val="00090297"/>
    <w:rsid w:val="00090A37"/>
    <w:rsid w:val="00090CCD"/>
    <w:rsid w:val="00090EE8"/>
    <w:rsid w:val="000910CE"/>
    <w:rsid w:val="00092681"/>
    <w:rsid w:val="00092B31"/>
    <w:rsid w:val="00092D82"/>
    <w:rsid w:val="00092EF4"/>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B79"/>
    <w:rsid w:val="000A3F41"/>
    <w:rsid w:val="000A4202"/>
    <w:rsid w:val="000A445D"/>
    <w:rsid w:val="000A4786"/>
    <w:rsid w:val="000A4BDB"/>
    <w:rsid w:val="000A53E1"/>
    <w:rsid w:val="000A5EA1"/>
    <w:rsid w:val="000A6945"/>
    <w:rsid w:val="000A6F53"/>
    <w:rsid w:val="000A7D80"/>
    <w:rsid w:val="000B0C15"/>
    <w:rsid w:val="000B117C"/>
    <w:rsid w:val="000B1F27"/>
    <w:rsid w:val="000B2375"/>
    <w:rsid w:val="000B2390"/>
    <w:rsid w:val="000B266E"/>
    <w:rsid w:val="000B28CF"/>
    <w:rsid w:val="000B29E0"/>
    <w:rsid w:val="000B350D"/>
    <w:rsid w:val="000B4159"/>
    <w:rsid w:val="000B4390"/>
    <w:rsid w:val="000B491D"/>
    <w:rsid w:val="000B503C"/>
    <w:rsid w:val="000B51CE"/>
    <w:rsid w:val="000B5296"/>
    <w:rsid w:val="000B5608"/>
    <w:rsid w:val="000B5690"/>
    <w:rsid w:val="000B65C3"/>
    <w:rsid w:val="000C0203"/>
    <w:rsid w:val="000C066A"/>
    <w:rsid w:val="000C0E5D"/>
    <w:rsid w:val="000C0F27"/>
    <w:rsid w:val="000C1D2B"/>
    <w:rsid w:val="000C2504"/>
    <w:rsid w:val="000C2661"/>
    <w:rsid w:val="000C2D59"/>
    <w:rsid w:val="000C2E3B"/>
    <w:rsid w:val="000C3494"/>
    <w:rsid w:val="000C416A"/>
    <w:rsid w:val="000C500D"/>
    <w:rsid w:val="000C51AF"/>
    <w:rsid w:val="000C539D"/>
    <w:rsid w:val="000C5552"/>
    <w:rsid w:val="000C568A"/>
    <w:rsid w:val="000C5BD9"/>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BCB"/>
    <w:rsid w:val="000D5C00"/>
    <w:rsid w:val="000D609A"/>
    <w:rsid w:val="000D648C"/>
    <w:rsid w:val="000D66A1"/>
    <w:rsid w:val="000D6AE8"/>
    <w:rsid w:val="000D7340"/>
    <w:rsid w:val="000D7369"/>
    <w:rsid w:val="000D772A"/>
    <w:rsid w:val="000E06A3"/>
    <w:rsid w:val="000E0D32"/>
    <w:rsid w:val="000E1694"/>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7EB"/>
    <w:rsid w:val="000F7D93"/>
    <w:rsid w:val="0010147E"/>
    <w:rsid w:val="0010149D"/>
    <w:rsid w:val="0010153C"/>
    <w:rsid w:val="00101F23"/>
    <w:rsid w:val="00102165"/>
    <w:rsid w:val="0010239B"/>
    <w:rsid w:val="0010303E"/>
    <w:rsid w:val="00103271"/>
    <w:rsid w:val="00103A9A"/>
    <w:rsid w:val="00103C89"/>
    <w:rsid w:val="00103D8C"/>
    <w:rsid w:val="00104BE3"/>
    <w:rsid w:val="001050A9"/>
    <w:rsid w:val="001059AF"/>
    <w:rsid w:val="001059DF"/>
    <w:rsid w:val="0010668E"/>
    <w:rsid w:val="001067FE"/>
    <w:rsid w:val="00107231"/>
    <w:rsid w:val="00107256"/>
    <w:rsid w:val="00107451"/>
    <w:rsid w:val="0011071D"/>
    <w:rsid w:val="001107C4"/>
    <w:rsid w:val="0011108B"/>
    <w:rsid w:val="0011110C"/>
    <w:rsid w:val="001116B7"/>
    <w:rsid w:val="0011295F"/>
    <w:rsid w:val="00113B66"/>
    <w:rsid w:val="001141AE"/>
    <w:rsid w:val="00114B1E"/>
    <w:rsid w:val="00114F1E"/>
    <w:rsid w:val="00115495"/>
    <w:rsid w:val="00116B11"/>
    <w:rsid w:val="00116E4B"/>
    <w:rsid w:val="00116F6B"/>
    <w:rsid w:val="001171FF"/>
    <w:rsid w:val="0012130C"/>
    <w:rsid w:val="00121552"/>
    <w:rsid w:val="00121842"/>
    <w:rsid w:val="00121B19"/>
    <w:rsid w:val="00121BF4"/>
    <w:rsid w:val="00121F46"/>
    <w:rsid w:val="001235A0"/>
    <w:rsid w:val="00123D0B"/>
    <w:rsid w:val="00123FED"/>
    <w:rsid w:val="00124B26"/>
    <w:rsid w:val="0012508E"/>
    <w:rsid w:val="00130C18"/>
    <w:rsid w:val="00131C40"/>
    <w:rsid w:val="00131C6C"/>
    <w:rsid w:val="00131F2D"/>
    <w:rsid w:val="001321ED"/>
    <w:rsid w:val="00133F26"/>
    <w:rsid w:val="0013462D"/>
    <w:rsid w:val="001360B8"/>
    <w:rsid w:val="0013657B"/>
    <w:rsid w:val="00136939"/>
    <w:rsid w:val="00136A94"/>
    <w:rsid w:val="00137807"/>
    <w:rsid w:val="00140181"/>
    <w:rsid w:val="0014092A"/>
    <w:rsid w:val="00140A63"/>
    <w:rsid w:val="00141359"/>
    <w:rsid w:val="00142AF7"/>
    <w:rsid w:val="00142D35"/>
    <w:rsid w:val="00143916"/>
    <w:rsid w:val="00143E8A"/>
    <w:rsid w:val="00143FC6"/>
    <w:rsid w:val="001442FF"/>
    <w:rsid w:val="00144A6E"/>
    <w:rsid w:val="00144ABF"/>
    <w:rsid w:val="00144BA8"/>
    <w:rsid w:val="00145C22"/>
    <w:rsid w:val="00146236"/>
    <w:rsid w:val="001464CD"/>
    <w:rsid w:val="00147D4D"/>
    <w:rsid w:val="00150293"/>
    <w:rsid w:val="001502AD"/>
    <w:rsid w:val="00150415"/>
    <w:rsid w:val="001509C0"/>
    <w:rsid w:val="00151431"/>
    <w:rsid w:val="001515DE"/>
    <w:rsid w:val="00151764"/>
    <w:rsid w:val="00151FF5"/>
    <w:rsid w:val="001522A2"/>
    <w:rsid w:val="00152B40"/>
    <w:rsid w:val="001530E5"/>
    <w:rsid w:val="001531E1"/>
    <w:rsid w:val="0015414B"/>
    <w:rsid w:val="00154B4E"/>
    <w:rsid w:val="00154F75"/>
    <w:rsid w:val="00155CC6"/>
    <w:rsid w:val="00155CDF"/>
    <w:rsid w:val="00155F53"/>
    <w:rsid w:val="001564E3"/>
    <w:rsid w:val="00156699"/>
    <w:rsid w:val="001568D5"/>
    <w:rsid w:val="00156962"/>
    <w:rsid w:val="00156DAA"/>
    <w:rsid w:val="00157491"/>
    <w:rsid w:val="00157C91"/>
    <w:rsid w:val="00157D2B"/>
    <w:rsid w:val="00160608"/>
    <w:rsid w:val="001608D3"/>
    <w:rsid w:val="00160F20"/>
    <w:rsid w:val="00160F8D"/>
    <w:rsid w:val="001624E8"/>
    <w:rsid w:val="0016322B"/>
    <w:rsid w:val="0016339A"/>
    <w:rsid w:val="0016392B"/>
    <w:rsid w:val="001641EC"/>
    <w:rsid w:val="001643F2"/>
    <w:rsid w:val="0016533D"/>
    <w:rsid w:val="00165898"/>
    <w:rsid w:val="00165CA1"/>
    <w:rsid w:val="00165E57"/>
    <w:rsid w:val="00166171"/>
    <w:rsid w:val="00166D47"/>
    <w:rsid w:val="00167291"/>
    <w:rsid w:val="001678FF"/>
    <w:rsid w:val="00167DF0"/>
    <w:rsid w:val="00171192"/>
    <w:rsid w:val="00171AAD"/>
    <w:rsid w:val="00171BBC"/>
    <w:rsid w:val="00171CF4"/>
    <w:rsid w:val="00171F77"/>
    <w:rsid w:val="00172504"/>
    <w:rsid w:val="0017292D"/>
    <w:rsid w:val="00172A87"/>
    <w:rsid w:val="001748CB"/>
    <w:rsid w:val="0017523B"/>
    <w:rsid w:val="00175B42"/>
    <w:rsid w:val="0017606D"/>
    <w:rsid w:val="0017633C"/>
    <w:rsid w:val="00176522"/>
    <w:rsid w:val="00176CA8"/>
    <w:rsid w:val="00177325"/>
    <w:rsid w:val="00177C5F"/>
    <w:rsid w:val="00177E75"/>
    <w:rsid w:val="00177F85"/>
    <w:rsid w:val="001809A8"/>
    <w:rsid w:val="00180C5F"/>
    <w:rsid w:val="001819E8"/>
    <w:rsid w:val="00181A06"/>
    <w:rsid w:val="00181A9D"/>
    <w:rsid w:val="00181C41"/>
    <w:rsid w:val="001823E3"/>
    <w:rsid w:val="00182FC0"/>
    <w:rsid w:val="001834D9"/>
    <w:rsid w:val="00183990"/>
    <w:rsid w:val="00183BC3"/>
    <w:rsid w:val="00183F45"/>
    <w:rsid w:val="001849AC"/>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A5E"/>
    <w:rsid w:val="00194C85"/>
    <w:rsid w:val="0019539C"/>
    <w:rsid w:val="001957CF"/>
    <w:rsid w:val="001957E6"/>
    <w:rsid w:val="00195845"/>
    <w:rsid w:val="0019584A"/>
    <w:rsid w:val="001960AD"/>
    <w:rsid w:val="0019656C"/>
    <w:rsid w:val="0019662A"/>
    <w:rsid w:val="00196AF7"/>
    <w:rsid w:val="00196FB3"/>
    <w:rsid w:val="001A057E"/>
    <w:rsid w:val="001A0AFD"/>
    <w:rsid w:val="001A0E96"/>
    <w:rsid w:val="001A1A50"/>
    <w:rsid w:val="001A1BDB"/>
    <w:rsid w:val="001A2A89"/>
    <w:rsid w:val="001A316F"/>
    <w:rsid w:val="001A321A"/>
    <w:rsid w:val="001A3982"/>
    <w:rsid w:val="001A3C5F"/>
    <w:rsid w:val="001A3F75"/>
    <w:rsid w:val="001A4523"/>
    <w:rsid w:val="001A4BDF"/>
    <w:rsid w:val="001A5348"/>
    <w:rsid w:val="001A5B53"/>
    <w:rsid w:val="001A5DD6"/>
    <w:rsid w:val="001A6849"/>
    <w:rsid w:val="001A773B"/>
    <w:rsid w:val="001B0259"/>
    <w:rsid w:val="001B0262"/>
    <w:rsid w:val="001B0D9E"/>
    <w:rsid w:val="001B11CB"/>
    <w:rsid w:val="001B16F5"/>
    <w:rsid w:val="001B236A"/>
    <w:rsid w:val="001B23FA"/>
    <w:rsid w:val="001B28D1"/>
    <w:rsid w:val="001B2A3F"/>
    <w:rsid w:val="001B3577"/>
    <w:rsid w:val="001B36EE"/>
    <w:rsid w:val="001B3FD2"/>
    <w:rsid w:val="001B5693"/>
    <w:rsid w:val="001B587B"/>
    <w:rsid w:val="001B5959"/>
    <w:rsid w:val="001B6C2D"/>
    <w:rsid w:val="001B7147"/>
    <w:rsid w:val="001B7214"/>
    <w:rsid w:val="001B756C"/>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EE2"/>
    <w:rsid w:val="001D41E0"/>
    <w:rsid w:val="001D4382"/>
    <w:rsid w:val="001D4A6B"/>
    <w:rsid w:val="001D4CB2"/>
    <w:rsid w:val="001D611F"/>
    <w:rsid w:val="001D660A"/>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3FC"/>
    <w:rsid w:val="001F0525"/>
    <w:rsid w:val="001F0A10"/>
    <w:rsid w:val="001F0C02"/>
    <w:rsid w:val="001F12AB"/>
    <w:rsid w:val="001F2B26"/>
    <w:rsid w:val="001F2BC9"/>
    <w:rsid w:val="001F2F1E"/>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0F9"/>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AEE"/>
    <w:rsid w:val="00215EF9"/>
    <w:rsid w:val="0021627B"/>
    <w:rsid w:val="0021698E"/>
    <w:rsid w:val="00216D13"/>
    <w:rsid w:val="00216F33"/>
    <w:rsid w:val="00217B5E"/>
    <w:rsid w:val="002201DF"/>
    <w:rsid w:val="002207CF"/>
    <w:rsid w:val="0022145E"/>
    <w:rsid w:val="00221C04"/>
    <w:rsid w:val="0022245F"/>
    <w:rsid w:val="00223256"/>
    <w:rsid w:val="0022406E"/>
    <w:rsid w:val="00224FEA"/>
    <w:rsid w:val="002262C0"/>
    <w:rsid w:val="00226345"/>
    <w:rsid w:val="002264AE"/>
    <w:rsid w:val="00227691"/>
    <w:rsid w:val="00227A85"/>
    <w:rsid w:val="00227B4C"/>
    <w:rsid w:val="00227B55"/>
    <w:rsid w:val="00227BB0"/>
    <w:rsid w:val="00227DBC"/>
    <w:rsid w:val="00230284"/>
    <w:rsid w:val="00230E13"/>
    <w:rsid w:val="0023118D"/>
    <w:rsid w:val="00231B2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13"/>
    <w:rsid w:val="00236B9A"/>
    <w:rsid w:val="002372F0"/>
    <w:rsid w:val="00237340"/>
    <w:rsid w:val="00237E1E"/>
    <w:rsid w:val="00240046"/>
    <w:rsid w:val="00241201"/>
    <w:rsid w:val="00241DF5"/>
    <w:rsid w:val="002423EA"/>
    <w:rsid w:val="00242971"/>
    <w:rsid w:val="00243098"/>
    <w:rsid w:val="002432E1"/>
    <w:rsid w:val="00243315"/>
    <w:rsid w:val="00243B44"/>
    <w:rsid w:val="00243D7F"/>
    <w:rsid w:val="002454DC"/>
    <w:rsid w:val="00245AC1"/>
    <w:rsid w:val="0024621D"/>
    <w:rsid w:val="00246269"/>
    <w:rsid w:val="00247588"/>
    <w:rsid w:val="002475C3"/>
    <w:rsid w:val="00247ED0"/>
    <w:rsid w:val="00247FE8"/>
    <w:rsid w:val="00252443"/>
    <w:rsid w:val="00252578"/>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0BF"/>
    <w:rsid w:val="00267A38"/>
    <w:rsid w:val="00267A7B"/>
    <w:rsid w:val="00267DB0"/>
    <w:rsid w:val="002704DF"/>
    <w:rsid w:val="00270A17"/>
    <w:rsid w:val="00270C64"/>
    <w:rsid w:val="00270F03"/>
    <w:rsid w:val="002710B5"/>
    <w:rsid w:val="0027116F"/>
    <w:rsid w:val="00271737"/>
    <w:rsid w:val="002719F8"/>
    <w:rsid w:val="00272121"/>
    <w:rsid w:val="002729A0"/>
    <w:rsid w:val="00272C7B"/>
    <w:rsid w:val="00273312"/>
    <w:rsid w:val="00273E61"/>
    <w:rsid w:val="00273F5F"/>
    <w:rsid w:val="00273F7C"/>
    <w:rsid w:val="002745A2"/>
    <w:rsid w:val="00274CA6"/>
    <w:rsid w:val="0027555F"/>
    <w:rsid w:val="00275599"/>
    <w:rsid w:val="00275719"/>
    <w:rsid w:val="00275727"/>
    <w:rsid w:val="002757F6"/>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902FE"/>
    <w:rsid w:val="0029052E"/>
    <w:rsid w:val="00290544"/>
    <w:rsid w:val="00290614"/>
    <w:rsid w:val="002911CC"/>
    <w:rsid w:val="002913C5"/>
    <w:rsid w:val="00291DE2"/>
    <w:rsid w:val="00291F65"/>
    <w:rsid w:val="0029208D"/>
    <w:rsid w:val="00292258"/>
    <w:rsid w:val="0029225E"/>
    <w:rsid w:val="002926C0"/>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97DEA"/>
    <w:rsid w:val="002A02E8"/>
    <w:rsid w:val="002A0A88"/>
    <w:rsid w:val="002A0BA5"/>
    <w:rsid w:val="002A1797"/>
    <w:rsid w:val="002A1DA3"/>
    <w:rsid w:val="002A3211"/>
    <w:rsid w:val="002A3CE3"/>
    <w:rsid w:val="002A4174"/>
    <w:rsid w:val="002A49BC"/>
    <w:rsid w:val="002A4F2D"/>
    <w:rsid w:val="002A51B8"/>
    <w:rsid w:val="002A564E"/>
    <w:rsid w:val="002A5ADD"/>
    <w:rsid w:val="002A5B18"/>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2D86"/>
    <w:rsid w:val="002C3141"/>
    <w:rsid w:val="002C3AA0"/>
    <w:rsid w:val="002C3D26"/>
    <w:rsid w:val="002C42A2"/>
    <w:rsid w:val="002C4718"/>
    <w:rsid w:val="002C48A8"/>
    <w:rsid w:val="002C49B5"/>
    <w:rsid w:val="002C4F2A"/>
    <w:rsid w:val="002C58BA"/>
    <w:rsid w:val="002C5B10"/>
    <w:rsid w:val="002C6010"/>
    <w:rsid w:val="002C6818"/>
    <w:rsid w:val="002C6B4C"/>
    <w:rsid w:val="002C7329"/>
    <w:rsid w:val="002C774F"/>
    <w:rsid w:val="002C7CEB"/>
    <w:rsid w:val="002C7EC4"/>
    <w:rsid w:val="002D003A"/>
    <w:rsid w:val="002D00F1"/>
    <w:rsid w:val="002D15F2"/>
    <w:rsid w:val="002D1E08"/>
    <w:rsid w:val="002D23EF"/>
    <w:rsid w:val="002D289E"/>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4E5E"/>
    <w:rsid w:val="002E55C9"/>
    <w:rsid w:val="002E5AFA"/>
    <w:rsid w:val="002E5D59"/>
    <w:rsid w:val="002E6B68"/>
    <w:rsid w:val="002E6F95"/>
    <w:rsid w:val="002E72F0"/>
    <w:rsid w:val="002E7D14"/>
    <w:rsid w:val="002E7F0E"/>
    <w:rsid w:val="002F07A0"/>
    <w:rsid w:val="002F2261"/>
    <w:rsid w:val="002F2BB7"/>
    <w:rsid w:val="002F327C"/>
    <w:rsid w:val="002F368E"/>
    <w:rsid w:val="002F3AAF"/>
    <w:rsid w:val="002F3E61"/>
    <w:rsid w:val="002F40FF"/>
    <w:rsid w:val="002F41DF"/>
    <w:rsid w:val="002F4523"/>
    <w:rsid w:val="002F5101"/>
    <w:rsid w:val="002F52C1"/>
    <w:rsid w:val="002F5C83"/>
    <w:rsid w:val="002F713F"/>
    <w:rsid w:val="002F799E"/>
    <w:rsid w:val="002F7A64"/>
    <w:rsid w:val="002F7D3E"/>
    <w:rsid w:val="002F7ED4"/>
    <w:rsid w:val="00300919"/>
    <w:rsid w:val="00300C6B"/>
    <w:rsid w:val="00300EA0"/>
    <w:rsid w:val="003012FD"/>
    <w:rsid w:val="0030140A"/>
    <w:rsid w:val="003021B1"/>
    <w:rsid w:val="00302BF3"/>
    <w:rsid w:val="00302D8C"/>
    <w:rsid w:val="00302DB4"/>
    <w:rsid w:val="00303D95"/>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17C"/>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974"/>
    <w:rsid w:val="00331ECA"/>
    <w:rsid w:val="0033204C"/>
    <w:rsid w:val="00332D06"/>
    <w:rsid w:val="0033491A"/>
    <w:rsid w:val="00334F21"/>
    <w:rsid w:val="00335A61"/>
    <w:rsid w:val="0033687B"/>
    <w:rsid w:val="00337088"/>
    <w:rsid w:val="00337638"/>
    <w:rsid w:val="00337896"/>
    <w:rsid w:val="00337FA1"/>
    <w:rsid w:val="003403A1"/>
    <w:rsid w:val="00340ADD"/>
    <w:rsid w:val="00341178"/>
    <w:rsid w:val="00341869"/>
    <w:rsid w:val="00341B42"/>
    <w:rsid w:val="00341DB4"/>
    <w:rsid w:val="00341F6A"/>
    <w:rsid w:val="003420E1"/>
    <w:rsid w:val="00342221"/>
    <w:rsid w:val="003423FC"/>
    <w:rsid w:val="003426E6"/>
    <w:rsid w:val="003437DC"/>
    <w:rsid w:val="00343B6A"/>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6D4E"/>
    <w:rsid w:val="003573D2"/>
    <w:rsid w:val="003579CE"/>
    <w:rsid w:val="00357A38"/>
    <w:rsid w:val="00360189"/>
    <w:rsid w:val="0036188D"/>
    <w:rsid w:val="00362013"/>
    <w:rsid w:val="00362136"/>
    <w:rsid w:val="003623F5"/>
    <w:rsid w:val="00363333"/>
    <w:rsid w:val="0036336C"/>
    <w:rsid w:val="003634F7"/>
    <w:rsid w:val="003637A1"/>
    <w:rsid w:val="00363B6E"/>
    <w:rsid w:val="00363EA3"/>
    <w:rsid w:val="0036401A"/>
    <w:rsid w:val="003647C3"/>
    <w:rsid w:val="003649B1"/>
    <w:rsid w:val="00364C0A"/>
    <w:rsid w:val="00364FF2"/>
    <w:rsid w:val="00365AE9"/>
    <w:rsid w:val="003672DF"/>
    <w:rsid w:val="003704FC"/>
    <w:rsid w:val="0037112D"/>
    <w:rsid w:val="003713C2"/>
    <w:rsid w:val="0037172A"/>
    <w:rsid w:val="003722D3"/>
    <w:rsid w:val="0037269A"/>
    <w:rsid w:val="00372B11"/>
    <w:rsid w:val="00373057"/>
    <w:rsid w:val="00373C5A"/>
    <w:rsid w:val="00373D4C"/>
    <w:rsid w:val="0037526D"/>
    <w:rsid w:val="0037545E"/>
    <w:rsid w:val="00375978"/>
    <w:rsid w:val="00376405"/>
    <w:rsid w:val="0037699E"/>
    <w:rsid w:val="00376C54"/>
    <w:rsid w:val="00381027"/>
    <w:rsid w:val="0038157C"/>
    <w:rsid w:val="003817F5"/>
    <w:rsid w:val="00381BAB"/>
    <w:rsid w:val="00381FE7"/>
    <w:rsid w:val="0038209B"/>
    <w:rsid w:val="003837A2"/>
    <w:rsid w:val="003839F9"/>
    <w:rsid w:val="00383CD0"/>
    <w:rsid w:val="00384AA7"/>
    <w:rsid w:val="00385421"/>
    <w:rsid w:val="0038690E"/>
    <w:rsid w:val="00386A48"/>
    <w:rsid w:val="00386F51"/>
    <w:rsid w:val="0038773B"/>
    <w:rsid w:val="00387CF3"/>
    <w:rsid w:val="00387E34"/>
    <w:rsid w:val="00390536"/>
    <w:rsid w:val="00390611"/>
    <w:rsid w:val="00390EBF"/>
    <w:rsid w:val="00391A87"/>
    <w:rsid w:val="00391CB5"/>
    <w:rsid w:val="00392022"/>
    <w:rsid w:val="00392043"/>
    <w:rsid w:val="0039214E"/>
    <w:rsid w:val="0039256B"/>
    <w:rsid w:val="00392DAC"/>
    <w:rsid w:val="00393692"/>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1F7"/>
    <w:rsid w:val="003A0B24"/>
    <w:rsid w:val="003A0BF2"/>
    <w:rsid w:val="003A0F14"/>
    <w:rsid w:val="003A216B"/>
    <w:rsid w:val="003A2C16"/>
    <w:rsid w:val="003A36BD"/>
    <w:rsid w:val="003A3A32"/>
    <w:rsid w:val="003A4262"/>
    <w:rsid w:val="003A4518"/>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10FB"/>
    <w:rsid w:val="003B1154"/>
    <w:rsid w:val="003B1752"/>
    <w:rsid w:val="003B2081"/>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322F"/>
    <w:rsid w:val="003C4A15"/>
    <w:rsid w:val="003C4FF5"/>
    <w:rsid w:val="003C57BF"/>
    <w:rsid w:val="003C6226"/>
    <w:rsid w:val="003C66C3"/>
    <w:rsid w:val="003C744C"/>
    <w:rsid w:val="003D09B9"/>
    <w:rsid w:val="003D0AE2"/>
    <w:rsid w:val="003D17AF"/>
    <w:rsid w:val="003D2681"/>
    <w:rsid w:val="003D3477"/>
    <w:rsid w:val="003D372B"/>
    <w:rsid w:val="003D3A22"/>
    <w:rsid w:val="003D4299"/>
    <w:rsid w:val="003D451E"/>
    <w:rsid w:val="003D5450"/>
    <w:rsid w:val="003D58CE"/>
    <w:rsid w:val="003D70D0"/>
    <w:rsid w:val="003D7707"/>
    <w:rsid w:val="003D7760"/>
    <w:rsid w:val="003D7841"/>
    <w:rsid w:val="003E02D6"/>
    <w:rsid w:val="003E0B2A"/>
    <w:rsid w:val="003E0F89"/>
    <w:rsid w:val="003E13A1"/>
    <w:rsid w:val="003E2013"/>
    <w:rsid w:val="003E24F3"/>
    <w:rsid w:val="003E2955"/>
    <w:rsid w:val="003E3F80"/>
    <w:rsid w:val="003E44DA"/>
    <w:rsid w:val="003E468A"/>
    <w:rsid w:val="003E4972"/>
    <w:rsid w:val="003E4BAA"/>
    <w:rsid w:val="003E58DC"/>
    <w:rsid w:val="003E606D"/>
    <w:rsid w:val="003E674F"/>
    <w:rsid w:val="003E6C77"/>
    <w:rsid w:val="003E6E17"/>
    <w:rsid w:val="003E7594"/>
    <w:rsid w:val="003E7D68"/>
    <w:rsid w:val="003E7E83"/>
    <w:rsid w:val="003F090B"/>
    <w:rsid w:val="003F0A58"/>
    <w:rsid w:val="003F1C2E"/>
    <w:rsid w:val="003F2491"/>
    <w:rsid w:val="003F308A"/>
    <w:rsid w:val="003F32E3"/>
    <w:rsid w:val="003F3BA5"/>
    <w:rsid w:val="003F4582"/>
    <w:rsid w:val="003F4AD0"/>
    <w:rsid w:val="003F52FC"/>
    <w:rsid w:val="003F5B98"/>
    <w:rsid w:val="003F5D5C"/>
    <w:rsid w:val="003F6192"/>
    <w:rsid w:val="003F6727"/>
    <w:rsid w:val="003F716E"/>
    <w:rsid w:val="003F7DBF"/>
    <w:rsid w:val="003F7E2F"/>
    <w:rsid w:val="00400374"/>
    <w:rsid w:val="0040079E"/>
    <w:rsid w:val="00400915"/>
    <w:rsid w:val="0040187C"/>
    <w:rsid w:val="00402353"/>
    <w:rsid w:val="00402CBA"/>
    <w:rsid w:val="00403319"/>
    <w:rsid w:val="00404754"/>
    <w:rsid w:val="004049C4"/>
    <w:rsid w:val="00404DB0"/>
    <w:rsid w:val="00405A0E"/>
    <w:rsid w:val="00406793"/>
    <w:rsid w:val="0040791E"/>
    <w:rsid w:val="00410D87"/>
    <w:rsid w:val="00411F8F"/>
    <w:rsid w:val="00412720"/>
    <w:rsid w:val="004135D8"/>
    <w:rsid w:val="004136D6"/>
    <w:rsid w:val="00413FC2"/>
    <w:rsid w:val="0041401B"/>
    <w:rsid w:val="00414020"/>
    <w:rsid w:val="0041428D"/>
    <w:rsid w:val="0041493D"/>
    <w:rsid w:val="00415270"/>
    <w:rsid w:val="004154DB"/>
    <w:rsid w:val="00415CF1"/>
    <w:rsid w:val="00415ED8"/>
    <w:rsid w:val="004161DA"/>
    <w:rsid w:val="00416659"/>
    <w:rsid w:val="004169C3"/>
    <w:rsid w:val="00417182"/>
    <w:rsid w:val="00417379"/>
    <w:rsid w:val="004176A9"/>
    <w:rsid w:val="004176BF"/>
    <w:rsid w:val="00417D6D"/>
    <w:rsid w:val="004204D0"/>
    <w:rsid w:val="00420AC4"/>
    <w:rsid w:val="00421B87"/>
    <w:rsid w:val="00421DD1"/>
    <w:rsid w:val="004232C6"/>
    <w:rsid w:val="00423586"/>
    <w:rsid w:val="00423696"/>
    <w:rsid w:val="004236B2"/>
    <w:rsid w:val="004239F6"/>
    <w:rsid w:val="0042456A"/>
    <w:rsid w:val="00424B41"/>
    <w:rsid w:val="00426124"/>
    <w:rsid w:val="00426222"/>
    <w:rsid w:val="00426810"/>
    <w:rsid w:val="00426F24"/>
    <w:rsid w:val="004300F9"/>
    <w:rsid w:val="00430C63"/>
    <w:rsid w:val="004310BB"/>
    <w:rsid w:val="004325EA"/>
    <w:rsid w:val="00433813"/>
    <w:rsid w:val="004338C7"/>
    <w:rsid w:val="00433E65"/>
    <w:rsid w:val="00434C3F"/>
    <w:rsid w:val="00434EAD"/>
    <w:rsid w:val="0043556C"/>
    <w:rsid w:val="00435D81"/>
    <w:rsid w:val="00436BDA"/>
    <w:rsid w:val="00437085"/>
    <w:rsid w:val="004406B5"/>
    <w:rsid w:val="00441254"/>
    <w:rsid w:val="00441804"/>
    <w:rsid w:val="00441C41"/>
    <w:rsid w:val="00441DAF"/>
    <w:rsid w:val="00442E5E"/>
    <w:rsid w:val="00442E65"/>
    <w:rsid w:val="004431D5"/>
    <w:rsid w:val="004434CE"/>
    <w:rsid w:val="004436C5"/>
    <w:rsid w:val="00444DD3"/>
    <w:rsid w:val="00444E7F"/>
    <w:rsid w:val="00445514"/>
    <w:rsid w:val="00445853"/>
    <w:rsid w:val="00446CC4"/>
    <w:rsid w:val="00447748"/>
    <w:rsid w:val="004477FA"/>
    <w:rsid w:val="00447A90"/>
    <w:rsid w:val="004502DE"/>
    <w:rsid w:val="00450D10"/>
    <w:rsid w:val="00450D3E"/>
    <w:rsid w:val="00451C0A"/>
    <w:rsid w:val="00451E46"/>
    <w:rsid w:val="0045354B"/>
    <w:rsid w:val="00453687"/>
    <w:rsid w:val="004536F3"/>
    <w:rsid w:val="00453BC4"/>
    <w:rsid w:val="00454915"/>
    <w:rsid w:val="00454965"/>
    <w:rsid w:val="00455885"/>
    <w:rsid w:val="004558BD"/>
    <w:rsid w:val="00455AD8"/>
    <w:rsid w:val="004569FF"/>
    <w:rsid w:val="004579DC"/>
    <w:rsid w:val="00457A56"/>
    <w:rsid w:val="00457C74"/>
    <w:rsid w:val="00460C5B"/>
    <w:rsid w:val="004610DA"/>
    <w:rsid w:val="004615D3"/>
    <w:rsid w:val="0046281E"/>
    <w:rsid w:val="00462B9A"/>
    <w:rsid w:val="00463909"/>
    <w:rsid w:val="004639C1"/>
    <w:rsid w:val="00463C1C"/>
    <w:rsid w:val="00464AF4"/>
    <w:rsid w:val="00464D6B"/>
    <w:rsid w:val="00465467"/>
    <w:rsid w:val="00467C83"/>
    <w:rsid w:val="00467D01"/>
    <w:rsid w:val="00470110"/>
    <w:rsid w:val="00471468"/>
    <w:rsid w:val="00471E09"/>
    <w:rsid w:val="004728C4"/>
    <w:rsid w:val="00473463"/>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A44"/>
    <w:rsid w:val="00476D8E"/>
    <w:rsid w:val="00480212"/>
    <w:rsid w:val="00480817"/>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2D2"/>
    <w:rsid w:val="00487571"/>
    <w:rsid w:val="00487BBD"/>
    <w:rsid w:val="004900E8"/>
    <w:rsid w:val="004903B6"/>
    <w:rsid w:val="0049095E"/>
    <w:rsid w:val="00490C99"/>
    <w:rsid w:val="00490F8D"/>
    <w:rsid w:val="00491206"/>
    <w:rsid w:val="004918B5"/>
    <w:rsid w:val="0049216F"/>
    <w:rsid w:val="004928AE"/>
    <w:rsid w:val="004928F5"/>
    <w:rsid w:val="00492A44"/>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2A28"/>
    <w:rsid w:val="004A3000"/>
    <w:rsid w:val="004A3367"/>
    <w:rsid w:val="004A3998"/>
    <w:rsid w:val="004A4437"/>
    <w:rsid w:val="004A4A73"/>
    <w:rsid w:val="004A4CC8"/>
    <w:rsid w:val="004A56E2"/>
    <w:rsid w:val="004A584E"/>
    <w:rsid w:val="004A5EE6"/>
    <w:rsid w:val="004A5F6A"/>
    <w:rsid w:val="004A6D54"/>
    <w:rsid w:val="004A6E6E"/>
    <w:rsid w:val="004A6F01"/>
    <w:rsid w:val="004A73A1"/>
    <w:rsid w:val="004A7A11"/>
    <w:rsid w:val="004B0090"/>
    <w:rsid w:val="004B04BE"/>
    <w:rsid w:val="004B05C6"/>
    <w:rsid w:val="004B0675"/>
    <w:rsid w:val="004B0917"/>
    <w:rsid w:val="004B104F"/>
    <w:rsid w:val="004B12E2"/>
    <w:rsid w:val="004B1A74"/>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58A"/>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4"/>
    <w:rsid w:val="004D571F"/>
    <w:rsid w:val="004D5B94"/>
    <w:rsid w:val="004D6095"/>
    <w:rsid w:val="004D64C0"/>
    <w:rsid w:val="004D66AD"/>
    <w:rsid w:val="004D6995"/>
    <w:rsid w:val="004D69DF"/>
    <w:rsid w:val="004D71F5"/>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D88"/>
    <w:rsid w:val="004F60C9"/>
    <w:rsid w:val="004F662C"/>
    <w:rsid w:val="004F6671"/>
    <w:rsid w:val="004F6A15"/>
    <w:rsid w:val="004F78C4"/>
    <w:rsid w:val="004F7CBE"/>
    <w:rsid w:val="00500448"/>
    <w:rsid w:val="00500E29"/>
    <w:rsid w:val="00501811"/>
    <w:rsid w:val="00501E92"/>
    <w:rsid w:val="005025C7"/>
    <w:rsid w:val="0050379F"/>
    <w:rsid w:val="005039C0"/>
    <w:rsid w:val="00504B42"/>
    <w:rsid w:val="0050566F"/>
    <w:rsid w:val="00506DB2"/>
    <w:rsid w:val="005070E1"/>
    <w:rsid w:val="00507AF5"/>
    <w:rsid w:val="00507EFE"/>
    <w:rsid w:val="0051074E"/>
    <w:rsid w:val="00510856"/>
    <w:rsid w:val="00510870"/>
    <w:rsid w:val="00511301"/>
    <w:rsid w:val="0051177C"/>
    <w:rsid w:val="00511AE4"/>
    <w:rsid w:val="0051206D"/>
    <w:rsid w:val="0051262E"/>
    <w:rsid w:val="00512A53"/>
    <w:rsid w:val="00513D46"/>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0E48"/>
    <w:rsid w:val="005212DF"/>
    <w:rsid w:val="00521628"/>
    <w:rsid w:val="005216ED"/>
    <w:rsid w:val="005219CB"/>
    <w:rsid w:val="00521A59"/>
    <w:rsid w:val="0052214D"/>
    <w:rsid w:val="005222B0"/>
    <w:rsid w:val="00523701"/>
    <w:rsid w:val="00524986"/>
    <w:rsid w:val="0052514C"/>
    <w:rsid w:val="00525F6D"/>
    <w:rsid w:val="0052613E"/>
    <w:rsid w:val="0052655F"/>
    <w:rsid w:val="0052661E"/>
    <w:rsid w:val="00526627"/>
    <w:rsid w:val="00526694"/>
    <w:rsid w:val="00526B00"/>
    <w:rsid w:val="00526DCA"/>
    <w:rsid w:val="00526E3E"/>
    <w:rsid w:val="005272D2"/>
    <w:rsid w:val="005273DF"/>
    <w:rsid w:val="00527EF6"/>
    <w:rsid w:val="005302F1"/>
    <w:rsid w:val="00531016"/>
    <w:rsid w:val="00531CE5"/>
    <w:rsid w:val="00531F4E"/>
    <w:rsid w:val="00532218"/>
    <w:rsid w:val="00533849"/>
    <w:rsid w:val="00533D56"/>
    <w:rsid w:val="0053468B"/>
    <w:rsid w:val="00534C9E"/>
    <w:rsid w:val="005350DE"/>
    <w:rsid w:val="0053588F"/>
    <w:rsid w:val="00535912"/>
    <w:rsid w:val="00535DE4"/>
    <w:rsid w:val="00536373"/>
    <w:rsid w:val="005367E7"/>
    <w:rsid w:val="00537A31"/>
    <w:rsid w:val="00537A4A"/>
    <w:rsid w:val="00537D86"/>
    <w:rsid w:val="00540005"/>
    <w:rsid w:val="00540525"/>
    <w:rsid w:val="00540926"/>
    <w:rsid w:val="005412A2"/>
    <w:rsid w:val="005427A7"/>
    <w:rsid w:val="00542B22"/>
    <w:rsid w:val="00542CCB"/>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5728D"/>
    <w:rsid w:val="005600CD"/>
    <w:rsid w:val="00560E60"/>
    <w:rsid w:val="00561255"/>
    <w:rsid w:val="005616BB"/>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65F1"/>
    <w:rsid w:val="00567C36"/>
    <w:rsid w:val="00567D41"/>
    <w:rsid w:val="005701EF"/>
    <w:rsid w:val="00570551"/>
    <w:rsid w:val="005705C6"/>
    <w:rsid w:val="00571527"/>
    <w:rsid w:val="00571CCC"/>
    <w:rsid w:val="005721A9"/>
    <w:rsid w:val="005724D3"/>
    <w:rsid w:val="005727FC"/>
    <w:rsid w:val="00572C2A"/>
    <w:rsid w:val="00572F6A"/>
    <w:rsid w:val="005737B1"/>
    <w:rsid w:val="005737B6"/>
    <w:rsid w:val="00573B2C"/>
    <w:rsid w:val="00573B96"/>
    <w:rsid w:val="005740E5"/>
    <w:rsid w:val="005742BF"/>
    <w:rsid w:val="00574506"/>
    <w:rsid w:val="00574D31"/>
    <w:rsid w:val="005758A2"/>
    <w:rsid w:val="0057697F"/>
    <w:rsid w:val="00580618"/>
    <w:rsid w:val="005807A8"/>
    <w:rsid w:val="00580D15"/>
    <w:rsid w:val="00581437"/>
    <w:rsid w:val="00581587"/>
    <w:rsid w:val="00581A2E"/>
    <w:rsid w:val="00582613"/>
    <w:rsid w:val="0058344E"/>
    <w:rsid w:val="00584C51"/>
    <w:rsid w:val="00584F97"/>
    <w:rsid w:val="00585165"/>
    <w:rsid w:val="005856B3"/>
    <w:rsid w:val="00585AA7"/>
    <w:rsid w:val="00585EE6"/>
    <w:rsid w:val="00587662"/>
    <w:rsid w:val="00587B1E"/>
    <w:rsid w:val="00587E84"/>
    <w:rsid w:val="005904A8"/>
    <w:rsid w:val="00590C9A"/>
    <w:rsid w:val="005913E6"/>
    <w:rsid w:val="00592125"/>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3658"/>
    <w:rsid w:val="005A40C1"/>
    <w:rsid w:val="005A43E7"/>
    <w:rsid w:val="005A4480"/>
    <w:rsid w:val="005A45B1"/>
    <w:rsid w:val="005A6057"/>
    <w:rsid w:val="005A60E9"/>
    <w:rsid w:val="005A77E1"/>
    <w:rsid w:val="005A7E33"/>
    <w:rsid w:val="005B03D3"/>
    <w:rsid w:val="005B10CC"/>
    <w:rsid w:val="005B12BF"/>
    <w:rsid w:val="005B18A4"/>
    <w:rsid w:val="005B265D"/>
    <w:rsid w:val="005B30A0"/>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2E8F"/>
    <w:rsid w:val="005C32BE"/>
    <w:rsid w:val="005C3756"/>
    <w:rsid w:val="005C3DF3"/>
    <w:rsid w:val="005C45A8"/>
    <w:rsid w:val="005C49D1"/>
    <w:rsid w:val="005C4FD5"/>
    <w:rsid w:val="005C5501"/>
    <w:rsid w:val="005C5609"/>
    <w:rsid w:val="005C5AEA"/>
    <w:rsid w:val="005C629E"/>
    <w:rsid w:val="005C75AF"/>
    <w:rsid w:val="005C7AFE"/>
    <w:rsid w:val="005D01B4"/>
    <w:rsid w:val="005D0786"/>
    <w:rsid w:val="005D0DD6"/>
    <w:rsid w:val="005D10B3"/>
    <w:rsid w:val="005D158D"/>
    <w:rsid w:val="005D1DD0"/>
    <w:rsid w:val="005D1F37"/>
    <w:rsid w:val="005D1F9B"/>
    <w:rsid w:val="005D22BC"/>
    <w:rsid w:val="005D27D9"/>
    <w:rsid w:val="005D3110"/>
    <w:rsid w:val="005D3A5F"/>
    <w:rsid w:val="005D3F02"/>
    <w:rsid w:val="005D43B1"/>
    <w:rsid w:val="005D4BBF"/>
    <w:rsid w:val="005D595C"/>
    <w:rsid w:val="005D6215"/>
    <w:rsid w:val="005D647C"/>
    <w:rsid w:val="005D6671"/>
    <w:rsid w:val="005D6CE0"/>
    <w:rsid w:val="005D73A6"/>
    <w:rsid w:val="005D743E"/>
    <w:rsid w:val="005D752A"/>
    <w:rsid w:val="005D7918"/>
    <w:rsid w:val="005E0835"/>
    <w:rsid w:val="005E10A5"/>
    <w:rsid w:val="005E1AEC"/>
    <w:rsid w:val="005E1D5C"/>
    <w:rsid w:val="005E21DE"/>
    <w:rsid w:val="005E2316"/>
    <w:rsid w:val="005E24C2"/>
    <w:rsid w:val="005E3191"/>
    <w:rsid w:val="005E34E9"/>
    <w:rsid w:val="005E35AB"/>
    <w:rsid w:val="005E3E29"/>
    <w:rsid w:val="005E40B7"/>
    <w:rsid w:val="005E4F63"/>
    <w:rsid w:val="005E57D8"/>
    <w:rsid w:val="005E5A8E"/>
    <w:rsid w:val="005E625F"/>
    <w:rsid w:val="005E68C5"/>
    <w:rsid w:val="005E7E9F"/>
    <w:rsid w:val="005F03E2"/>
    <w:rsid w:val="005F06CD"/>
    <w:rsid w:val="005F1439"/>
    <w:rsid w:val="005F21B0"/>
    <w:rsid w:val="005F30F1"/>
    <w:rsid w:val="005F3103"/>
    <w:rsid w:val="005F3144"/>
    <w:rsid w:val="005F33B2"/>
    <w:rsid w:val="005F36D3"/>
    <w:rsid w:val="005F4D3D"/>
    <w:rsid w:val="005F514E"/>
    <w:rsid w:val="005F5B10"/>
    <w:rsid w:val="005F6CAB"/>
    <w:rsid w:val="005F760D"/>
    <w:rsid w:val="0060049C"/>
    <w:rsid w:val="0060129A"/>
    <w:rsid w:val="0060244C"/>
    <w:rsid w:val="006024B2"/>
    <w:rsid w:val="00602AE6"/>
    <w:rsid w:val="00602B07"/>
    <w:rsid w:val="00603988"/>
    <w:rsid w:val="0060429C"/>
    <w:rsid w:val="006055AB"/>
    <w:rsid w:val="0060623B"/>
    <w:rsid w:val="00606D46"/>
    <w:rsid w:val="006100FC"/>
    <w:rsid w:val="00610274"/>
    <w:rsid w:val="00610980"/>
    <w:rsid w:val="00610A95"/>
    <w:rsid w:val="00610FB5"/>
    <w:rsid w:val="006115F0"/>
    <w:rsid w:val="00611CEF"/>
    <w:rsid w:val="00613401"/>
    <w:rsid w:val="00613C62"/>
    <w:rsid w:val="00613F4F"/>
    <w:rsid w:val="0061483E"/>
    <w:rsid w:val="00614AA2"/>
    <w:rsid w:val="00614F26"/>
    <w:rsid w:val="0061516D"/>
    <w:rsid w:val="00615B10"/>
    <w:rsid w:val="006165FB"/>
    <w:rsid w:val="006168EB"/>
    <w:rsid w:val="00616DEB"/>
    <w:rsid w:val="00620CF2"/>
    <w:rsid w:val="00620DE2"/>
    <w:rsid w:val="006229C7"/>
    <w:rsid w:val="00624255"/>
    <w:rsid w:val="00624E9E"/>
    <w:rsid w:val="0062573B"/>
    <w:rsid w:val="0062603B"/>
    <w:rsid w:val="0062633E"/>
    <w:rsid w:val="006263D3"/>
    <w:rsid w:val="00626709"/>
    <w:rsid w:val="00626825"/>
    <w:rsid w:val="0062694E"/>
    <w:rsid w:val="00626995"/>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3AF0"/>
    <w:rsid w:val="00644D02"/>
    <w:rsid w:val="006451AD"/>
    <w:rsid w:val="0064523C"/>
    <w:rsid w:val="0064573B"/>
    <w:rsid w:val="006468ED"/>
    <w:rsid w:val="00647DF7"/>
    <w:rsid w:val="00650569"/>
    <w:rsid w:val="0065060E"/>
    <w:rsid w:val="006512F6"/>
    <w:rsid w:val="00651EDD"/>
    <w:rsid w:val="006523DC"/>
    <w:rsid w:val="0065378D"/>
    <w:rsid w:val="006538FC"/>
    <w:rsid w:val="00653B0F"/>
    <w:rsid w:val="00655007"/>
    <w:rsid w:val="006557CE"/>
    <w:rsid w:val="0065599C"/>
    <w:rsid w:val="00655B5C"/>
    <w:rsid w:val="00656FD1"/>
    <w:rsid w:val="00657129"/>
    <w:rsid w:val="00657595"/>
    <w:rsid w:val="006575BC"/>
    <w:rsid w:val="00657695"/>
    <w:rsid w:val="00657B69"/>
    <w:rsid w:val="006600B9"/>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9B0"/>
    <w:rsid w:val="00670806"/>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1CFF"/>
    <w:rsid w:val="006834AD"/>
    <w:rsid w:val="00683670"/>
    <w:rsid w:val="006838C7"/>
    <w:rsid w:val="00683E75"/>
    <w:rsid w:val="00683FC3"/>
    <w:rsid w:val="0068532F"/>
    <w:rsid w:val="00685706"/>
    <w:rsid w:val="00685A76"/>
    <w:rsid w:val="0068643A"/>
    <w:rsid w:val="00686CD9"/>
    <w:rsid w:val="0068751B"/>
    <w:rsid w:val="00687F16"/>
    <w:rsid w:val="00690405"/>
    <w:rsid w:val="00690944"/>
    <w:rsid w:val="006914D2"/>
    <w:rsid w:val="006919E6"/>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9CE"/>
    <w:rsid w:val="00697B3A"/>
    <w:rsid w:val="006A04A9"/>
    <w:rsid w:val="006A1D05"/>
    <w:rsid w:val="006A26B5"/>
    <w:rsid w:val="006A281D"/>
    <w:rsid w:val="006A3246"/>
    <w:rsid w:val="006A3A42"/>
    <w:rsid w:val="006A4224"/>
    <w:rsid w:val="006A4F6F"/>
    <w:rsid w:val="006A53BF"/>
    <w:rsid w:val="006A56F0"/>
    <w:rsid w:val="006A585F"/>
    <w:rsid w:val="006A5B01"/>
    <w:rsid w:val="006A60B3"/>
    <w:rsid w:val="006A66EC"/>
    <w:rsid w:val="006A67C2"/>
    <w:rsid w:val="006A6ACE"/>
    <w:rsid w:val="006A7076"/>
    <w:rsid w:val="006A721D"/>
    <w:rsid w:val="006A773B"/>
    <w:rsid w:val="006A777E"/>
    <w:rsid w:val="006A7BEE"/>
    <w:rsid w:val="006A7CE2"/>
    <w:rsid w:val="006A7E3C"/>
    <w:rsid w:val="006B11C6"/>
    <w:rsid w:val="006B14BE"/>
    <w:rsid w:val="006B279D"/>
    <w:rsid w:val="006B3A5C"/>
    <w:rsid w:val="006B49CA"/>
    <w:rsid w:val="006B4BBD"/>
    <w:rsid w:val="006B4CA4"/>
    <w:rsid w:val="006B5508"/>
    <w:rsid w:val="006B598D"/>
    <w:rsid w:val="006B6498"/>
    <w:rsid w:val="006B64AA"/>
    <w:rsid w:val="006B6868"/>
    <w:rsid w:val="006B68FD"/>
    <w:rsid w:val="006B7074"/>
    <w:rsid w:val="006B7A23"/>
    <w:rsid w:val="006B7E1D"/>
    <w:rsid w:val="006C14E5"/>
    <w:rsid w:val="006C1705"/>
    <w:rsid w:val="006C2214"/>
    <w:rsid w:val="006C23FB"/>
    <w:rsid w:val="006C2E7C"/>
    <w:rsid w:val="006C2E97"/>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43E"/>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5FF"/>
    <w:rsid w:val="006F48A5"/>
    <w:rsid w:val="006F4C9E"/>
    <w:rsid w:val="006F52DF"/>
    <w:rsid w:val="006F6768"/>
    <w:rsid w:val="006F676C"/>
    <w:rsid w:val="006F6965"/>
    <w:rsid w:val="006F6AB6"/>
    <w:rsid w:val="0070042A"/>
    <w:rsid w:val="00700C90"/>
    <w:rsid w:val="00701F34"/>
    <w:rsid w:val="007021B1"/>
    <w:rsid w:val="0070298D"/>
    <w:rsid w:val="007031A2"/>
    <w:rsid w:val="00703D4D"/>
    <w:rsid w:val="00703E25"/>
    <w:rsid w:val="00703E4D"/>
    <w:rsid w:val="00703F3A"/>
    <w:rsid w:val="00704693"/>
    <w:rsid w:val="0070491A"/>
    <w:rsid w:val="00704AB9"/>
    <w:rsid w:val="007054D8"/>
    <w:rsid w:val="00706383"/>
    <w:rsid w:val="0070655F"/>
    <w:rsid w:val="00706D47"/>
    <w:rsid w:val="007070E1"/>
    <w:rsid w:val="007078E3"/>
    <w:rsid w:val="00707E9C"/>
    <w:rsid w:val="00711916"/>
    <w:rsid w:val="00711EE2"/>
    <w:rsid w:val="007121FD"/>
    <w:rsid w:val="00712D71"/>
    <w:rsid w:val="00713007"/>
    <w:rsid w:val="007130DA"/>
    <w:rsid w:val="00713380"/>
    <w:rsid w:val="007137DB"/>
    <w:rsid w:val="00713DD5"/>
    <w:rsid w:val="007143A2"/>
    <w:rsid w:val="007147B9"/>
    <w:rsid w:val="00714CA9"/>
    <w:rsid w:val="00715064"/>
    <w:rsid w:val="007158FD"/>
    <w:rsid w:val="0071601C"/>
    <w:rsid w:val="007167AE"/>
    <w:rsid w:val="00717F32"/>
    <w:rsid w:val="00717FD6"/>
    <w:rsid w:val="0072057C"/>
    <w:rsid w:val="00720D8F"/>
    <w:rsid w:val="0072149D"/>
    <w:rsid w:val="007214D9"/>
    <w:rsid w:val="007218F7"/>
    <w:rsid w:val="0072232C"/>
    <w:rsid w:val="00722933"/>
    <w:rsid w:val="007229FC"/>
    <w:rsid w:val="0072385E"/>
    <w:rsid w:val="00723932"/>
    <w:rsid w:val="00723C6D"/>
    <w:rsid w:val="0072426B"/>
    <w:rsid w:val="0072514D"/>
    <w:rsid w:val="00725C5A"/>
    <w:rsid w:val="007263E6"/>
    <w:rsid w:val="00726486"/>
    <w:rsid w:val="007264EA"/>
    <w:rsid w:val="00726D09"/>
    <w:rsid w:val="00726F49"/>
    <w:rsid w:val="00727E45"/>
    <w:rsid w:val="0073008C"/>
    <w:rsid w:val="00730102"/>
    <w:rsid w:val="007304D0"/>
    <w:rsid w:val="0073052D"/>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335"/>
    <w:rsid w:val="00743802"/>
    <w:rsid w:val="00743963"/>
    <w:rsid w:val="00744A98"/>
    <w:rsid w:val="00745E03"/>
    <w:rsid w:val="007465DF"/>
    <w:rsid w:val="00746DD6"/>
    <w:rsid w:val="00746E60"/>
    <w:rsid w:val="00746FA8"/>
    <w:rsid w:val="007479B5"/>
    <w:rsid w:val="00747ED6"/>
    <w:rsid w:val="007501B9"/>
    <w:rsid w:val="007502BD"/>
    <w:rsid w:val="007514FB"/>
    <w:rsid w:val="00752886"/>
    <w:rsid w:val="007529D0"/>
    <w:rsid w:val="00752F56"/>
    <w:rsid w:val="00752FCA"/>
    <w:rsid w:val="00753070"/>
    <w:rsid w:val="0075340F"/>
    <w:rsid w:val="0075384F"/>
    <w:rsid w:val="00753A5C"/>
    <w:rsid w:val="00753ACF"/>
    <w:rsid w:val="00753F86"/>
    <w:rsid w:val="00754023"/>
    <w:rsid w:val="007542EB"/>
    <w:rsid w:val="00754A30"/>
    <w:rsid w:val="00754B8E"/>
    <w:rsid w:val="00755032"/>
    <w:rsid w:val="007550BD"/>
    <w:rsid w:val="007551E4"/>
    <w:rsid w:val="0075702C"/>
    <w:rsid w:val="00757470"/>
    <w:rsid w:val="0075799A"/>
    <w:rsid w:val="00757CF8"/>
    <w:rsid w:val="00757ED4"/>
    <w:rsid w:val="007601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4D97"/>
    <w:rsid w:val="007651DD"/>
    <w:rsid w:val="00765287"/>
    <w:rsid w:val="007657CF"/>
    <w:rsid w:val="00765C81"/>
    <w:rsid w:val="00766A73"/>
    <w:rsid w:val="00766F19"/>
    <w:rsid w:val="00767634"/>
    <w:rsid w:val="007678E8"/>
    <w:rsid w:val="0077047B"/>
    <w:rsid w:val="007712C7"/>
    <w:rsid w:val="00771E23"/>
    <w:rsid w:val="00772113"/>
    <w:rsid w:val="0077221C"/>
    <w:rsid w:val="00772A5A"/>
    <w:rsid w:val="0077455A"/>
    <w:rsid w:val="00774AC3"/>
    <w:rsid w:val="00775B5A"/>
    <w:rsid w:val="00776581"/>
    <w:rsid w:val="0077681E"/>
    <w:rsid w:val="00777372"/>
    <w:rsid w:val="00777417"/>
    <w:rsid w:val="00777527"/>
    <w:rsid w:val="007775CA"/>
    <w:rsid w:val="00777824"/>
    <w:rsid w:val="00777E79"/>
    <w:rsid w:val="007802A6"/>
    <w:rsid w:val="0078089C"/>
    <w:rsid w:val="00780DD6"/>
    <w:rsid w:val="00780E83"/>
    <w:rsid w:val="00781849"/>
    <w:rsid w:val="00781B6F"/>
    <w:rsid w:val="007822D6"/>
    <w:rsid w:val="0078246A"/>
    <w:rsid w:val="007826F1"/>
    <w:rsid w:val="00782890"/>
    <w:rsid w:val="007833CB"/>
    <w:rsid w:val="00783618"/>
    <w:rsid w:val="00783B56"/>
    <w:rsid w:val="00783EDA"/>
    <w:rsid w:val="00785BC4"/>
    <w:rsid w:val="00785F67"/>
    <w:rsid w:val="00786897"/>
    <w:rsid w:val="00786CFF"/>
    <w:rsid w:val="00786FBB"/>
    <w:rsid w:val="00787121"/>
    <w:rsid w:val="007874B4"/>
    <w:rsid w:val="0078754B"/>
    <w:rsid w:val="0078755D"/>
    <w:rsid w:val="00787C97"/>
    <w:rsid w:val="00787E62"/>
    <w:rsid w:val="00790394"/>
    <w:rsid w:val="007906EE"/>
    <w:rsid w:val="00791490"/>
    <w:rsid w:val="00791C7A"/>
    <w:rsid w:val="00791D59"/>
    <w:rsid w:val="00792808"/>
    <w:rsid w:val="00792D4C"/>
    <w:rsid w:val="007938AE"/>
    <w:rsid w:val="007939F7"/>
    <w:rsid w:val="00793B7C"/>
    <w:rsid w:val="00794312"/>
    <w:rsid w:val="00794E9B"/>
    <w:rsid w:val="007955D0"/>
    <w:rsid w:val="0079573E"/>
    <w:rsid w:val="0079583E"/>
    <w:rsid w:val="0079595C"/>
    <w:rsid w:val="00797300"/>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59A"/>
    <w:rsid w:val="007A6D6F"/>
    <w:rsid w:val="007A7493"/>
    <w:rsid w:val="007B0D6B"/>
    <w:rsid w:val="007B13B0"/>
    <w:rsid w:val="007B1765"/>
    <w:rsid w:val="007B24C4"/>
    <w:rsid w:val="007B2759"/>
    <w:rsid w:val="007B28CF"/>
    <w:rsid w:val="007B363B"/>
    <w:rsid w:val="007B3F26"/>
    <w:rsid w:val="007B4263"/>
    <w:rsid w:val="007B4416"/>
    <w:rsid w:val="007B46BF"/>
    <w:rsid w:val="007B57CD"/>
    <w:rsid w:val="007B5ABC"/>
    <w:rsid w:val="007B6263"/>
    <w:rsid w:val="007B6DD8"/>
    <w:rsid w:val="007B799D"/>
    <w:rsid w:val="007B7C73"/>
    <w:rsid w:val="007C009D"/>
    <w:rsid w:val="007C05DC"/>
    <w:rsid w:val="007C0FF7"/>
    <w:rsid w:val="007C106E"/>
    <w:rsid w:val="007C14EE"/>
    <w:rsid w:val="007C17F1"/>
    <w:rsid w:val="007C2764"/>
    <w:rsid w:val="007C2A09"/>
    <w:rsid w:val="007C2C98"/>
    <w:rsid w:val="007C3040"/>
    <w:rsid w:val="007C354C"/>
    <w:rsid w:val="007C35DF"/>
    <w:rsid w:val="007C3BA4"/>
    <w:rsid w:val="007C3BBF"/>
    <w:rsid w:val="007C4790"/>
    <w:rsid w:val="007C4E4F"/>
    <w:rsid w:val="007C5BB3"/>
    <w:rsid w:val="007C6783"/>
    <w:rsid w:val="007C7F8B"/>
    <w:rsid w:val="007D0042"/>
    <w:rsid w:val="007D07B3"/>
    <w:rsid w:val="007D0AA8"/>
    <w:rsid w:val="007D1037"/>
    <w:rsid w:val="007D1B1E"/>
    <w:rsid w:val="007D1D80"/>
    <w:rsid w:val="007D1F12"/>
    <w:rsid w:val="007D2550"/>
    <w:rsid w:val="007D2646"/>
    <w:rsid w:val="007D26B3"/>
    <w:rsid w:val="007D2B20"/>
    <w:rsid w:val="007D31AD"/>
    <w:rsid w:val="007D4712"/>
    <w:rsid w:val="007D4AFF"/>
    <w:rsid w:val="007D5CDD"/>
    <w:rsid w:val="007D5D30"/>
    <w:rsid w:val="007D6294"/>
    <w:rsid w:val="007D640D"/>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6B75"/>
    <w:rsid w:val="007E72FE"/>
    <w:rsid w:val="007E781F"/>
    <w:rsid w:val="007E7E50"/>
    <w:rsid w:val="007F06D2"/>
    <w:rsid w:val="007F08CA"/>
    <w:rsid w:val="007F1049"/>
    <w:rsid w:val="007F120F"/>
    <w:rsid w:val="007F1286"/>
    <w:rsid w:val="007F1538"/>
    <w:rsid w:val="007F15FE"/>
    <w:rsid w:val="007F1ABC"/>
    <w:rsid w:val="007F1B42"/>
    <w:rsid w:val="007F2134"/>
    <w:rsid w:val="007F28C6"/>
    <w:rsid w:val="007F2992"/>
    <w:rsid w:val="007F2A29"/>
    <w:rsid w:val="007F2A92"/>
    <w:rsid w:val="007F3189"/>
    <w:rsid w:val="007F35AC"/>
    <w:rsid w:val="007F3D8B"/>
    <w:rsid w:val="007F3F9F"/>
    <w:rsid w:val="007F4473"/>
    <w:rsid w:val="007F44CF"/>
    <w:rsid w:val="007F5589"/>
    <w:rsid w:val="007F56A8"/>
    <w:rsid w:val="007F5BB9"/>
    <w:rsid w:val="007F5C41"/>
    <w:rsid w:val="007F5E4F"/>
    <w:rsid w:val="007F6C1A"/>
    <w:rsid w:val="007F7332"/>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59E2"/>
    <w:rsid w:val="0080744B"/>
    <w:rsid w:val="008074C5"/>
    <w:rsid w:val="00807B2A"/>
    <w:rsid w:val="008101FB"/>
    <w:rsid w:val="008103FE"/>
    <w:rsid w:val="008105EA"/>
    <w:rsid w:val="00810C1F"/>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1B"/>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41B"/>
    <w:rsid w:val="00832455"/>
    <w:rsid w:val="00832CDC"/>
    <w:rsid w:val="00832F6C"/>
    <w:rsid w:val="008341ED"/>
    <w:rsid w:val="00834D8A"/>
    <w:rsid w:val="008356D0"/>
    <w:rsid w:val="0083573A"/>
    <w:rsid w:val="008362CE"/>
    <w:rsid w:val="0083657F"/>
    <w:rsid w:val="00837584"/>
    <w:rsid w:val="0083796C"/>
    <w:rsid w:val="00837E77"/>
    <w:rsid w:val="008403D5"/>
    <w:rsid w:val="00841673"/>
    <w:rsid w:val="0084172B"/>
    <w:rsid w:val="0084191D"/>
    <w:rsid w:val="00841963"/>
    <w:rsid w:val="00841B5D"/>
    <w:rsid w:val="00841C0F"/>
    <w:rsid w:val="00841F3F"/>
    <w:rsid w:val="00842EC4"/>
    <w:rsid w:val="00843BC7"/>
    <w:rsid w:val="00845030"/>
    <w:rsid w:val="008455EF"/>
    <w:rsid w:val="008456E4"/>
    <w:rsid w:val="00845B52"/>
    <w:rsid w:val="008461A8"/>
    <w:rsid w:val="00846D3E"/>
    <w:rsid w:val="00846DE7"/>
    <w:rsid w:val="008477B9"/>
    <w:rsid w:val="0084786A"/>
    <w:rsid w:val="00847C27"/>
    <w:rsid w:val="008505FB"/>
    <w:rsid w:val="00851748"/>
    <w:rsid w:val="00851C73"/>
    <w:rsid w:val="00852339"/>
    <w:rsid w:val="008523FA"/>
    <w:rsid w:val="008525F9"/>
    <w:rsid w:val="008526E3"/>
    <w:rsid w:val="008529E6"/>
    <w:rsid w:val="00852A45"/>
    <w:rsid w:val="00852CDD"/>
    <w:rsid w:val="008542A4"/>
    <w:rsid w:val="0085493E"/>
    <w:rsid w:val="008549DA"/>
    <w:rsid w:val="00855E11"/>
    <w:rsid w:val="008562D6"/>
    <w:rsid w:val="0085719C"/>
    <w:rsid w:val="008575E1"/>
    <w:rsid w:val="0085760A"/>
    <w:rsid w:val="008576D9"/>
    <w:rsid w:val="00857B48"/>
    <w:rsid w:val="00857F5B"/>
    <w:rsid w:val="0086045A"/>
    <w:rsid w:val="00860842"/>
    <w:rsid w:val="00860BE9"/>
    <w:rsid w:val="00860CE1"/>
    <w:rsid w:val="0086170A"/>
    <w:rsid w:val="00861D35"/>
    <w:rsid w:val="008623CC"/>
    <w:rsid w:val="00863328"/>
    <w:rsid w:val="008635E0"/>
    <w:rsid w:val="008637D5"/>
    <w:rsid w:val="00863820"/>
    <w:rsid w:val="008638FA"/>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573"/>
    <w:rsid w:val="008C3DC2"/>
    <w:rsid w:val="008C4229"/>
    <w:rsid w:val="008C442E"/>
    <w:rsid w:val="008C4943"/>
    <w:rsid w:val="008C4B1C"/>
    <w:rsid w:val="008C5658"/>
    <w:rsid w:val="008C5DCA"/>
    <w:rsid w:val="008C6195"/>
    <w:rsid w:val="008C6338"/>
    <w:rsid w:val="008C6360"/>
    <w:rsid w:val="008C64B9"/>
    <w:rsid w:val="008C7898"/>
    <w:rsid w:val="008C7F3F"/>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942"/>
    <w:rsid w:val="008E6B8B"/>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1A34"/>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36C"/>
    <w:rsid w:val="0094252F"/>
    <w:rsid w:val="0094290B"/>
    <w:rsid w:val="00942B33"/>
    <w:rsid w:val="00942EC6"/>
    <w:rsid w:val="00944024"/>
    <w:rsid w:val="00944D24"/>
    <w:rsid w:val="00944E3F"/>
    <w:rsid w:val="009453A6"/>
    <w:rsid w:val="00945CE6"/>
    <w:rsid w:val="009461AB"/>
    <w:rsid w:val="009464A3"/>
    <w:rsid w:val="00946522"/>
    <w:rsid w:val="00946796"/>
    <w:rsid w:val="0094742A"/>
    <w:rsid w:val="00947EC4"/>
    <w:rsid w:val="00950042"/>
    <w:rsid w:val="00950585"/>
    <w:rsid w:val="00950969"/>
    <w:rsid w:val="009511AA"/>
    <w:rsid w:val="0095147F"/>
    <w:rsid w:val="0095183B"/>
    <w:rsid w:val="00951C20"/>
    <w:rsid w:val="00951E25"/>
    <w:rsid w:val="00951EE2"/>
    <w:rsid w:val="0095204C"/>
    <w:rsid w:val="009520FE"/>
    <w:rsid w:val="00953424"/>
    <w:rsid w:val="00953B3A"/>
    <w:rsid w:val="00953B51"/>
    <w:rsid w:val="00953B7B"/>
    <w:rsid w:val="00954528"/>
    <w:rsid w:val="00954A8C"/>
    <w:rsid w:val="00955122"/>
    <w:rsid w:val="009554A0"/>
    <w:rsid w:val="009558AA"/>
    <w:rsid w:val="00955E61"/>
    <w:rsid w:val="00956EC1"/>
    <w:rsid w:val="00957190"/>
    <w:rsid w:val="009603E5"/>
    <w:rsid w:val="0096071A"/>
    <w:rsid w:val="0096079A"/>
    <w:rsid w:val="00960A35"/>
    <w:rsid w:val="00960C91"/>
    <w:rsid w:val="00961911"/>
    <w:rsid w:val="00961AEB"/>
    <w:rsid w:val="00961B6D"/>
    <w:rsid w:val="00962A88"/>
    <w:rsid w:val="009632CC"/>
    <w:rsid w:val="00963717"/>
    <w:rsid w:val="00963E37"/>
    <w:rsid w:val="00964503"/>
    <w:rsid w:val="00964945"/>
    <w:rsid w:val="00965586"/>
    <w:rsid w:val="00965CC4"/>
    <w:rsid w:val="0096624D"/>
    <w:rsid w:val="009668AB"/>
    <w:rsid w:val="00966A2E"/>
    <w:rsid w:val="009674D4"/>
    <w:rsid w:val="009676E3"/>
    <w:rsid w:val="00967E6A"/>
    <w:rsid w:val="00970143"/>
    <w:rsid w:val="00970B7F"/>
    <w:rsid w:val="00970C38"/>
    <w:rsid w:val="00971614"/>
    <w:rsid w:val="00972340"/>
    <w:rsid w:val="009723DE"/>
    <w:rsid w:val="0097363D"/>
    <w:rsid w:val="00973B9F"/>
    <w:rsid w:val="00974A7A"/>
    <w:rsid w:val="00975014"/>
    <w:rsid w:val="009752FA"/>
    <w:rsid w:val="009754C3"/>
    <w:rsid w:val="009755CD"/>
    <w:rsid w:val="009758B1"/>
    <w:rsid w:val="00976586"/>
    <w:rsid w:val="00977693"/>
    <w:rsid w:val="00977A7D"/>
    <w:rsid w:val="00977AC6"/>
    <w:rsid w:val="00977BB1"/>
    <w:rsid w:val="00980C24"/>
    <w:rsid w:val="009818E4"/>
    <w:rsid w:val="00981E94"/>
    <w:rsid w:val="00982494"/>
    <w:rsid w:val="009836A7"/>
    <w:rsid w:val="00983C60"/>
    <w:rsid w:val="009845F3"/>
    <w:rsid w:val="009845FD"/>
    <w:rsid w:val="009856E0"/>
    <w:rsid w:val="0098589B"/>
    <w:rsid w:val="00986E0B"/>
    <w:rsid w:val="00986E68"/>
    <w:rsid w:val="00987C19"/>
    <w:rsid w:val="00990289"/>
    <w:rsid w:val="00990935"/>
    <w:rsid w:val="00990A99"/>
    <w:rsid w:val="00990AFD"/>
    <w:rsid w:val="00991001"/>
    <w:rsid w:val="00991069"/>
    <w:rsid w:val="00992771"/>
    <w:rsid w:val="00993811"/>
    <w:rsid w:val="0099397C"/>
    <w:rsid w:val="00994213"/>
    <w:rsid w:val="009944C2"/>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1138"/>
    <w:rsid w:val="009B139E"/>
    <w:rsid w:val="009B1548"/>
    <w:rsid w:val="009B1B4B"/>
    <w:rsid w:val="009B1FD7"/>
    <w:rsid w:val="009B321A"/>
    <w:rsid w:val="009B3A1D"/>
    <w:rsid w:val="009B3A56"/>
    <w:rsid w:val="009B41F0"/>
    <w:rsid w:val="009B44F0"/>
    <w:rsid w:val="009B4620"/>
    <w:rsid w:val="009B55BC"/>
    <w:rsid w:val="009B56A2"/>
    <w:rsid w:val="009B58D1"/>
    <w:rsid w:val="009B59F0"/>
    <w:rsid w:val="009B69E9"/>
    <w:rsid w:val="009B6CFA"/>
    <w:rsid w:val="009B7F5C"/>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6DED"/>
    <w:rsid w:val="009D7457"/>
    <w:rsid w:val="009D758F"/>
    <w:rsid w:val="009D7930"/>
    <w:rsid w:val="009D7AC7"/>
    <w:rsid w:val="009D7BF2"/>
    <w:rsid w:val="009D7D83"/>
    <w:rsid w:val="009E00E7"/>
    <w:rsid w:val="009E0BE8"/>
    <w:rsid w:val="009E172F"/>
    <w:rsid w:val="009E19CB"/>
    <w:rsid w:val="009E1C0E"/>
    <w:rsid w:val="009E1D3C"/>
    <w:rsid w:val="009E2429"/>
    <w:rsid w:val="009E28B6"/>
    <w:rsid w:val="009E3DAE"/>
    <w:rsid w:val="009E426E"/>
    <w:rsid w:val="009E4339"/>
    <w:rsid w:val="009E439C"/>
    <w:rsid w:val="009E46F2"/>
    <w:rsid w:val="009E4BDB"/>
    <w:rsid w:val="009E5C90"/>
    <w:rsid w:val="009E620D"/>
    <w:rsid w:val="009E69EF"/>
    <w:rsid w:val="009E7192"/>
    <w:rsid w:val="009E7F49"/>
    <w:rsid w:val="009F0B98"/>
    <w:rsid w:val="009F104B"/>
    <w:rsid w:val="009F14F7"/>
    <w:rsid w:val="009F15B7"/>
    <w:rsid w:val="009F1641"/>
    <w:rsid w:val="009F1C46"/>
    <w:rsid w:val="009F1E25"/>
    <w:rsid w:val="009F2079"/>
    <w:rsid w:val="009F212D"/>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2DD"/>
    <w:rsid w:val="00A046BB"/>
    <w:rsid w:val="00A04C7E"/>
    <w:rsid w:val="00A0565F"/>
    <w:rsid w:val="00A0616C"/>
    <w:rsid w:val="00A06896"/>
    <w:rsid w:val="00A07AE8"/>
    <w:rsid w:val="00A07BD3"/>
    <w:rsid w:val="00A07CA6"/>
    <w:rsid w:val="00A07E4D"/>
    <w:rsid w:val="00A10040"/>
    <w:rsid w:val="00A10FD5"/>
    <w:rsid w:val="00A110A7"/>
    <w:rsid w:val="00A12981"/>
    <w:rsid w:val="00A12D9D"/>
    <w:rsid w:val="00A13231"/>
    <w:rsid w:val="00A134B2"/>
    <w:rsid w:val="00A14320"/>
    <w:rsid w:val="00A14E83"/>
    <w:rsid w:val="00A14EA4"/>
    <w:rsid w:val="00A15071"/>
    <w:rsid w:val="00A151A5"/>
    <w:rsid w:val="00A15263"/>
    <w:rsid w:val="00A159DE"/>
    <w:rsid w:val="00A15E74"/>
    <w:rsid w:val="00A15FB5"/>
    <w:rsid w:val="00A161E0"/>
    <w:rsid w:val="00A1642B"/>
    <w:rsid w:val="00A164FB"/>
    <w:rsid w:val="00A16702"/>
    <w:rsid w:val="00A16BEA"/>
    <w:rsid w:val="00A16E1D"/>
    <w:rsid w:val="00A175E5"/>
    <w:rsid w:val="00A178C0"/>
    <w:rsid w:val="00A17EA1"/>
    <w:rsid w:val="00A17EDF"/>
    <w:rsid w:val="00A215DD"/>
    <w:rsid w:val="00A21746"/>
    <w:rsid w:val="00A228F9"/>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11"/>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217B"/>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67F7B"/>
    <w:rsid w:val="00A7032E"/>
    <w:rsid w:val="00A71E89"/>
    <w:rsid w:val="00A72970"/>
    <w:rsid w:val="00A72B9F"/>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358"/>
    <w:rsid w:val="00A84408"/>
    <w:rsid w:val="00A844B8"/>
    <w:rsid w:val="00A8451D"/>
    <w:rsid w:val="00A849C8"/>
    <w:rsid w:val="00A855BE"/>
    <w:rsid w:val="00A86402"/>
    <w:rsid w:val="00A86406"/>
    <w:rsid w:val="00A8651C"/>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3BA"/>
    <w:rsid w:val="00A9454C"/>
    <w:rsid w:val="00A94751"/>
    <w:rsid w:val="00A949EF"/>
    <w:rsid w:val="00A953A4"/>
    <w:rsid w:val="00A954D7"/>
    <w:rsid w:val="00A95B2A"/>
    <w:rsid w:val="00A95E7F"/>
    <w:rsid w:val="00A96228"/>
    <w:rsid w:val="00A96706"/>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847"/>
    <w:rsid w:val="00AB2FF9"/>
    <w:rsid w:val="00AB32C0"/>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2D2"/>
    <w:rsid w:val="00AC5375"/>
    <w:rsid w:val="00AC5601"/>
    <w:rsid w:val="00AC5AF0"/>
    <w:rsid w:val="00AC6797"/>
    <w:rsid w:val="00AC6A7A"/>
    <w:rsid w:val="00AC6F68"/>
    <w:rsid w:val="00AC7896"/>
    <w:rsid w:val="00AD0E72"/>
    <w:rsid w:val="00AD104E"/>
    <w:rsid w:val="00AD124D"/>
    <w:rsid w:val="00AD141E"/>
    <w:rsid w:val="00AD1EAE"/>
    <w:rsid w:val="00AD2275"/>
    <w:rsid w:val="00AD2280"/>
    <w:rsid w:val="00AD26C0"/>
    <w:rsid w:val="00AD2B85"/>
    <w:rsid w:val="00AD3915"/>
    <w:rsid w:val="00AD3CC4"/>
    <w:rsid w:val="00AD4839"/>
    <w:rsid w:val="00AD4C7C"/>
    <w:rsid w:val="00AD5C24"/>
    <w:rsid w:val="00AD6338"/>
    <w:rsid w:val="00AD714E"/>
    <w:rsid w:val="00AD76EF"/>
    <w:rsid w:val="00AD7F40"/>
    <w:rsid w:val="00AE0920"/>
    <w:rsid w:val="00AE1102"/>
    <w:rsid w:val="00AE1396"/>
    <w:rsid w:val="00AE19D1"/>
    <w:rsid w:val="00AE2666"/>
    <w:rsid w:val="00AE29DB"/>
    <w:rsid w:val="00AE2C80"/>
    <w:rsid w:val="00AE2E9B"/>
    <w:rsid w:val="00AE31C2"/>
    <w:rsid w:val="00AE3719"/>
    <w:rsid w:val="00AE3BE0"/>
    <w:rsid w:val="00AE3EF3"/>
    <w:rsid w:val="00AE44CF"/>
    <w:rsid w:val="00AE50C7"/>
    <w:rsid w:val="00AE5D09"/>
    <w:rsid w:val="00AE5DEF"/>
    <w:rsid w:val="00AE6037"/>
    <w:rsid w:val="00AE6B11"/>
    <w:rsid w:val="00AE78CD"/>
    <w:rsid w:val="00AE7EBC"/>
    <w:rsid w:val="00AF115C"/>
    <w:rsid w:val="00AF3714"/>
    <w:rsid w:val="00AF434D"/>
    <w:rsid w:val="00AF4EE4"/>
    <w:rsid w:val="00AF5B98"/>
    <w:rsid w:val="00AF6B94"/>
    <w:rsid w:val="00B0026B"/>
    <w:rsid w:val="00B0036F"/>
    <w:rsid w:val="00B00A28"/>
    <w:rsid w:val="00B00C8E"/>
    <w:rsid w:val="00B02674"/>
    <w:rsid w:val="00B02AA5"/>
    <w:rsid w:val="00B045EC"/>
    <w:rsid w:val="00B04DA9"/>
    <w:rsid w:val="00B04F50"/>
    <w:rsid w:val="00B05AE4"/>
    <w:rsid w:val="00B05CA6"/>
    <w:rsid w:val="00B0673B"/>
    <w:rsid w:val="00B07742"/>
    <w:rsid w:val="00B10194"/>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209BF"/>
    <w:rsid w:val="00B20D0D"/>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59F1"/>
    <w:rsid w:val="00B367AA"/>
    <w:rsid w:val="00B36B86"/>
    <w:rsid w:val="00B36B94"/>
    <w:rsid w:val="00B36CA2"/>
    <w:rsid w:val="00B36DA8"/>
    <w:rsid w:val="00B37176"/>
    <w:rsid w:val="00B373AA"/>
    <w:rsid w:val="00B37787"/>
    <w:rsid w:val="00B401F0"/>
    <w:rsid w:val="00B40823"/>
    <w:rsid w:val="00B40DF9"/>
    <w:rsid w:val="00B4179A"/>
    <w:rsid w:val="00B42083"/>
    <w:rsid w:val="00B42270"/>
    <w:rsid w:val="00B427A9"/>
    <w:rsid w:val="00B42A26"/>
    <w:rsid w:val="00B42ED5"/>
    <w:rsid w:val="00B433A2"/>
    <w:rsid w:val="00B43455"/>
    <w:rsid w:val="00B435F8"/>
    <w:rsid w:val="00B4373C"/>
    <w:rsid w:val="00B43890"/>
    <w:rsid w:val="00B4566B"/>
    <w:rsid w:val="00B45960"/>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5767D"/>
    <w:rsid w:val="00B60283"/>
    <w:rsid w:val="00B6137B"/>
    <w:rsid w:val="00B61934"/>
    <w:rsid w:val="00B61E5E"/>
    <w:rsid w:val="00B625B5"/>
    <w:rsid w:val="00B629EA"/>
    <w:rsid w:val="00B62D2B"/>
    <w:rsid w:val="00B62DEC"/>
    <w:rsid w:val="00B6332E"/>
    <w:rsid w:val="00B63807"/>
    <w:rsid w:val="00B6426B"/>
    <w:rsid w:val="00B64804"/>
    <w:rsid w:val="00B64C09"/>
    <w:rsid w:val="00B6581C"/>
    <w:rsid w:val="00B65D4D"/>
    <w:rsid w:val="00B6621C"/>
    <w:rsid w:val="00B66649"/>
    <w:rsid w:val="00B667E3"/>
    <w:rsid w:val="00B670F0"/>
    <w:rsid w:val="00B676F1"/>
    <w:rsid w:val="00B67741"/>
    <w:rsid w:val="00B67DF0"/>
    <w:rsid w:val="00B7035A"/>
    <w:rsid w:val="00B71399"/>
    <w:rsid w:val="00B720DB"/>
    <w:rsid w:val="00B73D44"/>
    <w:rsid w:val="00B75105"/>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575B"/>
    <w:rsid w:val="00B857D2"/>
    <w:rsid w:val="00B865A6"/>
    <w:rsid w:val="00B87C64"/>
    <w:rsid w:val="00B87E47"/>
    <w:rsid w:val="00B91A82"/>
    <w:rsid w:val="00B9279C"/>
    <w:rsid w:val="00B92BCE"/>
    <w:rsid w:val="00B934BE"/>
    <w:rsid w:val="00B93569"/>
    <w:rsid w:val="00B93BFC"/>
    <w:rsid w:val="00B94034"/>
    <w:rsid w:val="00B94B37"/>
    <w:rsid w:val="00B95178"/>
    <w:rsid w:val="00B9576A"/>
    <w:rsid w:val="00B962BB"/>
    <w:rsid w:val="00B967A7"/>
    <w:rsid w:val="00B96B0F"/>
    <w:rsid w:val="00B96C3E"/>
    <w:rsid w:val="00BA088E"/>
    <w:rsid w:val="00BA0A2D"/>
    <w:rsid w:val="00BA116F"/>
    <w:rsid w:val="00BA152C"/>
    <w:rsid w:val="00BA21B2"/>
    <w:rsid w:val="00BA2861"/>
    <w:rsid w:val="00BA2F2E"/>
    <w:rsid w:val="00BA3873"/>
    <w:rsid w:val="00BA441E"/>
    <w:rsid w:val="00BA5315"/>
    <w:rsid w:val="00BA636A"/>
    <w:rsid w:val="00BA6707"/>
    <w:rsid w:val="00BA7C0B"/>
    <w:rsid w:val="00BA7C85"/>
    <w:rsid w:val="00BB0F85"/>
    <w:rsid w:val="00BB11F6"/>
    <w:rsid w:val="00BB1497"/>
    <w:rsid w:val="00BB16D5"/>
    <w:rsid w:val="00BB1940"/>
    <w:rsid w:val="00BB2A3A"/>
    <w:rsid w:val="00BB2E4D"/>
    <w:rsid w:val="00BB2F32"/>
    <w:rsid w:val="00BB3445"/>
    <w:rsid w:val="00BB36D5"/>
    <w:rsid w:val="00BB404F"/>
    <w:rsid w:val="00BB467E"/>
    <w:rsid w:val="00BB48AA"/>
    <w:rsid w:val="00BB5301"/>
    <w:rsid w:val="00BB57E8"/>
    <w:rsid w:val="00BB583B"/>
    <w:rsid w:val="00BB58C8"/>
    <w:rsid w:val="00BB63AD"/>
    <w:rsid w:val="00BB7020"/>
    <w:rsid w:val="00BB7349"/>
    <w:rsid w:val="00BB778D"/>
    <w:rsid w:val="00BB7DF0"/>
    <w:rsid w:val="00BB7F90"/>
    <w:rsid w:val="00BC0196"/>
    <w:rsid w:val="00BC0367"/>
    <w:rsid w:val="00BC1CAA"/>
    <w:rsid w:val="00BC219A"/>
    <w:rsid w:val="00BC357C"/>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B1A"/>
    <w:rsid w:val="00BD3E45"/>
    <w:rsid w:val="00BD3ECE"/>
    <w:rsid w:val="00BD4316"/>
    <w:rsid w:val="00BD4DB7"/>
    <w:rsid w:val="00BD5782"/>
    <w:rsid w:val="00BD578A"/>
    <w:rsid w:val="00BD5EFA"/>
    <w:rsid w:val="00BD6710"/>
    <w:rsid w:val="00BD6C6F"/>
    <w:rsid w:val="00BD6CDB"/>
    <w:rsid w:val="00BD6DCD"/>
    <w:rsid w:val="00BD752E"/>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313"/>
    <w:rsid w:val="00BF0862"/>
    <w:rsid w:val="00BF1D08"/>
    <w:rsid w:val="00BF26EE"/>
    <w:rsid w:val="00BF341C"/>
    <w:rsid w:val="00BF36EC"/>
    <w:rsid w:val="00BF3D73"/>
    <w:rsid w:val="00BF4B2D"/>
    <w:rsid w:val="00BF5945"/>
    <w:rsid w:val="00BF5A06"/>
    <w:rsid w:val="00BF5C55"/>
    <w:rsid w:val="00BF5D6D"/>
    <w:rsid w:val="00BF5FB6"/>
    <w:rsid w:val="00BF6362"/>
    <w:rsid w:val="00BF65AA"/>
    <w:rsid w:val="00BF6CFA"/>
    <w:rsid w:val="00BF7293"/>
    <w:rsid w:val="00BF76C8"/>
    <w:rsid w:val="00BF7B4F"/>
    <w:rsid w:val="00C005BD"/>
    <w:rsid w:val="00C0066B"/>
    <w:rsid w:val="00C006C6"/>
    <w:rsid w:val="00C0091C"/>
    <w:rsid w:val="00C009C1"/>
    <w:rsid w:val="00C01AB5"/>
    <w:rsid w:val="00C01B8A"/>
    <w:rsid w:val="00C01E0C"/>
    <w:rsid w:val="00C01F1D"/>
    <w:rsid w:val="00C01FED"/>
    <w:rsid w:val="00C02210"/>
    <w:rsid w:val="00C02596"/>
    <w:rsid w:val="00C027B1"/>
    <w:rsid w:val="00C03666"/>
    <w:rsid w:val="00C0468A"/>
    <w:rsid w:val="00C049A8"/>
    <w:rsid w:val="00C04DF0"/>
    <w:rsid w:val="00C05398"/>
    <w:rsid w:val="00C056BE"/>
    <w:rsid w:val="00C05895"/>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3CB"/>
    <w:rsid w:val="00C14933"/>
    <w:rsid w:val="00C14982"/>
    <w:rsid w:val="00C14D71"/>
    <w:rsid w:val="00C14E0B"/>
    <w:rsid w:val="00C157FC"/>
    <w:rsid w:val="00C15EE0"/>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3EB7"/>
    <w:rsid w:val="00C240FA"/>
    <w:rsid w:val="00C25B3F"/>
    <w:rsid w:val="00C25E79"/>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7C0"/>
    <w:rsid w:val="00C409F6"/>
    <w:rsid w:val="00C410D2"/>
    <w:rsid w:val="00C41479"/>
    <w:rsid w:val="00C41E0F"/>
    <w:rsid w:val="00C43670"/>
    <w:rsid w:val="00C43810"/>
    <w:rsid w:val="00C439F1"/>
    <w:rsid w:val="00C44200"/>
    <w:rsid w:val="00C4452E"/>
    <w:rsid w:val="00C4540B"/>
    <w:rsid w:val="00C5042D"/>
    <w:rsid w:val="00C510A7"/>
    <w:rsid w:val="00C510F2"/>
    <w:rsid w:val="00C513EC"/>
    <w:rsid w:val="00C518EC"/>
    <w:rsid w:val="00C52AC3"/>
    <w:rsid w:val="00C52FE5"/>
    <w:rsid w:val="00C532A4"/>
    <w:rsid w:val="00C536D2"/>
    <w:rsid w:val="00C54558"/>
    <w:rsid w:val="00C5499F"/>
    <w:rsid w:val="00C55359"/>
    <w:rsid w:val="00C558A4"/>
    <w:rsid w:val="00C559CD"/>
    <w:rsid w:val="00C5798C"/>
    <w:rsid w:val="00C57E04"/>
    <w:rsid w:val="00C6060E"/>
    <w:rsid w:val="00C606E2"/>
    <w:rsid w:val="00C60938"/>
    <w:rsid w:val="00C61818"/>
    <w:rsid w:val="00C61B06"/>
    <w:rsid w:val="00C61FEC"/>
    <w:rsid w:val="00C62B4F"/>
    <w:rsid w:val="00C62F43"/>
    <w:rsid w:val="00C62FC2"/>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1F"/>
    <w:rsid w:val="00C73ED0"/>
    <w:rsid w:val="00C74ACA"/>
    <w:rsid w:val="00C74F2A"/>
    <w:rsid w:val="00C755F6"/>
    <w:rsid w:val="00C75C4F"/>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4813"/>
    <w:rsid w:val="00C856EA"/>
    <w:rsid w:val="00C8604A"/>
    <w:rsid w:val="00C8742E"/>
    <w:rsid w:val="00C8778D"/>
    <w:rsid w:val="00C87955"/>
    <w:rsid w:val="00C9074F"/>
    <w:rsid w:val="00C90FC8"/>
    <w:rsid w:val="00C91075"/>
    <w:rsid w:val="00C911D9"/>
    <w:rsid w:val="00C929B3"/>
    <w:rsid w:val="00C92A0D"/>
    <w:rsid w:val="00C93523"/>
    <w:rsid w:val="00C93568"/>
    <w:rsid w:val="00C939D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4E0"/>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052"/>
    <w:rsid w:val="00CA62C6"/>
    <w:rsid w:val="00CA6A87"/>
    <w:rsid w:val="00CA6B6E"/>
    <w:rsid w:val="00CA6F28"/>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69F"/>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2FF"/>
    <w:rsid w:val="00CE1045"/>
    <w:rsid w:val="00CE12F6"/>
    <w:rsid w:val="00CE167E"/>
    <w:rsid w:val="00CE185E"/>
    <w:rsid w:val="00CE1E88"/>
    <w:rsid w:val="00CE26E6"/>
    <w:rsid w:val="00CE2981"/>
    <w:rsid w:val="00CE31B1"/>
    <w:rsid w:val="00CE3FDA"/>
    <w:rsid w:val="00CE4450"/>
    <w:rsid w:val="00CE4772"/>
    <w:rsid w:val="00CE49B6"/>
    <w:rsid w:val="00CE4A28"/>
    <w:rsid w:val="00CE4BDA"/>
    <w:rsid w:val="00CE56C5"/>
    <w:rsid w:val="00CE5C3A"/>
    <w:rsid w:val="00CE6A88"/>
    <w:rsid w:val="00CE6C8C"/>
    <w:rsid w:val="00CE7027"/>
    <w:rsid w:val="00CE7CC1"/>
    <w:rsid w:val="00CE7E37"/>
    <w:rsid w:val="00CF0972"/>
    <w:rsid w:val="00CF0AE0"/>
    <w:rsid w:val="00CF0B1E"/>
    <w:rsid w:val="00CF120B"/>
    <w:rsid w:val="00CF194D"/>
    <w:rsid w:val="00CF1EA3"/>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C7A"/>
    <w:rsid w:val="00D01DCF"/>
    <w:rsid w:val="00D01E03"/>
    <w:rsid w:val="00D01F15"/>
    <w:rsid w:val="00D02606"/>
    <w:rsid w:val="00D02A6F"/>
    <w:rsid w:val="00D04514"/>
    <w:rsid w:val="00D0465B"/>
    <w:rsid w:val="00D05D6D"/>
    <w:rsid w:val="00D062B1"/>
    <w:rsid w:val="00D06465"/>
    <w:rsid w:val="00D067C4"/>
    <w:rsid w:val="00D076D9"/>
    <w:rsid w:val="00D10489"/>
    <w:rsid w:val="00D11A0A"/>
    <w:rsid w:val="00D11A35"/>
    <w:rsid w:val="00D11E06"/>
    <w:rsid w:val="00D1224D"/>
    <w:rsid w:val="00D124C3"/>
    <w:rsid w:val="00D12517"/>
    <w:rsid w:val="00D1259C"/>
    <w:rsid w:val="00D1365B"/>
    <w:rsid w:val="00D13710"/>
    <w:rsid w:val="00D13846"/>
    <w:rsid w:val="00D13C46"/>
    <w:rsid w:val="00D146EB"/>
    <w:rsid w:val="00D15656"/>
    <w:rsid w:val="00D1622E"/>
    <w:rsid w:val="00D16E98"/>
    <w:rsid w:val="00D20835"/>
    <w:rsid w:val="00D20D52"/>
    <w:rsid w:val="00D20EF6"/>
    <w:rsid w:val="00D219AA"/>
    <w:rsid w:val="00D21CB5"/>
    <w:rsid w:val="00D21D01"/>
    <w:rsid w:val="00D22307"/>
    <w:rsid w:val="00D2237A"/>
    <w:rsid w:val="00D22BB4"/>
    <w:rsid w:val="00D22D3F"/>
    <w:rsid w:val="00D235D9"/>
    <w:rsid w:val="00D23E73"/>
    <w:rsid w:val="00D240B5"/>
    <w:rsid w:val="00D24BD1"/>
    <w:rsid w:val="00D24F18"/>
    <w:rsid w:val="00D251A6"/>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4685E"/>
    <w:rsid w:val="00D50B7D"/>
    <w:rsid w:val="00D50F44"/>
    <w:rsid w:val="00D52933"/>
    <w:rsid w:val="00D52C36"/>
    <w:rsid w:val="00D52FF0"/>
    <w:rsid w:val="00D53395"/>
    <w:rsid w:val="00D53726"/>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A62"/>
    <w:rsid w:val="00D62E71"/>
    <w:rsid w:val="00D63146"/>
    <w:rsid w:val="00D640FB"/>
    <w:rsid w:val="00D64BB4"/>
    <w:rsid w:val="00D65159"/>
    <w:rsid w:val="00D65AEB"/>
    <w:rsid w:val="00D65C56"/>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2DBA"/>
    <w:rsid w:val="00D8312F"/>
    <w:rsid w:val="00D83A04"/>
    <w:rsid w:val="00D8486E"/>
    <w:rsid w:val="00D84A04"/>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97F21"/>
    <w:rsid w:val="00DA04CA"/>
    <w:rsid w:val="00DA0B8F"/>
    <w:rsid w:val="00DA17F7"/>
    <w:rsid w:val="00DA1A7B"/>
    <w:rsid w:val="00DA1DC6"/>
    <w:rsid w:val="00DA1F2A"/>
    <w:rsid w:val="00DA1FA8"/>
    <w:rsid w:val="00DA3EAA"/>
    <w:rsid w:val="00DA4093"/>
    <w:rsid w:val="00DA430B"/>
    <w:rsid w:val="00DA432C"/>
    <w:rsid w:val="00DA4677"/>
    <w:rsid w:val="00DA5392"/>
    <w:rsid w:val="00DB0034"/>
    <w:rsid w:val="00DB0677"/>
    <w:rsid w:val="00DB08A2"/>
    <w:rsid w:val="00DB0BBF"/>
    <w:rsid w:val="00DB0D6D"/>
    <w:rsid w:val="00DB0FFF"/>
    <w:rsid w:val="00DB1035"/>
    <w:rsid w:val="00DB1F84"/>
    <w:rsid w:val="00DB2950"/>
    <w:rsid w:val="00DB2F12"/>
    <w:rsid w:val="00DB447B"/>
    <w:rsid w:val="00DB44A1"/>
    <w:rsid w:val="00DB5CD7"/>
    <w:rsid w:val="00DB6647"/>
    <w:rsid w:val="00DB6C0A"/>
    <w:rsid w:val="00DB6D55"/>
    <w:rsid w:val="00DB72C3"/>
    <w:rsid w:val="00DC0BCD"/>
    <w:rsid w:val="00DC0C9F"/>
    <w:rsid w:val="00DC1727"/>
    <w:rsid w:val="00DC1843"/>
    <w:rsid w:val="00DC30E4"/>
    <w:rsid w:val="00DC33BA"/>
    <w:rsid w:val="00DC4064"/>
    <w:rsid w:val="00DC4957"/>
    <w:rsid w:val="00DC4959"/>
    <w:rsid w:val="00DC4AE2"/>
    <w:rsid w:val="00DC4B25"/>
    <w:rsid w:val="00DC5A52"/>
    <w:rsid w:val="00DC63B3"/>
    <w:rsid w:val="00DC6B6C"/>
    <w:rsid w:val="00DD2877"/>
    <w:rsid w:val="00DD29DC"/>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452C"/>
    <w:rsid w:val="00DE4669"/>
    <w:rsid w:val="00DE4B38"/>
    <w:rsid w:val="00DE55CA"/>
    <w:rsid w:val="00DE57E5"/>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15E2"/>
    <w:rsid w:val="00DF217A"/>
    <w:rsid w:val="00DF2CB0"/>
    <w:rsid w:val="00DF33A6"/>
    <w:rsid w:val="00DF383C"/>
    <w:rsid w:val="00DF4465"/>
    <w:rsid w:val="00DF451B"/>
    <w:rsid w:val="00DF451C"/>
    <w:rsid w:val="00DF4F09"/>
    <w:rsid w:val="00DF5B04"/>
    <w:rsid w:val="00DF5D03"/>
    <w:rsid w:val="00DF6006"/>
    <w:rsid w:val="00DF60CA"/>
    <w:rsid w:val="00DF6955"/>
    <w:rsid w:val="00DF6AE6"/>
    <w:rsid w:val="00DF7B01"/>
    <w:rsid w:val="00DF7CFE"/>
    <w:rsid w:val="00DF7E4B"/>
    <w:rsid w:val="00E00957"/>
    <w:rsid w:val="00E00EC1"/>
    <w:rsid w:val="00E0171D"/>
    <w:rsid w:val="00E01DDD"/>
    <w:rsid w:val="00E0232E"/>
    <w:rsid w:val="00E0349F"/>
    <w:rsid w:val="00E0350D"/>
    <w:rsid w:val="00E03FCB"/>
    <w:rsid w:val="00E0443E"/>
    <w:rsid w:val="00E0480A"/>
    <w:rsid w:val="00E05FCE"/>
    <w:rsid w:val="00E065CE"/>
    <w:rsid w:val="00E06901"/>
    <w:rsid w:val="00E06CB9"/>
    <w:rsid w:val="00E076EA"/>
    <w:rsid w:val="00E0787C"/>
    <w:rsid w:val="00E07E93"/>
    <w:rsid w:val="00E10734"/>
    <w:rsid w:val="00E120FC"/>
    <w:rsid w:val="00E12997"/>
    <w:rsid w:val="00E129AB"/>
    <w:rsid w:val="00E12D07"/>
    <w:rsid w:val="00E145C0"/>
    <w:rsid w:val="00E1477C"/>
    <w:rsid w:val="00E14B7A"/>
    <w:rsid w:val="00E14BA9"/>
    <w:rsid w:val="00E14CCB"/>
    <w:rsid w:val="00E14D96"/>
    <w:rsid w:val="00E16380"/>
    <w:rsid w:val="00E1701F"/>
    <w:rsid w:val="00E1736D"/>
    <w:rsid w:val="00E1746A"/>
    <w:rsid w:val="00E175CE"/>
    <w:rsid w:val="00E20477"/>
    <w:rsid w:val="00E207AC"/>
    <w:rsid w:val="00E2095F"/>
    <w:rsid w:val="00E2168A"/>
    <w:rsid w:val="00E224FF"/>
    <w:rsid w:val="00E2254B"/>
    <w:rsid w:val="00E22FD4"/>
    <w:rsid w:val="00E23A0E"/>
    <w:rsid w:val="00E23CB1"/>
    <w:rsid w:val="00E23EE3"/>
    <w:rsid w:val="00E245A1"/>
    <w:rsid w:val="00E24831"/>
    <w:rsid w:val="00E2517E"/>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C1E"/>
    <w:rsid w:val="00E3391B"/>
    <w:rsid w:val="00E3486A"/>
    <w:rsid w:val="00E34A4E"/>
    <w:rsid w:val="00E35198"/>
    <w:rsid w:val="00E35AA6"/>
    <w:rsid w:val="00E36312"/>
    <w:rsid w:val="00E3733B"/>
    <w:rsid w:val="00E40EDA"/>
    <w:rsid w:val="00E410F4"/>
    <w:rsid w:val="00E413DE"/>
    <w:rsid w:val="00E41A97"/>
    <w:rsid w:val="00E41C8A"/>
    <w:rsid w:val="00E41D06"/>
    <w:rsid w:val="00E41D0D"/>
    <w:rsid w:val="00E41E33"/>
    <w:rsid w:val="00E42296"/>
    <w:rsid w:val="00E4260A"/>
    <w:rsid w:val="00E426BD"/>
    <w:rsid w:val="00E4352A"/>
    <w:rsid w:val="00E43A79"/>
    <w:rsid w:val="00E43C83"/>
    <w:rsid w:val="00E43CD1"/>
    <w:rsid w:val="00E43FFA"/>
    <w:rsid w:val="00E44174"/>
    <w:rsid w:val="00E444C4"/>
    <w:rsid w:val="00E4466E"/>
    <w:rsid w:val="00E45508"/>
    <w:rsid w:val="00E46685"/>
    <w:rsid w:val="00E502D6"/>
    <w:rsid w:val="00E504B0"/>
    <w:rsid w:val="00E507BE"/>
    <w:rsid w:val="00E50A06"/>
    <w:rsid w:val="00E510EB"/>
    <w:rsid w:val="00E51559"/>
    <w:rsid w:val="00E51D63"/>
    <w:rsid w:val="00E52088"/>
    <w:rsid w:val="00E5259C"/>
    <w:rsid w:val="00E52624"/>
    <w:rsid w:val="00E5265D"/>
    <w:rsid w:val="00E526EB"/>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D6D"/>
    <w:rsid w:val="00E66793"/>
    <w:rsid w:val="00E66A91"/>
    <w:rsid w:val="00E66CAF"/>
    <w:rsid w:val="00E67455"/>
    <w:rsid w:val="00E67FF3"/>
    <w:rsid w:val="00E701AC"/>
    <w:rsid w:val="00E719E2"/>
    <w:rsid w:val="00E71E0E"/>
    <w:rsid w:val="00E72497"/>
    <w:rsid w:val="00E72731"/>
    <w:rsid w:val="00E72D4B"/>
    <w:rsid w:val="00E72E0D"/>
    <w:rsid w:val="00E730F3"/>
    <w:rsid w:val="00E73424"/>
    <w:rsid w:val="00E74451"/>
    <w:rsid w:val="00E74957"/>
    <w:rsid w:val="00E749DE"/>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B73"/>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E90"/>
    <w:rsid w:val="00EA1864"/>
    <w:rsid w:val="00EA1F76"/>
    <w:rsid w:val="00EA2AF0"/>
    <w:rsid w:val="00EA3C1B"/>
    <w:rsid w:val="00EA4C1F"/>
    <w:rsid w:val="00EA5469"/>
    <w:rsid w:val="00EA5B2B"/>
    <w:rsid w:val="00EA6041"/>
    <w:rsid w:val="00EA737F"/>
    <w:rsid w:val="00EA7EA7"/>
    <w:rsid w:val="00EB0239"/>
    <w:rsid w:val="00EB0AFA"/>
    <w:rsid w:val="00EB0C68"/>
    <w:rsid w:val="00EB1AAB"/>
    <w:rsid w:val="00EB2AC5"/>
    <w:rsid w:val="00EB2BE8"/>
    <w:rsid w:val="00EB2F9B"/>
    <w:rsid w:val="00EB311C"/>
    <w:rsid w:val="00EB352A"/>
    <w:rsid w:val="00EB3FD5"/>
    <w:rsid w:val="00EB47A3"/>
    <w:rsid w:val="00EB4897"/>
    <w:rsid w:val="00EB51B0"/>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5AC9"/>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E4E"/>
    <w:rsid w:val="00EE0F6C"/>
    <w:rsid w:val="00EE1465"/>
    <w:rsid w:val="00EE19C2"/>
    <w:rsid w:val="00EE1D25"/>
    <w:rsid w:val="00EE229A"/>
    <w:rsid w:val="00EE2C69"/>
    <w:rsid w:val="00EE3066"/>
    <w:rsid w:val="00EE3239"/>
    <w:rsid w:val="00EE34DD"/>
    <w:rsid w:val="00EE3C92"/>
    <w:rsid w:val="00EE447F"/>
    <w:rsid w:val="00EE4674"/>
    <w:rsid w:val="00EE47C6"/>
    <w:rsid w:val="00EE4D84"/>
    <w:rsid w:val="00EE4EE4"/>
    <w:rsid w:val="00EE575C"/>
    <w:rsid w:val="00EE5E22"/>
    <w:rsid w:val="00EE5F95"/>
    <w:rsid w:val="00EE6B6F"/>
    <w:rsid w:val="00EE713B"/>
    <w:rsid w:val="00EE76B1"/>
    <w:rsid w:val="00EE7818"/>
    <w:rsid w:val="00EF0B59"/>
    <w:rsid w:val="00EF0F59"/>
    <w:rsid w:val="00EF1196"/>
    <w:rsid w:val="00EF1A5A"/>
    <w:rsid w:val="00EF20D2"/>
    <w:rsid w:val="00EF2B23"/>
    <w:rsid w:val="00EF3A01"/>
    <w:rsid w:val="00EF4C56"/>
    <w:rsid w:val="00EF4D0F"/>
    <w:rsid w:val="00EF4D9C"/>
    <w:rsid w:val="00EF52F1"/>
    <w:rsid w:val="00EF5FF8"/>
    <w:rsid w:val="00EF6F58"/>
    <w:rsid w:val="00EF6FA1"/>
    <w:rsid w:val="00EF71A3"/>
    <w:rsid w:val="00EF7935"/>
    <w:rsid w:val="00EF7C5F"/>
    <w:rsid w:val="00F01526"/>
    <w:rsid w:val="00F01696"/>
    <w:rsid w:val="00F023A7"/>
    <w:rsid w:val="00F024D1"/>
    <w:rsid w:val="00F02EDC"/>
    <w:rsid w:val="00F039E2"/>
    <w:rsid w:val="00F041B8"/>
    <w:rsid w:val="00F04A95"/>
    <w:rsid w:val="00F058D3"/>
    <w:rsid w:val="00F05F02"/>
    <w:rsid w:val="00F10169"/>
    <w:rsid w:val="00F10A38"/>
    <w:rsid w:val="00F10B71"/>
    <w:rsid w:val="00F1176A"/>
    <w:rsid w:val="00F11FF3"/>
    <w:rsid w:val="00F129F7"/>
    <w:rsid w:val="00F12BF1"/>
    <w:rsid w:val="00F12F4D"/>
    <w:rsid w:val="00F12FB0"/>
    <w:rsid w:val="00F13A10"/>
    <w:rsid w:val="00F1523B"/>
    <w:rsid w:val="00F16039"/>
    <w:rsid w:val="00F1603A"/>
    <w:rsid w:val="00F16324"/>
    <w:rsid w:val="00F163AC"/>
    <w:rsid w:val="00F16E57"/>
    <w:rsid w:val="00F17165"/>
    <w:rsid w:val="00F20491"/>
    <w:rsid w:val="00F206DE"/>
    <w:rsid w:val="00F20903"/>
    <w:rsid w:val="00F20DCF"/>
    <w:rsid w:val="00F20E1B"/>
    <w:rsid w:val="00F23094"/>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6A"/>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0BA"/>
    <w:rsid w:val="00F541F1"/>
    <w:rsid w:val="00F54AF1"/>
    <w:rsid w:val="00F551D6"/>
    <w:rsid w:val="00F55B3B"/>
    <w:rsid w:val="00F55CBC"/>
    <w:rsid w:val="00F55DCB"/>
    <w:rsid w:val="00F56426"/>
    <w:rsid w:val="00F5643F"/>
    <w:rsid w:val="00F5647B"/>
    <w:rsid w:val="00F56CB4"/>
    <w:rsid w:val="00F60261"/>
    <w:rsid w:val="00F60305"/>
    <w:rsid w:val="00F6068A"/>
    <w:rsid w:val="00F608D0"/>
    <w:rsid w:val="00F62332"/>
    <w:rsid w:val="00F62371"/>
    <w:rsid w:val="00F62B5A"/>
    <w:rsid w:val="00F63239"/>
    <w:rsid w:val="00F638E7"/>
    <w:rsid w:val="00F63C65"/>
    <w:rsid w:val="00F64273"/>
    <w:rsid w:val="00F64409"/>
    <w:rsid w:val="00F6499A"/>
    <w:rsid w:val="00F64F0D"/>
    <w:rsid w:val="00F6554B"/>
    <w:rsid w:val="00F656E5"/>
    <w:rsid w:val="00F65EE0"/>
    <w:rsid w:val="00F6600E"/>
    <w:rsid w:val="00F66279"/>
    <w:rsid w:val="00F672DA"/>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6DF9"/>
    <w:rsid w:val="00F775A3"/>
    <w:rsid w:val="00F7795D"/>
    <w:rsid w:val="00F77D38"/>
    <w:rsid w:val="00F77F4D"/>
    <w:rsid w:val="00F809C6"/>
    <w:rsid w:val="00F80FC9"/>
    <w:rsid w:val="00F81408"/>
    <w:rsid w:val="00F815F4"/>
    <w:rsid w:val="00F832E4"/>
    <w:rsid w:val="00F83566"/>
    <w:rsid w:val="00F84205"/>
    <w:rsid w:val="00F85653"/>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DE7"/>
    <w:rsid w:val="00FA00A8"/>
    <w:rsid w:val="00FA016F"/>
    <w:rsid w:val="00FA1919"/>
    <w:rsid w:val="00FA1CA1"/>
    <w:rsid w:val="00FA1F4B"/>
    <w:rsid w:val="00FA3339"/>
    <w:rsid w:val="00FA3644"/>
    <w:rsid w:val="00FA4168"/>
    <w:rsid w:val="00FA4571"/>
    <w:rsid w:val="00FA4A6C"/>
    <w:rsid w:val="00FA4CAD"/>
    <w:rsid w:val="00FA4CFE"/>
    <w:rsid w:val="00FA4DC7"/>
    <w:rsid w:val="00FA4FF3"/>
    <w:rsid w:val="00FA5B08"/>
    <w:rsid w:val="00FA5D15"/>
    <w:rsid w:val="00FA72B9"/>
    <w:rsid w:val="00FA7A6F"/>
    <w:rsid w:val="00FA7F35"/>
    <w:rsid w:val="00FB09A6"/>
    <w:rsid w:val="00FB12CE"/>
    <w:rsid w:val="00FB1DEB"/>
    <w:rsid w:val="00FB234A"/>
    <w:rsid w:val="00FB3254"/>
    <w:rsid w:val="00FB3596"/>
    <w:rsid w:val="00FB3D5B"/>
    <w:rsid w:val="00FB41FD"/>
    <w:rsid w:val="00FB4353"/>
    <w:rsid w:val="00FB4E64"/>
    <w:rsid w:val="00FB4F83"/>
    <w:rsid w:val="00FB5BF2"/>
    <w:rsid w:val="00FB5F3B"/>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4D4"/>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4906"/>
    <w:rsid w:val="00FD508D"/>
    <w:rsid w:val="00FD57A1"/>
    <w:rsid w:val="00FD5C86"/>
    <w:rsid w:val="00FD710A"/>
    <w:rsid w:val="00FD72C2"/>
    <w:rsid w:val="00FD7D51"/>
    <w:rsid w:val="00FE0B52"/>
    <w:rsid w:val="00FE10DF"/>
    <w:rsid w:val="00FE1867"/>
    <w:rsid w:val="00FE1A09"/>
    <w:rsid w:val="00FE26EC"/>
    <w:rsid w:val="00FE276F"/>
    <w:rsid w:val="00FE2A87"/>
    <w:rsid w:val="00FE2DFF"/>
    <w:rsid w:val="00FE30A0"/>
    <w:rsid w:val="00FE35A8"/>
    <w:rsid w:val="00FE4867"/>
    <w:rsid w:val="00FE4FC4"/>
    <w:rsid w:val="00FE571B"/>
    <w:rsid w:val="00FE599A"/>
    <w:rsid w:val="00FE663C"/>
    <w:rsid w:val="00FE76FD"/>
    <w:rsid w:val="00FE7B8E"/>
    <w:rsid w:val="00FF0847"/>
    <w:rsid w:val="00FF14CC"/>
    <w:rsid w:val="00FF1B40"/>
    <w:rsid w:val="00FF1B91"/>
    <w:rsid w:val="00FF28C3"/>
    <w:rsid w:val="00FF299D"/>
    <w:rsid w:val="00FF29FF"/>
    <w:rsid w:val="00FF32F4"/>
    <w:rsid w:val="00FF3400"/>
    <w:rsid w:val="00FF35B6"/>
    <w:rsid w:val="00FF3E42"/>
    <w:rsid w:val="00FF40EB"/>
    <w:rsid w:val="00FF47CD"/>
    <w:rsid w:val="00FF48BE"/>
    <w:rsid w:val="00FF4CA5"/>
    <w:rsid w:val="00FF5344"/>
    <w:rsid w:val="00FF5532"/>
    <w:rsid w:val="00FF5DBD"/>
    <w:rsid w:val="00FF6225"/>
    <w:rsid w:val="00FF67D7"/>
    <w:rsid w:val="08753047"/>
    <w:rsid w:val="0EE28084"/>
    <w:rsid w:val="152A5253"/>
    <w:rsid w:val="23740614"/>
    <w:rsid w:val="268850CA"/>
    <w:rsid w:val="286123FA"/>
    <w:rsid w:val="35EB3152"/>
    <w:rsid w:val="394BEE9E"/>
    <w:rsid w:val="3F7020EE"/>
    <w:rsid w:val="44E9108F"/>
    <w:rsid w:val="4EE559BE"/>
    <w:rsid w:val="58115C32"/>
    <w:rsid w:val="5C21EC6B"/>
    <w:rsid w:val="5C35490E"/>
    <w:rsid w:val="5CFA4E03"/>
    <w:rsid w:val="62F6E07A"/>
    <w:rsid w:val="63B0D2F1"/>
    <w:rsid w:val="70652167"/>
    <w:rsid w:val="71379282"/>
    <w:rsid w:val="779B4955"/>
    <w:rsid w:val="790986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B7035A"/>
    <w:pPr>
      <w:numPr>
        <w:numId w:val="52"/>
      </w:numPr>
    </w:pPr>
  </w:style>
  <w:style w:type="numbering" w:customStyle="1" w:styleId="Listaactual36">
    <w:name w:val="Lista actual36"/>
    <w:uiPriority w:val="99"/>
    <w:rsid w:val="000910CE"/>
    <w:pPr>
      <w:numPr>
        <w:numId w:val="55"/>
      </w:numPr>
    </w:pPr>
  </w:style>
  <w:style w:type="numbering" w:customStyle="1" w:styleId="Listaactual37">
    <w:name w:val="Lista actual37"/>
    <w:uiPriority w:val="99"/>
    <w:rsid w:val="00441254"/>
    <w:pPr>
      <w:numPr>
        <w:numId w:val="57"/>
      </w:numPr>
    </w:pPr>
  </w:style>
  <w:style w:type="numbering" w:customStyle="1" w:styleId="Listaactual38">
    <w:name w:val="Lista actual38"/>
    <w:uiPriority w:val="99"/>
    <w:rsid w:val="003E58DC"/>
    <w:pPr>
      <w:numPr>
        <w:numId w:val="59"/>
      </w:numPr>
    </w:pPr>
  </w:style>
  <w:style w:type="character" w:customStyle="1" w:styleId="Mencinsinresolver7">
    <w:name w:val="Mención sin resolver7"/>
    <w:basedOn w:val="Fuentedeprrafopredeter"/>
    <w:uiPriority w:val="99"/>
    <w:semiHidden/>
    <w:unhideWhenUsed/>
    <w:rsid w:val="004A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71464242">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039368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21781118">
      <w:bodyDiv w:val="1"/>
      <w:marLeft w:val="0"/>
      <w:marRight w:val="0"/>
      <w:marTop w:val="0"/>
      <w:marBottom w:val="0"/>
      <w:divBdr>
        <w:top w:val="none" w:sz="0" w:space="0" w:color="auto"/>
        <w:left w:val="none" w:sz="0" w:space="0" w:color="auto"/>
        <w:bottom w:val="none" w:sz="0" w:space="0" w:color="auto"/>
        <w:right w:val="none" w:sz="0" w:space="0" w:color="auto"/>
      </w:divBdr>
      <w:divsChild>
        <w:div w:id="495416288">
          <w:marLeft w:val="0"/>
          <w:marRight w:val="0"/>
          <w:marTop w:val="0"/>
          <w:marBottom w:val="101"/>
          <w:divBdr>
            <w:top w:val="none" w:sz="0" w:space="0" w:color="auto"/>
            <w:left w:val="none" w:sz="0" w:space="0" w:color="auto"/>
            <w:bottom w:val="none" w:sz="0" w:space="0" w:color="auto"/>
            <w:right w:val="none" w:sz="0" w:space="0" w:color="auto"/>
          </w:divBdr>
        </w:div>
        <w:div w:id="83037603">
          <w:marLeft w:val="0"/>
          <w:marRight w:val="0"/>
          <w:marTop w:val="0"/>
          <w:marBottom w:val="101"/>
          <w:divBdr>
            <w:top w:val="none" w:sz="0" w:space="0" w:color="auto"/>
            <w:left w:val="none" w:sz="0" w:space="0" w:color="auto"/>
            <w:bottom w:val="none" w:sz="0" w:space="0" w:color="auto"/>
            <w:right w:val="none" w:sz="0" w:space="0" w:color="auto"/>
          </w:divBdr>
        </w:div>
        <w:div w:id="779490164">
          <w:marLeft w:val="0"/>
          <w:marRight w:val="0"/>
          <w:marTop w:val="0"/>
          <w:marBottom w:val="101"/>
          <w:divBdr>
            <w:top w:val="none" w:sz="0" w:space="0" w:color="auto"/>
            <w:left w:val="none" w:sz="0" w:space="0" w:color="auto"/>
            <w:bottom w:val="none" w:sz="0" w:space="0" w:color="auto"/>
            <w:right w:val="none" w:sz="0" w:space="0" w:color="auto"/>
          </w:divBdr>
        </w:div>
        <w:div w:id="1552425519">
          <w:marLeft w:val="720"/>
          <w:marRight w:val="0"/>
          <w:marTop w:val="0"/>
          <w:marBottom w:val="101"/>
          <w:divBdr>
            <w:top w:val="none" w:sz="0" w:space="0" w:color="auto"/>
            <w:left w:val="none" w:sz="0" w:space="0" w:color="auto"/>
            <w:bottom w:val="none" w:sz="0" w:space="0" w:color="auto"/>
            <w:right w:val="none" w:sz="0" w:space="0" w:color="auto"/>
          </w:divBdr>
        </w:div>
        <w:div w:id="1871187163">
          <w:marLeft w:val="720"/>
          <w:marRight w:val="0"/>
          <w:marTop w:val="0"/>
          <w:marBottom w:val="101"/>
          <w:divBdr>
            <w:top w:val="none" w:sz="0" w:space="0" w:color="auto"/>
            <w:left w:val="none" w:sz="0" w:space="0" w:color="auto"/>
            <w:bottom w:val="none" w:sz="0" w:space="0" w:color="auto"/>
            <w:right w:val="none" w:sz="0" w:space="0" w:color="auto"/>
          </w:divBdr>
        </w:div>
        <w:div w:id="898711056">
          <w:marLeft w:val="720"/>
          <w:marRight w:val="0"/>
          <w:marTop w:val="0"/>
          <w:marBottom w:val="101"/>
          <w:divBdr>
            <w:top w:val="none" w:sz="0" w:space="0" w:color="auto"/>
            <w:left w:val="none" w:sz="0" w:space="0" w:color="auto"/>
            <w:bottom w:val="none" w:sz="0" w:space="0" w:color="auto"/>
            <w:right w:val="none" w:sz="0" w:space="0" w:color="auto"/>
          </w:divBdr>
        </w:div>
        <w:div w:id="321272341">
          <w:marLeft w:val="720"/>
          <w:marRight w:val="0"/>
          <w:marTop w:val="0"/>
          <w:marBottom w:val="101"/>
          <w:divBdr>
            <w:top w:val="none" w:sz="0" w:space="0" w:color="auto"/>
            <w:left w:val="none" w:sz="0" w:space="0" w:color="auto"/>
            <w:bottom w:val="none" w:sz="0" w:space="0" w:color="auto"/>
            <w:right w:val="none" w:sz="0" w:space="0" w:color="auto"/>
          </w:divBdr>
        </w:div>
        <w:div w:id="1436974500">
          <w:marLeft w:val="720"/>
          <w:marRight w:val="0"/>
          <w:marTop w:val="0"/>
          <w:marBottom w:val="101"/>
          <w:divBdr>
            <w:top w:val="none" w:sz="0" w:space="0" w:color="auto"/>
            <w:left w:val="none" w:sz="0" w:space="0" w:color="auto"/>
            <w:bottom w:val="none" w:sz="0" w:space="0" w:color="auto"/>
            <w:right w:val="none" w:sz="0" w:space="0" w:color="auto"/>
          </w:divBdr>
        </w:div>
        <w:div w:id="466509739">
          <w:marLeft w:val="720"/>
          <w:marRight w:val="0"/>
          <w:marTop w:val="0"/>
          <w:marBottom w:val="101"/>
          <w:divBdr>
            <w:top w:val="none" w:sz="0" w:space="0" w:color="auto"/>
            <w:left w:val="none" w:sz="0" w:space="0" w:color="auto"/>
            <w:bottom w:val="none" w:sz="0" w:space="0" w:color="auto"/>
            <w:right w:val="none" w:sz="0" w:space="0" w:color="auto"/>
          </w:divBdr>
        </w:div>
        <w:div w:id="1042554243">
          <w:marLeft w:val="720"/>
          <w:marRight w:val="0"/>
          <w:marTop w:val="0"/>
          <w:marBottom w:val="101"/>
          <w:divBdr>
            <w:top w:val="none" w:sz="0" w:space="0" w:color="auto"/>
            <w:left w:val="none" w:sz="0" w:space="0" w:color="auto"/>
            <w:bottom w:val="none" w:sz="0" w:space="0" w:color="auto"/>
            <w:right w:val="none" w:sz="0" w:space="0" w:color="auto"/>
          </w:divBdr>
        </w:div>
        <w:div w:id="1164390698">
          <w:marLeft w:val="720"/>
          <w:marRight w:val="0"/>
          <w:marTop w:val="0"/>
          <w:marBottom w:val="101"/>
          <w:divBdr>
            <w:top w:val="none" w:sz="0" w:space="0" w:color="auto"/>
            <w:left w:val="none" w:sz="0" w:space="0" w:color="auto"/>
            <w:bottom w:val="none" w:sz="0" w:space="0" w:color="auto"/>
            <w:right w:val="none" w:sz="0" w:space="0" w:color="auto"/>
          </w:divBdr>
        </w:div>
        <w:div w:id="1052197904">
          <w:marLeft w:val="1080"/>
          <w:marRight w:val="0"/>
          <w:marTop w:val="0"/>
          <w:marBottom w:val="101"/>
          <w:divBdr>
            <w:top w:val="none" w:sz="0" w:space="0" w:color="auto"/>
            <w:left w:val="none" w:sz="0" w:space="0" w:color="auto"/>
            <w:bottom w:val="none" w:sz="0" w:space="0" w:color="auto"/>
            <w:right w:val="none" w:sz="0" w:space="0" w:color="auto"/>
          </w:divBdr>
        </w:div>
        <w:div w:id="1130173520">
          <w:marLeft w:val="1080"/>
          <w:marRight w:val="0"/>
          <w:marTop w:val="0"/>
          <w:marBottom w:val="101"/>
          <w:divBdr>
            <w:top w:val="none" w:sz="0" w:space="0" w:color="auto"/>
            <w:left w:val="none" w:sz="0" w:space="0" w:color="auto"/>
            <w:bottom w:val="none" w:sz="0" w:space="0" w:color="auto"/>
            <w:right w:val="none" w:sz="0" w:space="0" w:color="auto"/>
          </w:divBdr>
        </w:div>
        <w:div w:id="1109206532">
          <w:marLeft w:val="1080"/>
          <w:marRight w:val="0"/>
          <w:marTop w:val="0"/>
          <w:marBottom w:val="101"/>
          <w:divBdr>
            <w:top w:val="none" w:sz="0" w:space="0" w:color="auto"/>
            <w:left w:val="none" w:sz="0" w:space="0" w:color="auto"/>
            <w:bottom w:val="none" w:sz="0" w:space="0" w:color="auto"/>
            <w:right w:val="none" w:sz="0" w:space="0" w:color="auto"/>
          </w:divBdr>
        </w:div>
        <w:div w:id="2140417936">
          <w:marLeft w:val="1080"/>
          <w:marRight w:val="0"/>
          <w:marTop w:val="0"/>
          <w:marBottom w:val="101"/>
          <w:divBdr>
            <w:top w:val="none" w:sz="0" w:space="0" w:color="auto"/>
            <w:left w:val="none" w:sz="0" w:space="0" w:color="auto"/>
            <w:bottom w:val="none" w:sz="0" w:space="0" w:color="auto"/>
            <w:right w:val="none" w:sz="0" w:space="0" w:color="auto"/>
          </w:divBdr>
        </w:div>
        <w:div w:id="927034778">
          <w:marLeft w:val="1080"/>
          <w:marRight w:val="0"/>
          <w:marTop w:val="0"/>
          <w:marBottom w:val="101"/>
          <w:divBdr>
            <w:top w:val="none" w:sz="0" w:space="0" w:color="auto"/>
            <w:left w:val="none" w:sz="0" w:space="0" w:color="auto"/>
            <w:bottom w:val="none" w:sz="0" w:space="0" w:color="auto"/>
            <w:right w:val="none" w:sz="0" w:space="0" w:color="auto"/>
          </w:divBdr>
        </w:div>
        <w:div w:id="1321468686">
          <w:marLeft w:val="1080"/>
          <w:marRight w:val="0"/>
          <w:marTop w:val="0"/>
          <w:marBottom w:val="101"/>
          <w:divBdr>
            <w:top w:val="none" w:sz="0" w:space="0" w:color="auto"/>
            <w:left w:val="none" w:sz="0" w:space="0" w:color="auto"/>
            <w:bottom w:val="none" w:sz="0" w:space="0" w:color="auto"/>
            <w:right w:val="none" w:sz="0" w:space="0" w:color="auto"/>
          </w:divBdr>
        </w:div>
        <w:div w:id="1214005988">
          <w:marLeft w:val="1080"/>
          <w:marRight w:val="0"/>
          <w:marTop w:val="0"/>
          <w:marBottom w:val="101"/>
          <w:divBdr>
            <w:top w:val="none" w:sz="0" w:space="0" w:color="auto"/>
            <w:left w:val="none" w:sz="0" w:space="0" w:color="auto"/>
            <w:bottom w:val="none" w:sz="0" w:space="0" w:color="auto"/>
            <w:right w:val="none" w:sz="0" w:space="0" w:color="auto"/>
          </w:divBdr>
        </w:div>
        <w:div w:id="1214661843">
          <w:marLeft w:val="720"/>
          <w:marRight w:val="0"/>
          <w:marTop w:val="0"/>
          <w:marBottom w:val="101"/>
          <w:divBdr>
            <w:top w:val="none" w:sz="0" w:space="0" w:color="auto"/>
            <w:left w:val="none" w:sz="0" w:space="0" w:color="auto"/>
            <w:bottom w:val="none" w:sz="0" w:space="0" w:color="auto"/>
            <w:right w:val="none" w:sz="0" w:space="0" w:color="auto"/>
          </w:divBdr>
        </w:div>
        <w:div w:id="1785923118">
          <w:marLeft w:val="720"/>
          <w:marRight w:val="0"/>
          <w:marTop w:val="0"/>
          <w:marBottom w:val="101"/>
          <w:divBdr>
            <w:top w:val="none" w:sz="0" w:space="0" w:color="auto"/>
            <w:left w:val="none" w:sz="0" w:space="0" w:color="auto"/>
            <w:bottom w:val="none" w:sz="0" w:space="0" w:color="auto"/>
            <w:right w:val="none" w:sz="0" w:space="0" w:color="auto"/>
          </w:divBdr>
        </w:div>
        <w:div w:id="334381904">
          <w:marLeft w:val="720"/>
          <w:marRight w:val="0"/>
          <w:marTop w:val="0"/>
          <w:marBottom w:val="101"/>
          <w:divBdr>
            <w:top w:val="none" w:sz="0" w:space="0" w:color="auto"/>
            <w:left w:val="none" w:sz="0" w:space="0" w:color="auto"/>
            <w:bottom w:val="none" w:sz="0" w:space="0" w:color="auto"/>
            <w:right w:val="none" w:sz="0" w:space="0" w:color="auto"/>
          </w:divBdr>
        </w:div>
        <w:div w:id="2085493475">
          <w:marLeft w:val="720"/>
          <w:marRight w:val="0"/>
          <w:marTop w:val="0"/>
          <w:marBottom w:val="101"/>
          <w:divBdr>
            <w:top w:val="none" w:sz="0" w:space="0" w:color="auto"/>
            <w:left w:val="none" w:sz="0" w:space="0" w:color="auto"/>
            <w:bottom w:val="none" w:sz="0" w:space="0" w:color="auto"/>
            <w:right w:val="none" w:sz="0" w:space="0" w:color="auto"/>
          </w:divBdr>
        </w:div>
        <w:div w:id="2048603635">
          <w:marLeft w:val="720"/>
          <w:marRight w:val="0"/>
          <w:marTop w:val="0"/>
          <w:marBottom w:val="101"/>
          <w:divBdr>
            <w:top w:val="none" w:sz="0" w:space="0" w:color="auto"/>
            <w:left w:val="none" w:sz="0" w:space="0" w:color="auto"/>
            <w:bottom w:val="none" w:sz="0" w:space="0" w:color="auto"/>
            <w:right w:val="none" w:sz="0" w:space="0" w:color="auto"/>
          </w:divBdr>
        </w:div>
      </w:divsChild>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19407381">
      <w:bodyDiv w:val="1"/>
      <w:marLeft w:val="0"/>
      <w:marRight w:val="0"/>
      <w:marTop w:val="0"/>
      <w:marBottom w:val="0"/>
      <w:divBdr>
        <w:top w:val="none" w:sz="0" w:space="0" w:color="auto"/>
        <w:left w:val="none" w:sz="0" w:space="0" w:color="auto"/>
        <w:bottom w:val="none" w:sz="0" w:space="0" w:color="auto"/>
        <w:right w:val="none" w:sz="0" w:space="0" w:color="auto"/>
      </w:divBdr>
      <w:divsChild>
        <w:div w:id="653068606">
          <w:marLeft w:val="0"/>
          <w:marRight w:val="0"/>
          <w:marTop w:val="0"/>
          <w:marBottom w:val="101"/>
          <w:divBdr>
            <w:top w:val="none" w:sz="0" w:space="0" w:color="auto"/>
            <w:left w:val="none" w:sz="0" w:space="0" w:color="auto"/>
            <w:bottom w:val="none" w:sz="0" w:space="0" w:color="auto"/>
            <w:right w:val="none" w:sz="0" w:space="0" w:color="auto"/>
          </w:divBdr>
        </w:div>
        <w:div w:id="391318629">
          <w:marLeft w:val="0"/>
          <w:marRight w:val="0"/>
          <w:marTop w:val="0"/>
          <w:marBottom w:val="101"/>
          <w:divBdr>
            <w:top w:val="none" w:sz="0" w:space="0" w:color="auto"/>
            <w:left w:val="none" w:sz="0" w:space="0" w:color="auto"/>
            <w:bottom w:val="none" w:sz="0" w:space="0" w:color="auto"/>
            <w:right w:val="none" w:sz="0" w:space="0" w:color="auto"/>
          </w:divBdr>
        </w:div>
        <w:div w:id="174155717">
          <w:marLeft w:val="0"/>
          <w:marRight w:val="0"/>
          <w:marTop w:val="0"/>
          <w:marBottom w:val="101"/>
          <w:divBdr>
            <w:top w:val="none" w:sz="0" w:space="0" w:color="auto"/>
            <w:left w:val="none" w:sz="0" w:space="0" w:color="auto"/>
            <w:bottom w:val="none" w:sz="0" w:space="0" w:color="auto"/>
            <w:right w:val="none" w:sz="0" w:space="0" w:color="auto"/>
          </w:divBdr>
        </w:div>
        <w:div w:id="321088674">
          <w:marLeft w:val="720"/>
          <w:marRight w:val="0"/>
          <w:marTop w:val="0"/>
          <w:marBottom w:val="101"/>
          <w:divBdr>
            <w:top w:val="none" w:sz="0" w:space="0" w:color="auto"/>
            <w:left w:val="none" w:sz="0" w:space="0" w:color="auto"/>
            <w:bottom w:val="none" w:sz="0" w:space="0" w:color="auto"/>
            <w:right w:val="none" w:sz="0" w:space="0" w:color="auto"/>
          </w:divBdr>
        </w:div>
        <w:div w:id="886645179">
          <w:marLeft w:val="720"/>
          <w:marRight w:val="0"/>
          <w:marTop w:val="0"/>
          <w:marBottom w:val="101"/>
          <w:divBdr>
            <w:top w:val="none" w:sz="0" w:space="0" w:color="auto"/>
            <w:left w:val="none" w:sz="0" w:space="0" w:color="auto"/>
            <w:bottom w:val="none" w:sz="0" w:space="0" w:color="auto"/>
            <w:right w:val="none" w:sz="0" w:space="0" w:color="auto"/>
          </w:divBdr>
        </w:div>
        <w:div w:id="518355016">
          <w:marLeft w:val="720"/>
          <w:marRight w:val="0"/>
          <w:marTop w:val="0"/>
          <w:marBottom w:val="101"/>
          <w:divBdr>
            <w:top w:val="none" w:sz="0" w:space="0" w:color="auto"/>
            <w:left w:val="none" w:sz="0" w:space="0" w:color="auto"/>
            <w:bottom w:val="none" w:sz="0" w:space="0" w:color="auto"/>
            <w:right w:val="none" w:sz="0" w:space="0" w:color="auto"/>
          </w:divBdr>
        </w:div>
        <w:div w:id="30108184">
          <w:marLeft w:val="720"/>
          <w:marRight w:val="0"/>
          <w:marTop w:val="0"/>
          <w:marBottom w:val="101"/>
          <w:divBdr>
            <w:top w:val="none" w:sz="0" w:space="0" w:color="auto"/>
            <w:left w:val="none" w:sz="0" w:space="0" w:color="auto"/>
            <w:bottom w:val="none" w:sz="0" w:space="0" w:color="auto"/>
            <w:right w:val="none" w:sz="0" w:space="0" w:color="auto"/>
          </w:divBdr>
        </w:div>
        <w:div w:id="990019564">
          <w:marLeft w:val="720"/>
          <w:marRight w:val="0"/>
          <w:marTop w:val="0"/>
          <w:marBottom w:val="101"/>
          <w:divBdr>
            <w:top w:val="none" w:sz="0" w:space="0" w:color="auto"/>
            <w:left w:val="none" w:sz="0" w:space="0" w:color="auto"/>
            <w:bottom w:val="none" w:sz="0" w:space="0" w:color="auto"/>
            <w:right w:val="none" w:sz="0" w:space="0" w:color="auto"/>
          </w:divBdr>
        </w:div>
        <w:div w:id="1056195777">
          <w:marLeft w:val="720"/>
          <w:marRight w:val="0"/>
          <w:marTop w:val="0"/>
          <w:marBottom w:val="101"/>
          <w:divBdr>
            <w:top w:val="none" w:sz="0" w:space="0" w:color="auto"/>
            <w:left w:val="none" w:sz="0" w:space="0" w:color="auto"/>
            <w:bottom w:val="none" w:sz="0" w:space="0" w:color="auto"/>
            <w:right w:val="none" w:sz="0" w:space="0" w:color="auto"/>
          </w:divBdr>
        </w:div>
        <w:div w:id="1069645627">
          <w:marLeft w:val="720"/>
          <w:marRight w:val="0"/>
          <w:marTop w:val="0"/>
          <w:marBottom w:val="101"/>
          <w:divBdr>
            <w:top w:val="none" w:sz="0" w:space="0" w:color="auto"/>
            <w:left w:val="none" w:sz="0" w:space="0" w:color="auto"/>
            <w:bottom w:val="none" w:sz="0" w:space="0" w:color="auto"/>
            <w:right w:val="none" w:sz="0" w:space="0" w:color="auto"/>
          </w:divBdr>
        </w:div>
        <w:div w:id="518469572">
          <w:marLeft w:val="720"/>
          <w:marRight w:val="0"/>
          <w:marTop w:val="0"/>
          <w:marBottom w:val="101"/>
          <w:divBdr>
            <w:top w:val="none" w:sz="0" w:space="0" w:color="auto"/>
            <w:left w:val="none" w:sz="0" w:space="0" w:color="auto"/>
            <w:bottom w:val="none" w:sz="0" w:space="0" w:color="auto"/>
            <w:right w:val="none" w:sz="0" w:space="0" w:color="auto"/>
          </w:divBdr>
        </w:div>
        <w:div w:id="1643774749">
          <w:marLeft w:val="1080"/>
          <w:marRight w:val="0"/>
          <w:marTop w:val="0"/>
          <w:marBottom w:val="101"/>
          <w:divBdr>
            <w:top w:val="none" w:sz="0" w:space="0" w:color="auto"/>
            <w:left w:val="none" w:sz="0" w:space="0" w:color="auto"/>
            <w:bottom w:val="none" w:sz="0" w:space="0" w:color="auto"/>
            <w:right w:val="none" w:sz="0" w:space="0" w:color="auto"/>
          </w:divBdr>
        </w:div>
        <w:div w:id="1793674690">
          <w:marLeft w:val="1080"/>
          <w:marRight w:val="0"/>
          <w:marTop w:val="0"/>
          <w:marBottom w:val="101"/>
          <w:divBdr>
            <w:top w:val="none" w:sz="0" w:space="0" w:color="auto"/>
            <w:left w:val="none" w:sz="0" w:space="0" w:color="auto"/>
            <w:bottom w:val="none" w:sz="0" w:space="0" w:color="auto"/>
            <w:right w:val="none" w:sz="0" w:space="0" w:color="auto"/>
          </w:divBdr>
        </w:div>
        <w:div w:id="924218737">
          <w:marLeft w:val="1080"/>
          <w:marRight w:val="0"/>
          <w:marTop w:val="0"/>
          <w:marBottom w:val="101"/>
          <w:divBdr>
            <w:top w:val="none" w:sz="0" w:space="0" w:color="auto"/>
            <w:left w:val="none" w:sz="0" w:space="0" w:color="auto"/>
            <w:bottom w:val="none" w:sz="0" w:space="0" w:color="auto"/>
            <w:right w:val="none" w:sz="0" w:space="0" w:color="auto"/>
          </w:divBdr>
        </w:div>
        <w:div w:id="505436592">
          <w:marLeft w:val="1080"/>
          <w:marRight w:val="0"/>
          <w:marTop w:val="0"/>
          <w:marBottom w:val="101"/>
          <w:divBdr>
            <w:top w:val="none" w:sz="0" w:space="0" w:color="auto"/>
            <w:left w:val="none" w:sz="0" w:space="0" w:color="auto"/>
            <w:bottom w:val="none" w:sz="0" w:space="0" w:color="auto"/>
            <w:right w:val="none" w:sz="0" w:space="0" w:color="auto"/>
          </w:divBdr>
        </w:div>
        <w:div w:id="1619022582">
          <w:marLeft w:val="1080"/>
          <w:marRight w:val="0"/>
          <w:marTop w:val="0"/>
          <w:marBottom w:val="101"/>
          <w:divBdr>
            <w:top w:val="none" w:sz="0" w:space="0" w:color="auto"/>
            <w:left w:val="none" w:sz="0" w:space="0" w:color="auto"/>
            <w:bottom w:val="none" w:sz="0" w:space="0" w:color="auto"/>
            <w:right w:val="none" w:sz="0" w:space="0" w:color="auto"/>
          </w:divBdr>
        </w:div>
        <w:div w:id="1173841540">
          <w:marLeft w:val="1080"/>
          <w:marRight w:val="0"/>
          <w:marTop w:val="0"/>
          <w:marBottom w:val="101"/>
          <w:divBdr>
            <w:top w:val="none" w:sz="0" w:space="0" w:color="auto"/>
            <w:left w:val="none" w:sz="0" w:space="0" w:color="auto"/>
            <w:bottom w:val="none" w:sz="0" w:space="0" w:color="auto"/>
            <w:right w:val="none" w:sz="0" w:space="0" w:color="auto"/>
          </w:divBdr>
        </w:div>
        <w:div w:id="1781025913">
          <w:marLeft w:val="1080"/>
          <w:marRight w:val="0"/>
          <w:marTop w:val="0"/>
          <w:marBottom w:val="101"/>
          <w:divBdr>
            <w:top w:val="none" w:sz="0" w:space="0" w:color="auto"/>
            <w:left w:val="none" w:sz="0" w:space="0" w:color="auto"/>
            <w:bottom w:val="none" w:sz="0" w:space="0" w:color="auto"/>
            <w:right w:val="none" w:sz="0" w:space="0" w:color="auto"/>
          </w:divBdr>
        </w:div>
        <w:div w:id="1305355550">
          <w:marLeft w:val="720"/>
          <w:marRight w:val="0"/>
          <w:marTop w:val="0"/>
          <w:marBottom w:val="101"/>
          <w:divBdr>
            <w:top w:val="none" w:sz="0" w:space="0" w:color="auto"/>
            <w:left w:val="none" w:sz="0" w:space="0" w:color="auto"/>
            <w:bottom w:val="none" w:sz="0" w:space="0" w:color="auto"/>
            <w:right w:val="none" w:sz="0" w:space="0" w:color="auto"/>
          </w:divBdr>
        </w:div>
        <w:div w:id="108090511">
          <w:marLeft w:val="720"/>
          <w:marRight w:val="0"/>
          <w:marTop w:val="0"/>
          <w:marBottom w:val="101"/>
          <w:divBdr>
            <w:top w:val="none" w:sz="0" w:space="0" w:color="auto"/>
            <w:left w:val="none" w:sz="0" w:space="0" w:color="auto"/>
            <w:bottom w:val="none" w:sz="0" w:space="0" w:color="auto"/>
            <w:right w:val="none" w:sz="0" w:space="0" w:color="auto"/>
          </w:divBdr>
        </w:div>
        <w:div w:id="382946460">
          <w:marLeft w:val="720"/>
          <w:marRight w:val="0"/>
          <w:marTop w:val="0"/>
          <w:marBottom w:val="101"/>
          <w:divBdr>
            <w:top w:val="none" w:sz="0" w:space="0" w:color="auto"/>
            <w:left w:val="none" w:sz="0" w:space="0" w:color="auto"/>
            <w:bottom w:val="none" w:sz="0" w:space="0" w:color="auto"/>
            <w:right w:val="none" w:sz="0" w:space="0" w:color="auto"/>
          </w:divBdr>
        </w:div>
        <w:div w:id="185024461">
          <w:marLeft w:val="720"/>
          <w:marRight w:val="0"/>
          <w:marTop w:val="0"/>
          <w:marBottom w:val="101"/>
          <w:divBdr>
            <w:top w:val="none" w:sz="0" w:space="0" w:color="auto"/>
            <w:left w:val="none" w:sz="0" w:space="0" w:color="auto"/>
            <w:bottom w:val="none" w:sz="0" w:space="0" w:color="auto"/>
            <w:right w:val="none" w:sz="0" w:space="0" w:color="auto"/>
          </w:divBdr>
        </w:div>
        <w:div w:id="649947829">
          <w:marLeft w:val="720"/>
          <w:marRight w:val="0"/>
          <w:marTop w:val="0"/>
          <w:marBottom w:val="101"/>
          <w:divBdr>
            <w:top w:val="none" w:sz="0" w:space="0" w:color="auto"/>
            <w:left w:val="none" w:sz="0" w:space="0" w:color="auto"/>
            <w:bottom w:val="none" w:sz="0" w:space="0" w:color="auto"/>
            <w:right w:val="none" w:sz="0" w:space="0" w:color="auto"/>
          </w:divBdr>
        </w:div>
      </w:divsChild>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24955957">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469205723">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bdo/bdo2025/bdo088.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www.dof.gob.mx/nota_detalle.php?codigo=5587157&amp;fecha=21/02/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911AA-FE88-498B-9272-0C81ADED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36</Pages>
  <Words>8928</Words>
  <Characters>49108</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68</cp:revision>
  <cp:lastPrinted>2026-06-26T17:06:00Z</cp:lastPrinted>
  <dcterms:created xsi:type="dcterms:W3CDTF">2026-06-11T20:22:00Z</dcterms:created>
  <dcterms:modified xsi:type="dcterms:W3CDTF">2026-07-03T16:36:00Z</dcterms:modified>
</cp:coreProperties>
</file>