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62BEA" w14:textId="7BC095A9" w:rsidR="00B74C9F" w:rsidRPr="005D2A79" w:rsidRDefault="0029071C" w:rsidP="004309A2">
      <w:pPr>
        <w:shd w:val="clear" w:color="auto" w:fill="FFFFFF"/>
        <w:spacing w:line="360" w:lineRule="auto"/>
        <w:jc w:val="both"/>
        <w:rPr>
          <w:rFonts w:ascii="Palatino Linotype" w:hAnsi="Palatino Linotype" w:cs="Arial"/>
          <w:color w:val="000000"/>
          <w:lang w:val="es-MX" w:eastAsia="es-MX"/>
        </w:rPr>
      </w:pPr>
      <w:r w:rsidRPr="005D2A79">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6E6F07" w:rsidRPr="005D2A79">
        <w:rPr>
          <w:rFonts w:ascii="Palatino Linotype" w:hAnsi="Palatino Linotype" w:cs="Arial"/>
          <w:color w:val="000000"/>
          <w:lang w:val="es-MX" w:eastAsia="es-MX"/>
        </w:rPr>
        <w:t>tres de junio</w:t>
      </w:r>
      <w:r w:rsidR="007B5262" w:rsidRPr="005D2A79">
        <w:rPr>
          <w:rFonts w:ascii="Palatino Linotype" w:hAnsi="Palatino Linotype" w:cs="Arial"/>
          <w:color w:val="000000"/>
          <w:lang w:val="es-MX" w:eastAsia="es-MX"/>
        </w:rPr>
        <w:t xml:space="preserve"> </w:t>
      </w:r>
      <w:r w:rsidR="00E41D49" w:rsidRPr="005D2A79">
        <w:rPr>
          <w:rFonts w:ascii="Palatino Linotype" w:hAnsi="Palatino Linotype" w:cs="Arial"/>
          <w:color w:val="000000"/>
          <w:lang w:val="es-MX" w:eastAsia="es-MX"/>
        </w:rPr>
        <w:t>de</w:t>
      </w:r>
      <w:r w:rsidR="007237B8" w:rsidRPr="005D2A79">
        <w:rPr>
          <w:rFonts w:ascii="Palatino Linotype" w:hAnsi="Palatino Linotype" w:cs="Arial"/>
          <w:color w:val="000000"/>
          <w:lang w:val="es-MX" w:eastAsia="es-MX"/>
        </w:rPr>
        <w:t xml:space="preserve"> dos mil veinti</w:t>
      </w:r>
      <w:r w:rsidR="000C2BC4" w:rsidRPr="005D2A79">
        <w:rPr>
          <w:rFonts w:ascii="Palatino Linotype" w:hAnsi="Palatino Linotype" w:cs="Arial"/>
          <w:color w:val="000000"/>
          <w:lang w:val="es-MX" w:eastAsia="es-MX"/>
        </w:rPr>
        <w:t>séis</w:t>
      </w:r>
      <w:r w:rsidRPr="005D2A79">
        <w:rPr>
          <w:rFonts w:ascii="Palatino Linotype" w:hAnsi="Palatino Linotype" w:cs="Arial"/>
          <w:color w:val="000000"/>
          <w:lang w:val="es-MX" w:eastAsia="es-MX"/>
        </w:rPr>
        <w:t>.</w:t>
      </w:r>
    </w:p>
    <w:p w14:paraId="3DFDB269" w14:textId="77777777" w:rsidR="00555301" w:rsidRPr="005D2A79" w:rsidRDefault="00555301" w:rsidP="004309A2">
      <w:pPr>
        <w:shd w:val="clear" w:color="auto" w:fill="FFFFFF"/>
        <w:spacing w:line="360" w:lineRule="auto"/>
        <w:jc w:val="both"/>
        <w:rPr>
          <w:rFonts w:ascii="Palatino Linotype" w:hAnsi="Palatino Linotype" w:cs="Arial"/>
          <w:color w:val="000000"/>
          <w:lang w:val="es-MX" w:eastAsia="es-MX"/>
        </w:rPr>
      </w:pPr>
    </w:p>
    <w:p w14:paraId="3C4183CF" w14:textId="068D80B8" w:rsidR="00B74C9F" w:rsidRPr="005D2A79" w:rsidRDefault="0029071C" w:rsidP="00E41D49">
      <w:pPr>
        <w:tabs>
          <w:tab w:val="left" w:pos="1701"/>
        </w:tabs>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b/>
          <w:lang w:val="es-MX" w:eastAsia="en-US"/>
        </w:rPr>
        <w:t>VISTO</w:t>
      </w:r>
      <w:r w:rsidRPr="005D2A79">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250C8" w:rsidRPr="005D2A79">
        <w:rPr>
          <w:rFonts w:ascii="Palatino Linotype" w:eastAsiaTheme="minorHAnsi" w:hAnsi="Palatino Linotype" w:cs="Arial"/>
          <w:b/>
          <w:lang w:val="es-MX" w:eastAsia="en-US"/>
        </w:rPr>
        <w:t>0</w:t>
      </w:r>
      <w:r w:rsidR="00C87CCC" w:rsidRPr="005D2A79">
        <w:rPr>
          <w:rFonts w:ascii="Palatino Linotype" w:eastAsiaTheme="minorHAnsi" w:hAnsi="Palatino Linotype" w:cs="Arial"/>
          <w:b/>
          <w:lang w:val="es-MX" w:eastAsia="en-US"/>
        </w:rPr>
        <w:t>9450</w:t>
      </w:r>
      <w:r w:rsidRPr="005D2A79">
        <w:rPr>
          <w:rFonts w:ascii="Palatino Linotype" w:eastAsiaTheme="minorHAnsi" w:hAnsi="Palatino Linotype" w:cs="Arial"/>
          <w:b/>
          <w:bCs/>
          <w:lang w:val="es-MX" w:eastAsia="es-MX"/>
        </w:rPr>
        <w:t>/INFOEM/IP/RR/202</w:t>
      </w:r>
      <w:r w:rsidR="00555301" w:rsidRPr="005D2A79">
        <w:rPr>
          <w:rFonts w:ascii="Palatino Linotype" w:eastAsiaTheme="minorHAnsi" w:hAnsi="Palatino Linotype" w:cs="Arial"/>
          <w:b/>
          <w:bCs/>
          <w:lang w:val="es-MX" w:eastAsia="es-MX"/>
        </w:rPr>
        <w:t>5</w:t>
      </w:r>
      <w:bookmarkEnd w:id="0"/>
      <w:r w:rsidRPr="005D2A79">
        <w:rPr>
          <w:rFonts w:ascii="Palatino Linotype" w:eastAsiaTheme="minorHAnsi" w:hAnsi="Palatino Linotype" w:cs="Arial"/>
          <w:lang w:val="es-MX" w:eastAsia="en-US"/>
        </w:rPr>
        <w:t xml:space="preserve">, </w:t>
      </w:r>
      <w:r w:rsidR="00FE047E" w:rsidRPr="005D2A79">
        <w:rPr>
          <w:rFonts w:ascii="Palatino Linotype" w:hAnsi="Palatino Linotype" w:cs="Arial"/>
        </w:rPr>
        <w:t>interpuesto por</w:t>
      </w:r>
      <w:r w:rsidR="00AB75C2" w:rsidRPr="005D2A79">
        <w:rPr>
          <w:rFonts w:ascii="Palatino Linotype" w:hAnsi="Palatino Linotype" w:cs="Arial"/>
        </w:rPr>
        <w:t xml:space="preserve"> </w:t>
      </w:r>
      <w:r w:rsidR="00E41D49" w:rsidRPr="005D2A79">
        <w:rPr>
          <w:rFonts w:ascii="Palatino Linotype" w:hAnsi="Palatino Linotype" w:cs="Arial"/>
        </w:rPr>
        <w:t xml:space="preserve">el </w:t>
      </w:r>
      <w:r w:rsidR="00E41D49" w:rsidRPr="005D2A79">
        <w:rPr>
          <w:rFonts w:ascii="Palatino Linotype" w:hAnsi="Palatino Linotype" w:cs="Arial"/>
          <w:b/>
          <w:bCs/>
        </w:rPr>
        <w:t xml:space="preserve">C. </w:t>
      </w:r>
      <w:r w:rsidR="0088120A">
        <w:rPr>
          <w:rFonts w:ascii="Palatino Linotype" w:hAnsi="Palatino Linotype" w:cs="Arial"/>
          <w:b/>
          <w:bCs/>
        </w:rPr>
        <w:t>XXXXXXXXXXXXXXXXXXXXXX</w:t>
      </w:r>
      <w:r w:rsidR="00FE047E" w:rsidRPr="005D2A79">
        <w:rPr>
          <w:rFonts w:ascii="Palatino Linotype" w:hAnsi="Palatino Linotype" w:cs="Arial"/>
        </w:rPr>
        <w:t>,</w:t>
      </w:r>
      <w:r w:rsidR="005F1F89" w:rsidRPr="005D2A79">
        <w:rPr>
          <w:rFonts w:ascii="Palatino Linotype" w:hAnsi="Palatino Linotype" w:cs="Arial"/>
          <w:b/>
        </w:rPr>
        <w:t xml:space="preserve"> </w:t>
      </w:r>
      <w:r w:rsidR="005F1F89" w:rsidRPr="005D2A79">
        <w:rPr>
          <w:rFonts w:ascii="Palatino Linotype" w:hAnsi="Palatino Linotype" w:cs="Arial"/>
        </w:rPr>
        <w:t>en lo sucesivo</w:t>
      </w:r>
      <w:r w:rsidR="00E41D49" w:rsidRPr="005D2A79">
        <w:rPr>
          <w:rFonts w:ascii="Palatino Linotype" w:hAnsi="Palatino Linotype" w:cs="Arial"/>
        </w:rPr>
        <w:t xml:space="preserve"> la parte </w:t>
      </w:r>
      <w:r w:rsidR="005F1F89" w:rsidRPr="005D2A79">
        <w:rPr>
          <w:rFonts w:ascii="Palatino Linotype" w:hAnsi="Palatino Linotype" w:cs="Arial"/>
          <w:b/>
        </w:rPr>
        <w:t>Recurrente</w:t>
      </w:r>
      <w:r w:rsidRPr="005D2A79">
        <w:rPr>
          <w:rFonts w:ascii="Palatino Linotype" w:eastAsiaTheme="minorHAnsi" w:hAnsi="Palatino Linotype" w:cs="Arial"/>
          <w:lang w:val="es-MX" w:eastAsia="en-US"/>
        </w:rPr>
        <w:t>, en contra de la respuesta de</w:t>
      </w:r>
      <w:r w:rsidR="00B20C2B" w:rsidRPr="005D2A79">
        <w:rPr>
          <w:rFonts w:ascii="Palatino Linotype" w:eastAsiaTheme="minorHAnsi" w:hAnsi="Palatino Linotype" w:cs="Arial"/>
          <w:lang w:val="es-MX" w:eastAsia="en-US"/>
        </w:rPr>
        <w:t>l</w:t>
      </w:r>
      <w:r w:rsidRPr="005D2A79">
        <w:rPr>
          <w:rFonts w:ascii="Palatino Linotype" w:eastAsiaTheme="minorHAnsi" w:hAnsi="Palatino Linotype" w:cs="Arial"/>
          <w:lang w:val="es-MX" w:eastAsia="en-US"/>
        </w:rPr>
        <w:t xml:space="preserve"> </w:t>
      </w:r>
      <w:r w:rsidR="000C2BC4" w:rsidRPr="005D2A79">
        <w:rPr>
          <w:rFonts w:ascii="Palatino Linotype" w:eastAsiaTheme="minorHAnsi" w:hAnsi="Palatino Linotype" w:cs="Arial"/>
          <w:b/>
          <w:lang w:val="es-MX" w:eastAsia="en-US"/>
        </w:rPr>
        <w:t>Ayuntamiento de el Oro</w:t>
      </w:r>
      <w:r w:rsidRPr="005D2A79">
        <w:rPr>
          <w:rFonts w:ascii="Palatino Linotype" w:eastAsiaTheme="minorHAnsi" w:hAnsi="Palatino Linotype" w:cs="Arial"/>
          <w:lang w:val="es-MX" w:eastAsia="en-US"/>
        </w:rPr>
        <w:t>,</w:t>
      </w:r>
      <w:r w:rsidRPr="005D2A79">
        <w:rPr>
          <w:rFonts w:ascii="Palatino Linotype" w:eastAsiaTheme="minorHAnsi" w:hAnsi="Palatino Linotype" w:cs="Arial"/>
          <w:b/>
          <w:lang w:val="es-MX" w:eastAsia="en-US"/>
        </w:rPr>
        <w:t xml:space="preserve"> </w:t>
      </w:r>
      <w:r w:rsidRPr="005D2A79">
        <w:rPr>
          <w:rFonts w:ascii="Palatino Linotype" w:eastAsiaTheme="minorHAnsi" w:hAnsi="Palatino Linotype" w:cs="Arial"/>
          <w:lang w:val="es-MX" w:eastAsia="en-US"/>
        </w:rPr>
        <w:t>en lo subsecuente</w:t>
      </w:r>
      <w:r w:rsidR="00E41D49" w:rsidRPr="005D2A79">
        <w:rPr>
          <w:rFonts w:ascii="Palatino Linotype" w:eastAsiaTheme="minorHAnsi" w:hAnsi="Palatino Linotype" w:cs="Arial"/>
          <w:lang w:val="es-MX" w:eastAsia="en-US"/>
        </w:rPr>
        <w:t xml:space="preserve"> el </w:t>
      </w:r>
      <w:r w:rsidRPr="005D2A79">
        <w:rPr>
          <w:rFonts w:ascii="Palatino Linotype" w:eastAsiaTheme="minorHAnsi" w:hAnsi="Palatino Linotype" w:cs="Arial"/>
          <w:b/>
          <w:lang w:val="es-MX" w:eastAsia="en-US"/>
        </w:rPr>
        <w:t xml:space="preserve">Sujeto Obligado, </w:t>
      </w:r>
      <w:r w:rsidRPr="005D2A79">
        <w:rPr>
          <w:rFonts w:ascii="Palatino Linotype" w:eastAsiaTheme="minorHAnsi" w:hAnsi="Palatino Linotype" w:cs="Arial"/>
          <w:lang w:val="es-MX" w:eastAsia="en-US"/>
        </w:rPr>
        <w:t>se procede a dictar la presente resolución.</w:t>
      </w:r>
    </w:p>
    <w:p w14:paraId="0044B952" w14:textId="77777777" w:rsidR="00E41D49" w:rsidRPr="005D2A79" w:rsidRDefault="00E41D49" w:rsidP="00E41D49">
      <w:pPr>
        <w:tabs>
          <w:tab w:val="left" w:pos="1701"/>
        </w:tabs>
        <w:spacing w:line="360" w:lineRule="auto"/>
        <w:jc w:val="both"/>
        <w:rPr>
          <w:rFonts w:ascii="Palatino Linotype" w:eastAsiaTheme="minorHAnsi" w:hAnsi="Palatino Linotype" w:cs="Arial"/>
          <w:lang w:val="es-MX" w:eastAsia="en-US"/>
        </w:rPr>
      </w:pPr>
    </w:p>
    <w:p w14:paraId="08D74987" w14:textId="4AE8CF24" w:rsidR="00C753C2" w:rsidRPr="005D2A79" w:rsidRDefault="0029071C" w:rsidP="00B74C9F">
      <w:pPr>
        <w:spacing w:line="360" w:lineRule="auto"/>
        <w:jc w:val="center"/>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t>A N T E C E D E N T E S</w:t>
      </w:r>
    </w:p>
    <w:p w14:paraId="4A7F4093" w14:textId="77777777" w:rsidR="00B74C9F" w:rsidRPr="005D2A79" w:rsidRDefault="00B74C9F" w:rsidP="00E41D49">
      <w:pPr>
        <w:pStyle w:val="Sinespaciado"/>
        <w:rPr>
          <w:rFonts w:eastAsiaTheme="minorHAnsi"/>
          <w:lang w:eastAsia="en-US"/>
        </w:rPr>
      </w:pPr>
    </w:p>
    <w:p w14:paraId="462C7DDC" w14:textId="77777777" w:rsidR="0029071C" w:rsidRPr="005D2A79" w:rsidRDefault="0029071C" w:rsidP="0029071C">
      <w:pPr>
        <w:spacing w:line="360" w:lineRule="auto"/>
        <w:jc w:val="both"/>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t>PRIMERO. De la solicitud de información.</w:t>
      </w:r>
    </w:p>
    <w:p w14:paraId="06000C69" w14:textId="45ECD39D" w:rsidR="00B74C9F" w:rsidRPr="005D2A79" w:rsidRDefault="0029071C" w:rsidP="00555301">
      <w:pPr>
        <w:spacing w:line="360" w:lineRule="auto"/>
        <w:jc w:val="both"/>
        <w:rPr>
          <w:rFonts w:ascii="Palatino Linotype" w:eastAsiaTheme="minorHAnsi" w:hAnsi="Palatino Linotype" w:cs="Arial"/>
          <w:szCs w:val="22"/>
          <w:lang w:val="es-MX" w:eastAsia="en-US"/>
        </w:rPr>
      </w:pPr>
      <w:r w:rsidRPr="005D2A79">
        <w:rPr>
          <w:rFonts w:ascii="Palatino Linotype" w:eastAsiaTheme="minorHAnsi" w:hAnsi="Palatino Linotype" w:cs="Arial"/>
          <w:szCs w:val="22"/>
          <w:lang w:val="es-MX" w:eastAsia="en-US"/>
        </w:rPr>
        <w:t xml:space="preserve">En fecha </w:t>
      </w:r>
      <w:r w:rsidR="000C2BC4" w:rsidRPr="005D2A79">
        <w:rPr>
          <w:rFonts w:ascii="Palatino Linotype" w:eastAsiaTheme="minorHAnsi" w:hAnsi="Palatino Linotype" w:cs="Arial"/>
          <w:szCs w:val="22"/>
          <w:lang w:val="es-MX" w:eastAsia="en-US"/>
        </w:rPr>
        <w:t>veinte de junio</w:t>
      </w:r>
      <w:r w:rsidR="00555301" w:rsidRPr="005D2A79">
        <w:rPr>
          <w:rFonts w:ascii="Palatino Linotype" w:eastAsiaTheme="minorHAnsi" w:hAnsi="Palatino Linotype" w:cs="Arial"/>
          <w:szCs w:val="22"/>
          <w:lang w:val="es-MX" w:eastAsia="en-US"/>
        </w:rPr>
        <w:t xml:space="preserve"> de dos mil veinticinco</w:t>
      </w:r>
      <w:r w:rsidRPr="005D2A79">
        <w:rPr>
          <w:rFonts w:ascii="Palatino Linotype" w:eastAsiaTheme="minorHAnsi" w:hAnsi="Palatino Linotype" w:cs="Arial"/>
          <w:szCs w:val="22"/>
          <w:lang w:val="es-MX" w:eastAsia="en-US"/>
        </w:rPr>
        <w:t xml:space="preserve">, </w:t>
      </w:r>
      <w:r w:rsidR="00E250C8" w:rsidRPr="005D2A79">
        <w:rPr>
          <w:rFonts w:ascii="Palatino Linotype" w:eastAsiaTheme="minorHAnsi" w:hAnsi="Palatino Linotype" w:cs="Arial"/>
          <w:szCs w:val="22"/>
          <w:lang w:val="es-MX" w:eastAsia="en-US"/>
        </w:rPr>
        <w:t>el</w:t>
      </w:r>
      <w:r w:rsidRPr="005D2A79">
        <w:rPr>
          <w:rFonts w:ascii="Palatino Linotype" w:eastAsiaTheme="minorHAnsi" w:hAnsi="Palatino Linotype" w:cs="Arial"/>
          <w:szCs w:val="22"/>
          <w:lang w:val="es-MX" w:eastAsia="en-US"/>
        </w:rPr>
        <w:t xml:space="preserve"> </w:t>
      </w:r>
      <w:r w:rsidRPr="005D2A79">
        <w:rPr>
          <w:rFonts w:ascii="Palatino Linotype" w:eastAsiaTheme="minorHAnsi" w:hAnsi="Palatino Linotype" w:cs="Arial"/>
          <w:b/>
          <w:szCs w:val="22"/>
          <w:lang w:val="es-MX" w:eastAsia="en-US"/>
        </w:rPr>
        <w:t>Recurrente</w:t>
      </w:r>
      <w:r w:rsidRPr="005D2A79">
        <w:rPr>
          <w:rFonts w:ascii="Palatino Linotype" w:eastAsiaTheme="minorHAnsi" w:hAnsi="Palatino Linotype" w:cs="Arial"/>
          <w:szCs w:val="22"/>
          <w:lang w:val="es-MX" w:eastAsia="en-US"/>
        </w:rPr>
        <w:t xml:space="preserve">, presentó a través </w:t>
      </w:r>
      <w:r w:rsidR="00F94208" w:rsidRPr="005D2A79">
        <w:rPr>
          <w:rFonts w:ascii="Palatino Linotype" w:eastAsiaTheme="minorHAnsi" w:hAnsi="Palatino Linotype" w:cs="Arial"/>
          <w:szCs w:val="22"/>
          <w:lang w:val="es-MX" w:eastAsia="en-US"/>
        </w:rPr>
        <w:t>d</w:t>
      </w:r>
      <w:r w:rsidRPr="005D2A79">
        <w:rPr>
          <w:rFonts w:ascii="Palatino Linotype" w:eastAsiaTheme="minorHAnsi" w:hAnsi="Palatino Linotype" w:cs="Arial"/>
          <w:szCs w:val="22"/>
          <w:lang w:val="es-MX" w:eastAsia="en-US"/>
        </w:rPr>
        <w:t xml:space="preserve">el Sistema de Acceso a la Información Mexiquense </w:t>
      </w:r>
      <w:r w:rsidRPr="005D2A79">
        <w:rPr>
          <w:rFonts w:ascii="Palatino Linotype" w:eastAsiaTheme="minorHAnsi" w:hAnsi="Palatino Linotype" w:cs="Arial"/>
          <w:b/>
          <w:szCs w:val="22"/>
          <w:lang w:val="es-MX" w:eastAsia="en-US"/>
        </w:rPr>
        <w:t>(SAIMEX),</w:t>
      </w:r>
      <w:r w:rsidRPr="005D2A79">
        <w:rPr>
          <w:rFonts w:ascii="Palatino Linotype" w:eastAsiaTheme="minorHAnsi" w:hAnsi="Palatino Linotype" w:cs="Arial"/>
          <w:szCs w:val="22"/>
          <w:lang w:val="es-MX" w:eastAsia="en-US"/>
        </w:rPr>
        <w:t xml:space="preserve"> ante el </w:t>
      </w:r>
      <w:r w:rsidRPr="005D2A79">
        <w:rPr>
          <w:rFonts w:ascii="Palatino Linotype" w:eastAsiaTheme="minorHAnsi" w:hAnsi="Palatino Linotype" w:cs="Arial"/>
          <w:b/>
          <w:szCs w:val="22"/>
          <w:lang w:val="es-MX" w:eastAsia="en-US"/>
        </w:rPr>
        <w:t>Sujeto Obligado</w:t>
      </w:r>
      <w:r w:rsidRPr="005D2A79">
        <w:rPr>
          <w:rFonts w:ascii="Palatino Linotype" w:eastAsiaTheme="minorHAnsi" w:hAnsi="Palatino Linotype" w:cs="Arial"/>
          <w:szCs w:val="22"/>
          <w:lang w:val="es-MX" w:eastAsia="en-US"/>
        </w:rPr>
        <w:t>, la solicitud de acceso a la información pública, a la que se le</w:t>
      </w:r>
      <w:r w:rsidR="00C753C2" w:rsidRPr="005D2A79">
        <w:rPr>
          <w:rFonts w:ascii="Palatino Linotype" w:eastAsiaTheme="minorHAnsi" w:hAnsi="Palatino Linotype" w:cs="Arial"/>
          <w:szCs w:val="22"/>
          <w:lang w:val="es-MX" w:eastAsia="en-US"/>
        </w:rPr>
        <w:t xml:space="preserve"> asignó el número de expediente </w:t>
      </w:r>
      <w:r w:rsidR="00C87CCC" w:rsidRPr="005D2A79">
        <w:rPr>
          <w:rFonts w:ascii="Palatino Linotype" w:eastAsiaTheme="minorHAnsi" w:hAnsi="Palatino Linotype" w:cs="Arial"/>
          <w:b/>
          <w:szCs w:val="22"/>
          <w:lang w:val="es-MX" w:eastAsia="en-US"/>
        </w:rPr>
        <w:t>00077/ELORO/IP/2025</w:t>
      </w:r>
      <w:r w:rsidRPr="005D2A79">
        <w:rPr>
          <w:rFonts w:ascii="Palatino Linotype" w:eastAsiaTheme="minorHAnsi" w:hAnsi="Palatino Linotype" w:cs="Arial"/>
          <w:szCs w:val="22"/>
          <w:lang w:val="es-MX" w:eastAsia="en-US"/>
        </w:rPr>
        <w:t>, mediante la cual solicitó lo siguiente:</w:t>
      </w:r>
    </w:p>
    <w:p w14:paraId="09B9ABF6" w14:textId="77777777" w:rsidR="00555301" w:rsidRPr="005D2A79" w:rsidRDefault="00555301" w:rsidP="00E41D49">
      <w:pPr>
        <w:pStyle w:val="Sinespaciado"/>
        <w:rPr>
          <w:rFonts w:eastAsiaTheme="minorHAnsi"/>
          <w:lang w:eastAsia="en-US"/>
        </w:rPr>
      </w:pPr>
    </w:p>
    <w:p w14:paraId="49A14F7E" w14:textId="2CFA70D0" w:rsidR="00B2345B" w:rsidRPr="005D2A79" w:rsidRDefault="0029071C" w:rsidP="00E41D49">
      <w:pPr>
        <w:ind w:left="284" w:right="332"/>
        <w:jc w:val="both"/>
        <w:rPr>
          <w:rFonts w:ascii="Palatino Linotype" w:hAnsi="Palatino Linotype"/>
          <w:i/>
          <w:sz w:val="22"/>
          <w:szCs w:val="22"/>
          <w:lang w:val="es-ES_tradnl"/>
        </w:rPr>
      </w:pPr>
      <w:r w:rsidRPr="005D2A79">
        <w:rPr>
          <w:rFonts w:ascii="Palatino Linotype" w:hAnsi="Palatino Linotype"/>
          <w:i/>
          <w:sz w:val="22"/>
          <w:szCs w:val="22"/>
          <w:lang w:val="es-MX"/>
        </w:rPr>
        <w:t>“</w:t>
      </w:r>
      <w:r w:rsidR="00C87CCC" w:rsidRPr="005D2A79">
        <w:rPr>
          <w:rFonts w:ascii="Palatino Linotype" w:hAnsi="Palatino Linotype"/>
          <w:i/>
          <w:sz w:val="22"/>
          <w:szCs w:val="22"/>
          <w:lang w:val="es-MX" w:eastAsia="es-MX"/>
        </w:rPr>
        <w:t xml:space="preserve">Con fundamento en los artículos 6° de la Constitución Política de los Estados Unidos Mexicanos, 7 y 8 de la Ley General de Transparencia y Acceso a la Información Pública, así como los correlativos de la Ley de Transparencia y Acceso a la Información Pública del Estado de México y Municipios, me permito solicitar, de manera respetuosa, la siguiente información relacionada con el restaurante denominado “El Vagón Minero”, considerado un atractivo turístico de importancia histórica y cultural en el municipio de El Oro: I. Información general del establecimiento: 1. Copia del acta o documento mediante el cual se otorgó en su momento el permiso, concesión, comodato o cualquier otro instrumento jurídico que haya permitido la operación del restaurante El Vagón Minero en el espacio público donde se encontraba. 2. Documentación relacionada con el estatus jurídico del espacio (propiedad pública, federal, estatal, municipal, concesionado, etc.). 3. En caso de haber existido un convenio con particulares o con alguna empresa para la operación del restaurante, se solicita copia del contrato correspondiente, así como información sobre su vigencia, cláusulas de terminación y partes involucradas. II. </w:t>
      </w:r>
      <w:r w:rsidR="00C87CCC" w:rsidRPr="005D2A79">
        <w:rPr>
          <w:rFonts w:ascii="Palatino Linotype" w:hAnsi="Palatino Linotype"/>
          <w:i/>
          <w:sz w:val="22"/>
          <w:szCs w:val="22"/>
          <w:lang w:val="es-MX" w:eastAsia="es-MX"/>
        </w:rPr>
        <w:lastRenderedPageBreak/>
        <w:t>Motivos del cierre: 4. Informe detallado sobre las causas, fundamentos y autoridades responsables del cierre o suspensión de actividades del restaurante en mención. 5. En caso de existir, proporcionar copia de las actas, resoluciones, dictámenes, notificaciones o inspecciones que motivaron el cierre o clausura. 6. Indicar si existe alguna resolución administrativa, judicial o procedimiento legal relacionado con dicho cierre. III. Impacto y acciones futuras: 7. ¿El restaurante El Vagón Minero se encuentra actualmente en proceso de reapertura, reubicación o reconversión para otro uso? En su caso, proporcionar detalles y cronograma del proyecto. 8. ¿Se contempla algún plan de aprovechamiento turístico, económico o cultural para el inmueble o espacio que albergaba dicho restaurante? 9. Copia de los documentos que integren proyectos municipales, estatales o federales (en curso o planeados) relacionados con la reactivación de espacios turísticos similares en El Oro, y en particular de este inmueble. IV. Relación con el patrimonio turístico del municipio: 10. ¿Existe algún documento oficial que reconozca al restaurante El Vagón Minero como parte del patrimonio turístico, histórico o cultural del municipio? 11. En caso afirmativo, proporcionar copia del acuerdo, declaratoria o mención oficial, así como cualquier documento que sustente dicho reconocimiento. Solicito que, en caso de que alguno de los puntos anteriores no sea competencia del Ayuntamiento, se me indique de manera fundada y motivada qué sujeto obligado cuenta con dicha información. Solicito la entrega de la información en formato electrónico, por este medio y dentro de los plazos legales establecidos. Agradezco de antemano su atención a esta solicitud y quedo atento a su respuesta.</w:t>
      </w:r>
      <w:r w:rsidRPr="005D2A79">
        <w:rPr>
          <w:rFonts w:ascii="Palatino Linotype" w:hAnsi="Palatino Linotype"/>
          <w:i/>
          <w:sz w:val="22"/>
          <w:szCs w:val="22"/>
          <w:lang w:val="es-MX"/>
        </w:rPr>
        <w:t>”</w:t>
      </w:r>
      <w:r w:rsidR="00B2345B" w:rsidRPr="005D2A79">
        <w:rPr>
          <w:rFonts w:ascii="Palatino Linotype" w:hAnsi="Palatino Linotype"/>
          <w:i/>
          <w:sz w:val="22"/>
          <w:szCs w:val="22"/>
          <w:lang w:val="es-ES_tradnl"/>
        </w:rPr>
        <w:t xml:space="preserve"> (Sic)</w:t>
      </w:r>
    </w:p>
    <w:p w14:paraId="0470AC4C" w14:textId="77777777" w:rsidR="00B74C9F" w:rsidRPr="005D2A79" w:rsidRDefault="00B74C9F" w:rsidP="00B74C9F">
      <w:pPr>
        <w:spacing w:line="276" w:lineRule="auto"/>
        <w:ind w:left="284" w:right="332"/>
        <w:jc w:val="both"/>
        <w:rPr>
          <w:rFonts w:ascii="Palatino Linotype" w:hAnsi="Palatino Linotype"/>
          <w:i/>
          <w:sz w:val="22"/>
          <w:szCs w:val="22"/>
          <w:lang w:val="es-ES_tradnl"/>
        </w:rPr>
      </w:pPr>
    </w:p>
    <w:p w14:paraId="35AD9577" w14:textId="54BF6A1F" w:rsidR="00B2345B" w:rsidRPr="005D2A79" w:rsidRDefault="0029071C" w:rsidP="00AB75C2">
      <w:pPr>
        <w:tabs>
          <w:tab w:val="left" w:pos="5647"/>
        </w:tabs>
        <w:spacing w:line="360" w:lineRule="auto"/>
        <w:ind w:right="850"/>
        <w:jc w:val="both"/>
        <w:rPr>
          <w:rFonts w:ascii="Palatino Linotype" w:eastAsiaTheme="minorHAnsi" w:hAnsi="Palatino Linotype" w:cstheme="minorBidi"/>
          <w:color w:val="000000"/>
          <w:lang w:val="es-MX" w:eastAsia="en-US"/>
        </w:rPr>
      </w:pPr>
      <w:r w:rsidRPr="005D2A79">
        <w:rPr>
          <w:rFonts w:ascii="Palatino Linotype" w:hAnsi="Palatino Linotype"/>
          <w:b/>
          <w:lang w:val="es-ES_tradnl"/>
        </w:rPr>
        <w:t>MODALIDAD DE ENTREGA:</w:t>
      </w:r>
      <w:r w:rsidRPr="005D2A79">
        <w:rPr>
          <w:rFonts w:ascii="Palatino Linotype" w:hAnsi="Palatino Linotype"/>
          <w:lang w:val="es-ES_tradnl"/>
        </w:rPr>
        <w:t xml:space="preserve"> </w:t>
      </w:r>
      <w:r w:rsidR="00756303" w:rsidRPr="005D2A79">
        <w:rPr>
          <w:rFonts w:ascii="Palatino Linotype" w:eastAsiaTheme="minorHAnsi" w:hAnsi="Palatino Linotype" w:cstheme="minorBidi"/>
          <w:color w:val="000000"/>
          <w:lang w:val="es-MX" w:eastAsia="en-US"/>
        </w:rPr>
        <w:t>A través de</w:t>
      </w:r>
      <w:r w:rsidR="00B2345B" w:rsidRPr="005D2A79">
        <w:rPr>
          <w:rFonts w:ascii="Palatino Linotype" w:eastAsiaTheme="minorHAnsi" w:hAnsi="Palatino Linotype" w:cstheme="minorBidi"/>
          <w:color w:val="000000"/>
          <w:lang w:val="es-MX" w:eastAsia="en-US"/>
        </w:rPr>
        <w:t>l SAIMEX.</w:t>
      </w:r>
      <w:r w:rsidR="00756303" w:rsidRPr="005D2A79">
        <w:rPr>
          <w:rFonts w:ascii="Palatino Linotype" w:eastAsiaTheme="minorHAnsi" w:hAnsi="Palatino Linotype" w:cstheme="minorBidi"/>
          <w:color w:val="000000"/>
          <w:lang w:val="es-MX" w:eastAsia="en-US"/>
        </w:rPr>
        <w:t xml:space="preserve"> </w:t>
      </w:r>
    </w:p>
    <w:p w14:paraId="3306A641" w14:textId="77777777" w:rsidR="00555301" w:rsidRPr="005D2A79" w:rsidRDefault="00555301" w:rsidP="00AB75C2">
      <w:pPr>
        <w:tabs>
          <w:tab w:val="left" w:pos="5647"/>
        </w:tabs>
        <w:spacing w:line="360" w:lineRule="auto"/>
        <w:ind w:right="850"/>
        <w:jc w:val="both"/>
        <w:rPr>
          <w:rFonts w:ascii="Palatino Linotype" w:eastAsiaTheme="minorHAnsi" w:hAnsi="Palatino Linotype" w:cstheme="minorBidi"/>
          <w:color w:val="000000"/>
          <w:lang w:val="es-MX" w:eastAsia="en-US"/>
        </w:rPr>
      </w:pPr>
    </w:p>
    <w:p w14:paraId="5F4BC01C" w14:textId="3E073E0E" w:rsidR="00B2345B" w:rsidRPr="005D2A79" w:rsidRDefault="00F94208" w:rsidP="00B2345B">
      <w:pPr>
        <w:spacing w:line="360" w:lineRule="auto"/>
        <w:jc w:val="both"/>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t>SEGUND</w:t>
      </w:r>
      <w:r w:rsidR="00B2345B" w:rsidRPr="005D2A79">
        <w:rPr>
          <w:rFonts w:ascii="Palatino Linotype" w:eastAsiaTheme="minorHAnsi" w:hAnsi="Palatino Linotype" w:cs="Arial"/>
          <w:b/>
          <w:sz w:val="28"/>
          <w:lang w:val="es-MX" w:eastAsia="en-US"/>
        </w:rPr>
        <w:t xml:space="preserve">O. De la respuesta del Sujeto Obligado. </w:t>
      </w:r>
    </w:p>
    <w:p w14:paraId="7815CFC1" w14:textId="15154BDA" w:rsidR="00B2345B" w:rsidRPr="005D2A79" w:rsidRDefault="00B2345B" w:rsidP="00B2345B">
      <w:pPr>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 xml:space="preserve">De las constancias que obran en el sistema </w:t>
      </w:r>
      <w:r w:rsidRPr="005D2A79">
        <w:rPr>
          <w:rFonts w:ascii="Palatino Linotype" w:eastAsiaTheme="minorHAnsi" w:hAnsi="Palatino Linotype" w:cs="Arial"/>
          <w:b/>
          <w:lang w:val="es-MX" w:eastAsia="en-US"/>
        </w:rPr>
        <w:t>SAIMEX</w:t>
      </w:r>
      <w:r w:rsidRPr="005D2A79">
        <w:rPr>
          <w:rFonts w:ascii="Palatino Linotype" w:eastAsiaTheme="minorHAnsi" w:hAnsi="Palatino Linotype" w:cs="Arial"/>
          <w:lang w:val="es-MX" w:eastAsia="en-US"/>
        </w:rPr>
        <w:t xml:space="preserve">, se advierte que en fecha </w:t>
      </w:r>
      <w:r w:rsidR="00C87CCC" w:rsidRPr="005D2A79">
        <w:rPr>
          <w:rFonts w:ascii="Palatino Linotype" w:eastAsiaTheme="minorHAnsi" w:hAnsi="Palatino Linotype" w:cs="Arial"/>
          <w:lang w:val="es-MX" w:eastAsia="en-US"/>
        </w:rPr>
        <w:t>nueve</w:t>
      </w:r>
      <w:r w:rsidR="000C2BC4" w:rsidRPr="005D2A79">
        <w:rPr>
          <w:rFonts w:ascii="Palatino Linotype" w:eastAsiaTheme="minorHAnsi" w:hAnsi="Palatino Linotype" w:cs="Arial"/>
          <w:lang w:val="es-MX" w:eastAsia="en-US"/>
        </w:rPr>
        <w:t xml:space="preserve"> </w:t>
      </w:r>
      <w:r w:rsidR="00E41D49" w:rsidRPr="005D2A79">
        <w:rPr>
          <w:rFonts w:ascii="Palatino Linotype" w:eastAsiaTheme="minorHAnsi" w:hAnsi="Palatino Linotype" w:cs="Arial"/>
          <w:lang w:val="es-MX" w:eastAsia="en-US"/>
        </w:rPr>
        <w:t>de julio</w:t>
      </w:r>
      <w:r w:rsidR="00763D8A" w:rsidRPr="005D2A79">
        <w:rPr>
          <w:rFonts w:ascii="Palatino Linotype" w:eastAsiaTheme="minorHAnsi" w:hAnsi="Palatino Linotype" w:cs="Arial"/>
          <w:lang w:val="es-MX" w:eastAsia="en-US"/>
        </w:rPr>
        <w:t xml:space="preserve"> </w:t>
      </w:r>
      <w:r w:rsidR="00555301" w:rsidRPr="005D2A79">
        <w:rPr>
          <w:rFonts w:ascii="Palatino Linotype" w:eastAsiaTheme="minorHAnsi" w:hAnsi="Palatino Linotype" w:cs="Arial"/>
          <w:lang w:val="es-MX" w:eastAsia="en-US"/>
        </w:rPr>
        <w:t>de dos mil veinticinco</w:t>
      </w:r>
      <w:r w:rsidRPr="005D2A79">
        <w:rPr>
          <w:rFonts w:ascii="Palatino Linotype" w:eastAsiaTheme="minorHAnsi" w:hAnsi="Palatino Linotype" w:cs="Arial"/>
          <w:lang w:val="es-MX" w:eastAsia="en-US"/>
        </w:rPr>
        <w:t>,</w:t>
      </w:r>
      <w:r w:rsidR="00E41D49" w:rsidRPr="005D2A79">
        <w:rPr>
          <w:rFonts w:ascii="Palatino Linotype" w:eastAsiaTheme="minorHAnsi" w:hAnsi="Palatino Linotype" w:cs="Arial"/>
          <w:lang w:val="es-MX" w:eastAsia="en-US"/>
        </w:rPr>
        <w:t xml:space="preserve"> el </w:t>
      </w:r>
      <w:r w:rsidRPr="005D2A79">
        <w:rPr>
          <w:rFonts w:ascii="Palatino Linotype" w:eastAsiaTheme="minorHAnsi" w:hAnsi="Palatino Linotype" w:cs="Arial"/>
          <w:b/>
          <w:lang w:val="es-MX" w:eastAsia="en-US"/>
        </w:rPr>
        <w:t>Sujeto Obligado</w:t>
      </w:r>
      <w:r w:rsidRPr="005D2A79">
        <w:rPr>
          <w:rFonts w:ascii="Palatino Linotype" w:eastAsiaTheme="minorHAnsi" w:hAnsi="Palatino Linotype" w:cs="Arial"/>
          <w:lang w:val="es-MX" w:eastAsia="en-US"/>
        </w:rPr>
        <w:t xml:space="preserve"> emitió la respuesta en los siguientes términos:</w:t>
      </w:r>
    </w:p>
    <w:p w14:paraId="77D01A4B" w14:textId="77777777" w:rsidR="00B2345B" w:rsidRPr="005D2A79" w:rsidRDefault="00B2345B" w:rsidP="00B2345B">
      <w:pPr>
        <w:rPr>
          <w:lang w:val="es-MX"/>
        </w:rPr>
      </w:pPr>
    </w:p>
    <w:p w14:paraId="6C9A41E0" w14:textId="77777777" w:rsidR="00C87CCC" w:rsidRPr="005D2A79" w:rsidRDefault="00B2345B" w:rsidP="00C87CCC">
      <w:pPr>
        <w:spacing w:line="276" w:lineRule="auto"/>
        <w:ind w:left="567" w:right="567"/>
        <w:jc w:val="both"/>
        <w:rPr>
          <w:rFonts w:ascii="Palatino Linotype" w:hAnsi="Palatino Linotype"/>
          <w:i/>
          <w:sz w:val="22"/>
          <w:szCs w:val="22"/>
          <w:lang w:val="es-MX" w:eastAsia="es-MX"/>
        </w:rPr>
      </w:pPr>
      <w:r w:rsidRPr="005D2A79">
        <w:rPr>
          <w:rFonts w:ascii="Palatino Linotype" w:hAnsi="Palatino Linotype"/>
          <w:i/>
          <w:sz w:val="22"/>
          <w:szCs w:val="22"/>
          <w:lang w:val="es-MX" w:eastAsia="es-MX"/>
        </w:rPr>
        <w:t>“</w:t>
      </w:r>
      <w:r w:rsidR="00C87CCC" w:rsidRPr="005D2A79">
        <w:rPr>
          <w:rFonts w:ascii="Palatino Linotype" w:hAnsi="Palatino Linotype"/>
          <w:i/>
          <w:sz w:val="22"/>
          <w:szCs w:val="22"/>
          <w:lang w:val="es-MX" w:eastAsia="es-MX"/>
        </w:rPr>
        <w:t xml:space="preserve">Dando cumplimiento en tiempo y forma a lo establecido por la legislación vigente, y con fundamento en el Art. 3 Fracción XLV, 12, 24 Fracción VI y XIV, 132, 137 y 143 fracción I de la Ley de Transparencia y Acceso a la Información Pública del Estado de México y Municipios, así como el numeral Trigésimo octavo Fracción I y numeral Quincuagésimo séptimo Fracción II de los Lineamientos Generales en materia de Clasificación y Desclasificación de la Información, así como para la elaboración de Versiones Públicas; se adjuntan al presente 7 archivos en formato PDF como respuesta brindada en VERSIÓN PÚBLICA por la Dirección de Desarrollo Económico y la Unidad Jurídica a su solicitud de información. La clasificación parcial de la información como confidencial para la elaboración </w:t>
      </w:r>
      <w:r w:rsidR="00C87CCC" w:rsidRPr="005D2A79">
        <w:rPr>
          <w:rFonts w:ascii="Palatino Linotype" w:hAnsi="Palatino Linotype"/>
          <w:i/>
          <w:sz w:val="22"/>
          <w:szCs w:val="22"/>
          <w:lang w:val="es-MX" w:eastAsia="es-MX"/>
        </w:rPr>
        <w:lastRenderedPageBreak/>
        <w:t xml:space="preserve">de la versión pública de la presente respuesta fue confirmada mediante Acuerdo ACTA/08/CT/2025/SEGUNDO y ACTA/08/CT/2025/TERCERO. SE ACLARA QUE LA INFORMACIÓN ENTREGADA ES LA ÚNICA CON LA QUE ESTE SUJETO OBLIGADO CUENTA DE ACUERDO A SUS FACULTADES, FUNCIONES O ATRIBUCIONES, LA CUAL SE ENTREGA EN EL ESTADO EN QUE SE ENCUENTRA de conformidad con el artículo antes mencionado que a la letra indica “… </w:t>
      </w:r>
    </w:p>
    <w:p w14:paraId="07945936" w14:textId="77777777" w:rsidR="00C87CCC" w:rsidRPr="005D2A79" w:rsidRDefault="00C87CCC" w:rsidP="00C87CCC">
      <w:pPr>
        <w:spacing w:line="276" w:lineRule="auto"/>
        <w:ind w:left="567" w:right="567"/>
        <w:jc w:val="both"/>
        <w:rPr>
          <w:rFonts w:ascii="Palatino Linotype" w:hAnsi="Palatino Linotype"/>
          <w:i/>
          <w:sz w:val="22"/>
          <w:szCs w:val="22"/>
          <w:lang w:val="es-MX" w:eastAsia="es-MX"/>
        </w:rPr>
      </w:pPr>
    </w:p>
    <w:p w14:paraId="40481508" w14:textId="74DE19E5" w:rsidR="00C87CCC" w:rsidRPr="005D2A79" w:rsidRDefault="00C87CCC" w:rsidP="00C87CCC">
      <w:pPr>
        <w:spacing w:line="276" w:lineRule="auto"/>
        <w:ind w:left="567" w:right="567"/>
        <w:jc w:val="both"/>
        <w:rPr>
          <w:rFonts w:ascii="Palatino Linotype" w:hAnsi="Palatino Linotype"/>
          <w:i/>
          <w:sz w:val="22"/>
          <w:szCs w:val="22"/>
          <w:lang w:val="es-MX" w:eastAsia="es-MX"/>
        </w:rPr>
      </w:pPr>
      <w:r w:rsidRPr="005D2A79">
        <w:rPr>
          <w:rFonts w:ascii="Palatino Linotype" w:hAnsi="Palatino Linotype"/>
          <w:i/>
          <w:sz w:val="22"/>
          <w:szCs w:val="22"/>
          <w:lang w:val="es-MX" w:eastAsia="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12F1933" w14:textId="77777777" w:rsidR="00C87CCC" w:rsidRPr="005D2A79" w:rsidRDefault="00C87CCC" w:rsidP="00C87CCC">
      <w:pPr>
        <w:spacing w:line="276" w:lineRule="auto"/>
        <w:ind w:left="567" w:right="567"/>
        <w:jc w:val="both"/>
        <w:rPr>
          <w:rFonts w:ascii="Palatino Linotype" w:hAnsi="Palatino Linotype"/>
          <w:i/>
          <w:sz w:val="22"/>
          <w:szCs w:val="22"/>
          <w:lang w:val="es-MX" w:eastAsia="es-MX"/>
        </w:rPr>
      </w:pPr>
    </w:p>
    <w:p w14:paraId="285B9C97" w14:textId="77777777" w:rsidR="00C87CCC" w:rsidRPr="005D2A79" w:rsidRDefault="00C87CCC" w:rsidP="00C87CCC">
      <w:pPr>
        <w:spacing w:line="276" w:lineRule="auto"/>
        <w:ind w:left="567" w:right="567"/>
        <w:jc w:val="both"/>
        <w:rPr>
          <w:rFonts w:ascii="Palatino Linotype" w:hAnsi="Palatino Linotype"/>
          <w:i/>
          <w:sz w:val="22"/>
          <w:szCs w:val="22"/>
          <w:lang w:val="es-MX" w:eastAsia="es-MX"/>
        </w:rPr>
      </w:pPr>
      <w:r w:rsidRPr="005D2A79">
        <w:rPr>
          <w:rFonts w:ascii="Palatino Linotype" w:hAnsi="Palatino Linotype"/>
          <w:i/>
          <w:sz w:val="22"/>
          <w:szCs w:val="22"/>
          <w:lang w:val="es-MX" w:eastAsia="es-MX"/>
        </w:rPr>
        <w:t>ATENTAMENTE</w:t>
      </w:r>
    </w:p>
    <w:p w14:paraId="19DF742E" w14:textId="5D9307AC" w:rsidR="00B2345B" w:rsidRPr="005D2A79" w:rsidRDefault="00C87CCC" w:rsidP="00C87CCC">
      <w:pPr>
        <w:spacing w:line="276" w:lineRule="auto"/>
        <w:ind w:left="567" w:right="567"/>
        <w:jc w:val="both"/>
        <w:rPr>
          <w:rFonts w:ascii="Palatino Linotype" w:hAnsi="Palatino Linotype"/>
          <w:i/>
          <w:sz w:val="22"/>
          <w:szCs w:val="22"/>
          <w:lang w:val="es-MX" w:eastAsia="es-MX"/>
        </w:rPr>
      </w:pPr>
      <w:r w:rsidRPr="005D2A79">
        <w:rPr>
          <w:rFonts w:ascii="Palatino Linotype" w:hAnsi="Palatino Linotype"/>
          <w:i/>
          <w:sz w:val="22"/>
          <w:szCs w:val="22"/>
          <w:lang w:val="es-MX" w:eastAsia="es-MX"/>
        </w:rPr>
        <w:t>ING. JOSE DANIEL POSADAS MEJIA</w:t>
      </w:r>
      <w:r w:rsidR="00B2345B" w:rsidRPr="005D2A79">
        <w:rPr>
          <w:rFonts w:ascii="Palatino Linotype" w:hAnsi="Palatino Linotype"/>
          <w:i/>
          <w:sz w:val="22"/>
          <w:szCs w:val="22"/>
          <w:lang w:val="es-MX" w:eastAsia="es-MX"/>
        </w:rPr>
        <w:t>” (Sic).</w:t>
      </w:r>
    </w:p>
    <w:p w14:paraId="2C78BF1C" w14:textId="77777777" w:rsidR="00B2345B" w:rsidRPr="005D2A79" w:rsidRDefault="00B2345B" w:rsidP="00B2345B">
      <w:pPr>
        <w:ind w:right="567"/>
        <w:jc w:val="both"/>
        <w:rPr>
          <w:rFonts w:ascii="Palatino Linotype" w:hAnsi="Palatino Linotype"/>
          <w:i/>
          <w:sz w:val="14"/>
          <w:szCs w:val="22"/>
          <w:lang w:val="es-MX" w:eastAsia="es-MX"/>
        </w:rPr>
      </w:pPr>
    </w:p>
    <w:p w14:paraId="2F486A11" w14:textId="77777777" w:rsidR="00B2345B" w:rsidRPr="005D2A79" w:rsidRDefault="00B2345B" w:rsidP="00B2345B">
      <w:pPr>
        <w:pStyle w:val="Sinespaciado"/>
        <w:rPr>
          <w:lang w:eastAsia="es-MX"/>
        </w:rPr>
      </w:pPr>
    </w:p>
    <w:p w14:paraId="0819E04D" w14:textId="5A5E439F" w:rsidR="00B2345B" w:rsidRPr="005D2A79" w:rsidRDefault="00B2345B" w:rsidP="00B2345B">
      <w:pPr>
        <w:spacing w:line="360" w:lineRule="auto"/>
        <w:jc w:val="both"/>
        <w:rPr>
          <w:rFonts w:ascii="Palatino Linotype" w:hAnsi="Palatino Linotype"/>
          <w:i/>
          <w:sz w:val="22"/>
          <w:szCs w:val="22"/>
          <w:lang w:val="es-MX" w:eastAsia="es-MX"/>
        </w:rPr>
      </w:pPr>
      <w:r w:rsidRPr="005D2A79">
        <w:rPr>
          <w:rFonts w:ascii="Palatino Linotype" w:eastAsiaTheme="minorHAnsi" w:hAnsi="Palatino Linotype" w:cs="Arial"/>
          <w:lang w:val="es-MX" w:eastAsia="en-US"/>
        </w:rPr>
        <w:t xml:space="preserve">El </w:t>
      </w:r>
      <w:r w:rsidRPr="005D2A79">
        <w:rPr>
          <w:rFonts w:ascii="Palatino Linotype" w:eastAsiaTheme="minorHAnsi" w:hAnsi="Palatino Linotype" w:cs="Arial"/>
          <w:b/>
          <w:lang w:val="es-MX" w:eastAsia="en-US"/>
        </w:rPr>
        <w:t>Sujeto Obligado</w:t>
      </w:r>
      <w:r w:rsidRPr="005D2A79">
        <w:rPr>
          <w:rFonts w:ascii="Palatino Linotype" w:eastAsiaTheme="minorHAnsi" w:hAnsi="Palatino Linotype" w:cs="Arial"/>
          <w:lang w:val="es-MX" w:eastAsia="en-US"/>
        </w:rPr>
        <w:t xml:space="preserve"> adjuntó a su respuesta, </w:t>
      </w:r>
      <w:r w:rsidR="000C2BC4" w:rsidRPr="005D2A79">
        <w:rPr>
          <w:rFonts w:ascii="Palatino Linotype" w:eastAsiaTheme="minorHAnsi" w:hAnsi="Palatino Linotype" w:cs="Arial"/>
          <w:lang w:val="es-MX" w:eastAsia="en-US"/>
        </w:rPr>
        <w:t xml:space="preserve">los </w:t>
      </w:r>
      <w:r w:rsidRPr="005D2A79">
        <w:rPr>
          <w:rFonts w:ascii="Palatino Linotype" w:eastAsiaTheme="minorHAnsi" w:hAnsi="Palatino Linotype" w:cs="Arial"/>
          <w:lang w:val="es-MX" w:eastAsia="en-US"/>
        </w:rPr>
        <w:t>archivo</w:t>
      </w:r>
      <w:r w:rsidR="000C2BC4" w:rsidRPr="005D2A79">
        <w:rPr>
          <w:rFonts w:ascii="Palatino Linotype" w:eastAsiaTheme="minorHAnsi" w:hAnsi="Palatino Linotype" w:cs="Arial"/>
          <w:lang w:val="es-MX" w:eastAsia="en-US"/>
        </w:rPr>
        <w:t>s</w:t>
      </w:r>
      <w:r w:rsidRPr="005D2A79">
        <w:rPr>
          <w:rFonts w:ascii="Palatino Linotype" w:eastAsiaTheme="minorHAnsi" w:hAnsi="Palatino Linotype" w:cs="Arial"/>
          <w:lang w:val="es-MX" w:eastAsia="en-US"/>
        </w:rPr>
        <w:t xml:space="preserve"> electrónico</w:t>
      </w:r>
      <w:r w:rsidR="000C2BC4" w:rsidRPr="005D2A79">
        <w:rPr>
          <w:rFonts w:ascii="Palatino Linotype" w:eastAsiaTheme="minorHAnsi" w:hAnsi="Palatino Linotype" w:cs="Arial"/>
          <w:lang w:val="es-MX" w:eastAsia="en-US"/>
        </w:rPr>
        <w:t>s</w:t>
      </w:r>
      <w:r w:rsidRPr="005D2A79">
        <w:rPr>
          <w:rFonts w:ascii="Palatino Linotype" w:eastAsiaTheme="minorHAnsi" w:hAnsi="Palatino Linotype" w:cs="Arial"/>
          <w:lang w:val="es-MX" w:eastAsia="en-US"/>
        </w:rPr>
        <w:t xml:space="preserve"> denominado</w:t>
      </w:r>
      <w:r w:rsidR="000C2BC4" w:rsidRPr="005D2A79">
        <w:rPr>
          <w:rFonts w:ascii="Palatino Linotype" w:eastAsiaTheme="minorHAnsi" w:hAnsi="Palatino Linotype" w:cs="Arial"/>
          <w:lang w:val="es-MX" w:eastAsia="en-US"/>
        </w:rPr>
        <w:t>s</w:t>
      </w:r>
      <w:r w:rsidRPr="005D2A79">
        <w:rPr>
          <w:rFonts w:ascii="Palatino Linotype" w:eastAsiaTheme="minorHAnsi" w:hAnsi="Palatino Linotype" w:cs="Arial"/>
          <w:lang w:val="es-MX" w:eastAsia="en-US"/>
        </w:rPr>
        <w:t xml:space="preserve"> </w:t>
      </w:r>
      <w:r w:rsidRPr="005D2A79">
        <w:rPr>
          <w:rFonts w:ascii="Palatino Linotype" w:eastAsiaTheme="minorHAnsi" w:hAnsi="Palatino Linotype" w:cs="Arial"/>
          <w:i/>
          <w:lang w:val="es-MX" w:eastAsia="en-US"/>
        </w:rPr>
        <w:t>“</w:t>
      </w:r>
      <w:r w:rsidR="00C87CCC" w:rsidRPr="005D2A79">
        <w:rPr>
          <w:rFonts w:ascii="Palatino Linotype" w:eastAsiaTheme="minorHAnsi" w:hAnsi="Palatino Linotype" w:cs="Arial"/>
          <w:i/>
          <w:lang w:val="es-MX" w:eastAsia="en-US"/>
        </w:rPr>
        <w:t>00077-turismo.PDF</w:t>
      </w:r>
      <w:r w:rsidRPr="005D2A79">
        <w:rPr>
          <w:rFonts w:ascii="Palatino Linotype" w:eastAsiaTheme="minorHAnsi" w:hAnsi="Palatino Linotype" w:cs="Arial"/>
          <w:i/>
          <w:lang w:val="es-MX" w:eastAsia="en-US"/>
        </w:rPr>
        <w:t>”</w:t>
      </w:r>
      <w:r w:rsidR="000C2BC4" w:rsidRPr="005D2A79">
        <w:rPr>
          <w:rFonts w:ascii="Palatino Linotype" w:eastAsiaTheme="minorHAnsi" w:hAnsi="Palatino Linotype" w:cs="Arial"/>
          <w:i/>
          <w:lang w:val="es-MX" w:eastAsia="en-US"/>
        </w:rPr>
        <w:t>, “</w:t>
      </w:r>
      <w:r w:rsidR="00C87CCC" w:rsidRPr="005D2A79">
        <w:rPr>
          <w:rFonts w:ascii="Palatino Linotype" w:eastAsiaTheme="minorHAnsi" w:hAnsi="Palatino Linotype" w:cs="Arial"/>
          <w:i/>
          <w:lang w:val="es-MX" w:eastAsia="en-US"/>
        </w:rPr>
        <w:t>Acta8CT-2025.PDF</w:t>
      </w:r>
      <w:r w:rsidR="000C2BC4" w:rsidRPr="005D2A79">
        <w:rPr>
          <w:rFonts w:ascii="Palatino Linotype" w:eastAsiaTheme="minorHAnsi" w:hAnsi="Palatino Linotype" w:cs="Arial"/>
          <w:i/>
          <w:lang w:val="es-MX" w:eastAsia="en-US"/>
        </w:rPr>
        <w:t>”, “</w:t>
      </w:r>
      <w:r w:rsidR="00C87CCC" w:rsidRPr="005D2A79">
        <w:rPr>
          <w:rFonts w:ascii="Palatino Linotype" w:eastAsiaTheme="minorHAnsi" w:hAnsi="Palatino Linotype" w:cs="Arial"/>
          <w:i/>
          <w:lang w:val="es-MX" w:eastAsia="en-US"/>
        </w:rPr>
        <w:t>DDE-105-2025.PDF</w:t>
      </w:r>
      <w:r w:rsidR="000C2BC4" w:rsidRPr="005D2A79">
        <w:rPr>
          <w:rFonts w:ascii="Palatino Linotype" w:eastAsiaTheme="minorHAnsi" w:hAnsi="Palatino Linotype" w:cs="Arial"/>
          <w:i/>
          <w:lang w:val="es-MX" w:eastAsia="en-US"/>
        </w:rPr>
        <w:t>”, “</w:t>
      </w:r>
      <w:r w:rsidR="00C87CCC" w:rsidRPr="005D2A79">
        <w:rPr>
          <w:rFonts w:ascii="Palatino Linotype" w:eastAsiaTheme="minorHAnsi" w:hAnsi="Palatino Linotype" w:cs="Arial"/>
          <w:i/>
          <w:lang w:val="es-MX" w:eastAsia="en-US"/>
        </w:rPr>
        <w:t>00077-DesEco.PDF</w:t>
      </w:r>
      <w:r w:rsidR="000C2BC4" w:rsidRPr="005D2A79">
        <w:rPr>
          <w:rFonts w:ascii="Palatino Linotype" w:eastAsiaTheme="minorHAnsi" w:hAnsi="Palatino Linotype" w:cs="Arial"/>
          <w:i/>
          <w:lang w:val="es-MX" w:eastAsia="en-US"/>
        </w:rPr>
        <w:t>”, “</w:t>
      </w:r>
      <w:r w:rsidR="00C87CCC" w:rsidRPr="005D2A79">
        <w:rPr>
          <w:rFonts w:ascii="Palatino Linotype" w:eastAsiaTheme="minorHAnsi" w:hAnsi="Palatino Linotype" w:cs="Arial"/>
          <w:i/>
          <w:lang w:val="es-MX" w:eastAsia="en-US"/>
        </w:rPr>
        <w:t>UJ-096-2025.PDF</w:t>
      </w:r>
      <w:r w:rsidR="000C2BC4" w:rsidRPr="005D2A79">
        <w:rPr>
          <w:rFonts w:ascii="Palatino Linotype" w:eastAsiaTheme="minorHAnsi" w:hAnsi="Palatino Linotype" w:cs="Arial"/>
          <w:i/>
          <w:lang w:val="es-MX" w:eastAsia="en-US"/>
        </w:rPr>
        <w:t>”, “</w:t>
      </w:r>
      <w:r w:rsidR="00C87CCC" w:rsidRPr="005D2A79">
        <w:rPr>
          <w:rFonts w:ascii="Palatino Linotype" w:eastAsiaTheme="minorHAnsi" w:hAnsi="Palatino Linotype" w:cs="Arial"/>
          <w:i/>
          <w:lang w:val="es-MX" w:eastAsia="en-US"/>
        </w:rPr>
        <w:t xml:space="preserve">00077-juridico.PDF” </w:t>
      </w:r>
      <w:r w:rsidR="000C2BC4" w:rsidRPr="005D2A79">
        <w:rPr>
          <w:rFonts w:ascii="Palatino Linotype" w:eastAsiaTheme="minorHAnsi" w:hAnsi="Palatino Linotype" w:cs="Arial"/>
          <w:iCs/>
          <w:lang w:val="es-MX" w:eastAsia="en-US"/>
        </w:rPr>
        <w:t>y</w:t>
      </w:r>
      <w:r w:rsidR="000C2BC4" w:rsidRPr="005D2A79">
        <w:rPr>
          <w:rFonts w:ascii="Palatino Linotype" w:eastAsiaTheme="minorHAnsi" w:hAnsi="Palatino Linotype" w:cs="Arial"/>
          <w:i/>
          <w:lang w:val="es-MX" w:eastAsia="en-US"/>
        </w:rPr>
        <w:t xml:space="preserve"> “</w:t>
      </w:r>
      <w:r w:rsidR="00C87CCC" w:rsidRPr="005D2A79">
        <w:rPr>
          <w:rFonts w:ascii="Palatino Linotype" w:eastAsiaTheme="minorHAnsi" w:hAnsi="Palatino Linotype" w:cs="Arial"/>
          <w:i/>
          <w:lang w:val="es-MX" w:eastAsia="en-US"/>
        </w:rPr>
        <w:t>AnexoVP.pdf</w:t>
      </w:r>
      <w:r w:rsidR="000C2BC4" w:rsidRPr="005D2A79">
        <w:rPr>
          <w:rFonts w:ascii="Palatino Linotype" w:eastAsiaTheme="minorHAnsi" w:hAnsi="Palatino Linotype" w:cs="Arial"/>
          <w:i/>
          <w:lang w:val="es-MX" w:eastAsia="en-US"/>
        </w:rPr>
        <w:t>”</w:t>
      </w:r>
      <w:r w:rsidRPr="005D2A79">
        <w:rPr>
          <w:rFonts w:ascii="Palatino Linotype" w:eastAsiaTheme="minorHAnsi" w:hAnsi="Palatino Linotype" w:cs="Arial"/>
          <w:i/>
          <w:lang w:val="es-MX" w:eastAsia="en-US"/>
        </w:rPr>
        <w:t>;</w:t>
      </w:r>
      <w:r w:rsidRPr="005D2A79">
        <w:rPr>
          <w:rFonts w:ascii="Palatino Linotype" w:eastAsiaTheme="minorHAnsi" w:hAnsi="Palatino Linotype" w:cs="Arial"/>
          <w:lang w:val="es-MX" w:eastAsia="en-US"/>
        </w:rPr>
        <w:t xml:space="preserve"> cuyo contenido no se inserta</w:t>
      </w:r>
      <w:r w:rsidR="000C2BC4" w:rsidRPr="005D2A79">
        <w:rPr>
          <w:rFonts w:ascii="Palatino Linotype" w:eastAsiaTheme="minorHAnsi" w:hAnsi="Palatino Linotype" w:cs="Arial"/>
          <w:lang w:val="es-MX" w:eastAsia="en-US"/>
        </w:rPr>
        <w:t>n</w:t>
      </w:r>
      <w:r w:rsidRPr="005D2A79">
        <w:rPr>
          <w:rFonts w:ascii="Palatino Linotype" w:eastAsiaTheme="minorHAnsi" w:hAnsi="Palatino Linotype" w:cs="Arial"/>
          <w:lang w:val="es-MX" w:eastAsia="en-US"/>
        </w:rPr>
        <w:t xml:space="preserve"> por ser del conocimiento d</w:t>
      </w:r>
      <w:r w:rsidR="00763D8A" w:rsidRPr="005D2A79">
        <w:rPr>
          <w:rFonts w:ascii="Palatino Linotype" w:eastAsiaTheme="minorHAnsi" w:hAnsi="Palatino Linotype" w:cs="Arial"/>
          <w:lang w:val="es-MX" w:eastAsia="en-US"/>
        </w:rPr>
        <w:t>e las partes, sin embargo, será</w:t>
      </w:r>
      <w:r w:rsidR="000C2BC4" w:rsidRPr="005D2A79">
        <w:rPr>
          <w:rFonts w:ascii="Palatino Linotype" w:eastAsiaTheme="minorHAnsi" w:hAnsi="Palatino Linotype" w:cs="Arial"/>
          <w:lang w:val="es-MX" w:eastAsia="en-US"/>
        </w:rPr>
        <w:t>n</w:t>
      </w:r>
      <w:r w:rsidRPr="005D2A79">
        <w:rPr>
          <w:rFonts w:ascii="Palatino Linotype" w:eastAsiaTheme="minorHAnsi" w:hAnsi="Palatino Linotype" w:cs="Arial"/>
          <w:lang w:val="es-MX" w:eastAsia="en-US"/>
        </w:rPr>
        <w:t xml:space="preserve"> motivo de estudio en el Considerado respectivo. </w:t>
      </w:r>
    </w:p>
    <w:p w14:paraId="63BEA072" w14:textId="77777777" w:rsidR="00B2345B" w:rsidRPr="005D2A79" w:rsidRDefault="00B2345B" w:rsidP="00B2345B">
      <w:pPr>
        <w:spacing w:line="360" w:lineRule="auto"/>
        <w:jc w:val="both"/>
        <w:rPr>
          <w:rFonts w:ascii="Palatino Linotype" w:hAnsi="Palatino Linotype"/>
          <w:i/>
          <w:sz w:val="22"/>
          <w:szCs w:val="22"/>
          <w:lang w:val="es-MX" w:eastAsia="es-MX"/>
        </w:rPr>
      </w:pPr>
    </w:p>
    <w:p w14:paraId="231E1147" w14:textId="1F85B1C9" w:rsidR="00B2345B" w:rsidRPr="005D2A79" w:rsidRDefault="00F94208" w:rsidP="00B2345B">
      <w:pPr>
        <w:spacing w:line="360" w:lineRule="auto"/>
        <w:jc w:val="both"/>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t>TERCER</w:t>
      </w:r>
      <w:r w:rsidR="00B2345B" w:rsidRPr="005D2A79">
        <w:rPr>
          <w:rFonts w:ascii="Palatino Linotype" w:eastAsiaTheme="minorHAnsi" w:hAnsi="Palatino Linotype" w:cs="Arial"/>
          <w:b/>
          <w:sz w:val="28"/>
          <w:lang w:val="es-MX" w:eastAsia="en-US"/>
        </w:rPr>
        <w:t>O. Del recurso de revisión.</w:t>
      </w:r>
    </w:p>
    <w:p w14:paraId="619DAEF5" w14:textId="16F7FBB4" w:rsidR="00B2345B" w:rsidRPr="005D2A79" w:rsidRDefault="00B2345B" w:rsidP="00555301">
      <w:pPr>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 xml:space="preserve">Inconforme con la respuesta por parte del </w:t>
      </w:r>
      <w:r w:rsidRPr="005D2A79">
        <w:rPr>
          <w:rFonts w:ascii="Palatino Linotype" w:eastAsiaTheme="minorHAnsi" w:hAnsi="Palatino Linotype" w:cs="Arial"/>
          <w:b/>
          <w:lang w:val="es-MX" w:eastAsia="en-US"/>
        </w:rPr>
        <w:t>Sujeto Obligado</w:t>
      </w:r>
      <w:r w:rsidRPr="005D2A79">
        <w:rPr>
          <w:rFonts w:ascii="Palatino Linotype" w:eastAsiaTheme="minorHAnsi" w:hAnsi="Palatino Linotype" w:cs="Arial"/>
          <w:lang w:val="es-MX" w:eastAsia="en-US"/>
        </w:rPr>
        <w:t xml:space="preserve">, el ahora </w:t>
      </w:r>
      <w:r w:rsidRPr="005D2A79">
        <w:rPr>
          <w:rFonts w:ascii="Palatino Linotype" w:eastAsiaTheme="minorHAnsi" w:hAnsi="Palatino Linotype" w:cs="Arial"/>
          <w:b/>
          <w:lang w:val="es-MX" w:eastAsia="en-US"/>
        </w:rPr>
        <w:t>Recurrente</w:t>
      </w:r>
      <w:r w:rsidRPr="005D2A79">
        <w:rPr>
          <w:rFonts w:ascii="Palatino Linotype" w:eastAsiaTheme="minorHAnsi" w:hAnsi="Palatino Linotype" w:cs="Arial"/>
          <w:lang w:val="es-MX" w:eastAsia="en-US"/>
        </w:rPr>
        <w:t xml:space="preserve"> interpuso el presente recurso de revisión en fecha </w:t>
      </w:r>
      <w:r w:rsidR="000C2BC4" w:rsidRPr="005D2A79">
        <w:rPr>
          <w:rFonts w:ascii="Palatino Linotype" w:eastAsiaTheme="minorHAnsi" w:hAnsi="Palatino Linotype" w:cs="Arial"/>
          <w:lang w:val="es-MX" w:eastAsia="en-US"/>
        </w:rPr>
        <w:t>doce</w:t>
      </w:r>
      <w:r w:rsidR="00E41D49" w:rsidRPr="005D2A79">
        <w:rPr>
          <w:rFonts w:ascii="Palatino Linotype" w:eastAsiaTheme="minorHAnsi" w:hAnsi="Palatino Linotype" w:cs="Arial"/>
          <w:lang w:val="es-MX" w:eastAsia="en-US"/>
        </w:rPr>
        <w:t xml:space="preserve"> de agosto</w:t>
      </w:r>
      <w:r w:rsidR="00555301" w:rsidRPr="005D2A79">
        <w:rPr>
          <w:rFonts w:ascii="Palatino Linotype" w:eastAsiaTheme="minorHAnsi" w:hAnsi="Palatino Linotype" w:cs="Arial"/>
          <w:lang w:val="es-MX" w:eastAsia="en-US"/>
        </w:rPr>
        <w:t xml:space="preserve"> de dos mil veinticinco</w:t>
      </w:r>
      <w:r w:rsidRPr="005D2A79">
        <w:rPr>
          <w:rFonts w:ascii="Palatino Linotype" w:eastAsiaTheme="minorHAnsi" w:hAnsi="Palatino Linotype" w:cs="Arial"/>
          <w:lang w:val="es-MX" w:eastAsia="en-US"/>
        </w:rPr>
        <w:t>, el cual fue registrado</w:t>
      </w:r>
      <w:r w:rsidRPr="005D2A79">
        <w:rPr>
          <w:rFonts w:ascii="Palatino Linotype" w:eastAsiaTheme="minorHAnsi" w:hAnsi="Palatino Linotype" w:cs="Arial"/>
          <w:b/>
          <w:lang w:val="es-MX" w:eastAsia="en-US"/>
        </w:rPr>
        <w:t xml:space="preserve"> </w:t>
      </w:r>
      <w:r w:rsidRPr="005D2A79">
        <w:rPr>
          <w:rFonts w:ascii="Palatino Linotype" w:eastAsiaTheme="minorHAnsi" w:hAnsi="Palatino Linotype" w:cs="Arial"/>
          <w:lang w:val="es-MX" w:eastAsia="en-US"/>
        </w:rPr>
        <w:t xml:space="preserve">en el sistema electrónico con el expediente número </w:t>
      </w:r>
      <w:r w:rsidRPr="005D2A79">
        <w:rPr>
          <w:rFonts w:ascii="Palatino Linotype" w:eastAsiaTheme="minorHAnsi" w:hAnsi="Palatino Linotype" w:cs="Arial"/>
          <w:b/>
          <w:bCs/>
          <w:lang w:val="es-MX" w:eastAsia="es-MX"/>
        </w:rPr>
        <w:t>0</w:t>
      </w:r>
      <w:r w:rsidR="00C87CCC" w:rsidRPr="005D2A79">
        <w:rPr>
          <w:rFonts w:ascii="Palatino Linotype" w:eastAsiaTheme="minorHAnsi" w:hAnsi="Palatino Linotype" w:cs="Arial"/>
          <w:b/>
          <w:bCs/>
          <w:lang w:val="es-MX" w:eastAsia="es-MX"/>
        </w:rPr>
        <w:t>9450</w:t>
      </w:r>
      <w:r w:rsidRPr="005D2A79">
        <w:rPr>
          <w:rFonts w:ascii="Palatino Linotype" w:eastAsiaTheme="minorHAnsi" w:hAnsi="Palatino Linotype" w:cs="Arial"/>
          <w:b/>
          <w:bCs/>
          <w:lang w:val="es-MX" w:eastAsia="es-MX"/>
        </w:rPr>
        <w:t>/INFOEM/IP/RR/202</w:t>
      </w:r>
      <w:r w:rsidR="00555301" w:rsidRPr="005D2A79">
        <w:rPr>
          <w:rFonts w:ascii="Palatino Linotype" w:eastAsiaTheme="minorHAnsi" w:hAnsi="Palatino Linotype" w:cs="Arial"/>
          <w:b/>
          <w:bCs/>
          <w:lang w:val="es-MX" w:eastAsia="es-MX"/>
        </w:rPr>
        <w:t>5</w:t>
      </w:r>
      <w:r w:rsidRPr="005D2A79">
        <w:rPr>
          <w:rFonts w:ascii="Palatino Linotype" w:eastAsiaTheme="minorHAnsi" w:hAnsi="Palatino Linotype" w:cs="Arial"/>
          <w:lang w:val="es-MX" w:eastAsia="en-US"/>
        </w:rPr>
        <w:t>, en el cual aduce, las siguientes manifestaciones:</w:t>
      </w:r>
    </w:p>
    <w:p w14:paraId="1C32EA12" w14:textId="77777777" w:rsidR="00555301" w:rsidRPr="005D2A79" w:rsidRDefault="00555301" w:rsidP="00C87CCC">
      <w:pPr>
        <w:pStyle w:val="Sinespaciado"/>
        <w:rPr>
          <w:rFonts w:eastAsiaTheme="minorHAnsi"/>
          <w:lang w:eastAsia="en-US"/>
        </w:rPr>
      </w:pPr>
    </w:p>
    <w:p w14:paraId="3798A0BA" w14:textId="1F71F01F" w:rsidR="00B2345B" w:rsidRPr="005D2A79" w:rsidRDefault="00B2345B" w:rsidP="00C87CCC">
      <w:pPr>
        <w:numPr>
          <w:ilvl w:val="0"/>
          <w:numId w:val="1"/>
        </w:numPr>
        <w:spacing w:line="259" w:lineRule="auto"/>
        <w:jc w:val="both"/>
        <w:rPr>
          <w:rFonts w:ascii="Palatino Linotype" w:hAnsi="Palatino Linotype" w:cs="Arial"/>
          <w:b/>
          <w:sz w:val="26"/>
          <w:szCs w:val="26"/>
        </w:rPr>
      </w:pPr>
      <w:r w:rsidRPr="005D2A79">
        <w:rPr>
          <w:rFonts w:ascii="Palatino Linotype" w:hAnsi="Palatino Linotype" w:cs="Arial"/>
          <w:b/>
          <w:sz w:val="26"/>
          <w:szCs w:val="26"/>
        </w:rPr>
        <w:t xml:space="preserve">Acto Impugnado: </w:t>
      </w:r>
      <w:r w:rsidRPr="005D2A79">
        <w:rPr>
          <w:rFonts w:ascii="Palatino Linotype" w:eastAsiaTheme="minorHAnsi" w:hAnsi="Palatino Linotype" w:cstheme="minorBidi"/>
          <w:i/>
          <w:color w:val="000000"/>
          <w:sz w:val="22"/>
          <w:szCs w:val="22"/>
          <w:lang w:val="es-MX" w:eastAsia="en-US"/>
        </w:rPr>
        <w:t>“</w:t>
      </w:r>
      <w:r w:rsidR="00C87CCC" w:rsidRPr="005D2A79">
        <w:rPr>
          <w:rFonts w:ascii="Palatino Linotype" w:eastAsiaTheme="minorHAnsi" w:hAnsi="Palatino Linotype" w:cstheme="minorBidi"/>
          <w:i/>
          <w:color w:val="000000"/>
          <w:sz w:val="22"/>
          <w:szCs w:val="22"/>
          <w:lang w:val="es-MX" w:eastAsia="en-US"/>
        </w:rPr>
        <w:t>La respuesta.</w:t>
      </w:r>
      <w:r w:rsidRPr="005D2A79">
        <w:rPr>
          <w:rFonts w:ascii="Palatino Linotype" w:eastAsiaTheme="minorHAnsi" w:hAnsi="Palatino Linotype" w:cstheme="minorBidi"/>
          <w:i/>
          <w:color w:val="000000"/>
          <w:sz w:val="22"/>
          <w:szCs w:val="22"/>
          <w:lang w:val="es-MX" w:eastAsia="en-US"/>
        </w:rPr>
        <w:t>” (Sic).</w:t>
      </w:r>
    </w:p>
    <w:p w14:paraId="3E51C27A" w14:textId="77777777" w:rsidR="00555301" w:rsidRPr="005D2A79" w:rsidRDefault="00555301" w:rsidP="00555301">
      <w:pPr>
        <w:spacing w:line="259" w:lineRule="auto"/>
        <w:ind w:left="720"/>
        <w:jc w:val="both"/>
        <w:rPr>
          <w:rFonts w:ascii="Palatino Linotype" w:hAnsi="Palatino Linotype" w:cs="Arial"/>
          <w:b/>
          <w:sz w:val="26"/>
          <w:szCs w:val="26"/>
        </w:rPr>
      </w:pPr>
    </w:p>
    <w:p w14:paraId="684A7068" w14:textId="2BFB997A" w:rsidR="00555301" w:rsidRPr="005D2A79" w:rsidRDefault="00B2345B" w:rsidP="00C87CCC">
      <w:pPr>
        <w:pStyle w:val="Prrafodelista"/>
        <w:numPr>
          <w:ilvl w:val="0"/>
          <w:numId w:val="1"/>
        </w:numPr>
        <w:jc w:val="both"/>
        <w:rPr>
          <w:rFonts w:ascii="Palatino Linotype" w:eastAsiaTheme="minorHAnsi" w:hAnsi="Palatino Linotype" w:cstheme="minorBidi"/>
          <w:i/>
          <w:color w:val="000000"/>
          <w:sz w:val="22"/>
          <w:szCs w:val="22"/>
          <w:lang w:val="es-MX" w:eastAsia="en-US"/>
        </w:rPr>
      </w:pPr>
      <w:r w:rsidRPr="005D2A79">
        <w:rPr>
          <w:rFonts w:ascii="Palatino Linotype" w:hAnsi="Palatino Linotype" w:cs="Arial"/>
          <w:b/>
          <w:sz w:val="26"/>
          <w:szCs w:val="26"/>
        </w:rPr>
        <w:t>Razones o Motivos de Inconformidad</w:t>
      </w:r>
      <w:r w:rsidRPr="005D2A79">
        <w:rPr>
          <w:rFonts w:ascii="Palatino Linotype" w:hAnsi="Palatino Linotype" w:cs="Arial"/>
          <w:sz w:val="26"/>
          <w:szCs w:val="26"/>
        </w:rPr>
        <w:t xml:space="preserve">: </w:t>
      </w:r>
      <w:r w:rsidR="00555301" w:rsidRPr="005D2A79">
        <w:rPr>
          <w:rFonts w:ascii="Palatino Linotype" w:hAnsi="Palatino Linotype" w:cs="Arial"/>
          <w:sz w:val="22"/>
          <w:szCs w:val="22"/>
        </w:rPr>
        <w:t>“</w:t>
      </w:r>
      <w:r w:rsidR="00C87CCC" w:rsidRPr="005D2A79">
        <w:rPr>
          <w:rFonts w:ascii="Palatino Linotype" w:hAnsi="Palatino Linotype" w:cs="Arial"/>
          <w:i/>
          <w:sz w:val="22"/>
          <w:szCs w:val="22"/>
        </w:rPr>
        <w:t>No me entregaron lo que solicité.</w:t>
      </w:r>
      <w:r w:rsidR="00555301" w:rsidRPr="005D2A79">
        <w:rPr>
          <w:rFonts w:ascii="Palatino Linotype" w:hAnsi="Palatino Linotype" w:cs="Arial"/>
          <w:i/>
          <w:sz w:val="22"/>
          <w:szCs w:val="22"/>
        </w:rPr>
        <w:t xml:space="preserve">” (Sic). </w:t>
      </w:r>
    </w:p>
    <w:p w14:paraId="52D08D98" w14:textId="3810F6BD" w:rsidR="00B2345B" w:rsidRPr="005D2A79" w:rsidRDefault="00F94208" w:rsidP="00B2345B">
      <w:pPr>
        <w:spacing w:line="360" w:lineRule="auto"/>
        <w:jc w:val="both"/>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lastRenderedPageBreak/>
        <w:t>CUAR</w:t>
      </w:r>
      <w:r w:rsidR="00B2345B" w:rsidRPr="005D2A79">
        <w:rPr>
          <w:rFonts w:ascii="Palatino Linotype" w:eastAsiaTheme="minorHAnsi" w:hAnsi="Palatino Linotype" w:cs="Arial"/>
          <w:b/>
          <w:sz w:val="28"/>
          <w:lang w:val="es-MX" w:eastAsia="en-US"/>
        </w:rPr>
        <w:t>TO. Del turno del recurso de revisión.</w:t>
      </w:r>
    </w:p>
    <w:p w14:paraId="0961459B" w14:textId="29ADD8EE" w:rsidR="000C2BC4" w:rsidRPr="005D2A79" w:rsidRDefault="00B2345B" w:rsidP="000C2BC4">
      <w:pPr>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 xml:space="preserve">Medio de impugnación que le fue turnado al Comisionado Presidente </w:t>
      </w:r>
      <w:r w:rsidRPr="005D2A79">
        <w:rPr>
          <w:rFonts w:ascii="Palatino Linotype" w:eastAsiaTheme="minorHAnsi" w:hAnsi="Palatino Linotype" w:cs="Arial"/>
          <w:b/>
          <w:lang w:val="es-MX" w:eastAsia="en-US"/>
        </w:rPr>
        <w:t>José Martínez Vilchis</w:t>
      </w:r>
      <w:r w:rsidRPr="005D2A79">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0C2BC4" w:rsidRPr="005D2A79">
        <w:rPr>
          <w:rFonts w:ascii="Palatino Linotype" w:eastAsiaTheme="minorHAnsi" w:hAnsi="Palatino Linotype" w:cs="Arial"/>
          <w:lang w:val="es-MX" w:eastAsia="en-US"/>
        </w:rPr>
        <w:t>dieci</w:t>
      </w:r>
      <w:r w:rsidR="00E41D49" w:rsidRPr="005D2A79">
        <w:rPr>
          <w:rFonts w:ascii="Palatino Linotype" w:eastAsiaTheme="minorHAnsi" w:hAnsi="Palatino Linotype" w:cs="Arial"/>
          <w:lang w:val="es-MX" w:eastAsia="en-US"/>
        </w:rPr>
        <w:t>ocho de agosto</w:t>
      </w:r>
      <w:r w:rsidRPr="005D2A79">
        <w:rPr>
          <w:rFonts w:ascii="Palatino Linotype" w:eastAsiaTheme="minorHAnsi" w:hAnsi="Palatino Linotype" w:cs="Arial"/>
          <w:lang w:val="es-MX" w:eastAsia="en-US"/>
        </w:rPr>
        <w:t xml:space="preserve"> de dos mil veint</w:t>
      </w:r>
      <w:r w:rsidR="00555301" w:rsidRPr="005D2A79">
        <w:rPr>
          <w:rFonts w:ascii="Palatino Linotype" w:eastAsiaTheme="minorHAnsi" w:hAnsi="Palatino Linotype" w:cs="Arial"/>
          <w:lang w:val="es-MX" w:eastAsia="en-US"/>
        </w:rPr>
        <w:t>icinco</w:t>
      </w:r>
      <w:r w:rsidRPr="005D2A79">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D67EBAB" w14:textId="77777777" w:rsidR="00C87CCC" w:rsidRPr="005D2A79" w:rsidRDefault="00C87CCC" w:rsidP="000C2BC4">
      <w:pPr>
        <w:spacing w:line="360" w:lineRule="auto"/>
        <w:jc w:val="both"/>
        <w:rPr>
          <w:rFonts w:ascii="Palatino Linotype" w:eastAsiaTheme="minorHAnsi" w:hAnsi="Palatino Linotype" w:cs="Arial"/>
          <w:lang w:val="es-MX" w:eastAsia="en-US"/>
        </w:rPr>
      </w:pPr>
    </w:p>
    <w:p w14:paraId="0BD9C8E2" w14:textId="4A5605BF" w:rsidR="00B2345B" w:rsidRPr="005D2A79" w:rsidRDefault="00F94208" w:rsidP="00B2345B">
      <w:pPr>
        <w:spacing w:line="360" w:lineRule="auto"/>
        <w:jc w:val="both"/>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t>QUIN</w:t>
      </w:r>
      <w:r w:rsidR="00B2345B" w:rsidRPr="005D2A79">
        <w:rPr>
          <w:rFonts w:ascii="Palatino Linotype" w:eastAsiaTheme="minorHAnsi" w:hAnsi="Palatino Linotype" w:cs="Arial"/>
          <w:b/>
          <w:sz w:val="28"/>
          <w:lang w:val="es-MX" w:eastAsia="en-US"/>
        </w:rPr>
        <w:t>TO. De la etapa de manifestaciones y/o alegatos.</w:t>
      </w:r>
    </w:p>
    <w:p w14:paraId="41997A14" w14:textId="03A67E89" w:rsidR="006C18A8" w:rsidRPr="005D2A79" w:rsidRDefault="00B2345B" w:rsidP="00B74C9F">
      <w:pPr>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Una vez transcurrido el término legal referido se destaca que,</w:t>
      </w:r>
      <w:r w:rsidR="00B74C9F" w:rsidRPr="005D2A79">
        <w:rPr>
          <w:rFonts w:ascii="Palatino Linotype" w:eastAsiaTheme="minorHAnsi" w:hAnsi="Palatino Linotype" w:cs="Arial"/>
          <w:lang w:val="es-MX" w:eastAsia="en-US"/>
        </w:rPr>
        <w:t xml:space="preserve"> </w:t>
      </w:r>
      <w:r w:rsidR="00C87CCC" w:rsidRPr="005D2A79">
        <w:rPr>
          <w:rFonts w:ascii="Palatino Linotype" w:eastAsiaTheme="minorHAnsi" w:hAnsi="Palatino Linotype" w:cs="Arial"/>
          <w:lang w:val="es-MX" w:eastAsia="en-US"/>
        </w:rPr>
        <w:t>en fecha veintiséis</w:t>
      </w:r>
      <w:r w:rsidR="000C2BC4" w:rsidRPr="005D2A79">
        <w:rPr>
          <w:rFonts w:ascii="Palatino Linotype" w:eastAsiaTheme="minorHAnsi" w:hAnsi="Palatino Linotype" w:cs="Arial"/>
          <w:lang w:val="es-MX" w:eastAsia="en-US"/>
        </w:rPr>
        <w:t xml:space="preserve"> de agosto de dos mil veinticinco, </w:t>
      </w:r>
      <w:r w:rsidR="0027553E" w:rsidRPr="005D2A79">
        <w:rPr>
          <w:rFonts w:ascii="Palatino Linotype" w:eastAsiaTheme="minorHAnsi" w:hAnsi="Palatino Linotype" w:cs="Arial"/>
          <w:lang w:val="es-MX" w:eastAsia="en-US"/>
        </w:rPr>
        <w:t xml:space="preserve">el </w:t>
      </w:r>
      <w:r w:rsidRPr="005D2A79">
        <w:rPr>
          <w:rFonts w:ascii="Palatino Linotype" w:eastAsiaTheme="minorHAnsi" w:hAnsi="Palatino Linotype" w:cs="Arial"/>
          <w:b/>
          <w:lang w:val="es-MX" w:eastAsia="en-US"/>
        </w:rPr>
        <w:t>Sujeto Obligado</w:t>
      </w:r>
      <w:r w:rsidRPr="005D2A79">
        <w:rPr>
          <w:rFonts w:ascii="Palatino Linotype" w:eastAsiaTheme="minorHAnsi" w:hAnsi="Palatino Linotype" w:cs="Arial"/>
          <w:lang w:val="es-MX" w:eastAsia="en-US"/>
        </w:rPr>
        <w:t xml:space="preserve"> </w:t>
      </w:r>
      <w:r w:rsidR="000C2BC4" w:rsidRPr="005D2A79">
        <w:rPr>
          <w:rFonts w:ascii="Palatino Linotype" w:eastAsiaTheme="minorHAnsi" w:hAnsi="Palatino Linotype" w:cs="Arial"/>
          <w:lang w:val="es-MX" w:eastAsia="en-US"/>
        </w:rPr>
        <w:t>remitió</w:t>
      </w:r>
      <w:r w:rsidR="00763D8A" w:rsidRPr="005D2A79">
        <w:rPr>
          <w:rFonts w:ascii="Palatino Linotype" w:eastAsiaTheme="minorHAnsi" w:hAnsi="Palatino Linotype" w:cs="Arial"/>
          <w:lang w:val="es-MX" w:eastAsia="en-US"/>
        </w:rPr>
        <w:t xml:space="preserve"> su</w:t>
      </w:r>
      <w:r w:rsidR="0027553E" w:rsidRPr="005D2A79">
        <w:rPr>
          <w:rFonts w:ascii="Palatino Linotype" w:eastAsiaTheme="minorHAnsi" w:hAnsi="Palatino Linotype" w:cs="Arial"/>
          <w:lang w:val="es-MX" w:eastAsia="en-US"/>
        </w:rPr>
        <w:t xml:space="preserve"> informe</w:t>
      </w:r>
      <w:r w:rsidRPr="005D2A79">
        <w:rPr>
          <w:rFonts w:ascii="Palatino Linotype" w:eastAsiaTheme="minorHAnsi" w:hAnsi="Palatino Linotype" w:cs="Arial"/>
          <w:lang w:val="es-MX" w:eastAsia="en-US"/>
        </w:rPr>
        <w:t xml:space="preserve"> justificado</w:t>
      </w:r>
      <w:r w:rsidR="000C2BC4" w:rsidRPr="005D2A79">
        <w:rPr>
          <w:rFonts w:ascii="Palatino Linotype" w:eastAsiaTheme="minorHAnsi" w:hAnsi="Palatino Linotype" w:cs="Arial"/>
          <w:lang w:val="es-MX" w:eastAsia="en-US"/>
        </w:rPr>
        <w:t xml:space="preserve"> </w:t>
      </w:r>
      <w:r w:rsidR="00E90667" w:rsidRPr="005D2A79">
        <w:rPr>
          <w:rFonts w:ascii="Palatino Linotype" w:eastAsiaTheme="minorHAnsi" w:hAnsi="Palatino Linotype" w:cs="Arial"/>
          <w:lang w:val="es-MX" w:eastAsia="en-US"/>
        </w:rPr>
        <w:t>mediante</w:t>
      </w:r>
      <w:r w:rsidR="000C2BC4" w:rsidRPr="005D2A79">
        <w:rPr>
          <w:rFonts w:ascii="Palatino Linotype" w:eastAsiaTheme="minorHAnsi" w:hAnsi="Palatino Linotype" w:cs="Arial"/>
          <w:lang w:val="es-MX" w:eastAsia="en-US"/>
        </w:rPr>
        <w:t xml:space="preserve"> </w:t>
      </w:r>
      <w:r w:rsidR="00C87CCC" w:rsidRPr="005D2A79">
        <w:rPr>
          <w:rFonts w:ascii="Palatino Linotype" w:eastAsiaTheme="minorHAnsi" w:hAnsi="Palatino Linotype" w:cs="Arial"/>
          <w:lang w:val="es-MX" w:eastAsia="en-US"/>
        </w:rPr>
        <w:t xml:space="preserve">el archivo electrónico denominado </w:t>
      </w:r>
      <w:r w:rsidR="000C2BC4" w:rsidRPr="005D2A79">
        <w:rPr>
          <w:rFonts w:ascii="Palatino Linotype" w:eastAsiaTheme="minorHAnsi" w:hAnsi="Palatino Linotype" w:cs="Arial"/>
          <w:i/>
          <w:iCs/>
          <w:lang w:val="es-MX" w:eastAsia="en-US"/>
        </w:rPr>
        <w:t>“</w:t>
      </w:r>
      <w:r w:rsidR="00C87CCC" w:rsidRPr="005D2A79">
        <w:rPr>
          <w:rFonts w:ascii="Palatino Linotype" w:eastAsiaTheme="minorHAnsi" w:hAnsi="Palatino Linotype" w:cs="Arial"/>
          <w:i/>
          <w:iCs/>
          <w:lang w:val="es-MX" w:eastAsia="en-US"/>
        </w:rPr>
        <w:t>00077.pdf</w:t>
      </w:r>
      <w:r w:rsidR="000C2BC4" w:rsidRPr="005D2A79">
        <w:rPr>
          <w:rFonts w:ascii="Palatino Linotype" w:eastAsiaTheme="minorHAnsi" w:hAnsi="Palatino Linotype" w:cs="Arial"/>
          <w:i/>
          <w:iCs/>
          <w:lang w:val="es-MX" w:eastAsia="en-US"/>
        </w:rPr>
        <w:t>”</w:t>
      </w:r>
      <w:r w:rsidRPr="005D2A79">
        <w:rPr>
          <w:rFonts w:ascii="Palatino Linotype" w:eastAsiaTheme="minorHAnsi" w:hAnsi="Palatino Linotype" w:cs="Arial"/>
          <w:lang w:val="es-MX" w:eastAsia="en-US"/>
        </w:rPr>
        <w:t xml:space="preserve">; </w:t>
      </w:r>
      <w:r w:rsidR="00C87CCC" w:rsidRPr="005D2A79">
        <w:rPr>
          <w:rFonts w:ascii="Palatino Linotype" w:eastAsiaTheme="minorHAnsi" w:hAnsi="Palatino Linotype" w:cs="Arial"/>
          <w:lang w:val="es-MX" w:eastAsia="en-US"/>
        </w:rPr>
        <w:t>mismo que, fue puesto</w:t>
      </w:r>
      <w:r w:rsidR="00E90667" w:rsidRPr="005D2A79">
        <w:rPr>
          <w:rFonts w:ascii="Palatino Linotype" w:eastAsiaTheme="minorHAnsi" w:hAnsi="Palatino Linotype" w:cs="Arial"/>
          <w:lang w:val="es-MX" w:eastAsia="en-US"/>
        </w:rPr>
        <w:t xml:space="preserve"> a la vista del particular mediante Acuerdo de fecha veintiocho de agosto del mismo año; </w:t>
      </w:r>
      <w:r w:rsidRPr="005D2A79">
        <w:rPr>
          <w:rFonts w:ascii="Palatino Linotype" w:eastAsiaTheme="minorHAnsi" w:hAnsi="Palatino Linotype" w:cs="Arial"/>
          <w:lang w:val="es-MX" w:eastAsia="en-US"/>
        </w:rPr>
        <w:t xml:space="preserve">asimismo, se aprecia que la parte </w:t>
      </w:r>
      <w:r w:rsidRPr="005D2A79">
        <w:rPr>
          <w:rFonts w:ascii="Palatino Linotype" w:eastAsiaTheme="minorHAnsi" w:hAnsi="Palatino Linotype" w:cs="Arial"/>
          <w:b/>
          <w:lang w:val="es-MX" w:eastAsia="en-US"/>
        </w:rPr>
        <w:t>Recurrente</w:t>
      </w:r>
      <w:r w:rsidRPr="005D2A79">
        <w:rPr>
          <w:rFonts w:ascii="Palatino Linotype" w:eastAsiaTheme="minorHAnsi" w:hAnsi="Palatino Linotype" w:cs="Arial"/>
          <w:lang w:val="es-MX" w:eastAsia="en-US"/>
        </w:rPr>
        <w:t xml:space="preserve"> </w:t>
      </w:r>
      <w:r w:rsidR="00E90667" w:rsidRPr="005D2A79">
        <w:rPr>
          <w:rFonts w:ascii="Palatino Linotype" w:eastAsiaTheme="minorHAnsi" w:hAnsi="Palatino Linotype" w:cs="Arial"/>
          <w:lang w:val="es-MX" w:eastAsia="en-US"/>
        </w:rPr>
        <w:t>no</w:t>
      </w:r>
      <w:r w:rsidR="006C18A8" w:rsidRPr="005D2A79">
        <w:rPr>
          <w:rFonts w:ascii="Palatino Linotype" w:eastAsiaTheme="minorHAnsi" w:hAnsi="Palatino Linotype" w:cs="Arial"/>
          <w:lang w:val="es-MX" w:eastAsia="en-US"/>
        </w:rPr>
        <w:t xml:space="preserve"> </w:t>
      </w:r>
      <w:r w:rsidRPr="005D2A79">
        <w:rPr>
          <w:rFonts w:ascii="Palatino Linotype" w:eastAsiaTheme="minorHAnsi" w:hAnsi="Palatino Linotype" w:cs="Arial"/>
          <w:lang w:val="es-MX" w:eastAsia="en-US"/>
        </w:rPr>
        <w:t>realizó alegatos, ni ofreció pruebas o manifestaciones, lo anterior de conformidad con la siguiente imagen:</w:t>
      </w:r>
    </w:p>
    <w:p w14:paraId="54A404F0" w14:textId="0BED7F7E" w:rsidR="006C18A8" w:rsidRPr="005D2A79" w:rsidRDefault="00C87CCC" w:rsidP="0027553E">
      <w:pPr>
        <w:spacing w:line="360" w:lineRule="auto"/>
        <w:jc w:val="both"/>
        <w:rPr>
          <w:rFonts w:ascii="Palatino Linotype" w:eastAsiaTheme="minorHAnsi" w:hAnsi="Palatino Linotype" w:cs="Arial"/>
          <w:noProof/>
          <w:lang w:val="es-MX" w:eastAsia="es-MX"/>
        </w:rPr>
      </w:pPr>
      <w:r w:rsidRPr="005D2A79">
        <w:rPr>
          <w:rFonts w:ascii="Palatino Linotype" w:eastAsiaTheme="minorHAnsi" w:hAnsi="Palatino Linotype" w:cs="Arial"/>
          <w:noProof/>
          <w:lang w:val="es-MX" w:eastAsia="es-MX"/>
        </w:rPr>
        <w:drawing>
          <wp:inline distT="0" distB="0" distL="0" distR="0" wp14:anchorId="3140AC57" wp14:editId="6894EE18">
            <wp:extent cx="5668505" cy="2615979"/>
            <wp:effectExtent l="152400" t="152400" r="370840" b="3562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07348" cy="2633905"/>
                    </a:xfrm>
                    <a:prstGeom prst="rect">
                      <a:avLst/>
                    </a:prstGeom>
                    <a:ln>
                      <a:noFill/>
                    </a:ln>
                    <a:effectLst>
                      <a:outerShdw blurRad="292100" dist="139700" dir="2700000" algn="tl" rotWithShape="0">
                        <a:srgbClr val="333333">
                          <a:alpha val="65000"/>
                        </a:srgbClr>
                      </a:outerShdw>
                    </a:effectLst>
                  </pic:spPr>
                </pic:pic>
              </a:graphicData>
            </a:graphic>
          </wp:inline>
        </w:drawing>
      </w:r>
    </w:p>
    <w:p w14:paraId="6D3300B4" w14:textId="08F25B44" w:rsidR="00B2345B" w:rsidRPr="005D2A79" w:rsidRDefault="00F94208" w:rsidP="00B2345B">
      <w:pPr>
        <w:tabs>
          <w:tab w:val="left" w:pos="3206"/>
        </w:tabs>
        <w:spacing w:line="360" w:lineRule="auto"/>
        <w:jc w:val="both"/>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lastRenderedPageBreak/>
        <w:t>SEXT</w:t>
      </w:r>
      <w:r w:rsidR="00B2345B" w:rsidRPr="005D2A79">
        <w:rPr>
          <w:rFonts w:ascii="Palatino Linotype" w:eastAsiaTheme="minorHAnsi" w:hAnsi="Palatino Linotype" w:cs="Arial"/>
          <w:b/>
          <w:sz w:val="28"/>
          <w:lang w:val="es-MX" w:eastAsia="en-US"/>
        </w:rPr>
        <w:t>O. Del cierre de instrucción.</w:t>
      </w:r>
      <w:r w:rsidR="00B2345B" w:rsidRPr="005D2A79">
        <w:rPr>
          <w:rFonts w:ascii="Palatino Linotype" w:eastAsiaTheme="minorHAnsi" w:hAnsi="Palatino Linotype" w:cs="Arial"/>
          <w:b/>
          <w:sz w:val="28"/>
          <w:lang w:val="es-MX" w:eastAsia="en-US"/>
        </w:rPr>
        <w:tab/>
      </w:r>
    </w:p>
    <w:p w14:paraId="3E199A97" w14:textId="46E60639" w:rsidR="00E41D49" w:rsidRPr="005D2A79" w:rsidRDefault="00B2345B" w:rsidP="00E90667">
      <w:pPr>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 xml:space="preserve">Así, una vez transcurrido el término legal, permitió decretarse el cierre de instrucción en fecha </w:t>
      </w:r>
      <w:r w:rsidR="00E90667" w:rsidRPr="005D2A79">
        <w:rPr>
          <w:rFonts w:ascii="Palatino Linotype" w:eastAsiaTheme="minorHAnsi" w:hAnsi="Palatino Linotype" w:cs="Arial"/>
          <w:lang w:val="es-MX" w:eastAsia="en-US"/>
        </w:rPr>
        <w:t>tres de septiembre de dos mil veinticinco</w:t>
      </w:r>
      <w:r w:rsidRPr="005D2A79">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4C8C9476" w14:textId="77777777" w:rsidR="00E90667" w:rsidRPr="005D2A79" w:rsidRDefault="00E90667" w:rsidP="00E90667">
      <w:pPr>
        <w:spacing w:line="360" w:lineRule="auto"/>
        <w:jc w:val="both"/>
        <w:rPr>
          <w:rFonts w:ascii="Palatino Linotype" w:eastAsiaTheme="minorHAnsi" w:hAnsi="Palatino Linotype" w:cs="Arial"/>
          <w:lang w:val="es-MX" w:eastAsia="en-US"/>
        </w:rPr>
      </w:pPr>
    </w:p>
    <w:p w14:paraId="4C7E5369" w14:textId="43ED0ACE" w:rsidR="00E41D49" w:rsidRPr="005D2A79" w:rsidRDefault="00E41D49" w:rsidP="00E41D49">
      <w:pPr>
        <w:spacing w:line="360" w:lineRule="auto"/>
        <w:jc w:val="both"/>
        <w:rPr>
          <w:rFonts w:ascii="Palatino Linotype" w:hAnsi="Palatino Linotype" w:cs="Arial"/>
          <w:b/>
        </w:rPr>
      </w:pPr>
      <w:r w:rsidRPr="005D2A79">
        <w:rPr>
          <w:rFonts w:ascii="Palatino Linotype" w:hAnsi="Palatino Linotype" w:cs="Arial"/>
          <w:b/>
          <w:sz w:val="28"/>
        </w:rPr>
        <w:t>SÉPTIMO</w:t>
      </w:r>
      <w:r w:rsidRPr="005D2A79">
        <w:rPr>
          <w:rFonts w:ascii="Palatino Linotype" w:hAnsi="Palatino Linotype" w:cs="Arial"/>
          <w:b/>
        </w:rPr>
        <w:t xml:space="preserve">. </w:t>
      </w:r>
      <w:r w:rsidRPr="005D2A79">
        <w:rPr>
          <w:rFonts w:ascii="Palatino Linotype" w:hAnsi="Palatino Linotype" w:cs="Arial"/>
          <w:b/>
          <w:sz w:val="28"/>
          <w:szCs w:val="28"/>
        </w:rPr>
        <w:t>De la ampliación de plazo para resolver.</w:t>
      </w:r>
    </w:p>
    <w:p w14:paraId="2552BFE8" w14:textId="62776BB9" w:rsidR="00E41D49" w:rsidRPr="005D2A79" w:rsidRDefault="00E41D49" w:rsidP="00E41D49">
      <w:pPr>
        <w:spacing w:line="360" w:lineRule="auto"/>
        <w:jc w:val="both"/>
        <w:rPr>
          <w:rFonts w:ascii="Palatino Linotype" w:hAnsi="Palatino Linotype"/>
          <w:lang w:val="es-MX"/>
        </w:rPr>
      </w:pPr>
      <w:r w:rsidRPr="005D2A79">
        <w:rPr>
          <w:rFonts w:ascii="Palatino Linotype" w:hAnsi="Palatino Linotype" w:cs="Arial"/>
          <w:lang w:val="es-MX"/>
        </w:rPr>
        <w:t>E</w:t>
      </w:r>
      <w:r w:rsidRPr="005D2A79">
        <w:rPr>
          <w:rFonts w:ascii="Palatino Linotype" w:hAnsi="Palatino Linotype"/>
          <w:lang w:val="es-MX"/>
        </w:rPr>
        <w:t xml:space="preserve">n fecha </w:t>
      </w:r>
      <w:r w:rsidR="00E90667" w:rsidRPr="005D2A79">
        <w:rPr>
          <w:rFonts w:ascii="Palatino Linotype" w:hAnsi="Palatino Linotype"/>
          <w:lang w:val="es-MX"/>
        </w:rPr>
        <w:t>treinta</w:t>
      </w:r>
      <w:r w:rsidRPr="005D2A79">
        <w:rPr>
          <w:rFonts w:ascii="Palatino Linotype" w:hAnsi="Palatino Linotype"/>
          <w:lang w:val="es-MX"/>
        </w:rPr>
        <w:t xml:space="preserve"> de septiembre </w:t>
      </w:r>
      <w:r w:rsidR="00E90667" w:rsidRPr="005D2A79">
        <w:rPr>
          <w:rFonts w:ascii="Palatino Linotype" w:hAnsi="Palatino Linotype"/>
          <w:lang w:val="es-MX"/>
        </w:rPr>
        <w:t>de dos mil veinticinco</w:t>
      </w:r>
      <w:r w:rsidRPr="005D2A79">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7298FC2C" w14:textId="77777777" w:rsidR="00E41D49" w:rsidRPr="005D2A79" w:rsidRDefault="00E41D49" w:rsidP="00E41D49">
      <w:pPr>
        <w:spacing w:line="360" w:lineRule="auto"/>
        <w:jc w:val="both"/>
        <w:rPr>
          <w:rFonts w:ascii="Palatino Linotype" w:hAnsi="Palatino Linotype"/>
          <w:lang w:val="es-MX"/>
        </w:rPr>
      </w:pPr>
    </w:p>
    <w:p w14:paraId="720F1C77"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5D2A79">
        <w:rPr>
          <w:rFonts w:ascii="Palatino Linotype" w:eastAsiaTheme="minorHAnsi" w:hAnsi="Palatino Linotype" w:cstheme="minorBidi"/>
          <w:bCs/>
          <w:szCs w:val="22"/>
          <w:lang w:val="es-MX" w:eastAsia="en-US"/>
        </w:rPr>
        <w:t>el plazo para emitir resolución</w:t>
      </w:r>
      <w:r w:rsidRPr="005D2A79">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48C4046E"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p>
    <w:p w14:paraId="22EACBE6"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249D0B86"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p>
    <w:p w14:paraId="37CFECC5"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lastRenderedPageBreak/>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3EBB1A48"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p>
    <w:p w14:paraId="2AEC1865"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3E70A52C"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027D5198"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b)     Actividad Procesal del interesado: Acciones u omisiones del interesado.</w:t>
      </w:r>
    </w:p>
    <w:p w14:paraId="1CAFE812"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2366C8B2"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392E0A17" w14:textId="77777777" w:rsidR="00E41D49" w:rsidRPr="005D2A79" w:rsidRDefault="00E41D49" w:rsidP="00E41D49">
      <w:pPr>
        <w:spacing w:line="360" w:lineRule="auto"/>
        <w:jc w:val="both"/>
        <w:rPr>
          <w:rFonts w:ascii="Palatino Linotype" w:eastAsiaTheme="minorHAnsi" w:hAnsi="Palatino Linotype" w:cstheme="minorBidi"/>
          <w:sz w:val="22"/>
          <w:szCs w:val="22"/>
          <w:lang w:val="es-MX" w:eastAsia="en-US"/>
        </w:rPr>
      </w:pPr>
    </w:p>
    <w:p w14:paraId="3645DB63"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0FE464C"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p>
    <w:p w14:paraId="25DBA994"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5D2A79">
        <w:rPr>
          <w:rFonts w:ascii="Palatino Linotype" w:eastAsiaTheme="minorHAnsi" w:hAnsi="Palatino Linotype" w:cstheme="minorBidi"/>
          <w:i/>
          <w:szCs w:val="22"/>
          <w:lang w:val="es-MX" w:eastAsia="en-US"/>
        </w:rPr>
        <w:t xml:space="preserve">“TÉRMINOS PROCESALES. PARA DETERMINAR SI UN FUNCIONARIO JUDICIAL ACTUÓ INDEBIDAMENTE </w:t>
      </w:r>
      <w:r w:rsidRPr="005D2A79">
        <w:rPr>
          <w:rFonts w:ascii="Palatino Linotype" w:eastAsiaTheme="minorHAnsi" w:hAnsi="Palatino Linotype" w:cstheme="minorBidi"/>
          <w:i/>
          <w:szCs w:val="22"/>
          <w:lang w:val="es-MX" w:eastAsia="en-US"/>
        </w:rPr>
        <w:lastRenderedPageBreak/>
        <w:t>POR NO RESPETARLOS SE DEBE ATENDER AL PRESUPUESTO QUE CONSIDERÓ EL LEGISLADOR AL FIJARLOS Y LAS CARACTERÍSTICAS DEL CASO.”</w:t>
      </w:r>
      <w:r w:rsidRPr="005D2A79">
        <w:rPr>
          <w:rFonts w:ascii="Palatino Linotype" w:eastAsiaTheme="minorHAnsi" w:hAnsi="Palatino Linotype" w:cstheme="minorBidi"/>
          <w:szCs w:val="22"/>
          <w:lang w:val="es-MX" w:eastAsia="en-US"/>
        </w:rPr>
        <w:t>, visible en la Gaceta del Seminario Judicial de la Federación con el registro digital 205635.</w:t>
      </w:r>
    </w:p>
    <w:p w14:paraId="77054FAE"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p>
    <w:p w14:paraId="21CEB9E7" w14:textId="77777777" w:rsidR="00E41D49" w:rsidRPr="005D2A79" w:rsidRDefault="00E41D49" w:rsidP="00E41D49">
      <w:pPr>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 Al respecto, también son de considerar los criterios sostenidos por el Cuarto Tribunal Colegiado en Materia Administrativa del Primer Circuito, cuyos rubros y datos de identificación son los siguientes:</w:t>
      </w:r>
    </w:p>
    <w:p w14:paraId="12BE97C8" w14:textId="77777777" w:rsidR="00E41D49" w:rsidRPr="005D2A79" w:rsidRDefault="00E41D49" w:rsidP="00E41D49">
      <w:pPr>
        <w:spacing w:line="360" w:lineRule="auto"/>
        <w:jc w:val="both"/>
        <w:rPr>
          <w:rFonts w:ascii="Palatino Linotype" w:eastAsiaTheme="minorHAnsi" w:hAnsi="Palatino Linotype" w:cstheme="minorBidi"/>
          <w:b/>
          <w:i/>
          <w:sz w:val="22"/>
          <w:szCs w:val="22"/>
          <w:lang w:val="es-MX" w:eastAsia="en-US"/>
        </w:rPr>
      </w:pPr>
    </w:p>
    <w:p w14:paraId="34D1845C" w14:textId="77777777" w:rsidR="00E41D49" w:rsidRPr="005D2A79" w:rsidRDefault="00E41D49" w:rsidP="00E41D49">
      <w:pPr>
        <w:ind w:left="567" w:right="616"/>
        <w:jc w:val="both"/>
        <w:rPr>
          <w:rFonts w:ascii="Palatino Linotype" w:eastAsiaTheme="minorHAnsi" w:hAnsi="Palatino Linotype" w:cstheme="minorBidi"/>
          <w:i/>
          <w:sz w:val="22"/>
          <w:szCs w:val="22"/>
          <w:lang w:val="es-MX" w:eastAsia="en-US"/>
        </w:rPr>
      </w:pPr>
      <w:r w:rsidRPr="005D2A79">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5D2A79">
        <w:rPr>
          <w:rFonts w:ascii="Palatino Linotype" w:eastAsiaTheme="minorHAnsi" w:hAnsi="Palatino Linotype" w:cstheme="minorBidi"/>
          <w:i/>
          <w:sz w:val="22"/>
          <w:szCs w:val="22"/>
          <w:lang w:val="es-MX" w:eastAsia="en-US"/>
        </w:rPr>
        <w:t xml:space="preserve"> consultable en el Seminario Judicial de la Federación y su gaceta, con el registro digital 2002351.</w:t>
      </w:r>
    </w:p>
    <w:p w14:paraId="64CF99CE" w14:textId="77777777" w:rsidR="00E41D49" w:rsidRPr="005D2A79" w:rsidRDefault="00E41D49" w:rsidP="00E41D49">
      <w:pPr>
        <w:ind w:left="567" w:right="616"/>
        <w:jc w:val="both"/>
        <w:rPr>
          <w:rFonts w:ascii="Palatino Linotype" w:eastAsiaTheme="minorHAnsi" w:hAnsi="Palatino Linotype" w:cstheme="minorBidi"/>
          <w:b/>
          <w:i/>
          <w:sz w:val="22"/>
          <w:szCs w:val="22"/>
          <w:lang w:val="es-MX" w:eastAsia="en-US"/>
        </w:rPr>
      </w:pPr>
    </w:p>
    <w:p w14:paraId="0B4C729E" w14:textId="77777777" w:rsidR="00E41D49" w:rsidRPr="005D2A79" w:rsidRDefault="00E41D49" w:rsidP="00E41D49">
      <w:pPr>
        <w:ind w:left="567" w:right="616"/>
        <w:jc w:val="both"/>
        <w:rPr>
          <w:rFonts w:ascii="Palatino Linotype" w:eastAsiaTheme="minorHAnsi" w:hAnsi="Palatino Linotype" w:cstheme="minorBidi"/>
          <w:i/>
          <w:sz w:val="22"/>
          <w:szCs w:val="22"/>
          <w:lang w:val="es-MX" w:eastAsia="en-US"/>
        </w:rPr>
      </w:pPr>
      <w:r w:rsidRPr="005D2A79">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5D2A79">
        <w:rPr>
          <w:rFonts w:ascii="Palatino Linotype" w:eastAsiaTheme="minorHAnsi" w:hAnsi="Palatino Linotype" w:cstheme="minorBidi"/>
          <w:i/>
          <w:sz w:val="22"/>
          <w:szCs w:val="22"/>
          <w:lang w:val="es-MX" w:eastAsia="en-US"/>
        </w:rPr>
        <w:t>, visible en el Seminario Judicial de la Federación y su gaceta, con el registro digital 2002350.</w:t>
      </w:r>
    </w:p>
    <w:p w14:paraId="0ED5D7C4" w14:textId="77777777" w:rsidR="00E41D49" w:rsidRPr="005D2A79" w:rsidRDefault="00E41D49" w:rsidP="00E41D49">
      <w:pPr>
        <w:spacing w:line="360" w:lineRule="auto"/>
        <w:jc w:val="both"/>
        <w:rPr>
          <w:rFonts w:ascii="Palatino Linotype" w:eastAsiaTheme="minorHAnsi" w:hAnsi="Palatino Linotype" w:cstheme="minorBidi"/>
          <w:sz w:val="22"/>
          <w:szCs w:val="22"/>
          <w:lang w:val="es-MX" w:eastAsia="en-US"/>
        </w:rPr>
      </w:pPr>
    </w:p>
    <w:p w14:paraId="3CC32ECE" w14:textId="77777777" w:rsidR="00E41D49" w:rsidRPr="005D2A79" w:rsidRDefault="00E41D49" w:rsidP="00E41D49">
      <w:pPr>
        <w:spacing w:line="360" w:lineRule="auto"/>
        <w:jc w:val="both"/>
        <w:rPr>
          <w:rFonts w:ascii="Palatino Linotype" w:eastAsiaTheme="minorHAnsi" w:hAnsi="Palatino Linotype" w:cstheme="minorBidi"/>
          <w:bCs/>
          <w:szCs w:val="22"/>
          <w:lang w:val="es-MX" w:eastAsia="en-US"/>
        </w:rPr>
      </w:pPr>
      <w:r w:rsidRPr="005D2A79">
        <w:rPr>
          <w:rFonts w:ascii="Palatino Linotype" w:eastAsiaTheme="minorHAnsi" w:hAnsi="Palatino Linotype" w:cstheme="minorBidi"/>
          <w:bCs/>
          <w:szCs w:val="22"/>
          <w:lang w:val="es-MX" w:eastAsia="en-US"/>
        </w:rPr>
        <w:lastRenderedPageBreak/>
        <w:t>Por ello, este organismo garante comprometido con la tutela de los derechos humanos confiados, señala que este exceso del plazo legal para resolver el presente asunto, resulta de carácter excepcional.</w:t>
      </w:r>
    </w:p>
    <w:p w14:paraId="6B88C30B" w14:textId="77777777" w:rsidR="00E41D49" w:rsidRPr="005D2A79" w:rsidRDefault="00E41D49" w:rsidP="00B96A17">
      <w:pPr>
        <w:spacing w:line="360" w:lineRule="auto"/>
        <w:jc w:val="both"/>
        <w:rPr>
          <w:rFonts w:ascii="Palatino Linotype" w:eastAsiaTheme="minorHAnsi" w:hAnsi="Palatino Linotype" w:cs="Arial"/>
          <w:lang w:val="es-MX" w:eastAsia="en-US"/>
        </w:rPr>
      </w:pPr>
    </w:p>
    <w:p w14:paraId="22533BAB" w14:textId="77777777" w:rsidR="00D57F74" w:rsidRPr="005D2A79" w:rsidRDefault="00E74701" w:rsidP="00270257">
      <w:pPr>
        <w:spacing w:line="360" w:lineRule="auto"/>
        <w:jc w:val="center"/>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t>C O N S I D E R A N</w:t>
      </w:r>
      <w:r w:rsidR="00D57F74" w:rsidRPr="005D2A79">
        <w:rPr>
          <w:rFonts w:ascii="Palatino Linotype" w:eastAsiaTheme="minorHAnsi" w:hAnsi="Palatino Linotype" w:cs="Arial"/>
          <w:b/>
          <w:sz w:val="28"/>
          <w:lang w:val="es-MX" w:eastAsia="en-US"/>
        </w:rPr>
        <w:t xml:space="preserve"> D O </w:t>
      </w:r>
    </w:p>
    <w:p w14:paraId="6E24D6C0" w14:textId="77777777" w:rsidR="00270257" w:rsidRPr="005D2A79" w:rsidRDefault="00270257" w:rsidP="00763D8A">
      <w:pPr>
        <w:pStyle w:val="Sinespaciado"/>
        <w:rPr>
          <w:rFonts w:eastAsiaTheme="minorHAnsi"/>
          <w:lang w:eastAsia="en-US"/>
        </w:rPr>
      </w:pPr>
    </w:p>
    <w:p w14:paraId="164F7678" w14:textId="77777777" w:rsidR="0029071C" w:rsidRPr="005D2A79" w:rsidRDefault="0029071C" w:rsidP="0029071C">
      <w:pPr>
        <w:spacing w:line="360" w:lineRule="auto"/>
        <w:jc w:val="both"/>
        <w:rPr>
          <w:rFonts w:ascii="Palatino Linotype" w:eastAsiaTheme="minorHAnsi" w:hAnsi="Palatino Linotype" w:cs="Arial"/>
          <w:sz w:val="28"/>
          <w:lang w:val="es-MX" w:eastAsia="en-US"/>
        </w:rPr>
      </w:pPr>
      <w:r w:rsidRPr="005D2A79">
        <w:rPr>
          <w:rFonts w:ascii="Palatino Linotype" w:eastAsiaTheme="minorHAnsi" w:hAnsi="Palatino Linotype" w:cs="Arial"/>
          <w:b/>
          <w:sz w:val="28"/>
          <w:lang w:val="es-MX" w:eastAsia="en-US"/>
        </w:rPr>
        <w:t>PRIMERO. De la competencia</w:t>
      </w:r>
      <w:r w:rsidRPr="005D2A79">
        <w:rPr>
          <w:rFonts w:ascii="Palatino Linotype" w:eastAsiaTheme="minorHAnsi" w:hAnsi="Palatino Linotype" w:cs="Arial"/>
          <w:sz w:val="28"/>
          <w:lang w:val="es-MX" w:eastAsia="en-US"/>
        </w:rPr>
        <w:t>.</w:t>
      </w:r>
    </w:p>
    <w:p w14:paraId="041B3440" w14:textId="03DA3FF6" w:rsidR="006C18A8" w:rsidRPr="005D2A79" w:rsidRDefault="00E41D49" w:rsidP="00CC0B81">
      <w:pPr>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702846A" w14:textId="77777777" w:rsidR="0027553E" w:rsidRPr="005D2A79" w:rsidRDefault="0027553E" w:rsidP="00CC0B81">
      <w:pPr>
        <w:spacing w:line="360" w:lineRule="auto"/>
        <w:jc w:val="both"/>
        <w:rPr>
          <w:rFonts w:ascii="Palatino Linotype" w:eastAsiaTheme="minorHAnsi" w:hAnsi="Palatino Linotype" w:cs="Arial"/>
          <w:lang w:val="es-MX" w:eastAsia="en-US"/>
        </w:rPr>
      </w:pPr>
    </w:p>
    <w:p w14:paraId="338B74C3" w14:textId="77777777" w:rsidR="0029071C" w:rsidRPr="005D2A79"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t xml:space="preserve">SEGUNDO. De los alcances del Recurso de Revisión. </w:t>
      </w:r>
    </w:p>
    <w:p w14:paraId="206CBB9A" w14:textId="1F452E1C" w:rsidR="006107BE" w:rsidRPr="005D2A79"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5D2A79">
        <w:rPr>
          <w:rFonts w:ascii="Palatino Linotype" w:eastAsiaTheme="minorHAnsi" w:hAnsi="Palatino Linotype" w:cs="Arial"/>
          <w:lang w:val="es-MX" w:eastAsia="en-US"/>
        </w:rPr>
        <w:lastRenderedPageBreak/>
        <w:t>derecho de acceso a la información pública y garantizando el princip</w:t>
      </w:r>
      <w:r w:rsidR="0027553E" w:rsidRPr="005D2A79">
        <w:rPr>
          <w:rFonts w:ascii="Palatino Linotype" w:eastAsiaTheme="minorHAnsi" w:hAnsi="Palatino Linotype" w:cs="Arial"/>
          <w:lang w:val="es-MX" w:eastAsia="en-US"/>
        </w:rPr>
        <w:t>io rector de máxima publicidad.</w:t>
      </w:r>
    </w:p>
    <w:p w14:paraId="3C06AFBB" w14:textId="77777777" w:rsidR="006107BE" w:rsidRPr="005D2A79" w:rsidRDefault="006107BE" w:rsidP="0029071C">
      <w:pPr>
        <w:autoSpaceDE w:val="0"/>
        <w:autoSpaceDN w:val="0"/>
        <w:adjustRightInd w:val="0"/>
        <w:spacing w:line="360" w:lineRule="auto"/>
        <w:jc w:val="both"/>
        <w:rPr>
          <w:rFonts w:ascii="Palatino Linotype" w:eastAsiaTheme="minorHAnsi" w:hAnsi="Palatino Linotype" w:cs="Arial"/>
          <w:lang w:val="es-MX" w:eastAsia="en-US"/>
        </w:rPr>
      </w:pPr>
    </w:p>
    <w:p w14:paraId="08A0CD10" w14:textId="77777777" w:rsidR="006107BE" w:rsidRPr="005D2A79"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BE79896" w14:textId="77777777" w:rsidR="006107BE" w:rsidRPr="005D2A79"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1ED567B2" w14:textId="67905E51" w:rsidR="006107BE" w:rsidRPr="005D2A79"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7BF7C9CA" w14:textId="77777777" w:rsidR="006107BE" w:rsidRPr="005D2A79"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p>
    <w:p w14:paraId="6C053813" w14:textId="77777777" w:rsidR="006107BE" w:rsidRPr="005D2A79" w:rsidRDefault="006107BE" w:rsidP="006107BE">
      <w:pPr>
        <w:autoSpaceDE w:val="0"/>
        <w:autoSpaceDN w:val="0"/>
        <w:adjustRightInd w:val="0"/>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1325131D" w14:textId="77777777" w:rsidR="0027553E" w:rsidRPr="005D2A79" w:rsidRDefault="0027553E" w:rsidP="00270257">
      <w:pPr>
        <w:widowControl w:val="0"/>
        <w:autoSpaceDE w:val="0"/>
        <w:autoSpaceDN w:val="0"/>
        <w:adjustRightInd w:val="0"/>
        <w:spacing w:line="360" w:lineRule="auto"/>
        <w:jc w:val="both"/>
        <w:rPr>
          <w:rFonts w:ascii="Palatino Linotype" w:hAnsi="Palatino Linotype"/>
        </w:rPr>
      </w:pPr>
    </w:p>
    <w:p w14:paraId="45DF6502" w14:textId="00E4F20D" w:rsidR="006C7783" w:rsidRPr="005D2A79" w:rsidRDefault="00E41D49" w:rsidP="006C7783">
      <w:pPr>
        <w:autoSpaceDE w:val="0"/>
        <w:autoSpaceDN w:val="0"/>
        <w:adjustRightInd w:val="0"/>
        <w:spacing w:line="360" w:lineRule="auto"/>
        <w:jc w:val="both"/>
        <w:rPr>
          <w:rFonts w:ascii="Palatino Linotype" w:eastAsiaTheme="minorHAnsi" w:hAnsi="Palatino Linotype" w:cs="Arial"/>
          <w:b/>
          <w:sz w:val="28"/>
          <w:lang w:val="es-MX" w:eastAsia="en-US"/>
        </w:rPr>
      </w:pPr>
      <w:r w:rsidRPr="005D2A79">
        <w:rPr>
          <w:rFonts w:ascii="Palatino Linotype" w:eastAsiaTheme="minorHAnsi" w:hAnsi="Palatino Linotype" w:cs="Arial"/>
          <w:b/>
          <w:sz w:val="28"/>
          <w:lang w:val="es-MX" w:eastAsia="en-US"/>
        </w:rPr>
        <w:t>TERCERO</w:t>
      </w:r>
      <w:r w:rsidR="006C7783" w:rsidRPr="005D2A79">
        <w:rPr>
          <w:rFonts w:ascii="Palatino Linotype" w:eastAsiaTheme="minorHAnsi" w:hAnsi="Palatino Linotype" w:cs="Arial"/>
          <w:b/>
          <w:sz w:val="28"/>
          <w:lang w:val="es-MX" w:eastAsia="en-US"/>
        </w:rPr>
        <w:t xml:space="preserve">. Del estudio de las causas de improcedencia. </w:t>
      </w:r>
    </w:p>
    <w:p w14:paraId="5B7C0D0F" w14:textId="319DEC2F" w:rsidR="006C18A8" w:rsidRPr="005D2A79"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w:t>
      </w:r>
      <w:r w:rsidRPr="005D2A79">
        <w:rPr>
          <w:rFonts w:ascii="Palatino Linotype" w:eastAsiaTheme="minorHAnsi" w:hAnsi="Palatino Linotype" w:cs="Arial"/>
          <w:lang w:val="es-MX" w:eastAsia="en-US"/>
        </w:rPr>
        <w:lastRenderedPageBreak/>
        <w:t>asunto; circunstancias anteriores que no son incompatibles con el derecho de acceso a la justicia, ya que éste no se coarta por regular causas de improcedencia y sobreseimiento con tales fines</w:t>
      </w:r>
      <w:r w:rsidRPr="005D2A79">
        <w:rPr>
          <w:rStyle w:val="Refdenotaalpie"/>
          <w:rFonts w:ascii="Palatino Linotype" w:eastAsiaTheme="minorHAnsi" w:hAnsi="Palatino Linotype" w:cs="Arial"/>
          <w:lang w:val="es-MX" w:eastAsia="en-US"/>
        </w:rPr>
        <w:footnoteReference w:id="1"/>
      </w:r>
      <w:r w:rsidRPr="005D2A79">
        <w:rPr>
          <w:rFonts w:ascii="Palatino Linotype" w:eastAsiaTheme="minorHAnsi" w:hAnsi="Palatino Linotype" w:cs="Arial"/>
          <w:lang w:val="es-MX" w:eastAsia="en-US"/>
        </w:rPr>
        <w:t>.</w:t>
      </w:r>
    </w:p>
    <w:p w14:paraId="347EFF1D" w14:textId="77777777" w:rsidR="00C87CCC" w:rsidRPr="005D2A79" w:rsidRDefault="00C87CCC" w:rsidP="006C7783">
      <w:pPr>
        <w:autoSpaceDE w:val="0"/>
        <w:autoSpaceDN w:val="0"/>
        <w:adjustRightInd w:val="0"/>
        <w:spacing w:line="360" w:lineRule="auto"/>
        <w:jc w:val="both"/>
        <w:rPr>
          <w:rFonts w:ascii="Palatino Linotype" w:eastAsiaTheme="minorHAnsi" w:hAnsi="Palatino Linotype" w:cs="Arial"/>
          <w:lang w:val="es-MX" w:eastAsia="en-US"/>
        </w:rPr>
      </w:pPr>
    </w:p>
    <w:p w14:paraId="7D542C2F" w14:textId="77777777" w:rsidR="006C7783" w:rsidRPr="005D2A79"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1300F4C" w14:textId="77777777" w:rsidR="006C7783" w:rsidRPr="005D2A79" w:rsidRDefault="006C7783" w:rsidP="006C7783">
      <w:pPr>
        <w:rPr>
          <w:lang w:val="es-MX"/>
        </w:rPr>
      </w:pPr>
    </w:p>
    <w:p w14:paraId="4BC792C7" w14:textId="77777777" w:rsidR="006C7783" w:rsidRPr="005D2A79" w:rsidRDefault="006C7783" w:rsidP="006C7783">
      <w:pPr>
        <w:autoSpaceDE w:val="0"/>
        <w:autoSpaceDN w:val="0"/>
        <w:adjustRightInd w:val="0"/>
        <w:ind w:left="708" w:right="850"/>
        <w:jc w:val="both"/>
        <w:rPr>
          <w:rFonts w:ascii="Palatino Linotype" w:hAnsi="Palatino Linotype" w:cs="Arial"/>
          <w:i/>
          <w:sz w:val="22"/>
          <w:szCs w:val="22"/>
        </w:rPr>
      </w:pPr>
      <w:r w:rsidRPr="005D2A79">
        <w:rPr>
          <w:rFonts w:ascii="Palatino Linotype" w:hAnsi="Palatino Linotype" w:cs="Arial"/>
          <w:i/>
          <w:sz w:val="22"/>
          <w:szCs w:val="22"/>
        </w:rPr>
        <w:t>“</w:t>
      </w:r>
      <w:r w:rsidRPr="005D2A79">
        <w:rPr>
          <w:rFonts w:ascii="Palatino Linotype" w:hAnsi="Palatino Linotype" w:cs="Arial"/>
          <w:b/>
          <w:i/>
          <w:sz w:val="22"/>
          <w:szCs w:val="22"/>
        </w:rPr>
        <w:t>Artículo 191.</w:t>
      </w:r>
      <w:r w:rsidRPr="005D2A79">
        <w:rPr>
          <w:rFonts w:ascii="Palatino Linotype" w:hAnsi="Palatino Linotype" w:cs="Arial"/>
          <w:i/>
          <w:sz w:val="22"/>
          <w:szCs w:val="22"/>
        </w:rPr>
        <w:t xml:space="preserve"> El recurso será desechado por improcedente cuando:  </w:t>
      </w:r>
    </w:p>
    <w:p w14:paraId="4256B0AA" w14:textId="77777777" w:rsidR="006C7783" w:rsidRPr="005D2A79" w:rsidRDefault="006C7783" w:rsidP="006C7783">
      <w:pPr>
        <w:autoSpaceDE w:val="0"/>
        <w:autoSpaceDN w:val="0"/>
        <w:adjustRightInd w:val="0"/>
        <w:ind w:left="708" w:right="850"/>
        <w:jc w:val="both"/>
        <w:rPr>
          <w:rFonts w:ascii="Palatino Linotype" w:hAnsi="Palatino Linotype" w:cs="Arial"/>
          <w:i/>
          <w:sz w:val="22"/>
          <w:szCs w:val="22"/>
        </w:rPr>
      </w:pPr>
      <w:r w:rsidRPr="005D2A79">
        <w:rPr>
          <w:rFonts w:ascii="Palatino Linotype" w:hAnsi="Palatino Linotype" w:cs="Arial"/>
          <w:i/>
          <w:sz w:val="22"/>
          <w:szCs w:val="22"/>
        </w:rPr>
        <w:t xml:space="preserve">I. Sea extemporáneo por haber transcurrido el plazo establecido en la presente Ley, a partir de la respuesta;  </w:t>
      </w:r>
    </w:p>
    <w:p w14:paraId="12C43178" w14:textId="77777777" w:rsidR="006C7783" w:rsidRPr="005D2A79" w:rsidRDefault="006C7783" w:rsidP="006C7783">
      <w:pPr>
        <w:autoSpaceDE w:val="0"/>
        <w:autoSpaceDN w:val="0"/>
        <w:adjustRightInd w:val="0"/>
        <w:ind w:left="708" w:right="850"/>
        <w:jc w:val="both"/>
        <w:rPr>
          <w:rFonts w:ascii="Palatino Linotype" w:hAnsi="Palatino Linotype" w:cs="Arial"/>
          <w:i/>
          <w:sz w:val="22"/>
          <w:szCs w:val="22"/>
        </w:rPr>
      </w:pPr>
      <w:r w:rsidRPr="005D2A79">
        <w:rPr>
          <w:rFonts w:ascii="Palatino Linotype" w:hAnsi="Palatino Linotype" w:cs="Arial"/>
          <w:i/>
          <w:sz w:val="22"/>
          <w:szCs w:val="22"/>
        </w:rPr>
        <w:t xml:space="preserve">II. Se esté tramitando ante el Poder Judicial de la Federación algún recurso o medio de defensa interpuesto por el recurrente;  </w:t>
      </w:r>
    </w:p>
    <w:p w14:paraId="0BAA758E" w14:textId="77777777" w:rsidR="006C7783" w:rsidRPr="005D2A79" w:rsidRDefault="006C7783" w:rsidP="006C7783">
      <w:pPr>
        <w:autoSpaceDE w:val="0"/>
        <w:autoSpaceDN w:val="0"/>
        <w:adjustRightInd w:val="0"/>
        <w:ind w:left="708" w:right="850"/>
        <w:jc w:val="both"/>
        <w:rPr>
          <w:rFonts w:ascii="Palatino Linotype" w:hAnsi="Palatino Linotype" w:cs="Arial"/>
          <w:i/>
          <w:sz w:val="22"/>
          <w:szCs w:val="22"/>
        </w:rPr>
      </w:pPr>
      <w:r w:rsidRPr="005D2A79">
        <w:rPr>
          <w:rFonts w:ascii="Palatino Linotype" w:hAnsi="Palatino Linotype" w:cs="Arial"/>
          <w:i/>
          <w:sz w:val="22"/>
          <w:szCs w:val="22"/>
        </w:rPr>
        <w:t xml:space="preserve">III. No actualice alguno de los supuestos previstos en la presente Ley;  </w:t>
      </w:r>
    </w:p>
    <w:p w14:paraId="256C7B77" w14:textId="77777777" w:rsidR="006C7783" w:rsidRPr="005D2A79" w:rsidRDefault="006C7783" w:rsidP="006C7783">
      <w:pPr>
        <w:autoSpaceDE w:val="0"/>
        <w:autoSpaceDN w:val="0"/>
        <w:adjustRightInd w:val="0"/>
        <w:ind w:left="708" w:right="850"/>
        <w:jc w:val="both"/>
        <w:rPr>
          <w:rFonts w:ascii="Palatino Linotype" w:hAnsi="Palatino Linotype" w:cs="Arial"/>
          <w:i/>
          <w:sz w:val="22"/>
          <w:szCs w:val="22"/>
        </w:rPr>
      </w:pPr>
      <w:r w:rsidRPr="005D2A79">
        <w:rPr>
          <w:rFonts w:ascii="Palatino Linotype" w:hAnsi="Palatino Linotype" w:cs="Arial"/>
          <w:i/>
          <w:sz w:val="22"/>
          <w:szCs w:val="22"/>
        </w:rPr>
        <w:t>IV. No se haya desahogado la prevención en los términos establecidos en la presente Ley;</w:t>
      </w:r>
    </w:p>
    <w:p w14:paraId="4DC94485" w14:textId="77777777" w:rsidR="006C7783" w:rsidRPr="005D2A79" w:rsidRDefault="006C7783" w:rsidP="006C7783">
      <w:pPr>
        <w:autoSpaceDE w:val="0"/>
        <w:autoSpaceDN w:val="0"/>
        <w:adjustRightInd w:val="0"/>
        <w:ind w:left="708" w:right="850"/>
        <w:jc w:val="both"/>
        <w:rPr>
          <w:rFonts w:ascii="Palatino Linotype" w:hAnsi="Palatino Linotype" w:cs="Arial"/>
          <w:i/>
          <w:sz w:val="22"/>
          <w:szCs w:val="22"/>
        </w:rPr>
      </w:pPr>
      <w:r w:rsidRPr="005D2A79">
        <w:rPr>
          <w:rFonts w:ascii="Palatino Linotype" w:hAnsi="Palatino Linotype" w:cs="Arial"/>
          <w:i/>
          <w:sz w:val="22"/>
          <w:szCs w:val="22"/>
        </w:rPr>
        <w:t xml:space="preserve">V. Se impugne la veracidad de la información proporcionada;  </w:t>
      </w:r>
    </w:p>
    <w:p w14:paraId="3D567650" w14:textId="77777777" w:rsidR="006C7783" w:rsidRPr="005D2A79" w:rsidRDefault="006C7783" w:rsidP="006C7783">
      <w:pPr>
        <w:autoSpaceDE w:val="0"/>
        <w:autoSpaceDN w:val="0"/>
        <w:adjustRightInd w:val="0"/>
        <w:ind w:left="708" w:right="850"/>
        <w:jc w:val="both"/>
        <w:rPr>
          <w:rFonts w:ascii="Palatino Linotype" w:hAnsi="Palatino Linotype" w:cs="Arial"/>
          <w:i/>
          <w:sz w:val="22"/>
          <w:szCs w:val="22"/>
        </w:rPr>
      </w:pPr>
      <w:r w:rsidRPr="005D2A79">
        <w:rPr>
          <w:rFonts w:ascii="Palatino Linotype" w:hAnsi="Palatino Linotype" w:cs="Arial"/>
          <w:i/>
          <w:sz w:val="22"/>
          <w:szCs w:val="22"/>
        </w:rPr>
        <w:t xml:space="preserve">VI. Se trate de una consulta, o trámite en específico; y  </w:t>
      </w:r>
    </w:p>
    <w:p w14:paraId="3905A64B" w14:textId="77777777" w:rsidR="006C7783" w:rsidRPr="005D2A79" w:rsidRDefault="006C7783" w:rsidP="006C7783">
      <w:pPr>
        <w:autoSpaceDE w:val="0"/>
        <w:autoSpaceDN w:val="0"/>
        <w:adjustRightInd w:val="0"/>
        <w:ind w:left="708" w:right="850"/>
        <w:jc w:val="both"/>
        <w:rPr>
          <w:rFonts w:ascii="Palatino Linotype" w:hAnsi="Palatino Linotype" w:cs="Arial"/>
          <w:i/>
          <w:sz w:val="22"/>
          <w:szCs w:val="22"/>
        </w:rPr>
      </w:pPr>
      <w:r w:rsidRPr="005D2A79">
        <w:rPr>
          <w:rFonts w:ascii="Palatino Linotype" w:hAnsi="Palatino Linotype" w:cs="Arial"/>
          <w:i/>
          <w:sz w:val="22"/>
          <w:szCs w:val="22"/>
        </w:rPr>
        <w:t>VII. El recurrente amplíe su solicitud en el recurso de revisión, únicamente respecto de los nuevos contenidos.”</w:t>
      </w:r>
    </w:p>
    <w:p w14:paraId="28C94CCF" w14:textId="77777777" w:rsidR="006C7783" w:rsidRPr="005D2A79" w:rsidRDefault="006C7783" w:rsidP="006C7783">
      <w:pPr>
        <w:autoSpaceDE w:val="0"/>
        <w:autoSpaceDN w:val="0"/>
        <w:adjustRightInd w:val="0"/>
        <w:spacing w:line="360" w:lineRule="auto"/>
        <w:ind w:left="708" w:right="850"/>
        <w:jc w:val="both"/>
        <w:rPr>
          <w:rFonts w:ascii="Palatino Linotype" w:hAnsi="Palatino Linotype" w:cs="Arial"/>
          <w:i/>
        </w:rPr>
      </w:pPr>
    </w:p>
    <w:p w14:paraId="4D947891" w14:textId="77777777" w:rsidR="006C7783" w:rsidRPr="005D2A79"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3E22492" w14:textId="77777777" w:rsidR="006C7783" w:rsidRPr="005D2A79" w:rsidRDefault="006C7783" w:rsidP="006C7783">
      <w:pPr>
        <w:autoSpaceDE w:val="0"/>
        <w:autoSpaceDN w:val="0"/>
        <w:adjustRightInd w:val="0"/>
        <w:spacing w:line="360" w:lineRule="auto"/>
        <w:jc w:val="both"/>
        <w:rPr>
          <w:rFonts w:ascii="Palatino Linotype" w:hAnsi="Palatino Linotype" w:cs="Arial"/>
        </w:rPr>
      </w:pPr>
    </w:p>
    <w:p w14:paraId="25A1E356" w14:textId="77777777" w:rsidR="006C7783" w:rsidRPr="005D2A79" w:rsidRDefault="006C7783" w:rsidP="006C7783">
      <w:pPr>
        <w:autoSpaceDE w:val="0"/>
        <w:autoSpaceDN w:val="0"/>
        <w:adjustRightInd w:val="0"/>
        <w:spacing w:line="360" w:lineRule="auto"/>
        <w:jc w:val="both"/>
        <w:rPr>
          <w:rFonts w:ascii="Palatino Linotype" w:hAnsi="Palatino Linotype" w:cs="Arial"/>
        </w:rPr>
      </w:pPr>
      <w:r w:rsidRPr="005D2A79">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0D0F027" w14:textId="77777777" w:rsidR="00F94208" w:rsidRPr="005D2A79" w:rsidRDefault="00F94208" w:rsidP="006C7783">
      <w:pPr>
        <w:autoSpaceDE w:val="0"/>
        <w:autoSpaceDN w:val="0"/>
        <w:adjustRightInd w:val="0"/>
        <w:spacing w:line="360" w:lineRule="auto"/>
        <w:jc w:val="both"/>
        <w:rPr>
          <w:rFonts w:ascii="Palatino Linotype" w:hAnsi="Palatino Linotype" w:cs="Arial"/>
        </w:rPr>
      </w:pPr>
    </w:p>
    <w:p w14:paraId="2F9204B0" w14:textId="150492F2" w:rsidR="006C7783" w:rsidRPr="005D2A79" w:rsidRDefault="00E41D49" w:rsidP="006C7783">
      <w:pPr>
        <w:autoSpaceDE w:val="0"/>
        <w:autoSpaceDN w:val="0"/>
        <w:adjustRightInd w:val="0"/>
        <w:spacing w:line="360" w:lineRule="auto"/>
        <w:jc w:val="both"/>
        <w:rPr>
          <w:rFonts w:ascii="Palatino Linotype" w:hAnsi="Palatino Linotype" w:cs="Arial"/>
          <w:sz w:val="28"/>
        </w:rPr>
      </w:pPr>
      <w:r w:rsidRPr="005D2A79">
        <w:rPr>
          <w:rFonts w:ascii="Palatino Linotype" w:hAnsi="Palatino Linotype" w:cs="Arial"/>
          <w:b/>
          <w:sz w:val="28"/>
        </w:rPr>
        <w:t>CUARTO</w:t>
      </w:r>
      <w:r w:rsidR="006C7783" w:rsidRPr="005D2A79">
        <w:rPr>
          <w:rFonts w:ascii="Palatino Linotype" w:hAnsi="Palatino Linotype" w:cs="Arial"/>
          <w:b/>
          <w:sz w:val="28"/>
        </w:rPr>
        <w:t>. Del estudio y resolución del asunto.</w:t>
      </w:r>
      <w:r w:rsidR="006C7783" w:rsidRPr="005D2A79">
        <w:rPr>
          <w:rFonts w:ascii="Palatino Linotype" w:hAnsi="Palatino Linotype" w:cs="Arial"/>
          <w:sz w:val="28"/>
        </w:rPr>
        <w:t xml:space="preserve"> </w:t>
      </w:r>
    </w:p>
    <w:p w14:paraId="0FCA955A" w14:textId="77777777" w:rsidR="006C7783" w:rsidRPr="005D2A79" w:rsidRDefault="006C7783" w:rsidP="006C7783">
      <w:pPr>
        <w:autoSpaceDE w:val="0"/>
        <w:autoSpaceDN w:val="0"/>
        <w:adjustRightInd w:val="0"/>
        <w:spacing w:line="360" w:lineRule="auto"/>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5F9F60B" w14:textId="77777777" w:rsidR="00113DEF" w:rsidRPr="005D2A79" w:rsidRDefault="00113DEF" w:rsidP="00113DEF">
      <w:pPr>
        <w:spacing w:line="360" w:lineRule="auto"/>
        <w:ind w:right="141"/>
        <w:jc w:val="both"/>
        <w:rPr>
          <w:rFonts w:ascii="Palatino Linotype" w:eastAsiaTheme="minorHAnsi" w:hAnsi="Palatino Linotype" w:cstheme="minorBidi"/>
          <w:lang w:val="es-MX" w:eastAsia="es-MX"/>
        </w:rPr>
      </w:pPr>
    </w:p>
    <w:p w14:paraId="5160C5A2" w14:textId="77777777" w:rsidR="00113DEF" w:rsidRPr="005D2A79" w:rsidRDefault="00113DEF" w:rsidP="00113DEF">
      <w:pPr>
        <w:spacing w:line="360" w:lineRule="auto"/>
        <w:ind w:right="141"/>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5D2A79">
        <w:rPr>
          <w:rFonts w:ascii="Palatino Linotype" w:eastAsiaTheme="minorHAnsi" w:hAnsi="Palatino Linotype" w:cstheme="minorBidi"/>
          <w:b/>
          <w:lang w:val="es-MX" w:eastAsia="es-MX"/>
        </w:rPr>
        <w:t xml:space="preserve"> </w:t>
      </w:r>
      <w:r w:rsidRPr="005D2A79">
        <w:rPr>
          <w:rFonts w:ascii="Palatino Linotype" w:eastAsiaTheme="minorHAnsi" w:hAnsi="Palatino Linotype" w:cstheme="minorBidi"/>
          <w:lang w:val="es-MX" w:eastAsia="es-MX"/>
        </w:rPr>
        <w:t>parte</w:t>
      </w:r>
      <w:r w:rsidRPr="005D2A79">
        <w:rPr>
          <w:rFonts w:ascii="Palatino Linotype" w:eastAsiaTheme="minorHAnsi" w:hAnsi="Palatino Linotype" w:cstheme="minorBidi"/>
          <w:b/>
          <w:lang w:val="es-MX" w:eastAsia="es-MX"/>
        </w:rPr>
        <w:t xml:space="preserve"> Recurrente</w:t>
      </w:r>
      <w:r w:rsidRPr="005D2A79">
        <w:rPr>
          <w:rFonts w:ascii="Palatino Linotype" w:eastAsiaTheme="minorHAnsi" w:hAnsi="Palatino Linotype" w:cstheme="minorBidi"/>
          <w:lang w:val="es-MX" w:eastAsia="es-MX"/>
        </w:rPr>
        <w:t>, para ello analizaremos lo solicitado y la información proporcionada.</w:t>
      </w:r>
    </w:p>
    <w:p w14:paraId="088AB631" w14:textId="77777777" w:rsidR="00113DEF" w:rsidRPr="005D2A79" w:rsidRDefault="00113DEF" w:rsidP="00113DEF">
      <w:pPr>
        <w:spacing w:line="360" w:lineRule="auto"/>
        <w:ind w:right="141"/>
        <w:jc w:val="both"/>
        <w:rPr>
          <w:rFonts w:ascii="Palatino Linotype" w:eastAsiaTheme="minorHAnsi" w:hAnsi="Palatino Linotype" w:cstheme="minorBidi"/>
          <w:lang w:val="es-MX" w:eastAsia="es-MX"/>
        </w:rPr>
      </w:pPr>
    </w:p>
    <w:p w14:paraId="4DE3168F" w14:textId="127AA21D" w:rsidR="0027553E" w:rsidRPr="005D2A79" w:rsidRDefault="00113DEF" w:rsidP="0027553E">
      <w:pPr>
        <w:spacing w:line="360" w:lineRule="auto"/>
        <w:ind w:right="141"/>
        <w:jc w:val="both"/>
        <w:rPr>
          <w:rFonts w:ascii="Palatino Linotype" w:eastAsiaTheme="minorHAnsi" w:hAnsi="Palatino Linotype" w:cstheme="minorBidi"/>
          <w:szCs w:val="22"/>
          <w:lang w:val="es-MX" w:eastAsia="es-MX"/>
        </w:rPr>
      </w:pPr>
      <w:r w:rsidRPr="005D2A79">
        <w:rPr>
          <w:rFonts w:ascii="Palatino Linotype" w:eastAsiaTheme="minorHAnsi" w:hAnsi="Palatino Linotype" w:cstheme="minorBidi"/>
          <w:b/>
          <w:szCs w:val="22"/>
          <w:lang w:val="es-MX" w:eastAsia="es-MX"/>
        </w:rPr>
        <w:lastRenderedPageBreak/>
        <w:t xml:space="preserve">REQUERIMIENTOS SOLICITADOS: </w:t>
      </w:r>
      <w:bookmarkStart w:id="1" w:name="_Hlk169023494"/>
      <w:bookmarkStart w:id="2" w:name="_Hlk172138293"/>
    </w:p>
    <w:bookmarkEnd w:id="1"/>
    <w:bookmarkEnd w:id="2"/>
    <w:p w14:paraId="33B0152B" w14:textId="77777777" w:rsidR="00C87CCC" w:rsidRPr="005D2A79" w:rsidRDefault="00C87CCC" w:rsidP="004D59E1">
      <w:p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En relación con el restaurante denominado “El Vagón Minero”, considerado un atractivo turístico de importancia histórica y cultural en el Municipio de El Oro, requiere lo siguiente:</w:t>
      </w:r>
    </w:p>
    <w:p w14:paraId="23ED309D" w14:textId="0D26E680" w:rsidR="00C87CCC" w:rsidRPr="005D2A79" w:rsidRDefault="00C87CCC" w:rsidP="004D59E1">
      <w:pPr>
        <w:spacing w:line="360" w:lineRule="auto"/>
        <w:ind w:right="49"/>
        <w:jc w:val="both"/>
        <w:rPr>
          <w:rFonts w:ascii="Palatino Linotype" w:eastAsiaTheme="minorHAnsi" w:hAnsi="Palatino Linotype" w:cstheme="minorBidi"/>
          <w:lang w:val="es-MX" w:eastAsia="es-MX"/>
        </w:rPr>
      </w:pPr>
    </w:p>
    <w:p w14:paraId="48844381" w14:textId="4E442457" w:rsidR="00C87CCC"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Copia del acta o documento mediante el cual se otorgó en su momento el permiso, concesión, comodato o cualquier otro instrumento jurídico que haya permitido la operación del restaurante “El Vagón Minero” en el espacio público donde se encontraba. </w:t>
      </w:r>
    </w:p>
    <w:p w14:paraId="530EE858" w14:textId="77777777" w:rsidR="00C87CCC"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Documentación relacionada con el estatus jurídico del espacio (propiedad pública, federal, estatal, municipal, concesionado, etc.). </w:t>
      </w:r>
    </w:p>
    <w:p w14:paraId="27FF745E" w14:textId="77777777" w:rsidR="00E74FED"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En caso de haber existido un convenio con particulares o con alguna empresa para la operación del restaurante, se solicita copia del contrato correspondiente, así como información sobre su vigencia, cláusulas de terminación y partes involucradas. </w:t>
      </w:r>
    </w:p>
    <w:p w14:paraId="310F46C9" w14:textId="77777777" w:rsidR="00E74FED"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 Informe detallado sobre las causas, fundamentos y autoridades responsables del cierre o suspensión de actividades del restaurante en mención. </w:t>
      </w:r>
    </w:p>
    <w:p w14:paraId="354711B4" w14:textId="77777777" w:rsidR="00E74FED"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En caso de existir, proporcionar copia de las actas, resoluciones, dictámenes, notificaciones o inspecciones que motivaron el cierre o clausura. </w:t>
      </w:r>
    </w:p>
    <w:p w14:paraId="6B5DDBA0" w14:textId="77777777" w:rsidR="00E74FED"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Indicar si existe alguna resolución administrativa, judicial o procedimiento legal relacionado con dicho cierre. </w:t>
      </w:r>
    </w:p>
    <w:p w14:paraId="40A42A64" w14:textId="77777777" w:rsidR="00E74FED"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¿El restaurante </w:t>
      </w:r>
      <w:r w:rsidR="00E74FED" w:rsidRPr="005D2A79">
        <w:rPr>
          <w:rFonts w:ascii="Palatino Linotype" w:eastAsiaTheme="minorHAnsi" w:hAnsi="Palatino Linotype" w:cstheme="minorBidi"/>
          <w:lang w:val="es-MX" w:eastAsia="es-MX"/>
        </w:rPr>
        <w:t>“</w:t>
      </w:r>
      <w:r w:rsidRPr="005D2A79">
        <w:rPr>
          <w:rFonts w:ascii="Palatino Linotype" w:eastAsiaTheme="minorHAnsi" w:hAnsi="Palatino Linotype" w:cstheme="minorBidi"/>
          <w:lang w:val="es-MX" w:eastAsia="es-MX"/>
        </w:rPr>
        <w:t>El Vagón Minero</w:t>
      </w:r>
      <w:r w:rsidR="00E74FED" w:rsidRPr="005D2A79">
        <w:rPr>
          <w:rFonts w:ascii="Palatino Linotype" w:eastAsiaTheme="minorHAnsi" w:hAnsi="Palatino Linotype" w:cstheme="minorBidi"/>
          <w:lang w:val="es-MX" w:eastAsia="es-MX"/>
        </w:rPr>
        <w:t>”</w:t>
      </w:r>
      <w:r w:rsidRPr="005D2A79">
        <w:rPr>
          <w:rFonts w:ascii="Palatino Linotype" w:eastAsiaTheme="minorHAnsi" w:hAnsi="Palatino Linotype" w:cstheme="minorBidi"/>
          <w:lang w:val="es-MX" w:eastAsia="es-MX"/>
        </w:rPr>
        <w:t xml:space="preserve"> se encuentra actualmente en proceso de reapertura, reubicación o reconversión para otro uso? En su caso, proporcionar detalles y cronograma del proyecto. </w:t>
      </w:r>
    </w:p>
    <w:p w14:paraId="74DA2C0A" w14:textId="77777777" w:rsidR="00E74FED"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lastRenderedPageBreak/>
        <w:t xml:space="preserve"> ¿Se contempla algún plan de aprovechamiento turístico, económico o cultural para el inmueble o espacio que albergaba dicho restaurante? </w:t>
      </w:r>
    </w:p>
    <w:p w14:paraId="2F06E8B0" w14:textId="77777777" w:rsidR="00E74FED"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 Copia de los documentos que integren proyectos municipales, estatales o federales (en curso o planeados) relacionados con la reactivación de espacios turísticos similares en El Oro, y en particular de este inmueble. </w:t>
      </w:r>
    </w:p>
    <w:p w14:paraId="33EE6C93" w14:textId="77777777" w:rsidR="00E74FED" w:rsidRPr="005D2A79" w:rsidRDefault="00C87CCC" w:rsidP="00C87CCC">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¿Existe algún documento oficial que reconozca al restaurante </w:t>
      </w:r>
      <w:r w:rsidR="00E74FED" w:rsidRPr="005D2A79">
        <w:rPr>
          <w:rFonts w:ascii="Palatino Linotype" w:eastAsiaTheme="minorHAnsi" w:hAnsi="Palatino Linotype" w:cstheme="minorBidi"/>
          <w:lang w:val="es-MX" w:eastAsia="es-MX"/>
        </w:rPr>
        <w:t>“</w:t>
      </w:r>
      <w:r w:rsidRPr="005D2A79">
        <w:rPr>
          <w:rFonts w:ascii="Palatino Linotype" w:eastAsiaTheme="minorHAnsi" w:hAnsi="Palatino Linotype" w:cstheme="minorBidi"/>
          <w:lang w:val="es-MX" w:eastAsia="es-MX"/>
        </w:rPr>
        <w:t>El Vagón Minero</w:t>
      </w:r>
      <w:r w:rsidR="00E74FED" w:rsidRPr="005D2A79">
        <w:rPr>
          <w:rFonts w:ascii="Palatino Linotype" w:eastAsiaTheme="minorHAnsi" w:hAnsi="Palatino Linotype" w:cstheme="minorBidi"/>
          <w:lang w:val="es-MX" w:eastAsia="es-MX"/>
        </w:rPr>
        <w:t>”</w:t>
      </w:r>
      <w:r w:rsidRPr="005D2A79">
        <w:rPr>
          <w:rFonts w:ascii="Palatino Linotype" w:eastAsiaTheme="minorHAnsi" w:hAnsi="Palatino Linotype" w:cstheme="minorBidi"/>
          <w:lang w:val="es-MX" w:eastAsia="es-MX"/>
        </w:rPr>
        <w:t xml:space="preserve"> como parte del patrimonio turístico, histórico o cultural del municipio? </w:t>
      </w:r>
    </w:p>
    <w:p w14:paraId="01732397" w14:textId="2C558C49" w:rsidR="00E74FED" w:rsidRPr="005D2A79" w:rsidRDefault="00C87CCC" w:rsidP="005B69F3">
      <w:pPr>
        <w:pStyle w:val="Prrafodelista"/>
        <w:numPr>
          <w:ilvl w:val="0"/>
          <w:numId w:val="19"/>
        </w:num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 xml:space="preserve">En caso afirmativo, proporcionar copia del acuerdo, declaratoria o mención oficial, así como cualquier documento que sustente dicho reconocimiento. </w:t>
      </w:r>
    </w:p>
    <w:p w14:paraId="679A0F15" w14:textId="77777777" w:rsidR="00E74FED" w:rsidRPr="005D2A79" w:rsidRDefault="00E74FED" w:rsidP="00E74FED">
      <w:pPr>
        <w:spacing w:line="360" w:lineRule="auto"/>
        <w:ind w:right="49"/>
        <w:jc w:val="both"/>
        <w:rPr>
          <w:rFonts w:ascii="Palatino Linotype" w:eastAsiaTheme="minorHAnsi" w:hAnsi="Palatino Linotype" w:cstheme="minorBidi"/>
          <w:lang w:val="es-MX" w:eastAsia="es-MX"/>
        </w:rPr>
      </w:pPr>
    </w:p>
    <w:p w14:paraId="50EEF80F" w14:textId="77777777" w:rsidR="00E74FED" w:rsidRPr="005D2A79" w:rsidRDefault="00E74FED" w:rsidP="00E74FED">
      <w:pPr>
        <w:spacing w:line="360" w:lineRule="auto"/>
        <w:ind w:right="141"/>
        <w:jc w:val="both"/>
        <w:rPr>
          <w:rFonts w:ascii="Palatino Linotype" w:hAnsi="Palatino Linotype"/>
          <w:bCs/>
          <w:lang w:val="es-MX"/>
        </w:rPr>
      </w:pPr>
      <w:r w:rsidRPr="005D2A79">
        <w:rPr>
          <w:rFonts w:ascii="Palatino Linotype" w:hAnsi="Palatino Linotype"/>
          <w:bCs/>
          <w:lang w:val="es-MX"/>
        </w:rPr>
        <w:t>De conformidad con la solicitud planteada por parte del solicitante, se observa en primer lugar que la información fue formulada parcialmente a través de planteamientos en donde no se identifica un documento en específico, en segundo lugar, se aprecia que en la misma se vierten manifestaciones subjetivas que no pueden ser atendidas mediante el Derecho de Acceso a la Información.</w:t>
      </w:r>
    </w:p>
    <w:p w14:paraId="3597DB63" w14:textId="77777777" w:rsidR="008B749D" w:rsidRPr="005D2A79" w:rsidRDefault="008B749D" w:rsidP="00E74FED">
      <w:pPr>
        <w:spacing w:line="360" w:lineRule="auto"/>
        <w:ind w:right="141"/>
        <w:jc w:val="both"/>
        <w:rPr>
          <w:rFonts w:ascii="Palatino Linotype" w:hAnsi="Palatino Linotype"/>
          <w:bCs/>
          <w:lang w:val="es-MX"/>
        </w:rPr>
      </w:pPr>
    </w:p>
    <w:p w14:paraId="7AAF39FA" w14:textId="77777777" w:rsidR="00E74FED" w:rsidRPr="005D2A79" w:rsidRDefault="00E74FED" w:rsidP="00E74FED">
      <w:pPr>
        <w:pStyle w:val="Prrafodelista"/>
        <w:autoSpaceDE w:val="0"/>
        <w:autoSpaceDN w:val="0"/>
        <w:adjustRightInd w:val="0"/>
        <w:spacing w:line="360" w:lineRule="auto"/>
        <w:ind w:left="0"/>
        <w:contextualSpacing/>
        <w:jc w:val="both"/>
        <w:rPr>
          <w:rFonts w:ascii="Palatino Linotype" w:hAnsi="Palatino Linotype" w:cs="Arial"/>
          <w:lang w:val="es-MX"/>
        </w:rPr>
      </w:pPr>
      <w:r w:rsidRPr="005D2A79">
        <w:rPr>
          <w:rFonts w:ascii="Palatino Linotype" w:hAnsi="Palatino Linotype"/>
        </w:rPr>
        <w:t xml:space="preserve">Bajo este tenor cabe aclarar que cuando los planteamientos que formulen los particulares se pueda colmar con la entrega de </w:t>
      </w:r>
      <w:r w:rsidRPr="005D2A79">
        <w:rPr>
          <w:rFonts w:ascii="Palatino Linotype" w:hAnsi="Palatino Linotype" w:cs="Arial"/>
        </w:rPr>
        <w:t xml:space="preserve">documentos que los Sujetos Obligados generen, posean o administren en ejercicio de sus atribuciones, se está en presencia del derecho fundamental de acceso a la información, </w:t>
      </w:r>
      <w:r w:rsidRPr="005D2A79">
        <w:rPr>
          <w:rFonts w:ascii="Palatino Linotype" w:hAnsi="Palatino Linotype"/>
        </w:rPr>
        <w:t>el cual deberá garantizarse ordenando la entrega de tales documentales, siempre y cuando éstas sean de acceso público.</w:t>
      </w:r>
    </w:p>
    <w:p w14:paraId="2F50268E" w14:textId="77777777" w:rsidR="00E74FED" w:rsidRPr="005D2A79" w:rsidRDefault="00E74FED" w:rsidP="00E74FED">
      <w:pPr>
        <w:pStyle w:val="Prrafodelista"/>
        <w:autoSpaceDE w:val="0"/>
        <w:autoSpaceDN w:val="0"/>
        <w:adjustRightInd w:val="0"/>
        <w:spacing w:line="360" w:lineRule="auto"/>
        <w:ind w:left="0"/>
        <w:jc w:val="both"/>
        <w:rPr>
          <w:rFonts w:ascii="Palatino Linotype" w:hAnsi="Palatino Linotype" w:cs="Arial"/>
          <w:lang w:val="es-MX"/>
        </w:rPr>
      </w:pPr>
    </w:p>
    <w:p w14:paraId="30E3DD72" w14:textId="77777777" w:rsidR="00E74FED" w:rsidRPr="005D2A79" w:rsidRDefault="00E74FED" w:rsidP="00E74FED">
      <w:pPr>
        <w:pStyle w:val="Prrafodelista"/>
        <w:autoSpaceDE w:val="0"/>
        <w:autoSpaceDN w:val="0"/>
        <w:adjustRightInd w:val="0"/>
        <w:spacing w:line="360" w:lineRule="auto"/>
        <w:ind w:left="0"/>
        <w:contextualSpacing/>
        <w:jc w:val="both"/>
        <w:rPr>
          <w:rFonts w:ascii="Palatino Linotype" w:hAnsi="Palatino Linotype" w:cs="Arial"/>
          <w:color w:val="000000" w:themeColor="text1"/>
        </w:rPr>
      </w:pPr>
      <w:r w:rsidRPr="005D2A79">
        <w:rPr>
          <w:rFonts w:ascii="Palatino Linotype" w:hAnsi="Palatino Linotype" w:cs="Arial"/>
          <w:color w:val="000000" w:themeColor="text1"/>
        </w:rPr>
        <w:t>Sirve de sustento a lo anterior, el</w:t>
      </w:r>
      <w:r w:rsidRPr="005D2A79">
        <w:rPr>
          <w:rStyle w:val="apple-converted-space"/>
          <w:rFonts w:ascii="Palatino Linotype" w:hAnsi="Palatino Linotype" w:cs="Arial"/>
          <w:color w:val="000000" w:themeColor="text1"/>
        </w:rPr>
        <w:t xml:space="preserve"> </w:t>
      </w:r>
      <w:r w:rsidRPr="005D2A79">
        <w:rPr>
          <w:rStyle w:val="il"/>
          <w:rFonts w:ascii="Palatino Linotype" w:hAnsi="Palatino Linotype" w:cs="Arial"/>
          <w:color w:val="000000" w:themeColor="text1"/>
        </w:rPr>
        <w:t>Criterio</w:t>
      </w:r>
      <w:r w:rsidRPr="005D2A79">
        <w:rPr>
          <w:rStyle w:val="apple-converted-space"/>
          <w:rFonts w:ascii="Palatino Linotype" w:hAnsi="Palatino Linotype" w:cs="Arial"/>
          <w:color w:val="000000" w:themeColor="text1"/>
        </w:rPr>
        <w:t xml:space="preserve"> </w:t>
      </w:r>
      <w:r w:rsidRPr="005D2A79">
        <w:rPr>
          <w:rStyle w:val="il"/>
          <w:rFonts w:ascii="Palatino Linotype" w:hAnsi="Palatino Linotype" w:cs="Arial"/>
          <w:color w:val="000000" w:themeColor="text1"/>
        </w:rPr>
        <w:t>028</w:t>
      </w:r>
      <w:r w:rsidRPr="005D2A79">
        <w:rPr>
          <w:rFonts w:ascii="Palatino Linotype" w:hAnsi="Palatino Linotype" w:cs="Arial"/>
          <w:color w:val="000000" w:themeColor="text1"/>
        </w:rPr>
        <w:t>-</w:t>
      </w:r>
      <w:r w:rsidRPr="005D2A79">
        <w:rPr>
          <w:rStyle w:val="il"/>
          <w:rFonts w:ascii="Palatino Linotype" w:hAnsi="Palatino Linotype" w:cs="Arial"/>
          <w:color w:val="000000" w:themeColor="text1"/>
        </w:rPr>
        <w:t>10</w:t>
      </w:r>
      <w:r w:rsidRPr="005D2A79">
        <w:rPr>
          <w:rStyle w:val="apple-converted-space"/>
          <w:rFonts w:ascii="Palatino Linotype" w:hAnsi="Palatino Linotype" w:cs="Arial"/>
          <w:color w:val="000000" w:themeColor="text1"/>
        </w:rPr>
        <w:t xml:space="preserve"> </w:t>
      </w:r>
      <w:r w:rsidRPr="005D2A79">
        <w:rPr>
          <w:rFonts w:ascii="Palatino Linotype" w:hAnsi="Palatino Linotype" w:cs="Arial"/>
          <w:color w:val="000000" w:themeColor="text1"/>
        </w:rPr>
        <w:t>emitido por el Pleno del entonces llamado</w:t>
      </w:r>
      <w:r w:rsidRPr="005D2A79">
        <w:rPr>
          <w:rStyle w:val="apple-converted-space"/>
          <w:rFonts w:ascii="Palatino Linotype" w:hAnsi="Palatino Linotype" w:cs="Arial"/>
          <w:color w:val="000000" w:themeColor="text1"/>
        </w:rPr>
        <w:t xml:space="preserve"> </w:t>
      </w:r>
      <w:r w:rsidRPr="005D2A79">
        <w:rPr>
          <w:rFonts w:ascii="Palatino Linotype" w:hAnsi="Palatino Linotype" w:cs="Arial"/>
          <w:color w:val="000000" w:themeColor="text1"/>
        </w:rPr>
        <w:t xml:space="preserve">Instituto Federal de Acceso a la Información y Protección de Datos, y el </w:t>
      </w:r>
      <w:r w:rsidRPr="005D2A79">
        <w:rPr>
          <w:rFonts w:ascii="Palatino Linotype" w:hAnsi="Palatino Linotype" w:cs="Arial"/>
          <w:color w:val="000000" w:themeColor="text1"/>
        </w:rPr>
        <w:lastRenderedPageBreak/>
        <w:t>entonces Instituto Nacional de Transparencia, Acceso a la Información y Protección de Datos Personales, el cual, establece que, se deberá garantizar</w:t>
      </w:r>
      <w:r w:rsidRPr="005D2A79">
        <w:rPr>
          <w:rStyle w:val="apple-converted-space"/>
          <w:rFonts w:ascii="Palatino Linotype" w:hAnsi="Palatino Linotype" w:cs="Arial"/>
          <w:color w:val="000000" w:themeColor="text1"/>
        </w:rPr>
        <w:t xml:space="preserve"> </w:t>
      </w:r>
      <w:r w:rsidRPr="005D2A79">
        <w:rPr>
          <w:rFonts w:ascii="Palatino Linotype" w:hAnsi="Palatino Linotype" w:cs="Arial"/>
          <w:color w:val="000000" w:themeColor="text1"/>
        </w:rPr>
        <w:t>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w:t>
      </w:r>
      <w:r w:rsidRPr="005D2A79">
        <w:rPr>
          <w:rStyle w:val="apple-converted-space"/>
          <w:rFonts w:ascii="Palatino Linotype" w:hAnsi="Palatino Linotype" w:cs="Arial"/>
          <w:i/>
          <w:iCs/>
          <w:color w:val="000000" w:themeColor="text1"/>
        </w:rPr>
        <w:t xml:space="preserve"> </w:t>
      </w:r>
      <w:r w:rsidRPr="005D2A79">
        <w:rPr>
          <w:rFonts w:ascii="Palatino Linotype" w:hAnsi="Palatino Linotype" w:cs="Arial"/>
          <w:color w:val="000000" w:themeColor="text1"/>
        </w:rPr>
        <w:t xml:space="preserve">aunque el particular lleve a cabo una solicitud de información sin identificar de forma precisa la documentación, </w:t>
      </w:r>
      <w:r w:rsidRPr="005D2A79">
        <w:rPr>
          <w:rFonts w:ascii="Palatino Linotype" w:hAnsi="Palatino Linotype" w:cs="Arial"/>
          <w:b/>
          <w:color w:val="000000" w:themeColor="text1"/>
        </w:rPr>
        <w:t>El Sujeto Obligado</w:t>
      </w:r>
      <w:r w:rsidRPr="005D2A79">
        <w:rPr>
          <w:rStyle w:val="apple-converted-space"/>
          <w:rFonts w:ascii="Palatino Linotype" w:hAnsi="Palatino Linotype" w:cs="Arial"/>
          <w:b/>
          <w:color w:val="000000" w:themeColor="text1"/>
        </w:rPr>
        <w:t xml:space="preserve"> </w:t>
      </w:r>
      <w:r w:rsidRPr="005D2A79">
        <w:rPr>
          <w:rFonts w:ascii="Palatino Linotype" w:hAnsi="Palatino Linotype" w:cs="Arial"/>
          <w:color w:val="000000" w:themeColor="text1"/>
        </w:rPr>
        <w:t>deberá hacer entrega del mismo al solicitante</w:t>
      </w:r>
      <w:r w:rsidRPr="005D2A79">
        <w:rPr>
          <w:rStyle w:val="apple-converted-space"/>
          <w:rFonts w:ascii="Palatino Linotype" w:hAnsi="Palatino Linotype" w:cs="Arial"/>
          <w:color w:val="000000" w:themeColor="text1"/>
        </w:rPr>
        <w:t xml:space="preserve"> </w:t>
      </w:r>
      <w:r w:rsidRPr="005D2A79">
        <w:rPr>
          <w:rFonts w:ascii="Palatino Linotype" w:hAnsi="Palatino Linotype" w:cs="Arial"/>
          <w:color w:val="000000" w:themeColor="text1"/>
        </w:rPr>
        <w:t>mismo que a continuación se cita:</w:t>
      </w:r>
    </w:p>
    <w:p w14:paraId="30B3194F" w14:textId="77777777" w:rsidR="00E74FED" w:rsidRPr="005D2A79" w:rsidRDefault="00E74FED" w:rsidP="00E74FED">
      <w:pPr>
        <w:pStyle w:val="Prrafodelista"/>
        <w:autoSpaceDE w:val="0"/>
        <w:autoSpaceDN w:val="0"/>
        <w:adjustRightInd w:val="0"/>
        <w:spacing w:line="360" w:lineRule="auto"/>
        <w:ind w:left="0"/>
        <w:contextualSpacing/>
        <w:jc w:val="both"/>
        <w:rPr>
          <w:rFonts w:ascii="Palatino Linotype" w:hAnsi="Palatino Linotype" w:cs="Arial"/>
          <w:color w:val="000000" w:themeColor="text1"/>
          <w:lang w:val="es-MX"/>
        </w:rPr>
      </w:pPr>
    </w:p>
    <w:p w14:paraId="61DEBCB2" w14:textId="77777777" w:rsidR="00E74FED" w:rsidRPr="005D2A79" w:rsidRDefault="00E74FED" w:rsidP="00E74FED">
      <w:pPr>
        <w:pStyle w:val="Prrafodelista"/>
        <w:autoSpaceDE w:val="0"/>
        <w:autoSpaceDN w:val="0"/>
        <w:adjustRightInd w:val="0"/>
        <w:spacing w:line="276" w:lineRule="auto"/>
        <w:ind w:left="567" w:right="616"/>
        <w:jc w:val="both"/>
        <w:rPr>
          <w:rFonts w:ascii="Palatino Linotype" w:hAnsi="Palatino Linotype" w:cs="Arial"/>
        </w:rPr>
      </w:pPr>
      <w:r w:rsidRPr="005D2A79">
        <w:rPr>
          <w:rFonts w:ascii="Palatino Linotype" w:hAnsi="Palatino Linotype" w:cs="Arial"/>
          <w:b/>
          <w:bCs/>
          <w:i/>
          <w:iCs/>
          <w:color w:val="000000" w:themeColor="text1"/>
          <w:sz w:val="22"/>
          <w:szCs w:val="22"/>
          <w:lang w:val="es-ES_tradnl"/>
        </w:rPr>
        <w:t>“Cuando en una solicitud de información no se identifique un documento en específico, si ésta tiene una expresión documental, el sujeto obligado deberá entregar al particular el documento en específico.</w:t>
      </w:r>
      <w:r w:rsidRPr="005D2A79">
        <w:rPr>
          <w:rStyle w:val="apple-converted-space"/>
          <w:rFonts w:ascii="Palatino Linotype" w:hAnsi="Palatino Linotype" w:cs="Arial"/>
          <w:i/>
          <w:iCs/>
          <w:color w:val="000000" w:themeColor="text1"/>
          <w:sz w:val="22"/>
          <w:szCs w:val="22"/>
          <w:lang w:val="es-ES_tradnl"/>
        </w:rPr>
        <w:t xml:space="preserve"> </w:t>
      </w:r>
      <w:r w:rsidRPr="005D2A79">
        <w:rPr>
          <w:rFonts w:ascii="Palatino Linotype" w:hAnsi="Palatino Linotype" w:cs="Arial"/>
          <w:i/>
          <w:iCs/>
          <w:color w:val="000000" w:themeColor="text1"/>
          <w:sz w:val="22"/>
          <w:szCs w:val="22"/>
          <w:lang w:val="es-ES_tradnl"/>
        </w:rPr>
        <w:t>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14:paraId="38F9E011" w14:textId="77777777" w:rsidR="00E74FED" w:rsidRPr="005D2A79" w:rsidRDefault="00E74FED" w:rsidP="00E74FED">
      <w:pPr>
        <w:spacing w:line="360" w:lineRule="auto"/>
        <w:ind w:right="49"/>
        <w:jc w:val="both"/>
        <w:rPr>
          <w:rFonts w:ascii="Palatino Linotype" w:eastAsiaTheme="minorHAnsi" w:hAnsi="Palatino Linotype" w:cs="Arial"/>
          <w:bCs/>
          <w:lang w:eastAsia="en-US"/>
        </w:rPr>
      </w:pPr>
    </w:p>
    <w:p w14:paraId="6515B920" w14:textId="77777777" w:rsidR="00E74FED" w:rsidRPr="005D2A79" w:rsidRDefault="00E74FED" w:rsidP="00E74FED">
      <w:pPr>
        <w:spacing w:line="360" w:lineRule="auto"/>
        <w:ind w:right="141"/>
        <w:jc w:val="both"/>
        <w:rPr>
          <w:rFonts w:ascii="Palatino Linotype" w:hAnsi="Palatino Linotype" w:cs="Arial"/>
          <w:bCs/>
        </w:rPr>
      </w:pPr>
      <w:r w:rsidRPr="005D2A79">
        <w:rPr>
          <w:rFonts w:ascii="Palatino Linotype" w:hAnsi="Palatino Linotype" w:cs="Arial"/>
        </w:rPr>
        <w:t xml:space="preserve">Así que, hay que hacer un énfasis en que </w:t>
      </w:r>
      <w:r w:rsidRPr="005D2A79">
        <w:rPr>
          <w:rFonts w:ascii="Palatino Linotype" w:eastAsia="MS Mincho" w:hAnsi="Palatino Linotype"/>
        </w:rPr>
        <w:t>son solicitudes que deben señalarse</w:t>
      </w:r>
      <w:r w:rsidRPr="005D2A79">
        <w:rPr>
          <w:rFonts w:ascii="Palatino Linotype" w:hAnsi="Palatino Linotype"/>
          <w:i/>
        </w:rPr>
        <w:t xml:space="preserve">, </w:t>
      </w:r>
      <w:r w:rsidRPr="005D2A79">
        <w:rPr>
          <w:rFonts w:ascii="Palatino Linotype" w:hAnsi="Palatino Linotype" w:cs="Arial"/>
        </w:rPr>
        <w:t xml:space="preserve">no constituyen un derecho de acceso a la información pública y por lo tanto </w:t>
      </w:r>
      <w:bookmarkStart w:id="3" w:name="_Hlk197080205"/>
      <w:r w:rsidRPr="005D2A79">
        <w:rPr>
          <w:rFonts w:ascii="Palatino Linotype" w:hAnsi="Palatino Linotype" w:cs="Arial"/>
          <w:b/>
          <w:u w:val="single"/>
        </w:rPr>
        <w:t>no es atendible mediante una solicitud de Acceso a la Información</w:t>
      </w:r>
      <w:r w:rsidRPr="005D2A79">
        <w:rPr>
          <w:rFonts w:ascii="Palatino Linotype" w:hAnsi="Palatino Linotype" w:cs="Arial"/>
        </w:rPr>
        <w:t xml:space="preserve">, porque se tratan de </w:t>
      </w:r>
      <w:r w:rsidRPr="005D2A79">
        <w:rPr>
          <w:rFonts w:ascii="Palatino Linotype" w:hAnsi="Palatino Linotype" w:cs="Arial"/>
        </w:rPr>
        <w:lastRenderedPageBreak/>
        <w:t xml:space="preserve">manifestaciones subjetivas vertidas por el particular, </w:t>
      </w:r>
      <w:r w:rsidRPr="005D2A79">
        <w:rPr>
          <w:rFonts w:ascii="Palatino Linotype" w:hAnsi="Palatino Linotype" w:cs="Arial"/>
          <w:b/>
        </w:rPr>
        <w:t>interrogantes</w:t>
      </w:r>
      <w:r w:rsidRPr="005D2A79">
        <w:rPr>
          <w:rFonts w:ascii="Palatino Linotype" w:hAnsi="Palatino Linotype" w:cs="Arial"/>
        </w:rPr>
        <w:t xml:space="preserve"> y declaraciones que no se colman con la entrega de documentos, situación que conlleva a afirmar que se está en presencia del ejercicio del </w:t>
      </w:r>
      <w:r w:rsidRPr="005D2A79">
        <w:rPr>
          <w:rFonts w:ascii="Palatino Linotype" w:hAnsi="Palatino Linotype" w:cs="Arial"/>
          <w:b/>
          <w:u w:val="single"/>
        </w:rPr>
        <w:t>DERECHO DE PETICIÓN</w:t>
      </w:r>
      <w:r w:rsidRPr="005D2A79">
        <w:rPr>
          <w:rFonts w:ascii="Palatino Linotype" w:hAnsi="Palatino Linotype" w:cs="Arial"/>
        </w:rPr>
        <w:t>.</w:t>
      </w:r>
    </w:p>
    <w:p w14:paraId="0D6BEF5F" w14:textId="77777777" w:rsidR="00E74FED" w:rsidRPr="005D2A79" w:rsidRDefault="00E74FED" w:rsidP="00E74FED">
      <w:pPr>
        <w:pStyle w:val="Prrafodelista"/>
        <w:spacing w:line="360" w:lineRule="auto"/>
        <w:ind w:left="0"/>
        <w:jc w:val="both"/>
        <w:rPr>
          <w:rFonts w:ascii="Palatino Linotype" w:hAnsi="Palatino Linotype"/>
          <w:sz w:val="22"/>
          <w:szCs w:val="22"/>
        </w:rPr>
      </w:pPr>
    </w:p>
    <w:p w14:paraId="00CAD4D3" w14:textId="77777777" w:rsidR="00E74FED" w:rsidRPr="005D2A79" w:rsidRDefault="00E74FED" w:rsidP="00E74FED">
      <w:pPr>
        <w:spacing w:line="360" w:lineRule="auto"/>
        <w:ind w:right="141"/>
        <w:jc w:val="both"/>
        <w:rPr>
          <w:rFonts w:ascii="Palatino Linotype" w:hAnsi="Palatino Linotype" w:cs="Arial"/>
        </w:rPr>
      </w:pPr>
      <w:r w:rsidRPr="005D2A79">
        <w:rPr>
          <w:rFonts w:ascii="Palatino Linotype" w:hAnsi="Palatino Linotype" w:cs="Arial"/>
        </w:rPr>
        <w:t xml:space="preserve">Por lo que la entrega de una razón o un razonamiento por parte del </w:t>
      </w:r>
      <w:r w:rsidRPr="005D2A79">
        <w:rPr>
          <w:rFonts w:ascii="Palatino Linotype" w:hAnsi="Palatino Linotype" w:cs="Arial"/>
          <w:b/>
        </w:rPr>
        <w:t>Sujeto Obligado</w:t>
      </w:r>
      <w:r w:rsidRPr="005D2A79">
        <w:rPr>
          <w:rFonts w:ascii="Palatino Linotype" w:hAnsi="Palatino Linotype" w:cs="Arial"/>
        </w:rPr>
        <w:t xml:space="preserve"> no es algo que la ley establezca como atribución, derecho, o facultad; pues ello implicaría un juicio de valor referente a </w:t>
      </w:r>
      <w:r w:rsidRPr="005D2A79">
        <w:rPr>
          <w:rFonts w:ascii="Palatino Linotype" w:hAnsi="Palatino Linotype" w:cs="Arial"/>
          <w:b/>
          <w:u w:val="single"/>
        </w:rPr>
        <w:t>un cuestionamiento</w:t>
      </w:r>
      <w:r w:rsidRPr="005D2A79">
        <w:rPr>
          <w:rFonts w:ascii="Palatino Linotype" w:hAnsi="Palatino Linotype" w:cs="Arial"/>
        </w:rPr>
        <w:t xml:space="preserve"> realizado, los cuales, </w:t>
      </w:r>
      <w:r w:rsidRPr="005D2A79">
        <w:rPr>
          <w:rFonts w:ascii="Palatino Linotype" w:hAnsi="Palatino Linotype" w:cs="Arial"/>
          <w:b/>
          <w:u w:val="single"/>
        </w:rPr>
        <w:t>al constituir interrogantes</w:t>
      </w:r>
      <w:r w:rsidRPr="005D2A79">
        <w:rPr>
          <w:rFonts w:ascii="Palatino Linotype" w:hAnsi="Palatino Linotype" w:cs="Arial"/>
        </w:rPr>
        <w:t xml:space="preserve">, </w:t>
      </w:r>
      <w:r w:rsidRPr="005D2A79">
        <w:rPr>
          <w:rFonts w:ascii="Palatino Linotype" w:hAnsi="Palatino Linotype" w:cs="Arial"/>
          <w:b/>
          <w:u w:val="single"/>
        </w:rPr>
        <w:t>inquietudes</w:t>
      </w:r>
      <w:r w:rsidRPr="005D2A79">
        <w:rPr>
          <w:rFonts w:ascii="Palatino Linotype" w:hAnsi="Palatino Linotype" w:cs="Arial"/>
        </w:rPr>
        <w:t xml:space="preserve"> y manifestaciones se satisfacen vía derecho de petición.</w:t>
      </w:r>
    </w:p>
    <w:bookmarkEnd w:id="3"/>
    <w:p w14:paraId="005356CF" w14:textId="77777777" w:rsidR="00E74FED" w:rsidRPr="005D2A79" w:rsidRDefault="00E74FED" w:rsidP="00E74FED">
      <w:pPr>
        <w:spacing w:line="360" w:lineRule="auto"/>
        <w:ind w:right="141"/>
        <w:jc w:val="both"/>
        <w:rPr>
          <w:rFonts w:ascii="Palatino Linotype" w:hAnsi="Palatino Linotype" w:cs="Arial"/>
        </w:rPr>
      </w:pPr>
    </w:p>
    <w:p w14:paraId="1835E080" w14:textId="77777777" w:rsidR="00E74FED" w:rsidRPr="005D2A79" w:rsidRDefault="00E74FED" w:rsidP="00E74FED">
      <w:pPr>
        <w:spacing w:line="360" w:lineRule="auto"/>
        <w:jc w:val="both"/>
        <w:rPr>
          <w:rFonts w:ascii="Palatino Linotype" w:hAnsi="Palatino Linotype" w:cs="Arial"/>
        </w:rPr>
      </w:pPr>
      <w:r w:rsidRPr="005D2A79">
        <w:rPr>
          <w:rFonts w:ascii="Palatino Linotype" w:hAnsi="Palatino Linotype" w:cs="Arial"/>
        </w:rPr>
        <w:t>Asimismo,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14:paraId="65F24E4C" w14:textId="77777777" w:rsidR="00E74FED" w:rsidRPr="005D2A79" w:rsidRDefault="00E74FED" w:rsidP="00E74FED">
      <w:pPr>
        <w:spacing w:line="360" w:lineRule="auto"/>
        <w:jc w:val="both"/>
        <w:rPr>
          <w:rFonts w:ascii="Palatino Linotype" w:hAnsi="Palatino Linotype" w:cs="Arial"/>
        </w:rPr>
      </w:pPr>
    </w:p>
    <w:p w14:paraId="1BB2AC1A" w14:textId="77777777" w:rsidR="00E74FED" w:rsidRPr="005D2A79" w:rsidRDefault="00E74FED" w:rsidP="00E74FED">
      <w:pPr>
        <w:spacing w:line="360" w:lineRule="auto"/>
        <w:jc w:val="both"/>
        <w:rPr>
          <w:rFonts w:ascii="Palatino Linotype" w:hAnsi="Palatino Linotype" w:cs="Arial"/>
        </w:rPr>
      </w:pPr>
      <w:r w:rsidRPr="005D2A79">
        <w:rPr>
          <w:rFonts w:ascii="Palatino Linotype" w:hAnsi="Palatino Linotype" w:cs="Arial"/>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sidRPr="005D2A79">
        <w:rPr>
          <w:rFonts w:ascii="Palatino Linotype" w:hAnsi="Palatino Linotype" w:cs="Arial"/>
          <w:b/>
        </w:rPr>
        <w:t>cualquier otro registro que documente el ejercicio de las facultades, funciones y competencias de los Sujetos Obligados</w:t>
      </w:r>
      <w:r w:rsidRPr="005D2A79">
        <w:rPr>
          <w:rFonts w:ascii="Palatino Linotype" w:hAnsi="Palatino Linotype" w:cs="Arial"/>
        </w:rPr>
        <w:t>, sus servidores públicos e integrantes, sin importar su fuente o fecha de elaboración. Los documentos podrán estar en cualquier medio, sea escrito, impreso, sonoro, visual, electrónico, informático u holográfico.</w:t>
      </w:r>
    </w:p>
    <w:p w14:paraId="308129E7" w14:textId="77777777" w:rsidR="00E74FED" w:rsidRPr="005D2A79" w:rsidRDefault="00E74FED" w:rsidP="00E74FED">
      <w:pPr>
        <w:spacing w:line="360" w:lineRule="auto"/>
        <w:jc w:val="both"/>
        <w:rPr>
          <w:rFonts w:ascii="Palatino Linotype" w:hAnsi="Palatino Linotype" w:cs="Arial"/>
        </w:rPr>
      </w:pPr>
    </w:p>
    <w:p w14:paraId="66314F31" w14:textId="77777777" w:rsidR="00E74FED" w:rsidRPr="005D2A79" w:rsidRDefault="00E74FED" w:rsidP="00E74FED">
      <w:pPr>
        <w:spacing w:line="360" w:lineRule="auto"/>
        <w:jc w:val="both"/>
        <w:rPr>
          <w:rFonts w:ascii="Palatino Linotype" w:hAnsi="Palatino Linotype" w:cs="Arial"/>
          <w:b/>
          <w:u w:val="single"/>
        </w:rPr>
      </w:pPr>
      <w:r w:rsidRPr="005D2A79">
        <w:rPr>
          <w:rFonts w:ascii="Palatino Linotype" w:hAnsi="Palatino Linotype" w:cs="Arial"/>
        </w:rPr>
        <w:lastRenderedPageBreak/>
        <w:t xml:space="preserve">De lo anterior, se puede concluir que la distinción entre el derecho de petición y el derecho de acceso a la información pública estriba principalmente en que en el primero de ellos, </w:t>
      </w:r>
      <w:r w:rsidRPr="005D2A79">
        <w:rPr>
          <w:rFonts w:ascii="Palatino Linotype" w:hAnsi="Palatino Linotype" w:cs="Arial"/>
          <w:color w:val="000000"/>
          <w:lang w:eastAsia="es-MX"/>
        </w:rPr>
        <w:t xml:space="preserve">la pretensión del peticionario consiste generalmente en obligar a la autoridad responsable a que actúe en el sentido de contestar lo solicitado, mientras que en el </w:t>
      </w:r>
      <w:r w:rsidRPr="005D2A79">
        <w:rPr>
          <w:rFonts w:ascii="Palatino Linotype" w:hAnsi="Palatino Linotype" w:cs="Arial"/>
          <w:bCs/>
          <w:lang w:eastAsia="es-CO"/>
        </w:rPr>
        <w:t xml:space="preserve">segundo supuesto </w:t>
      </w:r>
      <w:r w:rsidRPr="005D2A79">
        <w:rPr>
          <w:rFonts w:ascii="Palatino Linotype" w:hAnsi="Palatino Linotype" w:cs="Arial"/>
          <w:b/>
          <w:bCs/>
          <w:u w:val="single"/>
          <w:lang w:eastAsia="es-CO"/>
        </w:rPr>
        <w:t>la solicitud de acceso a la información pública se encamina primordialmente a</w:t>
      </w:r>
      <w:r w:rsidRPr="005D2A79">
        <w:rPr>
          <w:rFonts w:ascii="Palatino Linotype" w:hAnsi="Palatino Linotype" w:cs="Arial"/>
          <w:b/>
          <w:u w:val="single"/>
        </w:rPr>
        <w:t xml:space="preserve"> permitir el </w:t>
      </w:r>
      <w:r w:rsidRPr="005D2A79">
        <w:rPr>
          <w:rFonts w:ascii="Palatino Linotype" w:hAnsi="Palatino Linotype" w:cs="Arial"/>
          <w:b/>
          <w:u w:val="single"/>
          <w:lang w:eastAsia="es-CO"/>
        </w:rPr>
        <w:t xml:space="preserve">acceso a datos, registros y todo tipo de información pública que conste en documentos, sea generada o se encuentre en posesión de </w:t>
      </w:r>
      <w:r w:rsidRPr="005D2A79">
        <w:rPr>
          <w:rFonts w:ascii="Palatino Linotype" w:hAnsi="Palatino Linotype" w:cs="Arial"/>
          <w:b/>
          <w:u w:val="single"/>
        </w:rPr>
        <w:t xml:space="preserve">la autoridad. </w:t>
      </w:r>
    </w:p>
    <w:p w14:paraId="0CB8078F" w14:textId="77777777" w:rsidR="00E74FED" w:rsidRPr="005D2A79" w:rsidRDefault="00E74FED" w:rsidP="00E74FED">
      <w:pPr>
        <w:spacing w:line="360" w:lineRule="auto"/>
        <w:jc w:val="both"/>
        <w:rPr>
          <w:rFonts w:ascii="Palatino Linotype" w:hAnsi="Palatino Linotype"/>
        </w:rPr>
      </w:pPr>
    </w:p>
    <w:p w14:paraId="0B06BCFD" w14:textId="77777777" w:rsidR="00E74FED" w:rsidRPr="005D2A79" w:rsidRDefault="00E74FED" w:rsidP="00E74FED">
      <w:pPr>
        <w:spacing w:line="360" w:lineRule="auto"/>
        <w:jc w:val="both"/>
        <w:rPr>
          <w:rFonts w:ascii="Palatino Linotype" w:hAnsi="Palatino Linotype"/>
        </w:rPr>
      </w:pPr>
      <w:r w:rsidRPr="005D2A79">
        <w:rPr>
          <w:rFonts w:ascii="Palatino Linotype" w:hAnsi="Palatino Linotype"/>
        </w:rPr>
        <w:t>Sobre el particular, cabe traer a colación los artículos 2°, fracción II; 3°, fracción XI y 18, de la Ley de Transparencia y Acceso a la Información Pública del Estado de México y Municipios; los cuales disponen lo siguiente:</w:t>
      </w:r>
    </w:p>
    <w:p w14:paraId="1C8CE6B1" w14:textId="77777777" w:rsidR="00E74FED" w:rsidRPr="005D2A79" w:rsidRDefault="00E74FED" w:rsidP="00E74FED">
      <w:pPr>
        <w:spacing w:line="360" w:lineRule="auto"/>
        <w:jc w:val="both"/>
        <w:rPr>
          <w:rFonts w:ascii="Palatino Linotype" w:hAnsi="Palatino Linotype"/>
        </w:rPr>
      </w:pPr>
    </w:p>
    <w:p w14:paraId="647AD14A" w14:textId="77777777" w:rsidR="00E74FED" w:rsidRPr="005D2A79" w:rsidRDefault="00E74FED" w:rsidP="00E74FED">
      <w:pPr>
        <w:pStyle w:val="Prrafodelista"/>
        <w:numPr>
          <w:ilvl w:val="0"/>
          <w:numId w:val="20"/>
        </w:numPr>
        <w:spacing w:line="360" w:lineRule="auto"/>
        <w:jc w:val="both"/>
        <w:rPr>
          <w:rFonts w:ascii="Palatino Linotype" w:hAnsi="Palatino Linotype"/>
        </w:rPr>
      </w:pPr>
      <w:r w:rsidRPr="005D2A79">
        <w:rPr>
          <w:rFonts w:ascii="Palatino Linotype" w:hAnsi="Palatino Linotype"/>
        </w:rPr>
        <w:t>Que uno de los objetivos de la Ley es proveer lo necesario para garantizar a toda persona el derecho de acceso a la información pública;</w:t>
      </w:r>
    </w:p>
    <w:p w14:paraId="56BBFE8A" w14:textId="77777777" w:rsidR="00E74FED" w:rsidRPr="005D2A79" w:rsidRDefault="00E74FED" w:rsidP="00E74FED">
      <w:pPr>
        <w:pStyle w:val="Prrafodelista"/>
        <w:numPr>
          <w:ilvl w:val="0"/>
          <w:numId w:val="20"/>
        </w:numPr>
        <w:spacing w:line="360" w:lineRule="auto"/>
        <w:jc w:val="both"/>
        <w:rPr>
          <w:rFonts w:ascii="Palatino Linotype" w:hAnsi="Palatino Linotype"/>
        </w:rPr>
      </w:pPr>
      <w:r w:rsidRPr="005D2A79">
        <w:rPr>
          <w:rFonts w:ascii="Palatino Linotype" w:hAnsi="Palatino Linotype"/>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0520DB3D" w14:textId="77777777" w:rsidR="00E74FED" w:rsidRPr="005D2A79" w:rsidRDefault="00E74FED" w:rsidP="00E74FED">
      <w:pPr>
        <w:spacing w:line="360" w:lineRule="auto"/>
        <w:ind w:right="49"/>
        <w:jc w:val="both"/>
        <w:rPr>
          <w:rFonts w:ascii="Palatino Linotype" w:hAnsi="Palatino Linotype" w:cs="Arial"/>
          <w:color w:val="000000" w:themeColor="text1"/>
        </w:rPr>
      </w:pPr>
    </w:p>
    <w:p w14:paraId="5887643D" w14:textId="77777777" w:rsidR="00E74FED" w:rsidRPr="005D2A79" w:rsidRDefault="00E74FED" w:rsidP="00E74FED">
      <w:pPr>
        <w:autoSpaceDE w:val="0"/>
        <w:autoSpaceDN w:val="0"/>
        <w:adjustRightInd w:val="0"/>
        <w:spacing w:line="360" w:lineRule="auto"/>
        <w:contextualSpacing/>
        <w:jc w:val="both"/>
        <w:rPr>
          <w:rFonts w:ascii="Palatino Linotype" w:eastAsia="MS Mincho" w:hAnsi="Palatino Linotype" w:cs="Arial"/>
          <w:lang w:val="es-MX"/>
        </w:rPr>
      </w:pPr>
      <w:r w:rsidRPr="005D2A79">
        <w:rPr>
          <w:rFonts w:ascii="Palatino Linotype" w:eastAsia="MS Mincho" w:hAnsi="Palatino Linotype" w:cs="Arial"/>
          <w:lang w:val="es-MX"/>
        </w:rPr>
        <w:lastRenderedPageBreak/>
        <w:t>Por lo que, la entrega de una razón o un razonamiento por parte del</w:t>
      </w:r>
      <w:r w:rsidRPr="005D2A79">
        <w:rPr>
          <w:rFonts w:ascii="Palatino Linotype" w:eastAsia="MS Mincho" w:hAnsi="Palatino Linotype" w:cs="Arial"/>
          <w:b/>
          <w:lang w:val="es-MX" w:eastAsia="es-MX"/>
        </w:rPr>
        <w:t xml:space="preserve"> Sujeto Obligado</w:t>
      </w:r>
      <w:r w:rsidRPr="005D2A79">
        <w:rPr>
          <w:rFonts w:ascii="Palatino Linotype" w:eastAsia="MS Mincho" w:hAnsi="Palatino Linotype" w:cs="Arial"/>
          <w:lang w:val="es-MX"/>
        </w:rPr>
        <w:t xml:space="preserve"> no es algo que la ley establezca como atribución, derecho, o facultad; pues ello implicaría </w:t>
      </w:r>
      <w:r w:rsidRPr="005D2A79">
        <w:rPr>
          <w:rFonts w:ascii="Palatino Linotype" w:eastAsia="MS Mincho" w:hAnsi="Palatino Linotype" w:cs="Arial"/>
          <w:b/>
          <w:u w:val="single"/>
          <w:lang w:val="es-MX"/>
        </w:rPr>
        <w:t>un juicio de valor</w:t>
      </w:r>
      <w:r w:rsidRPr="005D2A79">
        <w:rPr>
          <w:rFonts w:ascii="Palatino Linotype" w:eastAsia="MS Mincho" w:hAnsi="Palatino Linotype" w:cs="Arial"/>
          <w:lang w:val="es-MX"/>
        </w:rPr>
        <w:t xml:space="preserve"> referente a un cuestionamiento realizado, los cuales, al constituir interrogantes, inquietudes y manifestaciones se satisfacen vía derecho de petición, y no así, a través del ejercicio del derecho a acceder a información pública.</w:t>
      </w:r>
    </w:p>
    <w:p w14:paraId="5D1D5106" w14:textId="77777777" w:rsidR="00E74FED" w:rsidRPr="005D2A79" w:rsidRDefault="00E74FED" w:rsidP="00E74FED">
      <w:pPr>
        <w:spacing w:line="360" w:lineRule="auto"/>
        <w:ind w:right="49"/>
        <w:contextualSpacing/>
        <w:jc w:val="both"/>
        <w:rPr>
          <w:rFonts w:ascii="Palatino Linotype" w:eastAsia="MS Mincho" w:hAnsi="Palatino Linotype" w:cs="Arial"/>
          <w:lang w:val="es-MX"/>
        </w:rPr>
      </w:pPr>
    </w:p>
    <w:p w14:paraId="48BA3D5A" w14:textId="77777777" w:rsidR="00E74FED" w:rsidRPr="005D2A79" w:rsidRDefault="00E74FED" w:rsidP="00E74FED">
      <w:pPr>
        <w:spacing w:line="360" w:lineRule="auto"/>
        <w:contextualSpacing/>
        <w:jc w:val="both"/>
        <w:rPr>
          <w:rFonts w:ascii="Palatino Linotype" w:eastAsia="MS Mincho" w:hAnsi="Palatino Linotype" w:cs="Arial"/>
          <w:color w:val="000000"/>
          <w:lang w:val="es-MX"/>
        </w:rPr>
      </w:pPr>
      <w:r w:rsidRPr="005D2A79">
        <w:rPr>
          <w:rFonts w:ascii="Palatino Linotype" w:eastAsia="MS Mincho" w:hAnsi="Palatino Linotype" w:cs="Arial"/>
          <w:color w:val="000000"/>
          <w:lang w:val="es-MX"/>
        </w:rPr>
        <w:t xml:space="preserve">Entonces, al tratarse de un derecho de petición estamos en presencia de una consulta que se aleja del derecho de acceso a la información pública, bajo esas consideraciones, se afirma que en el recurso de revisión sujeto a estudio se actualiza la hipótesis jurídica citada, toda vez que quedó probado que la solicitud de acceso a la información que promovió la parte </w:t>
      </w:r>
      <w:r w:rsidRPr="005D2A79">
        <w:rPr>
          <w:rFonts w:ascii="Palatino Linotype" w:eastAsia="MS Mincho" w:hAnsi="Palatino Linotype" w:cs="Arial"/>
          <w:b/>
          <w:bCs/>
          <w:color w:val="000000"/>
          <w:lang w:val="es-MX"/>
        </w:rPr>
        <w:t>Recurrente</w:t>
      </w:r>
      <w:r w:rsidRPr="005D2A79">
        <w:rPr>
          <w:rFonts w:ascii="Palatino Linotype" w:eastAsia="MS Mincho" w:hAnsi="Palatino Linotype" w:cs="Arial"/>
          <w:color w:val="000000"/>
          <w:lang w:val="es-MX"/>
        </w:rPr>
        <w:t xml:space="preserve"> corresponde al ejercicio de un derecho de petición y no al derecho de acceso a la información pública.</w:t>
      </w:r>
    </w:p>
    <w:p w14:paraId="1C417611" w14:textId="77777777" w:rsidR="00E74FED" w:rsidRPr="005D2A79" w:rsidRDefault="00E74FED" w:rsidP="00E74FED">
      <w:pPr>
        <w:spacing w:line="360" w:lineRule="auto"/>
        <w:ind w:right="49"/>
        <w:jc w:val="both"/>
        <w:rPr>
          <w:rFonts w:ascii="Palatino Linotype" w:eastAsiaTheme="minorHAnsi" w:hAnsi="Palatino Linotype" w:cstheme="minorBidi"/>
          <w:lang w:val="es-MX" w:eastAsia="es-MX"/>
        </w:rPr>
      </w:pPr>
    </w:p>
    <w:p w14:paraId="3EB99383" w14:textId="7D274BF6" w:rsidR="00311274" w:rsidRPr="005D2A79" w:rsidRDefault="00E74FED" w:rsidP="00311274">
      <w:pPr>
        <w:spacing w:line="360" w:lineRule="auto"/>
        <w:ind w:right="49"/>
        <w:jc w:val="both"/>
        <w:rPr>
          <w:rFonts w:ascii="Palatino Linotype" w:eastAsiaTheme="minorHAnsi" w:hAnsi="Palatino Linotype" w:cstheme="minorBidi"/>
          <w:lang w:val="es-MX" w:eastAsia="es-MX"/>
        </w:rPr>
      </w:pPr>
      <w:r w:rsidRPr="005D2A79">
        <w:rPr>
          <w:rFonts w:ascii="Palatino Linotype" w:eastAsiaTheme="minorHAnsi" w:hAnsi="Palatino Linotype" w:cstheme="minorBidi"/>
          <w:lang w:val="es-MX" w:eastAsia="es-MX"/>
        </w:rPr>
        <w:t>No obstante lo anterior y a</w:t>
      </w:r>
      <w:r w:rsidR="00311274" w:rsidRPr="005D2A79">
        <w:rPr>
          <w:rFonts w:ascii="Palatino Linotype" w:eastAsiaTheme="minorHAnsi" w:hAnsi="Palatino Linotype" w:cstheme="minorBidi"/>
          <w:lang w:val="es-MX" w:eastAsia="es-MX"/>
        </w:rPr>
        <w:t xml:space="preserve">tento a la solicitud de información el </w:t>
      </w:r>
      <w:r w:rsidR="00311274" w:rsidRPr="005D2A79">
        <w:rPr>
          <w:rFonts w:ascii="Palatino Linotype" w:eastAsiaTheme="minorHAnsi" w:hAnsi="Palatino Linotype" w:cstheme="minorBidi"/>
          <w:b/>
          <w:lang w:val="es-MX" w:eastAsia="es-MX"/>
        </w:rPr>
        <w:t>Sujeto Obligado</w:t>
      </w:r>
      <w:r w:rsidR="00311274" w:rsidRPr="005D2A79">
        <w:rPr>
          <w:rFonts w:ascii="Palatino Linotype" w:eastAsiaTheme="minorHAnsi" w:hAnsi="Palatino Linotype" w:cstheme="minorBidi"/>
          <w:lang w:val="es-MX" w:eastAsia="es-MX"/>
        </w:rPr>
        <w:t>, a través</w:t>
      </w:r>
      <w:bookmarkStart w:id="4" w:name="_Hlk198048519"/>
      <w:bookmarkStart w:id="5" w:name="_Hlk201676058"/>
      <w:r w:rsidR="00311274" w:rsidRPr="005D2A79">
        <w:rPr>
          <w:rFonts w:ascii="Palatino Linotype" w:eastAsiaTheme="minorHAnsi" w:hAnsi="Palatino Linotype" w:cstheme="minorBidi"/>
          <w:lang w:val="es-MX" w:eastAsia="es-MX"/>
        </w:rPr>
        <w:t xml:space="preserve"> de los diversos Servidores Públicos Habilitados, informó lo siguiente:</w:t>
      </w:r>
    </w:p>
    <w:p w14:paraId="705CD936" w14:textId="77777777" w:rsidR="00311274" w:rsidRPr="005D2A79" w:rsidRDefault="00311274" w:rsidP="00311274">
      <w:pPr>
        <w:pStyle w:val="Sinespaciado"/>
        <w:rPr>
          <w:rFonts w:eastAsiaTheme="minorHAnsi"/>
          <w:lang w:eastAsia="es-MX"/>
        </w:rPr>
      </w:pPr>
    </w:p>
    <w:tbl>
      <w:tblPr>
        <w:tblStyle w:val="Tablaconcuadrcula"/>
        <w:tblW w:w="920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1980"/>
        <w:gridCol w:w="5227"/>
        <w:gridCol w:w="2002"/>
      </w:tblGrid>
      <w:tr w:rsidR="00311274" w:rsidRPr="005D2A79" w14:paraId="4F025C02" w14:textId="77777777" w:rsidTr="004F2453">
        <w:trPr>
          <w:tblHeader/>
        </w:trPr>
        <w:tc>
          <w:tcPr>
            <w:tcW w:w="1980" w:type="dxa"/>
            <w:shd w:val="clear" w:color="auto" w:fill="D9D9D9" w:themeFill="background1" w:themeFillShade="D9"/>
            <w:vAlign w:val="center"/>
          </w:tcPr>
          <w:p w14:paraId="3505D78A" w14:textId="77777777" w:rsidR="00311274" w:rsidRPr="005D2A79" w:rsidRDefault="00311274" w:rsidP="005B7FB0">
            <w:pPr>
              <w:ind w:right="49"/>
              <w:jc w:val="center"/>
              <w:rPr>
                <w:rFonts w:ascii="Palatino Linotype" w:hAnsi="Palatino Linotype" w:cs="Arial"/>
                <w:b/>
              </w:rPr>
            </w:pPr>
            <w:r w:rsidRPr="005D2A79">
              <w:rPr>
                <w:rFonts w:ascii="Palatino Linotype" w:hAnsi="Palatino Linotype"/>
                <w:b/>
              </w:rPr>
              <w:t>Solicitud de Información</w:t>
            </w:r>
          </w:p>
        </w:tc>
        <w:tc>
          <w:tcPr>
            <w:tcW w:w="5227" w:type="dxa"/>
            <w:shd w:val="clear" w:color="auto" w:fill="D9D9D9" w:themeFill="background1" w:themeFillShade="D9"/>
            <w:vAlign w:val="center"/>
          </w:tcPr>
          <w:p w14:paraId="3C2AAAC4" w14:textId="77777777" w:rsidR="00311274" w:rsidRPr="005D2A79" w:rsidRDefault="00311274" w:rsidP="005B7FB0">
            <w:pPr>
              <w:ind w:right="49"/>
              <w:jc w:val="center"/>
              <w:rPr>
                <w:rFonts w:ascii="Palatino Linotype" w:hAnsi="Palatino Linotype" w:cs="Arial"/>
                <w:b/>
              </w:rPr>
            </w:pPr>
            <w:r w:rsidRPr="005D2A79">
              <w:rPr>
                <w:rFonts w:ascii="Palatino Linotype" w:hAnsi="Palatino Linotype"/>
                <w:b/>
              </w:rPr>
              <w:t>Respuesta</w:t>
            </w:r>
          </w:p>
        </w:tc>
        <w:tc>
          <w:tcPr>
            <w:tcW w:w="2002" w:type="dxa"/>
            <w:shd w:val="clear" w:color="auto" w:fill="D9D9D9" w:themeFill="background1" w:themeFillShade="D9"/>
            <w:vAlign w:val="center"/>
          </w:tcPr>
          <w:p w14:paraId="4BE5EEAE" w14:textId="77777777" w:rsidR="00311274" w:rsidRPr="005D2A79" w:rsidRDefault="00311274" w:rsidP="005B7FB0">
            <w:pPr>
              <w:ind w:right="49"/>
              <w:jc w:val="center"/>
              <w:rPr>
                <w:rFonts w:ascii="Palatino Linotype" w:hAnsi="Palatino Linotype" w:cs="Arial"/>
                <w:b/>
              </w:rPr>
            </w:pPr>
            <w:r w:rsidRPr="005D2A79">
              <w:rPr>
                <w:rFonts w:ascii="Palatino Linotype" w:hAnsi="Palatino Linotype"/>
                <w:b/>
              </w:rPr>
              <w:t>Cumplimiento</w:t>
            </w:r>
          </w:p>
        </w:tc>
      </w:tr>
      <w:tr w:rsidR="004C38E2" w:rsidRPr="005D2A79" w14:paraId="1D71D1B4" w14:textId="77777777" w:rsidTr="004F2453">
        <w:tc>
          <w:tcPr>
            <w:tcW w:w="1980" w:type="dxa"/>
            <w:vAlign w:val="center"/>
          </w:tcPr>
          <w:p w14:paraId="2890878E" w14:textId="0C87A831" w:rsidR="004C38E2" w:rsidRPr="005D2A79" w:rsidRDefault="004C38E2" w:rsidP="004C38E2">
            <w:pPr>
              <w:ind w:right="49"/>
              <w:jc w:val="both"/>
              <w:rPr>
                <w:rFonts w:ascii="Palatino Linotype" w:hAnsi="Palatino Linotype" w:cs="Arial"/>
                <w:sz w:val="18"/>
                <w:szCs w:val="20"/>
              </w:rPr>
            </w:pPr>
            <w:bookmarkStart w:id="6" w:name="_Hlk147247852"/>
            <w:r w:rsidRPr="005D2A79">
              <w:rPr>
                <w:rFonts w:ascii="Palatino Linotype" w:hAnsi="Palatino Linotype" w:cs="Arial"/>
                <w:sz w:val="18"/>
                <w:szCs w:val="20"/>
              </w:rPr>
              <w:t xml:space="preserve">1. Copia del acta o documento mediante el cual se otorgó en su momento el permiso, concesión, comodato o cualquier otro instrumento jurídico que haya permitido la operación del restaurante “El Vagón Minero” en el espacio público donde se encontraba. </w:t>
            </w:r>
          </w:p>
        </w:tc>
        <w:tc>
          <w:tcPr>
            <w:tcW w:w="5227" w:type="dxa"/>
            <w:vAlign w:val="center"/>
          </w:tcPr>
          <w:p w14:paraId="4D98A2D5" w14:textId="793309D7" w:rsidR="004C38E2" w:rsidRPr="005D2A79" w:rsidRDefault="004C38E2" w:rsidP="00F66AD8">
            <w:pPr>
              <w:ind w:right="49"/>
              <w:jc w:val="both"/>
              <w:rPr>
                <w:rFonts w:ascii="Palatino Linotype" w:hAnsi="Palatino Linotype"/>
                <w:sz w:val="20"/>
                <w:szCs w:val="20"/>
              </w:rPr>
            </w:pPr>
            <w:r w:rsidRPr="005D2A79">
              <w:rPr>
                <w:rFonts w:ascii="Palatino Linotype" w:hAnsi="Palatino Linotype"/>
                <w:sz w:val="20"/>
                <w:szCs w:val="20"/>
              </w:rPr>
              <w:t xml:space="preserve">Con oficio número AJ/99/2025, el Titular de la Unidad Jurídica, informó que, encontró un </w:t>
            </w:r>
            <w:r w:rsidRPr="005D2A79">
              <w:rPr>
                <w:rFonts w:ascii="Palatino Linotype" w:hAnsi="Palatino Linotype"/>
                <w:b/>
                <w:sz w:val="20"/>
                <w:szCs w:val="20"/>
              </w:rPr>
              <w:t>CONTRATO DE ARRENDAMIENTO</w:t>
            </w:r>
            <w:r w:rsidRPr="005D2A79">
              <w:rPr>
                <w:rFonts w:ascii="Palatino Linotype" w:hAnsi="Palatino Linotype"/>
                <w:sz w:val="20"/>
                <w:szCs w:val="20"/>
              </w:rPr>
              <w:t xml:space="preserve"> que corresponde a la Administración 2022-2024 el cual </w:t>
            </w:r>
            <w:r w:rsidR="00F66AD8" w:rsidRPr="005D2A79">
              <w:rPr>
                <w:rFonts w:ascii="Palatino Linotype" w:hAnsi="Palatino Linotype"/>
                <w:sz w:val="20"/>
                <w:szCs w:val="20"/>
              </w:rPr>
              <w:t>feneció</w:t>
            </w:r>
            <w:r w:rsidRPr="005D2A79">
              <w:rPr>
                <w:rFonts w:ascii="Palatino Linotype" w:hAnsi="Palatino Linotype"/>
                <w:sz w:val="20"/>
                <w:szCs w:val="20"/>
              </w:rPr>
              <w:t xml:space="preserve"> el día 31 de diciembre de 2024; el cual hace entrega en versión publica; testando los datos correspondientes al domicilio particular, firma, clave de elector y CURP del particular inmerso en el contrato de arrendamiento; asimismo, indicó que, para el ejercicio 2025 </w:t>
            </w:r>
            <w:r w:rsidRPr="005D2A79">
              <w:rPr>
                <w:rFonts w:ascii="Palatino Linotype" w:hAnsi="Palatino Linotype"/>
                <w:b/>
                <w:sz w:val="20"/>
                <w:szCs w:val="20"/>
                <w:u w:val="single"/>
              </w:rPr>
              <w:t>no se cuenta con ningún CONTRATO que acredite el arrendamiento del inmueble en mención</w:t>
            </w:r>
            <w:r w:rsidRPr="005D2A79">
              <w:rPr>
                <w:rFonts w:ascii="Palatino Linotype" w:hAnsi="Palatino Linotype"/>
                <w:sz w:val="20"/>
                <w:szCs w:val="20"/>
              </w:rPr>
              <w:t>.</w:t>
            </w:r>
          </w:p>
        </w:tc>
        <w:tc>
          <w:tcPr>
            <w:tcW w:w="2002" w:type="dxa"/>
            <w:vAlign w:val="center"/>
          </w:tcPr>
          <w:p w14:paraId="6B59BA15" w14:textId="77777777" w:rsidR="004C38E2" w:rsidRPr="005D2A79" w:rsidRDefault="004C38E2" w:rsidP="004C38E2">
            <w:pPr>
              <w:ind w:right="49"/>
              <w:jc w:val="center"/>
              <w:rPr>
                <w:rFonts w:ascii="Palatino Linotype" w:hAnsi="Palatino Linotype" w:cs="Arial"/>
                <w:b/>
                <w:bCs/>
                <w:iCs/>
              </w:rPr>
            </w:pPr>
            <w:r w:rsidRPr="005D2A79">
              <w:rPr>
                <w:rFonts w:ascii="Palatino Linotype" w:hAnsi="Palatino Linotype" w:cs="Arial"/>
                <w:b/>
                <w:bCs/>
                <w:iCs/>
              </w:rPr>
              <w:t>Parcialmente</w:t>
            </w:r>
          </w:p>
          <w:p w14:paraId="6C44AE50" w14:textId="77777777" w:rsidR="004C38E2" w:rsidRPr="005D2A79" w:rsidRDefault="004C38E2" w:rsidP="004C38E2">
            <w:pPr>
              <w:ind w:right="49"/>
              <w:jc w:val="center"/>
              <w:rPr>
                <w:rFonts w:ascii="Palatino Linotype" w:hAnsi="Palatino Linotype" w:cs="Arial"/>
                <w:b/>
                <w:bCs/>
                <w:iCs/>
              </w:rPr>
            </w:pPr>
          </w:p>
          <w:p w14:paraId="73ABB5FE" w14:textId="38A25764" w:rsidR="004C38E2" w:rsidRPr="005D2A79" w:rsidRDefault="004C38E2" w:rsidP="004C38E2">
            <w:pPr>
              <w:ind w:right="49"/>
              <w:jc w:val="both"/>
              <w:rPr>
                <w:rFonts w:ascii="Palatino Linotype" w:hAnsi="Palatino Linotype" w:cs="Arial"/>
                <w:b/>
                <w:bCs/>
                <w:iCs/>
              </w:rPr>
            </w:pPr>
            <w:r w:rsidRPr="005D2A79">
              <w:rPr>
                <w:rFonts w:ascii="Palatino Linotype" w:hAnsi="Palatino Linotype" w:cs="Arial"/>
                <w:bCs/>
                <w:i/>
                <w:iCs/>
                <w:sz w:val="20"/>
              </w:rPr>
              <w:t>(Testó datos que se consideran públicos, tales como la firma del propietario o representante legal de la autorización del establecimiento)</w:t>
            </w:r>
          </w:p>
        </w:tc>
      </w:tr>
      <w:tr w:rsidR="004C38E2" w:rsidRPr="005D2A79" w14:paraId="5A96F163" w14:textId="77777777" w:rsidTr="004F2453">
        <w:tc>
          <w:tcPr>
            <w:tcW w:w="1980" w:type="dxa"/>
            <w:vAlign w:val="center"/>
          </w:tcPr>
          <w:p w14:paraId="083025EF" w14:textId="0EBF2224"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 xml:space="preserve">2. Documentación relacionada con el estatus jurídico del </w:t>
            </w:r>
            <w:r w:rsidRPr="005D2A79">
              <w:rPr>
                <w:rFonts w:ascii="Palatino Linotype" w:hAnsi="Palatino Linotype" w:cs="Arial"/>
                <w:sz w:val="18"/>
                <w:szCs w:val="20"/>
              </w:rPr>
              <w:lastRenderedPageBreak/>
              <w:t xml:space="preserve">espacio (propiedad pública, federal, estatal, municipal, concesionada, etc.). </w:t>
            </w:r>
          </w:p>
        </w:tc>
        <w:tc>
          <w:tcPr>
            <w:tcW w:w="5227" w:type="dxa"/>
            <w:vAlign w:val="center"/>
          </w:tcPr>
          <w:p w14:paraId="2BD18EA3" w14:textId="77777777" w:rsidR="005B69F3" w:rsidRPr="005D2A79" w:rsidRDefault="005B69F3" w:rsidP="005B69F3">
            <w:pPr>
              <w:ind w:left="16" w:right="34"/>
              <w:jc w:val="both"/>
              <w:rPr>
                <w:rFonts w:ascii="Palatino Linotype" w:hAnsi="Palatino Linotype"/>
                <w:sz w:val="20"/>
                <w:szCs w:val="20"/>
              </w:rPr>
            </w:pPr>
            <w:r w:rsidRPr="005D2A79">
              <w:rPr>
                <w:rFonts w:ascii="Palatino Linotype" w:hAnsi="Palatino Linotype"/>
                <w:sz w:val="20"/>
                <w:szCs w:val="20"/>
              </w:rPr>
              <w:lastRenderedPageBreak/>
              <w:t xml:space="preserve">La Directora de Desarrollo Económico, informó que, dicha solicitud contiene datos personales, señas particulares e información confidencial. Por lo que no es </w:t>
            </w:r>
            <w:r w:rsidRPr="005D2A79">
              <w:rPr>
                <w:rFonts w:ascii="Palatino Linotype" w:hAnsi="Palatino Linotype"/>
                <w:sz w:val="20"/>
                <w:szCs w:val="20"/>
              </w:rPr>
              <w:lastRenderedPageBreak/>
              <w:t xml:space="preserve">posible utilizar ni divulgar dicha información, ya que contiene datos personales, señas particulares e información confidencial que están protegidos por la legislación vigente en materia de privacidad y protección de datos. </w:t>
            </w:r>
          </w:p>
          <w:p w14:paraId="0E06C4D5" w14:textId="77777777" w:rsidR="005B69F3" w:rsidRPr="005D2A79" w:rsidRDefault="005B69F3" w:rsidP="005B69F3">
            <w:pPr>
              <w:ind w:left="16" w:right="34"/>
              <w:jc w:val="both"/>
              <w:rPr>
                <w:rFonts w:ascii="Palatino Linotype" w:hAnsi="Palatino Linotype"/>
                <w:sz w:val="20"/>
                <w:szCs w:val="20"/>
              </w:rPr>
            </w:pPr>
          </w:p>
          <w:p w14:paraId="34B9D94D" w14:textId="77777777" w:rsidR="004C38E2" w:rsidRPr="005D2A79" w:rsidRDefault="005B69F3" w:rsidP="005B69F3">
            <w:pPr>
              <w:ind w:left="16" w:right="34"/>
              <w:jc w:val="both"/>
              <w:rPr>
                <w:rFonts w:ascii="Palatino Linotype" w:hAnsi="Palatino Linotype"/>
                <w:sz w:val="20"/>
                <w:szCs w:val="20"/>
              </w:rPr>
            </w:pPr>
            <w:r w:rsidRPr="005D2A79">
              <w:rPr>
                <w:rFonts w:ascii="Palatino Linotype" w:hAnsi="Palatino Linotype"/>
                <w:sz w:val="20"/>
                <w:szCs w:val="20"/>
              </w:rPr>
              <w:t>El uso, tratamiento o difusión de esta información sin el consentimiento expreso de la persona titular vulnera su derecho a la intimidad, la privacidad y la protección de sus datos, reconocidos tanto en la Constitución Política de los Estados Unidos Mexicanos, como en la Ley General de Protección de Datos Personales en Posesión de Sujetos Obligados y la Ley Federal de Protección de Datos Personales en Posesión de los Particulares.</w:t>
            </w:r>
          </w:p>
          <w:p w14:paraId="58D2221B" w14:textId="77777777" w:rsidR="005B69F3" w:rsidRPr="005D2A79" w:rsidRDefault="005B69F3" w:rsidP="005B69F3">
            <w:pPr>
              <w:ind w:left="16" w:right="34"/>
              <w:jc w:val="both"/>
              <w:rPr>
                <w:rFonts w:ascii="Palatino Linotype" w:hAnsi="Palatino Linotype"/>
                <w:sz w:val="20"/>
                <w:szCs w:val="20"/>
              </w:rPr>
            </w:pPr>
          </w:p>
          <w:p w14:paraId="05892BC7" w14:textId="77777777" w:rsidR="005B69F3" w:rsidRPr="005D2A79" w:rsidRDefault="005B69F3" w:rsidP="005B69F3">
            <w:pPr>
              <w:ind w:left="16" w:right="34"/>
              <w:jc w:val="both"/>
              <w:rPr>
                <w:rFonts w:ascii="Palatino Linotype" w:hAnsi="Palatino Linotype"/>
                <w:sz w:val="20"/>
                <w:szCs w:val="20"/>
              </w:rPr>
            </w:pPr>
            <w:r w:rsidRPr="005D2A79">
              <w:rPr>
                <w:rFonts w:ascii="Palatino Linotype" w:hAnsi="Palatino Linotype"/>
                <w:sz w:val="20"/>
                <w:szCs w:val="20"/>
              </w:rPr>
              <w:t xml:space="preserve">En este sentido, la divulgación no autorizada de esta información podría derivar en responsabilidades administrativas, civiles e incluso penales para quien la maneje de manera indebida. </w:t>
            </w:r>
          </w:p>
          <w:p w14:paraId="7CFFFD66" w14:textId="77777777" w:rsidR="005B69F3" w:rsidRPr="005D2A79" w:rsidRDefault="005B69F3" w:rsidP="005B69F3">
            <w:pPr>
              <w:ind w:left="16" w:right="34"/>
              <w:jc w:val="both"/>
              <w:rPr>
                <w:rFonts w:ascii="Palatino Linotype" w:hAnsi="Palatino Linotype"/>
                <w:sz w:val="20"/>
                <w:szCs w:val="20"/>
              </w:rPr>
            </w:pPr>
          </w:p>
          <w:p w14:paraId="14CF3394" w14:textId="7A612CC8" w:rsidR="005B69F3" w:rsidRPr="005D2A79" w:rsidRDefault="005B69F3" w:rsidP="005B69F3">
            <w:pPr>
              <w:ind w:left="16" w:right="34"/>
              <w:jc w:val="both"/>
              <w:rPr>
                <w:rFonts w:ascii="Palatino Linotype" w:hAnsi="Palatino Linotype"/>
                <w:sz w:val="20"/>
                <w:szCs w:val="20"/>
              </w:rPr>
            </w:pPr>
            <w:r w:rsidRPr="005D2A79">
              <w:rPr>
                <w:rFonts w:ascii="Palatino Linotype" w:hAnsi="Palatino Linotype"/>
                <w:sz w:val="20"/>
                <w:szCs w:val="20"/>
              </w:rPr>
              <w:t>Por ello, es fundamental garantizar el principio de confidencialidad, así como aplicar medidas de resguardo adecuadas para evitar accesos no autorizados, alteraciones, pérdidas o usos indebidos de dicha información. Asimismo, se privilegia el respeto a los derechos humanos, la protección de la identidad y la salvaguarda de cualquier dato que pueda comprometer la seguridad o integridad de las personas involucradas.</w:t>
            </w:r>
          </w:p>
          <w:p w14:paraId="6BFA6791" w14:textId="77777777" w:rsidR="005B69F3" w:rsidRPr="005D2A79" w:rsidRDefault="005B69F3" w:rsidP="005B69F3">
            <w:pPr>
              <w:ind w:left="16" w:right="34"/>
              <w:jc w:val="both"/>
              <w:rPr>
                <w:rFonts w:ascii="Palatino Linotype" w:hAnsi="Palatino Linotype"/>
                <w:sz w:val="20"/>
                <w:szCs w:val="20"/>
              </w:rPr>
            </w:pPr>
          </w:p>
          <w:p w14:paraId="3A2BEE68" w14:textId="328722B1" w:rsidR="005B69F3" w:rsidRPr="005D2A79" w:rsidRDefault="005B69F3" w:rsidP="005B69F3">
            <w:pPr>
              <w:ind w:left="16" w:right="34"/>
              <w:jc w:val="both"/>
              <w:rPr>
                <w:rFonts w:ascii="Palatino Linotype" w:hAnsi="Palatino Linotype"/>
                <w:sz w:val="20"/>
                <w:szCs w:val="20"/>
              </w:rPr>
            </w:pPr>
            <w:r w:rsidRPr="005D2A79">
              <w:rPr>
                <w:rFonts w:ascii="Palatino Linotype" w:hAnsi="Palatino Linotype"/>
                <w:sz w:val="20"/>
                <w:szCs w:val="20"/>
              </w:rPr>
              <w:t xml:space="preserve">Por lo que, remitió el Acta del Comité de Transparencia mediante la cual, clasificó la información como </w:t>
            </w:r>
            <w:r w:rsidRPr="005D2A79">
              <w:rPr>
                <w:rFonts w:ascii="Palatino Linotype" w:hAnsi="Palatino Linotype"/>
                <w:b/>
                <w:sz w:val="20"/>
                <w:szCs w:val="20"/>
              </w:rPr>
              <w:t>CONFIDENCIAL</w:t>
            </w:r>
            <w:r w:rsidRPr="005D2A79">
              <w:rPr>
                <w:rFonts w:ascii="Palatino Linotype" w:hAnsi="Palatino Linotype"/>
                <w:sz w:val="20"/>
                <w:szCs w:val="20"/>
              </w:rPr>
              <w:t xml:space="preserve">. </w:t>
            </w:r>
          </w:p>
        </w:tc>
        <w:tc>
          <w:tcPr>
            <w:tcW w:w="2002" w:type="dxa"/>
            <w:vAlign w:val="center"/>
          </w:tcPr>
          <w:p w14:paraId="4265E88B" w14:textId="7B58B12B" w:rsidR="004C38E2" w:rsidRPr="005D2A79" w:rsidRDefault="00E7545C" w:rsidP="004C38E2">
            <w:pPr>
              <w:ind w:right="49"/>
              <w:jc w:val="center"/>
              <w:rPr>
                <w:rFonts w:ascii="Palatino Linotype" w:hAnsi="Palatino Linotype" w:cs="Arial"/>
                <w:b/>
                <w:bCs/>
                <w:iCs/>
              </w:rPr>
            </w:pPr>
            <w:r w:rsidRPr="005D2A79">
              <w:rPr>
                <w:rFonts w:ascii="Palatino Linotype" w:hAnsi="Palatino Linotype" w:cs="Arial"/>
                <w:b/>
                <w:bCs/>
                <w:iCs/>
              </w:rPr>
              <w:lastRenderedPageBreak/>
              <w:t>No</w:t>
            </w:r>
          </w:p>
        </w:tc>
      </w:tr>
      <w:tr w:rsidR="004C38E2" w:rsidRPr="005D2A79" w14:paraId="7F74F873" w14:textId="77777777" w:rsidTr="004F2453">
        <w:tc>
          <w:tcPr>
            <w:tcW w:w="1980" w:type="dxa"/>
            <w:vAlign w:val="center"/>
          </w:tcPr>
          <w:p w14:paraId="60A364BC" w14:textId="171005E5"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 xml:space="preserve">3. En caso de haber existido un convenio con particulares o con alguna empresa para la operación del restaurante, se solicita copia del contrato correspondiente, así como información sobre su vigencia, cláusulas de </w:t>
            </w:r>
            <w:r w:rsidRPr="005D2A79">
              <w:rPr>
                <w:rFonts w:ascii="Palatino Linotype" w:hAnsi="Palatino Linotype" w:cs="Arial"/>
                <w:sz w:val="18"/>
                <w:szCs w:val="20"/>
              </w:rPr>
              <w:lastRenderedPageBreak/>
              <w:t xml:space="preserve">terminación y partes involucradas. </w:t>
            </w:r>
          </w:p>
        </w:tc>
        <w:tc>
          <w:tcPr>
            <w:tcW w:w="5227" w:type="dxa"/>
            <w:vAlign w:val="center"/>
          </w:tcPr>
          <w:p w14:paraId="775C62F9" w14:textId="6F3E09DD" w:rsidR="004C38E2" w:rsidRPr="005D2A79" w:rsidRDefault="004C38E2" w:rsidP="00F66AD8">
            <w:pPr>
              <w:ind w:right="49"/>
              <w:jc w:val="both"/>
              <w:rPr>
                <w:rFonts w:ascii="Palatino Linotype" w:hAnsi="Palatino Linotype"/>
                <w:sz w:val="20"/>
                <w:szCs w:val="20"/>
              </w:rPr>
            </w:pPr>
            <w:r w:rsidRPr="005D2A79">
              <w:rPr>
                <w:rFonts w:ascii="Palatino Linotype" w:hAnsi="Palatino Linotype"/>
                <w:sz w:val="20"/>
                <w:szCs w:val="20"/>
              </w:rPr>
              <w:lastRenderedPageBreak/>
              <w:t xml:space="preserve">Con oficio número AJ/99/2025, el Titular de la Unidad Jurídica, informó que, encontró un </w:t>
            </w:r>
            <w:r w:rsidRPr="005D2A79">
              <w:rPr>
                <w:rFonts w:ascii="Palatino Linotype" w:hAnsi="Palatino Linotype"/>
                <w:b/>
                <w:sz w:val="20"/>
                <w:szCs w:val="20"/>
              </w:rPr>
              <w:t>CONTRATO DE ARRENDAMIENTO</w:t>
            </w:r>
            <w:r w:rsidRPr="005D2A79">
              <w:rPr>
                <w:rFonts w:ascii="Palatino Linotype" w:hAnsi="Palatino Linotype"/>
                <w:sz w:val="20"/>
                <w:szCs w:val="20"/>
              </w:rPr>
              <w:t xml:space="preserve"> que corresponde a la Administración 2022-2024 el cual </w:t>
            </w:r>
            <w:r w:rsidR="00F66AD8" w:rsidRPr="005D2A79">
              <w:rPr>
                <w:rFonts w:ascii="Palatino Linotype" w:hAnsi="Palatino Linotype"/>
                <w:sz w:val="20"/>
                <w:szCs w:val="20"/>
              </w:rPr>
              <w:t>feneció</w:t>
            </w:r>
            <w:r w:rsidRPr="005D2A79">
              <w:rPr>
                <w:rFonts w:ascii="Palatino Linotype" w:hAnsi="Palatino Linotype"/>
                <w:sz w:val="20"/>
                <w:szCs w:val="20"/>
              </w:rPr>
              <w:t xml:space="preserve"> el día 31 de diciembre de 2024; el cual hace entrega en versión publica; testando los datos correspondientes al </w:t>
            </w:r>
            <w:r w:rsidRPr="005D2A79">
              <w:rPr>
                <w:rFonts w:ascii="Palatino Linotype" w:hAnsi="Palatino Linotype"/>
                <w:b/>
                <w:sz w:val="20"/>
                <w:szCs w:val="20"/>
                <w:u w:val="single"/>
              </w:rPr>
              <w:t>domicilio particular, firma, clave de elector y CURP</w:t>
            </w:r>
            <w:r w:rsidRPr="005D2A79">
              <w:rPr>
                <w:rFonts w:ascii="Palatino Linotype" w:hAnsi="Palatino Linotype"/>
                <w:sz w:val="20"/>
                <w:szCs w:val="20"/>
              </w:rPr>
              <w:t xml:space="preserve"> del particular inmerso en el contrato de arrendamiento; asimismo, indicó que, para el ejercicio 2025 </w:t>
            </w:r>
            <w:r w:rsidRPr="005D2A79">
              <w:rPr>
                <w:rFonts w:ascii="Palatino Linotype" w:hAnsi="Palatino Linotype"/>
                <w:b/>
                <w:sz w:val="20"/>
                <w:szCs w:val="20"/>
                <w:u w:val="single"/>
              </w:rPr>
              <w:t xml:space="preserve">no se cuenta </w:t>
            </w:r>
            <w:r w:rsidRPr="005D2A79">
              <w:rPr>
                <w:rFonts w:ascii="Palatino Linotype" w:hAnsi="Palatino Linotype"/>
                <w:b/>
                <w:sz w:val="20"/>
                <w:szCs w:val="20"/>
                <w:u w:val="single"/>
              </w:rPr>
              <w:lastRenderedPageBreak/>
              <w:t>con ningún CONTRATO que acredite el arrendamiento del inmueble en mención</w:t>
            </w:r>
            <w:r w:rsidRPr="005D2A79">
              <w:rPr>
                <w:rFonts w:ascii="Palatino Linotype" w:hAnsi="Palatino Linotype"/>
                <w:sz w:val="20"/>
                <w:szCs w:val="20"/>
              </w:rPr>
              <w:t>.</w:t>
            </w:r>
          </w:p>
        </w:tc>
        <w:tc>
          <w:tcPr>
            <w:tcW w:w="2002" w:type="dxa"/>
            <w:vAlign w:val="center"/>
          </w:tcPr>
          <w:p w14:paraId="502CAFC0" w14:textId="77777777" w:rsidR="004C38E2" w:rsidRPr="005D2A79" w:rsidRDefault="004C38E2" w:rsidP="004C38E2">
            <w:pPr>
              <w:ind w:right="49"/>
              <w:jc w:val="center"/>
              <w:rPr>
                <w:rFonts w:ascii="Palatino Linotype" w:hAnsi="Palatino Linotype" w:cs="Arial"/>
                <w:b/>
                <w:bCs/>
                <w:iCs/>
              </w:rPr>
            </w:pPr>
            <w:r w:rsidRPr="005D2A79">
              <w:rPr>
                <w:rFonts w:ascii="Palatino Linotype" w:hAnsi="Palatino Linotype" w:cs="Arial"/>
                <w:b/>
                <w:bCs/>
                <w:iCs/>
              </w:rPr>
              <w:lastRenderedPageBreak/>
              <w:t>Parcialmente</w:t>
            </w:r>
          </w:p>
          <w:p w14:paraId="5D5F435F" w14:textId="77777777" w:rsidR="004C38E2" w:rsidRPr="005D2A79" w:rsidRDefault="004C38E2" w:rsidP="004C38E2">
            <w:pPr>
              <w:ind w:right="49"/>
              <w:jc w:val="center"/>
              <w:rPr>
                <w:rFonts w:ascii="Palatino Linotype" w:hAnsi="Palatino Linotype" w:cs="Arial"/>
                <w:b/>
                <w:bCs/>
                <w:iCs/>
              </w:rPr>
            </w:pPr>
          </w:p>
          <w:p w14:paraId="2E4DF321" w14:textId="55FE5685" w:rsidR="004C38E2" w:rsidRPr="005D2A79" w:rsidRDefault="004C38E2" w:rsidP="004C38E2">
            <w:pPr>
              <w:ind w:right="49"/>
              <w:jc w:val="both"/>
              <w:rPr>
                <w:rFonts w:ascii="Palatino Linotype" w:hAnsi="Palatino Linotype" w:cs="Arial"/>
                <w:b/>
                <w:bCs/>
                <w:iCs/>
              </w:rPr>
            </w:pPr>
            <w:r w:rsidRPr="005D2A79">
              <w:rPr>
                <w:rFonts w:ascii="Palatino Linotype" w:hAnsi="Palatino Linotype" w:cs="Arial"/>
                <w:bCs/>
                <w:i/>
                <w:iCs/>
                <w:sz w:val="20"/>
              </w:rPr>
              <w:t>(Testó datos que se consideran públicos, tales como la firma del propietario o representante legal de la autorización del establecimiento)</w:t>
            </w:r>
          </w:p>
        </w:tc>
      </w:tr>
      <w:tr w:rsidR="004C38E2" w:rsidRPr="005D2A79" w14:paraId="26423CE3" w14:textId="77777777" w:rsidTr="004F2453">
        <w:tc>
          <w:tcPr>
            <w:tcW w:w="1980" w:type="dxa"/>
            <w:vAlign w:val="center"/>
          </w:tcPr>
          <w:p w14:paraId="77B7A8A1" w14:textId="1F2A5697"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 xml:space="preserve">4. Informe detallado sobre las causas, fundamentos y autoridades responsables del cierre o suspensión de actividades del restaurante en mención. </w:t>
            </w:r>
          </w:p>
        </w:tc>
        <w:tc>
          <w:tcPr>
            <w:tcW w:w="5227" w:type="dxa"/>
            <w:vMerge w:val="restart"/>
            <w:vAlign w:val="center"/>
          </w:tcPr>
          <w:p w14:paraId="5BCD271E" w14:textId="4E4B56D8"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t xml:space="preserve">Mediante el oficio número </w:t>
            </w:r>
            <w:r w:rsidRPr="005D2A79">
              <w:rPr>
                <w:rFonts w:ascii="Palatino Linotype" w:hAnsi="Palatino Linotype"/>
                <w:b/>
                <w:sz w:val="20"/>
                <w:szCs w:val="20"/>
              </w:rPr>
              <w:t>DDE/102/2025</w:t>
            </w:r>
            <w:r w:rsidRPr="005D2A79">
              <w:rPr>
                <w:rFonts w:ascii="Palatino Linotype" w:hAnsi="Palatino Linotype"/>
                <w:sz w:val="20"/>
                <w:szCs w:val="20"/>
              </w:rPr>
              <w:t xml:space="preserve">, la </w:t>
            </w:r>
            <w:r w:rsidRPr="005D2A79">
              <w:rPr>
                <w:rFonts w:ascii="Palatino Linotype" w:hAnsi="Palatino Linotype"/>
                <w:b/>
                <w:sz w:val="20"/>
                <w:szCs w:val="20"/>
              </w:rPr>
              <w:t>Directora de Desarrollo Económico</w:t>
            </w:r>
            <w:r w:rsidRPr="005D2A79">
              <w:rPr>
                <w:rFonts w:ascii="Palatino Linotype" w:hAnsi="Palatino Linotype"/>
                <w:sz w:val="20"/>
                <w:szCs w:val="20"/>
              </w:rPr>
              <w:t xml:space="preserve">, informó que, en relación a los numerales 4 y 5 se comparte el Acta Circunstanciada </w:t>
            </w:r>
            <w:r w:rsidRPr="005D2A79">
              <w:rPr>
                <w:rFonts w:ascii="Palatino Linotype" w:hAnsi="Palatino Linotype"/>
                <w:b/>
                <w:sz w:val="20"/>
                <w:szCs w:val="20"/>
              </w:rPr>
              <w:t>MEO/DDE/AC-001/06/25</w:t>
            </w:r>
            <w:r w:rsidRPr="005D2A79">
              <w:rPr>
                <w:rFonts w:ascii="Palatino Linotype" w:hAnsi="Palatino Linotype"/>
                <w:sz w:val="20"/>
                <w:szCs w:val="20"/>
              </w:rPr>
              <w:t xml:space="preserve"> con número de expediente </w:t>
            </w:r>
            <w:r w:rsidRPr="005D2A79">
              <w:rPr>
                <w:rFonts w:ascii="Palatino Linotype" w:hAnsi="Palatino Linotype"/>
                <w:b/>
                <w:sz w:val="20"/>
                <w:szCs w:val="20"/>
              </w:rPr>
              <w:t>MEO/DDE/EXP-001/06/2025</w:t>
            </w:r>
            <w:r w:rsidRPr="005D2A79">
              <w:rPr>
                <w:rFonts w:ascii="Palatino Linotype" w:hAnsi="Palatino Linotype"/>
                <w:sz w:val="20"/>
                <w:szCs w:val="20"/>
              </w:rPr>
              <w:t xml:space="preserve"> y el Acta de Visita de Verificación con número de expediente </w:t>
            </w:r>
            <w:r w:rsidRPr="005D2A79">
              <w:rPr>
                <w:rFonts w:ascii="Palatino Linotype" w:hAnsi="Palatino Linotype"/>
                <w:b/>
                <w:sz w:val="20"/>
                <w:szCs w:val="20"/>
              </w:rPr>
              <w:t>MEO/DDE/EXP-006/06/2025</w:t>
            </w:r>
            <w:r w:rsidRPr="005D2A79">
              <w:rPr>
                <w:rFonts w:ascii="Palatino Linotype" w:hAnsi="Palatino Linotype"/>
                <w:sz w:val="20"/>
                <w:szCs w:val="20"/>
              </w:rPr>
              <w:t xml:space="preserve"> con número de Acta </w:t>
            </w:r>
            <w:r w:rsidRPr="005D2A79">
              <w:rPr>
                <w:rFonts w:ascii="Palatino Linotype" w:hAnsi="Palatino Linotype"/>
                <w:b/>
                <w:sz w:val="20"/>
                <w:szCs w:val="20"/>
              </w:rPr>
              <w:t>MEO/DDE/VVE-001/06/2025</w:t>
            </w:r>
            <w:r w:rsidRPr="005D2A79">
              <w:rPr>
                <w:rFonts w:ascii="Palatino Linotype" w:hAnsi="Palatino Linotype"/>
                <w:sz w:val="20"/>
                <w:szCs w:val="20"/>
              </w:rPr>
              <w:t xml:space="preserve"> en versión pública por contener información respecto a los datos personales concernientes a una persona física, tal y como lo establece el artículo 143 fracción I de la Ley de Transparencia y Acceso a la Información Pública del Estado de México y Municipios.</w:t>
            </w:r>
          </w:p>
        </w:tc>
        <w:tc>
          <w:tcPr>
            <w:tcW w:w="2002" w:type="dxa"/>
            <w:vAlign w:val="center"/>
          </w:tcPr>
          <w:p w14:paraId="686282D6" w14:textId="4557DE24" w:rsidR="004C38E2" w:rsidRPr="005D2A79" w:rsidRDefault="004C38E2" w:rsidP="004C38E2">
            <w:pPr>
              <w:ind w:right="49"/>
              <w:jc w:val="center"/>
              <w:rPr>
                <w:rFonts w:ascii="Palatino Linotype" w:hAnsi="Palatino Linotype" w:cs="Arial"/>
                <w:b/>
                <w:bCs/>
                <w:iCs/>
              </w:rPr>
            </w:pPr>
            <w:r w:rsidRPr="005D2A79">
              <w:rPr>
                <w:rFonts w:ascii="Palatino Linotype" w:hAnsi="Palatino Linotype" w:cs="Arial"/>
                <w:b/>
                <w:bCs/>
                <w:iCs/>
              </w:rPr>
              <w:t>Sí</w:t>
            </w:r>
          </w:p>
        </w:tc>
      </w:tr>
      <w:tr w:rsidR="004C38E2" w:rsidRPr="005D2A79" w14:paraId="3E843096" w14:textId="77777777" w:rsidTr="004F2453">
        <w:tc>
          <w:tcPr>
            <w:tcW w:w="1980" w:type="dxa"/>
            <w:vAlign w:val="center"/>
          </w:tcPr>
          <w:p w14:paraId="7BF99419" w14:textId="740FE234"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 xml:space="preserve">5. En caso de existir, proporcionar copia de las actas, resoluciones, dictámenes, notificaciones o inspecciones que motivaron el cierre o clausura. </w:t>
            </w:r>
          </w:p>
        </w:tc>
        <w:tc>
          <w:tcPr>
            <w:tcW w:w="5227" w:type="dxa"/>
            <w:vMerge/>
            <w:vAlign w:val="center"/>
          </w:tcPr>
          <w:p w14:paraId="30B373DA" w14:textId="50738090" w:rsidR="004C38E2" w:rsidRPr="005D2A79" w:rsidRDefault="004C38E2" w:rsidP="004C38E2">
            <w:pPr>
              <w:ind w:right="49"/>
              <w:jc w:val="both"/>
              <w:rPr>
                <w:rFonts w:ascii="Palatino Linotype" w:hAnsi="Palatino Linotype"/>
                <w:sz w:val="20"/>
                <w:szCs w:val="20"/>
              </w:rPr>
            </w:pPr>
          </w:p>
        </w:tc>
        <w:tc>
          <w:tcPr>
            <w:tcW w:w="2002" w:type="dxa"/>
            <w:vAlign w:val="center"/>
          </w:tcPr>
          <w:p w14:paraId="346D804C" w14:textId="77777777" w:rsidR="004C38E2" w:rsidRPr="005D2A79" w:rsidRDefault="004C38E2" w:rsidP="004C38E2">
            <w:pPr>
              <w:ind w:right="49"/>
              <w:jc w:val="center"/>
              <w:rPr>
                <w:rFonts w:ascii="Palatino Linotype" w:hAnsi="Palatino Linotype" w:cs="Arial"/>
                <w:b/>
                <w:bCs/>
                <w:iCs/>
              </w:rPr>
            </w:pPr>
            <w:r w:rsidRPr="005D2A79">
              <w:rPr>
                <w:rFonts w:ascii="Palatino Linotype" w:hAnsi="Palatino Linotype" w:cs="Arial"/>
                <w:b/>
                <w:bCs/>
                <w:iCs/>
              </w:rPr>
              <w:t>Parcialmente</w:t>
            </w:r>
          </w:p>
          <w:p w14:paraId="0E0FFBBD" w14:textId="77777777" w:rsidR="004C38E2" w:rsidRPr="005D2A79" w:rsidRDefault="004C38E2" w:rsidP="004C38E2">
            <w:pPr>
              <w:ind w:right="49"/>
              <w:jc w:val="center"/>
              <w:rPr>
                <w:rFonts w:ascii="Palatino Linotype" w:hAnsi="Palatino Linotype" w:cs="Arial"/>
                <w:b/>
                <w:bCs/>
                <w:iCs/>
              </w:rPr>
            </w:pPr>
          </w:p>
          <w:p w14:paraId="6F7033E8" w14:textId="674CF2EA" w:rsidR="004C38E2" w:rsidRPr="005D2A79" w:rsidRDefault="004C38E2" w:rsidP="004C38E2">
            <w:pPr>
              <w:ind w:right="49"/>
              <w:jc w:val="both"/>
              <w:rPr>
                <w:rFonts w:ascii="Palatino Linotype" w:hAnsi="Palatino Linotype" w:cs="Arial"/>
                <w:bCs/>
                <w:i/>
                <w:iCs/>
              </w:rPr>
            </w:pPr>
            <w:r w:rsidRPr="005D2A79">
              <w:rPr>
                <w:rFonts w:ascii="Palatino Linotype" w:hAnsi="Palatino Linotype" w:cs="Arial"/>
                <w:bCs/>
                <w:i/>
                <w:iCs/>
                <w:sz w:val="18"/>
              </w:rPr>
              <w:t>(Testó datos que se consideran públicos, tales como el nombre y firma del propietario o representante legal de la autorización del establecimiento)</w:t>
            </w:r>
          </w:p>
        </w:tc>
      </w:tr>
      <w:tr w:rsidR="004C38E2" w:rsidRPr="005D2A79" w14:paraId="4D7B6C73" w14:textId="77777777" w:rsidTr="004F2453">
        <w:tc>
          <w:tcPr>
            <w:tcW w:w="1980" w:type="dxa"/>
            <w:vAlign w:val="center"/>
          </w:tcPr>
          <w:p w14:paraId="1CACBD55" w14:textId="54F1356F"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 xml:space="preserve">6. Indicar si existe alguna resolución administrativa, judicial o procedimiento legal relacionado con dicho cierre. </w:t>
            </w:r>
          </w:p>
        </w:tc>
        <w:tc>
          <w:tcPr>
            <w:tcW w:w="5227" w:type="dxa"/>
            <w:vAlign w:val="center"/>
          </w:tcPr>
          <w:p w14:paraId="1FA12854" w14:textId="77777777"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t xml:space="preserve">La </w:t>
            </w:r>
            <w:r w:rsidRPr="005D2A79">
              <w:rPr>
                <w:rFonts w:ascii="Palatino Linotype" w:hAnsi="Palatino Linotype"/>
                <w:b/>
                <w:sz w:val="20"/>
                <w:szCs w:val="20"/>
              </w:rPr>
              <w:t>Directora de Desarrollo Económico</w:t>
            </w:r>
            <w:r w:rsidRPr="005D2A79">
              <w:rPr>
                <w:rFonts w:ascii="Palatino Linotype" w:hAnsi="Palatino Linotype"/>
                <w:sz w:val="20"/>
                <w:szCs w:val="20"/>
              </w:rPr>
              <w:t xml:space="preserve">, hizo del conocimiento que, actualmente se encuentra un recurso de inconformidad, por lo que no hay una sentencia firme, lo que imposibilita entregar la resolución solicitada. </w:t>
            </w:r>
          </w:p>
          <w:p w14:paraId="6017431A" w14:textId="77777777" w:rsidR="004C38E2" w:rsidRPr="005D2A79" w:rsidRDefault="004C38E2" w:rsidP="004C38E2">
            <w:pPr>
              <w:ind w:right="49"/>
              <w:jc w:val="both"/>
              <w:rPr>
                <w:rFonts w:ascii="Palatino Linotype" w:hAnsi="Palatino Linotype"/>
                <w:sz w:val="20"/>
                <w:szCs w:val="20"/>
              </w:rPr>
            </w:pPr>
          </w:p>
          <w:p w14:paraId="3679CB4A" w14:textId="5F576BE3"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t xml:space="preserve">Asimismo, informó que el procedimiento administrativo relacionado con la clausura de la unidad económica antes mencionada aún no ha concluido. </w:t>
            </w:r>
          </w:p>
          <w:p w14:paraId="2211CAE3" w14:textId="77777777" w:rsidR="004C38E2" w:rsidRPr="005D2A79" w:rsidRDefault="004C38E2" w:rsidP="004C38E2">
            <w:pPr>
              <w:ind w:right="49"/>
              <w:jc w:val="both"/>
              <w:rPr>
                <w:rFonts w:ascii="Palatino Linotype" w:hAnsi="Palatino Linotype"/>
                <w:sz w:val="20"/>
                <w:szCs w:val="20"/>
              </w:rPr>
            </w:pPr>
          </w:p>
          <w:p w14:paraId="29E81EC0" w14:textId="797895A5"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t>Por lo tanto, no contamos con una resolución definitiva que pueda ser proporcionada en este momento. Esta medida se toma con el fin de garantizar la correcta aplicación del marco legal y evitar cualquier afectación a los derechos de las partes involucradas.</w:t>
            </w:r>
          </w:p>
        </w:tc>
        <w:tc>
          <w:tcPr>
            <w:tcW w:w="2002" w:type="dxa"/>
            <w:vAlign w:val="center"/>
          </w:tcPr>
          <w:p w14:paraId="48F0806B" w14:textId="7B1FFAAF" w:rsidR="004C38E2" w:rsidRPr="005D2A79" w:rsidRDefault="004C38E2" w:rsidP="004C38E2">
            <w:pPr>
              <w:ind w:right="49"/>
              <w:jc w:val="center"/>
              <w:rPr>
                <w:rFonts w:ascii="Palatino Linotype" w:hAnsi="Palatino Linotype" w:cs="Arial"/>
                <w:b/>
                <w:bCs/>
                <w:iCs/>
              </w:rPr>
            </w:pPr>
            <w:r w:rsidRPr="005D2A79">
              <w:rPr>
                <w:rFonts w:ascii="Palatino Linotype" w:hAnsi="Palatino Linotype" w:cs="Arial"/>
                <w:b/>
                <w:bCs/>
                <w:i/>
                <w:iCs/>
                <w:sz w:val="20"/>
              </w:rPr>
              <w:t>Derecho de petición</w:t>
            </w:r>
          </w:p>
        </w:tc>
      </w:tr>
      <w:tr w:rsidR="004C38E2" w:rsidRPr="005D2A79" w14:paraId="6E13E0BE" w14:textId="77777777" w:rsidTr="004F2453">
        <w:tc>
          <w:tcPr>
            <w:tcW w:w="1980" w:type="dxa"/>
            <w:vAlign w:val="center"/>
          </w:tcPr>
          <w:p w14:paraId="26347D68" w14:textId="5F55F843"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 xml:space="preserve">7. ¿El restaurante “El Vagón Minero” se encuentra actualmente en proceso de reapertura, reubicación o reconversión para otro uso? En su caso, </w:t>
            </w:r>
            <w:r w:rsidRPr="005D2A79">
              <w:rPr>
                <w:rFonts w:ascii="Palatino Linotype" w:hAnsi="Palatino Linotype" w:cs="Arial"/>
                <w:sz w:val="18"/>
                <w:szCs w:val="20"/>
              </w:rPr>
              <w:lastRenderedPageBreak/>
              <w:t xml:space="preserve">proporcionar detalles y cronograma del proyecto. </w:t>
            </w:r>
          </w:p>
        </w:tc>
        <w:tc>
          <w:tcPr>
            <w:tcW w:w="5227" w:type="dxa"/>
            <w:vAlign w:val="center"/>
          </w:tcPr>
          <w:p w14:paraId="46BBB913" w14:textId="4CA6D886"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lastRenderedPageBreak/>
              <w:t xml:space="preserve">La </w:t>
            </w:r>
            <w:r w:rsidRPr="005D2A79">
              <w:rPr>
                <w:rFonts w:ascii="Palatino Linotype" w:hAnsi="Palatino Linotype"/>
                <w:b/>
                <w:sz w:val="20"/>
                <w:szCs w:val="20"/>
              </w:rPr>
              <w:t>Directora de Turismo</w:t>
            </w:r>
            <w:r w:rsidRPr="005D2A79">
              <w:rPr>
                <w:rFonts w:ascii="Palatino Linotype" w:hAnsi="Palatino Linotype"/>
                <w:sz w:val="20"/>
                <w:szCs w:val="20"/>
              </w:rPr>
              <w:t>, informó que, el restaurant El Vagón Minero se encuentra en proceso de reapertura, sin embargo, se están atendiendo temas de carácter administrativo que permitan la reapertura y funcionamiento.</w:t>
            </w:r>
          </w:p>
        </w:tc>
        <w:tc>
          <w:tcPr>
            <w:tcW w:w="2002" w:type="dxa"/>
            <w:vAlign w:val="center"/>
          </w:tcPr>
          <w:p w14:paraId="2AB7F3E2" w14:textId="7DF673B0" w:rsidR="004C38E2" w:rsidRPr="005D2A79" w:rsidRDefault="004C38E2" w:rsidP="004C38E2">
            <w:pPr>
              <w:ind w:right="49"/>
              <w:jc w:val="center"/>
              <w:rPr>
                <w:rFonts w:ascii="Palatino Linotype" w:hAnsi="Palatino Linotype" w:cs="Arial"/>
                <w:b/>
                <w:bCs/>
                <w:i/>
                <w:iCs/>
              </w:rPr>
            </w:pPr>
            <w:r w:rsidRPr="005D2A79">
              <w:rPr>
                <w:rFonts w:ascii="Palatino Linotype" w:hAnsi="Palatino Linotype" w:cs="Arial"/>
                <w:b/>
                <w:bCs/>
                <w:i/>
                <w:iCs/>
                <w:sz w:val="20"/>
              </w:rPr>
              <w:t>Derecho de petición</w:t>
            </w:r>
          </w:p>
        </w:tc>
      </w:tr>
      <w:tr w:rsidR="004C38E2" w:rsidRPr="005D2A79" w14:paraId="3D798126" w14:textId="77777777" w:rsidTr="004F2453">
        <w:tc>
          <w:tcPr>
            <w:tcW w:w="1980" w:type="dxa"/>
            <w:vAlign w:val="center"/>
          </w:tcPr>
          <w:p w14:paraId="77EDC8A2" w14:textId="28FBDAC2"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 xml:space="preserve">8. ¿Se contempla algún plan de aprovechamiento turístico, económico o cultural para el inmueble o espacio que albergaba dicho restaurante? </w:t>
            </w:r>
          </w:p>
        </w:tc>
        <w:tc>
          <w:tcPr>
            <w:tcW w:w="5227" w:type="dxa"/>
            <w:vAlign w:val="center"/>
          </w:tcPr>
          <w:p w14:paraId="7836F306" w14:textId="1FFE874A"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t xml:space="preserve">La </w:t>
            </w:r>
            <w:r w:rsidRPr="005D2A79">
              <w:rPr>
                <w:rFonts w:ascii="Palatino Linotype" w:hAnsi="Palatino Linotype"/>
                <w:b/>
                <w:sz w:val="20"/>
                <w:szCs w:val="20"/>
              </w:rPr>
              <w:t>Directora de Turismo</w:t>
            </w:r>
            <w:r w:rsidRPr="005D2A79">
              <w:rPr>
                <w:rFonts w:ascii="Palatino Linotype" w:hAnsi="Palatino Linotype"/>
                <w:sz w:val="20"/>
                <w:szCs w:val="20"/>
              </w:rPr>
              <w:t>, informó que, el Vagón Minero siempre ha sido considerado como un producto turístico singular y representativo de la historia del pueblo mágico de El Oro. Por lo que en próximas fechas se realizara la reapertura de dicho inmueble a efectos de seguir prestando servicio.</w:t>
            </w:r>
          </w:p>
        </w:tc>
        <w:tc>
          <w:tcPr>
            <w:tcW w:w="2002" w:type="dxa"/>
            <w:vAlign w:val="center"/>
          </w:tcPr>
          <w:p w14:paraId="6F1616E7" w14:textId="413762CD" w:rsidR="004C38E2" w:rsidRPr="005D2A79" w:rsidRDefault="004C38E2" w:rsidP="004C38E2">
            <w:pPr>
              <w:ind w:right="49"/>
              <w:jc w:val="center"/>
              <w:rPr>
                <w:rFonts w:ascii="Palatino Linotype" w:hAnsi="Palatino Linotype" w:cs="Arial"/>
                <w:b/>
                <w:bCs/>
                <w:iCs/>
              </w:rPr>
            </w:pPr>
            <w:r w:rsidRPr="005D2A79">
              <w:rPr>
                <w:rFonts w:ascii="Palatino Linotype" w:hAnsi="Palatino Linotype" w:cs="Arial"/>
                <w:b/>
                <w:bCs/>
                <w:i/>
                <w:iCs/>
                <w:sz w:val="20"/>
              </w:rPr>
              <w:t>Derecho de petición</w:t>
            </w:r>
          </w:p>
        </w:tc>
      </w:tr>
      <w:tr w:rsidR="004C38E2" w:rsidRPr="005D2A79" w14:paraId="4972832D" w14:textId="77777777" w:rsidTr="004F2453">
        <w:tc>
          <w:tcPr>
            <w:tcW w:w="1980" w:type="dxa"/>
            <w:vAlign w:val="center"/>
          </w:tcPr>
          <w:p w14:paraId="6AF0701C" w14:textId="26EB73C0"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 xml:space="preserve">9. Copia de los documentos que integren proyectos municipales, estatales o federales (en curso o planeados) relacionados con la reactivación de espacios turísticos similares en El Oro, y en particular de este inmueble. </w:t>
            </w:r>
          </w:p>
        </w:tc>
        <w:tc>
          <w:tcPr>
            <w:tcW w:w="5227" w:type="dxa"/>
            <w:vAlign w:val="center"/>
          </w:tcPr>
          <w:p w14:paraId="519B7265" w14:textId="7464584D"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t xml:space="preserve">La </w:t>
            </w:r>
            <w:r w:rsidRPr="005D2A79">
              <w:rPr>
                <w:rFonts w:ascii="Palatino Linotype" w:hAnsi="Palatino Linotype"/>
                <w:b/>
                <w:sz w:val="20"/>
                <w:szCs w:val="20"/>
              </w:rPr>
              <w:t>Directora de Turismo</w:t>
            </w:r>
            <w:r w:rsidRPr="005D2A79">
              <w:rPr>
                <w:rFonts w:ascii="Palatino Linotype" w:hAnsi="Palatino Linotype"/>
                <w:sz w:val="20"/>
                <w:szCs w:val="20"/>
              </w:rPr>
              <w:t>, informó que,</w:t>
            </w:r>
            <w:r w:rsidRPr="005D2A79">
              <w:t xml:space="preserve"> </w:t>
            </w:r>
            <w:r w:rsidRPr="005D2A79">
              <w:rPr>
                <w:rFonts w:ascii="Palatino Linotype" w:hAnsi="Palatino Linotype"/>
                <w:sz w:val="20"/>
                <w:szCs w:val="20"/>
              </w:rPr>
              <w:t>en la actualidad, el municipio, de El Oro está inmerso en el desarrollo de la evaluación de la permanencia en el programa Pueblos</w:t>
            </w:r>
          </w:p>
          <w:p w14:paraId="2509D6B0" w14:textId="4715D4AF"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t xml:space="preserve">Mágicos que </w:t>
            </w:r>
            <w:r w:rsidRPr="005D2A79">
              <w:rPr>
                <w:rFonts w:ascii="Palatino Linotype" w:hAnsi="Palatino Linotype"/>
                <w:b/>
                <w:sz w:val="20"/>
                <w:szCs w:val="20"/>
                <w:u w:val="single"/>
              </w:rPr>
              <w:t>se logra a través de un proceso de evaluación y seguimiento continuo que verifica el cumplimiento de ciertos criterios y estándares de calidad mismos que contemplan la estrategia de promoción, comercialización, desarrollo turístico y cultural del municipio</w:t>
            </w:r>
            <w:r w:rsidRPr="005D2A79">
              <w:rPr>
                <w:rFonts w:ascii="Palatino Linotype" w:hAnsi="Palatino Linotype"/>
                <w:sz w:val="20"/>
                <w:szCs w:val="20"/>
              </w:rPr>
              <w:t xml:space="preserve">, al respecto adjuntó el </w:t>
            </w:r>
            <w:r w:rsidRPr="005D2A79">
              <w:rPr>
                <w:rFonts w:ascii="Palatino Linotype" w:hAnsi="Palatino Linotype"/>
                <w:b/>
                <w:i/>
                <w:sz w:val="20"/>
                <w:szCs w:val="20"/>
              </w:rPr>
              <w:t>Anexo IV. “FORMATO BASE PARA LA ELABORACIÓN DEL PLAN MUNICIPAL DE DESARROLLO TURÍSTICO SOSTENIBLE”</w:t>
            </w:r>
            <w:r w:rsidRPr="005D2A79">
              <w:rPr>
                <w:rFonts w:ascii="Palatino Linotype" w:hAnsi="Palatino Linotype"/>
                <w:sz w:val="20"/>
                <w:szCs w:val="20"/>
              </w:rPr>
              <w:t xml:space="preserve"> (por razones de confidencialidad y debido a que se trata de información de uso exclusivamente administrativo, no se adjunta documento completo).</w:t>
            </w:r>
          </w:p>
        </w:tc>
        <w:tc>
          <w:tcPr>
            <w:tcW w:w="2002" w:type="dxa"/>
            <w:vAlign w:val="center"/>
          </w:tcPr>
          <w:p w14:paraId="057DE2CD" w14:textId="72170362" w:rsidR="004C38E2" w:rsidRPr="005D2A79" w:rsidRDefault="004C38E2" w:rsidP="004C38E2">
            <w:pPr>
              <w:ind w:right="49"/>
              <w:jc w:val="center"/>
              <w:rPr>
                <w:rFonts w:ascii="Palatino Linotype" w:hAnsi="Palatino Linotype" w:cs="Arial"/>
                <w:b/>
                <w:bCs/>
                <w:iCs/>
              </w:rPr>
            </w:pPr>
            <w:r w:rsidRPr="005D2A79">
              <w:rPr>
                <w:rFonts w:ascii="Palatino Linotype" w:hAnsi="Palatino Linotype" w:cs="Arial"/>
                <w:b/>
                <w:bCs/>
                <w:iCs/>
              </w:rPr>
              <w:t>Parcialmente.</w:t>
            </w:r>
          </w:p>
        </w:tc>
      </w:tr>
      <w:tr w:rsidR="004C38E2" w:rsidRPr="005D2A79" w14:paraId="42E7292F" w14:textId="77777777" w:rsidTr="004F2453">
        <w:tc>
          <w:tcPr>
            <w:tcW w:w="1980" w:type="dxa"/>
            <w:vAlign w:val="center"/>
          </w:tcPr>
          <w:p w14:paraId="35594E6F" w14:textId="0F1DBECF"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10. ¿Existe algún documento oficial que reconozca al restaurante “El Vagón Minero” como parte del patrimonio turístico, histórico o cultural del municipio?</w:t>
            </w:r>
          </w:p>
        </w:tc>
        <w:tc>
          <w:tcPr>
            <w:tcW w:w="5227" w:type="dxa"/>
            <w:vAlign w:val="center"/>
          </w:tcPr>
          <w:p w14:paraId="3E22BF6E" w14:textId="557059A5" w:rsidR="004C38E2" w:rsidRPr="005D2A79" w:rsidRDefault="004C38E2" w:rsidP="004C38E2">
            <w:pPr>
              <w:ind w:right="49"/>
              <w:jc w:val="both"/>
              <w:rPr>
                <w:rFonts w:ascii="Palatino Linotype" w:hAnsi="Palatino Linotype"/>
                <w:sz w:val="20"/>
                <w:szCs w:val="20"/>
                <w:u w:val="single"/>
              </w:rPr>
            </w:pPr>
            <w:r w:rsidRPr="005D2A79">
              <w:rPr>
                <w:rFonts w:ascii="Palatino Linotype" w:hAnsi="Palatino Linotype"/>
                <w:sz w:val="20"/>
                <w:szCs w:val="20"/>
              </w:rPr>
              <w:t xml:space="preserve">La </w:t>
            </w:r>
            <w:r w:rsidRPr="005D2A79">
              <w:rPr>
                <w:rFonts w:ascii="Palatino Linotype" w:hAnsi="Palatino Linotype"/>
                <w:b/>
                <w:sz w:val="20"/>
                <w:szCs w:val="20"/>
              </w:rPr>
              <w:t>Directora de Turismo</w:t>
            </w:r>
            <w:r w:rsidRPr="005D2A79">
              <w:rPr>
                <w:rFonts w:ascii="Palatino Linotype" w:hAnsi="Palatino Linotype"/>
                <w:sz w:val="20"/>
                <w:szCs w:val="20"/>
              </w:rPr>
              <w:t xml:space="preserve">, informó que, no, en la reciente declaratoria por parte del Instituto Nacional de Antropología e Historia, al pueblo mágico de El Oro como zona de monumentos históricos, </w:t>
            </w:r>
            <w:r w:rsidRPr="005D2A79">
              <w:rPr>
                <w:rFonts w:ascii="Palatino Linotype" w:hAnsi="Palatino Linotype"/>
                <w:b/>
                <w:sz w:val="20"/>
                <w:szCs w:val="20"/>
                <w:u w:val="single"/>
              </w:rPr>
              <w:t>se contempla el espacio que alberga “El Vagón” dentro del polígono de la Zona de Monumentos Históricos</w:t>
            </w:r>
            <w:r w:rsidRPr="005D2A79">
              <w:rPr>
                <w:rFonts w:ascii="Palatino Linotype" w:hAnsi="Palatino Linotype"/>
                <w:sz w:val="20"/>
                <w:szCs w:val="20"/>
              </w:rPr>
              <w:t>.</w:t>
            </w:r>
          </w:p>
        </w:tc>
        <w:tc>
          <w:tcPr>
            <w:tcW w:w="2002" w:type="dxa"/>
            <w:vAlign w:val="center"/>
          </w:tcPr>
          <w:p w14:paraId="5616C743" w14:textId="4759C7EF" w:rsidR="004C38E2" w:rsidRPr="005D2A79" w:rsidRDefault="000211F3" w:rsidP="004C38E2">
            <w:pPr>
              <w:ind w:right="49"/>
              <w:jc w:val="center"/>
              <w:rPr>
                <w:rFonts w:ascii="Palatino Linotype" w:hAnsi="Palatino Linotype" w:cs="Arial"/>
                <w:b/>
                <w:bCs/>
                <w:iCs/>
              </w:rPr>
            </w:pPr>
            <w:r w:rsidRPr="005D2A79">
              <w:rPr>
                <w:rFonts w:ascii="Palatino Linotype" w:hAnsi="Palatino Linotype" w:cs="Arial"/>
                <w:b/>
                <w:bCs/>
                <w:i/>
                <w:iCs/>
                <w:sz w:val="20"/>
              </w:rPr>
              <w:t>Derecho de petición</w:t>
            </w:r>
          </w:p>
        </w:tc>
      </w:tr>
      <w:tr w:rsidR="004C38E2" w:rsidRPr="005D2A79" w14:paraId="2E95F413" w14:textId="77777777" w:rsidTr="004F2453">
        <w:tc>
          <w:tcPr>
            <w:tcW w:w="1980" w:type="dxa"/>
            <w:vAlign w:val="center"/>
          </w:tcPr>
          <w:p w14:paraId="7D8A07BB" w14:textId="1AE69547" w:rsidR="004C38E2" w:rsidRPr="005D2A79" w:rsidRDefault="004C38E2" w:rsidP="004C38E2">
            <w:pPr>
              <w:ind w:right="49"/>
              <w:jc w:val="both"/>
              <w:rPr>
                <w:rFonts w:ascii="Palatino Linotype" w:hAnsi="Palatino Linotype" w:cs="Arial"/>
                <w:sz w:val="18"/>
                <w:szCs w:val="20"/>
              </w:rPr>
            </w:pPr>
            <w:r w:rsidRPr="005D2A79">
              <w:rPr>
                <w:rFonts w:ascii="Palatino Linotype" w:hAnsi="Palatino Linotype" w:cs="Arial"/>
                <w:sz w:val="18"/>
                <w:szCs w:val="20"/>
              </w:rPr>
              <w:t>11. En caso afirmativo, proporcionar copia del acuerdo, declaratoria o mención oficial, así como cualquier documento que sustente dicho reconocimiento.</w:t>
            </w:r>
          </w:p>
        </w:tc>
        <w:tc>
          <w:tcPr>
            <w:tcW w:w="5227" w:type="dxa"/>
            <w:vAlign w:val="center"/>
          </w:tcPr>
          <w:p w14:paraId="64D7ACB3" w14:textId="0A3B94D6" w:rsidR="004C38E2" w:rsidRPr="005D2A79" w:rsidRDefault="004C38E2" w:rsidP="004C38E2">
            <w:pPr>
              <w:ind w:right="49"/>
              <w:jc w:val="both"/>
              <w:rPr>
                <w:rFonts w:ascii="Palatino Linotype" w:hAnsi="Palatino Linotype"/>
                <w:sz w:val="20"/>
                <w:szCs w:val="20"/>
              </w:rPr>
            </w:pPr>
            <w:r w:rsidRPr="005D2A79">
              <w:rPr>
                <w:rFonts w:ascii="Palatino Linotype" w:hAnsi="Palatino Linotype"/>
                <w:sz w:val="20"/>
                <w:szCs w:val="20"/>
              </w:rPr>
              <w:t xml:space="preserve">La </w:t>
            </w:r>
            <w:r w:rsidRPr="005D2A79">
              <w:rPr>
                <w:rFonts w:ascii="Palatino Linotype" w:hAnsi="Palatino Linotype"/>
                <w:b/>
                <w:sz w:val="20"/>
                <w:szCs w:val="20"/>
              </w:rPr>
              <w:t>Directora de Turismo</w:t>
            </w:r>
            <w:r w:rsidRPr="005D2A79">
              <w:rPr>
                <w:rFonts w:ascii="Palatino Linotype" w:hAnsi="Palatino Linotype"/>
                <w:sz w:val="20"/>
                <w:szCs w:val="20"/>
              </w:rPr>
              <w:t>, adjuntó la URL para la revisión del decreto por el que se declara como Zona de Monumentos Históricos, la superficie de 61-85-66.2 hectáreas, en la localidad de El Oro de Hidalgo, municipio de El Oro, estado de México:</w:t>
            </w:r>
          </w:p>
          <w:p w14:paraId="19CDE0F3" w14:textId="77777777" w:rsidR="004C38E2" w:rsidRPr="005D2A79" w:rsidRDefault="004C38E2" w:rsidP="004C38E2">
            <w:pPr>
              <w:ind w:right="49"/>
              <w:jc w:val="both"/>
              <w:rPr>
                <w:rFonts w:ascii="Palatino Linotype" w:hAnsi="Palatino Linotype"/>
                <w:sz w:val="20"/>
                <w:szCs w:val="20"/>
              </w:rPr>
            </w:pPr>
          </w:p>
          <w:p w14:paraId="33578214" w14:textId="38EA911D" w:rsidR="004C38E2" w:rsidRPr="005D2A79" w:rsidRDefault="00131E73" w:rsidP="004C38E2">
            <w:pPr>
              <w:ind w:right="49"/>
              <w:jc w:val="both"/>
              <w:rPr>
                <w:rFonts w:ascii="Palatino Linotype" w:hAnsi="Palatino Linotype"/>
                <w:sz w:val="20"/>
                <w:szCs w:val="20"/>
              </w:rPr>
            </w:pPr>
            <w:hyperlink r:id="rId9" w:history="1">
              <w:r w:rsidR="004C38E2" w:rsidRPr="005D2A79">
                <w:rPr>
                  <w:rStyle w:val="Hipervnculo"/>
                  <w:rFonts w:ascii="Palatino Linotype" w:hAnsi="Palatino Linotype"/>
                  <w:sz w:val="20"/>
                  <w:szCs w:val="20"/>
                </w:rPr>
                <w:t>https://www.dofqob.mx/notadetalle.php?codiqo=5694090&amp;fecha=30/06/2023ftqsc.tab=0</w:t>
              </w:r>
            </w:hyperlink>
            <w:r w:rsidR="004C38E2" w:rsidRPr="005D2A79">
              <w:rPr>
                <w:rFonts w:ascii="Palatino Linotype" w:hAnsi="Palatino Linotype"/>
                <w:sz w:val="20"/>
                <w:szCs w:val="20"/>
              </w:rPr>
              <w:t xml:space="preserve"> </w:t>
            </w:r>
          </w:p>
        </w:tc>
        <w:tc>
          <w:tcPr>
            <w:tcW w:w="2002" w:type="dxa"/>
            <w:vAlign w:val="center"/>
          </w:tcPr>
          <w:p w14:paraId="2AC97EF4" w14:textId="77777777" w:rsidR="004C38E2" w:rsidRPr="005D2A79" w:rsidRDefault="004C38E2" w:rsidP="004C38E2">
            <w:pPr>
              <w:ind w:right="49"/>
              <w:jc w:val="center"/>
              <w:rPr>
                <w:rFonts w:ascii="Palatino Linotype" w:hAnsi="Palatino Linotype" w:cs="Arial"/>
                <w:b/>
                <w:bCs/>
                <w:iCs/>
              </w:rPr>
            </w:pPr>
            <w:r w:rsidRPr="005D2A79">
              <w:rPr>
                <w:rFonts w:ascii="Palatino Linotype" w:hAnsi="Palatino Linotype" w:cs="Arial"/>
                <w:b/>
                <w:bCs/>
                <w:iCs/>
              </w:rPr>
              <w:t xml:space="preserve">Parcialmente </w:t>
            </w:r>
          </w:p>
          <w:p w14:paraId="1B439719" w14:textId="77777777" w:rsidR="004C38E2" w:rsidRPr="005D2A79" w:rsidRDefault="004C38E2" w:rsidP="004C38E2">
            <w:pPr>
              <w:ind w:right="49"/>
              <w:jc w:val="center"/>
              <w:rPr>
                <w:rFonts w:ascii="Palatino Linotype" w:hAnsi="Palatino Linotype" w:cs="Arial"/>
                <w:b/>
                <w:bCs/>
                <w:iCs/>
              </w:rPr>
            </w:pPr>
          </w:p>
          <w:p w14:paraId="3F25F788" w14:textId="036A2CC1" w:rsidR="004C38E2" w:rsidRPr="005D2A79" w:rsidRDefault="004C38E2" w:rsidP="004C38E2">
            <w:pPr>
              <w:ind w:right="49"/>
              <w:jc w:val="both"/>
              <w:rPr>
                <w:rFonts w:ascii="Palatino Linotype" w:hAnsi="Palatino Linotype" w:cs="Arial"/>
                <w:bCs/>
                <w:i/>
                <w:iCs/>
              </w:rPr>
            </w:pPr>
            <w:r w:rsidRPr="005D2A79">
              <w:rPr>
                <w:rFonts w:ascii="Palatino Linotype" w:hAnsi="Palatino Linotype" w:cs="Arial"/>
                <w:bCs/>
                <w:i/>
                <w:iCs/>
                <w:sz w:val="20"/>
              </w:rPr>
              <w:t>(No abre el link remitido)</w:t>
            </w:r>
          </w:p>
        </w:tc>
      </w:tr>
    </w:tbl>
    <w:bookmarkEnd w:id="4"/>
    <w:bookmarkEnd w:id="5"/>
    <w:bookmarkEnd w:id="6"/>
    <w:p w14:paraId="15D885C1" w14:textId="69BDE14C" w:rsidR="001173FA" w:rsidRPr="005D2A79" w:rsidRDefault="00311274" w:rsidP="008B749D">
      <w:pPr>
        <w:autoSpaceDE w:val="0"/>
        <w:autoSpaceDN w:val="0"/>
        <w:adjustRightInd w:val="0"/>
        <w:spacing w:line="360" w:lineRule="auto"/>
        <w:jc w:val="both"/>
        <w:rPr>
          <w:rFonts w:ascii="Palatino Linotype" w:eastAsiaTheme="minorHAnsi" w:hAnsi="Palatino Linotype" w:cs="Arial"/>
          <w:bCs/>
          <w:szCs w:val="22"/>
          <w:lang w:val="es-MX" w:eastAsia="en-US"/>
        </w:rPr>
      </w:pPr>
      <w:r w:rsidRPr="005D2A79">
        <w:rPr>
          <w:rFonts w:ascii="Palatino Linotype" w:eastAsiaTheme="minorHAnsi" w:hAnsi="Palatino Linotype" w:cs="Arial"/>
          <w:bCs/>
          <w:szCs w:val="22"/>
          <w:lang w:val="es-MX" w:eastAsia="en-US"/>
        </w:rPr>
        <w:lastRenderedPageBreak/>
        <w:t xml:space="preserve">Es de destacar que, al haber un pronunciamiento por parte de un Servidor Público dentro de sus atribuciones, este Órgano Garante, no está facultado para manifestarse sobre la veracidad de lo afirmado por parte del </w:t>
      </w:r>
      <w:r w:rsidRPr="005D2A79">
        <w:rPr>
          <w:rFonts w:ascii="Palatino Linotype" w:eastAsiaTheme="minorHAnsi" w:hAnsi="Palatino Linotype" w:cs="Arial"/>
          <w:b/>
          <w:bCs/>
          <w:szCs w:val="22"/>
          <w:lang w:val="es-MX" w:eastAsia="en-US"/>
        </w:rPr>
        <w:t>Sujeto Obligado</w:t>
      </w:r>
      <w:r w:rsidRPr="005D2A79">
        <w:rPr>
          <w:rFonts w:ascii="Palatino Linotype" w:eastAsiaTheme="minorHAnsi" w:hAnsi="Palatino Linotype" w:cs="Arial"/>
          <w:bCs/>
          <w:szCs w:val="22"/>
          <w:lang w:val="es-MX" w:eastAsia="en-US"/>
        </w:rPr>
        <w:t xml:space="preserve"> pues no existe precepto legal alguno en la Ley de la materia que lo faculte para ello. </w:t>
      </w:r>
    </w:p>
    <w:p w14:paraId="347905D7" w14:textId="77777777" w:rsidR="008B749D" w:rsidRPr="005D2A79" w:rsidRDefault="008B749D" w:rsidP="008B749D">
      <w:pPr>
        <w:autoSpaceDE w:val="0"/>
        <w:autoSpaceDN w:val="0"/>
        <w:adjustRightInd w:val="0"/>
        <w:spacing w:line="360" w:lineRule="auto"/>
        <w:jc w:val="both"/>
        <w:rPr>
          <w:rFonts w:ascii="Palatino Linotype" w:eastAsiaTheme="minorHAnsi" w:hAnsi="Palatino Linotype" w:cs="Arial"/>
          <w:bCs/>
          <w:szCs w:val="22"/>
          <w:lang w:val="es-MX" w:eastAsia="en-US"/>
        </w:rPr>
      </w:pPr>
    </w:p>
    <w:p w14:paraId="2A721278" w14:textId="1B0C3AF8" w:rsidR="00975A5E" w:rsidRPr="005D2A79" w:rsidRDefault="00E142CA" w:rsidP="003A4625">
      <w:pPr>
        <w:spacing w:line="360" w:lineRule="auto"/>
        <w:ind w:right="141"/>
        <w:jc w:val="both"/>
        <w:rPr>
          <w:rFonts w:ascii="Palatino Linotype" w:eastAsiaTheme="minorHAnsi" w:hAnsi="Palatino Linotype" w:cs="Arial"/>
          <w:bCs/>
          <w:i/>
          <w:u w:val="single"/>
          <w:lang w:val="es-MX" w:eastAsia="en-US"/>
        </w:rPr>
      </w:pPr>
      <w:r w:rsidRPr="005D2A79">
        <w:rPr>
          <w:rFonts w:ascii="Palatino Linotype" w:eastAsiaTheme="minorHAnsi" w:hAnsi="Palatino Linotype" w:cs="Arial"/>
          <w:bCs/>
          <w:lang w:val="es-MX" w:eastAsia="en-US"/>
        </w:rPr>
        <w:t>Es así que derivado de la respuesta emitida por</w:t>
      </w:r>
      <w:r w:rsidR="003D1BCE" w:rsidRPr="005D2A79">
        <w:rPr>
          <w:rFonts w:ascii="Palatino Linotype" w:eastAsiaTheme="minorHAnsi" w:hAnsi="Palatino Linotype" w:cs="Arial"/>
          <w:bCs/>
          <w:lang w:val="es-MX" w:eastAsia="en-US"/>
        </w:rPr>
        <w:t xml:space="preserve"> el </w:t>
      </w:r>
      <w:r w:rsidRPr="005D2A79">
        <w:rPr>
          <w:rFonts w:ascii="Palatino Linotype" w:eastAsiaTheme="minorHAnsi" w:hAnsi="Palatino Linotype" w:cs="Arial"/>
          <w:b/>
          <w:bCs/>
          <w:lang w:val="es-MX" w:eastAsia="en-US"/>
        </w:rPr>
        <w:t>Sujeto Obligado</w:t>
      </w:r>
      <w:r w:rsidRPr="005D2A79">
        <w:rPr>
          <w:rFonts w:ascii="Palatino Linotype" w:eastAsiaTheme="minorHAnsi" w:hAnsi="Palatino Linotype" w:cs="Arial"/>
          <w:bCs/>
          <w:lang w:val="es-MX" w:eastAsia="en-US"/>
        </w:rPr>
        <w:t xml:space="preserve">, </w:t>
      </w:r>
      <w:r w:rsidR="003D1BCE" w:rsidRPr="005D2A79">
        <w:rPr>
          <w:rFonts w:ascii="Palatino Linotype" w:eastAsiaTheme="minorHAnsi" w:hAnsi="Palatino Linotype" w:cs="Arial"/>
          <w:lang w:val="es-MX" w:eastAsia="en-US"/>
        </w:rPr>
        <w:t>el ahora</w:t>
      </w:r>
      <w:r w:rsidR="003D1BCE" w:rsidRPr="005D2A79">
        <w:rPr>
          <w:rFonts w:ascii="Palatino Linotype" w:eastAsiaTheme="minorHAnsi" w:hAnsi="Palatino Linotype" w:cs="Arial"/>
          <w:b/>
          <w:bCs/>
          <w:lang w:val="es-MX" w:eastAsia="en-US"/>
        </w:rPr>
        <w:t xml:space="preserve"> </w:t>
      </w:r>
      <w:r w:rsidRPr="005D2A79">
        <w:rPr>
          <w:rFonts w:ascii="Palatino Linotype" w:eastAsiaTheme="minorHAnsi" w:hAnsi="Palatino Linotype" w:cs="Arial"/>
          <w:b/>
          <w:bCs/>
          <w:lang w:val="es-MX" w:eastAsia="en-US"/>
        </w:rPr>
        <w:t>Recurrente</w:t>
      </w:r>
      <w:r w:rsidRPr="005D2A79">
        <w:rPr>
          <w:rFonts w:ascii="Palatino Linotype" w:eastAsiaTheme="minorHAnsi" w:hAnsi="Palatino Linotype" w:cs="Arial"/>
          <w:bCs/>
          <w:lang w:val="es-MX" w:eastAsia="en-US"/>
        </w:rPr>
        <w:t xml:space="preserve">, interpuso el presente recurso de revisión, señalando sustancialmente como </w:t>
      </w:r>
      <w:r w:rsidR="003D1BCE" w:rsidRPr="005D2A79">
        <w:rPr>
          <w:rFonts w:ascii="Palatino Linotype" w:eastAsiaTheme="minorHAnsi" w:hAnsi="Palatino Linotype" w:cs="Arial"/>
          <w:bCs/>
          <w:lang w:val="es-MX" w:eastAsia="en-US"/>
        </w:rPr>
        <w:t>acto impugnado</w:t>
      </w:r>
      <w:r w:rsidRPr="005D2A79">
        <w:rPr>
          <w:rFonts w:ascii="Palatino Linotype" w:eastAsiaTheme="minorHAnsi" w:hAnsi="Palatino Linotype" w:cs="Arial"/>
          <w:bCs/>
          <w:lang w:val="es-MX" w:eastAsia="en-US"/>
        </w:rPr>
        <w:t xml:space="preserve">, lo siguiente: </w:t>
      </w:r>
      <w:r w:rsidRPr="005D2A79">
        <w:rPr>
          <w:rFonts w:ascii="Palatino Linotype" w:eastAsiaTheme="minorHAnsi" w:hAnsi="Palatino Linotype" w:cs="Arial"/>
          <w:bCs/>
          <w:i/>
          <w:lang w:val="es-MX" w:eastAsia="en-US"/>
        </w:rPr>
        <w:t>“</w:t>
      </w:r>
      <w:r w:rsidR="00C30D4F" w:rsidRPr="005D2A79">
        <w:rPr>
          <w:rFonts w:ascii="Palatino Linotype" w:eastAsiaTheme="minorHAnsi" w:hAnsi="Palatino Linotype" w:cs="Arial"/>
          <w:bCs/>
          <w:i/>
          <w:u w:val="single"/>
          <w:lang w:val="es-MX" w:eastAsia="en-US"/>
        </w:rPr>
        <w:t>No me entregaron lo que solicité.</w:t>
      </w:r>
      <w:r w:rsidRPr="005D2A79">
        <w:rPr>
          <w:rFonts w:ascii="Palatino Linotype" w:eastAsiaTheme="minorHAnsi" w:hAnsi="Palatino Linotype" w:cs="Arial"/>
          <w:bCs/>
          <w:i/>
          <w:lang w:val="es-MX" w:eastAsia="en-US"/>
        </w:rPr>
        <w:t>” (Sic).</w:t>
      </w:r>
    </w:p>
    <w:p w14:paraId="2A62F427" w14:textId="77777777" w:rsidR="00C67223" w:rsidRPr="005D2A79" w:rsidRDefault="00C67223" w:rsidP="00D448B5">
      <w:pPr>
        <w:tabs>
          <w:tab w:val="left" w:pos="709"/>
        </w:tabs>
        <w:spacing w:line="360" w:lineRule="auto"/>
        <w:contextualSpacing/>
        <w:jc w:val="both"/>
        <w:rPr>
          <w:rFonts w:ascii="Palatino Linotype" w:hAnsi="Palatino Linotype" w:cs="Arial"/>
          <w:lang w:val="es-ES_tradnl"/>
        </w:rPr>
      </w:pPr>
    </w:p>
    <w:p w14:paraId="4F7B0A06" w14:textId="510E6A85" w:rsidR="00C30D4F" w:rsidRPr="005D2A79" w:rsidRDefault="00C67223" w:rsidP="00C30D4F">
      <w:pPr>
        <w:tabs>
          <w:tab w:val="left" w:pos="709"/>
        </w:tabs>
        <w:spacing w:line="360" w:lineRule="auto"/>
        <w:contextualSpacing/>
        <w:jc w:val="both"/>
        <w:rPr>
          <w:rFonts w:ascii="Palatino Linotype" w:hAnsi="Palatino Linotype" w:cs="Arial"/>
          <w:lang w:val="es-ES_tradnl"/>
        </w:rPr>
      </w:pPr>
      <w:r w:rsidRPr="005D2A79">
        <w:rPr>
          <w:rFonts w:ascii="Palatino Linotype" w:hAnsi="Palatino Linotype" w:cs="Arial"/>
          <w:lang w:val="es-ES_tradnl"/>
        </w:rPr>
        <w:t xml:space="preserve">Por lo que, en la etapa de manifestaciones, el </w:t>
      </w:r>
      <w:r w:rsidRPr="005D2A79">
        <w:rPr>
          <w:rFonts w:ascii="Palatino Linotype" w:hAnsi="Palatino Linotype" w:cs="Arial"/>
          <w:b/>
          <w:bCs/>
          <w:lang w:val="es-ES_tradnl"/>
        </w:rPr>
        <w:t>Sujeto Obligado</w:t>
      </w:r>
      <w:r w:rsidRPr="005D2A79">
        <w:rPr>
          <w:rFonts w:ascii="Palatino Linotype" w:hAnsi="Palatino Linotype" w:cs="Arial"/>
          <w:lang w:val="es-ES_tradnl"/>
        </w:rPr>
        <w:t xml:space="preserve">, a través </w:t>
      </w:r>
      <w:r w:rsidR="00C30D4F" w:rsidRPr="005D2A79">
        <w:rPr>
          <w:rFonts w:ascii="Palatino Linotype" w:hAnsi="Palatino Linotype" w:cs="Arial"/>
          <w:lang w:val="es-ES_tradnl"/>
        </w:rPr>
        <w:t xml:space="preserve">del oficio número </w:t>
      </w:r>
      <w:r w:rsidR="00C30D4F" w:rsidRPr="005D2A79">
        <w:rPr>
          <w:rFonts w:ascii="Palatino Linotype" w:hAnsi="Palatino Linotype" w:cs="Arial"/>
          <w:b/>
          <w:lang w:val="es-ES_tradnl"/>
        </w:rPr>
        <w:t>DDE/131/2025</w:t>
      </w:r>
      <w:r w:rsidR="00C30D4F" w:rsidRPr="005D2A79">
        <w:rPr>
          <w:rFonts w:ascii="Palatino Linotype" w:hAnsi="Palatino Linotype" w:cs="Arial"/>
          <w:lang w:val="es-ES_tradnl"/>
        </w:rPr>
        <w:t xml:space="preserve">, la </w:t>
      </w:r>
      <w:r w:rsidR="00C30D4F" w:rsidRPr="005D2A79">
        <w:rPr>
          <w:rFonts w:ascii="Palatino Linotype" w:hAnsi="Palatino Linotype" w:cs="Arial"/>
          <w:b/>
          <w:lang w:val="es-ES_tradnl"/>
        </w:rPr>
        <w:t>Directora de Desarrollo Económico</w:t>
      </w:r>
      <w:r w:rsidR="00C30D4F" w:rsidRPr="005D2A79">
        <w:rPr>
          <w:rFonts w:ascii="Palatino Linotype" w:hAnsi="Palatino Linotype" w:cs="Arial"/>
          <w:lang w:val="es-ES_tradnl"/>
        </w:rPr>
        <w:t xml:space="preserve">, ratificó la respuesta emitida por esa área mediante oficio número </w:t>
      </w:r>
      <w:r w:rsidR="00C30D4F" w:rsidRPr="005D2A79">
        <w:rPr>
          <w:rFonts w:ascii="Palatino Linotype" w:hAnsi="Palatino Linotype" w:cs="Arial"/>
          <w:b/>
          <w:lang w:val="es-ES_tradnl"/>
        </w:rPr>
        <w:t>DDE/102/2025</w:t>
      </w:r>
      <w:r w:rsidR="00C30D4F" w:rsidRPr="005D2A79">
        <w:rPr>
          <w:rFonts w:ascii="Palatino Linotype" w:hAnsi="Palatino Linotype" w:cs="Arial"/>
          <w:lang w:val="es-ES_tradnl"/>
        </w:rPr>
        <w:t xml:space="preserve"> de fecha 03 de julio de 2025 ya que atiende de manera completa el requerimiento realizado por el solicitante. </w:t>
      </w:r>
    </w:p>
    <w:p w14:paraId="31195F83" w14:textId="77777777" w:rsidR="00C30D4F" w:rsidRPr="005D2A79" w:rsidRDefault="00C30D4F" w:rsidP="00C30D4F">
      <w:pPr>
        <w:tabs>
          <w:tab w:val="left" w:pos="709"/>
        </w:tabs>
        <w:spacing w:line="360" w:lineRule="auto"/>
        <w:contextualSpacing/>
        <w:jc w:val="both"/>
        <w:rPr>
          <w:rFonts w:ascii="Palatino Linotype" w:hAnsi="Palatino Linotype" w:cs="Arial"/>
          <w:lang w:val="es-ES_tradnl"/>
        </w:rPr>
      </w:pPr>
    </w:p>
    <w:p w14:paraId="63FE3ADA" w14:textId="5CDFB597" w:rsidR="00525B98" w:rsidRPr="005D2A79" w:rsidRDefault="00C30D4F" w:rsidP="00C30D4F">
      <w:pPr>
        <w:tabs>
          <w:tab w:val="left" w:pos="709"/>
        </w:tabs>
        <w:spacing w:line="360" w:lineRule="auto"/>
        <w:contextualSpacing/>
        <w:jc w:val="both"/>
        <w:rPr>
          <w:rFonts w:ascii="Palatino Linotype" w:hAnsi="Palatino Linotype" w:cs="Arial"/>
          <w:lang w:val="es-ES_tradnl"/>
        </w:rPr>
      </w:pPr>
      <w:r w:rsidRPr="005D2A79">
        <w:rPr>
          <w:rFonts w:ascii="Palatino Linotype" w:hAnsi="Palatino Linotype" w:cs="Arial"/>
          <w:lang w:val="es-ES_tradnl"/>
        </w:rPr>
        <w:t>Asimismo aclaró que la información entregada de manera inicial es la única con la que se cuenta referente al requerimiento, ya que de acuerdo a las facultades, funciones o atribuciones del área no se genera información adicional o diferente a la proporcionada la cual fue entregada en el estado en que se encuentra de conformidad con el artículo 12 de la Ley local en la materia.</w:t>
      </w:r>
    </w:p>
    <w:p w14:paraId="14DACD49" w14:textId="77777777" w:rsidR="00C67223" w:rsidRPr="005D2A79" w:rsidRDefault="00C67223" w:rsidP="00D448B5">
      <w:pPr>
        <w:tabs>
          <w:tab w:val="left" w:pos="709"/>
        </w:tabs>
        <w:spacing w:line="360" w:lineRule="auto"/>
        <w:contextualSpacing/>
        <w:jc w:val="both"/>
        <w:rPr>
          <w:rFonts w:ascii="Palatino Linotype" w:hAnsi="Palatino Linotype" w:cs="Arial"/>
          <w:lang w:val="es-ES_tradnl"/>
        </w:rPr>
      </w:pPr>
    </w:p>
    <w:p w14:paraId="787E56AE" w14:textId="313D39AF" w:rsidR="00D448B5" w:rsidRPr="005D2A79" w:rsidRDefault="00D448B5" w:rsidP="00D448B5">
      <w:pPr>
        <w:tabs>
          <w:tab w:val="left" w:pos="709"/>
        </w:tabs>
        <w:spacing w:line="360" w:lineRule="auto"/>
        <w:contextualSpacing/>
        <w:jc w:val="both"/>
        <w:rPr>
          <w:rFonts w:ascii="Palatino Linotype" w:hAnsi="Palatino Linotype" w:cs="Arial"/>
        </w:rPr>
      </w:pPr>
      <w:r w:rsidRPr="005D2A79">
        <w:rPr>
          <w:rFonts w:ascii="Palatino Linotype" w:hAnsi="Palatino Linotype" w:cs="Arial"/>
          <w:lang w:val="es-ES_tradnl"/>
        </w:rPr>
        <w:t xml:space="preserve">Ante ello, es de </w:t>
      </w:r>
      <w:r w:rsidRPr="005D2A79">
        <w:rPr>
          <w:rFonts w:ascii="Palatino Linotype" w:hAnsi="Palatino Linotype" w:cs="Arial"/>
        </w:rPr>
        <w:t>señalar que el artículo 4, párrafo segundo de la Ley de Transparencia y Acceso a la Información Pública del Estado de México y Municipios, dispone:</w:t>
      </w:r>
    </w:p>
    <w:p w14:paraId="21D04534" w14:textId="77777777" w:rsidR="00D448B5" w:rsidRPr="005D2A79" w:rsidRDefault="00D448B5" w:rsidP="00D448B5">
      <w:pPr>
        <w:pStyle w:val="Sinespaciado"/>
      </w:pPr>
    </w:p>
    <w:p w14:paraId="4DFB9642" w14:textId="77777777" w:rsidR="00D448B5" w:rsidRPr="005D2A79" w:rsidRDefault="00D448B5" w:rsidP="00975A5E">
      <w:pPr>
        <w:ind w:left="567" w:right="616"/>
        <w:jc w:val="both"/>
        <w:rPr>
          <w:rFonts w:ascii="Palatino Linotype" w:hAnsi="Palatino Linotype" w:cs="Arial"/>
          <w:i/>
          <w:sz w:val="22"/>
        </w:rPr>
      </w:pPr>
      <w:r w:rsidRPr="005D2A79">
        <w:rPr>
          <w:rFonts w:ascii="Palatino Linotype" w:hAnsi="Palatino Linotype" w:cs="Arial"/>
          <w:i/>
          <w:sz w:val="22"/>
        </w:rPr>
        <w:t>“</w:t>
      </w:r>
      <w:r w:rsidRPr="005D2A79">
        <w:rPr>
          <w:rFonts w:ascii="Palatino Linotype" w:hAnsi="Palatino Linotype" w:cs="Arial"/>
          <w:b/>
          <w:i/>
          <w:sz w:val="22"/>
        </w:rPr>
        <w:t xml:space="preserve">Artículo 4. </w:t>
      </w:r>
      <w:r w:rsidRPr="005D2A79">
        <w:rPr>
          <w:rFonts w:ascii="Palatino Linotype" w:hAnsi="Palatino Linotype" w:cs="Arial"/>
          <w:i/>
          <w:sz w:val="22"/>
        </w:rPr>
        <w:t xml:space="preserve">… </w:t>
      </w:r>
    </w:p>
    <w:p w14:paraId="47C04EEC" w14:textId="77777777" w:rsidR="00D448B5" w:rsidRPr="005D2A79" w:rsidRDefault="00D448B5" w:rsidP="00975A5E">
      <w:pPr>
        <w:ind w:left="567" w:right="616"/>
        <w:jc w:val="both"/>
        <w:rPr>
          <w:rFonts w:ascii="Palatino Linotype" w:hAnsi="Palatino Linotype" w:cs="Arial"/>
          <w:i/>
          <w:sz w:val="22"/>
        </w:rPr>
      </w:pPr>
      <w:r w:rsidRPr="005D2A79">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w:t>
      </w:r>
      <w:r w:rsidRPr="005D2A79">
        <w:rPr>
          <w:rFonts w:ascii="Palatino Linotype" w:hAnsi="Palatino Linotype" w:cs="Arial"/>
          <w:i/>
          <w:sz w:val="22"/>
        </w:rPr>
        <w:lastRenderedPageBreak/>
        <w:t>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A0919F" w14:textId="77777777" w:rsidR="00D448B5" w:rsidRPr="005D2A79" w:rsidRDefault="00D448B5" w:rsidP="00D448B5">
      <w:pPr>
        <w:tabs>
          <w:tab w:val="left" w:pos="709"/>
        </w:tabs>
        <w:spacing w:line="360" w:lineRule="auto"/>
        <w:contextualSpacing/>
        <w:jc w:val="both"/>
        <w:rPr>
          <w:rFonts w:ascii="Palatino Linotype" w:hAnsi="Palatino Linotype" w:cs="Arial"/>
          <w:lang w:val="es-ES_tradnl"/>
        </w:rPr>
      </w:pPr>
    </w:p>
    <w:p w14:paraId="6D3B494D" w14:textId="7699D0C1" w:rsidR="00975A5E" w:rsidRPr="005D2A79" w:rsidRDefault="00D448B5" w:rsidP="00D448B5">
      <w:pPr>
        <w:tabs>
          <w:tab w:val="left" w:pos="709"/>
        </w:tabs>
        <w:spacing w:line="360" w:lineRule="auto"/>
        <w:contextualSpacing/>
        <w:jc w:val="both"/>
        <w:rPr>
          <w:rFonts w:ascii="Palatino Linotype" w:hAnsi="Palatino Linotype" w:cs="Arial"/>
          <w:lang w:val="es-ES_tradnl"/>
        </w:rPr>
      </w:pPr>
      <w:r w:rsidRPr="005D2A79">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w:t>
      </w:r>
      <w:r w:rsidR="00975A5E" w:rsidRPr="005D2A79">
        <w:rPr>
          <w:rFonts w:ascii="Palatino Linotype" w:hAnsi="Palatino Linotype" w:cs="Arial"/>
          <w:lang w:val="es-ES_tradnl"/>
        </w:rPr>
        <w:t>a publicidad de la información.</w:t>
      </w:r>
    </w:p>
    <w:p w14:paraId="080438F4" w14:textId="77777777" w:rsidR="003D1BCE" w:rsidRPr="005D2A79" w:rsidRDefault="003D1BCE" w:rsidP="00D448B5">
      <w:pPr>
        <w:tabs>
          <w:tab w:val="left" w:pos="709"/>
        </w:tabs>
        <w:spacing w:line="360" w:lineRule="auto"/>
        <w:contextualSpacing/>
        <w:jc w:val="both"/>
        <w:rPr>
          <w:rFonts w:ascii="Palatino Linotype" w:hAnsi="Palatino Linotype" w:cs="Arial"/>
          <w:lang w:val="es-ES_tradnl"/>
        </w:rPr>
      </w:pPr>
    </w:p>
    <w:p w14:paraId="212CC26C" w14:textId="77777777" w:rsidR="00D448B5" w:rsidRPr="005D2A79" w:rsidRDefault="00D448B5" w:rsidP="00D448B5">
      <w:pPr>
        <w:tabs>
          <w:tab w:val="left" w:pos="709"/>
        </w:tabs>
        <w:spacing w:line="360" w:lineRule="auto"/>
        <w:contextualSpacing/>
        <w:jc w:val="both"/>
        <w:rPr>
          <w:rFonts w:ascii="Palatino Linotype" w:hAnsi="Palatino Linotype" w:cs="Arial"/>
        </w:rPr>
      </w:pPr>
      <w:r w:rsidRPr="005D2A79">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4D2B76A3" w14:textId="77777777" w:rsidR="00D448B5" w:rsidRPr="005D2A79" w:rsidRDefault="00D448B5" w:rsidP="00D448B5">
      <w:pPr>
        <w:pStyle w:val="Sinespaciado"/>
      </w:pPr>
    </w:p>
    <w:p w14:paraId="1773170C" w14:textId="77777777" w:rsidR="00D448B5" w:rsidRPr="005D2A79" w:rsidRDefault="00D448B5" w:rsidP="00D448B5">
      <w:pPr>
        <w:pStyle w:val="Sinespaciado"/>
        <w:rPr>
          <w:sz w:val="16"/>
          <w:lang w:val="es-ES_tradnl"/>
        </w:rPr>
      </w:pPr>
    </w:p>
    <w:p w14:paraId="3547D3F1" w14:textId="77777777" w:rsidR="00D448B5" w:rsidRPr="005D2A79" w:rsidRDefault="00D448B5" w:rsidP="00D448B5">
      <w:pPr>
        <w:ind w:left="567" w:right="616"/>
        <w:jc w:val="both"/>
        <w:rPr>
          <w:rFonts w:ascii="Palatino Linotype" w:hAnsi="Palatino Linotype" w:cs="Arial"/>
          <w:i/>
          <w:sz w:val="22"/>
        </w:rPr>
      </w:pPr>
      <w:r w:rsidRPr="005D2A79">
        <w:rPr>
          <w:rFonts w:ascii="Palatino Linotype" w:hAnsi="Palatino Linotype" w:cs="Arial"/>
          <w:i/>
          <w:sz w:val="22"/>
        </w:rPr>
        <w:t>“</w:t>
      </w:r>
      <w:r w:rsidRPr="005D2A79">
        <w:rPr>
          <w:rFonts w:ascii="Palatino Linotype" w:hAnsi="Palatino Linotype" w:cs="Arial"/>
          <w:b/>
          <w:i/>
          <w:sz w:val="22"/>
        </w:rPr>
        <w:t>Artículo 12.</w:t>
      </w:r>
      <w:r w:rsidRPr="005D2A79">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1F9AA150" w14:textId="77777777" w:rsidR="00D448B5" w:rsidRPr="005D2A79" w:rsidRDefault="00D448B5" w:rsidP="00D448B5">
      <w:pPr>
        <w:ind w:left="567" w:right="616"/>
        <w:jc w:val="both"/>
        <w:rPr>
          <w:rFonts w:ascii="Palatino Linotype" w:hAnsi="Palatino Linotype" w:cs="Arial"/>
          <w:i/>
          <w:sz w:val="22"/>
        </w:rPr>
      </w:pPr>
    </w:p>
    <w:p w14:paraId="1677F3D4" w14:textId="4FC27048" w:rsidR="00975A5E" w:rsidRPr="005D2A79" w:rsidRDefault="00D448B5" w:rsidP="003A4625">
      <w:pPr>
        <w:ind w:left="567" w:right="616"/>
        <w:jc w:val="both"/>
        <w:rPr>
          <w:rFonts w:ascii="Palatino Linotype" w:hAnsi="Palatino Linotype" w:cs="Arial"/>
          <w:i/>
          <w:sz w:val="22"/>
        </w:rPr>
      </w:pPr>
      <w:r w:rsidRPr="005D2A79">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50E2D931" w14:textId="77777777" w:rsidR="00C67223" w:rsidRPr="005D2A79" w:rsidRDefault="00C67223" w:rsidP="00D448B5">
      <w:pPr>
        <w:tabs>
          <w:tab w:val="left" w:pos="709"/>
        </w:tabs>
        <w:spacing w:line="360" w:lineRule="auto"/>
        <w:contextualSpacing/>
        <w:jc w:val="both"/>
        <w:rPr>
          <w:rFonts w:ascii="Palatino Linotype" w:hAnsi="Palatino Linotype" w:cs="Arial"/>
        </w:rPr>
      </w:pPr>
    </w:p>
    <w:p w14:paraId="2B12D617" w14:textId="510F3EA3" w:rsidR="009C6694" w:rsidRPr="005D2A79" w:rsidRDefault="00D448B5" w:rsidP="00D448B5">
      <w:pPr>
        <w:tabs>
          <w:tab w:val="left" w:pos="709"/>
        </w:tabs>
        <w:spacing w:line="360" w:lineRule="auto"/>
        <w:contextualSpacing/>
        <w:jc w:val="both"/>
        <w:rPr>
          <w:rFonts w:ascii="Palatino Linotype" w:hAnsi="Palatino Linotype" w:cs="Arial"/>
        </w:rPr>
      </w:pPr>
      <w:r w:rsidRPr="005D2A79">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w:t>
      </w:r>
      <w:r w:rsidRPr="005D2A79">
        <w:rPr>
          <w:rFonts w:ascii="Palatino Linotype" w:hAnsi="Palatino Linotype" w:cs="Arial"/>
        </w:rPr>
        <w:lastRenderedPageBreak/>
        <w:t>ejercicio de sus atribuciones; por consiguiente, la información pública se encuentra a disposición de cualquier persona, lo que implica que es deber de los Sujetos Obligados, garantizar el derecho de acceso a la información pública.</w:t>
      </w:r>
    </w:p>
    <w:p w14:paraId="168075DC" w14:textId="77777777" w:rsidR="00975A5E" w:rsidRPr="005D2A79" w:rsidRDefault="00975A5E" w:rsidP="00D448B5">
      <w:pPr>
        <w:tabs>
          <w:tab w:val="left" w:pos="709"/>
        </w:tabs>
        <w:spacing w:line="360" w:lineRule="auto"/>
        <w:contextualSpacing/>
        <w:jc w:val="both"/>
        <w:rPr>
          <w:rFonts w:ascii="Palatino Linotype" w:hAnsi="Palatino Linotype" w:cs="Arial"/>
        </w:rPr>
      </w:pPr>
    </w:p>
    <w:p w14:paraId="1CC0C5C7" w14:textId="0DD95C29" w:rsidR="00D448B5" w:rsidRPr="005D2A79" w:rsidRDefault="00D448B5" w:rsidP="00975A5E">
      <w:pPr>
        <w:tabs>
          <w:tab w:val="left" w:pos="709"/>
        </w:tabs>
        <w:spacing w:line="360" w:lineRule="auto"/>
        <w:contextualSpacing/>
        <w:jc w:val="both"/>
        <w:rPr>
          <w:rFonts w:ascii="Palatino Linotype" w:hAnsi="Palatino Linotype" w:cs="Arial"/>
        </w:rPr>
      </w:pPr>
      <w:r w:rsidRPr="005D2A79">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5D2A79">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5D2A79">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w:t>
      </w:r>
      <w:r w:rsidR="00975A5E" w:rsidRPr="005D2A79">
        <w:rPr>
          <w:rFonts w:ascii="Palatino Linotype" w:hAnsi="Palatino Linotype" w:cs="Arial"/>
        </w:rPr>
        <w:t xml:space="preserve"> el cual dispone lo siguiente: </w:t>
      </w:r>
    </w:p>
    <w:p w14:paraId="66B1578D" w14:textId="77777777" w:rsidR="00975A5E" w:rsidRPr="005D2A79" w:rsidRDefault="00975A5E" w:rsidP="00975A5E">
      <w:pPr>
        <w:tabs>
          <w:tab w:val="left" w:pos="709"/>
        </w:tabs>
        <w:spacing w:line="360" w:lineRule="auto"/>
        <w:contextualSpacing/>
        <w:jc w:val="both"/>
        <w:rPr>
          <w:rFonts w:ascii="Palatino Linotype" w:hAnsi="Palatino Linotype" w:cs="Arial"/>
        </w:rPr>
      </w:pPr>
    </w:p>
    <w:p w14:paraId="2A703365" w14:textId="77777777" w:rsidR="00D448B5" w:rsidRPr="005D2A79" w:rsidRDefault="00D448B5" w:rsidP="00D448B5">
      <w:pPr>
        <w:ind w:left="567" w:right="616"/>
        <w:jc w:val="both"/>
        <w:rPr>
          <w:rFonts w:ascii="Palatino Linotype" w:hAnsi="Palatino Linotype" w:cs="Arial"/>
          <w:i/>
          <w:sz w:val="22"/>
        </w:rPr>
      </w:pPr>
      <w:r w:rsidRPr="005D2A79">
        <w:rPr>
          <w:rFonts w:ascii="Palatino Linotype" w:hAnsi="Palatino Linotype" w:cs="Arial"/>
          <w:i/>
          <w:sz w:val="22"/>
        </w:rPr>
        <w:t>“</w:t>
      </w:r>
      <w:r w:rsidRPr="005D2A79">
        <w:rPr>
          <w:rFonts w:ascii="Palatino Linotype" w:hAnsi="Palatino Linotype" w:cs="Arial"/>
          <w:b/>
          <w:i/>
          <w:sz w:val="22"/>
        </w:rPr>
        <w:t xml:space="preserve">Artículo 3. </w:t>
      </w:r>
      <w:r w:rsidRPr="005D2A79">
        <w:rPr>
          <w:rFonts w:ascii="Palatino Linotype" w:hAnsi="Palatino Linotype" w:cs="Arial"/>
          <w:i/>
          <w:sz w:val="22"/>
        </w:rPr>
        <w:t>Para los efectos de la presente Ley se entenderá por:</w:t>
      </w:r>
    </w:p>
    <w:p w14:paraId="2D7063D6" w14:textId="77777777" w:rsidR="00D448B5" w:rsidRPr="005D2A79" w:rsidRDefault="00D448B5" w:rsidP="00D448B5">
      <w:pPr>
        <w:ind w:left="567" w:right="616"/>
        <w:jc w:val="both"/>
        <w:rPr>
          <w:rFonts w:ascii="Palatino Linotype" w:hAnsi="Palatino Linotype" w:cs="Arial"/>
          <w:i/>
          <w:sz w:val="22"/>
        </w:rPr>
      </w:pPr>
      <w:r w:rsidRPr="005D2A79">
        <w:rPr>
          <w:rFonts w:ascii="Palatino Linotype" w:hAnsi="Palatino Linotype" w:cs="Arial"/>
          <w:i/>
          <w:sz w:val="22"/>
        </w:rPr>
        <w:t>(…)</w:t>
      </w:r>
    </w:p>
    <w:p w14:paraId="4BB2E0C8" w14:textId="77777777" w:rsidR="00D448B5" w:rsidRPr="005D2A79" w:rsidRDefault="00D448B5" w:rsidP="00D448B5">
      <w:pPr>
        <w:ind w:left="567" w:right="616"/>
        <w:jc w:val="both"/>
        <w:rPr>
          <w:rFonts w:ascii="Palatino Linotype" w:hAnsi="Palatino Linotype" w:cs="Arial"/>
          <w:i/>
          <w:sz w:val="22"/>
        </w:rPr>
      </w:pPr>
      <w:r w:rsidRPr="005D2A79">
        <w:rPr>
          <w:rFonts w:ascii="Palatino Linotype" w:hAnsi="Palatino Linotype" w:cs="Arial"/>
          <w:b/>
          <w:i/>
          <w:sz w:val="22"/>
        </w:rPr>
        <w:t>XI. Documento:</w:t>
      </w:r>
      <w:r w:rsidRPr="005D2A79">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5D2A79">
        <w:rPr>
          <w:rFonts w:ascii="Palatino Linotype" w:hAnsi="Palatino Linotype" w:cs="Arial"/>
          <w:b/>
          <w:i/>
          <w:sz w:val="22"/>
          <w:u w:val="single"/>
        </w:rPr>
        <w:t>registro que documente el ejercicio de las facultades, funciones y competencias de los sujetos obligados</w:t>
      </w:r>
      <w:r w:rsidRPr="005D2A79">
        <w:rPr>
          <w:rFonts w:ascii="Palatino Linotype" w:hAnsi="Palatino Linotype" w:cs="Arial"/>
          <w:i/>
          <w:sz w:val="22"/>
          <w:u w:val="single"/>
        </w:rPr>
        <w:t>,</w:t>
      </w:r>
      <w:r w:rsidRPr="005D2A79">
        <w:rPr>
          <w:rFonts w:ascii="Palatino Linotype" w:hAnsi="Palatino Linotype" w:cs="Arial"/>
          <w:i/>
          <w:sz w:val="22"/>
        </w:rPr>
        <w:t xml:space="preserve"> sus servidores públicos e integrantes, </w:t>
      </w:r>
      <w:r w:rsidRPr="005D2A79">
        <w:rPr>
          <w:rFonts w:ascii="Palatino Linotype" w:hAnsi="Palatino Linotype" w:cs="Arial"/>
          <w:b/>
          <w:i/>
          <w:sz w:val="22"/>
          <w:u w:val="single"/>
        </w:rPr>
        <w:t>sin importar su fuente o fecha de elaboración.</w:t>
      </w:r>
      <w:r w:rsidRPr="005D2A79">
        <w:rPr>
          <w:rFonts w:ascii="Palatino Linotype" w:hAnsi="Palatino Linotype" w:cs="Arial"/>
          <w:i/>
          <w:sz w:val="22"/>
        </w:rPr>
        <w:t xml:space="preserve"> Los documentos podrán estar en cualquier medio, sea escrito, impreso, sonoro, visual, electrónico, informático u holográfico;</w:t>
      </w:r>
    </w:p>
    <w:p w14:paraId="286642E8" w14:textId="77777777" w:rsidR="00D448B5" w:rsidRPr="005D2A79" w:rsidRDefault="00D448B5" w:rsidP="00D448B5">
      <w:pPr>
        <w:ind w:left="567" w:right="616"/>
        <w:jc w:val="both"/>
        <w:rPr>
          <w:rFonts w:ascii="Palatino Linotype" w:hAnsi="Palatino Linotype" w:cs="Arial"/>
          <w:i/>
          <w:sz w:val="22"/>
        </w:rPr>
      </w:pPr>
      <w:r w:rsidRPr="005D2A79">
        <w:rPr>
          <w:rFonts w:ascii="Palatino Linotype" w:hAnsi="Palatino Linotype" w:cs="Arial"/>
          <w:i/>
          <w:sz w:val="22"/>
        </w:rPr>
        <w:t>(…)”</w:t>
      </w:r>
    </w:p>
    <w:p w14:paraId="7621877C" w14:textId="77777777" w:rsidR="00D448B5" w:rsidRPr="005D2A79" w:rsidRDefault="00D448B5" w:rsidP="00D448B5">
      <w:pPr>
        <w:rPr>
          <w:sz w:val="14"/>
        </w:rPr>
      </w:pPr>
    </w:p>
    <w:p w14:paraId="7F578BA4" w14:textId="77777777" w:rsidR="00D448B5" w:rsidRPr="005D2A79" w:rsidRDefault="00D448B5" w:rsidP="00D448B5"/>
    <w:p w14:paraId="5C950C7C" w14:textId="77777777" w:rsidR="00D448B5" w:rsidRPr="005D2A79" w:rsidRDefault="00D448B5" w:rsidP="00D448B5">
      <w:pPr>
        <w:spacing w:before="240" w:after="240" w:line="360" w:lineRule="auto"/>
        <w:ind w:right="49"/>
        <w:contextualSpacing/>
        <w:jc w:val="both"/>
        <w:rPr>
          <w:rFonts w:ascii="Palatino Linotype" w:hAnsi="Palatino Linotype" w:cs="Arial"/>
          <w:lang w:eastAsia="es-MX"/>
        </w:rPr>
      </w:pPr>
      <w:r w:rsidRPr="005D2A79">
        <w:rPr>
          <w:rFonts w:ascii="Palatino Linotype" w:hAnsi="Palatino Linotype" w:cs="Arial"/>
        </w:rPr>
        <w:t xml:space="preserve">Además, </w:t>
      </w:r>
      <w:r w:rsidRPr="005D2A79">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w:t>
      </w:r>
      <w:r w:rsidRPr="005D2A79">
        <w:rPr>
          <w:rFonts w:ascii="Palatino Linotype" w:eastAsia="MS Mincho" w:hAnsi="Palatino Linotype"/>
        </w:rPr>
        <w:lastRenderedPageBreak/>
        <w:t>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D0CDF44" w14:textId="77777777" w:rsidR="00D448B5" w:rsidRPr="005D2A79" w:rsidRDefault="00D448B5" w:rsidP="00D448B5">
      <w:pPr>
        <w:spacing w:before="240" w:after="240" w:line="360" w:lineRule="auto"/>
        <w:ind w:right="49"/>
        <w:contextualSpacing/>
        <w:jc w:val="both"/>
        <w:rPr>
          <w:rFonts w:ascii="Palatino Linotype" w:hAnsi="Palatino Linotype" w:cs="Arial"/>
          <w:lang w:eastAsia="es-MX"/>
        </w:rPr>
      </w:pPr>
    </w:p>
    <w:p w14:paraId="51DE14F6" w14:textId="77777777" w:rsidR="00D448B5" w:rsidRPr="005D2A79" w:rsidRDefault="00D448B5" w:rsidP="00D448B5">
      <w:pPr>
        <w:spacing w:before="240" w:after="240" w:line="360" w:lineRule="auto"/>
        <w:ind w:right="49"/>
        <w:contextualSpacing/>
        <w:jc w:val="both"/>
        <w:rPr>
          <w:rFonts w:ascii="Palatino Linotype" w:eastAsia="MS Mincho" w:hAnsi="Palatino Linotype" w:cs="Tahoma"/>
        </w:rPr>
      </w:pPr>
      <w:r w:rsidRPr="005D2A79">
        <w:rPr>
          <w:rFonts w:ascii="Palatino Linotype" w:hAnsi="Palatino Linotype" w:cs="Arial"/>
          <w:lang w:eastAsia="es-MX"/>
        </w:rPr>
        <w:t xml:space="preserve">De la misma forma, </w:t>
      </w:r>
      <w:r w:rsidRPr="005D2A79">
        <w:rPr>
          <w:rFonts w:ascii="Palatino Linotype" w:eastAsia="MS Mincho" w:hAnsi="Palatino Linotype"/>
        </w:rPr>
        <w:t>de acuerdo al contenido del artículo 160,</w:t>
      </w:r>
      <w:r w:rsidRPr="005D2A79">
        <w:rPr>
          <w:rFonts w:ascii="Palatino Linotype" w:hAnsi="Palatino Linotype" w:cs="Arial"/>
        </w:rPr>
        <w:t xml:space="preserve"> de la Ley </w:t>
      </w:r>
      <w:r w:rsidRPr="005D2A79">
        <w:rPr>
          <w:rFonts w:ascii="Palatino Linotype" w:eastAsia="MS Mincho" w:hAnsi="Palatino Linotype" w:cs="Tahoma"/>
        </w:rPr>
        <w:t>General de Transparencia y Acceso a la Información Pública que a la letra dispone:</w:t>
      </w:r>
    </w:p>
    <w:p w14:paraId="4FD6F25D" w14:textId="77777777" w:rsidR="00D448B5" w:rsidRPr="005D2A79" w:rsidRDefault="00D448B5" w:rsidP="00D448B5"/>
    <w:p w14:paraId="041CC131" w14:textId="77777777" w:rsidR="00D448B5" w:rsidRPr="005D2A79" w:rsidRDefault="00D448B5" w:rsidP="00D448B5">
      <w:pPr>
        <w:ind w:left="567" w:right="616"/>
        <w:contextualSpacing/>
        <w:jc w:val="both"/>
        <w:rPr>
          <w:rFonts w:ascii="Palatino Linotype" w:hAnsi="Palatino Linotype" w:cs="Arial"/>
          <w:i/>
          <w:sz w:val="22"/>
          <w:lang w:eastAsia="gl-ES"/>
        </w:rPr>
      </w:pPr>
      <w:r w:rsidRPr="005D2A79">
        <w:rPr>
          <w:rFonts w:ascii="Palatino Linotype" w:hAnsi="Palatino Linotype" w:cs="Arial"/>
          <w:b/>
          <w:i/>
          <w:sz w:val="22"/>
          <w:lang w:eastAsia="gl-ES"/>
        </w:rPr>
        <w:t>Artículo 160</w:t>
      </w:r>
      <w:r w:rsidRPr="005D2A79">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5E2C1B63" w14:textId="77777777" w:rsidR="00D448B5" w:rsidRPr="005D2A79" w:rsidRDefault="00D448B5" w:rsidP="00D448B5">
      <w:pPr>
        <w:ind w:left="851" w:right="616"/>
        <w:contextualSpacing/>
        <w:jc w:val="both"/>
        <w:rPr>
          <w:rFonts w:ascii="Palatino Linotype" w:hAnsi="Palatino Linotype" w:cs="Arial"/>
          <w:i/>
          <w:sz w:val="22"/>
          <w:lang w:eastAsia="gl-ES"/>
        </w:rPr>
      </w:pPr>
    </w:p>
    <w:p w14:paraId="5D2393B5" w14:textId="77777777" w:rsidR="00D448B5" w:rsidRPr="005D2A79" w:rsidRDefault="00D448B5" w:rsidP="00D448B5">
      <w:pPr>
        <w:ind w:left="851" w:right="616"/>
        <w:contextualSpacing/>
        <w:jc w:val="both"/>
        <w:rPr>
          <w:rFonts w:ascii="Palatino Linotype" w:hAnsi="Palatino Linotype" w:cs="Arial"/>
          <w:i/>
          <w:sz w:val="14"/>
          <w:lang w:eastAsia="gl-ES"/>
        </w:rPr>
      </w:pPr>
    </w:p>
    <w:p w14:paraId="38E6726D" w14:textId="77777777" w:rsidR="00D448B5" w:rsidRPr="005D2A79" w:rsidRDefault="00D448B5" w:rsidP="00D448B5">
      <w:pPr>
        <w:spacing w:line="360" w:lineRule="auto"/>
        <w:jc w:val="both"/>
        <w:rPr>
          <w:rFonts w:ascii="Palatino Linotype" w:hAnsi="Palatino Linotype" w:cs="Arial"/>
          <w:color w:val="222222"/>
          <w:szCs w:val="19"/>
          <w:lang w:eastAsia="es-MX"/>
        </w:rPr>
      </w:pPr>
      <w:r w:rsidRPr="005D2A79">
        <w:rPr>
          <w:rFonts w:ascii="Palatino Linotype" w:hAnsi="Palatino Linotype"/>
          <w:color w:val="000000"/>
        </w:rPr>
        <w:t xml:space="preserve">Sirve como apoyo </w:t>
      </w:r>
      <w:r w:rsidRPr="005D2A79">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BC09A1C" w14:textId="77777777" w:rsidR="00D448B5" w:rsidRPr="005D2A79" w:rsidRDefault="00D448B5" w:rsidP="00D448B5">
      <w:pPr>
        <w:pStyle w:val="Sinespaciado"/>
        <w:rPr>
          <w:lang w:eastAsia="es-MX"/>
        </w:rPr>
      </w:pPr>
    </w:p>
    <w:p w14:paraId="26E50E33" w14:textId="77777777" w:rsidR="00D448B5" w:rsidRPr="005D2A79" w:rsidRDefault="00D448B5" w:rsidP="00D448B5">
      <w:pPr>
        <w:shd w:val="clear" w:color="auto" w:fill="FFFFFF"/>
        <w:tabs>
          <w:tab w:val="left" w:pos="8647"/>
        </w:tabs>
        <w:ind w:left="567" w:right="616"/>
        <w:jc w:val="both"/>
        <w:rPr>
          <w:rFonts w:ascii="Palatino Linotype" w:hAnsi="Palatino Linotype" w:cs="Arial"/>
          <w:i/>
          <w:iCs/>
          <w:color w:val="222222"/>
          <w:sz w:val="22"/>
          <w:lang w:eastAsia="es-MX"/>
        </w:rPr>
      </w:pPr>
      <w:r w:rsidRPr="005D2A79">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5D2A79">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3C5E6EE7" w14:textId="77777777" w:rsidR="00D448B5" w:rsidRPr="005D2A79" w:rsidRDefault="00D448B5" w:rsidP="00D448B5">
      <w:pPr>
        <w:pStyle w:val="Sinespaciado"/>
      </w:pPr>
    </w:p>
    <w:p w14:paraId="0DD16C7D" w14:textId="77777777" w:rsidR="00D448B5" w:rsidRPr="005D2A79" w:rsidRDefault="00D448B5" w:rsidP="00D448B5">
      <w:pPr>
        <w:pStyle w:val="Sinespaciado"/>
      </w:pPr>
    </w:p>
    <w:p w14:paraId="363B9F59" w14:textId="77777777" w:rsidR="00D448B5" w:rsidRPr="005D2A79" w:rsidRDefault="00D448B5" w:rsidP="00D448B5">
      <w:pPr>
        <w:spacing w:line="360" w:lineRule="auto"/>
        <w:contextualSpacing/>
        <w:jc w:val="both"/>
        <w:rPr>
          <w:rFonts w:ascii="Palatino Linotype" w:hAnsi="Palatino Linotype" w:cs="Arial"/>
        </w:rPr>
      </w:pPr>
      <w:r w:rsidRPr="005D2A79">
        <w:rPr>
          <w:rFonts w:ascii="Palatino Linotype" w:hAnsi="Palatino Linotype" w:cs="Arial"/>
          <w:bCs/>
        </w:rPr>
        <w:t xml:space="preserve">Además, </w:t>
      </w:r>
      <w:r w:rsidRPr="005D2A79">
        <w:rPr>
          <w:rFonts w:ascii="Palatino Linotype" w:hAnsi="Palatino Linotype" w:cs="Arial"/>
        </w:rPr>
        <w:t xml:space="preserve">a Ley de Transparencia y Acceso a la Información Pública del Estado de México y Municipios, prevé en su artículo 23, fracción IV, que son Sujetos Obligados a </w:t>
      </w:r>
      <w:r w:rsidRPr="005D2A79">
        <w:rPr>
          <w:rFonts w:ascii="Palatino Linotype" w:hAnsi="Palatino Linotype" w:cs="Arial"/>
        </w:rPr>
        <w:lastRenderedPageBreak/>
        <w:t>Transparentar y permitir el acceso a su información y proteger los datos que obren en su poder:</w:t>
      </w:r>
    </w:p>
    <w:p w14:paraId="285CEC0E" w14:textId="77777777" w:rsidR="00D448B5" w:rsidRPr="005D2A79" w:rsidRDefault="00D448B5" w:rsidP="00D448B5">
      <w:pPr>
        <w:pStyle w:val="Sinespaciado"/>
      </w:pPr>
    </w:p>
    <w:p w14:paraId="0FD89CF2" w14:textId="77777777" w:rsidR="00D448B5" w:rsidRPr="005D2A79" w:rsidRDefault="00D448B5" w:rsidP="00D448B5">
      <w:pPr>
        <w:ind w:left="567" w:right="616"/>
        <w:contextualSpacing/>
        <w:jc w:val="both"/>
        <w:rPr>
          <w:rFonts w:ascii="Palatino Linotype" w:hAnsi="Palatino Linotype" w:cs="Arial"/>
          <w:i/>
          <w:sz w:val="22"/>
        </w:rPr>
      </w:pPr>
      <w:r w:rsidRPr="005D2A79">
        <w:rPr>
          <w:rFonts w:ascii="Palatino Linotype" w:hAnsi="Palatino Linotype" w:cs="Arial"/>
          <w:b/>
          <w:i/>
          <w:sz w:val="22"/>
        </w:rPr>
        <w:t>Artículo 23.</w:t>
      </w:r>
      <w:r w:rsidRPr="005D2A79">
        <w:rPr>
          <w:rFonts w:ascii="Palatino Linotype" w:hAnsi="Palatino Linotype" w:cs="Arial"/>
          <w:i/>
          <w:sz w:val="22"/>
        </w:rPr>
        <w:t xml:space="preserve"> Son sujetos obligados a transparentar y permitir el acceso a su información y proteger los datos personales que obren en su poder:</w:t>
      </w:r>
    </w:p>
    <w:p w14:paraId="0409AAD0" w14:textId="77777777" w:rsidR="00D448B5" w:rsidRPr="005D2A79" w:rsidRDefault="00D448B5" w:rsidP="00D448B5">
      <w:pPr>
        <w:ind w:left="567" w:right="616"/>
        <w:contextualSpacing/>
        <w:jc w:val="both"/>
        <w:rPr>
          <w:rFonts w:ascii="Palatino Linotype" w:hAnsi="Palatino Linotype" w:cs="Arial"/>
          <w:i/>
          <w:sz w:val="22"/>
        </w:rPr>
      </w:pPr>
      <w:r w:rsidRPr="005D2A79">
        <w:rPr>
          <w:rFonts w:ascii="Palatino Linotype" w:hAnsi="Palatino Linotype" w:cs="Arial"/>
          <w:i/>
          <w:sz w:val="22"/>
        </w:rPr>
        <w:t>(…)</w:t>
      </w:r>
    </w:p>
    <w:p w14:paraId="6FA3C3EC" w14:textId="7B382083" w:rsidR="00A563B8" w:rsidRPr="005D2A79" w:rsidRDefault="00A563B8" w:rsidP="00F719CB">
      <w:pPr>
        <w:ind w:left="567" w:right="616"/>
        <w:contextualSpacing/>
        <w:jc w:val="both"/>
        <w:rPr>
          <w:rFonts w:ascii="Palatino Linotype" w:eastAsiaTheme="minorHAnsi" w:hAnsi="Palatino Linotype" w:cs="Bookman Old Style"/>
          <w:i/>
          <w:color w:val="000000"/>
          <w:sz w:val="22"/>
          <w:szCs w:val="20"/>
          <w:lang w:val="es-MX" w:eastAsia="en-US"/>
        </w:rPr>
      </w:pPr>
      <w:r w:rsidRPr="005D2A79">
        <w:rPr>
          <w:rFonts w:ascii="Palatino Linotype" w:eastAsiaTheme="minorHAnsi" w:hAnsi="Palatino Linotype" w:cs="Bookman Old Style"/>
          <w:b/>
          <w:bCs/>
          <w:i/>
          <w:color w:val="000000"/>
          <w:sz w:val="22"/>
          <w:szCs w:val="20"/>
          <w:lang w:val="es-MX" w:eastAsia="en-US"/>
        </w:rPr>
        <w:t xml:space="preserve">IV. </w:t>
      </w:r>
      <w:r w:rsidRPr="005D2A79">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6A237856" w14:textId="77777777" w:rsidR="000A0590" w:rsidRPr="005D2A79" w:rsidRDefault="000A0590" w:rsidP="00D448B5">
      <w:pPr>
        <w:spacing w:line="360" w:lineRule="auto"/>
        <w:jc w:val="both"/>
        <w:rPr>
          <w:rFonts w:ascii="Palatino Linotype" w:hAnsi="Palatino Linotype" w:cs="Arial"/>
        </w:rPr>
      </w:pPr>
    </w:p>
    <w:p w14:paraId="5BA34FDF" w14:textId="0D6B6569" w:rsidR="00D448B5" w:rsidRPr="005D2A79" w:rsidRDefault="00D448B5" w:rsidP="00D448B5">
      <w:pPr>
        <w:spacing w:line="360" w:lineRule="auto"/>
        <w:jc w:val="both"/>
        <w:rPr>
          <w:rFonts w:ascii="Palatino Linotype" w:eastAsiaTheme="minorHAnsi" w:hAnsi="Palatino Linotype" w:cs="Arial"/>
          <w:szCs w:val="22"/>
          <w:lang w:val="es-MX" w:eastAsia="en-US"/>
        </w:rPr>
      </w:pPr>
      <w:r w:rsidRPr="005D2A79">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5D2A79">
        <w:rPr>
          <w:rFonts w:ascii="Palatino Linotype" w:eastAsiaTheme="minorHAnsi" w:hAnsi="Palatino Linotype" w:cs="Arial"/>
          <w:b/>
          <w:szCs w:val="22"/>
          <w:lang w:val="es-MX" w:eastAsia="en-US"/>
        </w:rPr>
        <w:t>SAIMEX</w:t>
      </w:r>
      <w:r w:rsidRPr="005D2A79">
        <w:rPr>
          <w:rFonts w:ascii="Palatino Linotype" w:eastAsiaTheme="minorHAnsi" w:hAnsi="Palatino Linotype" w:cs="Arial"/>
          <w:szCs w:val="22"/>
          <w:lang w:val="es-MX" w:eastAsia="en-US"/>
        </w:rPr>
        <w:t xml:space="preserve">, a efecto de determinar si con la información remitida por </w:t>
      </w:r>
      <w:r w:rsidRPr="005D2A79">
        <w:rPr>
          <w:rFonts w:ascii="Palatino Linotype" w:eastAsiaTheme="minorHAnsi" w:hAnsi="Palatino Linotype" w:cs="Arial"/>
          <w:b/>
          <w:szCs w:val="22"/>
          <w:lang w:val="es-MX" w:eastAsia="en-US"/>
        </w:rPr>
        <w:t>El Sujeto Obligado</w:t>
      </w:r>
      <w:r w:rsidRPr="005D2A79">
        <w:rPr>
          <w:rFonts w:ascii="Palatino Linotype" w:eastAsiaTheme="minorHAnsi" w:hAnsi="Palatino Linotype" w:cs="Arial"/>
          <w:szCs w:val="22"/>
          <w:lang w:val="es-MX" w:eastAsia="en-US"/>
        </w:rPr>
        <w:t xml:space="preserve"> a través de su respuesta</w:t>
      </w:r>
      <w:r w:rsidR="000A0590" w:rsidRPr="005D2A79">
        <w:rPr>
          <w:rFonts w:ascii="Palatino Linotype" w:eastAsiaTheme="minorHAnsi" w:hAnsi="Palatino Linotype" w:cs="Arial"/>
          <w:szCs w:val="22"/>
          <w:lang w:val="es-MX" w:eastAsia="en-US"/>
        </w:rPr>
        <w:t xml:space="preserve">, </w:t>
      </w:r>
      <w:r w:rsidRPr="005D2A79">
        <w:rPr>
          <w:rFonts w:ascii="Palatino Linotype" w:eastAsiaTheme="minorHAnsi" w:hAnsi="Palatino Linotype" w:cs="Arial"/>
          <w:szCs w:val="22"/>
          <w:lang w:val="es-MX" w:eastAsia="en-US"/>
        </w:rPr>
        <w:t xml:space="preserve">colma lo requerido en dicha solicitud. </w:t>
      </w:r>
    </w:p>
    <w:p w14:paraId="58D97C53" w14:textId="77777777" w:rsidR="00F618EB" w:rsidRPr="005D2A79" w:rsidRDefault="00F618EB" w:rsidP="00D448B5">
      <w:pPr>
        <w:spacing w:line="360" w:lineRule="auto"/>
        <w:jc w:val="both"/>
        <w:rPr>
          <w:rFonts w:ascii="Palatino Linotype" w:eastAsiaTheme="minorHAnsi" w:hAnsi="Palatino Linotype" w:cs="Arial"/>
          <w:szCs w:val="22"/>
          <w:lang w:val="es-MX" w:eastAsia="en-US"/>
        </w:rPr>
      </w:pPr>
    </w:p>
    <w:p w14:paraId="0C6A8176" w14:textId="77777777" w:rsidR="00F618EB" w:rsidRPr="005D2A79" w:rsidRDefault="00F618EB" w:rsidP="00F618EB">
      <w:pPr>
        <w:spacing w:line="360" w:lineRule="auto"/>
        <w:ind w:right="49"/>
        <w:jc w:val="both"/>
        <w:rPr>
          <w:rFonts w:ascii="Palatino Linotype" w:eastAsiaTheme="minorHAnsi" w:hAnsi="Palatino Linotype" w:cs="Arial"/>
          <w:bCs/>
          <w:lang w:val="es-MX" w:eastAsia="en-US"/>
        </w:rPr>
      </w:pPr>
      <w:r w:rsidRPr="005D2A79">
        <w:rPr>
          <w:rFonts w:ascii="Palatino Linotype" w:eastAsiaTheme="minorHAnsi" w:hAnsi="Palatino Linotype" w:cs="Arial"/>
          <w:bCs/>
          <w:lang w:val="es-MX" w:eastAsia="en-US"/>
        </w:rPr>
        <w:t xml:space="preserve">Atento a ello, primeramente, es importante señalar que el ahora </w:t>
      </w:r>
      <w:r w:rsidRPr="005D2A79">
        <w:rPr>
          <w:rFonts w:ascii="Palatino Linotype" w:eastAsiaTheme="minorHAnsi" w:hAnsi="Palatino Linotype" w:cs="Arial"/>
          <w:b/>
          <w:lang w:val="es-MX" w:eastAsia="en-US"/>
        </w:rPr>
        <w:t>Recurrente</w:t>
      </w:r>
      <w:r w:rsidRPr="005D2A79">
        <w:rPr>
          <w:rFonts w:ascii="Palatino Linotype" w:eastAsiaTheme="minorHAnsi" w:hAnsi="Palatino Linotype" w:cs="Arial"/>
          <w:bCs/>
          <w:lang w:val="es-MX" w:eastAsia="en-US"/>
        </w:rPr>
        <w:t xml:space="preserve"> se adolece de lo siguiente:</w:t>
      </w:r>
    </w:p>
    <w:p w14:paraId="6CF54A0E" w14:textId="77777777" w:rsidR="00F618EB" w:rsidRPr="005D2A79" w:rsidRDefault="00F618EB" w:rsidP="00F618EB">
      <w:pPr>
        <w:spacing w:line="360" w:lineRule="auto"/>
        <w:ind w:right="49"/>
        <w:jc w:val="both"/>
        <w:rPr>
          <w:rFonts w:ascii="Palatino Linotype" w:eastAsiaTheme="minorHAnsi" w:hAnsi="Palatino Linotype" w:cs="Arial"/>
          <w:bCs/>
          <w:lang w:val="es-MX" w:eastAsia="en-US"/>
        </w:rPr>
      </w:pPr>
    </w:p>
    <w:p w14:paraId="0B8C82B1" w14:textId="1AB88058" w:rsidR="00F618EB" w:rsidRPr="005D2A79" w:rsidRDefault="00C30D4F" w:rsidP="00C30D4F">
      <w:pPr>
        <w:pStyle w:val="Prrafodelista"/>
        <w:numPr>
          <w:ilvl w:val="0"/>
          <w:numId w:val="4"/>
        </w:numPr>
        <w:spacing w:line="360" w:lineRule="auto"/>
        <w:ind w:right="49"/>
        <w:jc w:val="both"/>
        <w:rPr>
          <w:rFonts w:ascii="Palatino Linotype" w:eastAsiaTheme="minorHAnsi" w:hAnsi="Palatino Linotype" w:cs="Arial"/>
          <w:b/>
          <w:lang w:val="es-MX" w:eastAsia="en-US"/>
        </w:rPr>
      </w:pPr>
      <w:r w:rsidRPr="005D2A79">
        <w:rPr>
          <w:rFonts w:ascii="Palatino Linotype" w:eastAsiaTheme="minorHAnsi" w:hAnsi="Palatino Linotype" w:cs="Arial"/>
          <w:b/>
          <w:lang w:val="es-MX" w:eastAsia="en-US"/>
        </w:rPr>
        <w:t>No me entregaron lo que solicité</w:t>
      </w:r>
      <w:r w:rsidR="006B3E46" w:rsidRPr="005D2A79">
        <w:rPr>
          <w:rFonts w:ascii="Palatino Linotype" w:eastAsiaTheme="minorHAnsi" w:hAnsi="Palatino Linotype" w:cs="Arial"/>
          <w:b/>
          <w:lang w:val="es-MX" w:eastAsia="en-US"/>
        </w:rPr>
        <w:t>.</w:t>
      </w:r>
    </w:p>
    <w:p w14:paraId="3C78A114" w14:textId="77777777" w:rsidR="00975A5E" w:rsidRPr="005D2A79" w:rsidRDefault="00975A5E" w:rsidP="00EF3C9E">
      <w:pPr>
        <w:pStyle w:val="Prrafodelista"/>
        <w:spacing w:line="360" w:lineRule="auto"/>
        <w:ind w:left="0"/>
        <w:contextualSpacing/>
        <w:jc w:val="both"/>
        <w:rPr>
          <w:rFonts w:ascii="Palatino Linotype" w:hAnsi="Palatino Linotype"/>
          <w:color w:val="000000"/>
        </w:rPr>
      </w:pPr>
    </w:p>
    <w:p w14:paraId="412C5CC1" w14:textId="4F353757" w:rsidR="004D27F3" w:rsidRPr="005D2A79" w:rsidRDefault="00975A5E" w:rsidP="004D27F3">
      <w:pPr>
        <w:spacing w:line="360" w:lineRule="auto"/>
        <w:jc w:val="both"/>
        <w:rPr>
          <w:rFonts w:ascii="Palatino Linotype" w:hAnsi="Palatino Linotype"/>
        </w:rPr>
      </w:pPr>
      <w:r w:rsidRPr="005D2A79">
        <w:rPr>
          <w:rFonts w:ascii="Palatino Linotype" w:hAnsi="Palatino Linotype"/>
          <w:color w:val="000000"/>
        </w:rPr>
        <w:t xml:space="preserve">Al respecto, </w:t>
      </w:r>
      <w:r w:rsidR="004D27F3" w:rsidRPr="005D2A79">
        <w:rPr>
          <w:rFonts w:ascii="Palatino Linotype" w:hAnsi="Palatino Linotype"/>
          <w:color w:val="000000"/>
        </w:rPr>
        <w:t xml:space="preserve">analizaremos la información </w:t>
      </w:r>
      <w:r w:rsidR="00766008" w:rsidRPr="005D2A79">
        <w:rPr>
          <w:rFonts w:ascii="Palatino Linotype" w:hAnsi="Palatino Linotype"/>
          <w:color w:val="000000"/>
        </w:rPr>
        <w:t>remitida</w:t>
      </w:r>
      <w:r w:rsidR="004D27F3" w:rsidRPr="005D2A79">
        <w:rPr>
          <w:rFonts w:ascii="Palatino Linotype" w:hAnsi="Palatino Linotype"/>
          <w:color w:val="000000"/>
        </w:rPr>
        <w:t xml:space="preserve">; la cual, </w:t>
      </w:r>
      <w:r w:rsidR="004D27F3" w:rsidRPr="005D2A79">
        <w:rPr>
          <w:rFonts w:ascii="Palatino Linotype" w:hAnsi="Palatino Linotype" w:cs="Arial"/>
        </w:rPr>
        <w:t xml:space="preserve">se obvia el análisis de la competencia por parte del </w:t>
      </w:r>
      <w:r w:rsidR="004D27F3" w:rsidRPr="005D2A79">
        <w:rPr>
          <w:rFonts w:ascii="Palatino Linotype" w:hAnsi="Palatino Linotype" w:cs="Arial"/>
          <w:b/>
        </w:rPr>
        <w:t>Sujeto Obligado</w:t>
      </w:r>
      <w:r w:rsidR="004D27F3" w:rsidRPr="005D2A79">
        <w:rPr>
          <w:rFonts w:ascii="Palatino Linotype" w:hAnsi="Palatino Linotype" w:cs="Arial"/>
        </w:rPr>
        <w:t xml:space="preserve">, para generar, administrar o poseer la información solicitada, dado que éste ha asumido la misma, en razón de que en su respuesta manifiesta entregar la información, por lo tanto, el hecho de que el </w:t>
      </w:r>
      <w:r w:rsidR="004D27F3" w:rsidRPr="005D2A79">
        <w:rPr>
          <w:rFonts w:ascii="Palatino Linotype" w:hAnsi="Palatino Linotype" w:cs="Arial"/>
          <w:b/>
        </w:rPr>
        <w:t>Sujeto Obligado</w:t>
      </w:r>
      <w:r w:rsidR="004D27F3" w:rsidRPr="005D2A79">
        <w:rPr>
          <w:rFonts w:ascii="Palatino Linotype" w:hAnsi="Palatino Linotype" w:cs="Arial"/>
        </w:rPr>
        <w:t xml:space="preserve"> haya emitido la respuesta al </w:t>
      </w:r>
      <w:r w:rsidR="004D27F3" w:rsidRPr="005D2A79">
        <w:rPr>
          <w:rFonts w:ascii="Palatino Linotype" w:hAnsi="Palatino Linotype" w:cs="Arial"/>
          <w:b/>
        </w:rPr>
        <w:t>Recurrente</w:t>
      </w:r>
      <w:r w:rsidR="004D27F3" w:rsidRPr="005D2A79">
        <w:rPr>
          <w:rFonts w:ascii="Palatino Linotype" w:hAnsi="Palatino Linotype" w:cs="Arial"/>
        </w:rPr>
        <w:t xml:space="preserve">, comprueba fehacientemente que dicha autoridad acepta que la genera, posee y/o administra, en ejercicio de sus funciones de derecho público, es decir, no niega la existencia de la información solicitada, por el contrario, se pronuncia respecto de la información requerida, es por ello que se reitera, se asume que posee la información; por lo tanto, el estudio en </w:t>
      </w:r>
      <w:r w:rsidR="004D27F3" w:rsidRPr="005D2A79">
        <w:rPr>
          <w:rFonts w:ascii="Palatino Linotype" w:hAnsi="Palatino Linotype" w:cs="Arial"/>
        </w:rPr>
        <w:lastRenderedPageBreak/>
        <w:t>específico se excusa dado que a nada práctico llevaría el alcance del mismo</w:t>
      </w:r>
      <w:r w:rsidR="004D27F3" w:rsidRPr="005D2A79">
        <w:rPr>
          <w:rFonts w:ascii="Palatino Linotype" w:hAnsi="Palatino Linotype"/>
        </w:rPr>
        <w:t xml:space="preserve">, ya que se insiste que la información pública solicitada, ya fue asumida por el </w:t>
      </w:r>
      <w:r w:rsidR="004D27F3" w:rsidRPr="005D2A79">
        <w:rPr>
          <w:rFonts w:ascii="Palatino Linotype" w:hAnsi="Palatino Linotype"/>
          <w:b/>
        </w:rPr>
        <w:t>Sujeto Obligado</w:t>
      </w:r>
      <w:r w:rsidR="004D27F3" w:rsidRPr="005D2A79">
        <w:rPr>
          <w:rFonts w:ascii="Palatino Linotype" w:hAnsi="Palatino Linotype"/>
        </w:rPr>
        <w:t>.</w:t>
      </w:r>
    </w:p>
    <w:p w14:paraId="4D24DDE6" w14:textId="77777777" w:rsidR="00766008" w:rsidRPr="005D2A79" w:rsidRDefault="00766008" w:rsidP="004D27F3">
      <w:pPr>
        <w:spacing w:line="360" w:lineRule="auto"/>
        <w:jc w:val="both"/>
        <w:rPr>
          <w:rFonts w:ascii="Palatino Linotype" w:hAnsi="Palatino Linotype"/>
        </w:rPr>
      </w:pPr>
    </w:p>
    <w:p w14:paraId="3B0E7045" w14:textId="35323554" w:rsidR="00480CD5" w:rsidRPr="005D2A79" w:rsidRDefault="00480CD5" w:rsidP="004D27F3">
      <w:pPr>
        <w:spacing w:line="360" w:lineRule="auto"/>
        <w:jc w:val="both"/>
        <w:rPr>
          <w:rFonts w:ascii="Palatino Linotype" w:hAnsi="Palatino Linotype"/>
        </w:rPr>
      </w:pPr>
      <w:r w:rsidRPr="005D2A79">
        <w:rPr>
          <w:rFonts w:ascii="Palatino Linotype" w:hAnsi="Palatino Linotype" w:cs="Arial"/>
        </w:rPr>
        <w:t xml:space="preserve">Visto lo anterior y, cómo se mencionó en párrafos anteriores, en relación a </w:t>
      </w:r>
      <w:r w:rsidR="00766008" w:rsidRPr="005D2A79">
        <w:rPr>
          <w:rFonts w:ascii="Palatino Linotype" w:hAnsi="Palatino Linotype"/>
        </w:rPr>
        <w:t xml:space="preserve">los numerales </w:t>
      </w:r>
      <w:r w:rsidRPr="005D2A79">
        <w:rPr>
          <w:rFonts w:ascii="Palatino Linotype" w:hAnsi="Palatino Linotype"/>
          <w:b/>
          <w:bCs/>
        </w:rPr>
        <w:t>6</w:t>
      </w:r>
      <w:r w:rsidR="00766008" w:rsidRPr="005D2A79">
        <w:rPr>
          <w:rFonts w:ascii="Palatino Linotype" w:hAnsi="Palatino Linotype"/>
          <w:b/>
          <w:bCs/>
        </w:rPr>
        <w:t>)</w:t>
      </w:r>
      <w:r w:rsidRPr="005D2A79">
        <w:rPr>
          <w:rFonts w:ascii="Palatino Linotype" w:hAnsi="Palatino Linotype"/>
          <w:b/>
          <w:bCs/>
        </w:rPr>
        <w:t>, 7)</w:t>
      </w:r>
      <w:r w:rsidR="000211F3" w:rsidRPr="005D2A79">
        <w:rPr>
          <w:rFonts w:ascii="Palatino Linotype" w:hAnsi="Palatino Linotype"/>
        </w:rPr>
        <w:t>,</w:t>
      </w:r>
      <w:r w:rsidR="00766008" w:rsidRPr="005D2A79">
        <w:rPr>
          <w:rFonts w:ascii="Palatino Linotype" w:hAnsi="Palatino Linotype"/>
        </w:rPr>
        <w:t xml:space="preserve"> </w:t>
      </w:r>
      <w:r w:rsidRPr="005D2A79">
        <w:rPr>
          <w:rFonts w:ascii="Palatino Linotype" w:hAnsi="Palatino Linotype"/>
          <w:b/>
          <w:bCs/>
        </w:rPr>
        <w:t>8</w:t>
      </w:r>
      <w:r w:rsidR="00766008" w:rsidRPr="005D2A79">
        <w:rPr>
          <w:rFonts w:ascii="Palatino Linotype" w:hAnsi="Palatino Linotype"/>
          <w:b/>
          <w:bCs/>
        </w:rPr>
        <w:t>)</w:t>
      </w:r>
      <w:r w:rsidR="000211F3" w:rsidRPr="005D2A79">
        <w:rPr>
          <w:rFonts w:ascii="Palatino Linotype" w:hAnsi="Palatino Linotype"/>
          <w:b/>
          <w:bCs/>
        </w:rPr>
        <w:t xml:space="preserve"> </w:t>
      </w:r>
      <w:r w:rsidR="000211F3" w:rsidRPr="005D2A79">
        <w:rPr>
          <w:rFonts w:ascii="Palatino Linotype" w:hAnsi="Palatino Linotype"/>
          <w:bCs/>
        </w:rPr>
        <w:t>y</w:t>
      </w:r>
      <w:r w:rsidR="000211F3" w:rsidRPr="005D2A79">
        <w:rPr>
          <w:rFonts w:ascii="Palatino Linotype" w:hAnsi="Palatino Linotype"/>
          <w:b/>
          <w:bCs/>
        </w:rPr>
        <w:t xml:space="preserve"> 10)</w:t>
      </w:r>
      <w:r w:rsidR="00766008" w:rsidRPr="005D2A79">
        <w:rPr>
          <w:rFonts w:ascii="Palatino Linotype" w:hAnsi="Palatino Linotype"/>
        </w:rPr>
        <w:t xml:space="preserve">; correspondientes </w:t>
      </w:r>
      <w:r w:rsidR="008F2616" w:rsidRPr="005D2A79">
        <w:rPr>
          <w:rFonts w:ascii="Palatino Linotype" w:hAnsi="Palatino Linotype"/>
        </w:rPr>
        <w:t>a</w:t>
      </w:r>
      <w:r w:rsidRPr="005D2A79">
        <w:rPr>
          <w:rFonts w:ascii="Palatino Linotype" w:hAnsi="Palatino Linotype"/>
        </w:rPr>
        <w:t>:</w:t>
      </w:r>
    </w:p>
    <w:p w14:paraId="77D69793" w14:textId="77777777" w:rsidR="00480CD5" w:rsidRPr="005D2A79" w:rsidRDefault="00480CD5" w:rsidP="004D27F3">
      <w:pPr>
        <w:spacing w:line="360" w:lineRule="auto"/>
        <w:jc w:val="both"/>
        <w:rPr>
          <w:rFonts w:ascii="Palatino Linotype" w:hAnsi="Palatino Linotype"/>
        </w:rPr>
      </w:pPr>
    </w:p>
    <w:p w14:paraId="39E0A37C" w14:textId="71C404B5" w:rsidR="00480CD5" w:rsidRPr="005D2A79" w:rsidRDefault="00480CD5" w:rsidP="00480CD5">
      <w:pPr>
        <w:ind w:left="567" w:right="616"/>
        <w:jc w:val="both"/>
        <w:rPr>
          <w:rFonts w:ascii="Palatino Linotype" w:hAnsi="Palatino Linotype"/>
          <w:i/>
          <w:sz w:val="22"/>
        </w:rPr>
      </w:pPr>
      <w:r w:rsidRPr="005D2A79">
        <w:rPr>
          <w:rFonts w:ascii="Palatino Linotype" w:hAnsi="Palatino Linotype"/>
          <w:b/>
          <w:i/>
          <w:sz w:val="22"/>
        </w:rPr>
        <w:t>“6.</w:t>
      </w:r>
      <w:r w:rsidRPr="005D2A79">
        <w:rPr>
          <w:rFonts w:ascii="Palatino Linotype" w:hAnsi="Palatino Linotype"/>
          <w:i/>
          <w:sz w:val="22"/>
        </w:rPr>
        <w:t xml:space="preserve"> Indicar si existe alguna resolución administrativa, judicial o procedimiento legal relacionado con dicho cierre. </w:t>
      </w:r>
    </w:p>
    <w:p w14:paraId="1401C994" w14:textId="77777777" w:rsidR="00480CD5" w:rsidRPr="005D2A79" w:rsidRDefault="00480CD5" w:rsidP="00480CD5">
      <w:pPr>
        <w:ind w:left="567" w:right="616"/>
        <w:jc w:val="both"/>
        <w:rPr>
          <w:rFonts w:ascii="Palatino Linotype" w:hAnsi="Palatino Linotype"/>
          <w:i/>
          <w:sz w:val="22"/>
        </w:rPr>
      </w:pPr>
    </w:p>
    <w:p w14:paraId="79EC8D28" w14:textId="77777777" w:rsidR="00480CD5" w:rsidRPr="005D2A79" w:rsidRDefault="00480CD5" w:rsidP="00480CD5">
      <w:pPr>
        <w:ind w:left="567" w:right="616"/>
        <w:jc w:val="both"/>
        <w:rPr>
          <w:rFonts w:ascii="Palatino Linotype" w:hAnsi="Palatino Linotype"/>
          <w:i/>
          <w:sz w:val="22"/>
        </w:rPr>
      </w:pPr>
      <w:r w:rsidRPr="005D2A79">
        <w:rPr>
          <w:rFonts w:ascii="Palatino Linotype" w:hAnsi="Palatino Linotype"/>
          <w:b/>
          <w:i/>
          <w:sz w:val="22"/>
        </w:rPr>
        <w:t>7.</w:t>
      </w:r>
      <w:r w:rsidRPr="005D2A79">
        <w:rPr>
          <w:rFonts w:ascii="Palatino Linotype" w:hAnsi="Palatino Linotype"/>
          <w:i/>
          <w:sz w:val="22"/>
        </w:rPr>
        <w:t xml:space="preserve"> ¿El restaurante “El Vagón Minero” se encuentra actualmente en proceso de reapertura, reubicación o reconversión para otro uso? En su caso, proporcionar detalles y cronograma del proyecto. </w:t>
      </w:r>
    </w:p>
    <w:p w14:paraId="239EDE14" w14:textId="77777777" w:rsidR="00480CD5" w:rsidRPr="005D2A79" w:rsidRDefault="00480CD5" w:rsidP="00480CD5">
      <w:pPr>
        <w:ind w:left="567" w:right="616"/>
        <w:jc w:val="both"/>
        <w:rPr>
          <w:rFonts w:ascii="Palatino Linotype" w:hAnsi="Palatino Linotype"/>
          <w:i/>
          <w:sz w:val="22"/>
        </w:rPr>
      </w:pPr>
    </w:p>
    <w:p w14:paraId="6234B600" w14:textId="77777777" w:rsidR="000211F3" w:rsidRPr="005D2A79" w:rsidRDefault="00480CD5" w:rsidP="00480CD5">
      <w:pPr>
        <w:ind w:left="567" w:right="616"/>
        <w:jc w:val="both"/>
        <w:rPr>
          <w:rFonts w:ascii="Palatino Linotype" w:hAnsi="Palatino Linotype"/>
          <w:i/>
          <w:sz w:val="22"/>
        </w:rPr>
      </w:pPr>
      <w:r w:rsidRPr="005D2A79">
        <w:rPr>
          <w:rFonts w:ascii="Palatino Linotype" w:hAnsi="Palatino Linotype"/>
          <w:b/>
          <w:i/>
          <w:sz w:val="22"/>
        </w:rPr>
        <w:t>8.</w:t>
      </w:r>
      <w:r w:rsidRPr="005D2A79">
        <w:rPr>
          <w:rFonts w:ascii="Palatino Linotype" w:hAnsi="Palatino Linotype"/>
          <w:i/>
          <w:sz w:val="22"/>
        </w:rPr>
        <w:t xml:space="preserve"> ¿Se contempla algún plan de aprovechamiento turístico, económico o cultural para el inmueble o espacio que albergaba dicho restaurante?</w:t>
      </w:r>
    </w:p>
    <w:p w14:paraId="601BB82C" w14:textId="77777777" w:rsidR="000211F3" w:rsidRPr="005D2A79" w:rsidRDefault="000211F3" w:rsidP="00480CD5">
      <w:pPr>
        <w:ind w:left="567" w:right="616"/>
        <w:jc w:val="both"/>
        <w:rPr>
          <w:rFonts w:ascii="Palatino Linotype" w:hAnsi="Palatino Linotype"/>
          <w:i/>
          <w:sz w:val="22"/>
        </w:rPr>
      </w:pPr>
      <w:r w:rsidRPr="005D2A79">
        <w:rPr>
          <w:rFonts w:ascii="Palatino Linotype" w:hAnsi="Palatino Linotype"/>
          <w:b/>
          <w:i/>
          <w:sz w:val="22"/>
        </w:rPr>
        <w:t>(…</w:t>
      </w:r>
      <w:r w:rsidRPr="005D2A79">
        <w:rPr>
          <w:rFonts w:ascii="Palatino Linotype" w:hAnsi="Palatino Linotype"/>
          <w:i/>
          <w:sz w:val="22"/>
        </w:rPr>
        <w:t>)</w:t>
      </w:r>
    </w:p>
    <w:p w14:paraId="79638DF3" w14:textId="09CC87EE" w:rsidR="00766008" w:rsidRPr="005D2A79" w:rsidRDefault="000211F3" w:rsidP="00480CD5">
      <w:pPr>
        <w:ind w:left="567" w:right="616"/>
        <w:jc w:val="both"/>
        <w:rPr>
          <w:rFonts w:ascii="Palatino Linotype" w:hAnsi="Palatino Linotype"/>
          <w:i/>
          <w:sz w:val="22"/>
        </w:rPr>
      </w:pPr>
      <w:r w:rsidRPr="005D2A79">
        <w:rPr>
          <w:rFonts w:ascii="Palatino Linotype" w:hAnsi="Palatino Linotype"/>
          <w:b/>
          <w:i/>
          <w:sz w:val="22"/>
        </w:rPr>
        <w:t>10.</w:t>
      </w:r>
      <w:r w:rsidRPr="005D2A79">
        <w:rPr>
          <w:rFonts w:ascii="Palatino Linotype" w:hAnsi="Palatino Linotype"/>
          <w:i/>
          <w:sz w:val="22"/>
        </w:rPr>
        <w:t xml:space="preserve"> ¿Existe algún documento oficial que reconozca al restaurante “El Vagón Minero” como parte del patrimonio turístico, histórico o cultural del municipio?</w:t>
      </w:r>
      <w:r w:rsidR="00480CD5" w:rsidRPr="005D2A79">
        <w:rPr>
          <w:rFonts w:ascii="Palatino Linotype" w:hAnsi="Palatino Linotype"/>
          <w:i/>
          <w:sz w:val="22"/>
        </w:rPr>
        <w:t>”</w:t>
      </w:r>
    </w:p>
    <w:p w14:paraId="7EC434D6" w14:textId="77777777" w:rsidR="00AE5B3D" w:rsidRPr="005D2A79" w:rsidRDefault="00AE5B3D" w:rsidP="004D27F3">
      <w:pPr>
        <w:spacing w:line="360" w:lineRule="auto"/>
        <w:jc w:val="both"/>
        <w:rPr>
          <w:rFonts w:ascii="Palatino Linotype" w:hAnsi="Palatino Linotype" w:cs="Arial"/>
        </w:rPr>
      </w:pPr>
    </w:p>
    <w:p w14:paraId="065B15EA" w14:textId="76C76D6B" w:rsidR="00AE5B3D" w:rsidRPr="005D2A79" w:rsidRDefault="00480CD5" w:rsidP="00AE5B3D">
      <w:pPr>
        <w:tabs>
          <w:tab w:val="left" w:pos="426"/>
        </w:tabs>
        <w:spacing w:line="360" w:lineRule="auto"/>
        <w:contextualSpacing/>
        <w:jc w:val="both"/>
        <w:rPr>
          <w:rFonts w:ascii="Palatino Linotype" w:hAnsi="Palatino Linotype" w:cs="Arial"/>
        </w:rPr>
      </w:pPr>
      <w:r w:rsidRPr="005D2A79">
        <w:rPr>
          <w:rFonts w:ascii="Palatino Linotype" w:hAnsi="Palatino Linotype" w:cs="Arial"/>
        </w:rPr>
        <w:t xml:space="preserve">Conllevan a una </w:t>
      </w:r>
      <w:r w:rsidR="00AE5B3D" w:rsidRPr="005D2A79">
        <w:rPr>
          <w:rFonts w:ascii="Palatino Linotype" w:hAnsi="Palatino Linotype" w:cs="Arial"/>
        </w:rPr>
        <w:t xml:space="preserve">explicación sobre cómo estos </w:t>
      </w:r>
      <w:r w:rsidRPr="005D2A79">
        <w:rPr>
          <w:rFonts w:ascii="Palatino Linotype" w:hAnsi="Palatino Linotype" w:cs="Arial"/>
        </w:rPr>
        <w:t>cuestionamientos</w:t>
      </w:r>
      <w:r w:rsidR="00AE5B3D" w:rsidRPr="005D2A79">
        <w:rPr>
          <w:rFonts w:ascii="Palatino Linotype" w:hAnsi="Palatino Linotype" w:cs="Arial"/>
        </w:rPr>
        <w:t>, dicho</w:t>
      </w:r>
      <w:r w:rsidRPr="005D2A79">
        <w:rPr>
          <w:rFonts w:ascii="Palatino Linotype" w:hAnsi="Palatino Linotype" w:cs="Arial"/>
        </w:rPr>
        <w:t>s</w:t>
      </w:r>
      <w:r w:rsidR="00AE5B3D" w:rsidRPr="005D2A79">
        <w:rPr>
          <w:rFonts w:ascii="Palatino Linotype" w:hAnsi="Palatino Linotype" w:cs="Arial"/>
        </w:rPr>
        <w:t xml:space="preserve"> punto</w:t>
      </w:r>
      <w:r w:rsidRPr="005D2A79">
        <w:rPr>
          <w:rFonts w:ascii="Palatino Linotype" w:hAnsi="Palatino Linotype" w:cs="Arial"/>
        </w:rPr>
        <w:t>s</w:t>
      </w:r>
      <w:r w:rsidR="00AE5B3D" w:rsidRPr="005D2A79">
        <w:rPr>
          <w:rFonts w:ascii="Palatino Linotype" w:hAnsi="Palatino Linotype" w:cs="Arial"/>
        </w:rPr>
        <w:t xml:space="preserve"> </w:t>
      </w:r>
      <w:r w:rsidR="00AE5B3D" w:rsidRPr="005D2A79">
        <w:rPr>
          <w:rFonts w:ascii="Palatino Linotype" w:hAnsi="Palatino Linotype" w:cs="Arial"/>
          <w:b/>
          <w:u w:val="single"/>
        </w:rPr>
        <w:t xml:space="preserve">no </w:t>
      </w:r>
      <w:r w:rsidRPr="005D2A79">
        <w:rPr>
          <w:rFonts w:ascii="Palatino Linotype" w:hAnsi="Palatino Linotype" w:cs="Arial"/>
          <w:b/>
          <w:u w:val="single"/>
        </w:rPr>
        <w:t>son</w:t>
      </w:r>
      <w:r w:rsidR="00AE5B3D" w:rsidRPr="005D2A79">
        <w:rPr>
          <w:rFonts w:ascii="Palatino Linotype" w:hAnsi="Palatino Linotype" w:cs="Arial"/>
          <w:b/>
          <w:u w:val="single"/>
        </w:rPr>
        <w:t xml:space="preserve"> atendible</w:t>
      </w:r>
      <w:r w:rsidRPr="005D2A79">
        <w:rPr>
          <w:rFonts w:ascii="Palatino Linotype" w:hAnsi="Palatino Linotype" w:cs="Arial"/>
          <w:b/>
          <w:u w:val="single"/>
        </w:rPr>
        <w:t>s</w:t>
      </w:r>
      <w:r w:rsidR="00AE5B3D" w:rsidRPr="005D2A79">
        <w:rPr>
          <w:rFonts w:ascii="Palatino Linotype" w:hAnsi="Palatino Linotype" w:cs="Arial"/>
          <w:b/>
          <w:u w:val="single"/>
        </w:rPr>
        <w:t xml:space="preserve"> mediante una solicitud de Acceso a la Información</w:t>
      </w:r>
      <w:r w:rsidR="00AE5B3D" w:rsidRPr="005D2A79">
        <w:rPr>
          <w:rFonts w:ascii="Palatino Linotype" w:hAnsi="Palatino Linotype" w:cs="Arial"/>
        </w:rPr>
        <w:t xml:space="preserve">, porque se tratan de manifestaciones subjetivas vertidas por el particular, </w:t>
      </w:r>
      <w:r w:rsidR="00AE5B3D" w:rsidRPr="005D2A79">
        <w:rPr>
          <w:rFonts w:ascii="Palatino Linotype" w:hAnsi="Palatino Linotype" w:cs="Arial"/>
          <w:b/>
        </w:rPr>
        <w:t>interrogantes</w:t>
      </w:r>
      <w:r w:rsidR="00AE5B3D" w:rsidRPr="005D2A79">
        <w:rPr>
          <w:rFonts w:ascii="Palatino Linotype" w:hAnsi="Palatino Linotype" w:cs="Arial"/>
        </w:rPr>
        <w:t xml:space="preserve"> y declaraciones que no se colman con la entrega de documentos, situación que conlleva a afirmar que se está en presencia del ejercicio del </w:t>
      </w:r>
      <w:r w:rsidR="00AE5B3D" w:rsidRPr="005D2A79">
        <w:rPr>
          <w:rFonts w:ascii="Palatino Linotype" w:hAnsi="Palatino Linotype" w:cs="Arial"/>
          <w:b/>
          <w:u w:val="single"/>
        </w:rPr>
        <w:t>DERECHO DE PETICIÓN</w:t>
      </w:r>
      <w:r w:rsidR="00AE5B3D" w:rsidRPr="005D2A79">
        <w:rPr>
          <w:rFonts w:ascii="Palatino Linotype" w:hAnsi="Palatino Linotype" w:cs="Arial"/>
        </w:rPr>
        <w:t>.</w:t>
      </w:r>
    </w:p>
    <w:p w14:paraId="6F645A04" w14:textId="77777777" w:rsidR="00AE5B3D" w:rsidRPr="005D2A79" w:rsidRDefault="00AE5B3D" w:rsidP="00AE5B3D">
      <w:pPr>
        <w:spacing w:line="360" w:lineRule="auto"/>
        <w:jc w:val="both"/>
        <w:rPr>
          <w:rFonts w:ascii="Palatino Linotype" w:hAnsi="Palatino Linotype"/>
          <w:sz w:val="22"/>
          <w:szCs w:val="22"/>
        </w:rPr>
      </w:pPr>
    </w:p>
    <w:p w14:paraId="5BBDA2D2" w14:textId="62E38961" w:rsidR="00480CD5" w:rsidRPr="005D2A79" w:rsidRDefault="00AE5B3D" w:rsidP="00AE5B3D">
      <w:pPr>
        <w:spacing w:line="360" w:lineRule="auto"/>
        <w:ind w:right="141"/>
        <w:jc w:val="both"/>
        <w:rPr>
          <w:rFonts w:ascii="Palatino Linotype" w:hAnsi="Palatino Linotype" w:cs="Arial"/>
        </w:rPr>
      </w:pPr>
      <w:r w:rsidRPr="005D2A79">
        <w:rPr>
          <w:rFonts w:ascii="Palatino Linotype" w:hAnsi="Palatino Linotype" w:cs="Arial"/>
        </w:rPr>
        <w:t xml:space="preserve">Por lo que la entrega de una razón o un razonamiento por parte del </w:t>
      </w:r>
      <w:r w:rsidRPr="005D2A79">
        <w:rPr>
          <w:rFonts w:ascii="Palatino Linotype" w:hAnsi="Palatino Linotype" w:cs="Arial"/>
          <w:b/>
        </w:rPr>
        <w:t>Sujeto Obligado</w:t>
      </w:r>
      <w:r w:rsidRPr="005D2A79">
        <w:rPr>
          <w:rFonts w:ascii="Palatino Linotype" w:hAnsi="Palatino Linotype" w:cs="Arial"/>
        </w:rPr>
        <w:t xml:space="preserve"> no es algo que la ley establezca como atribución, derecho, o facultad; pues ello implicaría un juicio de valor referente a </w:t>
      </w:r>
      <w:r w:rsidRPr="005D2A79">
        <w:rPr>
          <w:rFonts w:ascii="Palatino Linotype" w:hAnsi="Palatino Linotype" w:cs="Arial"/>
          <w:b/>
          <w:u w:val="single"/>
        </w:rPr>
        <w:t>un cuestionamiento</w:t>
      </w:r>
      <w:r w:rsidRPr="005D2A79">
        <w:rPr>
          <w:rFonts w:ascii="Palatino Linotype" w:hAnsi="Palatino Linotype" w:cs="Arial"/>
        </w:rPr>
        <w:t xml:space="preserve"> realizado, los cuales, </w:t>
      </w:r>
      <w:r w:rsidRPr="005D2A79">
        <w:rPr>
          <w:rFonts w:ascii="Palatino Linotype" w:hAnsi="Palatino Linotype" w:cs="Arial"/>
          <w:b/>
          <w:u w:val="single"/>
        </w:rPr>
        <w:t>al constituir interrogantes</w:t>
      </w:r>
      <w:r w:rsidRPr="005D2A79">
        <w:rPr>
          <w:rFonts w:ascii="Palatino Linotype" w:hAnsi="Palatino Linotype" w:cs="Arial"/>
        </w:rPr>
        <w:t xml:space="preserve">, </w:t>
      </w:r>
      <w:r w:rsidRPr="005D2A79">
        <w:rPr>
          <w:rFonts w:ascii="Palatino Linotype" w:hAnsi="Palatino Linotype" w:cs="Arial"/>
          <w:b/>
          <w:u w:val="single"/>
        </w:rPr>
        <w:t>inquietudes</w:t>
      </w:r>
      <w:r w:rsidRPr="005D2A79">
        <w:rPr>
          <w:rFonts w:ascii="Palatino Linotype" w:hAnsi="Palatino Linotype" w:cs="Arial"/>
        </w:rPr>
        <w:t xml:space="preserve"> y manifestaciones se satisfacen vía derecho de petición.</w:t>
      </w:r>
    </w:p>
    <w:p w14:paraId="5767CF2D" w14:textId="77D81491" w:rsidR="00AE5B3D" w:rsidRPr="005D2A79" w:rsidRDefault="00480CD5" w:rsidP="000211F3">
      <w:pPr>
        <w:spacing w:line="360" w:lineRule="auto"/>
        <w:ind w:right="141"/>
        <w:jc w:val="both"/>
        <w:rPr>
          <w:rFonts w:ascii="Palatino Linotype" w:hAnsi="Palatino Linotype" w:cs="Arial"/>
        </w:rPr>
      </w:pPr>
      <w:r w:rsidRPr="005D2A79">
        <w:rPr>
          <w:rFonts w:ascii="Palatino Linotype" w:hAnsi="Palatino Linotype" w:cs="Arial"/>
        </w:rPr>
        <w:lastRenderedPageBreak/>
        <w:t xml:space="preserve">Motivo por el cual, no se entrará al estudio correspondiente; sin embargo, </w:t>
      </w:r>
      <w:r w:rsidR="000211F3" w:rsidRPr="005D2A79">
        <w:rPr>
          <w:rFonts w:ascii="Palatino Linotype" w:hAnsi="Palatino Linotype" w:cs="Arial"/>
        </w:rPr>
        <w:t xml:space="preserve">referente </w:t>
      </w:r>
      <w:r w:rsidRPr="005D2A79">
        <w:rPr>
          <w:rFonts w:ascii="Palatino Linotype" w:hAnsi="Palatino Linotype" w:cs="Arial"/>
        </w:rPr>
        <w:t xml:space="preserve">a </w:t>
      </w:r>
      <w:r w:rsidR="000211F3" w:rsidRPr="005D2A79">
        <w:rPr>
          <w:rFonts w:ascii="Palatino Linotype" w:hAnsi="Palatino Linotype" w:cs="Arial"/>
        </w:rPr>
        <w:t>l</w:t>
      </w:r>
      <w:r w:rsidR="00F66AD8" w:rsidRPr="005D2A79">
        <w:rPr>
          <w:rFonts w:ascii="Palatino Linotype" w:hAnsi="Palatino Linotype" w:cs="Arial"/>
        </w:rPr>
        <w:t xml:space="preserve">os numerales </w:t>
      </w:r>
      <w:r w:rsidR="00F66AD8" w:rsidRPr="005D2A79">
        <w:rPr>
          <w:rFonts w:ascii="Palatino Linotype" w:hAnsi="Palatino Linotype" w:cs="Arial"/>
          <w:b/>
        </w:rPr>
        <w:t>1)</w:t>
      </w:r>
      <w:r w:rsidR="00BD0FE6" w:rsidRPr="005D2A79">
        <w:rPr>
          <w:rFonts w:ascii="Palatino Linotype" w:hAnsi="Palatino Linotype" w:cs="Arial"/>
        </w:rPr>
        <w:t>,</w:t>
      </w:r>
      <w:r w:rsidR="00F66AD8" w:rsidRPr="005D2A79">
        <w:rPr>
          <w:rFonts w:ascii="Palatino Linotype" w:hAnsi="Palatino Linotype" w:cs="Arial"/>
        </w:rPr>
        <w:t xml:space="preserve"> </w:t>
      </w:r>
      <w:r w:rsidR="00F66AD8" w:rsidRPr="005D2A79">
        <w:rPr>
          <w:rFonts w:ascii="Palatino Linotype" w:hAnsi="Palatino Linotype" w:cs="Arial"/>
          <w:b/>
        </w:rPr>
        <w:t>3)</w:t>
      </w:r>
      <w:r w:rsidR="00BD0FE6" w:rsidRPr="005D2A79">
        <w:rPr>
          <w:rFonts w:ascii="Palatino Linotype" w:hAnsi="Palatino Linotype" w:cs="Arial"/>
          <w:b/>
        </w:rPr>
        <w:t xml:space="preserve"> y 5)</w:t>
      </w:r>
      <w:r w:rsidR="00F66AD8" w:rsidRPr="005D2A79">
        <w:rPr>
          <w:rFonts w:ascii="Palatino Linotype" w:hAnsi="Palatino Linotype" w:cs="Arial"/>
        </w:rPr>
        <w:t xml:space="preserve">, </w:t>
      </w:r>
      <w:r w:rsidR="000211F3" w:rsidRPr="005D2A79">
        <w:rPr>
          <w:rFonts w:ascii="Palatino Linotype" w:hAnsi="Palatino Linotype" w:cs="Arial"/>
        </w:rPr>
        <w:t xml:space="preserve">relativos </w:t>
      </w:r>
      <w:r w:rsidR="00F66AD8" w:rsidRPr="005D2A79">
        <w:rPr>
          <w:rFonts w:ascii="Palatino Linotype" w:hAnsi="Palatino Linotype" w:cs="Arial"/>
        </w:rPr>
        <w:t>a</w:t>
      </w:r>
      <w:r w:rsidR="000211F3" w:rsidRPr="005D2A79">
        <w:rPr>
          <w:rFonts w:ascii="Palatino Linotype" w:hAnsi="Palatino Linotype" w:cs="Arial"/>
        </w:rPr>
        <w:t xml:space="preserve"> la</w:t>
      </w:r>
      <w:r w:rsidR="00F66AD8" w:rsidRPr="005D2A79">
        <w:rPr>
          <w:rFonts w:ascii="Palatino Linotype" w:hAnsi="Palatino Linotype" w:cs="Arial"/>
        </w:rPr>
        <w:t xml:space="preserve"> </w:t>
      </w:r>
      <w:r w:rsidR="00F66AD8" w:rsidRPr="005D2A79">
        <w:rPr>
          <w:rFonts w:ascii="Palatino Linotype" w:hAnsi="Palatino Linotype" w:cs="Arial"/>
          <w:b/>
          <w:u w:val="single"/>
        </w:rPr>
        <w:t xml:space="preserve">copia del acta o documento mediante el cual se otorgó en su momento el permiso, concesión, comodato o cualquier otro instrumento jurídico que haya permitido la operación del restaurante “El Vagón Minero” en el espacio público donde se encontraba </w:t>
      </w:r>
      <w:r w:rsidR="00BD0FE6" w:rsidRPr="005D2A79">
        <w:rPr>
          <w:rFonts w:ascii="Palatino Linotype" w:hAnsi="Palatino Linotype" w:cs="Arial"/>
        </w:rPr>
        <w:t>;</w:t>
      </w:r>
      <w:r w:rsidR="00F66AD8" w:rsidRPr="005D2A79">
        <w:rPr>
          <w:rFonts w:ascii="Palatino Linotype" w:hAnsi="Palatino Linotype" w:cs="Arial"/>
        </w:rPr>
        <w:t xml:space="preserve"> </w:t>
      </w:r>
      <w:r w:rsidR="00F66AD8" w:rsidRPr="005D2A79">
        <w:rPr>
          <w:rFonts w:ascii="Palatino Linotype" w:hAnsi="Palatino Linotype" w:cs="Arial"/>
          <w:b/>
          <w:u w:val="single"/>
        </w:rPr>
        <w:t>en caso de haber existido un convenio con particulares o con alguna empresa para la operación del restaurante, se solicita copia del contrato correspondiente, así como información sobre su vigencia, cláusulas de te</w:t>
      </w:r>
      <w:r w:rsidR="00BD0FE6" w:rsidRPr="005D2A79">
        <w:rPr>
          <w:rFonts w:ascii="Palatino Linotype" w:hAnsi="Palatino Linotype" w:cs="Arial"/>
          <w:b/>
          <w:u w:val="single"/>
        </w:rPr>
        <w:t>rminación y partes involucradas</w:t>
      </w:r>
      <w:r w:rsidR="00BD0FE6" w:rsidRPr="005D2A79">
        <w:rPr>
          <w:rFonts w:ascii="Palatino Linotype" w:hAnsi="Palatino Linotype" w:cs="Arial"/>
          <w:b/>
        </w:rPr>
        <w:t xml:space="preserve"> </w:t>
      </w:r>
      <w:r w:rsidR="00BD0FE6" w:rsidRPr="005D2A79">
        <w:rPr>
          <w:rFonts w:ascii="Palatino Linotype" w:hAnsi="Palatino Linotype" w:cs="Arial"/>
        </w:rPr>
        <w:t xml:space="preserve">y </w:t>
      </w:r>
      <w:r w:rsidR="00BD0FE6" w:rsidRPr="005D2A79">
        <w:rPr>
          <w:rFonts w:ascii="Palatino Linotype" w:hAnsi="Palatino Linotype" w:cs="Arial"/>
          <w:b/>
          <w:u w:val="single"/>
        </w:rPr>
        <w:t>copia de las actas, resoluciones, dictámenes, notificaciones o inspecciones que motivaron el cierre o clausura</w:t>
      </w:r>
      <w:r w:rsidR="00BD0FE6" w:rsidRPr="005D2A79">
        <w:rPr>
          <w:rFonts w:ascii="Palatino Linotype" w:hAnsi="Palatino Linotype" w:cs="Arial"/>
        </w:rPr>
        <w:t>.</w:t>
      </w:r>
    </w:p>
    <w:p w14:paraId="4483E44A" w14:textId="77777777" w:rsidR="00AE5B3D" w:rsidRPr="005D2A79" w:rsidRDefault="00AE5B3D" w:rsidP="004D27F3">
      <w:pPr>
        <w:spacing w:line="360" w:lineRule="auto"/>
        <w:jc w:val="both"/>
        <w:rPr>
          <w:rFonts w:ascii="Palatino Linotype" w:hAnsi="Palatino Linotype" w:cs="Arial"/>
        </w:rPr>
      </w:pPr>
    </w:p>
    <w:p w14:paraId="09A758C5" w14:textId="397F54CD" w:rsidR="00712D9B" w:rsidRPr="005D2A79" w:rsidRDefault="00F66AD8" w:rsidP="004D27F3">
      <w:pPr>
        <w:spacing w:line="360" w:lineRule="auto"/>
        <w:jc w:val="both"/>
        <w:rPr>
          <w:rFonts w:ascii="Palatino Linotype" w:hAnsi="Palatino Linotype" w:cs="Arial"/>
        </w:rPr>
      </w:pPr>
      <w:r w:rsidRPr="005D2A79">
        <w:rPr>
          <w:rFonts w:ascii="Palatino Linotype" w:hAnsi="Palatino Linotype" w:cs="Arial"/>
        </w:rPr>
        <w:t xml:space="preserve">El </w:t>
      </w:r>
      <w:r w:rsidRPr="005D2A79">
        <w:rPr>
          <w:rFonts w:ascii="Palatino Linotype" w:hAnsi="Palatino Linotype" w:cs="Arial"/>
          <w:b/>
        </w:rPr>
        <w:t>Sujeto Obligado</w:t>
      </w:r>
      <w:r w:rsidRPr="005D2A79">
        <w:rPr>
          <w:rFonts w:ascii="Palatino Linotype" w:hAnsi="Palatino Linotype" w:cs="Arial"/>
        </w:rPr>
        <w:t xml:space="preserve"> a través del </w:t>
      </w:r>
      <w:r w:rsidRPr="005D2A79">
        <w:rPr>
          <w:rFonts w:ascii="Palatino Linotype" w:hAnsi="Palatino Linotype" w:cs="Arial"/>
          <w:b/>
        </w:rPr>
        <w:t>Titular de la Unidad Jurídica</w:t>
      </w:r>
      <w:r w:rsidRPr="005D2A79">
        <w:rPr>
          <w:rFonts w:ascii="Palatino Linotype" w:hAnsi="Palatino Linotype" w:cs="Arial"/>
        </w:rPr>
        <w:t xml:space="preserve">, informó que, encontró un </w:t>
      </w:r>
      <w:r w:rsidRPr="005D2A79">
        <w:rPr>
          <w:rFonts w:ascii="Palatino Linotype" w:hAnsi="Palatino Linotype" w:cs="Arial"/>
          <w:b/>
        </w:rPr>
        <w:t>CONTRATO DE ARRENDAMIENTO</w:t>
      </w:r>
      <w:r w:rsidRPr="005D2A79">
        <w:rPr>
          <w:rFonts w:ascii="Palatino Linotype" w:hAnsi="Palatino Linotype" w:cs="Arial"/>
        </w:rPr>
        <w:t xml:space="preserve"> que corresponde a la Administración 2022-2024 el cual feneció el día 31 de diciembre de 2024; el cual hace entrega en versión publica; testando los datos correspondientes al domicilio particular, firma, clave de elector y CURP del particular inmerso en el contrato de arrendamiento; asimismo, indicó que, para el ejercicio 2025 </w:t>
      </w:r>
      <w:r w:rsidRPr="005D2A79">
        <w:rPr>
          <w:rFonts w:ascii="Palatino Linotype" w:hAnsi="Palatino Linotype" w:cs="Arial"/>
          <w:b/>
          <w:u w:val="single"/>
        </w:rPr>
        <w:t>no se cuenta con ningún CONTRATO que acredite el arrendamiento del inmueble en mención</w:t>
      </w:r>
      <w:r w:rsidRPr="005D2A79">
        <w:rPr>
          <w:rFonts w:ascii="Palatino Linotype" w:hAnsi="Palatino Linotype" w:cs="Arial"/>
        </w:rPr>
        <w:t>.</w:t>
      </w:r>
    </w:p>
    <w:p w14:paraId="15CD7F6B" w14:textId="77777777" w:rsidR="00BD0FE6" w:rsidRPr="005D2A79" w:rsidRDefault="00BD0FE6" w:rsidP="004D27F3">
      <w:pPr>
        <w:spacing w:line="360" w:lineRule="auto"/>
        <w:jc w:val="both"/>
        <w:rPr>
          <w:rFonts w:ascii="Palatino Linotype" w:hAnsi="Palatino Linotype" w:cs="Arial"/>
        </w:rPr>
      </w:pPr>
    </w:p>
    <w:p w14:paraId="079DDAA1" w14:textId="16FCF984" w:rsidR="00BD0FE6" w:rsidRPr="005D2A79" w:rsidRDefault="00BD0FE6" w:rsidP="004D27F3">
      <w:pPr>
        <w:spacing w:line="360" w:lineRule="auto"/>
        <w:jc w:val="both"/>
        <w:rPr>
          <w:rFonts w:ascii="Palatino Linotype" w:hAnsi="Palatino Linotype" w:cs="Arial"/>
          <w:sz w:val="32"/>
        </w:rPr>
      </w:pPr>
      <w:r w:rsidRPr="005D2A79">
        <w:rPr>
          <w:rFonts w:ascii="Palatino Linotype" w:hAnsi="Palatino Linotype"/>
          <w:szCs w:val="20"/>
        </w:rPr>
        <w:t xml:space="preserve">Asimismo, la </w:t>
      </w:r>
      <w:r w:rsidRPr="005D2A79">
        <w:rPr>
          <w:rFonts w:ascii="Palatino Linotype" w:hAnsi="Palatino Linotype"/>
          <w:b/>
          <w:szCs w:val="20"/>
        </w:rPr>
        <w:t>Directora de Desarrollo Económico</w:t>
      </w:r>
      <w:r w:rsidRPr="005D2A79">
        <w:rPr>
          <w:rFonts w:ascii="Palatino Linotype" w:hAnsi="Palatino Linotype"/>
          <w:szCs w:val="20"/>
        </w:rPr>
        <w:t xml:space="preserve">, informó que, en relación a los numerales 4 y 5 se comparte el Acta Circunstanciada </w:t>
      </w:r>
      <w:r w:rsidRPr="005D2A79">
        <w:rPr>
          <w:rFonts w:ascii="Palatino Linotype" w:hAnsi="Palatino Linotype"/>
          <w:b/>
          <w:szCs w:val="20"/>
        </w:rPr>
        <w:t>MEO/DDE/AC-001/06/25</w:t>
      </w:r>
      <w:r w:rsidRPr="005D2A79">
        <w:rPr>
          <w:rFonts w:ascii="Palatino Linotype" w:hAnsi="Palatino Linotype"/>
          <w:szCs w:val="20"/>
        </w:rPr>
        <w:t xml:space="preserve"> con número de expediente </w:t>
      </w:r>
      <w:r w:rsidRPr="005D2A79">
        <w:rPr>
          <w:rFonts w:ascii="Palatino Linotype" w:hAnsi="Palatino Linotype"/>
          <w:b/>
          <w:szCs w:val="20"/>
        </w:rPr>
        <w:t>MEO/DDE/EXP-001/06/2025</w:t>
      </w:r>
      <w:r w:rsidRPr="005D2A79">
        <w:rPr>
          <w:rFonts w:ascii="Palatino Linotype" w:hAnsi="Palatino Linotype"/>
          <w:szCs w:val="20"/>
        </w:rPr>
        <w:t xml:space="preserve"> y el Acta de Visita de Verificación con número de expediente </w:t>
      </w:r>
      <w:r w:rsidRPr="005D2A79">
        <w:rPr>
          <w:rFonts w:ascii="Palatino Linotype" w:hAnsi="Palatino Linotype"/>
          <w:b/>
          <w:szCs w:val="20"/>
        </w:rPr>
        <w:t>MEO/DDE/EXP-006/06/2025</w:t>
      </w:r>
      <w:r w:rsidRPr="005D2A79">
        <w:rPr>
          <w:rFonts w:ascii="Palatino Linotype" w:hAnsi="Palatino Linotype"/>
          <w:szCs w:val="20"/>
        </w:rPr>
        <w:t xml:space="preserve"> con número de Acta </w:t>
      </w:r>
      <w:r w:rsidRPr="005D2A79">
        <w:rPr>
          <w:rFonts w:ascii="Palatino Linotype" w:hAnsi="Palatino Linotype"/>
          <w:b/>
          <w:szCs w:val="20"/>
        </w:rPr>
        <w:t>MEO/DDE/VVE-001/06/2025</w:t>
      </w:r>
      <w:r w:rsidRPr="005D2A79">
        <w:rPr>
          <w:rFonts w:ascii="Palatino Linotype" w:hAnsi="Palatino Linotype"/>
          <w:szCs w:val="20"/>
        </w:rPr>
        <w:t xml:space="preserve"> en versión pública por contener información respecto a los datos personales concernientes a una persona física, tal y como lo establece el </w:t>
      </w:r>
      <w:r w:rsidRPr="005D2A79">
        <w:rPr>
          <w:rFonts w:ascii="Palatino Linotype" w:hAnsi="Palatino Linotype"/>
          <w:szCs w:val="20"/>
        </w:rPr>
        <w:lastRenderedPageBreak/>
        <w:t>artículo 143 fracción I de la Ley de Transparencia y Acceso a la Información Pública del Estado de México y Municipios</w:t>
      </w:r>
    </w:p>
    <w:p w14:paraId="053008DE" w14:textId="77777777" w:rsidR="009E2780" w:rsidRPr="005D2A79" w:rsidRDefault="009E2780" w:rsidP="004D27F3">
      <w:pPr>
        <w:spacing w:line="360" w:lineRule="auto"/>
        <w:jc w:val="both"/>
        <w:rPr>
          <w:rFonts w:ascii="Palatino Linotype" w:hAnsi="Palatino Linotype" w:cs="Arial"/>
        </w:rPr>
      </w:pPr>
    </w:p>
    <w:p w14:paraId="4D052AE0" w14:textId="77777777" w:rsidR="009E2780" w:rsidRPr="005D2A79" w:rsidRDefault="009E2780" w:rsidP="009E2780">
      <w:pPr>
        <w:spacing w:line="360" w:lineRule="auto"/>
        <w:contextualSpacing/>
        <w:jc w:val="both"/>
        <w:rPr>
          <w:rFonts w:ascii="Palatino Linotype" w:hAnsi="Palatino Linotype" w:cs="Tahoma"/>
          <w:bCs/>
          <w:iCs/>
          <w:szCs w:val="22"/>
          <w:lang w:val="es-MX"/>
        </w:rPr>
      </w:pPr>
      <w:r w:rsidRPr="005D2A79">
        <w:rPr>
          <w:rFonts w:ascii="Palatino Linotype" w:hAnsi="Palatino Linotype" w:cs="Tahoma"/>
          <w:bCs/>
          <w:szCs w:val="22"/>
          <w:lang w:eastAsia="en-US"/>
        </w:rPr>
        <w:t>Al respecto, resulta procedente analizar si dichos datos son públicos o privados; en principio, cabe mencionar que el artículo 6°,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dicho ordenamiento, dispone que toda persona tiene derecho a la protección de sus datos personales, al acceso, rectificación y cancelación de los mismos; así como, a manifestar su oposición, en los términos que fije la ley, la cual establecerá los supuestos de excepción a los principios que</w:t>
      </w:r>
      <w:r w:rsidRPr="005D2A79">
        <w:rPr>
          <w:rFonts w:ascii="Palatino Linotype" w:hAnsi="Palatino Linotype" w:cs="Tahoma"/>
          <w:bCs/>
          <w:iCs/>
          <w:szCs w:val="22"/>
          <w:lang w:val="es-MX"/>
        </w:rPr>
        <w:t xml:space="preserve"> rijan el tratamiento de datos, por razones de seguridad nacional, disposiciones de orden público, seguridad y salud públicas o para proteger los derechos de terceros.</w:t>
      </w:r>
    </w:p>
    <w:p w14:paraId="5A4AB77A" w14:textId="77777777" w:rsidR="009E2780" w:rsidRPr="005D2A79" w:rsidRDefault="009E2780" w:rsidP="009E2780">
      <w:pPr>
        <w:spacing w:line="360" w:lineRule="auto"/>
        <w:contextualSpacing/>
        <w:jc w:val="both"/>
        <w:rPr>
          <w:rFonts w:ascii="Palatino Linotype" w:hAnsi="Palatino Linotype" w:cs="Tahoma"/>
          <w:bCs/>
          <w:iCs/>
          <w:szCs w:val="22"/>
          <w:lang w:val="es-MX"/>
        </w:rPr>
      </w:pPr>
    </w:p>
    <w:p w14:paraId="7F6DB6EE"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Acorde con lo anterior, la Ley General de Transparencia y Acceso a la Información Pública, en su artículo 116, dispone que se considera información confidencial la que contenga datos personales concernientes a una persona física identificada o identificable.</w:t>
      </w:r>
    </w:p>
    <w:p w14:paraId="2F0FD314" w14:textId="77777777" w:rsidR="009E2780" w:rsidRPr="005D2A79" w:rsidRDefault="009E2780" w:rsidP="009E2780">
      <w:pPr>
        <w:spacing w:line="360" w:lineRule="auto"/>
        <w:contextualSpacing/>
        <w:jc w:val="both"/>
        <w:rPr>
          <w:rFonts w:ascii="Palatino Linotype" w:hAnsi="Palatino Linotype" w:cs="Tahoma"/>
          <w:bCs/>
          <w:iCs/>
          <w:lang w:val="es-MX"/>
        </w:rPr>
      </w:pPr>
    </w:p>
    <w:p w14:paraId="5975DAE5" w14:textId="3799EFF8"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De la misma 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195B56E4"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lastRenderedPageBreak/>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14:paraId="6021182E" w14:textId="77777777" w:rsidR="009E2780" w:rsidRPr="005D2A79" w:rsidRDefault="009E2780" w:rsidP="009E2780">
      <w:pPr>
        <w:spacing w:line="360" w:lineRule="auto"/>
        <w:contextualSpacing/>
        <w:jc w:val="both"/>
        <w:rPr>
          <w:rFonts w:ascii="Palatino Linotype" w:hAnsi="Palatino Linotype" w:cs="Tahoma"/>
          <w:bCs/>
          <w:iCs/>
          <w:lang w:val="es-MX"/>
        </w:rPr>
      </w:pPr>
    </w:p>
    <w:p w14:paraId="34CA9C21" w14:textId="02DB4F2E"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En concordancia con lo previo, el artículo 143, fracción I, de la Ley previamente citada, establece que la información privada y los datos personales, concernientes a una persona física o jurídica colectiva identificada o identificable son confidenciales.</w:t>
      </w:r>
    </w:p>
    <w:p w14:paraId="01FD03D7" w14:textId="77777777" w:rsidR="00BD0FE6" w:rsidRPr="005D2A79" w:rsidRDefault="00BD0FE6" w:rsidP="009E2780">
      <w:pPr>
        <w:spacing w:line="360" w:lineRule="auto"/>
        <w:contextualSpacing/>
        <w:jc w:val="both"/>
        <w:rPr>
          <w:rFonts w:ascii="Palatino Linotype" w:hAnsi="Palatino Linotype" w:cs="Tahoma"/>
          <w:bCs/>
          <w:iCs/>
          <w:lang w:val="es-MX"/>
        </w:rPr>
      </w:pPr>
    </w:p>
    <w:p w14:paraId="5BD47E1F"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01F746D4" w14:textId="77777777" w:rsidR="009E2780" w:rsidRPr="005D2A79" w:rsidRDefault="009E2780" w:rsidP="009E2780">
      <w:pPr>
        <w:spacing w:line="360" w:lineRule="auto"/>
        <w:contextualSpacing/>
        <w:jc w:val="both"/>
        <w:rPr>
          <w:rFonts w:ascii="Palatino Linotype" w:hAnsi="Palatino Linotype" w:cs="Tahoma"/>
          <w:bCs/>
          <w:iCs/>
          <w:lang w:val="es-MX"/>
        </w:rPr>
      </w:pPr>
    </w:p>
    <w:p w14:paraId="0664E526"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En términos de lo expuesto, la documentación y aquellos datos que se consideren confidenciales, serán una limitante del derecho de acceso a la información, siempre y cuando:</w:t>
      </w:r>
    </w:p>
    <w:p w14:paraId="67B783C6" w14:textId="77777777" w:rsidR="009E2780" w:rsidRPr="005D2A79" w:rsidRDefault="009E2780" w:rsidP="009E2780">
      <w:pPr>
        <w:spacing w:line="360" w:lineRule="auto"/>
        <w:contextualSpacing/>
        <w:jc w:val="both"/>
        <w:rPr>
          <w:rFonts w:ascii="Palatino Linotype" w:hAnsi="Palatino Linotype" w:cs="Tahoma"/>
          <w:bCs/>
          <w:iCs/>
          <w:lang w:val="es-MX"/>
        </w:rPr>
      </w:pPr>
    </w:p>
    <w:p w14:paraId="064730C5" w14:textId="77777777" w:rsidR="009E2780" w:rsidRPr="005D2A79" w:rsidRDefault="009E2780" w:rsidP="009E2780">
      <w:pPr>
        <w:numPr>
          <w:ilvl w:val="0"/>
          <w:numId w:val="21"/>
        </w:numPr>
        <w:spacing w:after="160"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 xml:space="preserve">Se trate de datos personales o información privada; esto es, información concerniente a una persona física o jurídico colectiva y que esta sea identificada o identificable. </w:t>
      </w:r>
    </w:p>
    <w:p w14:paraId="7426A4B2" w14:textId="77777777" w:rsidR="009E2780" w:rsidRPr="005D2A79" w:rsidRDefault="009E2780" w:rsidP="009E2780">
      <w:pPr>
        <w:numPr>
          <w:ilvl w:val="0"/>
          <w:numId w:val="21"/>
        </w:numPr>
        <w:spacing w:after="160"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lastRenderedPageBreak/>
        <w:t xml:space="preserve">Para la difusión de los datos, se requiera el consentimiento del titular. </w:t>
      </w:r>
    </w:p>
    <w:p w14:paraId="0989242C" w14:textId="77777777" w:rsidR="009E2780" w:rsidRPr="005D2A79" w:rsidRDefault="009E2780" w:rsidP="009E2780">
      <w:pPr>
        <w:spacing w:line="360" w:lineRule="auto"/>
        <w:contextualSpacing/>
        <w:jc w:val="both"/>
        <w:rPr>
          <w:rFonts w:ascii="Palatino Linotype" w:hAnsi="Palatino Linotype" w:cs="Tahoma"/>
          <w:bCs/>
          <w:iCs/>
          <w:lang w:val="es-MX"/>
        </w:rPr>
      </w:pPr>
    </w:p>
    <w:p w14:paraId="6D3D67DA"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67C5F50D" w14:textId="77777777" w:rsidR="009E2780" w:rsidRPr="005D2A79" w:rsidRDefault="009E2780" w:rsidP="009E2780">
      <w:pPr>
        <w:spacing w:line="360" w:lineRule="auto"/>
        <w:contextualSpacing/>
        <w:jc w:val="both"/>
        <w:rPr>
          <w:rFonts w:ascii="Palatino Linotype" w:hAnsi="Palatino Linotype" w:cs="Tahoma"/>
          <w:bCs/>
          <w:iCs/>
          <w:lang w:val="es-MX"/>
        </w:rPr>
      </w:pPr>
    </w:p>
    <w:p w14:paraId="3056F26D"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Además, en el artículo 5° de dicho ordenamiento jurídico, establece que es la Ley aplicable para todo tratamiento de datos personales.</w:t>
      </w:r>
    </w:p>
    <w:p w14:paraId="129F1F5C" w14:textId="77777777" w:rsidR="009E2780" w:rsidRPr="005D2A79" w:rsidRDefault="009E2780" w:rsidP="009E2780">
      <w:pPr>
        <w:spacing w:line="360" w:lineRule="auto"/>
        <w:contextualSpacing/>
        <w:jc w:val="both"/>
        <w:rPr>
          <w:rFonts w:ascii="Palatino Linotype" w:hAnsi="Palatino Linotype" w:cs="Tahoma"/>
          <w:bCs/>
          <w:iCs/>
          <w:lang w:val="es-MX"/>
        </w:rPr>
      </w:pPr>
    </w:p>
    <w:p w14:paraId="7D82C524"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32793C94" w14:textId="77777777" w:rsidR="009E2780" w:rsidRPr="005D2A79" w:rsidRDefault="009E2780" w:rsidP="009E2780">
      <w:pPr>
        <w:spacing w:line="360" w:lineRule="auto"/>
        <w:contextualSpacing/>
        <w:jc w:val="both"/>
        <w:rPr>
          <w:rFonts w:ascii="Palatino Linotype" w:hAnsi="Palatino Linotype" w:cs="Tahoma"/>
          <w:bCs/>
          <w:iCs/>
          <w:lang w:val="es-MX"/>
        </w:rPr>
      </w:pPr>
    </w:p>
    <w:p w14:paraId="1CD1E32D"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 xml:space="preserve">En este sentido, un dato personal es cualquier información que pueda hacer a una persona física o jurídica colectiva identificada e identificable. Asimismo, la doctrina desarrollada a nivel internacional, respecto del tema de datos personales, establece que </w:t>
      </w:r>
      <w:r w:rsidRPr="005D2A79">
        <w:rPr>
          <w:rFonts w:ascii="Palatino Linotype" w:hAnsi="Palatino Linotype" w:cs="Tahoma"/>
          <w:bCs/>
          <w:iCs/>
          <w:lang w:val="es-MX"/>
        </w:rPr>
        <w:lastRenderedPageBreak/>
        <w:t>también las preferencias, gustos, cualidades, opiniones y creencias, constituyen datos personales. En este sentido, cualquier información que por sí sola o relacionada con otra permita hacer identificable a una persona, es un dato personal, susceptible de ser clasificado.</w:t>
      </w:r>
    </w:p>
    <w:p w14:paraId="3B04FACF" w14:textId="77777777" w:rsidR="009E2780" w:rsidRPr="005D2A79" w:rsidRDefault="009E2780" w:rsidP="009E2780">
      <w:pPr>
        <w:spacing w:line="360" w:lineRule="auto"/>
        <w:contextualSpacing/>
        <w:jc w:val="both"/>
        <w:rPr>
          <w:rFonts w:ascii="Palatino Linotype" w:hAnsi="Palatino Linotype" w:cs="Tahoma"/>
          <w:bCs/>
          <w:iCs/>
          <w:lang w:val="es-MX"/>
        </w:rPr>
      </w:pPr>
    </w:p>
    <w:p w14:paraId="49169949"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Por lo cual, la confidencialidad de los datos personales, tiene por objetivo establecer el límite del derecho de acceso a la información a partir del derecho a la intimidad y la vida privada de los individuos. Sobre el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w:t>
      </w:r>
    </w:p>
    <w:p w14:paraId="0303674E" w14:textId="77777777" w:rsidR="009E2780" w:rsidRPr="005D2A79" w:rsidRDefault="009E2780" w:rsidP="009E2780">
      <w:pPr>
        <w:spacing w:line="360" w:lineRule="auto"/>
        <w:contextualSpacing/>
        <w:jc w:val="both"/>
        <w:rPr>
          <w:rFonts w:ascii="Palatino Linotype" w:hAnsi="Palatino Linotype" w:cs="Tahoma"/>
          <w:bCs/>
          <w:iCs/>
          <w:lang w:val="es-MX"/>
        </w:rPr>
      </w:pPr>
    </w:p>
    <w:p w14:paraId="349ED063"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De tal suerte, las instituciones públicas tienen la doble responsabilidad, por un lado, de proteger los datos personales y por otro, darles publicidad cuando la relevancia de esos datos sea de interés público.</w:t>
      </w:r>
    </w:p>
    <w:p w14:paraId="4BAD3085" w14:textId="77777777" w:rsidR="009E2780" w:rsidRPr="005D2A79" w:rsidRDefault="009E2780" w:rsidP="009E2780">
      <w:pPr>
        <w:spacing w:line="360" w:lineRule="auto"/>
        <w:contextualSpacing/>
        <w:jc w:val="both"/>
        <w:rPr>
          <w:rFonts w:ascii="Palatino Linotype" w:hAnsi="Palatino Linotype" w:cs="Tahoma"/>
          <w:bCs/>
          <w:iCs/>
          <w:lang w:val="es-MX"/>
        </w:rPr>
      </w:pPr>
    </w:p>
    <w:p w14:paraId="6CFED237" w14:textId="2797C926"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En este orden de ideas, toda la información que transparente la gestión pública, favorezca la rendición de cuentas y contribuya a la democratización del Estado Mexicano es, sin excepción, de naturaleza pública; tal es el caso de los salarios de todos los servidores públicos, la entrega de recursos públicos bajo cualquier esquema, el cumplimiento de requisitos legales, cumplimiento de atribuciones, entre otros; información que necesariamente está vinculada con datos personales, que pierden la protección en beneficio del interés público (no por eso dejan de ser datos personales, sólo que no están protegidos en la confidencialidad).</w:t>
      </w:r>
    </w:p>
    <w:p w14:paraId="06D37DB2" w14:textId="77777777" w:rsidR="009E2780" w:rsidRPr="005D2A79" w:rsidRDefault="009E2780" w:rsidP="009E2780">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lastRenderedPageBreak/>
        <w:t>Dada la complejidad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 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aun tratándose de información personal.</w:t>
      </w:r>
    </w:p>
    <w:p w14:paraId="7A89D6EC" w14:textId="77777777" w:rsidR="009E2780" w:rsidRPr="005D2A79" w:rsidRDefault="009E2780" w:rsidP="009E2780">
      <w:pPr>
        <w:spacing w:line="360" w:lineRule="auto"/>
        <w:contextualSpacing/>
        <w:jc w:val="both"/>
        <w:rPr>
          <w:rFonts w:ascii="Palatino Linotype" w:hAnsi="Palatino Linotype" w:cs="Tahoma"/>
          <w:bCs/>
          <w:iCs/>
          <w:lang w:val="es-MX"/>
        </w:rPr>
      </w:pPr>
    </w:p>
    <w:p w14:paraId="3A0D4B23" w14:textId="6288FC23" w:rsidR="00F66AD8" w:rsidRPr="005D2A79" w:rsidRDefault="009E2780" w:rsidP="004D27F3">
      <w:pPr>
        <w:spacing w:line="360" w:lineRule="auto"/>
        <w:contextualSpacing/>
        <w:jc w:val="both"/>
        <w:rPr>
          <w:rFonts w:ascii="Palatino Linotype" w:hAnsi="Palatino Linotype" w:cs="Tahoma"/>
          <w:bCs/>
          <w:iCs/>
          <w:lang w:val="es-MX"/>
        </w:rPr>
      </w:pPr>
      <w:r w:rsidRPr="005D2A79">
        <w:rPr>
          <w:rFonts w:ascii="Palatino Linotype" w:hAnsi="Palatino Linotype" w:cs="Tahoma"/>
          <w:bCs/>
          <w:iCs/>
          <w:lang w:val="es-MX"/>
        </w:rPr>
        <w:t>Ahora bien, cuando las personas tienen una relación comercial, laboral, de servicios, trámites o del tipo que sea, necesariamente por un tema de interés público, debe cederse un 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 Bajo ese contexto, se analizarán si los datos mencionados de manera enunciativa, son confidenciales o públicos.</w:t>
      </w:r>
    </w:p>
    <w:p w14:paraId="050C784C" w14:textId="77777777" w:rsidR="000211F3" w:rsidRPr="005D2A79" w:rsidRDefault="000211F3" w:rsidP="004D27F3">
      <w:pPr>
        <w:spacing w:line="360" w:lineRule="auto"/>
        <w:contextualSpacing/>
        <w:jc w:val="both"/>
        <w:rPr>
          <w:rFonts w:ascii="Palatino Linotype" w:hAnsi="Palatino Linotype" w:cs="Tahoma"/>
          <w:bCs/>
          <w:iCs/>
          <w:lang w:val="es-MX"/>
        </w:rPr>
      </w:pPr>
    </w:p>
    <w:p w14:paraId="4AF9355C" w14:textId="0AB09AB9" w:rsidR="009E2780" w:rsidRPr="005D2A79" w:rsidRDefault="009E2780" w:rsidP="009E2780">
      <w:pPr>
        <w:numPr>
          <w:ilvl w:val="0"/>
          <w:numId w:val="22"/>
        </w:numPr>
        <w:spacing w:line="360" w:lineRule="auto"/>
        <w:contextualSpacing/>
        <w:jc w:val="both"/>
        <w:rPr>
          <w:rFonts w:ascii="Palatino Linotype" w:eastAsia="Calibri" w:hAnsi="Palatino Linotype" w:cs="Tahoma"/>
          <w:b/>
          <w:bCs/>
          <w:u w:val="thick"/>
          <w:lang w:val="es-MX"/>
        </w:rPr>
      </w:pPr>
      <w:r w:rsidRPr="005D2A79">
        <w:rPr>
          <w:rFonts w:ascii="Palatino Linotype" w:eastAsia="Calibri" w:hAnsi="Palatino Linotype" w:cs="Tahoma"/>
          <w:b/>
          <w:bCs/>
          <w:u w:val="thick"/>
          <w:lang w:val="es-MX"/>
        </w:rPr>
        <w:t>Domicilio particular.</w:t>
      </w:r>
    </w:p>
    <w:p w14:paraId="7FF41BCB" w14:textId="77777777" w:rsidR="006D7326" w:rsidRPr="005D2A79" w:rsidRDefault="006D7326" w:rsidP="006D7326">
      <w:pPr>
        <w:spacing w:line="360" w:lineRule="auto"/>
        <w:jc w:val="both"/>
        <w:rPr>
          <w:rFonts w:ascii="Palatino Linotype" w:hAnsi="Palatino Linotype" w:cs="Arial"/>
        </w:rPr>
      </w:pPr>
      <w:r w:rsidRPr="005D2A79">
        <w:rPr>
          <w:rFonts w:ascii="Palatino Linotype" w:hAnsi="Palatino Linotype" w:cs="Arial"/>
        </w:rPr>
        <w:t xml:space="preserve">De acuerdo a lo señalado en los artículos 2.3 y 2.5 del Código Civil del Estado de México, el domicilio es un atributo de la personalidad y un derecho de las personas, </w:t>
      </w:r>
      <w:r w:rsidRPr="005D2A79">
        <w:rPr>
          <w:rFonts w:ascii="Palatino Linotype" w:hAnsi="Palatino Linotype" w:cs="Arial"/>
        </w:rPr>
        <w:lastRenderedPageBreak/>
        <w:t xml:space="preserve">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w:t>
      </w:r>
    </w:p>
    <w:p w14:paraId="52DB304F" w14:textId="77777777" w:rsidR="006D7326" w:rsidRPr="005D2A79" w:rsidRDefault="006D7326" w:rsidP="006D7326">
      <w:pPr>
        <w:spacing w:line="360" w:lineRule="auto"/>
        <w:jc w:val="both"/>
        <w:rPr>
          <w:rFonts w:ascii="Palatino Linotype" w:hAnsi="Palatino Linotype" w:cs="Arial"/>
        </w:rPr>
      </w:pPr>
    </w:p>
    <w:p w14:paraId="606983FC" w14:textId="3DD92064" w:rsidR="009E2780" w:rsidRPr="005D2A79" w:rsidRDefault="006D7326" w:rsidP="006D7326">
      <w:pPr>
        <w:spacing w:line="360" w:lineRule="auto"/>
        <w:jc w:val="both"/>
        <w:rPr>
          <w:rFonts w:ascii="Palatino Linotype" w:hAnsi="Palatino Linotype" w:cs="Arial"/>
        </w:rPr>
      </w:pPr>
      <w:r w:rsidRPr="005D2A79">
        <w:rPr>
          <w:rFonts w:ascii="Palatino Linotype" w:hAnsi="Palatino Linotype" w:cs="Arial"/>
        </w:rPr>
        <w:t>Por lo que la clasificación del domicilio particular, por tratarse de un dato personal confidencial, en términos del artículo 143, fracción I de la Ley de Transparencia y Acceso a la Información Pública del Estado de México y Municipios.</w:t>
      </w:r>
    </w:p>
    <w:p w14:paraId="33ADB6A0" w14:textId="77777777" w:rsidR="006D7326" w:rsidRPr="005D2A79" w:rsidRDefault="006D7326" w:rsidP="006D7326">
      <w:pPr>
        <w:spacing w:line="360" w:lineRule="auto"/>
        <w:jc w:val="both"/>
        <w:rPr>
          <w:rFonts w:ascii="Palatino Linotype" w:hAnsi="Palatino Linotype" w:cs="Arial"/>
        </w:rPr>
      </w:pPr>
    </w:p>
    <w:p w14:paraId="3ADA61EE" w14:textId="342C5C10" w:rsidR="009E2780" w:rsidRPr="005D2A79" w:rsidRDefault="009E2780" w:rsidP="004D27F3">
      <w:pPr>
        <w:numPr>
          <w:ilvl w:val="0"/>
          <w:numId w:val="22"/>
        </w:numPr>
        <w:spacing w:line="360" w:lineRule="auto"/>
        <w:contextualSpacing/>
        <w:jc w:val="both"/>
        <w:rPr>
          <w:rFonts w:ascii="Palatino Linotype" w:eastAsia="Calibri" w:hAnsi="Palatino Linotype" w:cs="Tahoma"/>
          <w:b/>
          <w:bCs/>
          <w:u w:val="thick"/>
          <w:lang w:val="es-MX"/>
        </w:rPr>
      </w:pPr>
      <w:r w:rsidRPr="005D2A79">
        <w:rPr>
          <w:rFonts w:ascii="Palatino Linotype" w:eastAsia="Calibri" w:hAnsi="Palatino Linotype" w:cs="Tahoma"/>
          <w:b/>
          <w:bCs/>
          <w:u w:val="thick"/>
          <w:lang w:val="es-MX"/>
        </w:rPr>
        <w:t>Firma de propietario o represente legal.</w:t>
      </w:r>
    </w:p>
    <w:p w14:paraId="5AAD2D5B" w14:textId="4A6FA5A5" w:rsidR="009E2780" w:rsidRPr="005D2A79" w:rsidRDefault="009E2780" w:rsidP="009E2780">
      <w:pPr>
        <w:spacing w:line="360" w:lineRule="auto"/>
        <w:ind w:right="50"/>
        <w:jc w:val="both"/>
        <w:rPr>
          <w:rFonts w:ascii="Palatino Linotype" w:eastAsia="Palatino Linotype" w:hAnsi="Palatino Linotype" w:cs="Palatino Linotype"/>
          <w:lang w:val="es-MX" w:eastAsia="es-MX"/>
        </w:rPr>
      </w:pPr>
      <w:r w:rsidRPr="005D2A79">
        <w:rPr>
          <w:rFonts w:ascii="Palatino Linotype" w:eastAsia="Palatino Linotype" w:hAnsi="Palatino Linotype" w:cs="Palatino Linotype"/>
          <w:lang w:val="es-MX" w:eastAsia="es-MX"/>
        </w:rPr>
        <w:t xml:space="preserve">Relacionado con lo anterior, el </w:t>
      </w:r>
      <w:r w:rsidRPr="005D2A79">
        <w:rPr>
          <w:rFonts w:ascii="Palatino Linotype" w:eastAsia="Palatino Linotype" w:hAnsi="Palatino Linotype" w:cs="Palatino Linotype"/>
          <w:b/>
          <w:lang w:val="es-MX" w:eastAsia="es-MX"/>
        </w:rPr>
        <w:t>nombre de las personas físicas</w:t>
      </w:r>
      <w:r w:rsidRPr="005D2A79">
        <w:rPr>
          <w:rFonts w:ascii="Palatino Linotype" w:eastAsia="Palatino Linotype" w:hAnsi="Palatino Linotype" w:cs="Palatino Linotype"/>
          <w:lang w:val="es-MX" w:eastAsia="es-MX"/>
        </w:rPr>
        <w:t xml:space="preserve"> o los </w:t>
      </w:r>
      <w:r w:rsidRPr="005D2A79">
        <w:rPr>
          <w:rFonts w:ascii="Palatino Linotype" w:eastAsia="Palatino Linotype" w:hAnsi="Palatino Linotype" w:cs="Palatino Linotype"/>
          <w:b/>
          <w:lang w:val="es-MX" w:eastAsia="es-MX"/>
        </w:rPr>
        <w:t>representantes legales de las personas morales</w:t>
      </w:r>
      <w:r w:rsidRPr="005D2A79">
        <w:rPr>
          <w:rFonts w:ascii="Palatino Linotype" w:eastAsia="Palatino Linotype" w:hAnsi="Palatino Linotype" w:cs="Palatino Linotype"/>
          <w:lang w:val="es-MX" w:eastAsia="es-MX"/>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40B1E482" w14:textId="77777777" w:rsidR="009E2780" w:rsidRPr="005D2A79" w:rsidRDefault="009E2780" w:rsidP="009E2780">
      <w:pPr>
        <w:spacing w:line="360" w:lineRule="auto"/>
        <w:ind w:right="50"/>
        <w:jc w:val="both"/>
        <w:rPr>
          <w:rFonts w:ascii="Palatino Linotype" w:eastAsia="Palatino Linotype" w:hAnsi="Palatino Linotype" w:cs="Palatino Linotype"/>
          <w:lang w:val="es-MX" w:eastAsia="es-MX"/>
        </w:rPr>
      </w:pPr>
      <w:r w:rsidRPr="005D2A79">
        <w:rPr>
          <w:rFonts w:ascii="Palatino Linotype" w:eastAsia="Palatino Linotype" w:hAnsi="Palatino Linotype" w:cs="Palatino Linotype"/>
          <w:lang w:val="es-MX" w:eastAsia="es-MX"/>
        </w:rPr>
        <w:lastRenderedPageBreak/>
        <w:t>Argumentación que guarda sustento en lo estipulado por el artículo 23 de la Ley de Transparencia y Acceso a la Información Pública del Estado de México y Municipios en su penúltimo párrafo, mismo que es del tenor literal siguiente:</w:t>
      </w:r>
    </w:p>
    <w:p w14:paraId="03983103" w14:textId="77777777" w:rsidR="009E2780" w:rsidRPr="005D2A79" w:rsidRDefault="009E2780" w:rsidP="009E2780">
      <w:pPr>
        <w:rPr>
          <w:rFonts w:eastAsia="Palatino Linotype"/>
          <w:lang w:val="es-MX" w:eastAsia="es-MX"/>
        </w:rPr>
      </w:pPr>
    </w:p>
    <w:p w14:paraId="009CF525" w14:textId="77777777" w:rsidR="009E2780" w:rsidRPr="005D2A79" w:rsidRDefault="009E2780" w:rsidP="009E2780">
      <w:pPr>
        <w:spacing w:before="120" w:after="120"/>
        <w:ind w:left="567" w:right="616"/>
        <w:jc w:val="both"/>
        <w:rPr>
          <w:rFonts w:ascii="Palatino Linotype" w:eastAsia="Palatino Linotype" w:hAnsi="Palatino Linotype" w:cs="Palatino Linotype"/>
          <w:i/>
          <w:sz w:val="22"/>
          <w:szCs w:val="22"/>
          <w:lang w:val="es-MX" w:eastAsia="es-MX"/>
        </w:rPr>
      </w:pPr>
      <w:r w:rsidRPr="005D2A79">
        <w:rPr>
          <w:rFonts w:ascii="Palatino Linotype" w:eastAsia="Palatino Linotype" w:hAnsi="Palatino Linotype" w:cs="Palatino Linotype"/>
          <w:i/>
          <w:sz w:val="22"/>
          <w:szCs w:val="22"/>
          <w:lang w:val="es-MX" w:eastAsia="es-MX"/>
        </w:rPr>
        <w:t>“</w:t>
      </w:r>
      <w:r w:rsidRPr="005D2A79">
        <w:rPr>
          <w:rFonts w:ascii="Palatino Linotype" w:eastAsia="Palatino Linotype" w:hAnsi="Palatino Linotype" w:cs="Palatino Linotype"/>
          <w:b/>
          <w:i/>
          <w:sz w:val="22"/>
          <w:szCs w:val="22"/>
          <w:lang w:val="es-MX" w:eastAsia="es-MX"/>
        </w:rPr>
        <w:t>Artículo 23.</w:t>
      </w:r>
      <w:r w:rsidRPr="005D2A79">
        <w:rPr>
          <w:rFonts w:ascii="Palatino Linotype" w:eastAsia="Palatino Linotype" w:hAnsi="Palatino Linotype" w:cs="Palatino Linotype"/>
          <w:i/>
          <w:sz w:val="22"/>
          <w:szCs w:val="22"/>
          <w:lang w:val="es-MX" w:eastAsia="es-MX"/>
        </w:rPr>
        <w:t xml:space="preserve"> (…)</w:t>
      </w:r>
    </w:p>
    <w:p w14:paraId="4AD7866D" w14:textId="2A43E707" w:rsidR="009E2780" w:rsidRPr="005D2A79" w:rsidRDefault="009E2780" w:rsidP="006D7326">
      <w:pPr>
        <w:ind w:left="567" w:right="616"/>
        <w:jc w:val="both"/>
        <w:rPr>
          <w:rFonts w:ascii="Palatino Linotype" w:eastAsia="Palatino Linotype" w:hAnsi="Palatino Linotype" w:cs="Palatino Linotype"/>
          <w:i/>
          <w:sz w:val="22"/>
          <w:szCs w:val="22"/>
          <w:lang w:val="es-MX" w:eastAsia="es-MX"/>
        </w:rPr>
      </w:pPr>
      <w:r w:rsidRPr="005D2A79">
        <w:rPr>
          <w:rFonts w:ascii="Palatino Linotype" w:eastAsia="Palatino Linotype" w:hAnsi="Palatino Linotype" w:cs="Palatino Linotype"/>
          <w:i/>
          <w:sz w:val="22"/>
          <w:szCs w:val="22"/>
          <w:lang w:val="es-MX"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3DAAED" w14:textId="77777777" w:rsidR="00BD0FE6" w:rsidRPr="005D2A79" w:rsidRDefault="00BD0FE6" w:rsidP="009E2780">
      <w:pPr>
        <w:spacing w:line="360" w:lineRule="auto"/>
        <w:jc w:val="both"/>
        <w:rPr>
          <w:rFonts w:ascii="Palatino Linotype" w:eastAsia="Palatino Linotype" w:hAnsi="Palatino Linotype" w:cs="Palatino Linotype"/>
          <w:lang w:val="es-MX" w:eastAsia="es-MX"/>
        </w:rPr>
      </w:pPr>
    </w:p>
    <w:p w14:paraId="494CE531" w14:textId="77777777" w:rsidR="009E2780" w:rsidRPr="005D2A79" w:rsidRDefault="009E2780" w:rsidP="009E2780">
      <w:pPr>
        <w:spacing w:line="360" w:lineRule="auto"/>
        <w:jc w:val="both"/>
        <w:rPr>
          <w:rFonts w:ascii="Palatino Linotype" w:eastAsia="Palatino Linotype" w:hAnsi="Palatino Linotype" w:cs="Palatino Linotype"/>
          <w:lang w:val="es-MX" w:eastAsia="es-MX"/>
        </w:rPr>
      </w:pPr>
      <w:r w:rsidRPr="005D2A79">
        <w:rPr>
          <w:rFonts w:ascii="Palatino Linotype" w:eastAsia="Palatino Linotype" w:hAnsi="Palatino Linotype" w:cs="Palatino Linotype"/>
          <w:lang w:val="es-MX" w:eastAsia="es-MX"/>
        </w:rPr>
        <w:t>Asimismo, resulta aplicable el contenido del criterio de interpretación 01/19 emitido por el entonces Instituto Nacional de Transparencia, Acceso a la Información, y Protección de Datos Personales, INAI, que lleva por rubro y texto los siguientes</w:t>
      </w:r>
    </w:p>
    <w:p w14:paraId="26016603" w14:textId="77777777" w:rsidR="009E2780" w:rsidRPr="005D2A79" w:rsidRDefault="009E2780" w:rsidP="009E2780">
      <w:pPr>
        <w:rPr>
          <w:rFonts w:eastAsia="Palatino Linotype"/>
          <w:lang w:val="es-MX" w:eastAsia="es-MX"/>
        </w:rPr>
      </w:pPr>
    </w:p>
    <w:p w14:paraId="1EB3596F" w14:textId="77777777" w:rsidR="009E2780" w:rsidRPr="005D2A79" w:rsidRDefault="009E2780" w:rsidP="009E2780">
      <w:pPr>
        <w:ind w:left="567" w:right="616"/>
        <w:jc w:val="both"/>
        <w:rPr>
          <w:rFonts w:ascii="Palatino Linotype" w:eastAsia="Palatino Linotype" w:hAnsi="Palatino Linotype" w:cs="Palatino Linotype"/>
          <w:i/>
          <w:sz w:val="22"/>
          <w:szCs w:val="22"/>
          <w:lang w:val="es-MX" w:eastAsia="es-MX"/>
        </w:rPr>
      </w:pPr>
      <w:r w:rsidRPr="005D2A79">
        <w:rPr>
          <w:rFonts w:ascii="Palatino Linotype" w:eastAsia="Palatino Linotype" w:hAnsi="Palatino Linotype" w:cs="Palatino Linotype"/>
          <w:b/>
          <w:i/>
          <w:sz w:val="22"/>
          <w:szCs w:val="22"/>
          <w:lang w:val="es-MX" w:eastAsia="es-MX"/>
        </w:rPr>
        <w:t>“Datos de identificación del representante o apoderado legal.</w:t>
      </w:r>
      <w:r w:rsidRPr="005D2A79">
        <w:rPr>
          <w:rFonts w:ascii="Palatino Linotype" w:eastAsia="Palatino Linotype" w:hAnsi="Palatino Linotype" w:cs="Palatino Linotype"/>
          <w:i/>
          <w:sz w:val="22"/>
          <w:szCs w:val="22"/>
          <w:lang w:val="es-MX" w:eastAsia="es-MX"/>
        </w:rPr>
        <w:t xml:space="preserve"> </w:t>
      </w:r>
      <w:r w:rsidRPr="005D2A79">
        <w:rPr>
          <w:rFonts w:ascii="Palatino Linotype" w:eastAsia="Palatino Linotype" w:hAnsi="Palatino Linotype" w:cs="Palatino Linotype"/>
          <w:b/>
          <w:i/>
          <w:sz w:val="22"/>
          <w:szCs w:val="22"/>
          <w:lang w:val="es-MX" w:eastAsia="es-MX"/>
        </w:rPr>
        <w:t xml:space="preserve">Naturaleza jurídica. </w:t>
      </w:r>
      <w:r w:rsidRPr="005D2A79">
        <w:rPr>
          <w:rFonts w:ascii="Palatino Linotype" w:eastAsia="Palatino Linotype" w:hAnsi="Palatino Linotype" w:cs="Palatino Linotype"/>
          <w:i/>
          <w:sz w:val="22"/>
          <w:szCs w:val="22"/>
          <w:lang w:val="es-MX" w:eastAsia="es-MX"/>
        </w:rPr>
        <w:t xml:space="preserve">El nombre, la firma y la rúbrica de una persona física, que actúe como representante o apoderado legal de un tercero que haya celebrado un acto jurídico, con algún sujeto obligado, </w:t>
      </w:r>
      <w:r w:rsidRPr="005D2A79">
        <w:rPr>
          <w:rFonts w:ascii="Palatino Linotype" w:eastAsia="Palatino Linotype" w:hAnsi="Palatino Linotype" w:cs="Palatino Linotype"/>
          <w:b/>
          <w:i/>
          <w:sz w:val="22"/>
          <w:szCs w:val="22"/>
          <w:lang w:val="es-MX" w:eastAsia="es-MX"/>
        </w:rPr>
        <w:t>es información pública, en razón de que tales datos fueron proporcionados con el objeto de expresar el consentimiento obligacional del tercero y otorgar validez a dicho instrumento jurídico</w:t>
      </w:r>
      <w:r w:rsidRPr="005D2A79">
        <w:rPr>
          <w:rFonts w:ascii="Palatino Linotype" w:eastAsia="Palatino Linotype" w:hAnsi="Palatino Linotype" w:cs="Palatino Linotype"/>
          <w:i/>
          <w:sz w:val="22"/>
          <w:szCs w:val="22"/>
          <w:lang w:val="es-MX" w:eastAsia="es-MX"/>
        </w:rPr>
        <w:t>.”</w:t>
      </w:r>
    </w:p>
    <w:p w14:paraId="34D08E44" w14:textId="77777777" w:rsidR="009E2780" w:rsidRPr="005D2A79" w:rsidRDefault="009E2780" w:rsidP="004D27F3">
      <w:pPr>
        <w:spacing w:line="360" w:lineRule="auto"/>
        <w:jc w:val="both"/>
        <w:rPr>
          <w:rFonts w:ascii="Palatino Linotype" w:hAnsi="Palatino Linotype" w:cs="Arial"/>
        </w:rPr>
      </w:pPr>
    </w:p>
    <w:p w14:paraId="3FEEA5CA" w14:textId="74F98D8E" w:rsidR="009E2780" w:rsidRPr="005D2A79" w:rsidRDefault="009E2780" w:rsidP="009E2780">
      <w:pPr>
        <w:numPr>
          <w:ilvl w:val="0"/>
          <w:numId w:val="22"/>
        </w:numPr>
        <w:spacing w:line="360" w:lineRule="auto"/>
        <w:contextualSpacing/>
        <w:jc w:val="both"/>
        <w:rPr>
          <w:rFonts w:ascii="Palatino Linotype" w:eastAsia="Calibri" w:hAnsi="Palatino Linotype" w:cs="Tahoma"/>
          <w:b/>
          <w:bCs/>
          <w:u w:val="thick"/>
          <w:lang w:val="es-MX"/>
        </w:rPr>
      </w:pPr>
      <w:r w:rsidRPr="005D2A79">
        <w:rPr>
          <w:rFonts w:ascii="Palatino Linotype" w:eastAsia="Calibri" w:hAnsi="Palatino Linotype" w:cs="Tahoma"/>
          <w:b/>
          <w:bCs/>
          <w:u w:val="thick"/>
          <w:lang w:val="es-MX"/>
        </w:rPr>
        <w:t>Clave de elector.</w:t>
      </w:r>
    </w:p>
    <w:p w14:paraId="7AC8B2E8" w14:textId="24D31945" w:rsidR="006D7326" w:rsidRPr="005D2A79" w:rsidRDefault="009E2780" w:rsidP="00BD0FE6">
      <w:pPr>
        <w:spacing w:line="360" w:lineRule="auto"/>
        <w:ind w:right="50"/>
        <w:jc w:val="both"/>
        <w:rPr>
          <w:rFonts w:ascii="Palatino Linotype" w:eastAsia="Palatino Linotype" w:hAnsi="Palatino Linotype" w:cs="Palatino Linotype"/>
          <w:lang w:val="es-MX" w:eastAsia="es-MX"/>
        </w:rPr>
      </w:pPr>
      <w:r w:rsidRPr="005D2A79">
        <w:rPr>
          <w:rFonts w:ascii="Palatino Linotype" w:eastAsia="Palatino Linotype" w:hAnsi="Palatino Linotype" w:cs="Palatino Linotype"/>
          <w:lang w:val="es-MX" w:eastAsia="es-MX"/>
        </w:rPr>
        <w:t xml:space="preserve">La </w:t>
      </w:r>
      <w:r w:rsidRPr="005D2A79">
        <w:rPr>
          <w:rFonts w:ascii="Palatino Linotype" w:eastAsia="Palatino Linotype" w:hAnsi="Palatino Linotype" w:cs="Palatino Linotype"/>
          <w:b/>
          <w:lang w:val="es-MX" w:eastAsia="es-MX"/>
        </w:rPr>
        <w:t>clave de elector</w:t>
      </w:r>
      <w:r w:rsidRPr="005D2A79">
        <w:rPr>
          <w:rFonts w:ascii="Palatino Linotype" w:eastAsia="Palatino Linotype" w:hAnsi="Palatino Linotype" w:cs="Palatino Linotype"/>
          <w:lang w:val="es-MX" w:eastAsia="es-MX"/>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383280F6" w14:textId="77777777" w:rsidR="000211F3" w:rsidRPr="005D2A79" w:rsidRDefault="000211F3" w:rsidP="00BD0FE6">
      <w:pPr>
        <w:spacing w:line="360" w:lineRule="auto"/>
        <w:ind w:right="50"/>
        <w:jc w:val="both"/>
        <w:rPr>
          <w:rFonts w:ascii="Palatino Linotype" w:eastAsia="Palatino Linotype" w:hAnsi="Palatino Linotype" w:cs="Palatino Linotype"/>
          <w:lang w:val="es-MX" w:eastAsia="es-MX"/>
        </w:rPr>
      </w:pPr>
    </w:p>
    <w:p w14:paraId="7E13308F" w14:textId="0B658E6B" w:rsidR="006D7326" w:rsidRPr="005D2A79" w:rsidRDefault="006D7326" w:rsidP="006D7326">
      <w:pPr>
        <w:numPr>
          <w:ilvl w:val="0"/>
          <w:numId w:val="22"/>
        </w:numPr>
        <w:spacing w:line="360" w:lineRule="auto"/>
        <w:contextualSpacing/>
        <w:jc w:val="both"/>
        <w:rPr>
          <w:rFonts w:ascii="Palatino Linotype" w:eastAsia="Calibri" w:hAnsi="Palatino Linotype" w:cs="Tahoma"/>
          <w:b/>
          <w:bCs/>
          <w:u w:val="thick"/>
          <w:lang w:val="es-MX"/>
        </w:rPr>
      </w:pPr>
      <w:r w:rsidRPr="005D2A79">
        <w:rPr>
          <w:rFonts w:ascii="Palatino Linotype" w:eastAsia="Calibri" w:hAnsi="Palatino Linotype" w:cs="Tahoma"/>
          <w:b/>
          <w:bCs/>
          <w:u w:val="thick"/>
          <w:lang w:val="es-MX"/>
        </w:rPr>
        <w:t>Clave Única de Registro de Población (CURP).</w:t>
      </w:r>
    </w:p>
    <w:p w14:paraId="20B053D5" w14:textId="77777777" w:rsidR="006D7326" w:rsidRPr="005D2A79" w:rsidRDefault="006D7326" w:rsidP="006D7326">
      <w:pPr>
        <w:spacing w:line="360" w:lineRule="auto"/>
        <w:jc w:val="both"/>
        <w:rPr>
          <w:rFonts w:ascii="Palatino Linotype" w:hAnsi="Palatino Linotype"/>
          <w:lang w:eastAsia="es-MX"/>
        </w:rPr>
      </w:pPr>
      <w:r w:rsidRPr="005D2A79">
        <w:rPr>
          <w:rFonts w:ascii="Palatino Linotype" w:hAnsi="Palatino Linotype"/>
          <w:lang w:eastAsia="es-MX"/>
        </w:rPr>
        <w:t xml:space="preserve">Por cuanto hace a la </w:t>
      </w:r>
      <w:r w:rsidRPr="005D2A79">
        <w:rPr>
          <w:rFonts w:ascii="Palatino Linotype" w:hAnsi="Palatino Linotype"/>
          <w:b/>
        </w:rPr>
        <w:t xml:space="preserve">Clave Única de Registro de Población, </w:t>
      </w:r>
      <w:r w:rsidRPr="005D2A79">
        <w:rPr>
          <w:rFonts w:ascii="Palatino Linotype" w:hAnsi="Palatino Linotype"/>
          <w:lang w:eastAsia="es-MX"/>
        </w:rPr>
        <w:t xml:space="preserve">constituye un dato personal, ya que tiene como finalidad registrar a cada una de las personas que integran </w:t>
      </w:r>
      <w:r w:rsidRPr="005D2A79">
        <w:rPr>
          <w:rFonts w:ascii="Palatino Linotype" w:hAnsi="Palatino Linotype"/>
          <w:lang w:eastAsia="es-MX"/>
        </w:rPr>
        <w:lastRenderedPageBreak/>
        <w:t>la población del país, con los datos que permitan certificar y acreditar fehacientemente su identidad, la cual servirá para identificarla de manera individual.</w:t>
      </w:r>
    </w:p>
    <w:p w14:paraId="278CE88C" w14:textId="77777777" w:rsidR="006D7326" w:rsidRPr="005D2A79" w:rsidRDefault="006D7326" w:rsidP="006D7326">
      <w:pPr>
        <w:rPr>
          <w:lang w:eastAsia="es-MX"/>
        </w:rPr>
      </w:pPr>
    </w:p>
    <w:p w14:paraId="63C2185A" w14:textId="77777777" w:rsidR="006D7326" w:rsidRPr="005D2A79" w:rsidRDefault="006D7326" w:rsidP="006D7326">
      <w:pPr>
        <w:spacing w:line="360" w:lineRule="auto"/>
        <w:jc w:val="both"/>
        <w:rPr>
          <w:rFonts w:ascii="Palatino Linotype" w:hAnsi="Palatino Linotype"/>
          <w:lang w:eastAsia="es-MX"/>
        </w:rPr>
      </w:pPr>
      <w:r w:rsidRPr="005D2A79">
        <w:rPr>
          <w:rFonts w:ascii="Palatino Linotype" w:hAnsi="Palatino Linotype"/>
          <w:lang w:eastAsia="es-MX"/>
        </w:rPr>
        <w:t>Lo anterior, tiene sustento en los artículos 86 y 91, de la Ley General de Población, la cual señala lo siguiente:</w:t>
      </w:r>
    </w:p>
    <w:p w14:paraId="282D1834" w14:textId="77777777" w:rsidR="006D7326" w:rsidRPr="005D2A79" w:rsidRDefault="006D7326" w:rsidP="006D7326">
      <w:pPr>
        <w:ind w:left="709" w:right="757"/>
        <w:jc w:val="both"/>
        <w:rPr>
          <w:rFonts w:ascii="Palatino Linotype" w:hAnsi="Palatino Linotype" w:cs="Arial,Bold"/>
          <w:b/>
          <w:bCs/>
          <w:i/>
          <w:lang w:eastAsia="es-MX"/>
        </w:rPr>
      </w:pPr>
    </w:p>
    <w:p w14:paraId="65063EC2" w14:textId="77777777" w:rsidR="006D7326" w:rsidRPr="005D2A79" w:rsidRDefault="006D7326" w:rsidP="006D7326">
      <w:pPr>
        <w:ind w:left="709" w:right="757"/>
        <w:jc w:val="both"/>
        <w:rPr>
          <w:rFonts w:ascii="Palatino Linotype" w:hAnsi="Palatino Linotype" w:cs="Arial"/>
          <w:i/>
          <w:sz w:val="22"/>
          <w:szCs w:val="22"/>
          <w:lang w:eastAsia="es-MX"/>
        </w:rPr>
      </w:pPr>
      <w:r w:rsidRPr="005D2A79">
        <w:rPr>
          <w:rFonts w:ascii="Palatino Linotype" w:hAnsi="Palatino Linotype" w:cs="Arial,Bold"/>
          <w:b/>
          <w:bCs/>
          <w:i/>
          <w:sz w:val="22"/>
          <w:szCs w:val="22"/>
          <w:lang w:eastAsia="es-MX"/>
        </w:rPr>
        <w:t xml:space="preserve">“Artículo 86. </w:t>
      </w:r>
      <w:r w:rsidRPr="005D2A79">
        <w:rPr>
          <w:rFonts w:ascii="Palatino Linotype" w:hAnsi="Palatino Linotype" w:cs="Arial"/>
          <w:i/>
          <w:sz w:val="22"/>
          <w:szCs w:val="22"/>
          <w:lang w:eastAsia="es-MX"/>
        </w:rPr>
        <w:t>El Registro Nacional de Población tiene como finalidad registrar a cada una de las personas que integran la población del país, con los datos que permitan certificar y acreditar fehacientemente su identidad.</w:t>
      </w:r>
    </w:p>
    <w:p w14:paraId="3BA27756" w14:textId="77777777" w:rsidR="006D7326" w:rsidRPr="005D2A79" w:rsidRDefault="006D7326" w:rsidP="006D7326">
      <w:pPr>
        <w:ind w:left="709" w:right="757"/>
        <w:jc w:val="both"/>
        <w:rPr>
          <w:rFonts w:ascii="Palatino Linotype" w:hAnsi="Palatino Linotype" w:cs="Arial"/>
          <w:i/>
          <w:sz w:val="22"/>
          <w:szCs w:val="22"/>
          <w:lang w:eastAsia="es-MX"/>
        </w:rPr>
      </w:pPr>
    </w:p>
    <w:p w14:paraId="62C8F66E" w14:textId="77777777" w:rsidR="006D7326" w:rsidRPr="005D2A79" w:rsidRDefault="006D7326" w:rsidP="006D7326">
      <w:pPr>
        <w:ind w:left="709" w:right="757"/>
        <w:jc w:val="both"/>
        <w:rPr>
          <w:rFonts w:ascii="Palatino Linotype" w:hAnsi="Palatino Linotype" w:cs="Arial"/>
          <w:i/>
          <w:sz w:val="22"/>
          <w:szCs w:val="22"/>
          <w:lang w:eastAsia="es-MX"/>
        </w:rPr>
      </w:pPr>
      <w:r w:rsidRPr="005D2A79">
        <w:rPr>
          <w:rFonts w:ascii="Palatino Linotype" w:hAnsi="Palatino Linotype" w:cs="Arial,Bold"/>
          <w:b/>
          <w:bCs/>
          <w:i/>
          <w:sz w:val="22"/>
          <w:szCs w:val="22"/>
          <w:lang w:eastAsia="es-MX"/>
        </w:rPr>
        <w:t xml:space="preserve">Artículo 91. </w:t>
      </w:r>
      <w:r w:rsidRPr="005D2A79">
        <w:rPr>
          <w:rFonts w:ascii="Palatino Linotype" w:hAnsi="Palatino Linotype" w:cs="Arial"/>
          <w:i/>
          <w:sz w:val="22"/>
          <w:szCs w:val="22"/>
          <w:lang w:eastAsia="es-MX"/>
        </w:rPr>
        <w:t>Al incorporar a una persona en el Registro Nacional de Población, se le asignará una clave que se denominará Clave Única de Registro de Población. Esta servirá para registrarla e identificarla en forma individual.”</w:t>
      </w:r>
    </w:p>
    <w:p w14:paraId="52A2D225" w14:textId="77777777" w:rsidR="006D7326" w:rsidRPr="005D2A79" w:rsidRDefault="006D7326" w:rsidP="006D7326">
      <w:pPr>
        <w:ind w:left="709" w:right="757"/>
        <w:jc w:val="both"/>
        <w:rPr>
          <w:rFonts w:ascii="Palatino Linotype" w:hAnsi="Palatino Linotype" w:cs="Arial"/>
          <w:i/>
          <w:lang w:eastAsia="es-MX"/>
        </w:rPr>
      </w:pPr>
    </w:p>
    <w:p w14:paraId="4B64BCC4" w14:textId="77777777" w:rsidR="006D7326" w:rsidRPr="005D2A79" w:rsidRDefault="006D7326" w:rsidP="006D7326"/>
    <w:p w14:paraId="72AA978C" w14:textId="77777777" w:rsidR="006D7326" w:rsidRPr="005D2A79" w:rsidRDefault="006D7326" w:rsidP="006D7326">
      <w:pPr>
        <w:spacing w:line="360" w:lineRule="auto"/>
        <w:jc w:val="both"/>
        <w:rPr>
          <w:rFonts w:ascii="Palatino Linotype" w:hAnsi="Palatino Linotype"/>
          <w:lang w:eastAsia="es-MX"/>
        </w:rPr>
      </w:pPr>
      <w:r w:rsidRPr="005D2A79">
        <w:rPr>
          <w:rFonts w:ascii="Palatino Linotype" w:hAnsi="Palatino Linotype"/>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1584C8BA" w14:textId="77777777" w:rsidR="006D7326" w:rsidRPr="005D2A79" w:rsidRDefault="006D7326" w:rsidP="006D7326">
      <w:pPr>
        <w:spacing w:line="360" w:lineRule="auto"/>
        <w:jc w:val="both"/>
        <w:rPr>
          <w:rFonts w:ascii="Palatino Linotype" w:hAnsi="Palatino Linotype"/>
          <w:lang w:eastAsia="es-MX"/>
        </w:rPr>
      </w:pPr>
    </w:p>
    <w:p w14:paraId="22154C95" w14:textId="77777777" w:rsidR="006D7326" w:rsidRPr="005D2A79" w:rsidRDefault="006D7326" w:rsidP="006D7326">
      <w:pPr>
        <w:spacing w:line="360" w:lineRule="auto"/>
        <w:jc w:val="both"/>
        <w:rPr>
          <w:rFonts w:ascii="Palatino Linotype" w:hAnsi="Palatino Linotype"/>
          <w:lang w:eastAsia="es-MX"/>
        </w:rPr>
      </w:pPr>
      <w:r w:rsidRPr="005D2A79">
        <w:rPr>
          <w:rFonts w:ascii="Palatino Linotype" w:hAnsi="Palatino Linotype"/>
          <w:lang w:eastAsia="es-MX"/>
        </w:rPr>
        <w:t>Al respecto, el Instituto Nacional de Transparencia, Acceso a la Información y Protección de Datos Personales (INAI) a través del Criterio 18/17, señala literalmente lo siguiente:</w:t>
      </w:r>
    </w:p>
    <w:p w14:paraId="2627AEC5" w14:textId="77777777" w:rsidR="006D7326" w:rsidRPr="005D2A79" w:rsidRDefault="006D7326" w:rsidP="006D7326">
      <w:pPr>
        <w:rPr>
          <w:lang w:eastAsia="es-MX"/>
        </w:rPr>
      </w:pPr>
    </w:p>
    <w:p w14:paraId="5B688FB6" w14:textId="77777777" w:rsidR="006D7326" w:rsidRPr="005D2A79" w:rsidRDefault="006D7326" w:rsidP="006D7326">
      <w:pPr>
        <w:ind w:left="567" w:right="616"/>
        <w:jc w:val="both"/>
        <w:rPr>
          <w:rFonts w:ascii="Palatino Linotype" w:hAnsi="Palatino Linotype"/>
          <w:i/>
          <w:sz w:val="22"/>
          <w:szCs w:val="22"/>
          <w:lang w:eastAsia="es-MX"/>
        </w:rPr>
      </w:pPr>
      <w:r w:rsidRPr="005D2A79">
        <w:rPr>
          <w:rFonts w:ascii="Palatino Linotype" w:hAnsi="Palatino Linotype"/>
          <w:b/>
          <w:i/>
          <w:sz w:val="22"/>
          <w:szCs w:val="22"/>
          <w:lang w:eastAsia="es-MX"/>
        </w:rPr>
        <w:t>Clave Única de Registro de Población (CURP)</w:t>
      </w:r>
      <w:r w:rsidRPr="005D2A79">
        <w:rPr>
          <w:rFonts w:ascii="Palatino Linotype" w:hAnsi="Palatino Linotype"/>
          <w:i/>
          <w:sz w:val="22"/>
          <w:szCs w:val="22"/>
          <w:lang w:eastAsia="es-MX"/>
        </w:rPr>
        <w:t xml:space="preserve">. La Clave Única de Registro de Población se integra por datos personales que sólo conciernen al particular titular de la </w:t>
      </w:r>
      <w:r w:rsidRPr="005D2A79">
        <w:rPr>
          <w:rFonts w:ascii="Palatino Linotype" w:hAnsi="Palatino Linotype"/>
          <w:i/>
          <w:sz w:val="22"/>
          <w:szCs w:val="22"/>
          <w:lang w:eastAsia="es-MX"/>
        </w:rPr>
        <w:lastRenderedPageBreak/>
        <w:t>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55E1248" w14:textId="77777777" w:rsidR="006D7326" w:rsidRPr="005D2A79" w:rsidRDefault="006D7326" w:rsidP="006D7326">
      <w:pPr>
        <w:ind w:left="567" w:right="616"/>
        <w:jc w:val="both"/>
        <w:rPr>
          <w:rFonts w:ascii="Palatino Linotype" w:hAnsi="Palatino Linotype" w:cs="Arial"/>
          <w:bCs/>
          <w:i/>
          <w:lang w:eastAsia="es-MX"/>
        </w:rPr>
      </w:pPr>
    </w:p>
    <w:p w14:paraId="14F033D8" w14:textId="77777777" w:rsidR="006D7326" w:rsidRPr="005D2A79" w:rsidRDefault="006D7326" w:rsidP="006D7326">
      <w:pPr>
        <w:spacing w:line="360" w:lineRule="auto"/>
        <w:jc w:val="both"/>
        <w:rPr>
          <w:rFonts w:ascii="Palatino Linotype" w:hAnsi="Palatino Linotype"/>
          <w:lang w:eastAsia="es-MX"/>
        </w:rPr>
      </w:pPr>
      <w:r w:rsidRPr="005D2A79">
        <w:rPr>
          <w:rFonts w:ascii="Palatino Linotype" w:hAnsi="Palatino Linotype"/>
          <w:lang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6609906" w14:textId="77777777" w:rsidR="009E2780" w:rsidRPr="005D2A79" w:rsidRDefault="009E2780" w:rsidP="004D27F3">
      <w:pPr>
        <w:spacing w:line="360" w:lineRule="auto"/>
        <w:jc w:val="both"/>
        <w:rPr>
          <w:rFonts w:ascii="Palatino Linotype" w:hAnsi="Palatino Linotype" w:cs="Arial"/>
        </w:rPr>
      </w:pPr>
    </w:p>
    <w:p w14:paraId="34EDBAE8" w14:textId="761B7E30" w:rsidR="0003141D" w:rsidRPr="005D2A79" w:rsidRDefault="006D7326" w:rsidP="0003141D">
      <w:pPr>
        <w:spacing w:line="360" w:lineRule="auto"/>
        <w:ind w:right="51"/>
        <w:jc w:val="both"/>
        <w:rPr>
          <w:rFonts w:ascii="Palatino Linotype" w:eastAsia="Palatino Linotype" w:hAnsi="Palatino Linotype" w:cs="Palatino Linotype"/>
          <w:lang w:val="es-MX" w:eastAsia="es-MX"/>
        </w:rPr>
      </w:pPr>
      <w:r w:rsidRPr="005D2A79">
        <w:rPr>
          <w:rFonts w:ascii="Palatino Linotype" w:eastAsia="Palatino Linotype" w:hAnsi="Palatino Linotype" w:cs="Palatino Linotype"/>
          <w:lang w:val="es-MX" w:eastAsia="es-MX"/>
        </w:rPr>
        <w:t>De conformidad con lo anterior</w:t>
      </w:r>
      <w:r w:rsidR="0003141D" w:rsidRPr="005D2A79">
        <w:rPr>
          <w:rFonts w:ascii="Palatino Linotype" w:eastAsia="Palatino Linotype" w:hAnsi="Palatino Linotype" w:cs="Palatino Linotype"/>
          <w:lang w:val="es-MX" w:eastAsia="es-MX"/>
        </w:rPr>
        <w:t xml:space="preserve">, el </w:t>
      </w:r>
      <w:r w:rsidR="0003141D" w:rsidRPr="005D2A79">
        <w:rPr>
          <w:rFonts w:ascii="Palatino Linotype" w:eastAsia="Palatino Linotype" w:hAnsi="Palatino Linotype" w:cs="Palatino Linotype"/>
          <w:b/>
          <w:lang w:val="es-MX" w:eastAsia="es-MX"/>
        </w:rPr>
        <w:t>Sujeto Obligado</w:t>
      </w:r>
      <w:r w:rsidR="0003141D" w:rsidRPr="005D2A79">
        <w:rPr>
          <w:rFonts w:ascii="Palatino Linotype" w:eastAsia="Palatino Linotype" w:hAnsi="Palatino Linotype" w:cs="Palatino Linotype"/>
          <w:lang w:val="es-MX" w:eastAsia="es-MX"/>
        </w:rPr>
        <w:t xml:space="preserve"> a través de su Comité de Transparencia, remitió el acuerdo cuyo contenido versa en un razonamiento lógico con el que se demostró que la información que se testa de las versiones públicas que se sirva elaborar, encuadró en alguna de las hipótesis que contempla la Ley de la Materia en su artículo 143 de manera puntual.</w:t>
      </w:r>
    </w:p>
    <w:p w14:paraId="1F281C0B" w14:textId="77777777" w:rsidR="0003141D" w:rsidRPr="005D2A79" w:rsidRDefault="0003141D" w:rsidP="0003141D">
      <w:pPr>
        <w:spacing w:line="360" w:lineRule="auto"/>
        <w:ind w:right="51"/>
        <w:jc w:val="both"/>
        <w:rPr>
          <w:rFonts w:ascii="Palatino Linotype" w:eastAsia="Palatino Linotype" w:hAnsi="Palatino Linotype" w:cs="Palatino Linotype"/>
          <w:lang w:val="es-MX" w:eastAsia="es-MX"/>
        </w:rPr>
      </w:pPr>
    </w:p>
    <w:p w14:paraId="60C88997" w14:textId="77777777" w:rsidR="0003141D" w:rsidRPr="005D2A79" w:rsidRDefault="0003141D" w:rsidP="0003141D">
      <w:pPr>
        <w:tabs>
          <w:tab w:val="left" w:pos="7938"/>
        </w:tabs>
        <w:spacing w:line="360" w:lineRule="auto"/>
        <w:jc w:val="both"/>
        <w:rPr>
          <w:rFonts w:ascii="Palatino Linotype" w:eastAsia="Palatino Linotype" w:hAnsi="Palatino Linotype" w:cs="Palatino Linotype"/>
          <w:lang w:val="es-MX" w:eastAsia="es-MX"/>
        </w:rPr>
      </w:pPr>
      <w:r w:rsidRPr="005D2A79">
        <w:rPr>
          <w:rFonts w:ascii="Palatino Linotype" w:eastAsia="Palatino Linotype" w:hAnsi="Palatino Linotype" w:cs="Palatino Linotype"/>
          <w:lang w:val="es-MX" w:eastAsia="es-MX"/>
        </w:rPr>
        <w:t xml:space="preserve">Atento a lo anterior, cabe señalar que el Comité de Transparencia del </w:t>
      </w:r>
      <w:r w:rsidRPr="005D2A79">
        <w:rPr>
          <w:rFonts w:ascii="Palatino Linotype" w:eastAsia="Palatino Linotype" w:hAnsi="Palatino Linotype" w:cs="Palatino Linotype"/>
          <w:b/>
          <w:lang w:val="es-MX" w:eastAsia="es-MX"/>
        </w:rPr>
        <w:t>Sujeto Obligado</w:t>
      </w:r>
      <w:r w:rsidRPr="005D2A79">
        <w:rPr>
          <w:rFonts w:ascii="Palatino Linotype" w:eastAsia="Palatino Linotype" w:hAnsi="Palatino Linotype" w:cs="Palatino Linotype"/>
          <w:lang w:val="es-MX" w:eastAsia="es-MX"/>
        </w:rPr>
        <w:t>, emitió dichos acuerdos de clasificación de información debidamente fundado y motivado, de conformidad con lo siguiente:</w:t>
      </w:r>
    </w:p>
    <w:p w14:paraId="048A24ED" w14:textId="77777777" w:rsidR="000211F3" w:rsidRPr="005D2A79" w:rsidRDefault="000211F3" w:rsidP="0003141D">
      <w:pPr>
        <w:tabs>
          <w:tab w:val="left" w:pos="7938"/>
        </w:tabs>
        <w:spacing w:line="360" w:lineRule="auto"/>
        <w:jc w:val="both"/>
        <w:rPr>
          <w:rFonts w:ascii="Palatino Linotype" w:eastAsia="Palatino Linotype" w:hAnsi="Palatino Linotype" w:cs="Palatino Linotype"/>
          <w:lang w:val="es-MX" w:eastAsia="es-MX"/>
        </w:rPr>
      </w:pPr>
    </w:p>
    <w:p w14:paraId="42B75D7B" w14:textId="77777777" w:rsidR="000211F3" w:rsidRPr="005D2A79" w:rsidRDefault="000211F3" w:rsidP="0003141D">
      <w:pPr>
        <w:tabs>
          <w:tab w:val="left" w:pos="7938"/>
        </w:tabs>
        <w:spacing w:line="360" w:lineRule="auto"/>
        <w:jc w:val="both"/>
        <w:rPr>
          <w:rFonts w:ascii="Palatino Linotype" w:eastAsia="Palatino Linotype" w:hAnsi="Palatino Linotype" w:cs="Palatino Linotype"/>
          <w:lang w:val="es-MX" w:eastAsia="es-MX"/>
        </w:rPr>
      </w:pPr>
    </w:p>
    <w:p w14:paraId="0F8A192B" w14:textId="77777777" w:rsidR="000211F3" w:rsidRPr="005D2A79" w:rsidRDefault="000211F3" w:rsidP="0003141D">
      <w:pPr>
        <w:tabs>
          <w:tab w:val="left" w:pos="7938"/>
        </w:tabs>
        <w:spacing w:line="360" w:lineRule="auto"/>
        <w:jc w:val="both"/>
        <w:rPr>
          <w:rFonts w:ascii="Palatino Linotype" w:eastAsia="Palatino Linotype" w:hAnsi="Palatino Linotype" w:cs="Palatino Linotype"/>
          <w:lang w:val="es-MX" w:eastAsia="es-MX"/>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28"/>
        <w:gridCol w:w="1297"/>
        <w:gridCol w:w="5986"/>
      </w:tblGrid>
      <w:tr w:rsidR="0003141D" w:rsidRPr="005D2A79" w14:paraId="09DEDA58" w14:textId="77777777" w:rsidTr="0003141D">
        <w:trPr>
          <w:tblHeader/>
        </w:trPr>
        <w:tc>
          <w:tcPr>
            <w:tcW w:w="0" w:type="auto"/>
            <w:tcBorders>
              <w:top w:val="nil"/>
              <w:left w:val="nil"/>
            </w:tcBorders>
          </w:tcPr>
          <w:p w14:paraId="3605F802" w14:textId="77777777" w:rsidR="0003141D" w:rsidRPr="005D2A79" w:rsidRDefault="0003141D" w:rsidP="00C85E6F">
            <w:pPr>
              <w:pBdr>
                <w:top w:val="nil"/>
                <w:left w:val="nil"/>
                <w:bottom w:val="nil"/>
                <w:right w:val="nil"/>
                <w:between w:val="nil"/>
              </w:pBdr>
              <w:spacing w:line="360" w:lineRule="auto"/>
              <w:ind w:left="47"/>
              <w:jc w:val="both"/>
              <w:rPr>
                <w:rFonts w:ascii="Palatino Linotype" w:eastAsia="Palatino Linotype" w:hAnsi="Palatino Linotype" w:cs="Palatino Linotype"/>
                <w:b/>
                <w:sz w:val="20"/>
                <w:szCs w:val="20"/>
              </w:rPr>
            </w:pPr>
          </w:p>
        </w:tc>
        <w:tc>
          <w:tcPr>
            <w:tcW w:w="0" w:type="auto"/>
            <w:tcBorders>
              <w:bottom w:val="single" w:sz="4" w:space="0" w:color="auto"/>
            </w:tcBorders>
            <w:shd w:val="clear" w:color="auto" w:fill="BFBFBF"/>
            <w:vAlign w:val="bottom"/>
          </w:tcPr>
          <w:p w14:paraId="1E08332E" w14:textId="77777777" w:rsidR="0003141D" w:rsidRPr="005D2A79" w:rsidRDefault="0003141D" w:rsidP="00C85E6F">
            <w:pPr>
              <w:pBdr>
                <w:top w:val="nil"/>
                <w:left w:val="nil"/>
                <w:bottom w:val="nil"/>
                <w:right w:val="nil"/>
                <w:between w:val="nil"/>
              </w:pBdr>
              <w:spacing w:line="360" w:lineRule="auto"/>
              <w:ind w:left="47"/>
              <w:jc w:val="center"/>
              <w:rPr>
                <w:rFonts w:ascii="Palatino Linotype" w:eastAsia="Palatino Linotype" w:hAnsi="Palatino Linotype" w:cs="Palatino Linotype"/>
                <w:b/>
                <w:sz w:val="20"/>
                <w:szCs w:val="20"/>
              </w:rPr>
            </w:pPr>
            <w:r w:rsidRPr="005D2A79">
              <w:rPr>
                <w:rFonts w:ascii="Palatino Linotype" w:eastAsia="Palatino Linotype" w:hAnsi="Palatino Linotype" w:cs="Palatino Linotype"/>
                <w:b/>
              </w:rPr>
              <w:t>Cumplió:</w:t>
            </w:r>
          </w:p>
        </w:tc>
        <w:tc>
          <w:tcPr>
            <w:tcW w:w="0" w:type="auto"/>
            <w:tcBorders>
              <w:bottom w:val="single" w:sz="4" w:space="0" w:color="auto"/>
            </w:tcBorders>
            <w:shd w:val="clear" w:color="auto" w:fill="BFBFBF"/>
            <w:vAlign w:val="bottom"/>
          </w:tcPr>
          <w:p w14:paraId="3BA02601" w14:textId="77777777" w:rsidR="0003141D" w:rsidRPr="005D2A79" w:rsidRDefault="0003141D" w:rsidP="00C85E6F">
            <w:pPr>
              <w:pBdr>
                <w:top w:val="nil"/>
                <w:left w:val="nil"/>
                <w:bottom w:val="nil"/>
                <w:right w:val="nil"/>
                <w:between w:val="nil"/>
              </w:pBdr>
              <w:spacing w:line="360" w:lineRule="auto"/>
              <w:ind w:left="47"/>
              <w:jc w:val="center"/>
              <w:rPr>
                <w:rFonts w:ascii="Palatino Linotype" w:eastAsia="Palatino Linotype" w:hAnsi="Palatino Linotype" w:cs="Palatino Linotype"/>
                <w:b/>
              </w:rPr>
            </w:pPr>
            <w:r w:rsidRPr="005D2A79">
              <w:rPr>
                <w:rFonts w:ascii="Palatino Linotype" w:eastAsia="Palatino Linotype" w:hAnsi="Palatino Linotype" w:cs="Palatino Linotype"/>
                <w:b/>
              </w:rPr>
              <w:t>Contenido</w:t>
            </w:r>
          </w:p>
        </w:tc>
      </w:tr>
      <w:tr w:rsidR="0003141D" w:rsidRPr="005D2A79" w14:paraId="65773243" w14:textId="77777777" w:rsidTr="0003141D">
        <w:tc>
          <w:tcPr>
            <w:tcW w:w="0" w:type="auto"/>
            <w:vAlign w:val="center"/>
          </w:tcPr>
          <w:p w14:paraId="456B1D9D" w14:textId="77777777" w:rsidR="0003141D" w:rsidRPr="005D2A79" w:rsidRDefault="0003141D" w:rsidP="00C85E6F">
            <w:pPr>
              <w:jc w:val="center"/>
              <w:rPr>
                <w:rFonts w:ascii="Palatino Linotype" w:eastAsia="Palatino Linotype" w:hAnsi="Palatino Linotype" w:cs="Palatino Linotype"/>
                <w:b/>
                <w:sz w:val="16"/>
                <w:szCs w:val="20"/>
              </w:rPr>
            </w:pPr>
            <w:bookmarkStart w:id="7" w:name="_Hlk179215118"/>
            <w:r w:rsidRPr="005D2A79">
              <w:rPr>
                <w:rFonts w:ascii="Palatino Linotype" w:eastAsia="Palatino Linotype" w:hAnsi="Palatino Linotype" w:cs="Palatino Linotype"/>
                <w:b/>
                <w:sz w:val="16"/>
                <w:szCs w:val="20"/>
              </w:rPr>
              <w:t>Número de folio de la solicitud</w:t>
            </w:r>
          </w:p>
        </w:tc>
        <w:tc>
          <w:tcPr>
            <w:tcW w:w="0" w:type="auto"/>
            <w:tcBorders>
              <w:top w:val="single" w:sz="4" w:space="0" w:color="000000"/>
              <w:bottom w:val="single" w:sz="4" w:space="0" w:color="auto"/>
            </w:tcBorders>
            <w:vAlign w:val="center"/>
          </w:tcPr>
          <w:p w14:paraId="395BD9FD" w14:textId="77777777" w:rsidR="0003141D" w:rsidRPr="005D2A79" w:rsidRDefault="0003141D" w:rsidP="00C85E6F">
            <w:pPr>
              <w:ind w:left="47"/>
              <w:jc w:val="center"/>
              <w:rPr>
                <w:rFonts w:ascii="Palatino Linotype" w:eastAsia="Palatino Linotype" w:hAnsi="Palatino Linotype" w:cs="Palatino Linotype"/>
                <w:b/>
                <w:sz w:val="20"/>
                <w:szCs w:val="20"/>
              </w:rPr>
            </w:pPr>
            <w:r w:rsidRPr="005D2A79">
              <w:rPr>
                <w:rFonts w:ascii="Palatino Linotype" w:eastAsia="Palatino Linotype" w:hAnsi="Palatino Linotype" w:cs="Palatino Linotype"/>
                <w:b/>
                <w:sz w:val="20"/>
                <w:szCs w:val="20"/>
              </w:rPr>
              <w:t>Sí</w:t>
            </w:r>
          </w:p>
        </w:tc>
        <w:tc>
          <w:tcPr>
            <w:tcW w:w="0" w:type="auto"/>
            <w:tcBorders>
              <w:top w:val="single" w:sz="4" w:space="0" w:color="000000"/>
              <w:bottom w:val="single" w:sz="4" w:space="0" w:color="auto"/>
            </w:tcBorders>
            <w:vAlign w:val="center"/>
          </w:tcPr>
          <w:p w14:paraId="13C6A378" w14:textId="77777777" w:rsidR="0003141D" w:rsidRPr="005D2A79" w:rsidRDefault="0003141D" w:rsidP="00C85E6F">
            <w:pPr>
              <w:spacing w:line="360" w:lineRule="auto"/>
              <w:ind w:left="-115"/>
              <w:jc w:val="center"/>
              <w:rPr>
                <w:rFonts w:ascii="Palatino Linotype" w:eastAsia="Palatino Linotype" w:hAnsi="Palatino Linotype" w:cs="Palatino Linotype"/>
                <w:sz w:val="2"/>
                <w:szCs w:val="2"/>
              </w:rPr>
            </w:pPr>
          </w:p>
          <w:p w14:paraId="4679DCEE" w14:textId="77777777" w:rsidR="0003141D" w:rsidRPr="005D2A79" w:rsidRDefault="0003141D" w:rsidP="00C85E6F">
            <w:pPr>
              <w:spacing w:line="360" w:lineRule="auto"/>
              <w:ind w:left="-115"/>
              <w:jc w:val="center"/>
              <w:rPr>
                <w:rFonts w:ascii="Palatino Linotype" w:eastAsia="Palatino Linotype" w:hAnsi="Palatino Linotype" w:cs="Palatino Linotype"/>
                <w:sz w:val="2"/>
              </w:rPr>
            </w:pPr>
          </w:p>
          <w:p w14:paraId="4C1D61FD" w14:textId="5A894F86" w:rsidR="0003141D" w:rsidRPr="005D2A79" w:rsidRDefault="0003141D" w:rsidP="00C85E6F">
            <w:pPr>
              <w:spacing w:line="360" w:lineRule="auto"/>
              <w:ind w:left="-115"/>
              <w:rPr>
                <w:rFonts w:ascii="Palatino Linotype" w:eastAsia="Palatino Linotype" w:hAnsi="Palatino Linotype" w:cs="Palatino Linotype"/>
                <w:sz w:val="2"/>
              </w:rPr>
            </w:pPr>
          </w:p>
          <w:p w14:paraId="1E450459" w14:textId="2BB9D664" w:rsidR="0003141D" w:rsidRPr="005D2A79" w:rsidRDefault="0003141D" w:rsidP="00C85E6F">
            <w:pPr>
              <w:spacing w:line="360" w:lineRule="auto"/>
              <w:ind w:left="-115"/>
              <w:rPr>
                <w:rFonts w:ascii="Palatino Linotype" w:eastAsia="Palatino Linotype" w:hAnsi="Palatino Linotype" w:cs="Palatino Linotype"/>
                <w:sz w:val="2"/>
              </w:rPr>
            </w:pPr>
            <w:r w:rsidRPr="005D2A79">
              <w:rPr>
                <w:rFonts w:ascii="Palatino Linotype" w:eastAsia="Palatino Linotype" w:hAnsi="Palatino Linotype" w:cs="Palatino Linotype"/>
                <w:noProof/>
                <w:sz w:val="2"/>
                <w:lang w:val="es-MX" w:eastAsia="es-MX"/>
              </w:rPr>
              <w:drawing>
                <wp:inline distT="0" distB="0" distL="0" distR="0" wp14:anchorId="136274ED" wp14:editId="432C5D39">
                  <wp:extent cx="3733165" cy="1073785"/>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33165" cy="1073785"/>
                          </a:xfrm>
                          <a:prstGeom prst="rect">
                            <a:avLst/>
                          </a:prstGeom>
                        </pic:spPr>
                      </pic:pic>
                    </a:graphicData>
                  </a:graphic>
                </wp:inline>
              </w:drawing>
            </w:r>
          </w:p>
          <w:p w14:paraId="58C49137" w14:textId="77777777" w:rsidR="0003141D" w:rsidRPr="005D2A79" w:rsidRDefault="0003141D" w:rsidP="00C85E6F">
            <w:pPr>
              <w:spacing w:line="360" w:lineRule="auto"/>
              <w:ind w:left="-115"/>
              <w:rPr>
                <w:rFonts w:ascii="Palatino Linotype" w:eastAsia="Palatino Linotype" w:hAnsi="Palatino Linotype" w:cs="Palatino Linotype"/>
                <w:sz w:val="2"/>
              </w:rPr>
            </w:pPr>
          </w:p>
          <w:p w14:paraId="0803BE61" w14:textId="77777777" w:rsidR="0003141D" w:rsidRPr="005D2A79" w:rsidRDefault="0003141D" w:rsidP="00C85E6F">
            <w:pPr>
              <w:spacing w:line="360" w:lineRule="auto"/>
              <w:jc w:val="center"/>
              <w:rPr>
                <w:rFonts w:ascii="Palatino Linotype" w:eastAsia="Palatino Linotype" w:hAnsi="Palatino Linotype" w:cs="Palatino Linotype"/>
                <w:b/>
                <w:sz w:val="2"/>
                <w:szCs w:val="2"/>
              </w:rPr>
            </w:pPr>
          </w:p>
          <w:p w14:paraId="12AB4916" w14:textId="77777777" w:rsidR="0003141D" w:rsidRPr="005D2A79" w:rsidRDefault="0003141D" w:rsidP="00C85E6F">
            <w:pPr>
              <w:spacing w:line="360" w:lineRule="auto"/>
              <w:ind w:left="47"/>
              <w:jc w:val="center"/>
              <w:rPr>
                <w:rFonts w:ascii="Palatino Linotype" w:eastAsia="Palatino Linotype" w:hAnsi="Palatino Linotype" w:cs="Palatino Linotype"/>
                <w:b/>
                <w:sz w:val="2"/>
              </w:rPr>
            </w:pPr>
          </w:p>
          <w:p w14:paraId="501F8D29" w14:textId="77777777" w:rsidR="0003141D" w:rsidRPr="005D2A79" w:rsidRDefault="0003141D" w:rsidP="00C85E6F">
            <w:pPr>
              <w:spacing w:line="360" w:lineRule="auto"/>
              <w:ind w:left="47"/>
              <w:jc w:val="center"/>
              <w:rPr>
                <w:rFonts w:ascii="Palatino Linotype" w:eastAsia="Palatino Linotype" w:hAnsi="Palatino Linotype" w:cs="Palatino Linotype"/>
                <w:sz w:val="2"/>
              </w:rPr>
            </w:pPr>
          </w:p>
        </w:tc>
      </w:tr>
      <w:tr w:rsidR="0003141D" w:rsidRPr="005D2A79" w14:paraId="7FB8093E" w14:textId="77777777" w:rsidTr="0003141D">
        <w:tc>
          <w:tcPr>
            <w:tcW w:w="0" w:type="auto"/>
            <w:vAlign w:val="center"/>
          </w:tcPr>
          <w:p w14:paraId="28D02269" w14:textId="77777777" w:rsidR="0003141D" w:rsidRPr="005D2A79" w:rsidRDefault="0003141D" w:rsidP="00C85E6F">
            <w:pPr>
              <w:jc w:val="both"/>
              <w:rPr>
                <w:rFonts w:ascii="Palatino Linotype" w:eastAsia="Palatino Linotype" w:hAnsi="Palatino Linotype" w:cs="Palatino Linotype"/>
                <w:b/>
                <w:sz w:val="16"/>
                <w:szCs w:val="20"/>
              </w:rPr>
            </w:pPr>
            <w:r w:rsidRPr="005D2A79">
              <w:rPr>
                <w:rFonts w:ascii="Palatino Linotype" w:eastAsia="Palatino Linotype" w:hAnsi="Palatino Linotype" w:cs="Palatino Linotype"/>
                <w:b/>
                <w:sz w:val="16"/>
                <w:szCs w:val="20"/>
              </w:rPr>
              <w:t>Referencia de la información solicitada</w:t>
            </w:r>
          </w:p>
        </w:tc>
        <w:tc>
          <w:tcPr>
            <w:tcW w:w="0" w:type="auto"/>
            <w:vAlign w:val="center"/>
          </w:tcPr>
          <w:p w14:paraId="53C4E977" w14:textId="744DC1EE" w:rsidR="0003141D" w:rsidRPr="005D2A79" w:rsidRDefault="0003141D" w:rsidP="00C85E6F">
            <w:pPr>
              <w:ind w:left="47"/>
              <w:jc w:val="center"/>
              <w:rPr>
                <w:rFonts w:ascii="Palatino Linotype" w:eastAsia="Palatino Linotype" w:hAnsi="Palatino Linotype" w:cs="Palatino Linotype"/>
                <w:b/>
                <w:sz w:val="20"/>
                <w:szCs w:val="20"/>
              </w:rPr>
            </w:pPr>
            <w:r w:rsidRPr="005D2A79">
              <w:rPr>
                <w:rFonts w:ascii="Palatino Linotype" w:eastAsia="Palatino Linotype" w:hAnsi="Palatino Linotype" w:cs="Palatino Linotype"/>
                <w:b/>
                <w:sz w:val="18"/>
                <w:szCs w:val="18"/>
              </w:rPr>
              <w:t>No</w:t>
            </w:r>
          </w:p>
        </w:tc>
        <w:tc>
          <w:tcPr>
            <w:tcW w:w="0" w:type="auto"/>
            <w:tcBorders>
              <w:top w:val="single" w:sz="4" w:space="0" w:color="auto"/>
              <w:bottom w:val="single" w:sz="4" w:space="0" w:color="auto"/>
            </w:tcBorders>
            <w:vAlign w:val="center"/>
          </w:tcPr>
          <w:p w14:paraId="443D5378" w14:textId="77777777" w:rsidR="0003141D" w:rsidRPr="005D2A79" w:rsidRDefault="0003141D" w:rsidP="00C85E6F">
            <w:pPr>
              <w:spacing w:line="360" w:lineRule="auto"/>
              <w:ind w:left="47"/>
              <w:jc w:val="center"/>
              <w:rPr>
                <w:rFonts w:ascii="Palatino Linotype" w:eastAsia="Palatino Linotype" w:hAnsi="Palatino Linotype" w:cs="Palatino Linotype"/>
                <w:b/>
              </w:rPr>
            </w:pPr>
          </w:p>
        </w:tc>
      </w:tr>
      <w:bookmarkEnd w:id="7"/>
      <w:tr w:rsidR="0003141D" w:rsidRPr="005D2A79" w14:paraId="7530544E" w14:textId="77777777" w:rsidTr="0003141D">
        <w:tc>
          <w:tcPr>
            <w:tcW w:w="0" w:type="auto"/>
            <w:vAlign w:val="center"/>
          </w:tcPr>
          <w:p w14:paraId="524789E1" w14:textId="77777777" w:rsidR="0003141D" w:rsidRPr="005D2A79" w:rsidRDefault="0003141D" w:rsidP="00C85E6F">
            <w:pPr>
              <w:tabs>
                <w:tab w:val="left" w:pos="317"/>
              </w:tabs>
              <w:jc w:val="both"/>
              <w:rPr>
                <w:rFonts w:ascii="Palatino Linotype" w:eastAsia="Palatino Linotype" w:hAnsi="Palatino Linotype" w:cs="Palatino Linotype"/>
                <w:b/>
                <w:sz w:val="16"/>
                <w:szCs w:val="20"/>
              </w:rPr>
            </w:pPr>
            <w:r w:rsidRPr="005D2A79">
              <w:rPr>
                <w:rFonts w:ascii="Palatino Linotype" w:eastAsia="Palatino Linotype" w:hAnsi="Palatino Linotype" w:cs="Palatino Linotype"/>
                <w:b/>
                <w:sz w:val="16"/>
                <w:szCs w:val="20"/>
              </w:rPr>
              <w:t>Fundamento y Motivación Legal</w:t>
            </w:r>
          </w:p>
        </w:tc>
        <w:tc>
          <w:tcPr>
            <w:tcW w:w="0" w:type="auto"/>
            <w:vAlign w:val="center"/>
          </w:tcPr>
          <w:p w14:paraId="1D816E68" w14:textId="6D46A0A6" w:rsidR="0003141D" w:rsidRPr="005D2A79" w:rsidRDefault="0003141D" w:rsidP="00C85E6F">
            <w:pPr>
              <w:ind w:left="47"/>
              <w:jc w:val="center"/>
              <w:rPr>
                <w:rFonts w:ascii="Palatino Linotype" w:eastAsia="Palatino Linotype" w:hAnsi="Palatino Linotype" w:cs="Palatino Linotype"/>
                <w:b/>
                <w:sz w:val="20"/>
                <w:szCs w:val="20"/>
              </w:rPr>
            </w:pPr>
            <w:r w:rsidRPr="005D2A79">
              <w:rPr>
                <w:rFonts w:ascii="Palatino Linotype" w:eastAsia="Palatino Linotype" w:hAnsi="Palatino Linotype" w:cs="Palatino Linotype"/>
                <w:b/>
                <w:sz w:val="20"/>
                <w:szCs w:val="20"/>
              </w:rPr>
              <w:t>No</w:t>
            </w:r>
          </w:p>
        </w:tc>
        <w:tc>
          <w:tcPr>
            <w:tcW w:w="0" w:type="auto"/>
            <w:tcBorders>
              <w:top w:val="single" w:sz="4" w:space="0" w:color="auto"/>
            </w:tcBorders>
            <w:vAlign w:val="center"/>
          </w:tcPr>
          <w:p w14:paraId="09755451" w14:textId="77777777" w:rsidR="0003141D" w:rsidRPr="005D2A79" w:rsidRDefault="0003141D" w:rsidP="00C85E6F">
            <w:pPr>
              <w:spacing w:line="360" w:lineRule="auto"/>
              <w:ind w:left="47"/>
              <w:jc w:val="center"/>
              <w:rPr>
                <w:rFonts w:ascii="Palatino Linotype" w:eastAsia="Palatino Linotype" w:hAnsi="Palatino Linotype" w:cs="Palatino Linotype"/>
                <w:b/>
                <w:sz w:val="2"/>
              </w:rPr>
            </w:pPr>
          </w:p>
        </w:tc>
      </w:tr>
      <w:tr w:rsidR="0003141D" w:rsidRPr="005D2A79" w14:paraId="4F0441BF" w14:textId="77777777" w:rsidTr="0003141D">
        <w:trPr>
          <w:trHeight w:val="113"/>
        </w:trPr>
        <w:tc>
          <w:tcPr>
            <w:tcW w:w="0" w:type="auto"/>
            <w:vAlign w:val="center"/>
          </w:tcPr>
          <w:p w14:paraId="5A1F2CF8" w14:textId="77777777" w:rsidR="0003141D" w:rsidRPr="005D2A79" w:rsidRDefault="0003141D" w:rsidP="00C85E6F">
            <w:pPr>
              <w:jc w:val="both"/>
              <w:rPr>
                <w:rFonts w:ascii="Palatino Linotype" w:eastAsia="Palatino Linotype" w:hAnsi="Palatino Linotype" w:cs="Palatino Linotype"/>
                <w:b/>
                <w:sz w:val="16"/>
                <w:szCs w:val="20"/>
              </w:rPr>
            </w:pPr>
            <w:bookmarkStart w:id="8" w:name="_Hlk179215212"/>
            <w:r w:rsidRPr="005D2A79">
              <w:rPr>
                <w:rFonts w:ascii="Palatino Linotype" w:eastAsia="Palatino Linotype" w:hAnsi="Palatino Linotype" w:cs="Palatino Linotype"/>
                <w:b/>
                <w:sz w:val="16"/>
                <w:szCs w:val="20"/>
              </w:rPr>
              <w:t>Secciones clasificadas</w:t>
            </w:r>
          </w:p>
        </w:tc>
        <w:tc>
          <w:tcPr>
            <w:tcW w:w="0" w:type="auto"/>
            <w:vAlign w:val="center"/>
          </w:tcPr>
          <w:p w14:paraId="790D1103" w14:textId="04493660" w:rsidR="0003141D" w:rsidRPr="005D2A79" w:rsidRDefault="0003141D" w:rsidP="00C85E6F">
            <w:pPr>
              <w:ind w:left="47"/>
              <w:jc w:val="center"/>
              <w:rPr>
                <w:rFonts w:ascii="Palatino Linotype" w:eastAsia="Palatino Linotype" w:hAnsi="Palatino Linotype" w:cs="Palatino Linotype"/>
                <w:b/>
                <w:sz w:val="20"/>
                <w:szCs w:val="20"/>
              </w:rPr>
            </w:pPr>
            <w:r w:rsidRPr="005D2A79">
              <w:rPr>
                <w:rFonts w:ascii="Palatino Linotype" w:eastAsia="Palatino Linotype" w:hAnsi="Palatino Linotype" w:cs="Palatino Linotype"/>
                <w:b/>
                <w:sz w:val="20"/>
                <w:szCs w:val="20"/>
              </w:rPr>
              <w:t>No</w:t>
            </w:r>
          </w:p>
        </w:tc>
        <w:tc>
          <w:tcPr>
            <w:tcW w:w="0" w:type="auto"/>
            <w:vAlign w:val="center"/>
          </w:tcPr>
          <w:p w14:paraId="0552A804" w14:textId="498DF412" w:rsidR="0003141D" w:rsidRPr="005D2A79" w:rsidRDefault="0003141D" w:rsidP="00C85E6F">
            <w:pPr>
              <w:pBdr>
                <w:top w:val="nil"/>
                <w:left w:val="nil"/>
                <w:bottom w:val="nil"/>
                <w:right w:val="nil"/>
                <w:between w:val="nil"/>
              </w:pBdr>
              <w:spacing w:line="360" w:lineRule="auto"/>
              <w:jc w:val="center"/>
              <w:rPr>
                <w:rFonts w:ascii="Palatino Linotype" w:hAnsi="Palatino Linotype"/>
              </w:rPr>
            </w:pPr>
          </w:p>
        </w:tc>
      </w:tr>
      <w:bookmarkEnd w:id="8"/>
      <w:tr w:rsidR="0003141D" w:rsidRPr="005D2A79" w14:paraId="6284DF2E" w14:textId="77777777" w:rsidTr="0003141D">
        <w:trPr>
          <w:trHeight w:val="20"/>
        </w:trPr>
        <w:tc>
          <w:tcPr>
            <w:tcW w:w="0" w:type="auto"/>
            <w:vAlign w:val="center"/>
          </w:tcPr>
          <w:p w14:paraId="715B213D" w14:textId="77777777" w:rsidR="0003141D" w:rsidRPr="005D2A79" w:rsidRDefault="0003141D" w:rsidP="00C85E6F">
            <w:pPr>
              <w:tabs>
                <w:tab w:val="left" w:pos="317"/>
              </w:tabs>
              <w:jc w:val="center"/>
              <w:rPr>
                <w:rFonts w:ascii="Palatino Linotype" w:eastAsia="Palatino Linotype" w:hAnsi="Palatino Linotype" w:cs="Palatino Linotype"/>
                <w:b/>
                <w:sz w:val="16"/>
                <w:szCs w:val="20"/>
              </w:rPr>
            </w:pPr>
            <w:r w:rsidRPr="005D2A79">
              <w:rPr>
                <w:rFonts w:ascii="Palatino Linotype" w:eastAsia="Palatino Linotype" w:hAnsi="Palatino Linotype" w:cs="Palatino Linotype"/>
                <w:b/>
                <w:sz w:val="16"/>
                <w:szCs w:val="20"/>
              </w:rPr>
              <w:t>Motivación de la clasificación.</w:t>
            </w:r>
          </w:p>
        </w:tc>
        <w:tc>
          <w:tcPr>
            <w:tcW w:w="0" w:type="auto"/>
            <w:vAlign w:val="center"/>
          </w:tcPr>
          <w:p w14:paraId="50170DBB" w14:textId="0F965E36" w:rsidR="0003141D" w:rsidRPr="005D2A79" w:rsidRDefault="0003141D" w:rsidP="00C85E6F">
            <w:pPr>
              <w:pBdr>
                <w:top w:val="nil"/>
                <w:left w:val="nil"/>
                <w:bottom w:val="nil"/>
                <w:right w:val="nil"/>
                <w:between w:val="nil"/>
              </w:pBdr>
              <w:ind w:left="29" w:firstLine="18"/>
              <w:jc w:val="center"/>
              <w:rPr>
                <w:rFonts w:ascii="Palatino Linotype" w:eastAsia="Palatino Linotype" w:hAnsi="Palatino Linotype" w:cs="Palatino Linotype"/>
                <w:b/>
                <w:sz w:val="20"/>
                <w:szCs w:val="20"/>
              </w:rPr>
            </w:pPr>
            <w:r w:rsidRPr="005D2A79">
              <w:rPr>
                <w:rFonts w:ascii="Palatino Linotype" w:eastAsia="Palatino Linotype" w:hAnsi="Palatino Linotype" w:cs="Palatino Linotype"/>
                <w:b/>
                <w:sz w:val="20"/>
                <w:szCs w:val="20"/>
              </w:rPr>
              <w:t>No</w:t>
            </w:r>
          </w:p>
        </w:tc>
        <w:tc>
          <w:tcPr>
            <w:tcW w:w="0" w:type="auto"/>
          </w:tcPr>
          <w:p w14:paraId="24F4E86A" w14:textId="6ACB70AA" w:rsidR="0003141D" w:rsidRPr="005D2A79" w:rsidRDefault="0003141D" w:rsidP="0003141D">
            <w:pPr>
              <w:spacing w:line="360" w:lineRule="auto"/>
              <w:rPr>
                <w:rFonts w:ascii="Palatino Linotype" w:hAnsi="Palatino Linotype"/>
              </w:rPr>
            </w:pPr>
          </w:p>
        </w:tc>
      </w:tr>
      <w:tr w:rsidR="0003141D" w:rsidRPr="005D2A79" w14:paraId="4BAB6356" w14:textId="77777777" w:rsidTr="0003141D">
        <w:trPr>
          <w:trHeight w:val="3517"/>
        </w:trPr>
        <w:tc>
          <w:tcPr>
            <w:tcW w:w="0" w:type="auto"/>
            <w:vAlign w:val="center"/>
          </w:tcPr>
          <w:p w14:paraId="1E72DC27" w14:textId="77777777" w:rsidR="0003141D" w:rsidRPr="005D2A79" w:rsidRDefault="0003141D" w:rsidP="00C85E6F">
            <w:pPr>
              <w:tabs>
                <w:tab w:val="left" w:pos="317"/>
              </w:tabs>
              <w:jc w:val="center"/>
              <w:rPr>
                <w:rFonts w:ascii="Palatino Linotype" w:eastAsia="Palatino Linotype" w:hAnsi="Palatino Linotype" w:cs="Palatino Linotype"/>
                <w:b/>
                <w:sz w:val="16"/>
                <w:szCs w:val="20"/>
              </w:rPr>
            </w:pPr>
            <w:r w:rsidRPr="005D2A79">
              <w:rPr>
                <w:rFonts w:ascii="Palatino Linotype" w:eastAsia="Palatino Linotype" w:hAnsi="Palatino Linotype" w:cs="Palatino Linotype"/>
                <w:b/>
                <w:sz w:val="16"/>
                <w:szCs w:val="20"/>
              </w:rPr>
              <w:t>Autoridades competentes.</w:t>
            </w:r>
          </w:p>
        </w:tc>
        <w:tc>
          <w:tcPr>
            <w:tcW w:w="0" w:type="auto"/>
            <w:vAlign w:val="center"/>
          </w:tcPr>
          <w:p w14:paraId="377481FC" w14:textId="6269423D" w:rsidR="0003141D" w:rsidRPr="005D2A79" w:rsidRDefault="0003141D" w:rsidP="00C85E6F">
            <w:pPr>
              <w:pBdr>
                <w:top w:val="nil"/>
                <w:left w:val="nil"/>
                <w:bottom w:val="nil"/>
                <w:right w:val="nil"/>
                <w:between w:val="nil"/>
              </w:pBdr>
              <w:ind w:left="29" w:firstLine="18"/>
              <w:jc w:val="center"/>
              <w:rPr>
                <w:rFonts w:ascii="Palatino Linotype" w:eastAsia="Palatino Linotype" w:hAnsi="Palatino Linotype" w:cs="Palatino Linotype"/>
                <w:b/>
                <w:sz w:val="20"/>
                <w:szCs w:val="20"/>
              </w:rPr>
            </w:pPr>
            <w:r w:rsidRPr="005D2A79">
              <w:rPr>
                <w:rFonts w:ascii="Palatino Linotype" w:eastAsia="Palatino Linotype" w:hAnsi="Palatino Linotype" w:cs="Palatino Linotype"/>
                <w:b/>
                <w:sz w:val="20"/>
                <w:szCs w:val="20"/>
              </w:rPr>
              <w:t>Sí</w:t>
            </w:r>
          </w:p>
        </w:tc>
        <w:tc>
          <w:tcPr>
            <w:tcW w:w="0" w:type="auto"/>
            <w:vAlign w:val="center"/>
          </w:tcPr>
          <w:p w14:paraId="0BAB74C5" w14:textId="354FC79B" w:rsidR="0003141D" w:rsidRPr="005D2A79" w:rsidRDefault="0003141D" w:rsidP="00C85E6F">
            <w:pPr>
              <w:spacing w:line="360" w:lineRule="auto"/>
              <w:jc w:val="center"/>
              <w:rPr>
                <w:rFonts w:ascii="Palatino Linotype" w:hAnsi="Palatino Linotype"/>
              </w:rPr>
            </w:pPr>
            <w:r w:rsidRPr="005D2A79">
              <w:rPr>
                <w:rFonts w:asciiTheme="minorHAnsi" w:eastAsiaTheme="minorHAnsi" w:hAnsiTheme="minorHAnsi" w:cstheme="minorBidi"/>
                <w:noProof/>
                <w:sz w:val="22"/>
                <w:szCs w:val="22"/>
                <w:lang w:val="es-MX" w:eastAsia="es-MX"/>
              </w:rPr>
              <w:drawing>
                <wp:inline distT="0" distB="0" distL="0" distR="0" wp14:anchorId="50A95721" wp14:editId="5B07C6E1">
                  <wp:extent cx="3553792" cy="3522428"/>
                  <wp:effectExtent l="0" t="0" r="889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50839" cy="3618619"/>
                          </a:xfrm>
                          <a:prstGeom prst="rect">
                            <a:avLst/>
                          </a:prstGeom>
                        </pic:spPr>
                      </pic:pic>
                    </a:graphicData>
                  </a:graphic>
                </wp:inline>
              </w:drawing>
            </w:r>
          </w:p>
        </w:tc>
      </w:tr>
    </w:tbl>
    <w:p w14:paraId="7249D909" w14:textId="77777777" w:rsidR="00F66AD8" w:rsidRPr="005D2A79" w:rsidRDefault="00F66AD8" w:rsidP="004D27F3">
      <w:pPr>
        <w:spacing w:line="360" w:lineRule="auto"/>
        <w:jc w:val="both"/>
        <w:rPr>
          <w:rFonts w:ascii="Palatino Linotype" w:hAnsi="Palatino Linotype" w:cs="Arial"/>
        </w:rPr>
      </w:pPr>
    </w:p>
    <w:p w14:paraId="24631C04" w14:textId="4761CDA0" w:rsidR="006D7326" w:rsidRPr="005D2A79" w:rsidRDefault="006D7326" w:rsidP="006D7326">
      <w:pPr>
        <w:spacing w:line="360" w:lineRule="auto"/>
        <w:jc w:val="both"/>
        <w:rPr>
          <w:rFonts w:ascii="Palatino Linotype" w:eastAsia="Palatino Linotype" w:hAnsi="Palatino Linotype" w:cs="Palatino Linotype"/>
          <w:lang w:val="es-MX" w:eastAsia="es-MX"/>
        </w:rPr>
      </w:pPr>
      <w:r w:rsidRPr="005D2A79">
        <w:rPr>
          <w:rFonts w:ascii="Palatino Linotype" w:hAnsi="Palatino Linotype" w:cs="Arial"/>
        </w:rPr>
        <w:t>Visto lo anterior, se concluye que mediante la información remitida y la solicitada, guardan relación, sin embargo, dicha información (contrato</w:t>
      </w:r>
      <w:r w:rsidR="00BD0FE6" w:rsidRPr="005D2A79">
        <w:rPr>
          <w:rFonts w:ascii="Palatino Linotype" w:hAnsi="Palatino Linotype" w:cs="Arial"/>
        </w:rPr>
        <w:t xml:space="preserve"> y las Actas </w:t>
      </w:r>
      <w:r w:rsidR="00BD0FE6" w:rsidRPr="005D2A79">
        <w:rPr>
          <w:rFonts w:ascii="Palatino Linotype" w:hAnsi="Palatino Linotype"/>
        </w:rPr>
        <w:lastRenderedPageBreak/>
        <w:t>Circunstanciada y</w:t>
      </w:r>
      <w:r w:rsidR="00BD0FE6" w:rsidRPr="005D2A79">
        <w:rPr>
          <w:rFonts w:ascii="Palatino Linotype" w:hAnsi="Palatino Linotype"/>
          <w:b/>
        </w:rPr>
        <w:t xml:space="preserve"> </w:t>
      </w:r>
      <w:r w:rsidR="00BD0FE6" w:rsidRPr="005D2A79">
        <w:rPr>
          <w:rFonts w:ascii="Palatino Linotype" w:hAnsi="Palatino Linotype"/>
        </w:rPr>
        <w:t>de Visita de Verificación</w:t>
      </w:r>
      <w:r w:rsidRPr="005D2A79">
        <w:rPr>
          <w:rFonts w:ascii="Palatino Linotype" w:hAnsi="Palatino Linotype" w:cs="Arial"/>
        </w:rPr>
        <w:t xml:space="preserve">) y el acta no </w:t>
      </w:r>
      <w:r w:rsidRPr="005D2A79">
        <w:rPr>
          <w:rFonts w:ascii="Palatino Linotype" w:eastAsia="Palatino Linotype" w:hAnsi="Palatino Linotype" w:cs="Palatino Linotype"/>
          <w:lang w:val="es-MX" w:eastAsia="es-MX"/>
        </w:rPr>
        <w:t>cumplen a cabalidad con el artículo 149 de la Ley de Transparencia Local vigente, que se lee como sigue:</w:t>
      </w:r>
    </w:p>
    <w:p w14:paraId="09368A17" w14:textId="77777777" w:rsidR="006D7326" w:rsidRPr="005D2A79" w:rsidRDefault="006D7326" w:rsidP="006D7326">
      <w:pPr>
        <w:rPr>
          <w:rFonts w:asciiTheme="minorHAnsi" w:eastAsiaTheme="minorHAnsi" w:hAnsiTheme="minorHAnsi" w:cstheme="minorBidi"/>
          <w:sz w:val="22"/>
          <w:szCs w:val="22"/>
          <w:lang w:val="es-MX" w:eastAsia="es-MX"/>
        </w:rPr>
      </w:pPr>
    </w:p>
    <w:p w14:paraId="0C5C5685" w14:textId="77777777" w:rsidR="006D7326" w:rsidRPr="005D2A79" w:rsidRDefault="006D7326" w:rsidP="006D7326">
      <w:pPr>
        <w:ind w:left="851" w:right="902"/>
        <w:jc w:val="both"/>
        <w:rPr>
          <w:rFonts w:ascii="Palatino Linotype" w:eastAsia="Palatino Linotype" w:hAnsi="Palatino Linotype" w:cs="Palatino Linotype"/>
          <w:i/>
          <w:sz w:val="22"/>
          <w:szCs w:val="22"/>
          <w:lang w:val="es-MX" w:eastAsia="es-MX"/>
        </w:rPr>
      </w:pPr>
      <w:r w:rsidRPr="005D2A79">
        <w:rPr>
          <w:rFonts w:ascii="Palatino Linotype" w:eastAsia="Palatino Linotype" w:hAnsi="Palatino Linotype" w:cs="Palatino Linotype"/>
          <w:i/>
          <w:sz w:val="22"/>
          <w:szCs w:val="22"/>
          <w:lang w:val="es-MX" w:eastAsia="es-MX"/>
        </w:rPr>
        <w:t>“</w:t>
      </w:r>
      <w:r w:rsidRPr="005D2A79">
        <w:rPr>
          <w:rFonts w:ascii="Palatino Linotype" w:eastAsia="Palatino Linotype" w:hAnsi="Palatino Linotype" w:cs="Palatino Linotype"/>
          <w:b/>
          <w:i/>
          <w:sz w:val="22"/>
          <w:szCs w:val="22"/>
          <w:lang w:val="es-MX" w:eastAsia="es-MX"/>
        </w:rPr>
        <w:t>Artículo 149.</w:t>
      </w:r>
      <w:r w:rsidRPr="005D2A79">
        <w:rPr>
          <w:rFonts w:ascii="Palatino Linotype" w:eastAsia="Palatino Linotype" w:hAnsi="Palatino Linotype" w:cs="Palatino Linotype"/>
          <w:i/>
          <w:sz w:val="22"/>
          <w:szCs w:val="22"/>
          <w:lang w:val="es-MX" w:eastAsia="es-MX"/>
        </w:rPr>
        <w:t xml:space="preserve"> El </w:t>
      </w:r>
      <w:r w:rsidRPr="005D2A79">
        <w:rPr>
          <w:rFonts w:ascii="Palatino Linotype" w:eastAsia="Palatino Linotype" w:hAnsi="Palatino Linotype" w:cs="Palatino Linotype"/>
          <w:b/>
          <w:i/>
          <w:sz w:val="22"/>
          <w:szCs w:val="22"/>
          <w:lang w:val="es-MX" w:eastAsia="es-MX"/>
        </w:rPr>
        <w:t>acuerdo que clasifique la información como confidencial</w:t>
      </w:r>
      <w:r w:rsidRPr="005D2A79">
        <w:rPr>
          <w:rFonts w:ascii="Palatino Linotype" w:eastAsia="Palatino Linotype" w:hAnsi="Palatino Linotype" w:cs="Palatino Linotype"/>
          <w:i/>
          <w:sz w:val="22"/>
          <w:szCs w:val="22"/>
          <w:lang w:val="es-MX" w:eastAsia="es-MX"/>
        </w:rPr>
        <w:t xml:space="preserve"> deberá contener un razonamiento lógico en el que demuestre que la información se encuentra en alguna o algunas de las hipótesis previstas en la presente Ley.” </w:t>
      </w:r>
    </w:p>
    <w:p w14:paraId="4D6FEEB4" w14:textId="77777777" w:rsidR="006D7326" w:rsidRPr="005D2A79" w:rsidRDefault="006D7326" w:rsidP="006D7326">
      <w:pPr>
        <w:spacing w:after="160" w:line="360" w:lineRule="auto"/>
        <w:contextualSpacing/>
        <w:jc w:val="both"/>
        <w:rPr>
          <w:rFonts w:ascii="Palatino Linotype" w:eastAsiaTheme="minorHAnsi" w:hAnsi="Palatino Linotype" w:cstheme="minorBidi"/>
          <w:lang w:val="es-MX" w:eastAsia="en-US"/>
        </w:rPr>
      </w:pPr>
    </w:p>
    <w:p w14:paraId="5A2546AE" w14:textId="790A6BE9" w:rsidR="006D7326" w:rsidRPr="005D2A79" w:rsidRDefault="006D7326" w:rsidP="006D7326">
      <w:pPr>
        <w:spacing w:after="160" w:line="360" w:lineRule="auto"/>
        <w:contextualSpacing/>
        <w:jc w:val="both"/>
        <w:rPr>
          <w:rFonts w:ascii="Palatino Linotype" w:eastAsiaTheme="minorHAnsi" w:hAnsi="Palatino Linotype" w:cstheme="minorBidi"/>
          <w:lang w:val="es-MX" w:eastAsia="en-US"/>
        </w:rPr>
      </w:pPr>
      <w:r w:rsidRPr="005D2A79">
        <w:rPr>
          <w:rFonts w:ascii="Palatino Linotype" w:eastAsiaTheme="minorHAnsi" w:hAnsi="Palatino Linotype" w:cstheme="minorBidi"/>
          <w:lang w:val="es-MX" w:eastAsia="en-US"/>
        </w:rPr>
        <w:t xml:space="preserve">Por lo que, deberá remitir la correcta versión pública del </w:t>
      </w:r>
      <w:r w:rsidRPr="005D2A79">
        <w:rPr>
          <w:rFonts w:ascii="Palatino Linotype" w:eastAsiaTheme="minorHAnsi" w:hAnsi="Palatino Linotype" w:cstheme="minorBidi"/>
          <w:b/>
          <w:lang w:val="es-MX" w:eastAsia="en-US"/>
        </w:rPr>
        <w:t>contrato de arrendamiento</w:t>
      </w:r>
      <w:r w:rsidR="00BD0FE6" w:rsidRPr="005D2A79">
        <w:rPr>
          <w:rFonts w:ascii="Palatino Linotype" w:eastAsiaTheme="minorHAnsi" w:hAnsi="Palatino Linotype" w:cstheme="minorBidi"/>
          <w:lang w:val="es-MX" w:eastAsia="en-US"/>
        </w:rPr>
        <w:t xml:space="preserve">; así como las </w:t>
      </w:r>
      <w:r w:rsidR="00BD0FE6" w:rsidRPr="005D2A79">
        <w:rPr>
          <w:rFonts w:ascii="Palatino Linotype" w:hAnsi="Palatino Linotype" w:cs="Arial"/>
          <w:b/>
        </w:rPr>
        <w:t xml:space="preserve">Actas </w:t>
      </w:r>
      <w:r w:rsidR="00BD0FE6" w:rsidRPr="005D2A79">
        <w:rPr>
          <w:rFonts w:ascii="Palatino Linotype" w:hAnsi="Palatino Linotype"/>
          <w:b/>
        </w:rPr>
        <w:t>Circunstanciada y de Visita de Verificación</w:t>
      </w:r>
      <w:r w:rsidR="00BD0FE6" w:rsidRPr="005D2A79">
        <w:rPr>
          <w:rFonts w:ascii="Palatino Linotype" w:eastAsiaTheme="minorHAnsi" w:hAnsi="Palatino Linotype" w:cstheme="minorBidi"/>
          <w:lang w:val="es-MX" w:eastAsia="en-US"/>
        </w:rPr>
        <w:t xml:space="preserve">, </w:t>
      </w:r>
      <w:r w:rsidRPr="005D2A79">
        <w:rPr>
          <w:rFonts w:ascii="Palatino Linotype" w:eastAsiaTheme="minorHAnsi" w:hAnsi="Palatino Linotype" w:cstheme="minorBidi"/>
          <w:lang w:val="es-MX" w:eastAsia="en-US"/>
        </w:rPr>
        <w:t>remitido</w:t>
      </w:r>
      <w:r w:rsidR="00BD0FE6" w:rsidRPr="005D2A79">
        <w:rPr>
          <w:rFonts w:ascii="Palatino Linotype" w:eastAsiaTheme="minorHAnsi" w:hAnsi="Palatino Linotype" w:cstheme="minorBidi"/>
          <w:lang w:val="es-MX" w:eastAsia="en-US"/>
        </w:rPr>
        <w:t>s</w:t>
      </w:r>
      <w:r w:rsidRPr="005D2A79">
        <w:rPr>
          <w:rFonts w:ascii="Palatino Linotype" w:eastAsiaTheme="minorHAnsi" w:hAnsi="Palatino Linotype" w:cstheme="minorBidi"/>
          <w:lang w:val="es-MX" w:eastAsia="en-US"/>
        </w:rPr>
        <w:t xml:space="preserve"> en respuesta junto con el Acuerdo del Comité de Transparencia debidamente fundado y motivado, para dar cumplimiento a lo solicitado.</w:t>
      </w:r>
    </w:p>
    <w:p w14:paraId="16182496" w14:textId="77777777" w:rsidR="00F66AD8" w:rsidRPr="005D2A79" w:rsidRDefault="00F66AD8" w:rsidP="004D27F3">
      <w:pPr>
        <w:spacing w:line="360" w:lineRule="auto"/>
        <w:jc w:val="both"/>
        <w:rPr>
          <w:rFonts w:ascii="Palatino Linotype" w:hAnsi="Palatino Linotype" w:cs="Arial"/>
        </w:rPr>
      </w:pPr>
    </w:p>
    <w:p w14:paraId="37403AC7" w14:textId="1E380C4B" w:rsidR="00F66AD8" w:rsidRPr="005D2A79" w:rsidRDefault="00E7545C" w:rsidP="004D27F3">
      <w:pPr>
        <w:spacing w:line="360" w:lineRule="auto"/>
        <w:jc w:val="both"/>
        <w:rPr>
          <w:rFonts w:ascii="Palatino Linotype" w:hAnsi="Palatino Linotype" w:cs="Arial"/>
          <w:b/>
          <w:u w:val="single"/>
        </w:rPr>
      </w:pPr>
      <w:r w:rsidRPr="005D2A79">
        <w:rPr>
          <w:rFonts w:ascii="Palatino Linotype" w:hAnsi="Palatino Linotype" w:cs="Arial"/>
        </w:rPr>
        <w:t>En segundo plano, tenemos lo relacionado con l</w:t>
      </w:r>
      <w:r w:rsidR="00C85E6F" w:rsidRPr="005D2A79">
        <w:rPr>
          <w:rFonts w:ascii="Palatino Linotype" w:hAnsi="Palatino Linotype" w:cs="Arial"/>
        </w:rPr>
        <w:t xml:space="preserve">os numerales </w:t>
      </w:r>
      <w:r w:rsidR="00C85E6F" w:rsidRPr="005D2A79">
        <w:rPr>
          <w:rFonts w:ascii="Palatino Linotype" w:hAnsi="Palatino Linotype" w:cs="Arial"/>
          <w:b/>
        </w:rPr>
        <w:t>2)</w:t>
      </w:r>
      <w:r w:rsidR="00C85E6F" w:rsidRPr="005D2A79">
        <w:rPr>
          <w:rFonts w:ascii="Palatino Linotype" w:hAnsi="Palatino Linotype" w:cs="Arial"/>
        </w:rPr>
        <w:t xml:space="preserve"> y </w:t>
      </w:r>
      <w:r w:rsidR="00C85E6F" w:rsidRPr="005D2A79">
        <w:rPr>
          <w:rFonts w:ascii="Palatino Linotype" w:hAnsi="Palatino Linotype" w:cs="Arial"/>
          <w:b/>
        </w:rPr>
        <w:t>9)</w:t>
      </w:r>
      <w:r w:rsidR="00C85E6F" w:rsidRPr="005D2A79">
        <w:rPr>
          <w:rFonts w:ascii="Palatino Linotype" w:hAnsi="Palatino Linotype" w:cs="Arial"/>
        </w:rPr>
        <w:t>, referentes a la</w:t>
      </w:r>
      <w:r w:rsidRPr="005D2A79">
        <w:rPr>
          <w:rFonts w:ascii="Palatino Linotype" w:hAnsi="Palatino Linotype" w:cs="Arial"/>
        </w:rPr>
        <w:t xml:space="preserve"> </w:t>
      </w:r>
      <w:r w:rsidRPr="005D2A79">
        <w:rPr>
          <w:rFonts w:ascii="Palatino Linotype" w:hAnsi="Palatino Linotype" w:cs="Arial"/>
          <w:b/>
          <w:u w:val="single"/>
        </w:rPr>
        <w:t>documentación relacionada con el estatus jurídico del espacio (propiedad pública, federal, estatal,</w:t>
      </w:r>
      <w:r w:rsidR="00C85E6F" w:rsidRPr="005D2A79">
        <w:rPr>
          <w:rFonts w:ascii="Palatino Linotype" w:hAnsi="Palatino Linotype" w:cs="Arial"/>
          <w:b/>
          <w:u w:val="single"/>
        </w:rPr>
        <w:t xml:space="preserve"> municipal, concesionada, etc.)</w:t>
      </w:r>
      <w:r w:rsidR="00C85E6F" w:rsidRPr="005D2A79">
        <w:rPr>
          <w:rFonts w:ascii="Palatino Linotype" w:hAnsi="Palatino Linotype" w:cs="Arial"/>
        </w:rPr>
        <w:t xml:space="preserve"> y la </w:t>
      </w:r>
      <w:r w:rsidR="00C85E6F" w:rsidRPr="005D2A79">
        <w:rPr>
          <w:rFonts w:ascii="Palatino Linotype" w:hAnsi="Palatino Linotype" w:cs="Arial"/>
          <w:b/>
          <w:u w:val="single"/>
        </w:rPr>
        <w:t>copia de los documentos que integren proyectos municipales, estatales o federales (en curso o planeados) relacionados con la reactivación de espacios turísticos similares en El Oro, y en particular de este inmueble.</w:t>
      </w:r>
    </w:p>
    <w:p w14:paraId="0311EA87" w14:textId="77777777" w:rsidR="00E7545C" w:rsidRPr="005D2A79" w:rsidRDefault="00E7545C" w:rsidP="004D27F3">
      <w:pPr>
        <w:spacing w:line="360" w:lineRule="auto"/>
        <w:jc w:val="both"/>
        <w:rPr>
          <w:rFonts w:ascii="Palatino Linotype" w:hAnsi="Palatino Linotype" w:cs="Arial"/>
          <w:b/>
          <w:u w:val="single"/>
        </w:rPr>
      </w:pPr>
    </w:p>
    <w:p w14:paraId="7756DDBA" w14:textId="25006DCF" w:rsidR="00E7545C" w:rsidRPr="005D2A79" w:rsidRDefault="00E7545C" w:rsidP="00E7545C">
      <w:pPr>
        <w:spacing w:line="360" w:lineRule="auto"/>
        <w:jc w:val="both"/>
        <w:rPr>
          <w:rFonts w:ascii="Palatino Linotype" w:hAnsi="Palatino Linotype" w:cs="Arial"/>
        </w:rPr>
      </w:pPr>
      <w:r w:rsidRPr="005D2A79">
        <w:rPr>
          <w:rFonts w:ascii="Palatino Linotype" w:hAnsi="Palatino Linotype" w:cs="Arial"/>
        </w:rPr>
        <w:t xml:space="preserve">Por lo que, la </w:t>
      </w:r>
      <w:r w:rsidRPr="005D2A79">
        <w:rPr>
          <w:rFonts w:ascii="Palatino Linotype" w:hAnsi="Palatino Linotype" w:cs="Arial"/>
          <w:b/>
        </w:rPr>
        <w:t>Directora de Desarrollo Económico</w:t>
      </w:r>
      <w:r w:rsidRPr="005D2A79">
        <w:rPr>
          <w:rFonts w:ascii="Palatino Linotype" w:hAnsi="Palatino Linotype" w:cs="Arial"/>
        </w:rPr>
        <w:t xml:space="preserve">, informó que, dicha solicitud contiene datos personales, señas particulares e información confidencial. Por lo que no es posible utilizar ni divulgar dicha información, ya que contiene datos personales, señas particulares e información confidencial que están protegidos por la legislación vigente en materia de privacidad y protección de datos. </w:t>
      </w:r>
    </w:p>
    <w:p w14:paraId="5A851E35" w14:textId="77777777" w:rsidR="00E7545C" w:rsidRPr="005D2A79" w:rsidRDefault="00E7545C" w:rsidP="00E7545C">
      <w:pPr>
        <w:spacing w:line="360" w:lineRule="auto"/>
        <w:jc w:val="both"/>
        <w:rPr>
          <w:rFonts w:ascii="Palatino Linotype" w:hAnsi="Palatino Linotype" w:cs="Arial"/>
        </w:rPr>
      </w:pPr>
    </w:p>
    <w:p w14:paraId="3FE4B7FD" w14:textId="77777777" w:rsidR="00E7545C" w:rsidRPr="005D2A79" w:rsidRDefault="00E7545C" w:rsidP="00E7545C">
      <w:pPr>
        <w:spacing w:line="360" w:lineRule="auto"/>
        <w:jc w:val="both"/>
        <w:rPr>
          <w:rFonts w:ascii="Palatino Linotype" w:hAnsi="Palatino Linotype" w:cs="Arial"/>
        </w:rPr>
      </w:pPr>
      <w:r w:rsidRPr="005D2A79">
        <w:rPr>
          <w:rFonts w:ascii="Palatino Linotype" w:hAnsi="Palatino Linotype" w:cs="Arial"/>
        </w:rPr>
        <w:t xml:space="preserve">El uso, tratamiento o difusión de esta información sin el consentimiento expreso de la persona titular vulnera su derecho a la intimidad, la privacidad y la protección de sus </w:t>
      </w:r>
      <w:r w:rsidRPr="005D2A79">
        <w:rPr>
          <w:rFonts w:ascii="Palatino Linotype" w:hAnsi="Palatino Linotype" w:cs="Arial"/>
        </w:rPr>
        <w:lastRenderedPageBreak/>
        <w:t>datos, reconocidos tanto en la Constitución Política de los Estados Unidos Mexicanos, como en la Ley General de Protección de Datos Personales en Posesión de Sujetos Obligados y la Ley Federal de Protección de Datos Personales en Posesión de los Particulares.</w:t>
      </w:r>
    </w:p>
    <w:p w14:paraId="44732B7E" w14:textId="77777777" w:rsidR="00E7545C" w:rsidRPr="005D2A79" w:rsidRDefault="00E7545C" w:rsidP="00E7545C">
      <w:pPr>
        <w:spacing w:line="360" w:lineRule="auto"/>
        <w:jc w:val="both"/>
        <w:rPr>
          <w:rFonts w:ascii="Palatino Linotype" w:hAnsi="Palatino Linotype" w:cs="Arial"/>
        </w:rPr>
      </w:pPr>
    </w:p>
    <w:p w14:paraId="11585EA9" w14:textId="77777777" w:rsidR="00E7545C" w:rsidRPr="005D2A79" w:rsidRDefault="00E7545C" w:rsidP="00E7545C">
      <w:pPr>
        <w:spacing w:line="360" w:lineRule="auto"/>
        <w:jc w:val="both"/>
        <w:rPr>
          <w:rFonts w:ascii="Palatino Linotype" w:hAnsi="Palatino Linotype" w:cs="Arial"/>
        </w:rPr>
      </w:pPr>
      <w:r w:rsidRPr="005D2A79">
        <w:rPr>
          <w:rFonts w:ascii="Palatino Linotype" w:hAnsi="Palatino Linotype" w:cs="Arial"/>
        </w:rPr>
        <w:t xml:space="preserve">En este sentido, la divulgación no autorizada de esta información podría derivar en responsabilidades administrativas, civiles e incluso penales para quien la maneje de manera indebida. </w:t>
      </w:r>
    </w:p>
    <w:p w14:paraId="063443BA" w14:textId="77777777" w:rsidR="00E7545C" w:rsidRPr="005D2A79" w:rsidRDefault="00E7545C" w:rsidP="00E7545C">
      <w:pPr>
        <w:spacing w:line="360" w:lineRule="auto"/>
        <w:jc w:val="both"/>
        <w:rPr>
          <w:rFonts w:ascii="Palatino Linotype" w:hAnsi="Palatino Linotype" w:cs="Arial"/>
        </w:rPr>
      </w:pPr>
    </w:p>
    <w:p w14:paraId="1E16F13E" w14:textId="77777777" w:rsidR="00E7545C" w:rsidRPr="005D2A79" w:rsidRDefault="00E7545C" w:rsidP="00E7545C">
      <w:pPr>
        <w:spacing w:line="360" w:lineRule="auto"/>
        <w:jc w:val="both"/>
        <w:rPr>
          <w:rFonts w:ascii="Palatino Linotype" w:hAnsi="Palatino Linotype" w:cs="Arial"/>
        </w:rPr>
      </w:pPr>
      <w:r w:rsidRPr="005D2A79">
        <w:rPr>
          <w:rFonts w:ascii="Palatino Linotype" w:hAnsi="Palatino Linotype" w:cs="Arial"/>
        </w:rPr>
        <w:t>Por ello, es fundamental garantizar el principio de confidencialidad, así como aplicar medidas de resguardo adecuadas para evitar accesos no autorizados, alteraciones, pérdidas o usos indebidos de dicha información. Asimismo, se privilegia el respeto a los derechos humanos, la protección de la identidad y la salvaguarda de cualquier dato que pueda comprometer la seguridad o integridad de las personas involucradas.</w:t>
      </w:r>
    </w:p>
    <w:p w14:paraId="7131939D" w14:textId="77777777" w:rsidR="00E7545C" w:rsidRPr="005D2A79" w:rsidRDefault="00E7545C" w:rsidP="00E7545C">
      <w:pPr>
        <w:spacing w:line="360" w:lineRule="auto"/>
        <w:jc w:val="both"/>
        <w:rPr>
          <w:rFonts w:ascii="Palatino Linotype" w:hAnsi="Palatino Linotype" w:cs="Arial"/>
        </w:rPr>
      </w:pPr>
    </w:p>
    <w:p w14:paraId="615EFA2F" w14:textId="15F8E1CD" w:rsidR="00E7545C" w:rsidRPr="005D2A79" w:rsidRDefault="00E7545C" w:rsidP="00E7545C">
      <w:pPr>
        <w:spacing w:line="360" w:lineRule="auto"/>
        <w:jc w:val="both"/>
        <w:rPr>
          <w:rFonts w:ascii="Palatino Linotype" w:hAnsi="Palatino Linotype" w:cs="Arial"/>
        </w:rPr>
      </w:pPr>
      <w:r w:rsidRPr="005D2A79">
        <w:rPr>
          <w:rFonts w:ascii="Palatino Linotype" w:hAnsi="Palatino Linotype" w:cs="Arial"/>
        </w:rPr>
        <w:t xml:space="preserve">Por lo que, remitió el Acta del Comité de Transparencia mediante la cual, clasificó la información como </w:t>
      </w:r>
      <w:r w:rsidRPr="005D2A79">
        <w:rPr>
          <w:rFonts w:ascii="Palatino Linotype" w:hAnsi="Palatino Linotype" w:cs="Arial"/>
          <w:b/>
        </w:rPr>
        <w:t>CONFIDENCIAL</w:t>
      </w:r>
      <w:r w:rsidRPr="005D2A79">
        <w:rPr>
          <w:rFonts w:ascii="Palatino Linotype" w:hAnsi="Palatino Linotype" w:cs="Arial"/>
        </w:rPr>
        <w:t>.</w:t>
      </w:r>
    </w:p>
    <w:p w14:paraId="673C54D0" w14:textId="77777777" w:rsidR="00C85E6F" w:rsidRPr="005D2A79" w:rsidRDefault="00C85E6F" w:rsidP="00E7545C">
      <w:pPr>
        <w:spacing w:line="360" w:lineRule="auto"/>
        <w:jc w:val="both"/>
        <w:rPr>
          <w:rFonts w:ascii="Palatino Linotype" w:hAnsi="Palatino Linotype" w:cs="Arial"/>
        </w:rPr>
      </w:pPr>
    </w:p>
    <w:p w14:paraId="108E98EA" w14:textId="1476E62F" w:rsidR="00C85E6F" w:rsidRPr="005D2A79" w:rsidRDefault="00C85E6F" w:rsidP="00C85E6F">
      <w:pPr>
        <w:spacing w:line="360" w:lineRule="auto"/>
        <w:jc w:val="both"/>
        <w:rPr>
          <w:rFonts w:ascii="Palatino Linotype" w:hAnsi="Palatino Linotype" w:cs="Arial"/>
        </w:rPr>
      </w:pPr>
      <w:r w:rsidRPr="005D2A79">
        <w:rPr>
          <w:rFonts w:ascii="Palatino Linotype" w:hAnsi="Palatino Linotype" w:cs="Arial"/>
        </w:rPr>
        <w:t xml:space="preserve">Adicionalmente, en relación al </w:t>
      </w:r>
      <w:r w:rsidRPr="005D2A79">
        <w:rPr>
          <w:rFonts w:ascii="Palatino Linotype" w:hAnsi="Palatino Linotype" w:cs="Arial"/>
          <w:b/>
        </w:rPr>
        <w:t>numeral 9)</w:t>
      </w:r>
      <w:r w:rsidRPr="005D2A79">
        <w:rPr>
          <w:rFonts w:ascii="Palatino Linotype" w:hAnsi="Palatino Linotype" w:cs="Arial"/>
        </w:rPr>
        <w:t xml:space="preserve">, la </w:t>
      </w:r>
      <w:r w:rsidRPr="005D2A79">
        <w:rPr>
          <w:rFonts w:ascii="Palatino Linotype" w:hAnsi="Palatino Linotype" w:cs="Arial"/>
          <w:b/>
        </w:rPr>
        <w:t>Directora de Turismo</w:t>
      </w:r>
      <w:r w:rsidRPr="005D2A79">
        <w:rPr>
          <w:rFonts w:ascii="Palatino Linotype" w:hAnsi="Palatino Linotype" w:cs="Arial"/>
        </w:rPr>
        <w:t xml:space="preserve">, informó que, en la actualidad, el municipio, de El Oro está inmerso en el desarrollo de la evaluación de la permanencia en el programa Pueblos Mágicos que </w:t>
      </w:r>
      <w:r w:rsidRPr="005D2A79">
        <w:rPr>
          <w:rFonts w:ascii="Palatino Linotype" w:hAnsi="Palatino Linotype" w:cs="Arial"/>
          <w:b/>
          <w:u w:val="single"/>
        </w:rPr>
        <w:t>se logra a través de un proceso de evaluación y seguimiento continuo que verifica el cumplimiento de ciertos criterios y estándares de calidad mismos que contemplan la estrategia de promoción, comercialización, desarrollo turístico y cultural del municipio</w:t>
      </w:r>
      <w:r w:rsidRPr="005D2A79">
        <w:rPr>
          <w:rFonts w:ascii="Palatino Linotype" w:hAnsi="Palatino Linotype" w:cs="Arial"/>
        </w:rPr>
        <w:t xml:space="preserve">, al respecto adjuntó el </w:t>
      </w:r>
      <w:r w:rsidRPr="005D2A79">
        <w:rPr>
          <w:rFonts w:ascii="Palatino Linotype" w:hAnsi="Palatino Linotype" w:cs="Arial"/>
          <w:b/>
          <w:i/>
        </w:rPr>
        <w:t xml:space="preserve">Anexo IV. “FORMATO BASE PARA LA ELABORACIÓN DEL PLAN MUNICIPAL </w:t>
      </w:r>
      <w:r w:rsidRPr="005D2A79">
        <w:rPr>
          <w:rFonts w:ascii="Palatino Linotype" w:hAnsi="Palatino Linotype" w:cs="Arial"/>
          <w:b/>
          <w:i/>
        </w:rPr>
        <w:lastRenderedPageBreak/>
        <w:t>DE DESARROLLO TURÍSTICO SOSTENIBLE”</w:t>
      </w:r>
      <w:r w:rsidRPr="005D2A79">
        <w:rPr>
          <w:rFonts w:ascii="Palatino Linotype" w:hAnsi="Palatino Linotype" w:cs="Arial"/>
        </w:rPr>
        <w:t xml:space="preserve"> (por razones de confidencialidad y debido a que se trata de información de uso exclusivamente administrativo, no se adjunta documento completo).</w:t>
      </w:r>
    </w:p>
    <w:p w14:paraId="17C4E0F0" w14:textId="77777777" w:rsidR="006D7326" w:rsidRPr="005D2A79" w:rsidRDefault="006D7326" w:rsidP="004D27F3">
      <w:pPr>
        <w:spacing w:line="360" w:lineRule="auto"/>
        <w:jc w:val="both"/>
        <w:rPr>
          <w:rFonts w:ascii="Palatino Linotype" w:hAnsi="Palatino Linotype" w:cs="Arial"/>
        </w:rPr>
      </w:pPr>
    </w:p>
    <w:p w14:paraId="579F22B6" w14:textId="6099AC0F" w:rsidR="00E7545C" w:rsidRPr="005D2A79" w:rsidRDefault="00E7545C" w:rsidP="00E7545C">
      <w:pPr>
        <w:spacing w:line="360" w:lineRule="auto"/>
        <w:jc w:val="both"/>
        <w:rPr>
          <w:rFonts w:ascii="Palatino Linotype" w:hAnsi="Palatino Linotype" w:cs="Arial"/>
        </w:rPr>
      </w:pPr>
      <w:r w:rsidRPr="005D2A79">
        <w:rPr>
          <w:rFonts w:ascii="Palatino Linotype" w:hAnsi="Palatino Linotype" w:cs="Arial"/>
        </w:rPr>
        <w:t>Así que, es importante mencionar que, l</w:t>
      </w:r>
      <w:r w:rsidRPr="005D2A79">
        <w:rPr>
          <w:rFonts w:ascii="Palatino Linotype" w:hAnsi="Palatino Linotype"/>
          <w:bCs/>
          <w:kern w:val="2"/>
          <w14:ligatures w14:val="standardContextual"/>
        </w:rPr>
        <w:t xml:space="preserve">a Ley de Competitividad y Ordenamiento Comercial del Estado de México, en sus artículos 2 fracciones I, XV, XVII, XXX, XXXII, XXXIII, XXXIV y XXXV, 7 fracciones I y III, 10, 11, 33, 35 fracción V, define como </w:t>
      </w:r>
      <w:r w:rsidRPr="005D2A79">
        <w:rPr>
          <w:rFonts w:ascii="Palatino Linotype" w:hAnsi="Palatino Linotype"/>
          <w:b/>
          <w:kern w:val="2"/>
          <w14:ligatures w14:val="standardContextual"/>
        </w:rPr>
        <w:t>actividad económica</w:t>
      </w:r>
      <w:r w:rsidRPr="005D2A79">
        <w:rPr>
          <w:rFonts w:ascii="Palatino Linotype" w:hAnsi="Palatino Linotype"/>
          <w:bCs/>
          <w:kern w:val="2"/>
          <w14:ligatures w14:val="standardContextual"/>
        </w:rPr>
        <w:t xml:space="preserve">: </w:t>
      </w:r>
      <w:r w:rsidRPr="005D2A79">
        <w:rPr>
          <w:rFonts w:ascii="Palatino Linotype" w:eastAsia="Calibri" w:hAnsi="Palatino Linotype"/>
          <w:b/>
          <w:bCs/>
          <w:i/>
          <w:noProof/>
          <w:kern w:val="2"/>
          <w:lang w:val="es-MX" w:eastAsia="en-US"/>
          <w14:ligatures w14:val="standardContextual"/>
        </w:rPr>
        <w:t>Al conjunto de</w:t>
      </w:r>
      <w:r w:rsidRPr="005D2A79">
        <w:rPr>
          <w:rFonts w:ascii="Palatino Linotype" w:eastAsia="Calibri" w:hAnsi="Palatino Linotype"/>
          <w:bCs/>
          <w:i/>
          <w:noProof/>
          <w:kern w:val="2"/>
          <w:lang w:val="es-MX" w:eastAsia="en-US"/>
          <w14:ligatures w14:val="standardContextual"/>
        </w:rPr>
        <w:t xml:space="preserve"> acciones y </w:t>
      </w:r>
      <w:r w:rsidRPr="005D2A79">
        <w:rPr>
          <w:rFonts w:ascii="Palatino Linotype" w:eastAsia="Calibri" w:hAnsi="Palatino Linotype"/>
          <w:b/>
          <w:bCs/>
          <w:i/>
          <w:noProof/>
          <w:kern w:val="2"/>
          <w:lang w:val="es-MX" w:eastAsia="en-US"/>
          <w14:ligatures w14:val="standardContextual"/>
        </w:rPr>
        <w:t>recursos que emplean las unidades económicas para producir bienes o proporcionar servicios</w:t>
      </w:r>
      <w:r w:rsidRPr="005D2A79">
        <w:rPr>
          <w:rFonts w:ascii="Palatino Linotype" w:eastAsia="Calibri" w:hAnsi="Palatino Linotype"/>
          <w:bCs/>
          <w:i/>
          <w:noProof/>
          <w:kern w:val="2"/>
          <w:lang w:val="es-MX" w:eastAsia="en-US"/>
          <w14:ligatures w14:val="standardContextual"/>
        </w:rPr>
        <w:t>.</w:t>
      </w:r>
    </w:p>
    <w:p w14:paraId="0F0387E5" w14:textId="77777777" w:rsidR="00E7545C" w:rsidRPr="005D2A79" w:rsidRDefault="00E7545C" w:rsidP="00E7545C">
      <w:pPr>
        <w:widowControl w:val="0"/>
        <w:autoSpaceDE w:val="0"/>
        <w:autoSpaceDN w:val="0"/>
        <w:adjustRightInd w:val="0"/>
        <w:jc w:val="both"/>
        <w:rPr>
          <w:rFonts w:ascii="Palatino Linotype" w:eastAsia="Calibri" w:hAnsi="Palatino Linotype"/>
          <w:b/>
          <w:bCs/>
          <w:i/>
          <w:noProof/>
          <w:kern w:val="2"/>
          <w:sz w:val="23"/>
          <w:szCs w:val="23"/>
          <w:lang w:val="es-MX" w:eastAsia="en-US"/>
          <w14:ligatures w14:val="standardContextual"/>
        </w:rPr>
      </w:pPr>
    </w:p>
    <w:p w14:paraId="158125A0" w14:textId="77777777" w:rsidR="00E7545C" w:rsidRPr="005D2A79" w:rsidRDefault="00E7545C" w:rsidP="00E7545C">
      <w:pPr>
        <w:widowControl w:val="0"/>
        <w:autoSpaceDE w:val="0"/>
        <w:autoSpaceDN w:val="0"/>
        <w:adjustRightInd w:val="0"/>
        <w:spacing w:line="360" w:lineRule="auto"/>
        <w:jc w:val="both"/>
        <w:rPr>
          <w:rFonts w:ascii="Palatino Linotype" w:eastAsia="Calibri" w:hAnsi="Palatino Linotype"/>
          <w:b/>
          <w:bCs/>
          <w:i/>
          <w:noProof/>
          <w:kern w:val="2"/>
          <w:szCs w:val="23"/>
          <w:lang w:val="es-MX" w:eastAsia="en-US"/>
          <w14:ligatures w14:val="standardContextual"/>
        </w:rPr>
      </w:pPr>
      <w:r w:rsidRPr="005D2A79">
        <w:rPr>
          <w:rFonts w:ascii="Palatino Linotype" w:eastAsia="Calibri" w:hAnsi="Palatino Linotype"/>
          <w:bCs/>
          <w:iCs/>
          <w:noProof/>
          <w:kern w:val="2"/>
          <w:szCs w:val="23"/>
          <w:lang w:val="es-MX" w:eastAsia="en-US"/>
          <w14:ligatures w14:val="standardContextual"/>
        </w:rPr>
        <w:t xml:space="preserve">Asimismo, define como </w:t>
      </w:r>
      <w:r w:rsidRPr="005D2A79">
        <w:rPr>
          <w:rFonts w:ascii="Palatino Linotype" w:eastAsia="Calibri" w:hAnsi="Palatino Linotype" w:cs="Arial"/>
          <w:b/>
          <w:bCs/>
          <w:i/>
          <w:noProof/>
          <w:kern w:val="2"/>
          <w:szCs w:val="23"/>
          <w:lang w:val="es-MX" w:eastAsia="en-US"/>
          <w14:ligatures w14:val="standardContextual"/>
        </w:rPr>
        <w:t>licencia de funcionamiento</w:t>
      </w:r>
      <w:r w:rsidRPr="005D2A79">
        <w:rPr>
          <w:rFonts w:ascii="Palatino Linotype" w:eastAsia="Calibri" w:hAnsi="Palatino Linotype" w:cs="Arial"/>
          <w:bCs/>
          <w:i/>
          <w:noProof/>
          <w:kern w:val="2"/>
          <w:szCs w:val="23"/>
          <w:lang w:val="es-MX" w:eastAsia="en-US"/>
          <w14:ligatures w14:val="standardContextual"/>
        </w:rPr>
        <w:t xml:space="preserve">: Al acto administrativo que emite la autoridad, por el cual </w:t>
      </w:r>
      <w:r w:rsidRPr="005D2A79">
        <w:rPr>
          <w:rFonts w:ascii="Palatino Linotype" w:eastAsia="Calibri" w:hAnsi="Palatino Linotype" w:cs="Arial"/>
          <w:bCs/>
          <w:i/>
          <w:noProof/>
          <w:kern w:val="2"/>
          <w:szCs w:val="23"/>
          <w:u w:val="single"/>
          <w:lang w:val="es-MX" w:eastAsia="en-US"/>
          <w14:ligatures w14:val="standardContextual"/>
        </w:rPr>
        <w:t>autoriza a una persona física o jurídica colectiva a desarrollar actividades económicas</w:t>
      </w:r>
      <w:r w:rsidRPr="005D2A79">
        <w:rPr>
          <w:rFonts w:ascii="Palatino Linotype" w:eastAsia="Calibri" w:hAnsi="Palatino Linotype"/>
          <w:bCs/>
          <w:kern w:val="2"/>
          <w:szCs w:val="23"/>
          <w:lang w:val="es-MX" w:eastAsia="en-US"/>
          <w14:ligatures w14:val="standardContextual"/>
        </w:rPr>
        <w:t xml:space="preserve">, la cual deberá contener, entre otros datos, </w:t>
      </w:r>
      <w:r w:rsidRPr="005D2A79">
        <w:rPr>
          <w:rFonts w:ascii="Palatino Linotype" w:eastAsia="Calibri" w:hAnsi="Palatino Linotype"/>
          <w:b/>
          <w:kern w:val="2"/>
          <w:szCs w:val="23"/>
          <w:lang w:val="es-MX" w:eastAsia="en-US"/>
          <w14:ligatures w14:val="standardContextual"/>
        </w:rPr>
        <w:t>el nombre del titular.</w:t>
      </w:r>
    </w:p>
    <w:p w14:paraId="168D1EE7" w14:textId="77777777" w:rsidR="00E7545C" w:rsidRPr="005D2A79" w:rsidRDefault="00E7545C" w:rsidP="00E7545C">
      <w:pPr>
        <w:widowControl w:val="0"/>
        <w:autoSpaceDE w:val="0"/>
        <w:autoSpaceDN w:val="0"/>
        <w:adjustRightInd w:val="0"/>
        <w:spacing w:line="360" w:lineRule="auto"/>
        <w:ind w:right="49"/>
        <w:jc w:val="both"/>
        <w:rPr>
          <w:rFonts w:ascii="Palatino Linotype" w:eastAsia="Calibri" w:hAnsi="Palatino Linotype"/>
          <w:bCs/>
          <w:kern w:val="2"/>
          <w:szCs w:val="23"/>
          <w:lang w:val="es-MX" w:eastAsia="en-US"/>
          <w14:ligatures w14:val="standardContextual"/>
        </w:rPr>
      </w:pPr>
    </w:p>
    <w:p w14:paraId="3EE74B1A" w14:textId="77777777" w:rsidR="00E7545C" w:rsidRPr="005D2A79" w:rsidRDefault="00E7545C" w:rsidP="00E7545C">
      <w:pPr>
        <w:widowControl w:val="0"/>
        <w:autoSpaceDE w:val="0"/>
        <w:autoSpaceDN w:val="0"/>
        <w:adjustRightInd w:val="0"/>
        <w:spacing w:line="360" w:lineRule="auto"/>
        <w:ind w:right="49"/>
        <w:jc w:val="both"/>
        <w:rPr>
          <w:rFonts w:ascii="Palatino Linotype" w:eastAsia="Calibri" w:hAnsi="Palatino Linotype"/>
          <w:kern w:val="2"/>
          <w:szCs w:val="23"/>
          <w:lang w:val="es-MX" w:eastAsia="en-US"/>
          <w14:ligatures w14:val="standardContextual"/>
        </w:rPr>
      </w:pPr>
      <w:r w:rsidRPr="005D2A79">
        <w:rPr>
          <w:rFonts w:ascii="Palatino Linotype" w:eastAsia="MS Mincho" w:hAnsi="Palatino Linotype"/>
          <w:kern w:val="2"/>
          <w:szCs w:val="23"/>
          <w:lang w:val="es-ES_tradnl" w:eastAsia="en-US"/>
          <w14:ligatures w14:val="standardContextual"/>
        </w:rPr>
        <w:t xml:space="preserve">La Ley de Transparencia y Acceso a la Información Pública del Estado de México y Municipios, establece como </w:t>
      </w:r>
      <w:r w:rsidRPr="005D2A79">
        <w:rPr>
          <w:rFonts w:ascii="Palatino Linotype" w:eastAsia="Calibri" w:hAnsi="Palatino Linotype"/>
          <w:kern w:val="2"/>
          <w:szCs w:val="23"/>
          <w:lang w:val="es-MX" w:eastAsia="en-US"/>
          <w14:ligatures w14:val="standardContextual"/>
        </w:rPr>
        <w:t xml:space="preserve">obligación de transparencia común para los Sujetos Obligados lo concerniente a las licencias, como a continuación se señala: </w:t>
      </w:r>
    </w:p>
    <w:p w14:paraId="4A38ED5A" w14:textId="77777777" w:rsidR="00E7545C" w:rsidRPr="005D2A79" w:rsidRDefault="00E7545C" w:rsidP="00E7545C">
      <w:pPr>
        <w:autoSpaceDE w:val="0"/>
        <w:autoSpaceDN w:val="0"/>
        <w:adjustRightInd w:val="0"/>
        <w:ind w:right="899"/>
        <w:jc w:val="both"/>
        <w:rPr>
          <w:rFonts w:ascii="Palatino Linotype" w:hAnsi="Palatino Linotype" w:cs="Arial"/>
          <w:i/>
          <w:kern w:val="2"/>
          <w:sz w:val="23"/>
          <w:szCs w:val="23"/>
          <w14:ligatures w14:val="standardContextual"/>
        </w:rPr>
      </w:pPr>
    </w:p>
    <w:p w14:paraId="04F6656C" w14:textId="77777777" w:rsidR="00E7545C" w:rsidRPr="005D2A79" w:rsidRDefault="00E7545C" w:rsidP="00E7545C">
      <w:pPr>
        <w:autoSpaceDE w:val="0"/>
        <w:autoSpaceDN w:val="0"/>
        <w:adjustRightInd w:val="0"/>
        <w:ind w:left="851" w:right="899"/>
        <w:jc w:val="both"/>
        <w:rPr>
          <w:rFonts w:ascii="Palatino Linotype" w:hAnsi="Palatino Linotype" w:cs="Arial"/>
          <w:i/>
          <w:kern w:val="2"/>
          <w:sz w:val="22"/>
          <w:szCs w:val="23"/>
          <w14:ligatures w14:val="standardContextual"/>
        </w:rPr>
      </w:pPr>
      <w:r w:rsidRPr="005D2A79">
        <w:rPr>
          <w:rFonts w:ascii="Palatino Linotype" w:hAnsi="Palatino Linotype" w:cs="Arial"/>
          <w:b/>
          <w:i/>
          <w:kern w:val="2"/>
          <w:sz w:val="22"/>
          <w:szCs w:val="23"/>
          <w14:ligatures w14:val="standardContextual"/>
        </w:rPr>
        <w:t>XXXII.</w:t>
      </w:r>
      <w:r w:rsidRPr="005D2A79">
        <w:rPr>
          <w:rFonts w:ascii="Palatino Linotype" w:hAnsi="Palatino Linotype" w:cs="Arial"/>
          <w:i/>
          <w:kern w:val="2"/>
          <w:sz w:val="22"/>
          <w:szCs w:val="23"/>
          <w14:ligatures w14:val="standardContextual"/>
        </w:rPr>
        <w:t xml:space="preserve"> Las concesiones, contratos, convenios, permisos, </w:t>
      </w:r>
      <w:r w:rsidRPr="005D2A79">
        <w:rPr>
          <w:rFonts w:ascii="Palatino Linotype" w:hAnsi="Palatino Linotype" w:cs="Arial"/>
          <w:b/>
          <w:i/>
          <w:kern w:val="2"/>
          <w:sz w:val="22"/>
          <w:szCs w:val="23"/>
          <w:u w:val="single"/>
          <w14:ligatures w14:val="standardContextual"/>
        </w:rPr>
        <w:t>licencias o autorizaciones otorgados</w:t>
      </w:r>
      <w:r w:rsidRPr="005D2A79">
        <w:rPr>
          <w:rFonts w:ascii="Palatino Linotype" w:hAnsi="Palatino Linotype" w:cs="Arial"/>
          <w:i/>
          <w:kern w:val="2"/>
          <w:sz w:val="22"/>
          <w:szCs w:val="23"/>
          <w:u w:val="single"/>
          <w14:ligatures w14:val="standardContextual"/>
        </w:rPr>
        <w:t xml:space="preserve">, </w:t>
      </w:r>
      <w:r w:rsidRPr="005D2A79">
        <w:rPr>
          <w:rFonts w:ascii="Palatino Linotype" w:hAnsi="Palatino Linotype" w:cs="Arial"/>
          <w:b/>
          <w:i/>
          <w:kern w:val="2"/>
          <w:sz w:val="22"/>
          <w:szCs w:val="23"/>
          <w:u w:val="single"/>
          <w14:ligatures w14:val="standardContextual"/>
        </w:rPr>
        <w:t xml:space="preserve">especificando los titulares de aquéllos, debiendo publicarse su objeto, nombre o razón social del titular, </w:t>
      </w:r>
      <w:r w:rsidRPr="005D2A79">
        <w:rPr>
          <w:rFonts w:ascii="Palatino Linotype" w:hAnsi="Palatino Linotype" w:cs="Arial"/>
          <w:bCs/>
          <w:i/>
          <w:kern w:val="2"/>
          <w:sz w:val="22"/>
          <w:szCs w:val="23"/>
          <w14:ligatures w14:val="standardContextual"/>
        </w:rPr>
        <w:t>vigencia, tipo, términos, condiciones, monto y modificaciones, así como si el procedimiento involucra el aprovechamiento de bienes, servicios y/o recursos públicos</w:t>
      </w:r>
      <w:r w:rsidRPr="005D2A79">
        <w:rPr>
          <w:rFonts w:ascii="Palatino Linotype" w:hAnsi="Palatino Linotype" w:cs="Arial"/>
          <w:i/>
          <w:kern w:val="2"/>
          <w:sz w:val="22"/>
          <w:szCs w:val="23"/>
          <w14:ligatures w14:val="standardContextual"/>
        </w:rPr>
        <w:t>;</w:t>
      </w:r>
    </w:p>
    <w:p w14:paraId="7B9D9DE6" w14:textId="77777777" w:rsidR="00E7545C" w:rsidRPr="005D2A79" w:rsidRDefault="00E7545C" w:rsidP="00E7545C">
      <w:pPr>
        <w:ind w:right="-93"/>
        <w:contextualSpacing/>
        <w:jc w:val="both"/>
        <w:rPr>
          <w:rFonts w:ascii="Palatino Linotype" w:hAnsi="Palatino Linotype" w:cs="Arial"/>
          <w:i/>
          <w:kern w:val="2"/>
          <w:sz w:val="23"/>
          <w:szCs w:val="23"/>
          <w14:ligatures w14:val="standardContextual"/>
        </w:rPr>
      </w:pPr>
    </w:p>
    <w:p w14:paraId="68BF6D33" w14:textId="77777777" w:rsidR="00E7545C" w:rsidRPr="005D2A79" w:rsidRDefault="00E7545C" w:rsidP="00E7545C">
      <w:pPr>
        <w:spacing w:line="360" w:lineRule="auto"/>
        <w:ind w:right="-93"/>
        <w:contextualSpacing/>
        <w:jc w:val="both"/>
        <w:rPr>
          <w:rFonts w:ascii="Palatino Linotype" w:eastAsia="Calibri" w:hAnsi="Palatino Linotype" w:cs="Tahoma"/>
          <w:bCs/>
          <w:kern w:val="2"/>
          <w:szCs w:val="23"/>
          <w:lang w:eastAsia="en-US"/>
          <w14:ligatures w14:val="standardContextual"/>
        </w:rPr>
      </w:pPr>
      <w:r w:rsidRPr="005D2A79">
        <w:rPr>
          <w:rFonts w:ascii="Palatino Linotype" w:eastAsia="Calibri" w:hAnsi="Palatino Linotype" w:cs="Tahoma"/>
          <w:bCs/>
          <w:kern w:val="2"/>
          <w:szCs w:val="23"/>
          <w:lang w:eastAsia="en-US"/>
          <w14:ligatures w14:val="standardContextual"/>
        </w:rPr>
        <w:t xml:space="preserve">Señalado lo anterior, se destaca que el nombre de los </w:t>
      </w:r>
      <w:r w:rsidRPr="005D2A79">
        <w:rPr>
          <w:rFonts w:ascii="Palatino Linotype" w:eastAsia="Calibri" w:hAnsi="Palatino Linotype" w:cs="Tahoma"/>
          <w:b/>
          <w:kern w:val="2"/>
          <w:szCs w:val="23"/>
          <w:lang w:eastAsia="en-US"/>
          <w14:ligatures w14:val="standardContextual"/>
        </w:rPr>
        <w:t>titulares de las licencias es un dato de carácter público</w:t>
      </w:r>
      <w:r w:rsidRPr="005D2A79">
        <w:rPr>
          <w:rFonts w:ascii="Palatino Linotype" w:eastAsia="Calibri" w:hAnsi="Palatino Linotype" w:cs="Tahoma"/>
          <w:bCs/>
          <w:kern w:val="2"/>
          <w:szCs w:val="23"/>
          <w:lang w:eastAsia="en-US"/>
          <w14:ligatures w14:val="standardContextual"/>
        </w:rPr>
        <w:t xml:space="preserve">, en términos del artículo 92, fracción XXXII, de la Ley de Transparencia y Acceso a la Información Pública del Estado de México y Municipios; sin embargo, dicho precepto legal debe ser interpretado de manera armónica y </w:t>
      </w:r>
      <w:r w:rsidRPr="005D2A79">
        <w:rPr>
          <w:rFonts w:ascii="Palatino Linotype" w:eastAsia="Calibri" w:hAnsi="Palatino Linotype" w:cs="Tahoma"/>
          <w:bCs/>
          <w:kern w:val="2"/>
          <w:szCs w:val="23"/>
          <w:lang w:eastAsia="en-US"/>
          <w14:ligatures w14:val="standardContextual"/>
        </w:rPr>
        <w:lastRenderedPageBreak/>
        <w:t xml:space="preserve">sistemática, pues la intromisión a los datos personales de particulares únicamente se verá justificada </w:t>
      </w:r>
      <w:r w:rsidRPr="005D2A79">
        <w:rPr>
          <w:rFonts w:ascii="Palatino Linotype" w:eastAsia="Calibri" w:hAnsi="Palatino Linotype" w:cs="Tahoma"/>
          <w:b/>
          <w:kern w:val="2"/>
          <w:szCs w:val="23"/>
          <w:u w:val="single"/>
          <w:lang w:eastAsia="en-US"/>
          <w14:ligatures w14:val="standardContextual"/>
        </w:rPr>
        <w:t>cuando involucre el aprovechamiento de bienes, servicios o recursos públicos</w:t>
      </w:r>
      <w:r w:rsidRPr="005D2A79">
        <w:rPr>
          <w:rFonts w:ascii="Palatino Linotype" w:eastAsia="Calibri" w:hAnsi="Palatino Linotype" w:cs="Tahoma"/>
          <w:bCs/>
          <w:kern w:val="2"/>
          <w:szCs w:val="23"/>
          <w:lang w:eastAsia="en-US"/>
          <w14:ligatures w14:val="standardContextual"/>
        </w:rPr>
        <w:t>; por lo que constituye un dato personal, a menos que se actualice alguno de los supuestos previamente señalados.</w:t>
      </w:r>
    </w:p>
    <w:p w14:paraId="12CD260E" w14:textId="77777777" w:rsidR="00E7545C" w:rsidRPr="005D2A79" w:rsidRDefault="00E7545C" w:rsidP="00E7545C">
      <w:pPr>
        <w:spacing w:line="360" w:lineRule="auto"/>
        <w:ind w:right="-93"/>
        <w:contextualSpacing/>
        <w:jc w:val="both"/>
        <w:rPr>
          <w:rFonts w:ascii="Palatino Linotype" w:eastAsia="Calibri" w:hAnsi="Palatino Linotype" w:cs="Tahoma"/>
          <w:bCs/>
          <w:kern w:val="2"/>
          <w:szCs w:val="23"/>
          <w:lang w:eastAsia="en-US"/>
          <w14:ligatures w14:val="standardContextual"/>
        </w:rPr>
      </w:pPr>
    </w:p>
    <w:p w14:paraId="6339A978" w14:textId="77777777" w:rsidR="00E7545C" w:rsidRPr="005D2A79" w:rsidRDefault="00E7545C" w:rsidP="00E7545C">
      <w:pPr>
        <w:spacing w:line="360" w:lineRule="auto"/>
        <w:ind w:right="-93"/>
        <w:contextualSpacing/>
        <w:jc w:val="both"/>
        <w:rPr>
          <w:rFonts w:ascii="Palatino Linotype" w:eastAsia="Calibri" w:hAnsi="Palatino Linotype" w:cs="Tahoma"/>
          <w:bCs/>
          <w:kern w:val="2"/>
          <w:szCs w:val="23"/>
          <w:lang w:val="es-ES_tradnl" w:eastAsia="en-US"/>
          <w14:ligatures w14:val="standardContextual"/>
        </w:rPr>
      </w:pPr>
      <w:r w:rsidRPr="005D2A79">
        <w:rPr>
          <w:rFonts w:ascii="Palatino Linotype" w:eastAsia="Calibri" w:hAnsi="Palatino Linotype" w:cs="Tahoma"/>
          <w:bCs/>
          <w:kern w:val="2"/>
          <w:szCs w:val="23"/>
          <w:lang w:val="es-ES_tradnl" w:eastAsia="en-US"/>
          <w14:ligatures w14:val="standardContextual"/>
        </w:rPr>
        <w:t xml:space="preserve">Sirve a manera de robustecer, lo establecido en el Criterio Relevante 01/18, de la Segunda Época de este Instituto, que establece que el nombre del titular de una licencia (persona física), es información confidencial, </w:t>
      </w:r>
      <w:r w:rsidRPr="005D2A79">
        <w:rPr>
          <w:rFonts w:ascii="Palatino Linotype" w:eastAsia="Calibri" w:hAnsi="Palatino Linotype" w:cs="Tahoma"/>
          <w:b/>
          <w:kern w:val="2"/>
          <w:szCs w:val="23"/>
          <w:lang w:val="es-ES_tradnl" w:eastAsia="en-US"/>
          <w14:ligatures w14:val="standardContextual"/>
        </w:rPr>
        <w:t>cuando no involucra aprovechamiento de bienes, servicios o recursos públicos</w:t>
      </w:r>
      <w:r w:rsidRPr="005D2A79">
        <w:rPr>
          <w:rFonts w:ascii="Palatino Linotype" w:eastAsia="Calibri" w:hAnsi="Palatino Linotype" w:cs="Tahoma"/>
          <w:bCs/>
          <w:kern w:val="2"/>
          <w:szCs w:val="23"/>
          <w:lang w:val="es-ES_tradnl" w:eastAsia="en-US"/>
          <w14:ligatures w14:val="standardContextual"/>
        </w:rPr>
        <w:t>.</w:t>
      </w:r>
    </w:p>
    <w:p w14:paraId="36275E40" w14:textId="77777777" w:rsidR="00E7545C" w:rsidRPr="005D2A79" w:rsidRDefault="00E7545C" w:rsidP="00E7545C">
      <w:pPr>
        <w:ind w:right="-93"/>
        <w:contextualSpacing/>
        <w:jc w:val="both"/>
        <w:rPr>
          <w:rFonts w:ascii="Palatino Linotype" w:eastAsia="Calibri" w:hAnsi="Palatino Linotype" w:cs="Tahoma"/>
          <w:bCs/>
          <w:kern w:val="2"/>
          <w:sz w:val="23"/>
          <w:szCs w:val="23"/>
          <w:lang w:val="es-ES_tradnl" w:eastAsia="en-US"/>
          <w14:ligatures w14:val="standardContextual"/>
        </w:rPr>
      </w:pPr>
    </w:p>
    <w:p w14:paraId="1F57882E" w14:textId="77777777" w:rsidR="00E7545C" w:rsidRPr="005D2A79" w:rsidRDefault="00E7545C" w:rsidP="00E7545C">
      <w:pPr>
        <w:ind w:left="567" w:right="567"/>
        <w:contextualSpacing/>
        <w:jc w:val="both"/>
        <w:rPr>
          <w:rFonts w:ascii="Palatino Linotype" w:eastAsia="Calibri" w:hAnsi="Palatino Linotype" w:cs="Tahoma"/>
          <w:bCs/>
          <w:i/>
          <w:kern w:val="2"/>
          <w:sz w:val="22"/>
          <w:szCs w:val="20"/>
          <w:lang w:val="es-MX" w:eastAsia="en-US"/>
          <w14:ligatures w14:val="standardContextual"/>
        </w:rPr>
      </w:pPr>
      <w:r w:rsidRPr="005D2A79">
        <w:rPr>
          <w:rFonts w:ascii="Palatino Linotype" w:eastAsia="Calibri" w:hAnsi="Palatino Linotype" w:cs="Tahoma"/>
          <w:b/>
          <w:bCs/>
          <w:i/>
          <w:kern w:val="2"/>
          <w:sz w:val="22"/>
          <w:szCs w:val="20"/>
          <w:lang w:val="es-MX" w:eastAsia="en-US"/>
          <w14:ligatures w14:val="standardContextual"/>
        </w:rPr>
        <w:t>“Nombre del titular de una licencia que no involucre el aprovechamiento de bienes, servicios y/o recursos públicos, constituye un dato personal susceptible de clasificar como confidencial.</w:t>
      </w:r>
      <w:r w:rsidRPr="005D2A79">
        <w:rPr>
          <w:rFonts w:ascii="Palatino Linotype" w:eastAsia="Calibri" w:hAnsi="Palatino Linotype" w:cs="Tahoma"/>
          <w:bCs/>
          <w:i/>
          <w:kern w:val="2"/>
          <w:sz w:val="22"/>
          <w:szCs w:val="20"/>
          <w:lang w:val="es-MX" w:eastAsia="en-US"/>
          <w14:ligatures w14:val="standardContextual"/>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1092D8B2" w14:textId="77777777" w:rsidR="00E7545C" w:rsidRPr="005D2A79" w:rsidRDefault="00E7545C" w:rsidP="00E7545C">
      <w:pPr>
        <w:ind w:right="-93"/>
        <w:contextualSpacing/>
        <w:jc w:val="both"/>
        <w:rPr>
          <w:rFonts w:ascii="Palatino Linotype" w:eastAsia="Calibri" w:hAnsi="Palatino Linotype" w:cs="Tahoma"/>
          <w:bCs/>
          <w:kern w:val="2"/>
          <w:sz w:val="23"/>
          <w:szCs w:val="23"/>
          <w:lang w:eastAsia="en-US"/>
          <w14:ligatures w14:val="standardContextual"/>
        </w:rPr>
      </w:pPr>
    </w:p>
    <w:p w14:paraId="6C8FCED9" w14:textId="77777777" w:rsidR="00E7545C" w:rsidRPr="005D2A79" w:rsidRDefault="00E7545C" w:rsidP="00E7545C">
      <w:pPr>
        <w:spacing w:line="360" w:lineRule="auto"/>
        <w:ind w:right="-93"/>
        <w:contextualSpacing/>
        <w:jc w:val="both"/>
        <w:rPr>
          <w:rFonts w:ascii="Palatino Linotype" w:eastAsia="Calibri" w:hAnsi="Palatino Linotype" w:cs="Tahoma"/>
          <w:bCs/>
          <w:kern w:val="2"/>
          <w:szCs w:val="23"/>
          <w:lang w:eastAsia="en-US"/>
          <w14:ligatures w14:val="standardContextual"/>
        </w:rPr>
      </w:pPr>
      <w:r w:rsidRPr="005D2A79">
        <w:rPr>
          <w:rFonts w:ascii="Palatino Linotype" w:eastAsia="Calibri" w:hAnsi="Palatino Linotype" w:cs="Tahoma"/>
          <w:bCs/>
          <w:kern w:val="2"/>
          <w:szCs w:val="23"/>
          <w:lang w:eastAsia="en-US"/>
          <w14:ligatures w14:val="standardContextual"/>
        </w:rPr>
        <w:lastRenderedPageBreak/>
        <w:t xml:space="preserve">No obstante, en el caso particular, al estar relacionada con una actividad comercial en la vía pública, se considera que el nombre localizado en una licencia de funcionamiento, guarda cierto </w:t>
      </w:r>
      <w:r w:rsidRPr="005D2A79">
        <w:rPr>
          <w:rFonts w:ascii="Palatino Linotype" w:eastAsia="Calibri" w:hAnsi="Palatino Linotype" w:cs="Tahoma"/>
          <w:b/>
          <w:bCs/>
          <w:kern w:val="2"/>
          <w:szCs w:val="23"/>
          <w:lang w:eastAsia="en-US"/>
          <w14:ligatures w14:val="standardContextual"/>
        </w:rPr>
        <w:t>interés público</w:t>
      </w:r>
      <w:r w:rsidRPr="005D2A79">
        <w:rPr>
          <w:rFonts w:ascii="Palatino Linotype" w:eastAsia="Calibri" w:hAnsi="Palatino Linotype" w:cs="Tahoma"/>
          <w:bCs/>
          <w:kern w:val="2"/>
          <w:szCs w:val="23"/>
          <w:lang w:eastAsia="en-US"/>
          <w14:ligatures w14:val="standardContextual"/>
        </w:rPr>
        <w:t>, dado que cualquier actividad comercial, industrial o económica, es regulada los Ayuntamientos dentro de su circunscripción territorial, pues ayuda a transparentar la gestión pública.</w:t>
      </w:r>
    </w:p>
    <w:p w14:paraId="63FF3EC9" w14:textId="77777777" w:rsidR="00E7545C" w:rsidRPr="005D2A79" w:rsidRDefault="00E7545C" w:rsidP="00E7545C">
      <w:pPr>
        <w:spacing w:line="360" w:lineRule="auto"/>
        <w:ind w:right="-93"/>
        <w:contextualSpacing/>
        <w:jc w:val="both"/>
        <w:rPr>
          <w:rFonts w:ascii="Palatino Linotype" w:eastAsia="Calibri" w:hAnsi="Palatino Linotype" w:cs="Tahoma"/>
          <w:bCs/>
          <w:kern w:val="2"/>
          <w:szCs w:val="23"/>
          <w:lang w:eastAsia="en-US"/>
          <w14:ligatures w14:val="standardContextual"/>
        </w:rPr>
      </w:pPr>
    </w:p>
    <w:p w14:paraId="52188AD9" w14:textId="77777777" w:rsidR="00E7545C" w:rsidRPr="005D2A79" w:rsidRDefault="00E7545C" w:rsidP="00E7545C">
      <w:pPr>
        <w:spacing w:line="360" w:lineRule="auto"/>
        <w:ind w:right="-93"/>
        <w:contextualSpacing/>
        <w:jc w:val="both"/>
        <w:rPr>
          <w:rFonts w:ascii="Palatino Linotype" w:eastAsia="Calibri" w:hAnsi="Palatino Linotype" w:cs="Tahoma"/>
          <w:bCs/>
          <w:kern w:val="2"/>
          <w:szCs w:val="23"/>
          <w:lang w:eastAsia="en-US"/>
          <w14:ligatures w14:val="standardContextual"/>
        </w:rPr>
      </w:pPr>
      <w:r w:rsidRPr="005D2A79">
        <w:rPr>
          <w:rFonts w:ascii="Palatino Linotype" w:eastAsia="Calibri" w:hAnsi="Palatino Linotype" w:cs="Tahoma"/>
          <w:bCs/>
          <w:kern w:val="2"/>
          <w:szCs w:val="23"/>
          <w:lang w:eastAsia="en-US"/>
          <w14:ligatures w14:val="standardContextual"/>
        </w:rPr>
        <w:t>Cabe puntualizar que la licencia, tal como se estableció en párrafos anteriores, se refiere al documento que contiene la autorización por parte de los Ayuntamientos para que un particular pueda realizar una actividad económica, comercial o industrial, regulada por las Leyes respectivas, incluyendo a los establecimientos instalados en la vía pública.</w:t>
      </w:r>
    </w:p>
    <w:p w14:paraId="12937AE8" w14:textId="77777777" w:rsidR="00E7545C" w:rsidRPr="005D2A79" w:rsidRDefault="00E7545C" w:rsidP="00E7545C">
      <w:pPr>
        <w:spacing w:line="360" w:lineRule="auto"/>
        <w:ind w:right="-93"/>
        <w:contextualSpacing/>
        <w:jc w:val="both"/>
        <w:rPr>
          <w:rFonts w:ascii="Palatino Linotype" w:eastAsia="Calibri" w:hAnsi="Palatino Linotype" w:cs="Tahoma"/>
          <w:bCs/>
          <w:kern w:val="2"/>
          <w:szCs w:val="23"/>
          <w:lang w:eastAsia="en-US"/>
          <w14:ligatures w14:val="standardContextual"/>
        </w:rPr>
      </w:pPr>
    </w:p>
    <w:p w14:paraId="3EDEC21D" w14:textId="77777777" w:rsidR="00E7545C" w:rsidRPr="005D2A79" w:rsidRDefault="00E7545C" w:rsidP="00E7545C">
      <w:pPr>
        <w:spacing w:line="360" w:lineRule="auto"/>
        <w:ind w:right="-93"/>
        <w:contextualSpacing/>
        <w:jc w:val="both"/>
        <w:rPr>
          <w:rFonts w:ascii="Palatino Linotype" w:eastAsia="Calibri" w:hAnsi="Palatino Linotype" w:cs="Tahoma"/>
          <w:bCs/>
          <w:kern w:val="2"/>
          <w:szCs w:val="23"/>
          <w:lang w:eastAsia="en-US"/>
          <w14:ligatures w14:val="standardContextual"/>
        </w:rPr>
      </w:pPr>
      <w:r w:rsidRPr="005D2A79">
        <w:rPr>
          <w:rFonts w:ascii="Palatino Linotype" w:eastAsia="Calibri" w:hAnsi="Palatino Linotype" w:cs="Tahoma"/>
          <w:bCs/>
          <w:kern w:val="2"/>
          <w:szCs w:val="23"/>
          <w:lang w:eastAsia="en-US"/>
          <w14:ligatures w14:val="standardContextual"/>
        </w:rPr>
        <w:t xml:space="preserve">Bajo tal premisa, podría concluirse que la hipótesis normativa del artículo 92, fracción XXXII, de la Ley de Transparencia y Acceso a la Información Pública del Estado de México y los Municipios, se traduce en una excepción a la información personal que debe ser protegida, </w:t>
      </w:r>
      <w:r w:rsidRPr="005D2A79">
        <w:rPr>
          <w:rFonts w:ascii="Palatino Linotype" w:eastAsia="Calibri" w:hAnsi="Palatino Linotype" w:cs="Tahoma"/>
          <w:b/>
          <w:bCs/>
          <w:kern w:val="2"/>
          <w:szCs w:val="23"/>
          <w:u w:val="single"/>
          <w:lang w:eastAsia="en-US"/>
          <w14:ligatures w14:val="standardContextual"/>
        </w:rPr>
        <w:t xml:space="preserve">tal como es en el caso que nos ocupa referente al nombre o razón social del titular de una licencia o autorización para alguna actividad económica, </w:t>
      </w:r>
      <w:r w:rsidRPr="005D2A79">
        <w:rPr>
          <w:rFonts w:ascii="Palatino Linotype" w:eastAsia="Calibri" w:hAnsi="Palatino Linotype" w:cs="Tahoma"/>
          <w:kern w:val="2"/>
          <w:szCs w:val="23"/>
          <w:lang w:eastAsia="en-US"/>
          <w14:ligatures w14:val="standardContextual"/>
        </w:rPr>
        <w:t>ello partiendo de que cualquier actividad comercial, industrial o económica, únicame</w:t>
      </w:r>
      <w:r w:rsidRPr="005D2A79">
        <w:rPr>
          <w:rFonts w:ascii="Palatino Linotype" w:eastAsia="Calibri" w:hAnsi="Palatino Linotype" w:cs="Tahoma"/>
          <w:bCs/>
          <w:kern w:val="2"/>
          <w:szCs w:val="23"/>
          <w:lang w:eastAsia="en-US"/>
          <w14:ligatures w14:val="standardContextual"/>
        </w:rPr>
        <w:t xml:space="preserve">nte podrá ser llevada a cabo, bajo el amparo de una licencia de funcionamiento expedida, en el presente caso, por el </w:t>
      </w:r>
      <w:r w:rsidRPr="005D2A79">
        <w:rPr>
          <w:rFonts w:ascii="Palatino Linotype" w:eastAsia="Calibri" w:hAnsi="Palatino Linotype" w:cs="Tahoma"/>
          <w:b/>
          <w:bCs/>
          <w:kern w:val="2"/>
          <w:szCs w:val="23"/>
          <w:lang w:eastAsia="en-US"/>
          <w14:ligatures w14:val="standardContextual"/>
        </w:rPr>
        <w:t>Ayuntamiento.</w:t>
      </w:r>
    </w:p>
    <w:p w14:paraId="684DFE91" w14:textId="77777777" w:rsidR="00E7545C" w:rsidRPr="005D2A79" w:rsidRDefault="00E7545C" w:rsidP="004D27F3">
      <w:pPr>
        <w:spacing w:line="360" w:lineRule="auto"/>
        <w:jc w:val="both"/>
        <w:rPr>
          <w:rFonts w:ascii="Palatino Linotype" w:hAnsi="Palatino Linotype" w:cs="Arial"/>
        </w:rPr>
      </w:pPr>
    </w:p>
    <w:p w14:paraId="5C53BBC4" w14:textId="6EE3E918" w:rsidR="006D7326" w:rsidRPr="005D2A79" w:rsidRDefault="00E7545C" w:rsidP="004D27F3">
      <w:pPr>
        <w:spacing w:line="360" w:lineRule="auto"/>
        <w:jc w:val="both"/>
        <w:rPr>
          <w:rFonts w:ascii="Palatino Linotype" w:hAnsi="Palatino Linotype" w:cs="Arial"/>
        </w:rPr>
      </w:pPr>
      <w:r w:rsidRPr="005D2A79">
        <w:rPr>
          <w:rFonts w:ascii="Palatino Linotype" w:hAnsi="Palatino Linotype" w:cs="Arial"/>
        </w:rPr>
        <w:t xml:space="preserve">En conclusión, el </w:t>
      </w:r>
      <w:r w:rsidRPr="005D2A79">
        <w:rPr>
          <w:rFonts w:ascii="Palatino Linotype" w:hAnsi="Palatino Linotype" w:cs="Arial"/>
          <w:b/>
        </w:rPr>
        <w:t>Sujeto Obligado</w:t>
      </w:r>
      <w:r w:rsidRPr="005D2A79">
        <w:rPr>
          <w:rFonts w:ascii="Palatino Linotype" w:hAnsi="Palatino Linotype" w:cs="Arial"/>
        </w:rPr>
        <w:t xml:space="preserve"> deberá remitir la documentación requerida en versión pública.</w:t>
      </w:r>
    </w:p>
    <w:p w14:paraId="38722DE3" w14:textId="77777777" w:rsidR="00E7545C" w:rsidRPr="005D2A79" w:rsidRDefault="00E7545C" w:rsidP="004D27F3">
      <w:pPr>
        <w:spacing w:line="360" w:lineRule="auto"/>
        <w:jc w:val="both"/>
        <w:rPr>
          <w:rFonts w:ascii="Palatino Linotype" w:hAnsi="Palatino Linotype" w:cs="Arial"/>
        </w:rPr>
      </w:pPr>
    </w:p>
    <w:p w14:paraId="0F573429" w14:textId="17F6F5C6" w:rsidR="00E7545C" w:rsidRPr="005D2A79" w:rsidRDefault="000211F3" w:rsidP="004D27F3">
      <w:pPr>
        <w:spacing w:line="360" w:lineRule="auto"/>
        <w:jc w:val="both"/>
        <w:rPr>
          <w:rFonts w:ascii="Palatino Linotype" w:hAnsi="Palatino Linotype" w:cs="Arial"/>
        </w:rPr>
      </w:pPr>
      <w:r w:rsidRPr="005D2A79">
        <w:rPr>
          <w:rFonts w:ascii="Palatino Linotype" w:hAnsi="Palatino Linotype" w:cs="Arial"/>
        </w:rPr>
        <w:t xml:space="preserve">Finalmente, en relación a la </w:t>
      </w:r>
      <w:r w:rsidRPr="005D2A79">
        <w:rPr>
          <w:rFonts w:ascii="Palatino Linotype" w:hAnsi="Palatino Linotype" w:cs="Arial"/>
          <w:b/>
          <w:u w:val="single"/>
        </w:rPr>
        <w:t>copia del acuerdo, declaratoria o mención oficial, así como cualquier documento que sustente dicho reconocimiento</w:t>
      </w:r>
      <w:r w:rsidRPr="005D2A79">
        <w:rPr>
          <w:rFonts w:ascii="Palatino Linotype" w:hAnsi="Palatino Linotype" w:cs="Arial"/>
        </w:rPr>
        <w:t>.</w:t>
      </w:r>
    </w:p>
    <w:p w14:paraId="4E26E7DF" w14:textId="77777777" w:rsidR="000211F3" w:rsidRPr="005D2A79" w:rsidRDefault="000211F3" w:rsidP="000211F3">
      <w:pPr>
        <w:spacing w:line="360" w:lineRule="auto"/>
        <w:jc w:val="both"/>
        <w:rPr>
          <w:rFonts w:ascii="Palatino Linotype" w:hAnsi="Palatino Linotype" w:cs="Arial"/>
        </w:rPr>
      </w:pPr>
      <w:r w:rsidRPr="005D2A79">
        <w:rPr>
          <w:rFonts w:ascii="Palatino Linotype" w:hAnsi="Palatino Linotype" w:cs="Arial"/>
        </w:rPr>
        <w:lastRenderedPageBreak/>
        <w:t xml:space="preserve">La </w:t>
      </w:r>
      <w:r w:rsidRPr="005D2A79">
        <w:rPr>
          <w:rFonts w:ascii="Palatino Linotype" w:hAnsi="Palatino Linotype" w:cs="Arial"/>
          <w:b/>
        </w:rPr>
        <w:t>Directora de Turismo</w:t>
      </w:r>
      <w:r w:rsidRPr="005D2A79">
        <w:rPr>
          <w:rFonts w:ascii="Palatino Linotype" w:hAnsi="Palatino Linotype" w:cs="Arial"/>
        </w:rPr>
        <w:t>, adjuntó la URL para la revisión del decreto por el que se declara como Zona de Monumentos Históricos, la superficie de 61-85-66.2 hectáreas, en la localidad de El Oro de Hidalgo, municipio de El Oro, estado de México:</w:t>
      </w:r>
    </w:p>
    <w:p w14:paraId="459A3578" w14:textId="77777777" w:rsidR="000211F3" w:rsidRPr="005D2A79" w:rsidRDefault="000211F3" w:rsidP="000211F3">
      <w:pPr>
        <w:spacing w:line="360" w:lineRule="auto"/>
        <w:jc w:val="both"/>
        <w:rPr>
          <w:rFonts w:ascii="Palatino Linotype" w:hAnsi="Palatino Linotype" w:cs="Arial"/>
        </w:rPr>
      </w:pPr>
    </w:p>
    <w:p w14:paraId="13574485" w14:textId="4802262B" w:rsidR="006D7326" w:rsidRPr="005D2A79" w:rsidRDefault="00131E73" w:rsidP="000211F3">
      <w:pPr>
        <w:spacing w:line="360" w:lineRule="auto"/>
        <w:jc w:val="both"/>
        <w:rPr>
          <w:rFonts w:ascii="Palatino Linotype" w:hAnsi="Palatino Linotype" w:cs="Arial"/>
        </w:rPr>
      </w:pPr>
      <w:hyperlink r:id="rId12" w:history="1">
        <w:r w:rsidR="000211F3" w:rsidRPr="005D2A79">
          <w:rPr>
            <w:rStyle w:val="Hipervnculo"/>
            <w:rFonts w:ascii="Palatino Linotype" w:hAnsi="Palatino Linotype" w:cs="Arial"/>
          </w:rPr>
          <w:t>https://www.dofqob.mx/notadetalle.php?codiqo=5694090&amp;fecha=30/06/2023ftqsc.tab=0</w:t>
        </w:r>
      </w:hyperlink>
    </w:p>
    <w:p w14:paraId="5D17A413" w14:textId="77777777" w:rsidR="000F08BC" w:rsidRPr="005D2A79" w:rsidRDefault="000F08BC" w:rsidP="00F0095B">
      <w:pPr>
        <w:tabs>
          <w:tab w:val="left" w:pos="709"/>
        </w:tabs>
        <w:spacing w:line="360" w:lineRule="auto"/>
        <w:jc w:val="both"/>
        <w:rPr>
          <w:rFonts w:ascii="Palatino Linotype" w:eastAsiaTheme="minorHAnsi" w:hAnsi="Palatino Linotype" w:cstheme="minorBidi"/>
          <w:szCs w:val="22"/>
          <w:lang w:val="es-MX" w:eastAsia="en-US"/>
        </w:rPr>
      </w:pPr>
    </w:p>
    <w:p w14:paraId="4238A202" w14:textId="1B5B1EDE" w:rsidR="00D677CD" w:rsidRPr="005D2A79" w:rsidRDefault="000211F3" w:rsidP="00F0095B">
      <w:pPr>
        <w:tabs>
          <w:tab w:val="left" w:pos="709"/>
        </w:tabs>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No obstante, al pegar dicho link, no abre la página electrónica referida, por lo que, se ejemplifica con la siguiente captura de pantalla:</w:t>
      </w:r>
    </w:p>
    <w:p w14:paraId="6FEBFBCB" w14:textId="7F2EC9BA" w:rsidR="000211F3" w:rsidRPr="005D2A79" w:rsidRDefault="000211F3" w:rsidP="000211F3">
      <w:pPr>
        <w:tabs>
          <w:tab w:val="left" w:pos="709"/>
        </w:tabs>
        <w:spacing w:line="360" w:lineRule="auto"/>
        <w:jc w:val="center"/>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noProof/>
          <w:szCs w:val="22"/>
          <w:lang w:val="es-MX" w:eastAsia="es-MX"/>
        </w:rPr>
        <w:drawing>
          <wp:inline distT="0" distB="0" distL="0" distR="0" wp14:anchorId="40FDDE08" wp14:editId="39AF9CD6">
            <wp:extent cx="5010849" cy="3629532"/>
            <wp:effectExtent l="152400" t="152400" r="361315" b="3714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10849" cy="3629532"/>
                    </a:xfrm>
                    <a:prstGeom prst="rect">
                      <a:avLst/>
                    </a:prstGeom>
                    <a:ln>
                      <a:noFill/>
                    </a:ln>
                    <a:effectLst>
                      <a:outerShdw blurRad="292100" dist="139700" dir="2700000" algn="tl" rotWithShape="0">
                        <a:srgbClr val="333333">
                          <a:alpha val="65000"/>
                        </a:srgbClr>
                      </a:outerShdw>
                    </a:effectLst>
                  </pic:spPr>
                </pic:pic>
              </a:graphicData>
            </a:graphic>
          </wp:inline>
        </w:drawing>
      </w:r>
    </w:p>
    <w:p w14:paraId="521B9E1B" w14:textId="640915DF" w:rsidR="000211F3" w:rsidRPr="005D2A79" w:rsidRDefault="000211F3" w:rsidP="000211F3">
      <w:pPr>
        <w:spacing w:line="360" w:lineRule="auto"/>
        <w:jc w:val="both"/>
        <w:rPr>
          <w:rFonts w:ascii="Palatino Linotype" w:eastAsiaTheme="minorHAnsi" w:hAnsi="Palatino Linotype" w:cs="Arial"/>
          <w:szCs w:val="22"/>
          <w:lang w:val="es-MX" w:eastAsia="en-US"/>
        </w:rPr>
      </w:pPr>
      <w:r w:rsidRPr="005D2A79">
        <w:rPr>
          <w:rFonts w:ascii="Palatino Linotype" w:eastAsiaTheme="minorHAnsi" w:hAnsi="Palatino Linotype" w:cs="Arial"/>
          <w:lang w:val="es-MX" w:eastAsia="en-US"/>
        </w:rPr>
        <w:t xml:space="preserve">Por lo que, dicha orientación al particular resulta insuficiente, al no cumplir con los lineamientos que exige el numeral 161, de la ley de la materia, lo anterior en razón de que al ingresar al link remitido por el </w:t>
      </w:r>
      <w:r w:rsidRPr="005D2A79">
        <w:rPr>
          <w:rFonts w:ascii="Palatino Linotype" w:eastAsiaTheme="minorHAnsi" w:hAnsi="Palatino Linotype" w:cs="Arial"/>
          <w:b/>
          <w:lang w:val="es-MX" w:eastAsia="en-US"/>
        </w:rPr>
        <w:t>Sujeto Obligado</w:t>
      </w:r>
      <w:r w:rsidRPr="005D2A79">
        <w:rPr>
          <w:rFonts w:ascii="Palatino Linotype" w:eastAsiaTheme="minorHAnsi" w:hAnsi="Palatino Linotype" w:cs="Arial"/>
          <w:lang w:val="es-MX" w:eastAsia="en-US"/>
        </w:rPr>
        <w:t xml:space="preserve">, se requiere hacer una búsqueda </w:t>
      </w:r>
      <w:r w:rsidRPr="005D2A79">
        <w:rPr>
          <w:rFonts w:ascii="Palatino Linotype" w:eastAsiaTheme="minorHAnsi" w:hAnsi="Palatino Linotype" w:cs="Arial"/>
          <w:lang w:val="es-MX" w:eastAsia="en-US"/>
        </w:rPr>
        <w:lastRenderedPageBreak/>
        <w:t xml:space="preserve">en toda la información ahí publicada, lo que demuestra que la fuente no es precisa y concreta, ya que finalmente al lograr ingresar al portal de transparencia, se encuentra un gran cúmulo de información, que hace imposible identificar la referencia correcta en la cual el </w:t>
      </w:r>
      <w:r w:rsidRPr="005D2A79">
        <w:rPr>
          <w:rFonts w:ascii="Palatino Linotype" w:eastAsiaTheme="minorHAnsi" w:hAnsi="Palatino Linotype" w:cs="Arial"/>
          <w:b/>
          <w:lang w:val="es-MX" w:eastAsia="en-US"/>
        </w:rPr>
        <w:t>Recurrente</w:t>
      </w:r>
      <w:r w:rsidRPr="005D2A79">
        <w:rPr>
          <w:rFonts w:ascii="Palatino Linotype" w:eastAsiaTheme="minorHAnsi" w:hAnsi="Palatino Linotype" w:cs="Arial"/>
          <w:lang w:val="es-MX" w:eastAsia="en-US"/>
        </w:rPr>
        <w:t xml:space="preserve"> obtendrá la información; p</w:t>
      </w:r>
      <w:r w:rsidRPr="005D2A79">
        <w:rPr>
          <w:rFonts w:ascii="Palatino Linotype" w:hAnsi="Palatino Linotype" w:cs="Arial"/>
        </w:rPr>
        <w:t>ara efecto de fundar y motivar la precedente aseveración, se parte de la premisa normativa siguiente:</w:t>
      </w:r>
    </w:p>
    <w:p w14:paraId="088D50BF" w14:textId="77777777" w:rsidR="000211F3" w:rsidRPr="005D2A79" w:rsidRDefault="000211F3" w:rsidP="000211F3">
      <w:pPr>
        <w:spacing w:after="160" w:line="360" w:lineRule="auto"/>
        <w:ind w:right="51"/>
        <w:jc w:val="both"/>
        <w:rPr>
          <w:rFonts w:ascii="Palatino Linotype" w:hAnsi="Palatino Linotype" w:cs="Arial"/>
          <w:sz w:val="12"/>
        </w:rPr>
      </w:pPr>
    </w:p>
    <w:p w14:paraId="305F682F" w14:textId="77777777" w:rsidR="000211F3" w:rsidRPr="005D2A79" w:rsidRDefault="000211F3" w:rsidP="000211F3">
      <w:pPr>
        <w:spacing w:after="160" w:line="360" w:lineRule="auto"/>
        <w:ind w:right="51"/>
        <w:jc w:val="both"/>
        <w:rPr>
          <w:rFonts w:ascii="Palatino Linotype" w:hAnsi="Palatino Linotype" w:cs="Arial"/>
        </w:rPr>
      </w:pPr>
      <w:r w:rsidRPr="005D2A79">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572CA0C6" w14:textId="77777777" w:rsidR="000211F3" w:rsidRPr="005D2A79" w:rsidRDefault="000211F3" w:rsidP="000211F3">
      <w:pPr>
        <w:spacing w:after="160" w:line="360" w:lineRule="auto"/>
        <w:ind w:right="51"/>
        <w:jc w:val="both"/>
        <w:rPr>
          <w:rFonts w:ascii="Palatino Linotype" w:hAnsi="Palatino Linotype" w:cs="Arial"/>
          <w:sz w:val="2"/>
        </w:rPr>
      </w:pPr>
    </w:p>
    <w:p w14:paraId="6620B3A1" w14:textId="77777777" w:rsidR="000211F3" w:rsidRPr="005D2A79" w:rsidRDefault="000211F3" w:rsidP="000211F3">
      <w:pPr>
        <w:spacing w:after="160"/>
        <w:ind w:left="567" w:right="616"/>
        <w:jc w:val="both"/>
        <w:rPr>
          <w:rFonts w:ascii="Palatino Linotype" w:eastAsiaTheme="minorHAnsi" w:hAnsi="Palatino Linotype" w:cstheme="minorBidi"/>
          <w:i/>
          <w:sz w:val="22"/>
          <w:szCs w:val="22"/>
          <w:lang w:val="es-MX" w:eastAsia="en-US"/>
        </w:rPr>
      </w:pPr>
      <w:r w:rsidRPr="005D2A79">
        <w:rPr>
          <w:rFonts w:ascii="Palatino Linotype" w:eastAsiaTheme="minorHAnsi" w:hAnsi="Palatino Linotype" w:cstheme="minorBidi"/>
          <w:b/>
          <w:i/>
          <w:sz w:val="22"/>
          <w:szCs w:val="22"/>
          <w:lang w:val="es-MX" w:eastAsia="en-US"/>
        </w:rPr>
        <w:t>Artículo 11.</w:t>
      </w:r>
      <w:r w:rsidRPr="005D2A79">
        <w:rPr>
          <w:rFonts w:ascii="Palatino Linotype" w:eastAsiaTheme="minorHAnsi" w:hAnsi="Palatino Linotype" w:cstheme="minorBidi"/>
          <w:i/>
          <w:sz w:val="22"/>
          <w:szCs w:val="22"/>
          <w:lang w:val="es-MX" w:eastAsia="en-US"/>
        </w:rPr>
        <w:t xml:space="preserve"> En la generación, publicación y</w:t>
      </w:r>
      <w:r w:rsidRPr="005D2A79">
        <w:rPr>
          <w:rFonts w:ascii="Palatino Linotype" w:eastAsiaTheme="minorHAnsi" w:hAnsi="Palatino Linotype" w:cstheme="minorBidi"/>
          <w:b/>
          <w:i/>
          <w:sz w:val="22"/>
          <w:szCs w:val="22"/>
          <w:lang w:val="es-MX" w:eastAsia="en-US"/>
        </w:rPr>
        <w:t xml:space="preserve"> </w:t>
      </w:r>
      <w:r w:rsidRPr="005D2A79">
        <w:rPr>
          <w:rFonts w:ascii="Palatino Linotype" w:eastAsiaTheme="minorHAnsi" w:hAnsi="Palatino Linotype" w:cstheme="minorBidi"/>
          <w:b/>
          <w:i/>
          <w:sz w:val="22"/>
          <w:szCs w:val="22"/>
          <w:u w:val="single"/>
          <w:lang w:val="es-MX" w:eastAsia="en-US"/>
        </w:rPr>
        <w:t>entrega de información se deberá</w:t>
      </w:r>
      <w:r w:rsidRPr="005D2A79">
        <w:rPr>
          <w:rFonts w:ascii="Palatino Linotype" w:eastAsiaTheme="minorHAnsi" w:hAnsi="Palatino Linotype" w:cstheme="minorBidi"/>
          <w:i/>
          <w:sz w:val="22"/>
          <w:szCs w:val="22"/>
          <w:lang w:val="es-MX" w:eastAsia="en-US"/>
        </w:rPr>
        <w:t xml:space="preserve"> </w:t>
      </w:r>
      <w:r w:rsidRPr="005D2A79">
        <w:rPr>
          <w:rFonts w:ascii="Palatino Linotype" w:eastAsiaTheme="minorHAnsi" w:hAnsi="Palatino Linotype" w:cstheme="minorBidi"/>
          <w:b/>
          <w:i/>
          <w:sz w:val="22"/>
          <w:szCs w:val="22"/>
          <w:u w:val="single"/>
          <w:lang w:val="es-MX" w:eastAsia="en-US"/>
        </w:rPr>
        <w:t>garantizar que ésta sea accesible, actualizada, completa, congruente, confiable, verificable, veraz, integral, oportuna y expedita</w:t>
      </w:r>
      <w:r w:rsidRPr="005D2A79">
        <w:rPr>
          <w:rFonts w:ascii="Palatino Linotype" w:eastAsiaTheme="minorHAnsi" w:hAnsi="Palatino Linotype" w:cstheme="minorBidi"/>
          <w:i/>
          <w:sz w:val="22"/>
          <w:szCs w:val="22"/>
          <w:lang w:val="es-MX" w:eastAsia="en-US"/>
        </w:rPr>
        <w:t>, sujeta a un claro régimen de excepciones que deberá estar definido y ser además legítima y estrictamente necesaria en una sociedad democrática, por lo que atenderá las necesidades del derecho de acceso a la información de toda persona.</w:t>
      </w:r>
    </w:p>
    <w:p w14:paraId="0F981051" w14:textId="77777777" w:rsidR="000211F3" w:rsidRPr="005D2A79" w:rsidRDefault="000211F3" w:rsidP="000211F3">
      <w:pPr>
        <w:spacing w:after="160"/>
        <w:ind w:left="567" w:right="616"/>
        <w:jc w:val="both"/>
        <w:rPr>
          <w:rFonts w:ascii="Palatino Linotype" w:eastAsiaTheme="minorHAnsi" w:hAnsi="Palatino Linotype" w:cstheme="minorBidi"/>
          <w:b/>
          <w:i/>
          <w:sz w:val="22"/>
          <w:szCs w:val="22"/>
          <w:lang w:val="es-MX" w:eastAsia="en-US"/>
        </w:rPr>
      </w:pPr>
      <w:r w:rsidRPr="005D2A79">
        <w:rPr>
          <w:rFonts w:ascii="Palatino Linotype" w:eastAsiaTheme="minorHAnsi" w:hAnsi="Palatino Linotype" w:cstheme="minorBidi"/>
          <w:b/>
          <w:i/>
          <w:sz w:val="22"/>
          <w:szCs w:val="22"/>
          <w:lang w:val="es-MX" w:eastAsia="en-US"/>
        </w:rPr>
        <w:t>[…]</w:t>
      </w:r>
    </w:p>
    <w:p w14:paraId="57B6AB52" w14:textId="77777777" w:rsidR="000211F3" w:rsidRPr="005D2A79" w:rsidRDefault="000211F3" w:rsidP="000211F3">
      <w:pPr>
        <w:spacing w:after="160"/>
        <w:ind w:left="567" w:right="616"/>
        <w:jc w:val="both"/>
        <w:rPr>
          <w:rFonts w:ascii="Palatino Linotype" w:eastAsiaTheme="minorHAnsi" w:hAnsi="Palatino Linotype" w:cstheme="minorBidi"/>
          <w:b/>
          <w:i/>
          <w:sz w:val="22"/>
          <w:szCs w:val="22"/>
          <w:u w:val="single"/>
          <w:lang w:val="es-MX" w:eastAsia="en-US"/>
        </w:rPr>
      </w:pPr>
      <w:r w:rsidRPr="005D2A79">
        <w:rPr>
          <w:rFonts w:ascii="Palatino Linotype" w:eastAsiaTheme="minorHAnsi" w:hAnsi="Palatino Linotype" w:cstheme="minorBidi"/>
          <w:b/>
          <w:i/>
          <w:sz w:val="22"/>
          <w:szCs w:val="22"/>
          <w:lang w:val="es-MX" w:eastAsia="en-US"/>
        </w:rPr>
        <w:t>Artículo 161.</w:t>
      </w:r>
      <w:r w:rsidRPr="005D2A79">
        <w:rPr>
          <w:rFonts w:ascii="Palatino Linotype" w:eastAsiaTheme="minorHAnsi" w:hAnsi="Palatino Linotype" w:cstheme="minorBidi"/>
          <w:i/>
          <w:sz w:val="22"/>
          <w:szCs w:val="22"/>
          <w:lang w:val="es-MX" w:eastAsia="en-U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5D2A79">
        <w:rPr>
          <w:rFonts w:ascii="Palatino Linotype" w:eastAsiaTheme="minorHAnsi" w:hAnsi="Palatino Linotype" w:cstheme="minorBidi"/>
          <w:b/>
          <w:i/>
          <w:sz w:val="22"/>
          <w:szCs w:val="22"/>
          <w:lang w:val="es-MX" w:eastAsia="en-US"/>
        </w:rPr>
        <w:t xml:space="preserve">la fuente, el lugar y la forma en que puede consultar, reproducir o adquirir dicha información en un plazo no mayor a cinco días hábiles. </w:t>
      </w:r>
      <w:r w:rsidRPr="005D2A79">
        <w:rPr>
          <w:rFonts w:ascii="Palatino Linotype" w:eastAsiaTheme="minorHAnsi" w:hAnsi="Palatino Linotype" w:cstheme="minorBidi"/>
          <w:b/>
          <w:i/>
          <w:sz w:val="22"/>
          <w:szCs w:val="22"/>
          <w:u w:val="single"/>
          <w:lang w:val="es-MX" w:eastAsia="en-US"/>
        </w:rPr>
        <w:t>La fuente deberá ser precisa y concreta y no debe implicar que el solicitante realice una búsqueda en toda la información que se encuentre disponible.</w:t>
      </w:r>
    </w:p>
    <w:p w14:paraId="15D755F6" w14:textId="77777777" w:rsidR="000211F3" w:rsidRPr="005D2A79" w:rsidRDefault="000211F3" w:rsidP="000211F3">
      <w:pPr>
        <w:spacing w:after="160" w:line="360" w:lineRule="auto"/>
        <w:ind w:right="51"/>
        <w:jc w:val="both"/>
        <w:rPr>
          <w:rFonts w:ascii="Palatino Linotype" w:hAnsi="Palatino Linotype" w:cs="Arial"/>
          <w:sz w:val="8"/>
        </w:rPr>
      </w:pPr>
    </w:p>
    <w:p w14:paraId="01098ACC" w14:textId="77777777" w:rsidR="000211F3" w:rsidRPr="005D2A79" w:rsidRDefault="000211F3" w:rsidP="000211F3">
      <w:pPr>
        <w:spacing w:after="160" w:line="360" w:lineRule="auto"/>
        <w:ind w:right="51"/>
        <w:jc w:val="both"/>
        <w:rPr>
          <w:rFonts w:ascii="Palatino Linotype" w:hAnsi="Palatino Linotype" w:cs="Arial"/>
        </w:rPr>
      </w:pPr>
      <w:r w:rsidRPr="005D2A79">
        <w:rPr>
          <w:rFonts w:ascii="Palatino Linotype" w:hAnsi="Palatino Linotype" w:cs="Arial"/>
        </w:rPr>
        <w:t xml:space="preserve">De los artículos transcritos se establecen las características que debe tener la información desde el momento de su generación, publicación y entrega; de igual manera se contempla el procedimiento a seguir por el sujeto obligado para informar a </w:t>
      </w:r>
      <w:r w:rsidRPr="005D2A79">
        <w:rPr>
          <w:rFonts w:ascii="Palatino Linotype" w:hAnsi="Palatino Linotype" w:cs="Arial"/>
        </w:rPr>
        <w:lastRenderedPageBreak/>
        <w:t xml:space="preserve">los solicitantes sobre información que se encuentre disponible en libros, compendios, formatos electrónicos, entre otros, </w:t>
      </w:r>
      <w:r w:rsidRPr="005D2A79">
        <w:rPr>
          <w:rFonts w:ascii="Palatino Linotype" w:hAnsi="Palatino Linotype" w:cs="Arial"/>
          <w:b/>
          <w:u w:val="single"/>
        </w:rPr>
        <w:t>haciéndole saber al solicitante como podrá consultar, reproducir o adquirir la información, en un plazo no mayor a cinco días hábiles</w:t>
      </w:r>
      <w:r w:rsidRPr="005D2A79">
        <w:rPr>
          <w:rFonts w:ascii="Palatino Linotype" w:hAnsi="Palatino Linotype" w:cs="Arial"/>
        </w:rPr>
        <w:t>, comprendiendo:</w:t>
      </w:r>
    </w:p>
    <w:p w14:paraId="661E7213" w14:textId="77777777" w:rsidR="000211F3" w:rsidRPr="005D2A79" w:rsidRDefault="000211F3" w:rsidP="000211F3">
      <w:pPr>
        <w:numPr>
          <w:ilvl w:val="0"/>
          <w:numId w:val="23"/>
        </w:numPr>
        <w:spacing w:after="160" w:line="360" w:lineRule="auto"/>
        <w:ind w:right="51"/>
        <w:jc w:val="both"/>
        <w:rPr>
          <w:rFonts w:ascii="Palatino Linotype" w:hAnsi="Palatino Linotype" w:cs="Arial"/>
        </w:rPr>
      </w:pPr>
      <w:r w:rsidRPr="005D2A79">
        <w:rPr>
          <w:rFonts w:ascii="Palatino Linotype" w:hAnsi="Palatino Linotype" w:cs="Arial"/>
        </w:rPr>
        <w:t>La fuente</w:t>
      </w:r>
    </w:p>
    <w:p w14:paraId="390B250F" w14:textId="77777777" w:rsidR="000211F3" w:rsidRPr="005D2A79" w:rsidRDefault="000211F3" w:rsidP="000211F3">
      <w:pPr>
        <w:numPr>
          <w:ilvl w:val="0"/>
          <w:numId w:val="23"/>
        </w:numPr>
        <w:spacing w:after="160" w:line="360" w:lineRule="auto"/>
        <w:ind w:right="51"/>
        <w:jc w:val="both"/>
        <w:rPr>
          <w:rFonts w:ascii="Palatino Linotype" w:hAnsi="Palatino Linotype" w:cs="Arial"/>
        </w:rPr>
      </w:pPr>
      <w:r w:rsidRPr="005D2A79">
        <w:rPr>
          <w:rFonts w:ascii="Palatino Linotype" w:hAnsi="Palatino Linotype" w:cs="Arial"/>
        </w:rPr>
        <w:t>El lugar y</w:t>
      </w:r>
    </w:p>
    <w:p w14:paraId="7B9993CD" w14:textId="77777777" w:rsidR="000211F3" w:rsidRPr="005D2A79" w:rsidRDefault="000211F3" w:rsidP="000211F3">
      <w:pPr>
        <w:numPr>
          <w:ilvl w:val="0"/>
          <w:numId w:val="23"/>
        </w:numPr>
        <w:spacing w:after="160" w:line="360" w:lineRule="auto"/>
        <w:ind w:right="51"/>
        <w:jc w:val="both"/>
        <w:rPr>
          <w:rFonts w:ascii="Palatino Linotype" w:hAnsi="Palatino Linotype" w:cs="Arial"/>
        </w:rPr>
      </w:pPr>
      <w:r w:rsidRPr="005D2A79">
        <w:rPr>
          <w:rFonts w:ascii="Palatino Linotype" w:hAnsi="Palatino Linotype" w:cs="Arial"/>
        </w:rPr>
        <w:t xml:space="preserve">La forma </w:t>
      </w:r>
    </w:p>
    <w:p w14:paraId="4DC81A21" w14:textId="77777777" w:rsidR="000211F3" w:rsidRPr="005D2A79" w:rsidRDefault="000211F3" w:rsidP="000211F3">
      <w:pPr>
        <w:spacing w:after="160" w:line="360" w:lineRule="auto"/>
        <w:ind w:right="51"/>
        <w:jc w:val="both"/>
        <w:rPr>
          <w:rFonts w:ascii="Palatino Linotype" w:hAnsi="Palatino Linotype" w:cs="Arial"/>
        </w:rPr>
      </w:pPr>
      <w:r w:rsidRPr="005D2A79">
        <w:rPr>
          <w:rFonts w:ascii="Palatino Linotype" w:hAnsi="Palatino Linotype" w:cs="Arial"/>
        </w:rPr>
        <w:t xml:space="preserve">Asimismo, se establece que la fuente de la información </w:t>
      </w:r>
      <w:r w:rsidRPr="005D2A79">
        <w:rPr>
          <w:rFonts w:ascii="Palatino Linotype" w:hAnsi="Palatino Linotype" w:cs="Arial"/>
          <w:b/>
        </w:rPr>
        <w:t>deberá ser</w:t>
      </w:r>
      <w:r w:rsidRPr="005D2A79">
        <w:rPr>
          <w:rFonts w:ascii="Palatino Linotype" w:hAnsi="Palatino Linotype" w:cs="Arial"/>
        </w:rPr>
        <w:t>:</w:t>
      </w:r>
    </w:p>
    <w:p w14:paraId="109F4B2B" w14:textId="77777777" w:rsidR="000211F3" w:rsidRPr="005D2A79" w:rsidRDefault="000211F3" w:rsidP="000211F3">
      <w:pPr>
        <w:numPr>
          <w:ilvl w:val="0"/>
          <w:numId w:val="24"/>
        </w:numPr>
        <w:spacing w:after="160" w:line="360" w:lineRule="auto"/>
        <w:ind w:right="51"/>
        <w:jc w:val="both"/>
        <w:rPr>
          <w:rFonts w:ascii="Palatino Linotype" w:hAnsi="Palatino Linotype" w:cs="Arial"/>
        </w:rPr>
      </w:pPr>
      <w:r w:rsidRPr="005D2A79">
        <w:rPr>
          <w:rFonts w:ascii="Palatino Linotype" w:hAnsi="Palatino Linotype" w:cs="Arial"/>
        </w:rPr>
        <w:t>Precisa</w:t>
      </w:r>
    </w:p>
    <w:p w14:paraId="4A1368AB" w14:textId="77777777" w:rsidR="000211F3" w:rsidRPr="005D2A79" w:rsidRDefault="000211F3" w:rsidP="000211F3">
      <w:pPr>
        <w:numPr>
          <w:ilvl w:val="0"/>
          <w:numId w:val="24"/>
        </w:numPr>
        <w:spacing w:after="160" w:line="360" w:lineRule="auto"/>
        <w:ind w:right="51"/>
        <w:jc w:val="both"/>
        <w:rPr>
          <w:rFonts w:ascii="Palatino Linotype" w:hAnsi="Palatino Linotype" w:cs="Arial"/>
        </w:rPr>
      </w:pPr>
      <w:r w:rsidRPr="005D2A79">
        <w:rPr>
          <w:rFonts w:ascii="Palatino Linotype" w:hAnsi="Palatino Linotype" w:cs="Arial"/>
        </w:rPr>
        <w:t>Concreta</w:t>
      </w:r>
    </w:p>
    <w:p w14:paraId="65A33CDD" w14:textId="77777777" w:rsidR="000211F3" w:rsidRPr="005D2A79" w:rsidRDefault="000211F3" w:rsidP="000211F3">
      <w:pPr>
        <w:numPr>
          <w:ilvl w:val="0"/>
          <w:numId w:val="24"/>
        </w:numPr>
        <w:spacing w:after="160" w:line="360" w:lineRule="auto"/>
        <w:ind w:right="51"/>
        <w:jc w:val="both"/>
        <w:rPr>
          <w:rFonts w:ascii="Palatino Linotype" w:hAnsi="Palatino Linotype" w:cs="Arial"/>
          <w:u w:val="single"/>
        </w:rPr>
      </w:pPr>
      <w:r w:rsidRPr="005D2A79">
        <w:rPr>
          <w:rFonts w:ascii="Palatino Linotype" w:hAnsi="Palatino Linotype" w:cs="Arial"/>
          <w:u w:val="single"/>
        </w:rPr>
        <w:t>Y NO debe implicar que el solicitante realice una búsqueda en toda la información que se encuentre disponible.</w:t>
      </w:r>
    </w:p>
    <w:p w14:paraId="4262D4D5" w14:textId="77777777" w:rsidR="000211F3" w:rsidRPr="005D2A79" w:rsidRDefault="000211F3" w:rsidP="000211F3">
      <w:pPr>
        <w:spacing w:line="360" w:lineRule="auto"/>
        <w:ind w:left="720" w:right="51"/>
        <w:jc w:val="both"/>
        <w:rPr>
          <w:rFonts w:ascii="Palatino Linotype" w:hAnsi="Palatino Linotype" w:cs="Arial"/>
          <w:b/>
          <w:sz w:val="18"/>
          <w:u w:val="single"/>
        </w:rPr>
      </w:pPr>
    </w:p>
    <w:p w14:paraId="648BD475" w14:textId="63162A5A" w:rsidR="000211F3" w:rsidRPr="005D2A79" w:rsidRDefault="000211F3" w:rsidP="000211F3">
      <w:pPr>
        <w:spacing w:line="360" w:lineRule="auto"/>
        <w:ind w:right="51"/>
        <w:jc w:val="both"/>
        <w:rPr>
          <w:rFonts w:ascii="Palatino Linotype" w:eastAsiaTheme="minorHAnsi" w:hAnsi="Palatino Linotype" w:cs="Arial"/>
          <w:lang w:val="es-MX" w:eastAsia="en-US"/>
        </w:rPr>
      </w:pPr>
      <w:r w:rsidRPr="005D2A79">
        <w:rPr>
          <w:rFonts w:ascii="Palatino Linotype" w:eastAsiaTheme="minorHAnsi" w:hAnsi="Palatino Linotype" w:cs="Arial"/>
          <w:lang w:val="es-MX" w:eastAsia="en-US"/>
        </w:rPr>
        <w:t xml:space="preserve">Imperativos legales que establecen el procedimiento que debe seguir el </w:t>
      </w:r>
      <w:r w:rsidRPr="005D2A79">
        <w:rPr>
          <w:rFonts w:ascii="Palatino Linotype" w:eastAsiaTheme="minorHAnsi" w:hAnsi="Palatino Linotype" w:cs="Arial"/>
          <w:b/>
          <w:lang w:val="es-MX" w:eastAsia="en-US"/>
        </w:rPr>
        <w:t xml:space="preserve">Sujeto Obligado </w:t>
      </w:r>
      <w:r w:rsidRPr="005D2A79">
        <w:rPr>
          <w:rFonts w:ascii="Palatino Linotype" w:eastAsiaTheme="minorHAnsi" w:hAnsi="Palatino Linotype" w:cs="Arial"/>
          <w:lang w:val="es-MX" w:eastAsia="en-US"/>
        </w:rPr>
        <w:t xml:space="preserve">para que pueda tomarse como válida su orientación sobre la forma en que puede consultar la información requerida, y que en la especie no acontece, ello porque contrario a lo que establece el </w:t>
      </w:r>
      <w:r w:rsidRPr="005D2A79">
        <w:rPr>
          <w:rFonts w:ascii="Palatino Linotype" w:eastAsiaTheme="minorHAnsi" w:hAnsi="Palatino Linotype" w:cs="Arial"/>
          <w:b/>
          <w:lang w:val="es-MX" w:eastAsia="en-US"/>
        </w:rPr>
        <w:t>Sujeto Obligado</w:t>
      </w:r>
      <w:r w:rsidRPr="005D2A79">
        <w:rPr>
          <w:rFonts w:ascii="Palatino Linotype" w:eastAsiaTheme="minorHAnsi" w:hAnsi="Palatino Linotype" w:cs="Arial"/>
          <w:lang w:val="es-MX" w:eastAsia="en-US"/>
        </w:rPr>
        <w:t xml:space="preserve">, la fuente donde a su decir se encuentra la información, </w:t>
      </w:r>
      <w:r w:rsidRPr="005D2A79">
        <w:rPr>
          <w:rFonts w:ascii="Palatino Linotype" w:eastAsiaTheme="minorHAnsi" w:hAnsi="Palatino Linotype" w:cs="Arial"/>
          <w:b/>
          <w:u w:val="single"/>
          <w:lang w:val="es-MX" w:eastAsia="en-US"/>
        </w:rPr>
        <w:t>no es precisa</w:t>
      </w:r>
      <w:r w:rsidRPr="005D2A79">
        <w:rPr>
          <w:rFonts w:ascii="Palatino Linotype" w:eastAsiaTheme="minorHAnsi" w:hAnsi="Palatino Linotype" w:cs="Arial"/>
          <w:lang w:val="es-MX" w:eastAsia="en-US"/>
        </w:rPr>
        <w:t xml:space="preserve"> por no señalarse el lugar específico donde se encuentra la información solicitada; </w:t>
      </w:r>
      <w:r w:rsidRPr="005D2A79">
        <w:rPr>
          <w:rFonts w:ascii="Palatino Linotype" w:eastAsiaTheme="minorHAnsi" w:hAnsi="Palatino Linotype" w:cs="Arial"/>
          <w:b/>
          <w:u w:val="single"/>
          <w:lang w:val="es-MX" w:eastAsia="en-US"/>
        </w:rPr>
        <w:t>no es concreta</w:t>
      </w:r>
      <w:r w:rsidRPr="005D2A79">
        <w:rPr>
          <w:rFonts w:ascii="Palatino Linotype" w:eastAsiaTheme="minorHAnsi" w:hAnsi="Palatino Linotype" w:cs="Arial"/>
          <w:lang w:val="es-MX" w:eastAsia="en-US"/>
        </w:rPr>
        <w:t xml:space="preserve"> porque su fuente no es sólida, sino por el contrario ésta resulta abstracta y desinforma al crear incertidumbre con el cúmulo de información ahí establecida; y por último, su fuente </w:t>
      </w:r>
      <w:r w:rsidRPr="005D2A79">
        <w:rPr>
          <w:rFonts w:ascii="Palatino Linotype" w:eastAsiaTheme="minorHAnsi" w:hAnsi="Palatino Linotype" w:cs="Arial"/>
          <w:b/>
          <w:lang w:val="es-MX" w:eastAsia="en-US"/>
        </w:rPr>
        <w:t>SÍ implica que el solicitante realice una búsqueda en toda la información que se encuentra disponible</w:t>
      </w:r>
      <w:r w:rsidRPr="005D2A79">
        <w:rPr>
          <w:rFonts w:ascii="Palatino Linotype" w:eastAsiaTheme="minorHAnsi" w:hAnsi="Palatino Linotype" w:cs="Arial"/>
          <w:lang w:val="es-MX" w:eastAsia="en-US"/>
        </w:rPr>
        <w:t>, lo que a todas luces transgrede el numeral citado.</w:t>
      </w:r>
    </w:p>
    <w:p w14:paraId="616A1CC6" w14:textId="7BC3FC8C" w:rsidR="008F1EDE" w:rsidRPr="005D2A79" w:rsidRDefault="008F1EDE" w:rsidP="008F1EDE">
      <w:pPr>
        <w:autoSpaceDE w:val="0"/>
        <w:autoSpaceDN w:val="0"/>
        <w:adjustRightInd w:val="0"/>
        <w:spacing w:line="360" w:lineRule="auto"/>
        <w:jc w:val="both"/>
        <w:rPr>
          <w:rFonts w:ascii="Palatino Linotype" w:hAnsi="Palatino Linotype" w:cs="Arial"/>
        </w:rPr>
      </w:pPr>
      <w:r w:rsidRPr="005D2A79">
        <w:rPr>
          <w:rFonts w:ascii="Palatino Linotype" w:hAnsi="Palatino Linotype" w:cs="Arial"/>
          <w:color w:val="000000" w:themeColor="text1"/>
        </w:rPr>
        <w:lastRenderedPageBreak/>
        <w:t xml:space="preserve">Asimismo, no pasa desapercibido para este Instituto que el plazo transcurrido entre la solicitud de información y la respuesta del </w:t>
      </w:r>
      <w:r w:rsidRPr="005D2A79">
        <w:rPr>
          <w:rFonts w:ascii="Palatino Linotype" w:hAnsi="Palatino Linotype" w:cs="Arial"/>
          <w:b/>
          <w:color w:val="000000" w:themeColor="text1"/>
        </w:rPr>
        <w:t>Sujeto Obligado</w:t>
      </w:r>
      <w:r w:rsidRPr="005D2A79">
        <w:rPr>
          <w:rFonts w:ascii="Palatino Linotype" w:hAnsi="Palatino Linotype" w:cs="Arial"/>
          <w:color w:val="000000" w:themeColor="text1"/>
        </w:rPr>
        <w:t xml:space="preserve"> fue de </w:t>
      </w:r>
      <w:r w:rsidRPr="005D2A79">
        <w:rPr>
          <w:rFonts w:ascii="Palatino Linotype" w:hAnsi="Palatino Linotype" w:cs="Arial"/>
          <w:b/>
          <w:i/>
          <w:color w:val="000000" w:themeColor="text1"/>
        </w:rPr>
        <w:t>trece días hábiles</w:t>
      </w:r>
      <w:r w:rsidRPr="005D2A79">
        <w:rPr>
          <w:rFonts w:ascii="Palatino Linotype" w:hAnsi="Palatino Linotype" w:cs="Arial"/>
          <w:color w:val="000000" w:themeColor="text1"/>
        </w:rPr>
        <w:t xml:space="preserve">; al respecto, el artículo 161, de la Ley de Transparencia local indica que cuando la información requerida esté disponible en internet, el </w:t>
      </w:r>
      <w:r w:rsidRPr="005D2A79">
        <w:rPr>
          <w:rFonts w:ascii="Palatino Linotype" w:hAnsi="Palatino Linotype" w:cs="Arial"/>
          <w:b/>
          <w:color w:val="000000" w:themeColor="text1"/>
        </w:rPr>
        <w:t>Sujeto Obligado</w:t>
      </w:r>
      <w:r w:rsidRPr="005D2A79">
        <w:rPr>
          <w:rFonts w:ascii="Palatino Linotype" w:hAnsi="Palatino Linotype" w:cs="Arial"/>
          <w:color w:val="000000" w:themeColor="text1"/>
        </w:rPr>
        <w:t xml:space="preserve"> </w:t>
      </w:r>
      <w:r w:rsidRPr="005D2A79">
        <w:rPr>
          <w:rFonts w:ascii="Palatino Linotype" w:hAnsi="Palatino Linotype" w:cs="Arial"/>
          <w:b/>
          <w:i/>
          <w:color w:val="000000" w:themeColor="text1"/>
          <w:u w:val="single"/>
        </w:rPr>
        <w:t>deberá hacerlo saber al solicitante en un plazo no mayor a cinco días hábiles</w:t>
      </w:r>
      <w:r w:rsidRPr="005D2A79">
        <w:rPr>
          <w:rFonts w:ascii="Palatino Linotype" w:hAnsi="Palatino Linotype" w:cs="Arial"/>
          <w:color w:val="000000" w:themeColor="text1"/>
        </w:rPr>
        <w:t xml:space="preserve">; bajo esa premisa, la respuesta del </w:t>
      </w:r>
      <w:r w:rsidRPr="005D2A79">
        <w:rPr>
          <w:rFonts w:ascii="Palatino Linotype" w:hAnsi="Palatino Linotype" w:cs="Arial"/>
          <w:b/>
          <w:color w:val="000000" w:themeColor="text1"/>
        </w:rPr>
        <w:t>Sujeto Obligado</w:t>
      </w:r>
      <w:r w:rsidRPr="005D2A79">
        <w:rPr>
          <w:rFonts w:ascii="Palatino Linotype" w:hAnsi="Palatino Linotype" w:cs="Arial"/>
          <w:color w:val="000000" w:themeColor="text1"/>
        </w:rPr>
        <w:t xml:space="preserve"> </w:t>
      </w:r>
      <w:r w:rsidRPr="005D2A79">
        <w:rPr>
          <w:rFonts w:ascii="Palatino Linotype" w:hAnsi="Palatino Linotype" w:cs="Arial"/>
        </w:rPr>
        <w:t xml:space="preserve">vulneró el referido dispositivo de la Ley de Transparencia, toda vez que no se pronunció dentro de los </w:t>
      </w:r>
      <w:r w:rsidRPr="005D2A79">
        <w:rPr>
          <w:rFonts w:ascii="Palatino Linotype" w:hAnsi="Palatino Linotype" w:cs="Arial"/>
          <w:b/>
          <w:u w:val="single"/>
        </w:rPr>
        <w:t>cinco días hábiles posteriores al ingreso de la solicitud</w:t>
      </w:r>
      <w:r w:rsidRPr="005D2A79">
        <w:rPr>
          <w:rFonts w:ascii="Palatino Linotype" w:hAnsi="Palatino Linotype" w:cs="Arial"/>
        </w:rPr>
        <w:t xml:space="preserve">, por lo que se le sugiere al </w:t>
      </w:r>
      <w:r w:rsidRPr="005D2A79">
        <w:rPr>
          <w:rFonts w:ascii="Palatino Linotype" w:hAnsi="Palatino Linotype" w:cs="Arial"/>
          <w:b/>
        </w:rPr>
        <w:t>Sujeto Obligado</w:t>
      </w:r>
      <w:r w:rsidRPr="005D2A79">
        <w:rPr>
          <w:rFonts w:ascii="Palatino Linotype" w:hAnsi="Palatino Linotype" w:cs="Arial"/>
        </w:rPr>
        <w:t xml:space="preserve"> atender las solicitudes de información con la mayor diligencia posible, orientando debidamente al solicitante dentro del plazo legalmente establecido. </w:t>
      </w:r>
    </w:p>
    <w:p w14:paraId="4894DB87" w14:textId="77777777" w:rsidR="000211F3" w:rsidRPr="005D2A79" w:rsidRDefault="000211F3" w:rsidP="00F0095B">
      <w:pPr>
        <w:tabs>
          <w:tab w:val="left" w:pos="709"/>
        </w:tabs>
        <w:spacing w:line="360" w:lineRule="auto"/>
        <w:jc w:val="both"/>
        <w:rPr>
          <w:rFonts w:ascii="Palatino Linotype" w:eastAsiaTheme="minorHAnsi" w:hAnsi="Palatino Linotype" w:cstheme="minorBidi"/>
          <w:szCs w:val="22"/>
          <w:lang w:val="es-MX" w:eastAsia="en-US"/>
        </w:rPr>
      </w:pPr>
    </w:p>
    <w:p w14:paraId="11AC0B95" w14:textId="158DB694" w:rsidR="00D677CD" w:rsidRPr="005D2A79" w:rsidRDefault="008F1EDE" w:rsidP="00F0095B">
      <w:pPr>
        <w:tabs>
          <w:tab w:val="left" w:pos="709"/>
        </w:tabs>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 xml:space="preserve">En conclusión, </w:t>
      </w:r>
      <w:r w:rsidRPr="005D2A79">
        <w:rPr>
          <w:rFonts w:ascii="Palatino Linotype" w:eastAsia="Palatino Linotype" w:hAnsi="Palatino Linotype" w:cs="Palatino Linotype"/>
          <w:lang w:val="es-ES_tradnl"/>
        </w:rPr>
        <w:t xml:space="preserve">si bien es cierto que el </w:t>
      </w:r>
      <w:r w:rsidRPr="005D2A79">
        <w:rPr>
          <w:rFonts w:ascii="Palatino Linotype" w:eastAsia="Palatino Linotype" w:hAnsi="Palatino Linotype" w:cs="Palatino Linotype"/>
          <w:b/>
          <w:lang w:val="es-ES_tradnl"/>
        </w:rPr>
        <w:t>Sujeto Obligado</w:t>
      </w:r>
      <w:r w:rsidRPr="005D2A79">
        <w:rPr>
          <w:rFonts w:ascii="Palatino Linotype" w:eastAsia="Palatino Linotype" w:hAnsi="Palatino Linotype" w:cs="Palatino Linotype"/>
          <w:lang w:val="es-ES_tradnl"/>
        </w:rPr>
        <w:t xml:space="preserve"> emitió un pronunciamiento e información con la cual, pretendió atender la solicitud de información del </w:t>
      </w:r>
      <w:r w:rsidRPr="005D2A79">
        <w:rPr>
          <w:rFonts w:ascii="Palatino Linotype" w:eastAsia="Palatino Linotype" w:hAnsi="Palatino Linotype" w:cs="Palatino Linotype"/>
          <w:b/>
          <w:lang w:val="es-ES_tradnl"/>
        </w:rPr>
        <w:t>Recurrente</w:t>
      </w:r>
      <w:r w:rsidRPr="005D2A79">
        <w:rPr>
          <w:rFonts w:ascii="Palatino Linotype" w:eastAsia="Palatino Linotype" w:hAnsi="Palatino Linotype" w:cs="Palatino Linotype"/>
          <w:lang w:val="es-ES_tradnl"/>
        </w:rPr>
        <w:t>; también lo es que ésta no puede considerarse como colmada debido a que no se proporcionó la información solicitada de manera clara y precisa</w:t>
      </w:r>
    </w:p>
    <w:p w14:paraId="10451957" w14:textId="77777777" w:rsidR="00D677CD" w:rsidRPr="005D2A79" w:rsidRDefault="00D677CD" w:rsidP="00F0095B">
      <w:pPr>
        <w:tabs>
          <w:tab w:val="left" w:pos="709"/>
        </w:tabs>
        <w:spacing w:line="360" w:lineRule="auto"/>
        <w:jc w:val="both"/>
        <w:rPr>
          <w:rFonts w:ascii="Palatino Linotype" w:eastAsiaTheme="minorHAnsi" w:hAnsi="Palatino Linotype" w:cstheme="minorBidi"/>
          <w:szCs w:val="22"/>
          <w:lang w:val="es-MX" w:eastAsia="en-US"/>
        </w:rPr>
      </w:pPr>
    </w:p>
    <w:p w14:paraId="1442EC13" w14:textId="2E352DC5" w:rsidR="00464BF2" w:rsidRPr="005D2A79" w:rsidRDefault="008F1EDE" w:rsidP="00464BF2">
      <w:pPr>
        <w:tabs>
          <w:tab w:val="left" w:pos="709"/>
        </w:tabs>
        <w:spacing w:line="360" w:lineRule="auto"/>
        <w:jc w:val="both"/>
        <w:rPr>
          <w:rFonts w:ascii="Palatino Linotype" w:eastAsiaTheme="minorHAnsi" w:hAnsi="Palatino Linotype" w:cstheme="minorBidi"/>
          <w:szCs w:val="22"/>
          <w:lang w:val="es-MX" w:eastAsia="en-US"/>
        </w:rPr>
      </w:pPr>
      <w:r w:rsidRPr="005D2A79">
        <w:rPr>
          <w:rFonts w:ascii="Palatino Linotype" w:eastAsiaTheme="minorHAnsi" w:hAnsi="Palatino Linotype" w:cstheme="minorBidi"/>
          <w:szCs w:val="22"/>
          <w:lang w:val="es-MX" w:eastAsia="en-US"/>
        </w:rPr>
        <w:t>P</w:t>
      </w:r>
      <w:r w:rsidR="00F0095B" w:rsidRPr="005D2A79">
        <w:rPr>
          <w:rFonts w:ascii="Palatino Linotype" w:eastAsiaTheme="minorHAnsi" w:hAnsi="Palatino Linotype" w:cstheme="minorBidi"/>
          <w:szCs w:val="22"/>
          <w:lang w:val="es-MX" w:eastAsia="en-US"/>
        </w:rPr>
        <w:t>or lo que, deberá entregar versión pública en la que se eliminen estos, junto con el acuerdo del Comité de Transparencia, en el que funde y motive la eliminación de la información, de conformidad con lo establecido en los artículos 49, fracciones II y VIII, 128, 132, fracción I, 138, 143 y 149 de la Ley de Transparencia y Acceso a la Información Pública de Estado de México y Municipios</w:t>
      </w:r>
      <w:r w:rsidR="00464BF2" w:rsidRPr="005D2A79">
        <w:rPr>
          <w:rFonts w:ascii="Palatino Linotype" w:eastAsiaTheme="minorHAnsi" w:hAnsi="Palatino Linotype" w:cstheme="minorBidi"/>
          <w:szCs w:val="22"/>
          <w:lang w:val="es-MX" w:eastAsia="en-US"/>
        </w:rPr>
        <w:t>.</w:t>
      </w:r>
    </w:p>
    <w:p w14:paraId="4929B662" w14:textId="77777777" w:rsidR="008F1EDE" w:rsidRPr="005D2A79" w:rsidRDefault="008F1EDE" w:rsidP="00464BF2">
      <w:pPr>
        <w:tabs>
          <w:tab w:val="left" w:pos="709"/>
        </w:tabs>
        <w:spacing w:line="360" w:lineRule="auto"/>
        <w:jc w:val="both"/>
        <w:rPr>
          <w:rFonts w:ascii="Palatino Linotype" w:eastAsiaTheme="minorHAnsi" w:hAnsi="Palatino Linotype" w:cstheme="minorBidi"/>
          <w:szCs w:val="22"/>
          <w:lang w:val="es-MX" w:eastAsia="en-US"/>
        </w:rPr>
      </w:pPr>
    </w:p>
    <w:p w14:paraId="6046A2F1" w14:textId="77777777" w:rsidR="008F1EDE" w:rsidRPr="005D2A79" w:rsidRDefault="008F1EDE" w:rsidP="00464BF2">
      <w:pPr>
        <w:tabs>
          <w:tab w:val="left" w:pos="709"/>
        </w:tabs>
        <w:spacing w:line="360" w:lineRule="auto"/>
        <w:jc w:val="both"/>
        <w:rPr>
          <w:rFonts w:ascii="Palatino Linotype" w:eastAsiaTheme="minorHAnsi" w:hAnsi="Palatino Linotype" w:cstheme="minorBidi"/>
          <w:szCs w:val="22"/>
          <w:lang w:val="es-MX" w:eastAsia="en-US"/>
        </w:rPr>
      </w:pPr>
    </w:p>
    <w:p w14:paraId="10E5F37C" w14:textId="77777777" w:rsidR="008F1EDE" w:rsidRPr="005D2A79" w:rsidRDefault="008F1EDE" w:rsidP="00464BF2">
      <w:pPr>
        <w:tabs>
          <w:tab w:val="left" w:pos="709"/>
        </w:tabs>
        <w:spacing w:line="360" w:lineRule="auto"/>
        <w:jc w:val="both"/>
        <w:rPr>
          <w:rFonts w:ascii="Palatino Linotype" w:eastAsiaTheme="minorHAnsi" w:hAnsi="Palatino Linotype" w:cstheme="minorBidi"/>
          <w:szCs w:val="22"/>
          <w:lang w:val="es-MX" w:eastAsia="en-US"/>
        </w:rPr>
      </w:pPr>
    </w:p>
    <w:p w14:paraId="60BAA028" w14:textId="77777777" w:rsidR="008F1EDE" w:rsidRPr="005D2A79" w:rsidRDefault="008F1EDE" w:rsidP="00464BF2">
      <w:pPr>
        <w:tabs>
          <w:tab w:val="left" w:pos="709"/>
        </w:tabs>
        <w:spacing w:line="360" w:lineRule="auto"/>
        <w:jc w:val="both"/>
        <w:rPr>
          <w:rFonts w:ascii="Palatino Linotype" w:eastAsiaTheme="minorHAnsi" w:hAnsi="Palatino Linotype" w:cstheme="minorBidi"/>
          <w:szCs w:val="22"/>
          <w:lang w:val="es-MX" w:eastAsia="en-US"/>
        </w:rPr>
      </w:pPr>
    </w:p>
    <w:p w14:paraId="4B146B59" w14:textId="77777777" w:rsidR="008F1EDE" w:rsidRPr="005D2A79" w:rsidRDefault="008F1EDE" w:rsidP="008F1EDE">
      <w:pPr>
        <w:numPr>
          <w:ilvl w:val="0"/>
          <w:numId w:val="25"/>
        </w:numPr>
        <w:spacing w:line="360" w:lineRule="auto"/>
        <w:jc w:val="both"/>
        <w:rPr>
          <w:rFonts w:ascii="Palatino Linotype" w:hAnsi="Palatino Linotype" w:cs="Arial"/>
          <w:b/>
          <w:i/>
          <w:sz w:val="26"/>
          <w:szCs w:val="26"/>
        </w:rPr>
      </w:pPr>
      <w:r w:rsidRPr="005D2A79">
        <w:rPr>
          <w:rFonts w:ascii="Palatino Linotype" w:hAnsi="Palatino Linotype" w:cs="Arial"/>
          <w:b/>
          <w:i/>
          <w:sz w:val="26"/>
          <w:szCs w:val="26"/>
        </w:rPr>
        <w:lastRenderedPageBreak/>
        <w:t>DE LA VERSIÓN PÚBLICA.</w:t>
      </w:r>
    </w:p>
    <w:p w14:paraId="696706DA" w14:textId="77777777" w:rsidR="008F1EDE" w:rsidRPr="005D2A79" w:rsidRDefault="008F1EDE" w:rsidP="008F1EDE">
      <w:pPr>
        <w:spacing w:line="360" w:lineRule="auto"/>
        <w:jc w:val="both"/>
        <w:rPr>
          <w:rFonts w:ascii="Palatino Linotype" w:hAnsi="Palatino Linotype" w:cs="Arial"/>
        </w:rPr>
      </w:pPr>
      <w:r w:rsidRPr="005D2A79">
        <w:rPr>
          <w:rFonts w:ascii="Palatino Linotype" w:hAnsi="Palatino Linotype" w:cs="Arial"/>
        </w:rPr>
        <w:t>En la elaboración de la versión pública se deberá considera lo dispuesto en los artículos 3 fracciones IX, XX, XXI y XLV, 91 y 132 fracciones II y III de la Ley de Transparencia y Acceso a la Información Pública del Estado de México y Municipios que establecen:</w:t>
      </w:r>
    </w:p>
    <w:p w14:paraId="307ECB03" w14:textId="77777777" w:rsidR="008F1EDE" w:rsidRPr="005D2A79" w:rsidRDefault="008F1EDE" w:rsidP="008F1EDE">
      <w:pPr>
        <w:spacing w:line="360" w:lineRule="auto"/>
        <w:jc w:val="both"/>
        <w:rPr>
          <w:rFonts w:ascii="Palatino Linotype" w:hAnsi="Palatino Linotype" w:cs="Arial"/>
        </w:rPr>
      </w:pPr>
    </w:p>
    <w:p w14:paraId="0B3F0890"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Artículo 3.</w:t>
      </w:r>
      <w:r w:rsidRPr="005D2A79">
        <w:rPr>
          <w:rFonts w:ascii="Palatino Linotype" w:hAnsi="Palatino Linotype" w:cs="Arial"/>
          <w:i/>
          <w:sz w:val="22"/>
        </w:rPr>
        <w:t xml:space="preserve"> Para los efectos de la presente Ley se entenderá por:</w:t>
      </w:r>
    </w:p>
    <w:p w14:paraId="0C3820F5"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i/>
          <w:sz w:val="22"/>
        </w:rPr>
        <w:t>[…]</w:t>
      </w:r>
    </w:p>
    <w:p w14:paraId="605503A9"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IX. Datos personales:</w:t>
      </w:r>
      <w:r w:rsidRPr="005D2A79">
        <w:rPr>
          <w:rFonts w:ascii="Palatino Linotype" w:hAnsi="Palatino Linotype" w:cs="Arial"/>
          <w:i/>
          <w:sz w:val="22"/>
        </w:rPr>
        <w:t xml:space="preserve"> La información concerniente a una persona, identificada o identificable según lo dispuesto por la Ley de Protección de Datos Personales del Estado de México; </w:t>
      </w:r>
    </w:p>
    <w:p w14:paraId="387A4E20"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XX.</w:t>
      </w:r>
      <w:r w:rsidRPr="005D2A79">
        <w:rPr>
          <w:rFonts w:ascii="Palatino Linotype" w:hAnsi="Palatino Linotype" w:cs="Arial"/>
          <w:i/>
          <w:sz w:val="22"/>
        </w:rPr>
        <w:t xml:space="preserve"> </w:t>
      </w:r>
      <w:r w:rsidRPr="005D2A79">
        <w:rPr>
          <w:rFonts w:ascii="Palatino Linotype" w:hAnsi="Palatino Linotype" w:cs="Arial"/>
          <w:b/>
          <w:i/>
          <w:sz w:val="22"/>
        </w:rPr>
        <w:t>Información clasificada:</w:t>
      </w:r>
      <w:r w:rsidRPr="005D2A79">
        <w:rPr>
          <w:rFonts w:ascii="Palatino Linotype" w:hAnsi="Palatino Linotype" w:cs="Arial"/>
          <w:i/>
          <w:sz w:val="22"/>
        </w:rPr>
        <w:t xml:space="preserve"> Aquella considerada por la presente Ley como reservada o confidencial;</w:t>
      </w:r>
    </w:p>
    <w:p w14:paraId="4713F266" w14:textId="77777777" w:rsidR="008F1EDE" w:rsidRPr="005D2A79" w:rsidRDefault="008F1EDE" w:rsidP="008F1EDE">
      <w:pPr>
        <w:ind w:left="567" w:right="567"/>
        <w:jc w:val="both"/>
        <w:rPr>
          <w:rFonts w:ascii="Palatino Linotype" w:hAnsi="Palatino Linotype" w:cs="Arial"/>
          <w:i/>
          <w:sz w:val="22"/>
        </w:rPr>
      </w:pPr>
    </w:p>
    <w:p w14:paraId="6347058D"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XXI.</w:t>
      </w:r>
      <w:r w:rsidRPr="005D2A79">
        <w:rPr>
          <w:rFonts w:ascii="Palatino Linotype" w:hAnsi="Palatino Linotype" w:cs="Arial"/>
          <w:i/>
          <w:sz w:val="22"/>
        </w:rPr>
        <w:t xml:space="preserve"> </w:t>
      </w:r>
      <w:r w:rsidRPr="005D2A79">
        <w:rPr>
          <w:rFonts w:ascii="Palatino Linotype" w:hAnsi="Palatino Linotype" w:cs="Arial"/>
          <w:b/>
          <w:i/>
          <w:sz w:val="22"/>
        </w:rPr>
        <w:t>Información confidencial:</w:t>
      </w:r>
      <w:r w:rsidRPr="005D2A79">
        <w:rPr>
          <w:rFonts w:ascii="Palatino Linotype" w:hAnsi="Palatino Linotype"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6ACCB8A"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w:t>
      </w:r>
    </w:p>
    <w:p w14:paraId="1E093464"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XLV.</w:t>
      </w:r>
      <w:r w:rsidRPr="005D2A79">
        <w:rPr>
          <w:rFonts w:ascii="Palatino Linotype" w:hAnsi="Palatino Linotype" w:cs="Arial"/>
          <w:i/>
          <w:sz w:val="22"/>
        </w:rPr>
        <w:t xml:space="preserve"> </w:t>
      </w:r>
      <w:r w:rsidRPr="005D2A79">
        <w:rPr>
          <w:rFonts w:ascii="Palatino Linotype" w:hAnsi="Palatino Linotype" w:cs="Arial"/>
          <w:b/>
          <w:i/>
          <w:sz w:val="22"/>
        </w:rPr>
        <w:t>Versión pública:</w:t>
      </w:r>
      <w:r w:rsidRPr="005D2A79">
        <w:rPr>
          <w:rFonts w:ascii="Palatino Linotype" w:hAnsi="Palatino Linotype" w:cs="Arial"/>
          <w:i/>
          <w:sz w:val="22"/>
        </w:rPr>
        <w:t xml:space="preserve"> Documento en el que se elimine, suprime o borra la información clasificada como reservada o confidencial para permitir su acceso.</w:t>
      </w:r>
    </w:p>
    <w:p w14:paraId="622BB033"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i/>
          <w:sz w:val="22"/>
        </w:rPr>
        <w:t>[…]</w:t>
      </w:r>
    </w:p>
    <w:p w14:paraId="4113867E" w14:textId="77777777" w:rsidR="008F1EDE" w:rsidRPr="005D2A79" w:rsidRDefault="008F1EDE" w:rsidP="008F1EDE">
      <w:pPr>
        <w:ind w:left="567" w:right="567"/>
        <w:jc w:val="both"/>
        <w:rPr>
          <w:rFonts w:ascii="Palatino Linotype" w:hAnsi="Palatino Linotype" w:cs="Arial"/>
          <w:i/>
          <w:sz w:val="22"/>
        </w:rPr>
      </w:pPr>
    </w:p>
    <w:p w14:paraId="251B742E"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 xml:space="preserve">Artículo 91. </w:t>
      </w:r>
      <w:r w:rsidRPr="005D2A79">
        <w:rPr>
          <w:rFonts w:ascii="Palatino Linotype" w:hAnsi="Palatino Linotype" w:cs="Arial"/>
          <w:i/>
          <w:sz w:val="22"/>
        </w:rPr>
        <w:t>El acceso a la información pública será restringido excepcionalmente, cuando ésta sea clasificada como reservada o confidencial.</w:t>
      </w:r>
    </w:p>
    <w:p w14:paraId="2944CB79" w14:textId="77777777" w:rsidR="008F1EDE" w:rsidRPr="005D2A79" w:rsidRDefault="008F1EDE" w:rsidP="008F1EDE">
      <w:pPr>
        <w:ind w:left="567" w:right="567"/>
        <w:jc w:val="both"/>
        <w:rPr>
          <w:rFonts w:ascii="Palatino Linotype" w:hAnsi="Palatino Linotype" w:cs="Arial"/>
          <w:i/>
          <w:sz w:val="22"/>
        </w:rPr>
      </w:pPr>
    </w:p>
    <w:p w14:paraId="4F3EB4BA"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Artículo 132.</w:t>
      </w:r>
      <w:r w:rsidRPr="005D2A79">
        <w:rPr>
          <w:rFonts w:ascii="Palatino Linotype" w:hAnsi="Palatino Linotype" w:cs="Arial"/>
          <w:i/>
          <w:sz w:val="22"/>
        </w:rPr>
        <w:t xml:space="preserve"> </w:t>
      </w:r>
      <w:r w:rsidRPr="005D2A79">
        <w:rPr>
          <w:rFonts w:ascii="Palatino Linotype" w:hAnsi="Palatino Linotype" w:cs="Arial"/>
          <w:i/>
          <w:sz w:val="22"/>
          <w:u w:val="single"/>
        </w:rPr>
        <w:t>La clasificación de la información se llevará a cabo en el momento en que</w:t>
      </w:r>
      <w:r w:rsidRPr="005D2A79">
        <w:rPr>
          <w:rFonts w:ascii="Palatino Linotype" w:hAnsi="Palatino Linotype" w:cs="Arial"/>
          <w:i/>
          <w:sz w:val="22"/>
        </w:rPr>
        <w:t>:</w:t>
      </w:r>
    </w:p>
    <w:p w14:paraId="33A82042" w14:textId="77777777" w:rsidR="008F1EDE" w:rsidRPr="005D2A79" w:rsidRDefault="008F1EDE" w:rsidP="008F1EDE">
      <w:pPr>
        <w:ind w:left="567" w:right="567"/>
        <w:jc w:val="both"/>
        <w:rPr>
          <w:rFonts w:ascii="Palatino Linotype" w:hAnsi="Palatino Linotype" w:cs="Arial"/>
          <w:i/>
          <w:sz w:val="22"/>
        </w:rPr>
      </w:pPr>
    </w:p>
    <w:p w14:paraId="53EA51E7"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I.</w:t>
      </w:r>
      <w:r w:rsidRPr="005D2A79">
        <w:rPr>
          <w:rFonts w:ascii="Palatino Linotype" w:hAnsi="Palatino Linotype" w:cs="Arial"/>
          <w:i/>
          <w:sz w:val="22"/>
        </w:rPr>
        <w:t xml:space="preserve"> Se reciba una solicitud de acceso a la información;</w:t>
      </w:r>
    </w:p>
    <w:p w14:paraId="5F54E129"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II.</w:t>
      </w:r>
      <w:r w:rsidRPr="005D2A79">
        <w:rPr>
          <w:rFonts w:ascii="Palatino Linotype" w:hAnsi="Palatino Linotype" w:cs="Arial"/>
          <w:i/>
          <w:sz w:val="22"/>
        </w:rPr>
        <w:t xml:space="preserve"> </w:t>
      </w:r>
      <w:r w:rsidRPr="005D2A79">
        <w:rPr>
          <w:rFonts w:ascii="Palatino Linotype" w:hAnsi="Palatino Linotype" w:cs="Arial"/>
          <w:i/>
          <w:sz w:val="22"/>
          <w:u w:val="single"/>
        </w:rPr>
        <w:t>Se determine mediante resolución de autoridad competente; o</w:t>
      </w:r>
    </w:p>
    <w:p w14:paraId="564EBE5B" w14:textId="77777777" w:rsidR="008F1EDE" w:rsidRPr="005D2A79" w:rsidRDefault="008F1EDE" w:rsidP="008F1EDE">
      <w:pPr>
        <w:ind w:left="567" w:right="567"/>
        <w:jc w:val="both"/>
        <w:rPr>
          <w:rFonts w:ascii="Palatino Linotype" w:hAnsi="Palatino Linotype" w:cs="Arial"/>
          <w:i/>
          <w:sz w:val="22"/>
          <w:u w:val="single"/>
        </w:rPr>
      </w:pPr>
      <w:r w:rsidRPr="005D2A79">
        <w:rPr>
          <w:rFonts w:ascii="Palatino Linotype" w:hAnsi="Palatino Linotype" w:cs="Arial"/>
          <w:b/>
          <w:i/>
          <w:sz w:val="22"/>
        </w:rPr>
        <w:t>III.</w:t>
      </w:r>
      <w:r w:rsidRPr="005D2A79">
        <w:rPr>
          <w:rFonts w:ascii="Palatino Linotype" w:hAnsi="Palatino Linotype" w:cs="Arial"/>
          <w:i/>
          <w:sz w:val="22"/>
        </w:rPr>
        <w:t xml:space="preserve"> </w:t>
      </w:r>
      <w:r w:rsidRPr="005D2A79">
        <w:rPr>
          <w:rFonts w:ascii="Palatino Linotype" w:hAnsi="Palatino Linotype" w:cs="Arial"/>
          <w:i/>
          <w:sz w:val="22"/>
          <w:u w:val="single"/>
        </w:rPr>
        <w:t>Se generen versiones públicas para dar cumplimiento a las obligaciones de transparencia previstas en esta Ley.</w:t>
      </w:r>
    </w:p>
    <w:p w14:paraId="25E98872"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i/>
          <w:sz w:val="22"/>
        </w:rPr>
        <w:t>[…]</w:t>
      </w:r>
    </w:p>
    <w:p w14:paraId="0B2439A9" w14:textId="77777777" w:rsidR="008F1EDE" w:rsidRPr="005D2A79" w:rsidRDefault="008F1EDE" w:rsidP="008F1EDE">
      <w:pPr>
        <w:spacing w:line="360" w:lineRule="auto"/>
        <w:jc w:val="both"/>
        <w:rPr>
          <w:rFonts w:ascii="Palatino Linotype" w:hAnsi="Palatino Linotype" w:cs="Arial"/>
          <w:i/>
        </w:rPr>
      </w:pPr>
    </w:p>
    <w:p w14:paraId="21A1A919" w14:textId="57A9F552" w:rsidR="008F1EDE" w:rsidRPr="005D2A79" w:rsidRDefault="008F1EDE" w:rsidP="008F1EDE">
      <w:pPr>
        <w:spacing w:line="360" w:lineRule="auto"/>
        <w:jc w:val="both"/>
        <w:rPr>
          <w:rFonts w:ascii="Palatino Linotype" w:hAnsi="Palatino Linotype" w:cs="Arial"/>
        </w:rPr>
      </w:pPr>
      <w:r w:rsidRPr="005D2A79">
        <w:rPr>
          <w:rFonts w:ascii="Palatino Linotype" w:hAnsi="Palatino Linotype" w:cs="Arial"/>
        </w:rPr>
        <w:t xml:space="preserve">De este modo, en armonía entre los principios constitucionales de máxima publicidad y de protección de datos personales, la Ley permite la elaboración de versiones públicas </w:t>
      </w:r>
      <w:r w:rsidRPr="005D2A79">
        <w:rPr>
          <w:rFonts w:ascii="Palatino Linotype" w:hAnsi="Palatino Linotype" w:cs="Arial"/>
        </w:rPr>
        <w:lastRenderedPageBreak/>
        <w:t>en las que se suprima aquella información relacionada con la vida privada de los particulares.</w:t>
      </w:r>
    </w:p>
    <w:p w14:paraId="729EFCA3" w14:textId="77777777" w:rsidR="008F1EDE" w:rsidRPr="005D2A79" w:rsidRDefault="008F1EDE" w:rsidP="008F1EDE">
      <w:pPr>
        <w:spacing w:line="360" w:lineRule="auto"/>
        <w:jc w:val="both"/>
        <w:rPr>
          <w:rFonts w:ascii="Palatino Linotype" w:hAnsi="Palatino Linotype" w:cs="Arial"/>
        </w:rPr>
      </w:pPr>
    </w:p>
    <w:p w14:paraId="51E0F7C7" w14:textId="77777777" w:rsidR="008F1EDE" w:rsidRPr="005D2A79" w:rsidRDefault="008F1EDE" w:rsidP="008F1EDE">
      <w:pPr>
        <w:spacing w:line="360" w:lineRule="auto"/>
        <w:jc w:val="both"/>
        <w:rPr>
          <w:rFonts w:ascii="Palatino Linotype" w:hAnsi="Palatino Linotype" w:cs="Arial"/>
        </w:rPr>
      </w:pPr>
      <w:r w:rsidRPr="005D2A79">
        <w:rPr>
          <w:rFonts w:ascii="Palatino Linotype" w:hAnsi="Palatino Linotype" w:cs="Arial"/>
        </w:rPr>
        <w:t xml:space="preserve">Por otro lado, los </w:t>
      </w:r>
      <w:r w:rsidRPr="005D2A79">
        <w:rPr>
          <w:rFonts w:ascii="Palatino Linotype" w:hAnsi="Palatino Linotype" w:cs="Arial"/>
          <w:i/>
        </w:rPr>
        <w:t>Lineamientos Generales en Materia de Clasificación y Desclasificación de la Información, así como para la elaboración de Versiones Públicas</w:t>
      </w:r>
      <w:r w:rsidRPr="005D2A79">
        <w:rPr>
          <w:rFonts w:ascii="Palatino Linotype" w:hAnsi="Palatino Linotype" w:cs="Aria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84EFED0" w14:textId="77777777" w:rsidR="008F1EDE" w:rsidRPr="005D2A79" w:rsidRDefault="008F1EDE" w:rsidP="008F1EDE">
      <w:pPr>
        <w:spacing w:line="360" w:lineRule="auto"/>
        <w:jc w:val="both"/>
        <w:rPr>
          <w:rFonts w:ascii="Palatino Linotype" w:hAnsi="Palatino Linotype" w:cs="Arial"/>
        </w:rPr>
      </w:pPr>
    </w:p>
    <w:p w14:paraId="3E8E6303" w14:textId="77777777" w:rsidR="008F1EDE" w:rsidRPr="005D2A79" w:rsidRDefault="008F1EDE" w:rsidP="008F1EDE">
      <w:pPr>
        <w:spacing w:line="360" w:lineRule="auto"/>
        <w:jc w:val="both"/>
        <w:rPr>
          <w:rFonts w:ascii="Palatino Linotype" w:hAnsi="Palatino Linotype" w:cs="Arial"/>
        </w:rPr>
      </w:pPr>
      <w:r w:rsidRPr="005D2A79">
        <w:rPr>
          <w:rFonts w:ascii="Palatino Linotype" w:hAnsi="Palatino Linotype" w:cs="Arial"/>
        </w:rPr>
        <w:t>Entorno a lo que aquí nos interesa, los Lineamientos Quincuagésimo sexto, Quincuagésimo séptimo y Quincuagésimo octavo, establecen lo siguiente:</w:t>
      </w:r>
    </w:p>
    <w:p w14:paraId="77793C22" w14:textId="77777777" w:rsidR="008F1EDE" w:rsidRPr="005D2A79" w:rsidRDefault="008F1EDE" w:rsidP="008F1EDE">
      <w:pPr>
        <w:rPr>
          <w:lang w:val="es-MX"/>
        </w:rPr>
      </w:pPr>
    </w:p>
    <w:p w14:paraId="0104E096"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Quincuagésimo sexto.</w:t>
      </w:r>
      <w:r w:rsidRPr="005D2A79">
        <w:rPr>
          <w:rFonts w:ascii="Palatino Linotype" w:hAnsi="Palatino Linotype" w:cs="Arial"/>
          <w:i/>
          <w:sz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33289443" w14:textId="77777777" w:rsidR="008F1EDE" w:rsidRPr="005D2A79" w:rsidRDefault="008F1EDE" w:rsidP="008F1EDE">
      <w:pPr>
        <w:ind w:left="567" w:right="567"/>
        <w:jc w:val="both"/>
        <w:rPr>
          <w:rFonts w:ascii="Palatino Linotype" w:hAnsi="Palatino Linotype" w:cs="Arial"/>
          <w:i/>
          <w:sz w:val="22"/>
        </w:rPr>
      </w:pPr>
    </w:p>
    <w:p w14:paraId="36CCA9E7"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Quincuagésimo séptimo.</w:t>
      </w:r>
      <w:r w:rsidRPr="005D2A79">
        <w:rPr>
          <w:rFonts w:ascii="Palatino Linotype" w:hAnsi="Palatino Linotype" w:cs="Arial"/>
          <w:i/>
          <w:sz w:val="22"/>
        </w:rPr>
        <w:t xml:space="preserve"> Se considera, en principio, como información pública y no podrá omitirse de las versiones públicas la siguiente:</w:t>
      </w:r>
    </w:p>
    <w:p w14:paraId="649EE6E8"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i/>
          <w:sz w:val="22"/>
        </w:rPr>
        <w:t xml:space="preserve"> </w:t>
      </w:r>
    </w:p>
    <w:p w14:paraId="3F0D4EAA"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i/>
          <w:sz w:val="22"/>
        </w:rPr>
        <w:t xml:space="preserve">I. La relativa a las Obligaciones de Transparencia que contempla el Título V de la Ley General y las demás disposiciones legales aplicables; </w:t>
      </w:r>
    </w:p>
    <w:p w14:paraId="7C8F9750"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i/>
          <w:sz w:val="22"/>
        </w:rPr>
        <w:t xml:space="preserve">II. El nombre de los servidores públicos en los documentos, y sus firmas autógrafas, cuando sean utilizados en el ejercicio de las facultades conferidas para el desempeño del servicio público, y </w:t>
      </w:r>
    </w:p>
    <w:p w14:paraId="2BACC3D0" w14:textId="77777777" w:rsidR="008F1EDE" w:rsidRPr="005D2A79" w:rsidRDefault="008F1EDE" w:rsidP="008F1EDE">
      <w:pPr>
        <w:ind w:left="567" w:right="567"/>
        <w:jc w:val="both"/>
        <w:rPr>
          <w:rFonts w:ascii="Palatino Linotype" w:hAnsi="Palatino Linotype" w:cs="Arial"/>
          <w:i/>
          <w:sz w:val="22"/>
        </w:rPr>
      </w:pPr>
    </w:p>
    <w:p w14:paraId="1DE0BDD5"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i/>
          <w:sz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1DF61DB" w14:textId="77777777" w:rsidR="008F1EDE" w:rsidRPr="005D2A79" w:rsidRDefault="008F1EDE" w:rsidP="008F1EDE">
      <w:pPr>
        <w:ind w:left="567" w:right="567"/>
        <w:jc w:val="both"/>
        <w:rPr>
          <w:rFonts w:ascii="Palatino Linotype" w:hAnsi="Palatino Linotype" w:cs="Arial"/>
          <w:i/>
          <w:sz w:val="22"/>
        </w:rPr>
      </w:pPr>
    </w:p>
    <w:p w14:paraId="01B9E15C"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i/>
          <w:sz w:val="22"/>
        </w:rPr>
        <w:lastRenderedPageBreak/>
        <w:t xml:space="preserve">Lo anterior, siempre y cuando no se acredite alguna causal de clasificación, prevista en las leyes o en los tratados internaciones suscritos por el Estado mexicano. </w:t>
      </w:r>
    </w:p>
    <w:p w14:paraId="53072EE2" w14:textId="77777777" w:rsidR="008F1EDE" w:rsidRPr="005D2A79" w:rsidRDefault="008F1EDE" w:rsidP="008F1EDE">
      <w:pPr>
        <w:ind w:left="567" w:right="567"/>
        <w:jc w:val="both"/>
        <w:rPr>
          <w:rFonts w:ascii="Palatino Linotype" w:hAnsi="Palatino Linotype" w:cs="Arial"/>
          <w:i/>
          <w:sz w:val="22"/>
        </w:rPr>
      </w:pPr>
    </w:p>
    <w:p w14:paraId="559E713D" w14:textId="77777777" w:rsidR="008F1EDE" w:rsidRPr="005D2A79" w:rsidRDefault="008F1EDE" w:rsidP="008F1EDE">
      <w:pPr>
        <w:ind w:left="567" w:right="567"/>
        <w:jc w:val="both"/>
        <w:rPr>
          <w:rFonts w:ascii="Palatino Linotype" w:hAnsi="Palatino Linotype" w:cs="Arial"/>
          <w:i/>
          <w:sz w:val="22"/>
        </w:rPr>
      </w:pPr>
      <w:r w:rsidRPr="005D2A79">
        <w:rPr>
          <w:rFonts w:ascii="Palatino Linotype" w:hAnsi="Palatino Linotype" w:cs="Arial"/>
          <w:b/>
          <w:i/>
          <w:sz w:val="22"/>
        </w:rPr>
        <w:t>Quincuagésimo octavo.</w:t>
      </w:r>
      <w:r w:rsidRPr="005D2A79">
        <w:rPr>
          <w:rFonts w:ascii="Palatino Linotype" w:hAnsi="Palatino Linotype" w:cs="Arial"/>
          <w:i/>
          <w:sz w:val="22"/>
        </w:rPr>
        <w:t xml:space="preserve"> Los sujetos obligados garantizarán que los sistemas o medios empleados para eliminar la información en las versiones públicas no permitan la recuperación o visualización de la misma.</w:t>
      </w:r>
    </w:p>
    <w:p w14:paraId="3A6B1989" w14:textId="77777777" w:rsidR="008F1EDE" w:rsidRPr="005D2A79" w:rsidRDefault="008F1EDE" w:rsidP="008F1EDE">
      <w:pPr>
        <w:spacing w:line="360" w:lineRule="auto"/>
        <w:jc w:val="both"/>
        <w:rPr>
          <w:rFonts w:ascii="Palatino Linotype" w:hAnsi="Palatino Linotype" w:cs="Arial"/>
        </w:rPr>
      </w:pPr>
    </w:p>
    <w:p w14:paraId="39BF7795" w14:textId="77777777" w:rsidR="008F1EDE" w:rsidRPr="005D2A79" w:rsidRDefault="008F1EDE" w:rsidP="008F1EDE">
      <w:pPr>
        <w:spacing w:line="360" w:lineRule="auto"/>
        <w:jc w:val="both"/>
        <w:rPr>
          <w:rFonts w:ascii="Palatino Linotype" w:hAnsi="Palatino Linotype" w:cs="Arial"/>
        </w:rPr>
      </w:pPr>
      <w:r w:rsidRPr="005D2A79">
        <w:rPr>
          <w:rFonts w:ascii="Palatino Linotype" w:hAnsi="Palatino Linotype" w:cs="Aria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015B6EAB" w14:textId="77777777" w:rsidR="008F1EDE" w:rsidRPr="005D2A79" w:rsidRDefault="008F1EDE" w:rsidP="008F1EDE">
      <w:pPr>
        <w:spacing w:line="360" w:lineRule="auto"/>
        <w:jc w:val="both"/>
        <w:rPr>
          <w:rFonts w:ascii="Palatino Linotype" w:hAnsi="Palatino Linotype" w:cs="Arial"/>
        </w:rPr>
      </w:pPr>
    </w:p>
    <w:p w14:paraId="2BB139F0" w14:textId="77777777" w:rsidR="008F1EDE" w:rsidRPr="005D2A79" w:rsidRDefault="008F1EDE" w:rsidP="008F1EDE">
      <w:pPr>
        <w:spacing w:line="360" w:lineRule="auto"/>
        <w:jc w:val="both"/>
        <w:rPr>
          <w:rFonts w:ascii="Palatino Linotype" w:hAnsi="Palatino Linotype" w:cs="Arial"/>
        </w:rPr>
      </w:pPr>
      <w:r w:rsidRPr="005D2A79">
        <w:rPr>
          <w:rFonts w:ascii="Palatino Linotype" w:hAnsi="Palatino Linotype" w:cs="Arial"/>
        </w:rPr>
        <w:t>Por lo que respecta al Acuerdo del Comité de Transparencia que la sustente la versión pública, de la documentación a entregar, deberá ser notificado mediante el SAIMEX.</w:t>
      </w:r>
    </w:p>
    <w:p w14:paraId="49087F49" w14:textId="77777777" w:rsidR="008F1EDE" w:rsidRPr="005D2A79" w:rsidRDefault="008F1EDE" w:rsidP="008F1EDE">
      <w:pPr>
        <w:spacing w:line="360" w:lineRule="auto"/>
        <w:jc w:val="both"/>
        <w:rPr>
          <w:rFonts w:ascii="Palatino Linotype" w:hAnsi="Palatino Linotype" w:cs="Arial"/>
        </w:rPr>
      </w:pPr>
    </w:p>
    <w:p w14:paraId="6607E35B" w14:textId="77777777" w:rsidR="008F1EDE" w:rsidRPr="005D2A79" w:rsidRDefault="008F1EDE" w:rsidP="008F1EDE">
      <w:pPr>
        <w:spacing w:line="360" w:lineRule="auto"/>
        <w:jc w:val="both"/>
        <w:rPr>
          <w:rFonts w:ascii="Palatino Linotype" w:hAnsi="Palatino Linotype" w:cs="Arial"/>
          <w:bCs/>
          <w:lang w:val="es-MX"/>
        </w:rPr>
      </w:pPr>
      <w:r w:rsidRPr="005D2A79">
        <w:rPr>
          <w:rFonts w:ascii="Palatino Linotype" w:hAnsi="Palatino Linotype" w:cs="Arial"/>
          <w:bCs/>
          <w:lang w:val="es-MX"/>
        </w:rPr>
        <w:t xml:space="preserve">En ese tenor y de acuerdo a la interpretación en el orden administrativo que le da la Ley de la materia a este Instituto específicamente, en términos de su artículo 36, fracción I, </w:t>
      </w:r>
      <w:r w:rsidRPr="005D2A79">
        <w:rPr>
          <w:rFonts w:ascii="Palatino Linotype" w:hAnsi="Palatino Linotype" w:cs="Arial"/>
          <w:lang w:val="es-MX"/>
        </w:rPr>
        <w:t xml:space="preserve">de la Ley de Transparencia y Acceso a la Información Pública del Estado de México y Municipios, </w:t>
      </w:r>
      <w:r w:rsidRPr="005D2A79">
        <w:rPr>
          <w:rFonts w:ascii="Palatino Linotype" w:hAnsi="Palatino Linotype" w:cs="Arial"/>
          <w:bCs/>
          <w:lang w:val="es-MX"/>
        </w:rPr>
        <w:t xml:space="preserve">a efecto de salvaguardar el derecho de acceso a la información pública consignado a favor del </w:t>
      </w:r>
      <w:r w:rsidRPr="005D2A79">
        <w:rPr>
          <w:rFonts w:ascii="Palatino Linotype" w:hAnsi="Palatino Linotype" w:cs="Arial"/>
          <w:b/>
          <w:bCs/>
          <w:lang w:val="es-MX"/>
        </w:rPr>
        <w:t>Recurrente</w:t>
      </w:r>
      <w:r w:rsidRPr="005D2A79">
        <w:rPr>
          <w:rFonts w:ascii="Palatino Linotype" w:hAnsi="Palatino Linotype" w:cs="Arial"/>
          <w:bCs/>
          <w:lang w:val="es-MX"/>
        </w:rPr>
        <w:t>.</w:t>
      </w:r>
    </w:p>
    <w:p w14:paraId="6946A49C" w14:textId="77777777" w:rsidR="00975A5E" w:rsidRPr="005D2A79" w:rsidRDefault="00975A5E" w:rsidP="00975A5E">
      <w:pPr>
        <w:spacing w:line="360" w:lineRule="auto"/>
        <w:jc w:val="both"/>
        <w:rPr>
          <w:rFonts w:ascii="Palatino Linotype" w:eastAsiaTheme="minorHAnsi" w:hAnsi="Palatino Linotype" w:cs="Arial"/>
          <w:szCs w:val="22"/>
          <w:lang w:val="es-MX" w:eastAsia="en-US"/>
        </w:rPr>
      </w:pPr>
    </w:p>
    <w:p w14:paraId="5625D39B" w14:textId="03BB58D2" w:rsidR="00975A5E" w:rsidRPr="005D2A79" w:rsidRDefault="00975A5E" w:rsidP="00975A5E">
      <w:pPr>
        <w:spacing w:line="360" w:lineRule="auto"/>
        <w:jc w:val="both"/>
        <w:rPr>
          <w:rFonts w:ascii="Palatino Linotype" w:hAnsi="Palatino Linotype"/>
        </w:rPr>
      </w:pPr>
      <w:r w:rsidRPr="005D2A79">
        <w:rPr>
          <w:rFonts w:ascii="Palatino Linotype" w:hAnsi="Palatino Linotype" w:cs="Arial"/>
          <w:lang w:eastAsia="es-MX"/>
        </w:rPr>
        <w:lastRenderedPageBreak/>
        <w:t>Final</w:t>
      </w:r>
      <w:r w:rsidRPr="005D2A79">
        <w:rPr>
          <w:rFonts w:ascii="Palatino Linotype" w:hAnsi="Palatino Linotype"/>
        </w:rPr>
        <w:t xml:space="preserve">mente, y en mérito de lo expuesto en líneas anteriores, resultan </w:t>
      </w:r>
      <w:r w:rsidR="006E5FF2" w:rsidRPr="005D2A79">
        <w:rPr>
          <w:rFonts w:ascii="Palatino Linotype" w:hAnsi="Palatino Linotype"/>
        </w:rPr>
        <w:t xml:space="preserve">parcialmente </w:t>
      </w:r>
      <w:r w:rsidRPr="005D2A79">
        <w:rPr>
          <w:rFonts w:ascii="Palatino Linotype" w:hAnsi="Palatino Linotype"/>
        </w:rPr>
        <w:t xml:space="preserve">fundados los motivos de inconformidad vertidos por la parte </w:t>
      </w:r>
      <w:r w:rsidRPr="005D2A79">
        <w:rPr>
          <w:rFonts w:ascii="Palatino Linotype" w:hAnsi="Palatino Linotype"/>
          <w:b/>
        </w:rPr>
        <w:t>Recurrente</w:t>
      </w:r>
      <w:r w:rsidRPr="005D2A79">
        <w:rPr>
          <w:rFonts w:ascii="Palatino Linotype" w:hAnsi="Palatino Linotype"/>
        </w:rPr>
        <w:t xml:space="preserve">, por ello con fundamento en la </w:t>
      </w:r>
      <w:r w:rsidR="000C2BC4" w:rsidRPr="005D2A79">
        <w:rPr>
          <w:rFonts w:ascii="Palatino Linotype" w:hAnsi="Palatino Linotype"/>
          <w:i/>
        </w:rPr>
        <w:t>segunda</w:t>
      </w:r>
      <w:r w:rsidRPr="005D2A79">
        <w:rPr>
          <w:rFonts w:ascii="Palatino Linotype" w:hAnsi="Palatino Linotype"/>
          <w:i/>
        </w:rPr>
        <w:t xml:space="preserve"> hipótesis</w:t>
      </w:r>
      <w:r w:rsidRPr="005D2A79">
        <w:rPr>
          <w:rFonts w:ascii="Palatino Linotype" w:hAnsi="Palatino Linotype"/>
        </w:rPr>
        <w:t xml:space="preserve"> del artículo 186, fracción III, de la Ley de Transparencia y Acceso a la Información Pública del Estado de México y Municipios, se </w:t>
      </w:r>
      <w:r w:rsidR="000C2BC4" w:rsidRPr="005D2A79">
        <w:rPr>
          <w:rFonts w:ascii="Palatino Linotype" w:hAnsi="Palatino Linotype"/>
          <w:b/>
        </w:rPr>
        <w:t>MODIFICA</w:t>
      </w:r>
      <w:r w:rsidRPr="005D2A79">
        <w:rPr>
          <w:rFonts w:ascii="Palatino Linotype" w:hAnsi="Palatino Linotype"/>
          <w:b/>
        </w:rPr>
        <w:t xml:space="preserve"> </w:t>
      </w:r>
      <w:r w:rsidRPr="005D2A79">
        <w:rPr>
          <w:rFonts w:ascii="Palatino Linotype" w:hAnsi="Palatino Linotype"/>
        </w:rPr>
        <w:t xml:space="preserve">la respuesta a la solicitud de información </w:t>
      </w:r>
      <w:r w:rsidR="008F1EDE" w:rsidRPr="005D2A79">
        <w:rPr>
          <w:rFonts w:ascii="Palatino Linotype" w:hAnsi="Palatino Linotype" w:cs="Arial"/>
          <w:b/>
        </w:rPr>
        <w:t>00077/ELORO/IP/2025</w:t>
      </w:r>
      <w:r w:rsidRPr="005D2A79">
        <w:rPr>
          <w:rFonts w:ascii="Palatino Linotype" w:hAnsi="Palatino Linotype" w:cs="Arial"/>
        </w:rPr>
        <w:t xml:space="preserve">, </w:t>
      </w:r>
      <w:r w:rsidRPr="005D2A79">
        <w:rPr>
          <w:rFonts w:ascii="Palatino Linotype" w:hAnsi="Palatino Linotype"/>
        </w:rPr>
        <w:t>que ha sido materia del presente fallo.</w:t>
      </w:r>
    </w:p>
    <w:p w14:paraId="0433C079" w14:textId="77777777" w:rsidR="00975A5E" w:rsidRPr="005D2A79" w:rsidRDefault="00975A5E" w:rsidP="00975A5E">
      <w:pPr>
        <w:spacing w:line="360" w:lineRule="auto"/>
        <w:jc w:val="both"/>
        <w:rPr>
          <w:rFonts w:ascii="Palatino Linotype" w:hAnsi="Palatino Linotype"/>
        </w:rPr>
      </w:pPr>
    </w:p>
    <w:p w14:paraId="70E149C0" w14:textId="0DD7427D" w:rsidR="00F0095B" w:rsidRPr="005D2A79" w:rsidRDefault="00975A5E" w:rsidP="00975A5E">
      <w:pPr>
        <w:spacing w:line="360" w:lineRule="auto"/>
        <w:jc w:val="both"/>
        <w:rPr>
          <w:rFonts w:ascii="Palatino Linotype" w:hAnsi="Palatino Linotype"/>
        </w:rPr>
      </w:pPr>
      <w:r w:rsidRPr="005D2A79">
        <w:rPr>
          <w:rFonts w:ascii="Palatino Linotype" w:hAnsi="Palatino Linotype"/>
        </w:rPr>
        <w:t xml:space="preserve">Por lo antes expuesto y fundado. </w:t>
      </w:r>
    </w:p>
    <w:p w14:paraId="24FFF3ED" w14:textId="77777777" w:rsidR="006E5FF2" w:rsidRPr="005D2A79" w:rsidRDefault="006E5FF2" w:rsidP="00975A5E">
      <w:pPr>
        <w:spacing w:line="360" w:lineRule="auto"/>
        <w:jc w:val="both"/>
        <w:rPr>
          <w:rFonts w:ascii="Palatino Linotype" w:hAnsi="Palatino Linotype"/>
        </w:rPr>
      </w:pPr>
    </w:p>
    <w:p w14:paraId="2CE0AD8B" w14:textId="77777777" w:rsidR="00975A5E" w:rsidRPr="005D2A79" w:rsidRDefault="00975A5E" w:rsidP="00975A5E">
      <w:pPr>
        <w:spacing w:line="360" w:lineRule="auto"/>
        <w:jc w:val="center"/>
        <w:rPr>
          <w:rFonts w:ascii="Palatino Linotype" w:hAnsi="Palatino Linotype"/>
          <w:b/>
          <w:bCs/>
          <w:spacing w:val="60"/>
          <w:sz w:val="28"/>
          <w:lang w:val="es-ES_tradnl"/>
        </w:rPr>
      </w:pPr>
      <w:r w:rsidRPr="005D2A79">
        <w:rPr>
          <w:rFonts w:ascii="Palatino Linotype" w:hAnsi="Palatino Linotype"/>
          <w:b/>
          <w:bCs/>
          <w:spacing w:val="60"/>
          <w:sz w:val="28"/>
          <w:lang w:val="es-ES_tradnl"/>
        </w:rPr>
        <w:t>SE    RESUELVE</w:t>
      </w:r>
    </w:p>
    <w:p w14:paraId="426E79EC" w14:textId="77777777" w:rsidR="00975A5E" w:rsidRPr="005D2A79" w:rsidRDefault="00975A5E" w:rsidP="00975A5E">
      <w:pPr>
        <w:rPr>
          <w:rFonts w:ascii="Palatino Linotype" w:hAnsi="Palatino Linotype"/>
          <w:lang w:val="es-ES_tradnl"/>
        </w:rPr>
      </w:pPr>
    </w:p>
    <w:p w14:paraId="23483711" w14:textId="4DD8B0FC" w:rsidR="00975A5E" w:rsidRPr="005D2A79" w:rsidRDefault="00975A5E" w:rsidP="00975A5E">
      <w:pPr>
        <w:autoSpaceDE w:val="0"/>
        <w:autoSpaceDN w:val="0"/>
        <w:adjustRightInd w:val="0"/>
        <w:spacing w:line="360" w:lineRule="auto"/>
        <w:ind w:right="49"/>
        <w:jc w:val="both"/>
        <w:rPr>
          <w:rFonts w:ascii="Palatino Linotype" w:hAnsi="Palatino Linotype" w:cs="Arial"/>
        </w:rPr>
      </w:pPr>
      <w:r w:rsidRPr="005D2A79">
        <w:rPr>
          <w:rFonts w:ascii="Palatino Linotype" w:hAnsi="Palatino Linotype" w:cs="Arial"/>
          <w:b/>
          <w:sz w:val="28"/>
          <w:szCs w:val="28"/>
          <w:lang w:val="es-ES_tradnl"/>
        </w:rPr>
        <w:t>PRIMERO.</w:t>
      </w:r>
      <w:r w:rsidRPr="005D2A79">
        <w:rPr>
          <w:rFonts w:ascii="Palatino Linotype" w:hAnsi="Palatino Linotype" w:cs="Arial"/>
          <w:lang w:val="es-ES_tradnl"/>
        </w:rPr>
        <w:t xml:space="preserve"> </w:t>
      </w:r>
      <w:r w:rsidRPr="005D2A79">
        <w:rPr>
          <w:rFonts w:ascii="Palatino Linotype" w:hAnsi="Palatino Linotype" w:cs="Arial"/>
        </w:rPr>
        <w:t>Se</w:t>
      </w:r>
      <w:r w:rsidRPr="005D2A79">
        <w:rPr>
          <w:rFonts w:ascii="Palatino Linotype" w:hAnsi="Palatino Linotype" w:cs="Arial"/>
          <w:b/>
        </w:rPr>
        <w:t xml:space="preserve"> </w:t>
      </w:r>
      <w:r w:rsidR="000C2BC4" w:rsidRPr="005D2A79">
        <w:rPr>
          <w:rFonts w:ascii="Palatino Linotype" w:hAnsi="Palatino Linotype" w:cs="Arial"/>
          <w:b/>
        </w:rPr>
        <w:t>MODIFICA</w:t>
      </w:r>
      <w:r w:rsidRPr="005D2A79">
        <w:rPr>
          <w:rFonts w:ascii="Palatino Linotype" w:hAnsi="Palatino Linotype" w:cs="Arial"/>
          <w:b/>
        </w:rPr>
        <w:t xml:space="preserve"> </w:t>
      </w:r>
      <w:r w:rsidRPr="005D2A79">
        <w:rPr>
          <w:rFonts w:ascii="Palatino Linotype" w:eastAsia="Arial Unicode MS" w:hAnsi="Palatino Linotype" w:cs="Arial"/>
        </w:rPr>
        <w:t xml:space="preserve">la respuesta entregada por el </w:t>
      </w:r>
      <w:r w:rsidRPr="005D2A79">
        <w:rPr>
          <w:rFonts w:ascii="Palatino Linotype" w:eastAsia="Arial Unicode MS" w:hAnsi="Palatino Linotype" w:cs="Arial"/>
          <w:b/>
        </w:rPr>
        <w:t xml:space="preserve">Sujeto Obligado </w:t>
      </w:r>
      <w:r w:rsidRPr="005D2A79">
        <w:rPr>
          <w:rFonts w:ascii="Palatino Linotype" w:eastAsia="Arial Unicode MS" w:hAnsi="Palatino Linotype" w:cs="Arial"/>
        </w:rPr>
        <w:t xml:space="preserve">a la solicitud de información número </w:t>
      </w:r>
      <w:r w:rsidR="008F1EDE" w:rsidRPr="005D2A79">
        <w:rPr>
          <w:rFonts w:ascii="Palatino Linotype" w:hAnsi="Palatino Linotype" w:cs="Arial"/>
          <w:b/>
        </w:rPr>
        <w:t>00077/ELORO/IP/2025</w:t>
      </w:r>
      <w:r w:rsidRPr="005D2A79">
        <w:rPr>
          <w:rFonts w:ascii="Palatino Linotype" w:hAnsi="Palatino Linotype" w:cs="Arial"/>
        </w:rPr>
        <w:t xml:space="preserve">, por resultar </w:t>
      </w:r>
      <w:r w:rsidR="006E5FF2" w:rsidRPr="005D2A79">
        <w:rPr>
          <w:rFonts w:ascii="Palatino Linotype" w:hAnsi="Palatino Linotype" w:cs="Arial"/>
        </w:rPr>
        <w:t xml:space="preserve">parcialmente </w:t>
      </w:r>
      <w:r w:rsidRPr="005D2A79">
        <w:rPr>
          <w:rFonts w:ascii="Palatino Linotype" w:hAnsi="Palatino Linotype" w:cs="Arial"/>
        </w:rPr>
        <w:t>fundados los motivos de inconformidad vertidos por la parte</w:t>
      </w:r>
      <w:r w:rsidRPr="005D2A79">
        <w:rPr>
          <w:rFonts w:ascii="Palatino Linotype" w:hAnsi="Palatino Linotype" w:cs="Arial"/>
          <w:b/>
        </w:rPr>
        <w:t xml:space="preserve"> Recurrente</w:t>
      </w:r>
      <w:r w:rsidRPr="005D2A79">
        <w:rPr>
          <w:rFonts w:ascii="Palatino Linotype" w:hAnsi="Palatino Linotype" w:cs="Arial"/>
        </w:rPr>
        <w:t xml:space="preserve">, en términos del Considerando </w:t>
      </w:r>
      <w:r w:rsidR="00E41D49" w:rsidRPr="005D2A79">
        <w:rPr>
          <w:rFonts w:ascii="Palatino Linotype" w:hAnsi="Palatino Linotype" w:cs="Arial"/>
          <w:b/>
        </w:rPr>
        <w:t>CUARTO</w:t>
      </w:r>
      <w:r w:rsidRPr="005D2A79">
        <w:rPr>
          <w:rFonts w:ascii="Palatino Linotype" w:hAnsi="Palatino Linotype" w:cs="Arial"/>
        </w:rPr>
        <w:t xml:space="preserve"> de esta resolución.</w:t>
      </w:r>
    </w:p>
    <w:p w14:paraId="247542F8" w14:textId="77777777" w:rsidR="00975A5E" w:rsidRPr="005D2A79" w:rsidRDefault="00975A5E" w:rsidP="00975A5E">
      <w:pPr>
        <w:autoSpaceDE w:val="0"/>
        <w:autoSpaceDN w:val="0"/>
        <w:adjustRightInd w:val="0"/>
        <w:spacing w:line="360" w:lineRule="auto"/>
        <w:ind w:right="49"/>
        <w:jc w:val="both"/>
        <w:rPr>
          <w:rFonts w:ascii="Palatino Linotype" w:hAnsi="Palatino Linotype" w:cs="Arial"/>
        </w:rPr>
      </w:pPr>
    </w:p>
    <w:p w14:paraId="0BD6A491" w14:textId="6034C4B0" w:rsidR="0051539C" w:rsidRPr="005D2A79" w:rsidRDefault="00975A5E" w:rsidP="00AB6C97">
      <w:pPr>
        <w:spacing w:line="360" w:lineRule="auto"/>
        <w:jc w:val="both"/>
        <w:rPr>
          <w:rFonts w:ascii="Palatino Linotype" w:hAnsi="Palatino Linotype" w:cs="Arial"/>
        </w:rPr>
      </w:pPr>
      <w:r w:rsidRPr="005D2A79">
        <w:rPr>
          <w:rFonts w:ascii="Palatino Linotype" w:hAnsi="Palatino Linotype" w:cs="Arial"/>
          <w:b/>
          <w:sz w:val="28"/>
          <w:szCs w:val="28"/>
        </w:rPr>
        <w:t>SEGUNDO.</w:t>
      </w:r>
      <w:r w:rsidRPr="005D2A79">
        <w:rPr>
          <w:rFonts w:ascii="Palatino Linotype" w:hAnsi="Palatino Linotype" w:cs="Arial"/>
        </w:rPr>
        <w:t xml:space="preserve"> Se </w:t>
      </w:r>
      <w:r w:rsidRPr="005D2A79">
        <w:rPr>
          <w:rFonts w:ascii="Palatino Linotype" w:hAnsi="Palatino Linotype" w:cs="Arial"/>
          <w:b/>
        </w:rPr>
        <w:t>ORDENA</w:t>
      </w:r>
      <w:r w:rsidRPr="005D2A79">
        <w:rPr>
          <w:rFonts w:ascii="Palatino Linotype" w:hAnsi="Palatino Linotype" w:cs="Arial"/>
        </w:rPr>
        <w:t xml:space="preserve"> al </w:t>
      </w:r>
      <w:r w:rsidRPr="005D2A79">
        <w:rPr>
          <w:rFonts w:ascii="Palatino Linotype" w:hAnsi="Palatino Linotype" w:cs="Arial"/>
          <w:b/>
        </w:rPr>
        <w:t>Sujeto Obligado</w:t>
      </w:r>
      <w:r w:rsidRPr="005D2A79">
        <w:rPr>
          <w:rFonts w:ascii="Palatino Linotype" w:hAnsi="Palatino Linotype" w:cs="Arial"/>
        </w:rPr>
        <w:t xml:space="preserve"> haga entrega a la parte </w:t>
      </w:r>
      <w:r w:rsidRPr="005D2A79">
        <w:rPr>
          <w:rFonts w:ascii="Palatino Linotype" w:hAnsi="Palatino Linotype" w:cs="Arial"/>
          <w:b/>
        </w:rPr>
        <w:t xml:space="preserve">Recurrente </w:t>
      </w:r>
      <w:r w:rsidRPr="005D2A79">
        <w:rPr>
          <w:rFonts w:ascii="Palatino Linotype" w:hAnsi="Palatino Linotype" w:cs="Arial"/>
        </w:rPr>
        <w:t xml:space="preserve">en términos del Considerando </w:t>
      </w:r>
      <w:r w:rsidR="00E41D49" w:rsidRPr="005D2A79">
        <w:rPr>
          <w:rFonts w:ascii="Palatino Linotype" w:hAnsi="Palatino Linotype" w:cs="Arial"/>
          <w:b/>
        </w:rPr>
        <w:t>CUARTO</w:t>
      </w:r>
      <w:r w:rsidRPr="005D2A79">
        <w:rPr>
          <w:rFonts w:ascii="Palatino Linotype" w:hAnsi="Palatino Linotype" w:cs="Arial"/>
          <w:b/>
        </w:rPr>
        <w:t xml:space="preserve"> </w:t>
      </w:r>
      <w:r w:rsidRPr="005D2A79">
        <w:rPr>
          <w:rFonts w:ascii="Palatino Linotype" w:hAnsi="Palatino Linotype" w:cs="Arial"/>
        </w:rPr>
        <w:t>de esta resolución, a través del</w:t>
      </w:r>
      <w:r w:rsidRPr="005D2A79">
        <w:rPr>
          <w:rFonts w:ascii="Palatino Linotype" w:hAnsi="Palatino Linotype" w:cs="Arial"/>
          <w:b/>
        </w:rPr>
        <w:t xml:space="preserve"> </w:t>
      </w:r>
      <w:r w:rsidRPr="005D2A79">
        <w:rPr>
          <w:rFonts w:ascii="Palatino Linotype" w:hAnsi="Palatino Linotype" w:cs="Arial"/>
        </w:rPr>
        <w:t xml:space="preserve">Sistema de Acceso a la Información Mexiquense </w:t>
      </w:r>
      <w:r w:rsidRPr="005D2A79">
        <w:rPr>
          <w:rFonts w:ascii="Palatino Linotype" w:hAnsi="Palatino Linotype" w:cs="Arial"/>
          <w:b/>
        </w:rPr>
        <w:t>(SAIMEX</w:t>
      </w:r>
      <w:r w:rsidR="00F0095B" w:rsidRPr="005D2A79">
        <w:rPr>
          <w:rFonts w:ascii="Palatino Linotype" w:hAnsi="Palatino Linotype" w:cs="Arial"/>
          <w:b/>
        </w:rPr>
        <w:t>)</w:t>
      </w:r>
      <w:r w:rsidR="00F0095B" w:rsidRPr="005D2A79">
        <w:rPr>
          <w:rFonts w:ascii="Palatino Linotype" w:hAnsi="Palatino Linotype" w:cs="Arial"/>
        </w:rPr>
        <w:t>,</w:t>
      </w:r>
      <w:r w:rsidR="006271A0" w:rsidRPr="005D2A79">
        <w:rPr>
          <w:rFonts w:ascii="Palatino Linotype" w:hAnsi="Palatino Linotype" w:cs="Arial"/>
        </w:rPr>
        <w:t xml:space="preserve"> </w:t>
      </w:r>
      <w:r w:rsidR="0051539C" w:rsidRPr="005D2A79">
        <w:rPr>
          <w:rFonts w:ascii="Palatino Linotype" w:hAnsi="Palatino Linotype" w:cs="Arial"/>
        </w:rPr>
        <w:t>la siguiente información:</w:t>
      </w:r>
    </w:p>
    <w:p w14:paraId="636A890C" w14:textId="77777777" w:rsidR="008F1EDE" w:rsidRPr="005D2A79" w:rsidRDefault="008F1EDE" w:rsidP="00AB6C97">
      <w:pPr>
        <w:spacing w:line="360" w:lineRule="auto"/>
        <w:jc w:val="both"/>
        <w:rPr>
          <w:rFonts w:ascii="Palatino Linotype" w:hAnsi="Palatino Linotype" w:cs="Arial"/>
        </w:rPr>
      </w:pPr>
    </w:p>
    <w:p w14:paraId="6C8BE24B" w14:textId="71C0743C" w:rsidR="008F1EDE" w:rsidRPr="005D2A79" w:rsidRDefault="008F1EDE" w:rsidP="007E32DC">
      <w:pPr>
        <w:pStyle w:val="Prrafodelista"/>
        <w:numPr>
          <w:ilvl w:val="0"/>
          <w:numId w:val="26"/>
        </w:numPr>
        <w:spacing w:after="240" w:line="360" w:lineRule="auto"/>
        <w:jc w:val="both"/>
        <w:rPr>
          <w:rFonts w:ascii="Palatino Linotype" w:hAnsi="Palatino Linotype" w:cs="Arial"/>
        </w:rPr>
      </w:pPr>
      <w:r w:rsidRPr="005D2A79">
        <w:rPr>
          <w:rFonts w:ascii="Palatino Linotype" w:hAnsi="Palatino Linotype" w:cs="Arial"/>
        </w:rPr>
        <w:t>La correcta versión pública de</w:t>
      </w:r>
      <w:r w:rsidR="007D58C7" w:rsidRPr="005D2A79">
        <w:rPr>
          <w:rFonts w:ascii="Palatino Linotype" w:hAnsi="Palatino Linotype" w:cs="Arial"/>
        </w:rPr>
        <w:t>l</w:t>
      </w:r>
      <w:r w:rsidRPr="005D2A79">
        <w:rPr>
          <w:rFonts w:ascii="Palatino Linotype" w:hAnsi="Palatino Linotype" w:cs="Arial"/>
        </w:rPr>
        <w:t xml:space="preserve"> contrato de arrendamiento del bien inmueble conocido como </w:t>
      </w:r>
      <w:r w:rsidRPr="005D2A79">
        <w:rPr>
          <w:rFonts w:ascii="Palatino Linotype" w:hAnsi="Palatino Linotype" w:cs="Arial"/>
          <w:i/>
          <w:iCs/>
        </w:rPr>
        <w:t>“VAGÓN COMEDOR”</w:t>
      </w:r>
      <w:r w:rsidRPr="005D2A79">
        <w:rPr>
          <w:rFonts w:ascii="Palatino Linotype" w:hAnsi="Palatino Linotype" w:cs="Arial"/>
        </w:rPr>
        <w:t xml:space="preserve">, remitido en respuesta. </w:t>
      </w:r>
    </w:p>
    <w:p w14:paraId="107A0F1D" w14:textId="4426E085" w:rsidR="007D58C7" w:rsidRPr="005D2A79" w:rsidRDefault="007D58C7" w:rsidP="007E32DC">
      <w:pPr>
        <w:pStyle w:val="Prrafodelista"/>
        <w:numPr>
          <w:ilvl w:val="0"/>
          <w:numId w:val="26"/>
        </w:numPr>
        <w:spacing w:after="240" w:line="360" w:lineRule="auto"/>
        <w:jc w:val="both"/>
        <w:rPr>
          <w:rFonts w:ascii="Palatino Linotype" w:hAnsi="Palatino Linotype" w:cs="Arial"/>
        </w:rPr>
      </w:pPr>
      <w:r w:rsidRPr="005D2A79">
        <w:rPr>
          <w:rFonts w:ascii="Palatino Linotype" w:hAnsi="Palatino Linotype" w:cs="Arial"/>
        </w:rPr>
        <w:t xml:space="preserve">La correcta versión pública del Acta de Visita de Verificación número </w:t>
      </w:r>
      <w:r w:rsidRPr="005D2A79">
        <w:rPr>
          <w:rFonts w:ascii="Palatino Linotype" w:hAnsi="Palatino Linotype" w:cs="Arial"/>
          <w:b/>
        </w:rPr>
        <w:t>MEO/DDE NVE-001106/2025</w:t>
      </w:r>
      <w:r w:rsidRPr="005D2A79">
        <w:rPr>
          <w:rFonts w:ascii="Palatino Linotype" w:hAnsi="Palatino Linotype" w:cs="Arial"/>
        </w:rPr>
        <w:t xml:space="preserve"> y de la Acta Circunstanciada número </w:t>
      </w:r>
      <w:r w:rsidRPr="005D2A79">
        <w:rPr>
          <w:rFonts w:ascii="Palatino Linotype" w:hAnsi="Palatino Linotype" w:cs="Arial"/>
          <w:b/>
        </w:rPr>
        <w:t>MEO/DDE/AC-001/06/25</w:t>
      </w:r>
      <w:r w:rsidRPr="005D2A79">
        <w:rPr>
          <w:rFonts w:ascii="Palatino Linotype" w:hAnsi="Palatino Linotype" w:cs="Arial"/>
        </w:rPr>
        <w:t>, remitidas en respuesta.</w:t>
      </w:r>
    </w:p>
    <w:p w14:paraId="243F6758" w14:textId="1F844E76" w:rsidR="007E32DC" w:rsidRPr="005D2A79" w:rsidRDefault="007E32DC" w:rsidP="007E32DC">
      <w:pPr>
        <w:pStyle w:val="Prrafodelista"/>
        <w:numPr>
          <w:ilvl w:val="0"/>
          <w:numId w:val="26"/>
        </w:numPr>
        <w:spacing w:after="240" w:line="360" w:lineRule="auto"/>
        <w:jc w:val="both"/>
        <w:rPr>
          <w:rFonts w:ascii="Palatino Linotype" w:hAnsi="Palatino Linotype" w:cs="Arial"/>
        </w:rPr>
      </w:pPr>
      <w:r w:rsidRPr="005D2A79">
        <w:rPr>
          <w:rFonts w:ascii="Palatino Linotype" w:hAnsi="Palatino Linotype" w:cs="Arial"/>
        </w:rPr>
        <w:lastRenderedPageBreak/>
        <w:t>Der ser procedente, la versión pública de los documentos que integren proyectos municipales, estatales o federales, relacionados con la reactivación de espacios turísticos similares en el Ayuntamiento de el Oro, en particular del bien inmueble conocido como “VAGÓN COMEDOR”, vigentes al veinte de junio de dos mil veinticinco.</w:t>
      </w:r>
    </w:p>
    <w:p w14:paraId="226A63A1" w14:textId="32C6CED1" w:rsidR="007E32DC" w:rsidRPr="005D2A79" w:rsidRDefault="007E32DC" w:rsidP="007E32DC">
      <w:pPr>
        <w:pStyle w:val="Prrafodelista"/>
        <w:numPr>
          <w:ilvl w:val="0"/>
          <w:numId w:val="26"/>
        </w:numPr>
        <w:spacing w:after="240" w:line="360" w:lineRule="auto"/>
        <w:jc w:val="both"/>
        <w:rPr>
          <w:rFonts w:ascii="Palatino Linotype" w:hAnsi="Palatino Linotype" w:cs="Arial"/>
        </w:rPr>
      </w:pPr>
      <w:r w:rsidRPr="005D2A79">
        <w:rPr>
          <w:rFonts w:ascii="Palatino Linotype" w:hAnsi="Palatino Linotype" w:cs="Arial"/>
        </w:rPr>
        <w:t xml:space="preserve">El Decreto por el que se declara como Zona de Monumentos Históricos, la superficie de 61-85-66.2 hectáreas, en la localidad de El Oro de Hidalgo, </w:t>
      </w:r>
      <w:r w:rsidR="00A03C27" w:rsidRPr="005D2A79">
        <w:rPr>
          <w:rFonts w:ascii="Palatino Linotype" w:hAnsi="Palatino Linotype" w:cs="Arial"/>
        </w:rPr>
        <w:t>M</w:t>
      </w:r>
      <w:r w:rsidRPr="005D2A79">
        <w:rPr>
          <w:rFonts w:ascii="Palatino Linotype" w:hAnsi="Palatino Linotype" w:cs="Arial"/>
        </w:rPr>
        <w:t xml:space="preserve">unicipio de </w:t>
      </w:r>
      <w:r w:rsidR="00A03C27" w:rsidRPr="005D2A79">
        <w:rPr>
          <w:rFonts w:ascii="Palatino Linotype" w:hAnsi="Palatino Linotype" w:cs="Arial"/>
        </w:rPr>
        <w:t>e</w:t>
      </w:r>
      <w:r w:rsidRPr="005D2A79">
        <w:rPr>
          <w:rFonts w:ascii="Palatino Linotype" w:hAnsi="Palatino Linotype" w:cs="Arial"/>
        </w:rPr>
        <w:t xml:space="preserve">l Oro, </w:t>
      </w:r>
      <w:r w:rsidR="00A03C27" w:rsidRPr="005D2A79">
        <w:rPr>
          <w:rFonts w:ascii="Palatino Linotype" w:hAnsi="Palatino Linotype" w:cs="Arial"/>
        </w:rPr>
        <w:t>E</w:t>
      </w:r>
      <w:r w:rsidRPr="005D2A79">
        <w:rPr>
          <w:rFonts w:ascii="Palatino Linotype" w:hAnsi="Palatino Linotype" w:cs="Arial"/>
        </w:rPr>
        <w:t>stado de México, referido en respuesta.</w:t>
      </w:r>
    </w:p>
    <w:p w14:paraId="356CF31B" w14:textId="4B256775" w:rsidR="006271A0" w:rsidRPr="005D2A79" w:rsidRDefault="007E32DC" w:rsidP="007E32DC">
      <w:pPr>
        <w:ind w:left="284" w:right="332"/>
        <w:jc w:val="both"/>
        <w:rPr>
          <w:rFonts w:ascii="Palatino Linotype" w:hAnsi="Palatino Linotype" w:cs="Arial"/>
          <w:i/>
          <w:sz w:val="22"/>
          <w:szCs w:val="22"/>
        </w:rPr>
      </w:pPr>
      <w:r w:rsidRPr="005D2A79">
        <w:rPr>
          <w:rFonts w:ascii="Palatino Linotype" w:hAnsi="Palatino Linotype" w:cs="Arial"/>
          <w:i/>
          <w:sz w:val="22"/>
          <w:szCs w:val="22"/>
        </w:rPr>
        <w:t>Para</w:t>
      </w:r>
      <w:r w:rsidR="006271A0" w:rsidRPr="005D2A79">
        <w:rPr>
          <w:rFonts w:ascii="Palatino Linotype" w:hAnsi="Palatino Linotype" w:cs="Arial"/>
          <w:i/>
          <w:sz w:val="22"/>
          <w:szCs w:val="22"/>
        </w:rPr>
        <w:t xml:space="preserve"> la entrega en versión pública, de la información referida en el </w:t>
      </w:r>
      <w:r w:rsidR="006271A0" w:rsidRPr="005D2A79">
        <w:rPr>
          <w:rFonts w:ascii="Palatino Linotype" w:hAnsi="Palatino Linotype" w:cs="Arial"/>
          <w:b/>
          <w:i/>
          <w:sz w:val="22"/>
          <w:szCs w:val="22"/>
        </w:rPr>
        <w:t>Resolutivo Segundo</w:t>
      </w:r>
      <w:r w:rsidR="006271A0" w:rsidRPr="005D2A79">
        <w:rPr>
          <w:rFonts w:ascii="Palatino Linotype" w:hAnsi="Palatino Linotype" w:cs="Arial"/>
          <w:i/>
          <w:sz w:val="22"/>
          <w:szCs w:val="22"/>
        </w:rPr>
        <w:t xml:space="preserv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006271A0" w:rsidRPr="005D2A79">
        <w:rPr>
          <w:rFonts w:ascii="Palatino Linotype" w:hAnsi="Palatino Linotype" w:cs="Arial"/>
          <w:b/>
          <w:i/>
          <w:sz w:val="22"/>
          <w:szCs w:val="22"/>
        </w:rPr>
        <w:t>Recurrente</w:t>
      </w:r>
      <w:r w:rsidRPr="005D2A79">
        <w:rPr>
          <w:rFonts w:ascii="Palatino Linotype" w:hAnsi="Palatino Linotype" w:cs="Arial"/>
          <w:i/>
          <w:sz w:val="22"/>
          <w:szCs w:val="22"/>
        </w:rPr>
        <w:t>.</w:t>
      </w:r>
    </w:p>
    <w:p w14:paraId="74FEBDE8" w14:textId="77777777" w:rsidR="007E32DC" w:rsidRPr="005D2A79" w:rsidRDefault="007E32DC" w:rsidP="007E32DC">
      <w:pPr>
        <w:ind w:left="284" w:right="332"/>
        <w:jc w:val="both"/>
        <w:rPr>
          <w:rFonts w:ascii="Palatino Linotype" w:hAnsi="Palatino Linotype" w:cs="Arial"/>
          <w:i/>
          <w:sz w:val="22"/>
          <w:szCs w:val="22"/>
        </w:rPr>
      </w:pPr>
    </w:p>
    <w:p w14:paraId="6BC85548" w14:textId="77777777" w:rsidR="007E32DC" w:rsidRPr="005D2A79" w:rsidRDefault="007E32DC" w:rsidP="007E32DC">
      <w:pPr>
        <w:ind w:left="284" w:right="332"/>
        <w:jc w:val="both"/>
        <w:rPr>
          <w:rFonts w:ascii="Palatino Linotype" w:hAnsi="Palatino Linotype" w:cs="Arial"/>
          <w:i/>
          <w:sz w:val="22"/>
          <w:szCs w:val="22"/>
        </w:rPr>
      </w:pPr>
    </w:p>
    <w:p w14:paraId="3310C6D8" w14:textId="01CDDE9D" w:rsidR="00975A5E" w:rsidRPr="005D2A79" w:rsidRDefault="00975A5E" w:rsidP="00975A5E">
      <w:pPr>
        <w:autoSpaceDE w:val="0"/>
        <w:autoSpaceDN w:val="0"/>
        <w:adjustRightInd w:val="0"/>
        <w:spacing w:line="360" w:lineRule="auto"/>
        <w:ind w:right="49"/>
        <w:jc w:val="both"/>
        <w:rPr>
          <w:rFonts w:ascii="Palatino Linotype" w:hAnsi="Palatino Linotype" w:cs="Arial"/>
          <w:szCs w:val="28"/>
          <w:lang w:val="es-ES_tradnl"/>
        </w:rPr>
      </w:pPr>
      <w:r w:rsidRPr="005D2A79">
        <w:rPr>
          <w:rFonts w:ascii="Palatino Linotype" w:hAnsi="Palatino Linotype" w:cs="Arial"/>
          <w:b/>
          <w:sz w:val="28"/>
          <w:szCs w:val="28"/>
          <w:lang w:val="es-ES_tradnl"/>
        </w:rPr>
        <w:t xml:space="preserve">TERCERO. </w:t>
      </w:r>
      <w:r w:rsidRPr="005D2A79">
        <w:rPr>
          <w:rFonts w:ascii="Palatino Linotype" w:hAnsi="Palatino Linotype" w:cs="Arial"/>
          <w:b/>
          <w:szCs w:val="28"/>
          <w:lang w:val="es-ES_tradnl"/>
        </w:rPr>
        <w:t xml:space="preserve">NOTIFÍQUESE </w:t>
      </w:r>
      <w:r w:rsidRPr="005D2A79">
        <w:rPr>
          <w:rFonts w:ascii="Palatino Linotype" w:hAnsi="Palatino Linotype" w:cs="Arial"/>
          <w:szCs w:val="28"/>
          <w:lang w:val="es-ES_tradnl"/>
        </w:rPr>
        <w:t xml:space="preserve">la presente resolución </w:t>
      </w:r>
      <w:r w:rsidRPr="005D2A79">
        <w:rPr>
          <w:rFonts w:ascii="Palatino Linotype" w:hAnsi="Palatino Linotype" w:cs="Arial"/>
        </w:rPr>
        <w:t xml:space="preserve">a través del Sistema de Acceso a la Información Mexiquense </w:t>
      </w:r>
      <w:r w:rsidRPr="005D2A79">
        <w:rPr>
          <w:rFonts w:ascii="Palatino Linotype" w:hAnsi="Palatino Linotype" w:cs="Arial"/>
          <w:b/>
        </w:rPr>
        <w:t>(SAIMEX)</w:t>
      </w:r>
      <w:r w:rsidRPr="005D2A79">
        <w:rPr>
          <w:rFonts w:ascii="Palatino Linotype" w:hAnsi="Palatino Linotype" w:cs="Arial"/>
          <w:szCs w:val="28"/>
          <w:lang w:val="es-ES_tradnl"/>
        </w:rPr>
        <w:t xml:space="preserve"> al Titular de la Unidad de Transparencia del </w:t>
      </w:r>
      <w:r w:rsidRPr="005D2A79">
        <w:rPr>
          <w:rFonts w:ascii="Palatino Linotype" w:hAnsi="Palatino Linotype" w:cs="Arial"/>
          <w:b/>
          <w:szCs w:val="28"/>
          <w:lang w:val="es-ES_tradnl"/>
        </w:rPr>
        <w:t>Sujeto Obligado</w:t>
      </w:r>
      <w:r w:rsidRPr="005D2A79">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w:t>
      </w:r>
      <w:r w:rsidR="0051539C" w:rsidRPr="005D2A79">
        <w:rPr>
          <w:rFonts w:ascii="Palatino Linotype" w:hAnsi="Palatino Linotype" w:cs="Arial"/>
          <w:szCs w:val="28"/>
          <w:lang w:val="es-ES_tradnl"/>
        </w:rPr>
        <w:t xml:space="preserve"> Estado de México y Municipios.</w:t>
      </w:r>
    </w:p>
    <w:p w14:paraId="51E1EFA5" w14:textId="77777777" w:rsidR="0051539C" w:rsidRPr="005D2A79" w:rsidRDefault="0051539C" w:rsidP="00975A5E">
      <w:pPr>
        <w:autoSpaceDE w:val="0"/>
        <w:autoSpaceDN w:val="0"/>
        <w:adjustRightInd w:val="0"/>
        <w:spacing w:line="360" w:lineRule="auto"/>
        <w:ind w:right="49"/>
        <w:jc w:val="both"/>
        <w:rPr>
          <w:rFonts w:ascii="Palatino Linotype" w:hAnsi="Palatino Linotype" w:cs="Arial"/>
          <w:szCs w:val="28"/>
          <w:lang w:val="es-ES_tradnl"/>
        </w:rPr>
      </w:pPr>
    </w:p>
    <w:p w14:paraId="25A92350" w14:textId="77777777" w:rsidR="00975A5E" w:rsidRPr="005D2A79" w:rsidRDefault="00975A5E" w:rsidP="00975A5E">
      <w:pPr>
        <w:spacing w:line="360" w:lineRule="auto"/>
        <w:jc w:val="both"/>
        <w:rPr>
          <w:rFonts w:ascii="Palatino Linotype" w:hAnsi="Palatino Linotype" w:cs="Arial"/>
          <w:bCs/>
          <w:szCs w:val="28"/>
        </w:rPr>
      </w:pPr>
      <w:r w:rsidRPr="005D2A79">
        <w:rPr>
          <w:rFonts w:ascii="Palatino Linotype" w:hAnsi="Palatino Linotype" w:cs="Arial"/>
          <w:b/>
          <w:bCs/>
          <w:sz w:val="28"/>
          <w:szCs w:val="28"/>
        </w:rPr>
        <w:lastRenderedPageBreak/>
        <w:t>CUARTO.</w:t>
      </w:r>
      <w:r w:rsidRPr="005D2A79">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5D2A79">
        <w:rPr>
          <w:rFonts w:ascii="Palatino Linotype" w:hAnsi="Palatino Linotype" w:cs="Arial"/>
          <w:b/>
          <w:bCs/>
          <w:szCs w:val="28"/>
        </w:rPr>
        <w:t>Sujeto Obligado</w:t>
      </w:r>
      <w:r w:rsidRPr="005D2A79">
        <w:rPr>
          <w:rFonts w:ascii="Palatino Linotype" w:hAnsi="Palatino Linotype" w:cs="Arial"/>
          <w:bCs/>
          <w:szCs w:val="28"/>
        </w:rPr>
        <w:t xml:space="preserve"> de manera fundada y motivada, podrá solicitar una ampliación de plazo para el cumplimiento de la presente resolución.</w:t>
      </w:r>
    </w:p>
    <w:p w14:paraId="64BC7B8B" w14:textId="77777777" w:rsidR="00975A5E" w:rsidRPr="005D2A79" w:rsidRDefault="00975A5E" w:rsidP="00975A5E">
      <w:pPr>
        <w:autoSpaceDE w:val="0"/>
        <w:autoSpaceDN w:val="0"/>
        <w:adjustRightInd w:val="0"/>
        <w:spacing w:line="360" w:lineRule="auto"/>
        <w:ind w:right="49"/>
        <w:jc w:val="both"/>
        <w:rPr>
          <w:rFonts w:ascii="Palatino Linotype" w:hAnsi="Palatino Linotype" w:cs="Arial"/>
          <w:b/>
          <w:szCs w:val="28"/>
        </w:rPr>
      </w:pPr>
    </w:p>
    <w:p w14:paraId="252F7D2C" w14:textId="02FDF83C" w:rsidR="006B3E46" w:rsidRPr="005D2A79" w:rsidRDefault="00975A5E" w:rsidP="008502B0">
      <w:pPr>
        <w:autoSpaceDE w:val="0"/>
        <w:autoSpaceDN w:val="0"/>
        <w:adjustRightInd w:val="0"/>
        <w:spacing w:line="360" w:lineRule="auto"/>
        <w:ind w:right="49"/>
        <w:jc w:val="both"/>
        <w:rPr>
          <w:rFonts w:ascii="Palatino Linotype" w:hAnsi="Palatino Linotype" w:cs="Arial"/>
        </w:rPr>
      </w:pPr>
      <w:r w:rsidRPr="005D2A79">
        <w:rPr>
          <w:rFonts w:ascii="Palatino Linotype" w:hAnsi="Palatino Linotype" w:cs="Arial"/>
          <w:b/>
          <w:sz w:val="28"/>
          <w:szCs w:val="28"/>
        </w:rPr>
        <w:t>QUINTO.</w:t>
      </w:r>
      <w:r w:rsidRPr="005D2A79">
        <w:rPr>
          <w:rFonts w:ascii="Palatino Linotype" w:hAnsi="Palatino Linotype" w:cs="Arial"/>
          <w:b/>
        </w:rPr>
        <w:t xml:space="preserve"> NOTIFÍQUESE</w:t>
      </w:r>
      <w:r w:rsidRPr="005D2A79">
        <w:rPr>
          <w:rFonts w:ascii="Palatino Linotype" w:hAnsi="Palatino Linotype" w:cs="Arial"/>
        </w:rPr>
        <w:t xml:space="preserve"> a la parte </w:t>
      </w:r>
      <w:r w:rsidRPr="005D2A79">
        <w:rPr>
          <w:rFonts w:ascii="Palatino Linotype" w:hAnsi="Palatino Linotype" w:cs="Arial"/>
          <w:b/>
        </w:rPr>
        <w:t>Recurrente</w:t>
      </w:r>
      <w:r w:rsidRPr="005D2A79">
        <w:rPr>
          <w:rFonts w:ascii="Palatino Linotype" w:hAnsi="Palatino Linotype" w:cs="Arial"/>
        </w:rPr>
        <w:t xml:space="preserve"> la presente resolución a través del Sistema de Acceso a la Información Mexiquense </w:t>
      </w:r>
      <w:r w:rsidRPr="005D2A79">
        <w:rPr>
          <w:rFonts w:ascii="Palatino Linotype" w:hAnsi="Palatino Linotype" w:cs="Arial"/>
          <w:b/>
        </w:rPr>
        <w:t>(SAIMEX)</w:t>
      </w:r>
      <w:r w:rsidRPr="005D2A79">
        <w:rPr>
          <w:rFonts w:ascii="Palatino Linotype" w:hAnsi="Palatino Linotype" w:cs="Arial"/>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428B890" w14:textId="77777777" w:rsidR="008B749D" w:rsidRPr="005D2A79" w:rsidRDefault="008B749D" w:rsidP="008502B0">
      <w:pPr>
        <w:autoSpaceDE w:val="0"/>
        <w:autoSpaceDN w:val="0"/>
        <w:adjustRightInd w:val="0"/>
        <w:spacing w:line="360" w:lineRule="auto"/>
        <w:ind w:right="49"/>
        <w:jc w:val="both"/>
        <w:rPr>
          <w:rFonts w:ascii="Palatino Linotype" w:hAnsi="Palatino Linotype" w:cs="Arial"/>
        </w:rPr>
      </w:pPr>
    </w:p>
    <w:p w14:paraId="0BF785A4" w14:textId="4D19E775" w:rsidR="006271A0" w:rsidRPr="005D2A79" w:rsidRDefault="005D2A79" w:rsidP="006271A0">
      <w:pPr>
        <w:spacing w:line="360" w:lineRule="auto"/>
        <w:jc w:val="both"/>
        <w:rPr>
          <w:rFonts w:ascii="Palatino Linotype" w:eastAsiaTheme="minorHAnsi" w:hAnsi="Palatino Linotype" w:cs="Arial"/>
          <w:lang w:val="es-MX" w:eastAsia="en-US"/>
        </w:rPr>
      </w:pPr>
      <w:r w:rsidRPr="005D2A79">
        <w:rPr>
          <w:rFonts w:ascii="Palatino Linotype" w:hAnsi="Palatino Linotype" w:cs="Arial"/>
        </w:rPr>
        <w:t>ASÍ LO RESUELVE, POR UNANIMIDAD DE VOTOS, EL PLENO DEL</w:t>
      </w:r>
      <w:r w:rsidRPr="005D2A79">
        <w:rPr>
          <w:rFonts w:ascii="Palatino Linotype" w:eastAsia="Arial Unicode MS" w:hAnsi="Palatino Linotype" w:cs="Arial"/>
        </w:rPr>
        <w:t xml:space="preserve"> INSTITUTO DE TRANSPARENCIA, ACCESO A LA INFORMACIÓN PÚBLICA Y PROTECCIÓN DE DATOS PERSONALES DEL ESTADO DE MÉXICO Y MUNICIPIOS</w:t>
      </w:r>
      <w:r w:rsidRPr="005D2A79">
        <w:rPr>
          <w:rFonts w:ascii="Palatino Linotype" w:hAnsi="Palatino Linotype"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0C2BC4" w:rsidRPr="005D2A79">
        <w:rPr>
          <w:rFonts w:ascii="Palatino Linotype" w:eastAsiaTheme="minorHAnsi" w:hAnsi="Palatino Linotype" w:cs="Arial"/>
          <w:lang w:val="es-MX" w:eastAsia="en-US"/>
        </w:rPr>
        <w:t>.</w:t>
      </w:r>
      <w:r w:rsidR="00F748E6" w:rsidRPr="005D2A79">
        <w:rPr>
          <w:rFonts w:ascii="Palatino Linotype" w:eastAsiaTheme="minorHAnsi" w:hAnsi="Palatino Linotype" w:cs="Arial"/>
          <w:lang w:val="es-MX" w:eastAsia="en-US"/>
        </w:rPr>
        <w:t>-----------------------------------------------------------------------------------------------------------------------------------------------------------------------------------------------------------------------------------------------------------------------------------------------------------------------------------------------------------------------------------------------------------------------------------------------------------------------</w:t>
      </w:r>
      <w:r w:rsidR="006E6F07" w:rsidRPr="005D2A79">
        <w:rPr>
          <w:rFonts w:ascii="Palatino Linotype" w:eastAsiaTheme="minorHAnsi" w:hAnsi="Palatino Linotype" w:cs="Arial"/>
          <w:lang w:val="es-MX" w:eastAsia="en-US"/>
        </w:rPr>
        <w:t>------------</w:t>
      </w:r>
    </w:p>
    <w:p w14:paraId="6DC46C4D" w14:textId="1E320351" w:rsidR="00F748E6" w:rsidRPr="00F748E6" w:rsidRDefault="00F748E6" w:rsidP="006271A0">
      <w:pPr>
        <w:spacing w:line="360" w:lineRule="auto"/>
        <w:jc w:val="both"/>
        <w:rPr>
          <w:rFonts w:ascii="Palatino Linotype" w:eastAsiaTheme="minorHAnsi" w:hAnsi="Palatino Linotype" w:cs="Arial"/>
          <w:sz w:val="18"/>
          <w:szCs w:val="18"/>
          <w:lang w:val="es-MX" w:eastAsia="en-US"/>
        </w:rPr>
      </w:pPr>
      <w:r w:rsidRPr="005D2A79">
        <w:rPr>
          <w:rFonts w:ascii="Palatino Linotype" w:eastAsiaTheme="minorHAnsi" w:hAnsi="Palatino Linotype" w:cs="Arial"/>
          <w:sz w:val="18"/>
          <w:szCs w:val="18"/>
          <w:lang w:val="es-MX" w:eastAsia="en-US"/>
        </w:rPr>
        <w:t>JMV/CCRjasm</w:t>
      </w:r>
    </w:p>
    <w:p w14:paraId="26ABAD10" w14:textId="77777777" w:rsidR="0029071C" w:rsidRDefault="0029071C" w:rsidP="003E56C9"/>
    <w:p w14:paraId="231B125C" w14:textId="77777777" w:rsidR="0029071C" w:rsidRDefault="0029071C" w:rsidP="003E56C9"/>
    <w:p w14:paraId="609C1B34" w14:textId="77777777" w:rsidR="0029071C" w:rsidRDefault="0029071C" w:rsidP="003E56C9"/>
    <w:p w14:paraId="5FCC742D" w14:textId="77777777" w:rsidR="0029071C" w:rsidRDefault="0029071C" w:rsidP="003E56C9"/>
    <w:p w14:paraId="4191DDD4" w14:textId="77777777" w:rsidR="0029071C" w:rsidRDefault="0029071C" w:rsidP="003E56C9"/>
    <w:p w14:paraId="13F7F50C" w14:textId="77777777" w:rsidR="0029071C" w:rsidRDefault="0029071C" w:rsidP="003E56C9"/>
    <w:p w14:paraId="2A807779" w14:textId="77777777" w:rsidR="0029071C" w:rsidRDefault="0029071C" w:rsidP="003E56C9"/>
    <w:p w14:paraId="1D741395" w14:textId="77777777" w:rsidR="0029071C" w:rsidRDefault="0029071C" w:rsidP="003E56C9"/>
    <w:p w14:paraId="091FFE91" w14:textId="77777777" w:rsidR="0029071C" w:rsidRDefault="0029071C" w:rsidP="003E56C9"/>
    <w:p w14:paraId="2B75C670" w14:textId="77777777" w:rsidR="0029071C" w:rsidRDefault="0029071C" w:rsidP="003E56C9"/>
    <w:p w14:paraId="604A6E48" w14:textId="77777777" w:rsidR="0029071C" w:rsidRDefault="0029071C" w:rsidP="003E56C9"/>
    <w:p w14:paraId="2275B7D2" w14:textId="77777777" w:rsidR="0029071C" w:rsidRDefault="0029071C" w:rsidP="003E56C9"/>
    <w:p w14:paraId="1919A9D7" w14:textId="77777777" w:rsidR="0029071C" w:rsidRDefault="0029071C" w:rsidP="003E56C9"/>
    <w:p w14:paraId="08955994" w14:textId="77777777" w:rsidR="0029071C" w:rsidRDefault="0029071C" w:rsidP="003E56C9"/>
    <w:p w14:paraId="649A2648" w14:textId="77777777" w:rsidR="0029071C" w:rsidRDefault="0029071C" w:rsidP="003E56C9"/>
    <w:p w14:paraId="08BB75BF" w14:textId="77777777" w:rsidR="0029071C" w:rsidRDefault="0029071C" w:rsidP="003E56C9"/>
    <w:p w14:paraId="1AA0CED8" w14:textId="77777777" w:rsidR="0029071C" w:rsidRDefault="0029071C" w:rsidP="003E56C9"/>
    <w:p w14:paraId="262BFFA0" w14:textId="77777777" w:rsidR="0029071C" w:rsidRDefault="0029071C" w:rsidP="003E56C9"/>
    <w:p w14:paraId="00FA57B9" w14:textId="77777777" w:rsidR="0029071C" w:rsidRDefault="0029071C" w:rsidP="003E56C9"/>
    <w:p w14:paraId="1F040955" w14:textId="77777777" w:rsidR="0029071C" w:rsidRDefault="0029071C" w:rsidP="003E56C9"/>
    <w:p w14:paraId="78E6D366" w14:textId="77777777" w:rsidR="0029071C" w:rsidRDefault="0029071C" w:rsidP="003E56C9"/>
    <w:p w14:paraId="4A48ED5F" w14:textId="77777777" w:rsidR="0029071C" w:rsidRDefault="0029071C" w:rsidP="003E56C9"/>
    <w:p w14:paraId="6AC73ABD" w14:textId="77777777" w:rsidR="0029071C" w:rsidRDefault="0029071C" w:rsidP="003E56C9"/>
    <w:p w14:paraId="78254DB5" w14:textId="77777777" w:rsidR="0029071C" w:rsidRDefault="0029071C" w:rsidP="003E56C9"/>
    <w:p w14:paraId="4A230C11" w14:textId="77777777" w:rsidR="0029071C" w:rsidRDefault="0029071C" w:rsidP="003E56C9"/>
    <w:p w14:paraId="3D92D6FF" w14:textId="77777777" w:rsidR="0029071C" w:rsidRDefault="0029071C" w:rsidP="003E56C9"/>
    <w:p w14:paraId="454EC0EA" w14:textId="77777777" w:rsidR="0029071C" w:rsidRDefault="0029071C" w:rsidP="003E56C9"/>
    <w:p w14:paraId="794BA766" w14:textId="77777777" w:rsidR="0029071C" w:rsidRDefault="0029071C" w:rsidP="003E56C9"/>
    <w:p w14:paraId="6661DE73" w14:textId="77777777" w:rsidR="0029071C" w:rsidRDefault="0029071C" w:rsidP="003E56C9"/>
    <w:p w14:paraId="539FDF48" w14:textId="77777777" w:rsidR="0029071C" w:rsidRDefault="0029071C" w:rsidP="003E56C9"/>
    <w:p w14:paraId="3745B083" w14:textId="77777777" w:rsidR="0029071C" w:rsidRDefault="0029071C" w:rsidP="003E56C9"/>
    <w:p w14:paraId="079165E3" w14:textId="77777777" w:rsidR="0029071C" w:rsidRDefault="0029071C" w:rsidP="003E56C9"/>
    <w:p w14:paraId="6FFE7633" w14:textId="73F2F3BA" w:rsidR="0029071C" w:rsidRPr="003E56C9" w:rsidRDefault="0029071C" w:rsidP="003E56C9"/>
    <w:sectPr w:rsidR="0029071C" w:rsidRPr="003E56C9" w:rsidSect="00C53377">
      <w:headerReference w:type="even" r:id="rId14"/>
      <w:headerReference w:type="default" r:id="rId15"/>
      <w:footerReference w:type="default" r:id="rId16"/>
      <w:headerReference w:type="first" r:id="rId17"/>
      <w:footerReference w:type="first" r:id="rId18"/>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45D2C" w14:textId="77777777" w:rsidR="00131E73" w:rsidRDefault="00131E73" w:rsidP="000B5E25">
      <w:r>
        <w:separator/>
      </w:r>
    </w:p>
  </w:endnote>
  <w:endnote w:type="continuationSeparator" w:id="0">
    <w:p w14:paraId="79034349" w14:textId="77777777" w:rsidR="00131E73" w:rsidRDefault="00131E73"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9C0F" w14:textId="77777777" w:rsidR="00C85E6F" w:rsidRPr="000D3AD4" w:rsidRDefault="00C85E6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88120A">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88120A">
      <w:rPr>
        <w:rFonts w:ascii="Palatino Linotype" w:hAnsi="Palatino Linotype" w:cs="Arial"/>
        <w:bCs/>
        <w:noProof/>
        <w:sz w:val="20"/>
        <w:szCs w:val="20"/>
      </w:rPr>
      <w:t>53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5CB39" w14:textId="77777777" w:rsidR="00C85E6F" w:rsidRPr="000D3AD4" w:rsidRDefault="00C85E6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88120A">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88120A">
      <w:rPr>
        <w:rFonts w:ascii="Palatino Linotype" w:hAnsi="Palatino Linotype" w:cs="Arial"/>
        <w:bCs/>
        <w:noProof/>
        <w:sz w:val="20"/>
        <w:szCs w:val="20"/>
      </w:rPr>
      <w:t>53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BE2D9" w14:textId="77777777" w:rsidR="00131E73" w:rsidRDefault="00131E73" w:rsidP="000B5E25">
      <w:r>
        <w:separator/>
      </w:r>
    </w:p>
  </w:footnote>
  <w:footnote w:type="continuationSeparator" w:id="0">
    <w:p w14:paraId="07D3D3E7" w14:textId="77777777" w:rsidR="00131E73" w:rsidRDefault="00131E73" w:rsidP="000B5E25">
      <w:r>
        <w:continuationSeparator/>
      </w:r>
    </w:p>
  </w:footnote>
  <w:footnote w:id="1">
    <w:p w14:paraId="58BCF662" w14:textId="77777777" w:rsidR="00C85E6F" w:rsidRPr="008A64CB" w:rsidRDefault="00C85E6F" w:rsidP="006C7783">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444FD05" w14:textId="77777777" w:rsidR="00C85E6F" w:rsidRDefault="00C85E6F" w:rsidP="006C7783">
      <w:pPr>
        <w:autoSpaceDE w:val="0"/>
        <w:autoSpaceDN w:val="0"/>
        <w:adjustRightInd w:val="0"/>
        <w:ind w:right="49"/>
        <w:jc w:val="both"/>
        <w:rPr>
          <w:rFonts w:ascii="Palatino Linotype" w:hAnsi="Palatino Linotype"/>
          <w:i/>
          <w:sz w:val="18"/>
          <w:szCs w:val="22"/>
        </w:rPr>
      </w:pPr>
    </w:p>
    <w:p w14:paraId="45AB867A" w14:textId="77777777" w:rsidR="00C85E6F" w:rsidRPr="008A64CB" w:rsidRDefault="00C85E6F" w:rsidP="006C7783">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6052D21B" w14:textId="77777777" w:rsidR="00C85E6F" w:rsidRPr="008A64CB" w:rsidRDefault="00C85E6F" w:rsidP="006C7783">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BE54" w14:textId="77777777" w:rsidR="00C85E6F" w:rsidRDefault="00131E73">
    <w:pPr>
      <w:pStyle w:val="Encabezado"/>
    </w:pPr>
    <w:r>
      <w:rPr>
        <w:noProof/>
        <w:lang w:val="es-MX" w:eastAsia="es-MX"/>
      </w:rPr>
      <w:pict w14:anchorId="143F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C85E6F" w:rsidRPr="008F2CCC" w14:paraId="28CE974E" w14:textId="77777777" w:rsidTr="00BA27FC">
      <w:tc>
        <w:tcPr>
          <w:tcW w:w="2551" w:type="dxa"/>
          <w:vAlign w:val="center"/>
        </w:tcPr>
        <w:p w14:paraId="3F864768" w14:textId="77777777" w:rsidR="00C85E6F" w:rsidRPr="008F5DAE" w:rsidRDefault="00C85E6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6E3AB3" w14:textId="1A26E2E0" w:rsidR="00C85E6F" w:rsidRPr="0029071C" w:rsidRDefault="00C85E6F" w:rsidP="00B4322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09450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C85E6F" w:rsidRPr="008F2CCC" w14:paraId="12E8FAE1" w14:textId="77777777" w:rsidTr="00BA27FC">
      <w:trPr>
        <w:trHeight w:val="228"/>
      </w:trPr>
      <w:tc>
        <w:tcPr>
          <w:tcW w:w="2551" w:type="dxa"/>
          <w:vAlign w:val="center"/>
        </w:tcPr>
        <w:p w14:paraId="188F609B" w14:textId="77777777" w:rsidR="00C85E6F" w:rsidRPr="008F5DAE" w:rsidRDefault="00C85E6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F79E8E8" w14:textId="3DF11C08" w:rsidR="00C85E6F" w:rsidRPr="0029071C" w:rsidRDefault="007E32DC" w:rsidP="00B6659F">
          <w:pPr>
            <w:spacing w:line="276" w:lineRule="auto"/>
            <w:jc w:val="right"/>
            <w:rPr>
              <w:rFonts w:ascii="Palatino Linotype" w:hAnsi="Palatino Linotype"/>
              <w:sz w:val="22"/>
              <w:szCs w:val="22"/>
            </w:rPr>
          </w:pPr>
          <w:r w:rsidRPr="007E32DC">
            <w:rPr>
              <w:rFonts w:ascii="Palatino Linotype" w:hAnsi="Palatino Linotype"/>
              <w:sz w:val="22"/>
              <w:szCs w:val="22"/>
            </w:rPr>
            <w:t>Ayuntamiento de el Oro</w:t>
          </w:r>
        </w:p>
      </w:tc>
    </w:tr>
    <w:tr w:rsidR="00C85E6F" w:rsidRPr="008F2CCC" w14:paraId="59A1BA5F" w14:textId="77777777" w:rsidTr="00BA27FC">
      <w:tc>
        <w:tcPr>
          <w:tcW w:w="2551" w:type="dxa"/>
          <w:vAlign w:val="center"/>
        </w:tcPr>
        <w:p w14:paraId="0EED411D" w14:textId="77777777" w:rsidR="00C85E6F" w:rsidRPr="008F5DAE" w:rsidRDefault="00C85E6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3EE7B1EE" w14:textId="77777777" w:rsidR="00C85E6F" w:rsidRPr="0029071C" w:rsidRDefault="00C85E6F"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C77B038" w14:textId="77777777" w:rsidR="00C85E6F" w:rsidRPr="001779E0" w:rsidRDefault="00131E73"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1C7E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3.15pt;margin-top:-118.4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C85E6F" w:rsidRPr="008F2CCC" w14:paraId="66906953" w14:textId="77777777" w:rsidTr="00BA27FC">
      <w:tc>
        <w:tcPr>
          <w:tcW w:w="2551" w:type="dxa"/>
          <w:vAlign w:val="center"/>
        </w:tcPr>
        <w:p w14:paraId="72F94BEB" w14:textId="77777777" w:rsidR="00C85E6F" w:rsidRPr="008F5DAE" w:rsidRDefault="00C85E6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0E25980" w14:textId="45C78C5D" w:rsidR="00C85E6F" w:rsidRPr="0029071C" w:rsidRDefault="00C85E6F" w:rsidP="005C371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09450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C85E6F" w:rsidRPr="008F2CCC" w14:paraId="325226BE" w14:textId="77777777" w:rsidTr="00BA27FC">
      <w:tc>
        <w:tcPr>
          <w:tcW w:w="2551" w:type="dxa"/>
          <w:vAlign w:val="center"/>
        </w:tcPr>
        <w:p w14:paraId="4D258F96" w14:textId="77777777" w:rsidR="00C85E6F" w:rsidRPr="008F5DAE" w:rsidRDefault="00C85E6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5023FB1" w14:textId="63DFD627" w:rsidR="00C85E6F" w:rsidRPr="006D30E6" w:rsidRDefault="0088120A"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w:t>
          </w:r>
        </w:p>
      </w:tc>
    </w:tr>
    <w:tr w:rsidR="00C85E6F" w:rsidRPr="008F2CCC" w14:paraId="3AEDEE75" w14:textId="77777777" w:rsidTr="00BA27FC">
      <w:trPr>
        <w:trHeight w:val="228"/>
      </w:trPr>
      <w:tc>
        <w:tcPr>
          <w:tcW w:w="2551" w:type="dxa"/>
          <w:vAlign w:val="center"/>
        </w:tcPr>
        <w:p w14:paraId="14A51EC4" w14:textId="77777777" w:rsidR="00C85E6F" w:rsidRPr="008F5DAE" w:rsidRDefault="00C85E6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1D9A1395" w14:textId="7B733CBE" w:rsidR="00C85E6F" w:rsidRPr="0029071C" w:rsidRDefault="00C85E6F" w:rsidP="00E57BDB">
          <w:pPr>
            <w:spacing w:line="276" w:lineRule="auto"/>
            <w:jc w:val="right"/>
            <w:rPr>
              <w:rFonts w:ascii="Palatino Linotype" w:hAnsi="Palatino Linotype"/>
              <w:sz w:val="22"/>
              <w:szCs w:val="22"/>
            </w:rPr>
          </w:pPr>
          <w:r w:rsidRPr="000C2BC4">
            <w:rPr>
              <w:rFonts w:ascii="Palatino Linotype" w:hAnsi="Palatino Linotype"/>
              <w:sz w:val="22"/>
              <w:szCs w:val="22"/>
            </w:rPr>
            <w:t>Ayuntamiento de el Oro</w:t>
          </w:r>
        </w:p>
      </w:tc>
    </w:tr>
    <w:tr w:rsidR="00C85E6F" w:rsidRPr="008F2CCC" w14:paraId="46645C39" w14:textId="77777777" w:rsidTr="00BA27FC">
      <w:tc>
        <w:tcPr>
          <w:tcW w:w="2551" w:type="dxa"/>
          <w:vAlign w:val="center"/>
        </w:tcPr>
        <w:p w14:paraId="54E1C23D" w14:textId="77777777" w:rsidR="00C85E6F" w:rsidRPr="008F5DAE" w:rsidRDefault="00C85E6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3E57FCA" w14:textId="77777777" w:rsidR="00C85E6F" w:rsidRPr="0029071C" w:rsidRDefault="00C85E6F"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C85E6F" w:rsidRPr="008F2CCC" w14:paraId="1FD798DB" w14:textId="77777777" w:rsidTr="00BA27FC">
      <w:tc>
        <w:tcPr>
          <w:tcW w:w="2551" w:type="dxa"/>
          <w:vAlign w:val="center"/>
        </w:tcPr>
        <w:p w14:paraId="1332C9A8" w14:textId="77777777" w:rsidR="00C85E6F" w:rsidRPr="008F5DAE" w:rsidRDefault="00C85E6F" w:rsidP="00BA27FC">
          <w:pPr>
            <w:spacing w:line="276" w:lineRule="auto"/>
            <w:jc w:val="right"/>
            <w:rPr>
              <w:rFonts w:ascii="Palatino Linotype" w:hAnsi="Palatino Linotype"/>
              <w:b/>
              <w:sz w:val="22"/>
              <w:szCs w:val="22"/>
              <w:lang w:val="es-ES_tradnl"/>
            </w:rPr>
          </w:pPr>
        </w:p>
      </w:tc>
      <w:tc>
        <w:tcPr>
          <w:tcW w:w="4116" w:type="dxa"/>
          <w:vAlign w:val="center"/>
        </w:tcPr>
        <w:p w14:paraId="1E6EE86E" w14:textId="77777777" w:rsidR="00C85E6F" w:rsidRPr="00BA27FC" w:rsidRDefault="00C85E6F" w:rsidP="00BA27FC">
          <w:pPr>
            <w:spacing w:line="276" w:lineRule="auto"/>
            <w:rPr>
              <w:rFonts w:ascii="Palatino Linotype" w:hAnsi="Palatino Linotype"/>
              <w:sz w:val="14"/>
              <w:szCs w:val="22"/>
              <w:lang w:val="es-ES_tradnl"/>
            </w:rPr>
          </w:pPr>
        </w:p>
      </w:tc>
    </w:tr>
  </w:tbl>
  <w:p w14:paraId="2D0FDBAE" w14:textId="77777777" w:rsidR="00C85E6F" w:rsidRPr="009F1AB6" w:rsidRDefault="00131E73">
    <w:pPr>
      <w:pStyle w:val="Encabezado"/>
      <w:rPr>
        <w:sz w:val="10"/>
      </w:rPr>
    </w:pPr>
    <w:r>
      <w:rPr>
        <w:noProof/>
        <w:sz w:val="10"/>
        <w:lang w:val="es-MX" w:eastAsia="es-MX"/>
      </w:rPr>
      <w:pict w14:anchorId="4C8E3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4.1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9pt;height:10.9pt" o:bullet="t">
        <v:imagedata r:id="rId1" o:title="mso23BF"/>
      </v:shape>
    </w:pict>
  </w:numPicBullet>
  <w:abstractNum w:abstractNumId="0" w15:restartNumberingAfterBreak="0">
    <w:nsid w:val="024713A1"/>
    <w:multiLevelType w:val="hybridMultilevel"/>
    <w:tmpl w:val="837A8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445937"/>
    <w:multiLevelType w:val="hybridMultilevel"/>
    <w:tmpl w:val="18BAE7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70B070C"/>
    <w:multiLevelType w:val="hybridMultilevel"/>
    <w:tmpl w:val="CCAEB36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326881"/>
    <w:multiLevelType w:val="hybridMultilevel"/>
    <w:tmpl w:val="C3D0AA4A"/>
    <w:lvl w:ilvl="0" w:tplc="5CBAD70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2B493A"/>
    <w:multiLevelType w:val="hybridMultilevel"/>
    <w:tmpl w:val="CCF8BC96"/>
    <w:lvl w:ilvl="0" w:tplc="5D587E5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2AC057D"/>
    <w:multiLevelType w:val="hybridMultilevel"/>
    <w:tmpl w:val="DD6C23B6"/>
    <w:lvl w:ilvl="0" w:tplc="670CCBCC">
      <w:start w:val="3"/>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464F0119"/>
    <w:multiLevelType w:val="hybridMultilevel"/>
    <w:tmpl w:val="654EF8FC"/>
    <w:lvl w:ilvl="0" w:tplc="6680AF62">
      <w:start w:val="1"/>
      <w:numFmt w:val="decimal"/>
      <w:lvlText w:val="%1."/>
      <w:lvlJc w:val="left"/>
      <w:pPr>
        <w:ind w:left="720" w:hanging="360"/>
      </w:pPr>
      <w:rPr>
        <w:rFonts w:cstheme="minorBidi"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B8A3F64"/>
    <w:multiLevelType w:val="hybridMultilevel"/>
    <w:tmpl w:val="623AD072"/>
    <w:lvl w:ilvl="0" w:tplc="670CCBCC">
      <w:start w:val="3"/>
      <w:numFmt w:val="bullet"/>
      <w:lvlText w:val="-"/>
      <w:lvlJc w:val="left"/>
      <w:pPr>
        <w:ind w:left="1146" w:hanging="360"/>
      </w:pPr>
      <w:rPr>
        <w:rFonts w:ascii="Palatino Linotype" w:eastAsia="Times New Roman" w:hAnsi="Palatino Linotype" w:cs="Aria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2" w15:restartNumberingAfterBreak="0">
    <w:nsid w:val="4DF57421"/>
    <w:multiLevelType w:val="multilevel"/>
    <w:tmpl w:val="E89C2A6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0A349EE"/>
    <w:multiLevelType w:val="hybridMultilevel"/>
    <w:tmpl w:val="545A89E6"/>
    <w:lvl w:ilvl="0" w:tplc="BCE8A89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53B6D56"/>
    <w:multiLevelType w:val="hybridMultilevel"/>
    <w:tmpl w:val="FED6E19A"/>
    <w:lvl w:ilvl="0" w:tplc="59324BF4">
      <w:start w:val="1"/>
      <w:numFmt w:val="upperLetter"/>
      <w:lvlText w:val="%1."/>
      <w:lvlJc w:val="left"/>
      <w:pPr>
        <w:ind w:left="720" w:hanging="360"/>
      </w:pPr>
      <w:rPr>
        <w:rFonts w:cs="Times New Roman"/>
        <w:b/>
        <w:bCs w:val="0"/>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5" w15:restartNumberingAfterBreak="0">
    <w:nsid w:val="55A60375"/>
    <w:multiLevelType w:val="hybridMultilevel"/>
    <w:tmpl w:val="6C34636A"/>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9FC5F28"/>
    <w:multiLevelType w:val="hybridMultilevel"/>
    <w:tmpl w:val="D584A9D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DF12F2E"/>
    <w:multiLevelType w:val="hybridMultilevel"/>
    <w:tmpl w:val="CB484846"/>
    <w:lvl w:ilvl="0" w:tplc="FE98ABE0">
      <w:start w:val="1"/>
      <w:numFmt w:val="decimal"/>
      <w:lvlText w:val="%1."/>
      <w:lvlJc w:val="left"/>
      <w:pPr>
        <w:ind w:left="1636" w:hanging="360"/>
      </w:pPr>
      <w:rPr>
        <w:b/>
        <w:bCs w:val="0"/>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F349A7"/>
    <w:multiLevelType w:val="hybridMultilevel"/>
    <w:tmpl w:val="9CF4C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26A1FB2"/>
    <w:multiLevelType w:val="hybridMultilevel"/>
    <w:tmpl w:val="9C420CFE"/>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75BF01AB"/>
    <w:multiLevelType w:val="hybridMultilevel"/>
    <w:tmpl w:val="654EF8FC"/>
    <w:lvl w:ilvl="0" w:tplc="6680AF62">
      <w:start w:val="1"/>
      <w:numFmt w:val="decimal"/>
      <w:lvlText w:val="%1."/>
      <w:lvlJc w:val="left"/>
      <w:pPr>
        <w:ind w:left="720" w:hanging="360"/>
      </w:pPr>
      <w:rPr>
        <w:rFonts w:cstheme="minorBidi"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4"/>
  </w:num>
  <w:num w:numId="2">
    <w:abstractNumId w:val="7"/>
  </w:num>
  <w:num w:numId="3">
    <w:abstractNumId w:val="2"/>
  </w:num>
  <w:num w:numId="4">
    <w:abstractNumId w:val="16"/>
  </w:num>
  <w:num w:numId="5">
    <w:abstractNumId w:val="19"/>
  </w:num>
  <w:num w:numId="6">
    <w:abstractNumId w:val="8"/>
  </w:num>
  <w:num w:numId="7">
    <w:abstractNumId w:val="10"/>
  </w:num>
  <w:num w:numId="8">
    <w:abstractNumId w:val="12"/>
  </w:num>
  <w:num w:numId="9">
    <w:abstractNumId w:val="15"/>
  </w:num>
  <w:num w:numId="10">
    <w:abstractNumId w:val="21"/>
  </w:num>
  <w:num w:numId="11">
    <w:abstractNumId w:val="3"/>
  </w:num>
  <w:num w:numId="12">
    <w:abstractNumId w:val="9"/>
  </w:num>
  <w:num w:numId="13">
    <w:abstractNumId w:val="11"/>
  </w:num>
  <w:num w:numId="14">
    <w:abstractNumId w:val="17"/>
  </w:num>
  <w:num w:numId="15">
    <w:abstractNumId w:val="0"/>
  </w:num>
  <w:num w:numId="16">
    <w:abstractNumId w:val="22"/>
  </w:num>
  <w:num w:numId="17">
    <w:abstractNumId w:val="13"/>
  </w:num>
  <w:num w:numId="18">
    <w:abstractNumId w:val="23"/>
  </w:num>
  <w:num w:numId="19">
    <w:abstractNumId w:val="4"/>
  </w:num>
  <w:num w:numId="20">
    <w:abstractNumId w:val="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8"/>
  </w:num>
  <w:num w:numId="24">
    <w:abstractNumId w:val="20"/>
  </w:num>
  <w:num w:numId="25">
    <w:abstractNumId w:val="25"/>
  </w:num>
  <w:num w:numId="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es-ES_tradnl"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05E"/>
    <w:rsid w:val="0000611A"/>
    <w:rsid w:val="00011A91"/>
    <w:rsid w:val="000120BC"/>
    <w:rsid w:val="000211F3"/>
    <w:rsid w:val="0002323F"/>
    <w:rsid w:val="000264B1"/>
    <w:rsid w:val="00030D61"/>
    <w:rsid w:val="0003141D"/>
    <w:rsid w:val="00031EFF"/>
    <w:rsid w:val="00032D08"/>
    <w:rsid w:val="000331A4"/>
    <w:rsid w:val="000346A9"/>
    <w:rsid w:val="0003609F"/>
    <w:rsid w:val="00036F8B"/>
    <w:rsid w:val="00037D70"/>
    <w:rsid w:val="00044C36"/>
    <w:rsid w:val="000460FC"/>
    <w:rsid w:val="000526B8"/>
    <w:rsid w:val="00054E04"/>
    <w:rsid w:val="00056362"/>
    <w:rsid w:val="000565DA"/>
    <w:rsid w:val="000572E9"/>
    <w:rsid w:val="00070547"/>
    <w:rsid w:val="00071173"/>
    <w:rsid w:val="0007501E"/>
    <w:rsid w:val="000775FC"/>
    <w:rsid w:val="00077614"/>
    <w:rsid w:val="00087797"/>
    <w:rsid w:val="00093AE1"/>
    <w:rsid w:val="000A0590"/>
    <w:rsid w:val="000A2A3A"/>
    <w:rsid w:val="000A34BB"/>
    <w:rsid w:val="000A3E1B"/>
    <w:rsid w:val="000A5A27"/>
    <w:rsid w:val="000A717C"/>
    <w:rsid w:val="000B2FA0"/>
    <w:rsid w:val="000B51C9"/>
    <w:rsid w:val="000B5876"/>
    <w:rsid w:val="000B5E25"/>
    <w:rsid w:val="000B7C6C"/>
    <w:rsid w:val="000C139F"/>
    <w:rsid w:val="000C2BC4"/>
    <w:rsid w:val="000C43CE"/>
    <w:rsid w:val="000C49B8"/>
    <w:rsid w:val="000C512C"/>
    <w:rsid w:val="000C5FDF"/>
    <w:rsid w:val="000C615C"/>
    <w:rsid w:val="000D3AD4"/>
    <w:rsid w:val="000D4E68"/>
    <w:rsid w:val="000E592F"/>
    <w:rsid w:val="000F08BC"/>
    <w:rsid w:val="000F16BA"/>
    <w:rsid w:val="00100C2B"/>
    <w:rsid w:val="00101AD8"/>
    <w:rsid w:val="00103760"/>
    <w:rsid w:val="00103A9C"/>
    <w:rsid w:val="0010712B"/>
    <w:rsid w:val="00113DEF"/>
    <w:rsid w:val="001154F2"/>
    <w:rsid w:val="00115B15"/>
    <w:rsid w:val="00115D8E"/>
    <w:rsid w:val="001173FA"/>
    <w:rsid w:val="00123996"/>
    <w:rsid w:val="00124934"/>
    <w:rsid w:val="0012510D"/>
    <w:rsid w:val="00131E73"/>
    <w:rsid w:val="0013738E"/>
    <w:rsid w:val="0014397A"/>
    <w:rsid w:val="00143F6E"/>
    <w:rsid w:val="00146EE7"/>
    <w:rsid w:val="00151D4C"/>
    <w:rsid w:val="001558F3"/>
    <w:rsid w:val="00157E5A"/>
    <w:rsid w:val="001650F6"/>
    <w:rsid w:val="00165585"/>
    <w:rsid w:val="00170AA7"/>
    <w:rsid w:val="00172DF2"/>
    <w:rsid w:val="00173357"/>
    <w:rsid w:val="00180EAC"/>
    <w:rsid w:val="00181337"/>
    <w:rsid w:val="00184176"/>
    <w:rsid w:val="00186CCB"/>
    <w:rsid w:val="00191418"/>
    <w:rsid w:val="0019170F"/>
    <w:rsid w:val="001A46ED"/>
    <w:rsid w:val="001A6109"/>
    <w:rsid w:val="001B1B9A"/>
    <w:rsid w:val="001B49B3"/>
    <w:rsid w:val="001C054C"/>
    <w:rsid w:val="001C14AC"/>
    <w:rsid w:val="001C3138"/>
    <w:rsid w:val="001C3352"/>
    <w:rsid w:val="001D0923"/>
    <w:rsid w:val="001D2DE0"/>
    <w:rsid w:val="001D4046"/>
    <w:rsid w:val="001D5495"/>
    <w:rsid w:val="001E2DA3"/>
    <w:rsid w:val="001E2F3D"/>
    <w:rsid w:val="001E45B5"/>
    <w:rsid w:val="001F1FCC"/>
    <w:rsid w:val="001F2305"/>
    <w:rsid w:val="001F2B66"/>
    <w:rsid w:val="001F384A"/>
    <w:rsid w:val="001F6755"/>
    <w:rsid w:val="0020249A"/>
    <w:rsid w:val="00202C04"/>
    <w:rsid w:val="0020726A"/>
    <w:rsid w:val="00212884"/>
    <w:rsid w:val="002167BB"/>
    <w:rsid w:val="00217E6C"/>
    <w:rsid w:val="002206C3"/>
    <w:rsid w:val="00220901"/>
    <w:rsid w:val="002210EC"/>
    <w:rsid w:val="00225163"/>
    <w:rsid w:val="00235936"/>
    <w:rsid w:val="00236CBA"/>
    <w:rsid w:val="0024323F"/>
    <w:rsid w:val="00247138"/>
    <w:rsid w:val="00255F1A"/>
    <w:rsid w:val="00261BC7"/>
    <w:rsid w:val="00267458"/>
    <w:rsid w:val="00267BB5"/>
    <w:rsid w:val="00267E7F"/>
    <w:rsid w:val="00270257"/>
    <w:rsid w:val="00270D62"/>
    <w:rsid w:val="0027553E"/>
    <w:rsid w:val="0029071C"/>
    <w:rsid w:val="00292166"/>
    <w:rsid w:val="002934B4"/>
    <w:rsid w:val="00295B3F"/>
    <w:rsid w:val="002A040B"/>
    <w:rsid w:val="002A4B43"/>
    <w:rsid w:val="002A676F"/>
    <w:rsid w:val="002B48AD"/>
    <w:rsid w:val="002C0BE5"/>
    <w:rsid w:val="002C240F"/>
    <w:rsid w:val="002C502F"/>
    <w:rsid w:val="002D17B8"/>
    <w:rsid w:val="002D32D2"/>
    <w:rsid w:val="002D61F7"/>
    <w:rsid w:val="002D6656"/>
    <w:rsid w:val="002D6E4B"/>
    <w:rsid w:val="002E3085"/>
    <w:rsid w:val="002F1F25"/>
    <w:rsid w:val="002F3B20"/>
    <w:rsid w:val="002F6B68"/>
    <w:rsid w:val="00307006"/>
    <w:rsid w:val="0030701F"/>
    <w:rsid w:val="003073A7"/>
    <w:rsid w:val="00311274"/>
    <w:rsid w:val="00314E62"/>
    <w:rsid w:val="00320F38"/>
    <w:rsid w:val="00325FED"/>
    <w:rsid w:val="00326B44"/>
    <w:rsid w:val="00330FC3"/>
    <w:rsid w:val="00331E82"/>
    <w:rsid w:val="00340A06"/>
    <w:rsid w:val="00343F0B"/>
    <w:rsid w:val="00350E04"/>
    <w:rsid w:val="003520C5"/>
    <w:rsid w:val="00352879"/>
    <w:rsid w:val="0035559A"/>
    <w:rsid w:val="00355BF5"/>
    <w:rsid w:val="00371835"/>
    <w:rsid w:val="003746DE"/>
    <w:rsid w:val="00376334"/>
    <w:rsid w:val="003767C6"/>
    <w:rsid w:val="00377D02"/>
    <w:rsid w:val="003804E8"/>
    <w:rsid w:val="00380D3E"/>
    <w:rsid w:val="00386D38"/>
    <w:rsid w:val="00396DB6"/>
    <w:rsid w:val="003970A1"/>
    <w:rsid w:val="003A4625"/>
    <w:rsid w:val="003B1C85"/>
    <w:rsid w:val="003B70B0"/>
    <w:rsid w:val="003C37A0"/>
    <w:rsid w:val="003C6E1C"/>
    <w:rsid w:val="003C7CF2"/>
    <w:rsid w:val="003D1214"/>
    <w:rsid w:val="003D1BCE"/>
    <w:rsid w:val="003D2159"/>
    <w:rsid w:val="003D6710"/>
    <w:rsid w:val="003E21A7"/>
    <w:rsid w:val="003E56C9"/>
    <w:rsid w:val="004018F9"/>
    <w:rsid w:val="00402FF8"/>
    <w:rsid w:val="0040758D"/>
    <w:rsid w:val="0041331C"/>
    <w:rsid w:val="00424FEB"/>
    <w:rsid w:val="00425E0F"/>
    <w:rsid w:val="004309A2"/>
    <w:rsid w:val="004344EA"/>
    <w:rsid w:val="00434AF2"/>
    <w:rsid w:val="0043515A"/>
    <w:rsid w:val="004403F7"/>
    <w:rsid w:val="00442FD8"/>
    <w:rsid w:val="00443892"/>
    <w:rsid w:val="00443920"/>
    <w:rsid w:val="004445A1"/>
    <w:rsid w:val="00445CAA"/>
    <w:rsid w:val="00451E2B"/>
    <w:rsid w:val="00464BF2"/>
    <w:rsid w:val="00466759"/>
    <w:rsid w:val="004672ED"/>
    <w:rsid w:val="0047064E"/>
    <w:rsid w:val="00471919"/>
    <w:rsid w:val="00473524"/>
    <w:rsid w:val="00473564"/>
    <w:rsid w:val="00477CFF"/>
    <w:rsid w:val="00480CD5"/>
    <w:rsid w:val="004A0B63"/>
    <w:rsid w:val="004A7CD4"/>
    <w:rsid w:val="004B2314"/>
    <w:rsid w:val="004C38E2"/>
    <w:rsid w:val="004D18B6"/>
    <w:rsid w:val="004D27F3"/>
    <w:rsid w:val="004D59E1"/>
    <w:rsid w:val="004D5D2F"/>
    <w:rsid w:val="004D6F71"/>
    <w:rsid w:val="004D76D6"/>
    <w:rsid w:val="004E46DA"/>
    <w:rsid w:val="004E48A3"/>
    <w:rsid w:val="004E5628"/>
    <w:rsid w:val="004E5F5F"/>
    <w:rsid w:val="004F2453"/>
    <w:rsid w:val="004F2B6F"/>
    <w:rsid w:val="00500B82"/>
    <w:rsid w:val="0050130E"/>
    <w:rsid w:val="0050243E"/>
    <w:rsid w:val="00506E11"/>
    <w:rsid w:val="005131F2"/>
    <w:rsid w:val="0051539C"/>
    <w:rsid w:val="00524A8D"/>
    <w:rsid w:val="00525B98"/>
    <w:rsid w:val="00525C65"/>
    <w:rsid w:val="00527A31"/>
    <w:rsid w:val="0054391A"/>
    <w:rsid w:val="00555301"/>
    <w:rsid w:val="00555C87"/>
    <w:rsid w:val="00563B39"/>
    <w:rsid w:val="00563FCD"/>
    <w:rsid w:val="0057289F"/>
    <w:rsid w:val="00574FDC"/>
    <w:rsid w:val="00581DC8"/>
    <w:rsid w:val="005852FA"/>
    <w:rsid w:val="0059032F"/>
    <w:rsid w:val="00595195"/>
    <w:rsid w:val="0059614C"/>
    <w:rsid w:val="00597D71"/>
    <w:rsid w:val="005A6216"/>
    <w:rsid w:val="005B0692"/>
    <w:rsid w:val="005B234D"/>
    <w:rsid w:val="005B26AD"/>
    <w:rsid w:val="005B36A8"/>
    <w:rsid w:val="005B5693"/>
    <w:rsid w:val="005B69F3"/>
    <w:rsid w:val="005B7FB0"/>
    <w:rsid w:val="005C3715"/>
    <w:rsid w:val="005C4743"/>
    <w:rsid w:val="005C6646"/>
    <w:rsid w:val="005C7393"/>
    <w:rsid w:val="005D2A79"/>
    <w:rsid w:val="005D77CC"/>
    <w:rsid w:val="005E09AB"/>
    <w:rsid w:val="005E5716"/>
    <w:rsid w:val="005F1F89"/>
    <w:rsid w:val="005F3825"/>
    <w:rsid w:val="005F4BFB"/>
    <w:rsid w:val="006000C5"/>
    <w:rsid w:val="006002E0"/>
    <w:rsid w:val="006107BE"/>
    <w:rsid w:val="00620280"/>
    <w:rsid w:val="0062278D"/>
    <w:rsid w:val="0062349E"/>
    <w:rsid w:val="006258FD"/>
    <w:rsid w:val="006271A0"/>
    <w:rsid w:val="00627CF1"/>
    <w:rsid w:val="00632655"/>
    <w:rsid w:val="00632E48"/>
    <w:rsid w:val="0063782D"/>
    <w:rsid w:val="00643B58"/>
    <w:rsid w:val="00653BA5"/>
    <w:rsid w:val="00661DBB"/>
    <w:rsid w:val="006810FF"/>
    <w:rsid w:val="006924E3"/>
    <w:rsid w:val="00694976"/>
    <w:rsid w:val="006B321A"/>
    <w:rsid w:val="006B3E46"/>
    <w:rsid w:val="006B418F"/>
    <w:rsid w:val="006C18A8"/>
    <w:rsid w:val="006C26E6"/>
    <w:rsid w:val="006C3931"/>
    <w:rsid w:val="006C3E32"/>
    <w:rsid w:val="006C7783"/>
    <w:rsid w:val="006D1713"/>
    <w:rsid w:val="006D30E6"/>
    <w:rsid w:val="006D3A03"/>
    <w:rsid w:val="006D68BB"/>
    <w:rsid w:val="006D7326"/>
    <w:rsid w:val="006E08FA"/>
    <w:rsid w:val="006E44A4"/>
    <w:rsid w:val="006E5FF2"/>
    <w:rsid w:val="006E653C"/>
    <w:rsid w:val="006E6F07"/>
    <w:rsid w:val="006F5F93"/>
    <w:rsid w:val="00702FA5"/>
    <w:rsid w:val="00703AE6"/>
    <w:rsid w:val="00710FED"/>
    <w:rsid w:val="00712D9B"/>
    <w:rsid w:val="007143C5"/>
    <w:rsid w:val="00715368"/>
    <w:rsid w:val="00716632"/>
    <w:rsid w:val="00717A0C"/>
    <w:rsid w:val="00720B9C"/>
    <w:rsid w:val="007237B8"/>
    <w:rsid w:val="0072658E"/>
    <w:rsid w:val="00730DB7"/>
    <w:rsid w:val="00732345"/>
    <w:rsid w:val="00736A91"/>
    <w:rsid w:val="007425B3"/>
    <w:rsid w:val="00745ED4"/>
    <w:rsid w:val="007532C7"/>
    <w:rsid w:val="007543C8"/>
    <w:rsid w:val="00756303"/>
    <w:rsid w:val="00756F04"/>
    <w:rsid w:val="00757D60"/>
    <w:rsid w:val="00763D8A"/>
    <w:rsid w:val="00765D2E"/>
    <w:rsid w:val="00765F51"/>
    <w:rsid w:val="00766008"/>
    <w:rsid w:val="00766B48"/>
    <w:rsid w:val="00770F18"/>
    <w:rsid w:val="007764BB"/>
    <w:rsid w:val="00781106"/>
    <w:rsid w:val="007828DC"/>
    <w:rsid w:val="00790677"/>
    <w:rsid w:val="00793B7A"/>
    <w:rsid w:val="00794628"/>
    <w:rsid w:val="007A118C"/>
    <w:rsid w:val="007A377A"/>
    <w:rsid w:val="007A37FE"/>
    <w:rsid w:val="007A3CC6"/>
    <w:rsid w:val="007B13C9"/>
    <w:rsid w:val="007B3F6D"/>
    <w:rsid w:val="007B5262"/>
    <w:rsid w:val="007C1D5B"/>
    <w:rsid w:val="007C3435"/>
    <w:rsid w:val="007C35A4"/>
    <w:rsid w:val="007C3E46"/>
    <w:rsid w:val="007D2A81"/>
    <w:rsid w:val="007D58C7"/>
    <w:rsid w:val="007E32DC"/>
    <w:rsid w:val="007E52D5"/>
    <w:rsid w:val="007E534B"/>
    <w:rsid w:val="007E7C02"/>
    <w:rsid w:val="007F55E7"/>
    <w:rsid w:val="007F666B"/>
    <w:rsid w:val="007F7462"/>
    <w:rsid w:val="00800A80"/>
    <w:rsid w:val="0081709C"/>
    <w:rsid w:val="00817BCD"/>
    <w:rsid w:val="0082025C"/>
    <w:rsid w:val="00832C87"/>
    <w:rsid w:val="00835035"/>
    <w:rsid w:val="00837BF7"/>
    <w:rsid w:val="00840B80"/>
    <w:rsid w:val="00841E05"/>
    <w:rsid w:val="008436CF"/>
    <w:rsid w:val="00843D8D"/>
    <w:rsid w:val="00843F80"/>
    <w:rsid w:val="008500D3"/>
    <w:rsid w:val="008502B0"/>
    <w:rsid w:val="008514B2"/>
    <w:rsid w:val="00852668"/>
    <w:rsid w:val="008558C0"/>
    <w:rsid w:val="008578BF"/>
    <w:rsid w:val="008660D6"/>
    <w:rsid w:val="00873593"/>
    <w:rsid w:val="008759D2"/>
    <w:rsid w:val="008803EF"/>
    <w:rsid w:val="0088120A"/>
    <w:rsid w:val="008925DA"/>
    <w:rsid w:val="00896D29"/>
    <w:rsid w:val="008A12CF"/>
    <w:rsid w:val="008A1A90"/>
    <w:rsid w:val="008A6416"/>
    <w:rsid w:val="008A64CB"/>
    <w:rsid w:val="008B082B"/>
    <w:rsid w:val="008B1216"/>
    <w:rsid w:val="008B6546"/>
    <w:rsid w:val="008B749D"/>
    <w:rsid w:val="008C3B24"/>
    <w:rsid w:val="008C4890"/>
    <w:rsid w:val="008C5485"/>
    <w:rsid w:val="008D0A00"/>
    <w:rsid w:val="008D2478"/>
    <w:rsid w:val="008D5A6E"/>
    <w:rsid w:val="008E01E4"/>
    <w:rsid w:val="008E184F"/>
    <w:rsid w:val="008E39C7"/>
    <w:rsid w:val="008E7F32"/>
    <w:rsid w:val="008F0627"/>
    <w:rsid w:val="008F148C"/>
    <w:rsid w:val="008F1EDE"/>
    <w:rsid w:val="008F2616"/>
    <w:rsid w:val="008F5DAE"/>
    <w:rsid w:val="00900380"/>
    <w:rsid w:val="00900C9B"/>
    <w:rsid w:val="00901487"/>
    <w:rsid w:val="00913034"/>
    <w:rsid w:val="00921551"/>
    <w:rsid w:val="009217E8"/>
    <w:rsid w:val="0092554E"/>
    <w:rsid w:val="00925B0B"/>
    <w:rsid w:val="0092622F"/>
    <w:rsid w:val="00926C44"/>
    <w:rsid w:val="00931269"/>
    <w:rsid w:val="00932B91"/>
    <w:rsid w:val="00934C63"/>
    <w:rsid w:val="0093645B"/>
    <w:rsid w:val="0094381A"/>
    <w:rsid w:val="00961002"/>
    <w:rsid w:val="0096218B"/>
    <w:rsid w:val="009643CF"/>
    <w:rsid w:val="009758CB"/>
    <w:rsid w:val="00975A5E"/>
    <w:rsid w:val="00980909"/>
    <w:rsid w:val="00980D8C"/>
    <w:rsid w:val="00980E66"/>
    <w:rsid w:val="00982F59"/>
    <w:rsid w:val="00993406"/>
    <w:rsid w:val="00994DBB"/>
    <w:rsid w:val="00995162"/>
    <w:rsid w:val="009A0F77"/>
    <w:rsid w:val="009A5223"/>
    <w:rsid w:val="009A6AEF"/>
    <w:rsid w:val="009A6B97"/>
    <w:rsid w:val="009A6D6A"/>
    <w:rsid w:val="009B0627"/>
    <w:rsid w:val="009B23B7"/>
    <w:rsid w:val="009B2B6B"/>
    <w:rsid w:val="009C106D"/>
    <w:rsid w:val="009C41B8"/>
    <w:rsid w:val="009C6694"/>
    <w:rsid w:val="009D0958"/>
    <w:rsid w:val="009D2E87"/>
    <w:rsid w:val="009D3464"/>
    <w:rsid w:val="009D39B3"/>
    <w:rsid w:val="009D7E06"/>
    <w:rsid w:val="009E0C45"/>
    <w:rsid w:val="009E0E89"/>
    <w:rsid w:val="009E1E7E"/>
    <w:rsid w:val="009E1F26"/>
    <w:rsid w:val="009E2780"/>
    <w:rsid w:val="009E3A2B"/>
    <w:rsid w:val="009E7C14"/>
    <w:rsid w:val="009F0151"/>
    <w:rsid w:val="009F47A7"/>
    <w:rsid w:val="009F4FF4"/>
    <w:rsid w:val="009F62C3"/>
    <w:rsid w:val="009F71DC"/>
    <w:rsid w:val="00A0100D"/>
    <w:rsid w:val="00A0366D"/>
    <w:rsid w:val="00A03C27"/>
    <w:rsid w:val="00A05133"/>
    <w:rsid w:val="00A05D3A"/>
    <w:rsid w:val="00A06C3A"/>
    <w:rsid w:val="00A11E04"/>
    <w:rsid w:val="00A16F28"/>
    <w:rsid w:val="00A2069A"/>
    <w:rsid w:val="00A25041"/>
    <w:rsid w:val="00A26BD8"/>
    <w:rsid w:val="00A44CD6"/>
    <w:rsid w:val="00A5260D"/>
    <w:rsid w:val="00A52D1C"/>
    <w:rsid w:val="00A54C18"/>
    <w:rsid w:val="00A563B8"/>
    <w:rsid w:val="00A65A41"/>
    <w:rsid w:val="00A6692F"/>
    <w:rsid w:val="00A6775F"/>
    <w:rsid w:val="00A72262"/>
    <w:rsid w:val="00A7773A"/>
    <w:rsid w:val="00A8093F"/>
    <w:rsid w:val="00A825BC"/>
    <w:rsid w:val="00A83B4F"/>
    <w:rsid w:val="00A9048A"/>
    <w:rsid w:val="00A9389D"/>
    <w:rsid w:val="00A97381"/>
    <w:rsid w:val="00AA26B4"/>
    <w:rsid w:val="00AA5B96"/>
    <w:rsid w:val="00AB15E3"/>
    <w:rsid w:val="00AB4982"/>
    <w:rsid w:val="00AB6C97"/>
    <w:rsid w:val="00AB75C2"/>
    <w:rsid w:val="00AC3DB9"/>
    <w:rsid w:val="00AC687D"/>
    <w:rsid w:val="00AD0894"/>
    <w:rsid w:val="00AD33BE"/>
    <w:rsid w:val="00AE138E"/>
    <w:rsid w:val="00AE1A47"/>
    <w:rsid w:val="00AE4E04"/>
    <w:rsid w:val="00AE5995"/>
    <w:rsid w:val="00AE5B3D"/>
    <w:rsid w:val="00AE6704"/>
    <w:rsid w:val="00AE78CA"/>
    <w:rsid w:val="00AF2A51"/>
    <w:rsid w:val="00AF47FC"/>
    <w:rsid w:val="00B00AEA"/>
    <w:rsid w:val="00B01BD5"/>
    <w:rsid w:val="00B04476"/>
    <w:rsid w:val="00B05B83"/>
    <w:rsid w:val="00B07EBD"/>
    <w:rsid w:val="00B17992"/>
    <w:rsid w:val="00B20C2B"/>
    <w:rsid w:val="00B23344"/>
    <w:rsid w:val="00B2345B"/>
    <w:rsid w:val="00B2360F"/>
    <w:rsid w:val="00B24B11"/>
    <w:rsid w:val="00B250D7"/>
    <w:rsid w:val="00B26A85"/>
    <w:rsid w:val="00B309E3"/>
    <w:rsid w:val="00B31853"/>
    <w:rsid w:val="00B354AF"/>
    <w:rsid w:val="00B36260"/>
    <w:rsid w:val="00B37F52"/>
    <w:rsid w:val="00B4018F"/>
    <w:rsid w:val="00B4318F"/>
    <w:rsid w:val="00B43221"/>
    <w:rsid w:val="00B50B07"/>
    <w:rsid w:val="00B51959"/>
    <w:rsid w:val="00B57219"/>
    <w:rsid w:val="00B579E5"/>
    <w:rsid w:val="00B642EC"/>
    <w:rsid w:val="00B6659F"/>
    <w:rsid w:val="00B71058"/>
    <w:rsid w:val="00B7221A"/>
    <w:rsid w:val="00B74C9F"/>
    <w:rsid w:val="00B7671A"/>
    <w:rsid w:val="00B8098B"/>
    <w:rsid w:val="00B80C9E"/>
    <w:rsid w:val="00B83E10"/>
    <w:rsid w:val="00B85697"/>
    <w:rsid w:val="00B85F29"/>
    <w:rsid w:val="00B911AF"/>
    <w:rsid w:val="00B931C4"/>
    <w:rsid w:val="00B96A17"/>
    <w:rsid w:val="00BA0F27"/>
    <w:rsid w:val="00BA27FC"/>
    <w:rsid w:val="00BA34DB"/>
    <w:rsid w:val="00BA43DC"/>
    <w:rsid w:val="00BA56D8"/>
    <w:rsid w:val="00BA6FF1"/>
    <w:rsid w:val="00BB026A"/>
    <w:rsid w:val="00BB06D2"/>
    <w:rsid w:val="00BB134B"/>
    <w:rsid w:val="00BB1C67"/>
    <w:rsid w:val="00BB23F0"/>
    <w:rsid w:val="00BB38A8"/>
    <w:rsid w:val="00BC0CFA"/>
    <w:rsid w:val="00BC1346"/>
    <w:rsid w:val="00BC37D5"/>
    <w:rsid w:val="00BC462B"/>
    <w:rsid w:val="00BD0FE6"/>
    <w:rsid w:val="00BD14B3"/>
    <w:rsid w:val="00BD2261"/>
    <w:rsid w:val="00BD5CE8"/>
    <w:rsid w:val="00BD677A"/>
    <w:rsid w:val="00BD74AF"/>
    <w:rsid w:val="00BE233B"/>
    <w:rsid w:val="00BE7A6E"/>
    <w:rsid w:val="00BF0FC3"/>
    <w:rsid w:val="00BF2C80"/>
    <w:rsid w:val="00BF6E0F"/>
    <w:rsid w:val="00C0414E"/>
    <w:rsid w:val="00C058C8"/>
    <w:rsid w:val="00C16D95"/>
    <w:rsid w:val="00C172B5"/>
    <w:rsid w:val="00C20F80"/>
    <w:rsid w:val="00C249A6"/>
    <w:rsid w:val="00C30D4F"/>
    <w:rsid w:val="00C408A4"/>
    <w:rsid w:val="00C4326C"/>
    <w:rsid w:val="00C4376B"/>
    <w:rsid w:val="00C53377"/>
    <w:rsid w:val="00C56DD5"/>
    <w:rsid w:val="00C63F7B"/>
    <w:rsid w:val="00C6588E"/>
    <w:rsid w:val="00C67223"/>
    <w:rsid w:val="00C70447"/>
    <w:rsid w:val="00C73C11"/>
    <w:rsid w:val="00C753C2"/>
    <w:rsid w:val="00C802FB"/>
    <w:rsid w:val="00C814ED"/>
    <w:rsid w:val="00C85653"/>
    <w:rsid w:val="00C85E6F"/>
    <w:rsid w:val="00C87CCC"/>
    <w:rsid w:val="00C9660B"/>
    <w:rsid w:val="00CA216C"/>
    <w:rsid w:val="00CA4BF9"/>
    <w:rsid w:val="00CA4D49"/>
    <w:rsid w:val="00CA77D5"/>
    <w:rsid w:val="00CC0700"/>
    <w:rsid w:val="00CC0B81"/>
    <w:rsid w:val="00CC2630"/>
    <w:rsid w:val="00CD024D"/>
    <w:rsid w:val="00CD112C"/>
    <w:rsid w:val="00CD1A7A"/>
    <w:rsid w:val="00CD3A41"/>
    <w:rsid w:val="00CD431E"/>
    <w:rsid w:val="00CE19AE"/>
    <w:rsid w:val="00CE1C82"/>
    <w:rsid w:val="00CE51D0"/>
    <w:rsid w:val="00CF07B5"/>
    <w:rsid w:val="00CF1DF5"/>
    <w:rsid w:val="00CF56BC"/>
    <w:rsid w:val="00CF6512"/>
    <w:rsid w:val="00CF7FBE"/>
    <w:rsid w:val="00D018E1"/>
    <w:rsid w:val="00D01A63"/>
    <w:rsid w:val="00D0476B"/>
    <w:rsid w:val="00D05B7F"/>
    <w:rsid w:val="00D1017E"/>
    <w:rsid w:val="00D12C36"/>
    <w:rsid w:val="00D21ECE"/>
    <w:rsid w:val="00D253AB"/>
    <w:rsid w:val="00D26378"/>
    <w:rsid w:val="00D27727"/>
    <w:rsid w:val="00D41B9B"/>
    <w:rsid w:val="00D4431A"/>
    <w:rsid w:val="00D448B5"/>
    <w:rsid w:val="00D54E7E"/>
    <w:rsid w:val="00D553D4"/>
    <w:rsid w:val="00D55928"/>
    <w:rsid w:val="00D57210"/>
    <w:rsid w:val="00D57AED"/>
    <w:rsid w:val="00D57F74"/>
    <w:rsid w:val="00D6112B"/>
    <w:rsid w:val="00D677CD"/>
    <w:rsid w:val="00D73C8C"/>
    <w:rsid w:val="00D901D7"/>
    <w:rsid w:val="00D92BFE"/>
    <w:rsid w:val="00DB20F0"/>
    <w:rsid w:val="00DB5F02"/>
    <w:rsid w:val="00DC1583"/>
    <w:rsid w:val="00DC2B31"/>
    <w:rsid w:val="00DD1866"/>
    <w:rsid w:val="00DD5A69"/>
    <w:rsid w:val="00DE0A8D"/>
    <w:rsid w:val="00DE4BB6"/>
    <w:rsid w:val="00DE4BB8"/>
    <w:rsid w:val="00DE562A"/>
    <w:rsid w:val="00DE7148"/>
    <w:rsid w:val="00DF22DF"/>
    <w:rsid w:val="00DF233A"/>
    <w:rsid w:val="00DF2957"/>
    <w:rsid w:val="00DF62A4"/>
    <w:rsid w:val="00E00D15"/>
    <w:rsid w:val="00E02FE0"/>
    <w:rsid w:val="00E11B18"/>
    <w:rsid w:val="00E128BC"/>
    <w:rsid w:val="00E142CA"/>
    <w:rsid w:val="00E20C3D"/>
    <w:rsid w:val="00E24B9B"/>
    <w:rsid w:val="00E250C8"/>
    <w:rsid w:val="00E341AD"/>
    <w:rsid w:val="00E40828"/>
    <w:rsid w:val="00E41D49"/>
    <w:rsid w:val="00E42B2B"/>
    <w:rsid w:val="00E5647F"/>
    <w:rsid w:val="00E56ADF"/>
    <w:rsid w:val="00E57BDB"/>
    <w:rsid w:val="00E625D3"/>
    <w:rsid w:val="00E65F37"/>
    <w:rsid w:val="00E707BE"/>
    <w:rsid w:val="00E70B77"/>
    <w:rsid w:val="00E711DE"/>
    <w:rsid w:val="00E74701"/>
    <w:rsid w:val="00E74FED"/>
    <w:rsid w:val="00E7545C"/>
    <w:rsid w:val="00E75E5F"/>
    <w:rsid w:val="00E823B8"/>
    <w:rsid w:val="00E83ECD"/>
    <w:rsid w:val="00E85E17"/>
    <w:rsid w:val="00E90667"/>
    <w:rsid w:val="00E9091C"/>
    <w:rsid w:val="00E91BE3"/>
    <w:rsid w:val="00E93BB3"/>
    <w:rsid w:val="00E93C17"/>
    <w:rsid w:val="00E95DD8"/>
    <w:rsid w:val="00E9680B"/>
    <w:rsid w:val="00EA46CC"/>
    <w:rsid w:val="00EA49B9"/>
    <w:rsid w:val="00EA5AA1"/>
    <w:rsid w:val="00EA61B9"/>
    <w:rsid w:val="00EA7BF4"/>
    <w:rsid w:val="00EA7CF3"/>
    <w:rsid w:val="00EB6C62"/>
    <w:rsid w:val="00EC6154"/>
    <w:rsid w:val="00EC7868"/>
    <w:rsid w:val="00ED3F15"/>
    <w:rsid w:val="00ED61E7"/>
    <w:rsid w:val="00ED6373"/>
    <w:rsid w:val="00EE2FB1"/>
    <w:rsid w:val="00EE4D9C"/>
    <w:rsid w:val="00EE515E"/>
    <w:rsid w:val="00EE571A"/>
    <w:rsid w:val="00EE6265"/>
    <w:rsid w:val="00EE7518"/>
    <w:rsid w:val="00EF193B"/>
    <w:rsid w:val="00EF3C9E"/>
    <w:rsid w:val="00EF5B8D"/>
    <w:rsid w:val="00EF6E85"/>
    <w:rsid w:val="00F0095B"/>
    <w:rsid w:val="00F036C7"/>
    <w:rsid w:val="00F07FD2"/>
    <w:rsid w:val="00F241AD"/>
    <w:rsid w:val="00F269A2"/>
    <w:rsid w:val="00F30C1D"/>
    <w:rsid w:val="00F30C33"/>
    <w:rsid w:val="00F32EBF"/>
    <w:rsid w:val="00F34A32"/>
    <w:rsid w:val="00F37E64"/>
    <w:rsid w:val="00F43F97"/>
    <w:rsid w:val="00F455F1"/>
    <w:rsid w:val="00F45966"/>
    <w:rsid w:val="00F5688F"/>
    <w:rsid w:val="00F570D3"/>
    <w:rsid w:val="00F618EB"/>
    <w:rsid w:val="00F62221"/>
    <w:rsid w:val="00F628E1"/>
    <w:rsid w:val="00F66575"/>
    <w:rsid w:val="00F66AD8"/>
    <w:rsid w:val="00F712EE"/>
    <w:rsid w:val="00F719CB"/>
    <w:rsid w:val="00F73BB1"/>
    <w:rsid w:val="00F74123"/>
    <w:rsid w:val="00F748E6"/>
    <w:rsid w:val="00F76866"/>
    <w:rsid w:val="00F8513C"/>
    <w:rsid w:val="00F94208"/>
    <w:rsid w:val="00F97C38"/>
    <w:rsid w:val="00FA0ED7"/>
    <w:rsid w:val="00FA7ED5"/>
    <w:rsid w:val="00FC0DAE"/>
    <w:rsid w:val="00FC1FC5"/>
    <w:rsid w:val="00FC6F08"/>
    <w:rsid w:val="00FC7CC7"/>
    <w:rsid w:val="00FE047E"/>
    <w:rsid w:val="00FE2FFB"/>
    <w:rsid w:val="00FF0F71"/>
    <w:rsid w:val="00FF2D02"/>
    <w:rsid w:val="00FF6617"/>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61A229"/>
  <w15:chartTrackingRefBased/>
  <w15:docId w15:val="{8EBB3CB0-4E76-429C-8D25-008BA504B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765D2E"/>
    <w:rPr>
      <w:color w:val="605E5C"/>
      <w:shd w:val="clear" w:color="auto" w:fill="E1DFDD"/>
    </w:rPr>
  </w:style>
  <w:style w:type="numbering" w:customStyle="1" w:styleId="Estiloimportado21">
    <w:name w:val="Estilo importado 21"/>
    <w:rsid w:val="006B3E46"/>
  </w:style>
  <w:style w:type="numbering" w:customStyle="1" w:styleId="Estiloimportado11">
    <w:name w:val="Estilo importado 11"/>
    <w:qFormat/>
    <w:rsid w:val="006B3E46"/>
  </w:style>
  <w:style w:type="table" w:customStyle="1" w:styleId="Tablaconcuadrcula5">
    <w:name w:val="Tabla con cuadrícula5"/>
    <w:basedOn w:val="Tablanormal"/>
    <w:next w:val="Tablaconcuadrcula"/>
    <w:uiPriority w:val="5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6B3E46"/>
    <w:rPr>
      <w:color w:val="605E5C"/>
      <w:shd w:val="clear" w:color="auto" w:fill="E1DFDD"/>
    </w:rPr>
  </w:style>
  <w:style w:type="numbering" w:customStyle="1" w:styleId="Sinlista3">
    <w:name w:val="Sin lista3"/>
    <w:next w:val="Sinlista"/>
    <w:uiPriority w:val="99"/>
    <w:semiHidden/>
    <w:unhideWhenUsed/>
    <w:rsid w:val="006B3E46"/>
  </w:style>
  <w:style w:type="table" w:customStyle="1" w:styleId="Tablaconcuadrcula7">
    <w:name w:val="Tabla con cuadrícula7"/>
    <w:basedOn w:val="Tablanormal"/>
    <w:next w:val="Tablaconcuadrcula"/>
    <w:uiPriority w:val="39"/>
    <w:rsid w:val="006B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314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80527930">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fqob.mx/notadetalle.php?codiqo=5694090&amp;fecha=30/06/2023ftqsc.tab=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ofqob.mx/notadetalle.php?codiqo=5694090&amp;fecha=30/06/2023ftqsc.tab=0"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CB553-1B10-43DA-8BDB-8391C63F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53</Pages>
  <Words>13844</Words>
  <Characters>76144</Characters>
  <Application>Microsoft Office Word</Application>
  <DocSecurity>0</DocSecurity>
  <Lines>634</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12</cp:revision>
  <cp:lastPrinted>2026-06-05T00:12:00Z</cp:lastPrinted>
  <dcterms:created xsi:type="dcterms:W3CDTF">2026-05-13T22:56:00Z</dcterms:created>
  <dcterms:modified xsi:type="dcterms:W3CDTF">2026-06-09T18:33:00Z</dcterms:modified>
</cp:coreProperties>
</file>