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BAE960" w14:textId="77777777" w:rsidR="00A5133C" w:rsidRDefault="00A5133C" w:rsidP="009950AD">
      <w:pPr>
        <w:pStyle w:val="NormalINFOEM"/>
        <w:rPr>
          <w:szCs w:val="24"/>
        </w:rPr>
      </w:pPr>
    </w:p>
    <w:p w14:paraId="49AF2C0C" w14:textId="207F6C11" w:rsidR="00A970D5" w:rsidRPr="000C4AEB" w:rsidRDefault="00A970D5" w:rsidP="009950AD">
      <w:pPr>
        <w:pStyle w:val="NormalINFOEM"/>
        <w:rPr>
          <w:szCs w:val="24"/>
        </w:rPr>
      </w:pPr>
      <w:r w:rsidRPr="000C4AEB">
        <w:rPr>
          <w:szCs w:val="24"/>
        </w:rPr>
        <w:t>Resolución del Pleno del Instituto de Transparencia, Acceso a la Información Pública y Protección de Datos Personales del Estado de México</w:t>
      </w:r>
      <w:r w:rsidR="00FD2A3F" w:rsidRPr="000C4AEB">
        <w:rPr>
          <w:szCs w:val="24"/>
        </w:rPr>
        <w:t xml:space="preserve"> </w:t>
      </w:r>
      <w:r w:rsidRPr="000C4AEB">
        <w:rPr>
          <w:szCs w:val="24"/>
        </w:rPr>
        <w:t xml:space="preserve">y Municipios, con domicilio en Metepec, Estado de </w:t>
      </w:r>
      <w:r w:rsidR="008B2951" w:rsidRPr="000C4AEB">
        <w:rPr>
          <w:szCs w:val="24"/>
        </w:rPr>
        <w:t xml:space="preserve">México, </w:t>
      </w:r>
      <w:r w:rsidR="000D2E93" w:rsidRPr="000C4AEB">
        <w:rPr>
          <w:szCs w:val="24"/>
        </w:rPr>
        <w:t>a</w:t>
      </w:r>
      <w:r w:rsidR="0011108B" w:rsidRPr="000C4AEB">
        <w:rPr>
          <w:szCs w:val="24"/>
        </w:rPr>
        <w:t xml:space="preserve"> </w:t>
      </w:r>
      <w:r w:rsidR="00F21EB9" w:rsidRPr="000C4AEB">
        <w:rPr>
          <w:szCs w:val="24"/>
        </w:rPr>
        <w:t>veintiséis</w:t>
      </w:r>
      <w:r w:rsidR="00B214A2" w:rsidRPr="000C4AEB">
        <w:rPr>
          <w:szCs w:val="24"/>
        </w:rPr>
        <w:t xml:space="preserve"> de agosto de dos mil veintiséis</w:t>
      </w:r>
      <w:r w:rsidR="0011108B" w:rsidRPr="000C4AEB">
        <w:rPr>
          <w:szCs w:val="24"/>
        </w:rPr>
        <w:t>.</w:t>
      </w:r>
    </w:p>
    <w:p w14:paraId="60399B74" w14:textId="77777777" w:rsidR="00A970D5" w:rsidRPr="000C4AEB" w:rsidRDefault="00A970D5" w:rsidP="006922F5">
      <w:pPr>
        <w:pBdr>
          <w:top w:val="nil"/>
          <w:left w:val="nil"/>
          <w:bottom w:val="nil"/>
          <w:right w:val="nil"/>
          <w:between w:val="nil"/>
        </w:pBdr>
        <w:contextualSpacing/>
        <w:rPr>
          <w:rFonts w:eastAsia="Palatino Linotype" w:cs="Palatino Linotype"/>
          <w:color w:val="000000"/>
          <w:szCs w:val="24"/>
        </w:rPr>
      </w:pPr>
    </w:p>
    <w:p w14:paraId="1D0D9BD7" w14:textId="13F48026" w:rsidR="00A970D5" w:rsidRPr="000C4AEB" w:rsidRDefault="70652167" w:rsidP="70652167">
      <w:pPr>
        <w:pBdr>
          <w:top w:val="nil"/>
          <w:left w:val="nil"/>
          <w:bottom w:val="nil"/>
          <w:right w:val="nil"/>
          <w:between w:val="nil"/>
        </w:pBdr>
        <w:contextualSpacing/>
        <w:rPr>
          <w:rFonts w:eastAsia="Palatino Linotype" w:cs="Palatino Linotype"/>
          <w:b/>
          <w:bCs/>
          <w:color w:val="000000"/>
          <w:szCs w:val="24"/>
          <w:lang w:val="es-ES"/>
        </w:rPr>
      </w:pPr>
      <w:r w:rsidRPr="000C4AEB">
        <w:rPr>
          <w:rFonts w:eastAsia="Palatino Linotype" w:cs="Palatino Linotype"/>
          <w:b/>
          <w:bCs/>
          <w:color w:val="000000" w:themeColor="text1"/>
          <w:szCs w:val="24"/>
          <w:lang w:val="es-ES"/>
        </w:rPr>
        <w:t>VISTO</w:t>
      </w:r>
      <w:r w:rsidRPr="000C4AEB">
        <w:rPr>
          <w:rFonts w:eastAsia="Palatino Linotype" w:cs="Palatino Linotype"/>
          <w:color w:val="000000" w:themeColor="text1"/>
          <w:szCs w:val="24"/>
          <w:lang w:val="es-ES"/>
        </w:rPr>
        <w:t xml:space="preserve"> el expediente electrónico formado con motivo del recurso de revisión número </w:t>
      </w:r>
      <w:bookmarkStart w:id="0" w:name="_GoBack"/>
      <w:r w:rsidR="005770DD" w:rsidRPr="000C4AEB">
        <w:rPr>
          <w:rFonts w:eastAsia="Palatino Linotype" w:cs="Palatino Linotype"/>
          <w:b/>
          <w:bCs/>
          <w:color w:val="000000" w:themeColor="text1"/>
          <w:szCs w:val="24"/>
          <w:lang w:val="es-ES"/>
        </w:rPr>
        <w:t>06645/INFOEM/IP/RR/2026</w:t>
      </w:r>
      <w:bookmarkEnd w:id="0"/>
      <w:r w:rsidRPr="000C4AEB">
        <w:rPr>
          <w:rFonts w:eastAsia="Palatino Linotype" w:cs="Palatino Linotype"/>
          <w:color w:val="000000" w:themeColor="text1"/>
          <w:szCs w:val="24"/>
          <w:lang w:val="es-ES"/>
        </w:rPr>
        <w:t xml:space="preserve">, interpuesto por </w:t>
      </w:r>
      <w:r w:rsidR="00A5133C" w:rsidRPr="000C4AEB">
        <w:rPr>
          <w:rFonts w:eastAsia="Palatino Linotype" w:cs="Palatino Linotype"/>
          <w:b/>
          <w:bCs/>
          <w:color w:val="000000" w:themeColor="text1"/>
          <w:szCs w:val="24"/>
          <w:lang w:val="es-ES"/>
        </w:rPr>
        <w:t>una persona de manera anónima</w:t>
      </w:r>
      <w:r w:rsidR="00E97C2F" w:rsidRPr="000C4AEB">
        <w:rPr>
          <w:rFonts w:eastAsia="Palatino Linotype" w:cs="Palatino Linotype"/>
          <w:color w:val="000000" w:themeColor="text1"/>
          <w:szCs w:val="24"/>
          <w:lang w:val="es-ES"/>
        </w:rPr>
        <w:t>, en lo su</w:t>
      </w:r>
      <w:r w:rsidR="00771E23" w:rsidRPr="000C4AEB">
        <w:rPr>
          <w:rFonts w:eastAsia="Palatino Linotype" w:cs="Palatino Linotype"/>
          <w:color w:val="000000" w:themeColor="text1"/>
          <w:szCs w:val="24"/>
          <w:lang w:val="es-ES"/>
        </w:rPr>
        <w:t xml:space="preserve">cesivo </w:t>
      </w:r>
      <w:r w:rsidR="00506C69" w:rsidRPr="000C4AEB">
        <w:rPr>
          <w:rFonts w:eastAsia="Palatino Linotype" w:cs="Palatino Linotype"/>
          <w:color w:val="000000" w:themeColor="text1"/>
          <w:szCs w:val="24"/>
          <w:lang w:val="es-ES"/>
        </w:rPr>
        <w:t>l</w:t>
      </w:r>
      <w:r w:rsidR="00A5133C" w:rsidRPr="000C4AEB">
        <w:rPr>
          <w:rFonts w:eastAsia="Palatino Linotype" w:cs="Palatino Linotype"/>
          <w:color w:val="000000" w:themeColor="text1"/>
          <w:szCs w:val="24"/>
          <w:lang w:val="es-ES"/>
        </w:rPr>
        <w:t>a parte</w:t>
      </w:r>
      <w:r w:rsidRPr="000C4AEB">
        <w:rPr>
          <w:rFonts w:eastAsia="Palatino Linotype" w:cs="Palatino Linotype"/>
          <w:color w:val="000000" w:themeColor="text1"/>
          <w:szCs w:val="24"/>
          <w:lang w:val="es-ES"/>
        </w:rPr>
        <w:t xml:space="preserve"> </w:t>
      </w:r>
      <w:r w:rsidRPr="000C4AEB">
        <w:rPr>
          <w:rFonts w:eastAsia="Palatino Linotype" w:cs="Palatino Linotype"/>
          <w:b/>
          <w:bCs/>
          <w:color w:val="000000" w:themeColor="text1"/>
          <w:szCs w:val="24"/>
          <w:lang w:val="es-ES"/>
        </w:rPr>
        <w:t>Recurrente</w:t>
      </w:r>
      <w:r w:rsidRPr="000C4AEB">
        <w:rPr>
          <w:rFonts w:eastAsia="Palatino Linotype" w:cs="Palatino Linotype"/>
          <w:color w:val="000000" w:themeColor="text1"/>
          <w:szCs w:val="24"/>
          <w:lang w:val="es-ES"/>
        </w:rPr>
        <w:t>, en contra de la respuesta de</w:t>
      </w:r>
      <w:r w:rsidR="00E24F05" w:rsidRPr="000C4AEB">
        <w:rPr>
          <w:rFonts w:eastAsia="Palatino Linotype" w:cs="Palatino Linotype"/>
          <w:color w:val="000000" w:themeColor="text1"/>
          <w:szCs w:val="24"/>
          <w:lang w:val="es-ES"/>
        </w:rPr>
        <w:t>l</w:t>
      </w:r>
      <w:r w:rsidRPr="000C4AEB">
        <w:rPr>
          <w:rFonts w:eastAsia="Palatino Linotype" w:cs="Palatino Linotype"/>
          <w:color w:val="000000" w:themeColor="text1"/>
          <w:szCs w:val="24"/>
          <w:lang w:val="es-ES"/>
        </w:rPr>
        <w:t xml:space="preserve"> </w:t>
      </w:r>
      <w:r w:rsidR="00A5133C" w:rsidRPr="000C4AEB">
        <w:rPr>
          <w:rFonts w:eastAsia="Palatino Linotype" w:cs="Palatino Linotype"/>
          <w:b/>
          <w:bCs/>
          <w:color w:val="000000" w:themeColor="text1"/>
          <w:szCs w:val="24"/>
          <w:lang w:val="es-ES"/>
        </w:rPr>
        <w:t>Organismo Público Descentralizado para la Prestación de los Servicios de Agua Potable, Alcantarillado y Saneamiento de Zinacantepec</w:t>
      </w:r>
      <w:r w:rsidR="00771E23" w:rsidRPr="000C4AEB">
        <w:rPr>
          <w:rFonts w:eastAsia="Palatino Linotype" w:cs="Palatino Linotype"/>
          <w:color w:val="000000" w:themeColor="text1"/>
          <w:szCs w:val="24"/>
          <w:lang w:val="es-ES"/>
        </w:rPr>
        <w:t>,</w:t>
      </w:r>
      <w:r w:rsidR="00920835" w:rsidRPr="000C4AEB">
        <w:rPr>
          <w:rFonts w:eastAsia="Palatino Linotype" w:cs="Palatino Linotype"/>
          <w:color w:val="000000" w:themeColor="text1"/>
          <w:szCs w:val="24"/>
          <w:lang w:val="es-ES"/>
        </w:rPr>
        <w:t xml:space="preserve"> </w:t>
      </w:r>
      <w:r w:rsidRPr="000C4AEB">
        <w:rPr>
          <w:rFonts w:eastAsia="Palatino Linotype" w:cs="Palatino Linotype"/>
          <w:color w:val="000000" w:themeColor="text1"/>
          <w:szCs w:val="24"/>
          <w:lang w:val="es-ES"/>
        </w:rPr>
        <w:t>en lo subsecuente</w:t>
      </w:r>
      <w:r w:rsidRPr="000C4AEB">
        <w:rPr>
          <w:rFonts w:eastAsia="Palatino Linotype" w:cs="Palatino Linotype"/>
          <w:b/>
          <w:bCs/>
          <w:color w:val="000000" w:themeColor="text1"/>
          <w:szCs w:val="24"/>
          <w:lang w:val="es-ES"/>
        </w:rPr>
        <w:t xml:space="preserve"> </w:t>
      </w:r>
      <w:r w:rsidRPr="000C4AEB">
        <w:rPr>
          <w:rFonts w:eastAsia="Palatino Linotype" w:cs="Palatino Linotype"/>
          <w:color w:val="000000" w:themeColor="text1"/>
          <w:szCs w:val="24"/>
          <w:lang w:val="es-ES"/>
        </w:rPr>
        <w:t>el</w:t>
      </w:r>
      <w:r w:rsidRPr="000C4AEB">
        <w:rPr>
          <w:rFonts w:eastAsia="Palatino Linotype" w:cs="Palatino Linotype"/>
          <w:b/>
          <w:bCs/>
          <w:color w:val="000000" w:themeColor="text1"/>
          <w:szCs w:val="24"/>
          <w:lang w:val="es-ES"/>
        </w:rPr>
        <w:t xml:space="preserve"> Sujeto Obligado</w:t>
      </w:r>
      <w:r w:rsidRPr="000C4AEB">
        <w:rPr>
          <w:rFonts w:eastAsia="Palatino Linotype" w:cs="Palatino Linotype"/>
          <w:color w:val="000000" w:themeColor="text1"/>
          <w:szCs w:val="24"/>
          <w:lang w:val="es-ES"/>
        </w:rPr>
        <w:t>, se procede a dictar la presente resolución.</w:t>
      </w:r>
    </w:p>
    <w:p w14:paraId="2E2053C2" w14:textId="77777777" w:rsidR="00A970D5" w:rsidRPr="000C4AEB" w:rsidRDefault="00A970D5" w:rsidP="006922F5">
      <w:pPr>
        <w:pBdr>
          <w:top w:val="nil"/>
          <w:left w:val="nil"/>
          <w:bottom w:val="nil"/>
          <w:right w:val="nil"/>
          <w:between w:val="nil"/>
        </w:pBdr>
        <w:contextualSpacing/>
        <w:rPr>
          <w:rFonts w:eastAsia="Palatino Linotype" w:cs="Palatino Linotype"/>
          <w:color w:val="000000"/>
          <w:szCs w:val="24"/>
        </w:rPr>
      </w:pPr>
    </w:p>
    <w:p w14:paraId="293A0C59" w14:textId="77777777" w:rsidR="00A970D5" w:rsidRPr="000C4AEB" w:rsidRDefault="00A970D5" w:rsidP="006922F5">
      <w:pPr>
        <w:pStyle w:val="Ttulo1"/>
        <w:rPr>
          <w:rFonts w:eastAsia="Palatino Linotype"/>
          <w:lang w:val="es-ES_tradnl"/>
        </w:rPr>
      </w:pPr>
      <w:r w:rsidRPr="000C4AEB">
        <w:rPr>
          <w:rFonts w:eastAsia="Palatino Linotype"/>
          <w:lang w:val="es-ES_tradnl"/>
        </w:rPr>
        <w:t>A N T E C E D E N T E S</w:t>
      </w:r>
    </w:p>
    <w:p w14:paraId="32F88820" w14:textId="77777777" w:rsidR="00A970D5" w:rsidRPr="000C4AEB" w:rsidRDefault="00A970D5" w:rsidP="006922F5">
      <w:pPr>
        <w:pBdr>
          <w:top w:val="nil"/>
          <w:left w:val="nil"/>
          <w:bottom w:val="nil"/>
          <w:right w:val="nil"/>
          <w:between w:val="nil"/>
        </w:pBdr>
        <w:contextualSpacing/>
        <w:rPr>
          <w:rFonts w:eastAsia="Palatino Linotype" w:cs="Palatino Linotype"/>
          <w:color w:val="000000"/>
          <w:szCs w:val="24"/>
        </w:rPr>
      </w:pPr>
    </w:p>
    <w:p w14:paraId="038B0CA5" w14:textId="5C9CB8F2" w:rsidR="00A970D5" w:rsidRPr="000C4AEB" w:rsidRDefault="00A970D5" w:rsidP="006922F5">
      <w:pPr>
        <w:pStyle w:val="Ttulo2"/>
        <w:rPr>
          <w:rFonts w:eastAsia="Palatino Linotype"/>
        </w:rPr>
      </w:pPr>
      <w:r w:rsidRPr="000C4AEB">
        <w:rPr>
          <w:rFonts w:eastAsia="Palatino Linotype"/>
        </w:rPr>
        <w:t xml:space="preserve">PRIMERO. De la </w:t>
      </w:r>
      <w:r w:rsidR="00A24D3F" w:rsidRPr="000C4AEB">
        <w:rPr>
          <w:rFonts w:eastAsia="Palatino Linotype"/>
        </w:rPr>
        <w:t>s</w:t>
      </w:r>
      <w:r w:rsidRPr="000C4AEB">
        <w:rPr>
          <w:rFonts w:eastAsia="Palatino Linotype"/>
        </w:rPr>
        <w:t xml:space="preserve">olicitud de </w:t>
      </w:r>
      <w:r w:rsidR="00A24D3F" w:rsidRPr="000C4AEB">
        <w:rPr>
          <w:rFonts w:eastAsia="Palatino Linotype"/>
        </w:rPr>
        <w:t>i</w:t>
      </w:r>
      <w:r w:rsidRPr="000C4AEB">
        <w:rPr>
          <w:rFonts w:eastAsia="Palatino Linotype"/>
        </w:rPr>
        <w:t>nformación.</w:t>
      </w:r>
    </w:p>
    <w:p w14:paraId="0870C154" w14:textId="00DF2FE0" w:rsidR="00A970D5" w:rsidRPr="000C4AEB" w:rsidRDefault="0063187A" w:rsidP="006922F5">
      <w:pPr>
        <w:pBdr>
          <w:top w:val="nil"/>
          <w:left w:val="nil"/>
          <w:bottom w:val="nil"/>
          <w:right w:val="nil"/>
          <w:between w:val="nil"/>
        </w:pBdr>
        <w:contextualSpacing/>
        <w:rPr>
          <w:rFonts w:eastAsia="Palatino Linotype" w:cs="Palatino Linotype"/>
          <w:color w:val="000000"/>
          <w:szCs w:val="24"/>
        </w:rPr>
      </w:pPr>
      <w:r w:rsidRPr="000C4AEB">
        <w:rPr>
          <w:rFonts w:eastAsia="Palatino Linotype" w:cs="Palatino Linotype"/>
          <w:color w:val="000000"/>
          <w:szCs w:val="24"/>
        </w:rPr>
        <w:t>Con fecha</w:t>
      </w:r>
      <w:r w:rsidR="00B214A2" w:rsidRPr="000C4AEB">
        <w:rPr>
          <w:rFonts w:eastAsia="Palatino Linotype" w:cs="Palatino Linotype"/>
          <w:color w:val="000000"/>
          <w:szCs w:val="24"/>
        </w:rPr>
        <w:t xml:space="preserve"> </w:t>
      </w:r>
      <w:r w:rsidR="00A5133C" w:rsidRPr="000C4AEB">
        <w:rPr>
          <w:rFonts w:eastAsia="Palatino Linotype" w:cs="Palatino Linotype"/>
          <w:color w:val="000000"/>
          <w:szCs w:val="24"/>
        </w:rPr>
        <w:t>veintinueve de mayo</w:t>
      </w:r>
      <w:r w:rsidR="00B214A2" w:rsidRPr="000C4AEB">
        <w:rPr>
          <w:rFonts w:eastAsia="Palatino Linotype" w:cs="Palatino Linotype"/>
          <w:color w:val="000000"/>
          <w:szCs w:val="24"/>
        </w:rPr>
        <w:t xml:space="preserve"> de dos mil veintiséis</w:t>
      </w:r>
      <w:r w:rsidRPr="000C4AEB">
        <w:rPr>
          <w:rFonts w:eastAsia="Palatino Linotype" w:cs="Palatino Linotype"/>
          <w:color w:val="000000"/>
          <w:szCs w:val="24"/>
        </w:rPr>
        <w:t xml:space="preserve">, </w:t>
      </w:r>
      <w:r w:rsidR="00A5133C" w:rsidRPr="000C4AEB">
        <w:rPr>
          <w:rFonts w:eastAsia="Palatino Linotype" w:cs="Palatino Linotype"/>
          <w:color w:val="000000"/>
          <w:szCs w:val="24"/>
        </w:rPr>
        <w:t>la parte Recurrente</w:t>
      </w:r>
      <w:r w:rsidRPr="000C4AEB">
        <w:rPr>
          <w:rFonts w:eastAsia="Palatino Linotype" w:cs="Palatino Linotype"/>
          <w:color w:val="000000"/>
          <w:szCs w:val="24"/>
        </w:rPr>
        <w:t xml:space="preserve"> presentó solicitud de información que fue registrada en el Sistema de Acceso a la Información Mexiquense (SAIMEX) con el número de expediente</w:t>
      </w:r>
      <w:r w:rsidR="00642669" w:rsidRPr="000C4AEB">
        <w:rPr>
          <w:rFonts w:eastAsia="Palatino Linotype" w:cs="Palatino Linotype"/>
          <w:b/>
          <w:bCs/>
          <w:color w:val="000000"/>
          <w:szCs w:val="24"/>
        </w:rPr>
        <w:t xml:space="preserve"> </w:t>
      </w:r>
      <w:r w:rsidR="005770DD" w:rsidRPr="000C4AEB">
        <w:rPr>
          <w:rFonts w:eastAsia="Palatino Linotype" w:cs="Palatino Linotype"/>
          <w:b/>
          <w:bCs/>
          <w:color w:val="000000"/>
          <w:szCs w:val="24"/>
        </w:rPr>
        <w:t>00028/OASZINACAN/IP/2026</w:t>
      </w:r>
      <w:r w:rsidR="00A970D5" w:rsidRPr="000C4AEB">
        <w:rPr>
          <w:rFonts w:eastAsia="Palatino Linotype" w:cs="Palatino Linotype"/>
          <w:color w:val="000000"/>
          <w:szCs w:val="24"/>
        </w:rPr>
        <w:t>,</w:t>
      </w:r>
      <w:r w:rsidR="00A970D5" w:rsidRPr="000C4AEB">
        <w:rPr>
          <w:rFonts w:eastAsia="Palatino Linotype" w:cs="Palatino Linotype"/>
          <w:b/>
          <w:color w:val="000000"/>
          <w:szCs w:val="24"/>
        </w:rPr>
        <w:t xml:space="preserve"> </w:t>
      </w:r>
      <w:r w:rsidR="009474B9" w:rsidRPr="000C4AEB">
        <w:rPr>
          <w:rFonts w:eastAsia="Palatino Linotype" w:cs="Palatino Linotype"/>
          <w:color w:val="000000"/>
          <w:szCs w:val="24"/>
        </w:rPr>
        <w:t>mediante la cual solicitó información en el tenor siguiente:</w:t>
      </w:r>
    </w:p>
    <w:p w14:paraId="68B56D82" w14:textId="77777777" w:rsidR="00A970D5" w:rsidRPr="000C4AEB" w:rsidRDefault="00A970D5" w:rsidP="006922F5">
      <w:pPr>
        <w:pBdr>
          <w:top w:val="nil"/>
          <w:left w:val="nil"/>
          <w:bottom w:val="nil"/>
          <w:right w:val="nil"/>
          <w:between w:val="nil"/>
        </w:pBdr>
        <w:contextualSpacing/>
        <w:rPr>
          <w:rFonts w:eastAsia="Palatino Linotype" w:cs="Palatino Linotype"/>
          <w:color w:val="000000"/>
          <w:szCs w:val="24"/>
        </w:rPr>
      </w:pPr>
    </w:p>
    <w:p w14:paraId="133704B2" w14:textId="5EF4389C" w:rsidR="00A970D5" w:rsidRPr="000C4AEB" w:rsidRDefault="70652167" w:rsidP="009950AD">
      <w:pPr>
        <w:pStyle w:val="Fundamentos"/>
      </w:pPr>
      <w:r w:rsidRPr="000C4AEB">
        <w:rPr>
          <w:lang w:val="es-ES"/>
        </w:rPr>
        <w:t>«</w:t>
      </w:r>
      <w:r w:rsidR="005770DD" w:rsidRPr="000C4AEB">
        <w:rPr>
          <w:lang w:val="es-ES"/>
        </w:rPr>
        <w:t>Solicito copia del inventario actualizado de vehículos oficiales propiedad del organismo.</w:t>
      </w:r>
      <w:r w:rsidRPr="000C4AEB">
        <w:rPr>
          <w:lang w:val="es-ES"/>
        </w:rPr>
        <w:t>» (Sic)</w:t>
      </w:r>
    </w:p>
    <w:p w14:paraId="40BBECCB" w14:textId="77777777" w:rsidR="00A970D5" w:rsidRPr="000C4AEB" w:rsidRDefault="00A970D5" w:rsidP="006922F5">
      <w:pPr>
        <w:pBdr>
          <w:top w:val="nil"/>
          <w:left w:val="nil"/>
          <w:bottom w:val="nil"/>
          <w:right w:val="nil"/>
          <w:between w:val="nil"/>
        </w:pBdr>
        <w:contextualSpacing/>
        <w:rPr>
          <w:rFonts w:eastAsia="Palatino Linotype" w:cs="Palatino Linotype"/>
          <w:color w:val="000000"/>
          <w:szCs w:val="24"/>
        </w:rPr>
      </w:pPr>
    </w:p>
    <w:p w14:paraId="0477F035" w14:textId="6CB6974B" w:rsidR="00A970D5" w:rsidRPr="000C4AEB" w:rsidRDefault="00A970D5" w:rsidP="006922F5">
      <w:pPr>
        <w:pBdr>
          <w:top w:val="nil"/>
          <w:left w:val="nil"/>
          <w:bottom w:val="nil"/>
          <w:right w:val="nil"/>
          <w:between w:val="nil"/>
        </w:pBdr>
        <w:contextualSpacing/>
        <w:rPr>
          <w:rFonts w:eastAsia="Palatino Linotype" w:cs="Palatino Linotype"/>
          <w:b/>
          <w:color w:val="000000"/>
          <w:szCs w:val="24"/>
        </w:rPr>
      </w:pPr>
      <w:r w:rsidRPr="000C4AEB">
        <w:rPr>
          <w:rFonts w:eastAsia="Palatino Linotype" w:cs="Palatino Linotype"/>
          <w:color w:val="000000"/>
          <w:szCs w:val="24"/>
        </w:rPr>
        <w:t xml:space="preserve">Modalidad de entrega: </w:t>
      </w:r>
      <w:r w:rsidR="004A6F01" w:rsidRPr="000C4AEB">
        <w:rPr>
          <w:rFonts w:eastAsia="Palatino Linotype" w:cs="Palatino Linotype"/>
          <w:b/>
          <w:color w:val="000000"/>
          <w:szCs w:val="24"/>
        </w:rPr>
        <w:t>A través del SAIMEX</w:t>
      </w:r>
    </w:p>
    <w:p w14:paraId="63E610EB" w14:textId="77777777" w:rsidR="00DC5F8D" w:rsidRPr="000C4AEB" w:rsidRDefault="00DC5F8D" w:rsidP="006922F5">
      <w:pPr>
        <w:pBdr>
          <w:top w:val="nil"/>
          <w:left w:val="nil"/>
          <w:bottom w:val="nil"/>
          <w:right w:val="nil"/>
          <w:between w:val="nil"/>
        </w:pBdr>
        <w:contextualSpacing/>
        <w:rPr>
          <w:rFonts w:eastAsia="Palatino Linotype" w:cs="Palatino Linotype"/>
          <w:color w:val="000000"/>
          <w:szCs w:val="24"/>
        </w:rPr>
      </w:pPr>
    </w:p>
    <w:p w14:paraId="1AEDC68E" w14:textId="7060D29A" w:rsidR="00A970D5" w:rsidRPr="000C4AEB" w:rsidRDefault="00E21393" w:rsidP="006922F5">
      <w:pPr>
        <w:pStyle w:val="Ttulo2"/>
        <w:rPr>
          <w:rFonts w:eastAsia="Palatino Linotype"/>
        </w:rPr>
      </w:pPr>
      <w:r w:rsidRPr="000C4AEB">
        <w:rPr>
          <w:rFonts w:eastAsia="Palatino Linotype"/>
        </w:rPr>
        <w:t>SEGUNDO</w:t>
      </w:r>
      <w:r w:rsidR="00A970D5" w:rsidRPr="000C4AEB">
        <w:rPr>
          <w:rFonts w:eastAsia="Palatino Linotype"/>
        </w:rPr>
        <w:t>. De la respuesta del Sujeto Obligado.</w:t>
      </w:r>
    </w:p>
    <w:p w14:paraId="2EE6F294" w14:textId="7A08E03E" w:rsidR="00A970D5" w:rsidRPr="000C4AEB" w:rsidRDefault="00A970D5" w:rsidP="006922F5">
      <w:pPr>
        <w:pBdr>
          <w:top w:val="nil"/>
          <w:left w:val="nil"/>
          <w:bottom w:val="nil"/>
          <w:right w:val="nil"/>
          <w:between w:val="nil"/>
        </w:pBdr>
        <w:contextualSpacing/>
        <w:rPr>
          <w:rFonts w:eastAsia="Palatino Linotype" w:cs="Palatino Linotype"/>
          <w:color w:val="000000"/>
          <w:szCs w:val="24"/>
        </w:rPr>
      </w:pPr>
      <w:r w:rsidRPr="000C4AEB">
        <w:rPr>
          <w:rFonts w:eastAsia="Palatino Linotype" w:cs="Palatino Linotype"/>
          <w:color w:val="000000"/>
          <w:szCs w:val="24"/>
        </w:rPr>
        <w:t>De las constancias que obran en el expediente electrónico, se observa qu</w:t>
      </w:r>
      <w:r w:rsidR="008B2951" w:rsidRPr="000C4AEB">
        <w:rPr>
          <w:rFonts w:eastAsia="Palatino Linotype" w:cs="Palatino Linotype"/>
          <w:color w:val="000000"/>
          <w:szCs w:val="24"/>
        </w:rPr>
        <w:t>e el día</w:t>
      </w:r>
      <w:r w:rsidR="004A3367" w:rsidRPr="000C4AEB">
        <w:rPr>
          <w:rFonts w:eastAsia="Palatino Linotype" w:cs="Palatino Linotype"/>
          <w:color w:val="000000"/>
          <w:szCs w:val="24"/>
        </w:rPr>
        <w:t xml:space="preserve"> </w:t>
      </w:r>
      <w:r w:rsidR="00A5133C" w:rsidRPr="000C4AEB">
        <w:rPr>
          <w:rFonts w:eastAsia="Palatino Linotype" w:cs="Palatino Linotype"/>
          <w:color w:val="000000"/>
          <w:szCs w:val="24"/>
        </w:rPr>
        <w:t>diec</w:t>
      </w:r>
      <w:r w:rsidR="005770DD" w:rsidRPr="000C4AEB">
        <w:rPr>
          <w:rFonts w:eastAsia="Palatino Linotype" w:cs="Palatino Linotype"/>
          <w:color w:val="000000"/>
          <w:szCs w:val="24"/>
        </w:rPr>
        <w:t xml:space="preserve">inueve </w:t>
      </w:r>
      <w:r w:rsidR="00A5133C" w:rsidRPr="000C4AEB">
        <w:rPr>
          <w:rFonts w:eastAsia="Palatino Linotype" w:cs="Palatino Linotype"/>
          <w:color w:val="000000"/>
          <w:szCs w:val="24"/>
        </w:rPr>
        <w:t xml:space="preserve">de junio </w:t>
      </w:r>
      <w:r w:rsidR="008B0A35" w:rsidRPr="000C4AEB">
        <w:rPr>
          <w:rFonts w:eastAsia="Palatino Linotype" w:cs="Palatino Linotype"/>
          <w:color w:val="000000"/>
          <w:szCs w:val="24"/>
        </w:rPr>
        <w:t>de dos mil veintiséis</w:t>
      </w:r>
      <w:r w:rsidRPr="000C4AEB">
        <w:rPr>
          <w:rFonts w:eastAsia="Palatino Linotype" w:cs="Palatino Linotype"/>
          <w:color w:val="000000"/>
          <w:szCs w:val="24"/>
        </w:rPr>
        <w:t>, el Sujeto Obligado dio respuest</w:t>
      </w:r>
      <w:r w:rsidR="009F4FF4" w:rsidRPr="000C4AEB">
        <w:rPr>
          <w:rFonts w:eastAsia="Palatino Linotype" w:cs="Palatino Linotype"/>
          <w:color w:val="000000"/>
          <w:szCs w:val="24"/>
        </w:rPr>
        <w:t>a a la solicitud de información</w:t>
      </w:r>
      <w:r w:rsidRPr="000C4AEB">
        <w:rPr>
          <w:rFonts w:eastAsia="Palatino Linotype" w:cs="Palatino Linotype"/>
          <w:color w:val="000000"/>
          <w:szCs w:val="24"/>
        </w:rPr>
        <w:t xml:space="preserve"> manifestando lo siguiente:</w:t>
      </w:r>
    </w:p>
    <w:p w14:paraId="6CF4EC0F" w14:textId="77777777" w:rsidR="00A970D5" w:rsidRPr="000C4AEB" w:rsidRDefault="00A970D5" w:rsidP="006922F5">
      <w:pPr>
        <w:pBdr>
          <w:top w:val="nil"/>
          <w:left w:val="nil"/>
          <w:bottom w:val="nil"/>
          <w:right w:val="nil"/>
          <w:between w:val="nil"/>
        </w:pBdr>
        <w:contextualSpacing/>
        <w:rPr>
          <w:rFonts w:eastAsia="Palatino Linotype" w:cs="Palatino Linotype"/>
          <w:color w:val="000000"/>
          <w:szCs w:val="24"/>
        </w:rPr>
      </w:pPr>
    </w:p>
    <w:p w14:paraId="0C8D8756" w14:textId="4153E3C7" w:rsidR="00A5133C" w:rsidRPr="000C4AEB" w:rsidRDefault="23740614" w:rsidP="00A5133C">
      <w:pPr>
        <w:pStyle w:val="Fundamentos"/>
        <w:rPr>
          <w:lang w:val="es-ES"/>
        </w:rPr>
      </w:pPr>
      <w:r w:rsidRPr="000C4AEB">
        <w:rPr>
          <w:lang w:val="es-ES"/>
        </w:rPr>
        <w:t>«</w:t>
      </w:r>
      <w:r w:rsidR="00A5133C" w:rsidRPr="000C4AEB">
        <w:rPr>
          <w:lang w:val="es-ES"/>
        </w:rPr>
        <w:t>Se anexa respuesta</w:t>
      </w:r>
    </w:p>
    <w:p w14:paraId="64C85795" w14:textId="77777777" w:rsidR="00A5133C" w:rsidRPr="000C4AEB" w:rsidRDefault="00A5133C" w:rsidP="00A5133C">
      <w:pPr>
        <w:pStyle w:val="Fundamentos"/>
        <w:rPr>
          <w:lang w:val="es-ES"/>
        </w:rPr>
      </w:pPr>
    </w:p>
    <w:p w14:paraId="2C8D9D39" w14:textId="77777777" w:rsidR="00A5133C" w:rsidRPr="000C4AEB" w:rsidRDefault="00A5133C" w:rsidP="00A5133C">
      <w:pPr>
        <w:pStyle w:val="Fundamentos"/>
        <w:rPr>
          <w:lang w:val="es-ES"/>
        </w:rPr>
      </w:pPr>
      <w:r w:rsidRPr="000C4AEB">
        <w:rPr>
          <w:lang w:val="es-ES"/>
        </w:rPr>
        <w:t>ATENTAMENTE</w:t>
      </w:r>
    </w:p>
    <w:p w14:paraId="3FE4A9EF" w14:textId="74D4DA93" w:rsidR="00A970D5" w:rsidRPr="000C4AEB" w:rsidRDefault="00A5133C" w:rsidP="00A5133C">
      <w:pPr>
        <w:pStyle w:val="Fundamentos"/>
        <w:rPr>
          <w:lang w:val="es-MX"/>
        </w:rPr>
      </w:pPr>
      <w:r w:rsidRPr="000C4AEB">
        <w:rPr>
          <w:lang w:val="es-ES"/>
        </w:rPr>
        <w:t>L. EN A. ANA CECILIA DE LA ROSA ARENAS</w:t>
      </w:r>
      <w:r w:rsidR="00311EF3" w:rsidRPr="000C4AEB">
        <w:rPr>
          <w:lang w:val="es-ES"/>
        </w:rPr>
        <w:t>»</w:t>
      </w:r>
      <w:r w:rsidR="00A970D5" w:rsidRPr="000C4AEB">
        <w:rPr>
          <w:lang w:val="es-MX"/>
        </w:rPr>
        <w:t xml:space="preserve"> (Sic)</w:t>
      </w:r>
    </w:p>
    <w:p w14:paraId="2EAB8352" w14:textId="3B77EF6C" w:rsidR="001107C4" w:rsidRPr="000C4AEB" w:rsidRDefault="001107C4" w:rsidP="006922F5">
      <w:pPr>
        <w:pBdr>
          <w:top w:val="nil"/>
          <w:left w:val="nil"/>
          <w:bottom w:val="nil"/>
          <w:right w:val="nil"/>
          <w:between w:val="nil"/>
        </w:pBdr>
        <w:contextualSpacing/>
        <w:rPr>
          <w:rFonts w:eastAsia="Palatino Linotype" w:cs="Palatino Linotype"/>
          <w:color w:val="000000"/>
          <w:szCs w:val="24"/>
          <w:lang w:val="es-MX"/>
        </w:rPr>
      </w:pPr>
    </w:p>
    <w:p w14:paraId="61EDE3FA" w14:textId="021E92E9" w:rsidR="00F16DFC" w:rsidRPr="000C4AEB" w:rsidRDefault="00F16DFC" w:rsidP="000540D4">
      <w:pPr>
        <w:pBdr>
          <w:top w:val="nil"/>
          <w:left w:val="nil"/>
          <w:bottom w:val="nil"/>
          <w:right w:val="nil"/>
          <w:between w:val="nil"/>
        </w:pBdr>
        <w:contextualSpacing/>
        <w:rPr>
          <w:rFonts w:eastAsia="Palatino Linotype" w:cs="Palatino Linotype"/>
          <w:color w:val="000000"/>
          <w:szCs w:val="24"/>
          <w:lang w:val="es-MX"/>
        </w:rPr>
      </w:pPr>
      <w:r w:rsidRPr="000C4AEB">
        <w:rPr>
          <w:rFonts w:eastAsia="Palatino Linotype" w:cs="Palatino Linotype"/>
          <w:color w:val="000000"/>
          <w:szCs w:val="24"/>
          <w:lang w:val="es-MX"/>
        </w:rPr>
        <w:t xml:space="preserve">El Sujeto Obligado adjuntó a su respuesta </w:t>
      </w:r>
      <w:r w:rsidR="00EE6D6F" w:rsidRPr="000C4AEB">
        <w:rPr>
          <w:rFonts w:eastAsia="Palatino Linotype" w:cs="Palatino Linotype"/>
          <w:color w:val="000000"/>
          <w:szCs w:val="24"/>
          <w:lang w:val="es-MX"/>
        </w:rPr>
        <w:t>el</w:t>
      </w:r>
      <w:r w:rsidRPr="000C4AEB">
        <w:rPr>
          <w:rFonts w:eastAsia="Palatino Linotype" w:cs="Palatino Linotype"/>
          <w:color w:val="000000"/>
          <w:szCs w:val="24"/>
          <w:lang w:val="es-MX"/>
        </w:rPr>
        <w:t xml:space="preserve"> documento denominado </w:t>
      </w:r>
      <w:r w:rsidR="00585A0E" w:rsidRPr="000C4AEB">
        <w:rPr>
          <w:rFonts w:eastAsia="Palatino Linotype" w:cs="Palatino Linotype"/>
          <w:b/>
          <w:bCs/>
          <w:color w:val="000000"/>
          <w:szCs w:val="24"/>
          <w:lang w:val="es-MX"/>
        </w:rPr>
        <w:t>«</w:t>
      </w:r>
      <w:r w:rsidR="005770DD" w:rsidRPr="000C4AEB">
        <w:rPr>
          <w:rFonts w:eastAsia="Palatino Linotype" w:cs="Palatino Linotype"/>
          <w:b/>
          <w:bCs/>
          <w:color w:val="000000"/>
          <w:szCs w:val="24"/>
          <w:lang w:val="es-MX"/>
        </w:rPr>
        <w:t>resp sol 28 an y cp.pdf</w:t>
      </w:r>
      <w:r w:rsidR="00635456" w:rsidRPr="000C4AEB">
        <w:rPr>
          <w:rFonts w:eastAsia="Palatino Linotype" w:cs="Palatino Linotype"/>
          <w:b/>
          <w:bCs/>
          <w:color w:val="000000"/>
          <w:szCs w:val="24"/>
          <w:lang w:val="es-MX"/>
        </w:rPr>
        <w:t>»</w:t>
      </w:r>
      <w:r w:rsidR="00635456" w:rsidRPr="000C4AEB">
        <w:rPr>
          <w:rFonts w:eastAsia="Palatino Linotype" w:cs="Palatino Linotype"/>
          <w:color w:val="000000"/>
          <w:szCs w:val="24"/>
          <w:lang w:val="es-MX"/>
        </w:rPr>
        <w:t>, cuyo contenido no se reproduce por ser del conocimiento de las partes; no obstante, será objeto de análisis en el estudio correspondiente.</w:t>
      </w:r>
    </w:p>
    <w:p w14:paraId="57DED6B8" w14:textId="77777777" w:rsidR="00F16DFC" w:rsidRPr="000C4AEB" w:rsidRDefault="00F16DFC" w:rsidP="006922F5">
      <w:pPr>
        <w:pBdr>
          <w:top w:val="nil"/>
          <w:left w:val="nil"/>
          <w:bottom w:val="nil"/>
          <w:right w:val="nil"/>
          <w:between w:val="nil"/>
        </w:pBdr>
        <w:contextualSpacing/>
        <w:rPr>
          <w:rFonts w:eastAsia="Palatino Linotype" w:cs="Palatino Linotype"/>
          <w:color w:val="000000"/>
          <w:szCs w:val="24"/>
          <w:lang w:val="es-MX"/>
        </w:rPr>
      </w:pPr>
    </w:p>
    <w:p w14:paraId="58FA11DD" w14:textId="3EDC5827" w:rsidR="00A970D5" w:rsidRPr="000C4AEB" w:rsidRDefault="00E21393" w:rsidP="006922F5">
      <w:pPr>
        <w:pStyle w:val="Ttulo2"/>
        <w:rPr>
          <w:rFonts w:eastAsia="Palatino Linotype"/>
        </w:rPr>
      </w:pPr>
      <w:r w:rsidRPr="000C4AEB">
        <w:rPr>
          <w:rFonts w:eastAsia="Palatino Linotype"/>
        </w:rPr>
        <w:t>TERCERO</w:t>
      </w:r>
      <w:r w:rsidR="00A970D5" w:rsidRPr="000C4AEB">
        <w:rPr>
          <w:rFonts w:eastAsia="Palatino Linotype"/>
        </w:rPr>
        <w:t>. Del recurso de revisión.</w:t>
      </w:r>
    </w:p>
    <w:p w14:paraId="7AA0C9F4" w14:textId="44B2906A" w:rsidR="00A970D5" w:rsidRPr="000C4AEB" w:rsidRDefault="0090115A" w:rsidP="006922F5">
      <w:pPr>
        <w:pBdr>
          <w:top w:val="nil"/>
          <w:left w:val="nil"/>
          <w:bottom w:val="nil"/>
          <w:right w:val="nil"/>
          <w:between w:val="nil"/>
        </w:pBdr>
        <w:contextualSpacing/>
        <w:rPr>
          <w:rFonts w:eastAsia="Palatino Linotype" w:cs="Palatino Linotype"/>
          <w:color w:val="000000"/>
          <w:szCs w:val="24"/>
        </w:rPr>
      </w:pPr>
      <w:r w:rsidRPr="000C4AEB">
        <w:rPr>
          <w:rFonts w:eastAsia="Palatino Linotype" w:cs="Palatino Linotype"/>
          <w:color w:val="000000"/>
          <w:szCs w:val="24"/>
        </w:rPr>
        <w:t>Inconforme con la respuesta emitid</w:t>
      </w:r>
      <w:r w:rsidR="008C4604" w:rsidRPr="000C4AEB">
        <w:rPr>
          <w:rFonts w:eastAsia="Palatino Linotype" w:cs="Palatino Linotype"/>
          <w:color w:val="000000"/>
          <w:szCs w:val="24"/>
        </w:rPr>
        <w:t>a</w:t>
      </w:r>
      <w:r w:rsidR="006726AD" w:rsidRPr="000C4AEB">
        <w:rPr>
          <w:rFonts w:eastAsia="Palatino Linotype" w:cs="Palatino Linotype"/>
          <w:color w:val="000000"/>
          <w:szCs w:val="24"/>
        </w:rPr>
        <w:t xml:space="preserve">, </w:t>
      </w:r>
      <w:r w:rsidR="00A5133C" w:rsidRPr="000C4AEB">
        <w:rPr>
          <w:rFonts w:eastAsia="Palatino Linotype" w:cs="Palatino Linotype"/>
          <w:color w:val="000000"/>
          <w:szCs w:val="24"/>
        </w:rPr>
        <w:t>la parte Recurrente</w:t>
      </w:r>
      <w:r w:rsidRPr="000C4AEB">
        <w:rPr>
          <w:rFonts w:eastAsia="Palatino Linotype" w:cs="Palatino Linotype"/>
          <w:color w:val="000000"/>
          <w:szCs w:val="24"/>
        </w:rPr>
        <w:t xml:space="preserve"> interpuso el presente recurso de revisión el</w:t>
      </w:r>
      <w:r w:rsidR="00B214A2" w:rsidRPr="000C4AEB">
        <w:rPr>
          <w:rFonts w:eastAsia="Palatino Linotype" w:cs="Palatino Linotype"/>
          <w:color w:val="000000"/>
          <w:szCs w:val="24"/>
        </w:rPr>
        <w:t xml:space="preserve"> </w:t>
      </w:r>
      <w:r w:rsidR="005770DD" w:rsidRPr="000C4AEB">
        <w:rPr>
          <w:rFonts w:eastAsia="Palatino Linotype" w:cs="Palatino Linotype"/>
          <w:color w:val="000000"/>
          <w:szCs w:val="24"/>
        </w:rPr>
        <w:t>veintitrés</w:t>
      </w:r>
      <w:r w:rsidR="00A5133C" w:rsidRPr="000C4AEB">
        <w:rPr>
          <w:rFonts w:eastAsia="Palatino Linotype" w:cs="Palatino Linotype"/>
          <w:color w:val="000000"/>
          <w:szCs w:val="24"/>
        </w:rPr>
        <w:t xml:space="preserve"> de junio</w:t>
      </w:r>
      <w:r w:rsidR="00B5169B" w:rsidRPr="000C4AEB">
        <w:rPr>
          <w:rFonts w:eastAsia="Palatino Linotype" w:cs="Palatino Linotype"/>
          <w:color w:val="000000"/>
          <w:szCs w:val="24"/>
        </w:rPr>
        <w:t xml:space="preserve"> de dos mil veintiséis</w:t>
      </w:r>
      <w:r w:rsidRPr="000C4AEB">
        <w:rPr>
          <w:rFonts w:eastAsia="Palatino Linotype" w:cs="Palatino Linotype"/>
          <w:color w:val="000000"/>
          <w:szCs w:val="24"/>
        </w:rPr>
        <w:t>, el cual se registró en el SAIMEX con el expediente número</w:t>
      </w:r>
      <w:r w:rsidR="00A970D5" w:rsidRPr="000C4AEB">
        <w:rPr>
          <w:rFonts w:eastAsia="Palatino Linotype" w:cs="Palatino Linotype"/>
          <w:color w:val="000000"/>
          <w:szCs w:val="24"/>
        </w:rPr>
        <w:t xml:space="preserve"> </w:t>
      </w:r>
      <w:r w:rsidR="005770DD" w:rsidRPr="000C4AEB">
        <w:rPr>
          <w:rFonts w:eastAsia="Palatino Linotype" w:cs="Palatino Linotype"/>
          <w:b/>
          <w:color w:val="000000"/>
          <w:szCs w:val="24"/>
        </w:rPr>
        <w:t>06645/INFOEM/IP/RR/2026</w:t>
      </w:r>
      <w:r w:rsidR="00A06896" w:rsidRPr="000C4AEB">
        <w:rPr>
          <w:rFonts w:eastAsia="Palatino Linotype" w:cs="Palatino Linotype"/>
          <w:color w:val="000000"/>
          <w:szCs w:val="24"/>
        </w:rPr>
        <w:t xml:space="preserve">, </w:t>
      </w:r>
      <w:r w:rsidRPr="000C4AEB">
        <w:rPr>
          <w:rFonts w:eastAsia="Palatino Linotype" w:cs="Palatino Linotype"/>
          <w:color w:val="000000"/>
          <w:szCs w:val="24"/>
        </w:rPr>
        <w:t>en el que manifestó</w:t>
      </w:r>
      <w:r w:rsidR="00A970D5" w:rsidRPr="000C4AEB">
        <w:rPr>
          <w:rFonts w:eastAsia="Palatino Linotype" w:cs="Palatino Linotype"/>
          <w:color w:val="000000"/>
          <w:szCs w:val="24"/>
        </w:rPr>
        <w:t xml:space="preserve"> lo siguiente:</w:t>
      </w:r>
    </w:p>
    <w:p w14:paraId="483F835D" w14:textId="77777777" w:rsidR="00A5133C" w:rsidRPr="000C4AEB" w:rsidRDefault="00A5133C" w:rsidP="006922F5">
      <w:pPr>
        <w:pBdr>
          <w:top w:val="nil"/>
          <w:left w:val="nil"/>
          <w:bottom w:val="nil"/>
          <w:right w:val="nil"/>
          <w:between w:val="nil"/>
        </w:pBdr>
        <w:contextualSpacing/>
        <w:rPr>
          <w:rFonts w:eastAsia="Palatino Linotype" w:cs="Palatino Linotype"/>
          <w:color w:val="000000"/>
          <w:szCs w:val="24"/>
        </w:rPr>
      </w:pPr>
    </w:p>
    <w:p w14:paraId="3A1919EA" w14:textId="77777777" w:rsidR="00004014" w:rsidRPr="000C4AEB" w:rsidRDefault="00A970D5" w:rsidP="006922F5">
      <w:pPr>
        <w:contextualSpacing/>
        <w:rPr>
          <w:rFonts w:eastAsia="Palatino Linotype" w:cs="Palatino Linotype"/>
          <w:b/>
        </w:rPr>
      </w:pPr>
      <w:r w:rsidRPr="000C4AEB">
        <w:rPr>
          <w:rFonts w:eastAsia="Palatino Linotype" w:cs="Palatino Linotype"/>
          <w:b/>
        </w:rPr>
        <w:t>Acto Impugnado:</w:t>
      </w:r>
      <w:r w:rsidR="00655007" w:rsidRPr="000C4AEB">
        <w:rPr>
          <w:rFonts w:eastAsia="Palatino Linotype" w:cs="Palatino Linotype"/>
          <w:b/>
        </w:rPr>
        <w:t xml:space="preserve"> </w:t>
      </w:r>
    </w:p>
    <w:p w14:paraId="4A0EFE5A" w14:textId="5BB55254" w:rsidR="00A970D5" w:rsidRPr="000C4AEB" w:rsidRDefault="5C35490E" w:rsidP="5C35490E">
      <w:pPr>
        <w:pStyle w:val="Fundamentos"/>
        <w:rPr>
          <w:b/>
          <w:bCs/>
          <w:lang w:val="es-ES"/>
        </w:rPr>
      </w:pPr>
      <w:r w:rsidRPr="000C4AEB">
        <w:rPr>
          <w:lang w:val="es-ES"/>
        </w:rPr>
        <w:t>«</w:t>
      </w:r>
      <w:r w:rsidR="005770DD" w:rsidRPr="000C4AEB">
        <w:rPr>
          <w:lang w:val="es-ES"/>
        </w:rPr>
        <w:t>Solicito copia del inventario actualizado de vehículos oficiales propiedad del organismo.</w:t>
      </w:r>
      <w:r w:rsidRPr="000C4AEB">
        <w:rPr>
          <w:lang w:val="es-ES"/>
        </w:rPr>
        <w:t>» (Sic)</w:t>
      </w:r>
    </w:p>
    <w:p w14:paraId="3C40A441" w14:textId="0B2599C4" w:rsidR="00A970D5" w:rsidRPr="000C4AEB" w:rsidRDefault="00A970D5" w:rsidP="00FA1919">
      <w:pPr>
        <w:tabs>
          <w:tab w:val="left" w:pos="2515"/>
        </w:tabs>
        <w:contextualSpacing/>
        <w:rPr>
          <w:rFonts w:eastAsia="Palatino Linotype" w:cs="Palatino Linotype"/>
          <w:iCs/>
          <w:szCs w:val="24"/>
          <w:lang w:val="es-ES"/>
        </w:rPr>
      </w:pPr>
    </w:p>
    <w:p w14:paraId="0F6CFE30" w14:textId="719FCACE" w:rsidR="00300EA0" w:rsidRPr="000C4AEB" w:rsidRDefault="002B6B0F" w:rsidP="00300EA0">
      <w:pPr>
        <w:contextualSpacing/>
        <w:rPr>
          <w:rFonts w:eastAsia="Palatino Linotype" w:cs="Palatino Linotype"/>
          <w:b/>
        </w:rPr>
      </w:pPr>
      <w:r w:rsidRPr="000C4AEB">
        <w:rPr>
          <w:rFonts w:eastAsia="Palatino Linotype" w:cs="Palatino Linotype"/>
          <w:b/>
        </w:rPr>
        <w:t>Razones o motivos de inconformidad</w:t>
      </w:r>
      <w:r w:rsidR="00300EA0" w:rsidRPr="000C4AEB">
        <w:rPr>
          <w:rFonts w:eastAsia="Palatino Linotype" w:cs="Palatino Linotype"/>
          <w:b/>
        </w:rPr>
        <w:t xml:space="preserve">: </w:t>
      </w:r>
    </w:p>
    <w:p w14:paraId="636038ED" w14:textId="24BF0D6A" w:rsidR="00300EA0" w:rsidRPr="000C4AEB" w:rsidRDefault="00300EA0" w:rsidP="00300EA0">
      <w:pPr>
        <w:pStyle w:val="Fundamentos"/>
        <w:rPr>
          <w:b/>
          <w:bCs/>
          <w:lang w:val="es-ES"/>
        </w:rPr>
      </w:pPr>
      <w:r w:rsidRPr="000C4AEB">
        <w:rPr>
          <w:lang w:val="es-ES"/>
        </w:rPr>
        <w:t>«</w:t>
      </w:r>
      <w:r w:rsidR="005770DD" w:rsidRPr="000C4AEB">
        <w:rPr>
          <w:lang w:val="es-ES"/>
        </w:rPr>
        <w:t>No entrega informacion</w:t>
      </w:r>
      <w:r w:rsidRPr="000C4AEB">
        <w:rPr>
          <w:lang w:val="es-ES"/>
        </w:rPr>
        <w:t>» (Sic)</w:t>
      </w:r>
    </w:p>
    <w:p w14:paraId="0A3CE1C1" w14:textId="77777777" w:rsidR="00390EBF" w:rsidRPr="000C4AEB" w:rsidRDefault="00390EBF" w:rsidP="006922F5">
      <w:pPr>
        <w:contextualSpacing/>
        <w:rPr>
          <w:rFonts w:eastAsia="Palatino Linotype" w:cs="Palatino Linotype"/>
          <w:iCs/>
          <w:szCs w:val="24"/>
          <w:lang w:val="es-ES"/>
        </w:rPr>
      </w:pPr>
    </w:p>
    <w:p w14:paraId="11D7F189" w14:textId="263FD592" w:rsidR="00A970D5" w:rsidRPr="000C4AEB" w:rsidRDefault="00E21393" w:rsidP="006922F5">
      <w:pPr>
        <w:pStyle w:val="Ttulo2"/>
        <w:rPr>
          <w:rFonts w:eastAsia="Palatino Linotype"/>
        </w:rPr>
      </w:pPr>
      <w:r w:rsidRPr="000C4AEB">
        <w:rPr>
          <w:rFonts w:eastAsia="Palatino Linotype"/>
        </w:rPr>
        <w:t>CUAR</w:t>
      </w:r>
      <w:r w:rsidR="007A1154" w:rsidRPr="000C4AEB">
        <w:rPr>
          <w:rFonts w:eastAsia="Palatino Linotype"/>
        </w:rPr>
        <w:t>TO</w:t>
      </w:r>
      <w:r w:rsidR="00A970D5" w:rsidRPr="000C4AEB">
        <w:rPr>
          <w:rFonts w:eastAsia="Palatino Linotype"/>
        </w:rPr>
        <w:t>. Del turno y admisión del recurso de revisión.</w:t>
      </w:r>
    </w:p>
    <w:p w14:paraId="2459DEBA" w14:textId="30D1CA39" w:rsidR="00A970D5" w:rsidRPr="000C4AEB" w:rsidRDefault="70652167" w:rsidP="70652167">
      <w:pPr>
        <w:pBdr>
          <w:top w:val="nil"/>
          <w:left w:val="nil"/>
          <w:bottom w:val="nil"/>
          <w:right w:val="nil"/>
          <w:between w:val="nil"/>
        </w:pBdr>
        <w:contextualSpacing/>
        <w:rPr>
          <w:rFonts w:eastAsia="Palatino Linotype" w:cs="Palatino Linotype"/>
          <w:color w:val="000000"/>
          <w:lang w:val="es-ES"/>
        </w:rPr>
      </w:pPr>
      <w:r w:rsidRPr="000C4AEB">
        <w:rPr>
          <w:rFonts w:eastAsia="Palatino Linotype" w:cs="Palatino Linotype"/>
          <w:color w:val="000000" w:themeColor="text1"/>
          <w:lang w:val="es-ES"/>
        </w:rPr>
        <w:t xml:space="preserve">Medio de impugnación que le fue turnado al </w:t>
      </w:r>
      <w:r w:rsidRPr="000C4AEB">
        <w:rPr>
          <w:rFonts w:eastAsia="Palatino Linotype" w:cs="Palatino Linotype"/>
          <w:b/>
          <w:bCs/>
          <w:color w:val="000000" w:themeColor="text1"/>
          <w:lang w:val="es-ES"/>
        </w:rPr>
        <w:t>Comisionado Presidente José Martínez Vilchis</w:t>
      </w:r>
      <w:r w:rsidRPr="000C4AEB">
        <w:rPr>
          <w:rFonts w:eastAsia="Palatino Linotype" w:cs="Palatino Linotype"/>
          <w:color w:val="000000" w:themeColor="text1"/>
          <w:lang w:val="es-ES"/>
        </w:rPr>
        <w:t xml:space="preserve">, por medio del sistema electrónico en términos del numeral 185 fracción I de la </w:t>
      </w:r>
      <w:r w:rsidR="00C959BE" w:rsidRPr="000C4AEB">
        <w:rPr>
          <w:rFonts w:eastAsia="Palatino Linotype" w:cs="Palatino Linotype"/>
          <w:color w:val="000000"/>
          <w:szCs w:val="24"/>
        </w:rPr>
        <w:t>Ley de Transparencia y Acceso a la Información Pública del Estado de México y Municipios</w:t>
      </w:r>
      <w:r w:rsidRPr="000C4AEB">
        <w:rPr>
          <w:rFonts w:eastAsia="Palatino Linotype" w:cs="Palatino Linotype"/>
          <w:color w:val="000000" w:themeColor="text1"/>
          <w:lang w:val="es-ES"/>
        </w:rPr>
        <w:t>, al cual recayó acuerdo de</w:t>
      </w:r>
      <w:r w:rsidR="00FB3D5B" w:rsidRPr="000C4AEB">
        <w:rPr>
          <w:rFonts w:eastAsia="Palatino Linotype" w:cs="Palatino Linotype"/>
          <w:color w:val="000000" w:themeColor="text1"/>
          <w:lang w:val="es-ES"/>
        </w:rPr>
        <w:t xml:space="preserve"> admisión de fecha</w:t>
      </w:r>
      <w:r w:rsidR="00095891" w:rsidRPr="000C4AEB">
        <w:rPr>
          <w:rFonts w:eastAsia="Palatino Linotype" w:cs="Palatino Linotype"/>
          <w:color w:val="000000" w:themeColor="text1"/>
          <w:lang w:val="es-ES"/>
        </w:rPr>
        <w:t xml:space="preserve"> </w:t>
      </w:r>
      <w:r w:rsidR="00A5133C" w:rsidRPr="000C4AEB">
        <w:rPr>
          <w:rFonts w:eastAsia="Palatino Linotype" w:cs="Palatino Linotype"/>
          <w:color w:val="000000" w:themeColor="text1"/>
          <w:lang w:val="es-ES"/>
        </w:rPr>
        <w:t xml:space="preserve">veinticinco de junio </w:t>
      </w:r>
      <w:r w:rsidR="00095891" w:rsidRPr="000C4AEB">
        <w:rPr>
          <w:rFonts w:eastAsia="Palatino Linotype" w:cs="Palatino Linotype"/>
          <w:color w:val="000000" w:themeColor="text1"/>
          <w:lang w:val="es-ES"/>
        </w:rPr>
        <w:t>de dos mil veintiséis</w:t>
      </w:r>
      <w:r w:rsidRPr="000C4AEB">
        <w:rPr>
          <w:rFonts w:eastAsia="Palatino Linotype" w:cs="Palatino Linotype"/>
          <w:color w:val="000000" w:themeColor="text1"/>
          <w:lang w:val="es-ES"/>
        </w:rPr>
        <w:t xml:space="preserve">, </w:t>
      </w:r>
      <w:r w:rsidRPr="000C4AEB">
        <w:rPr>
          <w:rFonts w:eastAsia="Palatino Linotype" w:cs="Palatino Linotype"/>
          <w:lang w:val="es-ES"/>
        </w:rPr>
        <w:t>otorgándose</w:t>
      </w:r>
      <w:r w:rsidRPr="000C4AEB">
        <w:rPr>
          <w:rFonts w:eastAsia="Palatino Linotype" w:cs="Palatino Linotype"/>
          <w:color w:val="000000" w:themeColor="text1"/>
          <w:lang w:val="es-ES"/>
        </w:rPr>
        <w:t xml:space="preserve"> en él un plazo de siete días para que las partes manifestaran lo que a su derecho corresponda en términos del numeral ya citado.</w:t>
      </w:r>
    </w:p>
    <w:p w14:paraId="26C243C3" w14:textId="77777777" w:rsidR="00A970D5" w:rsidRPr="000C4AEB" w:rsidRDefault="00A970D5" w:rsidP="006922F5">
      <w:pPr>
        <w:pBdr>
          <w:top w:val="nil"/>
          <w:left w:val="nil"/>
          <w:bottom w:val="nil"/>
          <w:right w:val="nil"/>
          <w:between w:val="nil"/>
        </w:pBdr>
        <w:contextualSpacing/>
        <w:rPr>
          <w:rFonts w:eastAsia="Palatino Linotype" w:cs="Palatino Linotype"/>
          <w:color w:val="000000"/>
          <w:szCs w:val="24"/>
        </w:rPr>
      </w:pPr>
    </w:p>
    <w:p w14:paraId="05AE608B" w14:textId="6A01473D" w:rsidR="00A970D5" w:rsidRPr="000C4AEB" w:rsidRDefault="00E21393" w:rsidP="006922F5">
      <w:pPr>
        <w:pStyle w:val="Ttulo2"/>
        <w:rPr>
          <w:rFonts w:eastAsia="Palatino Linotype"/>
        </w:rPr>
      </w:pPr>
      <w:r w:rsidRPr="000C4AEB">
        <w:rPr>
          <w:rFonts w:eastAsia="Palatino Linotype"/>
        </w:rPr>
        <w:t>QUINT</w:t>
      </w:r>
      <w:r w:rsidR="007D2A1A" w:rsidRPr="000C4AEB">
        <w:rPr>
          <w:rFonts w:eastAsia="Palatino Linotype"/>
        </w:rPr>
        <w:t>O</w:t>
      </w:r>
      <w:r w:rsidR="00A970D5" w:rsidRPr="000C4AEB">
        <w:rPr>
          <w:rFonts w:eastAsia="Palatino Linotype"/>
        </w:rPr>
        <w:t>. De la etapa de instrucción.</w:t>
      </w:r>
    </w:p>
    <w:p w14:paraId="7FF4810E" w14:textId="77777777" w:rsidR="00C959BE" w:rsidRPr="000C4AEB" w:rsidRDefault="00C959BE" w:rsidP="00C959BE">
      <w:pPr>
        <w:pBdr>
          <w:top w:val="nil"/>
          <w:left w:val="nil"/>
          <w:bottom w:val="nil"/>
          <w:right w:val="nil"/>
          <w:between w:val="nil"/>
        </w:pBdr>
        <w:rPr>
          <w:rFonts w:eastAsia="Palatino Linotype" w:cs="Palatino Linotype"/>
          <w:color w:val="000000"/>
          <w:lang w:val="es-ES"/>
        </w:rPr>
      </w:pPr>
      <w:r w:rsidRPr="000C4AEB">
        <w:rPr>
          <w:rFonts w:eastAsia="Palatino Linotype" w:cs="Palatino Linotype"/>
          <w:color w:val="000000" w:themeColor="text1"/>
          <w:szCs w:val="24"/>
        </w:rPr>
        <w:t>Se observa que el Sujeto Obligado omitió rendir el Informe Justificado durante la etapa de instrucción. Por su parte, la parte Recurrente no realizó manifestaciones, vertió alegatos ni presentó pruebas que a su derecho convinieran.</w:t>
      </w:r>
    </w:p>
    <w:p w14:paraId="5B536618" w14:textId="7ED50870" w:rsidR="00C02596" w:rsidRPr="000C4AEB" w:rsidRDefault="00C02596" w:rsidP="006922F5">
      <w:pPr>
        <w:pBdr>
          <w:top w:val="nil"/>
          <w:left w:val="nil"/>
          <w:bottom w:val="nil"/>
          <w:right w:val="nil"/>
          <w:between w:val="nil"/>
        </w:pBdr>
        <w:contextualSpacing/>
        <w:rPr>
          <w:rFonts w:eastAsia="Palatino Linotype" w:cs="Palatino Linotype"/>
          <w:color w:val="000000"/>
          <w:szCs w:val="24"/>
        </w:rPr>
      </w:pPr>
    </w:p>
    <w:p w14:paraId="65310342" w14:textId="7E73B87D" w:rsidR="00A970D5" w:rsidRPr="000C4AEB" w:rsidRDefault="007A1154" w:rsidP="006922F5">
      <w:pPr>
        <w:pStyle w:val="Ttulo2"/>
        <w:rPr>
          <w:rFonts w:eastAsia="Palatino Linotype"/>
        </w:rPr>
      </w:pPr>
      <w:r w:rsidRPr="000C4AEB">
        <w:rPr>
          <w:rFonts w:eastAsia="Palatino Linotype"/>
        </w:rPr>
        <w:t>S</w:t>
      </w:r>
      <w:r w:rsidR="00E21393" w:rsidRPr="000C4AEB">
        <w:rPr>
          <w:rFonts w:eastAsia="Palatino Linotype"/>
        </w:rPr>
        <w:t>EXTO</w:t>
      </w:r>
      <w:r w:rsidR="00A970D5" w:rsidRPr="000C4AEB">
        <w:rPr>
          <w:rFonts w:eastAsia="Palatino Linotype"/>
        </w:rPr>
        <w:t>. Del cierre de instrucción.</w:t>
      </w:r>
    </w:p>
    <w:p w14:paraId="2456F4BD" w14:textId="63B71C2A" w:rsidR="00A970D5" w:rsidRPr="000C4AEB" w:rsidRDefault="00A970D5" w:rsidP="006922F5">
      <w:pPr>
        <w:pBdr>
          <w:top w:val="nil"/>
          <w:left w:val="nil"/>
          <w:bottom w:val="nil"/>
          <w:right w:val="nil"/>
          <w:between w:val="nil"/>
        </w:pBdr>
        <w:contextualSpacing/>
        <w:rPr>
          <w:rFonts w:eastAsia="Palatino Linotype" w:cs="Palatino Linotype"/>
          <w:color w:val="000000"/>
          <w:szCs w:val="24"/>
        </w:rPr>
      </w:pPr>
      <w:r w:rsidRPr="000C4AEB">
        <w:rPr>
          <w:rFonts w:eastAsia="Palatino Linotype" w:cs="Palatino Linotype"/>
          <w:color w:val="000000"/>
          <w:szCs w:val="24"/>
        </w:rPr>
        <w:t>Así, una vez transcurrido el término legal, se decretó el cierre de instru</w:t>
      </w:r>
      <w:r w:rsidR="00AE6B11" w:rsidRPr="000C4AEB">
        <w:rPr>
          <w:rFonts w:eastAsia="Palatino Linotype" w:cs="Palatino Linotype"/>
          <w:color w:val="000000"/>
          <w:szCs w:val="24"/>
        </w:rPr>
        <w:t>cción</w:t>
      </w:r>
      <w:r w:rsidR="007826F1" w:rsidRPr="000C4AEB">
        <w:rPr>
          <w:rFonts w:eastAsia="Palatino Linotype" w:cs="Palatino Linotype"/>
          <w:color w:val="000000"/>
          <w:szCs w:val="24"/>
        </w:rPr>
        <w:t xml:space="preserve"> el</w:t>
      </w:r>
      <w:r w:rsidR="00B53BEF" w:rsidRPr="000C4AEB">
        <w:rPr>
          <w:rFonts w:eastAsia="Palatino Linotype" w:cs="Palatino Linotype"/>
          <w:color w:val="000000"/>
          <w:szCs w:val="24"/>
        </w:rPr>
        <w:t xml:space="preserve"> </w:t>
      </w:r>
      <w:r w:rsidR="00C959BE" w:rsidRPr="000C4AEB">
        <w:rPr>
          <w:rFonts w:eastAsia="Palatino Linotype" w:cs="Palatino Linotype"/>
          <w:color w:val="000000"/>
          <w:szCs w:val="24"/>
        </w:rPr>
        <w:t xml:space="preserve">siete de julio </w:t>
      </w:r>
      <w:r w:rsidR="001F3363" w:rsidRPr="000C4AEB">
        <w:rPr>
          <w:rFonts w:eastAsia="Palatino Linotype" w:cs="Palatino Linotype"/>
          <w:color w:val="000000"/>
          <w:szCs w:val="24"/>
        </w:rPr>
        <w:t>de dos mil veinti</w:t>
      </w:r>
      <w:r w:rsidR="00E26EB6" w:rsidRPr="000C4AEB">
        <w:rPr>
          <w:rFonts w:eastAsia="Palatino Linotype" w:cs="Palatino Linotype"/>
          <w:color w:val="000000"/>
          <w:szCs w:val="24"/>
        </w:rPr>
        <w:t>séis</w:t>
      </w:r>
      <w:r w:rsidRPr="000C4AEB">
        <w:rPr>
          <w:rFonts w:eastAsia="Palatino Linotype" w:cs="Palatino Linotype"/>
          <w:color w:val="000000"/>
          <w:szCs w:val="24"/>
        </w:rPr>
        <w:t xml:space="preserve">, en términos del artículo 185 </w:t>
      </w:r>
      <w:r w:rsidR="004579DC" w:rsidRPr="000C4AEB">
        <w:rPr>
          <w:rFonts w:eastAsia="Palatino Linotype" w:cs="Palatino Linotype"/>
          <w:color w:val="000000"/>
          <w:szCs w:val="24"/>
        </w:rPr>
        <w:t>f</w:t>
      </w:r>
      <w:r w:rsidRPr="000C4AEB">
        <w:rPr>
          <w:rFonts w:eastAsia="Palatino Linotype" w:cs="Palatino Linotype"/>
          <w:color w:val="000000"/>
          <w:szCs w:val="24"/>
        </w:rPr>
        <w:t xml:space="preserve">racción VI de la </w:t>
      </w:r>
      <w:r w:rsidR="00C959BE" w:rsidRPr="000C4AEB">
        <w:rPr>
          <w:rFonts w:eastAsia="Palatino Linotype" w:cs="Palatino Linotype"/>
          <w:color w:val="000000"/>
          <w:szCs w:val="24"/>
        </w:rPr>
        <w:t>Ley de Transparencia y Acceso a la Información Pública del Estado de México y Municipios,</w:t>
      </w:r>
      <w:r w:rsidR="007444E6" w:rsidRPr="000C4AEB">
        <w:rPr>
          <w:rFonts w:eastAsia="Palatino Linotype" w:cs="Palatino Linotype"/>
          <w:color w:val="000000"/>
          <w:szCs w:val="24"/>
        </w:rPr>
        <w:t xml:space="preserve"> </w:t>
      </w:r>
      <w:r w:rsidRPr="000C4AEB">
        <w:rPr>
          <w:rFonts w:eastAsia="Palatino Linotype" w:cs="Palatino Linotype"/>
          <w:color w:val="000000"/>
          <w:szCs w:val="24"/>
        </w:rPr>
        <w:t>iniciando el término legal para dictar resolución definitiva del asunto.</w:t>
      </w:r>
    </w:p>
    <w:p w14:paraId="04DFB677" w14:textId="77777777" w:rsidR="00EB1CF4" w:rsidRPr="000C4AEB" w:rsidRDefault="00EB1CF4" w:rsidP="006922F5">
      <w:pPr>
        <w:pBdr>
          <w:top w:val="nil"/>
          <w:left w:val="nil"/>
          <w:bottom w:val="nil"/>
          <w:right w:val="nil"/>
          <w:between w:val="nil"/>
        </w:pBdr>
        <w:contextualSpacing/>
        <w:rPr>
          <w:rFonts w:eastAsia="Palatino Linotype" w:cs="Palatino Linotype"/>
          <w:color w:val="000000"/>
          <w:szCs w:val="24"/>
        </w:rPr>
      </w:pPr>
    </w:p>
    <w:p w14:paraId="43C86379" w14:textId="77777777" w:rsidR="00E5318B" w:rsidRPr="000C4AEB" w:rsidRDefault="00E5318B" w:rsidP="00E5318B">
      <w:pPr>
        <w:pStyle w:val="Ttulo2"/>
        <w:rPr>
          <w:rFonts w:eastAsiaTheme="minorEastAsia"/>
          <w:lang w:eastAsia="en-US"/>
        </w:rPr>
      </w:pPr>
      <w:r w:rsidRPr="000C4AEB">
        <w:rPr>
          <w:rFonts w:eastAsiaTheme="minorEastAsia"/>
          <w:lang w:eastAsia="en-US"/>
        </w:rPr>
        <w:t>SÉPTIMO. De la ampliación del término para resolver.</w:t>
      </w:r>
    </w:p>
    <w:p w14:paraId="799CEAC7" w14:textId="6710A10E" w:rsidR="00E5318B" w:rsidRPr="000C4AEB" w:rsidRDefault="00E5318B" w:rsidP="00E5318B">
      <w:pPr>
        <w:pBdr>
          <w:top w:val="nil"/>
          <w:left w:val="nil"/>
          <w:bottom w:val="nil"/>
          <w:right w:val="nil"/>
          <w:between w:val="nil"/>
        </w:pBdr>
        <w:contextualSpacing/>
        <w:rPr>
          <w:rFonts w:eastAsiaTheme="minorHAnsi" w:cstheme="minorBidi"/>
          <w:szCs w:val="24"/>
          <w:lang w:eastAsia="en-US"/>
        </w:rPr>
      </w:pPr>
      <w:r w:rsidRPr="000C4AEB">
        <w:rPr>
          <w:rFonts w:eastAsiaTheme="minorHAnsi" w:cstheme="minorBidi"/>
          <w:szCs w:val="24"/>
          <w:lang w:eastAsia="en-US"/>
        </w:rPr>
        <w:t xml:space="preserve">De las constancias que integran el expediente electrónico, se advierte que ha transcurrido el término de Ley para la emisión de la resolución en el presente recurso de revisión, por </w:t>
      </w:r>
      <w:r w:rsidRPr="000C4AEB">
        <w:rPr>
          <w:rFonts w:eastAsiaTheme="minorHAnsi" w:cstheme="minorBidi"/>
          <w:szCs w:val="24"/>
          <w:lang w:eastAsia="en-US"/>
        </w:rPr>
        <w:lastRenderedPageBreak/>
        <w:t xml:space="preserve">lo que el </w:t>
      </w:r>
      <w:r w:rsidR="005770DD" w:rsidRPr="000C4AEB">
        <w:rPr>
          <w:rFonts w:eastAsiaTheme="minorHAnsi" w:cstheme="minorBidi"/>
          <w:szCs w:val="24"/>
          <w:lang w:eastAsia="en-US"/>
        </w:rPr>
        <w:t xml:space="preserve">veinte de agosto </w:t>
      </w:r>
      <w:r w:rsidR="001C53A1" w:rsidRPr="000C4AEB">
        <w:rPr>
          <w:rFonts w:eastAsiaTheme="minorHAnsi" w:cstheme="minorBidi"/>
          <w:szCs w:val="24"/>
          <w:lang w:eastAsia="en-US"/>
        </w:rPr>
        <w:t>de dos mil veintiséis</w:t>
      </w:r>
      <w:r w:rsidRPr="000C4AEB">
        <w:rPr>
          <w:rFonts w:eastAsiaTheme="minorHAnsi" w:cstheme="minorBidi"/>
          <w:szCs w:val="24"/>
          <w:lang w:eastAsia="en-US"/>
        </w:rPr>
        <w:t xml:space="preserve"> se notificó a las partes el acuerdo por el que se ordena ampliar el plazo para la emisión de la resolución, en términos del artículo 181 párrafo tercero de la </w:t>
      </w:r>
      <w:r w:rsidR="00C959BE" w:rsidRPr="000C4AEB">
        <w:rPr>
          <w:rFonts w:eastAsia="Palatino Linotype" w:cs="Palatino Linotype"/>
          <w:color w:val="000000"/>
          <w:szCs w:val="24"/>
        </w:rPr>
        <w:t>Ley de Transparencia y Acceso a la Información Pública del Estado de México y Municipios</w:t>
      </w:r>
      <w:r w:rsidRPr="000C4AEB">
        <w:rPr>
          <w:rFonts w:eastAsiaTheme="minorHAnsi" w:cstheme="minorBidi"/>
          <w:szCs w:val="24"/>
          <w:lang w:eastAsia="en-US"/>
        </w:rPr>
        <w:t>, ordenándose turnar los expedientes a la resolución que en derecho proceda.</w:t>
      </w:r>
    </w:p>
    <w:p w14:paraId="250173E8" w14:textId="77777777" w:rsidR="00E5318B" w:rsidRPr="000C4AEB" w:rsidRDefault="00E5318B" w:rsidP="006922F5">
      <w:pPr>
        <w:pBdr>
          <w:top w:val="nil"/>
          <w:left w:val="nil"/>
          <w:bottom w:val="nil"/>
          <w:right w:val="nil"/>
          <w:between w:val="nil"/>
        </w:pBdr>
        <w:contextualSpacing/>
        <w:rPr>
          <w:rFonts w:eastAsia="Palatino Linotype" w:cs="Palatino Linotype"/>
          <w:color w:val="000000"/>
          <w:szCs w:val="24"/>
        </w:rPr>
      </w:pPr>
    </w:p>
    <w:p w14:paraId="7741CCA2" w14:textId="77777777" w:rsidR="00A970D5" w:rsidRPr="000C4AEB" w:rsidRDefault="00A970D5" w:rsidP="006922F5">
      <w:pPr>
        <w:pStyle w:val="Ttulo1"/>
        <w:rPr>
          <w:rFonts w:eastAsia="Palatino Linotype"/>
          <w:lang w:val="es-ES_tradnl"/>
        </w:rPr>
      </w:pPr>
      <w:r w:rsidRPr="000C4AEB">
        <w:rPr>
          <w:rFonts w:eastAsia="Palatino Linotype"/>
          <w:lang w:val="es-ES_tradnl"/>
        </w:rPr>
        <w:t>C O N S I D E R A N D O</w:t>
      </w:r>
    </w:p>
    <w:p w14:paraId="32546275" w14:textId="77777777" w:rsidR="00A970D5" w:rsidRPr="000C4AEB" w:rsidRDefault="00A970D5" w:rsidP="006922F5">
      <w:pPr>
        <w:pBdr>
          <w:top w:val="nil"/>
          <w:left w:val="nil"/>
          <w:bottom w:val="nil"/>
          <w:right w:val="nil"/>
          <w:between w:val="nil"/>
        </w:pBdr>
        <w:contextualSpacing/>
        <w:rPr>
          <w:rFonts w:eastAsia="Palatino Linotype" w:cs="Palatino Linotype"/>
          <w:color w:val="000000"/>
          <w:szCs w:val="24"/>
        </w:rPr>
      </w:pPr>
    </w:p>
    <w:p w14:paraId="6A51E2DD" w14:textId="77777777" w:rsidR="00A970D5" w:rsidRPr="000C4AEB" w:rsidRDefault="00A970D5" w:rsidP="006922F5">
      <w:pPr>
        <w:pStyle w:val="Ttulo2"/>
        <w:rPr>
          <w:rFonts w:eastAsia="Palatino Linotype"/>
        </w:rPr>
      </w:pPr>
      <w:r w:rsidRPr="000C4AEB">
        <w:rPr>
          <w:rFonts w:eastAsia="Palatino Linotype"/>
        </w:rPr>
        <w:t>PRIMERO. De la competencia.</w:t>
      </w:r>
    </w:p>
    <w:p w14:paraId="615C5B79" w14:textId="2909C1F8" w:rsidR="00E63F1C" w:rsidRPr="000C4AEB" w:rsidRDefault="00E63F1C" w:rsidP="00E63F1C">
      <w:pPr>
        <w:pBdr>
          <w:top w:val="nil"/>
          <w:left w:val="nil"/>
          <w:bottom w:val="nil"/>
          <w:right w:val="nil"/>
          <w:between w:val="nil"/>
        </w:pBdr>
        <w:contextualSpacing/>
        <w:rPr>
          <w:rFonts w:eastAsia="Palatino Linotype" w:cs="Palatino Linotype"/>
          <w:color w:val="000000"/>
          <w:szCs w:val="24"/>
        </w:rPr>
      </w:pPr>
      <w:r w:rsidRPr="000C4AEB">
        <w:rPr>
          <w:rFonts w:eastAsia="Palatino Linotype" w:cs="Palatino Linotype"/>
          <w:color w:val="000000"/>
          <w:szCs w:val="24"/>
        </w:rPr>
        <w:t xml:space="preserve">Este Instituto de Transparencia, Acceso a la Información Pública y Protección de Datos Personales del Estado de México y Municipios es competente para conocer y resolver el presente recurso de revisión conforme a lo dispuesto en los artículos 5 párrafos </w:t>
      </w:r>
      <w:r w:rsidR="00DC5560" w:rsidRPr="000C4AEB">
        <w:rPr>
          <w:rFonts w:eastAsia="Palatino Linotype" w:cs="Palatino Linotype"/>
          <w:color w:val="000000"/>
          <w:szCs w:val="24"/>
        </w:rPr>
        <w:t>cuadragésimo cuarto, cuadragésimo quinto y cuadragésimo sexto</w:t>
      </w:r>
      <w:r w:rsidRPr="000C4AEB">
        <w:rPr>
          <w:rFonts w:eastAsia="Palatino Linotype" w:cs="Palatino Linotype"/>
          <w:color w:val="000000"/>
          <w:szCs w:val="24"/>
        </w:rPr>
        <w:t xml:space="preserve"> fracciones IV y V de la Constitución Política del Estado Libre y Soberano de México; artículo 2 fracción II, 13, 29, 36, fracciones I y II, 176, 178, 179, 181 párrafo tercero y 185 de la Ley de Transparencia y Acceso a la Información Pública del Estado de México y Municipios; y 9 fracciones I y XXIII y 11 del Reglamento Interior del Instituto de Transparencia, Acceso a la Información Pública y Protección de Datos Personales del Estado de México y Municipios.</w:t>
      </w:r>
    </w:p>
    <w:p w14:paraId="5FA40324" w14:textId="77777777" w:rsidR="00A970D5" w:rsidRPr="000C4AEB" w:rsidRDefault="00A970D5" w:rsidP="006922F5">
      <w:pPr>
        <w:pBdr>
          <w:top w:val="nil"/>
          <w:left w:val="nil"/>
          <w:bottom w:val="nil"/>
          <w:right w:val="nil"/>
          <w:between w:val="nil"/>
        </w:pBdr>
        <w:contextualSpacing/>
        <w:rPr>
          <w:rFonts w:eastAsia="Palatino Linotype" w:cs="Palatino Linotype"/>
          <w:color w:val="000000"/>
          <w:szCs w:val="24"/>
        </w:rPr>
      </w:pPr>
    </w:p>
    <w:p w14:paraId="32196461" w14:textId="77777777" w:rsidR="00A970D5" w:rsidRPr="000C4AEB" w:rsidRDefault="00A970D5" w:rsidP="006922F5">
      <w:pPr>
        <w:pStyle w:val="Ttulo2"/>
        <w:rPr>
          <w:rFonts w:eastAsia="Palatino Linotype"/>
        </w:rPr>
      </w:pPr>
      <w:r w:rsidRPr="000C4AEB">
        <w:rPr>
          <w:rFonts w:eastAsia="Palatino Linotype"/>
        </w:rPr>
        <w:t xml:space="preserve">SEGUNDO. Sobre los alcances del recurso de revisión. </w:t>
      </w:r>
    </w:p>
    <w:p w14:paraId="132CB116" w14:textId="77777777" w:rsidR="00A970D5" w:rsidRPr="000C4AEB" w:rsidRDefault="00A970D5" w:rsidP="006922F5">
      <w:r w:rsidRPr="000C4AEB">
        <w:t xml:space="preserve">Derivado de la impugnación realizada, es menester señalar que el recurso de revisión inmerso en la Ley de Transparencia vigente en la entidad, tiene el fin y alcance que </w:t>
      </w:r>
      <w:r w:rsidRPr="000C4AEB">
        <w:lastRenderedPageBreak/>
        <w:t>señalan los numerales 176, 179, 181 párrafo cuarto, 194 y 195 y demás aplicables de la Ley de Transparencia y Acceso a la Información Pública del Estado de México y Municipios vigente, el cual será analizado conforme a las actuaciones que obren en el expediente electrónico, con la finalidad de reparar cualquier posible afectación al derecho de acceso a la información pública y garantizando el principio rector de máxima publicidad.</w:t>
      </w:r>
    </w:p>
    <w:p w14:paraId="1E80F7EE" w14:textId="77777777" w:rsidR="00FE7B8E" w:rsidRPr="000C4AEB" w:rsidRDefault="00FE7B8E" w:rsidP="006922F5"/>
    <w:p w14:paraId="004D93E7" w14:textId="77777777" w:rsidR="00C959BE" w:rsidRPr="000C4AEB" w:rsidRDefault="00C959BE" w:rsidP="00C959BE">
      <w:pPr>
        <w:pStyle w:val="Ttulo2"/>
      </w:pPr>
      <w:r w:rsidRPr="000C4AEB">
        <w:t xml:space="preserve">TERCERO. Cuestiones de previo y especial pronunciamiento. </w:t>
      </w:r>
    </w:p>
    <w:p w14:paraId="3B2FBBEA" w14:textId="77777777" w:rsidR="00C959BE" w:rsidRPr="000C4AEB" w:rsidRDefault="00C959BE" w:rsidP="00C959BE">
      <w:pPr>
        <w:rPr>
          <w:rFonts w:eastAsia="Palatino Linotype" w:cs="Palatino Linotype"/>
        </w:rPr>
      </w:pPr>
      <w:r w:rsidRPr="000C4AEB">
        <w:rPr>
          <w:rFonts w:eastAsia="Palatino Linotype" w:cs="Palatino Linotype"/>
        </w:rPr>
        <w:t>El recurso de revisión en estudio contiene los elementos normativos de validez exigidos en la Ley de Transparencia y Acceso a la Información Pública del Estado de México y Municipios, establecidos en el artículo 180 que enuncia:</w:t>
      </w:r>
    </w:p>
    <w:p w14:paraId="3148E64A" w14:textId="77777777" w:rsidR="00C959BE" w:rsidRPr="000C4AEB" w:rsidRDefault="00C959BE" w:rsidP="00C959BE">
      <w:pPr>
        <w:rPr>
          <w:rFonts w:eastAsia="Palatino Linotype" w:cs="Palatino Linotype"/>
        </w:rPr>
      </w:pPr>
    </w:p>
    <w:p w14:paraId="54B7646C" w14:textId="77777777" w:rsidR="00C959BE" w:rsidRPr="000C4AEB" w:rsidRDefault="00C959BE" w:rsidP="00C959BE">
      <w:pPr>
        <w:spacing w:line="240" w:lineRule="auto"/>
        <w:ind w:left="567" w:right="567"/>
        <w:rPr>
          <w:rFonts w:eastAsia="Palatino Linotype" w:cs="Palatino Linotype"/>
          <w:i/>
          <w:sz w:val="22"/>
        </w:rPr>
      </w:pPr>
      <w:r w:rsidRPr="000C4AEB">
        <w:rPr>
          <w:rFonts w:eastAsia="Palatino Linotype" w:cs="Palatino Linotype"/>
          <w:b/>
          <w:i/>
          <w:sz w:val="22"/>
        </w:rPr>
        <w:t xml:space="preserve">Artículo 180. </w:t>
      </w:r>
      <w:r w:rsidRPr="000C4AEB">
        <w:rPr>
          <w:rFonts w:eastAsia="Palatino Linotype" w:cs="Palatino Linotype"/>
          <w:i/>
          <w:sz w:val="22"/>
        </w:rPr>
        <w:t>El recurso de revisión contendrá:</w:t>
      </w:r>
    </w:p>
    <w:p w14:paraId="1A945E46" w14:textId="77777777" w:rsidR="00C959BE" w:rsidRPr="000C4AEB" w:rsidRDefault="00C959BE" w:rsidP="00C959BE">
      <w:pPr>
        <w:spacing w:line="240" w:lineRule="auto"/>
        <w:ind w:left="567" w:right="567"/>
        <w:rPr>
          <w:rFonts w:eastAsia="Palatino Linotype" w:cs="Palatino Linotype"/>
          <w:i/>
          <w:sz w:val="22"/>
        </w:rPr>
      </w:pPr>
      <w:r w:rsidRPr="000C4AEB">
        <w:rPr>
          <w:rFonts w:eastAsia="Palatino Linotype" w:cs="Palatino Linotype"/>
          <w:i/>
          <w:sz w:val="22"/>
        </w:rPr>
        <w:t>I. El sujeto obligado ante la cual se presentó la solicitud;</w:t>
      </w:r>
    </w:p>
    <w:p w14:paraId="48F17181" w14:textId="77777777" w:rsidR="00C959BE" w:rsidRPr="000C4AEB" w:rsidRDefault="00C959BE" w:rsidP="00C959BE">
      <w:pPr>
        <w:spacing w:line="240" w:lineRule="auto"/>
        <w:ind w:left="567" w:right="567"/>
        <w:rPr>
          <w:rFonts w:eastAsia="Palatino Linotype" w:cs="Palatino Linotype"/>
          <w:i/>
          <w:sz w:val="22"/>
        </w:rPr>
      </w:pPr>
      <w:r w:rsidRPr="000C4AEB">
        <w:rPr>
          <w:rFonts w:eastAsia="Palatino Linotype" w:cs="Palatino Linotype"/>
          <w:b/>
          <w:i/>
          <w:sz w:val="22"/>
        </w:rPr>
        <w:t>II. El nombre del solicitante que recurre</w:t>
      </w:r>
      <w:r w:rsidRPr="000C4AEB">
        <w:rPr>
          <w:rFonts w:eastAsia="Palatino Linotype" w:cs="Palatino Linotype"/>
          <w:i/>
          <w:sz w:val="22"/>
        </w:rPr>
        <w:t xml:space="preserve"> o de su representante y, en su caso, del tercero interesado, así como la dirección o medio que señale para recibir notificaciones;</w:t>
      </w:r>
    </w:p>
    <w:p w14:paraId="719C460A" w14:textId="77777777" w:rsidR="00C959BE" w:rsidRPr="000C4AEB" w:rsidRDefault="00C959BE" w:rsidP="00C959BE">
      <w:pPr>
        <w:spacing w:line="240" w:lineRule="auto"/>
        <w:ind w:left="567" w:right="567"/>
        <w:rPr>
          <w:rFonts w:eastAsia="Palatino Linotype" w:cs="Palatino Linotype"/>
          <w:i/>
          <w:sz w:val="22"/>
        </w:rPr>
      </w:pPr>
      <w:r w:rsidRPr="000C4AEB">
        <w:rPr>
          <w:rFonts w:eastAsia="Palatino Linotype" w:cs="Palatino Linotype"/>
          <w:i/>
          <w:sz w:val="22"/>
        </w:rPr>
        <w:t>III. El número de folio de respuesta de la solicitud de acceso;</w:t>
      </w:r>
    </w:p>
    <w:p w14:paraId="1337E838" w14:textId="77777777" w:rsidR="00C959BE" w:rsidRPr="000C4AEB" w:rsidRDefault="00C959BE" w:rsidP="00C959BE">
      <w:pPr>
        <w:spacing w:line="240" w:lineRule="auto"/>
        <w:ind w:left="567" w:right="567"/>
        <w:rPr>
          <w:rFonts w:eastAsia="Palatino Linotype" w:cs="Palatino Linotype"/>
          <w:i/>
          <w:sz w:val="22"/>
        </w:rPr>
      </w:pPr>
      <w:r w:rsidRPr="000C4AEB">
        <w:rPr>
          <w:rFonts w:eastAsia="Palatino Linotype" w:cs="Palatino Linotype"/>
          <w:i/>
          <w:sz w:val="22"/>
        </w:rPr>
        <w:t>IV. La fecha en que fue notificada la respuesta al solicitante o tuvo conocimiento del acto reclamado, o de presentación de la solicitud, en caso de falta de respuesta;</w:t>
      </w:r>
    </w:p>
    <w:p w14:paraId="62D4661D" w14:textId="77777777" w:rsidR="00C959BE" w:rsidRPr="000C4AEB" w:rsidRDefault="00C959BE" w:rsidP="00C959BE">
      <w:pPr>
        <w:spacing w:line="240" w:lineRule="auto"/>
        <w:ind w:left="567" w:right="567"/>
        <w:rPr>
          <w:rFonts w:eastAsia="Palatino Linotype" w:cs="Palatino Linotype"/>
          <w:i/>
          <w:sz w:val="22"/>
        </w:rPr>
      </w:pPr>
      <w:r w:rsidRPr="000C4AEB">
        <w:rPr>
          <w:rFonts w:eastAsia="Palatino Linotype" w:cs="Palatino Linotype"/>
          <w:i/>
          <w:sz w:val="22"/>
        </w:rPr>
        <w:t>V. El acto que se recurre;</w:t>
      </w:r>
    </w:p>
    <w:p w14:paraId="095E421A" w14:textId="77777777" w:rsidR="00C959BE" w:rsidRPr="000C4AEB" w:rsidRDefault="00C959BE" w:rsidP="00C959BE">
      <w:pPr>
        <w:spacing w:line="240" w:lineRule="auto"/>
        <w:ind w:left="567" w:right="567"/>
        <w:rPr>
          <w:rFonts w:eastAsia="Palatino Linotype" w:cs="Palatino Linotype"/>
          <w:i/>
          <w:sz w:val="22"/>
        </w:rPr>
      </w:pPr>
      <w:r w:rsidRPr="000C4AEB">
        <w:rPr>
          <w:rFonts w:eastAsia="Palatino Linotype" w:cs="Palatino Linotype"/>
          <w:i/>
          <w:sz w:val="22"/>
        </w:rPr>
        <w:t>VI. Las razones o motivos de inconformidad;</w:t>
      </w:r>
    </w:p>
    <w:p w14:paraId="001A9194" w14:textId="77777777" w:rsidR="00C959BE" w:rsidRPr="000C4AEB" w:rsidRDefault="00C959BE" w:rsidP="00C959BE">
      <w:pPr>
        <w:spacing w:line="240" w:lineRule="auto"/>
        <w:ind w:left="567" w:right="567"/>
        <w:rPr>
          <w:rFonts w:eastAsia="Palatino Linotype" w:cs="Palatino Linotype"/>
          <w:i/>
          <w:sz w:val="22"/>
        </w:rPr>
      </w:pPr>
      <w:r w:rsidRPr="000C4AEB">
        <w:rPr>
          <w:rFonts w:eastAsia="Palatino Linotype" w:cs="Palatino Linotype"/>
          <w:i/>
          <w:sz w:val="22"/>
        </w:rPr>
        <w:t>VII. La copia de la respuesta que se impugna y, en su caso, de la notificación correspondiente, en el caso de respuesta de la solicitud; y</w:t>
      </w:r>
    </w:p>
    <w:p w14:paraId="164F7BBD" w14:textId="77777777" w:rsidR="00C959BE" w:rsidRPr="000C4AEB" w:rsidRDefault="00C959BE" w:rsidP="00C959BE">
      <w:pPr>
        <w:spacing w:line="240" w:lineRule="auto"/>
        <w:ind w:left="567" w:right="567"/>
        <w:rPr>
          <w:rFonts w:eastAsia="Palatino Linotype" w:cs="Palatino Linotype"/>
          <w:i/>
          <w:sz w:val="22"/>
        </w:rPr>
      </w:pPr>
      <w:r w:rsidRPr="000C4AEB">
        <w:rPr>
          <w:rFonts w:eastAsia="Palatino Linotype" w:cs="Palatino Linotype"/>
          <w:i/>
          <w:sz w:val="22"/>
        </w:rPr>
        <w:t>VIII. Firma del recurrente, en su caso, cuando se presente por escrito, requisito sin el cual se dará trámite al recurso.</w:t>
      </w:r>
    </w:p>
    <w:p w14:paraId="024AB225" w14:textId="77777777" w:rsidR="00C959BE" w:rsidRPr="000C4AEB" w:rsidRDefault="00C959BE" w:rsidP="00C959BE">
      <w:pPr>
        <w:spacing w:line="240" w:lineRule="auto"/>
        <w:ind w:left="567" w:right="567"/>
        <w:rPr>
          <w:rFonts w:eastAsia="Palatino Linotype" w:cs="Palatino Linotype"/>
          <w:i/>
          <w:sz w:val="22"/>
        </w:rPr>
      </w:pPr>
    </w:p>
    <w:p w14:paraId="06A0E4EE" w14:textId="77777777" w:rsidR="00C959BE" w:rsidRPr="000C4AEB" w:rsidRDefault="00C959BE" w:rsidP="00C959BE">
      <w:pPr>
        <w:spacing w:line="240" w:lineRule="auto"/>
        <w:ind w:left="567" w:right="567"/>
        <w:rPr>
          <w:rFonts w:eastAsia="Palatino Linotype" w:cs="Palatino Linotype"/>
          <w:i/>
          <w:sz w:val="22"/>
        </w:rPr>
      </w:pPr>
      <w:r w:rsidRPr="000C4AEB">
        <w:rPr>
          <w:rFonts w:eastAsia="Palatino Linotype" w:cs="Palatino Linotype"/>
          <w:i/>
          <w:sz w:val="22"/>
        </w:rPr>
        <w:t>Adicionalmente, se podrán anexar las pruebas y demás elementos que considere procedentes someter a juicio del Instituto.</w:t>
      </w:r>
    </w:p>
    <w:p w14:paraId="657B3FEE" w14:textId="77777777" w:rsidR="00C959BE" w:rsidRPr="000C4AEB" w:rsidRDefault="00C959BE" w:rsidP="00C959BE">
      <w:pPr>
        <w:spacing w:line="240" w:lineRule="auto"/>
        <w:ind w:left="567" w:right="567"/>
        <w:rPr>
          <w:rFonts w:eastAsia="Palatino Linotype" w:cs="Palatino Linotype"/>
          <w:i/>
          <w:sz w:val="22"/>
        </w:rPr>
      </w:pPr>
    </w:p>
    <w:p w14:paraId="44507CB5" w14:textId="77777777" w:rsidR="00C959BE" w:rsidRPr="000C4AEB" w:rsidRDefault="00C959BE" w:rsidP="00C959BE">
      <w:pPr>
        <w:spacing w:line="240" w:lineRule="auto"/>
        <w:ind w:left="567" w:right="567"/>
        <w:rPr>
          <w:rFonts w:eastAsia="Palatino Linotype" w:cs="Palatino Linotype"/>
          <w:i/>
          <w:sz w:val="22"/>
        </w:rPr>
      </w:pPr>
      <w:r w:rsidRPr="000C4AEB">
        <w:rPr>
          <w:rFonts w:eastAsia="Palatino Linotype" w:cs="Palatino Linotype"/>
          <w:i/>
          <w:sz w:val="22"/>
        </w:rPr>
        <w:t>En ningún caso será necesario que el particular ratifique el recurso de revisión interpuesto.</w:t>
      </w:r>
    </w:p>
    <w:p w14:paraId="5ECCFBB3" w14:textId="77777777" w:rsidR="00C959BE" w:rsidRPr="000C4AEB" w:rsidRDefault="00C959BE" w:rsidP="00C959BE">
      <w:pPr>
        <w:spacing w:line="240" w:lineRule="auto"/>
        <w:ind w:left="567" w:right="567"/>
        <w:rPr>
          <w:rFonts w:eastAsia="Palatino Linotype" w:cs="Palatino Linotype"/>
          <w:i/>
          <w:sz w:val="22"/>
        </w:rPr>
      </w:pPr>
    </w:p>
    <w:p w14:paraId="78E0FAF5" w14:textId="77777777" w:rsidR="00C959BE" w:rsidRPr="000C4AEB" w:rsidRDefault="00C959BE" w:rsidP="00C959BE">
      <w:pPr>
        <w:spacing w:line="240" w:lineRule="auto"/>
        <w:ind w:left="567" w:right="567"/>
        <w:rPr>
          <w:rFonts w:eastAsia="Palatino Linotype" w:cs="Palatino Linotype"/>
          <w:i/>
          <w:iCs/>
          <w:sz w:val="22"/>
          <w:lang w:val="es-ES"/>
        </w:rPr>
      </w:pPr>
      <w:r w:rsidRPr="000C4AEB">
        <w:rPr>
          <w:rFonts w:eastAsia="Palatino Linotype" w:cs="Palatino Linotype"/>
          <w:b/>
          <w:bCs/>
          <w:i/>
          <w:iCs/>
          <w:sz w:val="22"/>
          <w:lang w:val="es-ES"/>
        </w:rPr>
        <w:lastRenderedPageBreak/>
        <w:t>En caso de que el recurso se interponga de manera electrónica no será indispensable que contengan los requisitos establecidos en las fracciones II</w:t>
      </w:r>
      <w:r w:rsidRPr="000C4AEB">
        <w:rPr>
          <w:rFonts w:eastAsia="Palatino Linotype" w:cs="Palatino Linotype"/>
          <w:i/>
          <w:iCs/>
          <w:sz w:val="22"/>
          <w:lang w:val="es-ES"/>
        </w:rPr>
        <w:t>, IV, VII y VIII.</w:t>
      </w:r>
    </w:p>
    <w:p w14:paraId="6A088FA6" w14:textId="77777777" w:rsidR="00C959BE" w:rsidRPr="000C4AEB" w:rsidRDefault="00C959BE" w:rsidP="00C959BE">
      <w:pPr>
        <w:rPr>
          <w:rFonts w:eastAsia="Palatino Linotype" w:cs="Palatino Linotype"/>
          <w:b/>
          <w:i/>
        </w:rPr>
      </w:pPr>
    </w:p>
    <w:p w14:paraId="657BBCE0" w14:textId="77777777" w:rsidR="00C959BE" w:rsidRPr="000C4AEB" w:rsidRDefault="00C959BE" w:rsidP="00C959BE">
      <w:pPr>
        <w:rPr>
          <w:rFonts w:eastAsia="Palatino Linotype" w:cs="Palatino Linotype"/>
          <w:lang w:val="es-ES"/>
        </w:rPr>
      </w:pPr>
      <w:r w:rsidRPr="000C4AEB">
        <w:rPr>
          <w:rFonts w:eastAsia="Palatino Linotype" w:cs="Palatino Linotype"/>
          <w:lang w:val="es-ES"/>
        </w:rPr>
        <w:t>Cabe señalar que presentar solicitudes anónimas, con el nombre incompleto o con un seudónimo no es motivo para desechar las solicitudes de acceso a la información pública conforme a lo previsto en el artículo 155, penúltimo párrafo de la Ley de Transparencia y Acceso a la Información Pública del Estado de México y Municipios que señala lo siguiente:</w:t>
      </w:r>
    </w:p>
    <w:p w14:paraId="5709DAF4" w14:textId="77777777" w:rsidR="00C959BE" w:rsidRPr="000C4AEB" w:rsidRDefault="00C959BE" w:rsidP="00C959BE">
      <w:pPr>
        <w:rPr>
          <w:rFonts w:eastAsia="Palatino Linotype" w:cs="Palatino Linotype"/>
        </w:rPr>
      </w:pPr>
    </w:p>
    <w:p w14:paraId="3021ACF7" w14:textId="77777777" w:rsidR="00C959BE" w:rsidRPr="000C4AEB" w:rsidRDefault="00C959BE" w:rsidP="00C959BE">
      <w:pPr>
        <w:spacing w:line="240" w:lineRule="auto"/>
        <w:ind w:left="567" w:right="567"/>
        <w:rPr>
          <w:rFonts w:eastAsia="Palatino Linotype" w:cs="Palatino Linotype"/>
          <w:i/>
          <w:sz w:val="22"/>
        </w:rPr>
      </w:pPr>
      <w:r w:rsidRPr="000C4AEB">
        <w:rPr>
          <w:rFonts w:eastAsia="Palatino Linotype" w:cs="Palatino Linotype"/>
          <w:b/>
          <w:i/>
          <w:sz w:val="22"/>
        </w:rPr>
        <w:t>Artículo 155.</w:t>
      </w:r>
      <w:r w:rsidRPr="000C4AEB">
        <w:rPr>
          <w:rFonts w:eastAsia="Palatino Linotype" w:cs="Palatino Linotype"/>
          <w:i/>
          <w:sz w:val="22"/>
        </w:rPr>
        <w:t xml:space="preserve"> […]</w:t>
      </w:r>
    </w:p>
    <w:p w14:paraId="16F54FE8" w14:textId="77777777" w:rsidR="00C959BE" w:rsidRPr="000C4AEB" w:rsidRDefault="00C959BE" w:rsidP="00C959BE">
      <w:pPr>
        <w:spacing w:line="240" w:lineRule="auto"/>
        <w:ind w:left="567" w:right="567"/>
        <w:rPr>
          <w:rFonts w:eastAsia="Palatino Linotype" w:cs="Palatino Linotype"/>
          <w:i/>
          <w:sz w:val="22"/>
        </w:rPr>
      </w:pPr>
    </w:p>
    <w:p w14:paraId="5C073864" w14:textId="77777777" w:rsidR="00C959BE" w:rsidRPr="000C4AEB" w:rsidRDefault="00C959BE" w:rsidP="00C959BE">
      <w:pPr>
        <w:spacing w:line="240" w:lineRule="auto"/>
        <w:ind w:left="567" w:right="567"/>
        <w:rPr>
          <w:rFonts w:eastAsia="Palatino Linotype" w:cs="Palatino Linotype"/>
          <w:i/>
          <w:sz w:val="22"/>
        </w:rPr>
      </w:pPr>
      <w:r w:rsidRPr="000C4AEB">
        <w:rPr>
          <w:rFonts w:eastAsia="Palatino Linotype" w:cs="Palatino Linotype"/>
          <w:i/>
          <w:sz w:val="22"/>
        </w:rPr>
        <w:t>Las solicitudes anónimas, con nombre incompleto o seudónimo serán procedentes para su trámite por parte del sujeto obligado ante quien se presente. No podrá requerirse información adicional con motivo del nombre proporcionado por el solicitante.</w:t>
      </w:r>
    </w:p>
    <w:p w14:paraId="1C0B4E9D" w14:textId="77777777" w:rsidR="00C959BE" w:rsidRPr="000C4AEB" w:rsidRDefault="00C959BE" w:rsidP="00C959BE">
      <w:pPr>
        <w:spacing w:line="240" w:lineRule="auto"/>
        <w:ind w:left="567" w:right="567"/>
        <w:rPr>
          <w:rFonts w:eastAsia="Palatino Linotype" w:cs="Palatino Linotype"/>
          <w:i/>
          <w:sz w:val="22"/>
        </w:rPr>
      </w:pPr>
      <w:r w:rsidRPr="000C4AEB">
        <w:rPr>
          <w:rFonts w:eastAsia="Palatino Linotype" w:cs="Palatino Linotype"/>
          <w:i/>
          <w:sz w:val="22"/>
        </w:rPr>
        <w:t>[…]</w:t>
      </w:r>
    </w:p>
    <w:p w14:paraId="78D3A14B" w14:textId="77777777" w:rsidR="00C959BE" w:rsidRPr="000C4AEB" w:rsidRDefault="00C959BE" w:rsidP="00C959BE">
      <w:pPr>
        <w:rPr>
          <w:rFonts w:eastAsia="Palatino Linotype" w:cs="Palatino Linotype"/>
        </w:rPr>
      </w:pPr>
    </w:p>
    <w:p w14:paraId="69DFA64A" w14:textId="77777777" w:rsidR="00C959BE" w:rsidRPr="000C4AEB" w:rsidRDefault="00C959BE" w:rsidP="00C959BE">
      <w:pPr>
        <w:rPr>
          <w:rFonts w:eastAsia="Palatino Linotype" w:cs="Palatino Linotype"/>
        </w:rPr>
      </w:pPr>
      <w:r w:rsidRPr="000C4AEB">
        <w:rPr>
          <w:rFonts w:eastAsia="Palatino Linotype" w:cs="Palatino Linotype"/>
        </w:rPr>
        <w:t xml:space="preserve">Robusteciendo lo anterior se encuentra lo dispuesto en el artículo 5 párrafos </w:t>
      </w:r>
      <w:r w:rsidRPr="000C4AEB">
        <w:rPr>
          <w:rFonts w:eastAsia="Palatino Linotype" w:cs="Palatino Linotype"/>
          <w:color w:val="000000"/>
          <w:szCs w:val="24"/>
        </w:rPr>
        <w:t>cuadragésimo cuarto, cuadragésimo quinto y cuadragésimo sexto</w:t>
      </w:r>
      <w:r w:rsidRPr="000C4AEB">
        <w:rPr>
          <w:rFonts w:eastAsia="Palatino Linotype" w:cs="Palatino Linotype"/>
        </w:rPr>
        <w:t>, de la Constitución Política del Estado Libre y Soberano de México, se establece lo siguiente:</w:t>
      </w:r>
    </w:p>
    <w:p w14:paraId="43FB623D" w14:textId="77777777" w:rsidR="00C959BE" w:rsidRPr="000C4AEB" w:rsidRDefault="00C959BE" w:rsidP="00C959BE">
      <w:pPr>
        <w:rPr>
          <w:rFonts w:eastAsia="Palatino Linotype" w:cs="Palatino Linotype"/>
        </w:rPr>
      </w:pPr>
    </w:p>
    <w:p w14:paraId="1DF49395" w14:textId="77777777" w:rsidR="00C959BE" w:rsidRPr="000C4AEB" w:rsidRDefault="00C959BE" w:rsidP="00C959BE">
      <w:pPr>
        <w:spacing w:line="240" w:lineRule="auto"/>
        <w:ind w:left="567" w:right="567"/>
        <w:rPr>
          <w:rFonts w:eastAsia="Palatino Linotype" w:cs="Palatino Linotype"/>
          <w:i/>
          <w:sz w:val="22"/>
        </w:rPr>
      </w:pPr>
      <w:r w:rsidRPr="000C4AEB">
        <w:rPr>
          <w:rFonts w:eastAsia="Palatino Linotype" w:cs="Palatino Linotype"/>
          <w:b/>
          <w:i/>
          <w:sz w:val="22"/>
        </w:rPr>
        <w:t>Artículo 5</w:t>
      </w:r>
      <w:r w:rsidRPr="000C4AEB">
        <w:rPr>
          <w:rFonts w:eastAsia="Palatino Linotype" w:cs="Palatino Linotype"/>
          <w:i/>
          <w:sz w:val="22"/>
        </w:rPr>
        <w:t>.- En el Estado de México todas las personas gozarán de los derechos humanos reconocidos en la Constitución Política de los Estados Unidos Mexicanos, en los tratados internacionales en los que el Estado mexicano sea parte, en esta Constitución y en las leyes que de ésta emanen, por lo que gozarán de las garantías para su protección, las cuales no podrán restringirse ni suspenderse salvo en los casos y bajo las condiciones que la Constitución Política de los Estados Unidos Mexicanos establece.</w:t>
      </w:r>
    </w:p>
    <w:p w14:paraId="4ACE714D" w14:textId="77777777" w:rsidR="00C959BE" w:rsidRPr="000C4AEB" w:rsidRDefault="00C959BE" w:rsidP="00C959BE">
      <w:pPr>
        <w:spacing w:line="240" w:lineRule="auto"/>
        <w:ind w:left="567" w:right="567"/>
        <w:rPr>
          <w:rFonts w:eastAsia="Palatino Linotype" w:cs="Palatino Linotype"/>
          <w:i/>
          <w:sz w:val="22"/>
        </w:rPr>
      </w:pPr>
      <w:r w:rsidRPr="000C4AEB">
        <w:rPr>
          <w:rFonts w:eastAsia="Palatino Linotype" w:cs="Palatino Linotype"/>
          <w:i/>
          <w:sz w:val="22"/>
        </w:rPr>
        <w:t>[…]</w:t>
      </w:r>
    </w:p>
    <w:p w14:paraId="6CDD7D53" w14:textId="77777777" w:rsidR="00C959BE" w:rsidRPr="000C4AEB" w:rsidRDefault="00C959BE" w:rsidP="00C959BE">
      <w:pPr>
        <w:spacing w:line="240" w:lineRule="auto"/>
        <w:ind w:left="567" w:right="567"/>
        <w:rPr>
          <w:rFonts w:eastAsia="Palatino Linotype" w:cs="Palatino Linotype"/>
          <w:i/>
          <w:iCs/>
          <w:sz w:val="22"/>
          <w:lang w:val="es-ES"/>
        </w:rPr>
      </w:pPr>
      <w:r w:rsidRPr="000C4AEB">
        <w:rPr>
          <w:rFonts w:eastAsia="Palatino Linotype" w:cs="Palatino Linotype"/>
          <w:i/>
          <w:iCs/>
          <w:sz w:val="22"/>
          <w:lang w:val="es-ES"/>
        </w:rPr>
        <w:t>Toda persona en el Estado de México, tiene derecho al libre acceso a la información plural y oportuna, así como a buscar recibir y difundir información e ideas de toda índole por cualquier medio de expresión.</w:t>
      </w:r>
    </w:p>
    <w:p w14:paraId="081DB7A4" w14:textId="77777777" w:rsidR="00C959BE" w:rsidRPr="000C4AEB" w:rsidRDefault="00C959BE" w:rsidP="00C959BE">
      <w:pPr>
        <w:spacing w:line="240" w:lineRule="auto"/>
        <w:ind w:left="567" w:right="567"/>
        <w:rPr>
          <w:rFonts w:eastAsia="Palatino Linotype" w:cs="Palatino Linotype"/>
          <w:i/>
          <w:sz w:val="22"/>
        </w:rPr>
      </w:pPr>
      <w:r w:rsidRPr="000C4AEB">
        <w:rPr>
          <w:rFonts w:eastAsia="Palatino Linotype" w:cs="Palatino Linotype"/>
          <w:i/>
          <w:sz w:val="22"/>
        </w:rPr>
        <w:lastRenderedPageBreak/>
        <w:t>[…]</w:t>
      </w:r>
    </w:p>
    <w:p w14:paraId="771AC400" w14:textId="77777777" w:rsidR="00C959BE" w:rsidRPr="000C4AEB" w:rsidRDefault="00C959BE" w:rsidP="00C959BE">
      <w:pPr>
        <w:spacing w:line="240" w:lineRule="auto"/>
        <w:ind w:left="567" w:right="567"/>
        <w:rPr>
          <w:rFonts w:eastAsia="Palatino Linotype" w:cs="Palatino Linotype"/>
          <w:i/>
          <w:sz w:val="22"/>
        </w:rPr>
      </w:pPr>
      <w:r w:rsidRPr="000C4AEB">
        <w:rPr>
          <w:rFonts w:eastAsia="Palatino Linotype" w:cs="Palatino Linotype"/>
          <w:i/>
          <w:sz w:val="22"/>
        </w:rPr>
        <w:t xml:space="preserve">El derecho a la información será garantizado por el Estado. La ley establecerá las previsiones que permitan asegurar la protección, el respeto y la difusión de este derecho. </w:t>
      </w:r>
    </w:p>
    <w:p w14:paraId="58DE2165" w14:textId="77777777" w:rsidR="00C959BE" w:rsidRPr="000C4AEB" w:rsidRDefault="00C959BE" w:rsidP="00C959BE">
      <w:pPr>
        <w:spacing w:line="240" w:lineRule="auto"/>
        <w:ind w:left="567" w:right="567"/>
        <w:rPr>
          <w:rFonts w:eastAsia="Palatino Linotype" w:cs="Palatino Linotype"/>
          <w:i/>
          <w:sz w:val="22"/>
        </w:rPr>
      </w:pPr>
    </w:p>
    <w:p w14:paraId="5CB40106" w14:textId="77777777" w:rsidR="00C959BE" w:rsidRPr="000C4AEB" w:rsidRDefault="00C959BE" w:rsidP="00C959BE">
      <w:pPr>
        <w:spacing w:line="240" w:lineRule="auto"/>
        <w:ind w:left="567" w:right="567"/>
        <w:rPr>
          <w:rFonts w:eastAsia="Palatino Linotype" w:cs="Palatino Linotype"/>
          <w:i/>
          <w:iCs/>
          <w:sz w:val="22"/>
          <w:lang w:val="es-ES"/>
        </w:rPr>
      </w:pPr>
      <w:r w:rsidRPr="000C4AEB">
        <w:rPr>
          <w:rFonts w:eastAsia="Palatino Linotype" w:cs="Palatino Linotype"/>
          <w:i/>
          <w:iCs/>
          <w:sz w:val="22"/>
          <w:lang w:val="es-ES"/>
        </w:rPr>
        <w:t xml:space="preserve">Para garantizar el ejercicio del derecho de transparencia, acceso a la información pública y protección de datos personales, los poderes públicos y los organismos autónomos, transparentarán sus acciones, en términos de las disposiciones aplicables, la información será oportuna, clara, veraz y de fácil acceso. </w:t>
      </w:r>
    </w:p>
    <w:p w14:paraId="00981B26" w14:textId="77777777" w:rsidR="00C959BE" w:rsidRPr="000C4AEB" w:rsidRDefault="00C959BE" w:rsidP="00C959BE">
      <w:pPr>
        <w:spacing w:line="240" w:lineRule="auto"/>
        <w:ind w:left="567" w:right="567"/>
        <w:rPr>
          <w:rFonts w:eastAsia="Palatino Linotype" w:cs="Palatino Linotype"/>
          <w:i/>
          <w:sz w:val="22"/>
        </w:rPr>
      </w:pPr>
    </w:p>
    <w:p w14:paraId="66563DB8" w14:textId="77777777" w:rsidR="00C959BE" w:rsidRPr="000C4AEB" w:rsidRDefault="00C959BE" w:rsidP="00C959BE">
      <w:pPr>
        <w:spacing w:line="240" w:lineRule="auto"/>
        <w:ind w:left="567" w:right="567"/>
        <w:rPr>
          <w:rFonts w:eastAsia="Palatino Linotype" w:cs="Palatino Linotype"/>
          <w:i/>
          <w:sz w:val="22"/>
        </w:rPr>
      </w:pPr>
      <w:r w:rsidRPr="000C4AEB">
        <w:rPr>
          <w:rFonts w:eastAsia="Palatino Linotype" w:cs="Palatino Linotype"/>
          <w:i/>
          <w:sz w:val="22"/>
        </w:rPr>
        <w:t>Este derecho se regirá por los principios y bases siguientes:</w:t>
      </w:r>
    </w:p>
    <w:p w14:paraId="158AAF8A" w14:textId="77777777" w:rsidR="00C959BE" w:rsidRPr="000C4AEB" w:rsidRDefault="00C959BE" w:rsidP="00C959BE">
      <w:pPr>
        <w:spacing w:line="240" w:lineRule="auto"/>
        <w:ind w:left="567" w:right="567"/>
        <w:rPr>
          <w:rFonts w:eastAsia="Palatino Linotype" w:cs="Palatino Linotype"/>
          <w:i/>
          <w:sz w:val="22"/>
        </w:rPr>
      </w:pPr>
      <w:r w:rsidRPr="000C4AEB">
        <w:rPr>
          <w:rFonts w:eastAsia="Palatino Linotype" w:cs="Palatino Linotype"/>
          <w:i/>
          <w:sz w:val="22"/>
        </w:rPr>
        <w:t>[…]</w:t>
      </w:r>
    </w:p>
    <w:p w14:paraId="047CEB19" w14:textId="77777777" w:rsidR="00C959BE" w:rsidRPr="000C4AEB" w:rsidRDefault="00C959BE" w:rsidP="00C959BE">
      <w:pPr>
        <w:spacing w:line="240" w:lineRule="auto"/>
        <w:ind w:left="567" w:right="567"/>
        <w:rPr>
          <w:rFonts w:eastAsia="Palatino Linotype" w:cs="Palatino Linotype"/>
          <w:i/>
          <w:sz w:val="22"/>
        </w:rPr>
      </w:pPr>
      <w:r w:rsidRPr="000C4AEB">
        <w:rPr>
          <w:rFonts w:eastAsia="Palatino Linotype" w:cs="Palatino Linotype"/>
          <w:b/>
          <w:i/>
          <w:sz w:val="22"/>
        </w:rPr>
        <w:t>III.</w:t>
      </w:r>
      <w:r w:rsidRPr="000C4AEB">
        <w:rPr>
          <w:rFonts w:eastAsia="Palatino Linotype" w:cs="Palatino Linotype"/>
          <w:i/>
          <w:sz w:val="22"/>
        </w:rPr>
        <w:t xml:space="preserve"> Toda persona, sin necesidad de acreditar interés alguno o justificar su utilización, tendrá acceso gratuito a la información pública, a sus datos personales o a la rectificación de éstos;</w:t>
      </w:r>
    </w:p>
    <w:p w14:paraId="4753C6C5" w14:textId="77777777" w:rsidR="00C959BE" w:rsidRPr="000C4AEB" w:rsidRDefault="00C959BE" w:rsidP="00C959BE">
      <w:pPr>
        <w:spacing w:line="240" w:lineRule="auto"/>
        <w:ind w:left="567" w:right="567"/>
        <w:rPr>
          <w:rFonts w:eastAsia="Palatino Linotype" w:cs="Palatino Linotype"/>
          <w:i/>
          <w:sz w:val="22"/>
        </w:rPr>
      </w:pPr>
      <w:r w:rsidRPr="000C4AEB">
        <w:rPr>
          <w:rFonts w:eastAsia="Palatino Linotype" w:cs="Palatino Linotype"/>
          <w:b/>
          <w:i/>
          <w:sz w:val="22"/>
        </w:rPr>
        <w:t>IV.</w:t>
      </w:r>
      <w:r w:rsidRPr="000C4AEB">
        <w:rPr>
          <w:rFonts w:eastAsia="Palatino Linotype" w:cs="Palatino Linotype"/>
          <w:i/>
          <w:sz w:val="22"/>
        </w:rPr>
        <w:t xml:space="preserve"> Se establecerán mecanismos de acceso a la información y procedimientos de revisión expeditos que se sustanciarán ante el organismo autónomo especializado e imparcial que establece esta Constitución.</w:t>
      </w:r>
    </w:p>
    <w:p w14:paraId="73FD3F3E" w14:textId="77777777" w:rsidR="00C959BE" w:rsidRPr="000C4AEB" w:rsidRDefault="00C959BE" w:rsidP="00C959BE">
      <w:pPr>
        <w:spacing w:line="240" w:lineRule="auto"/>
        <w:ind w:left="567" w:right="567"/>
        <w:rPr>
          <w:rFonts w:eastAsia="Palatino Linotype" w:cs="Palatino Linotype"/>
          <w:i/>
          <w:sz w:val="22"/>
        </w:rPr>
      </w:pPr>
      <w:r w:rsidRPr="000C4AEB">
        <w:rPr>
          <w:rFonts w:eastAsia="Palatino Linotype" w:cs="Palatino Linotype"/>
          <w:i/>
          <w:sz w:val="22"/>
        </w:rPr>
        <w:t>[…]</w:t>
      </w:r>
    </w:p>
    <w:p w14:paraId="557018E5" w14:textId="77777777" w:rsidR="00C959BE" w:rsidRPr="000C4AEB" w:rsidRDefault="00C959BE" w:rsidP="00C959BE">
      <w:pPr>
        <w:spacing w:line="240" w:lineRule="auto"/>
        <w:ind w:left="567" w:right="567"/>
        <w:rPr>
          <w:rFonts w:eastAsia="Palatino Linotype" w:cs="Palatino Linotype"/>
          <w:i/>
          <w:sz w:val="22"/>
        </w:rPr>
      </w:pPr>
      <w:r w:rsidRPr="000C4AEB">
        <w:rPr>
          <w:rFonts w:eastAsia="Palatino Linotype" w:cs="Palatino Linotype"/>
          <w:b/>
          <w:i/>
          <w:sz w:val="22"/>
        </w:rPr>
        <w:t>VIII.</w:t>
      </w:r>
      <w:r w:rsidRPr="000C4AEB">
        <w:rPr>
          <w:rFonts w:eastAsia="Palatino Linotype" w:cs="Palatino Linotype"/>
          <w:i/>
          <w:sz w:val="22"/>
        </w:rPr>
        <w:t xml:space="preserve"> El Estado contará con un organismo autónomo, especializado, imparcial, colegiado, con personalidad jurídica y patrimonio propio, con plena autonomía técnica y de gestión, con capacidad para decidir sobre el ejercicio de su presupuesto y determinar su organización interna, responsable de garantizar el cumplimiento del derecho de transparencia, acceso a la información pública y a la protección de datos personales en posesión de los sujetos obligados en los términos que establezca la ley. </w:t>
      </w:r>
    </w:p>
    <w:p w14:paraId="4877EE45" w14:textId="77777777" w:rsidR="00C959BE" w:rsidRPr="000C4AEB" w:rsidRDefault="00C959BE" w:rsidP="00C959BE">
      <w:pPr>
        <w:spacing w:line="240" w:lineRule="auto"/>
        <w:ind w:left="567" w:right="567"/>
        <w:rPr>
          <w:rFonts w:eastAsia="Palatino Linotype" w:cs="Palatino Linotype"/>
          <w:i/>
          <w:sz w:val="22"/>
        </w:rPr>
      </w:pPr>
      <w:r w:rsidRPr="000C4AEB">
        <w:rPr>
          <w:rFonts w:eastAsia="Palatino Linotype" w:cs="Palatino Linotype"/>
          <w:i/>
          <w:sz w:val="22"/>
        </w:rPr>
        <w:t>[…]</w:t>
      </w:r>
    </w:p>
    <w:p w14:paraId="3BFCA82E" w14:textId="77777777" w:rsidR="00C959BE" w:rsidRPr="000C4AEB" w:rsidRDefault="00C959BE" w:rsidP="00C959BE">
      <w:pPr>
        <w:ind w:left="567" w:right="567"/>
        <w:rPr>
          <w:rFonts w:eastAsia="Palatino Linotype" w:cs="Palatino Linotype"/>
        </w:rPr>
      </w:pPr>
    </w:p>
    <w:p w14:paraId="66CCC1C1" w14:textId="77777777" w:rsidR="00C959BE" w:rsidRPr="000C4AEB" w:rsidRDefault="00C959BE" w:rsidP="00C959BE">
      <w:pPr>
        <w:rPr>
          <w:rFonts w:eastAsia="Palatino Linotype" w:cs="Palatino Linotype"/>
        </w:rPr>
      </w:pPr>
      <w:r w:rsidRPr="000C4AEB">
        <w:rPr>
          <w:rFonts w:eastAsia="Palatino Linotype" w:cs="Palatino Linotype"/>
        </w:rPr>
        <w:t>Por otra parte, del contenido del artículo 1 de la Constitución Política de los Estados Unidos Mexicanos, se destaca lo siguiente:</w:t>
      </w:r>
    </w:p>
    <w:p w14:paraId="5831E92C" w14:textId="77777777" w:rsidR="00C959BE" w:rsidRPr="000C4AEB" w:rsidRDefault="00C959BE" w:rsidP="00C959BE">
      <w:pPr>
        <w:spacing w:line="240" w:lineRule="auto"/>
        <w:ind w:left="567" w:right="567"/>
        <w:rPr>
          <w:rFonts w:eastAsia="Palatino Linotype" w:cs="Palatino Linotype"/>
        </w:rPr>
      </w:pPr>
    </w:p>
    <w:p w14:paraId="0DCB1195" w14:textId="77777777" w:rsidR="00C959BE" w:rsidRPr="000C4AEB" w:rsidRDefault="00C959BE" w:rsidP="00C959BE">
      <w:pPr>
        <w:spacing w:line="240" w:lineRule="auto"/>
        <w:ind w:left="567" w:right="567"/>
        <w:rPr>
          <w:rFonts w:eastAsia="Palatino Linotype" w:cs="Palatino Linotype"/>
          <w:i/>
          <w:sz w:val="22"/>
        </w:rPr>
      </w:pPr>
      <w:r w:rsidRPr="000C4AEB">
        <w:rPr>
          <w:rFonts w:eastAsia="Palatino Linotype" w:cs="Palatino Linotype"/>
          <w:b/>
          <w:i/>
          <w:sz w:val="22"/>
        </w:rPr>
        <w:t>Artículo 1o</w:t>
      </w:r>
      <w:r w:rsidRPr="000C4AEB">
        <w:rPr>
          <w:rFonts w:eastAsia="Palatino Linotype" w:cs="Palatino Linotype"/>
          <w:i/>
          <w:sz w:val="22"/>
        </w:rPr>
        <w:t>.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426E3761" w14:textId="77777777" w:rsidR="00C959BE" w:rsidRPr="000C4AEB" w:rsidRDefault="00C959BE" w:rsidP="00C959BE">
      <w:pPr>
        <w:spacing w:line="240" w:lineRule="auto"/>
        <w:ind w:left="567" w:right="567"/>
        <w:rPr>
          <w:rFonts w:eastAsia="Palatino Linotype" w:cs="Palatino Linotype"/>
          <w:i/>
          <w:sz w:val="22"/>
        </w:rPr>
      </w:pPr>
    </w:p>
    <w:p w14:paraId="194F4B33" w14:textId="77777777" w:rsidR="00C959BE" w:rsidRPr="000C4AEB" w:rsidRDefault="00C959BE" w:rsidP="00C959BE">
      <w:pPr>
        <w:spacing w:line="240" w:lineRule="auto"/>
        <w:ind w:left="567" w:right="567"/>
        <w:rPr>
          <w:rFonts w:eastAsia="Palatino Linotype" w:cs="Palatino Linotype"/>
          <w:i/>
          <w:sz w:val="22"/>
        </w:rPr>
      </w:pPr>
      <w:r w:rsidRPr="000C4AEB">
        <w:rPr>
          <w:rFonts w:eastAsia="Palatino Linotype" w:cs="Palatino Linotype"/>
          <w:i/>
          <w:sz w:val="22"/>
        </w:rPr>
        <w:lastRenderedPageBreak/>
        <w:t>Las normas relativas a los derechos humanos se interpretarán de conformidad con esta Constitución y con los tratados internacionales de la materia favoreciendo en todo tiempo a las personas la protección más amplia.</w:t>
      </w:r>
    </w:p>
    <w:p w14:paraId="12049788" w14:textId="77777777" w:rsidR="00C959BE" w:rsidRPr="000C4AEB" w:rsidRDefault="00C959BE" w:rsidP="00C959BE">
      <w:pPr>
        <w:spacing w:line="240" w:lineRule="auto"/>
        <w:ind w:left="567" w:right="567"/>
        <w:rPr>
          <w:rFonts w:eastAsia="Palatino Linotype" w:cs="Palatino Linotype"/>
          <w:i/>
          <w:sz w:val="22"/>
        </w:rPr>
      </w:pPr>
    </w:p>
    <w:p w14:paraId="5535F221" w14:textId="77777777" w:rsidR="00C959BE" w:rsidRPr="000C4AEB" w:rsidRDefault="00C959BE" w:rsidP="00C959BE">
      <w:pPr>
        <w:spacing w:line="240" w:lineRule="auto"/>
        <w:ind w:left="567" w:right="567"/>
        <w:rPr>
          <w:rFonts w:eastAsia="Palatino Linotype" w:cs="Palatino Linotype"/>
          <w:i/>
          <w:sz w:val="22"/>
        </w:rPr>
      </w:pPr>
      <w:r w:rsidRPr="000C4AEB">
        <w:rPr>
          <w:rFonts w:eastAsia="Palatino Linotype" w:cs="Palatino Linotype"/>
          <w:i/>
          <w:sz w:val="22"/>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14:paraId="1196BEE6" w14:textId="77777777" w:rsidR="00C959BE" w:rsidRPr="000C4AEB" w:rsidRDefault="00C959BE" w:rsidP="00C959BE">
      <w:pPr>
        <w:pStyle w:val="NormalINFOEM"/>
      </w:pPr>
    </w:p>
    <w:p w14:paraId="5F26280A" w14:textId="77777777" w:rsidR="00C959BE" w:rsidRPr="000C4AEB" w:rsidRDefault="00C959BE" w:rsidP="00C959BE">
      <w:r w:rsidRPr="000C4AEB">
        <w:rPr>
          <w:rFonts w:eastAsia="Palatino Linotype" w:cs="Palatino Linotype"/>
        </w:rPr>
        <w:t xml:space="preserve">Por lo cual, de una interpretación sistemática, conforme y progresiva del derecho humano de acceso a la información pública se aprecia que toda persona, sin necesidad de acreditar interés alguno o justificar su utilización, deberá tener acceso a la información pública, es decir, dicho derecho fundamental exime a quien lo ejerce, de acreditar su legitimación en la causa o su interés en el asunto, lo que permite la posibilidad de que, incluso, la solicitud de acceso a la información pueda ser anónima o no contener un nombre que identifique al solicitante o que permita tener certeza sobre su identidad. </w:t>
      </w:r>
      <w:r w:rsidRPr="000C4AEB">
        <w:t>En conclusión, se cubrieron los requisitos de procedencia y procedibilidad, conforme a las constancias que obran en el expediente.</w:t>
      </w:r>
    </w:p>
    <w:p w14:paraId="55DAE119" w14:textId="77777777" w:rsidR="00C959BE" w:rsidRPr="000C4AEB" w:rsidRDefault="00C959BE" w:rsidP="00C959BE"/>
    <w:p w14:paraId="7E828C31" w14:textId="2679BEC6" w:rsidR="00454915" w:rsidRPr="000C4AEB" w:rsidRDefault="00C959BE" w:rsidP="00C959BE">
      <w:pPr>
        <w:pStyle w:val="Ttulo2"/>
      </w:pPr>
      <w:r w:rsidRPr="000C4AEB">
        <w:t>CUARTO</w:t>
      </w:r>
      <w:r w:rsidR="00454915" w:rsidRPr="000C4AEB">
        <w:t>. De las causas de improcedencia.</w:t>
      </w:r>
    </w:p>
    <w:p w14:paraId="714929BC" w14:textId="77777777" w:rsidR="00454915" w:rsidRPr="000C4AEB" w:rsidRDefault="00454915" w:rsidP="00454915">
      <w:pPr>
        <w:pBdr>
          <w:top w:val="nil"/>
          <w:left w:val="nil"/>
          <w:bottom w:val="nil"/>
          <w:right w:val="nil"/>
          <w:between w:val="nil"/>
        </w:pBdr>
        <w:contextualSpacing/>
        <w:rPr>
          <w:rFonts w:eastAsia="Palatino Linotype" w:cs="Palatino Linotype"/>
          <w:color w:val="000000"/>
          <w:szCs w:val="24"/>
        </w:rPr>
      </w:pPr>
      <w:r w:rsidRPr="000C4AEB">
        <w:rPr>
          <w:rFonts w:eastAsia="Palatino Linotype" w:cs="Palatino Linotype"/>
          <w:color w:val="000000"/>
          <w:szCs w:val="24"/>
        </w:rPr>
        <w:t>En el procedimiento de acceso a la información y de los medios de impugnación de la materia, se advierten diversos supuestos de procedibilidad que deben estudiarse con la finalidad de dar cumplimiento a los principios de legalidad y objetividad inmersos en el artículo 9 de Ley de Transparencia y Acceso a la Información Pública del Estado de México y Municipios, en correlación con la seguridad jurídica que debe generar lo actuado ante este Organismo garante.</w:t>
      </w:r>
    </w:p>
    <w:p w14:paraId="1ED30DE8" w14:textId="77777777" w:rsidR="00454915" w:rsidRPr="000C4AEB" w:rsidRDefault="00454915" w:rsidP="00454915">
      <w:pPr>
        <w:pBdr>
          <w:top w:val="nil"/>
          <w:left w:val="nil"/>
          <w:bottom w:val="nil"/>
          <w:right w:val="nil"/>
          <w:between w:val="nil"/>
        </w:pBdr>
        <w:contextualSpacing/>
        <w:rPr>
          <w:rFonts w:eastAsia="Palatino Linotype" w:cs="Palatino Linotype"/>
          <w:color w:val="000000"/>
          <w:szCs w:val="24"/>
        </w:rPr>
      </w:pPr>
    </w:p>
    <w:p w14:paraId="21C93375" w14:textId="77777777" w:rsidR="00454915" w:rsidRPr="000C4AEB" w:rsidRDefault="00454915" w:rsidP="44E9108F">
      <w:pPr>
        <w:pBdr>
          <w:top w:val="nil"/>
          <w:left w:val="nil"/>
          <w:bottom w:val="nil"/>
          <w:right w:val="nil"/>
          <w:between w:val="nil"/>
        </w:pBdr>
        <w:contextualSpacing/>
        <w:rPr>
          <w:rFonts w:eastAsia="Palatino Linotype" w:cs="Palatino Linotype"/>
          <w:color w:val="000000"/>
          <w:lang w:val="es-ES"/>
        </w:rPr>
      </w:pPr>
      <w:r w:rsidRPr="000C4AEB">
        <w:rPr>
          <w:rFonts w:eastAsia="Palatino Linotype" w:cs="Palatino Linotype"/>
          <w:color w:val="000000"/>
          <w:lang w:val="es-ES"/>
        </w:rPr>
        <w:t>Por lo anterior, es una facultad legal entrar al estudio de las causas de improcedencia que hagan valer las partes o que se adviertan de oficio por este Resolutor y por ende objeto de análisis previo al estudio de fondo del asunto; presupuestos procesales de inicio o trámite de un proceso que dotan de seguridad jurídica las resoluciones, máxime que es una figura procesal adoptada en la ley de la materia</w:t>
      </w:r>
      <w:r w:rsidRPr="000C4AEB">
        <w:rPr>
          <w:rFonts w:eastAsia="Palatino Linotype" w:cs="Palatino Linotype"/>
          <w:color w:val="000000"/>
          <w:vertAlign w:val="superscript"/>
          <w:lang w:val="es-ES"/>
        </w:rPr>
        <w:footnoteReference w:id="2"/>
      </w:r>
      <w:r w:rsidRPr="000C4AEB">
        <w:rPr>
          <w:rFonts w:eastAsia="Palatino Linotype" w:cs="Palatino Linotype"/>
          <w:color w:val="000000"/>
          <w:lang w:val="es-ES"/>
        </w:rPr>
        <w:t>, la cual permite dilucidar alguna causal que impida el estudio y resolución, cuando una vez admitido el recurso de revisión se advierta una causa de improcedencia que permita sobreseerlo, sin estudiar el fondo del asunto.</w:t>
      </w:r>
    </w:p>
    <w:p w14:paraId="3EC7CF7E" w14:textId="77777777" w:rsidR="00454915" w:rsidRPr="000C4AEB" w:rsidRDefault="00454915" w:rsidP="00454915">
      <w:pPr>
        <w:pBdr>
          <w:top w:val="nil"/>
          <w:left w:val="nil"/>
          <w:bottom w:val="nil"/>
          <w:right w:val="nil"/>
          <w:between w:val="nil"/>
        </w:pBdr>
        <w:contextualSpacing/>
        <w:rPr>
          <w:rFonts w:eastAsia="Palatino Linotype" w:cs="Palatino Linotype"/>
          <w:color w:val="000000"/>
          <w:szCs w:val="24"/>
        </w:rPr>
      </w:pPr>
    </w:p>
    <w:p w14:paraId="126FF343" w14:textId="77777777" w:rsidR="00454915" w:rsidRPr="000C4AEB" w:rsidRDefault="00454915" w:rsidP="00454915">
      <w:pPr>
        <w:pBdr>
          <w:top w:val="nil"/>
          <w:left w:val="nil"/>
          <w:bottom w:val="nil"/>
          <w:right w:val="nil"/>
          <w:between w:val="nil"/>
        </w:pBdr>
        <w:contextualSpacing/>
        <w:rPr>
          <w:rFonts w:eastAsia="Palatino Linotype" w:cs="Palatino Linotype"/>
          <w:color w:val="000000"/>
          <w:szCs w:val="24"/>
        </w:rPr>
      </w:pPr>
      <w:r w:rsidRPr="000C4AEB">
        <w:rPr>
          <w:rFonts w:eastAsia="Palatino Linotype" w:cs="Palatino Linotype"/>
          <w:color w:val="000000"/>
          <w:szCs w:val="24"/>
        </w:rPr>
        <w:t>Así las cosas, en la especie, no se actualiza ninguna causa de improcedencia de las referidas en el artículo 191 de la Ley de Transparencia y Acceso a la Información Pública del Estado de México y Municipios, encontrándose actualizados todos los presupuestos procesales para atender el fondo del asunto, en los términos del considerando posterior.</w:t>
      </w:r>
    </w:p>
    <w:p w14:paraId="7E65DA8B" w14:textId="77777777" w:rsidR="00717C6D" w:rsidRPr="000C4AEB" w:rsidRDefault="00717C6D" w:rsidP="00454915">
      <w:pPr>
        <w:pBdr>
          <w:top w:val="nil"/>
          <w:left w:val="nil"/>
          <w:bottom w:val="nil"/>
          <w:right w:val="nil"/>
          <w:between w:val="nil"/>
        </w:pBdr>
        <w:contextualSpacing/>
        <w:rPr>
          <w:rFonts w:eastAsia="Palatino Linotype" w:cs="Palatino Linotype"/>
          <w:color w:val="000000"/>
          <w:szCs w:val="24"/>
        </w:rPr>
      </w:pPr>
    </w:p>
    <w:p w14:paraId="4011745D" w14:textId="2B93DDD2" w:rsidR="00454915" w:rsidRPr="000C4AEB" w:rsidRDefault="00C959BE" w:rsidP="00454915">
      <w:pPr>
        <w:pStyle w:val="Ttulo2"/>
        <w:rPr>
          <w:rFonts w:eastAsia="Palatino Linotype"/>
        </w:rPr>
      </w:pPr>
      <w:r w:rsidRPr="000C4AEB">
        <w:rPr>
          <w:rFonts w:eastAsia="Palatino Linotype"/>
        </w:rPr>
        <w:t>QUIN</w:t>
      </w:r>
      <w:r w:rsidR="00F45971" w:rsidRPr="000C4AEB">
        <w:rPr>
          <w:rFonts w:eastAsia="Palatino Linotype"/>
        </w:rPr>
        <w:t>TO</w:t>
      </w:r>
      <w:r w:rsidR="00454915" w:rsidRPr="000C4AEB">
        <w:rPr>
          <w:rFonts w:eastAsia="Palatino Linotype"/>
        </w:rPr>
        <w:t>. Estudio y resolución del asunto.</w:t>
      </w:r>
    </w:p>
    <w:p w14:paraId="78A9F94F" w14:textId="77777777" w:rsidR="00454915" w:rsidRPr="000C4AEB" w:rsidRDefault="00454915" w:rsidP="00454915">
      <w:pPr>
        <w:pBdr>
          <w:top w:val="nil"/>
          <w:left w:val="nil"/>
          <w:bottom w:val="nil"/>
          <w:right w:val="nil"/>
          <w:between w:val="nil"/>
        </w:pBdr>
        <w:contextualSpacing/>
        <w:rPr>
          <w:rFonts w:eastAsia="Palatino Linotype" w:cs="Palatino Linotype"/>
          <w:color w:val="000000"/>
          <w:szCs w:val="24"/>
        </w:rPr>
      </w:pPr>
      <w:r w:rsidRPr="000C4AEB">
        <w:rPr>
          <w:rFonts w:eastAsia="Palatino Linotype" w:cs="Palatino Linotype"/>
          <w:color w:val="000000"/>
          <w:szCs w:val="24"/>
        </w:rPr>
        <w:t>El análisis y resolución del presente recurso, se funda en el contenido íntegro de las actuaciones que obran en el expediente electrónico, para así estar en posibilidad este Órgano Colegiado de dictar el fallo correspondiente conforme a derecho, tomando en consideración los elementos aportados por las partes y respetando en todo momento al principio de máxima publicidad consagrado en nuestra Constitución Federal, Local y demás leyes aplicables en la materia, así como en los tratados internacionales en los que el Estado Mexicano sea parte, en concordancia con el párrafo tercero del artículo 1 de la Constitución Federal y el diverso 8 de la Ley de Transparencia local.</w:t>
      </w:r>
    </w:p>
    <w:p w14:paraId="231554C6" w14:textId="77777777" w:rsidR="004A3367" w:rsidRPr="000C4AEB" w:rsidRDefault="004A3367" w:rsidP="004A3367">
      <w:pPr>
        <w:rPr>
          <w:rFonts w:eastAsiaTheme="minorHAnsi" w:cstheme="minorBidi"/>
          <w:sz w:val="22"/>
          <w:lang w:eastAsia="en-US"/>
        </w:rPr>
      </w:pPr>
    </w:p>
    <w:p w14:paraId="14F77977" w14:textId="7C30FAB5" w:rsidR="00323E75" w:rsidRPr="000C4AEB" w:rsidRDefault="00394A0F" w:rsidP="00C959BE">
      <w:pPr>
        <w:rPr>
          <w:rFonts w:eastAsiaTheme="minorEastAsia" w:cstheme="minorBidi"/>
          <w:lang w:eastAsia="en-US"/>
        </w:rPr>
      </w:pPr>
      <w:r w:rsidRPr="000C4AEB">
        <w:rPr>
          <w:rFonts w:eastAsiaTheme="minorEastAsia" w:cstheme="minorBidi"/>
          <w:lang w:val="es-ES" w:eastAsia="en-US"/>
        </w:rPr>
        <w:t xml:space="preserve">En virtud de lo anterior, es conveniente recordar que </w:t>
      </w:r>
      <w:r w:rsidR="009A2AD1" w:rsidRPr="000C4AEB">
        <w:rPr>
          <w:rFonts w:eastAsiaTheme="minorEastAsia" w:cstheme="minorBidi"/>
          <w:lang w:val="es-ES" w:eastAsia="en-US"/>
        </w:rPr>
        <w:t>la</w:t>
      </w:r>
      <w:r w:rsidRPr="000C4AEB">
        <w:rPr>
          <w:rFonts w:eastAsiaTheme="minorEastAsia" w:cstheme="minorBidi"/>
          <w:lang w:val="es-ES" w:eastAsia="en-US"/>
        </w:rPr>
        <w:t xml:space="preserve"> </w:t>
      </w:r>
      <w:r w:rsidR="00C959BE" w:rsidRPr="000C4AEB">
        <w:rPr>
          <w:rFonts w:eastAsiaTheme="minorEastAsia" w:cstheme="minorBidi"/>
          <w:lang w:val="es-ES" w:eastAsia="en-US"/>
        </w:rPr>
        <w:t>parte</w:t>
      </w:r>
      <w:r w:rsidRPr="000C4AEB">
        <w:rPr>
          <w:rFonts w:eastAsiaTheme="minorEastAsia" w:cstheme="minorBidi"/>
          <w:lang w:val="es-ES" w:eastAsia="en-US"/>
        </w:rPr>
        <w:t xml:space="preserve"> Recurrente requirió </w:t>
      </w:r>
      <w:r w:rsidR="00C959BE" w:rsidRPr="000C4AEB">
        <w:rPr>
          <w:rFonts w:eastAsiaTheme="minorEastAsia" w:cstheme="minorBidi"/>
          <w:lang w:val="es-ES" w:eastAsia="en-US"/>
        </w:rPr>
        <w:t xml:space="preserve">que se le </w:t>
      </w:r>
      <w:r w:rsidR="002B7844" w:rsidRPr="000C4AEB">
        <w:rPr>
          <w:rFonts w:eastAsiaTheme="minorEastAsia" w:cstheme="minorBidi"/>
          <w:lang w:val="es-ES" w:eastAsia="en-US"/>
        </w:rPr>
        <w:t xml:space="preserve">entregara una </w:t>
      </w:r>
      <w:r w:rsidR="00967A61" w:rsidRPr="000C4AEB">
        <w:rPr>
          <w:rFonts w:eastAsiaTheme="minorEastAsia" w:cstheme="minorBidi"/>
          <w:lang w:val="es-ES" w:eastAsia="en-US"/>
        </w:rPr>
        <w:t>copia del inventario actualizado de vehículos oficiales propiedad del organismo</w:t>
      </w:r>
    </w:p>
    <w:p w14:paraId="1B4DCF13" w14:textId="77777777" w:rsidR="00323E75" w:rsidRPr="000C4AEB" w:rsidRDefault="00323E75" w:rsidP="00394A0F">
      <w:pPr>
        <w:pBdr>
          <w:top w:val="nil"/>
          <w:left w:val="nil"/>
          <w:bottom w:val="nil"/>
          <w:right w:val="nil"/>
          <w:between w:val="nil"/>
        </w:pBdr>
        <w:contextualSpacing/>
        <w:rPr>
          <w:rFonts w:eastAsia="Palatino Linotype" w:cs="Palatino Linotype"/>
          <w:color w:val="000000"/>
          <w:szCs w:val="24"/>
        </w:rPr>
      </w:pPr>
    </w:p>
    <w:p w14:paraId="53F4374A" w14:textId="2BA705A1" w:rsidR="000A317E" w:rsidRPr="000C4AEB" w:rsidRDefault="00394A0F" w:rsidP="00C5367F">
      <w:pPr>
        <w:pBdr>
          <w:top w:val="nil"/>
          <w:left w:val="nil"/>
          <w:bottom w:val="nil"/>
          <w:right w:val="nil"/>
          <w:between w:val="nil"/>
        </w:pBdr>
        <w:contextualSpacing/>
        <w:rPr>
          <w:rFonts w:eastAsia="Palatino Linotype" w:cs="Palatino Linotype"/>
          <w:color w:val="000000"/>
          <w:szCs w:val="24"/>
          <w:lang w:val="es-MX"/>
        </w:rPr>
      </w:pPr>
      <w:r w:rsidRPr="000C4AEB">
        <w:rPr>
          <w:rFonts w:eastAsia="Palatino Linotype" w:cs="Palatino Linotype"/>
          <w:color w:val="000000"/>
          <w:szCs w:val="24"/>
        </w:rPr>
        <w:t>A dicha solicitud, el Sujeto Obligado respondió mediante la entrega de</w:t>
      </w:r>
      <w:r w:rsidR="00610D5E" w:rsidRPr="000C4AEB">
        <w:rPr>
          <w:rFonts w:eastAsia="Palatino Linotype" w:cs="Palatino Linotype"/>
          <w:color w:val="000000"/>
          <w:szCs w:val="24"/>
        </w:rPr>
        <w:t>l documento</w:t>
      </w:r>
      <w:r w:rsidR="000A317E" w:rsidRPr="000C4AEB">
        <w:rPr>
          <w:rFonts w:eastAsia="Palatino Linotype" w:cs="Palatino Linotype"/>
          <w:color w:val="000000"/>
          <w:szCs w:val="24"/>
        </w:rPr>
        <w:t xml:space="preserve"> denominado </w:t>
      </w:r>
      <w:r w:rsidR="000A317E" w:rsidRPr="000C4AEB">
        <w:rPr>
          <w:rFonts w:eastAsia="Palatino Linotype" w:cs="Palatino Linotype"/>
          <w:b/>
          <w:bCs/>
          <w:color w:val="000000"/>
          <w:szCs w:val="24"/>
          <w:lang w:val="es-MX"/>
        </w:rPr>
        <w:t>«</w:t>
      </w:r>
      <w:r w:rsidR="00967A61" w:rsidRPr="000C4AEB">
        <w:rPr>
          <w:rFonts w:eastAsia="Palatino Linotype" w:cs="Palatino Linotype"/>
          <w:b/>
          <w:bCs/>
          <w:color w:val="000000"/>
          <w:szCs w:val="24"/>
          <w:lang w:val="es-MX"/>
        </w:rPr>
        <w:t>resp sol 28 an y cp.pdf</w:t>
      </w:r>
      <w:r w:rsidR="000A317E" w:rsidRPr="000C4AEB">
        <w:rPr>
          <w:rFonts w:eastAsia="Palatino Linotype" w:cs="Palatino Linotype"/>
          <w:b/>
          <w:bCs/>
          <w:color w:val="000000"/>
          <w:szCs w:val="24"/>
          <w:lang w:val="es-MX"/>
        </w:rPr>
        <w:t>»</w:t>
      </w:r>
      <w:r w:rsidR="000A317E" w:rsidRPr="000C4AEB">
        <w:rPr>
          <w:rFonts w:eastAsia="Palatino Linotype" w:cs="Palatino Linotype"/>
          <w:color w:val="000000"/>
          <w:szCs w:val="24"/>
          <w:lang w:val="es-MX"/>
        </w:rPr>
        <w:t>, que contiene los siguientes elementos:</w:t>
      </w:r>
    </w:p>
    <w:p w14:paraId="58488058" w14:textId="77777777" w:rsidR="00AA232A" w:rsidRPr="000C4AEB" w:rsidRDefault="00AA232A" w:rsidP="00C5367F">
      <w:pPr>
        <w:pBdr>
          <w:top w:val="nil"/>
          <w:left w:val="nil"/>
          <w:bottom w:val="nil"/>
          <w:right w:val="nil"/>
          <w:between w:val="nil"/>
        </w:pBdr>
        <w:contextualSpacing/>
        <w:rPr>
          <w:rFonts w:eastAsia="Palatino Linotype" w:cs="Palatino Linotype"/>
          <w:color w:val="000000"/>
          <w:szCs w:val="24"/>
        </w:rPr>
      </w:pPr>
    </w:p>
    <w:p w14:paraId="62340901" w14:textId="428C4A91" w:rsidR="00FD4B4F" w:rsidRPr="000C4AEB" w:rsidRDefault="00967A61" w:rsidP="000A317E">
      <w:pPr>
        <w:pStyle w:val="Prrafodelista"/>
        <w:numPr>
          <w:ilvl w:val="0"/>
          <w:numId w:val="74"/>
        </w:numPr>
        <w:pBdr>
          <w:top w:val="nil"/>
          <w:left w:val="nil"/>
          <w:bottom w:val="nil"/>
          <w:right w:val="nil"/>
          <w:between w:val="nil"/>
        </w:pBdr>
        <w:contextualSpacing/>
        <w:rPr>
          <w:rFonts w:eastAsia="Palatino Linotype" w:cs="Palatino Linotype"/>
          <w:color w:val="000000" w:themeColor="text1"/>
        </w:rPr>
      </w:pPr>
      <w:r w:rsidRPr="000C4AEB">
        <w:rPr>
          <w:rFonts w:eastAsia="Palatino Linotype" w:cs="Palatino Linotype"/>
          <w:color w:val="000000"/>
          <w:lang w:val="es-MX"/>
        </w:rPr>
        <w:lastRenderedPageBreak/>
        <w:t>Oficio número</w:t>
      </w:r>
      <w:r w:rsidR="000A317E" w:rsidRPr="000C4AEB">
        <w:rPr>
          <w:rFonts w:eastAsia="Palatino Linotype" w:cs="Palatino Linotype"/>
          <w:color w:val="000000"/>
          <w:lang w:val="es-MX"/>
        </w:rPr>
        <w:t xml:space="preserve"> OPDAPAS</w:t>
      </w:r>
      <w:r w:rsidRPr="000C4AEB">
        <w:rPr>
          <w:rFonts w:eastAsia="Palatino Linotype" w:cs="Palatino Linotype"/>
          <w:color w:val="000000"/>
          <w:lang w:val="es-MX"/>
        </w:rPr>
        <w:t>/DG/U</w:t>
      </w:r>
      <w:r w:rsidR="003F4107" w:rsidRPr="000C4AEB">
        <w:rPr>
          <w:rFonts w:eastAsia="Palatino Linotype" w:cs="Palatino Linotype"/>
          <w:color w:val="000000"/>
          <w:lang w:val="es-MX"/>
        </w:rPr>
        <w:t>I</w:t>
      </w:r>
      <w:r w:rsidRPr="000C4AEB">
        <w:rPr>
          <w:rFonts w:eastAsia="Palatino Linotype" w:cs="Palatino Linotype"/>
          <w:color w:val="000000"/>
          <w:lang w:val="es-MX"/>
        </w:rPr>
        <w:t>yCP/004</w:t>
      </w:r>
      <w:r w:rsidR="000A317E" w:rsidRPr="000C4AEB">
        <w:rPr>
          <w:rFonts w:eastAsia="Palatino Linotype" w:cs="Palatino Linotype"/>
          <w:color w:val="000000"/>
          <w:lang w:val="es-MX"/>
        </w:rPr>
        <w:t xml:space="preserve">/2026 emitido por </w:t>
      </w:r>
      <w:r w:rsidRPr="000C4AEB">
        <w:rPr>
          <w:rFonts w:eastAsia="Palatino Linotype" w:cs="Palatino Linotype"/>
          <w:color w:val="000000"/>
          <w:lang w:val="es-MX"/>
        </w:rPr>
        <w:t>el</w:t>
      </w:r>
      <w:r w:rsidR="000A317E" w:rsidRPr="000C4AEB">
        <w:rPr>
          <w:rFonts w:eastAsia="Palatino Linotype" w:cs="Palatino Linotype"/>
          <w:color w:val="000000"/>
          <w:lang w:val="es-MX"/>
        </w:rPr>
        <w:t xml:space="preserve"> Titular de la Unidad </w:t>
      </w:r>
      <w:r w:rsidRPr="000C4AEB">
        <w:rPr>
          <w:rFonts w:eastAsia="Palatino Linotype" w:cs="Palatino Linotype"/>
          <w:color w:val="000000"/>
          <w:lang w:val="es-MX"/>
        </w:rPr>
        <w:t xml:space="preserve">de Informática y Control Patrimonial, con el que se respondió que se adjunta la relación del inventario actualizado </w:t>
      </w:r>
      <w:r w:rsidR="003F4107" w:rsidRPr="000C4AEB">
        <w:rPr>
          <w:rFonts w:eastAsia="Palatino Linotype" w:cs="Palatino Linotype"/>
          <w:color w:val="000000"/>
          <w:lang w:val="es-MX"/>
        </w:rPr>
        <w:t>de vehículos oficiales propiedad del Organismo.</w:t>
      </w:r>
    </w:p>
    <w:p w14:paraId="22F2BF8B" w14:textId="0D2E9F02" w:rsidR="003F4107" w:rsidRPr="000C4AEB" w:rsidRDefault="003F4107" w:rsidP="000A317E">
      <w:pPr>
        <w:pStyle w:val="Prrafodelista"/>
        <w:numPr>
          <w:ilvl w:val="0"/>
          <w:numId w:val="74"/>
        </w:numPr>
        <w:pBdr>
          <w:top w:val="nil"/>
          <w:left w:val="nil"/>
          <w:bottom w:val="nil"/>
          <w:right w:val="nil"/>
          <w:between w:val="nil"/>
        </w:pBdr>
        <w:contextualSpacing/>
        <w:rPr>
          <w:rFonts w:eastAsia="Palatino Linotype" w:cs="Palatino Linotype"/>
          <w:color w:val="000000" w:themeColor="text1"/>
        </w:rPr>
      </w:pPr>
      <w:r w:rsidRPr="000C4AEB">
        <w:rPr>
          <w:rFonts w:eastAsia="Palatino Linotype" w:cs="Palatino Linotype"/>
          <w:color w:val="000000"/>
          <w:lang w:val="es-MX"/>
        </w:rPr>
        <w:t xml:space="preserve">Copia del Inventario </w:t>
      </w:r>
      <w:r w:rsidR="00DE61BF" w:rsidRPr="000C4AEB">
        <w:rPr>
          <w:rFonts w:eastAsia="Palatino Linotype" w:cs="Palatino Linotype"/>
          <w:color w:val="000000"/>
          <w:lang w:val="es-MX"/>
        </w:rPr>
        <w:t>G</w:t>
      </w:r>
      <w:r w:rsidRPr="000C4AEB">
        <w:rPr>
          <w:rFonts w:eastAsia="Palatino Linotype" w:cs="Palatino Linotype"/>
          <w:color w:val="000000"/>
          <w:lang w:val="es-MX"/>
        </w:rPr>
        <w:t>eneral de Parque Vehicular en el que se observa la información de catorce vehículos correspondiente al nombre del mueble, marca, modelo, número de motor, número de serie, área responsable y la ubicación física del mueble</w:t>
      </w:r>
      <w:r w:rsidR="00DE61BF" w:rsidRPr="000C4AEB">
        <w:rPr>
          <w:rFonts w:eastAsia="Palatino Linotype" w:cs="Palatino Linotype"/>
          <w:color w:val="000000"/>
          <w:lang w:val="es-MX"/>
        </w:rPr>
        <w:t>.</w:t>
      </w:r>
    </w:p>
    <w:p w14:paraId="52E8AB5D" w14:textId="3F7D18D9" w:rsidR="006721F9" w:rsidRPr="000C4AEB" w:rsidRDefault="006721F9" w:rsidP="000B6073">
      <w:pPr>
        <w:pStyle w:val="Prrafodelista"/>
        <w:numPr>
          <w:ilvl w:val="0"/>
          <w:numId w:val="74"/>
        </w:numPr>
        <w:pBdr>
          <w:top w:val="nil"/>
          <w:left w:val="nil"/>
          <w:bottom w:val="nil"/>
          <w:right w:val="nil"/>
          <w:between w:val="nil"/>
        </w:pBdr>
        <w:contextualSpacing/>
        <w:rPr>
          <w:rFonts w:eastAsia="Palatino Linotype" w:cs="Palatino Linotype"/>
          <w:color w:val="000000" w:themeColor="text1"/>
        </w:rPr>
      </w:pPr>
      <w:r w:rsidRPr="000C4AEB">
        <w:rPr>
          <w:rFonts w:eastAsia="Palatino Linotype" w:cs="Palatino Linotype"/>
          <w:color w:val="000000" w:themeColor="text1"/>
        </w:rPr>
        <w:t>Memorándum número OPDAPAS</w:t>
      </w:r>
      <w:r w:rsidR="003F4107" w:rsidRPr="000C4AEB">
        <w:rPr>
          <w:rFonts w:eastAsia="Palatino Linotype" w:cs="Palatino Linotype"/>
          <w:color w:val="000000" w:themeColor="text1"/>
        </w:rPr>
        <w:t>Z</w:t>
      </w:r>
      <w:r w:rsidRPr="000C4AEB">
        <w:rPr>
          <w:rFonts w:eastAsia="Palatino Linotype" w:cs="Palatino Linotype"/>
          <w:color w:val="000000" w:themeColor="text1"/>
        </w:rPr>
        <w:t>/</w:t>
      </w:r>
      <w:r w:rsidR="003F4107" w:rsidRPr="000C4AEB">
        <w:rPr>
          <w:rFonts w:eastAsia="Palatino Linotype" w:cs="Palatino Linotype"/>
          <w:color w:val="000000" w:themeColor="text1"/>
        </w:rPr>
        <w:t>TRANS</w:t>
      </w:r>
      <w:r w:rsidRPr="000C4AEB">
        <w:rPr>
          <w:rFonts w:eastAsia="Palatino Linotype" w:cs="Palatino Linotype"/>
          <w:color w:val="000000" w:themeColor="text1"/>
        </w:rPr>
        <w:t>/0</w:t>
      </w:r>
      <w:r w:rsidR="00BF610F" w:rsidRPr="000C4AEB">
        <w:rPr>
          <w:rFonts w:eastAsia="Palatino Linotype" w:cs="Palatino Linotype"/>
          <w:color w:val="000000" w:themeColor="text1"/>
        </w:rPr>
        <w:t>79</w:t>
      </w:r>
      <w:r w:rsidRPr="000C4AEB">
        <w:rPr>
          <w:rFonts w:eastAsia="Palatino Linotype" w:cs="Palatino Linotype"/>
          <w:color w:val="000000" w:themeColor="text1"/>
        </w:rPr>
        <w:t xml:space="preserve">/2026 suscrito por </w:t>
      </w:r>
      <w:r w:rsidR="00BF610F" w:rsidRPr="000C4AEB">
        <w:rPr>
          <w:rFonts w:eastAsia="Palatino Linotype" w:cs="Palatino Linotype"/>
          <w:color w:val="000000"/>
          <w:lang w:val="es-MX"/>
        </w:rPr>
        <w:t>la Titular de la Unidad de Información, Planeación, Programación, Evaluación, Transparencia y Unidad Local de Simplificación y Digitalización, quien refirió adjuntar las respuestas relacionada con los requerimientos expuestos.</w:t>
      </w:r>
    </w:p>
    <w:p w14:paraId="2938EEF4" w14:textId="77777777" w:rsidR="00AA232A" w:rsidRPr="000C4AEB" w:rsidRDefault="00AA232A" w:rsidP="00C5367F">
      <w:pPr>
        <w:pBdr>
          <w:top w:val="nil"/>
          <w:left w:val="nil"/>
          <w:bottom w:val="nil"/>
          <w:right w:val="nil"/>
          <w:between w:val="nil"/>
        </w:pBdr>
        <w:contextualSpacing/>
        <w:rPr>
          <w:rFonts w:eastAsia="Palatino Linotype" w:cs="Palatino Linotype"/>
          <w:color w:val="000000" w:themeColor="text1"/>
          <w:lang w:val="es-ES"/>
        </w:rPr>
      </w:pPr>
    </w:p>
    <w:p w14:paraId="5BC88BAF" w14:textId="2057AFB7" w:rsidR="00394A0F" w:rsidRPr="000C4AEB" w:rsidRDefault="00394A0F" w:rsidP="00394A0F">
      <w:pPr>
        <w:pBdr>
          <w:top w:val="nil"/>
          <w:left w:val="nil"/>
          <w:bottom w:val="nil"/>
          <w:right w:val="nil"/>
          <w:between w:val="nil"/>
        </w:pBdr>
        <w:contextualSpacing/>
        <w:rPr>
          <w:rFonts w:eastAsia="Palatino Linotype" w:cs="Palatino Linotype"/>
          <w:color w:val="000000"/>
          <w:lang w:val="es-ES"/>
        </w:rPr>
      </w:pPr>
      <w:r w:rsidRPr="000C4AEB">
        <w:rPr>
          <w:rFonts w:eastAsia="Palatino Linotype" w:cs="Palatino Linotype"/>
          <w:color w:val="000000" w:themeColor="text1"/>
          <w:lang w:val="es-ES"/>
        </w:rPr>
        <w:t xml:space="preserve">Ante la respuesta emitida por el Sujeto Obligado, </w:t>
      </w:r>
      <w:r w:rsidR="00A5133C" w:rsidRPr="000C4AEB">
        <w:rPr>
          <w:rFonts w:eastAsia="Palatino Linotype" w:cs="Palatino Linotype"/>
          <w:color w:val="000000" w:themeColor="text1"/>
          <w:lang w:val="es-ES"/>
        </w:rPr>
        <w:t>la parte Recurrente</w:t>
      </w:r>
      <w:r w:rsidRPr="000C4AEB">
        <w:rPr>
          <w:rFonts w:eastAsia="Palatino Linotype" w:cs="Palatino Linotype"/>
          <w:color w:val="000000" w:themeColor="text1"/>
          <w:lang w:val="es-ES"/>
        </w:rPr>
        <w:t xml:space="preserve"> consideró que se trasgredió su derecho a la información pública, por lo que interpuso el recurso de revisión al rubro citado, señalando como acto impugnado </w:t>
      </w:r>
      <w:r w:rsidR="00782EA8" w:rsidRPr="000C4AEB">
        <w:rPr>
          <w:rFonts w:eastAsia="Palatino Linotype" w:cs="Palatino Linotype"/>
          <w:color w:val="000000" w:themeColor="text1"/>
          <w:lang w:val="es-ES"/>
        </w:rPr>
        <w:t xml:space="preserve">el texto de la solicitud de información y </w:t>
      </w:r>
      <w:r w:rsidRPr="000C4AEB">
        <w:rPr>
          <w:rFonts w:eastAsia="Palatino Linotype" w:cs="Palatino Linotype"/>
          <w:color w:val="000000" w:themeColor="text1"/>
          <w:lang w:val="es-ES"/>
        </w:rPr>
        <w:t>dando como razones o motivos de inconformidad que</w:t>
      </w:r>
      <w:r w:rsidR="006721F9" w:rsidRPr="000C4AEB">
        <w:rPr>
          <w:rFonts w:eastAsia="Palatino Linotype" w:cs="Palatino Linotype"/>
          <w:color w:val="000000" w:themeColor="text1"/>
          <w:lang w:val="es-ES"/>
        </w:rPr>
        <w:t xml:space="preserve"> no se entregó información</w:t>
      </w:r>
      <w:r w:rsidR="00CE640C" w:rsidRPr="000C4AEB">
        <w:rPr>
          <w:rFonts w:eastAsia="Palatino Linotype" w:cs="Palatino Linotype"/>
          <w:color w:val="000000" w:themeColor="text1"/>
          <w:lang w:val="es-ES"/>
        </w:rPr>
        <w:t>.</w:t>
      </w:r>
    </w:p>
    <w:p w14:paraId="37A3A12D" w14:textId="77777777" w:rsidR="00394A0F" w:rsidRPr="000C4AEB" w:rsidRDefault="00394A0F" w:rsidP="00394A0F"/>
    <w:p w14:paraId="3FA96D83" w14:textId="77777777" w:rsidR="00B563F7" w:rsidRPr="000C4AEB" w:rsidRDefault="00B563F7" w:rsidP="00B563F7">
      <w:pPr>
        <w:rPr>
          <w:szCs w:val="24"/>
          <w:lang w:val="es-ES"/>
        </w:rPr>
      </w:pPr>
      <w:r w:rsidRPr="000C4AEB">
        <w:rPr>
          <w:szCs w:val="24"/>
          <w:lang w:val="es-ES"/>
        </w:rPr>
        <w:t xml:space="preserve">Se debe resaltar que ninguna de las partes realizó manifestaciones durante la etapa de instrucción en el presente procedimiento. En consecuencia, es necesario precisar que, toda vez que el Sujeto Obligado fue omiso de enviar el Informe Justificado ante este Instituto para manifestar lo que a derecho le asistiera y conviniera en el término de los siete días hábiles otorgados, dejó de justificar las razones o motivos que lo llevaron a </w:t>
      </w:r>
      <w:r w:rsidRPr="000C4AEB">
        <w:rPr>
          <w:szCs w:val="24"/>
          <w:lang w:val="es-ES"/>
        </w:rPr>
        <w:lastRenderedPageBreak/>
        <w:t>emitir la respuesta que ahora se impugna; no obstante, la falta de informe justificado no es óbice para que este Instituto conozca y resuelva el recurso de revisión.</w:t>
      </w:r>
    </w:p>
    <w:p w14:paraId="71A3A471" w14:textId="77777777" w:rsidR="00B563F7" w:rsidRPr="000C4AEB" w:rsidRDefault="00B563F7" w:rsidP="00B563F7">
      <w:pPr>
        <w:rPr>
          <w:szCs w:val="24"/>
          <w:lang w:val="es-ES"/>
        </w:rPr>
      </w:pPr>
    </w:p>
    <w:p w14:paraId="65D99F9D" w14:textId="77777777" w:rsidR="00394A0F" w:rsidRPr="000C4AEB" w:rsidRDefault="00394A0F" w:rsidP="00394A0F">
      <w:pPr>
        <w:pBdr>
          <w:top w:val="nil"/>
          <w:left w:val="nil"/>
          <w:bottom w:val="nil"/>
          <w:right w:val="nil"/>
          <w:between w:val="nil"/>
        </w:pBdr>
        <w:contextualSpacing/>
        <w:rPr>
          <w:rFonts w:eastAsia="Palatino Linotype" w:cs="Palatino Linotype"/>
          <w:color w:val="000000"/>
          <w:szCs w:val="24"/>
        </w:rPr>
      </w:pPr>
      <w:r w:rsidRPr="000C4AEB">
        <w:rPr>
          <w:rFonts w:eastAsia="Palatino Linotype" w:cs="Palatino Linotype"/>
          <w:color w:val="000000"/>
          <w:szCs w:val="24"/>
        </w:rPr>
        <w:t xml:space="preserve">Ahora bien, quedando establecido lo anterior, este Órgano Garante considera viable realizar el estudio en aras de establecer si la respuesta del Sujeto Obligado colma la pretensión del Recurrente, así como calificar los motivos de inconformidad del particular. </w:t>
      </w:r>
    </w:p>
    <w:p w14:paraId="68CD3900" w14:textId="77777777" w:rsidR="00394A0F" w:rsidRPr="000C4AEB" w:rsidRDefault="00394A0F" w:rsidP="00394A0F">
      <w:pPr>
        <w:pBdr>
          <w:top w:val="nil"/>
          <w:left w:val="nil"/>
          <w:bottom w:val="nil"/>
          <w:right w:val="nil"/>
          <w:between w:val="nil"/>
        </w:pBdr>
        <w:contextualSpacing/>
        <w:rPr>
          <w:rFonts w:eastAsia="Palatino Linotype" w:cs="Palatino Linotype"/>
          <w:color w:val="000000"/>
          <w:szCs w:val="24"/>
        </w:rPr>
      </w:pPr>
    </w:p>
    <w:p w14:paraId="2410B594" w14:textId="77777777" w:rsidR="00394A0F" w:rsidRPr="000C4AEB" w:rsidRDefault="00394A0F" w:rsidP="00394A0F">
      <w:pPr>
        <w:pBdr>
          <w:top w:val="nil"/>
          <w:left w:val="nil"/>
          <w:bottom w:val="nil"/>
          <w:right w:val="nil"/>
          <w:between w:val="nil"/>
        </w:pBdr>
        <w:contextualSpacing/>
        <w:rPr>
          <w:rFonts w:eastAsia="Palatino Linotype" w:cs="Palatino Linotype"/>
          <w:color w:val="000000"/>
          <w:szCs w:val="24"/>
        </w:rPr>
      </w:pPr>
      <w:r w:rsidRPr="000C4AEB">
        <w:rPr>
          <w:rFonts w:eastAsia="Palatino Linotype" w:cs="Palatino Linotype"/>
          <w:color w:val="000000"/>
          <w:szCs w:val="24"/>
        </w:rPr>
        <w:t>En este sentido, es pertinente enfatizar lo que, respecto al derecho de acceso a la información pública, refiere el artículo 5° de la Constitución Política del Estado Libre y Soberano de México, que en su parte conducente dispone lo siguiente:</w:t>
      </w:r>
    </w:p>
    <w:p w14:paraId="3012BCEB" w14:textId="77777777" w:rsidR="00394A0F" w:rsidRPr="000C4AEB" w:rsidRDefault="00394A0F" w:rsidP="00394A0F">
      <w:pPr>
        <w:pBdr>
          <w:top w:val="nil"/>
          <w:left w:val="nil"/>
          <w:bottom w:val="nil"/>
          <w:right w:val="nil"/>
          <w:between w:val="nil"/>
        </w:pBdr>
        <w:contextualSpacing/>
        <w:rPr>
          <w:rFonts w:eastAsia="Palatino Linotype" w:cs="Palatino Linotype"/>
          <w:color w:val="000000"/>
          <w:szCs w:val="24"/>
        </w:rPr>
      </w:pPr>
    </w:p>
    <w:p w14:paraId="59E64827" w14:textId="77777777" w:rsidR="00394A0F" w:rsidRPr="000C4AEB" w:rsidRDefault="00394A0F" w:rsidP="00394A0F">
      <w:pPr>
        <w:pStyle w:val="Fundamentos"/>
      </w:pPr>
      <w:r w:rsidRPr="000C4AEB">
        <w:rPr>
          <w:b/>
          <w:bCs/>
        </w:rPr>
        <w:t>Artículo 5.</w:t>
      </w:r>
      <w:r w:rsidRPr="000C4AEB">
        <w:t xml:space="preserve"> […]</w:t>
      </w:r>
    </w:p>
    <w:p w14:paraId="726AF6A0" w14:textId="77777777" w:rsidR="00394A0F" w:rsidRPr="000C4AEB" w:rsidRDefault="00394A0F" w:rsidP="00394A0F">
      <w:pPr>
        <w:pStyle w:val="Fundamentos"/>
      </w:pPr>
    </w:p>
    <w:p w14:paraId="0C845F00" w14:textId="77777777" w:rsidR="00394A0F" w:rsidRPr="000C4AEB" w:rsidRDefault="00394A0F" w:rsidP="00394A0F">
      <w:pPr>
        <w:pStyle w:val="Fundamentos"/>
      </w:pPr>
      <w:r w:rsidRPr="000C4AEB">
        <w:t xml:space="preserve">El derecho a la información será garantizado por el Estado. La ley establecerá las previsiones que permitan asegurar la protección, el respeto y la difusión de este derecho. </w:t>
      </w:r>
    </w:p>
    <w:p w14:paraId="4D3D34AD" w14:textId="77777777" w:rsidR="00394A0F" w:rsidRPr="000C4AEB" w:rsidRDefault="00394A0F" w:rsidP="00394A0F">
      <w:pPr>
        <w:pStyle w:val="Fundamentos"/>
      </w:pPr>
    </w:p>
    <w:p w14:paraId="401ABB19" w14:textId="77777777" w:rsidR="00394A0F" w:rsidRPr="000C4AEB" w:rsidRDefault="00394A0F" w:rsidP="00394A0F">
      <w:pPr>
        <w:pStyle w:val="Fundamentos"/>
      </w:pPr>
      <w:r w:rsidRPr="000C4AEB">
        <w:rPr>
          <w:lang w:val="es-ES"/>
        </w:rPr>
        <w:t xml:space="preserve">Para garantizar el ejercicio del derecho de transparencia, acceso a la información pública y protección de datos personales, los poderes públicos y los organismos autónomos, transparentarán sus acciones, en términos de las disposiciones aplicables, la información será oportuna, clara, veraz y de fácil acceso. </w:t>
      </w:r>
    </w:p>
    <w:p w14:paraId="5C887749" w14:textId="77777777" w:rsidR="00394A0F" w:rsidRPr="000C4AEB" w:rsidRDefault="00394A0F" w:rsidP="00394A0F">
      <w:pPr>
        <w:pStyle w:val="Fundamentos"/>
      </w:pPr>
    </w:p>
    <w:p w14:paraId="7A55171D" w14:textId="77777777" w:rsidR="00394A0F" w:rsidRPr="000C4AEB" w:rsidRDefault="00394A0F" w:rsidP="00394A0F">
      <w:pPr>
        <w:pStyle w:val="Fundamentos"/>
      </w:pPr>
      <w:r w:rsidRPr="000C4AEB">
        <w:t>Este derecho se regirá por los principios y bases siguientes:</w:t>
      </w:r>
    </w:p>
    <w:p w14:paraId="2D64AD72" w14:textId="77777777" w:rsidR="00394A0F" w:rsidRPr="000C4AEB" w:rsidRDefault="00394A0F" w:rsidP="00394A0F">
      <w:pPr>
        <w:pStyle w:val="Fundamentos"/>
      </w:pPr>
    </w:p>
    <w:p w14:paraId="0A5EB646" w14:textId="77777777" w:rsidR="00394A0F" w:rsidRPr="000C4AEB" w:rsidRDefault="00394A0F" w:rsidP="00394A0F">
      <w:pPr>
        <w:pStyle w:val="Fundamentos"/>
      </w:pPr>
      <w:r w:rsidRPr="000C4AEB">
        <w:t xml:space="preserve">I. Toda la información en posesión de cualquier autoridad, entidad, órgano y organismos de los Poderes Ejecutivo, Legislativo y Judicial, órganos autónomos, partidos políticos, fideicomisos y fondos públicos estatales y municipales, así como del gobierno y de la administración pública municipal y sus organismos descentralizados, asimismo de cualquier persona física, jurídica colectiva o sindicato que reciba y ejerza recursos públicos o realice actos de autoridad en el ámbito estatal y municipal, es pública y sólo podrá ser reservada temporalmente por razones previstas en la Constitución Política de los Estados Unidos Mexicanos de interés público y seguridad, en los términos que fijen las leyes. En la </w:t>
      </w:r>
      <w:r w:rsidRPr="000C4AEB">
        <w:lastRenderedPageBreak/>
        <w:t>interpretación de este derecho deberá prevalecer el principio de máxima publicidad. Los sujetos obligados deberán documentar todo acto que derive del ejercicio de sus facultades, competencias o funciones, la ley determinará los supuestos específicos bajo los cuales procederá la declaración de inexistencia de la información.</w:t>
      </w:r>
    </w:p>
    <w:p w14:paraId="6E835652" w14:textId="77777777" w:rsidR="00394A0F" w:rsidRPr="000C4AEB" w:rsidRDefault="00394A0F" w:rsidP="00394A0F">
      <w:pPr>
        <w:pStyle w:val="Fundamentos"/>
      </w:pPr>
      <w:r w:rsidRPr="000C4AEB">
        <w:t>II. La información referente a la intimidad de la vida privada y la imagen de las personas será protegida a través de un marco jurídico rígido de tratamiento y manejo de datos personales, con las excepciones que establezca la ley reglamentaria.</w:t>
      </w:r>
    </w:p>
    <w:p w14:paraId="3F937F26" w14:textId="77777777" w:rsidR="00394A0F" w:rsidRPr="000C4AEB" w:rsidRDefault="00394A0F" w:rsidP="00394A0F">
      <w:pPr>
        <w:pStyle w:val="Fundamentos"/>
        <w:rPr>
          <w:lang w:val="es-ES"/>
        </w:rPr>
      </w:pPr>
      <w:r w:rsidRPr="000C4AEB">
        <w:rPr>
          <w:lang w:val="es-ES"/>
        </w:rPr>
        <w:t>III. Toda persona, sin necesidad de acreditar interés alguno o justificar su utilización, tendrá acceso gratuito a la información pública, a sus datos personales o a la rectificación de éstos.</w:t>
      </w:r>
    </w:p>
    <w:p w14:paraId="1881BC49" w14:textId="77777777" w:rsidR="00394A0F" w:rsidRPr="000C4AEB" w:rsidRDefault="00394A0F" w:rsidP="00394A0F">
      <w:pPr>
        <w:pStyle w:val="Fundamentos"/>
      </w:pPr>
      <w:r w:rsidRPr="000C4AEB">
        <w:t>IV. Se establecerán mecanismos de acceso a la información y procedimientos de revisión expeditos que se sustanciarán ante el organismo autónomo especializado e imparcial que establece esta Constitución.</w:t>
      </w:r>
    </w:p>
    <w:p w14:paraId="4420EA13" w14:textId="77777777" w:rsidR="00394A0F" w:rsidRPr="000C4AEB" w:rsidRDefault="00394A0F" w:rsidP="00394A0F">
      <w:pPr>
        <w:pStyle w:val="Fundamentos"/>
      </w:pPr>
      <w:r w:rsidRPr="000C4AEB">
        <w:t>V. Los procedimientos de acceso a la información pública, de acceso, corrección y supresión de datos personales, así como los recursos de revisión derivados de los mismos, podrán tramitarse por medios electrónicos, a través de un sistema automatizado que para tal efecto establezca la ley reglamentaria y el organismo autónomo garante en el ámbito de su competencia. Las resoluciones que correspondan a estos procedimientos se sistematizarán para favorecer su consulta.</w:t>
      </w:r>
    </w:p>
    <w:p w14:paraId="3DC0C587" w14:textId="77777777" w:rsidR="00394A0F" w:rsidRPr="000C4AEB" w:rsidRDefault="00394A0F" w:rsidP="00394A0F">
      <w:pPr>
        <w:pStyle w:val="Fundamentos"/>
      </w:pPr>
      <w:r w:rsidRPr="000C4AEB">
        <w:t>VI. Los sujetos obligados deberán preservar sus documentos en archivos administrativos actualizados y publicarán, a través de los medios electrónicos disponibles, la información completa y actualizada sobre el ejercicio de los recursos públicos y los indicadores que permitan rendir cuenta del cumplimiento de sus objetivos y los resultados obtenidos.</w:t>
      </w:r>
    </w:p>
    <w:p w14:paraId="276691BA" w14:textId="77777777" w:rsidR="00394A0F" w:rsidRPr="000C4AEB" w:rsidRDefault="00394A0F" w:rsidP="00394A0F">
      <w:pPr>
        <w:pStyle w:val="Fundamentos"/>
        <w:rPr>
          <w:lang w:val="es-ES"/>
        </w:rPr>
      </w:pPr>
      <w:r w:rsidRPr="000C4AEB">
        <w:rPr>
          <w:lang w:val="es-ES"/>
        </w:rPr>
        <w:t>VII. La ley reglamentaria, determinará la manera en que los sujetos obligados deberán hacer pública la información relativa a los recursos públicos que entreguen a personas físicas o jurídicas colectivas.</w:t>
      </w:r>
    </w:p>
    <w:p w14:paraId="24F16390" w14:textId="77777777" w:rsidR="00394A0F" w:rsidRPr="000C4AEB" w:rsidRDefault="00394A0F" w:rsidP="00394A0F">
      <w:pPr>
        <w:pBdr>
          <w:top w:val="nil"/>
          <w:left w:val="nil"/>
          <w:bottom w:val="nil"/>
          <w:right w:val="nil"/>
          <w:between w:val="nil"/>
        </w:pBdr>
        <w:contextualSpacing/>
        <w:rPr>
          <w:rFonts w:eastAsia="Palatino Linotype" w:cs="Palatino Linotype"/>
          <w:color w:val="000000"/>
          <w:szCs w:val="24"/>
        </w:rPr>
      </w:pPr>
    </w:p>
    <w:p w14:paraId="5B8560BB" w14:textId="77777777" w:rsidR="00394A0F" w:rsidRPr="000C4AEB" w:rsidRDefault="00394A0F" w:rsidP="00394A0F">
      <w:pPr>
        <w:rPr>
          <w:rFonts w:eastAsia="Palatino Linotype" w:cs="Palatino Linotype"/>
          <w:szCs w:val="24"/>
        </w:rPr>
      </w:pPr>
      <w:r w:rsidRPr="000C4AEB">
        <w:rPr>
          <w:rFonts w:eastAsia="Palatino Linotype" w:cs="Palatino Linotype"/>
          <w:szCs w:val="24"/>
        </w:rPr>
        <w:t>En ese orden de ideas, la Ley de Transparencia y Acceso a la Información Pública del Estado de México y Municipios, prevé en su artículo 23 fracción IV, lo siguiente:</w:t>
      </w:r>
    </w:p>
    <w:p w14:paraId="26DCC279" w14:textId="77777777" w:rsidR="00394A0F" w:rsidRPr="000C4AEB" w:rsidRDefault="00394A0F" w:rsidP="00394A0F">
      <w:pPr>
        <w:rPr>
          <w:rFonts w:eastAsia="Palatino Linotype" w:cs="Palatino Linotype"/>
          <w:szCs w:val="24"/>
        </w:rPr>
      </w:pPr>
    </w:p>
    <w:p w14:paraId="7E1D5BF1" w14:textId="77777777" w:rsidR="00394A0F" w:rsidRPr="000C4AEB" w:rsidRDefault="00394A0F" w:rsidP="00394A0F">
      <w:pPr>
        <w:pStyle w:val="Fundamentos"/>
      </w:pPr>
      <w:r w:rsidRPr="000C4AEB">
        <w:rPr>
          <w:b/>
        </w:rPr>
        <w:t>Artículo 23.</w:t>
      </w:r>
      <w:r w:rsidRPr="000C4AEB">
        <w:t xml:space="preserve"> Son sujetos obligados a transparentar y permitir el acceso a su información y proteger los datos personales que obren en su poder:</w:t>
      </w:r>
    </w:p>
    <w:p w14:paraId="475D3166" w14:textId="77777777" w:rsidR="00394A0F" w:rsidRPr="000C4AEB" w:rsidRDefault="00394A0F" w:rsidP="00394A0F">
      <w:pPr>
        <w:pStyle w:val="Fundamentos"/>
      </w:pPr>
      <w:r w:rsidRPr="000C4AEB">
        <w:t>[…]</w:t>
      </w:r>
    </w:p>
    <w:p w14:paraId="5D3CF1D7" w14:textId="77777777" w:rsidR="00394A0F" w:rsidRPr="000C4AEB" w:rsidRDefault="00394A0F" w:rsidP="00394A0F">
      <w:pPr>
        <w:pStyle w:val="Fundamentos"/>
      </w:pPr>
      <w:r w:rsidRPr="000C4AEB">
        <w:rPr>
          <w:b/>
          <w:bCs/>
        </w:rPr>
        <w:t xml:space="preserve">IV. </w:t>
      </w:r>
      <w:r w:rsidRPr="000C4AEB">
        <w:t>Los ayuntamientos y las dependencias, organismos, órganos y entidades de la administración municipal;</w:t>
      </w:r>
    </w:p>
    <w:p w14:paraId="0616B281" w14:textId="77777777" w:rsidR="00394A0F" w:rsidRPr="000C4AEB" w:rsidRDefault="00394A0F" w:rsidP="00394A0F">
      <w:pPr>
        <w:pStyle w:val="Fundamentos"/>
      </w:pPr>
      <w:r w:rsidRPr="000C4AEB">
        <w:t>[…]</w:t>
      </w:r>
    </w:p>
    <w:p w14:paraId="2FCAB9D5" w14:textId="77777777" w:rsidR="00394A0F" w:rsidRPr="000C4AEB" w:rsidRDefault="00394A0F" w:rsidP="00394A0F">
      <w:pPr>
        <w:pBdr>
          <w:top w:val="nil"/>
          <w:left w:val="nil"/>
          <w:bottom w:val="nil"/>
          <w:right w:val="nil"/>
          <w:between w:val="nil"/>
        </w:pBdr>
        <w:contextualSpacing/>
        <w:rPr>
          <w:rFonts w:eastAsia="Palatino Linotype" w:cs="Palatino Linotype"/>
          <w:color w:val="000000"/>
          <w:szCs w:val="24"/>
        </w:rPr>
      </w:pPr>
    </w:p>
    <w:p w14:paraId="0F47F859" w14:textId="77777777" w:rsidR="00394A0F" w:rsidRPr="000C4AEB" w:rsidRDefault="00394A0F" w:rsidP="00394A0F">
      <w:r w:rsidRPr="000C4AEB">
        <w:t>Es así como, conforme a los preceptos legales citados, se desprende que el derecho de acceso a la información pública es un derecho individual que puede ser ejercido ante cualquier autoridad, entidad, órgano u organismo, tanto federales, como estatales, de la Ciudad de México, o Municipales, con el fin de que los particulares conozcan toda aquella información que es considerada como pública.</w:t>
      </w:r>
    </w:p>
    <w:p w14:paraId="570F2B3F" w14:textId="77777777" w:rsidR="00394A0F" w:rsidRPr="000C4AEB" w:rsidRDefault="00394A0F" w:rsidP="00394A0F"/>
    <w:p w14:paraId="7BFB0393" w14:textId="2D23248B" w:rsidR="00394A0F" w:rsidRPr="000C4AEB" w:rsidRDefault="00394A0F" w:rsidP="00394A0F">
      <w:r w:rsidRPr="000C4AEB">
        <w:t xml:space="preserve">Asimismo, de los motivos de inconformidad expresados por el Recurrente, se estima que en el presente caso se actualizó la causal de procedencia del recurso de revisión prevista en la fracción </w:t>
      </w:r>
      <w:r w:rsidR="00606E0E" w:rsidRPr="000C4AEB">
        <w:t>I</w:t>
      </w:r>
      <w:r w:rsidRPr="000C4AEB">
        <w:t xml:space="preserve"> del artículo 179 de la Ley de Transparencia local, que a la letra estipula lo siguiente:</w:t>
      </w:r>
    </w:p>
    <w:p w14:paraId="67C5099F" w14:textId="77777777" w:rsidR="00394A0F" w:rsidRPr="000C4AEB" w:rsidRDefault="00394A0F" w:rsidP="00394A0F"/>
    <w:p w14:paraId="0D0F1645" w14:textId="77777777" w:rsidR="00394A0F" w:rsidRPr="000C4AEB" w:rsidRDefault="00394A0F" w:rsidP="00394A0F">
      <w:pPr>
        <w:pStyle w:val="Fundamentos"/>
        <w:rPr>
          <w:lang w:val="es-MX"/>
        </w:rPr>
      </w:pPr>
      <w:r w:rsidRPr="000C4AEB">
        <w:rPr>
          <w:b/>
          <w:lang w:val="es-MX"/>
        </w:rPr>
        <w:t xml:space="preserve">Artículo 179. </w:t>
      </w:r>
      <w:r w:rsidRPr="000C4AEB">
        <w:rPr>
          <w:lang w:val="es-MX"/>
        </w:rPr>
        <w:t>El recurso de revisión es un medio de protección que la Ley otorga a los particulares, para hacer valer su derecho de acceso a la información pública, y procederá en contra de las siguientes causas:</w:t>
      </w:r>
    </w:p>
    <w:p w14:paraId="16D61210" w14:textId="76CE4AA0" w:rsidR="00394A0F" w:rsidRPr="000C4AEB" w:rsidRDefault="00394A0F" w:rsidP="00394A0F">
      <w:pPr>
        <w:pStyle w:val="Fundamentos"/>
        <w:rPr>
          <w:lang w:val="es-MX"/>
        </w:rPr>
      </w:pPr>
    </w:p>
    <w:p w14:paraId="2D7F9DBF" w14:textId="73D5C198" w:rsidR="00394A0F" w:rsidRPr="000C4AEB" w:rsidRDefault="00606E0E" w:rsidP="00394A0F">
      <w:pPr>
        <w:pStyle w:val="Fundamentos"/>
      </w:pPr>
      <w:r w:rsidRPr="000C4AEB">
        <w:rPr>
          <w:b/>
          <w:lang w:val="es-ES"/>
        </w:rPr>
        <w:t>I</w:t>
      </w:r>
      <w:r w:rsidR="00394A0F" w:rsidRPr="000C4AEB">
        <w:rPr>
          <w:b/>
          <w:lang w:val="es-ES"/>
        </w:rPr>
        <w:t>.</w:t>
      </w:r>
      <w:r w:rsidR="00394A0F" w:rsidRPr="000C4AEB">
        <w:rPr>
          <w:lang w:val="es-ES"/>
        </w:rPr>
        <w:t xml:space="preserve"> </w:t>
      </w:r>
      <w:r w:rsidR="00A7484C" w:rsidRPr="000C4AEB">
        <w:rPr>
          <w:lang w:val="es-ES"/>
        </w:rPr>
        <w:tab/>
      </w:r>
      <w:r w:rsidR="00394A0F" w:rsidRPr="000C4AEB">
        <w:rPr>
          <w:lang w:val="es-ES"/>
        </w:rPr>
        <w:t>L</w:t>
      </w:r>
      <w:r w:rsidR="00CB7442" w:rsidRPr="000C4AEB">
        <w:rPr>
          <w:lang w:val="es-ES"/>
        </w:rPr>
        <w:t>a</w:t>
      </w:r>
      <w:r w:rsidR="00394A0F" w:rsidRPr="000C4AEB">
        <w:rPr>
          <w:lang w:val="es-ES"/>
        </w:rPr>
        <w:t xml:space="preserve"> </w:t>
      </w:r>
      <w:r w:rsidR="007242EF" w:rsidRPr="000C4AEB">
        <w:rPr>
          <w:lang w:val="es-ES"/>
        </w:rPr>
        <w:t>negativa a la información solicitada</w:t>
      </w:r>
      <w:r w:rsidR="00394A0F" w:rsidRPr="000C4AEB">
        <w:rPr>
          <w:lang w:val="es-ES"/>
        </w:rPr>
        <w:t>;</w:t>
      </w:r>
    </w:p>
    <w:p w14:paraId="13D36921" w14:textId="77777777" w:rsidR="00394A0F" w:rsidRPr="000C4AEB" w:rsidRDefault="00394A0F" w:rsidP="00394A0F">
      <w:pPr>
        <w:pStyle w:val="Fundamentos"/>
      </w:pPr>
      <w:r w:rsidRPr="000C4AEB">
        <w:t>[…]</w:t>
      </w:r>
    </w:p>
    <w:p w14:paraId="3074C811" w14:textId="77777777" w:rsidR="00394A0F" w:rsidRPr="000C4AEB" w:rsidRDefault="00394A0F" w:rsidP="00394A0F">
      <w:pPr>
        <w:rPr>
          <w:szCs w:val="24"/>
        </w:rPr>
      </w:pPr>
    </w:p>
    <w:p w14:paraId="60652278" w14:textId="1E1A744C" w:rsidR="007242EF" w:rsidRPr="000C4AEB" w:rsidRDefault="00394A0F" w:rsidP="00CB7442">
      <w:pPr>
        <w:rPr>
          <w:rFonts w:eastAsia="Palatino Linotype" w:cs="Palatino Linotype"/>
          <w:color w:val="000000" w:themeColor="text1"/>
        </w:rPr>
      </w:pPr>
      <w:r w:rsidRPr="000C4AEB">
        <w:rPr>
          <w:szCs w:val="24"/>
        </w:rPr>
        <w:t xml:space="preserve">En segundo término, </w:t>
      </w:r>
      <w:r w:rsidR="007242EF" w:rsidRPr="000C4AEB">
        <w:rPr>
          <w:rFonts w:eastAsia="Palatino Linotype" w:cs="Palatino Linotype"/>
          <w:lang w:val="es-ES"/>
        </w:rPr>
        <w:t xml:space="preserve">se tiene que el Sujeto Obligado, mediante el pronunciamiento de la </w:t>
      </w:r>
      <w:r w:rsidR="007242EF" w:rsidRPr="000C4AEB">
        <w:rPr>
          <w:rFonts w:eastAsia="Palatino Linotype" w:cs="Palatino Linotype"/>
          <w:color w:val="000000" w:themeColor="text1"/>
        </w:rPr>
        <w:t xml:space="preserve">Dirección de Planeación, Obra y Operación informó a la parte Recurrente que </w:t>
      </w:r>
      <w:r w:rsidR="007242EF" w:rsidRPr="000C4AEB">
        <w:rPr>
          <w:rFonts w:eastAsia="Palatino Linotype" w:cs="Palatino Linotype"/>
          <w:b/>
          <w:bCs/>
          <w:color w:val="000000" w:themeColor="text1"/>
        </w:rPr>
        <w:t>durante el año dos mil veinticinco fueron reportadas y atendidas un total de quinientas cincuenta fugas, sin que se dejaran pendientes</w:t>
      </w:r>
      <w:r w:rsidR="007242EF" w:rsidRPr="000C4AEB">
        <w:rPr>
          <w:rFonts w:eastAsia="Palatino Linotype" w:cs="Palatino Linotype"/>
          <w:color w:val="000000" w:themeColor="text1"/>
        </w:rPr>
        <w:t>.</w:t>
      </w:r>
    </w:p>
    <w:p w14:paraId="3E9A9608" w14:textId="77777777" w:rsidR="007242EF" w:rsidRPr="000C4AEB" w:rsidRDefault="007242EF" w:rsidP="00CB7442">
      <w:pPr>
        <w:rPr>
          <w:rFonts w:eastAsia="Palatino Linotype" w:cs="Palatino Linotype"/>
          <w:color w:val="000000" w:themeColor="text1"/>
        </w:rPr>
      </w:pPr>
    </w:p>
    <w:p w14:paraId="38434663" w14:textId="6C9213F7" w:rsidR="007242EF" w:rsidRPr="000C4AEB" w:rsidRDefault="007242EF" w:rsidP="00506F99">
      <w:pPr>
        <w:rPr>
          <w:rFonts w:eastAsia="Palatino Linotype" w:cs="Palatino Linotype"/>
          <w:color w:val="000000" w:themeColor="text1"/>
        </w:rPr>
      </w:pPr>
      <w:r w:rsidRPr="000C4AEB">
        <w:rPr>
          <w:rFonts w:eastAsia="Palatino Linotype" w:cs="Palatino Linotype"/>
          <w:color w:val="000000" w:themeColor="text1"/>
        </w:rPr>
        <w:t xml:space="preserve">En ese orden de ideas, cabe traer a colación lo dispuesto en Manual de Organización del Organismo Público Descentralizado de Agua Potable, Alcantarillado y Saneamiento del </w:t>
      </w:r>
      <w:r w:rsidRPr="000C4AEB">
        <w:rPr>
          <w:rFonts w:eastAsia="Palatino Linotype" w:cs="Palatino Linotype"/>
          <w:color w:val="000000" w:themeColor="text1"/>
        </w:rPr>
        <w:lastRenderedPageBreak/>
        <w:t>Municipio de Zinacantepec</w:t>
      </w:r>
      <w:r w:rsidR="007B091A" w:rsidRPr="000C4AEB">
        <w:rPr>
          <w:rFonts w:eastAsia="Palatino Linotype" w:cs="Palatino Linotype"/>
          <w:color w:val="000000" w:themeColor="text1"/>
        </w:rPr>
        <w:t xml:space="preserve"> en el que se establece que la </w:t>
      </w:r>
      <w:r w:rsidR="00506F99" w:rsidRPr="000C4AEB">
        <w:rPr>
          <w:rFonts w:eastAsia="Palatino Linotype" w:cs="Palatino Linotype"/>
          <w:color w:val="000000" w:themeColor="text1"/>
        </w:rPr>
        <w:t xml:space="preserve">Unidad de Control Patrimonial </w:t>
      </w:r>
      <w:r w:rsidR="007B091A" w:rsidRPr="000C4AEB">
        <w:rPr>
          <w:rFonts w:eastAsia="Palatino Linotype" w:cs="Palatino Linotype"/>
          <w:color w:val="000000" w:themeColor="text1"/>
        </w:rPr>
        <w:t xml:space="preserve">es el área </w:t>
      </w:r>
      <w:r w:rsidR="00506F99" w:rsidRPr="000C4AEB">
        <w:rPr>
          <w:rFonts w:eastAsia="Palatino Linotype" w:cs="Palatino Linotype"/>
          <w:color w:val="000000" w:themeColor="text1"/>
        </w:rPr>
        <w:t>responsable de garantizar la administración eficiente, actualizada y transparente del patrimonio del Sujeto Obligado y su labor se enfoca en asegurar la correcta gestión, resguardo, verificación y aprovechamiento de los bienes muebles e inmuebles bajo resguardo del organismo; y tiene entre sus funciones registrar todos los bienes muebles e inmuebles del OPDAPAS en un inventario patrimonial centralizado y actualizado; actualizar periódicamente la información del inventario, incorporando altas, bajas, transferencias y cambios de ubicación de los bienes y emitir reportes periódicos sobre el estado, ubicación y uso de los bienes, para la toma de decisiones administrativas y financieras.</w:t>
      </w:r>
    </w:p>
    <w:p w14:paraId="55AC717E" w14:textId="77777777" w:rsidR="007B091A" w:rsidRPr="000C4AEB" w:rsidRDefault="007B091A" w:rsidP="007B091A">
      <w:pPr>
        <w:rPr>
          <w:rFonts w:eastAsia="Palatino Linotype" w:cs="Palatino Linotype"/>
          <w:color w:val="000000" w:themeColor="text1"/>
        </w:rPr>
      </w:pPr>
    </w:p>
    <w:p w14:paraId="0E58DF8C" w14:textId="35531234" w:rsidR="007B091A" w:rsidRPr="000C4AEB" w:rsidRDefault="007B091A" w:rsidP="007B091A">
      <w:pPr>
        <w:rPr>
          <w:rFonts w:eastAsia="Palatino Linotype" w:cs="Palatino Linotype"/>
          <w:lang w:val="es-ES"/>
        </w:rPr>
      </w:pPr>
      <w:r w:rsidRPr="000C4AEB">
        <w:rPr>
          <w:rFonts w:eastAsia="Palatino Linotype" w:cs="Palatino Linotype"/>
          <w:color w:val="000000" w:themeColor="text1"/>
        </w:rPr>
        <w:t>De tal forma que se colige que la respuesta fue emitida por el área que cuenta con las atribuciones, facultades o competencias suficientes para generar, poseer o administrar la información requerida por la parte Recurrente.</w:t>
      </w:r>
    </w:p>
    <w:p w14:paraId="43F43E84" w14:textId="77777777" w:rsidR="007242EF" w:rsidRPr="000C4AEB" w:rsidRDefault="007242EF" w:rsidP="00CB7442">
      <w:pPr>
        <w:rPr>
          <w:rFonts w:eastAsia="Palatino Linotype" w:cs="Palatino Linotype"/>
          <w:lang w:val="es-ES"/>
        </w:rPr>
      </w:pPr>
    </w:p>
    <w:p w14:paraId="6B71BDDC" w14:textId="77777777" w:rsidR="007B091A" w:rsidRPr="000C4AEB" w:rsidRDefault="007B091A" w:rsidP="007B091A">
      <w:pPr>
        <w:contextualSpacing/>
        <w:rPr>
          <w:rFonts w:eastAsia="Palatino Linotype" w:cs="Palatino Linotype"/>
          <w:color w:val="000000"/>
        </w:rPr>
      </w:pPr>
      <w:r w:rsidRPr="000C4AEB">
        <w:rPr>
          <w:rFonts w:eastAsia="Palatino Linotype" w:cs="Palatino Linotype"/>
          <w:lang w:val="es-ES"/>
        </w:rPr>
        <w:t xml:space="preserve">Por lo anterior, </w:t>
      </w:r>
      <w:r w:rsidRPr="000C4AEB">
        <w:rPr>
          <w:rFonts w:eastAsia="Palatino Linotype" w:cs="Palatino Linotype"/>
          <w:color w:val="000000"/>
        </w:rPr>
        <w:t>conviene hacer referencia a lo establecido en los artículos 4, 12 y 24 último párrafo de la Ley de Transparencia local, en los que se dispone lo siguiente:</w:t>
      </w:r>
    </w:p>
    <w:p w14:paraId="058D9511" w14:textId="77777777" w:rsidR="007B091A" w:rsidRPr="000C4AEB" w:rsidRDefault="007B091A" w:rsidP="007B091A">
      <w:pPr>
        <w:contextualSpacing/>
        <w:rPr>
          <w:rFonts w:eastAsia="Palatino Linotype" w:cs="Palatino Linotype"/>
          <w:color w:val="000000"/>
        </w:rPr>
      </w:pPr>
    </w:p>
    <w:p w14:paraId="239C4F1F" w14:textId="77777777" w:rsidR="007B091A" w:rsidRPr="000C4AEB" w:rsidRDefault="007B091A" w:rsidP="007B091A">
      <w:pPr>
        <w:pBdr>
          <w:top w:val="nil"/>
          <w:left w:val="nil"/>
          <w:bottom w:val="nil"/>
          <w:right w:val="nil"/>
          <w:between w:val="nil"/>
        </w:pBdr>
        <w:spacing w:line="240" w:lineRule="auto"/>
        <w:ind w:left="567" w:right="567"/>
        <w:contextualSpacing/>
        <w:rPr>
          <w:rFonts w:eastAsia="Palatino Linotype" w:cs="Palatino Linotype"/>
          <w:i/>
          <w:color w:val="000000"/>
          <w:sz w:val="22"/>
        </w:rPr>
      </w:pPr>
      <w:r w:rsidRPr="000C4AEB">
        <w:rPr>
          <w:rFonts w:eastAsia="Palatino Linotype" w:cs="Palatino Linotype"/>
          <w:b/>
          <w:i/>
          <w:color w:val="000000"/>
          <w:sz w:val="22"/>
        </w:rPr>
        <w:t xml:space="preserve">Artículo 4. </w:t>
      </w:r>
      <w:r w:rsidRPr="000C4AEB">
        <w:rPr>
          <w:rFonts w:eastAsia="Palatino Linotype" w:cs="Palatino Linotype"/>
          <w:i/>
          <w:color w:val="000000"/>
          <w:sz w:val="22"/>
        </w:rPr>
        <w:t>El derecho humano de acceso a la información pública es la prerrogativa de las personas para buscar, difundir, investigar, recabar, recibir y solicitar información pública, sin necesidad de acreditar personalidad ni interés jurídico.</w:t>
      </w:r>
    </w:p>
    <w:p w14:paraId="3E94169A" w14:textId="77777777" w:rsidR="007B091A" w:rsidRPr="000C4AEB" w:rsidRDefault="007B091A" w:rsidP="007B091A">
      <w:pPr>
        <w:pBdr>
          <w:top w:val="nil"/>
          <w:left w:val="nil"/>
          <w:bottom w:val="nil"/>
          <w:right w:val="nil"/>
          <w:between w:val="nil"/>
        </w:pBdr>
        <w:spacing w:line="240" w:lineRule="auto"/>
        <w:ind w:left="567" w:right="567"/>
        <w:contextualSpacing/>
        <w:rPr>
          <w:rFonts w:eastAsia="Palatino Linotype" w:cs="Palatino Linotype"/>
          <w:i/>
          <w:color w:val="000000"/>
          <w:sz w:val="22"/>
        </w:rPr>
      </w:pPr>
    </w:p>
    <w:p w14:paraId="5233F094" w14:textId="77777777" w:rsidR="007B091A" w:rsidRPr="000C4AEB" w:rsidRDefault="007B091A" w:rsidP="007B091A">
      <w:pPr>
        <w:pBdr>
          <w:top w:val="nil"/>
          <w:left w:val="nil"/>
          <w:bottom w:val="nil"/>
          <w:right w:val="nil"/>
          <w:between w:val="nil"/>
        </w:pBdr>
        <w:spacing w:line="240" w:lineRule="auto"/>
        <w:ind w:left="567" w:right="567"/>
        <w:contextualSpacing/>
        <w:rPr>
          <w:rFonts w:eastAsia="Palatino Linotype" w:cs="Palatino Linotype"/>
          <w:i/>
          <w:color w:val="000000"/>
          <w:sz w:val="22"/>
        </w:rPr>
      </w:pPr>
      <w:r w:rsidRPr="000C4AEB">
        <w:rPr>
          <w:rFonts w:eastAsia="Palatino Linotype" w:cs="Palatino Linotype"/>
          <w:b/>
          <w:bCs/>
          <w:i/>
          <w:color w:val="000000"/>
          <w:sz w:val="22"/>
          <w:u w:val="single"/>
        </w:rPr>
        <w:t>Toda la información generada, obtenida, adquirida, transformada, administrada o en posesión de los sujetos obligados es pública y accesible de manera permanente a cualquier persona</w:t>
      </w:r>
      <w:r w:rsidRPr="000C4AEB">
        <w:rPr>
          <w:rFonts w:eastAsia="Palatino Linotype" w:cs="Palatino Linotype"/>
          <w:i/>
          <w:color w:val="000000"/>
          <w:sz w:val="22"/>
        </w:rPr>
        <w:t xml:space="preserve">, en los términos y condiciones que se establezcan en los tratados internacionales de los que el Estado mexicano sea parte, en la Ley General, la presente Ley y </w:t>
      </w:r>
      <w:r w:rsidRPr="000C4AEB">
        <w:rPr>
          <w:rFonts w:eastAsia="Palatino Linotype" w:cs="Palatino Linotype"/>
          <w:i/>
          <w:color w:val="000000"/>
          <w:sz w:val="22"/>
        </w:rPr>
        <w:lastRenderedPageBreak/>
        <w:t>demás disposiciones de la materia, privilegiando el principio de máxima publicidad de la información. Solo podrá ser clasificada excepcionalmente como reservada temporalmente por razones de interés público, en los términos de las causas legítimas y estrictamente necesarias previstas por esta Ley.</w:t>
      </w:r>
    </w:p>
    <w:p w14:paraId="2DA1476A" w14:textId="77777777" w:rsidR="007B091A" w:rsidRPr="000C4AEB" w:rsidRDefault="007B091A" w:rsidP="007B091A">
      <w:pPr>
        <w:pBdr>
          <w:top w:val="nil"/>
          <w:left w:val="nil"/>
          <w:bottom w:val="nil"/>
          <w:right w:val="nil"/>
          <w:between w:val="nil"/>
        </w:pBdr>
        <w:spacing w:line="240" w:lineRule="auto"/>
        <w:ind w:left="567" w:right="567"/>
        <w:contextualSpacing/>
        <w:rPr>
          <w:rFonts w:eastAsia="Palatino Linotype" w:cs="Palatino Linotype"/>
          <w:i/>
          <w:color w:val="000000"/>
          <w:sz w:val="22"/>
        </w:rPr>
      </w:pPr>
    </w:p>
    <w:p w14:paraId="1F3D8BB2" w14:textId="77777777" w:rsidR="007B091A" w:rsidRPr="000C4AEB" w:rsidRDefault="007B091A" w:rsidP="007B091A">
      <w:pPr>
        <w:pBdr>
          <w:top w:val="nil"/>
          <w:left w:val="nil"/>
          <w:bottom w:val="nil"/>
          <w:right w:val="nil"/>
          <w:between w:val="nil"/>
        </w:pBdr>
        <w:spacing w:line="240" w:lineRule="auto"/>
        <w:ind w:left="567" w:right="567"/>
        <w:contextualSpacing/>
        <w:rPr>
          <w:rFonts w:eastAsia="Palatino Linotype" w:cs="Palatino Linotype"/>
          <w:i/>
          <w:color w:val="000000"/>
          <w:sz w:val="22"/>
        </w:rPr>
      </w:pPr>
      <w:r w:rsidRPr="000C4AEB">
        <w:rPr>
          <w:rFonts w:eastAsia="Palatino Linotype" w:cs="Palatino Linotype"/>
          <w:i/>
          <w:color w:val="000000"/>
          <w:sz w:val="22"/>
        </w:rPr>
        <w:t>Los sujetos obligados deben poner en práctica, políticas y programas de acceso a la información que se apeguen a criterios de publicidad, veracidad, oportunidad, precisión y suficiencia en beneficio de los solicitantes.</w:t>
      </w:r>
    </w:p>
    <w:p w14:paraId="1724EB81" w14:textId="77777777" w:rsidR="007B091A" w:rsidRPr="000C4AEB" w:rsidRDefault="007B091A" w:rsidP="007B091A">
      <w:pPr>
        <w:pBdr>
          <w:top w:val="nil"/>
          <w:left w:val="nil"/>
          <w:bottom w:val="nil"/>
          <w:right w:val="nil"/>
          <w:between w:val="nil"/>
        </w:pBdr>
        <w:spacing w:line="240" w:lineRule="auto"/>
        <w:ind w:left="567" w:right="567"/>
        <w:contextualSpacing/>
        <w:rPr>
          <w:rFonts w:eastAsia="Palatino Linotype" w:cs="Palatino Linotype"/>
          <w:i/>
          <w:color w:val="000000"/>
          <w:sz w:val="22"/>
        </w:rPr>
      </w:pPr>
    </w:p>
    <w:p w14:paraId="7E6B8468" w14:textId="77777777" w:rsidR="007B091A" w:rsidRPr="000C4AEB" w:rsidRDefault="007B091A" w:rsidP="007B091A">
      <w:pPr>
        <w:pBdr>
          <w:top w:val="nil"/>
          <w:left w:val="nil"/>
          <w:bottom w:val="nil"/>
          <w:right w:val="nil"/>
          <w:between w:val="nil"/>
        </w:pBdr>
        <w:spacing w:line="240" w:lineRule="auto"/>
        <w:ind w:left="567" w:right="567"/>
        <w:contextualSpacing/>
        <w:rPr>
          <w:rFonts w:eastAsia="Palatino Linotype" w:cs="Palatino Linotype"/>
          <w:i/>
          <w:color w:val="000000"/>
          <w:sz w:val="22"/>
        </w:rPr>
      </w:pPr>
      <w:r w:rsidRPr="000C4AEB">
        <w:rPr>
          <w:rFonts w:eastAsia="Palatino Linotype" w:cs="Palatino Linotype"/>
          <w:b/>
          <w:i/>
          <w:color w:val="000000"/>
          <w:sz w:val="22"/>
        </w:rPr>
        <w:t xml:space="preserve">Artículo 12. </w:t>
      </w:r>
      <w:r w:rsidRPr="000C4AEB">
        <w:rPr>
          <w:rFonts w:eastAsia="Palatino Linotype" w:cs="Palatino Linotype"/>
          <w:i/>
          <w:color w:val="000000"/>
          <w:sz w:val="22"/>
        </w:rPr>
        <w:t>Quienes generen, recopilen, administren, manejen, procesen, archiven o conserven información pública serán responsables de la misma en los términos de las disposiciones jurídicas aplicables.</w:t>
      </w:r>
    </w:p>
    <w:p w14:paraId="7DC39418" w14:textId="77777777" w:rsidR="007B091A" w:rsidRPr="000C4AEB" w:rsidRDefault="007B091A" w:rsidP="007B091A">
      <w:pPr>
        <w:pBdr>
          <w:top w:val="nil"/>
          <w:left w:val="nil"/>
          <w:bottom w:val="nil"/>
          <w:right w:val="nil"/>
          <w:between w:val="nil"/>
        </w:pBdr>
        <w:spacing w:line="240" w:lineRule="auto"/>
        <w:ind w:left="567" w:right="567"/>
        <w:contextualSpacing/>
        <w:rPr>
          <w:rFonts w:eastAsia="Palatino Linotype" w:cs="Palatino Linotype"/>
          <w:i/>
          <w:color w:val="000000"/>
          <w:sz w:val="22"/>
        </w:rPr>
      </w:pPr>
    </w:p>
    <w:p w14:paraId="531568C2" w14:textId="77777777" w:rsidR="007B091A" w:rsidRPr="000C4AEB" w:rsidRDefault="007B091A" w:rsidP="007B091A">
      <w:pPr>
        <w:pBdr>
          <w:top w:val="nil"/>
          <w:left w:val="nil"/>
          <w:bottom w:val="nil"/>
          <w:right w:val="nil"/>
          <w:between w:val="nil"/>
        </w:pBdr>
        <w:spacing w:line="240" w:lineRule="auto"/>
        <w:ind w:left="567" w:right="567"/>
        <w:contextualSpacing/>
        <w:rPr>
          <w:rFonts w:eastAsia="Palatino Linotype" w:cs="Palatino Linotype"/>
          <w:i/>
          <w:color w:val="000000"/>
          <w:sz w:val="22"/>
        </w:rPr>
      </w:pPr>
      <w:r w:rsidRPr="000C4AEB">
        <w:rPr>
          <w:rFonts w:eastAsia="Palatino Linotype" w:cs="Palatino Linotype"/>
          <w:b/>
          <w:bCs/>
          <w:i/>
          <w:color w:val="000000"/>
          <w:sz w:val="22"/>
          <w:u w:val="single"/>
        </w:rPr>
        <w:t>Los sujetos obligados sólo proporcionarán la información pública que se les requiera y que obre en sus archivos y en el estado en que ésta se encuentre</w:t>
      </w:r>
      <w:r w:rsidRPr="000C4AEB">
        <w:rPr>
          <w:rFonts w:eastAsia="Palatino Linotype" w:cs="Palatino Linotype"/>
          <w:i/>
          <w:color w:val="000000"/>
          <w:sz w:val="22"/>
        </w:rPr>
        <w:t>. La obligación de proporcionar información no comprende el procesamiento de la misma, ni el presentarla conforme al interés del solicitante; no estarán obligados a generarla, resumirla, efectuar cálculos o practicar investigaciones.</w:t>
      </w:r>
    </w:p>
    <w:p w14:paraId="7760C70B" w14:textId="77777777" w:rsidR="007B091A" w:rsidRPr="000C4AEB" w:rsidRDefault="007B091A" w:rsidP="007B091A">
      <w:pPr>
        <w:pBdr>
          <w:top w:val="nil"/>
          <w:left w:val="nil"/>
          <w:bottom w:val="nil"/>
          <w:right w:val="nil"/>
          <w:between w:val="nil"/>
        </w:pBdr>
        <w:spacing w:line="240" w:lineRule="auto"/>
        <w:ind w:left="567" w:right="567"/>
        <w:contextualSpacing/>
        <w:rPr>
          <w:rFonts w:eastAsia="Palatino Linotype" w:cs="Palatino Linotype"/>
          <w:i/>
          <w:color w:val="000000"/>
          <w:sz w:val="22"/>
        </w:rPr>
      </w:pPr>
    </w:p>
    <w:p w14:paraId="56C0F8C4" w14:textId="77777777" w:rsidR="007B091A" w:rsidRPr="000C4AEB" w:rsidRDefault="007B091A" w:rsidP="007B091A">
      <w:pPr>
        <w:pBdr>
          <w:top w:val="nil"/>
          <w:left w:val="nil"/>
          <w:bottom w:val="nil"/>
          <w:right w:val="nil"/>
          <w:between w:val="nil"/>
        </w:pBdr>
        <w:spacing w:line="240" w:lineRule="auto"/>
        <w:ind w:left="567" w:right="567"/>
        <w:contextualSpacing/>
        <w:rPr>
          <w:rFonts w:eastAsia="Palatino Linotype" w:cs="Palatino Linotype"/>
          <w:i/>
          <w:color w:val="000000"/>
          <w:sz w:val="22"/>
        </w:rPr>
      </w:pPr>
      <w:r w:rsidRPr="000C4AEB">
        <w:rPr>
          <w:rFonts w:eastAsia="Palatino Linotype" w:cs="Palatino Linotype"/>
          <w:b/>
          <w:bCs/>
          <w:i/>
          <w:color w:val="000000"/>
          <w:sz w:val="22"/>
        </w:rPr>
        <w:t>Artículo 24.</w:t>
      </w:r>
      <w:r w:rsidRPr="000C4AEB">
        <w:rPr>
          <w:rFonts w:eastAsia="Palatino Linotype" w:cs="Palatino Linotype"/>
          <w:i/>
          <w:color w:val="000000"/>
          <w:sz w:val="22"/>
        </w:rPr>
        <w:t xml:space="preserve"> […]</w:t>
      </w:r>
    </w:p>
    <w:p w14:paraId="44145623" w14:textId="77777777" w:rsidR="007B091A" w:rsidRPr="000C4AEB" w:rsidRDefault="007B091A" w:rsidP="007B091A">
      <w:pPr>
        <w:pBdr>
          <w:top w:val="nil"/>
          <w:left w:val="nil"/>
          <w:bottom w:val="nil"/>
          <w:right w:val="nil"/>
          <w:between w:val="nil"/>
        </w:pBdr>
        <w:spacing w:line="240" w:lineRule="auto"/>
        <w:ind w:left="567" w:right="567"/>
        <w:contextualSpacing/>
        <w:rPr>
          <w:rFonts w:eastAsia="Palatino Linotype" w:cs="Palatino Linotype"/>
          <w:i/>
          <w:color w:val="000000"/>
          <w:sz w:val="22"/>
        </w:rPr>
      </w:pPr>
    </w:p>
    <w:p w14:paraId="5B395BDF" w14:textId="77777777" w:rsidR="007B091A" w:rsidRPr="000C4AEB" w:rsidRDefault="007B091A" w:rsidP="007B091A">
      <w:pPr>
        <w:pBdr>
          <w:top w:val="nil"/>
          <w:left w:val="nil"/>
          <w:bottom w:val="nil"/>
          <w:right w:val="nil"/>
          <w:between w:val="nil"/>
        </w:pBdr>
        <w:spacing w:line="240" w:lineRule="auto"/>
        <w:ind w:left="567" w:right="567"/>
        <w:contextualSpacing/>
        <w:rPr>
          <w:rFonts w:eastAsia="Palatino Linotype" w:cs="Palatino Linotype"/>
          <w:i/>
          <w:color w:val="000000"/>
          <w:sz w:val="22"/>
        </w:rPr>
      </w:pPr>
      <w:r w:rsidRPr="000C4AEB">
        <w:rPr>
          <w:rFonts w:eastAsia="Palatino Linotype" w:cs="Palatino Linotype"/>
          <w:i/>
          <w:color w:val="000000"/>
          <w:sz w:val="22"/>
        </w:rPr>
        <w:t>Los sujetos obligados solo proporcionarán la información pública que generen, administren o posean en el ejercicio de sus atribuciones.</w:t>
      </w:r>
    </w:p>
    <w:p w14:paraId="42866E13" w14:textId="77777777" w:rsidR="007B091A" w:rsidRPr="000C4AEB" w:rsidRDefault="007B091A" w:rsidP="007B091A">
      <w:pPr>
        <w:contextualSpacing/>
        <w:rPr>
          <w:rFonts w:eastAsia="Palatino Linotype" w:cs="Palatino Linotype"/>
          <w:color w:val="000000"/>
        </w:rPr>
      </w:pPr>
    </w:p>
    <w:p w14:paraId="3A39B69B" w14:textId="77777777" w:rsidR="007B091A" w:rsidRPr="000C4AEB" w:rsidRDefault="007B091A" w:rsidP="007B091A">
      <w:pPr>
        <w:contextualSpacing/>
        <w:rPr>
          <w:rFonts w:eastAsia="Palatino Linotype" w:cs="Palatino Linotype"/>
          <w:color w:val="000000"/>
          <w:lang w:val="es-ES"/>
        </w:rPr>
      </w:pPr>
      <w:r w:rsidRPr="000C4AEB">
        <w:rPr>
          <w:rFonts w:eastAsia="Palatino Linotype" w:cs="Palatino Linotype"/>
          <w:color w:val="000000"/>
          <w:lang w:val="es-ES"/>
        </w:rPr>
        <w:t xml:space="preserve">De los preceptos en cita se desprende que toda la información que los sujetos obligados generen, posean o administren en el ejercicio de sus atribuciones, competencias o facultades es pública, así como que se encuentran constreñidos a hacer entrega de la información que les sea solicitada, que obre en sus archivos y en el estado en el que esta se encuentre, sin estar en la obligación de elaborar documentos </w:t>
      </w:r>
      <w:r w:rsidRPr="000C4AEB">
        <w:rPr>
          <w:rFonts w:eastAsia="Palatino Linotype" w:cs="Palatino Linotype"/>
          <w:i/>
          <w:iCs/>
          <w:color w:val="000000"/>
          <w:lang w:val="es-ES"/>
        </w:rPr>
        <w:t>ad hoc</w:t>
      </w:r>
      <w:r w:rsidRPr="000C4AEB">
        <w:rPr>
          <w:rFonts w:eastAsia="Palatino Linotype" w:cs="Palatino Linotype"/>
          <w:color w:val="000000"/>
          <w:lang w:val="es-ES"/>
        </w:rPr>
        <w:t>.</w:t>
      </w:r>
    </w:p>
    <w:p w14:paraId="531F1AC5" w14:textId="77777777" w:rsidR="007B091A" w:rsidRPr="000C4AEB" w:rsidRDefault="007B091A" w:rsidP="007B091A">
      <w:pPr>
        <w:contextualSpacing/>
        <w:rPr>
          <w:rFonts w:eastAsia="Palatino Linotype" w:cs="Palatino Linotype"/>
          <w:color w:val="000000"/>
        </w:rPr>
      </w:pPr>
    </w:p>
    <w:p w14:paraId="6B52D5D3" w14:textId="77777777" w:rsidR="007B091A" w:rsidRPr="000C4AEB" w:rsidRDefault="007B091A" w:rsidP="007B091A">
      <w:pPr>
        <w:rPr>
          <w:rFonts w:cs="Times New Roman"/>
        </w:rPr>
      </w:pPr>
      <w:r w:rsidRPr="000C4AEB">
        <w:rPr>
          <w:rFonts w:eastAsia="Palatino Linotype" w:cs="Palatino Linotype"/>
          <w:color w:val="000000"/>
        </w:rPr>
        <w:t xml:space="preserve">De tal forma que se debe señalar que </w:t>
      </w:r>
      <w:r w:rsidRPr="000C4AEB">
        <w:rPr>
          <w:rFonts w:eastAsia="Times New Roman" w:cs="Times New Roman"/>
        </w:rPr>
        <w:t xml:space="preserve">los sujetos obligados </w:t>
      </w:r>
      <w:r w:rsidRPr="000C4AEB">
        <w:rPr>
          <w:rFonts w:eastAsia="Times New Roman" w:cs="Times New Roman"/>
          <w:b/>
        </w:rPr>
        <w:t xml:space="preserve">no se encuentren constreñidos a generar documentos </w:t>
      </w:r>
      <w:r w:rsidRPr="000C4AEB">
        <w:rPr>
          <w:rFonts w:eastAsia="Times New Roman" w:cs="Times New Roman"/>
          <w:b/>
          <w:i/>
        </w:rPr>
        <w:t>ad hoc</w:t>
      </w:r>
      <w:r w:rsidRPr="000C4AEB">
        <w:rPr>
          <w:rFonts w:eastAsia="Times New Roman" w:cs="Times New Roman"/>
          <w:b/>
        </w:rPr>
        <w:t xml:space="preserve"> para satisfacer los requerimientos planteados por los </w:t>
      </w:r>
      <w:r w:rsidRPr="000C4AEB">
        <w:rPr>
          <w:rFonts w:eastAsia="Times New Roman" w:cs="Times New Roman"/>
          <w:b/>
        </w:rPr>
        <w:lastRenderedPageBreak/>
        <w:t>solicitantes</w:t>
      </w:r>
      <w:r w:rsidRPr="000C4AEB">
        <w:rPr>
          <w:rFonts w:eastAsia="Times New Roman" w:cs="Times New Roman"/>
        </w:rPr>
        <w:t xml:space="preserve">, tal como se establece en el </w:t>
      </w:r>
      <w:r w:rsidRPr="000C4AEB">
        <w:rPr>
          <w:rFonts w:cs="Times New Roman"/>
        </w:rPr>
        <w:t>Criterio 03/17 emitido por el Instituto Nacional de Transparencia, Acceso a la Información y Protección de Datos Personales, que a la letra dispone lo siguiente:</w:t>
      </w:r>
    </w:p>
    <w:p w14:paraId="63E1ECD2" w14:textId="77777777" w:rsidR="007B091A" w:rsidRPr="000C4AEB" w:rsidRDefault="007B091A" w:rsidP="007B091A">
      <w:pPr>
        <w:rPr>
          <w:rFonts w:cs="Times New Roman"/>
          <w:sz w:val="21"/>
          <w:szCs w:val="20"/>
        </w:rPr>
      </w:pPr>
    </w:p>
    <w:p w14:paraId="6D472727" w14:textId="77777777" w:rsidR="007B091A" w:rsidRPr="000C4AEB" w:rsidRDefault="007B091A" w:rsidP="007B091A">
      <w:pPr>
        <w:spacing w:line="240" w:lineRule="auto"/>
        <w:ind w:left="567" w:right="616"/>
        <w:rPr>
          <w:rFonts w:cs="Times New Roman"/>
          <w:i/>
          <w:sz w:val="22"/>
        </w:rPr>
      </w:pPr>
      <w:r w:rsidRPr="000C4AEB">
        <w:rPr>
          <w:rFonts w:cs="Times New Roman"/>
          <w:b/>
          <w:i/>
          <w:sz w:val="22"/>
        </w:rPr>
        <w:t xml:space="preserve">No existe obligación de elaborar documentos </w:t>
      </w:r>
      <w:r w:rsidRPr="000C4AEB">
        <w:rPr>
          <w:rFonts w:cs="Times New Roman"/>
          <w:b/>
          <w:sz w:val="22"/>
        </w:rPr>
        <w:t>ad hoc</w:t>
      </w:r>
      <w:r w:rsidRPr="000C4AEB">
        <w:rPr>
          <w:rFonts w:cs="Times New Roman"/>
          <w:b/>
          <w:i/>
          <w:sz w:val="22"/>
        </w:rPr>
        <w:t xml:space="preserve"> para atender las solicitudes de acceso a la información. </w:t>
      </w:r>
      <w:r w:rsidRPr="000C4AEB">
        <w:rPr>
          <w:rFonts w:cs="Times New Roman"/>
          <w:i/>
          <w:sz w:val="22"/>
        </w:rPr>
        <w:t xml:space="preserve">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w:t>
      </w:r>
      <w:r w:rsidRPr="000C4AEB">
        <w:rPr>
          <w:rFonts w:cs="Times New Roman"/>
          <w:sz w:val="22"/>
        </w:rPr>
        <w:t>ad hoc</w:t>
      </w:r>
      <w:r w:rsidRPr="000C4AEB">
        <w:rPr>
          <w:rFonts w:cs="Times New Roman"/>
          <w:i/>
          <w:sz w:val="22"/>
        </w:rPr>
        <w:t xml:space="preserve"> para atender las solicitudes de información.</w:t>
      </w:r>
    </w:p>
    <w:p w14:paraId="5DB5EE77" w14:textId="77777777" w:rsidR="007B091A" w:rsidRPr="000C4AEB" w:rsidRDefault="007B091A" w:rsidP="007B091A">
      <w:pPr>
        <w:rPr>
          <w:rFonts w:cs="Times New Roman"/>
          <w:sz w:val="22"/>
          <w:szCs w:val="21"/>
        </w:rPr>
      </w:pPr>
    </w:p>
    <w:p w14:paraId="278A2944" w14:textId="77777777" w:rsidR="007B091A" w:rsidRPr="000C4AEB" w:rsidRDefault="007B091A" w:rsidP="007B091A">
      <w:pPr>
        <w:rPr>
          <w:rFonts w:eastAsia="Times New Roman" w:cs="Times New Roman"/>
          <w:lang w:val="es-ES"/>
        </w:rPr>
      </w:pPr>
      <w:r w:rsidRPr="000C4AEB">
        <w:rPr>
          <w:rFonts w:eastAsia="Times New Roman" w:cs="Times New Roman"/>
          <w:lang w:val="es-ES"/>
        </w:rPr>
        <w:t xml:space="preserve">Empero, si bien es cierto que los sujetos obligados no están compelidos a generar documentos </w:t>
      </w:r>
      <w:r w:rsidRPr="000C4AEB">
        <w:rPr>
          <w:rFonts w:eastAsia="Times New Roman" w:cs="Times New Roman"/>
          <w:i/>
          <w:iCs/>
          <w:lang w:val="es-ES"/>
        </w:rPr>
        <w:t>ad hoc</w:t>
      </w:r>
      <w:r w:rsidRPr="000C4AEB">
        <w:rPr>
          <w:rFonts w:eastAsia="Times New Roman" w:cs="Times New Roman"/>
          <w:lang w:val="es-ES"/>
        </w:rPr>
        <w:t>, también lo es que no existe ninguna disposición jurídica que se los prohíba; de lo que se colige que si los sujetos obligados estiman procedente la elaboración de documentos para atender solicitudes de información, estos tienen validez siempre y cuando atienda plenamente los requerimientos de los solicitantes.</w:t>
      </w:r>
    </w:p>
    <w:p w14:paraId="3E8FF03C" w14:textId="7A5DEDF7" w:rsidR="007242EF" w:rsidRPr="000C4AEB" w:rsidRDefault="007242EF" w:rsidP="00CB7442">
      <w:pPr>
        <w:rPr>
          <w:rFonts w:eastAsia="Palatino Linotype" w:cs="Palatino Linotype"/>
          <w:sz w:val="21"/>
          <w:szCs w:val="20"/>
          <w:lang w:val="es-ES"/>
        </w:rPr>
      </w:pPr>
    </w:p>
    <w:p w14:paraId="1A65CC7D" w14:textId="77777777" w:rsidR="007B091A" w:rsidRPr="000C4AEB" w:rsidRDefault="007B091A" w:rsidP="007B091A">
      <w:pPr>
        <w:pBdr>
          <w:top w:val="nil"/>
          <w:left w:val="nil"/>
          <w:bottom w:val="nil"/>
          <w:right w:val="nil"/>
          <w:between w:val="nil"/>
        </w:pBdr>
        <w:contextualSpacing/>
        <w:rPr>
          <w:rFonts w:eastAsia="Palatino Linotype" w:cs="Palatino Linotype"/>
          <w:color w:val="000000"/>
          <w:lang w:val="es-ES"/>
        </w:rPr>
      </w:pPr>
      <w:r w:rsidRPr="000C4AEB">
        <w:rPr>
          <w:rFonts w:eastAsia="Palatino Linotype" w:cs="Palatino Linotype"/>
          <w:color w:val="000000"/>
          <w:lang w:val="es-ES"/>
        </w:rPr>
        <w:t>Asimismo, es de destacar que, al haber un pronunciamiento por parte del Sujeto Obligado emitido en el ejercicio de sus atribuciones, este Instituto no está facultado para manifestarse sobre la veracidad de lo afirmado, ya que no existe precepto legal alguna en la Ley de la Materia que permita, vía recurso de revisión, que se pronuncie al respecto.</w:t>
      </w:r>
    </w:p>
    <w:p w14:paraId="229F307C" w14:textId="77777777" w:rsidR="007242EF" w:rsidRPr="000C4AEB" w:rsidRDefault="007242EF" w:rsidP="00CB7442">
      <w:pPr>
        <w:rPr>
          <w:rFonts w:eastAsia="Palatino Linotype" w:cs="Palatino Linotype"/>
          <w:sz w:val="22"/>
          <w:szCs w:val="21"/>
          <w:lang w:val="es-ES"/>
        </w:rPr>
      </w:pPr>
    </w:p>
    <w:p w14:paraId="21F10FE9" w14:textId="114FFFEA" w:rsidR="00F17DA7" w:rsidRPr="000C4AEB" w:rsidRDefault="004D6FA3" w:rsidP="004D6FA3">
      <w:pPr>
        <w:pBdr>
          <w:top w:val="nil"/>
          <w:left w:val="nil"/>
          <w:bottom w:val="nil"/>
          <w:right w:val="nil"/>
          <w:between w:val="nil"/>
        </w:pBdr>
        <w:contextualSpacing/>
      </w:pPr>
      <w:r w:rsidRPr="000C4AEB">
        <w:t>En conclusión, se considera que el Sujeto Obligado, al momento de presentar su respuesta a la solicitud, proporcionó la información solicitada respecto del</w:t>
      </w:r>
      <w:r w:rsidR="00BF7446" w:rsidRPr="000C4AEB">
        <w:t xml:space="preserve"> inventarios de los </w:t>
      </w:r>
      <w:r w:rsidR="00BF7446" w:rsidRPr="000C4AEB">
        <w:lastRenderedPageBreak/>
        <w:t>vehículos oficiales propiedad del Organismo</w:t>
      </w:r>
      <w:r w:rsidRPr="000C4AEB">
        <w:t xml:space="preserve">; consecuentemente, </w:t>
      </w:r>
      <w:r w:rsidRPr="000C4AEB">
        <w:rPr>
          <w:rFonts w:eastAsia="Palatino Linotype" w:cs="Palatino Linotype"/>
          <w:color w:val="000000"/>
          <w:szCs w:val="24"/>
        </w:rPr>
        <w:t>los motivos de inconformidad planteados por l</w:t>
      </w:r>
      <w:r w:rsidR="007B091A" w:rsidRPr="000C4AEB">
        <w:rPr>
          <w:rFonts w:eastAsia="Palatino Linotype" w:cs="Palatino Linotype"/>
          <w:color w:val="000000"/>
          <w:szCs w:val="24"/>
        </w:rPr>
        <w:t>a parte Recurrente</w:t>
      </w:r>
      <w:r w:rsidRPr="000C4AEB">
        <w:rPr>
          <w:rFonts w:eastAsia="Palatino Linotype" w:cs="Palatino Linotype"/>
          <w:color w:val="000000"/>
          <w:szCs w:val="24"/>
        </w:rPr>
        <w:t xml:space="preserve"> devienen infundados; por lo que es procedente confirmar la respuesta del Sujeto Obligado.</w:t>
      </w:r>
    </w:p>
    <w:p w14:paraId="6E9A7E73" w14:textId="77777777" w:rsidR="004D6FA3" w:rsidRPr="000C4AEB" w:rsidRDefault="004D6FA3" w:rsidP="004D6FA3">
      <w:pPr>
        <w:pBdr>
          <w:top w:val="nil"/>
          <w:left w:val="nil"/>
          <w:bottom w:val="nil"/>
          <w:right w:val="nil"/>
          <w:between w:val="nil"/>
        </w:pBdr>
        <w:contextualSpacing/>
      </w:pPr>
    </w:p>
    <w:p w14:paraId="0294CD40" w14:textId="6089AE60" w:rsidR="00942205" w:rsidRPr="000C4AEB" w:rsidRDefault="00942205" w:rsidP="00942205">
      <w:pPr>
        <w:ind w:left="-20" w:right="-20"/>
        <w:rPr>
          <w:szCs w:val="24"/>
          <w:lang w:val="es-ES"/>
        </w:rPr>
      </w:pPr>
      <w:r w:rsidRPr="000C4AEB">
        <w:rPr>
          <w:szCs w:val="24"/>
          <w:lang w:val="es-ES"/>
        </w:rPr>
        <w:t xml:space="preserve">Así, en mérito de lo expuesto en líneas anteriores, resultan </w:t>
      </w:r>
      <w:r w:rsidRPr="000C4AEB">
        <w:rPr>
          <w:b/>
          <w:szCs w:val="24"/>
          <w:lang w:val="es-ES"/>
        </w:rPr>
        <w:t>infundadas</w:t>
      </w:r>
      <w:r w:rsidRPr="000C4AEB">
        <w:rPr>
          <w:szCs w:val="24"/>
          <w:lang w:val="es-ES"/>
        </w:rPr>
        <w:t xml:space="preserve"> las razones o motivos de inconformidad que arguye </w:t>
      </w:r>
      <w:r w:rsidR="00A5133C" w:rsidRPr="000C4AEB">
        <w:rPr>
          <w:szCs w:val="24"/>
          <w:lang w:val="es-ES"/>
        </w:rPr>
        <w:t>la parte Recurrente</w:t>
      </w:r>
      <w:r w:rsidRPr="000C4AEB">
        <w:rPr>
          <w:szCs w:val="24"/>
          <w:lang w:val="es-ES"/>
        </w:rPr>
        <w:t xml:space="preserve">, por ello con fundamento en el artículo 186, fracción II, de la Ley de Transparencia y Acceso a la Información Pública del Estado de México y Municipios, se </w:t>
      </w:r>
      <w:r w:rsidRPr="000C4AEB">
        <w:rPr>
          <w:b/>
          <w:szCs w:val="24"/>
          <w:lang w:val="es-ES"/>
        </w:rPr>
        <w:t>CONFIRMA</w:t>
      </w:r>
      <w:r w:rsidRPr="000C4AEB">
        <w:rPr>
          <w:szCs w:val="24"/>
          <w:lang w:val="es-ES"/>
        </w:rPr>
        <w:t xml:space="preserve"> la respuesta a la solicitud de información pública</w:t>
      </w:r>
      <w:r w:rsidRPr="000C4AEB">
        <w:rPr>
          <w:b/>
          <w:szCs w:val="24"/>
          <w:lang w:val="es-ES"/>
        </w:rPr>
        <w:t xml:space="preserve"> </w:t>
      </w:r>
      <w:r w:rsidR="005770DD" w:rsidRPr="000C4AEB">
        <w:rPr>
          <w:b/>
          <w:szCs w:val="24"/>
          <w:lang w:val="es-ES"/>
        </w:rPr>
        <w:t>00028/OASZINACAN/IP/2026</w:t>
      </w:r>
      <w:r w:rsidRPr="000C4AEB">
        <w:rPr>
          <w:szCs w:val="24"/>
          <w:lang w:val="es-ES"/>
        </w:rPr>
        <w:t>,</w:t>
      </w:r>
      <w:r w:rsidRPr="000C4AEB">
        <w:rPr>
          <w:b/>
          <w:szCs w:val="24"/>
          <w:lang w:val="es-ES"/>
        </w:rPr>
        <w:t xml:space="preserve"> </w:t>
      </w:r>
      <w:r w:rsidRPr="000C4AEB">
        <w:rPr>
          <w:bCs/>
          <w:szCs w:val="24"/>
          <w:lang w:val="es-ES"/>
        </w:rPr>
        <w:t>que ha sido materia del presente fallo</w:t>
      </w:r>
      <w:r w:rsidRPr="000C4AEB">
        <w:rPr>
          <w:szCs w:val="24"/>
          <w:lang w:val="es-ES"/>
        </w:rPr>
        <w:t>.</w:t>
      </w:r>
    </w:p>
    <w:p w14:paraId="60D56E22" w14:textId="77777777" w:rsidR="00F17DA7" w:rsidRPr="000C4AEB" w:rsidRDefault="00F17DA7" w:rsidP="00394A0F">
      <w:pPr>
        <w:ind w:left="-20" w:right="-20"/>
        <w:rPr>
          <w:szCs w:val="24"/>
        </w:rPr>
      </w:pPr>
    </w:p>
    <w:p w14:paraId="48091D8E" w14:textId="28F8F172" w:rsidR="00F17DA7" w:rsidRPr="000C4AEB" w:rsidRDefault="00300F17" w:rsidP="00394A0F">
      <w:pPr>
        <w:ind w:left="-20" w:right="-20"/>
        <w:rPr>
          <w:szCs w:val="24"/>
        </w:rPr>
      </w:pPr>
      <w:r w:rsidRPr="000C4AEB">
        <w:rPr>
          <w:szCs w:val="24"/>
        </w:rPr>
        <w:t>Por lo antes expuesto y fundado es de resolverse y,</w:t>
      </w:r>
    </w:p>
    <w:p w14:paraId="0D4BA974" w14:textId="77777777" w:rsidR="00F35194" w:rsidRPr="000C4AEB" w:rsidRDefault="00F35194" w:rsidP="00F35194"/>
    <w:p w14:paraId="2AB08ACD" w14:textId="77777777" w:rsidR="00F35194" w:rsidRPr="000C4AEB" w:rsidRDefault="00F35194" w:rsidP="00F35194">
      <w:pPr>
        <w:pStyle w:val="Ttulo1"/>
        <w:rPr>
          <w:rFonts w:eastAsia="Palatino Linotype"/>
        </w:rPr>
      </w:pPr>
      <w:r w:rsidRPr="000C4AEB">
        <w:rPr>
          <w:rFonts w:eastAsia="Palatino Linotype"/>
        </w:rPr>
        <w:t>S E    R E S U E L V E</w:t>
      </w:r>
    </w:p>
    <w:p w14:paraId="51C9B523" w14:textId="77777777" w:rsidR="00F35194" w:rsidRPr="000C4AEB" w:rsidRDefault="00F35194" w:rsidP="00F35194">
      <w:pPr>
        <w:pBdr>
          <w:top w:val="nil"/>
          <w:left w:val="nil"/>
          <w:bottom w:val="nil"/>
          <w:right w:val="nil"/>
          <w:between w:val="nil"/>
        </w:pBdr>
        <w:rPr>
          <w:rFonts w:eastAsia="Palatino Linotype" w:cs="Palatino Linotype"/>
          <w:b/>
          <w:color w:val="000000"/>
          <w:szCs w:val="24"/>
        </w:rPr>
      </w:pPr>
    </w:p>
    <w:p w14:paraId="1DA1E160" w14:textId="6CE4B3B9" w:rsidR="00A26AF2" w:rsidRPr="000C4AEB" w:rsidRDefault="00A26AF2" w:rsidP="00A26AF2">
      <w:pPr>
        <w:pBdr>
          <w:top w:val="nil"/>
          <w:left w:val="nil"/>
          <w:bottom w:val="nil"/>
          <w:right w:val="nil"/>
          <w:between w:val="nil"/>
        </w:pBdr>
        <w:contextualSpacing/>
        <w:rPr>
          <w:rFonts w:eastAsia="Palatino Linotype" w:cs="Palatino Linotype"/>
          <w:color w:val="000000"/>
        </w:rPr>
      </w:pPr>
      <w:r w:rsidRPr="000C4AEB">
        <w:rPr>
          <w:rFonts w:eastAsia="Palatino Linotype" w:cs="Palatino Linotype"/>
          <w:b/>
          <w:bCs/>
          <w:color w:val="000000" w:themeColor="text1"/>
        </w:rPr>
        <w:t xml:space="preserve">PRIMERO. </w:t>
      </w:r>
      <w:r w:rsidRPr="000C4AEB">
        <w:rPr>
          <w:rFonts w:eastAsia="Palatino Linotype" w:cs="Palatino Linotype"/>
          <w:color w:val="000000" w:themeColor="text1"/>
        </w:rPr>
        <w:t xml:space="preserve">Se </w:t>
      </w:r>
      <w:r w:rsidRPr="000C4AEB">
        <w:rPr>
          <w:rFonts w:eastAsia="Palatino Linotype" w:cs="Palatino Linotype"/>
          <w:b/>
          <w:bCs/>
          <w:color w:val="000000" w:themeColor="text1"/>
        </w:rPr>
        <w:t>CONFIRMA</w:t>
      </w:r>
      <w:r w:rsidRPr="000C4AEB">
        <w:rPr>
          <w:rFonts w:eastAsia="Palatino Linotype" w:cs="Palatino Linotype"/>
          <w:color w:val="000000" w:themeColor="text1"/>
        </w:rPr>
        <w:t xml:space="preserve"> la respuesta del Sujeto Obligado</w:t>
      </w:r>
      <w:r w:rsidRPr="000C4AEB">
        <w:rPr>
          <w:rFonts w:eastAsia="Palatino Linotype" w:cs="Palatino Linotype"/>
          <w:b/>
          <w:bCs/>
          <w:color w:val="000000" w:themeColor="text1"/>
        </w:rPr>
        <w:t xml:space="preserve"> </w:t>
      </w:r>
      <w:r w:rsidRPr="000C4AEB">
        <w:rPr>
          <w:rFonts w:eastAsia="Palatino Linotype" w:cs="Palatino Linotype"/>
          <w:color w:val="000000" w:themeColor="text1"/>
        </w:rPr>
        <w:t xml:space="preserve">a la solicitud de información </w:t>
      </w:r>
      <w:r w:rsidR="005770DD" w:rsidRPr="000C4AEB">
        <w:rPr>
          <w:b/>
          <w:szCs w:val="24"/>
          <w:lang w:val="es-ES"/>
        </w:rPr>
        <w:t>00028/OASZINACAN/IP/2026</w:t>
      </w:r>
      <w:r w:rsidRPr="000C4AEB">
        <w:rPr>
          <w:rFonts w:eastAsia="Palatino Linotype" w:cs="Palatino Linotype"/>
          <w:color w:val="000000" w:themeColor="text1"/>
        </w:rPr>
        <w:t>,</w:t>
      </w:r>
      <w:r w:rsidRPr="000C4AEB">
        <w:rPr>
          <w:rFonts w:eastAsia="Palatino Linotype" w:cs="Palatino Linotype"/>
          <w:b/>
          <w:bCs/>
          <w:color w:val="000000" w:themeColor="text1"/>
        </w:rPr>
        <w:t xml:space="preserve"> </w:t>
      </w:r>
      <w:r w:rsidRPr="000C4AEB">
        <w:rPr>
          <w:rFonts w:eastAsia="Palatino Linotype" w:cs="Palatino Linotype"/>
          <w:color w:val="000000" w:themeColor="text1"/>
        </w:rPr>
        <w:t xml:space="preserve">por resultar infundadas las razones o motivos de inconformidad hechos valer por </w:t>
      </w:r>
      <w:r w:rsidR="00A5133C" w:rsidRPr="000C4AEB">
        <w:rPr>
          <w:rFonts w:eastAsia="Palatino Linotype" w:cs="Palatino Linotype"/>
          <w:color w:val="000000" w:themeColor="text1"/>
        </w:rPr>
        <w:t>la parte Recurrente</w:t>
      </w:r>
      <w:r w:rsidRPr="000C4AEB">
        <w:rPr>
          <w:rFonts w:eastAsia="Palatino Linotype" w:cs="Palatino Linotype"/>
          <w:color w:val="000000" w:themeColor="text1"/>
        </w:rPr>
        <w:t xml:space="preserve">, en términos del </w:t>
      </w:r>
      <w:r w:rsidRPr="000C4AEB">
        <w:rPr>
          <w:rFonts w:eastAsia="Palatino Linotype" w:cs="Palatino Linotype"/>
          <w:b/>
          <w:bCs/>
          <w:color w:val="000000" w:themeColor="text1"/>
        </w:rPr>
        <w:t xml:space="preserve">Considerando </w:t>
      </w:r>
      <w:r w:rsidR="0037416E" w:rsidRPr="000C4AEB">
        <w:rPr>
          <w:rFonts w:eastAsia="Palatino Linotype" w:cs="Palatino Linotype"/>
          <w:b/>
          <w:bCs/>
          <w:color w:val="000000" w:themeColor="text1"/>
        </w:rPr>
        <w:t>QUIN</w:t>
      </w:r>
      <w:r w:rsidRPr="000C4AEB">
        <w:rPr>
          <w:rFonts w:eastAsia="Palatino Linotype" w:cs="Palatino Linotype"/>
          <w:b/>
          <w:bCs/>
          <w:color w:val="000000" w:themeColor="text1"/>
        </w:rPr>
        <w:t xml:space="preserve">TO </w:t>
      </w:r>
      <w:r w:rsidRPr="000C4AEB">
        <w:rPr>
          <w:rFonts w:eastAsia="Palatino Linotype" w:cs="Palatino Linotype"/>
          <w:color w:val="000000" w:themeColor="text1"/>
        </w:rPr>
        <w:t>de esta resolución.</w:t>
      </w:r>
    </w:p>
    <w:p w14:paraId="664FEF72" w14:textId="77777777" w:rsidR="00A26AF2" w:rsidRPr="000C4AEB" w:rsidRDefault="00A26AF2" w:rsidP="00A26AF2">
      <w:pPr>
        <w:pBdr>
          <w:top w:val="nil"/>
          <w:left w:val="nil"/>
          <w:bottom w:val="nil"/>
          <w:right w:val="nil"/>
          <w:between w:val="nil"/>
        </w:pBdr>
        <w:contextualSpacing/>
        <w:rPr>
          <w:rFonts w:eastAsia="Palatino Linotype" w:cs="Palatino Linotype"/>
          <w:b/>
          <w:color w:val="000000"/>
          <w:szCs w:val="24"/>
        </w:rPr>
      </w:pPr>
    </w:p>
    <w:p w14:paraId="23A1E4DF" w14:textId="77777777" w:rsidR="00A26AF2" w:rsidRPr="000C4AEB" w:rsidRDefault="00A26AF2" w:rsidP="00A26AF2">
      <w:pPr>
        <w:pBdr>
          <w:top w:val="nil"/>
          <w:left w:val="nil"/>
          <w:bottom w:val="nil"/>
          <w:right w:val="nil"/>
          <w:between w:val="nil"/>
        </w:pBdr>
        <w:contextualSpacing/>
        <w:rPr>
          <w:rFonts w:eastAsia="Palatino Linotype" w:cs="Palatino Linotype"/>
          <w:color w:val="000000"/>
          <w:szCs w:val="24"/>
        </w:rPr>
      </w:pPr>
      <w:r w:rsidRPr="000C4AEB">
        <w:rPr>
          <w:rFonts w:eastAsia="Palatino Linotype" w:cs="Palatino Linotype"/>
          <w:b/>
          <w:color w:val="000000"/>
          <w:szCs w:val="24"/>
        </w:rPr>
        <w:t>SEGUNDO.</w:t>
      </w:r>
      <w:r w:rsidRPr="000C4AEB">
        <w:rPr>
          <w:rFonts w:eastAsia="Palatino Linotype" w:cs="Palatino Linotype"/>
          <w:color w:val="000000"/>
          <w:szCs w:val="24"/>
        </w:rPr>
        <w:t xml:space="preserve"> </w:t>
      </w:r>
      <w:r w:rsidRPr="000C4AEB">
        <w:rPr>
          <w:rFonts w:eastAsia="Palatino Linotype" w:cs="Palatino Linotype"/>
          <w:b/>
          <w:color w:val="000000"/>
          <w:szCs w:val="24"/>
        </w:rPr>
        <w:t>Notifíquese</w:t>
      </w:r>
      <w:r w:rsidRPr="000C4AEB">
        <w:rPr>
          <w:rFonts w:eastAsia="Palatino Linotype" w:cs="Palatino Linotype"/>
          <w:color w:val="000000"/>
          <w:szCs w:val="24"/>
        </w:rPr>
        <w:t xml:space="preserve"> la presente resolución </w:t>
      </w:r>
      <w:r w:rsidRPr="000C4AEB">
        <w:rPr>
          <w:rFonts w:eastAsia="Palatino Linotype" w:cs="Palatino Linotype"/>
          <w:szCs w:val="24"/>
        </w:rPr>
        <w:t>mediante el Sistema de Acceso a la Información Mexiquense</w:t>
      </w:r>
      <w:r w:rsidRPr="000C4AEB">
        <w:rPr>
          <w:rFonts w:eastAsia="Palatino Linotype" w:cs="Palatino Linotype"/>
          <w:color w:val="000000"/>
          <w:szCs w:val="24"/>
        </w:rPr>
        <w:t xml:space="preserve"> (SAIMEX) al Titular de la Unidad de Transparencia del Sujeto Obligado.</w:t>
      </w:r>
    </w:p>
    <w:p w14:paraId="14D60D8A" w14:textId="77777777" w:rsidR="00A26AF2" w:rsidRPr="000C4AEB" w:rsidRDefault="00A26AF2" w:rsidP="00A26AF2">
      <w:pPr>
        <w:pBdr>
          <w:top w:val="nil"/>
          <w:left w:val="nil"/>
          <w:bottom w:val="nil"/>
          <w:right w:val="nil"/>
          <w:between w:val="nil"/>
        </w:pBdr>
        <w:contextualSpacing/>
        <w:rPr>
          <w:rFonts w:eastAsia="Palatino Linotype" w:cs="Palatino Linotype"/>
          <w:color w:val="000000"/>
          <w:szCs w:val="24"/>
        </w:rPr>
      </w:pPr>
    </w:p>
    <w:p w14:paraId="72D22865" w14:textId="7720162A" w:rsidR="00A26AF2" w:rsidRPr="000C4AEB" w:rsidRDefault="00A26AF2" w:rsidP="00A26AF2">
      <w:pPr>
        <w:pBdr>
          <w:top w:val="nil"/>
          <w:left w:val="nil"/>
          <w:bottom w:val="nil"/>
          <w:right w:val="nil"/>
          <w:between w:val="nil"/>
        </w:pBdr>
        <w:rPr>
          <w:rFonts w:eastAsia="Palatino Linotype" w:cs="Palatino Linotype"/>
          <w:color w:val="000000"/>
          <w:szCs w:val="24"/>
        </w:rPr>
      </w:pPr>
      <w:r w:rsidRPr="000C4AEB">
        <w:rPr>
          <w:rFonts w:eastAsia="Palatino Linotype" w:cs="Palatino Linotype"/>
          <w:b/>
          <w:color w:val="000000"/>
          <w:szCs w:val="24"/>
        </w:rPr>
        <w:lastRenderedPageBreak/>
        <w:t>TERCERO.</w:t>
      </w:r>
      <w:r w:rsidRPr="000C4AEB">
        <w:rPr>
          <w:rFonts w:eastAsia="Palatino Linotype" w:cs="Palatino Linotype"/>
          <w:color w:val="000000"/>
          <w:szCs w:val="24"/>
        </w:rPr>
        <w:t xml:space="preserve"> </w:t>
      </w:r>
      <w:r w:rsidRPr="000C4AEB">
        <w:rPr>
          <w:rFonts w:eastAsia="Palatino Linotype" w:cs="Palatino Linotype"/>
          <w:b/>
          <w:color w:val="000000"/>
          <w:szCs w:val="24"/>
        </w:rPr>
        <w:t>Notifíquese</w:t>
      </w:r>
      <w:r w:rsidRPr="000C4AEB">
        <w:rPr>
          <w:rFonts w:eastAsia="Palatino Linotype" w:cs="Palatino Linotype"/>
          <w:color w:val="000000"/>
          <w:szCs w:val="24"/>
        </w:rPr>
        <w:t xml:space="preserve"> a</w:t>
      </w:r>
      <w:r w:rsidR="006C6172" w:rsidRPr="000C4AEB">
        <w:rPr>
          <w:rFonts w:eastAsia="Palatino Linotype" w:cs="Palatino Linotype"/>
          <w:color w:val="000000"/>
          <w:szCs w:val="24"/>
        </w:rPr>
        <w:t xml:space="preserve"> </w:t>
      </w:r>
      <w:r w:rsidR="00A5133C" w:rsidRPr="000C4AEB">
        <w:rPr>
          <w:rFonts w:eastAsia="Palatino Linotype" w:cs="Palatino Linotype"/>
          <w:color w:val="000000"/>
          <w:szCs w:val="24"/>
        </w:rPr>
        <w:t>la parte Recurrente</w:t>
      </w:r>
      <w:r w:rsidRPr="000C4AEB">
        <w:rPr>
          <w:rFonts w:eastAsia="Palatino Linotype" w:cs="Palatino Linotype"/>
          <w:b/>
          <w:color w:val="000000"/>
          <w:szCs w:val="24"/>
        </w:rPr>
        <w:t xml:space="preserve"> </w:t>
      </w:r>
      <w:r w:rsidRPr="000C4AEB">
        <w:rPr>
          <w:rFonts w:eastAsia="Palatino Linotype" w:cs="Palatino Linotype"/>
          <w:color w:val="000000"/>
          <w:szCs w:val="24"/>
        </w:rPr>
        <w:t>la presente resolución vía S</w:t>
      </w:r>
      <w:r w:rsidRPr="000C4AEB">
        <w:rPr>
          <w:rFonts w:eastAsia="Palatino Linotype" w:cs="Palatino Linotype"/>
          <w:szCs w:val="24"/>
        </w:rPr>
        <w:t>istema de Acceso a la Información Mexiquense</w:t>
      </w:r>
      <w:r w:rsidRPr="000C4AEB">
        <w:rPr>
          <w:rFonts w:eastAsia="Palatino Linotype" w:cs="Palatino Linotype"/>
          <w:color w:val="000000"/>
          <w:szCs w:val="24"/>
        </w:rPr>
        <w:t xml:space="preserve"> (SAIMEX) y hágase de su conocimiento que en caso de que considere que le causa algún perjuicio, podrá promover el Juicio de Amparo en los términos de las leyes aplicables, conforme al artículo 196 de la Ley de Transparencia y Acceso a la Información Pública del Estado de México y Municipios.</w:t>
      </w:r>
    </w:p>
    <w:p w14:paraId="34DC189E" w14:textId="77777777" w:rsidR="00F35194" w:rsidRPr="000C4AEB" w:rsidRDefault="00F35194" w:rsidP="00F35194">
      <w:pPr>
        <w:rPr>
          <w:szCs w:val="24"/>
        </w:rPr>
      </w:pPr>
    </w:p>
    <w:p w14:paraId="20573BFF" w14:textId="6AAF6C9B" w:rsidR="00A970D5" w:rsidRPr="000C4AEB" w:rsidRDefault="000C4AEB" w:rsidP="00830042">
      <w:pPr>
        <w:pBdr>
          <w:top w:val="nil"/>
          <w:left w:val="nil"/>
          <w:bottom w:val="nil"/>
          <w:right w:val="nil"/>
          <w:between w:val="nil"/>
        </w:pBdr>
        <w:contextualSpacing/>
        <w:rPr>
          <w:rFonts w:eastAsia="Palatino Linotype" w:cs="Palatino Linotype"/>
          <w:color w:val="000000"/>
          <w:szCs w:val="24"/>
        </w:rPr>
      </w:pPr>
      <w:r w:rsidRPr="000C4AEB">
        <w:rPr>
          <w:rFonts w:eastAsiaTheme="minorHAnsi" w:cs="Arial"/>
          <w:lang w:val="es-MX" w:eastAsia="en-US"/>
        </w:rPr>
        <w:t>ASÍ LO RESUELVE, POR UNANIMIDAD DE VOTOS, EL PLENO DEL</w:t>
      </w:r>
      <w:r w:rsidRPr="000C4AEB">
        <w:rPr>
          <w:rFonts w:eastAsia="Arial Unicode MS" w:cs="Arial"/>
          <w:lang w:val="es-MX" w:eastAsia="en-US"/>
        </w:rPr>
        <w:t xml:space="preserve"> INSTITUTO DE TRANSPARENCIA, ACCESO A LA INFORMACIÓN PÚBLICA Y PROTECCIÓN DE DATOS PERSONALES DEL ESTADO DE MÉXICO Y MUNICIPIOS</w:t>
      </w:r>
      <w:r w:rsidRPr="000C4AEB">
        <w:rPr>
          <w:rFonts w:eastAsiaTheme="minorHAnsi" w:cs="Arial"/>
          <w:lang w:val="es-MX" w:eastAsia="en-US"/>
        </w:rPr>
        <w:t xml:space="preserve">, CONFORMADO POR LOS COMISIONADOS JOSÉ MARTÍNEZ VILCHIS; MARÍA DEL ROSARIO MEJÍA AYALA Y GUADALUPE RAMÍREZ PEÑA; EN LA TRIGÉSIMA SESIÓN ORDINARIA CELEBRADA EL </w:t>
      </w:r>
      <w:r w:rsidRPr="000C4AEB">
        <w:rPr>
          <w:rFonts w:cs="Arial"/>
          <w:color w:val="000000"/>
          <w:lang w:val="es-MX"/>
        </w:rPr>
        <w:t>VEINTISÉIS DE AGOSTO DE DOS MIL VEINTISÉIS</w:t>
      </w:r>
      <w:r w:rsidRPr="000C4AEB">
        <w:rPr>
          <w:rFonts w:eastAsiaTheme="minorHAnsi" w:cs="Arial"/>
          <w:lang w:val="es-MX" w:eastAsia="en-US"/>
        </w:rPr>
        <w:t>, ANTE EL SECRETARIO TÉCNICO DEL PLENO, ALEXIS TAPIA RAMÍREZ</w:t>
      </w:r>
      <w:r w:rsidR="00A970D5" w:rsidRPr="000C4AEB">
        <w:rPr>
          <w:rFonts w:eastAsia="Palatino Linotype" w:cs="Palatino Linotype"/>
          <w:color w:val="000000"/>
          <w:szCs w:val="24"/>
        </w:rPr>
        <w:t>.</w:t>
      </w:r>
      <w:r w:rsidR="001957CF" w:rsidRPr="000C4AEB">
        <w:rPr>
          <w:rFonts w:eastAsia="Palatino Linotype" w:cs="Palatino Linotype"/>
          <w:color w:val="000000"/>
          <w:szCs w:val="24"/>
        </w:rPr>
        <w:t>--------------</w:t>
      </w:r>
      <w:r w:rsidR="00C6512A" w:rsidRPr="000C4AEB">
        <w:rPr>
          <w:rFonts w:eastAsia="Palatino Linotype" w:cs="Palatino Linotype"/>
          <w:color w:val="000000"/>
          <w:szCs w:val="24"/>
        </w:rPr>
        <w:t>---------</w:t>
      </w:r>
      <w:r w:rsidR="00337FA1" w:rsidRPr="000C4AEB">
        <w:rPr>
          <w:rFonts w:eastAsia="Palatino Linotype" w:cs="Palatino Linotype"/>
          <w:color w:val="000000"/>
          <w:szCs w:val="24"/>
        </w:rPr>
        <w:t>-----</w:t>
      </w:r>
      <w:r w:rsidR="0075725A" w:rsidRPr="000C4AEB">
        <w:rPr>
          <w:rFonts w:eastAsia="Palatino Linotype" w:cs="Palatino Linotype"/>
          <w:color w:val="000000"/>
          <w:szCs w:val="24"/>
        </w:rPr>
        <w:t>-------------------------------------------------------------------------------------------------------------------------------------------------------------------------------------------------------</w:t>
      </w:r>
      <w:r w:rsidR="00F35194" w:rsidRPr="000C4AEB">
        <w:rPr>
          <w:rFonts w:eastAsia="Palatino Linotype" w:cs="Palatino Linotype"/>
          <w:color w:val="000000"/>
          <w:szCs w:val="24"/>
        </w:rPr>
        <w:t>------------------------------</w:t>
      </w:r>
      <w:r w:rsidR="00520131" w:rsidRPr="000C4AEB">
        <w:rPr>
          <w:rFonts w:eastAsia="Palatino Linotype" w:cs="Palatino Linotype"/>
          <w:color w:val="000000"/>
          <w:szCs w:val="24"/>
        </w:rPr>
        <w:t>--------------------------------------------------------------------------------------------------------------------------</w:t>
      </w:r>
      <w:r w:rsidR="0071296F" w:rsidRPr="000C4AEB">
        <w:rPr>
          <w:rFonts w:eastAsia="Palatino Linotype" w:cs="Palatino Linotype"/>
          <w:color w:val="000000"/>
          <w:szCs w:val="24"/>
        </w:rPr>
        <w:t>------------------------------------------------------------------------------------------------------------------------------------------------------------------------------------------------------------------------------------------</w:t>
      </w:r>
      <w:r w:rsidR="00511734" w:rsidRPr="000C4AEB">
        <w:rPr>
          <w:rFonts w:eastAsia="Palatino Linotype" w:cs="Palatino Linotype"/>
          <w:color w:val="000000"/>
          <w:szCs w:val="24"/>
        </w:rPr>
        <w:t>-----------------------------------------------------------------------------------------------------------------------------------------------------------------------------------------------------------------------------------------</w:t>
      </w:r>
      <w:r w:rsidR="00F21EB9" w:rsidRPr="000C4AEB">
        <w:rPr>
          <w:rFonts w:eastAsia="Palatino Linotype" w:cs="Palatino Linotype"/>
          <w:color w:val="000000"/>
          <w:szCs w:val="24"/>
        </w:rPr>
        <w:t>-------------------------------------------------------------------------------------------------------------------------------------------------------------------------------------------------------------------------------------------</w:t>
      </w:r>
    </w:p>
    <w:p w14:paraId="4DA57669" w14:textId="77777777" w:rsidR="00A970D5" w:rsidRPr="004B7011" w:rsidRDefault="44E9108F" w:rsidP="001E2ECC">
      <w:pPr>
        <w:pBdr>
          <w:top w:val="nil"/>
          <w:left w:val="nil"/>
          <w:bottom w:val="nil"/>
          <w:right w:val="nil"/>
          <w:between w:val="nil"/>
        </w:pBdr>
        <w:contextualSpacing/>
        <w:rPr>
          <w:rFonts w:eastAsia="Palatino Linotype" w:cs="Palatino Linotype"/>
          <w:color w:val="000000"/>
          <w:sz w:val="20"/>
          <w:szCs w:val="20"/>
          <w:lang w:val="es-ES"/>
        </w:rPr>
      </w:pPr>
      <w:r w:rsidRPr="000C4AEB">
        <w:rPr>
          <w:rFonts w:eastAsia="Palatino Linotype" w:cs="Palatino Linotype"/>
          <w:color w:val="000000" w:themeColor="text1"/>
          <w:sz w:val="20"/>
          <w:szCs w:val="20"/>
          <w:lang w:val="es-ES"/>
        </w:rPr>
        <w:t>JMV/CCR/fzh</w:t>
      </w:r>
    </w:p>
    <w:p w14:paraId="5FBC6CA4" w14:textId="77777777" w:rsidR="00A970D5" w:rsidRPr="004B7011" w:rsidRDefault="00A970D5" w:rsidP="001E2ECC">
      <w:pPr>
        <w:pBdr>
          <w:top w:val="nil"/>
          <w:left w:val="nil"/>
          <w:bottom w:val="nil"/>
          <w:right w:val="nil"/>
          <w:between w:val="nil"/>
        </w:pBdr>
        <w:contextualSpacing/>
        <w:rPr>
          <w:rFonts w:eastAsia="Palatino Linotype" w:cs="Palatino Linotype"/>
          <w:color w:val="000000"/>
          <w:sz w:val="20"/>
          <w:szCs w:val="20"/>
        </w:rPr>
      </w:pPr>
    </w:p>
    <w:p w14:paraId="5AA0A8E4" w14:textId="77777777" w:rsidR="00A970D5" w:rsidRPr="004B7011" w:rsidRDefault="00A970D5" w:rsidP="006922F5">
      <w:pPr>
        <w:pBdr>
          <w:top w:val="nil"/>
          <w:left w:val="nil"/>
          <w:bottom w:val="nil"/>
          <w:right w:val="nil"/>
          <w:between w:val="nil"/>
        </w:pBdr>
        <w:contextualSpacing/>
        <w:rPr>
          <w:rFonts w:eastAsia="Palatino Linotype" w:cs="Palatino Linotype"/>
          <w:color w:val="000000"/>
          <w:sz w:val="20"/>
          <w:szCs w:val="20"/>
        </w:rPr>
      </w:pPr>
    </w:p>
    <w:p w14:paraId="607C2072" w14:textId="77777777" w:rsidR="00A970D5" w:rsidRPr="004B7011" w:rsidRDefault="00A970D5" w:rsidP="006922F5">
      <w:pPr>
        <w:pBdr>
          <w:top w:val="nil"/>
          <w:left w:val="nil"/>
          <w:bottom w:val="nil"/>
          <w:right w:val="nil"/>
          <w:between w:val="nil"/>
        </w:pBdr>
        <w:contextualSpacing/>
        <w:rPr>
          <w:rFonts w:eastAsia="Palatino Linotype" w:cs="Palatino Linotype"/>
          <w:color w:val="000000"/>
          <w:sz w:val="20"/>
          <w:szCs w:val="20"/>
        </w:rPr>
      </w:pPr>
    </w:p>
    <w:p w14:paraId="14F5ABA7" w14:textId="77777777" w:rsidR="00A970D5" w:rsidRPr="004B7011" w:rsidRDefault="00A970D5" w:rsidP="006922F5">
      <w:pPr>
        <w:pBdr>
          <w:top w:val="nil"/>
          <w:left w:val="nil"/>
          <w:bottom w:val="nil"/>
          <w:right w:val="nil"/>
          <w:between w:val="nil"/>
        </w:pBdr>
        <w:contextualSpacing/>
        <w:rPr>
          <w:rFonts w:eastAsia="Palatino Linotype" w:cs="Palatino Linotype"/>
          <w:color w:val="000000"/>
          <w:sz w:val="20"/>
          <w:szCs w:val="20"/>
        </w:rPr>
      </w:pPr>
    </w:p>
    <w:p w14:paraId="2FC6F146" w14:textId="77777777" w:rsidR="00A970D5" w:rsidRPr="004B7011" w:rsidRDefault="00A970D5" w:rsidP="006922F5">
      <w:pPr>
        <w:pBdr>
          <w:top w:val="nil"/>
          <w:left w:val="nil"/>
          <w:bottom w:val="nil"/>
          <w:right w:val="nil"/>
          <w:between w:val="nil"/>
        </w:pBdr>
        <w:contextualSpacing/>
        <w:rPr>
          <w:rFonts w:eastAsia="Palatino Linotype" w:cs="Palatino Linotype"/>
          <w:color w:val="000000"/>
          <w:sz w:val="20"/>
          <w:szCs w:val="20"/>
        </w:rPr>
      </w:pPr>
    </w:p>
    <w:p w14:paraId="7E22C878" w14:textId="77777777" w:rsidR="00A970D5" w:rsidRPr="004B7011" w:rsidRDefault="00A970D5" w:rsidP="006922F5">
      <w:pPr>
        <w:pBdr>
          <w:top w:val="nil"/>
          <w:left w:val="nil"/>
          <w:bottom w:val="nil"/>
          <w:right w:val="nil"/>
          <w:between w:val="nil"/>
        </w:pBdr>
        <w:contextualSpacing/>
        <w:rPr>
          <w:rFonts w:eastAsia="Palatino Linotype" w:cs="Palatino Linotype"/>
          <w:color w:val="000000"/>
          <w:sz w:val="20"/>
          <w:szCs w:val="20"/>
        </w:rPr>
      </w:pPr>
    </w:p>
    <w:p w14:paraId="17718CB9" w14:textId="77777777" w:rsidR="00A970D5" w:rsidRPr="004B7011" w:rsidRDefault="00A970D5" w:rsidP="006922F5">
      <w:pPr>
        <w:pBdr>
          <w:top w:val="nil"/>
          <w:left w:val="nil"/>
          <w:bottom w:val="nil"/>
          <w:right w:val="nil"/>
          <w:between w:val="nil"/>
        </w:pBdr>
        <w:contextualSpacing/>
        <w:rPr>
          <w:rFonts w:eastAsia="Palatino Linotype" w:cs="Palatino Linotype"/>
          <w:color w:val="000000"/>
          <w:sz w:val="20"/>
          <w:szCs w:val="20"/>
        </w:rPr>
      </w:pPr>
    </w:p>
    <w:p w14:paraId="7A3042AF" w14:textId="77777777" w:rsidR="00A970D5" w:rsidRPr="004B7011" w:rsidRDefault="00A970D5" w:rsidP="006922F5">
      <w:pPr>
        <w:pBdr>
          <w:top w:val="nil"/>
          <w:left w:val="nil"/>
          <w:bottom w:val="nil"/>
          <w:right w:val="nil"/>
          <w:between w:val="nil"/>
        </w:pBdr>
        <w:contextualSpacing/>
        <w:rPr>
          <w:rFonts w:eastAsia="Palatino Linotype" w:cs="Palatino Linotype"/>
          <w:color w:val="000000"/>
          <w:sz w:val="20"/>
          <w:szCs w:val="20"/>
        </w:rPr>
      </w:pPr>
    </w:p>
    <w:p w14:paraId="287B3D98" w14:textId="77777777" w:rsidR="00A970D5" w:rsidRPr="004B7011" w:rsidRDefault="00A970D5" w:rsidP="006922F5">
      <w:pPr>
        <w:pBdr>
          <w:top w:val="nil"/>
          <w:left w:val="nil"/>
          <w:bottom w:val="nil"/>
          <w:right w:val="nil"/>
          <w:between w:val="nil"/>
        </w:pBdr>
        <w:contextualSpacing/>
        <w:rPr>
          <w:rFonts w:eastAsia="Palatino Linotype" w:cs="Palatino Linotype"/>
          <w:color w:val="000000"/>
          <w:sz w:val="20"/>
          <w:szCs w:val="20"/>
        </w:rPr>
      </w:pPr>
    </w:p>
    <w:p w14:paraId="67672A95" w14:textId="519F590A" w:rsidR="00D718B8" w:rsidRPr="004B7011" w:rsidRDefault="00D718B8" w:rsidP="006922F5"/>
    <w:sectPr w:rsidR="00D718B8" w:rsidRPr="004B7011" w:rsidSect="00B214A2">
      <w:headerReference w:type="even" r:id="rId8"/>
      <w:headerReference w:type="default" r:id="rId9"/>
      <w:footerReference w:type="default" r:id="rId10"/>
      <w:headerReference w:type="first" r:id="rId11"/>
      <w:footerReference w:type="first" r:id="rId12"/>
      <w:pgSz w:w="12240" w:h="15840"/>
      <w:pgMar w:top="3062" w:right="1134" w:bottom="1276" w:left="17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26937C" w14:textId="77777777" w:rsidR="00DD088A" w:rsidRDefault="00DD088A" w:rsidP="00F2498E">
      <w:pPr>
        <w:spacing w:line="240" w:lineRule="auto"/>
      </w:pPr>
      <w:r>
        <w:separator/>
      </w:r>
    </w:p>
  </w:endnote>
  <w:endnote w:type="continuationSeparator" w:id="0">
    <w:p w14:paraId="6B8A2271" w14:textId="77777777" w:rsidR="00DD088A" w:rsidRDefault="00DD088A" w:rsidP="00F2498E">
      <w:pPr>
        <w:spacing w:line="240" w:lineRule="auto"/>
      </w:pPr>
      <w:r>
        <w:continuationSeparator/>
      </w:r>
    </w:p>
  </w:endnote>
  <w:endnote w:type="continuationNotice" w:id="1">
    <w:p w14:paraId="2DD9E18D" w14:textId="77777777" w:rsidR="00DD088A" w:rsidRDefault="00DD088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A4C4E6" w14:textId="0E505436" w:rsidR="006B1A55" w:rsidRPr="00871A91" w:rsidRDefault="006B1A55" w:rsidP="00871A91">
    <w:pPr>
      <w:pStyle w:val="Piedepgina"/>
      <w:jc w:val="right"/>
      <w:rPr>
        <w:rFonts w:ascii="Palatino Linotype" w:hAnsi="Palatino Linotype"/>
        <w:bCs/>
        <w:sz w:val="20"/>
      </w:rPr>
    </w:pPr>
    <w:r w:rsidRPr="000B69FA">
      <w:rPr>
        <w:rFonts w:ascii="Palatino Linotype" w:hAnsi="Palatino Linotype"/>
        <w:sz w:val="20"/>
      </w:rPr>
      <w:t xml:space="preserve">Página </w:t>
    </w:r>
    <w:r w:rsidRPr="00713DD5">
      <w:rPr>
        <w:rFonts w:ascii="Palatino Linotype" w:hAnsi="Palatino Linotype"/>
        <w:b/>
        <w:bCs/>
        <w:sz w:val="20"/>
      </w:rPr>
      <w:fldChar w:fldCharType="begin"/>
    </w:r>
    <w:r w:rsidRPr="00713DD5">
      <w:rPr>
        <w:rFonts w:ascii="Palatino Linotype" w:hAnsi="Palatino Linotype"/>
        <w:b/>
        <w:bCs/>
        <w:sz w:val="20"/>
      </w:rPr>
      <w:instrText>PAGE  \* Arabic  \* MERGEFORMAT</w:instrText>
    </w:r>
    <w:r w:rsidRPr="00713DD5">
      <w:rPr>
        <w:rFonts w:ascii="Palatino Linotype" w:hAnsi="Palatino Linotype"/>
        <w:b/>
        <w:bCs/>
        <w:sz w:val="20"/>
      </w:rPr>
      <w:fldChar w:fldCharType="separate"/>
    </w:r>
    <w:r w:rsidR="00064A23">
      <w:rPr>
        <w:rFonts w:ascii="Palatino Linotype" w:hAnsi="Palatino Linotype"/>
        <w:b/>
        <w:bCs/>
        <w:noProof/>
        <w:sz w:val="20"/>
      </w:rPr>
      <w:t>20</w:t>
    </w:r>
    <w:r w:rsidRPr="00713DD5">
      <w:rPr>
        <w:rFonts w:ascii="Palatino Linotype" w:hAnsi="Palatino Linotype"/>
        <w:b/>
        <w:bCs/>
        <w:sz w:val="20"/>
      </w:rPr>
      <w:fldChar w:fldCharType="end"/>
    </w:r>
    <w:r w:rsidRPr="000B69FA">
      <w:rPr>
        <w:rFonts w:ascii="Palatino Linotype" w:hAnsi="Palatino Linotype"/>
        <w:sz w:val="20"/>
      </w:rPr>
      <w:t xml:space="preserve"> de </w:t>
    </w:r>
    <w:r w:rsidRPr="00713DD5">
      <w:rPr>
        <w:rFonts w:ascii="Palatino Linotype" w:hAnsi="Palatino Linotype"/>
        <w:b/>
        <w:bCs/>
        <w:sz w:val="20"/>
      </w:rPr>
      <w:fldChar w:fldCharType="begin"/>
    </w:r>
    <w:r w:rsidRPr="00713DD5">
      <w:rPr>
        <w:rFonts w:ascii="Palatino Linotype" w:hAnsi="Palatino Linotype"/>
        <w:b/>
        <w:bCs/>
        <w:sz w:val="20"/>
      </w:rPr>
      <w:instrText>NUMPAGES  \* Arabic  \* MERGEFORMAT</w:instrText>
    </w:r>
    <w:r w:rsidRPr="00713DD5">
      <w:rPr>
        <w:rFonts w:ascii="Palatino Linotype" w:hAnsi="Palatino Linotype"/>
        <w:b/>
        <w:bCs/>
        <w:sz w:val="20"/>
      </w:rPr>
      <w:fldChar w:fldCharType="separate"/>
    </w:r>
    <w:r w:rsidR="00064A23">
      <w:rPr>
        <w:rFonts w:ascii="Palatino Linotype" w:hAnsi="Palatino Linotype"/>
        <w:b/>
        <w:bCs/>
        <w:noProof/>
        <w:sz w:val="20"/>
      </w:rPr>
      <w:t>20</w:t>
    </w:r>
    <w:r w:rsidRPr="00713DD5">
      <w:rPr>
        <w:rFonts w:ascii="Palatino Linotype" w:hAnsi="Palatino Linotype"/>
        <w:b/>
        <w:bCs/>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082FE6" w14:textId="78E8995C" w:rsidR="006B1A55" w:rsidRPr="00871A91" w:rsidRDefault="006B1A55" w:rsidP="00871A91">
    <w:pPr>
      <w:pStyle w:val="Piedepgina"/>
      <w:jc w:val="right"/>
      <w:rPr>
        <w:rFonts w:ascii="Palatino Linotype" w:hAnsi="Palatino Linotype"/>
        <w:bCs/>
        <w:sz w:val="20"/>
      </w:rPr>
    </w:pPr>
    <w:r w:rsidRPr="000B69FA">
      <w:rPr>
        <w:rFonts w:ascii="Palatino Linotype" w:hAnsi="Palatino Linotype"/>
        <w:sz w:val="20"/>
      </w:rPr>
      <w:t xml:space="preserve">Página </w:t>
    </w:r>
    <w:r w:rsidRPr="00713DD5">
      <w:rPr>
        <w:rFonts w:ascii="Palatino Linotype" w:hAnsi="Palatino Linotype"/>
        <w:b/>
        <w:bCs/>
        <w:sz w:val="20"/>
      </w:rPr>
      <w:fldChar w:fldCharType="begin"/>
    </w:r>
    <w:r w:rsidRPr="00713DD5">
      <w:rPr>
        <w:rFonts w:ascii="Palatino Linotype" w:hAnsi="Palatino Linotype"/>
        <w:b/>
        <w:bCs/>
        <w:sz w:val="20"/>
      </w:rPr>
      <w:instrText>PAGE  \* Arabic  \* MERGEFORMAT</w:instrText>
    </w:r>
    <w:r w:rsidRPr="00713DD5">
      <w:rPr>
        <w:rFonts w:ascii="Palatino Linotype" w:hAnsi="Palatino Linotype"/>
        <w:b/>
        <w:bCs/>
        <w:sz w:val="20"/>
      </w:rPr>
      <w:fldChar w:fldCharType="separate"/>
    </w:r>
    <w:r w:rsidR="00064A23">
      <w:rPr>
        <w:rFonts w:ascii="Palatino Linotype" w:hAnsi="Palatino Linotype"/>
        <w:b/>
        <w:bCs/>
        <w:noProof/>
        <w:sz w:val="20"/>
      </w:rPr>
      <w:t>1</w:t>
    </w:r>
    <w:r w:rsidRPr="00713DD5">
      <w:rPr>
        <w:rFonts w:ascii="Palatino Linotype" w:hAnsi="Palatino Linotype"/>
        <w:b/>
        <w:bCs/>
        <w:sz w:val="20"/>
      </w:rPr>
      <w:fldChar w:fldCharType="end"/>
    </w:r>
    <w:r w:rsidRPr="000B69FA">
      <w:rPr>
        <w:rFonts w:ascii="Palatino Linotype" w:hAnsi="Palatino Linotype"/>
        <w:sz w:val="20"/>
      </w:rPr>
      <w:t xml:space="preserve"> de </w:t>
    </w:r>
    <w:r w:rsidRPr="00713DD5">
      <w:rPr>
        <w:rFonts w:ascii="Palatino Linotype" w:hAnsi="Palatino Linotype"/>
        <w:b/>
        <w:bCs/>
        <w:sz w:val="20"/>
      </w:rPr>
      <w:fldChar w:fldCharType="begin"/>
    </w:r>
    <w:r w:rsidRPr="00713DD5">
      <w:rPr>
        <w:rFonts w:ascii="Palatino Linotype" w:hAnsi="Palatino Linotype"/>
        <w:b/>
        <w:bCs/>
        <w:sz w:val="20"/>
      </w:rPr>
      <w:instrText>NUMPAGES  \* Arabic  \* MERGEFORMAT</w:instrText>
    </w:r>
    <w:r w:rsidRPr="00713DD5">
      <w:rPr>
        <w:rFonts w:ascii="Palatino Linotype" w:hAnsi="Palatino Linotype"/>
        <w:b/>
        <w:bCs/>
        <w:sz w:val="20"/>
      </w:rPr>
      <w:fldChar w:fldCharType="separate"/>
    </w:r>
    <w:r w:rsidR="00064A23">
      <w:rPr>
        <w:rFonts w:ascii="Palatino Linotype" w:hAnsi="Palatino Linotype"/>
        <w:b/>
        <w:bCs/>
        <w:noProof/>
        <w:sz w:val="20"/>
      </w:rPr>
      <w:t>20</w:t>
    </w:r>
    <w:r w:rsidRPr="00713DD5">
      <w:rPr>
        <w:rFonts w:ascii="Palatino Linotype" w:hAnsi="Palatino Linotype"/>
        <w:b/>
        <w:bCs/>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0F88B" w14:textId="77777777" w:rsidR="00DD088A" w:rsidRDefault="00DD088A" w:rsidP="00F2498E">
      <w:pPr>
        <w:spacing w:line="240" w:lineRule="auto"/>
      </w:pPr>
      <w:r>
        <w:separator/>
      </w:r>
    </w:p>
  </w:footnote>
  <w:footnote w:type="continuationSeparator" w:id="0">
    <w:p w14:paraId="538C7FAE" w14:textId="77777777" w:rsidR="00DD088A" w:rsidRDefault="00DD088A" w:rsidP="00F2498E">
      <w:pPr>
        <w:spacing w:line="240" w:lineRule="auto"/>
      </w:pPr>
      <w:r>
        <w:continuationSeparator/>
      </w:r>
    </w:p>
  </w:footnote>
  <w:footnote w:type="continuationNotice" w:id="1">
    <w:p w14:paraId="55340038" w14:textId="77777777" w:rsidR="00DD088A" w:rsidRDefault="00DD088A">
      <w:pPr>
        <w:spacing w:line="240" w:lineRule="auto"/>
      </w:pPr>
    </w:p>
  </w:footnote>
  <w:footnote w:id="2">
    <w:p w14:paraId="2BCE50A0" w14:textId="77777777" w:rsidR="006B1A55" w:rsidRPr="0031280C" w:rsidRDefault="006B1A55" w:rsidP="00454915">
      <w:pPr>
        <w:pBdr>
          <w:top w:val="nil"/>
          <w:left w:val="nil"/>
          <w:bottom w:val="nil"/>
          <w:right w:val="nil"/>
          <w:between w:val="nil"/>
        </w:pBdr>
        <w:spacing w:line="240" w:lineRule="auto"/>
        <w:rPr>
          <w:rFonts w:eastAsia="Palatino Linotype" w:cs="Palatino Linotype"/>
          <w:color w:val="000000"/>
          <w:sz w:val="20"/>
          <w:szCs w:val="20"/>
        </w:rPr>
      </w:pPr>
      <w:r w:rsidRPr="0031280C">
        <w:rPr>
          <w:sz w:val="20"/>
          <w:szCs w:val="20"/>
          <w:vertAlign w:val="superscript"/>
        </w:rPr>
        <w:footnoteRef/>
      </w:r>
      <w:r w:rsidRPr="0031280C">
        <w:rPr>
          <w:color w:val="000000"/>
          <w:sz w:val="20"/>
          <w:szCs w:val="20"/>
        </w:rPr>
        <w:t xml:space="preserve"> </w:t>
      </w:r>
      <w:r w:rsidRPr="0031280C">
        <w:rPr>
          <w:rFonts w:eastAsia="Palatino Linotype" w:cs="Palatino Linotype"/>
          <w:color w:val="000000"/>
          <w:sz w:val="20"/>
          <w:szCs w:val="20"/>
        </w:rPr>
        <w:t>Estudio oficioso o a petición de parte que no son incompatibles con el derecho de acceso a la justicia, ya que éste no se coarta por regular causas de improcedencia y sobreseimiento con tales fines, sirviendo de sustento la tesis aislada XVI.1o.A.T.2 K visible en el Semanario Judicial de la Federación bajo el número de registro 2000365 cuyo rubro y texto estipula lo siguiente:</w:t>
      </w:r>
    </w:p>
    <w:p w14:paraId="24F7C698" w14:textId="77777777" w:rsidR="006B1A55" w:rsidRPr="0031280C" w:rsidRDefault="006B1A55" w:rsidP="00454915">
      <w:pPr>
        <w:pBdr>
          <w:top w:val="nil"/>
          <w:left w:val="nil"/>
          <w:bottom w:val="nil"/>
          <w:right w:val="nil"/>
          <w:between w:val="nil"/>
        </w:pBdr>
        <w:spacing w:line="240" w:lineRule="auto"/>
        <w:rPr>
          <w:rFonts w:eastAsia="Palatino Linotype" w:cs="Palatino Linotype"/>
          <w:color w:val="000000"/>
          <w:sz w:val="20"/>
          <w:szCs w:val="20"/>
        </w:rPr>
      </w:pPr>
    </w:p>
    <w:p w14:paraId="508A7F19" w14:textId="77777777" w:rsidR="006B1A55" w:rsidRPr="0031280C" w:rsidRDefault="006B1A55" w:rsidP="00454915">
      <w:pPr>
        <w:spacing w:line="240" w:lineRule="auto"/>
        <w:rPr>
          <w:rFonts w:eastAsia="Palatino Linotype" w:cs="Palatino Linotype"/>
          <w:b/>
          <w:i/>
          <w:sz w:val="20"/>
          <w:szCs w:val="20"/>
        </w:rPr>
      </w:pPr>
      <w:r w:rsidRPr="0031280C">
        <w:rPr>
          <w:rFonts w:eastAsia="Palatino Linotype" w:cs="Palatino Linotype"/>
          <w:b/>
          <w:i/>
          <w:sz w:val="20"/>
          <w:szCs w:val="20"/>
        </w:rPr>
        <w:t xml:space="preserve">IMPROCEDENCIA Y SOBRESEIMIENTO EN EL JUICIO DE AMPARO. LAS CAUSAS PREVISTAS EN LOS ARTÍCULOS 73 Y 74 DE LA LEY DE LA MATERIA, RESPECTIVAMENTE, NO SON INCOMPATIBLES CON EL ARTÍCULO 25.1 DE LA CONVENCIÓN AMERICANA SOBRE DERECHOS HUMANOS. </w:t>
      </w:r>
    </w:p>
    <w:p w14:paraId="6C3ABFAA" w14:textId="77777777" w:rsidR="006B1A55" w:rsidRPr="0031280C" w:rsidRDefault="006B1A55" w:rsidP="00454915">
      <w:pPr>
        <w:spacing w:line="240" w:lineRule="auto"/>
        <w:rPr>
          <w:rFonts w:eastAsia="Palatino Linotype" w:cs="Palatino Linotype"/>
          <w:i/>
          <w:sz w:val="20"/>
          <w:szCs w:val="20"/>
        </w:rPr>
      </w:pPr>
      <w:r w:rsidRPr="0031280C">
        <w:rPr>
          <w:rFonts w:eastAsia="Palatino Linotype" w:cs="Palatino Linotype"/>
          <w:i/>
          <w:sz w:val="20"/>
          <w:szCs w:val="20"/>
        </w:rPr>
        <w:t>Del examen de compatibilidad de los artículos</w:t>
      </w:r>
      <w:r>
        <w:rPr>
          <w:rFonts w:eastAsia="Palatino Linotype" w:cs="Palatino Linotype"/>
          <w:i/>
          <w:sz w:val="20"/>
          <w:szCs w:val="20"/>
        </w:rPr>
        <w:t xml:space="preserve"> </w:t>
      </w:r>
      <w:hyperlink r:id="rId1">
        <w:r w:rsidRPr="0031280C">
          <w:rPr>
            <w:rFonts w:eastAsia="Palatino Linotype" w:cs="Palatino Linotype"/>
            <w:i/>
            <w:color w:val="000000"/>
            <w:sz w:val="20"/>
            <w:szCs w:val="20"/>
            <w:u w:val="single"/>
          </w:rPr>
          <w:t>73 y 74 de la Ley de Amparo</w:t>
        </w:r>
      </w:hyperlink>
      <w:r>
        <w:rPr>
          <w:rFonts w:eastAsia="Palatino Linotype" w:cs="Palatino Linotype"/>
          <w:i/>
          <w:sz w:val="20"/>
          <w:szCs w:val="20"/>
        </w:rPr>
        <w:t xml:space="preserve"> </w:t>
      </w:r>
      <w:r w:rsidRPr="0031280C">
        <w:rPr>
          <w:rFonts w:eastAsia="Palatino Linotype" w:cs="Palatino Linotype"/>
          <w:i/>
          <w:sz w:val="20"/>
          <w:szCs w:val="20"/>
        </w:rPr>
        <w:t>con el artículo</w:t>
      </w:r>
      <w:r>
        <w:rPr>
          <w:rFonts w:eastAsia="Palatino Linotype" w:cs="Palatino Linotype"/>
          <w:i/>
          <w:sz w:val="20"/>
          <w:szCs w:val="20"/>
        </w:rPr>
        <w:t xml:space="preserve"> </w:t>
      </w:r>
      <w:hyperlink r:id="rId2">
        <w:r w:rsidRPr="0031280C">
          <w:rPr>
            <w:rFonts w:eastAsia="Palatino Linotype" w:cs="Palatino Linotype"/>
            <w:i/>
            <w:color w:val="000000"/>
            <w:sz w:val="20"/>
            <w:szCs w:val="20"/>
            <w:u w:val="single"/>
          </w:rPr>
          <w:t>25.1 de la Convención Americana sobre Derechos Humanos</w:t>
        </w:r>
      </w:hyperlink>
      <w:r>
        <w:rPr>
          <w:rFonts w:eastAsia="Palatino Linotype" w:cs="Palatino Linotype"/>
          <w:i/>
          <w:sz w:val="20"/>
          <w:szCs w:val="20"/>
        </w:rPr>
        <w:t xml:space="preserve"> </w:t>
      </w:r>
      <w:r w:rsidRPr="0031280C">
        <w:rPr>
          <w:rFonts w:eastAsia="Palatino Linotype" w:cs="Palatino Linotype"/>
          <w:b/>
          <w:i/>
          <w:sz w:val="20"/>
          <w:szCs w:val="20"/>
          <w:u w:val="single"/>
        </w:rPr>
        <w:t>no se advierte que el derecho interno desatienda los estándares que pretenden proteger los derechos humanos en dicho tratado, por regular causas de improcedencia y sobreseimiento que impiden abordar el estudio de fondo del asunto en el juicio de amparo,</w:t>
      </w:r>
      <w:r w:rsidRPr="0031280C">
        <w:rPr>
          <w:rFonts w:eastAsia="Palatino Linotype" w:cs="Palatino Linotype"/>
          <w:i/>
          <w:sz w:val="20"/>
          <w:szCs w:val="20"/>
        </w:rPr>
        <w:t xml:space="preserve"> en virtud de que el propósito de condicionar el acceso a los tribunales para evitar un sobrecargo de casos sin mérito, es en sí legítimo, por lo que esa compatibilidad, en cuanto a los requisitos para la admisibilidad de los recursos dependerá, en principio, de los siguientes criterios: no pueden ser irracionales ni de tal naturaleza que despojen al derecho de su esencia, ni discriminatorios y, en el caso, la razonabilidad de esas causas se justifica por la viabilidad de que una eventual sentencia concesoria tenga un ámbito de protección concreto y no entre en conflicto con el orden jurídico, no son de tal naturaleza que despojen al derecho de su esencia ni tampoco son discriminatorias, pues no existe alguna condicionante para su aplicabilidad, en función de cuestiones personales o particulares del quejoso. Por tanto, las indicadas causas de improcedencia y sobreseimiento no son incompatibles con el citado precepto 25.1, pues no impiden decidir sencilla, rápida y efectivamente sobre los derechos fundamentales reclamados como violados dentro del juicio de garantías.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827F37" w14:textId="093ED20F" w:rsidR="006B1A55" w:rsidRDefault="00DD088A">
    <w:pPr>
      <w:pStyle w:val="Encabezado"/>
    </w:pPr>
    <w:r>
      <w:rPr>
        <w:noProof/>
        <w:lang w:val="es-MX" w:eastAsia="es-MX"/>
      </w:rPr>
      <w:pict w14:anchorId="30193D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794297" o:spid="_x0000_s2051" type="#_x0000_t75" alt="" style="position:absolute;left:0;text-align:left;margin-left:0;margin-top:0;width:609.4pt;height:793.75pt;z-index:-251658240;mso-wrap-edited:f;mso-width-percent:0;mso-height-percent:0;mso-position-horizontal:center;mso-position-horizontal-relative:margin;mso-position-vertical:center;mso-position-vertical-relative:margin;mso-width-percent:0;mso-height-percent:0" o:allowincell="f">
          <v:imagedata r:id="rId1" o:title="infoem"/>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98" w:type="dxa"/>
      <w:tblLayout w:type="fixed"/>
      <w:tblCellMar>
        <w:left w:w="70" w:type="dxa"/>
        <w:right w:w="70" w:type="dxa"/>
      </w:tblCellMar>
      <w:tblLook w:val="04A0" w:firstRow="1" w:lastRow="0" w:firstColumn="1" w:lastColumn="0" w:noHBand="0" w:noVBand="1"/>
    </w:tblPr>
    <w:tblGrid>
      <w:gridCol w:w="5103"/>
      <w:gridCol w:w="4395"/>
    </w:tblGrid>
    <w:tr w:rsidR="006B1A55" w:rsidRPr="00B17577" w14:paraId="37B9EBDE" w14:textId="77777777" w:rsidTr="003938ED">
      <w:trPr>
        <w:trHeight w:val="227"/>
      </w:trPr>
      <w:tc>
        <w:tcPr>
          <w:tcW w:w="5103" w:type="dxa"/>
          <w:hideMark/>
        </w:tcPr>
        <w:p w14:paraId="4964FBC5" w14:textId="54CDA645" w:rsidR="006B1A55" w:rsidRPr="00096248" w:rsidRDefault="006B1A55" w:rsidP="00011C4D">
          <w:pPr>
            <w:spacing w:after="120" w:line="240" w:lineRule="auto"/>
            <w:ind w:right="69"/>
            <w:jc w:val="right"/>
            <w:rPr>
              <w:rFonts w:cs="Arial"/>
              <w:b/>
              <w:szCs w:val="24"/>
            </w:rPr>
          </w:pPr>
          <w:r w:rsidRPr="00096248">
            <w:rPr>
              <w:rFonts w:cs="Arial"/>
              <w:b/>
              <w:szCs w:val="24"/>
            </w:rPr>
            <w:t>Recurso de Revisión:</w:t>
          </w:r>
        </w:p>
      </w:tc>
      <w:tc>
        <w:tcPr>
          <w:tcW w:w="4395" w:type="dxa"/>
          <w:hideMark/>
        </w:tcPr>
        <w:p w14:paraId="421B9899" w14:textId="47D079B5" w:rsidR="006B1A55" w:rsidRPr="00096248" w:rsidRDefault="005770DD" w:rsidP="00011C4D">
          <w:pPr>
            <w:spacing w:after="120" w:line="240" w:lineRule="auto"/>
            <w:ind w:right="71"/>
            <w:jc w:val="right"/>
            <w:rPr>
              <w:rFonts w:cs="Arial"/>
              <w:b/>
              <w:szCs w:val="24"/>
            </w:rPr>
          </w:pPr>
          <w:r>
            <w:rPr>
              <w:rFonts w:cs="Arial"/>
              <w:b/>
              <w:bCs/>
              <w:szCs w:val="24"/>
            </w:rPr>
            <w:t>06645/INFOEM/IP/RR/2026</w:t>
          </w:r>
        </w:p>
      </w:tc>
    </w:tr>
    <w:tr w:rsidR="006B1A55" w14:paraId="7591D3C9" w14:textId="77777777" w:rsidTr="003938ED">
      <w:trPr>
        <w:trHeight w:val="242"/>
      </w:trPr>
      <w:tc>
        <w:tcPr>
          <w:tcW w:w="5103" w:type="dxa"/>
          <w:hideMark/>
        </w:tcPr>
        <w:p w14:paraId="729A65A8" w14:textId="77777777" w:rsidR="006B1A55" w:rsidRPr="00096248" w:rsidRDefault="006B1A55" w:rsidP="00011C4D">
          <w:pPr>
            <w:spacing w:after="120" w:line="240" w:lineRule="auto"/>
            <w:ind w:right="69"/>
            <w:jc w:val="right"/>
            <w:rPr>
              <w:rFonts w:cs="Arial"/>
              <w:b/>
              <w:szCs w:val="24"/>
            </w:rPr>
          </w:pPr>
          <w:r w:rsidRPr="00096248">
            <w:rPr>
              <w:rFonts w:cs="Arial"/>
              <w:b/>
              <w:szCs w:val="24"/>
            </w:rPr>
            <w:t>Sujeto Obligado:</w:t>
          </w:r>
        </w:p>
      </w:tc>
      <w:tc>
        <w:tcPr>
          <w:tcW w:w="4395" w:type="dxa"/>
          <w:hideMark/>
        </w:tcPr>
        <w:p w14:paraId="283ADF36" w14:textId="0255C267" w:rsidR="006B1A55" w:rsidRPr="00096248" w:rsidRDefault="00A5133C" w:rsidP="00011C4D">
          <w:pPr>
            <w:spacing w:after="120" w:line="240" w:lineRule="auto"/>
            <w:ind w:left="-81" w:right="71"/>
            <w:jc w:val="right"/>
            <w:rPr>
              <w:rFonts w:cs="Arial"/>
              <w:szCs w:val="24"/>
            </w:rPr>
          </w:pPr>
          <w:r>
            <w:rPr>
              <w:rFonts w:cs="Arial"/>
              <w:szCs w:val="24"/>
            </w:rPr>
            <w:t>Organismo Público Descentralizado para la Prestación de los Servicios de Agua Potable, Alcantarillado y Saneamiento de Zinacantepec</w:t>
          </w:r>
        </w:p>
      </w:tc>
    </w:tr>
    <w:tr w:rsidR="006B1A55" w:rsidRPr="00F63239" w14:paraId="037E914D" w14:textId="77777777" w:rsidTr="003938ED">
      <w:trPr>
        <w:trHeight w:val="342"/>
      </w:trPr>
      <w:tc>
        <w:tcPr>
          <w:tcW w:w="5103" w:type="dxa"/>
          <w:hideMark/>
        </w:tcPr>
        <w:p w14:paraId="7676B68F" w14:textId="64D69EAF" w:rsidR="006B1A55" w:rsidRPr="00096248" w:rsidRDefault="006B1A55" w:rsidP="00011C4D">
          <w:pPr>
            <w:tabs>
              <w:tab w:val="left" w:pos="4892"/>
            </w:tabs>
            <w:spacing w:after="120" w:line="240" w:lineRule="auto"/>
            <w:ind w:right="69"/>
            <w:jc w:val="right"/>
            <w:rPr>
              <w:rFonts w:cs="Arial"/>
              <w:b/>
              <w:szCs w:val="24"/>
            </w:rPr>
          </w:pPr>
          <w:r w:rsidRPr="00096248">
            <w:rPr>
              <w:rFonts w:cs="Arial"/>
              <w:b/>
              <w:szCs w:val="24"/>
            </w:rPr>
            <w:t>Comisionado Ponente:</w:t>
          </w:r>
        </w:p>
      </w:tc>
      <w:tc>
        <w:tcPr>
          <w:tcW w:w="4395" w:type="dxa"/>
          <w:hideMark/>
        </w:tcPr>
        <w:p w14:paraId="6493BA30" w14:textId="77777777" w:rsidR="006B1A55" w:rsidRDefault="006B1A55" w:rsidP="00011C4D">
          <w:pPr>
            <w:spacing w:after="120" w:line="240" w:lineRule="auto"/>
            <w:ind w:left="-486" w:right="71" w:firstLine="567"/>
            <w:jc w:val="right"/>
            <w:rPr>
              <w:rFonts w:cs="Arial"/>
              <w:szCs w:val="24"/>
            </w:rPr>
          </w:pPr>
          <w:r w:rsidRPr="00096248">
            <w:rPr>
              <w:rFonts w:cs="Arial"/>
              <w:szCs w:val="24"/>
            </w:rPr>
            <w:t>José Martínez Vilchis</w:t>
          </w:r>
        </w:p>
        <w:p w14:paraId="4346858F" w14:textId="5DD8E345" w:rsidR="006B1A55" w:rsidRPr="00711916" w:rsidRDefault="006B1A55" w:rsidP="00011C4D">
          <w:pPr>
            <w:spacing w:after="120" w:line="240" w:lineRule="auto"/>
            <w:ind w:left="-486" w:right="71" w:firstLine="567"/>
            <w:jc w:val="right"/>
            <w:rPr>
              <w:rFonts w:cs="Arial"/>
              <w:sz w:val="2"/>
              <w:szCs w:val="2"/>
            </w:rPr>
          </w:pPr>
        </w:p>
      </w:tc>
    </w:tr>
  </w:tbl>
  <w:p w14:paraId="2998DBFD" w14:textId="25A9F426" w:rsidR="006B1A55" w:rsidRPr="00871A91" w:rsidRDefault="00DD088A">
    <w:pPr>
      <w:pStyle w:val="Encabezado"/>
      <w:rPr>
        <w:sz w:val="2"/>
      </w:rPr>
    </w:pPr>
    <w:r>
      <w:rPr>
        <w:noProof/>
        <w:lang w:val="es-MX" w:eastAsia="es-MX"/>
      </w:rPr>
      <w:pict w14:anchorId="079FA8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left:0;text-align:left;margin-left:-81.95pt;margin-top:-153.55pt;width:609.4pt;height:793.75pt;z-index:-251658239;mso-wrap-edited:f;mso-width-percent:0;mso-height-percent:0;mso-position-horizontal-relative:margin;mso-position-vertical-relative:margin;mso-width-percent:0;mso-height-percent:0" o:allowincell="f">
          <v:imagedata r:id="rId1" o:title="infoem"/>
          <w10:wrap anchorx="margin" anchory="margin"/>
        </v:shape>
      </w:pict>
    </w:r>
    <w:r w:rsidR="006B1A55">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98" w:type="dxa"/>
      <w:tblLayout w:type="fixed"/>
      <w:tblCellMar>
        <w:left w:w="70" w:type="dxa"/>
        <w:right w:w="70" w:type="dxa"/>
      </w:tblCellMar>
      <w:tblLook w:val="04A0" w:firstRow="1" w:lastRow="0" w:firstColumn="1" w:lastColumn="0" w:noHBand="0" w:noVBand="1"/>
    </w:tblPr>
    <w:tblGrid>
      <w:gridCol w:w="5103"/>
      <w:gridCol w:w="4395"/>
    </w:tblGrid>
    <w:tr w:rsidR="006B1A55" w14:paraId="0F9FE9B6" w14:textId="77777777" w:rsidTr="70652167">
      <w:trPr>
        <w:trHeight w:val="227"/>
      </w:trPr>
      <w:tc>
        <w:tcPr>
          <w:tcW w:w="5103" w:type="dxa"/>
          <w:hideMark/>
        </w:tcPr>
        <w:p w14:paraId="6D1D9D71" w14:textId="11150E5A" w:rsidR="006B1A55" w:rsidRPr="00663A37" w:rsidRDefault="006B1A55" w:rsidP="00011C4D">
          <w:pPr>
            <w:spacing w:after="120" w:line="240" w:lineRule="auto"/>
            <w:ind w:right="68"/>
            <w:jc w:val="right"/>
            <w:rPr>
              <w:rFonts w:cs="Arial"/>
              <w:b/>
              <w:szCs w:val="24"/>
            </w:rPr>
          </w:pPr>
          <w:r>
            <w:rPr>
              <w:rFonts w:cs="Arial"/>
              <w:b/>
              <w:szCs w:val="24"/>
            </w:rPr>
            <w:t>Recurso de Revisión</w:t>
          </w:r>
          <w:r w:rsidRPr="00663A37">
            <w:rPr>
              <w:rFonts w:cs="Arial"/>
              <w:b/>
              <w:szCs w:val="24"/>
            </w:rPr>
            <w:t>:</w:t>
          </w:r>
        </w:p>
      </w:tc>
      <w:tc>
        <w:tcPr>
          <w:tcW w:w="4395" w:type="dxa"/>
          <w:hideMark/>
        </w:tcPr>
        <w:p w14:paraId="242DE466" w14:textId="799D7AA8" w:rsidR="006B1A55" w:rsidRPr="00C81ECD" w:rsidRDefault="005770DD" w:rsidP="00011C4D">
          <w:pPr>
            <w:spacing w:after="120" w:line="240" w:lineRule="auto"/>
            <w:ind w:left="-486" w:right="68" w:firstLine="558"/>
            <w:jc w:val="right"/>
            <w:rPr>
              <w:rFonts w:cs="Arial"/>
              <w:b/>
              <w:szCs w:val="24"/>
            </w:rPr>
          </w:pPr>
          <w:r>
            <w:rPr>
              <w:rFonts w:cs="Arial"/>
              <w:b/>
              <w:bCs/>
              <w:szCs w:val="24"/>
            </w:rPr>
            <w:t>06645/INFOEM/IP/RR/2026</w:t>
          </w:r>
        </w:p>
      </w:tc>
    </w:tr>
    <w:tr w:rsidR="006B1A55" w:rsidRPr="001F57CD" w14:paraId="1377D264" w14:textId="77777777" w:rsidTr="70652167">
      <w:trPr>
        <w:trHeight w:val="196"/>
      </w:trPr>
      <w:tc>
        <w:tcPr>
          <w:tcW w:w="5103" w:type="dxa"/>
          <w:hideMark/>
        </w:tcPr>
        <w:p w14:paraId="04D597A1" w14:textId="77777777" w:rsidR="006B1A55" w:rsidRPr="00663A37" w:rsidRDefault="006B1A55" w:rsidP="00011C4D">
          <w:pPr>
            <w:spacing w:after="120" w:line="240" w:lineRule="auto"/>
            <w:ind w:right="68"/>
            <w:jc w:val="right"/>
            <w:rPr>
              <w:rFonts w:cs="Arial"/>
              <w:b/>
              <w:szCs w:val="24"/>
            </w:rPr>
          </w:pPr>
          <w:r w:rsidRPr="00663A37">
            <w:rPr>
              <w:rFonts w:cs="Arial"/>
              <w:b/>
              <w:szCs w:val="24"/>
            </w:rPr>
            <w:t>Recurrente:</w:t>
          </w:r>
        </w:p>
      </w:tc>
      <w:tc>
        <w:tcPr>
          <w:tcW w:w="4395" w:type="dxa"/>
          <w:hideMark/>
        </w:tcPr>
        <w:p w14:paraId="1126AAEC" w14:textId="759FCAFD" w:rsidR="006B1A55" w:rsidRPr="00663A37" w:rsidRDefault="00064A23" w:rsidP="70652167">
          <w:pPr>
            <w:spacing w:after="120" w:line="240" w:lineRule="auto"/>
            <w:ind w:right="68"/>
            <w:jc w:val="right"/>
            <w:rPr>
              <w:rFonts w:cs="Arial"/>
              <w:lang w:val="es-ES"/>
            </w:rPr>
          </w:pPr>
          <w:r>
            <w:rPr>
              <w:rFonts w:cs="Arial"/>
              <w:lang w:val="es-ES"/>
            </w:rPr>
            <w:t>XXXX</w:t>
          </w:r>
        </w:p>
      </w:tc>
    </w:tr>
    <w:tr w:rsidR="006B1A55" w14:paraId="4DC11993" w14:textId="77777777" w:rsidTr="70652167">
      <w:trPr>
        <w:trHeight w:val="242"/>
      </w:trPr>
      <w:tc>
        <w:tcPr>
          <w:tcW w:w="5103" w:type="dxa"/>
          <w:hideMark/>
        </w:tcPr>
        <w:p w14:paraId="76CEF1B5" w14:textId="77777777" w:rsidR="006B1A55" w:rsidRPr="00663A37" w:rsidRDefault="006B1A55" w:rsidP="00011C4D">
          <w:pPr>
            <w:spacing w:after="120" w:line="240" w:lineRule="auto"/>
            <w:ind w:right="68"/>
            <w:jc w:val="right"/>
            <w:rPr>
              <w:rFonts w:cs="Arial"/>
              <w:b/>
              <w:szCs w:val="24"/>
            </w:rPr>
          </w:pPr>
          <w:r w:rsidRPr="00663A37">
            <w:rPr>
              <w:rFonts w:cs="Arial"/>
              <w:b/>
              <w:szCs w:val="24"/>
            </w:rPr>
            <w:t>Sujeto Obligado:</w:t>
          </w:r>
        </w:p>
      </w:tc>
      <w:tc>
        <w:tcPr>
          <w:tcW w:w="4395" w:type="dxa"/>
          <w:hideMark/>
        </w:tcPr>
        <w:p w14:paraId="7C1BB379" w14:textId="05226D72" w:rsidR="006B1A55" w:rsidRPr="00663A37" w:rsidRDefault="00A5133C" w:rsidP="00771E23">
          <w:pPr>
            <w:spacing w:after="120" w:line="240" w:lineRule="auto"/>
            <w:ind w:left="-70" w:right="68"/>
            <w:jc w:val="right"/>
            <w:rPr>
              <w:rFonts w:cs="Arial"/>
              <w:szCs w:val="24"/>
            </w:rPr>
          </w:pPr>
          <w:r>
            <w:rPr>
              <w:rFonts w:cs="Arial"/>
              <w:szCs w:val="24"/>
            </w:rPr>
            <w:t>Organismo Público Descentralizado para la Prestación de los Servicios de Agua Potable, Alcantarillado y Saneamiento de Zinacantepec</w:t>
          </w:r>
        </w:p>
      </w:tc>
    </w:tr>
    <w:tr w:rsidR="006B1A55" w14:paraId="5C2B511D" w14:textId="77777777" w:rsidTr="70652167">
      <w:trPr>
        <w:trHeight w:val="342"/>
      </w:trPr>
      <w:tc>
        <w:tcPr>
          <w:tcW w:w="5103" w:type="dxa"/>
          <w:hideMark/>
        </w:tcPr>
        <w:p w14:paraId="03FEF68C" w14:textId="45E91CF4" w:rsidR="006B1A55" w:rsidRPr="00663A37" w:rsidRDefault="006B1A55" w:rsidP="00011C4D">
          <w:pPr>
            <w:tabs>
              <w:tab w:val="left" w:pos="4892"/>
            </w:tabs>
            <w:spacing w:after="120" w:line="240" w:lineRule="auto"/>
            <w:ind w:right="68"/>
            <w:jc w:val="right"/>
            <w:rPr>
              <w:rFonts w:cs="Arial"/>
              <w:b/>
              <w:szCs w:val="24"/>
            </w:rPr>
          </w:pPr>
          <w:r w:rsidRPr="00663A37">
            <w:rPr>
              <w:rFonts w:cs="Arial"/>
              <w:b/>
              <w:szCs w:val="24"/>
            </w:rPr>
            <w:t>Comisionado Ponente:</w:t>
          </w:r>
        </w:p>
      </w:tc>
      <w:tc>
        <w:tcPr>
          <w:tcW w:w="4395" w:type="dxa"/>
          <w:hideMark/>
        </w:tcPr>
        <w:p w14:paraId="6744F9AD" w14:textId="1AF88FD3" w:rsidR="006B1A55" w:rsidRPr="00663A37" w:rsidRDefault="006B1A55" w:rsidP="00011C4D">
          <w:pPr>
            <w:spacing w:after="120" w:line="240" w:lineRule="auto"/>
            <w:ind w:left="-486" w:right="68" w:firstLine="567"/>
            <w:jc w:val="right"/>
            <w:rPr>
              <w:rFonts w:cs="Arial"/>
              <w:szCs w:val="24"/>
            </w:rPr>
          </w:pPr>
          <w:r w:rsidRPr="00663A37">
            <w:rPr>
              <w:rFonts w:cs="Arial"/>
              <w:szCs w:val="24"/>
            </w:rPr>
            <w:t>José Martínez Vilchis</w:t>
          </w:r>
        </w:p>
      </w:tc>
    </w:tr>
  </w:tbl>
  <w:p w14:paraId="04D3BBA0" w14:textId="1BA89CC1" w:rsidR="006B1A55" w:rsidRPr="00871A91" w:rsidRDefault="00DD088A">
    <w:pPr>
      <w:pStyle w:val="Encabezado"/>
      <w:rPr>
        <w:sz w:val="2"/>
      </w:rPr>
    </w:pPr>
    <w:r>
      <w:rPr>
        <w:noProof/>
        <w:lang w:val="es-MX" w:eastAsia="es-MX"/>
      </w:rPr>
      <w:pict w14:anchorId="622953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alt="" style="position:absolute;left:0;text-align:left;margin-left:-81.95pt;margin-top:-168.15pt;width:609.4pt;height:793.75pt;z-index:-251658238;mso-wrap-edited:f;mso-width-percent:0;mso-height-percent:0;mso-position-horizontal-relative:margin;mso-position-vertical-relative:margin;mso-width-percent:0;mso-height-percent:0" o:allowincell="f">
          <v:imagedata r:id="rId1" o:title="infoem"/>
          <w10:wrap anchorx="margin" anchory="margin"/>
        </v:shape>
      </w:pict>
    </w:r>
    <w:r w:rsidR="006B1A55">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A2DEA"/>
    <w:multiLevelType w:val="multilevel"/>
    <w:tmpl w:val="D5FCC060"/>
    <w:styleLink w:val="Listaactual55"/>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 w15:restartNumberingAfterBreak="0">
    <w:nsid w:val="02547871"/>
    <w:multiLevelType w:val="multilevel"/>
    <w:tmpl w:val="41EA0120"/>
    <w:styleLink w:val="Listaactual10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541AA0"/>
    <w:multiLevelType w:val="multilevel"/>
    <w:tmpl w:val="57E2ED9E"/>
    <w:styleLink w:val="Listaactual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61E5623"/>
    <w:multiLevelType w:val="multilevel"/>
    <w:tmpl w:val="9336FECE"/>
    <w:styleLink w:val="Listaactual48"/>
    <w:lvl w:ilvl="0">
      <w:start w:val="1"/>
      <w:numFmt w:val="decimal"/>
      <w:lvlText w:val="%1."/>
      <w:lvlJc w:val="left"/>
      <w:pPr>
        <w:ind w:left="709" w:hanging="425"/>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4" w15:restartNumberingAfterBreak="0">
    <w:nsid w:val="070465A3"/>
    <w:multiLevelType w:val="multilevel"/>
    <w:tmpl w:val="3E28DF1E"/>
    <w:styleLink w:val="Listaactual111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78E1475"/>
    <w:multiLevelType w:val="multilevel"/>
    <w:tmpl w:val="9FE23126"/>
    <w:styleLink w:val="Listaactual23"/>
    <w:lvl w:ilvl="0">
      <w:start w:val="1"/>
      <w:numFmt w:val="decimal"/>
      <w:lvlText w:val="%1."/>
      <w:lvlJc w:val="left"/>
      <w:pPr>
        <w:ind w:left="709" w:hanging="425"/>
      </w:pPr>
      <w:rPr>
        <w:rFonts w:hint="default"/>
      </w:rPr>
    </w:lvl>
    <w:lvl w:ilvl="1">
      <w:start w:val="1"/>
      <w:numFmt w:val="decimal"/>
      <w:isLgl/>
      <w:lvlText w:val="%1.%2."/>
      <w:lvlJc w:val="left"/>
      <w:pPr>
        <w:ind w:left="1559" w:hanging="85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6" w15:restartNumberingAfterBreak="0">
    <w:nsid w:val="0811250F"/>
    <w:multiLevelType w:val="multilevel"/>
    <w:tmpl w:val="DEEA45EE"/>
    <w:styleLink w:val="Listaactual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15:restartNumberingAfterBreak="0">
    <w:nsid w:val="09703814"/>
    <w:multiLevelType w:val="multilevel"/>
    <w:tmpl w:val="94ECCD2A"/>
    <w:styleLink w:val="Listaactual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9D73A13"/>
    <w:multiLevelType w:val="multilevel"/>
    <w:tmpl w:val="25045200"/>
    <w:styleLink w:val="Listaactual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A9D632D"/>
    <w:multiLevelType w:val="multilevel"/>
    <w:tmpl w:val="2BA8417C"/>
    <w:styleLink w:val="Listaactual3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B5574D5"/>
    <w:multiLevelType w:val="multilevel"/>
    <w:tmpl w:val="F59601CA"/>
    <w:styleLink w:val="Listaactual121"/>
    <w:lvl w:ilvl="0">
      <w:start w:val="1"/>
      <w:numFmt w:val="decimal"/>
      <w:lvlText w:val="%1."/>
      <w:lvlJc w:val="left"/>
      <w:pPr>
        <w:ind w:left="709" w:hanging="425"/>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D5F2890"/>
    <w:multiLevelType w:val="multilevel"/>
    <w:tmpl w:val="9734500C"/>
    <w:styleLink w:val="Listaactual19"/>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D7B56CB"/>
    <w:multiLevelType w:val="hybridMultilevel"/>
    <w:tmpl w:val="3D86915C"/>
    <w:styleLink w:val="Listaactual20"/>
    <w:lvl w:ilvl="0" w:tplc="EAF09620">
      <w:start w:val="1"/>
      <w:numFmt w:val="bullet"/>
      <w:lvlText w:val=""/>
      <w:lvlJc w:val="left"/>
      <w:pPr>
        <w:ind w:left="709" w:hanging="425"/>
      </w:pPr>
      <w:rPr>
        <w:rFonts w:ascii="Symbol" w:hAnsi="Symbol" w:hint="default"/>
        <w:lang w:val="es-ES_tradnl"/>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0FE1559E"/>
    <w:multiLevelType w:val="multilevel"/>
    <w:tmpl w:val="E0500374"/>
    <w:styleLink w:val="Listaactual51"/>
    <w:lvl w:ilvl="0">
      <w:start w:val="1"/>
      <w:numFmt w:val="decimal"/>
      <w:lvlText w:val="%1."/>
      <w:lvlJc w:val="left"/>
      <w:pPr>
        <w:ind w:left="709" w:hanging="425"/>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FED3AC3"/>
    <w:multiLevelType w:val="multilevel"/>
    <w:tmpl w:val="46BE72F4"/>
    <w:styleLink w:val="Listaactual71"/>
    <w:lvl w:ilvl="0">
      <w:start w:val="1"/>
      <w:numFmt w:val="lowerLetter"/>
      <w:lvlText w:val="%1)"/>
      <w:lvlJc w:val="left"/>
      <w:pPr>
        <w:ind w:left="709" w:hanging="709"/>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5" w15:restartNumberingAfterBreak="0">
    <w:nsid w:val="12C41000"/>
    <w:multiLevelType w:val="multilevel"/>
    <w:tmpl w:val="8ADEFFC2"/>
    <w:styleLink w:val="Listaactual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3E03972"/>
    <w:multiLevelType w:val="multilevel"/>
    <w:tmpl w:val="A1F6E256"/>
    <w:styleLink w:val="Listaactual7"/>
    <w:lvl w:ilvl="0">
      <w:start w:val="1"/>
      <w:numFmt w:val="decimal"/>
      <w:lvlText w:val="%1."/>
      <w:lvlJc w:val="left"/>
      <w:pPr>
        <w:ind w:left="709" w:hanging="425"/>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93B21F0"/>
    <w:multiLevelType w:val="multilevel"/>
    <w:tmpl w:val="A230B786"/>
    <w:styleLink w:val="Listaactual5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9FD37BB"/>
    <w:multiLevelType w:val="hybridMultilevel"/>
    <w:tmpl w:val="2436A61A"/>
    <w:lvl w:ilvl="0" w:tplc="3E1C2EBC">
      <w:start w:val="1"/>
      <w:numFmt w:val="decimal"/>
      <w:lvlText w:val="%1."/>
      <w:lvlJc w:val="left"/>
      <w:pPr>
        <w:ind w:left="709" w:hanging="42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1A833985"/>
    <w:multiLevelType w:val="multilevel"/>
    <w:tmpl w:val="8EBC40F0"/>
    <w:styleLink w:val="Listaactual38"/>
    <w:lvl w:ilvl="0">
      <w:start w:val="1"/>
      <w:numFmt w:val="decimal"/>
      <w:lvlText w:val="%1."/>
      <w:lvlJc w:val="left"/>
      <w:pPr>
        <w:ind w:left="709" w:hanging="425"/>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20" w15:restartNumberingAfterBreak="0">
    <w:nsid w:val="1B6A60F3"/>
    <w:multiLevelType w:val="hybridMultilevel"/>
    <w:tmpl w:val="3B440DB0"/>
    <w:lvl w:ilvl="0" w:tplc="E8186DC2">
      <w:start w:val="1"/>
      <w:numFmt w:val="decimal"/>
      <w:lvlText w:val="%1)"/>
      <w:lvlJc w:val="left"/>
      <w:pPr>
        <w:ind w:left="992" w:hanging="425"/>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1" w15:restartNumberingAfterBreak="0">
    <w:nsid w:val="1BE00806"/>
    <w:multiLevelType w:val="hybridMultilevel"/>
    <w:tmpl w:val="22DEE58E"/>
    <w:lvl w:ilvl="0" w:tplc="845C4CC0">
      <w:start w:val="1"/>
      <w:numFmt w:val="decimal"/>
      <w:lvlText w:val="%1."/>
      <w:lvlJc w:val="left"/>
      <w:pPr>
        <w:ind w:left="709" w:hanging="425"/>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C0E0882"/>
    <w:multiLevelType w:val="multilevel"/>
    <w:tmpl w:val="A1C23B6C"/>
    <w:styleLink w:val="Listaactual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1D102446"/>
    <w:multiLevelType w:val="multilevel"/>
    <w:tmpl w:val="7B247F86"/>
    <w:styleLink w:val="Listaactual3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1D2D75BD"/>
    <w:multiLevelType w:val="multilevel"/>
    <w:tmpl w:val="FC4A32D6"/>
    <w:styleLink w:val="Listaactual3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1D5D381F"/>
    <w:multiLevelType w:val="multilevel"/>
    <w:tmpl w:val="310C0766"/>
    <w:styleLink w:val="Listaactual1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1DEA594E"/>
    <w:multiLevelType w:val="multilevel"/>
    <w:tmpl w:val="2362C2B6"/>
    <w:styleLink w:val="Listaactual1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26AB1ADC"/>
    <w:multiLevelType w:val="multilevel"/>
    <w:tmpl w:val="ADA2D2F2"/>
    <w:styleLink w:val="Listaactual15"/>
    <w:lvl w:ilvl="0">
      <w:start w:val="1"/>
      <w:numFmt w:val="bullet"/>
      <w:lvlText w:val=""/>
      <w:lvlJc w:val="left"/>
      <w:pPr>
        <w:ind w:left="644" w:hanging="360"/>
      </w:pPr>
      <w:rPr>
        <w:rFonts w:ascii="Symbol" w:hAnsi="Symbol" w:hint="default"/>
        <w:lang w:val="es-ES_tradnl"/>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8" w15:restartNumberingAfterBreak="0">
    <w:nsid w:val="26D56D97"/>
    <w:multiLevelType w:val="multilevel"/>
    <w:tmpl w:val="39FAAA7A"/>
    <w:styleLink w:val="Listaactual13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27786A3E"/>
    <w:multiLevelType w:val="hybridMultilevel"/>
    <w:tmpl w:val="162E6598"/>
    <w:styleLink w:val="Listaactual31"/>
    <w:lvl w:ilvl="0" w:tplc="3BE4FEF8">
      <w:start w:val="1"/>
      <w:numFmt w:val="lowerLetter"/>
      <w:lvlText w:val="%1)"/>
      <w:lvlJc w:val="left"/>
      <w:pPr>
        <w:ind w:left="709" w:hanging="42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28A60FF4"/>
    <w:multiLevelType w:val="multilevel"/>
    <w:tmpl w:val="B258909C"/>
    <w:styleLink w:val="Listaactual9"/>
    <w:lvl w:ilvl="0">
      <w:start w:val="1"/>
      <w:numFmt w:val="decimal"/>
      <w:lvlText w:val="%1."/>
      <w:lvlJc w:val="left"/>
      <w:pPr>
        <w:ind w:left="709" w:hanging="425"/>
      </w:pPr>
      <w:rPr>
        <w:rFonts w:hint="default"/>
      </w:rPr>
    </w:lvl>
    <w:lvl w:ilvl="1">
      <w:start w:val="1"/>
      <w:numFmt w:val="decimal"/>
      <w:isLgl/>
      <w:lvlText w:val="%1.%2."/>
      <w:lvlJc w:val="left"/>
      <w:pPr>
        <w:ind w:left="1069" w:hanging="360"/>
      </w:pPr>
      <w:rPr>
        <w:rFonts w:cs="Times New Roman" w:hint="default"/>
        <w:color w:val="auto"/>
      </w:rPr>
    </w:lvl>
    <w:lvl w:ilvl="2">
      <w:start w:val="1"/>
      <w:numFmt w:val="decimal"/>
      <w:isLgl/>
      <w:lvlText w:val="%1.%2.%3."/>
      <w:lvlJc w:val="left"/>
      <w:pPr>
        <w:ind w:left="1854" w:hanging="720"/>
      </w:pPr>
      <w:rPr>
        <w:rFonts w:cs="Times New Roman" w:hint="default"/>
        <w:color w:val="auto"/>
      </w:rPr>
    </w:lvl>
    <w:lvl w:ilvl="3">
      <w:start w:val="1"/>
      <w:numFmt w:val="decimal"/>
      <w:isLgl/>
      <w:lvlText w:val="%1.%2.%3.%4."/>
      <w:lvlJc w:val="left"/>
      <w:pPr>
        <w:ind w:left="2279" w:hanging="720"/>
      </w:pPr>
      <w:rPr>
        <w:rFonts w:cs="Times New Roman" w:hint="default"/>
        <w:color w:val="auto"/>
      </w:rPr>
    </w:lvl>
    <w:lvl w:ilvl="4">
      <w:start w:val="1"/>
      <w:numFmt w:val="decimal"/>
      <w:isLgl/>
      <w:lvlText w:val="%1.%2.%3.%4.%5."/>
      <w:lvlJc w:val="left"/>
      <w:pPr>
        <w:ind w:left="3064" w:hanging="1080"/>
      </w:pPr>
      <w:rPr>
        <w:rFonts w:cs="Times New Roman" w:hint="default"/>
        <w:color w:val="auto"/>
      </w:rPr>
    </w:lvl>
    <w:lvl w:ilvl="5">
      <w:start w:val="1"/>
      <w:numFmt w:val="decimal"/>
      <w:isLgl/>
      <w:lvlText w:val="%1.%2.%3.%4.%5.%6."/>
      <w:lvlJc w:val="left"/>
      <w:pPr>
        <w:ind w:left="3489" w:hanging="1080"/>
      </w:pPr>
      <w:rPr>
        <w:rFonts w:cs="Times New Roman" w:hint="default"/>
        <w:color w:val="auto"/>
      </w:rPr>
    </w:lvl>
    <w:lvl w:ilvl="6">
      <w:start w:val="1"/>
      <w:numFmt w:val="decimal"/>
      <w:isLgl/>
      <w:lvlText w:val="%1.%2.%3.%4.%5.%6.%7."/>
      <w:lvlJc w:val="left"/>
      <w:pPr>
        <w:ind w:left="4274" w:hanging="1440"/>
      </w:pPr>
      <w:rPr>
        <w:rFonts w:cs="Times New Roman" w:hint="default"/>
        <w:color w:val="auto"/>
      </w:rPr>
    </w:lvl>
    <w:lvl w:ilvl="7">
      <w:start w:val="1"/>
      <w:numFmt w:val="decimal"/>
      <w:isLgl/>
      <w:lvlText w:val="%1.%2.%3.%4.%5.%6.%7.%8."/>
      <w:lvlJc w:val="left"/>
      <w:pPr>
        <w:ind w:left="4699" w:hanging="1440"/>
      </w:pPr>
      <w:rPr>
        <w:rFonts w:cs="Times New Roman" w:hint="default"/>
        <w:color w:val="auto"/>
      </w:rPr>
    </w:lvl>
    <w:lvl w:ilvl="8">
      <w:start w:val="1"/>
      <w:numFmt w:val="decimal"/>
      <w:isLgl/>
      <w:lvlText w:val="%1.%2.%3.%4.%5.%6.%7.%8.%9."/>
      <w:lvlJc w:val="left"/>
      <w:pPr>
        <w:ind w:left="5484" w:hanging="1800"/>
      </w:pPr>
      <w:rPr>
        <w:rFonts w:cs="Times New Roman" w:hint="default"/>
        <w:color w:val="auto"/>
      </w:rPr>
    </w:lvl>
  </w:abstractNum>
  <w:abstractNum w:abstractNumId="31" w15:restartNumberingAfterBreak="0">
    <w:nsid w:val="2D7409F4"/>
    <w:multiLevelType w:val="multilevel"/>
    <w:tmpl w:val="1CF43C78"/>
    <w:styleLink w:val="Listaactual10"/>
    <w:lvl w:ilvl="0">
      <w:start w:val="1"/>
      <w:numFmt w:val="decimal"/>
      <w:lvlText w:val="%1."/>
      <w:lvlJc w:val="left"/>
      <w:pPr>
        <w:ind w:left="709" w:hanging="425"/>
      </w:pPr>
      <w:rPr>
        <w:rFonts w:hint="default"/>
      </w:rPr>
    </w:lvl>
    <w:lvl w:ilvl="1">
      <w:start w:val="1"/>
      <w:numFmt w:val="decimal"/>
      <w:isLgl/>
      <w:lvlText w:val="%1.%2."/>
      <w:lvlJc w:val="left"/>
      <w:pPr>
        <w:ind w:left="1276" w:hanging="425"/>
      </w:pPr>
      <w:rPr>
        <w:rFonts w:cs="Times New Roman" w:hint="default"/>
        <w:color w:val="auto"/>
      </w:rPr>
    </w:lvl>
    <w:lvl w:ilvl="2">
      <w:start w:val="1"/>
      <w:numFmt w:val="decimal"/>
      <w:isLgl/>
      <w:lvlText w:val="%1.%2.%3."/>
      <w:lvlJc w:val="left"/>
      <w:pPr>
        <w:ind w:left="1854" w:hanging="720"/>
      </w:pPr>
      <w:rPr>
        <w:rFonts w:cs="Times New Roman" w:hint="default"/>
        <w:color w:val="auto"/>
      </w:rPr>
    </w:lvl>
    <w:lvl w:ilvl="3">
      <w:start w:val="1"/>
      <w:numFmt w:val="decimal"/>
      <w:isLgl/>
      <w:lvlText w:val="%1.%2.%3.%4."/>
      <w:lvlJc w:val="left"/>
      <w:pPr>
        <w:ind w:left="2279" w:hanging="720"/>
      </w:pPr>
      <w:rPr>
        <w:rFonts w:cs="Times New Roman" w:hint="default"/>
        <w:color w:val="auto"/>
      </w:rPr>
    </w:lvl>
    <w:lvl w:ilvl="4">
      <w:start w:val="1"/>
      <w:numFmt w:val="decimal"/>
      <w:isLgl/>
      <w:lvlText w:val="%1.%2.%3.%4.%5."/>
      <w:lvlJc w:val="left"/>
      <w:pPr>
        <w:ind w:left="3064" w:hanging="1080"/>
      </w:pPr>
      <w:rPr>
        <w:rFonts w:cs="Times New Roman" w:hint="default"/>
        <w:color w:val="auto"/>
      </w:rPr>
    </w:lvl>
    <w:lvl w:ilvl="5">
      <w:start w:val="1"/>
      <w:numFmt w:val="decimal"/>
      <w:isLgl/>
      <w:lvlText w:val="%1.%2.%3.%4.%5.%6."/>
      <w:lvlJc w:val="left"/>
      <w:pPr>
        <w:ind w:left="3489" w:hanging="1080"/>
      </w:pPr>
      <w:rPr>
        <w:rFonts w:cs="Times New Roman" w:hint="default"/>
        <w:color w:val="auto"/>
      </w:rPr>
    </w:lvl>
    <w:lvl w:ilvl="6">
      <w:start w:val="1"/>
      <w:numFmt w:val="decimal"/>
      <w:isLgl/>
      <w:lvlText w:val="%1.%2.%3.%4.%5.%6.%7."/>
      <w:lvlJc w:val="left"/>
      <w:pPr>
        <w:ind w:left="4274" w:hanging="1440"/>
      </w:pPr>
      <w:rPr>
        <w:rFonts w:cs="Times New Roman" w:hint="default"/>
        <w:color w:val="auto"/>
      </w:rPr>
    </w:lvl>
    <w:lvl w:ilvl="7">
      <w:start w:val="1"/>
      <w:numFmt w:val="decimal"/>
      <w:isLgl/>
      <w:lvlText w:val="%1.%2.%3.%4.%5.%6.%7.%8."/>
      <w:lvlJc w:val="left"/>
      <w:pPr>
        <w:ind w:left="4699" w:hanging="1440"/>
      </w:pPr>
      <w:rPr>
        <w:rFonts w:cs="Times New Roman" w:hint="default"/>
        <w:color w:val="auto"/>
      </w:rPr>
    </w:lvl>
    <w:lvl w:ilvl="8">
      <w:start w:val="1"/>
      <w:numFmt w:val="decimal"/>
      <w:isLgl/>
      <w:lvlText w:val="%1.%2.%3.%4.%5.%6.%7.%8.%9."/>
      <w:lvlJc w:val="left"/>
      <w:pPr>
        <w:ind w:left="5484" w:hanging="1800"/>
      </w:pPr>
      <w:rPr>
        <w:rFonts w:cs="Times New Roman" w:hint="default"/>
        <w:color w:val="auto"/>
      </w:rPr>
    </w:lvl>
  </w:abstractNum>
  <w:abstractNum w:abstractNumId="32" w15:restartNumberingAfterBreak="0">
    <w:nsid w:val="34FC55A8"/>
    <w:multiLevelType w:val="multilevel"/>
    <w:tmpl w:val="1646C4D4"/>
    <w:styleLink w:val="Listaactual50"/>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6493AEE"/>
    <w:multiLevelType w:val="multilevel"/>
    <w:tmpl w:val="488A4BC8"/>
    <w:styleLink w:val="Listaactual91"/>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4" w15:restartNumberingAfterBreak="0">
    <w:nsid w:val="38974A2B"/>
    <w:multiLevelType w:val="multilevel"/>
    <w:tmpl w:val="61B24A62"/>
    <w:styleLink w:val="Listaactual22"/>
    <w:lvl w:ilvl="0">
      <w:start w:val="1"/>
      <w:numFmt w:val="decimal"/>
      <w:lvlText w:val="%1."/>
      <w:lvlJc w:val="left"/>
      <w:pPr>
        <w:ind w:left="709" w:hanging="425"/>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35" w15:restartNumberingAfterBreak="0">
    <w:nsid w:val="3B2E0142"/>
    <w:multiLevelType w:val="multilevel"/>
    <w:tmpl w:val="166EE932"/>
    <w:styleLink w:val="Listaactual29"/>
    <w:lvl w:ilvl="0">
      <w:start w:val="1"/>
      <w:numFmt w:val="bullet"/>
      <w:lvlText w:val=""/>
      <w:lvlJc w:val="left"/>
      <w:pPr>
        <w:ind w:left="644" w:hanging="360"/>
      </w:pPr>
      <w:rPr>
        <w:rFonts w:ascii="Symbol" w:hAnsi="Symbol" w:hint="default"/>
        <w:lang w:val="es-ES_tradnl"/>
      </w:rPr>
    </w:lvl>
    <w:lvl w:ilvl="1">
      <w:start w:val="1"/>
      <w:numFmt w:val="decimal"/>
      <w:isLgl/>
      <w:lvlText w:val="%1.%2."/>
      <w:lvlJc w:val="left"/>
      <w:pPr>
        <w:ind w:left="1276" w:hanging="567"/>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36" w15:restartNumberingAfterBreak="0">
    <w:nsid w:val="3BFB525F"/>
    <w:multiLevelType w:val="multilevel"/>
    <w:tmpl w:val="D64EECC2"/>
    <w:styleLink w:val="Listaactual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3C816512"/>
    <w:multiLevelType w:val="multilevel"/>
    <w:tmpl w:val="A9802A26"/>
    <w:styleLink w:val="Listaactual8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40A40BDC"/>
    <w:multiLevelType w:val="multilevel"/>
    <w:tmpl w:val="72BE87A4"/>
    <w:styleLink w:val="Listaactual121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447F7C30"/>
    <w:multiLevelType w:val="hybridMultilevel"/>
    <w:tmpl w:val="76BA3E68"/>
    <w:styleLink w:val="Listaactual16"/>
    <w:lvl w:ilvl="0" w:tplc="4D9A66B4">
      <w:start w:val="1"/>
      <w:numFmt w:val="lowerLetter"/>
      <w:lvlText w:val="%1)"/>
      <w:lvlJc w:val="left"/>
      <w:pPr>
        <w:ind w:left="709" w:hanging="42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44B224FE"/>
    <w:multiLevelType w:val="multilevel"/>
    <w:tmpl w:val="B94A03E6"/>
    <w:styleLink w:val="Listaactual46"/>
    <w:lvl w:ilvl="0">
      <w:start w:val="1"/>
      <w:numFmt w:val="decimal"/>
      <w:lvlText w:val="%1."/>
      <w:lvlJc w:val="left"/>
      <w:pPr>
        <w:ind w:left="644" w:hanging="360"/>
      </w:pPr>
      <w:rPr>
        <w:rFonts w:hint="default"/>
      </w:rPr>
    </w:lvl>
    <w:lvl w:ilvl="1">
      <w:start w:val="1"/>
      <w:numFmt w:val="decimal"/>
      <w:isLgl/>
      <w:lvlText w:val="%1.%2."/>
      <w:lvlJc w:val="left"/>
      <w:pPr>
        <w:ind w:left="1276" w:hanging="567"/>
      </w:pPr>
      <w:rPr>
        <w:rFonts w:hint="default"/>
        <w:b w:val="0"/>
        <w:bCs w:val="0"/>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41" w15:restartNumberingAfterBreak="0">
    <w:nsid w:val="46C06BE1"/>
    <w:multiLevelType w:val="multilevel"/>
    <w:tmpl w:val="D9F06A1E"/>
    <w:styleLink w:val="Listaactual47"/>
    <w:lvl w:ilvl="0">
      <w:start w:val="1"/>
      <w:numFmt w:val="decimal"/>
      <w:lvlText w:val="%1."/>
      <w:lvlJc w:val="left"/>
      <w:pPr>
        <w:ind w:left="709" w:hanging="425"/>
      </w:pPr>
      <w:rPr>
        <w:rFonts w:hint="default"/>
        <w:b w:val="0"/>
        <w:bCs w:val="0"/>
      </w:rPr>
    </w:lvl>
    <w:lvl w:ilvl="1">
      <w:start w:val="1"/>
      <w:numFmt w:val="decimal"/>
      <w:isLgl/>
      <w:lvlText w:val="%1.%2."/>
      <w:lvlJc w:val="left"/>
      <w:pPr>
        <w:ind w:left="1276" w:hanging="567"/>
      </w:pPr>
      <w:rPr>
        <w:rFonts w:hint="default"/>
        <w:b w:val="0"/>
        <w:bCs w:val="0"/>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42" w15:restartNumberingAfterBreak="0">
    <w:nsid w:val="4D673F35"/>
    <w:multiLevelType w:val="multilevel"/>
    <w:tmpl w:val="7DFA7414"/>
    <w:styleLink w:val="Listaactual44"/>
    <w:lvl w:ilvl="0">
      <w:start w:val="1"/>
      <w:numFmt w:val="upperRoman"/>
      <w:lvlText w:val="%1."/>
      <w:lvlJc w:val="righ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3" w15:restartNumberingAfterBreak="0">
    <w:nsid w:val="4DEF7ECF"/>
    <w:multiLevelType w:val="multilevel"/>
    <w:tmpl w:val="8A763F9C"/>
    <w:styleLink w:val="Listaactual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4F0B1BA0"/>
    <w:multiLevelType w:val="multilevel"/>
    <w:tmpl w:val="C1706B2C"/>
    <w:styleLink w:val="Listaactual40"/>
    <w:lvl w:ilvl="0">
      <w:start w:val="1"/>
      <w:numFmt w:val="upperRoman"/>
      <w:lvlText w:val="%1."/>
      <w:lvlJc w:val="righ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5" w15:restartNumberingAfterBreak="0">
    <w:nsid w:val="50EF1605"/>
    <w:multiLevelType w:val="multilevel"/>
    <w:tmpl w:val="E012BF02"/>
    <w:styleLink w:val="Listaactual37"/>
    <w:lvl w:ilvl="0">
      <w:start w:val="1"/>
      <w:numFmt w:val="decimal"/>
      <w:lvlText w:val="%1."/>
      <w:lvlJc w:val="left"/>
      <w:pPr>
        <w:ind w:left="644"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5218315E"/>
    <w:multiLevelType w:val="multilevel"/>
    <w:tmpl w:val="AFD40AAC"/>
    <w:styleLink w:val="Listaactual110"/>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7" w15:restartNumberingAfterBreak="0">
    <w:nsid w:val="52990517"/>
    <w:multiLevelType w:val="multilevel"/>
    <w:tmpl w:val="DA6AA634"/>
    <w:styleLink w:val="Listaactual4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53E53666"/>
    <w:multiLevelType w:val="hybridMultilevel"/>
    <w:tmpl w:val="29BC6AE2"/>
    <w:styleLink w:val="Listaactual24"/>
    <w:lvl w:ilvl="0" w:tplc="9C18C788">
      <w:start w:val="1"/>
      <w:numFmt w:val="lowerLetter"/>
      <w:lvlText w:val="%1)"/>
      <w:lvlJc w:val="left"/>
      <w:pPr>
        <w:ind w:left="709" w:hanging="42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54BF6F8D"/>
    <w:multiLevelType w:val="multilevel"/>
    <w:tmpl w:val="EA10E5C8"/>
    <w:styleLink w:val="Listaactual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553521B0"/>
    <w:multiLevelType w:val="multilevel"/>
    <w:tmpl w:val="8EFE2B06"/>
    <w:styleLink w:val="Listaactual211"/>
    <w:lvl w:ilvl="0">
      <w:start w:val="1"/>
      <w:numFmt w:val="decimal"/>
      <w:lvlText w:val="%1."/>
      <w:lvlJc w:val="left"/>
      <w:pPr>
        <w:ind w:left="709" w:hanging="42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569A17AD"/>
    <w:multiLevelType w:val="multilevel"/>
    <w:tmpl w:val="F4AAC5D2"/>
    <w:styleLink w:val="Listaactual33"/>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56B23FE2"/>
    <w:multiLevelType w:val="multilevel"/>
    <w:tmpl w:val="57B88E2A"/>
    <w:styleLink w:val="Listaactual14"/>
    <w:lvl w:ilvl="0">
      <w:start w:val="1"/>
      <w:numFmt w:val="bullet"/>
      <w:lvlText w:val=""/>
      <w:lvlJc w:val="left"/>
      <w:pPr>
        <w:ind w:left="644" w:hanging="360"/>
      </w:pPr>
      <w:rPr>
        <w:rFonts w:ascii="Symbol" w:hAnsi="Symbo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53" w15:restartNumberingAfterBreak="0">
    <w:nsid w:val="57AE02AD"/>
    <w:multiLevelType w:val="multilevel"/>
    <w:tmpl w:val="A412EC90"/>
    <w:styleLink w:val="Listaactual2"/>
    <w:lvl w:ilvl="0">
      <w:start w:val="1"/>
      <w:numFmt w:val="upperRoman"/>
      <w:lvlText w:val="%1."/>
      <w:lvlJc w:val="righ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4" w15:restartNumberingAfterBreak="0">
    <w:nsid w:val="5C8B0FE9"/>
    <w:multiLevelType w:val="multilevel"/>
    <w:tmpl w:val="A858C590"/>
    <w:styleLink w:val="Listaactual10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5D43183F"/>
    <w:multiLevelType w:val="hybridMultilevel"/>
    <w:tmpl w:val="3C804CF6"/>
    <w:styleLink w:val="Listaactual25"/>
    <w:lvl w:ilvl="0" w:tplc="C18C92C0">
      <w:start w:val="1"/>
      <w:numFmt w:val="lowerLetter"/>
      <w:lvlText w:val="%1)"/>
      <w:lvlJc w:val="left"/>
      <w:pPr>
        <w:ind w:left="709" w:hanging="42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60461E1B"/>
    <w:multiLevelType w:val="multilevel"/>
    <w:tmpl w:val="080A001F"/>
    <w:styleLink w:val="Listaactual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62D41CE7"/>
    <w:multiLevelType w:val="multilevel"/>
    <w:tmpl w:val="A5AE7070"/>
    <w:styleLink w:val="Listaactual811"/>
    <w:lvl w:ilvl="0">
      <w:start w:val="1"/>
      <w:numFmt w:val="decimal"/>
      <w:lvlText w:val="%1."/>
      <w:lvlJc w:val="left"/>
      <w:pPr>
        <w:ind w:left="1069"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63DF33B9"/>
    <w:multiLevelType w:val="multilevel"/>
    <w:tmpl w:val="0EA29CF2"/>
    <w:styleLink w:val="Listaactual27"/>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9" w15:restartNumberingAfterBreak="0">
    <w:nsid w:val="65176A72"/>
    <w:multiLevelType w:val="multilevel"/>
    <w:tmpl w:val="235261FE"/>
    <w:styleLink w:val="Listaactual61"/>
    <w:lvl w:ilvl="0">
      <w:start w:val="1"/>
      <w:numFmt w:val="lowerLetter"/>
      <w:lvlText w:val="%1)"/>
      <w:lvlJc w:val="left"/>
      <w:pPr>
        <w:ind w:left="1276" w:hanging="425"/>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0" w15:restartNumberingAfterBreak="0">
    <w:nsid w:val="68E43EAF"/>
    <w:multiLevelType w:val="multilevel"/>
    <w:tmpl w:val="9454D918"/>
    <w:styleLink w:val="Listaactual41"/>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1" w15:restartNumberingAfterBreak="0">
    <w:nsid w:val="6C302A53"/>
    <w:multiLevelType w:val="hybridMultilevel"/>
    <w:tmpl w:val="D16A577E"/>
    <w:lvl w:ilvl="0" w:tplc="EED4C5F2">
      <w:start w:val="1"/>
      <w:numFmt w:val="decimal"/>
      <w:lvlText w:val="%1."/>
      <w:lvlJc w:val="left"/>
      <w:pPr>
        <w:ind w:left="709" w:hanging="425"/>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62" w15:restartNumberingAfterBreak="0">
    <w:nsid w:val="6C7F0098"/>
    <w:multiLevelType w:val="multilevel"/>
    <w:tmpl w:val="E396914E"/>
    <w:styleLink w:val="Listaactual12"/>
    <w:lvl w:ilvl="0">
      <w:start w:val="1"/>
      <w:numFmt w:val="decimal"/>
      <w:lvlText w:val="%1."/>
      <w:lvlJc w:val="left"/>
      <w:pPr>
        <w:ind w:left="709" w:hanging="42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6D897BDB"/>
    <w:multiLevelType w:val="hybridMultilevel"/>
    <w:tmpl w:val="1E1C7482"/>
    <w:styleLink w:val="Listaactual26"/>
    <w:lvl w:ilvl="0" w:tplc="8A021118">
      <w:start w:val="1"/>
      <w:numFmt w:val="upperRoman"/>
      <w:lvlText w:val="%1."/>
      <w:lvlJc w:val="left"/>
      <w:pPr>
        <w:ind w:left="1134" w:hanging="567"/>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4" w15:restartNumberingAfterBreak="0">
    <w:nsid w:val="6E7D7CAA"/>
    <w:multiLevelType w:val="multilevel"/>
    <w:tmpl w:val="9A6CBE66"/>
    <w:styleLink w:val="Listaactual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6EDD6A82"/>
    <w:multiLevelType w:val="multilevel"/>
    <w:tmpl w:val="6748B862"/>
    <w:styleLink w:val="Listaactual43"/>
    <w:lvl w:ilvl="0">
      <w:start w:val="1"/>
      <w:numFmt w:val="decimal"/>
      <w:lvlText w:val="%1."/>
      <w:lvlJc w:val="left"/>
      <w:pPr>
        <w:ind w:left="709" w:hanging="425"/>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66" w15:restartNumberingAfterBreak="0">
    <w:nsid w:val="6FB0156D"/>
    <w:multiLevelType w:val="multilevel"/>
    <w:tmpl w:val="9AE84C58"/>
    <w:styleLink w:val="Listaactual9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6FD34645"/>
    <w:multiLevelType w:val="multilevel"/>
    <w:tmpl w:val="CDD4F81A"/>
    <w:styleLink w:val="Listaactual13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70897BAE"/>
    <w:multiLevelType w:val="multilevel"/>
    <w:tmpl w:val="B8C26234"/>
    <w:styleLink w:val="Listaactual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719F2444"/>
    <w:multiLevelType w:val="hybridMultilevel"/>
    <w:tmpl w:val="D428B91A"/>
    <w:lvl w:ilvl="0" w:tplc="152E082C">
      <w:start w:val="1"/>
      <w:numFmt w:val="bullet"/>
      <w:lvlText w:val=""/>
      <w:lvlJc w:val="left"/>
      <w:pPr>
        <w:ind w:left="709" w:hanging="425"/>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0" w15:restartNumberingAfterBreak="0">
    <w:nsid w:val="73426E19"/>
    <w:multiLevelType w:val="multilevel"/>
    <w:tmpl w:val="69CAF9A4"/>
    <w:styleLink w:val="Listaactual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74467EB4"/>
    <w:multiLevelType w:val="multilevel"/>
    <w:tmpl w:val="BFD27FA2"/>
    <w:styleLink w:val="Listaactual45"/>
    <w:lvl w:ilvl="0">
      <w:start w:val="1"/>
      <w:numFmt w:val="upperRoman"/>
      <w:lvlText w:val="%1."/>
      <w:lvlJc w:val="right"/>
      <w:pPr>
        <w:ind w:left="1134" w:hanging="567"/>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72" w15:restartNumberingAfterBreak="0">
    <w:nsid w:val="79A174DF"/>
    <w:multiLevelType w:val="multilevel"/>
    <w:tmpl w:val="C4707234"/>
    <w:styleLink w:val="Listaactual5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73" w15:restartNumberingAfterBreak="0">
    <w:nsid w:val="7A637408"/>
    <w:multiLevelType w:val="multilevel"/>
    <w:tmpl w:val="95B81714"/>
    <w:styleLink w:val="Listaactual2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7E74797A"/>
    <w:multiLevelType w:val="multilevel"/>
    <w:tmpl w:val="A28C3CDC"/>
    <w:styleLink w:val="Listaactual30"/>
    <w:lvl w:ilvl="0">
      <w:start w:val="1"/>
      <w:numFmt w:val="decimal"/>
      <w:lvlText w:val="%1."/>
      <w:lvlJc w:val="left"/>
      <w:pPr>
        <w:ind w:left="709" w:hanging="42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6"/>
  </w:num>
  <w:num w:numId="2">
    <w:abstractNumId w:val="53"/>
  </w:num>
  <w:num w:numId="3">
    <w:abstractNumId w:val="22"/>
  </w:num>
  <w:num w:numId="4">
    <w:abstractNumId w:val="64"/>
  </w:num>
  <w:num w:numId="5">
    <w:abstractNumId w:val="8"/>
  </w:num>
  <w:num w:numId="6">
    <w:abstractNumId w:val="56"/>
  </w:num>
  <w:num w:numId="7">
    <w:abstractNumId w:val="16"/>
  </w:num>
  <w:num w:numId="8">
    <w:abstractNumId w:val="6"/>
  </w:num>
  <w:num w:numId="9">
    <w:abstractNumId w:val="30"/>
  </w:num>
  <w:num w:numId="10">
    <w:abstractNumId w:val="31"/>
  </w:num>
  <w:num w:numId="11">
    <w:abstractNumId w:val="70"/>
  </w:num>
  <w:num w:numId="12">
    <w:abstractNumId w:val="62"/>
  </w:num>
  <w:num w:numId="13">
    <w:abstractNumId w:val="43"/>
  </w:num>
  <w:num w:numId="14">
    <w:abstractNumId w:val="52"/>
  </w:num>
  <w:num w:numId="15">
    <w:abstractNumId w:val="27"/>
  </w:num>
  <w:num w:numId="16">
    <w:abstractNumId w:val="39"/>
  </w:num>
  <w:num w:numId="17">
    <w:abstractNumId w:val="25"/>
  </w:num>
  <w:num w:numId="18">
    <w:abstractNumId w:val="11"/>
  </w:num>
  <w:num w:numId="19">
    <w:abstractNumId w:val="12"/>
  </w:num>
  <w:num w:numId="20">
    <w:abstractNumId w:val="23"/>
  </w:num>
  <w:num w:numId="21">
    <w:abstractNumId w:val="34"/>
  </w:num>
  <w:num w:numId="22">
    <w:abstractNumId w:val="5"/>
  </w:num>
  <w:num w:numId="23">
    <w:abstractNumId w:val="48"/>
  </w:num>
  <w:num w:numId="24">
    <w:abstractNumId w:val="55"/>
  </w:num>
  <w:num w:numId="25">
    <w:abstractNumId w:val="63"/>
  </w:num>
  <w:num w:numId="26">
    <w:abstractNumId w:val="29"/>
  </w:num>
  <w:num w:numId="27">
    <w:abstractNumId w:val="58"/>
  </w:num>
  <w:num w:numId="28">
    <w:abstractNumId w:val="37"/>
  </w:num>
  <w:num w:numId="29">
    <w:abstractNumId w:val="33"/>
  </w:num>
  <w:num w:numId="30">
    <w:abstractNumId w:val="26"/>
  </w:num>
  <w:num w:numId="31">
    <w:abstractNumId w:val="50"/>
  </w:num>
  <w:num w:numId="32">
    <w:abstractNumId w:val="54"/>
  </w:num>
  <w:num w:numId="33">
    <w:abstractNumId w:val="10"/>
  </w:num>
  <w:num w:numId="34">
    <w:abstractNumId w:val="67"/>
  </w:num>
  <w:num w:numId="35">
    <w:abstractNumId w:val="73"/>
  </w:num>
  <w:num w:numId="36">
    <w:abstractNumId w:val="60"/>
  </w:num>
  <w:num w:numId="37">
    <w:abstractNumId w:val="13"/>
  </w:num>
  <w:num w:numId="38">
    <w:abstractNumId w:val="59"/>
  </w:num>
  <w:num w:numId="39">
    <w:abstractNumId w:val="14"/>
  </w:num>
  <w:num w:numId="40">
    <w:abstractNumId w:val="57"/>
  </w:num>
  <w:num w:numId="41">
    <w:abstractNumId w:val="66"/>
  </w:num>
  <w:num w:numId="42">
    <w:abstractNumId w:val="1"/>
  </w:num>
  <w:num w:numId="43">
    <w:abstractNumId w:val="4"/>
  </w:num>
  <w:num w:numId="44">
    <w:abstractNumId w:val="38"/>
  </w:num>
  <w:num w:numId="45">
    <w:abstractNumId w:val="28"/>
  </w:num>
  <w:num w:numId="46">
    <w:abstractNumId w:val="68"/>
  </w:num>
  <w:num w:numId="47">
    <w:abstractNumId w:val="35"/>
  </w:num>
  <w:num w:numId="48">
    <w:abstractNumId w:val="74"/>
  </w:num>
  <w:num w:numId="49">
    <w:abstractNumId w:val="15"/>
  </w:num>
  <w:num w:numId="50">
    <w:abstractNumId w:val="51"/>
  </w:num>
  <w:num w:numId="51">
    <w:abstractNumId w:val="49"/>
  </w:num>
  <w:num w:numId="52">
    <w:abstractNumId w:val="9"/>
  </w:num>
  <w:num w:numId="53">
    <w:abstractNumId w:val="7"/>
  </w:num>
  <w:num w:numId="54">
    <w:abstractNumId w:val="45"/>
  </w:num>
  <w:num w:numId="55">
    <w:abstractNumId w:val="19"/>
  </w:num>
  <w:num w:numId="56">
    <w:abstractNumId w:val="24"/>
  </w:num>
  <w:num w:numId="57">
    <w:abstractNumId w:val="44"/>
  </w:num>
  <w:num w:numId="58">
    <w:abstractNumId w:val="2"/>
  </w:num>
  <w:num w:numId="59">
    <w:abstractNumId w:val="65"/>
  </w:num>
  <w:num w:numId="60">
    <w:abstractNumId w:val="42"/>
  </w:num>
  <w:num w:numId="61">
    <w:abstractNumId w:val="71"/>
  </w:num>
  <w:num w:numId="62">
    <w:abstractNumId w:val="40"/>
  </w:num>
  <w:num w:numId="63">
    <w:abstractNumId w:val="41"/>
  </w:num>
  <w:num w:numId="64">
    <w:abstractNumId w:val="3"/>
  </w:num>
  <w:num w:numId="65">
    <w:abstractNumId w:val="47"/>
  </w:num>
  <w:num w:numId="66">
    <w:abstractNumId w:val="32"/>
  </w:num>
  <w:num w:numId="67">
    <w:abstractNumId w:val="72"/>
  </w:num>
  <w:num w:numId="68">
    <w:abstractNumId w:val="21"/>
  </w:num>
  <w:num w:numId="69">
    <w:abstractNumId w:val="18"/>
  </w:num>
  <w:num w:numId="70">
    <w:abstractNumId w:val="17"/>
  </w:num>
  <w:num w:numId="71">
    <w:abstractNumId w:val="69"/>
  </w:num>
  <w:num w:numId="72">
    <w:abstractNumId w:val="36"/>
  </w:num>
  <w:num w:numId="73">
    <w:abstractNumId w:val="20"/>
  </w:num>
  <w:num w:numId="74">
    <w:abstractNumId w:val="61"/>
  </w:num>
  <w:num w:numId="75">
    <w:abstractNumId w:val="0"/>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98E"/>
    <w:rsid w:val="000002F3"/>
    <w:rsid w:val="0000104E"/>
    <w:rsid w:val="00001118"/>
    <w:rsid w:val="000018D6"/>
    <w:rsid w:val="00001E06"/>
    <w:rsid w:val="000024F0"/>
    <w:rsid w:val="00002C6A"/>
    <w:rsid w:val="0000333F"/>
    <w:rsid w:val="00003412"/>
    <w:rsid w:val="000034AA"/>
    <w:rsid w:val="000036C8"/>
    <w:rsid w:val="000037B8"/>
    <w:rsid w:val="00003F45"/>
    <w:rsid w:val="00004014"/>
    <w:rsid w:val="00004465"/>
    <w:rsid w:val="00004479"/>
    <w:rsid w:val="00004979"/>
    <w:rsid w:val="00004B62"/>
    <w:rsid w:val="00005782"/>
    <w:rsid w:val="00005965"/>
    <w:rsid w:val="0000665B"/>
    <w:rsid w:val="000066F0"/>
    <w:rsid w:val="000072EB"/>
    <w:rsid w:val="00007487"/>
    <w:rsid w:val="000077FF"/>
    <w:rsid w:val="00007857"/>
    <w:rsid w:val="00007BA4"/>
    <w:rsid w:val="000102FB"/>
    <w:rsid w:val="0001033C"/>
    <w:rsid w:val="00010BAF"/>
    <w:rsid w:val="000114A6"/>
    <w:rsid w:val="0001151F"/>
    <w:rsid w:val="000117AB"/>
    <w:rsid w:val="00011C4D"/>
    <w:rsid w:val="00011CCA"/>
    <w:rsid w:val="000124BD"/>
    <w:rsid w:val="00012762"/>
    <w:rsid w:val="00012909"/>
    <w:rsid w:val="00012BEE"/>
    <w:rsid w:val="00012D78"/>
    <w:rsid w:val="00012F8B"/>
    <w:rsid w:val="00013502"/>
    <w:rsid w:val="000150C9"/>
    <w:rsid w:val="00015487"/>
    <w:rsid w:val="000154CA"/>
    <w:rsid w:val="00016B50"/>
    <w:rsid w:val="00016D95"/>
    <w:rsid w:val="000171BE"/>
    <w:rsid w:val="00020325"/>
    <w:rsid w:val="00021122"/>
    <w:rsid w:val="00021165"/>
    <w:rsid w:val="00021A08"/>
    <w:rsid w:val="000221D0"/>
    <w:rsid w:val="00022432"/>
    <w:rsid w:val="0002287F"/>
    <w:rsid w:val="000232DA"/>
    <w:rsid w:val="0002356F"/>
    <w:rsid w:val="00024A6D"/>
    <w:rsid w:val="00025560"/>
    <w:rsid w:val="00025773"/>
    <w:rsid w:val="00026582"/>
    <w:rsid w:val="00027B6A"/>
    <w:rsid w:val="00027DA8"/>
    <w:rsid w:val="000308F3"/>
    <w:rsid w:val="00030A57"/>
    <w:rsid w:val="00030AB0"/>
    <w:rsid w:val="00031538"/>
    <w:rsid w:val="00031BA3"/>
    <w:rsid w:val="000325A7"/>
    <w:rsid w:val="00032686"/>
    <w:rsid w:val="0003268C"/>
    <w:rsid w:val="00032C99"/>
    <w:rsid w:val="00032FBE"/>
    <w:rsid w:val="00033089"/>
    <w:rsid w:val="00033336"/>
    <w:rsid w:val="00033479"/>
    <w:rsid w:val="0003347C"/>
    <w:rsid w:val="00033562"/>
    <w:rsid w:val="0003398E"/>
    <w:rsid w:val="000343A2"/>
    <w:rsid w:val="0003521B"/>
    <w:rsid w:val="0003577D"/>
    <w:rsid w:val="00035A30"/>
    <w:rsid w:val="00035DBF"/>
    <w:rsid w:val="00036456"/>
    <w:rsid w:val="0003692B"/>
    <w:rsid w:val="000369F1"/>
    <w:rsid w:val="00036B7B"/>
    <w:rsid w:val="00036D5F"/>
    <w:rsid w:val="00036D83"/>
    <w:rsid w:val="00036EFC"/>
    <w:rsid w:val="00037938"/>
    <w:rsid w:val="00040A10"/>
    <w:rsid w:val="00041421"/>
    <w:rsid w:val="00041670"/>
    <w:rsid w:val="000417BE"/>
    <w:rsid w:val="00041AE7"/>
    <w:rsid w:val="00041DEA"/>
    <w:rsid w:val="000429D8"/>
    <w:rsid w:val="00042C8A"/>
    <w:rsid w:val="00042C95"/>
    <w:rsid w:val="00043780"/>
    <w:rsid w:val="00045281"/>
    <w:rsid w:val="000452AA"/>
    <w:rsid w:val="00045F86"/>
    <w:rsid w:val="00046717"/>
    <w:rsid w:val="00046A15"/>
    <w:rsid w:val="00047890"/>
    <w:rsid w:val="00050D85"/>
    <w:rsid w:val="00050E4F"/>
    <w:rsid w:val="00050FF1"/>
    <w:rsid w:val="0005129C"/>
    <w:rsid w:val="00051732"/>
    <w:rsid w:val="00051B1A"/>
    <w:rsid w:val="00051F5E"/>
    <w:rsid w:val="000520F1"/>
    <w:rsid w:val="0005219F"/>
    <w:rsid w:val="0005241C"/>
    <w:rsid w:val="00052CEB"/>
    <w:rsid w:val="000537D7"/>
    <w:rsid w:val="00053AC0"/>
    <w:rsid w:val="00053BE9"/>
    <w:rsid w:val="000540D4"/>
    <w:rsid w:val="00054689"/>
    <w:rsid w:val="0005480B"/>
    <w:rsid w:val="00054C40"/>
    <w:rsid w:val="00054F17"/>
    <w:rsid w:val="00054F6A"/>
    <w:rsid w:val="00055858"/>
    <w:rsid w:val="00055891"/>
    <w:rsid w:val="00055C90"/>
    <w:rsid w:val="00055D8A"/>
    <w:rsid w:val="000564B5"/>
    <w:rsid w:val="000565EE"/>
    <w:rsid w:val="00056D5F"/>
    <w:rsid w:val="00057148"/>
    <w:rsid w:val="0005726D"/>
    <w:rsid w:val="000575E4"/>
    <w:rsid w:val="0005787D"/>
    <w:rsid w:val="00057B42"/>
    <w:rsid w:val="00060716"/>
    <w:rsid w:val="00061B46"/>
    <w:rsid w:val="00061B8D"/>
    <w:rsid w:val="00061D9B"/>
    <w:rsid w:val="00061F00"/>
    <w:rsid w:val="00062CBE"/>
    <w:rsid w:val="000643FB"/>
    <w:rsid w:val="00064854"/>
    <w:rsid w:val="00064A23"/>
    <w:rsid w:val="00064FFF"/>
    <w:rsid w:val="000653C5"/>
    <w:rsid w:val="00065463"/>
    <w:rsid w:val="000658E9"/>
    <w:rsid w:val="0006639A"/>
    <w:rsid w:val="000666B3"/>
    <w:rsid w:val="000676A2"/>
    <w:rsid w:val="00067DAF"/>
    <w:rsid w:val="0007107B"/>
    <w:rsid w:val="00071159"/>
    <w:rsid w:val="00072987"/>
    <w:rsid w:val="00072FF9"/>
    <w:rsid w:val="000739AF"/>
    <w:rsid w:val="00074118"/>
    <w:rsid w:val="00074D4D"/>
    <w:rsid w:val="00075586"/>
    <w:rsid w:val="00075595"/>
    <w:rsid w:val="00075997"/>
    <w:rsid w:val="00075D5E"/>
    <w:rsid w:val="00075FDC"/>
    <w:rsid w:val="00076332"/>
    <w:rsid w:val="0007637E"/>
    <w:rsid w:val="00076A70"/>
    <w:rsid w:val="00076B90"/>
    <w:rsid w:val="00077748"/>
    <w:rsid w:val="00077A55"/>
    <w:rsid w:val="00077B53"/>
    <w:rsid w:val="00077D39"/>
    <w:rsid w:val="00077F28"/>
    <w:rsid w:val="0008029E"/>
    <w:rsid w:val="000802BA"/>
    <w:rsid w:val="0008134D"/>
    <w:rsid w:val="0008143A"/>
    <w:rsid w:val="00081F52"/>
    <w:rsid w:val="00082365"/>
    <w:rsid w:val="00082E5D"/>
    <w:rsid w:val="00083498"/>
    <w:rsid w:val="0008496A"/>
    <w:rsid w:val="00084D1A"/>
    <w:rsid w:val="0008591E"/>
    <w:rsid w:val="00085EA2"/>
    <w:rsid w:val="0008628E"/>
    <w:rsid w:val="000864CC"/>
    <w:rsid w:val="00086FDB"/>
    <w:rsid w:val="0008737D"/>
    <w:rsid w:val="00087AFB"/>
    <w:rsid w:val="00087F54"/>
    <w:rsid w:val="00090147"/>
    <w:rsid w:val="0009020C"/>
    <w:rsid w:val="00090297"/>
    <w:rsid w:val="00090A37"/>
    <w:rsid w:val="00090EE8"/>
    <w:rsid w:val="000918FC"/>
    <w:rsid w:val="00092533"/>
    <w:rsid w:val="00092681"/>
    <w:rsid w:val="0009269D"/>
    <w:rsid w:val="00092B31"/>
    <w:rsid w:val="00092D82"/>
    <w:rsid w:val="0009320C"/>
    <w:rsid w:val="00093272"/>
    <w:rsid w:val="0009328A"/>
    <w:rsid w:val="0009397B"/>
    <w:rsid w:val="000944AF"/>
    <w:rsid w:val="0009458E"/>
    <w:rsid w:val="00094B23"/>
    <w:rsid w:val="00094FD7"/>
    <w:rsid w:val="000951B9"/>
    <w:rsid w:val="00095891"/>
    <w:rsid w:val="00095F45"/>
    <w:rsid w:val="0009609D"/>
    <w:rsid w:val="00096248"/>
    <w:rsid w:val="000962AC"/>
    <w:rsid w:val="0009686C"/>
    <w:rsid w:val="000970B5"/>
    <w:rsid w:val="00097752"/>
    <w:rsid w:val="00097898"/>
    <w:rsid w:val="00097BFD"/>
    <w:rsid w:val="000A00B6"/>
    <w:rsid w:val="000A00BB"/>
    <w:rsid w:val="000A02E0"/>
    <w:rsid w:val="000A0869"/>
    <w:rsid w:val="000A0BBB"/>
    <w:rsid w:val="000A0FBD"/>
    <w:rsid w:val="000A110B"/>
    <w:rsid w:val="000A1377"/>
    <w:rsid w:val="000A1D0D"/>
    <w:rsid w:val="000A1D2C"/>
    <w:rsid w:val="000A1D46"/>
    <w:rsid w:val="000A2323"/>
    <w:rsid w:val="000A2CA6"/>
    <w:rsid w:val="000A2F65"/>
    <w:rsid w:val="000A317E"/>
    <w:rsid w:val="000A3F41"/>
    <w:rsid w:val="000A4202"/>
    <w:rsid w:val="000A445D"/>
    <w:rsid w:val="000A46ED"/>
    <w:rsid w:val="000A4BDB"/>
    <w:rsid w:val="000A53E1"/>
    <w:rsid w:val="000A55F5"/>
    <w:rsid w:val="000A5EA1"/>
    <w:rsid w:val="000A6945"/>
    <w:rsid w:val="000A6B98"/>
    <w:rsid w:val="000A6F53"/>
    <w:rsid w:val="000A7138"/>
    <w:rsid w:val="000A7397"/>
    <w:rsid w:val="000A7D80"/>
    <w:rsid w:val="000B09CA"/>
    <w:rsid w:val="000B117C"/>
    <w:rsid w:val="000B1F27"/>
    <w:rsid w:val="000B2390"/>
    <w:rsid w:val="000B266E"/>
    <w:rsid w:val="000B28CF"/>
    <w:rsid w:val="000B29E0"/>
    <w:rsid w:val="000B350D"/>
    <w:rsid w:val="000B4159"/>
    <w:rsid w:val="000B491D"/>
    <w:rsid w:val="000B4CC9"/>
    <w:rsid w:val="000B503C"/>
    <w:rsid w:val="000B51CE"/>
    <w:rsid w:val="000B5296"/>
    <w:rsid w:val="000B5594"/>
    <w:rsid w:val="000B5608"/>
    <w:rsid w:val="000B5690"/>
    <w:rsid w:val="000B65C3"/>
    <w:rsid w:val="000B74DE"/>
    <w:rsid w:val="000C0203"/>
    <w:rsid w:val="000C066A"/>
    <w:rsid w:val="000C0E5D"/>
    <w:rsid w:val="000C0F27"/>
    <w:rsid w:val="000C2504"/>
    <w:rsid w:val="000C2661"/>
    <w:rsid w:val="000C2D59"/>
    <w:rsid w:val="000C2E3B"/>
    <w:rsid w:val="000C3494"/>
    <w:rsid w:val="000C35C1"/>
    <w:rsid w:val="000C416A"/>
    <w:rsid w:val="000C47BA"/>
    <w:rsid w:val="000C4AEB"/>
    <w:rsid w:val="000C500D"/>
    <w:rsid w:val="000C51AF"/>
    <w:rsid w:val="000C539D"/>
    <w:rsid w:val="000C568A"/>
    <w:rsid w:val="000C661C"/>
    <w:rsid w:val="000C703C"/>
    <w:rsid w:val="000C7472"/>
    <w:rsid w:val="000C7583"/>
    <w:rsid w:val="000C7801"/>
    <w:rsid w:val="000C7BF9"/>
    <w:rsid w:val="000C7C21"/>
    <w:rsid w:val="000C7EB6"/>
    <w:rsid w:val="000C7F8F"/>
    <w:rsid w:val="000D08B6"/>
    <w:rsid w:val="000D0CD3"/>
    <w:rsid w:val="000D14DA"/>
    <w:rsid w:val="000D1FE3"/>
    <w:rsid w:val="000D2A2D"/>
    <w:rsid w:val="000D2C63"/>
    <w:rsid w:val="000D2E93"/>
    <w:rsid w:val="000D3A71"/>
    <w:rsid w:val="000D3C8A"/>
    <w:rsid w:val="000D3DC4"/>
    <w:rsid w:val="000D472E"/>
    <w:rsid w:val="000D5244"/>
    <w:rsid w:val="000D55D2"/>
    <w:rsid w:val="000D5634"/>
    <w:rsid w:val="000D56B9"/>
    <w:rsid w:val="000D572A"/>
    <w:rsid w:val="000D5C00"/>
    <w:rsid w:val="000D609A"/>
    <w:rsid w:val="000D648C"/>
    <w:rsid w:val="000D66A1"/>
    <w:rsid w:val="000D6AE8"/>
    <w:rsid w:val="000D7340"/>
    <w:rsid w:val="000D772A"/>
    <w:rsid w:val="000E06A3"/>
    <w:rsid w:val="000E0D32"/>
    <w:rsid w:val="000E1489"/>
    <w:rsid w:val="000E195F"/>
    <w:rsid w:val="000E1FD4"/>
    <w:rsid w:val="000E2370"/>
    <w:rsid w:val="000E27CE"/>
    <w:rsid w:val="000E35E0"/>
    <w:rsid w:val="000E37D0"/>
    <w:rsid w:val="000E3D5F"/>
    <w:rsid w:val="000E3DE6"/>
    <w:rsid w:val="000E3EB9"/>
    <w:rsid w:val="000E48E3"/>
    <w:rsid w:val="000E4AFE"/>
    <w:rsid w:val="000E4E16"/>
    <w:rsid w:val="000E4EBC"/>
    <w:rsid w:val="000E513A"/>
    <w:rsid w:val="000E5393"/>
    <w:rsid w:val="000E57E9"/>
    <w:rsid w:val="000E74D7"/>
    <w:rsid w:val="000E7BF6"/>
    <w:rsid w:val="000F015F"/>
    <w:rsid w:val="000F0B57"/>
    <w:rsid w:val="000F0EB2"/>
    <w:rsid w:val="000F114E"/>
    <w:rsid w:val="000F146C"/>
    <w:rsid w:val="000F152C"/>
    <w:rsid w:val="000F196A"/>
    <w:rsid w:val="000F1D9B"/>
    <w:rsid w:val="000F2668"/>
    <w:rsid w:val="000F367A"/>
    <w:rsid w:val="000F3D79"/>
    <w:rsid w:val="000F44C1"/>
    <w:rsid w:val="000F4504"/>
    <w:rsid w:val="000F4544"/>
    <w:rsid w:val="000F4929"/>
    <w:rsid w:val="000F4958"/>
    <w:rsid w:val="000F547D"/>
    <w:rsid w:val="000F54F6"/>
    <w:rsid w:val="000F5A0B"/>
    <w:rsid w:val="000F753B"/>
    <w:rsid w:val="000F7D93"/>
    <w:rsid w:val="0010147E"/>
    <w:rsid w:val="0010149D"/>
    <w:rsid w:val="0010153C"/>
    <w:rsid w:val="00102165"/>
    <w:rsid w:val="0010239B"/>
    <w:rsid w:val="0010303E"/>
    <w:rsid w:val="00103271"/>
    <w:rsid w:val="00103442"/>
    <w:rsid w:val="00103A9A"/>
    <w:rsid w:val="00103C89"/>
    <w:rsid w:val="00103D8C"/>
    <w:rsid w:val="00104BE3"/>
    <w:rsid w:val="001050A9"/>
    <w:rsid w:val="001059AF"/>
    <w:rsid w:val="001059DF"/>
    <w:rsid w:val="00105A10"/>
    <w:rsid w:val="001067FE"/>
    <w:rsid w:val="00107231"/>
    <w:rsid w:val="00107256"/>
    <w:rsid w:val="00107451"/>
    <w:rsid w:val="0011071D"/>
    <w:rsid w:val="001107C4"/>
    <w:rsid w:val="0011108B"/>
    <w:rsid w:val="0011110C"/>
    <w:rsid w:val="001116B7"/>
    <w:rsid w:val="00111AD9"/>
    <w:rsid w:val="0011295F"/>
    <w:rsid w:val="00113633"/>
    <w:rsid w:val="001141AE"/>
    <w:rsid w:val="00114B1E"/>
    <w:rsid w:val="00114F1E"/>
    <w:rsid w:val="00115495"/>
    <w:rsid w:val="0011605E"/>
    <w:rsid w:val="0011672B"/>
    <w:rsid w:val="00116965"/>
    <w:rsid w:val="00116B11"/>
    <w:rsid w:val="00116E4B"/>
    <w:rsid w:val="00116F6B"/>
    <w:rsid w:val="001171FF"/>
    <w:rsid w:val="0012022A"/>
    <w:rsid w:val="00121552"/>
    <w:rsid w:val="00121842"/>
    <w:rsid w:val="00121B19"/>
    <w:rsid w:val="00121BF4"/>
    <w:rsid w:val="00121F46"/>
    <w:rsid w:val="001235A0"/>
    <w:rsid w:val="001238FD"/>
    <w:rsid w:val="00123D0B"/>
    <w:rsid w:val="00123E8E"/>
    <w:rsid w:val="00124B26"/>
    <w:rsid w:val="0012508E"/>
    <w:rsid w:val="001255CF"/>
    <w:rsid w:val="00126837"/>
    <w:rsid w:val="00126F7A"/>
    <w:rsid w:val="001276B3"/>
    <w:rsid w:val="00130A89"/>
    <w:rsid w:val="00130C18"/>
    <w:rsid w:val="00131C40"/>
    <w:rsid w:val="00131C6C"/>
    <w:rsid w:val="00131F2D"/>
    <w:rsid w:val="001321ED"/>
    <w:rsid w:val="00133F26"/>
    <w:rsid w:val="0013462D"/>
    <w:rsid w:val="00134A3E"/>
    <w:rsid w:val="001360B8"/>
    <w:rsid w:val="0013657B"/>
    <w:rsid w:val="00136A94"/>
    <w:rsid w:val="00137807"/>
    <w:rsid w:val="0013783C"/>
    <w:rsid w:val="00137BBB"/>
    <w:rsid w:val="00140181"/>
    <w:rsid w:val="0014092A"/>
    <w:rsid w:val="00140A63"/>
    <w:rsid w:val="00140B27"/>
    <w:rsid w:val="00141359"/>
    <w:rsid w:val="00142AF7"/>
    <w:rsid w:val="00142D35"/>
    <w:rsid w:val="00143916"/>
    <w:rsid w:val="00143E8A"/>
    <w:rsid w:val="00143FC6"/>
    <w:rsid w:val="00144A6E"/>
    <w:rsid w:val="00144ABF"/>
    <w:rsid w:val="00144BA8"/>
    <w:rsid w:val="00145245"/>
    <w:rsid w:val="00145C22"/>
    <w:rsid w:val="00145F57"/>
    <w:rsid w:val="001464CD"/>
    <w:rsid w:val="0014666C"/>
    <w:rsid w:val="0014715B"/>
    <w:rsid w:val="00147D4D"/>
    <w:rsid w:val="00150293"/>
    <w:rsid w:val="001502AD"/>
    <w:rsid w:val="00150415"/>
    <w:rsid w:val="001509C0"/>
    <w:rsid w:val="00150EA5"/>
    <w:rsid w:val="00151431"/>
    <w:rsid w:val="00151764"/>
    <w:rsid w:val="00151FF5"/>
    <w:rsid w:val="001522A2"/>
    <w:rsid w:val="00152B40"/>
    <w:rsid w:val="001530E5"/>
    <w:rsid w:val="00154B4E"/>
    <w:rsid w:val="00154F75"/>
    <w:rsid w:val="001551DF"/>
    <w:rsid w:val="00155CC6"/>
    <w:rsid w:val="00155CDF"/>
    <w:rsid w:val="00155F53"/>
    <w:rsid w:val="001564E3"/>
    <w:rsid w:val="00156699"/>
    <w:rsid w:val="001568D5"/>
    <w:rsid w:val="00156DAA"/>
    <w:rsid w:val="00157491"/>
    <w:rsid w:val="00157C91"/>
    <w:rsid w:val="00157D2B"/>
    <w:rsid w:val="00157E6B"/>
    <w:rsid w:val="00160608"/>
    <w:rsid w:val="001608D3"/>
    <w:rsid w:val="00161321"/>
    <w:rsid w:val="001624E8"/>
    <w:rsid w:val="0016322B"/>
    <w:rsid w:val="0016339A"/>
    <w:rsid w:val="0016392B"/>
    <w:rsid w:val="001641EC"/>
    <w:rsid w:val="001643F2"/>
    <w:rsid w:val="00165898"/>
    <w:rsid w:val="00165CA1"/>
    <w:rsid w:val="00165E57"/>
    <w:rsid w:val="00166171"/>
    <w:rsid w:val="00166D47"/>
    <w:rsid w:val="00167291"/>
    <w:rsid w:val="0016741B"/>
    <w:rsid w:val="001679D9"/>
    <w:rsid w:val="00167DF0"/>
    <w:rsid w:val="0017022E"/>
    <w:rsid w:val="00170543"/>
    <w:rsid w:val="0017069C"/>
    <w:rsid w:val="00171192"/>
    <w:rsid w:val="00171AAD"/>
    <w:rsid w:val="00171BBC"/>
    <w:rsid w:val="00171CF4"/>
    <w:rsid w:val="00171F77"/>
    <w:rsid w:val="001727A8"/>
    <w:rsid w:val="0017292D"/>
    <w:rsid w:val="00172A87"/>
    <w:rsid w:val="001748CB"/>
    <w:rsid w:val="00175128"/>
    <w:rsid w:val="0017523B"/>
    <w:rsid w:val="00175B42"/>
    <w:rsid w:val="0017606D"/>
    <w:rsid w:val="0017633C"/>
    <w:rsid w:val="00176522"/>
    <w:rsid w:val="00176CA8"/>
    <w:rsid w:val="00176F87"/>
    <w:rsid w:val="00177325"/>
    <w:rsid w:val="00177C5F"/>
    <w:rsid w:val="00177F35"/>
    <w:rsid w:val="00177F85"/>
    <w:rsid w:val="0018038A"/>
    <w:rsid w:val="001809A8"/>
    <w:rsid w:val="00180C5F"/>
    <w:rsid w:val="001819E8"/>
    <w:rsid w:val="00181A06"/>
    <w:rsid w:val="00181A9D"/>
    <w:rsid w:val="001823E3"/>
    <w:rsid w:val="00182AD9"/>
    <w:rsid w:val="00182FC0"/>
    <w:rsid w:val="001834D9"/>
    <w:rsid w:val="00183915"/>
    <w:rsid w:val="00183990"/>
    <w:rsid w:val="00183F45"/>
    <w:rsid w:val="0018422B"/>
    <w:rsid w:val="00184AEA"/>
    <w:rsid w:val="0018577B"/>
    <w:rsid w:val="00185C61"/>
    <w:rsid w:val="0018697B"/>
    <w:rsid w:val="00186D1D"/>
    <w:rsid w:val="00187CCE"/>
    <w:rsid w:val="00187FF3"/>
    <w:rsid w:val="00190030"/>
    <w:rsid w:val="00190154"/>
    <w:rsid w:val="0019086A"/>
    <w:rsid w:val="00190B5A"/>
    <w:rsid w:val="00190D0F"/>
    <w:rsid w:val="00190F59"/>
    <w:rsid w:val="00192D02"/>
    <w:rsid w:val="001933DE"/>
    <w:rsid w:val="0019495B"/>
    <w:rsid w:val="00194A01"/>
    <w:rsid w:val="00194A26"/>
    <w:rsid w:val="00194C85"/>
    <w:rsid w:val="0019539C"/>
    <w:rsid w:val="001957CF"/>
    <w:rsid w:val="001957E6"/>
    <w:rsid w:val="00195845"/>
    <w:rsid w:val="0019584A"/>
    <w:rsid w:val="001960AD"/>
    <w:rsid w:val="0019662A"/>
    <w:rsid w:val="00196AF7"/>
    <w:rsid w:val="00196FB3"/>
    <w:rsid w:val="0019756B"/>
    <w:rsid w:val="001A057E"/>
    <w:rsid w:val="001A0AFD"/>
    <w:rsid w:val="001A0E96"/>
    <w:rsid w:val="001A1BDB"/>
    <w:rsid w:val="001A316F"/>
    <w:rsid w:val="001A321A"/>
    <w:rsid w:val="001A3982"/>
    <w:rsid w:val="001A3C5F"/>
    <w:rsid w:val="001A3F75"/>
    <w:rsid w:val="001A4523"/>
    <w:rsid w:val="001A4BDF"/>
    <w:rsid w:val="001A5348"/>
    <w:rsid w:val="001A5B53"/>
    <w:rsid w:val="001A6466"/>
    <w:rsid w:val="001A6849"/>
    <w:rsid w:val="001A773B"/>
    <w:rsid w:val="001B0259"/>
    <w:rsid w:val="001B0262"/>
    <w:rsid w:val="001B0D9E"/>
    <w:rsid w:val="001B11CB"/>
    <w:rsid w:val="001B236A"/>
    <w:rsid w:val="001B23FA"/>
    <w:rsid w:val="001B28D1"/>
    <w:rsid w:val="001B2A3F"/>
    <w:rsid w:val="001B3FD2"/>
    <w:rsid w:val="001B475A"/>
    <w:rsid w:val="001B5693"/>
    <w:rsid w:val="001B56FE"/>
    <w:rsid w:val="001B587B"/>
    <w:rsid w:val="001B5959"/>
    <w:rsid w:val="001B63A6"/>
    <w:rsid w:val="001B6C2D"/>
    <w:rsid w:val="001B7147"/>
    <w:rsid w:val="001B7214"/>
    <w:rsid w:val="001C061E"/>
    <w:rsid w:val="001C087E"/>
    <w:rsid w:val="001C0AB6"/>
    <w:rsid w:val="001C0F32"/>
    <w:rsid w:val="001C1BF4"/>
    <w:rsid w:val="001C2099"/>
    <w:rsid w:val="001C27A3"/>
    <w:rsid w:val="001C2982"/>
    <w:rsid w:val="001C29FA"/>
    <w:rsid w:val="001C2B5F"/>
    <w:rsid w:val="001C2C72"/>
    <w:rsid w:val="001C2DED"/>
    <w:rsid w:val="001C3145"/>
    <w:rsid w:val="001C3387"/>
    <w:rsid w:val="001C33FF"/>
    <w:rsid w:val="001C407C"/>
    <w:rsid w:val="001C4A71"/>
    <w:rsid w:val="001C4CBF"/>
    <w:rsid w:val="001C4DB9"/>
    <w:rsid w:val="001C53A1"/>
    <w:rsid w:val="001C54A1"/>
    <w:rsid w:val="001C5CD0"/>
    <w:rsid w:val="001C6455"/>
    <w:rsid w:val="001C6C3D"/>
    <w:rsid w:val="001C72C0"/>
    <w:rsid w:val="001C7347"/>
    <w:rsid w:val="001C7400"/>
    <w:rsid w:val="001C7697"/>
    <w:rsid w:val="001C7C31"/>
    <w:rsid w:val="001D09FB"/>
    <w:rsid w:val="001D1B77"/>
    <w:rsid w:val="001D225B"/>
    <w:rsid w:val="001D2E7C"/>
    <w:rsid w:val="001D32FC"/>
    <w:rsid w:val="001D3563"/>
    <w:rsid w:val="001D3687"/>
    <w:rsid w:val="001D3965"/>
    <w:rsid w:val="001D3DFC"/>
    <w:rsid w:val="001D3EE2"/>
    <w:rsid w:val="001D41E0"/>
    <w:rsid w:val="001D4382"/>
    <w:rsid w:val="001D4CB2"/>
    <w:rsid w:val="001D60CF"/>
    <w:rsid w:val="001D6163"/>
    <w:rsid w:val="001D6377"/>
    <w:rsid w:val="001D660A"/>
    <w:rsid w:val="001D6CA8"/>
    <w:rsid w:val="001D721F"/>
    <w:rsid w:val="001D73AD"/>
    <w:rsid w:val="001E04CC"/>
    <w:rsid w:val="001E0D6B"/>
    <w:rsid w:val="001E1533"/>
    <w:rsid w:val="001E1754"/>
    <w:rsid w:val="001E1791"/>
    <w:rsid w:val="001E19E7"/>
    <w:rsid w:val="001E1A95"/>
    <w:rsid w:val="001E2186"/>
    <w:rsid w:val="001E21A0"/>
    <w:rsid w:val="001E2646"/>
    <w:rsid w:val="001E299A"/>
    <w:rsid w:val="001E2BA9"/>
    <w:rsid w:val="001E2ECC"/>
    <w:rsid w:val="001E3430"/>
    <w:rsid w:val="001E35AE"/>
    <w:rsid w:val="001E4621"/>
    <w:rsid w:val="001E48A4"/>
    <w:rsid w:val="001E5273"/>
    <w:rsid w:val="001E5286"/>
    <w:rsid w:val="001E5453"/>
    <w:rsid w:val="001E5C3D"/>
    <w:rsid w:val="001E65C6"/>
    <w:rsid w:val="001E678B"/>
    <w:rsid w:val="001E7C62"/>
    <w:rsid w:val="001F0525"/>
    <w:rsid w:val="001F0C02"/>
    <w:rsid w:val="001F1214"/>
    <w:rsid w:val="001F2B26"/>
    <w:rsid w:val="001F2BC9"/>
    <w:rsid w:val="001F2DF0"/>
    <w:rsid w:val="001F2F39"/>
    <w:rsid w:val="001F3363"/>
    <w:rsid w:val="001F34DD"/>
    <w:rsid w:val="001F3FA2"/>
    <w:rsid w:val="001F408E"/>
    <w:rsid w:val="001F4349"/>
    <w:rsid w:val="001F4860"/>
    <w:rsid w:val="001F4EDD"/>
    <w:rsid w:val="001F57CD"/>
    <w:rsid w:val="001F5B07"/>
    <w:rsid w:val="001F5E58"/>
    <w:rsid w:val="001F6270"/>
    <w:rsid w:val="001F65BE"/>
    <w:rsid w:val="001F74A9"/>
    <w:rsid w:val="001F7890"/>
    <w:rsid w:val="001F7D76"/>
    <w:rsid w:val="001F7D9A"/>
    <w:rsid w:val="00200FAD"/>
    <w:rsid w:val="002011E3"/>
    <w:rsid w:val="002011F3"/>
    <w:rsid w:val="002015CF"/>
    <w:rsid w:val="00201765"/>
    <w:rsid w:val="00201ABD"/>
    <w:rsid w:val="00201F9F"/>
    <w:rsid w:val="0020200E"/>
    <w:rsid w:val="00202535"/>
    <w:rsid w:val="0020257F"/>
    <w:rsid w:val="00203222"/>
    <w:rsid w:val="00204436"/>
    <w:rsid w:val="00204AA1"/>
    <w:rsid w:val="00204EDD"/>
    <w:rsid w:val="00205357"/>
    <w:rsid w:val="00205455"/>
    <w:rsid w:val="00205FAC"/>
    <w:rsid w:val="00206139"/>
    <w:rsid w:val="00206600"/>
    <w:rsid w:val="00207028"/>
    <w:rsid w:val="0020763C"/>
    <w:rsid w:val="00207E11"/>
    <w:rsid w:val="002104E2"/>
    <w:rsid w:val="0021063D"/>
    <w:rsid w:val="00210714"/>
    <w:rsid w:val="00210A25"/>
    <w:rsid w:val="0021120B"/>
    <w:rsid w:val="00211B32"/>
    <w:rsid w:val="0021327B"/>
    <w:rsid w:val="002132F2"/>
    <w:rsid w:val="0021483D"/>
    <w:rsid w:val="00214A79"/>
    <w:rsid w:val="00214B09"/>
    <w:rsid w:val="002155ED"/>
    <w:rsid w:val="002156A3"/>
    <w:rsid w:val="00215AEE"/>
    <w:rsid w:val="0021627B"/>
    <w:rsid w:val="0021631C"/>
    <w:rsid w:val="00216810"/>
    <w:rsid w:val="0021698E"/>
    <w:rsid w:val="00216D13"/>
    <w:rsid w:val="00216F33"/>
    <w:rsid w:val="002178FB"/>
    <w:rsid w:val="002207CF"/>
    <w:rsid w:val="0022145E"/>
    <w:rsid w:val="00221C04"/>
    <w:rsid w:val="0022245F"/>
    <w:rsid w:val="00223256"/>
    <w:rsid w:val="0022406E"/>
    <w:rsid w:val="00224FEA"/>
    <w:rsid w:val="00225930"/>
    <w:rsid w:val="002262C0"/>
    <w:rsid w:val="00226345"/>
    <w:rsid w:val="002264AE"/>
    <w:rsid w:val="00227691"/>
    <w:rsid w:val="00227A85"/>
    <w:rsid w:val="00227B4C"/>
    <w:rsid w:val="00227BB0"/>
    <w:rsid w:val="00227DBC"/>
    <w:rsid w:val="00230284"/>
    <w:rsid w:val="00230559"/>
    <w:rsid w:val="00230E13"/>
    <w:rsid w:val="0023118D"/>
    <w:rsid w:val="00232621"/>
    <w:rsid w:val="0023293E"/>
    <w:rsid w:val="00232A7A"/>
    <w:rsid w:val="00232DA5"/>
    <w:rsid w:val="00232F2F"/>
    <w:rsid w:val="00232F87"/>
    <w:rsid w:val="0023315C"/>
    <w:rsid w:val="002338B9"/>
    <w:rsid w:val="00233FF9"/>
    <w:rsid w:val="00234061"/>
    <w:rsid w:val="00234874"/>
    <w:rsid w:val="002349A9"/>
    <w:rsid w:val="00234E3C"/>
    <w:rsid w:val="00235310"/>
    <w:rsid w:val="0023573F"/>
    <w:rsid w:val="002361D0"/>
    <w:rsid w:val="00236B9A"/>
    <w:rsid w:val="002372F0"/>
    <w:rsid w:val="00237413"/>
    <w:rsid w:val="00240046"/>
    <w:rsid w:val="00240A96"/>
    <w:rsid w:val="00241201"/>
    <w:rsid w:val="002420AF"/>
    <w:rsid w:val="002423EA"/>
    <w:rsid w:val="00242971"/>
    <w:rsid w:val="002432E1"/>
    <w:rsid w:val="00243315"/>
    <w:rsid w:val="00243B44"/>
    <w:rsid w:val="00243C51"/>
    <w:rsid w:val="00243D7F"/>
    <w:rsid w:val="00243E13"/>
    <w:rsid w:val="002453BC"/>
    <w:rsid w:val="002454DC"/>
    <w:rsid w:val="00245AC1"/>
    <w:rsid w:val="0024621D"/>
    <w:rsid w:val="00246269"/>
    <w:rsid w:val="00247588"/>
    <w:rsid w:val="002475C3"/>
    <w:rsid w:val="00247ED0"/>
    <w:rsid w:val="00247FE8"/>
    <w:rsid w:val="00252443"/>
    <w:rsid w:val="00252521"/>
    <w:rsid w:val="00252CF5"/>
    <w:rsid w:val="002530AE"/>
    <w:rsid w:val="0025386E"/>
    <w:rsid w:val="00254346"/>
    <w:rsid w:val="002547B2"/>
    <w:rsid w:val="0025565C"/>
    <w:rsid w:val="0025591F"/>
    <w:rsid w:val="00255FD1"/>
    <w:rsid w:val="002564E8"/>
    <w:rsid w:val="00256CE0"/>
    <w:rsid w:val="0025791F"/>
    <w:rsid w:val="00257C05"/>
    <w:rsid w:val="00261886"/>
    <w:rsid w:val="00261A13"/>
    <w:rsid w:val="00261E57"/>
    <w:rsid w:val="0026219D"/>
    <w:rsid w:val="002623AA"/>
    <w:rsid w:val="00263187"/>
    <w:rsid w:val="0026428D"/>
    <w:rsid w:val="00264613"/>
    <w:rsid w:val="00264CA1"/>
    <w:rsid w:val="00264FB2"/>
    <w:rsid w:val="0026506A"/>
    <w:rsid w:val="00265B88"/>
    <w:rsid w:val="00266604"/>
    <w:rsid w:val="00267A38"/>
    <w:rsid w:val="00267A7B"/>
    <w:rsid w:val="00267DB0"/>
    <w:rsid w:val="002704DF"/>
    <w:rsid w:val="00270A17"/>
    <w:rsid w:val="00270C64"/>
    <w:rsid w:val="00270F03"/>
    <w:rsid w:val="002710B5"/>
    <w:rsid w:val="0027116F"/>
    <w:rsid w:val="00271737"/>
    <w:rsid w:val="002719F8"/>
    <w:rsid w:val="0027208F"/>
    <w:rsid w:val="00272121"/>
    <w:rsid w:val="002729A0"/>
    <w:rsid w:val="00273312"/>
    <w:rsid w:val="00273DDB"/>
    <w:rsid w:val="00273E61"/>
    <w:rsid w:val="00273F5F"/>
    <w:rsid w:val="00273F7C"/>
    <w:rsid w:val="002745A2"/>
    <w:rsid w:val="0027555F"/>
    <w:rsid w:val="00275599"/>
    <w:rsid w:val="002756FB"/>
    <w:rsid w:val="00275719"/>
    <w:rsid w:val="00275727"/>
    <w:rsid w:val="00275BE9"/>
    <w:rsid w:val="00275F2C"/>
    <w:rsid w:val="00277BEF"/>
    <w:rsid w:val="00277F0F"/>
    <w:rsid w:val="00280104"/>
    <w:rsid w:val="00280398"/>
    <w:rsid w:val="00280AE4"/>
    <w:rsid w:val="00280C0D"/>
    <w:rsid w:val="00281167"/>
    <w:rsid w:val="002811E3"/>
    <w:rsid w:val="002813B2"/>
    <w:rsid w:val="00282431"/>
    <w:rsid w:val="00282CAE"/>
    <w:rsid w:val="00282E9E"/>
    <w:rsid w:val="00283965"/>
    <w:rsid w:val="00283BBD"/>
    <w:rsid w:val="00283D5E"/>
    <w:rsid w:val="00284245"/>
    <w:rsid w:val="0028431F"/>
    <w:rsid w:val="00285028"/>
    <w:rsid w:val="00285034"/>
    <w:rsid w:val="00285A72"/>
    <w:rsid w:val="00285A94"/>
    <w:rsid w:val="00285E95"/>
    <w:rsid w:val="0028661A"/>
    <w:rsid w:val="00287775"/>
    <w:rsid w:val="00287F17"/>
    <w:rsid w:val="002902E3"/>
    <w:rsid w:val="002902FE"/>
    <w:rsid w:val="00290544"/>
    <w:rsid w:val="00290614"/>
    <w:rsid w:val="002913C5"/>
    <w:rsid w:val="00291DE2"/>
    <w:rsid w:val="00291F65"/>
    <w:rsid w:val="0029208D"/>
    <w:rsid w:val="00292258"/>
    <w:rsid w:val="0029225E"/>
    <w:rsid w:val="002926F9"/>
    <w:rsid w:val="00293681"/>
    <w:rsid w:val="002936C5"/>
    <w:rsid w:val="00293A4E"/>
    <w:rsid w:val="00293B95"/>
    <w:rsid w:val="00293F85"/>
    <w:rsid w:val="002942EA"/>
    <w:rsid w:val="0029482F"/>
    <w:rsid w:val="00294892"/>
    <w:rsid w:val="00294DA9"/>
    <w:rsid w:val="00296073"/>
    <w:rsid w:val="00296626"/>
    <w:rsid w:val="00296DB8"/>
    <w:rsid w:val="00296E92"/>
    <w:rsid w:val="00297212"/>
    <w:rsid w:val="002972E8"/>
    <w:rsid w:val="00297791"/>
    <w:rsid w:val="002977BB"/>
    <w:rsid w:val="00297D51"/>
    <w:rsid w:val="002A02E8"/>
    <w:rsid w:val="002A0A88"/>
    <w:rsid w:val="002A1137"/>
    <w:rsid w:val="002A131C"/>
    <w:rsid w:val="002A1797"/>
    <w:rsid w:val="002A1DA3"/>
    <w:rsid w:val="002A207B"/>
    <w:rsid w:val="002A3211"/>
    <w:rsid w:val="002A371C"/>
    <w:rsid w:val="002A3CE3"/>
    <w:rsid w:val="002A4174"/>
    <w:rsid w:val="002A429C"/>
    <w:rsid w:val="002A4A05"/>
    <w:rsid w:val="002A51B8"/>
    <w:rsid w:val="002A564E"/>
    <w:rsid w:val="002A5ADD"/>
    <w:rsid w:val="002A5FDF"/>
    <w:rsid w:val="002A613A"/>
    <w:rsid w:val="002A629C"/>
    <w:rsid w:val="002A6FCE"/>
    <w:rsid w:val="002A7172"/>
    <w:rsid w:val="002A7501"/>
    <w:rsid w:val="002B0400"/>
    <w:rsid w:val="002B042B"/>
    <w:rsid w:val="002B0EA1"/>
    <w:rsid w:val="002B1027"/>
    <w:rsid w:val="002B1DAC"/>
    <w:rsid w:val="002B2243"/>
    <w:rsid w:val="002B317E"/>
    <w:rsid w:val="002B33D8"/>
    <w:rsid w:val="002B3983"/>
    <w:rsid w:val="002B39FE"/>
    <w:rsid w:val="002B3CE2"/>
    <w:rsid w:val="002B3EA9"/>
    <w:rsid w:val="002B40FF"/>
    <w:rsid w:val="002B44C4"/>
    <w:rsid w:val="002B5565"/>
    <w:rsid w:val="002B5F48"/>
    <w:rsid w:val="002B6304"/>
    <w:rsid w:val="002B6355"/>
    <w:rsid w:val="002B6548"/>
    <w:rsid w:val="002B6B0F"/>
    <w:rsid w:val="002B74DD"/>
    <w:rsid w:val="002B74ED"/>
    <w:rsid w:val="002B7549"/>
    <w:rsid w:val="002B7765"/>
    <w:rsid w:val="002B7844"/>
    <w:rsid w:val="002B78B9"/>
    <w:rsid w:val="002B7DE3"/>
    <w:rsid w:val="002B7F5D"/>
    <w:rsid w:val="002C08D9"/>
    <w:rsid w:val="002C0E65"/>
    <w:rsid w:val="002C0E9B"/>
    <w:rsid w:val="002C15CA"/>
    <w:rsid w:val="002C188B"/>
    <w:rsid w:val="002C195C"/>
    <w:rsid w:val="002C1DAF"/>
    <w:rsid w:val="002C26CD"/>
    <w:rsid w:val="002C2780"/>
    <w:rsid w:val="002C2C08"/>
    <w:rsid w:val="002C2D27"/>
    <w:rsid w:val="002C3141"/>
    <w:rsid w:val="002C3AA0"/>
    <w:rsid w:val="002C3E3D"/>
    <w:rsid w:val="002C42A2"/>
    <w:rsid w:val="002C4718"/>
    <w:rsid w:val="002C48A8"/>
    <w:rsid w:val="002C49B5"/>
    <w:rsid w:val="002C4F2A"/>
    <w:rsid w:val="002C5B10"/>
    <w:rsid w:val="002C6010"/>
    <w:rsid w:val="002C633F"/>
    <w:rsid w:val="002C6B4C"/>
    <w:rsid w:val="002C7329"/>
    <w:rsid w:val="002C7CC6"/>
    <w:rsid w:val="002C7CEB"/>
    <w:rsid w:val="002C7EC4"/>
    <w:rsid w:val="002D003A"/>
    <w:rsid w:val="002D00F1"/>
    <w:rsid w:val="002D15F2"/>
    <w:rsid w:val="002D1E08"/>
    <w:rsid w:val="002D2B0E"/>
    <w:rsid w:val="002D2BE6"/>
    <w:rsid w:val="002D2F05"/>
    <w:rsid w:val="002D2F64"/>
    <w:rsid w:val="002D34EE"/>
    <w:rsid w:val="002D4953"/>
    <w:rsid w:val="002D53B0"/>
    <w:rsid w:val="002D5465"/>
    <w:rsid w:val="002D552F"/>
    <w:rsid w:val="002D5A74"/>
    <w:rsid w:val="002D5CCE"/>
    <w:rsid w:val="002D5FC4"/>
    <w:rsid w:val="002D639B"/>
    <w:rsid w:val="002D785E"/>
    <w:rsid w:val="002D789F"/>
    <w:rsid w:val="002D7A39"/>
    <w:rsid w:val="002D7B83"/>
    <w:rsid w:val="002E0462"/>
    <w:rsid w:val="002E0588"/>
    <w:rsid w:val="002E0D37"/>
    <w:rsid w:val="002E0FE2"/>
    <w:rsid w:val="002E1484"/>
    <w:rsid w:val="002E1A7A"/>
    <w:rsid w:val="002E1B5E"/>
    <w:rsid w:val="002E2D8A"/>
    <w:rsid w:val="002E2DE1"/>
    <w:rsid w:val="002E32E7"/>
    <w:rsid w:val="002E37DA"/>
    <w:rsid w:val="002E3D0C"/>
    <w:rsid w:val="002E40AD"/>
    <w:rsid w:val="002E55C9"/>
    <w:rsid w:val="002E5AFA"/>
    <w:rsid w:val="002E5D59"/>
    <w:rsid w:val="002E5E3B"/>
    <w:rsid w:val="002E5F82"/>
    <w:rsid w:val="002E6B68"/>
    <w:rsid w:val="002E72F0"/>
    <w:rsid w:val="002E7D14"/>
    <w:rsid w:val="002E7F0E"/>
    <w:rsid w:val="002F031D"/>
    <w:rsid w:val="002F054A"/>
    <w:rsid w:val="002F058E"/>
    <w:rsid w:val="002F07A0"/>
    <w:rsid w:val="002F2AED"/>
    <w:rsid w:val="002F368E"/>
    <w:rsid w:val="002F3AAF"/>
    <w:rsid w:val="002F40FF"/>
    <w:rsid w:val="002F5101"/>
    <w:rsid w:val="002F52C1"/>
    <w:rsid w:val="002F5C83"/>
    <w:rsid w:val="002F63DA"/>
    <w:rsid w:val="002F6DB4"/>
    <w:rsid w:val="002F713F"/>
    <w:rsid w:val="002F799E"/>
    <w:rsid w:val="002F7A64"/>
    <w:rsid w:val="002F7C7C"/>
    <w:rsid w:val="002F7D3E"/>
    <w:rsid w:val="002F7ED4"/>
    <w:rsid w:val="00300919"/>
    <w:rsid w:val="00300C6B"/>
    <w:rsid w:val="00300EA0"/>
    <w:rsid w:val="00300F17"/>
    <w:rsid w:val="003012FD"/>
    <w:rsid w:val="003021B1"/>
    <w:rsid w:val="00302BF3"/>
    <w:rsid w:val="00302D8C"/>
    <w:rsid w:val="00303EE7"/>
    <w:rsid w:val="00303F92"/>
    <w:rsid w:val="00304386"/>
    <w:rsid w:val="00304487"/>
    <w:rsid w:val="00304B82"/>
    <w:rsid w:val="00304EE5"/>
    <w:rsid w:val="00305507"/>
    <w:rsid w:val="00305C48"/>
    <w:rsid w:val="00306313"/>
    <w:rsid w:val="00307E10"/>
    <w:rsid w:val="00310825"/>
    <w:rsid w:val="00310AF9"/>
    <w:rsid w:val="00310E80"/>
    <w:rsid w:val="003110C6"/>
    <w:rsid w:val="00311D22"/>
    <w:rsid w:val="00311EF3"/>
    <w:rsid w:val="00312106"/>
    <w:rsid w:val="003126FB"/>
    <w:rsid w:val="0031280C"/>
    <w:rsid w:val="00312FDC"/>
    <w:rsid w:val="00313170"/>
    <w:rsid w:val="00313303"/>
    <w:rsid w:val="003136B3"/>
    <w:rsid w:val="00313B18"/>
    <w:rsid w:val="00314324"/>
    <w:rsid w:val="0031447F"/>
    <w:rsid w:val="00314835"/>
    <w:rsid w:val="00315AE3"/>
    <w:rsid w:val="00315CA2"/>
    <w:rsid w:val="00315DF8"/>
    <w:rsid w:val="00315F15"/>
    <w:rsid w:val="0031667E"/>
    <w:rsid w:val="003166E0"/>
    <w:rsid w:val="00316A7B"/>
    <w:rsid w:val="003176D1"/>
    <w:rsid w:val="003207ED"/>
    <w:rsid w:val="00320E35"/>
    <w:rsid w:val="0032116B"/>
    <w:rsid w:val="00321B9A"/>
    <w:rsid w:val="0032250C"/>
    <w:rsid w:val="00322B87"/>
    <w:rsid w:val="0032390D"/>
    <w:rsid w:val="00323E75"/>
    <w:rsid w:val="00323EBD"/>
    <w:rsid w:val="003245C9"/>
    <w:rsid w:val="00324709"/>
    <w:rsid w:val="00324C92"/>
    <w:rsid w:val="00324F09"/>
    <w:rsid w:val="00325487"/>
    <w:rsid w:val="0032597C"/>
    <w:rsid w:val="00325BCB"/>
    <w:rsid w:val="00325C6E"/>
    <w:rsid w:val="00325FE2"/>
    <w:rsid w:val="0032659A"/>
    <w:rsid w:val="003265D6"/>
    <w:rsid w:val="00326743"/>
    <w:rsid w:val="003268EC"/>
    <w:rsid w:val="00327483"/>
    <w:rsid w:val="003275F8"/>
    <w:rsid w:val="00327721"/>
    <w:rsid w:val="00327B39"/>
    <w:rsid w:val="00330546"/>
    <w:rsid w:val="00330554"/>
    <w:rsid w:val="0033070B"/>
    <w:rsid w:val="00330748"/>
    <w:rsid w:val="00330B46"/>
    <w:rsid w:val="00330BCD"/>
    <w:rsid w:val="00330C73"/>
    <w:rsid w:val="00331513"/>
    <w:rsid w:val="00331ECA"/>
    <w:rsid w:val="00331F69"/>
    <w:rsid w:val="0033204C"/>
    <w:rsid w:val="0033491A"/>
    <w:rsid w:val="00334F21"/>
    <w:rsid w:val="00335A61"/>
    <w:rsid w:val="003365B8"/>
    <w:rsid w:val="0033687B"/>
    <w:rsid w:val="00336ED4"/>
    <w:rsid w:val="00337088"/>
    <w:rsid w:val="00337638"/>
    <w:rsid w:val="00337FA1"/>
    <w:rsid w:val="003403A1"/>
    <w:rsid w:val="00340ADD"/>
    <w:rsid w:val="00341178"/>
    <w:rsid w:val="00341869"/>
    <w:rsid w:val="00341B42"/>
    <w:rsid w:val="00341DB4"/>
    <w:rsid w:val="003420E1"/>
    <w:rsid w:val="00342221"/>
    <w:rsid w:val="003423FC"/>
    <w:rsid w:val="00342F18"/>
    <w:rsid w:val="0034332A"/>
    <w:rsid w:val="003437DC"/>
    <w:rsid w:val="0034444F"/>
    <w:rsid w:val="00344766"/>
    <w:rsid w:val="0034496A"/>
    <w:rsid w:val="00344A50"/>
    <w:rsid w:val="00344AD3"/>
    <w:rsid w:val="00345089"/>
    <w:rsid w:val="00345397"/>
    <w:rsid w:val="00345427"/>
    <w:rsid w:val="00345601"/>
    <w:rsid w:val="00345687"/>
    <w:rsid w:val="00345708"/>
    <w:rsid w:val="00346373"/>
    <w:rsid w:val="0034646D"/>
    <w:rsid w:val="003467CD"/>
    <w:rsid w:val="00346B31"/>
    <w:rsid w:val="003471F0"/>
    <w:rsid w:val="00347B20"/>
    <w:rsid w:val="003505B2"/>
    <w:rsid w:val="0035063B"/>
    <w:rsid w:val="00350B04"/>
    <w:rsid w:val="00350B8B"/>
    <w:rsid w:val="00350E7C"/>
    <w:rsid w:val="00351DF7"/>
    <w:rsid w:val="00351FD1"/>
    <w:rsid w:val="0035228B"/>
    <w:rsid w:val="00352677"/>
    <w:rsid w:val="003526EA"/>
    <w:rsid w:val="0035374E"/>
    <w:rsid w:val="0035393E"/>
    <w:rsid w:val="003540E4"/>
    <w:rsid w:val="00354255"/>
    <w:rsid w:val="003554C1"/>
    <w:rsid w:val="00355981"/>
    <w:rsid w:val="00355BFE"/>
    <w:rsid w:val="00356AA0"/>
    <w:rsid w:val="00357344"/>
    <w:rsid w:val="003573D2"/>
    <w:rsid w:val="00357508"/>
    <w:rsid w:val="003579CE"/>
    <w:rsid w:val="00357A38"/>
    <w:rsid w:val="00360189"/>
    <w:rsid w:val="0036077D"/>
    <w:rsid w:val="0036188D"/>
    <w:rsid w:val="00362013"/>
    <w:rsid w:val="00362136"/>
    <w:rsid w:val="003623F5"/>
    <w:rsid w:val="00363333"/>
    <w:rsid w:val="0036336C"/>
    <w:rsid w:val="003634F7"/>
    <w:rsid w:val="003637A1"/>
    <w:rsid w:val="00363EA3"/>
    <w:rsid w:val="00363F4F"/>
    <w:rsid w:val="0036401A"/>
    <w:rsid w:val="003647C3"/>
    <w:rsid w:val="003649B1"/>
    <w:rsid w:val="00364C0A"/>
    <w:rsid w:val="00365AE9"/>
    <w:rsid w:val="003672DF"/>
    <w:rsid w:val="003704FC"/>
    <w:rsid w:val="0037112D"/>
    <w:rsid w:val="003713C2"/>
    <w:rsid w:val="003714F1"/>
    <w:rsid w:val="0037172A"/>
    <w:rsid w:val="003722D3"/>
    <w:rsid w:val="0037269A"/>
    <w:rsid w:val="00372B11"/>
    <w:rsid w:val="00373D4C"/>
    <w:rsid w:val="0037416E"/>
    <w:rsid w:val="00374B0E"/>
    <w:rsid w:val="00375135"/>
    <w:rsid w:val="0037526D"/>
    <w:rsid w:val="0037545E"/>
    <w:rsid w:val="00375496"/>
    <w:rsid w:val="00375978"/>
    <w:rsid w:val="00376339"/>
    <w:rsid w:val="00376405"/>
    <w:rsid w:val="00376619"/>
    <w:rsid w:val="0037699E"/>
    <w:rsid w:val="00376C54"/>
    <w:rsid w:val="00377A0E"/>
    <w:rsid w:val="00380E63"/>
    <w:rsid w:val="00381027"/>
    <w:rsid w:val="0038157C"/>
    <w:rsid w:val="00381BAB"/>
    <w:rsid w:val="00381FE7"/>
    <w:rsid w:val="0038209B"/>
    <w:rsid w:val="00383695"/>
    <w:rsid w:val="00383731"/>
    <w:rsid w:val="003837A2"/>
    <w:rsid w:val="003839F9"/>
    <w:rsid w:val="00383D8A"/>
    <w:rsid w:val="00384AA7"/>
    <w:rsid w:val="00385421"/>
    <w:rsid w:val="00386453"/>
    <w:rsid w:val="00386A48"/>
    <w:rsid w:val="00386DBD"/>
    <w:rsid w:val="00386F51"/>
    <w:rsid w:val="0038754D"/>
    <w:rsid w:val="00387CF3"/>
    <w:rsid w:val="00387E34"/>
    <w:rsid w:val="00390536"/>
    <w:rsid w:val="00390611"/>
    <w:rsid w:val="00390B2F"/>
    <w:rsid w:val="00390EBF"/>
    <w:rsid w:val="00391422"/>
    <w:rsid w:val="00391CB5"/>
    <w:rsid w:val="00392022"/>
    <w:rsid w:val="00392043"/>
    <w:rsid w:val="0039214E"/>
    <w:rsid w:val="0039236E"/>
    <w:rsid w:val="003924A1"/>
    <w:rsid w:val="0039256B"/>
    <w:rsid w:val="00392DAC"/>
    <w:rsid w:val="00392EB2"/>
    <w:rsid w:val="00393009"/>
    <w:rsid w:val="00393884"/>
    <w:rsid w:val="003938ED"/>
    <w:rsid w:val="00393910"/>
    <w:rsid w:val="0039393F"/>
    <w:rsid w:val="00393B4D"/>
    <w:rsid w:val="00393CC5"/>
    <w:rsid w:val="00393E8F"/>
    <w:rsid w:val="00393F5B"/>
    <w:rsid w:val="003943DC"/>
    <w:rsid w:val="00394A0F"/>
    <w:rsid w:val="00394D76"/>
    <w:rsid w:val="003960C8"/>
    <w:rsid w:val="003961DA"/>
    <w:rsid w:val="00396394"/>
    <w:rsid w:val="00397677"/>
    <w:rsid w:val="003A0095"/>
    <w:rsid w:val="003A0799"/>
    <w:rsid w:val="003A0B24"/>
    <w:rsid w:val="003A0BF2"/>
    <w:rsid w:val="003A0F14"/>
    <w:rsid w:val="003A216B"/>
    <w:rsid w:val="003A21B5"/>
    <w:rsid w:val="003A36BD"/>
    <w:rsid w:val="003A3A32"/>
    <w:rsid w:val="003A3EFB"/>
    <w:rsid w:val="003A4262"/>
    <w:rsid w:val="003A4518"/>
    <w:rsid w:val="003A4970"/>
    <w:rsid w:val="003A51C8"/>
    <w:rsid w:val="003A53BF"/>
    <w:rsid w:val="003A55D8"/>
    <w:rsid w:val="003A5940"/>
    <w:rsid w:val="003A59A6"/>
    <w:rsid w:val="003A5A9F"/>
    <w:rsid w:val="003A6659"/>
    <w:rsid w:val="003A6AFF"/>
    <w:rsid w:val="003A6D5C"/>
    <w:rsid w:val="003A7508"/>
    <w:rsid w:val="003A7D55"/>
    <w:rsid w:val="003A7ED9"/>
    <w:rsid w:val="003B006E"/>
    <w:rsid w:val="003B02EE"/>
    <w:rsid w:val="003B0DD6"/>
    <w:rsid w:val="003B10FB"/>
    <w:rsid w:val="003B1154"/>
    <w:rsid w:val="003B1752"/>
    <w:rsid w:val="003B279D"/>
    <w:rsid w:val="003B2925"/>
    <w:rsid w:val="003B2AAD"/>
    <w:rsid w:val="003B2EB2"/>
    <w:rsid w:val="003B307A"/>
    <w:rsid w:val="003B3181"/>
    <w:rsid w:val="003B3474"/>
    <w:rsid w:val="003B380A"/>
    <w:rsid w:val="003B461A"/>
    <w:rsid w:val="003B48D1"/>
    <w:rsid w:val="003B4BBE"/>
    <w:rsid w:val="003B542D"/>
    <w:rsid w:val="003B54E4"/>
    <w:rsid w:val="003B5841"/>
    <w:rsid w:val="003B595A"/>
    <w:rsid w:val="003B5FBE"/>
    <w:rsid w:val="003B642F"/>
    <w:rsid w:val="003B7208"/>
    <w:rsid w:val="003B7403"/>
    <w:rsid w:val="003B75A5"/>
    <w:rsid w:val="003B789B"/>
    <w:rsid w:val="003C0614"/>
    <w:rsid w:val="003C0A73"/>
    <w:rsid w:val="003C1100"/>
    <w:rsid w:val="003C1570"/>
    <w:rsid w:val="003C19CB"/>
    <w:rsid w:val="003C1CFB"/>
    <w:rsid w:val="003C1DE6"/>
    <w:rsid w:val="003C27A8"/>
    <w:rsid w:val="003C30DA"/>
    <w:rsid w:val="003C4A15"/>
    <w:rsid w:val="003C4FF5"/>
    <w:rsid w:val="003C57BF"/>
    <w:rsid w:val="003C6226"/>
    <w:rsid w:val="003C66C3"/>
    <w:rsid w:val="003C6F61"/>
    <w:rsid w:val="003C744C"/>
    <w:rsid w:val="003D04FA"/>
    <w:rsid w:val="003D0707"/>
    <w:rsid w:val="003D0AE2"/>
    <w:rsid w:val="003D17AF"/>
    <w:rsid w:val="003D2681"/>
    <w:rsid w:val="003D2F55"/>
    <w:rsid w:val="003D3477"/>
    <w:rsid w:val="003D372B"/>
    <w:rsid w:val="003D5450"/>
    <w:rsid w:val="003D58CE"/>
    <w:rsid w:val="003D70D0"/>
    <w:rsid w:val="003D7707"/>
    <w:rsid w:val="003D7760"/>
    <w:rsid w:val="003D7841"/>
    <w:rsid w:val="003E0B2A"/>
    <w:rsid w:val="003E0F89"/>
    <w:rsid w:val="003E13A1"/>
    <w:rsid w:val="003E24F3"/>
    <w:rsid w:val="003E2955"/>
    <w:rsid w:val="003E4196"/>
    <w:rsid w:val="003E44DA"/>
    <w:rsid w:val="003E468A"/>
    <w:rsid w:val="003E4972"/>
    <w:rsid w:val="003E4A40"/>
    <w:rsid w:val="003E4BAA"/>
    <w:rsid w:val="003E606D"/>
    <w:rsid w:val="003E674F"/>
    <w:rsid w:val="003E6C77"/>
    <w:rsid w:val="003E6E17"/>
    <w:rsid w:val="003E70A0"/>
    <w:rsid w:val="003E7594"/>
    <w:rsid w:val="003E7E83"/>
    <w:rsid w:val="003F0A58"/>
    <w:rsid w:val="003F1C2E"/>
    <w:rsid w:val="003F1DBB"/>
    <w:rsid w:val="003F2491"/>
    <w:rsid w:val="003F308A"/>
    <w:rsid w:val="003F32E3"/>
    <w:rsid w:val="003F3BA5"/>
    <w:rsid w:val="003F4107"/>
    <w:rsid w:val="003F4582"/>
    <w:rsid w:val="003F52FC"/>
    <w:rsid w:val="003F5526"/>
    <w:rsid w:val="003F5B98"/>
    <w:rsid w:val="003F5BEA"/>
    <w:rsid w:val="003F5D5C"/>
    <w:rsid w:val="003F6192"/>
    <w:rsid w:val="003F716E"/>
    <w:rsid w:val="003F7DBF"/>
    <w:rsid w:val="003F7E2F"/>
    <w:rsid w:val="003F7E50"/>
    <w:rsid w:val="00400374"/>
    <w:rsid w:val="00400915"/>
    <w:rsid w:val="00400E2B"/>
    <w:rsid w:val="0040187C"/>
    <w:rsid w:val="00402353"/>
    <w:rsid w:val="00402424"/>
    <w:rsid w:val="004027B2"/>
    <w:rsid w:val="00402CBA"/>
    <w:rsid w:val="00403319"/>
    <w:rsid w:val="00404754"/>
    <w:rsid w:val="004049C4"/>
    <w:rsid w:val="004054C3"/>
    <w:rsid w:val="00405A0E"/>
    <w:rsid w:val="00406793"/>
    <w:rsid w:val="0040791E"/>
    <w:rsid w:val="00407DC1"/>
    <w:rsid w:val="00410D87"/>
    <w:rsid w:val="004114B7"/>
    <w:rsid w:val="00411BED"/>
    <w:rsid w:val="00411F8F"/>
    <w:rsid w:val="004135D8"/>
    <w:rsid w:val="004136D6"/>
    <w:rsid w:val="00413F1F"/>
    <w:rsid w:val="00413FC2"/>
    <w:rsid w:val="0041401B"/>
    <w:rsid w:val="00414020"/>
    <w:rsid w:val="0041428D"/>
    <w:rsid w:val="0041493D"/>
    <w:rsid w:val="00415270"/>
    <w:rsid w:val="004154DB"/>
    <w:rsid w:val="00415CF1"/>
    <w:rsid w:val="00415D16"/>
    <w:rsid w:val="00415ED8"/>
    <w:rsid w:val="004161DA"/>
    <w:rsid w:val="00416599"/>
    <w:rsid w:val="004167AE"/>
    <w:rsid w:val="00417339"/>
    <w:rsid w:val="00417379"/>
    <w:rsid w:val="004176BF"/>
    <w:rsid w:val="00417831"/>
    <w:rsid w:val="00417B4F"/>
    <w:rsid w:val="00417D6D"/>
    <w:rsid w:val="004201B5"/>
    <w:rsid w:val="004204D0"/>
    <w:rsid w:val="00420AC4"/>
    <w:rsid w:val="00421B87"/>
    <w:rsid w:val="00421DD1"/>
    <w:rsid w:val="004227E2"/>
    <w:rsid w:val="004232C6"/>
    <w:rsid w:val="00423696"/>
    <w:rsid w:val="004236B2"/>
    <w:rsid w:val="004239F6"/>
    <w:rsid w:val="00423E0C"/>
    <w:rsid w:val="0042456A"/>
    <w:rsid w:val="00424B41"/>
    <w:rsid w:val="00426124"/>
    <w:rsid w:val="00426222"/>
    <w:rsid w:val="00426F24"/>
    <w:rsid w:val="00427E32"/>
    <w:rsid w:val="004300F9"/>
    <w:rsid w:val="004303F0"/>
    <w:rsid w:val="00430C63"/>
    <w:rsid w:val="004310BB"/>
    <w:rsid w:val="004325EA"/>
    <w:rsid w:val="004338C7"/>
    <w:rsid w:val="00433E65"/>
    <w:rsid w:val="00433FF2"/>
    <w:rsid w:val="00434C3F"/>
    <w:rsid w:val="00434DDB"/>
    <w:rsid w:val="00434EAD"/>
    <w:rsid w:val="0043540C"/>
    <w:rsid w:val="0043556C"/>
    <w:rsid w:val="00435D81"/>
    <w:rsid w:val="00436A9A"/>
    <w:rsid w:val="00436BDA"/>
    <w:rsid w:val="00437085"/>
    <w:rsid w:val="00437F59"/>
    <w:rsid w:val="004406B5"/>
    <w:rsid w:val="00441804"/>
    <w:rsid w:val="00441811"/>
    <w:rsid w:val="00441DAF"/>
    <w:rsid w:val="004422B3"/>
    <w:rsid w:val="00442E5E"/>
    <w:rsid w:val="004431D5"/>
    <w:rsid w:val="004434CE"/>
    <w:rsid w:val="004436C5"/>
    <w:rsid w:val="00443911"/>
    <w:rsid w:val="00443DEA"/>
    <w:rsid w:val="00444D6C"/>
    <w:rsid w:val="00444DD3"/>
    <w:rsid w:val="00444E7F"/>
    <w:rsid w:val="00445004"/>
    <w:rsid w:val="00445514"/>
    <w:rsid w:val="00445853"/>
    <w:rsid w:val="00446CC4"/>
    <w:rsid w:val="00447429"/>
    <w:rsid w:val="00447748"/>
    <w:rsid w:val="00447A90"/>
    <w:rsid w:val="00447ED2"/>
    <w:rsid w:val="00447FEA"/>
    <w:rsid w:val="00450D3E"/>
    <w:rsid w:val="00451C0A"/>
    <w:rsid w:val="00451E46"/>
    <w:rsid w:val="0045354B"/>
    <w:rsid w:val="00453687"/>
    <w:rsid w:val="004536F3"/>
    <w:rsid w:val="00453BC4"/>
    <w:rsid w:val="00454445"/>
    <w:rsid w:val="00454915"/>
    <w:rsid w:val="0045503D"/>
    <w:rsid w:val="00455885"/>
    <w:rsid w:val="004558BD"/>
    <w:rsid w:val="00455AD8"/>
    <w:rsid w:val="004569FF"/>
    <w:rsid w:val="00456D44"/>
    <w:rsid w:val="004579DC"/>
    <w:rsid w:val="00457A56"/>
    <w:rsid w:val="00460C5B"/>
    <w:rsid w:val="004610DA"/>
    <w:rsid w:val="004615D3"/>
    <w:rsid w:val="0046281E"/>
    <w:rsid w:val="00463909"/>
    <w:rsid w:val="004639C1"/>
    <w:rsid w:val="00463F5B"/>
    <w:rsid w:val="00464AF4"/>
    <w:rsid w:val="00464D6B"/>
    <w:rsid w:val="00467C83"/>
    <w:rsid w:val="00467D01"/>
    <w:rsid w:val="00470070"/>
    <w:rsid w:val="00470110"/>
    <w:rsid w:val="00470B6E"/>
    <w:rsid w:val="00470D24"/>
    <w:rsid w:val="00471468"/>
    <w:rsid w:val="00471E09"/>
    <w:rsid w:val="0047231D"/>
    <w:rsid w:val="0047264A"/>
    <w:rsid w:val="004728C4"/>
    <w:rsid w:val="00473466"/>
    <w:rsid w:val="00473538"/>
    <w:rsid w:val="0047369A"/>
    <w:rsid w:val="00473B4F"/>
    <w:rsid w:val="00473C7A"/>
    <w:rsid w:val="00474095"/>
    <w:rsid w:val="004740EF"/>
    <w:rsid w:val="00474679"/>
    <w:rsid w:val="004747F2"/>
    <w:rsid w:val="00474833"/>
    <w:rsid w:val="00474C35"/>
    <w:rsid w:val="004750A1"/>
    <w:rsid w:val="004752CD"/>
    <w:rsid w:val="004753D3"/>
    <w:rsid w:val="004756C6"/>
    <w:rsid w:val="00475888"/>
    <w:rsid w:val="004764FE"/>
    <w:rsid w:val="00476784"/>
    <w:rsid w:val="004769A4"/>
    <w:rsid w:val="00476AA4"/>
    <w:rsid w:val="00476D8E"/>
    <w:rsid w:val="00477958"/>
    <w:rsid w:val="00480212"/>
    <w:rsid w:val="004809EF"/>
    <w:rsid w:val="00480D99"/>
    <w:rsid w:val="00481820"/>
    <w:rsid w:val="00482C8B"/>
    <w:rsid w:val="00482D0F"/>
    <w:rsid w:val="0048337A"/>
    <w:rsid w:val="004835C8"/>
    <w:rsid w:val="004838A8"/>
    <w:rsid w:val="00483CEE"/>
    <w:rsid w:val="00483E2D"/>
    <w:rsid w:val="00483EC9"/>
    <w:rsid w:val="004841AE"/>
    <w:rsid w:val="0048423C"/>
    <w:rsid w:val="0048483C"/>
    <w:rsid w:val="00484C7F"/>
    <w:rsid w:val="00485194"/>
    <w:rsid w:val="004851F7"/>
    <w:rsid w:val="0048549E"/>
    <w:rsid w:val="004859B4"/>
    <w:rsid w:val="004865C4"/>
    <w:rsid w:val="00487BBD"/>
    <w:rsid w:val="004900E8"/>
    <w:rsid w:val="004903B6"/>
    <w:rsid w:val="0049062B"/>
    <w:rsid w:val="0049095E"/>
    <w:rsid w:val="00490C99"/>
    <w:rsid w:val="00490F8D"/>
    <w:rsid w:val="004918B5"/>
    <w:rsid w:val="0049216F"/>
    <w:rsid w:val="004928F5"/>
    <w:rsid w:val="004933FC"/>
    <w:rsid w:val="00493545"/>
    <w:rsid w:val="0049385F"/>
    <w:rsid w:val="00493B5B"/>
    <w:rsid w:val="00494029"/>
    <w:rsid w:val="004941FA"/>
    <w:rsid w:val="00495065"/>
    <w:rsid w:val="0049591A"/>
    <w:rsid w:val="004962CD"/>
    <w:rsid w:val="004962FA"/>
    <w:rsid w:val="00497395"/>
    <w:rsid w:val="00497695"/>
    <w:rsid w:val="004976BF"/>
    <w:rsid w:val="004978EF"/>
    <w:rsid w:val="004A0AF8"/>
    <w:rsid w:val="004A0E7A"/>
    <w:rsid w:val="004A2091"/>
    <w:rsid w:val="004A212C"/>
    <w:rsid w:val="004A29FE"/>
    <w:rsid w:val="004A3000"/>
    <w:rsid w:val="004A3367"/>
    <w:rsid w:val="004A35F0"/>
    <w:rsid w:val="004A3998"/>
    <w:rsid w:val="004A4236"/>
    <w:rsid w:val="004A4437"/>
    <w:rsid w:val="004A4A73"/>
    <w:rsid w:val="004A4CC8"/>
    <w:rsid w:val="004A4DE0"/>
    <w:rsid w:val="004A584E"/>
    <w:rsid w:val="004A5EE6"/>
    <w:rsid w:val="004A6D54"/>
    <w:rsid w:val="004A6E6E"/>
    <w:rsid w:val="004A6F01"/>
    <w:rsid w:val="004A73A1"/>
    <w:rsid w:val="004A7A11"/>
    <w:rsid w:val="004B0090"/>
    <w:rsid w:val="004B04BE"/>
    <w:rsid w:val="004B05C6"/>
    <w:rsid w:val="004B0675"/>
    <w:rsid w:val="004B104F"/>
    <w:rsid w:val="004B12E2"/>
    <w:rsid w:val="004B1A74"/>
    <w:rsid w:val="004B2E5B"/>
    <w:rsid w:val="004B3514"/>
    <w:rsid w:val="004B37E3"/>
    <w:rsid w:val="004B3867"/>
    <w:rsid w:val="004B3EDF"/>
    <w:rsid w:val="004B4346"/>
    <w:rsid w:val="004B4C11"/>
    <w:rsid w:val="004B645E"/>
    <w:rsid w:val="004B6671"/>
    <w:rsid w:val="004B670B"/>
    <w:rsid w:val="004B7011"/>
    <w:rsid w:val="004B79BE"/>
    <w:rsid w:val="004B7FD7"/>
    <w:rsid w:val="004C0799"/>
    <w:rsid w:val="004C09C8"/>
    <w:rsid w:val="004C11B9"/>
    <w:rsid w:val="004C139F"/>
    <w:rsid w:val="004C16C7"/>
    <w:rsid w:val="004C171C"/>
    <w:rsid w:val="004C1860"/>
    <w:rsid w:val="004C1A04"/>
    <w:rsid w:val="004C2511"/>
    <w:rsid w:val="004C2853"/>
    <w:rsid w:val="004C2BB4"/>
    <w:rsid w:val="004C3B02"/>
    <w:rsid w:val="004C3C1C"/>
    <w:rsid w:val="004C3CAB"/>
    <w:rsid w:val="004C3E4F"/>
    <w:rsid w:val="004C40C8"/>
    <w:rsid w:val="004C43C9"/>
    <w:rsid w:val="004C4418"/>
    <w:rsid w:val="004C45FA"/>
    <w:rsid w:val="004C4707"/>
    <w:rsid w:val="004C4BB7"/>
    <w:rsid w:val="004C51A7"/>
    <w:rsid w:val="004C52E8"/>
    <w:rsid w:val="004C55E8"/>
    <w:rsid w:val="004C6471"/>
    <w:rsid w:val="004C64EB"/>
    <w:rsid w:val="004C6779"/>
    <w:rsid w:val="004C6B07"/>
    <w:rsid w:val="004C7106"/>
    <w:rsid w:val="004C7156"/>
    <w:rsid w:val="004C75B3"/>
    <w:rsid w:val="004C7D54"/>
    <w:rsid w:val="004D069A"/>
    <w:rsid w:val="004D0CC4"/>
    <w:rsid w:val="004D0E43"/>
    <w:rsid w:val="004D11A8"/>
    <w:rsid w:val="004D1FAD"/>
    <w:rsid w:val="004D307E"/>
    <w:rsid w:val="004D3254"/>
    <w:rsid w:val="004D3542"/>
    <w:rsid w:val="004D571F"/>
    <w:rsid w:val="004D6095"/>
    <w:rsid w:val="004D64C0"/>
    <w:rsid w:val="004D66AD"/>
    <w:rsid w:val="004D684F"/>
    <w:rsid w:val="004D6995"/>
    <w:rsid w:val="004D69DF"/>
    <w:rsid w:val="004D6BBE"/>
    <w:rsid w:val="004D6FA3"/>
    <w:rsid w:val="004E07A1"/>
    <w:rsid w:val="004E0B36"/>
    <w:rsid w:val="004E1729"/>
    <w:rsid w:val="004E1B3C"/>
    <w:rsid w:val="004E1B3F"/>
    <w:rsid w:val="004E1CA8"/>
    <w:rsid w:val="004E1EF4"/>
    <w:rsid w:val="004E32AA"/>
    <w:rsid w:val="004E34A8"/>
    <w:rsid w:val="004E3526"/>
    <w:rsid w:val="004E3959"/>
    <w:rsid w:val="004E3F86"/>
    <w:rsid w:val="004E4252"/>
    <w:rsid w:val="004E4263"/>
    <w:rsid w:val="004E43B6"/>
    <w:rsid w:val="004E46F9"/>
    <w:rsid w:val="004E4AD1"/>
    <w:rsid w:val="004E5659"/>
    <w:rsid w:val="004E655C"/>
    <w:rsid w:val="004E6A11"/>
    <w:rsid w:val="004E6E5F"/>
    <w:rsid w:val="004E760E"/>
    <w:rsid w:val="004E77E1"/>
    <w:rsid w:val="004E7898"/>
    <w:rsid w:val="004E7C8B"/>
    <w:rsid w:val="004F0573"/>
    <w:rsid w:val="004F0A1C"/>
    <w:rsid w:val="004F0AB7"/>
    <w:rsid w:val="004F119E"/>
    <w:rsid w:val="004F15D9"/>
    <w:rsid w:val="004F1A8D"/>
    <w:rsid w:val="004F1B07"/>
    <w:rsid w:val="004F23DB"/>
    <w:rsid w:val="004F26AD"/>
    <w:rsid w:val="004F271C"/>
    <w:rsid w:val="004F3291"/>
    <w:rsid w:val="004F32D0"/>
    <w:rsid w:val="004F342E"/>
    <w:rsid w:val="004F3AB3"/>
    <w:rsid w:val="004F4328"/>
    <w:rsid w:val="004F483D"/>
    <w:rsid w:val="004F4929"/>
    <w:rsid w:val="004F5285"/>
    <w:rsid w:val="004F5CDC"/>
    <w:rsid w:val="004F5F45"/>
    <w:rsid w:val="004F60C9"/>
    <w:rsid w:val="004F662C"/>
    <w:rsid w:val="004F6671"/>
    <w:rsid w:val="004F7010"/>
    <w:rsid w:val="004F76B0"/>
    <w:rsid w:val="004F78C4"/>
    <w:rsid w:val="004F7CBE"/>
    <w:rsid w:val="00500E29"/>
    <w:rsid w:val="00501811"/>
    <w:rsid w:val="00501E92"/>
    <w:rsid w:val="005025C7"/>
    <w:rsid w:val="005039C0"/>
    <w:rsid w:val="00503E74"/>
    <w:rsid w:val="00504B42"/>
    <w:rsid w:val="0050566F"/>
    <w:rsid w:val="0050677F"/>
    <w:rsid w:val="00506C69"/>
    <w:rsid w:val="00506DB2"/>
    <w:rsid w:val="00506F99"/>
    <w:rsid w:val="00507EFE"/>
    <w:rsid w:val="0051074E"/>
    <w:rsid w:val="00510856"/>
    <w:rsid w:val="00510870"/>
    <w:rsid w:val="00511301"/>
    <w:rsid w:val="00511734"/>
    <w:rsid w:val="0051177C"/>
    <w:rsid w:val="00511AE4"/>
    <w:rsid w:val="0051262E"/>
    <w:rsid w:val="00512A53"/>
    <w:rsid w:val="00513D8C"/>
    <w:rsid w:val="0051421A"/>
    <w:rsid w:val="005142CE"/>
    <w:rsid w:val="0051495F"/>
    <w:rsid w:val="005149AC"/>
    <w:rsid w:val="00514AF8"/>
    <w:rsid w:val="00514C55"/>
    <w:rsid w:val="005159EC"/>
    <w:rsid w:val="00515D31"/>
    <w:rsid w:val="00515E8C"/>
    <w:rsid w:val="005163AF"/>
    <w:rsid w:val="005165CB"/>
    <w:rsid w:val="00516890"/>
    <w:rsid w:val="00516A4D"/>
    <w:rsid w:val="00516F68"/>
    <w:rsid w:val="005170E9"/>
    <w:rsid w:val="0051760C"/>
    <w:rsid w:val="00517649"/>
    <w:rsid w:val="00520131"/>
    <w:rsid w:val="00520545"/>
    <w:rsid w:val="005205DF"/>
    <w:rsid w:val="00520C3C"/>
    <w:rsid w:val="005212DF"/>
    <w:rsid w:val="00521628"/>
    <w:rsid w:val="005216ED"/>
    <w:rsid w:val="00521A59"/>
    <w:rsid w:val="00521EFA"/>
    <w:rsid w:val="0052214D"/>
    <w:rsid w:val="005222B0"/>
    <w:rsid w:val="005223B5"/>
    <w:rsid w:val="005227A7"/>
    <w:rsid w:val="00524986"/>
    <w:rsid w:val="00524DB9"/>
    <w:rsid w:val="0052514C"/>
    <w:rsid w:val="00525F6D"/>
    <w:rsid w:val="0052655F"/>
    <w:rsid w:val="0052661E"/>
    <w:rsid w:val="00526627"/>
    <w:rsid w:val="00526694"/>
    <w:rsid w:val="00526B00"/>
    <w:rsid w:val="00526BFE"/>
    <w:rsid w:val="00526DCA"/>
    <w:rsid w:val="00527EF6"/>
    <w:rsid w:val="005302F1"/>
    <w:rsid w:val="005306A3"/>
    <w:rsid w:val="00530E76"/>
    <w:rsid w:val="00531016"/>
    <w:rsid w:val="00531CE5"/>
    <w:rsid w:val="00531F4E"/>
    <w:rsid w:val="00532218"/>
    <w:rsid w:val="00533849"/>
    <w:rsid w:val="00533D56"/>
    <w:rsid w:val="0053468B"/>
    <w:rsid w:val="0053588F"/>
    <w:rsid w:val="00535912"/>
    <w:rsid w:val="00536373"/>
    <w:rsid w:val="005367E7"/>
    <w:rsid w:val="0053721B"/>
    <w:rsid w:val="00537A4A"/>
    <w:rsid w:val="00537D86"/>
    <w:rsid w:val="00540005"/>
    <w:rsid w:val="00540525"/>
    <w:rsid w:val="00540926"/>
    <w:rsid w:val="00540CBD"/>
    <w:rsid w:val="005412A2"/>
    <w:rsid w:val="00542332"/>
    <w:rsid w:val="005427A7"/>
    <w:rsid w:val="00542B22"/>
    <w:rsid w:val="00542CDB"/>
    <w:rsid w:val="00543B6B"/>
    <w:rsid w:val="00543B75"/>
    <w:rsid w:val="00544041"/>
    <w:rsid w:val="00544060"/>
    <w:rsid w:val="0054456E"/>
    <w:rsid w:val="005449D0"/>
    <w:rsid w:val="00544F4D"/>
    <w:rsid w:val="005450E4"/>
    <w:rsid w:val="00545B97"/>
    <w:rsid w:val="00546434"/>
    <w:rsid w:val="00546575"/>
    <w:rsid w:val="0054675F"/>
    <w:rsid w:val="0054712E"/>
    <w:rsid w:val="005475D9"/>
    <w:rsid w:val="00547F03"/>
    <w:rsid w:val="0055043F"/>
    <w:rsid w:val="00550ECE"/>
    <w:rsid w:val="005515F8"/>
    <w:rsid w:val="00552326"/>
    <w:rsid w:val="005526E1"/>
    <w:rsid w:val="00553368"/>
    <w:rsid w:val="005538D4"/>
    <w:rsid w:val="00553B9B"/>
    <w:rsid w:val="00553CB6"/>
    <w:rsid w:val="00553F43"/>
    <w:rsid w:val="0055407F"/>
    <w:rsid w:val="005543AF"/>
    <w:rsid w:val="00554BD4"/>
    <w:rsid w:val="00555012"/>
    <w:rsid w:val="0055572B"/>
    <w:rsid w:val="0055582F"/>
    <w:rsid w:val="00555A84"/>
    <w:rsid w:val="00555CE3"/>
    <w:rsid w:val="0055603D"/>
    <w:rsid w:val="005563F7"/>
    <w:rsid w:val="0055672E"/>
    <w:rsid w:val="00556978"/>
    <w:rsid w:val="00557080"/>
    <w:rsid w:val="00557A73"/>
    <w:rsid w:val="005600CD"/>
    <w:rsid w:val="00560E60"/>
    <w:rsid w:val="00561255"/>
    <w:rsid w:val="005614DF"/>
    <w:rsid w:val="0056154C"/>
    <w:rsid w:val="005616BB"/>
    <w:rsid w:val="00562117"/>
    <w:rsid w:val="0056298C"/>
    <w:rsid w:val="00562B76"/>
    <w:rsid w:val="00562E42"/>
    <w:rsid w:val="0056402C"/>
    <w:rsid w:val="0056405F"/>
    <w:rsid w:val="005641C9"/>
    <w:rsid w:val="00564672"/>
    <w:rsid w:val="0056494C"/>
    <w:rsid w:val="00564DDB"/>
    <w:rsid w:val="00565338"/>
    <w:rsid w:val="00565921"/>
    <w:rsid w:val="00565C1E"/>
    <w:rsid w:val="005660D0"/>
    <w:rsid w:val="00566121"/>
    <w:rsid w:val="00566380"/>
    <w:rsid w:val="0056658C"/>
    <w:rsid w:val="00567C36"/>
    <w:rsid w:val="00567D41"/>
    <w:rsid w:val="005701EF"/>
    <w:rsid w:val="00570551"/>
    <w:rsid w:val="005705C6"/>
    <w:rsid w:val="00571527"/>
    <w:rsid w:val="00571CCC"/>
    <w:rsid w:val="00572475"/>
    <w:rsid w:val="005724D3"/>
    <w:rsid w:val="005727FC"/>
    <w:rsid w:val="00572C2A"/>
    <w:rsid w:val="00572F6A"/>
    <w:rsid w:val="005737B6"/>
    <w:rsid w:val="00573B2C"/>
    <w:rsid w:val="00573B96"/>
    <w:rsid w:val="005740E5"/>
    <w:rsid w:val="005742BF"/>
    <w:rsid w:val="00574506"/>
    <w:rsid w:val="00574D31"/>
    <w:rsid w:val="00576835"/>
    <w:rsid w:val="00576948"/>
    <w:rsid w:val="0057697F"/>
    <w:rsid w:val="005770DD"/>
    <w:rsid w:val="005807A8"/>
    <w:rsid w:val="0058084D"/>
    <w:rsid w:val="00580D15"/>
    <w:rsid w:val="00581587"/>
    <w:rsid w:val="00581A2E"/>
    <w:rsid w:val="00582613"/>
    <w:rsid w:val="0058344E"/>
    <w:rsid w:val="00584C51"/>
    <w:rsid w:val="00584F97"/>
    <w:rsid w:val="005850F1"/>
    <w:rsid w:val="00585165"/>
    <w:rsid w:val="005856B3"/>
    <w:rsid w:val="005856E5"/>
    <w:rsid w:val="00585A0E"/>
    <w:rsid w:val="00585AA7"/>
    <w:rsid w:val="00585E6E"/>
    <w:rsid w:val="005873D6"/>
    <w:rsid w:val="00587662"/>
    <w:rsid w:val="00587B1E"/>
    <w:rsid w:val="00587E84"/>
    <w:rsid w:val="00590174"/>
    <w:rsid w:val="005913E6"/>
    <w:rsid w:val="00592125"/>
    <w:rsid w:val="005939F9"/>
    <w:rsid w:val="005944ED"/>
    <w:rsid w:val="005949FC"/>
    <w:rsid w:val="005956A6"/>
    <w:rsid w:val="0059574D"/>
    <w:rsid w:val="005964D7"/>
    <w:rsid w:val="00596D61"/>
    <w:rsid w:val="00596E0E"/>
    <w:rsid w:val="00596FB6"/>
    <w:rsid w:val="00597018"/>
    <w:rsid w:val="00597C02"/>
    <w:rsid w:val="00597C06"/>
    <w:rsid w:val="005A030B"/>
    <w:rsid w:val="005A0521"/>
    <w:rsid w:val="005A0649"/>
    <w:rsid w:val="005A089D"/>
    <w:rsid w:val="005A0993"/>
    <w:rsid w:val="005A16CB"/>
    <w:rsid w:val="005A1C6D"/>
    <w:rsid w:val="005A1EA5"/>
    <w:rsid w:val="005A1FA7"/>
    <w:rsid w:val="005A2CE7"/>
    <w:rsid w:val="005A2F92"/>
    <w:rsid w:val="005A40C1"/>
    <w:rsid w:val="005A43E7"/>
    <w:rsid w:val="005A4480"/>
    <w:rsid w:val="005A45B1"/>
    <w:rsid w:val="005A4D9F"/>
    <w:rsid w:val="005A6057"/>
    <w:rsid w:val="005A60E9"/>
    <w:rsid w:val="005A651F"/>
    <w:rsid w:val="005A66BC"/>
    <w:rsid w:val="005A686C"/>
    <w:rsid w:val="005A77E1"/>
    <w:rsid w:val="005A7E33"/>
    <w:rsid w:val="005B005B"/>
    <w:rsid w:val="005B03D3"/>
    <w:rsid w:val="005B10CC"/>
    <w:rsid w:val="005B12BF"/>
    <w:rsid w:val="005B25CA"/>
    <w:rsid w:val="005B265D"/>
    <w:rsid w:val="005B32C9"/>
    <w:rsid w:val="005B3971"/>
    <w:rsid w:val="005B3FD1"/>
    <w:rsid w:val="005B4288"/>
    <w:rsid w:val="005B4E14"/>
    <w:rsid w:val="005B52A0"/>
    <w:rsid w:val="005B538B"/>
    <w:rsid w:val="005B5434"/>
    <w:rsid w:val="005B5555"/>
    <w:rsid w:val="005B643F"/>
    <w:rsid w:val="005B6B8A"/>
    <w:rsid w:val="005B6FFD"/>
    <w:rsid w:val="005B72D5"/>
    <w:rsid w:val="005C067F"/>
    <w:rsid w:val="005C0894"/>
    <w:rsid w:val="005C12CB"/>
    <w:rsid w:val="005C16D1"/>
    <w:rsid w:val="005C1958"/>
    <w:rsid w:val="005C196C"/>
    <w:rsid w:val="005C1D8B"/>
    <w:rsid w:val="005C27C8"/>
    <w:rsid w:val="005C2DFB"/>
    <w:rsid w:val="005C32BE"/>
    <w:rsid w:val="005C3756"/>
    <w:rsid w:val="005C3DB0"/>
    <w:rsid w:val="005C3DF3"/>
    <w:rsid w:val="005C45A8"/>
    <w:rsid w:val="005C49D1"/>
    <w:rsid w:val="005C5501"/>
    <w:rsid w:val="005C5AEA"/>
    <w:rsid w:val="005C629E"/>
    <w:rsid w:val="005C6703"/>
    <w:rsid w:val="005C68F8"/>
    <w:rsid w:val="005C6F18"/>
    <w:rsid w:val="005C7599"/>
    <w:rsid w:val="005C75AF"/>
    <w:rsid w:val="005C7AFE"/>
    <w:rsid w:val="005D0110"/>
    <w:rsid w:val="005D01B4"/>
    <w:rsid w:val="005D0786"/>
    <w:rsid w:val="005D10B3"/>
    <w:rsid w:val="005D158D"/>
    <w:rsid w:val="005D1BE4"/>
    <w:rsid w:val="005D1DD0"/>
    <w:rsid w:val="005D1F37"/>
    <w:rsid w:val="005D1F9B"/>
    <w:rsid w:val="005D22BC"/>
    <w:rsid w:val="005D27D9"/>
    <w:rsid w:val="005D2AC5"/>
    <w:rsid w:val="005D34E0"/>
    <w:rsid w:val="005D3A5F"/>
    <w:rsid w:val="005D3E38"/>
    <w:rsid w:val="005D43B1"/>
    <w:rsid w:val="005D4BBF"/>
    <w:rsid w:val="005D5250"/>
    <w:rsid w:val="005D595C"/>
    <w:rsid w:val="005D6215"/>
    <w:rsid w:val="005D647C"/>
    <w:rsid w:val="005D6B02"/>
    <w:rsid w:val="005D6CE0"/>
    <w:rsid w:val="005D73A6"/>
    <w:rsid w:val="005D743E"/>
    <w:rsid w:val="005D7918"/>
    <w:rsid w:val="005E0835"/>
    <w:rsid w:val="005E10A5"/>
    <w:rsid w:val="005E111C"/>
    <w:rsid w:val="005E1AEC"/>
    <w:rsid w:val="005E21DE"/>
    <w:rsid w:val="005E237E"/>
    <w:rsid w:val="005E24C2"/>
    <w:rsid w:val="005E34E9"/>
    <w:rsid w:val="005E35AB"/>
    <w:rsid w:val="005E3E29"/>
    <w:rsid w:val="005E40B7"/>
    <w:rsid w:val="005E4858"/>
    <w:rsid w:val="005E57D8"/>
    <w:rsid w:val="005E5A8E"/>
    <w:rsid w:val="005E625F"/>
    <w:rsid w:val="005E68C5"/>
    <w:rsid w:val="005E6ADD"/>
    <w:rsid w:val="005E7E9F"/>
    <w:rsid w:val="005F06CD"/>
    <w:rsid w:val="005F1439"/>
    <w:rsid w:val="005F21B0"/>
    <w:rsid w:val="005F2E99"/>
    <w:rsid w:val="005F30F1"/>
    <w:rsid w:val="005F3103"/>
    <w:rsid w:val="005F3144"/>
    <w:rsid w:val="005F33B2"/>
    <w:rsid w:val="005F4D3D"/>
    <w:rsid w:val="005F502E"/>
    <w:rsid w:val="005F514E"/>
    <w:rsid w:val="005F523A"/>
    <w:rsid w:val="005F5B10"/>
    <w:rsid w:val="005F6CAB"/>
    <w:rsid w:val="005F760D"/>
    <w:rsid w:val="0060049C"/>
    <w:rsid w:val="00600569"/>
    <w:rsid w:val="00600ACF"/>
    <w:rsid w:val="0060129A"/>
    <w:rsid w:val="00601664"/>
    <w:rsid w:val="0060244C"/>
    <w:rsid w:val="006024B2"/>
    <w:rsid w:val="00602B07"/>
    <w:rsid w:val="0060391B"/>
    <w:rsid w:val="00603988"/>
    <w:rsid w:val="0060429C"/>
    <w:rsid w:val="006052E7"/>
    <w:rsid w:val="006055AB"/>
    <w:rsid w:val="0060623B"/>
    <w:rsid w:val="00606D46"/>
    <w:rsid w:val="00606E0E"/>
    <w:rsid w:val="0060723A"/>
    <w:rsid w:val="006100FC"/>
    <w:rsid w:val="00610274"/>
    <w:rsid w:val="00610837"/>
    <w:rsid w:val="00610980"/>
    <w:rsid w:val="00610A95"/>
    <w:rsid w:val="00610D5E"/>
    <w:rsid w:val="006115F0"/>
    <w:rsid w:val="00611ADC"/>
    <w:rsid w:val="00611CEF"/>
    <w:rsid w:val="00611DC1"/>
    <w:rsid w:val="00613401"/>
    <w:rsid w:val="00613C62"/>
    <w:rsid w:val="00613F4F"/>
    <w:rsid w:val="00614AA2"/>
    <w:rsid w:val="00614F26"/>
    <w:rsid w:val="0061516D"/>
    <w:rsid w:val="00615B10"/>
    <w:rsid w:val="006165FB"/>
    <w:rsid w:val="006168EB"/>
    <w:rsid w:val="00616979"/>
    <w:rsid w:val="00616DEB"/>
    <w:rsid w:val="00620CF2"/>
    <w:rsid w:val="00620DE2"/>
    <w:rsid w:val="00621BB2"/>
    <w:rsid w:val="006224BE"/>
    <w:rsid w:val="00624255"/>
    <w:rsid w:val="00624E9E"/>
    <w:rsid w:val="0062573B"/>
    <w:rsid w:val="0062633E"/>
    <w:rsid w:val="006263D3"/>
    <w:rsid w:val="00626825"/>
    <w:rsid w:val="006268EC"/>
    <w:rsid w:val="0062694E"/>
    <w:rsid w:val="0062736A"/>
    <w:rsid w:val="00630030"/>
    <w:rsid w:val="0063016D"/>
    <w:rsid w:val="00630426"/>
    <w:rsid w:val="0063057C"/>
    <w:rsid w:val="00631753"/>
    <w:rsid w:val="006317B4"/>
    <w:rsid w:val="0063187A"/>
    <w:rsid w:val="00632B22"/>
    <w:rsid w:val="0063303B"/>
    <w:rsid w:val="0063320D"/>
    <w:rsid w:val="0063355F"/>
    <w:rsid w:val="00633CAC"/>
    <w:rsid w:val="00633F77"/>
    <w:rsid w:val="006349BE"/>
    <w:rsid w:val="00635456"/>
    <w:rsid w:val="0063561E"/>
    <w:rsid w:val="0063580E"/>
    <w:rsid w:val="006359FE"/>
    <w:rsid w:val="00635C2F"/>
    <w:rsid w:val="00635DA1"/>
    <w:rsid w:val="006364F4"/>
    <w:rsid w:val="00636EB3"/>
    <w:rsid w:val="00637679"/>
    <w:rsid w:val="006377A9"/>
    <w:rsid w:val="00637878"/>
    <w:rsid w:val="0063788D"/>
    <w:rsid w:val="00637CA7"/>
    <w:rsid w:val="00637F6F"/>
    <w:rsid w:val="00640056"/>
    <w:rsid w:val="00640491"/>
    <w:rsid w:val="00640E61"/>
    <w:rsid w:val="0064180A"/>
    <w:rsid w:val="006424D3"/>
    <w:rsid w:val="00642669"/>
    <w:rsid w:val="00642A8B"/>
    <w:rsid w:val="00642C4C"/>
    <w:rsid w:val="006439D3"/>
    <w:rsid w:val="00644D02"/>
    <w:rsid w:val="006451AD"/>
    <w:rsid w:val="0064523C"/>
    <w:rsid w:val="0064573B"/>
    <w:rsid w:val="006465E4"/>
    <w:rsid w:val="006468ED"/>
    <w:rsid w:val="00646C25"/>
    <w:rsid w:val="00647420"/>
    <w:rsid w:val="0064765C"/>
    <w:rsid w:val="00647DF7"/>
    <w:rsid w:val="00650569"/>
    <w:rsid w:val="0065060E"/>
    <w:rsid w:val="006512F6"/>
    <w:rsid w:val="00651EDD"/>
    <w:rsid w:val="0065378D"/>
    <w:rsid w:val="006538FC"/>
    <w:rsid w:val="00653B0F"/>
    <w:rsid w:val="00655007"/>
    <w:rsid w:val="006557CE"/>
    <w:rsid w:val="0065599C"/>
    <w:rsid w:val="00655B5C"/>
    <w:rsid w:val="00656FD1"/>
    <w:rsid w:val="00657129"/>
    <w:rsid w:val="00657595"/>
    <w:rsid w:val="006575BC"/>
    <w:rsid w:val="00657695"/>
    <w:rsid w:val="00657B69"/>
    <w:rsid w:val="006605AE"/>
    <w:rsid w:val="006609B3"/>
    <w:rsid w:val="00660E52"/>
    <w:rsid w:val="00661232"/>
    <w:rsid w:val="0066148E"/>
    <w:rsid w:val="006617FD"/>
    <w:rsid w:val="00661B3F"/>
    <w:rsid w:val="00662160"/>
    <w:rsid w:val="0066218F"/>
    <w:rsid w:val="00662416"/>
    <w:rsid w:val="006625F9"/>
    <w:rsid w:val="006633E3"/>
    <w:rsid w:val="006637B4"/>
    <w:rsid w:val="00663A37"/>
    <w:rsid w:val="00663B72"/>
    <w:rsid w:val="00663DEC"/>
    <w:rsid w:val="0066410D"/>
    <w:rsid w:val="00664BB4"/>
    <w:rsid w:val="00665401"/>
    <w:rsid w:val="00665A8F"/>
    <w:rsid w:val="00666458"/>
    <w:rsid w:val="00666B9D"/>
    <w:rsid w:val="00667860"/>
    <w:rsid w:val="00667DCF"/>
    <w:rsid w:val="00671277"/>
    <w:rsid w:val="0067157E"/>
    <w:rsid w:val="006721F9"/>
    <w:rsid w:val="00672247"/>
    <w:rsid w:val="006723F9"/>
    <w:rsid w:val="006726AD"/>
    <w:rsid w:val="006728CE"/>
    <w:rsid w:val="00672989"/>
    <w:rsid w:val="00672DF2"/>
    <w:rsid w:val="00672E0C"/>
    <w:rsid w:val="006734D1"/>
    <w:rsid w:val="006739A5"/>
    <w:rsid w:val="00673EAA"/>
    <w:rsid w:val="0067405E"/>
    <w:rsid w:val="00674108"/>
    <w:rsid w:val="0067453A"/>
    <w:rsid w:val="006748F5"/>
    <w:rsid w:val="00675992"/>
    <w:rsid w:val="00675B61"/>
    <w:rsid w:val="00675D66"/>
    <w:rsid w:val="006761F3"/>
    <w:rsid w:val="00676D1D"/>
    <w:rsid w:val="00676D91"/>
    <w:rsid w:val="006771CD"/>
    <w:rsid w:val="0068044A"/>
    <w:rsid w:val="00680659"/>
    <w:rsid w:val="00680D15"/>
    <w:rsid w:val="0068141C"/>
    <w:rsid w:val="00681544"/>
    <w:rsid w:val="006818D9"/>
    <w:rsid w:val="006834AD"/>
    <w:rsid w:val="00683670"/>
    <w:rsid w:val="006838C7"/>
    <w:rsid w:val="00684685"/>
    <w:rsid w:val="00685230"/>
    <w:rsid w:val="0068532F"/>
    <w:rsid w:val="00685706"/>
    <w:rsid w:val="00685C2F"/>
    <w:rsid w:val="0068643A"/>
    <w:rsid w:val="00686CD9"/>
    <w:rsid w:val="0068751B"/>
    <w:rsid w:val="00687F16"/>
    <w:rsid w:val="00690405"/>
    <w:rsid w:val="00690944"/>
    <w:rsid w:val="006914D2"/>
    <w:rsid w:val="00691C06"/>
    <w:rsid w:val="006922F5"/>
    <w:rsid w:val="006926B5"/>
    <w:rsid w:val="00692B0E"/>
    <w:rsid w:val="00692B84"/>
    <w:rsid w:val="00692DBD"/>
    <w:rsid w:val="00692DF3"/>
    <w:rsid w:val="006930D6"/>
    <w:rsid w:val="00693C6F"/>
    <w:rsid w:val="0069448A"/>
    <w:rsid w:val="00694E9A"/>
    <w:rsid w:val="006950D6"/>
    <w:rsid w:val="006969D3"/>
    <w:rsid w:val="00696A11"/>
    <w:rsid w:val="00696FD6"/>
    <w:rsid w:val="00697B3A"/>
    <w:rsid w:val="006A04A9"/>
    <w:rsid w:val="006A19EA"/>
    <w:rsid w:val="006A1D05"/>
    <w:rsid w:val="006A281D"/>
    <w:rsid w:val="006A2A82"/>
    <w:rsid w:val="006A3246"/>
    <w:rsid w:val="006A3692"/>
    <w:rsid w:val="006A3A42"/>
    <w:rsid w:val="006A4224"/>
    <w:rsid w:val="006A53BF"/>
    <w:rsid w:val="006A56F0"/>
    <w:rsid w:val="006A585F"/>
    <w:rsid w:val="006A60B3"/>
    <w:rsid w:val="006A6210"/>
    <w:rsid w:val="006A66EC"/>
    <w:rsid w:val="006A67C2"/>
    <w:rsid w:val="006A6ACE"/>
    <w:rsid w:val="006A721D"/>
    <w:rsid w:val="006A72D7"/>
    <w:rsid w:val="006A777E"/>
    <w:rsid w:val="006A7BEE"/>
    <w:rsid w:val="006A7CE2"/>
    <w:rsid w:val="006A7E3C"/>
    <w:rsid w:val="006B0F0F"/>
    <w:rsid w:val="006B11C6"/>
    <w:rsid w:val="006B14BE"/>
    <w:rsid w:val="006B1A55"/>
    <w:rsid w:val="006B279D"/>
    <w:rsid w:val="006B3A5C"/>
    <w:rsid w:val="006B4CA4"/>
    <w:rsid w:val="006B4E00"/>
    <w:rsid w:val="006B5325"/>
    <w:rsid w:val="006B5B81"/>
    <w:rsid w:val="006B6498"/>
    <w:rsid w:val="006B64AA"/>
    <w:rsid w:val="006B65FD"/>
    <w:rsid w:val="006B678B"/>
    <w:rsid w:val="006B6868"/>
    <w:rsid w:val="006B68FD"/>
    <w:rsid w:val="006B7074"/>
    <w:rsid w:val="006B717E"/>
    <w:rsid w:val="006B7A23"/>
    <w:rsid w:val="006B7E1D"/>
    <w:rsid w:val="006C14E5"/>
    <w:rsid w:val="006C167A"/>
    <w:rsid w:val="006C1705"/>
    <w:rsid w:val="006C2214"/>
    <w:rsid w:val="006C2E7C"/>
    <w:rsid w:val="006C372D"/>
    <w:rsid w:val="006C3DEF"/>
    <w:rsid w:val="006C410C"/>
    <w:rsid w:val="006C41F6"/>
    <w:rsid w:val="006C45CD"/>
    <w:rsid w:val="006C48DE"/>
    <w:rsid w:val="006C5074"/>
    <w:rsid w:val="006C52D3"/>
    <w:rsid w:val="006C55C2"/>
    <w:rsid w:val="006C55D7"/>
    <w:rsid w:val="006C6172"/>
    <w:rsid w:val="006C698A"/>
    <w:rsid w:val="006C6C41"/>
    <w:rsid w:val="006C746A"/>
    <w:rsid w:val="006C7D5A"/>
    <w:rsid w:val="006C7E69"/>
    <w:rsid w:val="006D025A"/>
    <w:rsid w:val="006D0881"/>
    <w:rsid w:val="006D0A02"/>
    <w:rsid w:val="006D1335"/>
    <w:rsid w:val="006D1395"/>
    <w:rsid w:val="006D1470"/>
    <w:rsid w:val="006D1BA8"/>
    <w:rsid w:val="006D1EC8"/>
    <w:rsid w:val="006D2466"/>
    <w:rsid w:val="006D2D2B"/>
    <w:rsid w:val="006D3F59"/>
    <w:rsid w:val="006D41A6"/>
    <w:rsid w:val="006D438A"/>
    <w:rsid w:val="006D4CBD"/>
    <w:rsid w:val="006D648C"/>
    <w:rsid w:val="006D6830"/>
    <w:rsid w:val="006D685C"/>
    <w:rsid w:val="006D6CD1"/>
    <w:rsid w:val="006D719C"/>
    <w:rsid w:val="006D7352"/>
    <w:rsid w:val="006D786D"/>
    <w:rsid w:val="006D78E6"/>
    <w:rsid w:val="006D7DF3"/>
    <w:rsid w:val="006E10E4"/>
    <w:rsid w:val="006E1158"/>
    <w:rsid w:val="006E15A2"/>
    <w:rsid w:val="006E20F9"/>
    <w:rsid w:val="006E21BF"/>
    <w:rsid w:val="006E21FF"/>
    <w:rsid w:val="006E2C7A"/>
    <w:rsid w:val="006E3088"/>
    <w:rsid w:val="006E3F38"/>
    <w:rsid w:val="006E40E7"/>
    <w:rsid w:val="006E4593"/>
    <w:rsid w:val="006E47FD"/>
    <w:rsid w:val="006E4B54"/>
    <w:rsid w:val="006E4C8D"/>
    <w:rsid w:val="006E5987"/>
    <w:rsid w:val="006E59C4"/>
    <w:rsid w:val="006E5CBF"/>
    <w:rsid w:val="006E5E9F"/>
    <w:rsid w:val="006E6076"/>
    <w:rsid w:val="006E6296"/>
    <w:rsid w:val="006E6DD7"/>
    <w:rsid w:val="006E72B0"/>
    <w:rsid w:val="006E78FE"/>
    <w:rsid w:val="006E7985"/>
    <w:rsid w:val="006E7F23"/>
    <w:rsid w:val="006F0222"/>
    <w:rsid w:val="006F02CE"/>
    <w:rsid w:val="006F04A3"/>
    <w:rsid w:val="006F0B61"/>
    <w:rsid w:val="006F0EA2"/>
    <w:rsid w:val="006F114C"/>
    <w:rsid w:val="006F1A99"/>
    <w:rsid w:val="006F1D3D"/>
    <w:rsid w:val="006F22DE"/>
    <w:rsid w:val="006F2497"/>
    <w:rsid w:val="006F3084"/>
    <w:rsid w:val="006F3394"/>
    <w:rsid w:val="006F375E"/>
    <w:rsid w:val="006F3EFF"/>
    <w:rsid w:val="006F428B"/>
    <w:rsid w:val="006F48A5"/>
    <w:rsid w:val="006F4C9E"/>
    <w:rsid w:val="006F52DF"/>
    <w:rsid w:val="006F57C1"/>
    <w:rsid w:val="006F6768"/>
    <w:rsid w:val="006F676C"/>
    <w:rsid w:val="006F6AB6"/>
    <w:rsid w:val="0070042A"/>
    <w:rsid w:val="00700C90"/>
    <w:rsid w:val="00701F34"/>
    <w:rsid w:val="007031A2"/>
    <w:rsid w:val="00703A94"/>
    <w:rsid w:val="00703D4D"/>
    <w:rsid w:val="00703E25"/>
    <w:rsid w:val="00703E4D"/>
    <w:rsid w:val="00703F3A"/>
    <w:rsid w:val="00704380"/>
    <w:rsid w:val="00704693"/>
    <w:rsid w:val="0070491A"/>
    <w:rsid w:val="00704AB9"/>
    <w:rsid w:val="00705355"/>
    <w:rsid w:val="007054D8"/>
    <w:rsid w:val="00706383"/>
    <w:rsid w:val="00706D47"/>
    <w:rsid w:val="007070E1"/>
    <w:rsid w:val="00707E9C"/>
    <w:rsid w:val="007109C7"/>
    <w:rsid w:val="00711916"/>
    <w:rsid w:val="00711EE2"/>
    <w:rsid w:val="0071222C"/>
    <w:rsid w:val="007123B7"/>
    <w:rsid w:val="00712616"/>
    <w:rsid w:val="0071296F"/>
    <w:rsid w:val="00712D71"/>
    <w:rsid w:val="007130DA"/>
    <w:rsid w:val="00713380"/>
    <w:rsid w:val="00713988"/>
    <w:rsid w:val="00713DD5"/>
    <w:rsid w:val="00714161"/>
    <w:rsid w:val="007143A2"/>
    <w:rsid w:val="007147B9"/>
    <w:rsid w:val="00714CA9"/>
    <w:rsid w:val="007154F7"/>
    <w:rsid w:val="007158FD"/>
    <w:rsid w:val="0071601C"/>
    <w:rsid w:val="007167AE"/>
    <w:rsid w:val="00717C6D"/>
    <w:rsid w:val="00717F32"/>
    <w:rsid w:val="00717FD6"/>
    <w:rsid w:val="0072057C"/>
    <w:rsid w:val="007209ED"/>
    <w:rsid w:val="00720D8F"/>
    <w:rsid w:val="0072149D"/>
    <w:rsid w:val="007214D9"/>
    <w:rsid w:val="007218F7"/>
    <w:rsid w:val="0072232C"/>
    <w:rsid w:val="007229FC"/>
    <w:rsid w:val="00722CAC"/>
    <w:rsid w:val="00723028"/>
    <w:rsid w:val="0072320F"/>
    <w:rsid w:val="00723C6D"/>
    <w:rsid w:val="007242EF"/>
    <w:rsid w:val="0072514D"/>
    <w:rsid w:val="00725C5A"/>
    <w:rsid w:val="007263E6"/>
    <w:rsid w:val="00726486"/>
    <w:rsid w:val="007264EA"/>
    <w:rsid w:val="00726D09"/>
    <w:rsid w:val="00726F49"/>
    <w:rsid w:val="0073008C"/>
    <w:rsid w:val="00730102"/>
    <w:rsid w:val="007304D0"/>
    <w:rsid w:val="00731482"/>
    <w:rsid w:val="00731C20"/>
    <w:rsid w:val="007327E4"/>
    <w:rsid w:val="00732A2C"/>
    <w:rsid w:val="00732AB3"/>
    <w:rsid w:val="007332CF"/>
    <w:rsid w:val="007332E1"/>
    <w:rsid w:val="00733597"/>
    <w:rsid w:val="007337A8"/>
    <w:rsid w:val="007338DB"/>
    <w:rsid w:val="007341BC"/>
    <w:rsid w:val="0073427B"/>
    <w:rsid w:val="007344B7"/>
    <w:rsid w:val="00734855"/>
    <w:rsid w:val="0073486B"/>
    <w:rsid w:val="00734FB5"/>
    <w:rsid w:val="00735577"/>
    <w:rsid w:val="00735D93"/>
    <w:rsid w:val="0073686C"/>
    <w:rsid w:val="00736D99"/>
    <w:rsid w:val="00736F47"/>
    <w:rsid w:val="00736F6B"/>
    <w:rsid w:val="007373BE"/>
    <w:rsid w:val="007377CE"/>
    <w:rsid w:val="00737EBC"/>
    <w:rsid w:val="00740088"/>
    <w:rsid w:val="0074019C"/>
    <w:rsid w:val="007404B8"/>
    <w:rsid w:val="007406B0"/>
    <w:rsid w:val="00740ACC"/>
    <w:rsid w:val="00740DFE"/>
    <w:rsid w:val="007410C2"/>
    <w:rsid w:val="007411F0"/>
    <w:rsid w:val="0074208A"/>
    <w:rsid w:val="00742226"/>
    <w:rsid w:val="007429C9"/>
    <w:rsid w:val="00742A11"/>
    <w:rsid w:val="00743802"/>
    <w:rsid w:val="00743986"/>
    <w:rsid w:val="007444E6"/>
    <w:rsid w:val="00744A98"/>
    <w:rsid w:val="00744AD1"/>
    <w:rsid w:val="007465DF"/>
    <w:rsid w:val="00746DD6"/>
    <w:rsid w:val="00746E60"/>
    <w:rsid w:val="00746FA8"/>
    <w:rsid w:val="007479B5"/>
    <w:rsid w:val="007501B9"/>
    <w:rsid w:val="007502BD"/>
    <w:rsid w:val="00750DBD"/>
    <w:rsid w:val="007514FB"/>
    <w:rsid w:val="00751F40"/>
    <w:rsid w:val="00752886"/>
    <w:rsid w:val="007529D0"/>
    <w:rsid w:val="00752F56"/>
    <w:rsid w:val="00753070"/>
    <w:rsid w:val="0075340F"/>
    <w:rsid w:val="00753A5C"/>
    <w:rsid w:val="00753ACF"/>
    <w:rsid w:val="00754023"/>
    <w:rsid w:val="007542EB"/>
    <w:rsid w:val="00754A30"/>
    <w:rsid w:val="00754B77"/>
    <w:rsid w:val="00754B8E"/>
    <w:rsid w:val="007550BD"/>
    <w:rsid w:val="007551E4"/>
    <w:rsid w:val="007559DC"/>
    <w:rsid w:val="0075702C"/>
    <w:rsid w:val="0075725A"/>
    <w:rsid w:val="0075799A"/>
    <w:rsid w:val="00757CF8"/>
    <w:rsid w:val="0076064B"/>
    <w:rsid w:val="00760F14"/>
    <w:rsid w:val="007615C7"/>
    <w:rsid w:val="007616A0"/>
    <w:rsid w:val="007619CE"/>
    <w:rsid w:val="00761C38"/>
    <w:rsid w:val="00761EE8"/>
    <w:rsid w:val="00762151"/>
    <w:rsid w:val="0076215F"/>
    <w:rsid w:val="00762871"/>
    <w:rsid w:val="00762D4B"/>
    <w:rsid w:val="00764010"/>
    <w:rsid w:val="00764153"/>
    <w:rsid w:val="00764368"/>
    <w:rsid w:val="0076491F"/>
    <w:rsid w:val="00764A05"/>
    <w:rsid w:val="00764AFB"/>
    <w:rsid w:val="00764B5B"/>
    <w:rsid w:val="007651DD"/>
    <w:rsid w:val="00765287"/>
    <w:rsid w:val="007657CF"/>
    <w:rsid w:val="00765C81"/>
    <w:rsid w:val="00766A73"/>
    <w:rsid w:val="00766F19"/>
    <w:rsid w:val="007678E8"/>
    <w:rsid w:val="0077047B"/>
    <w:rsid w:val="00770D24"/>
    <w:rsid w:val="00770DC3"/>
    <w:rsid w:val="007712C7"/>
    <w:rsid w:val="00771E23"/>
    <w:rsid w:val="00772113"/>
    <w:rsid w:val="007724DE"/>
    <w:rsid w:val="00772674"/>
    <w:rsid w:val="00772F18"/>
    <w:rsid w:val="00773219"/>
    <w:rsid w:val="00773807"/>
    <w:rsid w:val="0077455A"/>
    <w:rsid w:val="00774AC3"/>
    <w:rsid w:val="00775B5A"/>
    <w:rsid w:val="00776581"/>
    <w:rsid w:val="00777372"/>
    <w:rsid w:val="00777417"/>
    <w:rsid w:val="00777527"/>
    <w:rsid w:val="007775CA"/>
    <w:rsid w:val="00777824"/>
    <w:rsid w:val="007802A6"/>
    <w:rsid w:val="00780E83"/>
    <w:rsid w:val="00781849"/>
    <w:rsid w:val="00781B6F"/>
    <w:rsid w:val="00782294"/>
    <w:rsid w:val="007822D6"/>
    <w:rsid w:val="0078246A"/>
    <w:rsid w:val="007826F1"/>
    <w:rsid w:val="00782890"/>
    <w:rsid w:val="00782EA8"/>
    <w:rsid w:val="007833CB"/>
    <w:rsid w:val="00783618"/>
    <w:rsid w:val="00783B56"/>
    <w:rsid w:val="00785BC4"/>
    <w:rsid w:val="00785F67"/>
    <w:rsid w:val="00786897"/>
    <w:rsid w:val="00786CFF"/>
    <w:rsid w:val="00787121"/>
    <w:rsid w:val="007874B4"/>
    <w:rsid w:val="0078754B"/>
    <w:rsid w:val="0078755D"/>
    <w:rsid w:val="00787C97"/>
    <w:rsid w:val="00787E62"/>
    <w:rsid w:val="007906EE"/>
    <w:rsid w:val="007909FD"/>
    <w:rsid w:val="00790F55"/>
    <w:rsid w:val="00791490"/>
    <w:rsid w:val="00791C7A"/>
    <w:rsid w:val="00791D59"/>
    <w:rsid w:val="007926DC"/>
    <w:rsid w:val="00792808"/>
    <w:rsid w:val="00792D4C"/>
    <w:rsid w:val="007938AE"/>
    <w:rsid w:val="007939F7"/>
    <w:rsid w:val="00793B7C"/>
    <w:rsid w:val="00793D5A"/>
    <w:rsid w:val="00794312"/>
    <w:rsid w:val="007952A6"/>
    <w:rsid w:val="007955D0"/>
    <w:rsid w:val="0079573E"/>
    <w:rsid w:val="0079583E"/>
    <w:rsid w:val="0079595C"/>
    <w:rsid w:val="00797301"/>
    <w:rsid w:val="00797413"/>
    <w:rsid w:val="007975BB"/>
    <w:rsid w:val="007976A5"/>
    <w:rsid w:val="007979BE"/>
    <w:rsid w:val="007A061B"/>
    <w:rsid w:val="007A0763"/>
    <w:rsid w:val="007A0DC1"/>
    <w:rsid w:val="007A0F05"/>
    <w:rsid w:val="007A1065"/>
    <w:rsid w:val="007A1154"/>
    <w:rsid w:val="007A1512"/>
    <w:rsid w:val="007A1541"/>
    <w:rsid w:val="007A168B"/>
    <w:rsid w:val="007A19E0"/>
    <w:rsid w:val="007A1AB6"/>
    <w:rsid w:val="007A23F8"/>
    <w:rsid w:val="007A2D52"/>
    <w:rsid w:val="007A31AE"/>
    <w:rsid w:val="007A3FFF"/>
    <w:rsid w:val="007A414E"/>
    <w:rsid w:val="007A4205"/>
    <w:rsid w:val="007A4C43"/>
    <w:rsid w:val="007A5010"/>
    <w:rsid w:val="007A5145"/>
    <w:rsid w:val="007A550A"/>
    <w:rsid w:val="007A5B2E"/>
    <w:rsid w:val="007A5C18"/>
    <w:rsid w:val="007A6A59"/>
    <w:rsid w:val="007A6D6F"/>
    <w:rsid w:val="007A7493"/>
    <w:rsid w:val="007B091A"/>
    <w:rsid w:val="007B0B82"/>
    <w:rsid w:val="007B13B0"/>
    <w:rsid w:val="007B14F7"/>
    <w:rsid w:val="007B15FB"/>
    <w:rsid w:val="007B1765"/>
    <w:rsid w:val="007B24C4"/>
    <w:rsid w:val="007B2759"/>
    <w:rsid w:val="007B28CF"/>
    <w:rsid w:val="007B363B"/>
    <w:rsid w:val="007B389B"/>
    <w:rsid w:val="007B3F26"/>
    <w:rsid w:val="007B4263"/>
    <w:rsid w:val="007B4416"/>
    <w:rsid w:val="007B46BF"/>
    <w:rsid w:val="007B5592"/>
    <w:rsid w:val="007B57CD"/>
    <w:rsid w:val="007B6263"/>
    <w:rsid w:val="007B6DD8"/>
    <w:rsid w:val="007B7144"/>
    <w:rsid w:val="007B7478"/>
    <w:rsid w:val="007B7593"/>
    <w:rsid w:val="007B7C73"/>
    <w:rsid w:val="007C009D"/>
    <w:rsid w:val="007C05DC"/>
    <w:rsid w:val="007C0FF7"/>
    <w:rsid w:val="007C106E"/>
    <w:rsid w:val="007C14EE"/>
    <w:rsid w:val="007C17F1"/>
    <w:rsid w:val="007C1E48"/>
    <w:rsid w:val="007C2A09"/>
    <w:rsid w:val="007C2C98"/>
    <w:rsid w:val="007C3040"/>
    <w:rsid w:val="007C31C9"/>
    <w:rsid w:val="007C354C"/>
    <w:rsid w:val="007C35DF"/>
    <w:rsid w:val="007C3BA4"/>
    <w:rsid w:val="007C3BBF"/>
    <w:rsid w:val="007C43BF"/>
    <w:rsid w:val="007C4790"/>
    <w:rsid w:val="007C4E4F"/>
    <w:rsid w:val="007C5BB3"/>
    <w:rsid w:val="007C6783"/>
    <w:rsid w:val="007C790A"/>
    <w:rsid w:val="007C7AA0"/>
    <w:rsid w:val="007C7C8B"/>
    <w:rsid w:val="007D0042"/>
    <w:rsid w:val="007D07B3"/>
    <w:rsid w:val="007D1B1E"/>
    <w:rsid w:val="007D1D80"/>
    <w:rsid w:val="007D1F12"/>
    <w:rsid w:val="007D2550"/>
    <w:rsid w:val="007D2646"/>
    <w:rsid w:val="007D2A1A"/>
    <w:rsid w:val="007D2B20"/>
    <w:rsid w:val="007D3117"/>
    <w:rsid w:val="007D31AD"/>
    <w:rsid w:val="007D4712"/>
    <w:rsid w:val="007D4AFF"/>
    <w:rsid w:val="007D54E8"/>
    <w:rsid w:val="007D5CDD"/>
    <w:rsid w:val="007D5D30"/>
    <w:rsid w:val="007D6294"/>
    <w:rsid w:val="007D6CF0"/>
    <w:rsid w:val="007D72D8"/>
    <w:rsid w:val="007D76FC"/>
    <w:rsid w:val="007D79C8"/>
    <w:rsid w:val="007D7C90"/>
    <w:rsid w:val="007E0B5E"/>
    <w:rsid w:val="007E0C9C"/>
    <w:rsid w:val="007E0FE3"/>
    <w:rsid w:val="007E18F8"/>
    <w:rsid w:val="007E205A"/>
    <w:rsid w:val="007E3575"/>
    <w:rsid w:val="007E38F1"/>
    <w:rsid w:val="007E3990"/>
    <w:rsid w:val="007E3C2E"/>
    <w:rsid w:val="007E3F8B"/>
    <w:rsid w:val="007E55ED"/>
    <w:rsid w:val="007E5BEB"/>
    <w:rsid w:val="007E5F2B"/>
    <w:rsid w:val="007E6300"/>
    <w:rsid w:val="007E6325"/>
    <w:rsid w:val="007E6482"/>
    <w:rsid w:val="007E648C"/>
    <w:rsid w:val="007E660F"/>
    <w:rsid w:val="007E6FF3"/>
    <w:rsid w:val="007E72FE"/>
    <w:rsid w:val="007E781F"/>
    <w:rsid w:val="007E7E50"/>
    <w:rsid w:val="007F06D2"/>
    <w:rsid w:val="007F08CA"/>
    <w:rsid w:val="007F1049"/>
    <w:rsid w:val="007F120F"/>
    <w:rsid w:val="007F1538"/>
    <w:rsid w:val="007F15FE"/>
    <w:rsid w:val="007F1ABC"/>
    <w:rsid w:val="007F1B42"/>
    <w:rsid w:val="007F2134"/>
    <w:rsid w:val="007F28C6"/>
    <w:rsid w:val="007F2A29"/>
    <w:rsid w:val="007F2A92"/>
    <w:rsid w:val="007F3189"/>
    <w:rsid w:val="007F3403"/>
    <w:rsid w:val="007F3D8B"/>
    <w:rsid w:val="007F3F9F"/>
    <w:rsid w:val="007F44CF"/>
    <w:rsid w:val="007F5589"/>
    <w:rsid w:val="007F56A8"/>
    <w:rsid w:val="007F5AE8"/>
    <w:rsid w:val="007F5BB9"/>
    <w:rsid w:val="007F5C41"/>
    <w:rsid w:val="007F5E4F"/>
    <w:rsid w:val="007F6889"/>
    <w:rsid w:val="007F6C1A"/>
    <w:rsid w:val="007F753E"/>
    <w:rsid w:val="007F775A"/>
    <w:rsid w:val="007F7871"/>
    <w:rsid w:val="007F7965"/>
    <w:rsid w:val="007F7D6C"/>
    <w:rsid w:val="0080069B"/>
    <w:rsid w:val="00800777"/>
    <w:rsid w:val="00800788"/>
    <w:rsid w:val="008008B9"/>
    <w:rsid w:val="00800C78"/>
    <w:rsid w:val="00800EF1"/>
    <w:rsid w:val="00801665"/>
    <w:rsid w:val="008017D6"/>
    <w:rsid w:val="0080185B"/>
    <w:rsid w:val="008029F1"/>
    <w:rsid w:val="00802AC9"/>
    <w:rsid w:val="00803304"/>
    <w:rsid w:val="008035D5"/>
    <w:rsid w:val="008040CE"/>
    <w:rsid w:val="0080575D"/>
    <w:rsid w:val="008058D0"/>
    <w:rsid w:val="00805FF4"/>
    <w:rsid w:val="0080741D"/>
    <w:rsid w:val="008074C5"/>
    <w:rsid w:val="00807B2A"/>
    <w:rsid w:val="008101FB"/>
    <w:rsid w:val="008105EA"/>
    <w:rsid w:val="00810E97"/>
    <w:rsid w:val="0081123B"/>
    <w:rsid w:val="00811393"/>
    <w:rsid w:val="0081165E"/>
    <w:rsid w:val="00811E61"/>
    <w:rsid w:val="008121E2"/>
    <w:rsid w:val="00812206"/>
    <w:rsid w:val="00812323"/>
    <w:rsid w:val="008126F0"/>
    <w:rsid w:val="008133E9"/>
    <w:rsid w:val="008140CE"/>
    <w:rsid w:val="008147D1"/>
    <w:rsid w:val="008148F3"/>
    <w:rsid w:val="008151D2"/>
    <w:rsid w:val="00815716"/>
    <w:rsid w:val="00815BA7"/>
    <w:rsid w:val="00816C5A"/>
    <w:rsid w:val="00817344"/>
    <w:rsid w:val="00817678"/>
    <w:rsid w:val="008200BC"/>
    <w:rsid w:val="0082049D"/>
    <w:rsid w:val="008217BC"/>
    <w:rsid w:val="008228F5"/>
    <w:rsid w:val="00822BA1"/>
    <w:rsid w:val="00822DED"/>
    <w:rsid w:val="00822F57"/>
    <w:rsid w:val="008233DB"/>
    <w:rsid w:val="00823D90"/>
    <w:rsid w:val="00824570"/>
    <w:rsid w:val="008248B2"/>
    <w:rsid w:val="00824E58"/>
    <w:rsid w:val="0082527A"/>
    <w:rsid w:val="008264C9"/>
    <w:rsid w:val="008275DC"/>
    <w:rsid w:val="0082778F"/>
    <w:rsid w:val="00827AF8"/>
    <w:rsid w:val="00827D60"/>
    <w:rsid w:val="00830042"/>
    <w:rsid w:val="0083028E"/>
    <w:rsid w:val="008302C5"/>
    <w:rsid w:val="00830D47"/>
    <w:rsid w:val="008315AA"/>
    <w:rsid w:val="00831867"/>
    <w:rsid w:val="00831A8D"/>
    <w:rsid w:val="00831D6C"/>
    <w:rsid w:val="00832CDC"/>
    <w:rsid w:val="00832F6C"/>
    <w:rsid w:val="00833B29"/>
    <w:rsid w:val="008341ED"/>
    <w:rsid w:val="00835195"/>
    <w:rsid w:val="008356D0"/>
    <w:rsid w:val="0083573A"/>
    <w:rsid w:val="00835F34"/>
    <w:rsid w:val="008362CE"/>
    <w:rsid w:val="00837013"/>
    <w:rsid w:val="00837584"/>
    <w:rsid w:val="0083796C"/>
    <w:rsid w:val="00837E77"/>
    <w:rsid w:val="00840727"/>
    <w:rsid w:val="00841673"/>
    <w:rsid w:val="0084172B"/>
    <w:rsid w:val="00841963"/>
    <w:rsid w:val="00841C0F"/>
    <w:rsid w:val="00841F3F"/>
    <w:rsid w:val="00842EC4"/>
    <w:rsid w:val="008432F9"/>
    <w:rsid w:val="00843BC7"/>
    <w:rsid w:val="008455EF"/>
    <w:rsid w:val="008456E4"/>
    <w:rsid w:val="00845B52"/>
    <w:rsid w:val="0084615A"/>
    <w:rsid w:val="00846D3E"/>
    <w:rsid w:val="00846DE7"/>
    <w:rsid w:val="00847319"/>
    <w:rsid w:val="008477B9"/>
    <w:rsid w:val="0084786A"/>
    <w:rsid w:val="00847C27"/>
    <w:rsid w:val="008505FB"/>
    <w:rsid w:val="00851283"/>
    <w:rsid w:val="00851748"/>
    <w:rsid w:val="00851F59"/>
    <w:rsid w:val="00852339"/>
    <w:rsid w:val="008523FA"/>
    <w:rsid w:val="008525F9"/>
    <w:rsid w:val="008526E3"/>
    <w:rsid w:val="008529E6"/>
    <w:rsid w:val="00852CDD"/>
    <w:rsid w:val="0085368A"/>
    <w:rsid w:val="008542A4"/>
    <w:rsid w:val="0085493E"/>
    <w:rsid w:val="008549DA"/>
    <w:rsid w:val="00855E11"/>
    <w:rsid w:val="008562D6"/>
    <w:rsid w:val="00856FB8"/>
    <w:rsid w:val="0085719C"/>
    <w:rsid w:val="008575E1"/>
    <w:rsid w:val="0085760A"/>
    <w:rsid w:val="008576D9"/>
    <w:rsid w:val="00857DBA"/>
    <w:rsid w:val="00857F5B"/>
    <w:rsid w:val="0086045A"/>
    <w:rsid w:val="008606F4"/>
    <w:rsid w:val="00860CE1"/>
    <w:rsid w:val="0086170A"/>
    <w:rsid w:val="00861D35"/>
    <w:rsid w:val="00862113"/>
    <w:rsid w:val="008623CC"/>
    <w:rsid w:val="00863328"/>
    <w:rsid w:val="008633A8"/>
    <w:rsid w:val="008635E0"/>
    <w:rsid w:val="008637D5"/>
    <w:rsid w:val="00863820"/>
    <w:rsid w:val="0086401C"/>
    <w:rsid w:val="00864251"/>
    <w:rsid w:val="00864348"/>
    <w:rsid w:val="0086448F"/>
    <w:rsid w:val="008647F5"/>
    <w:rsid w:val="00864D6E"/>
    <w:rsid w:val="008659A2"/>
    <w:rsid w:val="00866099"/>
    <w:rsid w:val="00866877"/>
    <w:rsid w:val="0086690B"/>
    <w:rsid w:val="00866973"/>
    <w:rsid w:val="008677E2"/>
    <w:rsid w:val="00867A0C"/>
    <w:rsid w:val="008708AA"/>
    <w:rsid w:val="008710F8"/>
    <w:rsid w:val="008716D7"/>
    <w:rsid w:val="00871A91"/>
    <w:rsid w:val="00871B94"/>
    <w:rsid w:val="00871DF8"/>
    <w:rsid w:val="00872B4A"/>
    <w:rsid w:val="00872F21"/>
    <w:rsid w:val="00873012"/>
    <w:rsid w:val="008732A2"/>
    <w:rsid w:val="0087384A"/>
    <w:rsid w:val="00873E84"/>
    <w:rsid w:val="00873FEC"/>
    <w:rsid w:val="0087417C"/>
    <w:rsid w:val="00874274"/>
    <w:rsid w:val="0087513F"/>
    <w:rsid w:val="008755C2"/>
    <w:rsid w:val="00875A6F"/>
    <w:rsid w:val="00875B7E"/>
    <w:rsid w:val="008765CF"/>
    <w:rsid w:val="0087685C"/>
    <w:rsid w:val="00876EE8"/>
    <w:rsid w:val="00877767"/>
    <w:rsid w:val="00877A41"/>
    <w:rsid w:val="00877A59"/>
    <w:rsid w:val="00880325"/>
    <w:rsid w:val="008816EC"/>
    <w:rsid w:val="008816ED"/>
    <w:rsid w:val="00881947"/>
    <w:rsid w:val="00881D64"/>
    <w:rsid w:val="00881D9F"/>
    <w:rsid w:val="00882C01"/>
    <w:rsid w:val="00882CC7"/>
    <w:rsid w:val="00882E02"/>
    <w:rsid w:val="008835FF"/>
    <w:rsid w:val="00883B18"/>
    <w:rsid w:val="00883C16"/>
    <w:rsid w:val="00883D12"/>
    <w:rsid w:val="00883EAC"/>
    <w:rsid w:val="00883EFF"/>
    <w:rsid w:val="00884919"/>
    <w:rsid w:val="008853EC"/>
    <w:rsid w:val="00885F19"/>
    <w:rsid w:val="00886866"/>
    <w:rsid w:val="00886880"/>
    <w:rsid w:val="00886B67"/>
    <w:rsid w:val="00887A2E"/>
    <w:rsid w:val="00890A94"/>
    <w:rsid w:val="00890AFA"/>
    <w:rsid w:val="0089115A"/>
    <w:rsid w:val="008915A1"/>
    <w:rsid w:val="00891CFC"/>
    <w:rsid w:val="00891E79"/>
    <w:rsid w:val="008921AE"/>
    <w:rsid w:val="00892323"/>
    <w:rsid w:val="008927D0"/>
    <w:rsid w:val="0089311D"/>
    <w:rsid w:val="00895187"/>
    <w:rsid w:val="008952BC"/>
    <w:rsid w:val="00895BD3"/>
    <w:rsid w:val="00896CA2"/>
    <w:rsid w:val="00896EDC"/>
    <w:rsid w:val="00897AB4"/>
    <w:rsid w:val="008A02C9"/>
    <w:rsid w:val="008A02E3"/>
    <w:rsid w:val="008A06D7"/>
    <w:rsid w:val="008A0A35"/>
    <w:rsid w:val="008A0C9F"/>
    <w:rsid w:val="008A10C8"/>
    <w:rsid w:val="008A14F6"/>
    <w:rsid w:val="008A1645"/>
    <w:rsid w:val="008A21DD"/>
    <w:rsid w:val="008A2F8E"/>
    <w:rsid w:val="008A304E"/>
    <w:rsid w:val="008A382E"/>
    <w:rsid w:val="008A3E6F"/>
    <w:rsid w:val="008A3E76"/>
    <w:rsid w:val="008A497B"/>
    <w:rsid w:val="008A56C3"/>
    <w:rsid w:val="008A5B6A"/>
    <w:rsid w:val="008A637C"/>
    <w:rsid w:val="008A6712"/>
    <w:rsid w:val="008A690C"/>
    <w:rsid w:val="008A700E"/>
    <w:rsid w:val="008A76FD"/>
    <w:rsid w:val="008A7BBE"/>
    <w:rsid w:val="008A7EF2"/>
    <w:rsid w:val="008B003A"/>
    <w:rsid w:val="008B0626"/>
    <w:rsid w:val="008B06BA"/>
    <w:rsid w:val="008B0A35"/>
    <w:rsid w:val="008B0DFB"/>
    <w:rsid w:val="008B154A"/>
    <w:rsid w:val="008B1B5A"/>
    <w:rsid w:val="008B216E"/>
    <w:rsid w:val="008B23B5"/>
    <w:rsid w:val="008B2951"/>
    <w:rsid w:val="008B2BBB"/>
    <w:rsid w:val="008B340F"/>
    <w:rsid w:val="008B36CB"/>
    <w:rsid w:val="008B389B"/>
    <w:rsid w:val="008B3BD5"/>
    <w:rsid w:val="008B3EFD"/>
    <w:rsid w:val="008B4E08"/>
    <w:rsid w:val="008B4FFE"/>
    <w:rsid w:val="008B507B"/>
    <w:rsid w:val="008B59EC"/>
    <w:rsid w:val="008B60D9"/>
    <w:rsid w:val="008B646D"/>
    <w:rsid w:val="008B6842"/>
    <w:rsid w:val="008B6AD8"/>
    <w:rsid w:val="008B70C4"/>
    <w:rsid w:val="008B7348"/>
    <w:rsid w:val="008B7A2C"/>
    <w:rsid w:val="008B7BF3"/>
    <w:rsid w:val="008B7D6C"/>
    <w:rsid w:val="008B7F11"/>
    <w:rsid w:val="008C004B"/>
    <w:rsid w:val="008C04D3"/>
    <w:rsid w:val="008C0630"/>
    <w:rsid w:val="008C0B3A"/>
    <w:rsid w:val="008C0CAF"/>
    <w:rsid w:val="008C1678"/>
    <w:rsid w:val="008C18C1"/>
    <w:rsid w:val="008C192E"/>
    <w:rsid w:val="008C1B22"/>
    <w:rsid w:val="008C1B2F"/>
    <w:rsid w:val="008C2BC9"/>
    <w:rsid w:val="008C3154"/>
    <w:rsid w:val="008C3DC2"/>
    <w:rsid w:val="008C4229"/>
    <w:rsid w:val="008C442E"/>
    <w:rsid w:val="008C4604"/>
    <w:rsid w:val="008C4943"/>
    <w:rsid w:val="008C5658"/>
    <w:rsid w:val="008C5DCA"/>
    <w:rsid w:val="008C6195"/>
    <w:rsid w:val="008C6338"/>
    <w:rsid w:val="008C6360"/>
    <w:rsid w:val="008C64B9"/>
    <w:rsid w:val="008C7865"/>
    <w:rsid w:val="008D0ADE"/>
    <w:rsid w:val="008D0B21"/>
    <w:rsid w:val="008D0EE2"/>
    <w:rsid w:val="008D1138"/>
    <w:rsid w:val="008D17CF"/>
    <w:rsid w:val="008D1C97"/>
    <w:rsid w:val="008D27D2"/>
    <w:rsid w:val="008D29AF"/>
    <w:rsid w:val="008D2D8F"/>
    <w:rsid w:val="008D32F5"/>
    <w:rsid w:val="008D3321"/>
    <w:rsid w:val="008D344B"/>
    <w:rsid w:val="008D346A"/>
    <w:rsid w:val="008D370B"/>
    <w:rsid w:val="008D41FC"/>
    <w:rsid w:val="008D448E"/>
    <w:rsid w:val="008D47C5"/>
    <w:rsid w:val="008D4859"/>
    <w:rsid w:val="008D4DD5"/>
    <w:rsid w:val="008D4ED9"/>
    <w:rsid w:val="008D5835"/>
    <w:rsid w:val="008D6229"/>
    <w:rsid w:val="008D6B04"/>
    <w:rsid w:val="008D72B9"/>
    <w:rsid w:val="008D7AE1"/>
    <w:rsid w:val="008E05B1"/>
    <w:rsid w:val="008E0E9B"/>
    <w:rsid w:val="008E1B37"/>
    <w:rsid w:val="008E2254"/>
    <w:rsid w:val="008E2654"/>
    <w:rsid w:val="008E2AF5"/>
    <w:rsid w:val="008E2C34"/>
    <w:rsid w:val="008E33BE"/>
    <w:rsid w:val="008E35F3"/>
    <w:rsid w:val="008E4808"/>
    <w:rsid w:val="008E4929"/>
    <w:rsid w:val="008E4FF4"/>
    <w:rsid w:val="008E5682"/>
    <w:rsid w:val="008E5C69"/>
    <w:rsid w:val="008E6420"/>
    <w:rsid w:val="008E6871"/>
    <w:rsid w:val="008E6DB1"/>
    <w:rsid w:val="008E6ECA"/>
    <w:rsid w:val="008E7242"/>
    <w:rsid w:val="008F0FB4"/>
    <w:rsid w:val="008F1C22"/>
    <w:rsid w:val="008F21C6"/>
    <w:rsid w:val="008F2554"/>
    <w:rsid w:val="008F25B1"/>
    <w:rsid w:val="008F287C"/>
    <w:rsid w:val="008F2C23"/>
    <w:rsid w:val="008F2D02"/>
    <w:rsid w:val="008F3B9B"/>
    <w:rsid w:val="008F3C6D"/>
    <w:rsid w:val="008F47DC"/>
    <w:rsid w:val="008F4806"/>
    <w:rsid w:val="008F50E6"/>
    <w:rsid w:val="008F52B5"/>
    <w:rsid w:val="008F635E"/>
    <w:rsid w:val="008F69A1"/>
    <w:rsid w:val="008F729F"/>
    <w:rsid w:val="008F738E"/>
    <w:rsid w:val="008F7ACB"/>
    <w:rsid w:val="008F7F4D"/>
    <w:rsid w:val="009002CE"/>
    <w:rsid w:val="0090060C"/>
    <w:rsid w:val="00900ABF"/>
    <w:rsid w:val="0090115A"/>
    <w:rsid w:val="0090120A"/>
    <w:rsid w:val="009025FB"/>
    <w:rsid w:val="009029DB"/>
    <w:rsid w:val="0090348A"/>
    <w:rsid w:val="009038A8"/>
    <w:rsid w:val="00903D1B"/>
    <w:rsid w:val="00903E75"/>
    <w:rsid w:val="00904109"/>
    <w:rsid w:val="009042E8"/>
    <w:rsid w:val="00905C6E"/>
    <w:rsid w:val="009071A1"/>
    <w:rsid w:val="009073C9"/>
    <w:rsid w:val="0090753F"/>
    <w:rsid w:val="00907591"/>
    <w:rsid w:val="00907913"/>
    <w:rsid w:val="00907D17"/>
    <w:rsid w:val="00910529"/>
    <w:rsid w:val="00910AD0"/>
    <w:rsid w:val="009118BA"/>
    <w:rsid w:val="00912E01"/>
    <w:rsid w:val="009138B0"/>
    <w:rsid w:val="00913E51"/>
    <w:rsid w:val="00914511"/>
    <w:rsid w:val="00914844"/>
    <w:rsid w:val="00914986"/>
    <w:rsid w:val="00914C11"/>
    <w:rsid w:val="00914DFE"/>
    <w:rsid w:val="009150A8"/>
    <w:rsid w:val="0091549C"/>
    <w:rsid w:val="00915545"/>
    <w:rsid w:val="00915E31"/>
    <w:rsid w:val="0091614B"/>
    <w:rsid w:val="00916340"/>
    <w:rsid w:val="00916A28"/>
    <w:rsid w:val="00916CEC"/>
    <w:rsid w:val="00916E6E"/>
    <w:rsid w:val="0091735D"/>
    <w:rsid w:val="009202A0"/>
    <w:rsid w:val="009202C9"/>
    <w:rsid w:val="00920835"/>
    <w:rsid w:val="00921287"/>
    <w:rsid w:val="0092131F"/>
    <w:rsid w:val="00921595"/>
    <w:rsid w:val="00922140"/>
    <w:rsid w:val="00922481"/>
    <w:rsid w:val="009235B5"/>
    <w:rsid w:val="009249F3"/>
    <w:rsid w:val="009259CB"/>
    <w:rsid w:val="00925D59"/>
    <w:rsid w:val="00926716"/>
    <w:rsid w:val="009308DA"/>
    <w:rsid w:val="00930D52"/>
    <w:rsid w:val="00932039"/>
    <w:rsid w:val="00932101"/>
    <w:rsid w:val="0093272E"/>
    <w:rsid w:val="00932A82"/>
    <w:rsid w:val="0093319A"/>
    <w:rsid w:val="00933540"/>
    <w:rsid w:val="0093396C"/>
    <w:rsid w:val="00933E6E"/>
    <w:rsid w:val="0093425F"/>
    <w:rsid w:val="00934877"/>
    <w:rsid w:val="009348BC"/>
    <w:rsid w:val="009348F4"/>
    <w:rsid w:val="00934BC5"/>
    <w:rsid w:val="00934FE2"/>
    <w:rsid w:val="009353B8"/>
    <w:rsid w:val="00935439"/>
    <w:rsid w:val="009357CD"/>
    <w:rsid w:val="009357D5"/>
    <w:rsid w:val="00935CD9"/>
    <w:rsid w:val="0093698A"/>
    <w:rsid w:val="009372AB"/>
    <w:rsid w:val="00937432"/>
    <w:rsid w:val="009374E9"/>
    <w:rsid w:val="00937708"/>
    <w:rsid w:val="00937C75"/>
    <w:rsid w:val="00941538"/>
    <w:rsid w:val="00941D0E"/>
    <w:rsid w:val="00941FC5"/>
    <w:rsid w:val="00942205"/>
    <w:rsid w:val="0094290B"/>
    <w:rsid w:val="00942B33"/>
    <w:rsid w:val="00942EC6"/>
    <w:rsid w:val="00944024"/>
    <w:rsid w:val="00944279"/>
    <w:rsid w:val="00944796"/>
    <w:rsid w:val="00944E3F"/>
    <w:rsid w:val="009453A6"/>
    <w:rsid w:val="00945B3B"/>
    <w:rsid w:val="00945CE6"/>
    <w:rsid w:val="0094609A"/>
    <w:rsid w:val="009461AB"/>
    <w:rsid w:val="009464A3"/>
    <w:rsid w:val="00946522"/>
    <w:rsid w:val="00946796"/>
    <w:rsid w:val="00946901"/>
    <w:rsid w:val="00947285"/>
    <w:rsid w:val="0094742A"/>
    <w:rsid w:val="009474B9"/>
    <w:rsid w:val="00950042"/>
    <w:rsid w:val="00950969"/>
    <w:rsid w:val="009511AA"/>
    <w:rsid w:val="0095183B"/>
    <w:rsid w:val="00951E25"/>
    <w:rsid w:val="00951EE2"/>
    <w:rsid w:val="0095204C"/>
    <w:rsid w:val="009520FE"/>
    <w:rsid w:val="00953424"/>
    <w:rsid w:val="00953B51"/>
    <w:rsid w:val="00953B7B"/>
    <w:rsid w:val="00954528"/>
    <w:rsid w:val="00954997"/>
    <w:rsid w:val="00955122"/>
    <w:rsid w:val="009554A0"/>
    <w:rsid w:val="009558AA"/>
    <w:rsid w:val="00955E61"/>
    <w:rsid w:val="00955F18"/>
    <w:rsid w:val="00956EC1"/>
    <w:rsid w:val="00957190"/>
    <w:rsid w:val="00957C60"/>
    <w:rsid w:val="009603E5"/>
    <w:rsid w:val="0096071A"/>
    <w:rsid w:val="00960A35"/>
    <w:rsid w:val="00960C91"/>
    <w:rsid w:val="00961911"/>
    <w:rsid w:val="00961AEB"/>
    <w:rsid w:val="00961B6D"/>
    <w:rsid w:val="00962A88"/>
    <w:rsid w:val="00963717"/>
    <w:rsid w:val="00963E37"/>
    <w:rsid w:val="00964945"/>
    <w:rsid w:val="00965586"/>
    <w:rsid w:val="00965CC4"/>
    <w:rsid w:val="0096624D"/>
    <w:rsid w:val="00966A2E"/>
    <w:rsid w:val="009674D4"/>
    <w:rsid w:val="009676E3"/>
    <w:rsid w:val="00967A61"/>
    <w:rsid w:val="00967E6A"/>
    <w:rsid w:val="00967F6F"/>
    <w:rsid w:val="00970143"/>
    <w:rsid w:val="009707D7"/>
    <w:rsid w:val="00970B7F"/>
    <w:rsid w:val="00970C38"/>
    <w:rsid w:val="0097158B"/>
    <w:rsid w:val="00971614"/>
    <w:rsid w:val="00971A6D"/>
    <w:rsid w:val="00972340"/>
    <w:rsid w:val="009723DE"/>
    <w:rsid w:val="009725D2"/>
    <w:rsid w:val="0097294C"/>
    <w:rsid w:val="00973B9F"/>
    <w:rsid w:val="00974394"/>
    <w:rsid w:val="00974A7A"/>
    <w:rsid w:val="00975014"/>
    <w:rsid w:val="009752FA"/>
    <w:rsid w:val="009754C3"/>
    <w:rsid w:val="009755CD"/>
    <w:rsid w:val="009758B1"/>
    <w:rsid w:val="00977693"/>
    <w:rsid w:val="00977A7D"/>
    <w:rsid w:val="00977AC6"/>
    <w:rsid w:val="00977BB1"/>
    <w:rsid w:val="00980C24"/>
    <w:rsid w:val="009818E4"/>
    <w:rsid w:val="00982494"/>
    <w:rsid w:val="00983B44"/>
    <w:rsid w:val="00983C60"/>
    <w:rsid w:val="009845F3"/>
    <w:rsid w:val="009845FD"/>
    <w:rsid w:val="0098465B"/>
    <w:rsid w:val="009856E0"/>
    <w:rsid w:val="00986E0B"/>
    <w:rsid w:val="00986E68"/>
    <w:rsid w:val="00987C19"/>
    <w:rsid w:val="00990144"/>
    <w:rsid w:val="00990289"/>
    <w:rsid w:val="00990542"/>
    <w:rsid w:val="00990935"/>
    <w:rsid w:val="00990A99"/>
    <w:rsid w:val="00990AFD"/>
    <w:rsid w:val="00990B72"/>
    <w:rsid w:val="00990BD2"/>
    <w:rsid w:val="00991001"/>
    <w:rsid w:val="00991069"/>
    <w:rsid w:val="0099186B"/>
    <w:rsid w:val="00992771"/>
    <w:rsid w:val="0099397C"/>
    <w:rsid w:val="00994A07"/>
    <w:rsid w:val="00994A4C"/>
    <w:rsid w:val="009950AD"/>
    <w:rsid w:val="009956D9"/>
    <w:rsid w:val="00996257"/>
    <w:rsid w:val="00996BCA"/>
    <w:rsid w:val="0099748E"/>
    <w:rsid w:val="0099766A"/>
    <w:rsid w:val="009A02A8"/>
    <w:rsid w:val="009A0B02"/>
    <w:rsid w:val="009A0E79"/>
    <w:rsid w:val="009A15CF"/>
    <w:rsid w:val="009A1740"/>
    <w:rsid w:val="009A216A"/>
    <w:rsid w:val="009A23B0"/>
    <w:rsid w:val="009A242D"/>
    <w:rsid w:val="009A2AD1"/>
    <w:rsid w:val="009A3443"/>
    <w:rsid w:val="009A35C9"/>
    <w:rsid w:val="009A3604"/>
    <w:rsid w:val="009A3980"/>
    <w:rsid w:val="009A41B1"/>
    <w:rsid w:val="009A473C"/>
    <w:rsid w:val="009A4754"/>
    <w:rsid w:val="009A4AAD"/>
    <w:rsid w:val="009A4D87"/>
    <w:rsid w:val="009A5078"/>
    <w:rsid w:val="009A52E0"/>
    <w:rsid w:val="009A640D"/>
    <w:rsid w:val="009A6BA8"/>
    <w:rsid w:val="009A70F6"/>
    <w:rsid w:val="009A7364"/>
    <w:rsid w:val="009A7F00"/>
    <w:rsid w:val="009B0E3B"/>
    <w:rsid w:val="009B139E"/>
    <w:rsid w:val="009B1548"/>
    <w:rsid w:val="009B1B4B"/>
    <w:rsid w:val="009B1BDC"/>
    <w:rsid w:val="009B28F6"/>
    <w:rsid w:val="009B321A"/>
    <w:rsid w:val="009B383B"/>
    <w:rsid w:val="009B3A1D"/>
    <w:rsid w:val="009B3A56"/>
    <w:rsid w:val="009B3CB2"/>
    <w:rsid w:val="009B41F0"/>
    <w:rsid w:val="009B44F0"/>
    <w:rsid w:val="009B4620"/>
    <w:rsid w:val="009B55BC"/>
    <w:rsid w:val="009B56A2"/>
    <w:rsid w:val="009B58D1"/>
    <w:rsid w:val="009B59F0"/>
    <w:rsid w:val="009B678B"/>
    <w:rsid w:val="009B6913"/>
    <w:rsid w:val="009B69E9"/>
    <w:rsid w:val="009B74A6"/>
    <w:rsid w:val="009B7525"/>
    <w:rsid w:val="009B755D"/>
    <w:rsid w:val="009B7C18"/>
    <w:rsid w:val="009B7FFD"/>
    <w:rsid w:val="009C0279"/>
    <w:rsid w:val="009C0C1F"/>
    <w:rsid w:val="009C147F"/>
    <w:rsid w:val="009C17A4"/>
    <w:rsid w:val="009C21B4"/>
    <w:rsid w:val="009C3225"/>
    <w:rsid w:val="009C332E"/>
    <w:rsid w:val="009C3CB8"/>
    <w:rsid w:val="009C3E2A"/>
    <w:rsid w:val="009C4284"/>
    <w:rsid w:val="009C42DE"/>
    <w:rsid w:val="009C43A8"/>
    <w:rsid w:val="009C4CE7"/>
    <w:rsid w:val="009C4F29"/>
    <w:rsid w:val="009C5DC4"/>
    <w:rsid w:val="009C61A3"/>
    <w:rsid w:val="009C6658"/>
    <w:rsid w:val="009C66AA"/>
    <w:rsid w:val="009C6A9B"/>
    <w:rsid w:val="009C6B84"/>
    <w:rsid w:val="009C6EE8"/>
    <w:rsid w:val="009C7BDB"/>
    <w:rsid w:val="009C7DBE"/>
    <w:rsid w:val="009D0112"/>
    <w:rsid w:val="009D05D6"/>
    <w:rsid w:val="009D0BC2"/>
    <w:rsid w:val="009D0CC2"/>
    <w:rsid w:val="009D0D5C"/>
    <w:rsid w:val="009D1368"/>
    <w:rsid w:val="009D1A7A"/>
    <w:rsid w:val="009D2CDA"/>
    <w:rsid w:val="009D4A2A"/>
    <w:rsid w:val="009D553D"/>
    <w:rsid w:val="009D5A24"/>
    <w:rsid w:val="009D5B2E"/>
    <w:rsid w:val="009D5CDE"/>
    <w:rsid w:val="009D636F"/>
    <w:rsid w:val="009D6373"/>
    <w:rsid w:val="009D6D1D"/>
    <w:rsid w:val="009D7457"/>
    <w:rsid w:val="009D758F"/>
    <w:rsid w:val="009D778C"/>
    <w:rsid w:val="009D7930"/>
    <w:rsid w:val="009D7AC7"/>
    <w:rsid w:val="009D7BF2"/>
    <w:rsid w:val="009D7D83"/>
    <w:rsid w:val="009E00E7"/>
    <w:rsid w:val="009E068F"/>
    <w:rsid w:val="009E0BE8"/>
    <w:rsid w:val="009E0D32"/>
    <w:rsid w:val="009E172F"/>
    <w:rsid w:val="009E19CB"/>
    <w:rsid w:val="009E1C0E"/>
    <w:rsid w:val="009E1D3C"/>
    <w:rsid w:val="009E2429"/>
    <w:rsid w:val="009E294C"/>
    <w:rsid w:val="009E295C"/>
    <w:rsid w:val="009E3BFC"/>
    <w:rsid w:val="009E3D09"/>
    <w:rsid w:val="009E3D7A"/>
    <w:rsid w:val="009E3DAE"/>
    <w:rsid w:val="009E426E"/>
    <w:rsid w:val="009E4339"/>
    <w:rsid w:val="009E439C"/>
    <w:rsid w:val="009E46F2"/>
    <w:rsid w:val="009E54B8"/>
    <w:rsid w:val="009E585B"/>
    <w:rsid w:val="009E620D"/>
    <w:rsid w:val="009E64ED"/>
    <w:rsid w:val="009E7060"/>
    <w:rsid w:val="009E7192"/>
    <w:rsid w:val="009E720E"/>
    <w:rsid w:val="009E7F49"/>
    <w:rsid w:val="009F0B98"/>
    <w:rsid w:val="009F14F7"/>
    <w:rsid w:val="009F15B7"/>
    <w:rsid w:val="009F1641"/>
    <w:rsid w:val="009F1C46"/>
    <w:rsid w:val="009F1E25"/>
    <w:rsid w:val="009F2079"/>
    <w:rsid w:val="009F2346"/>
    <w:rsid w:val="009F2592"/>
    <w:rsid w:val="009F2AB7"/>
    <w:rsid w:val="009F47F2"/>
    <w:rsid w:val="009F4BE1"/>
    <w:rsid w:val="009F4FF4"/>
    <w:rsid w:val="009F5541"/>
    <w:rsid w:val="009F5623"/>
    <w:rsid w:val="009F5C19"/>
    <w:rsid w:val="009F6493"/>
    <w:rsid w:val="009F69B5"/>
    <w:rsid w:val="009F6EA2"/>
    <w:rsid w:val="009F73AA"/>
    <w:rsid w:val="009F75B3"/>
    <w:rsid w:val="009F79AE"/>
    <w:rsid w:val="009F7ECA"/>
    <w:rsid w:val="009F7F22"/>
    <w:rsid w:val="00A00483"/>
    <w:rsid w:val="00A004D3"/>
    <w:rsid w:val="00A00BD1"/>
    <w:rsid w:val="00A00E4C"/>
    <w:rsid w:val="00A00FFB"/>
    <w:rsid w:val="00A01D90"/>
    <w:rsid w:val="00A027DE"/>
    <w:rsid w:val="00A02F68"/>
    <w:rsid w:val="00A031FC"/>
    <w:rsid w:val="00A033D4"/>
    <w:rsid w:val="00A03640"/>
    <w:rsid w:val="00A03680"/>
    <w:rsid w:val="00A04222"/>
    <w:rsid w:val="00A046BB"/>
    <w:rsid w:val="00A04C7E"/>
    <w:rsid w:val="00A05097"/>
    <w:rsid w:val="00A0535D"/>
    <w:rsid w:val="00A053C2"/>
    <w:rsid w:val="00A0565F"/>
    <w:rsid w:val="00A0616C"/>
    <w:rsid w:val="00A06896"/>
    <w:rsid w:val="00A07776"/>
    <w:rsid w:val="00A07CA6"/>
    <w:rsid w:val="00A07E4D"/>
    <w:rsid w:val="00A104CB"/>
    <w:rsid w:val="00A10FD5"/>
    <w:rsid w:val="00A110A7"/>
    <w:rsid w:val="00A123B8"/>
    <w:rsid w:val="00A12981"/>
    <w:rsid w:val="00A12B29"/>
    <w:rsid w:val="00A12D9D"/>
    <w:rsid w:val="00A134B2"/>
    <w:rsid w:val="00A136AA"/>
    <w:rsid w:val="00A14320"/>
    <w:rsid w:val="00A14E83"/>
    <w:rsid w:val="00A14EA4"/>
    <w:rsid w:val="00A15071"/>
    <w:rsid w:val="00A151A5"/>
    <w:rsid w:val="00A15263"/>
    <w:rsid w:val="00A159DE"/>
    <w:rsid w:val="00A15E74"/>
    <w:rsid w:val="00A15FB5"/>
    <w:rsid w:val="00A161E0"/>
    <w:rsid w:val="00A164FB"/>
    <w:rsid w:val="00A16702"/>
    <w:rsid w:val="00A16BEA"/>
    <w:rsid w:val="00A16E1D"/>
    <w:rsid w:val="00A175E5"/>
    <w:rsid w:val="00A178C0"/>
    <w:rsid w:val="00A17C5C"/>
    <w:rsid w:val="00A17EA1"/>
    <w:rsid w:val="00A17EDF"/>
    <w:rsid w:val="00A215DD"/>
    <w:rsid w:val="00A21746"/>
    <w:rsid w:val="00A24265"/>
    <w:rsid w:val="00A24B55"/>
    <w:rsid w:val="00A24D3F"/>
    <w:rsid w:val="00A24F34"/>
    <w:rsid w:val="00A24F60"/>
    <w:rsid w:val="00A254EA"/>
    <w:rsid w:val="00A25723"/>
    <w:rsid w:val="00A25999"/>
    <w:rsid w:val="00A26AF2"/>
    <w:rsid w:val="00A26B32"/>
    <w:rsid w:val="00A26E31"/>
    <w:rsid w:val="00A274EF"/>
    <w:rsid w:val="00A2751A"/>
    <w:rsid w:val="00A27E41"/>
    <w:rsid w:val="00A300E8"/>
    <w:rsid w:val="00A300FD"/>
    <w:rsid w:val="00A30DB1"/>
    <w:rsid w:val="00A31101"/>
    <w:rsid w:val="00A31F97"/>
    <w:rsid w:val="00A31FD9"/>
    <w:rsid w:val="00A32087"/>
    <w:rsid w:val="00A32460"/>
    <w:rsid w:val="00A32473"/>
    <w:rsid w:val="00A32A89"/>
    <w:rsid w:val="00A33EE9"/>
    <w:rsid w:val="00A34451"/>
    <w:rsid w:val="00A34742"/>
    <w:rsid w:val="00A3520E"/>
    <w:rsid w:val="00A35811"/>
    <w:rsid w:val="00A35C97"/>
    <w:rsid w:val="00A35D0A"/>
    <w:rsid w:val="00A3634E"/>
    <w:rsid w:val="00A36775"/>
    <w:rsid w:val="00A367F7"/>
    <w:rsid w:val="00A36E96"/>
    <w:rsid w:val="00A370D9"/>
    <w:rsid w:val="00A401C8"/>
    <w:rsid w:val="00A40986"/>
    <w:rsid w:val="00A40A7B"/>
    <w:rsid w:val="00A40E66"/>
    <w:rsid w:val="00A40FB6"/>
    <w:rsid w:val="00A412E5"/>
    <w:rsid w:val="00A41543"/>
    <w:rsid w:val="00A4179C"/>
    <w:rsid w:val="00A418DB"/>
    <w:rsid w:val="00A42629"/>
    <w:rsid w:val="00A42A9E"/>
    <w:rsid w:val="00A43347"/>
    <w:rsid w:val="00A43620"/>
    <w:rsid w:val="00A438B9"/>
    <w:rsid w:val="00A43944"/>
    <w:rsid w:val="00A43A45"/>
    <w:rsid w:val="00A43D2B"/>
    <w:rsid w:val="00A44476"/>
    <w:rsid w:val="00A44BC3"/>
    <w:rsid w:val="00A45054"/>
    <w:rsid w:val="00A4524B"/>
    <w:rsid w:val="00A45454"/>
    <w:rsid w:val="00A45F39"/>
    <w:rsid w:val="00A4637B"/>
    <w:rsid w:val="00A46BB6"/>
    <w:rsid w:val="00A46BB9"/>
    <w:rsid w:val="00A476B4"/>
    <w:rsid w:val="00A476D0"/>
    <w:rsid w:val="00A50AA0"/>
    <w:rsid w:val="00A50B49"/>
    <w:rsid w:val="00A50C5A"/>
    <w:rsid w:val="00A50D2F"/>
    <w:rsid w:val="00A50D4D"/>
    <w:rsid w:val="00A50EE4"/>
    <w:rsid w:val="00A5133C"/>
    <w:rsid w:val="00A5182C"/>
    <w:rsid w:val="00A51BC0"/>
    <w:rsid w:val="00A51D25"/>
    <w:rsid w:val="00A521D4"/>
    <w:rsid w:val="00A52327"/>
    <w:rsid w:val="00A525D3"/>
    <w:rsid w:val="00A52E29"/>
    <w:rsid w:val="00A53511"/>
    <w:rsid w:val="00A53B80"/>
    <w:rsid w:val="00A541FE"/>
    <w:rsid w:val="00A54A95"/>
    <w:rsid w:val="00A54F19"/>
    <w:rsid w:val="00A55395"/>
    <w:rsid w:val="00A55724"/>
    <w:rsid w:val="00A557FC"/>
    <w:rsid w:val="00A55ABE"/>
    <w:rsid w:val="00A55F8B"/>
    <w:rsid w:val="00A5671C"/>
    <w:rsid w:val="00A60619"/>
    <w:rsid w:val="00A60841"/>
    <w:rsid w:val="00A61A4E"/>
    <w:rsid w:val="00A63424"/>
    <w:rsid w:val="00A63700"/>
    <w:rsid w:val="00A63958"/>
    <w:rsid w:val="00A63CD7"/>
    <w:rsid w:val="00A64575"/>
    <w:rsid w:val="00A64C36"/>
    <w:rsid w:val="00A651C0"/>
    <w:rsid w:val="00A65800"/>
    <w:rsid w:val="00A65A26"/>
    <w:rsid w:val="00A66FCC"/>
    <w:rsid w:val="00A671E7"/>
    <w:rsid w:val="00A67318"/>
    <w:rsid w:val="00A67625"/>
    <w:rsid w:val="00A67EF4"/>
    <w:rsid w:val="00A7032E"/>
    <w:rsid w:val="00A71944"/>
    <w:rsid w:val="00A71E89"/>
    <w:rsid w:val="00A72970"/>
    <w:rsid w:val="00A72B9F"/>
    <w:rsid w:val="00A73CF9"/>
    <w:rsid w:val="00A73EF9"/>
    <w:rsid w:val="00A7484C"/>
    <w:rsid w:val="00A74912"/>
    <w:rsid w:val="00A74A2B"/>
    <w:rsid w:val="00A74E62"/>
    <w:rsid w:val="00A75123"/>
    <w:rsid w:val="00A75324"/>
    <w:rsid w:val="00A75512"/>
    <w:rsid w:val="00A756C6"/>
    <w:rsid w:val="00A75EC9"/>
    <w:rsid w:val="00A76999"/>
    <w:rsid w:val="00A77200"/>
    <w:rsid w:val="00A80093"/>
    <w:rsid w:val="00A8061E"/>
    <w:rsid w:val="00A80AA5"/>
    <w:rsid w:val="00A80BB6"/>
    <w:rsid w:val="00A80C68"/>
    <w:rsid w:val="00A8147A"/>
    <w:rsid w:val="00A816D7"/>
    <w:rsid w:val="00A821AF"/>
    <w:rsid w:val="00A830A7"/>
    <w:rsid w:val="00A838CD"/>
    <w:rsid w:val="00A84408"/>
    <w:rsid w:val="00A844B8"/>
    <w:rsid w:val="00A849C8"/>
    <w:rsid w:val="00A84A55"/>
    <w:rsid w:val="00A852CD"/>
    <w:rsid w:val="00A855BE"/>
    <w:rsid w:val="00A86406"/>
    <w:rsid w:val="00A87937"/>
    <w:rsid w:val="00A8795F"/>
    <w:rsid w:val="00A87D62"/>
    <w:rsid w:val="00A87FBC"/>
    <w:rsid w:val="00A9014B"/>
    <w:rsid w:val="00A9030A"/>
    <w:rsid w:val="00A90C05"/>
    <w:rsid w:val="00A914F3"/>
    <w:rsid w:val="00A915AB"/>
    <w:rsid w:val="00A91E92"/>
    <w:rsid w:val="00A9222E"/>
    <w:rsid w:val="00A92C7A"/>
    <w:rsid w:val="00A92DD2"/>
    <w:rsid w:val="00A92EA3"/>
    <w:rsid w:val="00A930F5"/>
    <w:rsid w:val="00A9316F"/>
    <w:rsid w:val="00A93911"/>
    <w:rsid w:val="00A942FA"/>
    <w:rsid w:val="00A94450"/>
    <w:rsid w:val="00A9454C"/>
    <w:rsid w:val="00A94751"/>
    <w:rsid w:val="00A949EF"/>
    <w:rsid w:val="00A953A4"/>
    <w:rsid w:val="00A954D7"/>
    <w:rsid w:val="00A95B2A"/>
    <w:rsid w:val="00A95E7F"/>
    <w:rsid w:val="00A96228"/>
    <w:rsid w:val="00A96DBD"/>
    <w:rsid w:val="00A970D5"/>
    <w:rsid w:val="00A97638"/>
    <w:rsid w:val="00A977CF"/>
    <w:rsid w:val="00A978AF"/>
    <w:rsid w:val="00AA0556"/>
    <w:rsid w:val="00AA0B4E"/>
    <w:rsid w:val="00AA1916"/>
    <w:rsid w:val="00AA1BBB"/>
    <w:rsid w:val="00AA1E74"/>
    <w:rsid w:val="00AA232A"/>
    <w:rsid w:val="00AA24D2"/>
    <w:rsid w:val="00AA35FE"/>
    <w:rsid w:val="00AA423E"/>
    <w:rsid w:val="00AA6088"/>
    <w:rsid w:val="00AA66F5"/>
    <w:rsid w:val="00AA6C98"/>
    <w:rsid w:val="00AA6D2C"/>
    <w:rsid w:val="00AA6DC4"/>
    <w:rsid w:val="00AA6E4E"/>
    <w:rsid w:val="00AA7316"/>
    <w:rsid w:val="00AA78CE"/>
    <w:rsid w:val="00AA7F42"/>
    <w:rsid w:val="00AB0C12"/>
    <w:rsid w:val="00AB0FA7"/>
    <w:rsid w:val="00AB119E"/>
    <w:rsid w:val="00AB128A"/>
    <w:rsid w:val="00AB2605"/>
    <w:rsid w:val="00AB26D5"/>
    <w:rsid w:val="00AB2FF9"/>
    <w:rsid w:val="00AB37C4"/>
    <w:rsid w:val="00AB3885"/>
    <w:rsid w:val="00AB39A6"/>
    <w:rsid w:val="00AB44B1"/>
    <w:rsid w:val="00AB45DB"/>
    <w:rsid w:val="00AB49EA"/>
    <w:rsid w:val="00AB4F00"/>
    <w:rsid w:val="00AB5C26"/>
    <w:rsid w:val="00AB5F3B"/>
    <w:rsid w:val="00AB7562"/>
    <w:rsid w:val="00AC004D"/>
    <w:rsid w:val="00AC09F1"/>
    <w:rsid w:val="00AC0C50"/>
    <w:rsid w:val="00AC119D"/>
    <w:rsid w:val="00AC265B"/>
    <w:rsid w:val="00AC2BD0"/>
    <w:rsid w:val="00AC2E4E"/>
    <w:rsid w:val="00AC2F14"/>
    <w:rsid w:val="00AC3551"/>
    <w:rsid w:val="00AC38A9"/>
    <w:rsid w:val="00AC3A20"/>
    <w:rsid w:val="00AC4681"/>
    <w:rsid w:val="00AC4BF6"/>
    <w:rsid w:val="00AC4CAF"/>
    <w:rsid w:val="00AC51CD"/>
    <w:rsid w:val="00AC5375"/>
    <w:rsid w:val="00AC5601"/>
    <w:rsid w:val="00AC5AF0"/>
    <w:rsid w:val="00AC6797"/>
    <w:rsid w:val="00AC6A7A"/>
    <w:rsid w:val="00AC6F68"/>
    <w:rsid w:val="00AC7896"/>
    <w:rsid w:val="00AD0E72"/>
    <w:rsid w:val="00AD104E"/>
    <w:rsid w:val="00AD124D"/>
    <w:rsid w:val="00AD1EAE"/>
    <w:rsid w:val="00AD2275"/>
    <w:rsid w:val="00AD2280"/>
    <w:rsid w:val="00AD26C0"/>
    <w:rsid w:val="00AD2882"/>
    <w:rsid w:val="00AD2B85"/>
    <w:rsid w:val="00AD3CC4"/>
    <w:rsid w:val="00AD4839"/>
    <w:rsid w:val="00AD4C7C"/>
    <w:rsid w:val="00AD714E"/>
    <w:rsid w:val="00AD76EF"/>
    <w:rsid w:val="00AE07AD"/>
    <w:rsid w:val="00AE146A"/>
    <w:rsid w:val="00AE19D1"/>
    <w:rsid w:val="00AE2666"/>
    <w:rsid w:val="00AE29DB"/>
    <w:rsid w:val="00AE2C80"/>
    <w:rsid w:val="00AE2E9B"/>
    <w:rsid w:val="00AE31C2"/>
    <w:rsid w:val="00AE3719"/>
    <w:rsid w:val="00AE3BE0"/>
    <w:rsid w:val="00AE44CF"/>
    <w:rsid w:val="00AE50C7"/>
    <w:rsid w:val="00AE539B"/>
    <w:rsid w:val="00AE55BA"/>
    <w:rsid w:val="00AE5D09"/>
    <w:rsid w:val="00AE6037"/>
    <w:rsid w:val="00AE6625"/>
    <w:rsid w:val="00AE6B11"/>
    <w:rsid w:val="00AE709F"/>
    <w:rsid w:val="00AE78CD"/>
    <w:rsid w:val="00AE7EBC"/>
    <w:rsid w:val="00AF0210"/>
    <w:rsid w:val="00AF0DAA"/>
    <w:rsid w:val="00AF0F5F"/>
    <w:rsid w:val="00AF115C"/>
    <w:rsid w:val="00AF167D"/>
    <w:rsid w:val="00AF17F0"/>
    <w:rsid w:val="00AF434D"/>
    <w:rsid w:val="00AF4EE4"/>
    <w:rsid w:val="00AF5B98"/>
    <w:rsid w:val="00AF6B94"/>
    <w:rsid w:val="00B0026B"/>
    <w:rsid w:val="00B0036F"/>
    <w:rsid w:val="00B00A28"/>
    <w:rsid w:val="00B00C8E"/>
    <w:rsid w:val="00B02674"/>
    <w:rsid w:val="00B02AA5"/>
    <w:rsid w:val="00B03B25"/>
    <w:rsid w:val="00B045EC"/>
    <w:rsid w:val="00B04DA9"/>
    <w:rsid w:val="00B04F50"/>
    <w:rsid w:val="00B05943"/>
    <w:rsid w:val="00B05AE4"/>
    <w:rsid w:val="00B05CA6"/>
    <w:rsid w:val="00B07742"/>
    <w:rsid w:val="00B10224"/>
    <w:rsid w:val="00B1073D"/>
    <w:rsid w:val="00B1129B"/>
    <w:rsid w:val="00B11CD7"/>
    <w:rsid w:val="00B1205D"/>
    <w:rsid w:val="00B128F0"/>
    <w:rsid w:val="00B13307"/>
    <w:rsid w:val="00B1367C"/>
    <w:rsid w:val="00B13B7B"/>
    <w:rsid w:val="00B15202"/>
    <w:rsid w:val="00B1553A"/>
    <w:rsid w:val="00B15920"/>
    <w:rsid w:val="00B16338"/>
    <w:rsid w:val="00B1688A"/>
    <w:rsid w:val="00B17577"/>
    <w:rsid w:val="00B17969"/>
    <w:rsid w:val="00B17C90"/>
    <w:rsid w:val="00B209BF"/>
    <w:rsid w:val="00B214A2"/>
    <w:rsid w:val="00B21B6A"/>
    <w:rsid w:val="00B21CD1"/>
    <w:rsid w:val="00B223F5"/>
    <w:rsid w:val="00B2248D"/>
    <w:rsid w:val="00B23256"/>
    <w:rsid w:val="00B23A5E"/>
    <w:rsid w:val="00B244AA"/>
    <w:rsid w:val="00B24CF5"/>
    <w:rsid w:val="00B24FB4"/>
    <w:rsid w:val="00B2517E"/>
    <w:rsid w:val="00B25441"/>
    <w:rsid w:val="00B26507"/>
    <w:rsid w:val="00B265AB"/>
    <w:rsid w:val="00B269CE"/>
    <w:rsid w:val="00B3055A"/>
    <w:rsid w:val="00B31920"/>
    <w:rsid w:val="00B31CD8"/>
    <w:rsid w:val="00B31D27"/>
    <w:rsid w:val="00B31EC1"/>
    <w:rsid w:val="00B32535"/>
    <w:rsid w:val="00B3277B"/>
    <w:rsid w:val="00B32A9E"/>
    <w:rsid w:val="00B32B21"/>
    <w:rsid w:val="00B3370C"/>
    <w:rsid w:val="00B33D83"/>
    <w:rsid w:val="00B3522D"/>
    <w:rsid w:val="00B367AA"/>
    <w:rsid w:val="00B36B86"/>
    <w:rsid w:val="00B36DA8"/>
    <w:rsid w:val="00B37176"/>
    <w:rsid w:val="00B373AA"/>
    <w:rsid w:val="00B37787"/>
    <w:rsid w:val="00B401F0"/>
    <w:rsid w:val="00B40823"/>
    <w:rsid w:val="00B40DF9"/>
    <w:rsid w:val="00B42083"/>
    <w:rsid w:val="00B42270"/>
    <w:rsid w:val="00B427A9"/>
    <w:rsid w:val="00B42A26"/>
    <w:rsid w:val="00B433A2"/>
    <w:rsid w:val="00B43455"/>
    <w:rsid w:val="00B435F8"/>
    <w:rsid w:val="00B4373C"/>
    <w:rsid w:val="00B43890"/>
    <w:rsid w:val="00B45E11"/>
    <w:rsid w:val="00B4620E"/>
    <w:rsid w:val="00B46CB0"/>
    <w:rsid w:val="00B47043"/>
    <w:rsid w:val="00B4725D"/>
    <w:rsid w:val="00B47408"/>
    <w:rsid w:val="00B477D3"/>
    <w:rsid w:val="00B504D5"/>
    <w:rsid w:val="00B50BEE"/>
    <w:rsid w:val="00B5169B"/>
    <w:rsid w:val="00B51B5D"/>
    <w:rsid w:val="00B52A3F"/>
    <w:rsid w:val="00B52E07"/>
    <w:rsid w:val="00B539AD"/>
    <w:rsid w:val="00B53BEF"/>
    <w:rsid w:val="00B5462A"/>
    <w:rsid w:val="00B54760"/>
    <w:rsid w:val="00B5479E"/>
    <w:rsid w:val="00B54BC7"/>
    <w:rsid w:val="00B54E24"/>
    <w:rsid w:val="00B5506B"/>
    <w:rsid w:val="00B5606E"/>
    <w:rsid w:val="00B563F7"/>
    <w:rsid w:val="00B565AE"/>
    <w:rsid w:val="00B568C7"/>
    <w:rsid w:val="00B56C15"/>
    <w:rsid w:val="00B56C8B"/>
    <w:rsid w:val="00B57348"/>
    <w:rsid w:val="00B57DA2"/>
    <w:rsid w:val="00B61934"/>
    <w:rsid w:val="00B61E5E"/>
    <w:rsid w:val="00B625B5"/>
    <w:rsid w:val="00B629EA"/>
    <w:rsid w:val="00B62D2B"/>
    <w:rsid w:val="00B62DEC"/>
    <w:rsid w:val="00B63807"/>
    <w:rsid w:val="00B63E88"/>
    <w:rsid w:val="00B6426B"/>
    <w:rsid w:val="00B64804"/>
    <w:rsid w:val="00B651F9"/>
    <w:rsid w:val="00B6581C"/>
    <w:rsid w:val="00B65A5F"/>
    <w:rsid w:val="00B65D4D"/>
    <w:rsid w:val="00B6621C"/>
    <w:rsid w:val="00B66649"/>
    <w:rsid w:val="00B667E3"/>
    <w:rsid w:val="00B670F0"/>
    <w:rsid w:val="00B676F1"/>
    <w:rsid w:val="00B67741"/>
    <w:rsid w:val="00B67DF0"/>
    <w:rsid w:val="00B70A16"/>
    <w:rsid w:val="00B71399"/>
    <w:rsid w:val="00B720DB"/>
    <w:rsid w:val="00B72B77"/>
    <w:rsid w:val="00B72CAE"/>
    <w:rsid w:val="00B75226"/>
    <w:rsid w:val="00B75683"/>
    <w:rsid w:val="00B75985"/>
    <w:rsid w:val="00B76050"/>
    <w:rsid w:val="00B7667D"/>
    <w:rsid w:val="00B76A73"/>
    <w:rsid w:val="00B76ACC"/>
    <w:rsid w:val="00B803C1"/>
    <w:rsid w:val="00B80785"/>
    <w:rsid w:val="00B80876"/>
    <w:rsid w:val="00B8179C"/>
    <w:rsid w:val="00B81D3B"/>
    <w:rsid w:val="00B822DB"/>
    <w:rsid w:val="00B82D4E"/>
    <w:rsid w:val="00B84191"/>
    <w:rsid w:val="00B8474E"/>
    <w:rsid w:val="00B84A8A"/>
    <w:rsid w:val="00B850A5"/>
    <w:rsid w:val="00B865A6"/>
    <w:rsid w:val="00B87BB0"/>
    <w:rsid w:val="00B87C64"/>
    <w:rsid w:val="00B87E47"/>
    <w:rsid w:val="00B91A82"/>
    <w:rsid w:val="00B9279C"/>
    <w:rsid w:val="00B92BCE"/>
    <w:rsid w:val="00B92FFE"/>
    <w:rsid w:val="00B934BE"/>
    <w:rsid w:val="00B93569"/>
    <w:rsid w:val="00B94511"/>
    <w:rsid w:val="00B94B37"/>
    <w:rsid w:val="00B95178"/>
    <w:rsid w:val="00B9576A"/>
    <w:rsid w:val="00B95F1E"/>
    <w:rsid w:val="00B960B3"/>
    <w:rsid w:val="00B962BB"/>
    <w:rsid w:val="00B96382"/>
    <w:rsid w:val="00B967A7"/>
    <w:rsid w:val="00B96B0F"/>
    <w:rsid w:val="00B9708E"/>
    <w:rsid w:val="00B9716B"/>
    <w:rsid w:val="00BA088E"/>
    <w:rsid w:val="00BA0A2D"/>
    <w:rsid w:val="00BA152C"/>
    <w:rsid w:val="00BA21B2"/>
    <w:rsid w:val="00BA2861"/>
    <w:rsid w:val="00BA3873"/>
    <w:rsid w:val="00BA441E"/>
    <w:rsid w:val="00BA5315"/>
    <w:rsid w:val="00BA636A"/>
    <w:rsid w:val="00BA6707"/>
    <w:rsid w:val="00BA7C0B"/>
    <w:rsid w:val="00BA7C85"/>
    <w:rsid w:val="00BB0DAB"/>
    <w:rsid w:val="00BB0F85"/>
    <w:rsid w:val="00BB1004"/>
    <w:rsid w:val="00BB1497"/>
    <w:rsid w:val="00BB16D5"/>
    <w:rsid w:val="00BB1940"/>
    <w:rsid w:val="00BB2A3A"/>
    <w:rsid w:val="00BB2E4D"/>
    <w:rsid w:val="00BB3445"/>
    <w:rsid w:val="00BB36D5"/>
    <w:rsid w:val="00BB404F"/>
    <w:rsid w:val="00BB467E"/>
    <w:rsid w:val="00BB4BFB"/>
    <w:rsid w:val="00BB5301"/>
    <w:rsid w:val="00BB57E8"/>
    <w:rsid w:val="00BB58C8"/>
    <w:rsid w:val="00BB63AD"/>
    <w:rsid w:val="00BB7349"/>
    <w:rsid w:val="00BB778D"/>
    <w:rsid w:val="00BB7DF0"/>
    <w:rsid w:val="00BB7F90"/>
    <w:rsid w:val="00BB7FC6"/>
    <w:rsid w:val="00BC0196"/>
    <w:rsid w:val="00BC0367"/>
    <w:rsid w:val="00BC0DD6"/>
    <w:rsid w:val="00BC1AA9"/>
    <w:rsid w:val="00BC1CAA"/>
    <w:rsid w:val="00BC219A"/>
    <w:rsid w:val="00BC357C"/>
    <w:rsid w:val="00BC3946"/>
    <w:rsid w:val="00BC42A8"/>
    <w:rsid w:val="00BC4869"/>
    <w:rsid w:val="00BC555B"/>
    <w:rsid w:val="00BC6627"/>
    <w:rsid w:val="00BC66EE"/>
    <w:rsid w:val="00BC69F2"/>
    <w:rsid w:val="00BC72BE"/>
    <w:rsid w:val="00BC7535"/>
    <w:rsid w:val="00BC7555"/>
    <w:rsid w:val="00BC79D7"/>
    <w:rsid w:val="00BC7F3C"/>
    <w:rsid w:val="00BC7FFB"/>
    <w:rsid w:val="00BD02E9"/>
    <w:rsid w:val="00BD034D"/>
    <w:rsid w:val="00BD0673"/>
    <w:rsid w:val="00BD0704"/>
    <w:rsid w:val="00BD0C09"/>
    <w:rsid w:val="00BD0D36"/>
    <w:rsid w:val="00BD1211"/>
    <w:rsid w:val="00BD3209"/>
    <w:rsid w:val="00BD323A"/>
    <w:rsid w:val="00BD361A"/>
    <w:rsid w:val="00BD3692"/>
    <w:rsid w:val="00BD3E45"/>
    <w:rsid w:val="00BD3ECE"/>
    <w:rsid w:val="00BD4316"/>
    <w:rsid w:val="00BD5782"/>
    <w:rsid w:val="00BD578A"/>
    <w:rsid w:val="00BD5EFA"/>
    <w:rsid w:val="00BD6293"/>
    <w:rsid w:val="00BD65B3"/>
    <w:rsid w:val="00BD6710"/>
    <w:rsid w:val="00BD6C6F"/>
    <w:rsid w:val="00BD6DCD"/>
    <w:rsid w:val="00BD780A"/>
    <w:rsid w:val="00BE0194"/>
    <w:rsid w:val="00BE092B"/>
    <w:rsid w:val="00BE0CEB"/>
    <w:rsid w:val="00BE1CF2"/>
    <w:rsid w:val="00BE1E12"/>
    <w:rsid w:val="00BE27FB"/>
    <w:rsid w:val="00BE2D09"/>
    <w:rsid w:val="00BE346A"/>
    <w:rsid w:val="00BE46DF"/>
    <w:rsid w:val="00BE496A"/>
    <w:rsid w:val="00BE4ADD"/>
    <w:rsid w:val="00BE576A"/>
    <w:rsid w:val="00BE629C"/>
    <w:rsid w:val="00BE635E"/>
    <w:rsid w:val="00BE6364"/>
    <w:rsid w:val="00BE6D71"/>
    <w:rsid w:val="00BE6DC4"/>
    <w:rsid w:val="00BE718D"/>
    <w:rsid w:val="00BE729B"/>
    <w:rsid w:val="00BE743C"/>
    <w:rsid w:val="00BE7A12"/>
    <w:rsid w:val="00BE7ADF"/>
    <w:rsid w:val="00BE7B81"/>
    <w:rsid w:val="00BE7CAE"/>
    <w:rsid w:val="00BE7D4F"/>
    <w:rsid w:val="00BF0862"/>
    <w:rsid w:val="00BF0CED"/>
    <w:rsid w:val="00BF1B26"/>
    <w:rsid w:val="00BF1D08"/>
    <w:rsid w:val="00BF26EE"/>
    <w:rsid w:val="00BF341C"/>
    <w:rsid w:val="00BF4B2D"/>
    <w:rsid w:val="00BF4D37"/>
    <w:rsid w:val="00BF5945"/>
    <w:rsid w:val="00BF5C55"/>
    <w:rsid w:val="00BF5D6D"/>
    <w:rsid w:val="00BF5FB6"/>
    <w:rsid w:val="00BF6106"/>
    <w:rsid w:val="00BF610F"/>
    <w:rsid w:val="00BF6362"/>
    <w:rsid w:val="00BF7293"/>
    <w:rsid w:val="00BF7446"/>
    <w:rsid w:val="00BF7B4F"/>
    <w:rsid w:val="00C0034E"/>
    <w:rsid w:val="00C005BD"/>
    <w:rsid w:val="00C0066B"/>
    <w:rsid w:val="00C006C6"/>
    <w:rsid w:val="00C00943"/>
    <w:rsid w:val="00C009C1"/>
    <w:rsid w:val="00C014F9"/>
    <w:rsid w:val="00C01AB5"/>
    <w:rsid w:val="00C01B8A"/>
    <w:rsid w:val="00C01E0C"/>
    <w:rsid w:val="00C01FED"/>
    <w:rsid w:val="00C02210"/>
    <w:rsid w:val="00C02596"/>
    <w:rsid w:val="00C027B1"/>
    <w:rsid w:val="00C02F11"/>
    <w:rsid w:val="00C03666"/>
    <w:rsid w:val="00C039A5"/>
    <w:rsid w:val="00C03CD8"/>
    <w:rsid w:val="00C04080"/>
    <w:rsid w:val="00C0468A"/>
    <w:rsid w:val="00C04690"/>
    <w:rsid w:val="00C049A8"/>
    <w:rsid w:val="00C0515C"/>
    <w:rsid w:val="00C05398"/>
    <w:rsid w:val="00C056BE"/>
    <w:rsid w:val="00C06182"/>
    <w:rsid w:val="00C06249"/>
    <w:rsid w:val="00C0664E"/>
    <w:rsid w:val="00C068BC"/>
    <w:rsid w:val="00C068BD"/>
    <w:rsid w:val="00C06FF6"/>
    <w:rsid w:val="00C07235"/>
    <w:rsid w:val="00C07871"/>
    <w:rsid w:val="00C0787B"/>
    <w:rsid w:val="00C07B7F"/>
    <w:rsid w:val="00C07EC8"/>
    <w:rsid w:val="00C10243"/>
    <w:rsid w:val="00C102D6"/>
    <w:rsid w:val="00C10601"/>
    <w:rsid w:val="00C11E89"/>
    <w:rsid w:val="00C1291E"/>
    <w:rsid w:val="00C13066"/>
    <w:rsid w:val="00C134F6"/>
    <w:rsid w:val="00C138AA"/>
    <w:rsid w:val="00C13C38"/>
    <w:rsid w:val="00C1424F"/>
    <w:rsid w:val="00C14282"/>
    <w:rsid w:val="00C14933"/>
    <w:rsid w:val="00C14D71"/>
    <w:rsid w:val="00C14E0B"/>
    <w:rsid w:val="00C152D6"/>
    <w:rsid w:val="00C157FC"/>
    <w:rsid w:val="00C15F54"/>
    <w:rsid w:val="00C16C9B"/>
    <w:rsid w:val="00C170D0"/>
    <w:rsid w:val="00C200F2"/>
    <w:rsid w:val="00C20183"/>
    <w:rsid w:val="00C2027F"/>
    <w:rsid w:val="00C202FE"/>
    <w:rsid w:val="00C20B16"/>
    <w:rsid w:val="00C212DA"/>
    <w:rsid w:val="00C2138F"/>
    <w:rsid w:val="00C213C6"/>
    <w:rsid w:val="00C21537"/>
    <w:rsid w:val="00C216A8"/>
    <w:rsid w:val="00C21B3C"/>
    <w:rsid w:val="00C22169"/>
    <w:rsid w:val="00C226EB"/>
    <w:rsid w:val="00C233B3"/>
    <w:rsid w:val="00C235D5"/>
    <w:rsid w:val="00C238FB"/>
    <w:rsid w:val="00C23BF7"/>
    <w:rsid w:val="00C240FA"/>
    <w:rsid w:val="00C25B3F"/>
    <w:rsid w:val="00C2627B"/>
    <w:rsid w:val="00C266DC"/>
    <w:rsid w:val="00C27621"/>
    <w:rsid w:val="00C27F6A"/>
    <w:rsid w:val="00C3059C"/>
    <w:rsid w:val="00C30EBC"/>
    <w:rsid w:val="00C31080"/>
    <w:rsid w:val="00C3227B"/>
    <w:rsid w:val="00C32ACE"/>
    <w:rsid w:val="00C32F37"/>
    <w:rsid w:val="00C33352"/>
    <w:rsid w:val="00C346DD"/>
    <w:rsid w:val="00C34DB4"/>
    <w:rsid w:val="00C35A64"/>
    <w:rsid w:val="00C35E7C"/>
    <w:rsid w:val="00C36835"/>
    <w:rsid w:val="00C36929"/>
    <w:rsid w:val="00C36B0D"/>
    <w:rsid w:val="00C3744C"/>
    <w:rsid w:val="00C37839"/>
    <w:rsid w:val="00C37C4D"/>
    <w:rsid w:val="00C37D93"/>
    <w:rsid w:val="00C37EA0"/>
    <w:rsid w:val="00C40335"/>
    <w:rsid w:val="00C409F6"/>
    <w:rsid w:val="00C410D2"/>
    <w:rsid w:val="00C41479"/>
    <w:rsid w:val="00C41E0F"/>
    <w:rsid w:val="00C42793"/>
    <w:rsid w:val="00C43670"/>
    <w:rsid w:val="00C43810"/>
    <w:rsid w:val="00C439F1"/>
    <w:rsid w:val="00C44200"/>
    <w:rsid w:val="00C44478"/>
    <w:rsid w:val="00C4452E"/>
    <w:rsid w:val="00C5042D"/>
    <w:rsid w:val="00C510A7"/>
    <w:rsid w:val="00C518EC"/>
    <w:rsid w:val="00C52AC3"/>
    <w:rsid w:val="00C52DEC"/>
    <w:rsid w:val="00C52FE5"/>
    <w:rsid w:val="00C532A4"/>
    <w:rsid w:val="00C5367F"/>
    <w:rsid w:val="00C536D2"/>
    <w:rsid w:val="00C53C0D"/>
    <w:rsid w:val="00C54558"/>
    <w:rsid w:val="00C5499F"/>
    <w:rsid w:val="00C54C38"/>
    <w:rsid w:val="00C54C55"/>
    <w:rsid w:val="00C55041"/>
    <w:rsid w:val="00C5522A"/>
    <w:rsid w:val="00C55359"/>
    <w:rsid w:val="00C558A4"/>
    <w:rsid w:val="00C559CD"/>
    <w:rsid w:val="00C57E04"/>
    <w:rsid w:val="00C60381"/>
    <w:rsid w:val="00C6057A"/>
    <w:rsid w:val="00C6060E"/>
    <w:rsid w:val="00C606E2"/>
    <w:rsid w:val="00C60938"/>
    <w:rsid w:val="00C61818"/>
    <w:rsid w:val="00C61A78"/>
    <w:rsid w:val="00C61B06"/>
    <w:rsid w:val="00C61FEC"/>
    <w:rsid w:val="00C62B4F"/>
    <w:rsid w:val="00C62DE0"/>
    <w:rsid w:val="00C62FC2"/>
    <w:rsid w:val="00C63F4D"/>
    <w:rsid w:val="00C6476F"/>
    <w:rsid w:val="00C6512A"/>
    <w:rsid w:val="00C65918"/>
    <w:rsid w:val="00C65FA7"/>
    <w:rsid w:val="00C668EA"/>
    <w:rsid w:val="00C66AC2"/>
    <w:rsid w:val="00C67387"/>
    <w:rsid w:val="00C679CA"/>
    <w:rsid w:val="00C67D0D"/>
    <w:rsid w:val="00C7008E"/>
    <w:rsid w:val="00C7062B"/>
    <w:rsid w:val="00C71A87"/>
    <w:rsid w:val="00C72BDC"/>
    <w:rsid w:val="00C72F35"/>
    <w:rsid w:val="00C7388F"/>
    <w:rsid w:val="00C73ED0"/>
    <w:rsid w:val="00C74ACA"/>
    <w:rsid w:val="00C74F2A"/>
    <w:rsid w:val="00C755F6"/>
    <w:rsid w:val="00C7590B"/>
    <w:rsid w:val="00C75C4F"/>
    <w:rsid w:val="00C75F98"/>
    <w:rsid w:val="00C76946"/>
    <w:rsid w:val="00C76CD4"/>
    <w:rsid w:val="00C77686"/>
    <w:rsid w:val="00C809F1"/>
    <w:rsid w:val="00C80B05"/>
    <w:rsid w:val="00C80D5B"/>
    <w:rsid w:val="00C8138B"/>
    <w:rsid w:val="00C81550"/>
    <w:rsid w:val="00C81AD2"/>
    <w:rsid w:val="00C81CD7"/>
    <w:rsid w:val="00C81ECD"/>
    <w:rsid w:val="00C82268"/>
    <w:rsid w:val="00C83AEC"/>
    <w:rsid w:val="00C83E44"/>
    <w:rsid w:val="00C83F7A"/>
    <w:rsid w:val="00C84348"/>
    <w:rsid w:val="00C856EA"/>
    <w:rsid w:val="00C8742E"/>
    <w:rsid w:val="00C8778D"/>
    <w:rsid w:val="00C87955"/>
    <w:rsid w:val="00C90FC8"/>
    <w:rsid w:val="00C91075"/>
    <w:rsid w:val="00C91582"/>
    <w:rsid w:val="00C91670"/>
    <w:rsid w:val="00C91A36"/>
    <w:rsid w:val="00C9235B"/>
    <w:rsid w:val="00C929B3"/>
    <w:rsid w:val="00C92A0D"/>
    <w:rsid w:val="00C93523"/>
    <w:rsid w:val="00C93568"/>
    <w:rsid w:val="00C9443B"/>
    <w:rsid w:val="00C94544"/>
    <w:rsid w:val="00C9490F"/>
    <w:rsid w:val="00C94DA9"/>
    <w:rsid w:val="00C95951"/>
    <w:rsid w:val="00C959BE"/>
    <w:rsid w:val="00C9629D"/>
    <w:rsid w:val="00C96830"/>
    <w:rsid w:val="00C96C19"/>
    <w:rsid w:val="00C96E34"/>
    <w:rsid w:val="00C97067"/>
    <w:rsid w:val="00C9717B"/>
    <w:rsid w:val="00C97465"/>
    <w:rsid w:val="00C9749B"/>
    <w:rsid w:val="00C974CA"/>
    <w:rsid w:val="00C97586"/>
    <w:rsid w:val="00C97BA2"/>
    <w:rsid w:val="00C97E88"/>
    <w:rsid w:val="00CA00C9"/>
    <w:rsid w:val="00CA0640"/>
    <w:rsid w:val="00CA076C"/>
    <w:rsid w:val="00CA0E7A"/>
    <w:rsid w:val="00CA1AD6"/>
    <w:rsid w:val="00CA1F3B"/>
    <w:rsid w:val="00CA22F9"/>
    <w:rsid w:val="00CA2CFC"/>
    <w:rsid w:val="00CA39B7"/>
    <w:rsid w:val="00CA43EA"/>
    <w:rsid w:val="00CA45E8"/>
    <w:rsid w:val="00CA59E3"/>
    <w:rsid w:val="00CA5AF6"/>
    <w:rsid w:val="00CA5B91"/>
    <w:rsid w:val="00CA62C6"/>
    <w:rsid w:val="00CA6A87"/>
    <w:rsid w:val="00CA6B6E"/>
    <w:rsid w:val="00CA6CE6"/>
    <w:rsid w:val="00CA760E"/>
    <w:rsid w:val="00CA7BAE"/>
    <w:rsid w:val="00CB0368"/>
    <w:rsid w:val="00CB06BF"/>
    <w:rsid w:val="00CB2149"/>
    <w:rsid w:val="00CB2159"/>
    <w:rsid w:val="00CB22EA"/>
    <w:rsid w:val="00CB252D"/>
    <w:rsid w:val="00CB28EF"/>
    <w:rsid w:val="00CB2A72"/>
    <w:rsid w:val="00CB3767"/>
    <w:rsid w:val="00CB4725"/>
    <w:rsid w:val="00CB4AB3"/>
    <w:rsid w:val="00CB4BBD"/>
    <w:rsid w:val="00CB4C86"/>
    <w:rsid w:val="00CB508B"/>
    <w:rsid w:val="00CB5223"/>
    <w:rsid w:val="00CB52E9"/>
    <w:rsid w:val="00CB5B7B"/>
    <w:rsid w:val="00CB5E54"/>
    <w:rsid w:val="00CB5F3F"/>
    <w:rsid w:val="00CB6418"/>
    <w:rsid w:val="00CB6CF5"/>
    <w:rsid w:val="00CB6CFD"/>
    <w:rsid w:val="00CB6D15"/>
    <w:rsid w:val="00CB718E"/>
    <w:rsid w:val="00CB740B"/>
    <w:rsid w:val="00CB7442"/>
    <w:rsid w:val="00CC0C48"/>
    <w:rsid w:val="00CC237C"/>
    <w:rsid w:val="00CC2F81"/>
    <w:rsid w:val="00CC3597"/>
    <w:rsid w:val="00CC3694"/>
    <w:rsid w:val="00CC3DCA"/>
    <w:rsid w:val="00CC435D"/>
    <w:rsid w:val="00CC4504"/>
    <w:rsid w:val="00CC4620"/>
    <w:rsid w:val="00CC4F1E"/>
    <w:rsid w:val="00CC5FBE"/>
    <w:rsid w:val="00CC6778"/>
    <w:rsid w:val="00CC67F2"/>
    <w:rsid w:val="00CC6BC0"/>
    <w:rsid w:val="00CC7706"/>
    <w:rsid w:val="00CD0915"/>
    <w:rsid w:val="00CD135D"/>
    <w:rsid w:val="00CD19A8"/>
    <w:rsid w:val="00CD19DB"/>
    <w:rsid w:val="00CD1A48"/>
    <w:rsid w:val="00CD2E3C"/>
    <w:rsid w:val="00CD30FC"/>
    <w:rsid w:val="00CD39A2"/>
    <w:rsid w:val="00CD3C29"/>
    <w:rsid w:val="00CD4B87"/>
    <w:rsid w:val="00CD4D4B"/>
    <w:rsid w:val="00CD55DB"/>
    <w:rsid w:val="00CD63AD"/>
    <w:rsid w:val="00CD64FD"/>
    <w:rsid w:val="00CD74A5"/>
    <w:rsid w:val="00CD7F80"/>
    <w:rsid w:val="00CE03B6"/>
    <w:rsid w:val="00CE0954"/>
    <w:rsid w:val="00CE1045"/>
    <w:rsid w:val="00CE12F6"/>
    <w:rsid w:val="00CE167E"/>
    <w:rsid w:val="00CE185E"/>
    <w:rsid w:val="00CE1E88"/>
    <w:rsid w:val="00CE26E6"/>
    <w:rsid w:val="00CE2981"/>
    <w:rsid w:val="00CE31B1"/>
    <w:rsid w:val="00CE3861"/>
    <w:rsid w:val="00CE3FDA"/>
    <w:rsid w:val="00CE4450"/>
    <w:rsid w:val="00CE4772"/>
    <w:rsid w:val="00CE49B6"/>
    <w:rsid w:val="00CE4A28"/>
    <w:rsid w:val="00CE51FB"/>
    <w:rsid w:val="00CE52A5"/>
    <w:rsid w:val="00CE54E4"/>
    <w:rsid w:val="00CE56C5"/>
    <w:rsid w:val="00CE5C3A"/>
    <w:rsid w:val="00CE616E"/>
    <w:rsid w:val="00CE640C"/>
    <w:rsid w:val="00CE6A84"/>
    <w:rsid w:val="00CE6C8C"/>
    <w:rsid w:val="00CE7027"/>
    <w:rsid w:val="00CE7BA9"/>
    <w:rsid w:val="00CE7CC1"/>
    <w:rsid w:val="00CE7E37"/>
    <w:rsid w:val="00CF0972"/>
    <w:rsid w:val="00CF0AE0"/>
    <w:rsid w:val="00CF0D4C"/>
    <w:rsid w:val="00CF120B"/>
    <w:rsid w:val="00CF1936"/>
    <w:rsid w:val="00CF194D"/>
    <w:rsid w:val="00CF2301"/>
    <w:rsid w:val="00CF31B4"/>
    <w:rsid w:val="00CF32A8"/>
    <w:rsid w:val="00CF33E8"/>
    <w:rsid w:val="00CF393E"/>
    <w:rsid w:val="00CF427E"/>
    <w:rsid w:val="00CF4606"/>
    <w:rsid w:val="00CF4664"/>
    <w:rsid w:val="00CF4CEF"/>
    <w:rsid w:val="00CF5D3E"/>
    <w:rsid w:val="00CF610C"/>
    <w:rsid w:val="00CF6431"/>
    <w:rsid w:val="00CF6491"/>
    <w:rsid w:val="00CF6592"/>
    <w:rsid w:val="00CF6E52"/>
    <w:rsid w:val="00CF777F"/>
    <w:rsid w:val="00D00206"/>
    <w:rsid w:val="00D003F7"/>
    <w:rsid w:val="00D005BA"/>
    <w:rsid w:val="00D00B10"/>
    <w:rsid w:val="00D00D68"/>
    <w:rsid w:val="00D01DCF"/>
    <w:rsid w:val="00D01E03"/>
    <w:rsid w:val="00D01F15"/>
    <w:rsid w:val="00D025F0"/>
    <w:rsid w:val="00D02606"/>
    <w:rsid w:val="00D02A6F"/>
    <w:rsid w:val="00D03244"/>
    <w:rsid w:val="00D04514"/>
    <w:rsid w:val="00D0465B"/>
    <w:rsid w:val="00D058CD"/>
    <w:rsid w:val="00D05D6D"/>
    <w:rsid w:val="00D062B1"/>
    <w:rsid w:val="00D06465"/>
    <w:rsid w:val="00D067C4"/>
    <w:rsid w:val="00D071DD"/>
    <w:rsid w:val="00D076D9"/>
    <w:rsid w:val="00D10489"/>
    <w:rsid w:val="00D11A35"/>
    <w:rsid w:val="00D11E06"/>
    <w:rsid w:val="00D1224D"/>
    <w:rsid w:val="00D12517"/>
    <w:rsid w:val="00D1259C"/>
    <w:rsid w:val="00D13710"/>
    <w:rsid w:val="00D13846"/>
    <w:rsid w:val="00D13C46"/>
    <w:rsid w:val="00D146EB"/>
    <w:rsid w:val="00D15656"/>
    <w:rsid w:val="00D15747"/>
    <w:rsid w:val="00D15C9F"/>
    <w:rsid w:val="00D1622E"/>
    <w:rsid w:val="00D16E98"/>
    <w:rsid w:val="00D17ABE"/>
    <w:rsid w:val="00D20835"/>
    <w:rsid w:val="00D20D52"/>
    <w:rsid w:val="00D20EF6"/>
    <w:rsid w:val="00D21527"/>
    <w:rsid w:val="00D21951"/>
    <w:rsid w:val="00D219AA"/>
    <w:rsid w:val="00D21C86"/>
    <w:rsid w:val="00D21D01"/>
    <w:rsid w:val="00D2237A"/>
    <w:rsid w:val="00D22D3F"/>
    <w:rsid w:val="00D235D9"/>
    <w:rsid w:val="00D23E73"/>
    <w:rsid w:val="00D240B5"/>
    <w:rsid w:val="00D24BD1"/>
    <w:rsid w:val="00D24F18"/>
    <w:rsid w:val="00D2588A"/>
    <w:rsid w:val="00D25B60"/>
    <w:rsid w:val="00D25EA2"/>
    <w:rsid w:val="00D26217"/>
    <w:rsid w:val="00D26522"/>
    <w:rsid w:val="00D2724F"/>
    <w:rsid w:val="00D277FB"/>
    <w:rsid w:val="00D278F0"/>
    <w:rsid w:val="00D279E2"/>
    <w:rsid w:val="00D308F6"/>
    <w:rsid w:val="00D31CA9"/>
    <w:rsid w:val="00D31F97"/>
    <w:rsid w:val="00D3268E"/>
    <w:rsid w:val="00D32986"/>
    <w:rsid w:val="00D334AD"/>
    <w:rsid w:val="00D338DB"/>
    <w:rsid w:val="00D339D9"/>
    <w:rsid w:val="00D3511F"/>
    <w:rsid w:val="00D356B5"/>
    <w:rsid w:val="00D35B8D"/>
    <w:rsid w:val="00D360DF"/>
    <w:rsid w:val="00D36BE0"/>
    <w:rsid w:val="00D36C2D"/>
    <w:rsid w:val="00D36DB6"/>
    <w:rsid w:val="00D3752B"/>
    <w:rsid w:val="00D37875"/>
    <w:rsid w:val="00D37CE0"/>
    <w:rsid w:val="00D40470"/>
    <w:rsid w:val="00D41147"/>
    <w:rsid w:val="00D417E4"/>
    <w:rsid w:val="00D41F91"/>
    <w:rsid w:val="00D42AA9"/>
    <w:rsid w:val="00D43190"/>
    <w:rsid w:val="00D44AD8"/>
    <w:rsid w:val="00D44B6E"/>
    <w:rsid w:val="00D4515E"/>
    <w:rsid w:val="00D4521D"/>
    <w:rsid w:val="00D45432"/>
    <w:rsid w:val="00D45819"/>
    <w:rsid w:val="00D46397"/>
    <w:rsid w:val="00D464F2"/>
    <w:rsid w:val="00D474A6"/>
    <w:rsid w:val="00D50F44"/>
    <w:rsid w:val="00D52933"/>
    <w:rsid w:val="00D52C36"/>
    <w:rsid w:val="00D52FF0"/>
    <w:rsid w:val="00D53395"/>
    <w:rsid w:val="00D537E5"/>
    <w:rsid w:val="00D538C9"/>
    <w:rsid w:val="00D53F67"/>
    <w:rsid w:val="00D53F9F"/>
    <w:rsid w:val="00D549DF"/>
    <w:rsid w:val="00D54ECB"/>
    <w:rsid w:val="00D5591C"/>
    <w:rsid w:val="00D56683"/>
    <w:rsid w:val="00D57076"/>
    <w:rsid w:val="00D574A2"/>
    <w:rsid w:val="00D57592"/>
    <w:rsid w:val="00D578EF"/>
    <w:rsid w:val="00D57F1A"/>
    <w:rsid w:val="00D6001A"/>
    <w:rsid w:val="00D60FC7"/>
    <w:rsid w:val="00D6189E"/>
    <w:rsid w:val="00D61ABB"/>
    <w:rsid w:val="00D61E4F"/>
    <w:rsid w:val="00D62166"/>
    <w:rsid w:val="00D62E71"/>
    <w:rsid w:val="00D63146"/>
    <w:rsid w:val="00D640FB"/>
    <w:rsid w:val="00D64BB4"/>
    <w:rsid w:val="00D65159"/>
    <w:rsid w:val="00D6524A"/>
    <w:rsid w:val="00D658AD"/>
    <w:rsid w:val="00D65AEB"/>
    <w:rsid w:val="00D65C56"/>
    <w:rsid w:val="00D66CBB"/>
    <w:rsid w:val="00D67198"/>
    <w:rsid w:val="00D67377"/>
    <w:rsid w:val="00D6791C"/>
    <w:rsid w:val="00D67FDF"/>
    <w:rsid w:val="00D7035F"/>
    <w:rsid w:val="00D70514"/>
    <w:rsid w:val="00D70BAB"/>
    <w:rsid w:val="00D71247"/>
    <w:rsid w:val="00D71305"/>
    <w:rsid w:val="00D718B8"/>
    <w:rsid w:val="00D71BF7"/>
    <w:rsid w:val="00D71CA8"/>
    <w:rsid w:val="00D71CEC"/>
    <w:rsid w:val="00D72465"/>
    <w:rsid w:val="00D724CE"/>
    <w:rsid w:val="00D7260C"/>
    <w:rsid w:val="00D729DF"/>
    <w:rsid w:val="00D72B70"/>
    <w:rsid w:val="00D72FAE"/>
    <w:rsid w:val="00D731D0"/>
    <w:rsid w:val="00D738D2"/>
    <w:rsid w:val="00D73CDD"/>
    <w:rsid w:val="00D741C8"/>
    <w:rsid w:val="00D7495B"/>
    <w:rsid w:val="00D74E94"/>
    <w:rsid w:val="00D74F71"/>
    <w:rsid w:val="00D75395"/>
    <w:rsid w:val="00D76565"/>
    <w:rsid w:val="00D766B4"/>
    <w:rsid w:val="00D777EE"/>
    <w:rsid w:val="00D77C21"/>
    <w:rsid w:val="00D80444"/>
    <w:rsid w:val="00D80535"/>
    <w:rsid w:val="00D809E4"/>
    <w:rsid w:val="00D80B5A"/>
    <w:rsid w:val="00D812AC"/>
    <w:rsid w:val="00D81B85"/>
    <w:rsid w:val="00D81DF9"/>
    <w:rsid w:val="00D81EDD"/>
    <w:rsid w:val="00D8312F"/>
    <w:rsid w:val="00D8486E"/>
    <w:rsid w:val="00D84EA2"/>
    <w:rsid w:val="00D84F77"/>
    <w:rsid w:val="00D852CF"/>
    <w:rsid w:val="00D852EB"/>
    <w:rsid w:val="00D86103"/>
    <w:rsid w:val="00D8663B"/>
    <w:rsid w:val="00D86696"/>
    <w:rsid w:val="00D87505"/>
    <w:rsid w:val="00D875BA"/>
    <w:rsid w:val="00D878B6"/>
    <w:rsid w:val="00D87FC0"/>
    <w:rsid w:val="00D906A7"/>
    <w:rsid w:val="00D90C1B"/>
    <w:rsid w:val="00D90FB3"/>
    <w:rsid w:val="00D910B9"/>
    <w:rsid w:val="00D91E87"/>
    <w:rsid w:val="00D92243"/>
    <w:rsid w:val="00D925D1"/>
    <w:rsid w:val="00D92668"/>
    <w:rsid w:val="00D93AD4"/>
    <w:rsid w:val="00D94948"/>
    <w:rsid w:val="00D94ADF"/>
    <w:rsid w:val="00D94BE4"/>
    <w:rsid w:val="00D94F27"/>
    <w:rsid w:val="00D9531F"/>
    <w:rsid w:val="00D956C2"/>
    <w:rsid w:val="00D95B37"/>
    <w:rsid w:val="00D9626D"/>
    <w:rsid w:val="00D96E32"/>
    <w:rsid w:val="00D979CF"/>
    <w:rsid w:val="00D97DD9"/>
    <w:rsid w:val="00DA0190"/>
    <w:rsid w:val="00DA04CA"/>
    <w:rsid w:val="00DA0841"/>
    <w:rsid w:val="00DA0B2D"/>
    <w:rsid w:val="00DA0B8F"/>
    <w:rsid w:val="00DA100A"/>
    <w:rsid w:val="00DA17F7"/>
    <w:rsid w:val="00DA1A7B"/>
    <w:rsid w:val="00DA1BD9"/>
    <w:rsid w:val="00DA1DC6"/>
    <w:rsid w:val="00DA1F2A"/>
    <w:rsid w:val="00DA1FA8"/>
    <w:rsid w:val="00DA236C"/>
    <w:rsid w:val="00DA2921"/>
    <w:rsid w:val="00DA4093"/>
    <w:rsid w:val="00DA430B"/>
    <w:rsid w:val="00DA432C"/>
    <w:rsid w:val="00DA457E"/>
    <w:rsid w:val="00DA4677"/>
    <w:rsid w:val="00DA46AF"/>
    <w:rsid w:val="00DA515F"/>
    <w:rsid w:val="00DA5392"/>
    <w:rsid w:val="00DA75E3"/>
    <w:rsid w:val="00DA7782"/>
    <w:rsid w:val="00DA7EC6"/>
    <w:rsid w:val="00DB0034"/>
    <w:rsid w:val="00DB0199"/>
    <w:rsid w:val="00DB0677"/>
    <w:rsid w:val="00DB08A2"/>
    <w:rsid w:val="00DB0D6D"/>
    <w:rsid w:val="00DB1035"/>
    <w:rsid w:val="00DB1078"/>
    <w:rsid w:val="00DB1393"/>
    <w:rsid w:val="00DB1976"/>
    <w:rsid w:val="00DB1F84"/>
    <w:rsid w:val="00DB2950"/>
    <w:rsid w:val="00DB2F12"/>
    <w:rsid w:val="00DB426A"/>
    <w:rsid w:val="00DB42CC"/>
    <w:rsid w:val="00DB447B"/>
    <w:rsid w:val="00DB44A1"/>
    <w:rsid w:val="00DB4A8A"/>
    <w:rsid w:val="00DB4D5B"/>
    <w:rsid w:val="00DB5CD7"/>
    <w:rsid w:val="00DB6647"/>
    <w:rsid w:val="00DB7B1B"/>
    <w:rsid w:val="00DC020E"/>
    <w:rsid w:val="00DC0C9F"/>
    <w:rsid w:val="00DC1727"/>
    <w:rsid w:val="00DC1843"/>
    <w:rsid w:val="00DC1C17"/>
    <w:rsid w:val="00DC22DB"/>
    <w:rsid w:val="00DC231E"/>
    <w:rsid w:val="00DC2FDE"/>
    <w:rsid w:val="00DC30E4"/>
    <w:rsid w:val="00DC33BA"/>
    <w:rsid w:val="00DC4064"/>
    <w:rsid w:val="00DC448E"/>
    <w:rsid w:val="00DC4957"/>
    <w:rsid w:val="00DC4959"/>
    <w:rsid w:val="00DC4AE2"/>
    <w:rsid w:val="00DC5560"/>
    <w:rsid w:val="00DC5BF9"/>
    <w:rsid w:val="00DC5F8D"/>
    <w:rsid w:val="00DC63B3"/>
    <w:rsid w:val="00DC6B6C"/>
    <w:rsid w:val="00DC757B"/>
    <w:rsid w:val="00DC795F"/>
    <w:rsid w:val="00DD088A"/>
    <w:rsid w:val="00DD0B5D"/>
    <w:rsid w:val="00DD0C32"/>
    <w:rsid w:val="00DD0DD0"/>
    <w:rsid w:val="00DD123C"/>
    <w:rsid w:val="00DD1E4E"/>
    <w:rsid w:val="00DD1EF5"/>
    <w:rsid w:val="00DD2877"/>
    <w:rsid w:val="00DD29DC"/>
    <w:rsid w:val="00DD2EDE"/>
    <w:rsid w:val="00DD3144"/>
    <w:rsid w:val="00DD353A"/>
    <w:rsid w:val="00DD3886"/>
    <w:rsid w:val="00DD38A3"/>
    <w:rsid w:val="00DD38F0"/>
    <w:rsid w:val="00DD406B"/>
    <w:rsid w:val="00DD54B7"/>
    <w:rsid w:val="00DD5767"/>
    <w:rsid w:val="00DD67AC"/>
    <w:rsid w:val="00DD6D34"/>
    <w:rsid w:val="00DD73C3"/>
    <w:rsid w:val="00DD7FD2"/>
    <w:rsid w:val="00DE074D"/>
    <w:rsid w:val="00DE0E0F"/>
    <w:rsid w:val="00DE0F3E"/>
    <w:rsid w:val="00DE1DEE"/>
    <w:rsid w:val="00DE2889"/>
    <w:rsid w:val="00DE2A8A"/>
    <w:rsid w:val="00DE2F99"/>
    <w:rsid w:val="00DE3218"/>
    <w:rsid w:val="00DE33F9"/>
    <w:rsid w:val="00DE3693"/>
    <w:rsid w:val="00DE452C"/>
    <w:rsid w:val="00DE4669"/>
    <w:rsid w:val="00DE4B38"/>
    <w:rsid w:val="00DE4B5A"/>
    <w:rsid w:val="00DE5831"/>
    <w:rsid w:val="00DE59B1"/>
    <w:rsid w:val="00DE5C5C"/>
    <w:rsid w:val="00DE61BF"/>
    <w:rsid w:val="00DE658C"/>
    <w:rsid w:val="00DE6816"/>
    <w:rsid w:val="00DE6BED"/>
    <w:rsid w:val="00DE76D7"/>
    <w:rsid w:val="00DE774B"/>
    <w:rsid w:val="00DF06C4"/>
    <w:rsid w:val="00DF0BD1"/>
    <w:rsid w:val="00DF1033"/>
    <w:rsid w:val="00DF1156"/>
    <w:rsid w:val="00DF1173"/>
    <w:rsid w:val="00DF23E8"/>
    <w:rsid w:val="00DF2CB0"/>
    <w:rsid w:val="00DF33A6"/>
    <w:rsid w:val="00DF383C"/>
    <w:rsid w:val="00DF3951"/>
    <w:rsid w:val="00DF4465"/>
    <w:rsid w:val="00DF451B"/>
    <w:rsid w:val="00DF451C"/>
    <w:rsid w:val="00DF4F09"/>
    <w:rsid w:val="00DF51C3"/>
    <w:rsid w:val="00DF59C9"/>
    <w:rsid w:val="00DF5B04"/>
    <w:rsid w:val="00DF5D03"/>
    <w:rsid w:val="00DF6006"/>
    <w:rsid w:val="00DF6955"/>
    <w:rsid w:val="00DF6AE6"/>
    <w:rsid w:val="00DF7B01"/>
    <w:rsid w:val="00DF7CFE"/>
    <w:rsid w:val="00DF7E4B"/>
    <w:rsid w:val="00E00957"/>
    <w:rsid w:val="00E00EC1"/>
    <w:rsid w:val="00E01DDD"/>
    <w:rsid w:val="00E0232E"/>
    <w:rsid w:val="00E0349F"/>
    <w:rsid w:val="00E03732"/>
    <w:rsid w:val="00E03FCB"/>
    <w:rsid w:val="00E0443E"/>
    <w:rsid w:val="00E0480A"/>
    <w:rsid w:val="00E05FCE"/>
    <w:rsid w:val="00E065CE"/>
    <w:rsid w:val="00E06901"/>
    <w:rsid w:val="00E076EA"/>
    <w:rsid w:val="00E0787C"/>
    <w:rsid w:val="00E07E93"/>
    <w:rsid w:val="00E07F12"/>
    <w:rsid w:val="00E10734"/>
    <w:rsid w:val="00E120FC"/>
    <w:rsid w:val="00E12997"/>
    <w:rsid w:val="00E12D07"/>
    <w:rsid w:val="00E145C0"/>
    <w:rsid w:val="00E14A71"/>
    <w:rsid w:val="00E14BA9"/>
    <w:rsid w:val="00E14CCB"/>
    <w:rsid w:val="00E14D96"/>
    <w:rsid w:val="00E1530C"/>
    <w:rsid w:val="00E1593B"/>
    <w:rsid w:val="00E16457"/>
    <w:rsid w:val="00E16B24"/>
    <w:rsid w:val="00E1701F"/>
    <w:rsid w:val="00E1736D"/>
    <w:rsid w:val="00E1746A"/>
    <w:rsid w:val="00E207AC"/>
    <w:rsid w:val="00E2095F"/>
    <w:rsid w:val="00E21393"/>
    <w:rsid w:val="00E2168A"/>
    <w:rsid w:val="00E224FF"/>
    <w:rsid w:val="00E2254B"/>
    <w:rsid w:val="00E22FD4"/>
    <w:rsid w:val="00E234B8"/>
    <w:rsid w:val="00E23A0E"/>
    <w:rsid w:val="00E23EE3"/>
    <w:rsid w:val="00E245A1"/>
    <w:rsid w:val="00E2479F"/>
    <w:rsid w:val="00E24831"/>
    <w:rsid w:val="00E24F05"/>
    <w:rsid w:val="00E25228"/>
    <w:rsid w:val="00E25361"/>
    <w:rsid w:val="00E25725"/>
    <w:rsid w:val="00E258F1"/>
    <w:rsid w:val="00E26078"/>
    <w:rsid w:val="00E26A6C"/>
    <w:rsid w:val="00E26EB6"/>
    <w:rsid w:val="00E27953"/>
    <w:rsid w:val="00E27A9D"/>
    <w:rsid w:val="00E27B4A"/>
    <w:rsid w:val="00E305E3"/>
    <w:rsid w:val="00E306C7"/>
    <w:rsid w:val="00E30F56"/>
    <w:rsid w:val="00E31001"/>
    <w:rsid w:val="00E313DB"/>
    <w:rsid w:val="00E314BF"/>
    <w:rsid w:val="00E318E5"/>
    <w:rsid w:val="00E31B52"/>
    <w:rsid w:val="00E32635"/>
    <w:rsid w:val="00E328C4"/>
    <w:rsid w:val="00E32B7F"/>
    <w:rsid w:val="00E3391B"/>
    <w:rsid w:val="00E341E6"/>
    <w:rsid w:val="00E3486A"/>
    <w:rsid w:val="00E34A4E"/>
    <w:rsid w:val="00E34F39"/>
    <w:rsid w:val="00E35198"/>
    <w:rsid w:val="00E35AA6"/>
    <w:rsid w:val="00E3733B"/>
    <w:rsid w:val="00E40EDA"/>
    <w:rsid w:val="00E413DE"/>
    <w:rsid w:val="00E41A97"/>
    <w:rsid w:val="00E41B74"/>
    <w:rsid w:val="00E41C8A"/>
    <w:rsid w:val="00E41D06"/>
    <w:rsid w:val="00E41D0D"/>
    <w:rsid w:val="00E41E33"/>
    <w:rsid w:val="00E42296"/>
    <w:rsid w:val="00E4260A"/>
    <w:rsid w:val="00E426BD"/>
    <w:rsid w:val="00E4352A"/>
    <w:rsid w:val="00E43A79"/>
    <w:rsid w:val="00E43C83"/>
    <w:rsid w:val="00E43CD1"/>
    <w:rsid w:val="00E44096"/>
    <w:rsid w:val="00E44174"/>
    <w:rsid w:val="00E444C4"/>
    <w:rsid w:val="00E4466E"/>
    <w:rsid w:val="00E45508"/>
    <w:rsid w:val="00E46685"/>
    <w:rsid w:val="00E46E99"/>
    <w:rsid w:val="00E502D6"/>
    <w:rsid w:val="00E504B0"/>
    <w:rsid w:val="00E507BE"/>
    <w:rsid w:val="00E5098E"/>
    <w:rsid w:val="00E50A06"/>
    <w:rsid w:val="00E510EB"/>
    <w:rsid w:val="00E51559"/>
    <w:rsid w:val="00E5184C"/>
    <w:rsid w:val="00E51852"/>
    <w:rsid w:val="00E51D63"/>
    <w:rsid w:val="00E5259C"/>
    <w:rsid w:val="00E52624"/>
    <w:rsid w:val="00E5265D"/>
    <w:rsid w:val="00E528E2"/>
    <w:rsid w:val="00E52BA5"/>
    <w:rsid w:val="00E5318B"/>
    <w:rsid w:val="00E540BC"/>
    <w:rsid w:val="00E5413A"/>
    <w:rsid w:val="00E542CF"/>
    <w:rsid w:val="00E545D0"/>
    <w:rsid w:val="00E546D8"/>
    <w:rsid w:val="00E55289"/>
    <w:rsid w:val="00E55480"/>
    <w:rsid w:val="00E55AC7"/>
    <w:rsid w:val="00E55C26"/>
    <w:rsid w:val="00E55EA0"/>
    <w:rsid w:val="00E56AE4"/>
    <w:rsid w:val="00E56C8D"/>
    <w:rsid w:val="00E56FBE"/>
    <w:rsid w:val="00E600CD"/>
    <w:rsid w:val="00E60219"/>
    <w:rsid w:val="00E60B81"/>
    <w:rsid w:val="00E61149"/>
    <w:rsid w:val="00E61239"/>
    <w:rsid w:val="00E613F2"/>
    <w:rsid w:val="00E61D7A"/>
    <w:rsid w:val="00E62EF4"/>
    <w:rsid w:val="00E632EA"/>
    <w:rsid w:val="00E63F1C"/>
    <w:rsid w:val="00E64613"/>
    <w:rsid w:val="00E650E0"/>
    <w:rsid w:val="00E654A0"/>
    <w:rsid w:val="00E65521"/>
    <w:rsid w:val="00E65D6D"/>
    <w:rsid w:val="00E66CAF"/>
    <w:rsid w:val="00E67455"/>
    <w:rsid w:val="00E67FF3"/>
    <w:rsid w:val="00E701AC"/>
    <w:rsid w:val="00E719E2"/>
    <w:rsid w:val="00E71E0E"/>
    <w:rsid w:val="00E72497"/>
    <w:rsid w:val="00E72D4B"/>
    <w:rsid w:val="00E72F90"/>
    <w:rsid w:val="00E730F3"/>
    <w:rsid w:val="00E73424"/>
    <w:rsid w:val="00E7374B"/>
    <w:rsid w:val="00E74451"/>
    <w:rsid w:val="00E74957"/>
    <w:rsid w:val="00E74EC8"/>
    <w:rsid w:val="00E75036"/>
    <w:rsid w:val="00E75386"/>
    <w:rsid w:val="00E758A1"/>
    <w:rsid w:val="00E75DEB"/>
    <w:rsid w:val="00E76832"/>
    <w:rsid w:val="00E76D1F"/>
    <w:rsid w:val="00E77015"/>
    <w:rsid w:val="00E77017"/>
    <w:rsid w:val="00E7703C"/>
    <w:rsid w:val="00E77D38"/>
    <w:rsid w:val="00E807E8"/>
    <w:rsid w:val="00E80AD6"/>
    <w:rsid w:val="00E80B66"/>
    <w:rsid w:val="00E815E0"/>
    <w:rsid w:val="00E818B2"/>
    <w:rsid w:val="00E8194B"/>
    <w:rsid w:val="00E81DE3"/>
    <w:rsid w:val="00E8267D"/>
    <w:rsid w:val="00E82B57"/>
    <w:rsid w:val="00E82FDB"/>
    <w:rsid w:val="00E834B9"/>
    <w:rsid w:val="00E83572"/>
    <w:rsid w:val="00E83C17"/>
    <w:rsid w:val="00E8419B"/>
    <w:rsid w:val="00E84410"/>
    <w:rsid w:val="00E844ED"/>
    <w:rsid w:val="00E84AB8"/>
    <w:rsid w:val="00E84FDA"/>
    <w:rsid w:val="00E85271"/>
    <w:rsid w:val="00E85BAC"/>
    <w:rsid w:val="00E85C83"/>
    <w:rsid w:val="00E860DF"/>
    <w:rsid w:val="00E8653F"/>
    <w:rsid w:val="00E86C05"/>
    <w:rsid w:val="00E8726B"/>
    <w:rsid w:val="00E874B0"/>
    <w:rsid w:val="00E90372"/>
    <w:rsid w:val="00E904FF"/>
    <w:rsid w:val="00E90C8F"/>
    <w:rsid w:val="00E90E09"/>
    <w:rsid w:val="00E91006"/>
    <w:rsid w:val="00E91200"/>
    <w:rsid w:val="00E91851"/>
    <w:rsid w:val="00E92106"/>
    <w:rsid w:val="00E92204"/>
    <w:rsid w:val="00E922AB"/>
    <w:rsid w:val="00E93025"/>
    <w:rsid w:val="00E93149"/>
    <w:rsid w:val="00E93276"/>
    <w:rsid w:val="00E93457"/>
    <w:rsid w:val="00E93F35"/>
    <w:rsid w:val="00E955FA"/>
    <w:rsid w:val="00E956FD"/>
    <w:rsid w:val="00E971FE"/>
    <w:rsid w:val="00E97C2F"/>
    <w:rsid w:val="00EA04FB"/>
    <w:rsid w:val="00EA0E90"/>
    <w:rsid w:val="00EA1864"/>
    <w:rsid w:val="00EA1F76"/>
    <w:rsid w:val="00EA20FE"/>
    <w:rsid w:val="00EA4C1F"/>
    <w:rsid w:val="00EA5469"/>
    <w:rsid w:val="00EA5B2B"/>
    <w:rsid w:val="00EA6041"/>
    <w:rsid w:val="00EA6A33"/>
    <w:rsid w:val="00EA6BD9"/>
    <w:rsid w:val="00EA737F"/>
    <w:rsid w:val="00EA74A8"/>
    <w:rsid w:val="00EA7EA7"/>
    <w:rsid w:val="00EB0239"/>
    <w:rsid w:val="00EB0AFA"/>
    <w:rsid w:val="00EB0C68"/>
    <w:rsid w:val="00EB1CF4"/>
    <w:rsid w:val="00EB2915"/>
    <w:rsid w:val="00EB2AC5"/>
    <w:rsid w:val="00EB2BE8"/>
    <w:rsid w:val="00EB2F9B"/>
    <w:rsid w:val="00EB311C"/>
    <w:rsid w:val="00EB3414"/>
    <w:rsid w:val="00EB349F"/>
    <w:rsid w:val="00EB352A"/>
    <w:rsid w:val="00EB3FD5"/>
    <w:rsid w:val="00EB40DA"/>
    <w:rsid w:val="00EB47A3"/>
    <w:rsid w:val="00EB4897"/>
    <w:rsid w:val="00EB548E"/>
    <w:rsid w:val="00EB5707"/>
    <w:rsid w:val="00EB5ECF"/>
    <w:rsid w:val="00EB5F05"/>
    <w:rsid w:val="00EB6396"/>
    <w:rsid w:val="00EB64E0"/>
    <w:rsid w:val="00EB65D1"/>
    <w:rsid w:val="00EB6B8E"/>
    <w:rsid w:val="00EC0F44"/>
    <w:rsid w:val="00EC115E"/>
    <w:rsid w:val="00EC1362"/>
    <w:rsid w:val="00EC14F5"/>
    <w:rsid w:val="00EC18DA"/>
    <w:rsid w:val="00EC1F83"/>
    <w:rsid w:val="00EC238F"/>
    <w:rsid w:val="00EC291E"/>
    <w:rsid w:val="00EC2EEA"/>
    <w:rsid w:val="00EC3061"/>
    <w:rsid w:val="00EC6033"/>
    <w:rsid w:val="00EC61F5"/>
    <w:rsid w:val="00EC67DE"/>
    <w:rsid w:val="00EC6ABB"/>
    <w:rsid w:val="00EC747F"/>
    <w:rsid w:val="00EC7865"/>
    <w:rsid w:val="00EC7989"/>
    <w:rsid w:val="00EC7B44"/>
    <w:rsid w:val="00EC7B71"/>
    <w:rsid w:val="00ED0072"/>
    <w:rsid w:val="00ED0426"/>
    <w:rsid w:val="00ED08F0"/>
    <w:rsid w:val="00ED10D9"/>
    <w:rsid w:val="00ED1397"/>
    <w:rsid w:val="00ED19DB"/>
    <w:rsid w:val="00ED19EC"/>
    <w:rsid w:val="00ED2048"/>
    <w:rsid w:val="00ED22D6"/>
    <w:rsid w:val="00ED28F4"/>
    <w:rsid w:val="00ED2AAC"/>
    <w:rsid w:val="00ED2D91"/>
    <w:rsid w:val="00ED30A9"/>
    <w:rsid w:val="00ED3204"/>
    <w:rsid w:val="00ED37C2"/>
    <w:rsid w:val="00ED3FD9"/>
    <w:rsid w:val="00ED42D5"/>
    <w:rsid w:val="00ED43C6"/>
    <w:rsid w:val="00ED4BA1"/>
    <w:rsid w:val="00ED52D1"/>
    <w:rsid w:val="00ED5476"/>
    <w:rsid w:val="00ED62D1"/>
    <w:rsid w:val="00ED6DC2"/>
    <w:rsid w:val="00ED7413"/>
    <w:rsid w:val="00ED7430"/>
    <w:rsid w:val="00ED7482"/>
    <w:rsid w:val="00ED7864"/>
    <w:rsid w:val="00ED7AAE"/>
    <w:rsid w:val="00ED7DAC"/>
    <w:rsid w:val="00ED7DFF"/>
    <w:rsid w:val="00ED7E00"/>
    <w:rsid w:val="00EE0175"/>
    <w:rsid w:val="00EE0200"/>
    <w:rsid w:val="00EE0F6C"/>
    <w:rsid w:val="00EE1465"/>
    <w:rsid w:val="00EE1D25"/>
    <w:rsid w:val="00EE2C69"/>
    <w:rsid w:val="00EE2D34"/>
    <w:rsid w:val="00EE3066"/>
    <w:rsid w:val="00EE34DD"/>
    <w:rsid w:val="00EE3C92"/>
    <w:rsid w:val="00EE4438"/>
    <w:rsid w:val="00EE447F"/>
    <w:rsid w:val="00EE4674"/>
    <w:rsid w:val="00EE47C6"/>
    <w:rsid w:val="00EE4D2C"/>
    <w:rsid w:val="00EE4D84"/>
    <w:rsid w:val="00EE4EE4"/>
    <w:rsid w:val="00EE4F4E"/>
    <w:rsid w:val="00EE575C"/>
    <w:rsid w:val="00EE5D67"/>
    <w:rsid w:val="00EE5F95"/>
    <w:rsid w:val="00EE6B6F"/>
    <w:rsid w:val="00EE6D6F"/>
    <w:rsid w:val="00EE7173"/>
    <w:rsid w:val="00EE76B1"/>
    <w:rsid w:val="00EE7818"/>
    <w:rsid w:val="00EF0B59"/>
    <w:rsid w:val="00EF0F59"/>
    <w:rsid w:val="00EF0FF3"/>
    <w:rsid w:val="00EF1196"/>
    <w:rsid w:val="00EF1A5A"/>
    <w:rsid w:val="00EF1DEA"/>
    <w:rsid w:val="00EF20D2"/>
    <w:rsid w:val="00EF2B23"/>
    <w:rsid w:val="00EF3A01"/>
    <w:rsid w:val="00EF4703"/>
    <w:rsid w:val="00EF4D0F"/>
    <w:rsid w:val="00EF4D9C"/>
    <w:rsid w:val="00EF52F1"/>
    <w:rsid w:val="00EF533D"/>
    <w:rsid w:val="00EF5FF8"/>
    <w:rsid w:val="00EF627C"/>
    <w:rsid w:val="00EF6F58"/>
    <w:rsid w:val="00EF6FA1"/>
    <w:rsid w:val="00EF71A3"/>
    <w:rsid w:val="00EF7935"/>
    <w:rsid w:val="00EF7C5F"/>
    <w:rsid w:val="00F010B7"/>
    <w:rsid w:val="00F01526"/>
    <w:rsid w:val="00F023A7"/>
    <w:rsid w:val="00F02EDC"/>
    <w:rsid w:val="00F039E2"/>
    <w:rsid w:val="00F03D55"/>
    <w:rsid w:val="00F041B8"/>
    <w:rsid w:val="00F04A95"/>
    <w:rsid w:val="00F0587F"/>
    <w:rsid w:val="00F058D3"/>
    <w:rsid w:val="00F05BF0"/>
    <w:rsid w:val="00F05E89"/>
    <w:rsid w:val="00F05F02"/>
    <w:rsid w:val="00F07F38"/>
    <w:rsid w:val="00F10169"/>
    <w:rsid w:val="00F1092B"/>
    <w:rsid w:val="00F10A38"/>
    <w:rsid w:val="00F1176A"/>
    <w:rsid w:val="00F11FF3"/>
    <w:rsid w:val="00F129F7"/>
    <w:rsid w:val="00F12B05"/>
    <w:rsid w:val="00F12B51"/>
    <w:rsid w:val="00F12BF1"/>
    <w:rsid w:val="00F12F4D"/>
    <w:rsid w:val="00F12FB0"/>
    <w:rsid w:val="00F13A10"/>
    <w:rsid w:val="00F13C4C"/>
    <w:rsid w:val="00F14135"/>
    <w:rsid w:val="00F1442C"/>
    <w:rsid w:val="00F1523B"/>
    <w:rsid w:val="00F16039"/>
    <w:rsid w:val="00F1603A"/>
    <w:rsid w:val="00F163AC"/>
    <w:rsid w:val="00F16DFC"/>
    <w:rsid w:val="00F16E57"/>
    <w:rsid w:val="00F17165"/>
    <w:rsid w:val="00F17DA7"/>
    <w:rsid w:val="00F20491"/>
    <w:rsid w:val="00F206DE"/>
    <w:rsid w:val="00F20903"/>
    <w:rsid w:val="00F20DCF"/>
    <w:rsid w:val="00F20E1B"/>
    <w:rsid w:val="00F21AF0"/>
    <w:rsid w:val="00F21EB9"/>
    <w:rsid w:val="00F231A7"/>
    <w:rsid w:val="00F23331"/>
    <w:rsid w:val="00F238F5"/>
    <w:rsid w:val="00F23C16"/>
    <w:rsid w:val="00F23CF2"/>
    <w:rsid w:val="00F2498E"/>
    <w:rsid w:val="00F249C5"/>
    <w:rsid w:val="00F25865"/>
    <w:rsid w:val="00F270F0"/>
    <w:rsid w:val="00F276A8"/>
    <w:rsid w:val="00F27DB1"/>
    <w:rsid w:val="00F30FCB"/>
    <w:rsid w:val="00F3149A"/>
    <w:rsid w:val="00F3332A"/>
    <w:rsid w:val="00F33962"/>
    <w:rsid w:val="00F34068"/>
    <w:rsid w:val="00F34183"/>
    <w:rsid w:val="00F3421F"/>
    <w:rsid w:val="00F34B64"/>
    <w:rsid w:val="00F350BB"/>
    <w:rsid w:val="00F35194"/>
    <w:rsid w:val="00F359DA"/>
    <w:rsid w:val="00F35ED7"/>
    <w:rsid w:val="00F3669A"/>
    <w:rsid w:val="00F36B72"/>
    <w:rsid w:val="00F37059"/>
    <w:rsid w:val="00F37626"/>
    <w:rsid w:val="00F37687"/>
    <w:rsid w:val="00F376EE"/>
    <w:rsid w:val="00F37E44"/>
    <w:rsid w:val="00F4001D"/>
    <w:rsid w:val="00F4019E"/>
    <w:rsid w:val="00F4175A"/>
    <w:rsid w:val="00F423F6"/>
    <w:rsid w:val="00F43528"/>
    <w:rsid w:val="00F43916"/>
    <w:rsid w:val="00F44306"/>
    <w:rsid w:val="00F44F84"/>
    <w:rsid w:val="00F45591"/>
    <w:rsid w:val="00F45971"/>
    <w:rsid w:val="00F462E2"/>
    <w:rsid w:val="00F466E6"/>
    <w:rsid w:val="00F47508"/>
    <w:rsid w:val="00F4786D"/>
    <w:rsid w:val="00F47E43"/>
    <w:rsid w:val="00F508F3"/>
    <w:rsid w:val="00F50B8D"/>
    <w:rsid w:val="00F51133"/>
    <w:rsid w:val="00F51165"/>
    <w:rsid w:val="00F51AD8"/>
    <w:rsid w:val="00F51C42"/>
    <w:rsid w:val="00F51CC4"/>
    <w:rsid w:val="00F51EAB"/>
    <w:rsid w:val="00F53747"/>
    <w:rsid w:val="00F53B5B"/>
    <w:rsid w:val="00F53EC1"/>
    <w:rsid w:val="00F540D3"/>
    <w:rsid w:val="00F541F1"/>
    <w:rsid w:val="00F54862"/>
    <w:rsid w:val="00F54AF1"/>
    <w:rsid w:val="00F551D6"/>
    <w:rsid w:val="00F55B3B"/>
    <w:rsid w:val="00F55CBC"/>
    <w:rsid w:val="00F55DCB"/>
    <w:rsid w:val="00F56426"/>
    <w:rsid w:val="00F5643F"/>
    <w:rsid w:val="00F56CB4"/>
    <w:rsid w:val="00F6040B"/>
    <w:rsid w:val="00F604F9"/>
    <w:rsid w:val="00F6068A"/>
    <w:rsid w:val="00F60C6F"/>
    <w:rsid w:val="00F61CB1"/>
    <w:rsid w:val="00F62332"/>
    <w:rsid w:val="00F62371"/>
    <w:rsid w:val="00F62814"/>
    <w:rsid w:val="00F62B5A"/>
    <w:rsid w:val="00F63239"/>
    <w:rsid w:val="00F637DB"/>
    <w:rsid w:val="00F638E7"/>
    <w:rsid w:val="00F63C65"/>
    <w:rsid w:val="00F6499A"/>
    <w:rsid w:val="00F64F0D"/>
    <w:rsid w:val="00F6554B"/>
    <w:rsid w:val="00F656E5"/>
    <w:rsid w:val="00F65BB6"/>
    <w:rsid w:val="00F6600E"/>
    <w:rsid w:val="00F66279"/>
    <w:rsid w:val="00F669A9"/>
    <w:rsid w:val="00F67500"/>
    <w:rsid w:val="00F67E89"/>
    <w:rsid w:val="00F67EEC"/>
    <w:rsid w:val="00F70652"/>
    <w:rsid w:val="00F70B12"/>
    <w:rsid w:val="00F70F10"/>
    <w:rsid w:val="00F713DB"/>
    <w:rsid w:val="00F716BE"/>
    <w:rsid w:val="00F71849"/>
    <w:rsid w:val="00F72E1A"/>
    <w:rsid w:val="00F72FB0"/>
    <w:rsid w:val="00F73053"/>
    <w:rsid w:val="00F73B22"/>
    <w:rsid w:val="00F7474D"/>
    <w:rsid w:val="00F74A3D"/>
    <w:rsid w:val="00F74A8F"/>
    <w:rsid w:val="00F74FB9"/>
    <w:rsid w:val="00F759AD"/>
    <w:rsid w:val="00F764E0"/>
    <w:rsid w:val="00F76EF6"/>
    <w:rsid w:val="00F775A3"/>
    <w:rsid w:val="00F7795D"/>
    <w:rsid w:val="00F77D38"/>
    <w:rsid w:val="00F77F4D"/>
    <w:rsid w:val="00F8041A"/>
    <w:rsid w:val="00F804E3"/>
    <w:rsid w:val="00F80890"/>
    <w:rsid w:val="00F809C6"/>
    <w:rsid w:val="00F81408"/>
    <w:rsid w:val="00F815F4"/>
    <w:rsid w:val="00F832E4"/>
    <w:rsid w:val="00F83EBE"/>
    <w:rsid w:val="00F84205"/>
    <w:rsid w:val="00F85471"/>
    <w:rsid w:val="00F86C5F"/>
    <w:rsid w:val="00F86D62"/>
    <w:rsid w:val="00F874BB"/>
    <w:rsid w:val="00F87D79"/>
    <w:rsid w:val="00F90DA5"/>
    <w:rsid w:val="00F9118F"/>
    <w:rsid w:val="00F914C6"/>
    <w:rsid w:val="00F923FB"/>
    <w:rsid w:val="00F925DE"/>
    <w:rsid w:val="00F92B59"/>
    <w:rsid w:val="00F931A2"/>
    <w:rsid w:val="00F93236"/>
    <w:rsid w:val="00F934CC"/>
    <w:rsid w:val="00F94A33"/>
    <w:rsid w:val="00F95AB8"/>
    <w:rsid w:val="00F95F2A"/>
    <w:rsid w:val="00F96410"/>
    <w:rsid w:val="00F96417"/>
    <w:rsid w:val="00F96505"/>
    <w:rsid w:val="00F968FC"/>
    <w:rsid w:val="00F96BAB"/>
    <w:rsid w:val="00F96F86"/>
    <w:rsid w:val="00F97044"/>
    <w:rsid w:val="00F97115"/>
    <w:rsid w:val="00F97289"/>
    <w:rsid w:val="00F97B3C"/>
    <w:rsid w:val="00F97DE7"/>
    <w:rsid w:val="00FA00A8"/>
    <w:rsid w:val="00FA016F"/>
    <w:rsid w:val="00FA0395"/>
    <w:rsid w:val="00FA1919"/>
    <w:rsid w:val="00FA1CA1"/>
    <w:rsid w:val="00FA1F4B"/>
    <w:rsid w:val="00FA3644"/>
    <w:rsid w:val="00FA4168"/>
    <w:rsid w:val="00FA4571"/>
    <w:rsid w:val="00FA45E7"/>
    <w:rsid w:val="00FA4A55"/>
    <w:rsid w:val="00FA4A6C"/>
    <w:rsid w:val="00FA4CAD"/>
    <w:rsid w:val="00FA4CFE"/>
    <w:rsid w:val="00FA4DC7"/>
    <w:rsid w:val="00FA4FF3"/>
    <w:rsid w:val="00FA5D15"/>
    <w:rsid w:val="00FA7A6F"/>
    <w:rsid w:val="00FA7F35"/>
    <w:rsid w:val="00FB083F"/>
    <w:rsid w:val="00FB09A6"/>
    <w:rsid w:val="00FB1D21"/>
    <w:rsid w:val="00FB1DEB"/>
    <w:rsid w:val="00FB1E73"/>
    <w:rsid w:val="00FB290E"/>
    <w:rsid w:val="00FB3254"/>
    <w:rsid w:val="00FB3596"/>
    <w:rsid w:val="00FB3AD3"/>
    <w:rsid w:val="00FB3D5B"/>
    <w:rsid w:val="00FB41FD"/>
    <w:rsid w:val="00FB4353"/>
    <w:rsid w:val="00FB4E64"/>
    <w:rsid w:val="00FB4F83"/>
    <w:rsid w:val="00FB5BF2"/>
    <w:rsid w:val="00FB5D98"/>
    <w:rsid w:val="00FB6398"/>
    <w:rsid w:val="00FB665A"/>
    <w:rsid w:val="00FB6EAA"/>
    <w:rsid w:val="00FB6F5A"/>
    <w:rsid w:val="00FB6FF7"/>
    <w:rsid w:val="00FB715C"/>
    <w:rsid w:val="00FC12B2"/>
    <w:rsid w:val="00FC16AB"/>
    <w:rsid w:val="00FC2173"/>
    <w:rsid w:val="00FC262F"/>
    <w:rsid w:val="00FC372F"/>
    <w:rsid w:val="00FC37AD"/>
    <w:rsid w:val="00FC3FBD"/>
    <w:rsid w:val="00FC54A4"/>
    <w:rsid w:val="00FC5838"/>
    <w:rsid w:val="00FC5909"/>
    <w:rsid w:val="00FC5CDF"/>
    <w:rsid w:val="00FC623B"/>
    <w:rsid w:val="00FC692D"/>
    <w:rsid w:val="00FC6B73"/>
    <w:rsid w:val="00FC6C30"/>
    <w:rsid w:val="00FC6F04"/>
    <w:rsid w:val="00FC7182"/>
    <w:rsid w:val="00FC79E8"/>
    <w:rsid w:val="00FD0A58"/>
    <w:rsid w:val="00FD154B"/>
    <w:rsid w:val="00FD160B"/>
    <w:rsid w:val="00FD19B7"/>
    <w:rsid w:val="00FD1CE8"/>
    <w:rsid w:val="00FD1FA6"/>
    <w:rsid w:val="00FD295A"/>
    <w:rsid w:val="00FD2A3F"/>
    <w:rsid w:val="00FD2C5C"/>
    <w:rsid w:val="00FD2DEE"/>
    <w:rsid w:val="00FD314B"/>
    <w:rsid w:val="00FD3825"/>
    <w:rsid w:val="00FD39C9"/>
    <w:rsid w:val="00FD3CDC"/>
    <w:rsid w:val="00FD3E5D"/>
    <w:rsid w:val="00FD4378"/>
    <w:rsid w:val="00FD4B4F"/>
    <w:rsid w:val="00FD508D"/>
    <w:rsid w:val="00FD53D9"/>
    <w:rsid w:val="00FD57A1"/>
    <w:rsid w:val="00FD5C86"/>
    <w:rsid w:val="00FD6EF2"/>
    <w:rsid w:val="00FD710A"/>
    <w:rsid w:val="00FD718F"/>
    <w:rsid w:val="00FD72C2"/>
    <w:rsid w:val="00FD7834"/>
    <w:rsid w:val="00FD7D51"/>
    <w:rsid w:val="00FE0B52"/>
    <w:rsid w:val="00FE0F41"/>
    <w:rsid w:val="00FE10DF"/>
    <w:rsid w:val="00FE1867"/>
    <w:rsid w:val="00FE1A09"/>
    <w:rsid w:val="00FE26EC"/>
    <w:rsid w:val="00FE276F"/>
    <w:rsid w:val="00FE2DFF"/>
    <w:rsid w:val="00FE30A0"/>
    <w:rsid w:val="00FE35A8"/>
    <w:rsid w:val="00FE4867"/>
    <w:rsid w:val="00FE571B"/>
    <w:rsid w:val="00FE599A"/>
    <w:rsid w:val="00FE663C"/>
    <w:rsid w:val="00FE76FD"/>
    <w:rsid w:val="00FE7B8E"/>
    <w:rsid w:val="00FF0847"/>
    <w:rsid w:val="00FF1B40"/>
    <w:rsid w:val="00FF1B91"/>
    <w:rsid w:val="00FF28C3"/>
    <w:rsid w:val="00FF299D"/>
    <w:rsid w:val="00FF32F4"/>
    <w:rsid w:val="00FF35B6"/>
    <w:rsid w:val="00FF374B"/>
    <w:rsid w:val="00FF3952"/>
    <w:rsid w:val="00FF3C29"/>
    <w:rsid w:val="00FF3E42"/>
    <w:rsid w:val="00FF40EB"/>
    <w:rsid w:val="00FF47CD"/>
    <w:rsid w:val="00FF48BE"/>
    <w:rsid w:val="00FF4CA5"/>
    <w:rsid w:val="00FF5344"/>
    <w:rsid w:val="00FF5532"/>
    <w:rsid w:val="00FF5DBD"/>
    <w:rsid w:val="00FF6225"/>
    <w:rsid w:val="00FF67D7"/>
    <w:rsid w:val="0EE28084"/>
    <w:rsid w:val="0F71B443"/>
    <w:rsid w:val="207EEFFE"/>
    <w:rsid w:val="23740614"/>
    <w:rsid w:val="2C5F5CFA"/>
    <w:rsid w:val="320C12DB"/>
    <w:rsid w:val="44E9108F"/>
    <w:rsid w:val="544331D9"/>
    <w:rsid w:val="5A2BF725"/>
    <w:rsid w:val="5C35490E"/>
    <w:rsid w:val="63036857"/>
    <w:rsid w:val="6980BDF7"/>
    <w:rsid w:val="7065216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339F6C0"/>
  <w15:chartTrackingRefBased/>
  <w15:docId w15:val="{AAC39CD6-AA89-4531-B5E5-1E3174A63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76050"/>
    <w:pPr>
      <w:spacing w:after="0" w:line="360" w:lineRule="auto"/>
      <w:jc w:val="both"/>
    </w:pPr>
    <w:rPr>
      <w:rFonts w:ascii="Palatino Linotype" w:eastAsia="Calibri" w:hAnsi="Palatino Linotype" w:cs="Calibri"/>
      <w:sz w:val="24"/>
      <w:lang w:val="es-ES_tradnl" w:eastAsia="es-MX"/>
    </w:rPr>
  </w:style>
  <w:style w:type="paragraph" w:styleId="Ttulo1">
    <w:name w:val="heading 1"/>
    <w:aliases w:val="Título Res"/>
    <w:basedOn w:val="Normal"/>
    <w:next w:val="Normal"/>
    <w:link w:val="Ttulo1Car"/>
    <w:uiPriority w:val="9"/>
    <w:qFormat/>
    <w:rsid w:val="00A215DD"/>
    <w:pPr>
      <w:keepNext/>
      <w:keepLines/>
      <w:jc w:val="center"/>
      <w:outlineLvl w:val="0"/>
    </w:pPr>
    <w:rPr>
      <w:rFonts w:eastAsiaTheme="majorEastAsia" w:cstheme="majorBidi"/>
      <w:b/>
      <w:color w:val="000000" w:themeColor="text1"/>
      <w:sz w:val="28"/>
      <w:szCs w:val="32"/>
      <w:lang w:val="es-ES" w:eastAsia="es-ES"/>
    </w:rPr>
  </w:style>
  <w:style w:type="paragraph" w:styleId="Ttulo2">
    <w:name w:val="heading 2"/>
    <w:aliases w:val="Subtítulos"/>
    <w:basedOn w:val="Normal"/>
    <w:next w:val="Normal"/>
    <w:link w:val="Ttulo2Car"/>
    <w:uiPriority w:val="9"/>
    <w:unhideWhenUsed/>
    <w:qFormat/>
    <w:rsid w:val="00BA088E"/>
    <w:pPr>
      <w:keepNext/>
      <w:keepLines/>
      <w:outlineLvl w:val="1"/>
    </w:pPr>
    <w:rPr>
      <w:rFonts w:eastAsiaTheme="majorEastAsia" w:cstheme="majorBidi"/>
      <w:b/>
      <w:color w:val="000000" w:themeColor="text1"/>
      <w:sz w:val="26"/>
      <w:szCs w:val="26"/>
    </w:rPr>
  </w:style>
  <w:style w:type="paragraph" w:styleId="Ttulo3">
    <w:name w:val="heading 3"/>
    <w:basedOn w:val="Normal"/>
    <w:next w:val="Normal"/>
    <w:link w:val="Ttulo3Car"/>
    <w:uiPriority w:val="9"/>
    <w:unhideWhenUsed/>
    <w:qFormat/>
    <w:rsid w:val="00BA088E"/>
    <w:pPr>
      <w:keepNext/>
      <w:keepLines/>
      <w:outlineLvl w:val="2"/>
    </w:pPr>
    <w:rPr>
      <w:rFonts w:eastAsiaTheme="majorEastAsia" w:cstheme="majorBidi"/>
      <w:b/>
      <w:i/>
      <w:color w:val="000000" w:themeColor="text1"/>
      <w:szCs w:val="24"/>
      <w:u w:val="single"/>
    </w:rPr>
  </w:style>
  <w:style w:type="paragraph" w:styleId="Ttulo4">
    <w:name w:val="heading 4"/>
    <w:basedOn w:val="Normal"/>
    <w:link w:val="Ttulo4Car"/>
    <w:uiPriority w:val="9"/>
    <w:qFormat/>
    <w:rsid w:val="00151764"/>
    <w:pPr>
      <w:spacing w:before="100" w:beforeAutospacing="1" w:after="100" w:afterAutospacing="1" w:line="240" w:lineRule="auto"/>
      <w:outlineLvl w:val="3"/>
    </w:pPr>
    <w:rPr>
      <w:rFonts w:ascii="Times New Roman" w:eastAsia="Times New Roman" w:hAnsi="Times New Roman" w:cs="Times New Roman"/>
      <w:b/>
      <w:bCs/>
      <w:szCs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2498E"/>
    <w:pPr>
      <w:tabs>
        <w:tab w:val="center" w:pos="4419"/>
        <w:tab w:val="right" w:pos="8838"/>
      </w:tabs>
      <w:spacing w:line="240" w:lineRule="auto"/>
    </w:pPr>
    <w:rPr>
      <w:rFonts w:ascii="Times New Roman" w:hAnsi="Times New Roman" w:cs="Times New Roman"/>
      <w:szCs w:val="24"/>
      <w:lang w:val="es-ES" w:eastAsia="es-ES"/>
    </w:rPr>
  </w:style>
  <w:style w:type="character" w:customStyle="1" w:styleId="EncabezadoCar">
    <w:name w:val="Encabezado Car"/>
    <w:basedOn w:val="Fuentedeprrafopredeter"/>
    <w:link w:val="Encabezado"/>
    <w:uiPriority w:val="99"/>
    <w:rsid w:val="00F2498E"/>
    <w:rPr>
      <w:rFonts w:ascii="Times New Roman" w:eastAsia="Calibri" w:hAnsi="Times New Roman" w:cs="Times New Roman"/>
      <w:sz w:val="24"/>
      <w:szCs w:val="24"/>
      <w:lang w:val="es-ES" w:eastAsia="es-ES"/>
    </w:rPr>
  </w:style>
  <w:style w:type="paragraph" w:styleId="Piedepgina">
    <w:name w:val="footer"/>
    <w:basedOn w:val="Normal"/>
    <w:link w:val="PiedepginaCar"/>
    <w:uiPriority w:val="99"/>
    <w:unhideWhenUsed/>
    <w:rsid w:val="00F2498E"/>
    <w:pPr>
      <w:tabs>
        <w:tab w:val="center" w:pos="4419"/>
        <w:tab w:val="right" w:pos="8838"/>
      </w:tabs>
      <w:spacing w:line="240" w:lineRule="auto"/>
    </w:pPr>
    <w:rPr>
      <w:rFonts w:ascii="Times New Roman" w:hAnsi="Times New Roman" w:cs="Times New Roman"/>
      <w:szCs w:val="24"/>
      <w:lang w:val="es-ES" w:eastAsia="es-ES"/>
    </w:rPr>
  </w:style>
  <w:style w:type="character" w:customStyle="1" w:styleId="PiedepginaCar">
    <w:name w:val="Pie de página Car"/>
    <w:basedOn w:val="Fuentedeprrafopredeter"/>
    <w:link w:val="Piedepgina"/>
    <w:uiPriority w:val="99"/>
    <w:rsid w:val="00F2498E"/>
    <w:rPr>
      <w:rFonts w:ascii="Times New Roman" w:eastAsia="Calibri" w:hAnsi="Times New Roman" w:cs="Times New Roman"/>
      <w:sz w:val="24"/>
      <w:szCs w:val="24"/>
      <w:lang w:val="es-ES"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FD295A"/>
    <w:pPr>
      <w:ind w:left="709"/>
    </w:pPr>
    <w:rPr>
      <w:rFonts w:eastAsia="Times New Roman" w:cs="Times New Roman"/>
      <w:szCs w:val="24"/>
      <w:lang w:val="es-ES"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FD295A"/>
    <w:rPr>
      <w:rFonts w:ascii="Palatino Linotype" w:eastAsia="Times New Roman" w:hAnsi="Palatino Linotype" w:cs="Times New Roman"/>
      <w:sz w:val="24"/>
      <w:szCs w:val="24"/>
      <w:lang w:val="es-ES" w:eastAsia="es-ES"/>
    </w:rPr>
  </w:style>
  <w:style w:type="character" w:customStyle="1" w:styleId="apple-converted-space">
    <w:name w:val="apple-converted-space"/>
    <w:basedOn w:val="Fuentedeprrafopredeter"/>
    <w:rsid w:val="00F2498E"/>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F2498E"/>
    <w:pPr>
      <w:spacing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rsid w:val="00F2498E"/>
    <w:rPr>
      <w:sz w:val="20"/>
      <w:szCs w:val="20"/>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f"/>
    <w:basedOn w:val="Fuentedeprrafopredeter"/>
    <w:unhideWhenUsed/>
    <w:qFormat/>
    <w:rsid w:val="00F2498E"/>
    <w:rPr>
      <w:vertAlign w:val="superscript"/>
    </w:rPr>
  </w:style>
  <w:style w:type="table" w:styleId="Tablaconcuadrcula">
    <w:name w:val="Table Grid"/>
    <w:basedOn w:val="Tablanormal"/>
    <w:uiPriority w:val="39"/>
    <w:rsid w:val="00F249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2498E"/>
    <w:pPr>
      <w:autoSpaceDE w:val="0"/>
      <w:autoSpaceDN w:val="0"/>
      <w:adjustRightInd w:val="0"/>
      <w:spacing w:after="0" w:line="240" w:lineRule="auto"/>
    </w:pPr>
    <w:rPr>
      <w:rFonts w:ascii="Arial" w:hAnsi="Arial" w:cs="Arial"/>
      <w:color w:val="000000"/>
      <w:sz w:val="24"/>
      <w:szCs w:val="24"/>
    </w:rPr>
  </w:style>
  <w:style w:type="paragraph" w:styleId="Textodeglobo">
    <w:name w:val="Balloon Text"/>
    <w:basedOn w:val="Normal"/>
    <w:link w:val="TextodegloboCar"/>
    <w:uiPriority w:val="99"/>
    <w:semiHidden/>
    <w:unhideWhenUsed/>
    <w:rsid w:val="00F2498E"/>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2498E"/>
    <w:rPr>
      <w:rFonts w:ascii="Segoe UI" w:hAnsi="Segoe UI" w:cs="Segoe UI"/>
      <w:sz w:val="18"/>
      <w:szCs w:val="18"/>
    </w:rPr>
  </w:style>
  <w:style w:type="character" w:styleId="Hipervnculo">
    <w:name w:val="Hyperlink"/>
    <w:aliases w:val="Hipervínculo1,Hipervínculo11,Hipervínculo12,Hipervínculo13,Hipervínculo14,Hipervínculo15"/>
    <w:basedOn w:val="Fuentedeprrafopredeter"/>
    <w:uiPriority w:val="99"/>
    <w:unhideWhenUsed/>
    <w:rsid w:val="00F2498E"/>
    <w:rPr>
      <w:color w:val="0563C1" w:themeColor="hyperlink"/>
      <w:u w:val="single"/>
    </w:rPr>
  </w:style>
  <w:style w:type="character" w:styleId="Hipervnculovisitado">
    <w:name w:val="FollowedHyperlink"/>
    <w:basedOn w:val="Fuentedeprrafopredeter"/>
    <w:uiPriority w:val="99"/>
    <w:semiHidden/>
    <w:unhideWhenUsed/>
    <w:rsid w:val="00F2498E"/>
    <w:rPr>
      <w:color w:val="954F72" w:themeColor="followedHyperlink"/>
      <w:u w:val="single"/>
    </w:rPr>
  </w:style>
  <w:style w:type="paragraph" w:styleId="Sinespaciado">
    <w:name w:val="No Spacing"/>
    <w:aliases w:val="Francesa,INAI"/>
    <w:link w:val="SinespaciadoCar"/>
    <w:qFormat/>
    <w:rsid w:val="008D41FC"/>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Francesa Car,INAI Car"/>
    <w:link w:val="Sinespaciado"/>
    <w:uiPriority w:val="1"/>
    <w:locked/>
    <w:rsid w:val="008D41FC"/>
    <w:rPr>
      <w:rFonts w:ascii="Times New Roman" w:eastAsia="Times New Roman" w:hAnsi="Times New Roman" w:cs="Times New Roman"/>
      <w:sz w:val="24"/>
      <w:szCs w:val="24"/>
      <w:lang w:eastAsia="es-ES"/>
    </w:rPr>
  </w:style>
  <w:style w:type="paragraph" w:styleId="NormalWeb">
    <w:name w:val="Normal (Web)"/>
    <w:basedOn w:val="Normal"/>
    <w:uiPriority w:val="99"/>
    <w:unhideWhenUsed/>
    <w:rsid w:val="00864D6E"/>
    <w:pPr>
      <w:spacing w:before="100" w:beforeAutospacing="1" w:after="100" w:afterAutospacing="1" w:line="240" w:lineRule="auto"/>
    </w:pPr>
    <w:rPr>
      <w:rFonts w:ascii="Times New Roman" w:eastAsia="Times New Roman" w:hAnsi="Times New Roman" w:cs="Times New Roman"/>
      <w:szCs w:val="24"/>
    </w:rPr>
  </w:style>
  <w:style w:type="character" w:customStyle="1" w:styleId="Ttulo1Car">
    <w:name w:val="Título 1 Car"/>
    <w:aliases w:val="Título Res Car"/>
    <w:basedOn w:val="Fuentedeprrafopredeter"/>
    <w:link w:val="Ttulo1"/>
    <w:uiPriority w:val="9"/>
    <w:rsid w:val="00A215DD"/>
    <w:rPr>
      <w:rFonts w:ascii="Palatino Linotype" w:eastAsiaTheme="majorEastAsia" w:hAnsi="Palatino Linotype" w:cstheme="majorBidi"/>
      <w:b/>
      <w:color w:val="000000" w:themeColor="text1"/>
      <w:sz w:val="28"/>
      <w:szCs w:val="32"/>
      <w:lang w:val="es-ES" w:eastAsia="es-ES"/>
    </w:rPr>
  </w:style>
  <w:style w:type="character" w:customStyle="1" w:styleId="Ttulo2Car">
    <w:name w:val="Título 2 Car"/>
    <w:aliases w:val="Subtítulos Car"/>
    <w:basedOn w:val="Fuentedeprrafopredeter"/>
    <w:link w:val="Ttulo2"/>
    <w:uiPriority w:val="9"/>
    <w:rsid w:val="00BA088E"/>
    <w:rPr>
      <w:rFonts w:ascii="Palatino Linotype" w:eastAsiaTheme="majorEastAsia" w:hAnsi="Palatino Linotype" w:cstheme="majorBidi"/>
      <w:b/>
      <w:color w:val="000000" w:themeColor="text1"/>
      <w:sz w:val="26"/>
      <w:szCs w:val="26"/>
      <w:lang w:val="es-ES_tradnl" w:eastAsia="es-MX"/>
    </w:rPr>
  </w:style>
  <w:style w:type="paragraph" w:styleId="Textoindependiente">
    <w:name w:val="Body Text"/>
    <w:basedOn w:val="Normal"/>
    <w:link w:val="TextoindependienteCar"/>
    <w:uiPriority w:val="99"/>
    <w:unhideWhenUsed/>
    <w:qFormat/>
    <w:rsid w:val="00393F5B"/>
    <w:rPr>
      <w:rFonts w:eastAsia="Times New Roman" w:cs="Times New Roman"/>
      <w:szCs w:val="24"/>
    </w:rPr>
  </w:style>
  <w:style w:type="character" w:customStyle="1" w:styleId="TextoindependienteCar">
    <w:name w:val="Texto independiente Car"/>
    <w:basedOn w:val="Fuentedeprrafopredeter"/>
    <w:link w:val="Textoindependiente"/>
    <w:uiPriority w:val="99"/>
    <w:rsid w:val="00393F5B"/>
    <w:rPr>
      <w:rFonts w:ascii="Palatino Linotype" w:eastAsia="Times New Roman" w:hAnsi="Palatino Linotype" w:cs="Times New Roman"/>
      <w:sz w:val="24"/>
      <w:szCs w:val="24"/>
      <w:lang w:val="es-ES_tradnl" w:eastAsia="es-MX"/>
    </w:rPr>
  </w:style>
  <w:style w:type="character" w:styleId="Refdecomentario">
    <w:name w:val="annotation reference"/>
    <w:basedOn w:val="Fuentedeprrafopredeter"/>
    <w:uiPriority w:val="99"/>
    <w:semiHidden/>
    <w:unhideWhenUsed/>
    <w:rsid w:val="0065599C"/>
    <w:rPr>
      <w:sz w:val="16"/>
      <w:szCs w:val="16"/>
    </w:rPr>
  </w:style>
  <w:style w:type="paragraph" w:styleId="Textocomentario">
    <w:name w:val="annotation text"/>
    <w:basedOn w:val="Normal"/>
    <w:link w:val="TextocomentarioCar"/>
    <w:uiPriority w:val="99"/>
    <w:semiHidden/>
    <w:unhideWhenUsed/>
    <w:rsid w:val="0065599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5599C"/>
    <w:rPr>
      <w:sz w:val="20"/>
      <w:szCs w:val="20"/>
    </w:rPr>
  </w:style>
  <w:style w:type="paragraph" w:styleId="Asuntodelcomentario">
    <w:name w:val="annotation subject"/>
    <w:basedOn w:val="Textocomentario"/>
    <w:next w:val="Textocomentario"/>
    <w:link w:val="AsuntodelcomentarioCar"/>
    <w:uiPriority w:val="99"/>
    <w:semiHidden/>
    <w:unhideWhenUsed/>
    <w:rsid w:val="0065599C"/>
    <w:rPr>
      <w:b/>
      <w:bCs/>
    </w:rPr>
  </w:style>
  <w:style w:type="character" w:customStyle="1" w:styleId="AsuntodelcomentarioCar">
    <w:name w:val="Asunto del comentario Car"/>
    <w:basedOn w:val="TextocomentarioCar"/>
    <w:link w:val="Asuntodelcomentario"/>
    <w:uiPriority w:val="99"/>
    <w:semiHidden/>
    <w:rsid w:val="0065599C"/>
    <w:rPr>
      <w:b/>
      <w:bCs/>
      <w:sz w:val="20"/>
      <w:szCs w:val="20"/>
    </w:rPr>
  </w:style>
  <w:style w:type="paragraph" w:customStyle="1" w:styleId="j">
    <w:name w:val="j"/>
    <w:basedOn w:val="Normal"/>
    <w:rsid w:val="002A5FDF"/>
    <w:pPr>
      <w:spacing w:before="100" w:beforeAutospacing="1" w:after="100" w:afterAutospacing="1" w:line="240" w:lineRule="auto"/>
    </w:pPr>
    <w:rPr>
      <w:rFonts w:ascii="Times New Roman" w:hAnsi="Times New Roman" w:cs="Times New Roman"/>
      <w:szCs w:val="24"/>
      <w:lang w:eastAsia="es-ES_tradnl"/>
    </w:rPr>
  </w:style>
  <w:style w:type="character" w:styleId="Textoennegrita">
    <w:name w:val="Strong"/>
    <w:uiPriority w:val="22"/>
    <w:qFormat/>
    <w:rsid w:val="007F3D8B"/>
    <w:rPr>
      <w:b/>
      <w:bCs/>
    </w:rPr>
  </w:style>
  <w:style w:type="table" w:customStyle="1" w:styleId="Tablaconcuadrcula1">
    <w:name w:val="Tabla con cuadrícula1"/>
    <w:basedOn w:val="Tablanormal"/>
    <w:next w:val="Tablaconcuadrcula"/>
    <w:uiPriority w:val="39"/>
    <w:rsid w:val="006B11C6"/>
    <w:pPr>
      <w:spacing w:after="0" w:line="240" w:lineRule="auto"/>
    </w:pPr>
    <w:rPr>
      <w:rFonts w:ascii="Calibri" w:eastAsia="Calibri" w:hAnsi="Calibri" w:cs="Calibri"/>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aactual1">
    <w:name w:val="Lista actual1"/>
    <w:uiPriority w:val="99"/>
    <w:rsid w:val="00E41D06"/>
  </w:style>
  <w:style w:type="character" w:customStyle="1" w:styleId="Mencinsinresolver1">
    <w:name w:val="Mención sin resolver1"/>
    <w:basedOn w:val="Fuentedeprrafopredeter"/>
    <w:uiPriority w:val="99"/>
    <w:semiHidden/>
    <w:unhideWhenUsed/>
    <w:rsid w:val="007C6783"/>
    <w:rPr>
      <w:color w:val="605E5C"/>
      <w:shd w:val="clear" w:color="auto" w:fill="E1DFDD"/>
    </w:rPr>
  </w:style>
  <w:style w:type="character" w:customStyle="1" w:styleId="Ttulo4Car">
    <w:name w:val="Título 4 Car"/>
    <w:basedOn w:val="Fuentedeprrafopredeter"/>
    <w:link w:val="Ttulo4"/>
    <w:uiPriority w:val="9"/>
    <w:rsid w:val="00151764"/>
    <w:rPr>
      <w:rFonts w:ascii="Times New Roman" w:eastAsia="Times New Roman" w:hAnsi="Times New Roman" w:cs="Times New Roman"/>
      <w:b/>
      <w:bCs/>
      <w:sz w:val="24"/>
      <w:szCs w:val="24"/>
      <w:lang w:eastAsia="es-MX"/>
    </w:rPr>
  </w:style>
  <w:style w:type="character" w:customStyle="1" w:styleId="TextonotaalfinalCar">
    <w:name w:val="Texto nota al final Car"/>
    <w:basedOn w:val="Fuentedeprrafopredeter"/>
    <w:link w:val="Textonotaalfinal"/>
    <w:uiPriority w:val="99"/>
    <w:semiHidden/>
    <w:rsid w:val="00151764"/>
    <w:rPr>
      <w:rFonts w:ascii="Times New Roman" w:eastAsia="Times New Roman" w:hAnsi="Times New Roman" w:cs="Times New Roman"/>
      <w:sz w:val="20"/>
      <w:szCs w:val="20"/>
      <w:lang w:val="es-ES" w:eastAsia="es-ES"/>
    </w:rPr>
  </w:style>
  <w:style w:type="paragraph" w:styleId="Textonotaalfinal">
    <w:name w:val="endnote text"/>
    <w:basedOn w:val="Normal"/>
    <w:link w:val="TextonotaalfinalCar"/>
    <w:uiPriority w:val="99"/>
    <w:semiHidden/>
    <w:unhideWhenUsed/>
    <w:rsid w:val="00151764"/>
    <w:pPr>
      <w:spacing w:line="240" w:lineRule="auto"/>
    </w:pPr>
    <w:rPr>
      <w:rFonts w:ascii="Times New Roman" w:eastAsia="Times New Roman" w:hAnsi="Times New Roman" w:cs="Times New Roman"/>
      <w:sz w:val="20"/>
      <w:szCs w:val="20"/>
      <w:lang w:val="es-ES" w:eastAsia="es-ES"/>
    </w:rPr>
  </w:style>
  <w:style w:type="character" w:customStyle="1" w:styleId="TextonotaalfinalCar1">
    <w:name w:val="Texto nota al final Car1"/>
    <w:basedOn w:val="Fuentedeprrafopredeter"/>
    <w:uiPriority w:val="99"/>
    <w:semiHidden/>
    <w:rsid w:val="00151764"/>
    <w:rPr>
      <w:rFonts w:ascii="Calibri" w:eastAsia="Calibri" w:hAnsi="Calibri" w:cs="Calibri"/>
      <w:sz w:val="20"/>
      <w:szCs w:val="20"/>
      <w:lang w:val="es-ES_tradnl" w:eastAsia="es-MX"/>
    </w:rPr>
  </w:style>
  <w:style w:type="character" w:customStyle="1" w:styleId="il">
    <w:name w:val="il"/>
    <w:basedOn w:val="Fuentedeprrafopredeter"/>
    <w:rsid w:val="00151764"/>
  </w:style>
  <w:style w:type="paragraph" w:customStyle="1" w:styleId="n2">
    <w:name w:val="n2"/>
    <w:basedOn w:val="Normal"/>
    <w:rsid w:val="00151764"/>
    <w:pPr>
      <w:spacing w:before="100" w:beforeAutospacing="1" w:after="100" w:afterAutospacing="1" w:line="240" w:lineRule="auto"/>
    </w:pPr>
    <w:rPr>
      <w:rFonts w:ascii="Times New Roman" w:eastAsia="Times New Roman" w:hAnsi="Times New Roman" w:cs="Times New Roman"/>
      <w:szCs w:val="24"/>
      <w:lang w:val="es-MX"/>
    </w:rPr>
  </w:style>
  <w:style w:type="character" w:styleId="nfasis">
    <w:name w:val="Emphasis"/>
    <w:basedOn w:val="Fuentedeprrafopredeter"/>
    <w:uiPriority w:val="20"/>
    <w:qFormat/>
    <w:rsid w:val="00151764"/>
    <w:rPr>
      <w:i/>
      <w:iCs/>
    </w:rPr>
  </w:style>
  <w:style w:type="character" w:customStyle="1" w:styleId="nacep">
    <w:name w:val="n_acep"/>
    <w:basedOn w:val="Fuentedeprrafopredeter"/>
    <w:rsid w:val="00151764"/>
  </w:style>
  <w:style w:type="character" w:customStyle="1" w:styleId="notranslate">
    <w:name w:val="notranslate"/>
    <w:basedOn w:val="Fuentedeprrafopredeter"/>
    <w:rsid w:val="00151764"/>
  </w:style>
  <w:style w:type="character" w:customStyle="1" w:styleId="apple-style-span">
    <w:name w:val="apple-style-span"/>
    <w:rsid w:val="00151764"/>
  </w:style>
  <w:style w:type="paragraph" w:customStyle="1" w:styleId="paragraph">
    <w:name w:val="paragraph"/>
    <w:basedOn w:val="Normal"/>
    <w:rsid w:val="00151764"/>
    <w:pPr>
      <w:spacing w:before="100" w:beforeAutospacing="1" w:after="100" w:afterAutospacing="1" w:line="240" w:lineRule="auto"/>
    </w:pPr>
    <w:rPr>
      <w:rFonts w:ascii="Times New Roman" w:eastAsia="Times New Roman" w:hAnsi="Times New Roman" w:cs="Times New Roman"/>
      <w:szCs w:val="24"/>
      <w:lang w:val="es-MX"/>
    </w:rPr>
  </w:style>
  <w:style w:type="character" w:customStyle="1" w:styleId="normaltextrun">
    <w:name w:val="normaltextrun"/>
    <w:basedOn w:val="Fuentedeprrafopredeter"/>
    <w:rsid w:val="00151764"/>
  </w:style>
  <w:style w:type="paragraph" w:customStyle="1" w:styleId="Body1">
    <w:name w:val="Body 1"/>
    <w:rsid w:val="00151764"/>
    <w:pPr>
      <w:spacing w:after="200" w:line="276" w:lineRule="auto"/>
      <w:outlineLvl w:val="0"/>
    </w:pPr>
    <w:rPr>
      <w:rFonts w:ascii="Helvetica" w:eastAsia="Arial Unicode MS" w:hAnsi="Helvetica" w:cs="Times New Roman"/>
      <w:color w:val="000000"/>
      <w:szCs w:val="20"/>
      <w:u w:color="000000"/>
      <w:lang w:eastAsia="es-MX"/>
    </w:rPr>
  </w:style>
  <w:style w:type="paragraph" w:styleId="Textosinformato">
    <w:name w:val="Plain Text"/>
    <w:basedOn w:val="Normal"/>
    <w:link w:val="TextosinformatoCar"/>
    <w:rsid w:val="00151764"/>
    <w:pPr>
      <w:spacing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151764"/>
    <w:rPr>
      <w:rFonts w:ascii="Courier New" w:eastAsia="Times New Roman" w:hAnsi="Courier New" w:cs="Times New Roman"/>
      <w:sz w:val="20"/>
      <w:szCs w:val="20"/>
      <w:lang w:val="es-ES" w:eastAsia="es-ES"/>
    </w:rPr>
  </w:style>
  <w:style w:type="character" w:customStyle="1" w:styleId="lbl-encabezado-negro">
    <w:name w:val="lbl-encabezado-negro"/>
    <w:basedOn w:val="Fuentedeprrafopredeter"/>
    <w:rsid w:val="00151764"/>
  </w:style>
  <w:style w:type="character" w:customStyle="1" w:styleId="red">
    <w:name w:val="red"/>
    <w:basedOn w:val="Fuentedeprrafopredeter"/>
    <w:rsid w:val="00151764"/>
  </w:style>
  <w:style w:type="paragraph" w:customStyle="1" w:styleId="francesa">
    <w:name w:val="francesa"/>
    <w:basedOn w:val="Normal"/>
    <w:rsid w:val="00151764"/>
    <w:pPr>
      <w:spacing w:before="100" w:beforeAutospacing="1" w:after="100" w:afterAutospacing="1" w:line="240" w:lineRule="auto"/>
    </w:pPr>
    <w:rPr>
      <w:rFonts w:ascii="Times New Roman" w:eastAsia="Times New Roman" w:hAnsi="Times New Roman" w:cs="Times New Roman"/>
      <w:szCs w:val="24"/>
      <w:lang w:val="es-MX"/>
    </w:rPr>
  </w:style>
  <w:style w:type="paragraph" w:customStyle="1" w:styleId="Pa0">
    <w:name w:val="Pa0"/>
    <w:basedOn w:val="Default"/>
    <w:next w:val="Default"/>
    <w:uiPriority w:val="99"/>
    <w:rsid w:val="00151764"/>
    <w:pPr>
      <w:spacing w:line="221" w:lineRule="atLeast"/>
    </w:pPr>
    <w:rPr>
      <w:color w:val="auto"/>
    </w:rPr>
  </w:style>
  <w:style w:type="paragraph" w:customStyle="1" w:styleId="j2">
    <w:name w:val="j2"/>
    <w:basedOn w:val="Normal"/>
    <w:rsid w:val="00151764"/>
    <w:pPr>
      <w:spacing w:before="100" w:beforeAutospacing="1" w:after="100" w:afterAutospacing="1" w:line="240" w:lineRule="auto"/>
    </w:pPr>
    <w:rPr>
      <w:rFonts w:ascii="Times New Roman" w:eastAsia="Times New Roman" w:hAnsi="Times New Roman" w:cs="Times New Roman"/>
      <w:szCs w:val="24"/>
      <w:lang w:val="es-MX"/>
    </w:rPr>
  </w:style>
  <w:style w:type="paragraph" w:customStyle="1" w:styleId="o">
    <w:name w:val="o"/>
    <w:basedOn w:val="Normal"/>
    <w:rsid w:val="00151764"/>
    <w:pPr>
      <w:spacing w:before="100" w:beforeAutospacing="1" w:after="100" w:afterAutospacing="1" w:line="240" w:lineRule="auto"/>
    </w:pPr>
    <w:rPr>
      <w:rFonts w:ascii="Times New Roman" w:eastAsia="Times New Roman" w:hAnsi="Times New Roman" w:cs="Times New Roman"/>
      <w:szCs w:val="24"/>
      <w:lang w:val="es-MX"/>
    </w:rPr>
  </w:style>
  <w:style w:type="character" w:customStyle="1" w:styleId="h">
    <w:name w:val="h"/>
    <w:basedOn w:val="Fuentedeprrafopredeter"/>
    <w:rsid w:val="00151764"/>
  </w:style>
  <w:style w:type="character" w:customStyle="1" w:styleId="i1">
    <w:name w:val="i1"/>
    <w:basedOn w:val="Fuentedeprrafopredeter"/>
    <w:rsid w:val="00151764"/>
  </w:style>
  <w:style w:type="paragraph" w:styleId="Sangradetextonormal">
    <w:name w:val="Body Text Indent"/>
    <w:basedOn w:val="Normal"/>
    <w:link w:val="SangradetextonormalCar"/>
    <w:uiPriority w:val="99"/>
    <w:unhideWhenUsed/>
    <w:rsid w:val="00151764"/>
    <w:pPr>
      <w:spacing w:after="120" w:line="276" w:lineRule="auto"/>
      <w:ind w:left="283"/>
    </w:pPr>
    <w:rPr>
      <w:rFonts w:cs="Times New Roman"/>
      <w:lang w:val="es-MX" w:eastAsia="en-US"/>
    </w:rPr>
  </w:style>
  <w:style w:type="character" w:customStyle="1" w:styleId="SangradetextonormalCar">
    <w:name w:val="Sangría de texto normal Car"/>
    <w:basedOn w:val="Fuentedeprrafopredeter"/>
    <w:link w:val="Sangradetextonormal"/>
    <w:uiPriority w:val="99"/>
    <w:rsid w:val="00151764"/>
    <w:rPr>
      <w:rFonts w:ascii="Calibri" w:eastAsia="Calibri" w:hAnsi="Calibri" w:cs="Times New Roman"/>
    </w:rPr>
  </w:style>
  <w:style w:type="character" w:customStyle="1" w:styleId="Ttulo3Car">
    <w:name w:val="Título 3 Car"/>
    <w:basedOn w:val="Fuentedeprrafopredeter"/>
    <w:link w:val="Ttulo3"/>
    <w:uiPriority w:val="9"/>
    <w:rsid w:val="00BA088E"/>
    <w:rPr>
      <w:rFonts w:ascii="Palatino Linotype" w:eastAsiaTheme="majorEastAsia" w:hAnsi="Palatino Linotype" w:cstheme="majorBidi"/>
      <w:b/>
      <w:i/>
      <w:color w:val="000000" w:themeColor="text1"/>
      <w:sz w:val="24"/>
      <w:szCs w:val="24"/>
      <w:u w:val="single"/>
      <w:lang w:val="es-ES_tradnl" w:eastAsia="es-MX"/>
    </w:rPr>
  </w:style>
  <w:style w:type="paragraph" w:customStyle="1" w:styleId="Fundamentos">
    <w:name w:val="Fundamentos"/>
    <w:basedOn w:val="Normal"/>
    <w:qFormat/>
    <w:rsid w:val="00BA088E"/>
    <w:pPr>
      <w:pBdr>
        <w:top w:val="nil"/>
        <w:left w:val="nil"/>
        <w:bottom w:val="nil"/>
        <w:right w:val="nil"/>
        <w:between w:val="nil"/>
      </w:pBdr>
      <w:spacing w:line="240" w:lineRule="auto"/>
      <w:ind w:left="567" w:right="567"/>
      <w:contextualSpacing/>
    </w:pPr>
    <w:rPr>
      <w:rFonts w:eastAsia="Palatino Linotype" w:cs="Palatino Linotype"/>
      <w:i/>
      <w:color w:val="000000"/>
      <w:sz w:val="22"/>
      <w:szCs w:val="24"/>
    </w:rPr>
  </w:style>
  <w:style w:type="paragraph" w:customStyle="1" w:styleId="Citaalpie">
    <w:name w:val="Cita al pie"/>
    <w:basedOn w:val="Normal"/>
    <w:next w:val="Normal"/>
    <w:qFormat/>
    <w:rsid w:val="00275BE9"/>
    <w:pPr>
      <w:pBdr>
        <w:top w:val="nil"/>
        <w:left w:val="nil"/>
        <w:bottom w:val="nil"/>
        <w:right w:val="nil"/>
        <w:between w:val="nil"/>
      </w:pBdr>
      <w:spacing w:line="240" w:lineRule="auto"/>
      <w:contextualSpacing/>
    </w:pPr>
    <w:rPr>
      <w:rFonts w:eastAsia="Palatino Linotype" w:cs="Palatino Linotype"/>
      <w:i/>
      <w:color w:val="000000"/>
      <w:sz w:val="20"/>
      <w:szCs w:val="24"/>
    </w:rPr>
  </w:style>
  <w:style w:type="numbering" w:customStyle="1" w:styleId="Listaactual2">
    <w:name w:val="Lista actual2"/>
    <w:uiPriority w:val="99"/>
    <w:rsid w:val="00464AF4"/>
    <w:pPr>
      <w:numPr>
        <w:numId w:val="2"/>
      </w:numPr>
    </w:pPr>
  </w:style>
  <w:style w:type="numbering" w:customStyle="1" w:styleId="Listaactual3">
    <w:name w:val="Lista actual3"/>
    <w:uiPriority w:val="99"/>
    <w:rsid w:val="00ED52D1"/>
    <w:pPr>
      <w:numPr>
        <w:numId w:val="3"/>
      </w:numPr>
    </w:pPr>
  </w:style>
  <w:style w:type="numbering" w:customStyle="1" w:styleId="Listaactual4">
    <w:name w:val="Lista actual4"/>
    <w:uiPriority w:val="99"/>
    <w:rsid w:val="004436C5"/>
    <w:pPr>
      <w:numPr>
        <w:numId w:val="4"/>
      </w:numPr>
    </w:pPr>
  </w:style>
  <w:style w:type="numbering" w:customStyle="1" w:styleId="Listaactual5">
    <w:name w:val="Lista actual5"/>
    <w:uiPriority w:val="99"/>
    <w:rsid w:val="004431D5"/>
    <w:pPr>
      <w:numPr>
        <w:numId w:val="5"/>
      </w:numPr>
    </w:pPr>
  </w:style>
  <w:style w:type="numbering" w:customStyle="1" w:styleId="Listaactual6">
    <w:name w:val="Lista actual6"/>
    <w:uiPriority w:val="99"/>
    <w:rsid w:val="004431D5"/>
    <w:pPr>
      <w:numPr>
        <w:numId w:val="6"/>
      </w:numPr>
    </w:pPr>
  </w:style>
  <w:style w:type="numbering" w:customStyle="1" w:styleId="Listaactual7">
    <w:name w:val="Lista actual7"/>
    <w:uiPriority w:val="99"/>
    <w:rsid w:val="004431D5"/>
    <w:pPr>
      <w:numPr>
        <w:numId w:val="7"/>
      </w:numPr>
    </w:pPr>
  </w:style>
  <w:style w:type="numbering" w:customStyle="1" w:styleId="Listaactual8">
    <w:name w:val="Lista actual8"/>
    <w:uiPriority w:val="99"/>
    <w:rsid w:val="00FD295A"/>
    <w:pPr>
      <w:numPr>
        <w:numId w:val="8"/>
      </w:numPr>
    </w:pPr>
  </w:style>
  <w:style w:type="numbering" w:customStyle="1" w:styleId="Listaactual9">
    <w:name w:val="Lista actual9"/>
    <w:uiPriority w:val="99"/>
    <w:rsid w:val="00025560"/>
    <w:pPr>
      <w:numPr>
        <w:numId w:val="9"/>
      </w:numPr>
    </w:pPr>
  </w:style>
  <w:style w:type="numbering" w:customStyle="1" w:styleId="Listaactual10">
    <w:name w:val="Lista actual10"/>
    <w:uiPriority w:val="99"/>
    <w:rsid w:val="00CE31B1"/>
    <w:pPr>
      <w:numPr>
        <w:numId w:val="10"/>
      </w:numPr>
    </w:pPr>
  </w:style>
  <w:style w:type="numbering" w:customStyle="1" w:styleId="Listaactual11">
    <w:name w:val="Lista actual11"/>
    <w:uiPriority w:val="99"/>
    <w:rsid w:val="00514C55"/>
    <w:pPr>
      <w:numPr>
        <w:numId w:val="11"/>
      </w:numPr>
    </w:pPr>
  </w:style>
  <w:style w:type="numbering" w:customStyle="1" w:styleId="Listaactual12">
    <w:name w:val="Lista actual12"/>
    <w:uiPriority w:val="99"/>
    <w:rsid w:val="00BC4869"/>
    <w:pPr>
      <w:numPr>
        <w:numId w:val="12"/>
      </w:numPr>
    </w:pPr>
  </w:style>
  <w:style w:type="numbering" w:customStyle="1" w:styleId="Listaactual13">
    <w:name w:val="Lista actual13"/>
    <w:uiPriority w:val="99"/>
    <w:rsid w:val="00F20903"/>
    <w:pPr>
      <w:numPr>
        <w:numId w:val="13"/>
      </w:numPr>
    </w:pPr>
  </w:style>
  <w:style w:type="numbering" w:customStyle="1" w:styleId="Listaactual14">
    <w:name w:val="Lista actual14"/>
    <w:uiPriority w:val="99"/>
    <w:rsid w:val="00C006C6"/>
    <w:pPr>
      <w:numPr>
        <w:numId w:val="14"/>
      </w:numPr>
    </w:pPr>
  </w:style>
  <w:style w:type="numbering" w:customStyle="1" w:styleId="Listaactual15">
    <w:name w:val="Lista actual15"/>
    <w:uiPriority w:val="99"/>
    <w:rsid w:val="00AE31C2"/>
    <w:pPr>
      <w:numPr>
        <w:numId w:val="15"/>
      </w:numPr>
    </w:pPr>
  </w:style>
  <w:style w:type="character" w:customStyle="1" w:styleId="Mencinsinresolver2">
    <w:name w:val="Mención sin resolver2"/>
    <w:basedOn w:val="Fuentedeprrafopredeter"/>
    <w:uiPriority w:val="99"/>
    <w:semiHidden/>
    <w:unhideWhenUsed/>
    <w:rsid w:val="002B3EA9"/>
    <w:rPr>
      <w:color w:val="605E5C"/>
      <w:shd w:val="clear" w:color="auto" w:fill="E1DFDD"/>
    </w:rPr>
  </w:style>
  <w:style w:type="numbering" w:customStyle="1" w:styleId="Listaactual16">
    <w:name w:val="Lista actual16"/>
    <w:uiPriority w:val="99"/>
    <w:rsid w:val="009A70F6"/>
    <w:pPr>
      <w:numPr>
        <w:numId w:val="16"/>
      </w:numPr>
    </w:pPr>
  </w:style>
  <w:style w:type="character" w:customStyle="1" w:styleId="Mencinsinresolver3">
    <w:name w:val="Mención sin resolver3"/>
    <w:basedOn w:val="Fuentedeprrafopredeter"/>
    <w:uiPriority w:val="99"/>
    <w:semiHidden/>
    <w:unhideWhenUsed/>
    <w:rsid w:val="00CB2A72"/>
    <w:rPr>
      <w:color w:val="605E5C"/>
      <w:shd w:val="clear" w:color="auto" w:fill="E1DFDD"/>
    </w:rPr>
  </w:style>
  <w:style w:type="numbering" w:customStyle="1" w:styleId="Listaactual17">
    <w:name w:val="Lista actual17"/>
    <w:uiPriority w:val="99"/>
    <w:rsid w:val="003F1C2E"/>
    <w:pPr>
      <w:numPr>
        <w:numId w:val="17"/>
      </w:numPr>
    </w:pPr>
  </w:style>
  <w:style w:type="paragraph" w:customStyle="1" w:styleId="fundamentos0">
    <w:name w:val="fundamentos"/>
    <w:basedOn w:val="Sinespaciado"/>
    <w:link w:val="fundamentosCar"/>
    <w:rsid w:val="004C55E8"/>
    <w:pPr>
      <w:pBdr>
        <w:top w:val="nil"/>
        <w:left w:val="nil"/>
        <w:bottom w:val="nil"/>
        <w:right w:val="nil"/>
        <w:between w:val="nil"/>
      </w:pBdr>
      <w:ind w:left="567" w:right="567"/>
      <w:jc w:val="both"/>
    </w:pPr>
    <w:rPr>
      <w:rFonts w:eastAsia="Palatino Linotype" w:cs="Palatino Linotype"/>
      <w:i/>
      <w:color w:val="000000"/>
    </w:rPr>
  </w:style>
  <w:style w:type="character" w:customStyle="1" w:styleId="fundamentosCar">
    <w:name w:val="fundamentos Car"/>
    <w:basedOn w:val="SinespaciadoCar"/>
    <w:link w:val="fundamentos0"/>
    <w:rsid w:val="004C55E8"/>
    <w:rPr>
      <w:rFonts w:ascii="Times New Roman" w:eastAsia="Palatino Linotype" w:hAnsi="Times New Roman" w:cs="Palatino Linotype"/>
      <w:i/>
      <w:color w:val="000000"/>
      <w:sz w:val="24"/>
      <w:szCs w:val="24"/>
      <w:lang w:eastAsia="es-ES"/>
    </w:rPr>
  </w:style>
  <w:style w:type="character" w:customStyle="1" w:styleId="Mencinsinresolver4">
    <w:name w:val="Mención sin resolver4"/>
    <w:basedOn w:val="Fuentedeprrafopredeter"/>
    <w:uiPriority w:val="99"/>
    <w:semiHidden/>
    <w:unhideWhenUsed/>
    <w:rsid w:val="00907591"/>
    <w:rPr>
      <w:color w:val="605E5C"/>
      <w:shd w:val="clear" w:color="auto" w:fill="E1DFDD"/>
    </w:rPr>
  </w:style>
  <w:style w:type="numbering" w:customStyle="1" w:styleId="Listaactual18">
    <w:name w:val="Lista actual18"/>
    <w:uiPriority w:val="99"/>
    <w:rsid w:val="005B32C9"/>
  </w:style>
  <w:style w:type="numbering" w:customStyle="1" w:styleId="Listaactual19">
    <w:name w:val="Lista actual19"/>
    <w:uiPriority w:val="99"/>
    <w:rsid w:val="00121B19"/>
    <w:pPr>
      <w:numPr>
        <w:numId w:val="18"/>
      </w:numPr>
    </w:pPr>
  </w:style>
  <w:style w:type="numbering" w:customStyle="1" w:styleId="Listaactual20">
    <w:name w:val="Lista actual20"/>
    <w:uiPriority w:val="99"/>
    <w:rsid w:val="001E1533"/>
    <w:pPr>
      <w:numPr>
        <w:numId w:val="19"/>
      </w:numPr>
    </w:pPr>
  </w:style>
  <w:style w:type="numbering" w:customStyle="1" w:styleId="Listaactual21">
    <w:name w:val="Lista actual21"/>
    <w:uiPriority w:val="99"/>
    <w:rsid w:val="009D0CC2"/>
  </w:style>
  <w:style w:type="numbering" w:customStyle="1" w:styleId="Listaactual22">
    <w:name w:val="Lista actual22"/>
    <w:uiPriority w:val="99"/>
    <w:rsid w:val="0049591A"/>
    <w:pPr>
      <w:numPr>
        <w:numId w:val="21"/>
      </w:numPr>
    </w:pPr>
  </w:style>
  <w:style w:type="numbering" w:customStyle="1" w:styleId="Listaactual23">
    <w:name w:val="Lista actual23"/>
    <w:uiPriority w:val="99"/>
    <w:rsid w:val="003C19CB"/>
    <w:pPr>
      <w:numPr>
        <w:numId w:val="22"/>
      </w:numPr>
    </w:pPr>
  </w:style>
  <w:style w:type="numbering" w:customStyle="1" w:styleId="Listaactual24">
    <w:name w:val="Lista actual24"/>
    <w:uiPriority w:val="99"/>
    <w:rsid w:val="004C1A04"/>
    <w:pPr>
      <w:numPr>
        <w:numId w:val="23"/>
      </w:numPr>
    </w:pPr>
  </w:style>
  <w:style w:type="numbering" w:customStyle="1" w:styleId="Listaactual25">
    <w:name w:val="Lista actual25"/>
    <w:uiPriority w:val="99"/>
    <w:rsid w:val="00402353"/>
    <w:pPr>
      <w:numPr>
        <w:numId w:val="24"/>
      </w:numPr>
    </w:pPr>
  </w:style>
  <w:style w:type="numbering" w:customStyle="1" w:styleId="Listaactual26">
    <w:name w:val="Lista actual26"/>
    <w:uiPriority w:val="99"/>
    <w:rsid w:val="00797413"/>
    <w:pPr>
      <w:numPr>
        <w:numId w:val="25"/>
      </w:numPr>
    </w:pPr>
  </w:style>
  <w:style w:type="numbering" w:customStyle="1" w:styleId="Listaactual31">
    <w:name w:val="Lista actual31"/>
    <w:uiPriority w:val="99"/>
    <w:rsid w:val="00957190"/>
    <w:pPr>
      <w:numPr>
        <w:numId w:val="26"/>
      </w:numPr>
    </w:pPr>
  </w:style>
  <w:style w:type="paragraph" w:customStyle="1" w:styleId="p1">
    <w:name w:val="p1"/>
    <w:basedOn w:val="Normal"/>
    <w:rsid w:val="005D1DD0"/>
    <w:pPr>
      <w:spacing w:line="240" w:lineRule="auto"/>
      <w:jc w:val="left"/>
    </w:pPr>
    <w:rPr>
      <w:rFonts w:ascii="Helvetica" w:eastAsiaTheme="minorEastAsia" w:hAnsi="Helvetica" w:cs="Times New Roman"/>
      <w:sz w:val="18"/>
      <w:szCs w:val="18"/>
      <w:lang w:val="es-MX"/>
    </w:rPr>
  </w:style>
  <w:style w:type="character" w:customStyle="1" w:styleId="s1">
    <w:name w:val="s1"/>
    <w:basedOn w:val="Fuentedeprrafopredeter"/>
    <w:rsid w:val="005D1DD0"/>
    <w:rPr>
      <w:rFonts w:ascii="Helvetica" w:hAnsi="Helvetica" w:hint="default"/>
      <w:b w:val="0"/>
      <w:bCs w:val="0"/>
      <w:i w:val="0"/>
      <w:iCs w:val="0"/>
      <w:sz w:val="18"/>
      <w:szCs w:val="18"/>
    </w:rPr>
  </w:style>
  <w:style w:type="numbering" w:customStyle="1" w:styleId="Listaactual27">
    <w:name w:val="Lista actual27"/>
    <w:uiPriority w:val="99"/>
    <w:rsid w:val="007529D0"/>
    <w:pPr>
      <w:numPr>
        <w:numId w:val="27"/>
      </w:numPr>
    </w:pPr>
  </w:style>
  <w:style w:type="numbering" w:customStyle="1" w:styleId="Sinlista1">
    <w:name w:val="Sin lista1"/>
    <w:next w:val="Sinlista"/>
    <w:uiPriority w:val="99"/>
    <w:semiHidden/>
    <w:unhideWhenUsed/>
    <w:rsid w:val="00F37E44"/>
  </w:style>
  <w:style w:type="table" w:customStyle="1" w:styleId="Tablaconcuadrcula2">
    <w:name w:val="Tabla con cuadrícula2"/>
    <w:basedOn w:val="Tablanormal"/>
    <w:next w:val="Tablaconcuadrcula"/>
    <w:uiPriority w:val="39"/>
    <w:rsid w:val="00F37E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F37E44"/>
    <w:pPr>
      <w:spacing w:after="0" w:line="240" w:lineRule="auto"/>
    </w:pPr>
    <w:rPr>
      <w:rFonts w:ascii="Calibri" w:eastAsia="Calibri" w:hAnsi="Calibri" w:cs="Calibri"/>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aactual110">
    <w:name w:val="Lista actual110"/>
    <w:uiPriority w:val="99"/>
    <w:rsid w:val="00F37E44"/>
    <w:pPr>
      <w:numPr>
        <w:numId w:val="1"/>
      </w:numPr>
    </w:pPr>
  </w:style>
  <w:style w:type="numbering" w:customStyle="1" w:styleId="Listaactual81">
    <w:name w:val="Lista actual81"/>
    <w:uiPriority w:val="99"/>
    <w:rsid w:val="00F37E44"/>
    <w:pPr>
      <w:numPr>
        <w:numId w:val="28"/>
      </w:numPr>
    </w:pPr>
  </w:style>
  <w:style w:type="numbering" w:customStyle="1" w:styleId="Listaactual91">
    <w:name w:val="Lista actual91"/>
    <w:uiPriority w:val="99"/>
    <w:rsid w:val="00F37E44"/>
    <w:pPr>
      <w:numPr>
        <w:numId w:val="29"/>
      </w:numPr>
    </w:pPr>
  </w:style>
  <w:style w:type="numbering" w:customStyle="1" w:styleId="Sinlista11">
    <w:name w:val="Sin lista11"/>
    <w:next w:val="Sinlista"/>
    <w:uiPriority w:val="99"/>
    <w:semiHidden/>
    <w:unhideWhenUsed/>
    <w:rsid w:val="00F37E44"/>
  </w:style>
  <w:style w:type="numbering" w:customStyle="1" w:styleId="Listaactual111">
    <w:name w:val="Lista actual111"/>
    <w:uiPriority w:val="99"/>
    <w:rsid w:val="00F37E44"/>
    <w:pPr>
      <w:numPr>
        <w:numId w:val="30"/>
      </w:numPr>
    </w:pPr>
  </w:style>
  <w:style w:type="numbering" w:customStyle="1" w:styleId="Listaactual211">
    <w:name w:val="Lista actual211"/>
    <w:uiPriority w:val="99"/>
    <w:rsid w:val="00F37E44"/>
    <w:pPr>
      <w:numPr>
        <w:numId w:val="31"/>
      </w:numPr>
    </w:pPr>
  </w:style>
  <w:style w:type="paragraph" w:customStyle="1" w:styleId="NormalINFOEM">
    <w:name w:val="Normal INFOEM"/>
    <w:basedOn w:val="Normal"/>
    <w:link w:val="NormalINFOEMCar"/>
    <w:qFormat/>
    <w:rsid w:val="00F37E44"/>
  </w:style>
  <w:style w:type="character" w:customStyle="1" w:styleId="NormalINFOEMCar">
    <w:name w:val="Normal INFOEM Car"/>
    <w:basedOn w:val="Fuentedeprrafopredeter"/>
    <w:link w:val="NormalINFOEM"/>
    <w:rsid w:val="00F37E44"/>
    <w:rPr>
      <w:rFonts w:ascii="Palatino Linotype" w:eastAsia="Calibri" w:hAnsi="Palatino Linotype" w:cs="Calibri"/>
      <w:sz w:val="24"/>
      <w:lang w:val="es-ES_tradnl" w:eastAsia="es-MX"/>
    </w:rPr>
  </w:style>
  <w:style w:type="numbering" w:customStyle="1" w:styleId="Listaactual101">
    <w:name w:val="Lista actual101"/>
    <w:uiPriority w:val="99"/>
    <w:rsid w:val="00F37E44"/>
    <w:pPr>
      <w:numPr>
        <w:numId w:val="32"/>
      </w:numPr>
    </w:pPr>
  </w:style>
  <w:style w:type="numbering" w:customStyle="1" w:styleId="Listaactual121">
    <w:name w:val="Lista actual121"/>
    <w:uiPriority w:val="99"/>
    <w:rsid w:val="00F37E44"/>
    <w:pPr>
      <w:numPr>
        <w:numId w:val="33"/>
      </w:numPr>
    </w:pPr>
  </w:style>
  <w:style w:type="numbering" w:customStyle="1" w:styleId="Listaactual131">
    <w:name w:val="Lista actual131"/>
    <w:uiPriority w:val="99"/>
    <w:rsid w:val="00F37E44"/>
    <w:pPr>
      <w:numPr>
        <w:numId w:val="34"/>
      </w:numPr>
    </w:pPr>
  </w:style>
  <w:style w:type="numbering" w:customStyle="1" w:styleId="Listaactual221">
    <w:name w:val="Lista actual221"/>
    <w:uiPriority w:val="99"/>
    <w:rsid w:val="00F37E44"/>
    <w:pPr>
      <w:numPr>
        <w:numId w:val="35"/>
      </w:numPr>
    </w:pPr>
  </w:style>
  <w:style w:type="numbering" w:customStyle="1" w:styleId="Listaactual311">
    <w:name w:val="Lista actual311"/>
    <w:uiPriority w:val="99"/>
    <w:rsid w:val="00F37E44"/>
    <w:pPr>
      <w:numPr>
        <w:numId w:val="20"/>
      </w:numPr>
    </w:pPr>
  </w:style>
  <w:style w:type="paragraph" w:styleId="Revisin">
    <w:name w:val="Revision"/>
    <w:hidden/>
    <w:uiPriority w:val="99"/>
    <w:semiHidden/>
    <w:rsid w:val="00F37E44"/>
    <w:pPr>
      <w:spacing w:after="0" w:line="240" w:lineRule="auto"/>
    </w:pPr>
    <w:rPr>
      <w:rFonts w:ascii="Calibri" w:eastAsia="Calibri" w:hAnsi="Calibri" w:cs="Calibri"/>
      <w:lang w:eastAsia="es-MX"/>
    </w:rPr>
  </w:style>
  <w:style w:type="numbering" w:customStyle="1" w:styleId="Listaactual41">
    <w:name w:val="Lista actual41"/>
    <w:uiPriority w:val="99"/>
    <w:rsid w:val="00F37E44"/>
    <w:pPr>
      <w:numPr>
        <w:numId w:val="36"/>
      </w:numPr>
    </w:pPr>
  </w:style>
  <w:style w:type="numbering" w:customStyle="1" w:styleId="Listaactual51">
    <w:name w:val="Lista actual51"/>
    <w:uiPriority w:val="99"/>
    <w:rsid w:val="00F37E44"/>
    <w:pPr>
      <w:numPr>
        <w:numId w:val="37"/>
      </w:numPr>
    </w:pPr>
  </w:style>
  <w:style w:type="numbering" w:customStyle="1" w:styleId="Listaactual61">
    <w:name w:val="Lista actual61"/>
    <w:uiPriority w:val="99"/>
    <w:rsid w:val="00F37E44"/>
    <w:pPr>
      <w:numPr>
        <w:numId w:val="38"/>
      </w:numPr>
    </w:pPr>
  </w:style>
  <w:style w:type="numbering" w:customStyle="1" w:styleId="Listaactual71">
    <w:name w:val="Lista actual71"/>
    <w:uiPriority w:val="99"/>
    <w:rsid w:val="00F37E44"/>
    <w:pPr>
      <w:numPr>
        <w:numId w:val="39"/>
      </w:numPr>
    </w:pPr>
  </w:style>
  <w:style w:type="numbering" w:customStyle="1" w:styleId="Listaactual811">
    <w:name w:val="Lista actual811"/>
    <w:uiPriority w:val="99"/>
    <w:rsid w:val="00F37E44"/>
    <w:pPr>
      <w:numPr>
        <w:numId w:val="40"/>
      </w:numPr>
    </w:pPr>
  </w:style>
  <w:style w:type="numbering" w:customStyle="1" w:styleId="Listaactual911">
    <w:name w:val="Lista actual911"/>
    <w:uiPriority w:val="99"/>
    <w:rsid w:val="00F37E44"/>
    <w:pPr>
      <w:numPr>
        <w:numId w:val="41"/>
      </w:numPr>
    </w:pPr>
  </w:style>
  <w:style w:type="numbering" w:customStyle="1" w:styleId="Listaactual1011">
    <w:name w:val="Lista actual1011"/>
    <w:uiPriority w:val="99"/>
    <w:rsid w:val="00F37E44"/>
    <w:pPr>
      <w:numPr>
        <w:numId w:val="42"/>
      </w:numPr>
    </w:pPr>
  </w:style>
  <w:style w:type="numbering" w:customStyle="1" w:styleId="Listaactual1111">
    <w:name w:val="Lista actual1111"/>
    <w:uiPriority w:val="99"/>
    <w:rsid w:val="00F37E44"/>
    <w:pPr>
      <w:numPr>
        <w:numId w:val="43"/>
      </w:numPr>
    </w:pPr>
  </w:style>
  <w:style w:type="numbering" w:customStyle="1" w:styleId="Listaactual1211">
    <w:name w:val="Lista actual1211"/>
    <w:uiPriority w:val="99"/>
    <w:rsid w:val="00F37E44"/>
    <w:pPr>
      <w:numPr>
        <w:numId w:val="44"/>
      </w:numPr>
    </w:pPr>
  </w:style>
  <w:style w:type="numbering" w:customStyle="1" w:styleId="Listaactual1311">
    <w:name w:val="Lista actual1311"/>
    <w:uiPriority w:val="99"/>
    <w:rsid w:val="00F37E44"/>
    <w:pPr>
      <w:numPr>
        <w:numId w:val="45"/>
      </w:numPr>
    </w:pPr>
  </w:style>
  <w:style w:type="numbering" w:customStyle="1" w:styleId="Listaactual28">
    <w:name w:val="Lista actual28"/>
    <w:uiPriority w:val="99"/>
    <w:rsid w:val="00CA62C6"/>
    <w:pPr>
      <w:numPr>
        <w:numId w:val="46"/>
      </w:numPr>
    </w:pPr>
  </w:style>
  <w:style w:type="numbering" w:customStyle="1" w:styleId="Listaactual29">
    <w:name w:val="Lista actual29"/>
    <w:uiPriority w:val="99"/>
    <w:rsid w:val="00281167"/>
    <w:pPr>
      <w:numPr>
        <w:numId w:val="47"/>
      </w:numPr>
    </w:pPr>
  </w:style>
  <w:style w:type="numbering" w:customStyle="1" w:styleId="Listaactual30">
    <w:name w:val="Lista actual30"/>
    <w:uiPriority w:val="99"/>
    <w:rsid w:val="00555A84"/>
    <w:pPr>
      <w:numPr>
        <w:numId w:val="48"/>
      </w:numPr>
    </w:pPr>
  </w:style>
  <w:style w:type="character" w:customStyle="1" w:styleId="Mencinsinresolver5">
    <w:name w:val="Mención sin resolver5"/>
    <w:basedOn w:val="Fuentedeprrafopredeter"/>
    <w:uiPriority w:val="99"/>
    <w:semiHidden/>
    <w:unhideWhenUsed/>
    <w:rsid w:val="00A73CF9"/>
    <w:rPr>
      <w:color w:val="605E5C"/>
      <w:shd w:val="clear" w:color="auto" w:fill="E1DFDD"/>
    </w:rPr>
  </w:style>
  <w:style w:type="numbering" w:customStyle="1" w:styleId="Listaactual32">
    <w:name w:val="Lista actual32"/>
    <w:uiPriority w:val="99"/>
    <w:rsid w:val="005216ED"/>
    <w:pPr>
      <w:numPr>
        <w:numId w:val="49"/>
      </w:numPr>
    </w:pPr>
  </w:style>
  <w:style w:type="numbering" w:customStyle="1" w:styleId="Listaactual33">
    <w:name w:val="Lista actual33"/>
    <w:uiPriority w:val="99"/>
    <w:rsid w:val="005939F9"/>
    <w:pPr>
      <w:numPr>
        <w:numId w:val="50"/>
      </w:numPr>
    </w:pPr>
  </w:style>
  <w:style w:type="numbering" w:customStyle="1" w:styleId="Listaactual34">
    <w:name w:val="Lista actual34"/>
    <w:uiPriority w:val="99"/>
    <w:rsid w:val="00C97BA2"/>
    <w:pPr>
      <w:numPr>
        <w:numId w:val="51"/>
      </w:numPr>
    </w:pPr>
  </w:style>
  <w:style w:type="numbering" w:customStyle="1" w:styleId="Listaactual35">
    <w:name w:val="Lista actual35"/>
    <w:uiPriority w:val="99"/>
    <w:rsid w:val="00A367F7"/>
    <w:pPr>
      <w:numPr>
        <w:numId w:val="52"/>
      </w:numPr>
    </w:pPr>
  </w:style>
  <w:style w:type="numbering" w:customStyle="1" w:styleId="Listaactual36">
    <w:name w:val="Lista actual36"/>
    <w:uiPriority w:val="99"/>
    <w:rsid w:val="008C1678"/>
    <w:pPr>
      <w:numPr>
        <w:numId w:val="53"/>
      </w:numPr>
    </w:pPr>
  </w:style>
  <w:style w:type="numbering" w:customStyle="1" w:styleId="Listaactual37">
    <w:name w:val="Lista actual37"/>
    <w:uiPriority w:val="99"/>
    <w:rsid w:val="00B05943"/>
    <w:pPr>
      <w:numPr>
        <w:numId w:val="54"/>
      </w:numPr>
    </w:pPr>
  </w:style>
  <w:style w:type="numbering" w:customStyle="1" w:styleId="Listaactual38">
    <w:name w:val="Lista actual38"/>
    <w:uiPriority w:val="99"/>
    <w:rsid w:val="003B3181"/>
    <w:pPr>
      <w:numPr>
        <w:numId w:val="55"/>
      </w:numPr>
    </w:pPr>
  </w:style>
  <w:style w:type="paragraph" w:styleId="Textoindependiente2">
    <w:name w:val="Body Text 2"/>
    <w:basedOn w:val="Normal"/>
    <w:link w:val="Textoindependiente2Car"/>
    <w:uiPriority w:val="99"/>
    <w:semiHidden/>
    <w:unhideWhenUsed/>
    <w:rsid w:val="00EB5707"/>
    <w:pPr>
      <w:spacing w:after="120" w:line="480" w:lineRule="auto"/>
    </w:pPr>
  </w:style>
  <w:style w:type="character" w:customStyle="1" w:styleId="Textoindependiente2Car">
    <w:name w:val="Texto independiente 2 Car"/>
    <w:basedOn w:val="Fuentedeprrafopredeter"/>
    <w:link w:val="Textoindependiente2"/>
    <w:uiPriority w:val="99"/>
    <w:semiHidden/>
    <w:rsid w:val="00EB5707"/>
    <w:rPr>
      <w:rFonts w:ascii="Palatino Linotype" w:eastAsia="Calibri" w:hAnsi="Palatino Linotype" w:cs="Calibri"/>
      <w:sz w:val="24"/>
      <w:lang w:val="es-ES_tradnl" w:eastAsia="es-MX"/>
    </w:rPr>
  </w:style>
  <w:style w:type="numbering" w:customStyle="1" w:styleId="Listaactual39">
    <w:name w:val="Lista actual39"/>
    <w:uiPriority w:val="99"/>
    <w:rsid w:val="00F85471"/>
    <w:pPr>
      <w:numPr>
        <w:numId w:val="56"/>
      </w:numPr>
    </w:pPr>
  </w:style>
  <w:style w:type="numbering" w:customStyle="1" w:styleId="Listaactual40">
    <w:name w:val="Lista actual40"/>
    <w:uiPriority w:val="99"/>
    <w:rsid w:val="007E6FF3"/>
    <w:pPr>
      <w:numPr>
        <w:numId w:val="57"/>
      </w:numPr>
    </w:pPr>
  </w:style>
  <w:style w:type="numbering" w:customStyle="1" w:styleId="Listaactual42">
    <w:name w:val="Lista actual42"/>
    <w:uiPriority w:val="99"/>
    <w:rsid w:val="00B8474E"/>
    <w:pPr>
      <w:numPr>
        <w:numId w:val="58"/>
      </w:numPr>
    </w:pPr>
  </w:style>
  <w:style w:type="numbering" w:customStyle="1" w:styleId="Listaactual43">
    <w:name w:val="Lista actual43"/>
    <w:uiPriority w:val="99"/>
    <w:rsid w:val="00A75512"/>
    <w:pPr>
      <w:numPr>
        <w:numId w:val="59"/>
      </w:numPr>
    </w:pPr>
  </w:style>
  <w:style w:type="numbering" w:customStyle="1" w:styleId="Listaactual44">
    <w:name w:val="Lista actual44"/>
    <w:uiPriority w:val="99"/>
    <w:rsid w:val="00DE074D"/>
    <w:pPr>
      <w:numPr>
        <w:numId w:val="60"/>
      </w:numPr>
    </w:pPr>
  </w:style>
  <w:style w:type="numbering" w:customStyle="1" w:styleId="Listaactual45">
    <w:name w:val="Lista actual45"/>
    <w:uiPriority w:val="99"/>
    <w:rsid w:val="00DE074D"/>
    <w:pPr>
      <w:numPr>
        <w:numId w:val="61"/>
      </w:numPr>
    </w:pPr>
  </w:style>
  <w:style w:type="numbering" w:customStyle="1" w:styleId="Listaactual46">
    <w:name w:val="Lista actual46"/>
    <w:uiPriority w:val="99"/>
    <w:rsid w:val="0047264A"/>
    <w:pPr>
      <w:numPr>
        <w:numId w:val="62"/>
      </w:numPr>
    </w:pPr>
  </w:style>
  <w:style w:type="character" w:customStyle="1" w:styleId="UnresolvedMention">
    <w:name w:val="Unresolved Mention"/>
    <w:basedOn w:val="Fuentedeprrafopredeter"/>
    <w:uiPriority w:val="99"/>
    <w:semiHidden/>
    <w:unhideWhenUsed/>
    <w:rsid w:val="00866877"/>
    <w:rPr>
      <w:color w:val="605E5C"/>
      <w:shd w:val="clear" w:color="auto" w:fill="E1DFDD"/>
    </w:rPr>
  </w:style>
  <w:style w:type="numbering" w:customStyle="1" w:styleId="Listaactual47">
    <w:name w:val="Lista actual47"/>
    <w:uiPriority w:val="99"/>
    <w:rsid w:val="009F2346"/>
    <w:pPr>
      <w:numPr>
        <w:numId w:val="63"/>
      </w:numPr>
    </w:pPr>
  </w:style>
  <w:style w:type="numbering" w:customStyle="1" w:styleId="Listaactual48">
    <w:name w:val="Lista actual48"/>
    <w:uiPriority w:val="99"/>
    <w:rsid w:val="006D0881"/>
    <w:pPr>
      <w:numPr>
        <w:numId w:val="64"/>
      </w:numPr>
    </w:pPr>
  </w:style>
  <w:style w:type="numbering" w:customStyle="1" w:styleId="Listaactual49">
    <w:name w:val="Lista actual49"/>
    <w:uiPriority w:val="99"/>
    <w:rsid w:val="00AA6DC4"/>
    <w:pPr>
      <w:numPr>
        <w:numId w:val="65"/>
      </w:numPr>
    </w:pPr>
  </w:style>
  <w:style w:type="numbering" w:customStyle="1" w:styleId="Listaactual50">
    <w:name w:val="Lista actual50"/>
    <w:uiPriority w:val="99"/>
    <w:rsid w:val="005C68F8"/>
    <w:pPr>
      <w:numPr>
        <w:numId w:val="66"/>
      </w:numPr>
    </w:pPr>
  </w:style>
  <w:style w:type="numbering" w:customStyle="1" w:styleId="Listaactual52">
    <w:name w:val="Lista actual52"/>
    <w:uiPriority w:val="99"/>
    <w:rsid w:val="004F4328"/>
    <w:pPr>
      <w:numPr>
        <w:numId w:val="67"/>
      </w:numPr>
    </w:pPr>
  </w:style>
  <w:style w:type="numbering" w:customStyle="1" w:styleId="Listaactual53">
    <w:name w:val="Lista actual53"/>
    <w:uiPriority w:val="99"/>
    <w:rsid w:val="00323E75"/>
    <w:pPr>
      <w:numPr>
        <w:numId w:val="70"/>
      </w:numPr>
    </w:pPr>
  </w:style>
  <w:style w:type="numbering" w:customStyle="1" w:styleId="Listaactual54">
    <w:name w:val="Lista actual54"/>
    <w:uiPriority w:val="99"/>
    <w:rsid w:val="00F97044"/>
    <w:pPr>
      <w:numPr>
        <w:numId w:val="72"/>
      </w:numPr>
    </w:pPr>
  </w:style>
  <w:style w:type="numbering" w:customStyle="1" w:styleId="Listaactual55">
    <w:name w:val="Lista actual55"/>
    <w:uiPriority w:val="99"/>
    <w:rsid w:val="000A317E"/>
    <w:pPr>
      <w:numPr>
        <w:numId w:val="7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475891">
      <w:bodyDiv w:val="1"/>
      <w:marLeft w:val="0"/>
      <w:marRight w:val="0"/>
      <w:marTop w:val="0"/>
      <w:marBottom w:val="0"/>
      <w:divBdr>
        <w:top w:val="none" w:sz="0" w:space="0" w:color="auto"/>
        <w:left w:val="none" w:sz="0" w:space="0" w:color="auto"/>
        <w:bottom w:val="none" w:sz="0" w:space="0" w:color="auto"/>
        <w:right w:val="none" w:sz="0" w:space="0" w:color="auto"/>
      </w:divBdr>
    </w:div>
    <w:div w:id="67970817">
      <w:bodyDiv w:val="1"/>
      <w:marLeft w:val="0"/>
      <w:marRight w:val="0"/>
      <w:marTop w:val="0"/>
      <w:marBottom w:val="0"/>
      <w:divBdr>
        <w:top w:val="none" w:sz="0" w:space="0" w:color="auto"/>
        <w:left w:val="none" w:sz="0" w:space="0" w:color="auto"/>
        <w:bottom w:val="none" w:sz="0" w:space="0" w:color="auto"/>
        <w:right w:val="none" w:sz="0" w:space="0" w:color="auto"/>
      </w:divBdr>
    </w:div>
    <w:div w:id="68237940">
      <w:bodyDiv w:val="1"/>
      <w:marLeft w:val="0"/>
      <w:marRight w:val="0"/>
      <w:marTop w:val="0"/>
      <w:marBottom w:val="0"/>
      <w:divBdr>
        <w:top w:val="none" w:sz="0" w:space="0" w:color="auto"/>
        <w:left w:val="none" w:sz="0" w:space="0" w:color="auto"/>
        <w:bottom w:val="none" w:sz="0" w:space="0" w:color="auto"/>
        <w:right w:val="none" w:sz="0" w:space="0" w:color="auto"/>
      </w:divBdr>
    </w:div>
    <w:div w:id="78017610">
      <w:bodyDiv w:val="1"/>
      <w:marLeft w:val="0"/>
      <w:marRight w:val="0"/>
      <w:marTop w:val="0"/>
      <w:marBottom w:val="0"/>
      <w:divBdr>
        <w:top w:val="none" w:sz="0" w:space="0" w:color="auto"/>
        <w:left w:val="none" w:sz="0" w:space="0" w:color="auto"/>
        <w:bottom w:val="none" w:sz="0" w:space="0" w:color="auto"/>
        <w:right w:val="none" w:sz="0" w:space="0" w:color="auto"/>
      </w:divBdr>
    </w:div>
    <w:div w:id="134371283">
      <w:bodyDiv w:val="1"/>
      <w:marLeft w:val="0"/>
      <w:marRight w:val="0"/>
      <w:marTop w:val="0"/>
      <w:marBottom w:val="0"/>
      <w:divBdr>
        <w:top w:val="none" w:sz="0" w:space="0" w:color="auto"/>
        <w:left w:val="none" w:sz="0" w:space="0" w:color="auto"/>
        <w:bottom w:val="none" w:sz="0" w:space="0" w:color="auto"/>
        <w:right w:val="none" w:sz="0" w:space="0" w:color="auto"/>
      </w:divBdr>
    </w:div>
    <w:div w:id="160318186">
      <w:bodyDiv w:val="1"/>
      <w:marLeft w:val="0"/>
      <w:marRight w:val="0"/>
      <w:marTop w:val="0"/>
      <w:marBottom w:val="0"/>
      <w:divBdr>
        <w:top w:val="none" w:sz="0" w:space="0" w:color="auto"/>
        <w:left w:val="none" w:sz="0" w:space="0" w:color="auto"/>
        <w:bottom w:val="none" w:sz="0" w:space="0" w:color="auto"/>
        <w:right w:val="none" w:sz="0" w:space="0" w:color="auto"/>
      </w:divBdr>
    </w:div>
    <w:div w:id="184222131">
      <w:bodyDiv w:val="1"/>
      <w:marLeft w:val="0"/>
      <w:marRight w:val="0"/>
      <w:marTop w:val="0"/>
      <w:marBottom w:val="0"/>
      <w:divBdr>
        <w:top w:val="none" w:sz="0" w:space="0" w:color="auto"/>
        <w:left w:val="none" w:sz="0" w:space="0" w:color="auto"/>
        <w:bottom w:val="none" w:sz="0" w:space="0" w:color="auto"/>
        <w:right w:val="none" w:sz="0" w:space="0" w:color="auto"/>
      </w:divBdr>
    </w:div>
    <w:div w:id="229536590">
      <w:bodyDiv w:val="1"/>
      <w:marLeft w:val="0"/>
      <w:marRight w:val="0"/>
      <w:marTop w:val="0"/>
      <w:marBottom w:val="0"/>
      <w:divBdr>
        <w:top w:val="none" w:sz="0" w:space="0" w:color="auto"/>
        <w:left w:val="none" w:sz="0" w:space="0" w:color="auto"/>
        <w:bottom w:val="none" w:sz="0" w:space="0" w:color="auto"/>
        <w:right w:val="none" w:sz="0" w:space="0" w:color="auto"/>
      </w:divBdr>
    </w:div>
    <w:div w:id="311905182">
      <w:bodyDiv w:val="1"/>
      <w:marLeft w:val="0"/>
      <w:marRight w:val="0"/>
      <w:marTop w:val="0"/>
      <w:marBottom w:val="0"/>
      <w:divBdr>
        <w:top w:val="none" w:sz="0" w:space="0" w:color="auto"/>
        <w:left w:val="none" w:sz="0" w:space="0" w:color="auto"/>
        <w:bottom w:val="none" w:sz="0" w:space="0" w:color="auto"/>
        <w:right w:val="none" w:sz="0" w:space="0" w:color="auto"/>
      </w:divBdr>
    </w:div>
    <w:div w:id="312568213">
      <w:bodyDiv w:val="1"/>
      <w:marLeft w:val="0"/>
      <w:marRight w:val="0"/>
      <w:marTop w:val="0"/>
      <w:marBottom w:val="0"/>
      <w:divBdr>
        <w:top w:val="none" w:sz="0" w:space="0" w:color="auto"/>
        <w:left w:val="none" w:sz="0" w:space="0" w:color="auto"/>
        <w:bottom w:val="none" w:sz="0" w:space="0" w:color="auto"/>
        <w:right w:val="none" w:sz="0" w:space="0" w:color="auto"/>
      </w:divBdr>
      <w:divsChild>
        <w:div w:id="1517306271">
          <w:marLeft w:val="0"/>
          <w:marRight w:val="0"/>
          <w:marTop w:val="0"/>
          <w:marBottom w:val="0"/>
          <w:divBdr>
            <w:top w:val="none" w:sz="0" w:space="0" w:color="auto"/>
            <w:left w:val="none" w:sz="0" w:space="0" w:color="auto"/>
            <w:bottom w:val="none" w:sz="0" w:space="0" w:color="auto"/>
            <w:right w:val="none" w:sz="0" w:space="0" w:color="auto"/>
          </w:divBdr>
          <w:divsChild>
            <w:div w:id="1572733731">
              <w:marLeft w:val="0"/>
              <w:marRight w:val="0"/>
              <w:marTop w:val="0"/>
              <w:marBottom w:val="0"/>
              <w:divBdr>
                <w:top w:val="none" w:sz="0" w:space="0" w:color="auto"/>
                <w:left w:val="none" w:sz="0" w:space="0" w:color="auto"/>
                <w:bottom w:val="none" w:sz="0" w:space="0" w:color="auto"/>
                <w:right w:val="none" w:sz="0" w:space="0" w:color="auto"/>
              </w:divBdr>
              <w:divsChild>
                <w:div w:id="49094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408654">
      <w:bodyDiv w:val="1"/>
      <w:marLeft w:val="0"/>
      <w:marRight w:val="0"/>
      <w:marTop w:val="0"/>
      <w:marBottom w:val="0"/>
      <w:divBdr>
        <w:top w:val="none" w:sz="0" w:space="0" w:color="auto"/>
        <w:left w:val="none" w:sz="0" w:space="0" w:color="auto"/>
        <w:bottom w:val="none" w:sz="0" w:space="0" w:color="auto"/>
        <w:right w:val="none" w:sz="0" w:space="0" w:color="auto"/>
      </w:divBdr>
    </w:div>
    <w:div w:id="346372734">
      <w:bodyDiv w:val="1"/>
      <w:marLeft w:val="0"/>
      <w:marRight w:val="0"/>
      <w:marTop w:val="0"/>
      <w:marBottom w:val="0"/>
      <w:divBdr>
        <w:top w:val="none" w:sz="0" w:space="0" w:color="auto"/>
        <w:left w:val="none" w:sz="0" w:space="0" w:color="auto"/>
        <w:bottom w:val="none" w:sz="0" w:space="0" w:color="auto"/>
        <w:right w:val="none" w:sz="0" w:space="0" w:color="auto"/>
      </w:divBdr>
    </w:div>
    <w:div w:id="352192458">
      <w:bodyDiv w:val="1"/>
      <w:marLeft w:val="0"/>
      <w:marRight w:val="0"/>
      <w:marTop w:val="0"/>
      <w:marBottom w:val="0"/>
      <w:divBdr>
        <w:top w:val="none" w:sz="0" w:space="0" w:color="auto"/>
        <w:left w:val="none" w:sz="0" w:space="0" w:color="auto"/>
        <w:bottom w:val="none" w:sz="0" w:space="0" w:color="auto"/>
        <w:right w:val="none" w:sz="0" w:space="0" w:color="auto"/>
      </w:divBdr>
      <w:divsChild>
        <w:div w:id="1301036504">
          <w:marLeft w:val="0"/>
          <w:marRight w:val="0"/>
          <w:marTop w:val="0"/>
          <w:marBottom w:val="0"/>
          <w:divBdr>
            <w:top w:val="none" w:sz="0" w:space="0" w:color="auto"/>
            <w:left w:val="none" w:sz="0" w:space="0" w:color="auto"/>
            <w:bottom w:val="none" w:sz="0" w:space="0" w:color="auto"/>
            <w:right w:val="none" w:sz="0" w:space="0" w:color="auto"/>
          </w:divBdr>
          <w:divsChild>
            <w:div w:id="266348609">
              <w:marLeft w:val="0"/>
              <w:marRight w:val="0"/>
              <w:marTop w:val="0"/>
              <w:marBottom w:val="0"/>
              <w:divBdr>
                <w:top w:val="none" w:sz="0" w:space="0" w:color="auto"/>
                <w:left w:val="none" w:sz="0" w:space="0" w:color="auto"/>
                <w:bottom w:val="none" w:sz="0" w:space="0" w:color="auto"/>
                <w:right w:val="none" w:sz="0" w:space="0" w:color="auto"/>
              </w:divBdr>
              <w:divsChild>
                <w:div w:id="35130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822690">
      <w:bodyDiv w:val="1"/>
      <w:marLeft w:val="0"/>
      <w:marRight w:val="0"/>
      <w:marTop w:val="0"/>
      <w:marBottom w:val="0"/>
      <w:divBdr>
        <w:top w:val="none" w:sz="0" w:space="0" w:color="auto"/>
        <w:left w:val="none" w:sz="0" w:space="0" w:color="auto"/>
        <w:bottom w:val="none" w:sz="0" w:space="0" w:color="auto"/>
        <w:right w:val="none" w:sz="0" w:space="0" w:color="auto"/>
      </w:divBdr>
    </w:div>
    <w:div w:id="388187432">
      <w:bodyDiv w:val="1"/>
      <w:marLeft w:val="0"/>
      <w:marRight w:val="0"/>
      <w:marTop w:val="0"/>
      <w:marBottom w:val="0"/>
      <w:divBdr>
        <w:top w:val="none" w:sz="0" w:space="0" w:color="auto"/>
        <w:left w:val="none" w:sz="0" w:space="0" w:color="auto"/>
        <w:bottom w:val="none" w:sz="0" w:space="0" w:color="auto"/>
        <w:right w:val="none" w:sz="0" w:space="0" w:color="auto"/>
      </w:divBdr>
    </w:div>
    <w:div w:id="416708791">
      <w:bodyDiv w:val="1"/>
      <w:marLeft w:val="0"/>
      <w:marRight w:val="0"/>
      <w:marTop w:val="0"/>
      <w:marBottom w:val="0"/>
      <w:divBdr>
        <w:top w:val="none" w:sz="0" w:space="0" w:color="auto"/>
        <w:left w:val="none" w:sz="0" w:space="0" w:color="auto"/>
        <w:bottom w:val="none" w:sz="0" w:space="0" w:color="auto"/>
        <w:right w:val="none" w:sz="0" w:space="0" w:color="auto"/>
      </w:divBdr>
    </w:div>
    <w:div w:id="542599648">
      <w:bodyDiv w:val="1"/>
      <w:marLeft w:val="0"/>
      <w:marRight w:val="0"/>
      <w:marTop w:val="0"/>
      <w:marBottom w:val="0"/>
      <w:divBdr>
        <w:top w:val="none" w:sz="0" w:space="0" w:color="auto"/>
        <w:left w:val="none" w:sz="0" w:space="0" w:color="auto"/>
        <w:bottom w:val="none" w:sz="0" w:space="0" w:color="auto"/>
        <w:right w:val="none" w:sz="0" w:space="0" w:color="auto"/>
      </w:divBdr>
    </w:div>
    <w:div w:id="562368748">
      <w:bodyDiv w:val="1"/>
      <w:marLeft w:val="0"/>
      <w:marRight w:val="0"/>
      <w:marTop w:val="0"/>
      <w:marBottom w:val="0"/>
      <w:divBdr>
        <w:top w:val="none" w:sz="0" w:space="0" w:color="auto"/>
        <w:left w:val="none" w:sz="0" w:space="0" w:color="auto"/>
        <w:bottom w:val="none" w:sz="0" w:space="0" w:color="auto"/>
        <w:right w:val="none" w:sz="0" w:space="0" w:color="auto"/>
      </w:divBdr>
      <w:divsChild>
        <w:div w:id="462966274">
          <w:marLeft w:val="0"/>
          <w:marRight w:val="0"/>
          <w:marTop w:val="0"/>
          <w:marBottom w:val="101"/>
          <w:divBdr>
            <w:top w:val="none" w:sz="0" w:space="0" w:color="auto"/>
            <w:left w:val="none" w:sz="0" w:space="0" w:color="auto"/>
            <w:bottom w:val="none" w:sz="0" w:space="0" w:color="auto"/>
            <w:right w:val="none" w:sz="0" w:space="0" w:color="auto"/>
          </w:divBdr>
        </w:div>
        <w:div w:id="1207446829">
          <w:marLeft w:val="0"/>
          <w:marRight w:val="0"/>
          <w:marTop w:val="0"/>
          <w:marBottom w:val="101"/>
          <w:divBdr>
            <w:top w:val="none" w:sz="0" w:space="0" w:color="auto"/>
            <w:left w:val="none" w:sz="0" w:space="0" w:color="auto"/>
            <w:bottom w:val="none" w:sz="0" w:space="0" w:color="auto"/>
            <w:right w:val="none" w:sz="0" w:space="0" w:color="auto"/>
          </w:divBdr>
        </w:div>
      </w:divsChild>
    </w:div>
    <w:div w:id="577522272">
      <w:bodyDiv w:val="1"/>
      <w:marLeft w:val="0"/>
      <w:marRight w:val="0"/>
      <w:marTop w:val="0"/>
      <w:marBottom w:val="0"/>
      <w:divBdr>
        <w:top w:val="none" w:sz="0" w:space="0" w:color="auto"/>
        <w:left w:val="none" w:sz="0" w:space="0" w:color="auto"/>
        <w:bottom w:val="none" w:sz="0" w:space="0" w:color="auto"/>
        <w:right w:val="none" w:sz="0" w:space="0" w:color="auto"/>
      </w:divBdr>
    </w:div>
    <w:div w:id="649138330">
      <w:bodyDiv w:val="1"/>
      <w:marLeft w:val="0"/>
      <w:marRight w:val="0"/>
      <w:marTop w:val="0"/>
      <w:marBottom w:val="0"/>
      <w:divBdr>
        <w:top w:val="none" w:sz="0" w:space="0" w:color="auto"/>
        <w:left w:val="none" w:sz="0" w:space="0" w:color="auto"/>
        <w:bottom w:val="none" w:sz="0" w:space="0" w:color="auto"/>
        <w:right w:val="none" w:sz="0" w:space="0" w:color="auto"/>
      </w:divBdr>
    </w:div>
    <w:div w:id="717627852">
      <w:bodyDiv w:val="1"/>
      <w:marLeft w:val="0"/>
      <w:marRight w:val="0"/>
      <w:marTop w:val="0"/>
      <w:marBottom w:val="0"/>
      <w:divBdr>
        <w:top w:val="none" w:sz="0" w:space="0" w:color="auto"/>
        <w:left w:val="none" w:sz="0" w:space="0" w:color="auto"/>
        <w:bottom w:val="none" w:sz="0" w:space="0" w:color="auto"/>
        <w:right w:val="none" w:sz="0" w:space="0" w:color="auto"/>
      </w:divBdr>
    </w:div>
    <w:div w:id="738091878">
      <w:bodyDiv w:val="1"/>
      <w:marLeft w:val="0"/>
      <w:marRight w:val="0"/>
      <w:marTop w:val="0"/>
      <w:marBottom w:val="0"/>
      <w:divBdr>
        <w:top w:val="none" w:sz="0" w:space="0" w:color="auto"/>
        <w:left w:val="none" w:sz="0" w:space="0" w:color="auto"/>
        <w:bottom w:val="none" w:sz="0" w:space="0" w:color="auto"/>
        <w:right w:val="none" w:sz="0" w:space="0" w:color="auto"/>
      </w:divBdr>
    </w:div>
    <w:div w:id="770971212">
      <w:bodyDiv w:val="1"/>
      <w:marLeft w:val="0"/>
      <w:marRight w:val="0"/>
      <w:marTop w:val="0"/>
      <w:marBottom w:val="0"/>
      <w:divBdr>
        <w:top w:val="none" w:sz="0" w:space="0" w:color="auto"/>
        <w:left w:val="none" w:sz="0" w:space="0" w:color="auto"/>
        <w:bottom w:val="none" w:sz="0" w:space="0" w:color="auto"/>
        <w:right w:val="none" w:sz="0" w:space="0" w:color="auto"/>
      </w:divBdr>
    </w:div>
    <w:div w:id="778378622">
      <w:bodyDiv w:val="1"/>
      <w:marLeft w:val="0"/>
      <w:marRight w:val="0"/>
      <w:marTop w:val="0"/>
      <w:marBottom w:val="0"/>
      <w:divBdr>
        <w:top w:val="none" w:sz="0" w:space="0" w:color="auto"/>
        <w:left w:val="none" w:sz="0" w:space="0" w:color="auto"/>
        <w:bottom w:val="none" w:sz="0" w:space="0" w:color="auto"/>
        <w:right w:val="none" w:sz="0" w:space="0" w:color="auto"/>
      </w:divBdr>
    </w:div>
    <w:div w:id="797720070">
      <w:bodyDiv w:val="1"/>
      <w:marLeft w:val="0"/>
      <w:marRight w:val="0"/>
      <w:marTop w:val="0"/>
      <w:marBottom w:val="0"/>
      <w:divBdr>
        <w:top w:val="none" w:sz="0" w:space="0" w:color="auto"/>
        <w:left w:val="none" w:sz="0" w:space="0" w:color="auto"/>
        <w:bottom w:val="none" w:sz="0" w:space="0" w:color="auto"/>
        <w:right w:val="none" w:sz="0" w:space="0" w:color="auto"/>
      </w:divBdr>
    </w:div>
    <w:div w:id="842627744">
      <w:bodyDiv w:val="1"/>
      <w:marLeft w:val="0"/>
      <w:marRight w:val="0"/>
      <w:marTop w:val="0"/>
      <w:marBottom w:val="0"/>
      <w:divBdr>
        <w:top w:val="none" w:sz="0" w:space="0" w:color="auto"/>
        <w:left w:val="none" w:sz="0" w:space="0" w:color="auto"/>
        <w:bottom w:val="none" w:sz="0" w:space="0" w:color="auto"/>
        <w:right w:val="none" w:sz="0" w:space="0" w:color="auto"/>
      </w:divBdr>
      <w:divsChild>
        <w:div w:id="2097676740">
          <w:marLeft w:val="0"/>
          <w:marRight w:val="0"/>
          <w:marTop w:val="0"/>
          <w:marBottom w:val="0"/>
          <w:divBdr>
            <w:top w:val="none" w:sz="0" w:space="0" w:color="auto"/>
            <w:left w:val="none" w:sz="0" w:space="0" w:color="auto"/>
            <w:bottom w:val="none" w:sz="0" w:space="0" w:color="auto"/>
            <w:right w:val="none" w:sz="0" w:space="0" w:color="auto"/>
          </w:divBdr>
          <w:divsChild>
            <w:div w:id="1446995915">
              <w:marLeft w:val="0"/>
              <w:marRight w:val="0"/>
              <w:marTop w:val="0"/>
              <w:marBottom w:val="0"/>
              <w:divBdr>
                <w:top w:val="none" w:sz="0" w:space="0" w:color="auto"/>
                <w:left w:val="none" w:sz="0" w:space="0" w:color="auto"/>
                <w:bottom w:val="none" w:sz="0" w:space="0" w:color="auto"/>
                <w:right w:val="none" w:sz="0" w:space="0" w:color="auto"/>
              </w:divBdr>
              <w:divsChild>
                <w:div w:id="46478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270499">
      <w:bodyDiv w:val="1"/>
      <w:marLeft w:val="0"/>
      <w:marRight w:val="0"/>
      <w:marTop w:val="0"/>
      <w:marBottom w:val="0"/>
      <w:divBdr>
        <w:top w:val="none" w:sz="0" w:space="0" w:color="auto"/>
        <w:left w:val="none" w:sz="0" w:space="0" w:color="auto"/>
        <w:bottom w:val="none" w:sz="0" w:space="0" w:color="auto"/>
        <w:right w:val="none" w:sz="0" w:space="0" w:color="auto"/>
      </w:divBdr>
    </w:div>
    <w:div w:id="874198887">
      <w:bodyDiv w:val="1"/>
      <w:marLeft w:val="0"/>
      <w:marRight w:val="0"/>
      <w:marTop w:val="0"/>
      <w:marBottom w:val="0"/>
      <w:divBdr>
        <w:top w:val="none" w:sz="0" w:space="0" w:color="auto"/>
        <w:left w:val="none" w:sz="0" w:space="0" w:color="auto"/>
        <w:bottom w:val="none" w:sz="0" w:space="0" w:color="auto"/>
        <w:right w:val="none" w:sz="0" w:space="0" w:color="auto"/>
      </w:divBdr>
      <w:divsChild>
        <w:div w:id="1383676980">
          <w:marLeft w:val="0"/>
          <w:marRight w:val="0"/>
          <w:marTop w:val="0"/>
          <w:marBottom w:val="0"/>
          <w:divBdr>
            <w:top w:val="none" w:sz="0" w:space="0" w:color="auto"/>
            <w:left w:val="none" w:sz="0" w:space="0" w:color="auto"/>
            <w:bottom w:val="none" w:sz="0" w:space="0" w:color="auto"/>
            <w:right w:val="none" w:sz="0" w:space="0" w:color="auto"/>
          </w:divBdr>
          <w:divsChild>
            <w:div w:id="244194598">
              <w:marLeft w:val="0"/>
              <w:marRight w:val="0"/>
              <w:marTop w:val="0"/>
              <w:marBottom w:val="0"/>
              <w:divBdr>
                <w:top w:val="none" w:sz="0" w:space="0" w:color="auto"/>
                <w:left w:val="none" w:sz="0" w:space="0" w:color="auto"/>
                <w:bottom w:val="none" w:sz="0" w:space="0" w:color="auto"/>
                <w:right w:val="none" w:sz="0" w:space="0" w:color="auto"/>
              </w:divBdr>
              <w:divsChild>
                <w:div w:id="71042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161912">
      <w:bodyDiv w:val="1"/>
      <w:marLeft w:val="0"/>
      <w:marRight w:val="0"/>
      <w:marTop w:val="0"/>
      <w:marBottom w:val="0"/>
      <w:divBdr>
        <w:top w:val="none" w:sz="0" w:space="0" w:color="auto"/>
        <w:left w:val="none" w:sz="0" w:space="0" w:color="auto"/>
        <w:bottom w:val="none" w:sz="0" w:space="0" w:color="auto"/>
        <w:right w:val="none" w:sz="0" w:space="0" w:color="auto"/>
      </w:divBdr>
    </w:div>
    <w:div w:id="973173832">
      <w:bodyDiv w:val="1"/>
      <w:marLeft w:val="0"/>
      <w:marRight w:val="0"/>
      <w:marTop w:val="0"/>
      <w:marBottom w:val="0"/>
      <w:divBdr>
        <w:top w:val="none" w:sz="0" w:space="0" w:color="auto"/>
        <w:left w:val="none" w:sz="0" w:space="0" w:color="auto"/>
        <w:bottom w:val="none" w:sz="0" w:space="0" w:color="auto"/>
        <w:right w:val="none" w:sz="0" w:space="0" w:color="auto"/>
      </w:divBdr>
    </w:div>
    <w:div w:id="978999298">
      <w:bodyDiv w:val="1"/>
      <w:marLeft w:val="0"/>
      <w:marRight w:val="0"/>
      <w:marTop w:val="0"/>
      <w:marBottom w:val="0"/>
      <w:divBdr>
        <w:top w:val="none" w:sz="0" w:space="0" w:color="auto"/>
        <w:left w:val="none" w:sz="0" w:space="0" w:color="auto"/>
        <w:bottom w:val="none" w:sz="0" w:space="0" w:color="auto"/>
        <w:right w:val="none" w:sz="0" w:space="0" w:color="auto"/>
      </w:divBdr>
    </w:div>
    <w:div w:id="1094518038">
      <w:bodyDiv w:val="1"/>
      <w:marLeft w:val="0"/>
      <w:marRight w:val="0"/>
      <w:marTop w:val="0"/>
      <w:marBottom w:val="0"/>
      <w:divBdr>
        <w:top w:val="none" w:sz="0" w:space="0" w:color="auto"/>
        <w:left w:val="none" w:sz="0" w:space="0" w:color="auto"/>
        <w:bottom w:val="none" w:sz="0" w:space="0" w:color="auto"/>
        <w:right w:val="none" w:sz="0" w:space="0" w:color="auto"/>
      </w:divBdr>
    </w:div>
    <w:div w:id="1099762218">
      <w:bodyDiv w:val="1"/>
      <w:marLeft w:val="0"/>
      <w:marRight w:val="0"/>
      <w:marTop w:val="0"/>
      <w:marBottom w:val="0"/>
      <w:divBdr>
        <w:top w:val="none" w:sz="0" w:space="0" w:color="auto"/>
        <w:left w:val="none" w:sz="0" w:space="0" w:color="auto"/>
        <w:bottom w:val="none" w:sz="0" w:space="0" w:color="auto"/>
        <w:right w:val="none" w:sz="0" w:space="0" w:color="auto"/>
      </w:divBdr>
    </w:div>
    <w:div w:id="1114860503">
      <w:bodyDiv w:val="1"/>
      <w:marLeft w:val="0"/>
      <w:marRight w:val="0"/>
      <w:marTop w:val="0"/>
      <w:marBottom w:val="0"/>
      <w:divBdr>
        <w:top w:val="none" w:sz="0" w:space="0" w:color="auto"/>
        <w:left w:val="none" w:sz="0" w:space="0" w:color="auto"/>
        <w:bottom w:val="none" w:sz="0" w:space="0" w:color="auto"/>
        <w:right w:val="none" w:sz="0" w:space="0" w:color="auto"/>
      </w:divBdr>
      <w:divsChild>
        <w:div w:id="11346349">
          <w:marLeft w:val="1701"/>
          <w:marRight w:val="902"/>
          <w:marTop w:val="0"/>
          <w:marBottom w:val="88"/>
          <w:divBdr>
            <w:top w:val="none" w:sz="0" w:space="0" w:color="auto"/>
            <w:left w:val="none" w:sz="0" w:space="0" w:color="auto"/>
            <w:bottom w:val="none" w:sz="0" w:space="0" w:color="auto"/>
            <w:right w:val="none" w:sz="0" w:space="0" w:color="auto"/>
          </w:divBdr>
        </w:div>
        <w:div w:id="62601727">
          <w:marLeft w:val="1701"/>
          <w:marRight w:val="899"/>
          <w:marTop w:val="0"/>
          <w:marBottom w:val="88"/>
          <w:divBdr>
            <w:top w:val="none" w:sz="0" w:space="0" w:color="auto"/>
            <w:left w:val="none" w:sz="0" w:space="0" w:color="auto"/>
            <w:bottom w:val="none" w:sz="0" w:space="0" w:color="auto"/>
            <w:right w:val="none" w:sz="0" w:space="0" w:color="auto"/>
          </w:divBdr>
        </w:div>
        <w:div w:id="65998605">
          <w:marLeft w:val="1701"/>
          <w:marRight w:val="899"/>
          <w:marTop w:val="0"/>
          <w:marBottom w:val="88"/>
          <w:divBdr>
            <w:top w:val="none" w:sz="0" w:space="0" w:color="auto"/>
            <w:left w:val="none" w:sz="0" w:space="0" w:color="auto"/>
            <w:bottom w:val="none" w:sz="0" w:space="0" w:color="auto"/>
            <w:right w:val="none" w:sz="0" w:space="0" w:color="auto"/>
          </w:divBdr>
        </w:div>
        <w:div w:id="79523126">
          <w:marLeft w:val="1701"/>
          <w:marRight w:val="902"/>
          <w:marTop w:val="0"/>
          <w:marBottom w:val="88"/>
          <w:divBdr>
            <w:top w:val="none" w:sz="0" w:space="0" w:color="auto"/>
            <w:left w:val="none" w:sz="0" w:space="0" w:color="auto"/>
            <w:bottom w:val="none" w:sz="0" w:space="0" w:color="auto"/>
            <w:right w:val="none" w:sz="0" w:space="0" w:color="auto"/>
          </w:divBdr>
        </w:div>
        <w:div w:id="82990364">
          <w:marLeft w:val="0"/>
          <w:marRight w:val="902"/>
          <w:marTop w:val="0"/>
          <w:marBottom w:val="101"/>
          <w:divBdr>
            <w:top w:val="none" w:sz="0" w:space="0" w:color="auto"/>
            <w:left w:val="none" w:sz="0" w:space="0" w:color="auto"/>
            <w:bottom w:val="none" w:sz="0" w:space="0" w:color="auto"/>
            <w:right w:val="none" w:sz="0" w:space="0" w:color="auto"/>
          </w:divBdr>
        </w:div>
        <w:div w:id="117338514">
          <w:marLeft w:val="1701"/>
          <w:marRight w:val="902"/>
          <w:marTop w:val="0"/>
          <w:marBottom w:val="101"/>
          <w:divBdr>
            <w:top w:val="none" w:sz="0" w:space="0" w:color="auto"/>
            <w:left w:val="none" w:sz="0" w:space="0" w:color="auto"/>
            <w:bottom w:val="none" w:sz="0" w:space="0" w:color="auto"/>
            <w:right w:val="none" w:sz="0" w:space="0" w:color="auto"/>
          </w:divBdr>
        </w:div>
        <w:div w:id="134417540">
          <w:marLeft w:val="0"/>
          <w:marRight w:val="850"/>
          <w:marTop w:val="0"/>
          <w:marBottom w:val="88"/>
          <w:divBdr>
            <w:top w:val="none" w:sz="0" w:space="0" w:color="auto"/>
            <w:left w:val="none" w:sz="0" w:space="0" w:color="auto"/>
            <w:bottom w:val="none" w:sz="0" w:space="0" w:color="auto"/>
            <w:right w:val="none" w:sz="0" w:space="0" w:color="auto"/>
          </w:divBdr>
        </w:div>
        <w:div w:id="156505964">
          <w:marLeft w:val="1701"/>
          <w:marRight w:val="850"/>
          <w:marTop w:val="0"/>
          <w:marBottom w:val="88"/>
          <w:divBdr>
            <w:top w:val="none" w:sz="0" w:space="0" w:color="auto"/>
            <w:left w:val="none" w:sz="0" w:space="0" w:color="auto"/>
            <w:bottom w:val="none" w:sz="0" w:space="0" w:color="auto"/>
            <w:right w:val="none" w:sz="0" w:space="0" w:color="auto"/>
          </w:divBdr>
        </w:div>
        <w:div w:id="189072577">
          <w:marLeft w:val="1701"/>
          <w:marRight w:val="902"/>
          <w:marTop w:val="0"/>
          <w:marBottom w:val="101"/>
          <w:divBdr>
            <w:top w:val="none" w:sz="0" w:space="0" w:color="auto"/>
            <w:left w:val="none" w:sz="0" w:space="0" w:color="auto"/>
            <w:bottom w:val="none" w:sz="0" w:space="0" w:color="auto"/>
            <w:right w:val="none" w:sz="0" w:space="0" w:color="auto"/>
          </w:divBdr>
        </w:div>
        <w:div w:id="225142537">
          <w:marLeft w:val="1701"/>
          <w:marRight w:val="899"/>
          <w:marTop w:val="0"/>
          <w:marBottom w:val="88"/>
          <w:divBdr>
            <w:top w:val="none" w:sz="0" w:space="0" w:color="auto"/>
            <w:left w:val="none" w:sz="0" w:space="0" w:color="auto"/>
            <w:bottom w:val="none" w:sz="0" w:space="0" w:color="auto"/>
            <w:right w:val="none" w:sz="0" w:space="0" w:color="auto"/>
          </w:divBdr>
        </w:div>
        <w:div w:id="327905685">
          <w:marLeft w:val="1701"/>
          <w:marRight w:val="902"/>
          <w:marTop w:val="0"/>
          <w:marBottom w:val="88"/>
          <w:divBdr>
            <w:top w:val="none" w:sz="0" w:space="0" w:color="auto"/>
            <w:left w:val="none" w:sz="0" w:space="0" w:color="auto"/>
            <w:bottom w:val="none" w:sz="0" w:space="0" w:color="auto"/>
            <w:right w:val="none" w:sz="0" w:space="0" w:color="auto"/>
          </w:divBdr>
        </w:div>
        <w:div w:id="507596562">
          <w:marLeft w:val="1701"/>
          <w:marRight w:val="902"/>
          <w:marTop w:val="0"/>
          <w:marBottom w:val="88"/>
          <w:divBdr>
            <w:top w:val="none" w:sz="0" w:space="0" w:color="auto"/>
            <w:left w:val="none" w:sz="0" w:space="0" w:color="auto"/>
            <w:bottom w:val="none" w:sz="0" w:space="0" w:color="auto"/>
            <w:right w:val="none" w:sz="0" w:space="0" w:color="auto"/>
          </w:divBdr>
        </w:div>
        <w:div w:id="535895955">
          <w:marLeft w:val="0"/>
          <w:marRight w:val="850"/>
          <w:marTop w:val="0"/>
          <w:marBottom w:val="88"/>
          <w:divBdr>
            <w:top w:val="none" w:sz="0" w:space="0" w:color="auto"/>
            <w:left w:val="none" w:sz="0" w:space="0" w:color="auto"/>
            <w:bottom w:val="none" w:sz="0" w:space="0" w:color="auto"/>
            <w:right w:val="none" w:sz="0" w:space="0" w:color="auto"/>
          </w:divBdr>
        </w:div>
        <w:div w:id="559753525">
          <w:marLeft w:val="1701"/>
          <w:marRight w:val="902"/>
          <w:marTop w:val="0"/>
          <w:marBottom w:val="101"/>
          <w:divBdr>
            <w:top w:val="none" w:sz="0" w:space="0" w:color="auto"/>
            <w:left w:val="none" w:sz="0" w:space="0" w:color="auto"/>
            <w:bottom w:val="none" w:sz="0" w:space="0" w:color="auto"/>
            <w:right w:val="none" w:sz="0" w:space="0" w:color="auto"/>
          </w:divBdr>
        </w:div>
        <w:div w:id="581791210">
          <w:marLeft w:val="1701"/>
          <w:marRight w:val="902"/>
          <w:marTop w:val="0"/>
          <w:marBottom w:val="101"/>
          <w:divBdr>
            <w:top w:val="none" w:sz="0" w:space="0" w:color="auto"/>
            <w:left w:val="none" w:sz="0" w:space="0" w:color="auto"/>
            <w:bottom w:val="none" w:sz="0" w:space="0" w:color="auto"/>
            <w:right w:val="none" w:sz="0" w:space="0" w:color="auto"/>
          </w:divBdr>
        </w:div>
        <w:div w:id="614557604">
          <w:marLeft w:val="1701"/>
          <w:marRight w:val="899"/>
          <w:marTop w:val="0"/>
          <w:marBottom w:val="88"/>
          <w:divBdr>
            <w:top w:val="none" w:sz="0" w:space="0" w:color="auto"/>
            <w:left w:val="none" w:sz="0" w:space="0" w:color="auto"/>
            <w:bottom w:val="none" w:sz="0" w:space="0" w:color="auto"/>
            <w:right w:val="none" w:sz="0" w:space="0" w:color="auto"/>
          </w:divBdr>
        </w:div>
        <w:div w:id="691230024">
          <w:marLeft w:val="1701"/>
          <w:marRight w:val="902"/>
          <w:marTop w:val="0"/>
          <w:marBottom w:val="101"/>
          <w:divBdr>
            <w:top w:val="none" w:sz="0" w:space="0" w:color="auto"/>
            <w:left w:val="none" w:sz="0" w:space="0" w:color="auto"/>
            <w:bottom w:val="none" w:sz="0" w:space="0" w:color="auto"/>
            <w:right w:val="none" w:sz="0" w:space="0" w:color="auto"/>
          </w:divBdr>
        </w:div>
        <w:div w:id="785546312">
          <w:marLeft w:val="1701"/>
          <w:marRight w:val="899"/>
          <w:marTop w:val="0"/>
          <w:marBottom w:val="88"/>
          <w:divBdr>
            <w:top w:val="none" w:sz="0" w:space="0" w:color="auto"/>
            <w:left w:val="none" w:sz="0" w:space="0" w:color="auto"/>
            <w:bottom w:val="none" w:sz="0" w:space="0" w:color="auto"/>
            <w:right w:val="none" w:sz="0" w:space="0" w:color="auto"/>
          </w:divBdr>
        </w:div>
        <w:div w:id="826290687">
          <w:marLeft w:val="1701"/>
          <w:marRight w:val="899"/>
          <w:marTop w:val="0"/>
          <w:marBottom w:val="88"/>
          <w:divBdr>
            <w:top w:val="none" w:sz="0" w:space="0" w:color="auto"/>
            <w:left w:val="none" w:sz="0" w:space="0" w:color="auto"/>
            <w:bottom w:val="none" w:sz="0" w:space="0" w:color="auto"/>
            <w:right w:val="none" w:sz="0" w:space="0" w:color="auto"/>
          </w:divBdr>
        </w:div>
        <w:div w:id="954098519">
          <w:marLeft w:val="1701"/>
          <w:marRight w:val="899"/>
          <w:marTop w:val="0"/>
          <w:marBottom w:val="88"/>
          <w:divBdr>
            <w:top w:val="none" w:sz="0" w:space="0" w:color="auto"/>
            <w:left w:val="none" w:sz="0" w:space="0" w:color="auto"/>
            <w:bottom w:val="none" w:sz="0" w:space="0" w:color="auto"/>
            <w:right w:val="none" w:sz="0" w:space="0" w:color="auto"/>
          </w:divBdr>
        </w:div>
        <w:div w:id="1111171328">
          <w:marLeft w:val="1701"/>
          <w:marRight w:val="902"/>
          <w:marTop w:val="0"/>
          <w:marBottom w:val="88"/>
          <w:divBdr>
            <w:top w:val="none" w:sz="0" w:space="0" w:color="auto"/>
            <w:left w:val="none" w:sz="0" w:space="0" w:color="auto"/>
            <w:bottom w:val="none" w:sz="0" w:space="0" w:color="auto"/>
            <w:right w:val="none" w:sz="0" w:space="0" w:color="auto"/>
          </w:divBdr>
        </w:div>
        <w:div w:id="1184517465">
          <w:marLeft w:val="1701"/>
          <w:marRight w:val="902"/>
          <w:marTop w:val="0"/>
          <w:marBottom w:val="88"/>
          <w:divBdr>
            <w:top w:val="none" w:sz="0" w:space="0" w:color="auto"/>
            <w:left w:val="none" w:sz="0" w:space="0" w:color="auto"/>
            <w:bottom w:val="none" w:sz="0" w:space="0" w:color="auto"/>
            <w:right w:val="none" w:sz="0" w:space="0" w:color="auto"/>
          </w:divBdr>
        </w:div>
        <w:div w:id="1191651073">
          <w:marLeft w:val="1701"/>
          <w:marRight w:val="902"/>
          <w:marTop w:val="0"/>
          <w:marBottom w:val="101"/>
          <w:divBdr>
            <w:top w:val="none" w:sz="0" w:space="0" w:color="auto"/>
            <w:left w:val="none" w:sz="0" w:space="0" w:color="auto"/>
            <w:bottom w:val="none" w:sz="0" w:space="0" w:color="auto"/>
            <w:right w:val="none" w:sz="0" w:space="0" w:color="auto"/>
          </w:divBdr>
        </w:div>
        <w:div w:id="1323041634">
          <w:marLeft w:val="1701"/>
          <w:marRight w:val="899"/>
          <w:marTop w:val="0"/>
          <w:marBottom w:val="88"/>
          <w:divBdr>
            <w:top w:val="none" w:sz="0" w:space="0" w:color="auto"/>
            <w:left w:val="none" w:sz="0" w:space="0" w:color="auto"/>
            <w:bottom w:val="none" w:sz="0" w:space="0" w:color="auto"/>
            <w:right w:val="none" w:sz="0" w:space="0" w:color="auto"/>
          </w:divBdr>
        </w:div>
        <w:div w:id="1398631408">
          <w:marLeft w:val="0"/>
          <w:marRight w:val="899"/>
          <w:marTop w:val="0"/>
          <w:marBottom w:val="88"/>
          <w:divBdr>
            <w:top w:val="none" w:sz="0" w:space="0" w:color="auto"/>
            <w:left w:val="none" w:sz="0" w:space="0" w:color="auto"/>
            <w:bottom w:val="none" w:sz="0" w:space="0" w:color="auto"/>
            <w:right w:val="none" w:sz="0" w:space="0" w:color="auto"/>
          </w:divBdr>
        </w:div>
        <w:div w:id="1582065219">
          <w:marLeft w:val="1701"/>
          <w:marRight w:val="899"/>
          <w:marTop w:val="0"/>
          <w:marBottom w:val="88"/>
          <w:divBdr>
            <w:top w:val="none" w:sz="0" w:space="0" w:color="auto"/>
            <w:left w:val="none" w:sz="0" w:space="0" w:color="auto"/>
            <w:bottom w:val="none" w:sz="0" w:space="0" w:color="auto"/>
            <w:right w:val="none" w:sz="0" w:space="0" w:color="auto"/>
          </w:divBdr>
        </w:div>
        <w:div w:id="1604069922">
          <w:marLeft w:val="1701"/>
          <w:marRight w:val="902"/>
          <w:marTop w:val="0"/>
          <w:marBottom w:val="101"/>
          <w:divBdr>
            <w:top w:val="none" w:sz="0" w:space="0" w:color="auto"/>
            <w:left w:val="none" w:sz="0" w:space="0" w:color="auto"/>
            <w:bottom w:val="none" w:sz="0" w:space="0" w:color="auto"/>
            <w:right w:val="none" w:sz="0" w:space="0" w:color="auto"/>
          </w:divBdr>
        </w:div>
        <w:div w:id="1610317244">
          <w:marLeft w:val="1701"/>
          <w:marRight w:val="899"/>
          <w:marTop w:val="0"/>
          <w:marBottom w:val="101"/>
          <w:divBdr>
            <w:top w:val="none" w:sz="0" w:space="0" w:color="auto"/>
            <w:left w:val="none" w:sz="0" w:space="0" w:color="auto"/>
            <w:bottom w:val="none" w:sz="0" w:space="0" w:color="auto"/>
            <w:right w:val="none" w:sz="0" w:space="0" w:color="auto"/>
          </w:divBdr>
        </w:div>
        <w:div w:id="1743940723">
          <w:marLeft w:val="1701"/>
          <w:marRight w:val="902"/>
          <w:marTop w:val="0"/>
          <w:marBottom w:val="101"/>
          <w:divBdr>
            <w:top w:val="none" w:sz="0" w:space="0" w:color="auto"/>
            <w:left w:val="none" w:sz="0" w:space="0" w:color="auto"/>
            <w:bottom w:val="none" w:sz="0" w:space="0" w:color="auto"/>
            <w:right w:val="none" w:sz="0" w:space="0" w:color="auto"/>
          </w:divBdr>
        </w:div>
        <w:div w:id="1767921043">
          <w:marLeft w:val="1701"/>
          <w:marRight w:val="902"/>
          <w:marTop w:val="0"/>
          <w:marBottom w:val="88"/>
          <w:divBdr>
            <w:top w:val="none" w:sz="0" w:space="0" w:color="auto"/>
            <w:left w:val="none" w:sz="0" w:space="0" w:color="auto"/>
            <w:bottom w:val="none" w:sz="0" w:space="0" w:color="auto"/>
            <w:right w:val="none" w:sz="0" w:space="0" w:color="auto"/>
          </w:divBdr>
        </w:div>
        <w:div w:id="1877083557">
          <w:marLeft w:val="1701"/>
          <w:marRight w:val="902"/>
          <w:marTop w:val="0"/>
          <w:marBottom w:val="101"/>
          <w:divBdr>
            <w:top w:val="none" w:sz="0" w:space="0" w:color="auto"/>
            <w:left w:val="none" w:sz="0" w:space="0" w:color="auto"/>
            <w:bottom w:val="none" w:sz="0" w:space="0" w:color="auto"/>
            <w:right w:val="none" w:sz="0" w:space="0" w:color="auto"/>
          </w:divBdr>
        </w:div>
        <w:div w:id="2014674759">
          <w:marLeft w:val="1701"/>
          <w:marRight w:val="902"/>
          <w:marTop w:val="0"/>
          <w:marBottom w:val="101"/>
          <w:divBdr>
            <w:top w:val="none" w:sz="0" w:space="0" w:color="auto"/>
            <w:left w:val="none" w:sz="0" w:space="0" w:color="auto"/>
            <w:bottom w:val="none" w:sz="0" w:space="0" w:color="auto"/>
            <w:right w:val="none" w:sz="0" w:space="0" w:color="auto"/>
          </w:divBdr>
        </w:div>
        <w:div w:id="2060467996">
          <w:marLeft w:val="1701"/>
          <w:marRight w:val="902"/>
          <w:marTop w:val="0"/>
          <w:marBottom w:val="88"/>
          <w:divBdr>
            <w:top w:val="none" w:sz="0" w:space="0" w:color="auto"/>
            <w:left w:val="none" w:sz="0" w:space="0" w:color="auto"/>
            <w:bottom w:val="none" w:sz="0" w:space="0" w:color="auto"/>
            <w:right w:val="none" w:sz="0" w:space="0" w:color="auto"/>
          </w:divBdr>
        </w:div>
        <w:div w:id="2094626306">
          <w:marLeft w:val="1701"/>
          <w:marRight w:val="899"/>
          <w:marTop w:val="0"/>
          <w:marBottom w:val="88"/>
          <w:divBdr>
            <w:top w:val="none" w:sz="0" w:space="0" w:color="auto"/>
            <w:left w:val="none" w:sz="0" w:space="0" w:color="auto"/>
            <w:bottom w:val="none" w:sz="0" w:space="0" w:color="auto"/>
            <w:right w:val="none" w:sz="0" w:space="0" w:color="auto"/>
          </w:divBdr>
        </w:div>
        <w:div w:id="2121993092">
          <w:marLeft w:val="1701"/>
          <w:marRight w:val="899"/>
          <w:marTop w:val="0"/>
          <w:marBottom w:val="88"/>
          <w:divBdr>
            <w:top w:val="none" w:sz="0" w:space="0" w:color="auto"/>
            <w:left w:val="none" w:sz="0" w:space="0" w:color="auto"/>
            <w:bottom w:val="none" w:sz="0" w:space="0" w:color="auto"/>
            <w:right w:val="none" w:sz="0" w:space="0" w:color="auto"/>
          </w:divBdr>
        </w:div>
      </w:divsChild>
    </w:div>
    <w:div w:id="1132404788">
      <w:bodyDiv w:val="1"/>
      <w:marLeft w:val="0"/>
      <w:marRight w:val="0"/>
      <w:marTop w:val="0"/>
      <w:marBottom w:val="0"/>
      <w:divBdr>
        <w:top w:val="none" w:sz="0" w:space="0" w:color="auto"/>
        <w:left w:val="none" w:sz="0" w:space="0" w:color="auto"/>
        <w:bottom w:val="none" w:sz="0" w:space="0" w:color="auto"/>
        <w:right w:val="none" w:sz="0" w:space="0" w:color="auto"/>
      </w:divBdr>
      <w:divsChild>
        <w:div w:id="851837440">
          <w:marLeft w:val="0"/>
          <w:marRight w:val="0"/>
          <w:marTop w:val="0"/>
          <w:marBottom w:val="0"/>
          <w:divBdr>
            <w:top w:val="none" w:sz="0" w:space="0" w:color="auto"/>
            <w:left w:val="none" w:sz="0" w:space="0" w:color="auto"/>
            <w:bottom w:val="none" w:sz="0" w:space="0" w:color="auto"/>
            <w:right w:val="none" w:sz="0" w:space="0" w:color="auto"/>
          </w:divBdr>
          <w:divsChild>
            <w:div w:id="1022825077">
              <w:marLeft w:val="0"/>
              <w:marRight w:val="0"/>
              <w:marTop w:val="0"/>
              <w:marBottom w:val="0"/>
              <w:divBdr>
                <w:top w:val="none" w:sz="0" w:space="0" w:color="auto"/>
                <w:left w:val="none" w:sz="0" w:space="0" w:color="auto"/>
                <w:bottom w:val="none" w:sz="0" w:space="0" w:color="auto"/>
                <w:right w:val="none" w:sz="0" w:space="0" w:color="auto"/>
              </w:divBdr>
              <w:divsChild>
                <w:div w:id="142176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029410">
      <w:bodyDiv w:val="1"/>
      <w:marLeft w:val="0"/>
      <w:marRight w:val="0"/>
      <w:marTop w:val="0"/>
      <w:marBottom w:val="0"/>
      <w:divBdr>
        <w:top w:val="none" w:sz="0" w:space="0" w:color="auto"/>
        <w:left w:val="none" w:sz="0" w:space="0" w:color="auto"/>
        <w:bottom w:val="none" w:sz="0" w:space="0" w:color="auto"/>
        <w:right w:val="none" w:sz="0" w:space="0" w:color="auto"/>
      </w:divBdr>
    </w:div>
    <w:div w:id="1207257812">
      <w:bodyDiv w:val="1"/>
      <w:marLeft w:val="0"/>
      <w:marRight w:val="0"/>
      <w:marTop w:val="0"/>
      <w:marBottom w:val="0"/>
      <w:divBdr>
        <w:top w:val="none" w:sz="0" w:space="0" w:color="auto"/>
        <w:left w:val="none" w:sz="0" w:space="0" w:color="auto"/>
        <w:bottom w:val="none" w:sz="0" w:space="0" w:color="auto"/>
        <w:right w:val="none" w:sz="0" w:space="0" w:color="auto"/>
      </w:divBdr>
    </w:div>
    <w:div w:id="1237201639">
      <w:bodyDiv w:val="1"/>
      <w:marLeft w:val="0"/>
      <w:marRight w:val="0"/>
      <w:marTop w:val="0"/>
      <w:marBottom w:val="0"/>
      <w:divBdr>
        <w:top w:val="none" w:sz="0" w:space="0" w:color="auto"/>
        <w:left w:val="none" w:sz="0" w:space="0" w:color="auto"/>
        <w:bottom w:val="none" w:sz="0" w:space="0" w:color="auto"/>
        <w:right w:val="none" w:sz="0" w:space="0" w:color="auto"/>
      </w:divBdr>
    </w:div>
    <w:div w:id="1246763343">
      <w:bodyDiv w:val="1"/>
      <w:marLeft w:val="0"/>
      <w:marRight w:val="0"/>
      <w:marTop w:val="0"/>
      <w:marBottom w:val="0"/>
      <w:divBdr>
        <w:top w:val="none" w:sz="0" w:space="0" w:color="auto"/>
        <w:left w:val="none" w:sz="0" w:space="0" w:color="auto"/>
        <w:bottom w:val="none" w:sz="0" w:space="0" w:color="auto"/>
        <w:right w:val="none" w:sz="0" w:space="0" w:color="auto"/>
      </w:divBdr>
    </w:div>
    <w:div w:id="1288316718">
      <w:bodyDiv w:val="1"/>
      <w:marLeft w:val="0"/>
      <w:marRight w:val="0"/>
      <w:marTop w:val="0"/>
      <w:marBottom w:val="0"/>
      <w:divBdr>
        <w:top w:val="none" w:sz="0" w:space="0" w:color="auto"/>
        <w:left w:val="none" w:sz="0" w:space="0" w:color="auto"/>
        <w:bottom w:val="none" w:sz="0" w:space="0" w:color="auto"/>
        <w:right w:val="none" w:sz="0" w:space="0" w:color="auto"/>
      </w:divBdr>
      <w:divsChild>
        <w:div w:id="322126034">
          <w:marLeft w:val="0"/>
          <w:marRight w:val="0"/>
          <w:marTop w:val="0"/>
          <w:marBottom w:val="0"/>
          <w:divBdr>
            <w:top w:val="none" w:sz="0" w:space="0" w:color="auto"/>
            <w:left w:val="none" w:sz="0" w:space="0" w:color="auto"/>
            <w:bottom w:val="none" w:sz="0" w:space="0" w:color="auto"/>
            <w:right w:val="none" w:sz="0" w:space="0" w:color="auto"/>
          </w:divBdr>
        </w:div>
      </w:divsChild>
    </w:div>
    <w:div w:id="1294754267">
      <w:bodyDiv w:val="1"/>
      <w:marLeft w:val="0"/>
      <w:marRight w:val="0"/>
      <w:marTop w:val="0"/>
      <w:marBottom w:val="0"/>
      <w:divBdr>
        <w:top w:val="none" w:sz="0" w:space="0" w:color="auto"/>
        <w:left w:val="none" w:sz="0" w:space="0" w:color="auto"/>
        <w:bottom w:val="none" w:sz="0" w:space="0" w:color="auto"/>
        <w:right w:val="none" w:sz="0" w:space="0" w:color="auto"/>
      </w:divBdr>
    </w:div>
    <w:div w:id="1331563967">
      <w:bodyDiv w:val="1"/>
      <w:marLeft w:val="0"/>
      <w:marRight w:val="0"/>
      <w:marTop w:val="0"/>
      <w:marBottom w:val="0"/>
      <w:divBdr>
        <w:top w:val="none" w:sz="0" w:space="0" w:color="auto"/>
        <w:left w:val="none" w:sz="0" w:space="0" w:color="auto"/>
        <w:bottom w:val="none" w:sz="0" w:space="0" w:color="auto"/>
        <w:right w:val="none" w:sz="0" w:space="0" w:color="auto"/>
      </w:divBdr>
    </w:div>
    <w:div w:id="1407268274">
      <w:bodyDiv w:val="1"/>
      <w:marLeft w:val="0"/>
      <w:marRight w:val="0"/>
      <w:marTop w:val="0"/>
      <w:marBottom w:val="0"/>
      <w:divBdr>
        <w:top w:val="none" w:sz="0" w:space="0" w:color="auto"/>
        <w:left w:val="none" w:sz="0" w:space="0" w:color="auto"/>
        <w:bottom w:val="none" w:sz="0" w:space="0" w:color="auto"/>
        <w:right w:val="none" w:sz="0" w:space="0" w:color="auto"/>
      </w:divBdr>
    </w:div>
    <w:div w:id="1422411396">
      <w:bodyDiv w:val="1"/>
      <w:marLeft w:val="0"/>
      <w:marRight w:val="0"/>
      <w:marTop w:val="0"/>
      <w:marBottom w:val="0"/>
      <w:divBdr>
        <w:top w:val="none" w:sz="0" w:space="0" w:color="auto"/>
        <w:left w:val="none" w:sz="0" w:space="0" w:color="auto"/>
        <w:bottom w:val="none" w:sz="0" w:space="0" w:color="auto"/>
        <w:right w:val="none" w:sz="0" w:space="0" w:color="auto"/>
      </w:divBdr>
    </w:div>
    <w:div w:id="1435513144">
      <w:bodyDiv w:val="1"/>
      <w:marLeft w:val="0"/>
      <w:marRight w:val="0"/>
      <w:marTop w:val="0"/>
      <w:marBottom w:val="0"/>
      <w:divBdr>
        <w:top w:val="none" w:sz="0" w:space="0" w:color="auto"/>
        <w:left w:val="none" w:sz="0" w:space="0" w:color="auto"/>
        <w:bottom w:val="none" w:sz="0" w:space="0" w:color="auto"/>
        <w:right w:val="none" w:sz="0" w:space="0" w:color="auto"/>
      </w:divBdr>
    </w:div>
    <w:div w:id="1439570427">
      <w:bodyDiv w:val="1"/>
      <w:marLeft w:val="0"/>
      <w:marRight w:val="0"/>
      <w:marTop w:val="0"/>
      <w:marBottom w:val="0"/>
      <w:divBdr>
        <w:top w:val="none" w:sz="0" w:space="0" w:color="auto"/>
        <w:left w:val="none" w:sz="0" w:space="0" w:color="auto"/>
        <w:bottom w:val="none" w:sz="0" w:space="0" w:color="auto"/>
        <w:right w:val="none" w:sz="0" w:space="0" w:color="auto"/>
      </w:divBdr>
    </w:div>
    <w:div w:id="1464733948">
      <w:bodyDiv w:val="1"/>
      <w:marLeft w:val="0"/>
      <w:marRight w:val="0"/>
      <w:marTop w:val="0"/>
      <w:marBottom w:val="0"/>
      <w:divBdr>
        <w:top w:val="none" w:sz="0" w:space="0" w:color="auto"/>
        <w:left w:val="none" w:sz="0" w:space="0" w:color="auto"/>
        <w:bottom w:val="none" w:sz="0" w:space="0" w:color="auto"/>
        <w:right w:val="none" w:sz="0" w:space="0" w:color="auto"/>
      </w:divBdr>
    </w:div>
    <w:div w:id="1543637891">
      <w:bodyDiv w:val="1"/>
      <w:marLeft w:val="0"/>
      <w:marRight w:val="0"/>
      <w:marTop w:val="0"/>
      <w:marBottom w:val="0"/>
      <w:divBdr>
        <w:top w:val="none" w:sz="0" w:space="0" w:color="auto"/>
        <w:left w:val="none" w:sz="0" w:space="0" w:color="auto"/>
        <w:bottom w:val="none" w:sz="0" w:space="0" w:color="auto"/>
        <w:right w:val="none" w:sz="0" w:space="0" w:color="auto"/>
      </w:divBdr>
      <w:divsChild>
        <w:div w:id="482770327">
          <w:marLeft w:val="0"/>
          <w:marRight w:val="48"/>
          <w:marTop w:val="0"/>
          <w:marBottom w:val="101"/>
          <w:divBdr>
            <w:top w:val="none" w:sz="0" w:space="0" w:color="auto"/>
            <w:left w:val="none" w:sz="0" w:space="0" w:color="auto"/>
            <w:bottom w:val="none" w:sz="0" w:space="0" w:color="auto"/>
            <w:right w:val="none" w:sz="0" w:space="0" w:color="auto"/>
          </w:divBdr>
        </w:div>
        <w:div w:id="571547338">
          <w:marLeft w:val="0"/>
          <w:marRight w:val="48"/>
          <w:marTop w:val="0"/>
          <w:marBottom w:val="101"/>
          <w:divBdr>
            <w:top w:val="none" w:sz="0" w:space="0" w:color="auto"/>
            <w:left w:val="none" w:sz="0" w:space="0" w:color="auto"/>
            <w:bottom w:val="none" w:sz="0" w:space="0" w:color="auto"/>
            <w:right w:val="none" w:sz="0" w:space="0" w:color="auto"/>
          </w:divBdr>
        </w:div>
        <w:div w:id="647326967">
          <w:marLeft w:val="1134"/>
          <w:marRight w:val="850"/>
          <w:marTop w:val="0"/>
          <w:marBottom w:val="101"/>
          <w:divBdr>
            <w:top w:val="none" w:sz="0" w:space="0" w:color="auto"/>
            <w:left w:val="none" w:sz="0" w:space="0" w:color="auto"/>
            <w:bottom w:val="none" w:sz="0" w:space="0" w:color="auto"/>
            <w:right w:val="none" w:sz="0" w:space="0" w:color="auto"/>
          </w:divBdr>
        </w:div>
        <w:div w:id="696810630">
          <w:marLeft w:val="0"/>
          <w:marRight w:val="48"/>
          <w:marTop w:val="0"/>
          <w:marBottom w:val="101"/>
          <w:divBdr>
            <w:top w:val="none" w:sz="0" w:space="0" w:color="auto"/>
            <w:left w:val="none" w:sz="0" w:space="0" w:color="auto"/>
            <w:bottom w:val="none" w:sz="0" w:space="0" w:color="auto"/>
            <w:right w:val="none" w:sz="0" w:space="0" w:color="auto"/>
          </w:divBdr>
        </w:div>
        <w:div w:id="992947824">
          <w:marLeft w:val="0"/>
          <w:marRight w:val="48"/>
          <w:marTop w:val="0"/>
          <w:marBottom w:val="101"/>
          <w:divBdr>
            <w:top w:val="none" w:sz="0" w:space="0" w:color="auto"/>
            <w:left w:val="none" w:sz="0" w:space="0" w:color="auto"/>
            <w:bottom w:val="none" w:sz="0" w:space="0" w:color="auto"/>
            <w:right w:val="none" w:sz="0" w:space="0" w:color="auto"/>
          </w:divBdr>
        </w:div>
        <w:div w:id="1185166004">
          <w:marLeft w:val="0"/>
          <w:marRight w:val="48"/>
          <w:marTop w:val="0"/>
          <w:marBottom w:val="101"/>
          <w:divBdr>
            <w:top w:val="none" w:sz="0" w:space="0" w:color="auto"/>
            <w:left w:val="none" w:sz="0" w:space="0" w:color="auto"/>
            <w:bottom w:val="none" w:sz="0" w:space="0" w:color="auto"/>
            <w:right w:val="none" w:sz="0" w:space="0" w:color="auto"/>
          </w:divBdr>
        </w:div>
        <w:div w:id="1206140998">
          <w:marLeft w:val="0"/>
          <w:marRight w:val="48"/>
          <w:marTop w:val="0"/>
          <w:marBottom w:val="101"/>
          <w:divBdr>
            <w:top w:val="none" w:sz="0" w:space="0" w:color="auto"/>
            <w:left w:val="none" w:sz="0" w:space="0" w:color="auto"/>
            <w:bottom w:val="none" w:sz="0" w:space="0" w:color="auto"/>
            <w:right w:val="none" w:sz="0" w:space="0" w:color="auto"/>
          </w:divBdr>
        </w:div>
        <w:div w:id="1868565951">
          <w:marLeft w:val="0"/>
          <w:marRight w:val="48"/>
          <w:marTop w:val="0"/>
          <w:marBottom w:val="101"/>
          <w:divBdr>
            <w:top w:val="none" w:sz="0" w:space="0" w:color="auto"/>
            <w:left w:val="none" w:sz="0" w:space="0" w:color="auto"/>
            <w:bottom w:val="none" w:sz="0" w:space="0" w:color="auto"/>
            <w:right w:val="none" w:sz="0" w:space="0" w:color="auto"/>
          </w:divBdr>
        </w:div>
        <w:div w:id="1971934361">
          <w:marLeft w:val="0"/>
          <w:marRight w:val="48"/>
          <w:marTop w:val="0"/>
          <w:marBottom w:val="101"/>
          <w:divBdr>
            <w:top w:val="none" w:sz="0" w:space="0" w:color="auto"/>
            <w:left w:val="none" w:sz="0" w:space="0" w:color="auto"/>
            <w:bottom w:val="none" w:sz="0" w:space="0" w:color="auto"/>
            <w:right w:val="none" w:sz="0" w:space="0" w:color="auto"/>
          </w:divBdr>
        </w:div>
      </w:divsChild>
    </w:div>
    <w:div w:id="1568803236">
      <w:bodyDiv w:val="1"/>
      <w:marLeft w:val="0"/>
      <w:marRight w:val="0"/>
      <w:marTop w:val="0"/>
      <w:marBottom w:val="0"/>
      <w:divBdr>
        <w:top w:val="none" w:sz="0" w:space="0" w:color="auto"/>
        <w:left w:val="none" w:sz="0" w:space="0" w:color="auto"/>
        <w:bottom w:val="none" w:sz="0" w:space="0" w:color="auto"/>
        <w:right w:val="none" w:sz="0" w:space="0" w:color="auto"/>
      </w:divBdr>
    </w:div>
    <w:div w:id="1574311654">
      <w:bodyDiv w:val="1"/>
      <w:marLeft w:val="0"/>
      <w:marRight w:val="0"/>
      <w:marTop w:val="0"/>
      <w:marBottom w:val="0"/>
      <w:divBdr>
        <w:top w:val="none" w:sz="0" w:space="0" w:color="auto"/>
        <w:left w:val="none" w:sz="0" w:space="0" w:color="auto"/>
        <w:bottom w:val="none" w:sz="0" w:space="0" w:color="auto"/>
        <w:right w:val="none" w:sz="0" w:space="0" w:color="auto"/>
      </w:divBdr>
    </w:div>
    <w:div w:id="1603680555">
      <w:bodyDiv w:val="1"/>
      <w:marLeft w:val="0"/>
      <w:marRight w:val="0"/>
      <w:marTop w:val="0"/>
      <w:marBottom w:val="0"/>
      <w:divBdr>
        <w:top w:val="none" w:sz="0" w:space="0" w:color="auto"/>
        <w:left w:val="none" w:sz="0" w:space="0" w:color="auto"/>
        <w:bottom w:val="none" w:sz="0" w:space="0" w:color="auto"/>
        <w:right w:val="none" w:sz="0" w:space="0" w:color="auto"/>
      </w:divBdr>
    </w:div>
    <w:div w:id="1615333303">
      <w:bodyDiv w:val="1"/>
      <w:marLeft w:val="0"/>
      <w:marRight w:val="0"/>
      <w:marTop w:val="0"/>
      <w:marBottom w:val="0"/>
      <w:divBdr>
        <w:top w:val="none" w:sz="0" w:space="0" w:color="auto"/>
        <w:left w:val="none" w:sz="0" w:space="0" w:color="auto"/>
        <w:bottom w:val="none" w:sz="0" w:space="0" w:color="auto"/>
        <w:right w:val="none" w:sz="0" w:space="0" w:color="auto"/>
      </w:divBdr>
    </w:div>
    <w:div w:id="1641378721">
      <w:bodyDiv w:val="1"/>
      <w:marLeft w:val="0"/>
      <w:marRight w:val="0"/>
      <w:marTop w:val="0"/>
      <w:marBottom w:val="0"/>
      <w:divBdr>
        <w:top w:val="none" w:sz="0" w:space="0" w:color="auto"/>
        <w:left w:val="none" w:sz="0" w:space="0" w:color="auto"/>
        <w:bottom w:val="none" w:sz="0" w:space="0" w:color="auto"/>
        <w:right w:val="none" w:sz="0" w:space="0" w:color="auto"/>
      </w:divBdr>
    </w:div>
    <w:div w:id="1670019975">
      <w:bodyDiv w:val="1"/>
      <w:marLeft w:val="0"/>
      <w:marRight w:val="0"/>
      <w:marTop w:val="0"/>
      <w:marBottom w:val="0"/>
      <w:divBdr>
        <w:top w:val="none" w:sz="0" w:space="0" w:color="auto"/>
        <w:left w:val="none" w:sz="0" w:space="0" w:color="auto"/>
        <w:bottom w:val="none" w:sz="0" w:space="0" w:color="auto"/>
        <w:right w:val="none" w:sz="0" w:space="0" w:color="auto"/>
      </w:divBdr>
    </w:div>
    <w:div w:id="1684167325">
      <w:bodyDiv w:val="1"/>
      <w:marLeft w:val="0"/>
      <w:marRight w:val="0"/>
      <w:marTop w:val="0"/>
      <w:marBottom w:val="0"/>
      <w:divBdr>
        <w:top w:val="none" w:sz="0" w:space="0" w:color="auto"/>
        <w:left w:val="none" w:sz="0" w:space="0" w:color="auto"/>
        <w:bottom w:val="none" w:sz="0" w:space="0" w:color="auto"/>
        <w:right w:val="none" w:sz="0" w:space="0" w:color="auto"/>
      </w:divBdr>
    </w:div>
    <w:div w:id="1713842138">
      <w:bodyDiv w:val="1"/>
      <w:marLeft w:val="0"/>
      <w:marRight w:val="0"/>
      <w:marTop w:val="0"/>
      <w:marBottom w:val="0"/>
      <w:divBdr>
        <w:top w:val="none" w:sz="0" w:space="0" w:color="auto"/>
        <w:left w:val="none" w:sz="0" w:space="0" w:color="auto"/>
        <w:bottom w:val="none" w:sz="0" w:space="0" w:color="auto"/>
        <w:right w:val="none" w:sz="0" w:space="0" w:color="auto"/>
      </w:divBdr>
    </w:div>
    <w:div w:id="1786538144">
      <w:bodyDiv w:val="1"/>
      <w:marLeft w:val="0"/>
      <w:marRight w:val="0"/>
      <w:marTop w:val="0"/>
      <w:marBottom w:val="0"/>
      <w:divBdr>
        <w:top w:val="none" w:sz="0" w:space="0" w:color="auto"/>
        <w:left w:val="none" w:sz="0" w:space="0" w:color="auto"/>
        <w:bottom w:val="none" w:sz="0" w:space="0" w:color="auto"/>
        <w:right w:val="none" w:sz="0" w:space="0" w:color="auto"/>
      </w:divBdr>
    </w:div>
    <w:div w:id="1897738510">
      <w:bodyDiv w:val="1"/>
      <w:marLeft w:val="0"/>
      <w:marRight w:val="0"/>
      <w:marTop w:val="0"/>
      <w:marBottom w:val="0"/>
      <w:divBdr>
        <w:top w:val="none" w:sz="0" w:space="0" w:color="auto"/>
        <w:left w:val="none" w:sz="0" w:space="0" w:color="auto"/>
        <w:bottom w:val="none" w:sz="0" w:space="0" w:color="auto"/>
        <w:right w:val="none" w:sz="0" w:space="0" w:color="auto"/>
      </w:divBdr>
    </w:div>
    <w:div w:id="1913735606">
      <w:bodyDiv w:val="1"/>
      <w:marLeft w:val="0"/>
      <w:marRight w:val="0"/>
      <w:marTop w:val="0"/>
      <w:marBottom w:val="0"/>
      <w:divBdr>
        <w:top w:val="none" w:sz="0" w:space="0" w:color="auto"/>
        <w:left w:val="none" w:sz="0" w:space="0" w:color="auto"/>
        <w:bottom w:val="none" w:sz="0" w:space="0" w:color="auto"/>
        <w:right w:val="none" w:sz="0" w:space="0" w:color="auto"/>
      </w:divBdr>
    </w:div>
    <w:div w:id="2015916344">
      <w:bodyDiv w:val="1"/>
      <w:marLeft w:val="0"/>
      <w:marRight w:val="0"/>
      <w:marTop w:val="0"/>
      <w:marBottom w:val="0"/>
      <w:divBdr>
        <w:top w:val="none" w:sz="0" w:space="0" w:color="auto"/>
        <w:left w:val="none" w:sz="0" w:space="0" w:color="auto"/>
        <w:bottom w:val="none" w:sz="0" w:space="0" w:color="auto"/>
        <w:right w:val="none" w:sz="0" w:space="0" w:color="auto"/>
      </w:divBdr>
      <w:divsChild>
        <w:div w:id="369649838">
          <w:marLeft w:val="0"/>
          <w:marRight w:val="0"/>
          <w:marTop w:val="0"/>
          <w:marBottom w:val="0"/>
          <w:divBdr>
            <w:top w:val="none" w:sz="0" w:space="0" w:color="auto"/>
            <w:left w:val="none" w:sz="0" w:space="0" w:color="auto"/>
            <w:bottom w:val="none" w:sz="0" w:space="0" w:color="auto"/>
            <w:right w:val="none" w:sz="0" w:space="0" w:color="auto"/>
          </w:divBdr>
          <w:divsChild>
            <w:div w:id="1629117447">
              <w:marLeft w:val="0"/>
              <w:marRight w:val="0"/>
              <w:marTop w:val="0"/>
              <w:marBottom w:val="0"/>
              <w:divBdr>
                <w:top w:val="none" w:sz="0" w:space="0" w:color="auto"/>
                <w:left w:val="none" w:sz="0" w:space="0" w:color="auto"/>
                <w:bottom w:val="none" w:sz="0" w:space="0" w:color="auto"/>
                <w:right w:val="none" w:sz="0" w:space="0" w:color="auto"/>
              </w:divBdr>
              <w:divsChild>
                <w:div w:id="13222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469727">
      <w:bodyDiv w:val="1"/>
      <w:marLeft w:val="0"/>
      <w:marRight w:val="0"/>
      <w:marTop w:val="0"/>
      <w:marBottom w:val="0"/>
      <w:divBdr>
        <w:top w:val="none" w:sz="0" w:space="0" w:color="auto"/>
        <w:left w:val="none" w:sz="0" w:space="0" w:color="auto"/>
        <w:bottom w:val="none" w:sz="0" w:space="0" w:color="auto"/>
        <w:right w:val="none" w:sz="0" w:space="0" w:color="auto"/>
      </w:divBdr>
    </w:div>
    <w:div w:id="2037078038">
      <w:bodyDiv w:val="1"/>
      <w:marLeft w:val="0"/>
      <w:marRight w:val="0"/>
      <w:marTop w:val="0"/>
      <w:marBottom w:val="0"/>
      <w:divBdr>
        <w:top w:val="none" w:sz="0" w:space="0" w:color="auto"/>
        <w:left w:val="none" w:sz="0" w:space="0" w:color="auto"/>
        <w:bottom w:val="none" w:sz="0" w:space="0" w:color="auto"/>
        <w:right w:val="none" w:sz="0" w:space="0" w:color="auto"/>
      </w:divBdr>
      <w:divsChild>
        <w:div w:id="1145467648">
          <w:marLeft w:val="0"/>
          <w:marRight w:val="0"/>
          <w:marTop w:val="0"/>
          <w:marBottom w:val="0"/>
          <w:divBdr>
            <w:top w:val="none" w:sz="0" w:space="0" w:color="auto"/>
            <w:left w:val="none" w:sz="0" w:space="0" w:color="auto"/>
            <w:bottom w:val="none" w:sz="0" w:space="0" w:color="auto"/>
            <w:right w:val="none" w:sz="0" w:space="0" w:color="auto"/>
          </w:divBdr>
        </w:div>
      </w:divsChild>
    </w:div>
    <w:div w:id="2042977199">
      <w:bodyDiv w:val="1"/>
      <w:marLeft w:val="0"/>
      <w:marRight w:val="0"/>
      <w:marTop w:val="0"/>
      <w:marBottom w:val="0"/>
      <w:divBdr>
        <w:top w:val="none" w:sz="0" w:space="0" w:color="auto"/>
        <w:left w:val="none" w:sz="0" w:space="0" w:color="auto"/>
        <w:bottom w:val="none" w:sz="0" w:space="0" w:color="auto"/>
        <w:right w:val="none" w:sz="0" w:space="0" w:color="auto"/>
      </w:divBdr>
    </w:div>
    <w:div w:id="2049989372">
      <w:bodyDiv w:val="1"/>
      <w:marLeft w:val="0"/>
      <w:marRight w:val="0"/>
      <w:marTop w:val="0"/>
      <w:marBottom w:val="0"/>
      <w:divBdr>
        <w:top w:val="none" w:sz="0" w:space="0" w:color="auto"/>
        <w:left w:val="none" w:sz="0" w:space="0" w:color="auto"/>
        <w:bottom w:val="none" w:sz="0" w:space="0" w:color="auto"/>
        <w:right w:val="none" w:sz="0" w:space="0" w:color="auto"/>
      </w:divBdr>
    </w:div>
    <w:div w:id="2051223245">
      <w:bodyDiv w:val="1"/>
      <w:marLeft w:val="0"/>
      <w:marRight w:val="0"/>
      <w:marTop w:val="0"/>
      <w:marBottom w:val="0"/>
      <w:divBdr>
        <w:top w:val="none" w:sz="0" w:space="0" w:color="auto"/>
        <w:left w:val="none" w:sz="0" w:space="0" w:color="auto"/>
        <w:bottom w:val="none" w:sz="0" w:space="0" w:color="auto"/>
        <w:right w:val="none" w:sz="0" w:space="0" w:color="auto"/>
      </w:divBdr>
      <w:divsChild>
        <w:div w:id="323439995">
          <w:marLeft w:val="0"/>
          <w:marRight w:val="0"/>
          <w:marTop w:val="0"/>
          <w:marBottom w:val="0"/>
          <w:divBdr>
            <w:top w:val="none" w:sz="0" w:space="0" w:color="auto"/>
            <w:left w:val="none" w:sz="0" w:space="0" w:color="auto"/>
            <w:bottom w:val="none" w:sz="0" w:space="0" w:color="auto"/>
            <w:right w:val="none" w:sz="0" w:space="0" w:color="auto"/>
          </w:divBdr>
          <w:divsChild>
            <w:div w:id="1210192391">
              <w:marLeft w:val="0"/>
              <w:marRight w:val="0"/>
              <w:marTop w:val="0"/>
              <w:marBottom w:val="0"/>
              <w:divBdr>
                <w:top w:val="none" w:sz="0" w:space="0" w:color="auto"/>
                <w:left w:val="none" w:sz="0" w:space="0" w:color="auto"/>
                <w:bottom w:val="none" w:sz="0" w:space="0" w:color="auto"/>
                <w:right w:val="none" w:sz="0" w:space="0" w:color="auto"/>
              </w:divBdr>
              <w:divsChild>
                <w:div w:id="6927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about:blank" TargetMode="External"/><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B606A-4888-4B79-9AE5-100DE0C64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651</TotalTime>
  <Pages>20</Pages>
  <Words>4711</Words>
  <Characters>25914</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INFOEM557</cp:lastModifiedBy>
  <cp:revision>595</cp:revision>
  <cp:lastPrinted>2026-08-28T15:50:00Z</cp:lastPrinted>
  <dcterms:created xsi:type="dcterms:W3CDTF">2026-01-19T18:51:00Z</dcterms:created>
  <dcterms:modified xsi:type="dcterms:W3CDTF">2026-08-28T17:34:00Z</dcterms:modified>
</cp:coreProperties>
</file>