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730B"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4FE249C2" w14:textId="3E548B09" w:rsidR="00C4052B" w:rsidRPr="00C3631F" w:rsidRDefault="00C4052B" w:rsidP="00D7021E">
          <w:pPr>
            <w:pStyle w:val="TtulodeTDC"/>
            <w:spacing w:before="0" w:line="360" w:lineRule="auto"/>
            <w:jc w:val="center"/>
            <w:rPr>
              <w:rFonts w:ascii="Palatino Linotype" w:hAnsi="Palatino Linotype"/>
              <w:color w:val="auto"/>
              <w:sz w:val="22"/>
              <w:szCs w:val="22"/>
            </w:rPr>
          </w:pPr>
          <w:r w:rsidRPr="00C3631F">
            <w:rPr>
              <w:rFonts w:ascii="Palatino Linotype" w:hAnsi="Palatino Linotype"/>
              <w:color w:val="auto"/>
              <w:sz w:val="22"/>
              <w:szCs w:val="22"/>
              <w:lang w:val="es-ES"/>
            </w:rPr>
            <w:t xml:space="preserve">RESOLUCIÓN DEL RECURSO DE REVISIÓN </w:t>
          </w:r>
          <w:r w:rsidR="005E2DDE" w:rsidRPr="00C3631F">
            <w:rPr>
              <w:rFonts w:ascii="Palatino Linotype" w:hAnsi="Palatino Linotype"/>
              <w:color w:val="auto"/>
              <w:sz w:val="22"/>
              <w:szCs w:val="22"/>
            </w:rPr>
            <w:t>14</w:t>
          </w:r>
          <w:r w:rsidR="00216D4B" w:rsidRPr="00C3631F">
            <w:rPr>
              <w:rFonts w:ascii="Palatino Linotype" w:hAnsi="Palatino Linotype"/>
              <w:color w:val="auto"/>
              <w:sz w:val="22"/>
              <w:szCs w:val="22"/>
            </w:rPr>
            <w:t>62</w:t>
          </w:r>
          <w:r w:rsidR="005E2DDE" w:rsidRPr="00C3631F">
            <w:rPr>
              <w:rFonts w:ascii="Palatino Linotype" w:hAnsi="Palatino Linotype"/>
              <w:color w:val="auto"/>
              <w:sz w:val="22"/>
              <w:szCs w:val="22"/>
            </w:rPr>
            <w:t>1</w:t>
          </w:r>
          <w:r w:rsidR="000D392E" w:rsidRPr="00C3631F">
            <w:rPr>
              <w:rFonts w:ascii="Palatino Linotype" w:hAnsi="Palatino Linotype"/>
              <w:color w:val="auto"/>
              <w:sz w:val="22"/>
              <w:szCs w:val="22"/>
            </w:rPr>
            <w:t>/INFOEM/IP/RR/2025</w:t>
          </w:r>
          <w:r w:rsidR="004E0E99" w:rsidRPr="00C3631F">
            <w:rPr>
              <w:rFonts w:ascii="Palatino Linotype" w:hAnsi="Palatino Linotype"/>
              <w:color w:val="auto"/>
              <w:sz w:val="22"/>
              <w:szCs w:val="22"/>
            </w:rPr>
            <w:t xml:space="preserve"> Y ACUMULADO</w:t>
          </w:r>
        </w:p>
        <w:p w14:paraId="37346C5F" w14:textId="77777777" w:rsidR="00C4052B" w:rsidRPr="00C3631F" w:rsidRDefault="00C4052B" w:rsidP="00D7021E">
          <w:pPr>
            <w:spacing w:after="0" w:line="360" w:lineRule="auto"/>
          </w:pPr>
        </w:p>
        <w:p w14:paraId="658CF51C" w14:textId="5C44AAAA" w:rsidR="00D01851" w:rsidRPr="00D01851"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C3631F">
            <w:fldChar w:fldCharType="begin"/>
          </w:r>
          <w:r w:rsidRPr="00C3631F">
            <w:instrText xml:space="preserve"> TOC \o "1-3" \h \z \u </w:instrText>
          </w:r>
          <w:r w:rsidRPr="00C3631F">
            <w:fldChar w:fldCharType="separate"/>
          </w:r>
          <w:hyperlink w:anchor="_Toc221807043" w:history="1">
            <w:r w:rsidR="00D01851" w:rsidRPr="00D01851">
              <w:rPr>
                <w:rStyle w:val="Hipervnculo"/>
                <w:noProof/>
              </w:rPr>
              <w:t>A N T E C E D E N T E S</w:t>
            </w:r>
            <w:r w:rsidR="00D01851" w:rsidRPr="00D01851">
              <w:rPr>
                <w:noProof/>
                <w:webHidden/>
              </w:rPr>
              <w:tab/>
            </w:r>
            <w:r w:rsidR="00D01851" w:rsidRPr="00D01851">
              <w:rPr>
                <w:noProof/>
                <w:webHidden/>
              </w:rPr>
              <w:fldChar w:fldCharType="begin"/>
            </w:r>
            <w:r w:rsidR="00D01851" w:rsidRPr="00D01851">
              <w:rPr>
                <w:noProof/>
                <w:webHidden/>
              </w:rPr>
              <w:instrText xml:space="preserve"> PAGEREF _Toc221807043 \h </w:instrText>
            </w:r>
            <w:r w:rsidR="00D01851" w:rsidRPr="00D01851">
              <w:rPr>
                <w:noProof/>
                <w:webHidden/>
              </w:rPr>
            </w:r>
            <w:r w:rsidR="00D01851" w:rsidRPr="00D01851">
              <w:rPr>
                <w:noProof/>
                <w:webHidden/>
              </w:rPr>
              <w:fldChar w:fldCharType="separate"/>
            </w:r>
            <w:r w:rsidR="002D5A8B">
              <w:rPr>
                <w:noProof/>
                <w:webHidden/>
              </w:rPr>
              <w:t>2</w:t>
            </w:r>
            <w:r w:rsidR="00D01851" w:rsidRPr="00D01851">
              <w:rPr>
                <w:noProof/>
                <w:webHidden/>
              </w:rPr>
              <w:fldChar w:fldCharType="end"/>
            </w:r>
          </w:hyperlink>
        </w:p>
        <w:p w14:paraId="6BA4291B" w14:textId="4378325C"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44" w:history="1">
            <w:r w:rsidR="00D01851" w:rsidRPr="00D01851">
              <w:rPr>
                <w:rStyle w:val="Hipervnculo"/>
                <w:lang w:eastAsia="es-ES"/>
              </w:rPr>
              <w:t>I. Presentación de la solicitud de información</w:t>
            </w:r>
            <w:r w:rsidR="00D01851" w:rsidRPr="00D01851">
              <w:rPr>
                <w:webHidden/>
              </w:rPr>
              <w:tab/>
            </w:r>
            <w:r w:rsidR="00D01851" w:rsidRPr="00D01851">
              <w:rPr>
                <w:webHidden/>
              </w:rPr>
              <w:fldChar w:fldCharType="begin"/>
            </w:r>
            <w:r w:rsidR="00D01851" w:rsidRPr="00D01851">
              <w:rPr>
                <w:webHidden/>
              </w:rPr>
              <w:instrText xml:space="preserve"> PAGEREF _Toc221807044 \h </w:instrText>
            </w:r>
            <w:r w:rsidR="00D01851" w:rsidRPr="00D01851">
              <w:rPr>
                <w:webHidden/>
              </w:rPr>
            </w:r>
            <w:r w:rsidR="00D01851" w:rsidRPr="00D01851">
              <w:rPr>
                <w:webHidden/>
              </w:rPr>
              <w:fldChar w:fldCharType="separate"/>
            </w:r>
            <w:r w:rsidR="002D5A8B">
              <w:rPr>
                <w:webHidden/>
              </w:rPr>
              <w:t>2</w:t>
            </w:r>
            <w:r w:rsidR="00D01851" w:rsidRPr="00D01851">
              <w:rPr>
                <w:webHidden/>
              </w:rPr>
              <w:fldChar w:fldCharType="end"/>
            </w:r>
          </w:hyperlink>
        </w:p>
        <w:p w14:paraId="13C9ED44" w14:textId="137B8163"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45" w:history="1">
            <w:r w:rsidR="00D01851" w:rsidRPr="00D01851">
              <w:rPr>
                <w:rStyle w:val="Hipervnculo"/>
              </w:rPr>
              <w:t>II. Prórroga para atender las solicitudes de información</w:t>
            </w:r>
            <w:r w:rsidR="00D01851" w:rsidRPr="00D01851">
              <w:rPr>
                <w:webHidden/>
              </w:rPr>
              <w:tab/>
            </w:r>
            <w:r w:rsidR="00D01851" w:rsidRPr="00D01851">
              <w:rPr>
                <w:webHidden/>
              </w:rPr>
              <w:fldChar w:fldCharType="begin"/>
            </w:r>
            <w:r w:rsidR="00D01851" w:rsidRPr="00D01851">
              <w:rPr>
                <w:webHidden/>
              </w:rPr>
              <w:instrText xml:space="preserve"> PAGEREF _Toc221807045 \h </w:instrText>
            </w:r>
            <w:r w:rsidR="00D01851" w:rsidRPr="00D01851">
              <w:rPr>
                <w:webHidden/>
              </w:rPr>
            </w:r>
            <w:r w:rsidR="00D01851" w:rsidRPr="00D01851">
              <w:rPr>
                <w:webHidden/>
              </w:rPr>
              <w:fldChar w:fldCharType="separate"/>
            </w:r>
            <w:r w:rsidR="002D5A8B">
              <w:rPr>
                <w:webHidden/>
              </w:rPr>
              <w:t>4</w:t>
            </w:r>
            <w:r w:rsidR="00D01851" w:rsidRPr="00D01851">
              <w:rPr>
                <w:webHidden/>
              </w:rPr>
              <w:fldChar w:fldCharType="end"/>
            </w:r>
          </w:hyperlink>
        </w:p>
        <w:p w14:paraId="44A0184E" w14:textId="5A6D7FD9"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46" w:history="1">
            <w:r w:rsidR="00D01851" w:rsidRPr="00D01851">
              <w:rPr>
                <w:rStyle w:val="Hipervnculo"/>
                <w:rFonts w:cs="Tahoma"/>
              </w:rPr>
              <w:t>III.</w:t>
            </w:r>
            <w:r w:rsidR="00D01851" w:rsidRPr="00D01851">
              <w:rPr>
                <w:rStyle w:val="Hipervnculo"/>
              </w:rPr>
              <w:t xml:space="preserve"> Respuesta del Sujeto Obligado</w:t>
            </w:r>
            <w:r w:rsidR="00D01851" w:rsidRPr="00D01851">
              <w:rPr>
                <w:webHidden/>
              </w:rPr>
              <w:tab/>
            </w:r>
            <w:r w:rsidR="00D01851" w:rsidRPr="00D01851">
              <w:rPr>
                <w:webHidden/>
              </w:rPr>
              <w:fldChar w:fldCharType="begin"/>
            </w:r>
            <w:r w:rsidR="00D01851" w:rsidRPr="00D01851">
              <w:rPr>
                <w:webHidden/>
              </w:rPr>
              <w:instrText xml:space="preserve"> PAGEREF _Toc221807046 \h </w:instrText>
            </w:r>
            <w:r w:rsidR="00D01851" w:rsidRPr="00D01851">
              <w:rPr>
                <w:webHidden/>
              </w:rPr>
            </w:r>
            <w:r w:rsidR="00D01851" w:rsidRPr="00D01851">
              <w:rPr>
                <w:webHidden/>
              </w:rPr>
              <w:fldChar w:fldCharType="separate"/>
            </w:r>
            <w:r w:rsidR="002D5A8B">
              <w:rPr>
                <w:webHidden/>
              </w:rPr>
              <w:t>5</w:t>
            </w:r>
            <w:r w:rsidR="00D01851" w:rsidRPr="00D01851">
              <w:rPr>
                <w:webHidden/>
              </w:rPr>
              <w:fldChar w:fldCharType="end"/>
            </w:r>
          </w:hyperlink>
        </w:p>
        <w:p w14:paraId="4CD13091" w14:textId="2F6BB022"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47" w:history="1">
            <w:r w:rsidR="00D01851" w:rsidRPr="00D01851">
              <w:rPr>
                <w:rStyle w:val="Hipervnculo"/>
              </w:rPr>
              <w:t>IV. Interposición del Recurso de Revisión</w:t>
            </w:r>
            <w:r w:rsidR="00D01851" w:rsidRPr="00D01851">
              <w:rPr>
                <w:webHidden/>
              </w:rPr>
              <w:tab/>
            </w:r>
            <w:r w:rsidR="00D01851" w:rsidRPr="00D01851">
              <w:rPr>
                <w:webHidden/>
              </w:rPr>
              <w:fldChar w:fldCharType="begin"/>
            </w:r>
            <w:r w:rsidR="00D01851" w:rsidRPr="00D01851">
              <w:rPr>
                <w:webHidden/>
              </w:rPr>
              <w:instrText xml:space="preserve"> PAGEREF _Toc221807047 \h </w:instrText>
            </w:r>
            <w:r w:rsidR="00D01851" w:rsidRPr="00D01851">
              <w:rPr>
                <w:webHidden/>
              </w:rPr>
            </w:r>
            <w:r w:rsidR="00D01851" w:rsidRPr="00D01851">
              <w:rPr>
                <w:webHidden/>
              </w:rPr>
              <w:fldChar w:fldCharType="separate"/>
            </w:r>
            <w:r w:rsidR="002D5A8B">
              <w:rPr>
                <w:webHidden/>
              </w:rPr>
              <w:t>5</w:t>
            </w:r>
            <w:r w:rsidR="00D01851" w:rsidRPr="00D01851">
              <w:rPr>
                <w:webHidden/>
              </w:rPr>
              <w:fldChar w:fldCharType="end"/>
            </w:r>
          </w:hyperlink>
        </w:p>
        <w:p w14:paraId="1041086A" w14:textId="6D8A5951"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48" w:history="1">
            <w:r w:rsidR="00D01851" w:rsidRPr="00D01851">
              <w:rPr>
                <w:rStyle w:val="Hipervnculo"/>
              </w:rPr>
              <w:t>V. Trámite del Recurso de Revisión ante este Instituto</w:t>
            </w:r>
            <w:r w:rsidR="00D01851" w:rsidRPr="00D01851">
              <w:rPr>
                <w:webHidden/>
              </w:rPr>
              <w:tab/>
            </w:r>
            <w:r w:rsidR="00D01851" w:rsidRPr="00D01851">
              <w:rPr>
                <w:webHidden/>
              </w:rPr>
              <w:fldChar w:fldCharType="begin"/>
            </w:r>
            <w:r w:rsidR="00D01851" w:rsidRPr="00D01851">
              <w:rPr>
                <w:webHidden/>
              </w:rPr>
              <w:instrText xml:space="preserve"> PAGEREF _Toc221807048 \h </w:instrText>
            </w:r>
            <w:r w:rsidR="00D01851" w:rsidRPr="00D01851">
              <w:rPr>
                <w:webHidden/>
              </w:rPr>
            </w:r>
            <w:r w:rsidR="00D01851" w:rsidRPr="00D01851">
              <w:rPr>
                <w:webHidden/>
              </w:rPr>
              <w:fldChar w:fldCharType="separate"/>
            </w:r>
            <w:r w:rsidR="002D5A8B">
              <w:rPr>
                <w:webHidden/>
              </w:rPr>
              <w:t>6</w:t>
            </w:r>
            <w:r w:rsidR="00D01851" w:rsidRPr="00D01851">
              <w:rPr>
                <w:webHidden/>
              </w:rPr>
              <w:fldChar w:fldCharType="end"/>
            </w:r>
          </w:hyperlink>
        </w:p>
        <w:p w14:paraId="29EC86E7" w14:textId="3C0D1DE2" w:rsidR="00D01851" w:rsidRPr="00D01851" w:rsidRDefault="002A5A39">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7049" w:history="1">
            <w:r w:rsidR="00D01851" w:rsidRPr="00D01851">
              <w:rPr>
                <w:rStyle w:val="Hipervnculo"/>
                <w:noProof/>
              </w:rPr>
              <w:t>C O N S I D E R A N D O S</w:t>
            </w:r>
            <w:r w:rsidR="00D01851" w:rsidRPr="00D01851">
              <w:rPr>
                <w:noProof/>
                <w:webHidden/>
              </w:rPr>
              <w:tab/>
            </w:r>
            <w:r w:rsidR="00D01851" w:rsidRPr="00D01851">
              <w:rPr>
                <w:noProof/>
                <w:webHidden/>
              </w:rPr>
              <w:fldChar w:fldCharType="begin"/>
            </w:r>
            <w:r w:rsidR="00D01851" w:rsidRPr="00D01851">
              <w:rPr>
                <w:noProof/>
                <w:webHidden/>
              </w:rPr>
              <w:instrText xml:space="preserve"> PAGEREF _Toc221807049 \h </w:instrText>
            </w:r>
            <w:r w:rsidR="00D01851" w:rsidRPr="00D01851">
              <w:rPr>
                <w:noProof/>
                <w:webHidden/>
              </w:rPr>
            </w:r>
            <w:r w:rsidR="00D01851" w:rsidRPr="00D01851">
              <w:rPr>
                <w:noProof/>
                <w:webHidden/>
              </w:rPr>
              <w:fldChar w:fldCharType="separate"/>
            </w:r>
            <w:r w:rsidR="002D5A8B">
              <w:rPr>
                <w:noProof/>
                <w:webHidden/>
              </w:rPr>
              <w:t>8</w:t>
            </w:r>
            <w:r w:rsidR="00D01851" w:rsidRPr="00D01851">
              <w:rPr>
                <w:noProof/>
                <w:webHidden/>
              </w:rPr>
              <w:fldChar w:fldCharType="end"/>
            </w:r>
          </w:hyperlink>
        </w:p>
        <w:p w14:paraId="72000ED4" w14:textId="540AA6E1"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50" w:history="1">
            <w:r w:rsidR="00D01851" w:rsidRPr="00D01851">
              <w:rPr>
                <w:rStyle w:val="Hipervnculo"/>
              </w:rPr>
              <w:t>PRIMERO. Competencia</w:t>
            </w:r>
            <w:r w:rsidR="00D01851" w:rsidRPr="00D01851">
              <w:rPr>
                <w:webHidden/>
              </w:rPr>
              <w:tab/>
            </w:r>
            <w:r w:rsidR="00D01851" w:rsidRPr="00D01851">
              <w:rPr>
                <w:webHidden/>
              </w:rPr>
              <w:fldChar w:fldCharType="begin"/>
            </w:r>
            <w:r w:rsidR="00D01851" w:rsidRPr="00D01851">
              <w:rPr>
                <w:webHidden/>
              </w:rPr>
              <w:instrText xml:space="preserve"> PAGEREF _Toc221807050 \h </w:instrText>
            </w:r>
            <w:r w:rsidR="00D01851" w:rsidRPr="00D01851">
              <w:rPr>
                <w:webHidden/>
              </w:rPr>
            </w:r>
            <w:r w:rsidR="00D01851" w:rsidRPr="00D01851">
              <w:rPr>
                <w:webHidden/>
              </w:rPr>
              <w:fldChar w:fldCharType="separate"/>
            </w:r>
            <w:r w:rsidR="002D5A8B">
              <w:rPr>
                <w:webHidden/>
              </w:rPr>
              <w:t>8</w:t>
            </w:r>
            <w:r w:rsidR="00D01851" w:rsidRPr="00D01851">
              <w:rPr>
                <w:webHidden/>
              </w:rPr>
              <w:fldChar w:fldCharType="end"/>
            </w:r>
          </w:hyperlink>
        </w:p>
        <w:p w14:paraId="0745BCBA" w14:textId="3FE84E07"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51" w:history="1">
            <w:r w:rsidR="00D01851" w:rsidRPr="00D01851">
              <w:rPr>
                <w:rStyle w:val="Hipervnculo"/>
              </w:rPr>
              <w:t>SEGUNDO. Causales de improcedencia y sobreseimiento</w:t>
            </w:r>
            <w:r w:rsidR="00D01851" w:rsidRPr="00D01851">
              <w:rPr>
                <w:webHidden/>
              </w:rPr>
              <w:tab/>
            </w:r>
            <w:r w:rsidR="00D01851" w:rsidRPr="00D01851">
              <w:rPr>
                <w:webHidden/>
              </w:rPr>
              <w:fldChar w:fldCharType="begin"/>
            </w:r>
            <w:r w:rsidR="00D01851" w:rsidRPr="00D01851">
              <w:rPr>
                <w:webHidden/>
              </w:rPr>
              <w:instrText xml:space="preserve"> PAGEREF _Toc221807051 \h </w:instrText>
            </w:r>
            <w:r w:rsidR="00D01851" w:rsidRPr="00D01851">
              <w:rPr>
                <w:webHidden/>
              </w:rPr>
            </w:r>
            <w:r w:rsidR="00D01851" w:rsidRPr="00D01851">
              <w:rPr>
                <w:webHidden/>
              </w:rPr>
              <w:fldChar w:fldCharType="separate"/>
            </w:r>
            <w:r w:rsidR="002D5A8B">
              <w:rPr>
                <w:webHidden/>
              </w:rPr>
              <w:t>9</w:t>
            </w:r>
            <w:r w:rsidR="00D01851" w:rsidRPr="00D01851">
              <w:rPr>
                <w:webHidden/>
              </w:rPr>
              <w:fldChar w:fldCharType="end"/>
            </w:r>
          </w:hyperlink>
        </w:p>
        <w:p w14:paraId="1965D9A7" w14:textId="45E69476"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52" w:history="1">
            <w:r w:rsidR="00D01851" w:rsidRPr="00D01851">
              <w:rPr>
                <w:rStyle w:val="Hipervnculo"/>
              </w:rPr>
              <w:t>TERCERO. Determinación de la Controversia</w:t>
            </w:r>
            <w:r w:rsidR="00D01851" w:rsidRPr="00D01851">
              <w:rPr>
                <w:webHidden/>
              </w:rPr>
              <w:tab/>
            </w:r>
            <w:r w:rsidR="00D01851" w:rsidRPr="00D01851">
              <w:rPr>
                <w:webHidden/>
              </w:rPr>
              <w:fldChar w:fldCharType="begin"/>
            </w:r>
            <w:r w:rsidR="00D01851" w:rsidRPr="00D01851">
              <w:rPr>
                <w:webHidden/>
              </w:rPr>
              <w:instrText xml:space="preserve"> PAGEREF _Toc221807052 \h </w:instrText>
            </w:r>
            <w:r w:rsidR="00D01851" w:rsidRPr="00D01851">
              <w:rPr>
                <w:webHidden/>
              </w:rPr>
            </w:r>
            <w:r w:rsidR="00D01851" w:rsidRPr="00D01851">
              <w:rPr>
                <w:webHidden/>
              </w:rPr>
              <w:fldChar w:fldCharType="separate"/>
            </w:r>
            <w:r w:rsidR="002D5A8B">
              <w:rPr>
                <w:webHidden/>
              </w:rPr>
              <w:t>16</w:t>
            </w:r>
            <w:r w:rsidR="00D01851" w:rsidRPr="00D01851">
              <w:rPr>
                <w:webHidden/>
              </w:rPr>
              <w:fldChar w:fldCharType="end"/>
            </w:r>
          </w:hyperlink>
        </w:p>
        <w:p w14:paraId="735BAA57" w14:textId="75A8A225"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53" w:history="1">
            <w:r w:rsidR="00D01851" w:rsidRPr="00D01851">
              <w:rPr>
                <w:rStyle w:val="Hipervnculo"/>
              </w:rPr>
              <w:t>CUARTO. Marco normativo aplicable en materia de transparencia y acceso a la información pública</w:t>
            </w:r>
            <w:r w:rsidR="00D01851" w:rsidRPr="00D01851">
              <w:rPr>
                <w:webHidden/>
              </w:rPr>
              <w:tab/>
            </w:r>
            <w:r w:rsidR="00D01851" w:rsidRPr="00D01851">
              <w:rPr>
                <w:webHidden/>
              </w:rPr>
              <w:fldChar w:fldCharType="begin"/>
            </w:r>
            <w:r w:rsidR="00D01851" w:rsidRPr="00D01851">
              <w:rPr>
                <w:webHidden/>
              </w:rPr>
              <w:instrText xml:space="preserve"> PAGEREF _Toc221807053 \h </w:instrText>
            </w:r>
            <w:r w:rsidR="00D01851" w:rsidRPr="00D01851">
              <w:rPr>
                <w:webHidden/>
              </w:rPr>
            </w:r>
            <w:r w:rsidR="00D01851" w:rsidRPr="00D01851">
              <w:rPr>
                <w:webHidden/>
              </w:rPr>
              <w:fldChar w:fldCharType="separate"/>
            </w:r>
            <w:r w:rsidR="002D5A8B">
              <w:rPr>
                <w:webHidden/>
              </w:rPr>
              <w:t>18</w:t>
            </w:r>
            <w:r w:rsidR="00D01851" w:rsidRPr="00D01851">
              <w:rPr>
                <w:webHidden/>
              </w:rPr>
              <w:fldChar w:fldCharType="end"/>
            </w:r>
          </w:hyperlink>
        </w:p>
        <w:p w14:paraId="1EA2C12C" w14:textId="48C929E4"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54" w:history="1">
            <w:r w:rsidR="00D01851" w:rsidRPr="00D01851">
              <w:rPr>
                <w:rStyle w:val="Hipervnculo"/>
              </w:rPr>
              <w:t>QUINTO. Estudio de Fondo</w:t>
            </w:r>
            <w:r w:rsidR="00D01851" w:rsidRPr="00D01851">
              <w:rPr>
                <w:webHidden/>
              </w:rPr>
              <w:tab/>
            </w:r>
            <w:r w:rsidR="00D01851" w:rsidRPr="00D01851">
              <w:rPr>
                <w:webHidden/>
              </w:rPr>
              <w:fldChar w:fldCharType="begin"/>
            </w:r>
            <w:r w:rsidR="00D01851" w:rsidRPr="00D01851">
              <w:rPr>
                <w:webHidden/>
              </w:rPr>
              <w:instrText xml:space="preserve"> PAGEREF _Toc221807054 \h </w:instrText>
            </w:r>
            <w:r w:rsidR="00D01851" w:rsidRPr="00D01851">
              <w:rPr>
                <w:webHidden/>
              </w:rPr>
            </w:r>
            <w:r w:rsidR="00D01851" w:rsidRPr="00D01851">
              <w:rPr>
                <w:webHidden/>
              </w:rPr>
              <w:fldChar w:fldCharType="separate"/>
            </w:r>
            <w:r w:rsidR="002D5A8B">
              <w:rPr>
                <w:webHidden/>
              </w:rPr>
              <w:t>19</w:t>
            </w:r>
            <w:r w:rsidR="00D01851" w:rsidRPr="00D01851">
              <w:rPr>
                <w:webHidden/>
              </w:rPr>
              <w:fldChar w:fldCharType="end"/>
            </w:r>
          </w:hyperlink>
        </w:p>
        <w:p w14:paraId="64D9684F" w14:textId="11720695" w:rsidR="00D01851" w:rsidRPr="00D01851" w:rsidRDefault="002A5A39">
          <w:pPr>
            <w:pStyle w:val="TDC2"/>
            <w:rPr>
              <w:rFonts w:asciiTheme="minorHAnsi" w:eastAsiaTheme="minorEastAsia" w:hAnsiTheme="minorHAnsi" w:cstheme="minorBidi"/>
              <w:color w:val="auto"/>
              <w:kern w:val="2"/>
              <w:lang w:eastAsia="es-MX"/>
              <w14:ligatures w14:val="standardContextual"/>
            </w:rPr>
          </w:pPr>
          <w:hyperlink w:anchor="_Toc221807055" w:history="1">
            <w:r w:rsidR="00D01851" w:rsidRPr="00D01851">
              <w:rPr>
                <w:rStyle w:val="Hipervnculo"/>
              </w:rPr>
              <w:t>SEXTO. Decisión</w:t>
            </w:r>
            <w:r w:rsidR="00D01851" w:rsidRPr="00D01851">
              <w:rPr>
                <w:webHidden/>
              </w:rPr>
              <w:tab/>
            </w:r>
            <w:r w:rsidR="00D01851" w:rsidRPr="00D01851">
              <w:rPr>
                <w:webHidden/>
              </w:rPr>
              <w:fldChar w:fldCharType="begin"/>
            </w:r>
            <w:r w:rsidR="00D01851" w:rsidRPr="00D01851">
              <w:rPr>
                <w:webHidden/>
              </w:rPr>
              <w:instrText xml:space="preserve"> PAGEREF _Toc221807055 \h </w:instrText>
            </w:r>
            <w:r w:rsidR="00D01851" w:rsidRPr="00D01851">
              <w:rPr>
                <w:webHidden/>
              </w:rPr>
            </w:r>
            <w:r w:rsidR="00D01851" w:rsidRPr="00D01851">
              <w:rPr>
                <w:webHidden/>
              </w:rPr>
              <w:fldChar w:fldCharType="separate"/>
            </w:r>
            <w:r w:rsidR="002D5A8B">
              <w:rPr>
                <w:webHidden/>
              </w:rPr>
              <w:t>25</w:t>
            </w:r>
            <w:r w:rsidR="00D01851" w:rsidRPr="00D01851">
              <w:rPr>
                <w:webHidden/>
              </w:rPr>
              <w:fldChar w:fldCharType="end"/>
            </w:r>
          </w:hyperlink>
        </w:p>
        <w:p w14:paraId="038388CD" w14:textId="2B98FEBA" w:rsidR="00D01851" w:rsidRPr="00D01851" w:rsidRDefault="002A5A39">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7056" w:history="1">
            <w:r w:rsidR="00D01851" w:rsidRPr="00D01851">
              <w:rPr>
                <w:rStyle w:val="Hipervnculo"/>
                <w:noProof/>
              </w:rPr>
              <w:t>R E S U E L V E</w:t>
            </w:r>
            <w:r w:rsidR="00D01851" w:rsidRPr="00D01851">
              <w:rPr>
                <w:noProof/>
                <w:webHidden/>
              </w:rPr>
              <w:tab/>
            </w:r>
            <w:r w:rsidR="00D01851" w:rsidRPr="00D01851">
              <w:rPr>
                <w:noProof/>
                <w:webHidden/>
              </w:rPr>
              <w:fldChar w:fldCharType="begin"/>
            </w:r>
            <w:r w:rsidR="00D01851" w:rsidRPr="00D01851">
              <w:rPr>
                <w:noProof/>
                <w:webHidden/>
              </w:rPr>
              <w:instrText xml:space="preserve"> PAGEREF _Toc221807056 \h </w:instrText>
            </w:r>
            <w:r w:rsidR="00D01851" w:rsidRPr="00D01851">
              <w:rPr>
                <w:noProof/>
                <w:webHidden/>
              </w:rPr>
            </w:r>
            <w:r w:rsidR="00D01851" w:rsidRPr="00D01851">
              <w:rPr>
                <w:noProof/>
                <w:webHidden/>
              </w:rPr>
              <w:fldChar w:fldCharType="separate"/>
            </w:r>
            <w:r w:rsidR="002D5A8B">
              <w:rPr>
                <w:noProof/>
                <w:webHidden/>
              </w:rPr>
              <w:t>26</w:t>
            </w:r>
            <w:r w:rsidR="00D01851" w:rsidRPr="00D01851">
              <w:rPr>
                <w:noProof/>
                <w:webHidden/>
              </w:rPr>
              <w:fldChar w:fldCharType="end"/>
            </w:r>
          </w:hyperlink>
        </w:p>
        <w:p w14:paraId="41D1B4BF" w14:textId="6823DBBD" w:rsidR="00C4052B" w:rsidRPr="00C3631F" w:rsidRDefault="00C4052B" w:rsidP="00D7021E">
          <w:pPr>
            <w:spacing w:after="0" w:line="360" w:lineRule="auto"/>
          </w:pPr>
          <w:r w:rsidRPr="00C3631F">
            <w:rPr>
              <w:b/>
              <w:bCs/>
              <w:lang w:val="es-ES"/>
            </w:rPr>
            <w:fldChar w:fldCharType="end"/>
          </w:r>
        </w:p>
      </w:sdtContent>
    </w:sdt>
    <w:p w14:paraId="250FD4D6" w14:textId="77777777" w:rsidR="00C4052B" w:rsidRPr="00C3631F" w:rsidRDefault="00C4052B" w:rsidP="00D7021E">
      <w:pPr>
        <w:tabs>
          <w:tab w:val="left" w:pos="8931"/>
        </w:tabs>
        <w:spacing w:after="0" w:line="360" w:lineRule="auto"/>
      </w:pPr>
    </w:p>
    <w:p w14:paraId="6B64DA39" w14:textId="77777777" w:rsidR="00C4052B" w:rsidRPr="00C3631F" w:rsidRDefault="00C4052B" w:rsidP="00D7021E">
      <w:pPr>
        <w:tabs>
          <w:tab w:val="left" w:pos="8931"/>
        </w:tabs>
        <w:spacing w:after="0" w:line="360" w:lineRule="auto"/>
      </w:pPr>
    </w:p>
    <w:p w14:paraId="1714BDA9" w14:textId="77777777" w:rsidR="00C4052B" w:rsidRPr="00C3631F" w:rsidRDefault="00C4052B" w:rsidP="00D7021E">
      <w:pPr>
        <w:tabs>
          <w:tab w:val="left" w:pos="8931"/>
        </w:tabs>
        <w:spacing w:after="0" w:line="360" w:lineRule="auto"/>
      </w:pPr>
    </w:p>
    <w:p w14:paraId="11BCC71A" w14:textId="77777777" w:rsidR="00C4052B" w:rsidRPr="00C3631F" w:rsidRDefault="00C4052B" w:rsidP="00D7021E">
      <w:pPr>
        <w:tabs>
          <w:tab w:val="left" w:pos="8931"/>
        </w:tabs>
        <w:spacing w:after="0" w:line="360" w:lineRule="auto"/>
      </w:pPr>
    </w:p>
    <w:p w14:paraId="122EE798" w14:textId="77777777" w:rsidR="00A55E82" w:rsidRPr="00C3631F" w:rsidRDefault="00A55E82" w:rsidP="00D7021E">
      <w:pPr>
        <w:tabs>
          <w:tab w:val="left" w:pos="8931"/>
        </w:tabs>
        <w:spacing w:after="0" w:line="360" w:lineRule="auto"/>
      </w:pPr>
    </w:p>
    <w:p w14:paraId="2C778012" w14:textId="77777777" w:rsidR="00612916" w:rsidRPr="00C3631F" w:rsidRDefault="00612916" w:rsidP="00D7021E">
      <w:pPr>
        <w:tabs>
          <w:tab w:val="left" w:pos="8931"/>
        </w:tabs>
        <w:spacing w:after="0" w:line="360" w:lineRule="auto"/>
      </w:pPr>
    </w:p>
    <w:p w14:paraId="7F7901CF" w14:textId="77777777" w:rsidR="002136F6" w:rsidRPr="00C3631F" w:rsidRDefault="002136F6" w:rsidP="00D7021E">
      <w:pPr>
        <w:tabs>
          <w:tab w:val="left" w:pos="8931"/>
        </w:tabs>
        <w:spacing w:after="0" w:line="360" w:lineRule="auto"/>
      </w:pPr>
    </w:p>
    <w:p w14:paraId="60476925" w14:textId="77777777" w:rsidR="005C690F" w:rsidRPr="00C3631F" w:rsidRDefault="007D6307" w:rsidP="00D7021E">
      <w:pPr>
        <w:tabs>
          <w:tab w:val="left" w:pos="8931"/>
        </w:tabs>
        <w:spacing w:after="0" w:line="360" w:lineRule="auto"/>
      </w:pPr>
      <w:r w:rsidRPr="00C3631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3631F">
        <w:t xml:space="preserve">fecha </w:t>
      </w:r>
      <w:r w:rsidR="005E2DDE" w:rsidRPr="00C3631F">
        <w:t>once</w:t>
      </w:r>
      <w:r w:rsidR="0081419C" w:rsidRPr="00C3631F">
        <w:t xml:space="preserve"> de febrero</w:t>
      </w:r>
      <w:r w:rsidR="00CF7AA5" w:rsidRPr="00C3631F">
        <w:t xml:space="preserve"> </w:t>
      </w:r>
      <w:r w:rsidR="0081419C" w:rsidRPr="00C3631F">
        <w:t>de dos mil veintiséis</w:t>
      </w:r>
      <w:r w:rsidRPr="00C3631F">
        <w:t xml:space="preserve">. </w:t>
      </w:r>
    </w:p>
    <w:p w14:paraId="2E998F87" w14:textId="77777777" w:rsidR="005C690F" w:rsidRPr="00C3631F" w:rsidRDefault="005C690F" w:rsidP="00D7021E">
      <w:pPr>
        <w:spacing w:after="0" w:line="360" w:lineRule="auto"/>
        <w:rPr>
          <w:b/>
        </w:rPr>
      </w:pPr>
    </w:p>
    <w:p w14:paraId="5423F4C6" w14:textId="3C19EA50" w:rsidR="005C690F" w:rsidRPr="00C3631F" w:rsidRDefault="007D6307" w:rsidP="00D7021E">
      <w:pPr>
        <w:spacing w:after="0" w:line="360" w:lineRule="auto"/>
        <w:rPr>
          <w:color w:val="0D0D0D"/>
        </w:rPr>
      </w:pPr>
      <w:r w:rsidRPr="00C3631F">
        <w:rPr>
          <w:b/>
        </w:rPr>
        <w:t xml:space="preserve">VISTO </w:t>
      </w:r>
      <w:r w:rsidRPr="00C3631F">
        <w:t>el expediente elect</w:t>
      </w:r>
      <w:r w:rsidR="00ED4B8D" w:rsidRPr="00C3631F">
        <w:t>rónico conformado con motivo de los</w:t>
      </w:r>
      <w:r w:rsidRPr="00C3631F">
        <w:t xml:space="preserve"> Recurso</w:t>
      </w:r>
      <w:r w:rsidR="00ED4B8D" w:rsidRPr="00C3631F">
        <w:t>s</w:t>
      </w:r>
      <w:r w:rsidRPr="00C3631F">
        <w:t xml:space="preserve"> de Revisión</w:t>
      </w:r>
      <w:r w:rsidR="00F8299C" w:rsidRPr="00C3631F">
        <w:rPr>
          <w:bCs/>
        </w:rPr>
        <w:t xml:space="preserve"> </w:t>
      </w:r>
      <w:r w:rsidR="005E2DDE" w:rsidRPr="00372353">
        <w:rPr>
          <w:b/>
          <w:bCs/>
        </w:rPr>
        <w:t>14</w:t>
      </w:r>
      <w:r w:rsidR="00216D4B" w:rsidRPr="00372353">
        <w:rPr>
          <w:b/>
          <w:bCs/>
        </w:rPr>
        <w:t>62</w:t>
      </w:r>
      <w:r w:rsidR="005E2DDE" w:rsidRPr="00372353">
        <w:rPr>
          <w:b/>
          <w:bCs/>
        </w:rPr>
        <w:t>1</w:t>
      </w:r>
      <w:r w:rsidR="0081419C" w:rsidRPr="00372353">
        <w:rPr>
          <w:b/>
          <w:bCs/>
        </w:rPr>
        <w:t>/INFOEM/IP/RR/2025</w:t>
      </w:r>
      <w:r w:rsidR="00216D4B" w:rsidRPr="00372353">
        <w:rPr>
          <w:b/>
          <w:bCs/>
        </w:rPr>
        <w:t xml:space="preserve"> </w:t>
      </w:r>
      <w:r w:rsidR="005E2DDE" w:rsidRPr="00372353">
        <w:rPr>
          <w:b/>
          <w:bCs/>
        </w:rPr>
        <w:t>y 14</w:t>
      </w:r>
      <w:r w:rsidR="00216D4B" w:rsidRPr="00372353">
        <w:rPr>
          <w:b/>
          <w:bCs/>
        </w:rPr>
        <w:t>626</w:t>
      </w:r>
      <w:r w:rsidR="005E2DDE" w:rsidRPr="00372353">
        <w:rPr>
          <w:b/>
          <w:bCs/>
        </w:rPr>
        <w:t>/INFOEM/IP/RR/2025</w:t>
      </w:r>
      <w:r w:rsidR="005E2DDE" w:rsidRPr="00C3631F">
        <w:rPr>
          <w:bCs/>
        </w:rPr>
        <w:t xml:space="preserve"> </w:t>
      </w:r>
      <w:r w:rsidRPr="00C3631F">
        <w:rPr>
          <w:bCs/>
        </w:rPr>
        <w:t>interpuesto</w:t>
      </w:r>
      <w:r w:rsidR="002136F6" w:rsidRPr="00C3631F">
        <w:rPr>
          <w:bCs/>
        </w:rPr>
        <w:t>s</w:t>
      </w:r>
      <w:r w:rsidRPr="00C3631F">
        <w:rPr>
          <w:bCs/>
        </w:rPr>
        <w:t xml:space="preserve"> </w:t>
      </w:r>
      <w:r w:rsidR="008415EA" w:rsidRPr="00C3631F">
        <w:rPr>
          <w:bCs/>
        </w:rPr>
        <w:t>por</w:t>
      </w:r>
      <w:r w:rsidR="00EE1006" w:rsidRPr="00C3631F">
        <w:rPr>
          <w:bCs/>
        </w:rPr>
        <w:t xml:space="preserve"> </w:t>
      </w:r>
      <w:r w:rsidR="00D906B2" w:rsidRPr="00C3631F">
        <w:rPr>
          <w:bCs/>
        </w:rPr>
        <w:t>la persona</w:t>
      </w:r>
      <w:r w:rsidRPr="00C3631F">
        <w:rPr>
          <w:bCs/>
        </w:rPr>
        <w:t xml:space="preserve"> </w:t>
      </w:r>
      <w:r w:rsidRPr="00C3631F">
        <w:rPr>
          <w:bCs/>
          <w:color w:val="0D0D0D"/>
        </w:rPr>
        <w:t>Recurrente o Particular, en contra de la respuesta del Sujeto Obligado</w:t>
      </w:r>
      <w:r w:rsidR="00705FBB" w:rsidRPr="00C3631F">
        <w:rPr>
          <w:bCs/>
          <w:color w:val="0D0D0D"/>
        </w:rPr>
        <w:t xml:space="preserve">, </w:t>
      </w:r>
      <w:r w:rsidR="008246F7" w:rsidRPr="00372353">
        <w:rPr>
          <w:b/>
        </w:rPr>
        <w:t>Ayuntamiento d</w:t>
      </w:r>
      <w:r w:rsidR="000B40C7" w:rsidRPr="00372353">
        <w:rPr>
          <w:b/>
        </w:rPr>
        <w:t xml:space="preserve">e </w:t>
      </w:r>
      <w:r w:rsidR="0081419C" w:rsidRPr="00372353">
        <w:rPr>
          <w:b/>
        </w:rPr>
        <w:t>Toluca</w:t>
      </w:r>
      <w:r w:rsidR="00EF0C39" w:rsidRPr="00C3631F">
        <w:rPr>
          <w:bCs/>
        </w:rPr>
        <w:t>,</w:t>
      </w:r>
      <w:r w:rsidRPr="00C3631F">
        <w:rPr>
          <w:bCs/>
          <w:color w:val="0D0D0D"/>
        </w:rPr>
        <w:t xml:space="preserve"> </w:t>
      </w:r>
      <w:r w:rsidRPr="00C3631F">
        <w:rPr>
          <w:color w:val="0D0D0D"/>
        </w:rPr>
        <w:t>a la</w:t>
      </w:r>
      <w:r w:rsidR="00ED4B8D" w:rsidRPr="00C3631F">
        <w:rPr>
          <w:color w:val="0D0D0D"/>
        </w:rPr>
        <w:t>s</w:t>
      </w:r>
      <w:r w:rsidRPr="00C3631F">
        <w:rPr>
          <w:color w:val="0D0D0D"/>
        </w:rPr>
        <w:t xml:space="preserve"> solicitud</w:t>
      </w:r>
      <w:r w:rsidR="00ED4B8D" w:rsidRPr="00C3631F">
        <w:rPr>
          <w:color w:val="0D0D0D"/>
        </w:rPr>
        <w:t>es</w:t>
      </w:r>
      <w:r w:rsidRPr="00C3631F">
        <w:rPr>
          <w:color w:val="0D0D0D"/>
        </w:rPr>
        <w:t xml:space="preserve"> de acceso a la información pública</w:t>
      </w:r>
      <w:r w:rsidR="00800641" w:rsidRPr="00C3631F">
        <w:rPr>
          <w:color w:val="0D0D0D"/>
        </w:rPr>
        <w:t xml:space="preserve"> </w:t>
      </w:r>
      <w:r w:rsidR="00216D4B" w:rsidRPr="00C3631F">
        <w:t>06394/TOLUCA/IP/2025 y 06389/TOLUCA/IP/2025</w:t>
      </w:r>
      <w:r w:rsidR="0081419C" w:rsidRPr="00C3631F">
        <w:t xml:space="preserve">, </w:t>
      </w:r>
      <w:r w:rsidRPr="00C3631F">
        <w:rPr>
          <w:color w:val="0D0D0D"/>
        </w:rPr>
        <w:t>se emite la presente Resolución, con base en los Antecedentes y Considerandos que se exponen a continuación:</w:t>
      </w:r>
    </w:p>
    <w:p w14:paraId="02723BC1" w14:textId="77777777" w:rsidR="005C690F" w:rsidRPr="00C3631F" w:rsidRDefault="005C690F" w:rsidP="00D7021E">
      <w:pPr>
        <w:spacing w:after="0" w:line="360" w:lineRule="auto"/>
        <w:rPr>
          <w:b/>
        </w:rPr>
      </w:pPr>
    </w:p>
    <w:p w14:paraId="736B1D32" w14:textId="77777777" w:rsidR="005C690F" w:rsidRPr="00C3631F" w:rsidRDefault="00CD6238" w:rsidP="00D7021E">
      <w:pPr>
        <w:pStyle w:val="Ttulo1"/>
        <w:spacing w:before="0" w:after="0" w:line="360" w:lineRule="auto"/>
        <w:jc w:val="center"/>
        <w:rPr>
          <w:sz w:val="22"/>
          <w:szCs w:val="22"/>
        </w:rPr>
      </w:pPr>
      <w:bookmarkStart w:id="0" w:name="_Toc221807043"/>
      <w:r w:rsidRPr="00C3631F">
        <w:rPr>
          <w:sz w:val="22"/>
          <w:szCs w:val="22"/>
        </w:rPr>
        <w:t>A N T E C E D E N T E S</w:t>
      </w:r>
      <w:bookmarkEnd w:id="0"/>
    </w:p>
    <w:p w14:paraId="6F4C0F4F" w14:textId="77777777" w:rsidR="005C690F" w:rsidRPr="00C3631F" w:rsidRDefault="005C690F" w:rsidP="00D7021E">
      <w:pPr>
        <w:spacing w:after="0" w:line="360" w:lineRule="auto"/>
        <w:jc w:val="center"/>
        <w:rPr>
          <w:b/>
        </w:rPr>
      </w:pPr>
    </w:p>
    <w:p w14:paraId="53F43C1D" w14:textId="77777777" w:rsidR="00E22EA8" w:rsidRPr="00C3631F" w:rsidRDefault="009215C2" w:rsidP="00D7021E">
      <w:pPr>
        <w:pStyle w:val="Ttulo2"/>
        <w:spacing w:before="0" w:after="0" w:line="360" w:lineRule="auto"/>
        <w:rPr>
          <w:sz w:val="22"/>
          <w:szCs w:val="22"/>
          <w:lang w:eastAsia="es-ES"/>
        </w:rPr>
      </w:pPr>
      <w:bookmarkStart w:id="1" w:name="_Toc221807044"/>
      <w:r w:rsidRPr="00C3631F">
        <w:rPr>
          <w:sz w:val="22"/>
          <w:szCs w:val="22"/>
          <w:lang w:eastAsia="es-ES"/>
        </w:rPr>
        <w:t xml:space="preserve">I. </w:t>
      </w:r>
      <w:r w:rsidR="00E22EA8" w:rsidRPr="00C3631F">
        <w:rPr>
          <w:sz w:val="22"/>
          <w:szCs w:val="22"/>
          <w:lang w:eastAsia="es-ES"/>
        </w:rPr>
        <w:t>Presentación de la solicitud de información</w:t>
      </w:r>
      <w:bookmarkEnd w:id="1"/>
    </w:p>
    <w:p w14:paraId="5BB30C76" w14:textId="77777777" w:rsidR="009215C2" w:rsidRPr="00C3631F" w:rsidRDefault="009215C2" w:rsidP="00D7021E">
      <w:pPr>
        <w:tabs>
          <w:tab w:val="left" w:pos="567"/>
        </w:tabs>
        <w:spacing w:after="0" w:line="360" w:lineRule="auto"/>
        <w:rPr>
          <w:rFonts w:eastAsia="Times New Roman" w:cs="Tahoma"/>
          <w:lang w:eastAsia="es-ES"/>
        </w:rPr>
      </w:pPr>
    </w:p>
    <w:p w14:paraId="7EF1E23B" w14:textId="7FBF47DE" w:rsidR="00E22EA8" w:rsidRPr="00C3631F" w:rsidRDefault="00D906B2" w:rsidP="00D7021E">
      <w:pPr>
        <w:spacing w:after="0" w:line="360" w:lineRule="auto"/>
        <w:rPr>
          <w:rFonts w:eastAsia="Calibri" w:cs="Tahoma"/>
        </w:rPr>
      </w:pPr>
      <w:r w:rsidRPr="00C3631F">
        <w:rPr>
          <w:rFonts w:eastAsia="Times New Roman" w:cs="Tahoma"/>
          <w:lang w:eastAsia="es-ES"/>
        </w:rPr>
        <w:t>El</w:t>
      </w:r>
      <w:r w:rsidR="00D52EC1" w:rsidRPr="00C3631F">
        <w:rPr>
          <w:rFonts w:eastAsia="Times New Roman" w:cs="Tahoma"/>
          <w:lang w:eastAsia="es-ES"/>
        </w:rPr>
        <w:t xml:space="preserve"> </w:t>
      </w:r>
      <w:r w:rsidR="00E71778" w:rsidRPr="00C3631F">
        <w:rPr>
          <w:rFonts w:eastAsia="Times New Roman" w:cs="Tahoma"/>
          <w:lang w:eastAsia="es-ES"/>
        </w:rPr>
        <w:t>doce</w:t>
      </w:r>
      <w:r w:rsidR="0081419C" w:rsidRPr="00C3631F">
        <w:rPr>
          <w:rFonts w:eastAsia="Times New Roman" w:cs="Tahoma"/>
          <w:lang w:eastAsia="es-ES"/>
        </w:rPr>
        <w:t xml:space="preserve"> de noviembre</w:t>
      </w:r>
      <w:r w:rsidR="00A41789" w:rsidRPr="00C3631F">
        <w:rPr>
          <w:rFonts w:eastAsia="Times New Roman" w:cs="Tahoma"/>
          <w:lang w:eastAsia="es-ES"/>
        </w:rPr>
        <w:t xml:space="preserve"> </w:t>
      </w:r>
      <w:r w:rsidR="008E0DC4" w:rsidRPr="00C3631F">
        <w:rPr>
          <w:rFonts w:eastAsia="Times New Roman" w:cs="Tahoma"/>
          <w:lang w:eastAsia="es-ES"/>
        </w:rPr>
        <w:t>de dos mil veinticinco</w:t>
      </w:r>
      <w:r w:rsidR="00BF362A" w:rsidRPr="00C3631F">
        <w:rPr>
          <w:rFonts w:eastAsia="Times New Roman" w:cs="Tahoma"/>
          <w:lang w:eastAsia="es-ES"/>
        </w:rPr>
        <w:t xml:space="preserve">, </w:t>
      </w:r>
      <w:r w:rsidR="000A7895" w:rsidRPr="00C3631F">
        <w:rPr>
          <w:rFonts w:eastAsia="Times New Roman" w:cs="Tahoma"/>
          <w:lang w:eastAsia="es-ES"/>
        </w:rPr>
        <w:t xml:space="preserve">el Particular presentó </w:t>
      </w:r>
      <w:r w:rsidR="00E71778" w:rsidRPr="00C3631F">
        <w:rPr>
          <w:rFonts w:eastAsia="Times New Roman" w:cs="Tahoma"/>
          <w:lang w:eastAsia="es-ES"/>
        </w:rPr>
        <w:t>dos</w:t>
      </w:r>
      <w:r w:rsidR="00E22EA8" w:rsidRPr="00C3631F">
        <w:rPr>
          <w:rFonts w:eastAsia="Times New Roman" w:cs="Tahoma"/>
          <w:lang w:eastAsia="es-ES"/>
        </w:rPr>
        <w:t xml:space="preserve"> solicitud</w:t>
      </w:r>
      <w:r w:rsidR="000A7895" w:rsidRPr="00C3631F">
        <w:rPr>
          <w:rFonts w:eastAsia="Times New Roman" w:cs="Tahoma"/>
          <w:lang w:eastAsia="es-ES"/>
        </w:rPr>
        <w:t>es</w:t>
      </w:r>
      <w:r w:rsidR="00E22EA8" w:rsidRPr="00C3631F">
        <w:rPr>
          <w:rFonts w:eastAsia="Times New Roman" w:cs="Tahoma"/>
          <w:lang w:eastAsia="es-ES"/>
        </w:rPr>
        <w:t xml:space="preserve"> de acceso a la información pública, a través del Sistema de Acceso a la Información Mexiquense (SAIMEX), ante</w:t>
      </w:r>
      <w:r w:rsidR="000B3C56" w:rsidRPr="00C3631F">
        <w:rPr>
          <w:rFonts w:eastAsia="Times New Roman" w:cs="Tahoma"/>
          <w:lang w:eastAsia="es-ES"/>
        </w:rPr>
        <w:t xml:space="preserve"> </w:t>
      </w:r>
      <w:r w:rsidR="00DC175C" w:rsidRPr="00C3631F">
        <w:rPr>
          <w:rFonts w:eastAsia="Times New Roman" w:cs="Tahoma"/>
          <w:lang w:eastAsia="es-ES"/>
        </w:rPr>
        <w:t>el</w:t>
      </w:r>
      <w:r w:rsidR="008246F7" w:rsidRPr="00C3631F">
        <w:t xml:space="preserve"> Ayuntamiento de </w:t>
      </w:r>
      <w:r w:rsidR="0081419C" w:rsidRPr="00C3631F">
        <w:t>Toluca</w:t>
      </w:r>
      <w:r w:rsidR="008E0DC4" w:rsidRPr="00C3631F">
        <w:rPr>
          <w:rFonts w:eastAsia="Calibri" w:cs="Times New Roman"/>
          <w:color w:val="000000"/>
        </w:rPr>
        <w:t>,</w:t>
      </w:r>
      <w:r w:rsidR="00DC175C" w:rsidRPr="00C3631F">
        <w:rPr>
          <w:rFonts w:eastAsia="Calibri" w:cs="Tahoma"/>
        </w:rPr>
        <w:t xml:space="preserve"> </w:t>
      </w:r>
      <w:r w:rsidR="00E22EA8" w:rsidRPr="00C3631F">
        <w:rPr>
          <w:rFonts w:eastAsia="Calibri" w:cs="Tahoma"/>
        </w:rPr>
        <w:t xml:space="preserve">en los siguientes términos: </w:t>
      </w:r>
    </w:p>
    <w:p w14:paraId="2080E9B2" w14:textId="77777777" w:rsidR="00ED4B8D" w:rsidRPr="00C3631F" w:rsidRDefault="00ED4B8D" w:rsidP="00D7021E">
      <w:pPr>
        <w:spacing w:after="0" w:line="360" w:lineRule="auto"/>
        <w:rPr>
          <w:rFonts w:eastAsia="Times New Roman" w:cs="Tahoma"/>
          <w:lang w:eastAsia="es-ES"/>
        </w:rPr>
      </w:pPr>
    </w:p>
    <w:tbl>
      <w:tblPr>
        <w:tblStyle w:val="Tablaconcuadrcula"/>
        <w:tblW w:w="9488" w:type="dxa"/>
        <w:tblLook w:val="04A0" w:firstRow="1" w:lastRow="0" w:firstColumn="1" w:lastColumn="0" w:noHBand="0" w:noVBand="1"/>
      </w:tblPr>
      <w:tblGrid>
        <w:gridCol w:w="562"/>
        <w:gridCol w:w="2717"/>
        <w:gridCol w:w="6209"/>
      </w:tblGrid>
      <w:tr w:rsidR="0029614D" w:rsidRPr="00C3631F" w14:paraId="1D654CDD" w14:textId="77777777" w:rsidTr="0029614D">
        <w:tc>
          <w:tcPr>
            <w:tcW w:w="56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C9219AC" w14:textId="77777777" w:rsidR="0029614D" w:rsidRPr="00C3631F" w:rsidRDefault="0029614D" w:rsidP="00D7021E">
            <w:pPr>
              <w:tabs>
                <w:tab w:val="left" w:pos="567"/>
              </w:tabs>
              <w:spacing w:line="360" w:lineRule="auto"/>
              <w:ind w:right="-28"/>
              <w:contextualSpacing/>
              <w:rPr>
                <w:rFonts w:cs="Tahoma"/>
                <w:b/>
                <w:sz w:val="20"/>
                <w:szCs w:val="20"/>
              </w:rPr>
            </w:pPr>
          </w:p>
        </w:tc>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BEFA450" w14:textId="77777777" w:rsidR="0029614D" w:rsidRPr="00C3631F" w:rsidRDefault="0029614D" w:rsidP="00D7021E">
            <w:pPr>
              <w:tabs>
                <w:tab w:val="left" w:pos="567"/>
              </w:tabs>
              <w:spacing w:line="360" w:lineRule="auto"/>
              <w:ind w:right="-28"/>
              <w:contextualSpacing/>
              <w:rPr>
                <w:rFonts w:cs="Tahoma"/>
                <w:b/>
                <w:sz w:val="20"/>
                <w:szCs w:val="20"/>
              </w:rPr>
            </w:pPr>
            <w:bookmarkStart w:id="2" w:name="_Hlk168659039"/>
            <w:r w:rsidRPr="00C3631F">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7F802F" w14:textId="77777777" w:rsidR="0029614D" w:rsidRPr="00C3631F" w:rsidRDefault="0029614D" w:rsidP="00D7021E">
            <w:pPr>
              <w:tabs>
                <w:tab w:val="left" w:pos="567"/>
              </w:tabs>
              <w:spacing w:line="360" w:lineRule="auto"/>
              <w:contextualSpacing/>
              <w:rPr>
                <w:rFonts w:cs="Tahoma"/>
                <w:b/>
                <w:sz w:val="20"/>
                <w:szCs w:val="20"/>
              </w:rPr>
            </w:pPr>
            <w:r w:rsidRPr="00C3631F">
              <w:rPr>
                <w:rFonts w:cs="Tahoma"/>
                <w:b/>
                <w:sz w:val="20"/>
                <w:szCs w:val="20"/>
              </w:rPr>
              <w:t>‘’DESCRIPCIÓN CLARA Y PRECISA DE LA INFORMACIÓN SOLICITADA</w:t>
            </w:r>
          </w:p>
        </w:tc>
      </w:tr>
      <w:tr w:rsidR="0029614D" w:rsidRPr="00C3631F" w14:paraId="1E47CA4B" w14:textId="77777777" w:rsidTr="0029614D">
        <w:tc>
          <w:tcPr>
            <w:tcW w:w="562" w:type="dxa"/>
            <w:tcBorders>
              <w:top w:val="single" w:sz="4" w:space="0" w:color="auto"/>
              <w:left w:val="single" w:sz="4" w:space="0" w:color="auto"/>
              <w:bottom w:val="single" w:sz="4" w:space="0" w:color="auto"/>
              <w:right w:val="single" w:sz="4" w:space="0" w:color="auto"/>
            </w:tcBorders>
          </w:tcPr>
          <w:p w14:paraId="52428031" w14:textId="77777777" w:rsidR="0029614D" w:rsidRPr="00C3631F" w:rsidRDefault="0029614D" w:rsidP="00D7021E">
            <w:pPr>
              <w:spacing w:line="360" w:lineRule="auto"/>
              <w:rPr>
                <w:b/>
                <w:bCs/>
                <w:i/>
                <w:iCs/>
                <w:sz w:val="20"/>
                <w:szCs w:val="20"/>
              </w:rPr>
            </w:pPr>
            <w:r w:rsidRPr="00C3631F">
              <w:rPr>
                <w:b/>
                <w:bCs/>
                <w:i/>
                <w:iCs/>
                <w:sz w:val="20"/>
                <w:szCs w:val="20"/>
              </w:rPr>
              <w:t>1</w:t>
            </w:r>
          </w:p>
        </w:tc>
        <w:tc>
          <w:tcPr>
            <w:tcW w:w="2717" w:type="dxa"/>
            <w:tcBorders>
              <w:top w:val="single" w:sz="4" w:space="0" w:color="auto"/>
              <w:left w:val="single" w:sz="4" w:space="0" w:color="auto"/>
              <w:bottom w:val="single" w:sz="4" w:space="0" w:color="auto"/>
              <w:right w:val="single" w:sz="4" w:space="0" w:color="auto"/>
            </w:tcBorders>
            <w:hideMark/>
          </w:tcPr>
          <w:p w14:paraId="5C3CC3B2" w14:textId="314A61DB" w:rsidR="0029614D" w:rsidRPr="00C3631F" w:rsidRDefault="00E71778" w:rsidP="00D7021E">
            <w:pPr>
              <w:spacing w:line="360" w:lineRule="auto"/>
              <w:rPr>
                <w:b/>
                <w:bCs/>
                <w:i/>
                <w:iCs/>
                <w:sz w:val="20"/>
                <w:szCs w:val="20"/>
              </w:rPr>
            </w:pPr>
            <w:r w:rsidRPr="00C3631F">
              <w:rPr>
                <w:b/>
                <w:bCs/>
                <w:i/>
                <w:iCs/>
                <w:sz w:val="20"/>
                <w:szCs w:val="20"/>
              </w:rPr>
              <w:t>06394/TOLUCA/IP/2025</w:t>
            </w:r>
          </w:p>
        </w:tc>
        <w:tc>
          <w:tcPr>
            <w:tcW w:w="6209" w:type="dxa"/>
            <w:tcBorders>
              <w:top w:val="single" w:sz="4" w:space="0" w:color="auto"/>
              <w:left w:val="single" w:sz="4" w:space="0" w:color="auto"/>
              <w:bottom w:val="single" w:sz="4" w:space="0" w:color="auto"/>
              <w:right w:val="single" w:sz="4" w:space="0" w:color="auto"/>
            </w:tcBorders>
            <w:hideMark/>
          </w:tcPr>
          <w:p w14:paraId="222C7316" w14:textId="149C57B1" w:rsidR="0029614D" w:rsidRPr="00C3631F" w:rsidRDefault="00E71778" w:rsidP="00D7021E">
            <w:pPr>
              <w:spacing w:line="360" w:lineRule="auto"/>
              <w:rPr>
                <w:rFonts w:ascii="Times New Roman" w:hAnsi="Times New Roman"/>
                <w:color w:val="auto"/>
              </w:rPr>
            </w:pPr>
            <w:r w:rsidRPr="00C3631F">
              <w:rPr>
                <w:rFonts w:eastAsia="Times New Roman" w:cs="Arial"/>
                <w:bCs/>
                <w:i/>
                <w:iCs/>
                <w:sz w:val="20"/>
                <w:szCs w:val="20"/>
                <w:lang w:eastAsia="es-ES"/>
              </w:rPr>
              <w:t xml:space="preserve">Del recurso de revisión 02122/INFOEM/IP/RR/2025 solicitamos los siguientes documentos: - Solicitud original - Captura de pantalla de los turnos a las áreas competentes en el sistema </w:t>
            </w:r>
            <w:proofErr w:type="spellStart"/>
            <w:r w:rsidRPr="00C3631F">
              <w:rPr>
                <w:rFonts w:eastAsia="Times New Roman" w:cs="Arial"/>
                <w:bCs/>
                <w:i/>
                <w:iCs/>
                <w:sz w:val="20"/>
                <w:szCs w:val="20"/>
                <w:lang w:eastAsia="es-ES"/>
              </w:rPr>
              <w:t>saimex</w:t>
            </w:r>
            <w:proofErr w:type="spellEnd"/>
            <w:r w:rsidRPr="00C3631F">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C3631F">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C3631F">
              <w:rPr>
                <w:rFonts w:eastAsia="Times New Roman" w:cs="Arial"/>
                <w:bCs/>
                <w:i/>
                <w:iCs/>
                <w:sz w:val="20"/>
                <w:szCs w:val="20"/>
                <w:lang w:eastAsia="es-ES"/>
              </w:rPr>
              <w:t>infoem</w:t>
            </w:r>
            <w:proofErr w:type="spellEnd"/>
            <w:r w:rsidRPr="00C3631F">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C3631F">
              <w:rPr>
                <w:rFonts w:eastAsia="Times New Roman" w:cs="Arial"/>
                <w:bCs/>
                <w:i/>
                <w:iCs/>
                <w:sz w:val="20"/>
                <w:szCs w:val="20"/>
                <w:lang w:eastAsia="es-ES"/>
              </w:rPr>
              <w:t>infoem</w:t>
            </w:r>
            <w:proofErr w:type="spellEnd"/>
            <w:r w:rsidRPr="00C3631F">
              <w:rPr>
                <w:rFonts w:eastAsia="Times New Roman" w:cs="Arial"/>
                <w:bCs/>
                <w:i/>
                <w:iCs/>
                <w:sz w:val="20"/>
                <w:szCs w:val="20"/>
                <w:lang w:eastAsia="es-ES"/>
              </w:rPr>
              <w:t xml:space="preserve"> -indicar si el asunto se encuentra </w:t>
            </w:r>
            <w:proofErr w:type="spellStart"/>
            <w:r w:rsidRPr="00C3631F">
              <w:rPr>
                <w:rFonts w:eastAsia="Times New Roman" w:cs="Arial"/>
                <w:bCs/>
                <w:i/>
                <w:iCs/>
                <w:sz w:val="20"/>
                <w:szCs w:val="20"/>
                <w:lang w:eastAsia="es-ES"/>
              </w:rPr>
              <w:t>concluído</w:t>
            </w:r>
            <w:proofErr w:type="spellEnd"/>
            <w:r w:rsidRPr="00C3631F">
              <w:rPr>
                <w:rFonts w:eastAsia="Times New Roman" w:cs="Arial"/>
                <w:bCs/>
                <w:i/>
                <w:iCs/>
                <w:sz w:val="20"/>
                <w:szCs w:val="20"/>
                <w:lang w:eastAsia="es-ES"/>
              </w:rPr>
              <w:t xml:space="preserve"> o en proceso - indicar qué áreas dieron la respuesta completa y que áreas</w:t>
            </w:r>
          </w:p>
        </w:tc>
      </w:tr>
      <w:tr w:rsidR="0029614D" w:rsidRPr="00C3631F" w14:paraId="56D2868F" w14:textId="77777777" w:rsidTr="0029614D">
        <w:tc>
          <w:tcPr>
            <w:tcW w:w="562" w:type="dxa"/>
            <w:tcBorders>
              <w:top w:val="single" w:sz="4" w:space="0" w:color="auto"/>
              <w:left w:val="single" w:sz="4" w:space="0" w:color="auto"/>
              <w:bottom w:val="single" w:sz="4" w:space="0" w:color="auto"/>
              <w:right w:val="single" w:sz="4" w:space="0" w:color="auto"/>
            </w:tcBorders>
          </w:tcPr>
          <w:p w14:paraId="432854AC" w14:textId="77777777" w:rsidR="0029614D" w:rsidRPr="00C3631F" w:rsidRDefault="0029614D" w:rsidP="00D7021E">
            <w:pPr>
              <w:spacing w:line="360" w:lineRule="auto"/>
              <w:rPr>
                <w:b/>
                <w:bCs/>
                <w:i/>
                <w:iCs/>
                <w:sz w:val="20"/>
                <w:szCs w:val="20"/>
              </w:rPr>
            </w:pPr>
            <w:r w:rsidRPr="00C3631F">
              <w:rPr>
                <w:b/>
                <w:bCs/>
                <w:i/>
                <w:iCs/>
                <w:sz w:val="20"/>
                <w:szCs w:val="20"/>
              </w:rPr>
              <w:lastRenderedPageBreak/>
              <w:t>2</w:t>
            </w:r>
          </w:p>
        </w:tc>
        <w:tc>
          <w:tcPr>
            <w:tcW w:w="2717" w:type="dxa"/>
            <w:tcBorders>
              <w:top w:val="single" w:sz="4" w:space="0" w:color="auto"/>
              <w:left w:val="single" w:sz="4" w:space="0" w:color="auto"/>
              <w:bottom w:val="single" w:sz="4" w:space="0" w:color="auto"/>
              <w:right w:val="single" w:sz="4" w:space="0" w:color="auto"/>
            </w:tcBorders>
          </w:tcPr>
          <w:p w14:paraId="7D451183" w14:textId="61512982" w:rsidR="0029614D" w:rsidRPr="00C3631F" w:rsidRDefault="006B0AAC" w:rsidP="00D7021E">
            <w:pPr>
              <w:spacing w:line="360" w:lineRule="auto"/>
              <w:rPr>
                <w:b/>
                <w:bCs/>
                <w:i/>
                <w:iCs/>
                <w:sz w:val="20"/>
                <w:szCs w:val="20"/>
              </w:rPr>
            </w:pPr>
            <w:r w:rsidRPr="00C3631F">
              <w:rPr>
                <w:b/>
                <w:bCs/>
                <w:i/>
                <w:iCs/>
                <w:sz w:val="20"/>
                <w:szCs w:val="20"/>
              </w:rPr>
              <w:t>06389/TOLUCA/IP/2025</w:t>
            </w:r>
          </w:p>
        </w:tc>
        <w:tc>
          <w:tcPr>
            <w:tcW w:w="6209" w:type="dxa"/>
            <w:tcBorders>
              <w:top w:val="single" w:sz="4" w:space="0" w:color="auto"/>
              <w:left w:val="single" w:sz="4" w:space="0" w:color="auto"/>
              <w:bottom w:val="single" w:sz="4" w:space="0" w:color="auto"/>
              <w:right w:val="single" w:sz="4" w:space="0" w:color="auto"/>
            </w:tcBorders>
          </w:tcPr>
          <w:p w14:paraId="5DBDD649" w14:textId="4F9EEFFF" w:rsidR="0029614D" w:rsidRPr="00C3631F" w:rsidRDefault="006B0AAC" w:rsidP="00D7021E">
            <w:pPr>
              <w:spacing w:line="360" w:lineRule="auto"/>
              <w:rPr>
                <w:rFonts w:eastAsia="Times New Roman" w:cs="Arial"/>
                <w:bCs/>
                <w:i/>
                <w:iCs/>
                <w:sz w:val="20"/>
                <w:szCs w:val="20"/>
                <w:lang w:eastAsia="es-ES"/>
              </w:rPr>
            </w:pPr>
            <w:r w:rsidRPr="00C3631F">
              <w:rPr>
                <w:rFonts w:eastAsia="Times New Roman" w:cs="Arial"/>
                <w:bCs/>
                <w:i/>
                <w:iCs/>
                <w:sz w:val="20"/>
                <w:szCs w:val="20"/>
                <w:lang w:eastAsia="es-ES"/>
              </w:rPr>
              <w:t xml:space="preserve">Del recurso de revisión 02109/INFOEM/IP/RR/2025 solicitamos los siguientes documentos: - Solicitud original - Captura de pantalla de los turnos a las áreas competentes en el sistema </w:t>
            </w:r>
            <w:proofErr w:type="spellStart"/>
            <w:r w:rsidRPr="00C3631F">
              <w:rPr>
                <w:rFonts w:eastAsia="Times New Roman" w:cs="Arial"/>
                <w:bCs/>
                <w:i/>
                <w:iCs/>
                <w:sz w:val="20"/>
                <w:szCs w:val="20"/>
                <w:lang w:eastAsia="es-ES"/>
              </w:rPr>
              <w:t>saimex</w:t>
            </w:r>
            <w:proofErr w:type="spellEnd"/>
            <w:r w:rsidRPr="00C3631F">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C3631F">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C3631F">
              <w:rPr>
                <w:rFonts w:eastAsia="Times New Roman" w:cs="Arial"/>
                <w:bCs/>
                <w:i/>
                <w:iCs/>
                <w:sz w:val="20"/>
                <w:szCs w:val="20"/>
                <w:lang w:eastAsia="es-ES"/>
              </w:rPr>
              <w:t>infoem</w:t>
            </w:r>
            <w:proofErr w:type="spellEnd"/>
            <w:r w:rsidRPr="00C3631F">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C3631F">
              <w:rPr>
                <w:rFonts w:eastAsia="Times New Roman" w:cs="Arial"/>
                <w:bCs/>
                <w:i/>
                <w:iCs/>
                <w:sz w:val="20"/>
                <w:szCs w:val="20"/>
                <w:lang w:eastAsia="es-ES"/>
              </w:rPr>
              <w:t>infoem</w:t>
            </w:r>
            <w:proofErr w:type="spellEnd"/>
            <w:r w:rsidRPr="00C3631F">
              <w:rPr>
                <w:rFonts w:eastAsia="Times New Roman" w:cs="Arial"/>
                <w:bCs/>
                <w:i/>
                <w:iCs/>
                <w:sz w:val="20"/>
                <w:szCs w:val="20"/>
                <w:lang w:eastAsia="es-ES"/>
              </w:rPr>
              <w:t xml:space="preserve"> -indicar si el asunto se encuentra </w:t>
            </w:r>
            <w:proofErr w:type="spellStart"/>
            <w:r w:rsidRPr="00C3631F">
              <w:rPr>
                <w:rFonts w:eastAsia="Times New Roman" w:cs="Arial"/>
                <w:bCs/>
                <w:i/>
                <w:iCs/>
                <w:sz w:val="20"/>
                <w:szCs w:val="20"/>
                <w:lang w:eastAsia="es-ES"/>
              </w:rPr>
              <w:t>concluído</w:t>
            </w:r>
            <w:proofErr w:type="spellEnd"/>
            <w:r w:rsidRPr="00C3631F">
              <w:rPr>
                <w:rFonts w:eastAsia="Times New Roman" w:cs="Arial"/>
                <w:bCs/>
                <w:i/>
                <w:iCs/>
                <w:sz w:val="20"/>
                <w:szCs w:val="20"/>
                <w:lang w:eastAsia="es-ES"/>
              </w:rPr>
              <w:t xml:space="preserve"> o en proceso - indicar qué áreas dieron la respuesta completa y que áreas</w:t>
            </w:r>
          </w:p>
        </w:tc>
      </w:tr>
      <w:bookmarkEnd w:id="2"/>
    </w:tbl>
    <w:p w14:paraId="17333A7F" w14:textId="77777777" w:rsidR="00460790" w:rsidRPr="00C3631F" w:rsidRDefault="00460790" w:rsidP="00D7021E">
      <w:pPr>
        <w:spacing w:after="0" w:line="360" w:lineRule="auto"/>
        <w:rPr>
          <w:rFonts w:eastAsia="Times New Roman" w:cs="Arial"/>
          <w:bCs/>
          <w:iCs/>
          <w:lang w:eastAsia="es-ES"/>
        </w:rPr>
      </w:pPr>
    </w:p>
    <w:p w14:paraId="6AA566C7" w14:textId="2357E9A3" w:rsidR="002207FA" w:rsidRPr="00C3631F" w:rsidRDefault="00947B5C" w:rsidP="00D7021E">
      <w:pPr>
        <w:spacing w:after="0" w:line="360" w:lineRule="auto"/>
        <w:rPr>
          <w:rFonts w:eastAsia="Times New Roman" w:cs="Arial"/>
          <w:bCs/>
          <w:i/>
          <w:iCs/>
          <w:lang w:eastAsia="es-ES"/>
        </w:rPr>
      </w:pPr>
      <w:r w:rsidRPr="00C3631F">
        <w:rPr>
          <w:rFonts w:eastAsia="Times New Roman" w:cs="Arial"/>
          <w:bCs/>
          <w:iCs/>
          <w:lang w:eastAsia="es-ES"/>
        </w:rPr>
        <w:t xml:space="preserve">Es de señalar que la persona Recurrente eligió como modalidad de entrega de la información </w:t>
      </w:r>
      <w:r w:rsidRPr="00C3631F">
        <w:rPr>
          <w:rFonts w:eastAsia="Times New Roman" w:cs="Arial"/>
          <w:bCs/>
          <w:i/>
          <w:iCs/>
          <w:lang w:eastAsia="es-ES"/>
        </w:rPr>
        <w:t>“A través del SAIMEX”.</w:t>
      </w:r>
    </w:p>
    <w:p w14:paraId="6664DD59" w14:textId="77777777" w:rsidR="008E7A96" w:rsidRPr="00C3631F" w:rsidRDefault="008E7A96" w:rsidP="00D7021E">
      <w:pPr>
        <w:spacing w:after="0" w:line="360" w:lineRule="auto"/>
        <w:rPr>
          <w:rFonts w:eastAsia="Times New Roman" w:cs="Arial"/>
          <w:bCs/>
          <w:i/>
          <w:iCs/>
          <w:lang w:eastAsia="es-ES"/>
        </w:rPr>
      </w:pPr>
    </w:p>
    <w:p w14:paraId="468C7F3D" w14:textId="77777777" w:rsidR="008E7A96" w:rsidRPr="00C3631F" w:rsidRDefault="008E7A96" w:rsidP="00D7021E">
      <w:pPr>
        <w:keepNext/>
        <w:keepLines/>
        <w:spacing w:after="0" w:line="360" w:lineRule="auto"/>
        <w:outlineLvl w:val="1"/>
        <w:rPr>
          <w:lang w:eastAsia="en-US"/>
        </w:rPr>
      </w:pPr>
      <w:bookmarkStart w:id="3" w:name="_Toc189042481"/>
      <w:bookmarkStart w:id="4" w:name="_Toc210306184"/>
      <w:bookmarkStart w:id="5" w:name="_Toc221807045"/>
      <w:r w:rsidRPr="00C3631F">
        <w:rPr>
          <w:rFonts w:eastAsia="Calibri" w:cs="Times New Roman"/>
          <w:b/>
          <w:bCs/>
          <w:color w:val="auto"/>
          <w:lang w:eastAsia="en-US"/>
        </w:rPr>
        <w:t>II. Prórroga para atender la</w:t>
      </w:r>
      <w:r w:rsidR="00D933BB" w:rsidRPr="00C3631F">
        <w:rPr>
          <w:rFonts w:eastAsia="Calibri" w:cs="Times New Roman"/>
          <w:b/>
          <w:bCs/>
          <w:color w:val="auto"/>
          <w:lang w:eastAsia="en-US"/>
        </w:rPr>
        <w:t>s</w:t>
      </w:r>
      <w:r w:rsidRPr="00C3631F">
        <w:rPr>
          <w:rFonts w:eastAsia="Calibri" w:cs="Times New Roman"/>
          <w:b/>
          <w:bCs/>
          <w:color w:val="auto"/>
          <w:lang w:eastAsia="en-US"/>
        </w:rPr>
        <w:t xml:space="preserve"> solicitud</w:t>
      </w:r>
      <w:r w:rsidR="00D933BB" w:rsidRPr="00C3631F">
        <w:rPr>
          <w:rFonts w:eastAsia="Calibri" w:cs="Times New Roman"/>
          <w:b/>
          <w:bCs/>
          <w:color w:val="auto"/>
          <w:lang w:eastAsia="en-US"/>
        </w:rPr>
        <w:t>es</w:t>
      </w:r>
      <w:r w:rsidRPr="00C3631F">
        <w:rPr>
          <w:rFonts w:eastAsia="Calibri" w:cs="Times New Roman"/>
          <w:b/>
          <w:bCs/>
          <w:color w:val="auto"/>
          <w:lang w:eastAsia="en-US"/>
        </w:rPr>
        <w:t xml:space="preserve"> de información</w:t>
      </w:r>
      <w:bookmarkEnd w:id="3"/>
      <w:bookmarkEnd w:id="4"/>
      <w:bookmarkEnd w:id="5"/>
      <w:r w:rsidRPr="00C3631F">
        <w:rPr>
          <w:rFonts w:eastAsia="Calibri" w:cs="Times New Roman"/>
          <w:b/>
          <w:bCs/>
          <w:color w:val="auto"/>
          <w:lang w:eastAsia="en-US"/>
        </w:rPr>
        <w:t xml:space="preserve"> </w:t>
      </w:r>
    </w:p>
    <w:p w14:paraId="16FA342F" w14:textId="77777777" w:rsidR="006E3DDA" w:rsidRPr="00C3631F" w:rsidRDefault="006E3DDA" w:rsidP="00D7021E">
      <w:pPr>
        <w:spacing w:after="0" w:line="360" w:lineRule="auto"/>
        <w:contextualSpacing/>
        <w:rPr>
          <w:rFonts w:eastAsia="Calibri" w:cs="Tahoma"/>
          <w:b/>
          <w:bCs/>
          <w:color w:val="000000"/>
          <w:lang w:eastAsia="en-US"/>
        </w:rPr>
      </w:pPr>
    </w:p>
    <w:p w14:paraId="17B0AD91" w14:textId="7EEB4718" w:rsidR="0045330D" w:rsidRPr="00C3631F" w:rsidRDefault="008E7A96" w:rsidP="00D7021E">
      <w:pPr>
        <w:spacing w:after="0" w:line="360" w:lineRule="auto"/>
        <w:contextualSpacing/>
        <w:rPr>
          <w:rFonts w:eastAsia="Calibri" w:cs="Tahoma"/>
          <w:color w:val="000000"/>
          <w:lang w:eastAsia="en-US"/>
        </w:rPr>
      </w:pPr>
      <w:r w:rsidRPr="00C3631F">
        <w:rPr>
          <w:rFonts w:eastAsia="Calibri" w:cs="Tahoma"/>
          <w:bCs/>
          <w:color w:val="000000"/>
          <w:lang w:eastAsia="en-US"/>
        </w:rPr>
        <w:t xml:space="preserve">El </w:t>
      </w:r>
      <w:r w:rsidR="00460790" w:rsidRPr="00C3631F">
        <w:rPr>
          <w:rFonts w:eastAsia="Calibri" w:cs="Tahoma"/>
          <w:bCs/>
          <w:color w:val="000000"/>
          <w:lang w:eastAsia="en-US"/>
        </w:rPr>
        <w:t>cuatro</w:t>
      </w:r>
      <w:r w:rsidR="001D365C" w:rsidRPr="00C3631F">
        <w:rPr>
          <w:rFonts w:eastAsia="Calibri" w:cs="Tahoma"/>
          <w:bCs/>
          <w:color w:val="000000"/>
          <w:lang w:eastAsia="en-US"/>
        </w:rPr>
        <w:t xml:space="preserve"> de diciembre</w:t>
      </w:r>
      <w:r w:rsidRPr="00C3631F">
        <w:rPr>
          <w:rFonts w:eastAsia="Calibri" w:cs="Tahoma"/>
          <w:bCs/>
          <w:color w:val="000000"/>
          <w:lang w:eastAsia="en-US"/>
        </w:rPr>
        <w:t xml:space="preserve"> de dos mil veinticinco</w:t>
      </w:r>
      <w:r w:rsidRPr="00C3631F">
        <w:rPr>
          <w:rFonts w:eastAsia="Calibri" w:cs="Tahoma"/>
          <w:color w:val="000000"/>
          <w:lang w:eastAsia="en-US"/>
        </w:rPr>
        <w:t xml:space="preserve">, el Sujeto Obligado, </w:t>
      </w:r>
      <w:r w:rsidR="001657D3" w:rsidRPr="00C3631F">
        <w:rPr>
          <w:rFonts w:eastAsia="Calibri" w:cs="Tahoma"/>
          <w:color w:val="000000"/>
          <w:lang w:eastAsia="en-US"/>
        </w:rPr>
        <w:t xml:space="preserve">notificó </w:t>
      </w:r>
      <w:r w:rsidRPr="00C3631F">
        <w:rPr>
          <w:rFonts w:eastAsia="Calibri" w:cs="Tahoma"/>
          <w:color w:val="000000"/>
          <w:lang w:eastAsia="en-US"/>
        </w:rPr>
        <w:t xml:space="preserve">a través del Sistema de Acceso a la Información Mexiquense (SAIMEX), </w:t>
      </w:r>
      <w:r w:rsidR="0029614D" w:rsidRPr="00C3631F">
        <w:rPr>
          <w:rFonts w:eastAsia="Calibri" w:cs="Tahoma"/>
          <w:color w:val="000000"/>
          <w:lang w:eastAsia="en-US"/>
        </w:rPr>
        <w:t>las</w:t>
      </w:r>
      <w:r w:rsidRPr="00C3631F">
        <w:rPr>
          <w:rFonts w:eastAsia="Calibri" w:cs="Tahoma"/>
          <w:color w:val="000000"/>
          <w:lang w:eastAsia="en-US"/>
        </w:rPr>
        <w:t xml:space="preserve"> prórroga</w:t>
      </w:r>
      <w:r w:rsidR="0029614D" w:rsidRPr="00C3631F">
        <w:rPr>
          <w:rFonts w:eastAsia="Calibri" w:cs="Tahoma"/>
          <w:color w:val="000000"/>
          <w:lang w:eastAsia="en-US"/>
        </w:rPr>
        <w:t>s</w:t>
      </w:r>
      <w:r w:rsidR="0045330D" w:rsidRPr="00C3631F">
        <w:rPr>
          <w:rFonts w:eastAsia="Calibri" w:cs="Tahoma"/>
          <w:color w:val="000000"/>
          <w:lang w:eastAsia="en-US"/>
        </w:rPr>
        <w:t xml:space="preserve"> para atender la</w:t>
      </w:r>
      <w:r w:rsidR="0029614D" w:rsidRPr="00C3631F">
        <w:rPr>
          <w:rFonts w:eastAsia="Calibri" w:cs="Tahoma"/>
          <w:color w:val="000000"/>
          <w:lang w:eastAsia="en-US"/>
        </w:rPr>
        <w:t>s</w:t>
      </w:r>
      <w:r w:rsidR="0045330D" w:rsidRPr="00C3631F">
        <w:rPr>
          <w:rFonts w:eastAsia="Calibri" w:cs="Tahoma"/>
          <w:color w:val="000000"/>
          <w:lang w:eastAsia="en-US"/>
        </w:rPr>
        <w:t xml:space="preserve"> solicitud de información.</w:t>
      </w:r>
    </w:p>
    <w:p w14:paraId="32281482" w14:textId="77777777" w:rsidR="00E22EA8" w:rsidRPr="00C3631F" w:rsidRDefault="000B3C56" w:rsidP="00D7021E">
      <w:pPr>
        <w:pStyle w:val="Ttulo2"/>
        <w:spacing w:before="0" w:after="0" w:line="360" w:lineRule="auto"/>
        <w:rPr>
          <w:sz w:val="22"/>
          <w:szCs w:val="22"/>
        </w:rPr>
      </w:pPr>
      <w:bookmarkStart w:id="6" w:name="_Toc221807046"/>
      <w:r w:rsidRPr="00C3631F">
        <w:rPr>
          <w:rFonts w:cs="Tahoma"/>
          <w:sz w:val="22"/>
          <w:szCs w:val="22"/>
        </w:rPr>
        <w:lastRenderedPageBreak/>
        <w:t>I</w:t>
      </w:r>
      <w:r w:rsidR="008E7A96" w:rsidRPr="00C3631F">
        <w:rPr>
          <w:rFonts w:cs="Tahoma"/>
          <w:sz w:val="22"/>
          <w:szCs w:val="22"/>
        </w:rPr>
        <w:t>I</w:t>
      </w:r>
      <w:r w:rsidR="0007311B" w:rsidRPr="00C3631F">
        <w:rPr>
          <w:rFonts w:cs="Tahoma"/>
          <w:sz w:val="22"/>
          <w:szCs w:val="22"/>
        </w:rPr>
        <w:t>I</w:t>
      </w:r>
      <w:r w:rsidR="00E22EA8" w:rsidRPr="00C3631F">
        <w:rPr>
          <w:rFonts w:cs="Tahoma"/>
          <w:sz w:val="22"/>
          <w:szCs w:val="22"/>
        </w:rPr>
        <w:t>.</w:t>
      </w:r>
      <w:r w:rsidR="00E22EA8" w:rsidRPr="00C3631F">
        <w:rPr>
          <w:sz w:val="22"/>
          <w:szCs w:val="22"/>
        </w:rPr>
        <w:t xml:space="preserve"> Respuesta del Sujeto Obligado</w:t>
      </w:r>
      <w:bookmarkEnd w:id="6"/>
    </w:p>
    <w:p w14:paraId="46A79E29" w14:textId="77777777" w:rsidR="00C06004" w:rsidRPr="00C3631F" w:rsidRDefault="00C06004" w:rsidP="00D7021E">
      <w:pPr>
        <w:autoSpaceDE w:val="0"/>
        <w:autoSpaceDN w:val="0"/>
        <w:adjustRightInd w:val="0"/>
        <w:spacing w:after="0" w:line="360" w:lineRule="auto"/>
        <w:rPr>
          <w:b/>
          <w:bCs/>
        </w:rPr>
      </w:pPr>
    </w:p>
    <w:p w14:paraId="276B6A0E" w14:textId="6A66C2B2" w:rsidR="000846E8" w:rsidRPr="00C3631F" w:rsidRDefault="00EB386A" w:rsidP="00D7021E">
      <w:pPr>
        <w:spacing w:after="0" w:line="360" w:lineRule="auto"/>
      </w:pPr>
      <w:r w:rsidRPr="00C3631F">
        <w:t xml:space="preserve">El </w:t>
      </w:r>
      <w:r w:rsidR="00460790" w:rsidRPr="00C3631F">
        <w:t>quince</w:t>
      </w:r>
      <w:r w:rsidR="002917C0" w:rsidRPr="00C3631F">
        <w:t xml:space="preserve"> de diciembre</w:t>
      </w:r>
      <w:r w:rsidR="00CD4DE8" w:rsidRPr="00C3631F">
        <w:t xml:space="preserve"> de dos mil veinticinco</w:t>
      </w:r>
      <w:r w:rsidR="00E22EA8" w:rsidRPr="00C3631F">
        <w:t xml:space="preserve">, el Sujeto Obligado notificó, a través del Sistema de Acceso a la Información Mexiquense (SAIMEX), la respuesta a la solicitud de acceso a la información pública, </w:t>
      </w:r>
      <w:r w:rsidR="002A31E6" w:rsidRPr="00C3631F">
        <w:t>mediante</w:t>
      </w:r>
      <w:r w:rsidR="000846E8" w:rsidRPr="00C3631F">
        <w:t xml:space="preserve"> los documentos siguientes:</w:t>
      </w:r>
    </w:p>
    <w:p w14:paraId="5ED068C9" w14:textId="77777777" w:rsidR="004E7B40" w:rsidRPr="00C3631F"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C3631F" w14:paraId="70A4EB74"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C50CEB8" w14:textId="77777777" w:rsidR="002A31E6" w:rsidRPr="00C3631F" w:rsidRDefault="002A31E6" w:rsidP="00D7021E">
            <w:pPr>
              <w:spacing w:line="360" w:lineRule="auto"/>
              <w:rPr>
                <w:b/>
                <w:sz w:val="20"/>
              </w:rPr>
            </w:pPr>
            <w:r w:rsidRPr="00C3631F">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31751AB" w14:textId="77777777" w:rsidR="002A31E6" w:rsidRPr="00C3631F" w:rsidRDefault="002A31E6" w:rsidP="00D7021E">
            <w:pPr>
              <w:spacing w:line="360" w:lineRule="auto"/>
              <w:rPr>
                <w:b/>
                <w:sz w:val="20"/>
              </w:rPr>
            </w:pPr>
            <w:r w:rsidRPr="00C3631F">
              <w:rPr>
                <w:b/>
                <w:sz w:val="20"/>
              </w:rPr>
              <w:t>RESPUESTA</w:t>
            </w:r>
          </w:p>
        </w:tc>
      </w:tr>
      <w:tr w:rsidR="002A31E6" w:rsidRPr="00C3631F" w14:paraId="1B82F06D"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1379E086" w14:textId="77777777" w:rsidR="008F487E" w:rsidRPr="00C3631F" w:rsidRDefault="00460790" w:rsidP="008F487E">
            <w:pPr>
              <w:spacing w:line="360" w:lineRule="auto"/>
              <w:rPr>
                <w:b/>
                <w:bCs/>
                <w:i/>
                <w:iCs/>
                <w:sz w:val="20"/>
                <w:szCs w:val="20"/>
              </w:rPr>
            </w:pPr>
            <w:r w:rsidRPr="00C3631F">
              <w:rPr>
                <w:b/>
                <w:bCs/>
                <w:i/>
                <w:iCs/>
                <w:sz w:val="20"/>
                <w:szCs w:val="20"/>
              </w:rPr>
              <w:t>06394/TOLUCA/IP/2025</w:t>
            </w:r>
          </w:p>
          <w:p w14:paraId="7DDC539C" w14:textId="43BAD14C" w:rsidR="00460790" w:rsidRPr="00C3631F" w:rsidRDefault="00460790" w:rsidP="008F487E">
            <w:pPr>
              <w:spacing w:line="360" w:lineRule="auto"/>
              <w:rPr>
                <w:b/>
                <w:bCs/>
                <w:i/>
                <w:iCs/>
                <w:sz w:val="20"/>
                <w:szCs w:val="20"/>
              </w:rPr>
            </w:pPr>
          </w:p>
        </w:tc>
        <w:tc>
          <w:tcPr>
            <w:tcW w:w="6432" w:type="dxa"/>
            <w:tcBorders>
              <w:top w:val="single" w:sz="4" w:space="0" w:color="auto"/>
              <w:left w:val="single" w:sz="4" w:space="0" w:color="auto"/>
              <w:bottom w:val="single" w:sz="4" w:space="0" w:color="auto"/>
              <w:right w:val="single" w:sz="4" w:space="0" w:color="auto"/>
            </w:tcBorders>
            <w:hideMark/>
          </w:tcPr>
          <w:p w14:paraId="08807A51" w14:textId="77777777" w:rsidR="005E0BD1" w:rsidRPr="00C3631F" w:rsidRDefault="005E0BD1" w:rsidP="00D7021E">
            <w:pPr>
              <w:spacing w:line="360" w:lineRule="auto"/>
              <w:rPr>
                <w:i/>
                <w:iCs/>
                <w:sz w:val="20"/>
              </w:rPr>
            </w:pPr>
            <w:r w:rsidRPr="00C3631F">
              <w:rPr>
                <w:i/>
                <w:iCs/>
                <w:sz w:val="20"/>
              </w:rPr>
              <w:t>“…</w:t>
            </w:r>
          </w:p>
          <w:p w14:paraId="43E13C88" w14:textId="77777777" w:rsidR="005E0BD1" w:rsidRPr="00C3631F" w:rsidRDefault="005E0BD1" w:rsidP="005E0BD1">
            <w:pPr>
              <w:spacing w:line="360" w:lineRule="auto"/>
              <w:rPr>
                <w:i/>
                <w:iCs/>
                <w:sz w:val="20"/>
              </w:rPr>
            </w:pPr>
            <w:r w:rsidRPr="00C3631F">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32DC15B5" w14:textId="77777777" w:rsidR="005E0BD1" w:rsidRPr="00C3631F" w:rsidRDefault="002A5A39" w:rsidP="005E0BD1">
            <w:pPr>
              <w:spacing w:line="360" w:lineRule="auto"/>
              <w:rPr>
                <w:i/>
                <w:iCs/>
                <w:sz w:val="20"/>
              </w:rPr>
            </w:pPr>
            <w:hyperlink r:id="rId9" w:history="1">
              <w:r w:rsidR="005E0BD1" w:rsidRPr="00C3631F">
                <w:rPr>
                  <w:rStyle w:val="Hipervnculo"/>
                  <w:i/>
                  <w:iCs/>
                  <w:sz w:val="20"/>
                </w:rPr>
                <w:t>https://www.infoem.org.mx/es/node/806/</w:t>
              </w:r>
            </w:hyperlink>
          </w:p>
          <w:p w14:paraId="40399499" w14:textId="77777777" w:rsidR="005E0BD1" w:rsidRPr="00C3631F" w:rsidRDefault="005E0BD1" w:rsidP="005E0BD1">
            <w:pPr>
              <w:spacing w:line="360" w:lineRule="auto"/>
              <w:rPr>
                <w:i/>
                <w:iCs/>
                <w:sz w:val="20"/>
              </w:rPr>
            </w:pPr>
            <w:r w:rsidRPr="00C3631F">
              <w:rPr>
                <w:i/>
                <w:iCs/>
                <w:sz w:val="20"/>
              </w:rPr>
              <w:t>…”</w:t>
            </w:r>
          </w:p>
          <w:p w14:paraId="7C06953C" w14:textId="77777777" w:rsidR="005E0BD1" w:rsidRPr="00C3631F" w:rsidRDefault="005E0BD1" w:rsidP="005E0BD1">
            <w:pPr>
              <w:spacing w:line="360" w:lineRule="auto"/>
              <w:rPr>
                <w:sz w:val="20"/>
              </w:rPr>
            </w:pPr>
          </w:p>
          <w:p w14:paraId="23980EF7" w14:textId="77777777" w:rsidR="005E0BD1" w:rsidRPr="00C3631F" w:rsidRDefault="005E0BD1" w:rsidP="005E0BD1">
            <w:pPr>
              <w:spacing w:line="360" w:lineRule="auto"/>
              <w:rPr>
                <w:sz w:val="20"/>
              </w:rPr>
            </w:pPr>
            <w:r w:rsidRPr="00C3631F">
              <w:rPr>
                <w:sz w:val="20"/>
              </w:rPr>
              <w:t xml:space="preserve">ii. Anexo que contiene la liga electrónica y el procedimiento para acceder a la información. </w:t>
            </w:r>
          </w:p>
        </w:tc>
      </w:tr>
    </w:tbl>
    <w:p w14:paraId="094E3F25" w14:textId="77777777" w:rsidR="000846E8" w:rsidRPr="00C3631F" w:rsidRDefault="000846E8" w:rsidP="00D7021E">
      <w:pPr>
        <w:spacing w:after="0" w:line="360" w:lineRule="auto"/>
      </w:pPr>
    </w:p>
    <w:p w14:paraId="19D9351A" w14:textId="77777777" w:rsidR="00E22EA8" w:rsidRPr="00C3631F" w:rsidRDefault="0007311B" w:rsidP="00D7021E">
      <w:pPr>
        <w:pStyle w:val="Ttulo2"/>
        <w:spacing w:before="0" w:after="0" w:line="360" w:lineRule="auto"/>
        <w:rPr>
          <w:sz w:val="22"/>
          <w:szCs w:val="22"/>
        </w:rPr>
      </w:pPr>
      <w:bookmarkStart w:id="7" w:name="_Toc221807047"/>
      <w:r w:rsidRPr="00C3631F">
        <w:rPr>
          <w:sz w:val="22"/>
          <w:szCs w:val="22"/>
        </w:rPr>
        <w:t>I</w:t>
      </w:r>
      <w:r w:rsidR="008E7A96" w:rsidRPr="00C3631F">
        <w:rPr>
          <w:sz w:val="22"/>
          <w:szCs w:val="22"/>
        </w:rPr>
        <w:t>V</w:t>
      </w:r>
      <w:r w:rsidR="00E22EA8" w:rsidRPr="00C3631F">
        <w:rPr>
          <w:sz w:val="22"/>
          <w:szCs w:val="22"/>
        </w:rPr>
        <w:t>. Interposición del Recurso de Revisión</w:t>
      </w:r>
      <w:bookmarkEnd w:id="7"/>
    </w:p>
    <w:p w14:paraId="3CD6E4F0" w14:textId="77777777" w:rsidR="00E22EA8" w:rsidRPr="00C3631F" w:rsidRDefault="00E22EA8" w:rsidP="00D7021E">
      <w:pPr>
        <w:spacing w:after="0" w:line="360" w:lineRule="auto"/>
        <w:rPr>
          <w:b/>
        </w:rPr>
      </w:pPr>
    </w:p>
    <w:p w14:paraId="1B199166" w14:textId="597AA44C" w:rsidR="009C5A71" w:rsidRPr="00C3631F" w:rsidRDefault="00083169" w:rsidP="00D7021E">
      <w:pPr>
        <w:spacing w:after="0" w:line="360" w:lineRule="auto"/>
        <w:rPr>
          <w:bCs/>
        </w:rPr>
      </w:pPr>
      <w:r w:rsidRPr="00C3631F">
        <w:rPr>
          <w:bCs/>
        </w:rPr>
        <w:t>El</w:t>
      </w:r>
      <w:r w:rsidR="008E5E71" w:rsidRPr="00C3631F">
        <w:rPr>
          <w:bCs/>
        </w:rPr>
        <w:t xml:space="preserve"> </w:t>
      </w:r>
      <w:r w:rsidR="00460790" w:rsidRPr="00C3631F">
        <w:t>dieciocho</w:t>
      </w:r>
      <w:r w:rsidR="005D5045" w:rsidRPr="00C3631F">
        <w:t xml:space="preserve"> de diciembre</w:t>
      </w:r>
      <w:r w:rsidR="00693E89" w:rsidRPr="00C3631F">
        <w:t xml:space="preserve"> </w:t>
      </w:r>
      <w:r w:rsidR="008E5E71" w:rsidRPr="00C3631F">
        <w:t>de dos mil veinticinco</w:t>
      </w:r>
      <w:r w:rsidR="00E22EA8" w:rsidRPr="00C3631F">
        <w:rPr>
          <w:bCs/>
        </w:rPr>
        <w:t xml:space="preserve">, se recibió en este Instituto, a través del </w:t>
      </w:r>
      <w:r w:rsidR="00E22EA8" w:rsidRPr="00C3631F">
        <w:rPr>
          <w:bCs/>
          <w:lang w:val="es-ES"/>
        </w:rPr>
        <w:t>Sistema de Acceso a la Información Mexiquense (SAIMEX)</w:t>
      </w:r>
      <w:r w:rsidR="00E22EA8" w:rsidRPr="00C3631F">
        <w:rPr>
          <w:bCs/>
        </w:rPr>
        <w:t xml:space="preserve">, </w:t>
      </w:r>
      <w:r w:rsidR="00460790" w:rsidRPr="00C3631F">
        <w:rPr>
          <w:bCs/>
        </w:rPr>
        <w:t>dos</w:t>
      </w:r>
      <w:r w:rsidR="009019A8" w:rsidRPr="00C3631F">
        <w:rPr>
          <w:bCs/>
        </w:rPr>
        <w:t xml:space="preserve"> </w:t>
      </w:r>
      <w:r w:rsidR="00E22EA8" w:rsidRPr="00C3631F">
        <w:rPr>
          <w:bCs/>
        </w:rPr>
        <w:t>Recurso</w:t>
      </w:r>
      <w:r w:rsidR="00F17302" w:rsidRPr="00C3631F">
        <w:rPr>
          <w:bCs/>
        </w:rPr>
        <w:t>s</w:t>
      </w:r>
      <w:r w:rsidR="00E22EA8" w:rsidRPr="00C3631F">
        <w:rPr>
          <w:bCs/>
        </w:rPr>
        <w:t xml:space="preserve"> de Revisión interpuesto</w:t>
      </w:r>
      <w:r w:rsidR="00F17302" w:rsidRPr="00C3631F">
        <w:rPr>
          <w:bCs/>
        </w:rPr>
        <w:t>s</w:t>
      </w:r>
      <w:r w:rsidR="00E22EA8" w:rsidRPr="00C3631F">
        <w:rPr>
          <w:bCs/>
        </w:rPr>
        <w:t xml:space="preserve"> por la p</w:t>
      </w:r>
      <w:r w:rsidRPr="00C3631F">
        <w:rPr>
          <w:bCs/>
        </w:rPr>
        <w:t>ersona</w:t>
      </w:r>
      <w:r w:rsidR="00E22EA8" w:rsidRPr="00C3631F">
        <w:rPr>
          <w:bCs/>
        </w:rPr>
        <w:t xml:space="preserve"> Recurrente, en contra de la</w:t>
      </w:r>
      <w:r w:rsidR="00F17302" w:rsidRPr="00C3631F">
        <w:rPr>
          <w:bCs/>
        </w:rPr>
        <w:t>s</w:t>
      </w:r>
      <w:r w:rsidR="00E22EA8" w:rsidRPr="00C3631F">
        <w:rPr>
          <w:bCs/>
        </w:rPr>
        <w:t xml:space="preserve"> respuesta</w:t>
      </w:r>
      <w:r w:rsidR="00F17302" w:rsidRPr="00C3631F">
        <w:rPr>
          <w:bCs/>
        </w:rPr>
        <w:t>s</w:t>
      </w:r>
      <w:r w:rsidR="00E22EA8" w:rsidRPr="00C3631F">
        <w:rPr>
          <w:bCs/>
        </w:rPr>
        <w:t xml:space="preserve"> por el Sujeto Obligado, a la</w:t>
      </w:r>
      <w:r w:rsidR="00F17302" w:rsidRPr="00C3631F">
        <w:rPr>
          <w:bCs/>
        </w:rPr>
        <w:t>s</w:t>
      </w:r>
      <w:r w:rsidR="00E22EA8" w:rsidRPr="00C3631F">
        <w:rPr>
          <w:bCs/>
        </w:rPr>
        <w:t xml:space="preserve"> solicitud</w:t>
      </w:r>
      <w:r w:rsidR="00F17302" w:rsidRPr="00C3631F">
        <w:rPr>
          <w:bCs/>
        </w:rPr>
        <w:t>es</w:t>
      </w:r>
      <w:r w:rsidR="00E22EA8" w:rsidRPr="00C3631F">
        <w:rPr>
          <w:bCs/>
        </w:rPr>
        <w:t xml:space="preserve"> de información</w:t>
      </w:r>
      <w:r w:rsidR="00F43789" w:rsidRPr="00C3631F">
        <w:rPr>
          <w:rFonts w:eastAsia="Calibri" w:cs="Times New Roman"/>
        </w:rPr>
        <w:t xml:space="preserve">, </w:t>
      </w:r>
      <w:r w:rsidR="00E22EA8" w:rsidRPr="00C3631F">
        <w:rPr>
          <w:bCs/>
        </w:rPr>
        <w:t xml:space="preserve">en los </w:t>
      </w:r>
      <w:r w:rsidR="007B6C6F" w:rsidRPr="00C3631F">
        <w:rPr>
          <w:bCs/>
        </w:rPr>
        <w:t>términos</w:t>
      </w:r>
      <w:r w:rsidR="00F17302" w:rsidRPr="00C3631F">
        <w:rPr>
          <w:bCs/>
        </w:rPr>
        <w:t xml:space="preserve"> </w:t>
      </w:r>
      <w:r w:rsidR="00692028" w:rsidRPr="00C3631F">
        <w:rPr>
          <w:bCs/>
        </w:rPr>
        <w:t xml:space="preserve">similares </w:t>
      </w:r>
      <w:r w:rsidR="00F17302" w:rsidRPr="00C3631F">
        <w:rPr>
          <w:bCs/>
        </w:rPr>
        <w:t>siguientes</w:t>
      </w:r>
      <w:r w:rsidR="00E22EA8" w:rsidRPr="00C3631F">
        <w:rPr>
          <w:bCs/>
        </w:rPr>
        <w:t>:</w:t>
      </w:r>
    </w:p>
    <w:p w14:paraId="3EEBB119" w14:textId="77777777" w:rsidR="004023D8" w:rsidRPr="00C3631F"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C3631F" w14:paraId="226A26BE" w14:textId="77777777" w:rsidTr="00B37935">
        <w:tc>
          <w:tcPr>
            <w:tcW w:w="2973" w:type="dxa"/>
            <w:shd w:val="clear" w:color="auto" w:fill="DDD9C3" w:themeFill="background2" w:themeFillShade="E6"/>
          </w:tcPr>
          <w:p w14:paraId="72F5EB03" w14:textId="77777777" w:rsidR="004023D8" w:rsidRPr="00C3631F" w:rsidRDefault="004023D8" w:rsidP="00D7021E">
            <w:pPr>
              <w:spacing w:line="360" w:lineRule="auto"/>
              <w:jc w:val="center"/>
              <w:rPr>
                <w:b/>
                <w:bCs/>
                <w:i/>
                <w:sz w:val="20"/>
              </w:rPr>
            </w:pPr>
            <w:r w:rsidRPr="00C3631F">
              <w:rPr>
                <w:b/>
                <w:bCs/>
                <w:i/>
                <w:sz w:val="20"/>
              </w:rPr>
              <w:t>Recurso de Revisión</w:t>
            </w:r>
          </w:p>
        </w:tc>
        <w:tc>
          <w:tcPr>
            <w:tcW w:w="2974" w:type="dxa"/>
            <w:shd w:val="clear" w:color="auto" w:fill="DDD9C3" w:themeFill="background2" w:themeFillShade="E6"/>
          </w:tcPr>
          <w:p w14:paraId="5F45D79C" w14:textId="77777777" w:rsidR="004023D8" w:rsidRPr="00C3631F" w:rsidRDefault="004023D8" w:rsidP="00D7021E">
            <w:pPr>
              <w:spacing w:line="360" w:lineRule="auto"/>
              <w:jc w:val="center"/>
              <w:rPr>
                <w:b/>
                <w:bCs/>
                <w:i/>
                <w:sz w:val="20"/>
              </w:rPr>
            </w:pPr>
            <w:r w:rsidRPr="00C3631F">
              <w:rPr>
                <w:b/>
                <w:bCs/>
                <w:i/>
                <w:sz w:val="20"/>
              </w:rPr>
              <w:t>“ACTO IMPUGNADO</w:t>
            </w:r>
          </w:p>
        </w:tc>
        <w:tc>
          <w:tcPr>
            <w:tcW w:w="2974" w:type="dxa"/>
            <w:shd w:val="clear" w:color="auto" w:fill="DDD9C3" w:themeFill="background2" w:themeFillShade="E6"/>
          </w:tcPr>
          <w:p w14:paraId="156D6FE3" w14:textId="77777777" w:rsidR="004023D8" w:rsidRPr="00C3631F" w:rsidRDefault="004023D8" w:rsidP="00D7021E">
            <w:pPr>
              <w:spacing w:line="360" w:lineRule="auto"/>
              <w:jc w:val="center"/>
              <w:rPr>
                <w:b/>
                <w:bCs/>
                <w:i/>
                <w:sz w:val="20"/>
              </w:rPr>
            </w:pPr>
            <w:r w:rsidRPr="00C3631F">
              <w:rPr>
                <w:b/>
                <w:bCs/>
                <w:i/>
                <w:sz w:val="20"/>
              </w:rPr>
              <w:t>“RAZONES O MOTIVOS DE LA INCONFORMIDAD</w:t>
            </w:r>
          </w:p>
        </w:tc>
      </w:tr>
      <w:tr w:rsidR="005C3303" w:rsidRPr="00C3631F" w14:paraId="6D065259" w14:textId="77777777" w:rsidTr="004023D8">
        <w:tc>
          <w:tcPr>
            <w:tcW w:w="2973" w:type="dxa"/>
          </w:tcPr>
          <w:p w14:paraId="5D5D013E" w14:textId="72E3EED2" w:rsidR="00080A4B" w:rsidRPr="00C3631F" w:rsidRDefault="000F7759" w:rsidP="008F487E">
            <w:pPr>
              <w:spacing w:line="276" w:lineRule="auto"/>
              <w:rPr>
                <w:lang w:val="en-US"/>
              </w:rPr>
            </w:pPr>
            <w:r w:rsidRPr="00C3631F">
              <w:rPr>
                <w:b/>
                <w:bCs/>
                <w:i/>
                <w:sz w:val="20"/>
                <w:szCs w:val="20"/>
                <w:lang w:val="en-US"/>
              </w:rPr>
              <w:lastRenderedPageBreak/>
              <w:t>14</w:t>
            </w:r>
            <w:r w:rsidR="00460790" w:rsidRPr="00C3631F">
              <w:rPr>
                <w:b/>
                <w:bCs/>
                <w:i/>
                <w:sz w:val="20"/>
                <w:szCs w:val="20"/>
                <w:lang w:val="en-US"/>
              </w:rPr>
              <w:t>62</w:t>
            </w:r>
            <w:r w:rsidRPr="00C3631F">
              <w:rPr>
                <w:b/>
                <w:bCs/>
                <w:i/>
                <w:sz w:val="20"/>
                <w:szCs w:val="20"/>
                <w:lang w:val="en-US"/>
              </w:rPr>
              <w:t>1</w:t>
            </w:r>
            <w:r w:rsidR="0041324D" w:rsidRPr="00C3631F">
              <w:rPr>
                <w:b/>
                <w:bCs/>
                <w:i/>
                <w:sz w:val="20"/>
                <w:szCs w:val="20"/>
                <w:lang w:val="en-US"/>
              </w:rPr>
              <w:t xml:space="preserve">/INFOEM/IP/RR/2025, </w:t>
            </w:r>
            <w:r w:rsidR="0029614D" w:rsidRPr="00C3631F">
              <w:rPr>
                <w:b/>
                <w:bCs/>
                <w:i/>
                <w:sz w:val="20"/>
                <w:szCs w:val="20"/>
                <w:lang w:val="en-US"/>
              </w:rPr>
              <w:t>14</w:t>
            </w:r>
            <w:r w:rsidR="00460790" w:rsidRPr="00C3631F">
              <w:rPr>
                <w:b/>
                <w:bCs/>
                <w:i/>
                <w:sz w:val="20"/>
                <w:szCs w:val="20"/>
                <w:lang w:val="en-US"/>
              </w:rPr>
              <w:t>62</w:t>
            </w:r>
            <w:r w:rsidR="0029614D" w:rsidRPr="00C3631F">
              <w:rPr>
                <w:b/>
                <w:bCs/>
                <w:i/>
                <w:sz w:val="20"/>
                <w:szCs w:val="20"/>
                <w:lang w:val="en-US"/>
              </w:rPr>
              <w:t>6</w:t>
            </w:r>
            <w:r w:rsidR="0041324D" w:rsidRPr="00C3631F">
              <w:rPr>
                <w:b/>
                <w:bCs/>
                <w:i/>
                <w:sz w:val="20"/>
                <w:szCs w:val="20"/>
                <w:lang w:val="en-US"/>
              </w:rPr>
              <w:t>/INFOEM/IP/RR/2025</w:t>
            </w:r>
            <w:r w:rsidR="00460790" w:rsidRPr="00C3631F">
              <w:rPr>
                <w:b/>
                <w:bCs/>
                <w:i/>
                <w:sz w:val="20"/>
                <w:szCs w:val="20"/>
                <w:lang w:val="en-US"/>
              </w:rPr>
              <w:t>.</w:t>
            </w:r>
          </w:p>
        </w:tc>
        <w:tc>
          <w:tcPr>
            <w:tcW w:w="2974" w:type="dxa"/>
          </w:tcPr>
          <w:p w14:paraId="54058688" w14:textId="4DD32971" w:rsidR="005C3303" w:rsidRPr="00C3631F" w:rsidRDefault="00460790" w:rsidP="00D7021E">
            <w:pPr>
              <w:spacing w:line="276" w:lineRule="auto"/>
              <w:rPr>
                <w:bCs/>
              </w:rPr>
            </w:pPr>
            <w:r w:rsidRPr="00C3631F">
              <w:rPr>
                <w:i/>
                <w:iCs/>
                <w:sz w:val="20"/>
                <w:szCs w:val="20"/>
              </w:rPr>
              <w:t xml:space="preserve">No entrega la información solicita la unidad de transparencia además de ineptos, burros y opacos se quiere hacer los chistosos en el link que mandan de informe no esta toda la información que se solicita ahí solo </w:t>
            </w:r>
            <w:proofErr w:type="spellStart"/>
            <w:r w:rsidRPr="00C3631F">
              <w:rPr>
                <w:i/>
                <w:iCs/>
                <w:sz w:val="20"/>
                <w:szCs w:val="20"/>
              </w:rPr>
              <w:t>esta</w:t>
            </w:r>
            <w:proofErr w:type="spellEnd"/>
            <w:r w:rsidRPr="00C3631F">
              <w:rPr>
                <w:i/>
                <w:iCs/>
                <w:sz w:val="20"/>
                <w:szCs w:val="20"/>
              </w:rPr>
              <w:t xml:space="preserve"> el número de recurso y se pide el expediente completo y no lo entregan lo ocultan se exige se entregue dicen que para que lo entrega si el </w:t>
            </w:r>
            <w:proofErr w:type="spellStart"/>
            <w:r w:rsidRPr="00C3631F">
              <w:rPr>
                <w:i/>
                <w:iCs/>
                <w:sz w:val="20"/>
                <w:szCs w:val="20"/>
              </w:rPr>
              <w:t>infoem</w:t>
            </w:r>
            <w:proofErr w:type="spellEnd"/>
            <w:r w:rsidRPr="00C3631F">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C3631F">
              <w:rPr>
                <w:i/>
                <w:iCs/>
                <w:sz w:val="20"/>
                <w:szCs w:val="20"/>
              </w:rPr>
              <w:t>ifoem</w:t>
            </w:r>
            <w:proofErr w:type="spellEnd"/>
            <w:r w:rsidRPr="00C3631F">
              <w:rPr>
                <w:i/>
                <w:iCs/>
                <w:sz w:val="20"/>
                <w:szCs w:val="20"/>
              </w:rPr>
              <w:t xml:space="preserve"> es un corrupto también que no les puede hacer nada</w:t>
            </w:r>
          </w:p>
        </w:tc>
        <w:tc>
          <w:tcPr>
            <w:tcW w:w="2974" w:type="dxa"/>
          </w:tcPr>
          <w:p w14:paraId="7306F588" w14:textId="4EE4D0FB" w:rsidR="005C3303" w:rsidRPr="00C3631F" w:rsidRDefault="00460790" w:rsidP="00D7021E">
            <w:pPr>
              <w:spacing w:line="276" w:lineRule="auto"/>
              <w:rPr>
                <w:bCs/>
              </w:rPr>
            </w:pPr>
            <w:r w:rsidRPr="00C3631F">
              <w:rPr>
                <w:i/>
                <w:iCs/>
                <w:sz w:val="20"/>
                <w:szCs w:val="20"/>
              </w:rPr>
              <w:t xml:space="preserve">No entrega la información solicita la unidad de transparencia además de ineptos, burros y opacos se quiere hacer los chistosos en el link que mandan de informe no esta toda la información que se solicita ahí solo </w:t>
            </w:r>
            <w:proofErr w:type="spellStart"/>
            <w:r w:rsidRPr="00C3631F">
              <w:rPr>
                <w:i/>
                <w:iCs/>
                <w:sz w:val="20"/>
                <w:szCs w:val="20"/>
              </w:rPr>
              <w:t>esta</w:t>
            </w:r>
            <w:proofErr w:type="spellEnd"/>
            <w:r w:rsidRPr="00C3631F">
              <w:rPr>
                <w:i/>
                <w:iCs/>
                <w:sz w:val="20"/>
                <w:szCs w:val="20"/>
              </w:rPr>
              <w:t xml:space="preserve"> el número de recurso y se pide el expediente completo y no lo entregan lo ocultan se exige se entregue dicen que para que lo entrega si el </w:t>
            </w:r>
            <w:proofErr w:type="spellStart"/>
            <w:r w:rsidRPr="00C3631F">
              <w:rPr>
                <w:i/>
                <w:iCs/>
                <w:sz w:val="20"/>
                <w:szCs w:val="20"/>
              </w:rPr>
              <w:t>infoem</w:t>
            </w:r>
            <w:proofErr w:type="spellEnd"/>
            <w:r w:rsidRPr="00C3631F">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C3631F">
              <w:rPr>
                <w:i/>
                <w:iCs/>
                <w:sz w:val="20"/>
                <w:szCs w:val="20"/>
              </w:rPr>
              <w:t>ifoem</w:t>
            </w:r>
            <w:proofErr w:type="spellEnd"/>
            <w:r w:rsidRPr="00C3631F">
              <w:rPr>
                <w:i/>
                <w:iCs/>
                <w:sz w:val="20"/>
                <w:szCs w:val="20"/>
              </w:rPr>
              <w:t xml:space="preserve"> es un corrupto también que no les puede hacer nada</w:t>
            </w:r>
          </w:p>
        </w:tc>
      </w:tr>
    </w:tbl>
    <w:p w14:paraId="2692088F" w14:textId="77777777" w:rsidR="004023D8" w:rsidRPr="00C3631F" w:rsidRDefault="004023D8" w:rsidP="00D7021E">
      <w:pPr>
        <w:spacing w:after="0" w:line="360" w:lineRule="auto"/>
        <w:ind w:right="567"/>
        <w:rPr>
          <w:i/>
          <w:iCs/>
          <w:sz w:val="20"/>
          <w:szCs w:val="20"/>
        </w:rPr>
      </w:pPr>
    </w:p>
    <w:p w14:paraId="4B5F22E6" w14:textId="77777777" w:rsidR="00E22EA8" w:rsidRPr="00C3631F" w:rsidRDefault="00E22EA8" w:rsidP="00D7021E">
      <w:pPr>
        <w:pStyle w:val="Ttulo2"/>
        <w:spacing w:before="0" w:after="0" w:line="360" w:lineRule="auto"/>
        <w:rPr>
          <w:sz w:val="22"/>
          <w:szCs w:val="22"/>
        </w:rPr>
      </w:pPr>
      <w:bookmarkStart w:id="8" w:name="_Toc221807048"/>
      <w:r w:rsidRPr="00C3631F">
        <w:rPr>
          <w:sz w:val="22"/>
          <w:szCs w:val="22"/>
        </w:rPr>
        <w:t>V. Trámite del Recurso de Revisión ante este Instituto</w:t>
      </w:r>
      <w:bookmarkEnd w:id="8"/>
    </w:p>
    <w:p w14:paraId="1BCAC04D" w14:textId="77777777" w:rsidR="009B2DAB" w:rsidRPr="00C3631F" w:rsidRDefault="009B2DAB" w:rsidP="00D7021E">
      <w:pPr>
        <w:spacing w:after="0" w:line="360" w:lineRule="auto"/>
        <w:rPr>
          <w:b/>
          <w:bCs/>
        </w:rPr>
      </w:pPr>
    </w:p>
    <w:p w14:paraId="4C400F48" w14:textId="5586DC65" w:rsidR="00E22EA8" w:rsidRPr="00C3631F" w:rsidRDefault="00E22EA8" w:rsidP="00D7021E">
      <w:pPr>
        <w:spacing w:after="0" w:line="360" w:lineRule="auto"/>
        <w:rPr>
          <w:bCs/>
        </w:rPr>
      </w:pPr>
      <w:r w:rsidRPr="00C3631F">
        <w:rPr>
          <w:b/>
          <w:bCs/>
        </w:rPr>
        <w:t>a) Turno del Medio de Impugnación.</w:t>
      </w:r>
      <w:r w:rsidR="000A706F" w:rsidRPr="00C3631F">
        <w:rPr>
          <w:bCs/>
        </w:rPr>
        <w:t xml:space="preserve"> </w:t>
      </w:r>
      <w:r w:rsidR="003C5F59" w:rsidRPr="00C3631F">
        <w:rPr>
          <w:bCs/>
        </w:rPr>
        <w:t xml:space="preserve">El </w:t>
      </w:r>
      <w:r w:rsidR="00460790" w:rsidRPr="00C3631F">
        <w:rPr>
          <w:bCs/>
        </w:rPr>
        <w:t>dieciocho</w:t>
      </w:r>
      <w:r w:rsidR="00692028" w:rsidRPr="00C3631F">
        <w:rPr>
          <w:bCs/>
        </w:rPr>
        <w:t xml:space="preserve"> de diciembre</w:t>
      </w:r>
      <w:r w:rsidR="00693E89" w:rsidRPr="00C3631F">
        <w:rPr>
          <w:bCs/>
        </w:rPr>
        <w:t xml:space="preserve"> </w:t>
      </w:r>
      <w:r w:rsidR="00E64E18" w:rsidRPr="00C3631F">
        <w:t>de dos mil veinticinco</w:t>
      </w:r>
      <w:r w:rsidRPr="00C3631F">
        <w:rPr>
          <w:bCs/>
        </w:rPr>
        <w:t xml:space="preserve">, el </w:t>
      </w:r>
      <w:r w:rsidRPr="00C3631F">
        <w:rPr>
          <w:lang w:val="es-ES"/>
        </w:rPr>
        <w:t>Sistema de Acceso a la Información Mexiquense (SAIMEX),</w:t>
      </w:r>
      <w:r w:rsidR="00F17302" w:rsidRPr="00C3631F">
        <w:rPr>
          <w:bCs/>
        </w:rPr>
        <w:t xml:space="preserve"> asignó los</w:t>
      </w:r>
      <w:r w:rsidRPr="00C3631F">
        <w:rPr>
          <w:bCs/>
        </w:rPr>
        <w:t xml:space="preserve"> número</w:t>
      </w:r>
      <w:r w:rsidR="00F17302" w:rsidRPr="00C3631F">
        <w:rPr>
          <w:bCs/>
        </w:rPr>
        <w:t>s</w:t>
      </w:r>
      <w:r w:rsidRPr="00C3631F">
        <w:rPr>
          <w:bCs/>
        </w:rPr>
        <w:t xml:space="preserve"> de expediente</w:t>
      </w:r>
      <w:r w:rsidR="00F17302" w:rsidRPr="00C3631F">
        <w:rPr>
          <w:bCs/>
        </w:rPr>
        <w:t>s</w:t>
      </w:r>
      <w:r w:rsidR="00692028" w:rsidRPr="00C3631F">
        <w:rPr>
          <w:b/>
        </w:rPr>
        <w:t xml:space="preserve"> </w:t>
      </w:r>
      <w:r w:rsidR="00D37715" w:rsidRPr="00C3631F">
        <w:rPr>
          <w:b/>
        </w:rPr>
        <w:t>14</w:t>
      </w:r>
      <w:r w:rsidR="00460790" w:rsidRPr="00C3631F">
        <w:rPr>
          <w:b/>
        </w:rPr>
        <w:t>62</w:t>
      </w:r>
      <w:r w:rsidR="00D37715" w:rsidRPr="00C3631F">
        <w:rPr>
          <w:b/>
        </w:rPr>
        <w:t>1</w:t>
      </w:r>
      <w:r w:rsidR="00692028" w:rsidRPr="00C3631F">
        <w:rPr>
          <w:b/>
        </w:rPr>
        <w:t>/INFOEM/IP/RR/2025</w:t>
      </w:r>
      <w:r w:rsidR="00460790" w:rsidRPr="00C3631F">
        <w:rPr>
          <w:b/>
        </w:rPr>
        <w:t xml:space="preserve"> y</w:t>
      </w:r>
      <w:r w:rsidR="00692028" w:rsidRPr="00C3631F">
        <w:rPr>
          <w:b/>
        </w:rPr>
        <w:t xml:space="preserve"> </w:t>
      </w:r>
      <w:r w:rsidR="00D37715" w:rsidRPr="00C3631F">
        <w:rPr>
          <w:b/>
        </w:rPr>
        <w:t>14</w:t>
      </w:r>
      <w:r w:rsidR="00460790" w:rsidRPr="00C3631F">
        <w:rPr>
          <w:b/>
        </w:rPr>
        <w:t>62</w:t>
      </w:r>
      <w:r w:rsidR="00D37715" w:rsidRPr="00C3631F">
        <w:rPr>
          <w:b/>
        </w:rPr>
        <w:t xml:space="preserve">6/INFOEM/IP/RR/2025, </w:t>
      </w:r>
      <w:r w:rsidRPr="00C3631F">
        <w:rPr>
          <w:bCs/>
        </w:rPr>
        <w:t>a</w:t>
      </w:r>
      <w:r w:rsidR="00D37715" w:rsidRPr="00C3631F">
        <w:rPr>
          <w:bCs/>
        </w:rPr>
        <w:t xml:space="preserve"> </w:t>
      </w:r>
      <w:r w:rsidRPr="00C3631F">
        <w:rPr>
          <w:bCs/>
        </w:rPr>
        <w:t>l</w:t>
      </w:r>
      <w:r w:rsidR="00D37715" w:rsidRPr="00C3631F">
        <w:rPr>
          <w:bCs/>
        </w:rPr>
        <w:t>os</w:t>
      </w:r>
      <w:r w:rsidRPr="00C3631F">
        <w:rPr>
          <w:bCs/>
        </w:rPr>
        <w:t xml:space="preserve"> medio</w:t>
      </w:r>
      <w:r w:rsidR="00D37715" w:rsidRPr="00C3631F">
        <w:rPr>
          <w:bCs/>
        </w:rPr>
        <w:t>s</w:t>
      </w:r>
      <w:r w:rsidRPr="00C3631F">
        <w:rPr>
          <w:bCs/>
        </w:rPr>
        <w:t xml:space="preserve"> de impugnación que nos ocupa</w:t>
      </w:r>
      <w:r w:rsidR="00D37715" w:rsidRPr="00C3631F">
        <w:rPr>
          <w:bCs/>
        </w:rPr>
        <w:t>n</w:t>
      </w:r>
      <w:r w:rsidRPr="00C3631F">
        <w:rPr>
          <w:bCs/>
        </w:rPr>
        <w:t xml:space="preserve">, con base en el sistema aprobado por el Pleno de este </w:t>
      </w:r>
      <w:r w:rsidR="00B65BCA" w:rsidRPr="00C3631F">
        <w:rPr>
          <w:bCs/>
        </w:rPr>
        <w:t>Organismo</w:t>
      </w:r>
      <w:r w:rsidR="00692028" w:rsidRPr="00C3631F">
        <w:rPr>
          <w:bCs/>
        </w:rPr>
        <w:t xml:space="preserve"> Garante y los turnó al</w:t>
      </w:r>
      <w:r w:rsidRPr="00C3631F">
        <w:rPr>
          <w:bCs/>
        </w:rPr>
        <w:t xml:space="preserve"> Comisionado Ponente</w:t>
      </w:r>
      <w:r w:rsidR="006D2EC5" w:rsidRPr="00C3631F">
        <w:rPr>
          <w:bCs/>
        </w:rPr>
        <w:t xml:space="preserve"> </w:t>
      </w:r>
      <w:r w:rsidRPr="00C3631F">
        <w:rPr>
          <w:bCs/>
        </w:rPr>
        <w:t>Luis Gustavo Parra Noriega, para los efectos del artículo 185, fracción I de la Ley de Transparencia y Acceso a la Información Pública del Estado de México y Municipios.</w:t>
      </w:r>
    </w:p>
    <w:p w14:paraId="509717AB" w14:textId="77777777" w:rsidR="005914EE" w:rsidRPr="00C3631F" w:rsidRDefault="005914EE" w:rsidP="00D7021E">
      <w:pPr>
        <w:spacing w:after="0" w:line="360" w:lineRule="auto"/>
        <w:rPr>
          <w:b/>
          <w:bCs/>
        </w:rPr>
      </w:pPr>
    </w:p>
    <w:p w14:paraId="4F73E525" w14:textId="439B4DAD" w:rsidR="00E22EA8" w:rsidRPr="00C3631F" w:rsidRDefault="00E22EA8" w:rsidP="00D7021E">
      <w:pPr>
        <w:spacing w:after="0" w:line="360" w:lineRule="auto"/>
      </w:pPr>
      <w:r w:rsidRPr="00C3631F">
        <w:rPr>
          <w:b/>
          <w:bCs/>
        </w:rPr>
        <w:t>b) Admisión del Recurso de Revisión</w:t>
      </w:r>
      <w:r w:rsidRPr="00C3631F">
        <w:rPr>
          <w:b/>
          <w:bCs/>
          <w:lang w:val="es-ES_tradnl"/>
        </w:rPr>
        <w:t xml:space="preserve">. </w:t>
      </w:r>
      <w:r w:rsidR="003C5F59" w:rsidRPr="00C3631F">
        <w:t xml:space="preserve">El </w:t>
      </w:r>
      <w:r w:rsidR="00460790" w:rsidRPr="00C3631F">
        <w:t>trece de enero</w:t>
      </w:r>
      <w:r w:rsidR="00692028" w:rsidRPr="00C3631F">
        <w:t xml:space="preserve"> de dos mil </w:t>
      </w:r>
      <w:r w:rsidR="00460790" w:rsidRPr="00C3631F">
        <w:t>veintiséis</w:t>
      </w:r>
      <w:r w:rsidRPr="00C3631F">
        <w:rPr>
          <w:bCs/>
          <w:lang w:val="es-ES_tradnl"/>
        </w:rPr>
        <w:t xml:space="preserve">, se acordó la admisión del Recurso de Revisión interpuesto por </w:t>
      </w:r>
      <w:r w:rsidR="00261B92" w:rsidRPr="00C3631F">
        <w:rPr>
          <w:bCs/>
          <w:lang w:val="es-ES_tradnl"/>
        </w:rPr>
        <w:t>la persona</w:t>
      </w:r>
      <w:r w:rsidRPr="00C3631F">
        <w:rPr>
          <w:bCs/>
          <w:lang w:val="es-ES_tradnl"/>
        </w:rPr>
        <w:t xml:space="preserve"> Recurrente en contra del Sujeto </w:t>
      </w:r>
      <w:r w:rsidRPr="00C3631F">
        <w:rPr>
          <w:bCs/>
          <w:lang w:val="es-ES_tradnl"/>
        </w:rPr>
        <w:lastRenderedPageBreak/>
        <w:t>Obligado, en términos del artículo 185, fracciones I y II de la Ley de Transparencia y Acceso a la Información Pública del Estado de México y Municipios, el cual fue notificado a las partes</w:t>
      </w:r>
      <w:r w:rsidR="00DA135E" w:rsidRPr="00C3631F">
        <w:rPr>
          <w:bCs/>
          <w:lang w:val="es-ES_tradnl"/>
        </w:rPr>
        <w:t xml:space="preserve"> los</w:t>
      </w:r>
      <w:r w:rsidR="0010587F" w:rsidRPr="00C3631F">
        <w:rPr>
          <w:bCs/>
          <w:lang w:val="es-ES_tradnl"/>
        </w:rPr>
        <w:t xml:space="preserve"> mismo</w:t>
      </w:r>
      <w:r w:rsidR="00DA135E" w:rsidRPr="00C3631F">
        <w:rPr>
          <w:bCs/>
          <w:lang w:val="es-ES_tradnl"/>
        </w:rPr>
        <w:t>s</w:t>
      </w:r>
      <w:r w:rsidR="0010587F" w:rsidRPr="00C3631F">
        <w:rPr>
          <w:bCs/>
          <w:lang w:val="es-ES_tradnl"/>
        </w:rPr>
        <w:t xml:space="preserve"> día</w:t>
      </w:r>
      <w:r w:rsidR="00DA135E" w:rsidRPr="00C3631F">
        <w:rPr>
          <w:bCs/>
          <w:lang w:val="es-ES_tradnl"/>
        </w:rPr>
        <w:t>s</w:t>
      </w:r>
      <w:r w:rsidRPr="00C3631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2C2A971B" w14:textId="77777777" w:rsidR="00E22EA8" w:rsidRPr="00C3631F" w:rsidRDefault="00E22EA8" w:rsidP="00D7021E">
      <w:pPr>
        <w:spacing w:after="0" w:line="360" w:lineRule="auto"/>
        <w:rPr>
          <w:rFonts w:cs="Tahoma"/>
          <w:lang w:val="es-ES_tradnl"/>
        </w:rPr>
      </w:pPr>
    </w:p>
    <w:p w14:paraId="78F3B867" w14:textId="5C7081C7" w:rsidR="00893D68" w:rsidRPr="00C3631F" w:rsidRDefault="000410E6" w:rsidP="00D37715">
      <w:pPr>
        <w:spacing w:after="0" w:line="360" w:lineRule="auto"/>
      </w:pPr>
      <w:r w:rsidRPr="00C3631F">
        <w:rPr>
          <w:b/>
        </w:rPr>
        <w:t>c) Informe Justificado</w:t>
      </w:r>
      <w:r w:rsidR="00893D68" w:rsidRPr="00C3631F">
        <w:rPr>
          <w:b/>
        </w:rPr>
        <w:t xml:space="preserve">. </w:t>
      </w:r>
      <w:r w:rsidR="00893D68" w:rsidRPr="00C3631F">
        <w:rPr>
          <w:bCs/>
        </w:rPr>
        <w:t>El</w:t>
      </w:r>
      <w:r w:rsidR="00692028" w:rsidRPr="00C3631F">
        <w:rPr>
          <w:bCs/>
        </w:rPr>
        <w:t xml:space="preserve"> </w:t>
      </w:r>
      <w:r w:rsidR="00460790" w:rsidRPr="00C3631F">
        <w:rPr>
          <w:bCs/>
        </w:rPr>
        <w:t>veintidós</w:t>
      </w:r>
      <w:r w:rsidR="00692028" w:rsidRPr="00C3631F">
        <w:rPr>
          <w:bCs/>
        </w:rPr>
        <w:t xml:space="preserve"> de enero de dos mil veintiséis</w:t>
      </w:r>
      <w:r w:rsidR="00893D68" w:rsidRPr="00C3631F">
        <w:rPr>
          <w:bCs/>
        </w:rPr>
        <w:t xml:space="preserve">, </w:t>
      </w:r>
      <w:r w:rsidR="00893D68" w:rsidRPr="00C3631F">
        <w:t xml:space="preserve">se recibió, a través del Sistema de Acceso a la Información Mexiquense (SAIMEX), el Informe Justificado del Sujeto Obligado, </w:t>
      </w:r>
      <w:r w:rsidR="00D37715" w:rsidRPr="00C3631F">
        <w:t>en los que ratificó su respuesta inicial</w:t>
      </w:r>
      <w:r w:rsidR="00522403" w:rsidRPr="00C3631F">
        <w:t>.</w:t>
      </w:r>
    </w:p>
    <w:p w14:paraId="38F64034" w14:textId="77777777" w:rsidR="00D37715" w:rsidRPr="00C3631F" w:rsidRDefault="00D37715" w:rsidP="00D37715">
      <w:pPr>
        <w:spacing w:after="0" w:line="360" w:lineRule="auto"/>
      </w:pPr>
    </w:p>
    <w:p w14:paraId="5A09DD3C" w14:textId="46C9F6E3" w:rsidR="00893D68" w:rsidRPr="00C3631F" w:rsidRDefault="00893D68" w:rsidP="00D7021E">
      <w:pPr>
        <w:spacing w:after="0" w:line="360" w:lineRule="auto"/>
        <w:rPr>
          <w:rFonts w:cs="Tahoma"/>
          <w:bCs/>
          <w:i/>
          <w:lang w:val="es-ES"/>
        </w:rPr>
      </w:pPr>
      <w:r w:rsidRPr="00C3631F">
        <w:rPr>
          <w:b/>
        </w:rPr>
        <w:t>d) Vista del Informe Justificado.</w:t>
      </w:r>
      <w:r w:rsidRPr="00C3631F">
        <w:t xml:space="preserve"> E</w:t>
      </w:r>
      <w:r w:rsidR="00BD0FDF" w:rsidRPr="00C3631F">
        <w:t>l</w:t>
      </w:r>
      <w:r w:rsidR="00071C50" w:rsidRPr="00C3631F">
        <w:t xml:space="preserve"> </w:t>
      </w:r>
      <w:r w:rsidR="00460790" w:rsidRPr="00C3631F">
        <w:t>cinco</w:t>
      </w:r>
      <w:r w:rsidR="00D37715" w:rsidRPr="00C3631F">
        <w:t xml:space="preserve"> de febrero </w:t>
      </w:r>
      <w:r w:rsidR="0096169C" w:rsidRPr="00C3631F">
        <w:t>de dos mil veintiséis</w:t>
      </w:r>
      <w:r w:rsidRPr="00C3631F">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4779388A" w14:textId="77777777" w:rsidR="00B37A6D" w:rsidRPr="00C3631F" w:rsidRDefault="00B37A6D" w:rsidP="00D7021E">
      <w:pPr>
        <w:spacing w:after="0" w:line="360" w:lineRule="auto"/>
        <w:rPr>
          <w:b/>
          <w:color w:val="000000"/>
        </w:rPr>
      </w:pPr>
      <w:bookmarkStart w:id="9" w:name="_Hlk182976945"/>
    </w:p>
    <w:p w14:paraId="45AE3F10" w14:textId="2B59F51C" w:rsidR="00F31297" w:rsidRPr="00C3631F" w:rsidRDefault="00460790" w:rsidP="00F31297">
      <w:pPr>
        <w:spacing w:line="360" w:lineRule="auto"/>
        <w:contextualSpacing/>
        <w:rPr>
          <w:rFonts w:cs="Tahoma"/>
        </w:rPr>
      </w:pPr>
      <w:r w:rsidRPr="00C3631F">
        <w:rPr>
          <w:rFonts w:cs="Tahoma"/>
          <w:b/>
        </w:rPr>
        <w:t>e</w:t>
      </w:r>
      <w:r w:rsidR="00F31297" w:rsidRPr="00C3631F">
        <w:rPr>
          <w:rFonts w:cs="Tahoma"/>
          <w:b/>
        </w:rPr>
        <w:t>). Acumulación de los asuntos.</w:t>
      </w:r>
      <w:r w:rsidR="00F31297" w:rsidRPr="00C3631F">
        <w:rPr>
          <w:rFonts w:cs="Tahoma"/>
        </w:rPr>
        <w:t xml:space="preserve"> El</w:t>
      </w:r>
      <w:r w:rsidRPr="00C3631F">
        <w:rPr>
          <w:rFonts w:cs="Tahoma"/>
        </w:rPr>
        <w:t xml:space="preserve"> cinco </w:t>
      </w:r>
      <w:r w:rsidR="00555FA5" w:rsidRPr="00C3631F">
        <w:rPr>
          <w:rFonts w:cs="Tahoma"/>
        </w:rPr>
        <w:t>de febrero</w:t>
      </w:r>
      <w:r w:rsidR="00F31297" w:rsidRPr="00C3631F">
        <w:rPr>
          <w:rFonts w:eastAsia="Calibri" w:cs="Tahoma"/>
          <w:lang w:eastAsia="en-US"/>
        </w:rPr>
        <w:t xml:space="preserve"> de dos mil </w:t>
      </w:r>
      <w:r w:rsidR="00555FA5" w:rsidRPr="00C3631F">
        <w:rPr>
          <w:rFonts w:eastAsia="Calibri" w:cs="Tahoma"/>
          <w:lang w:eastAsia="en-US"/>
        </w:rPr>
        <w:t>veintiséis</w:t>
      </w:r>
      <w:r w:rsidR="00F31297" w:rsidRPr="00C3631F">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31297" w:rsidRPr="00C3631F">
        <w:rPr>
          <w:rFonts w:cs="Tahoma"/>
          <w:b/>
        </w:rPr>
        <w:t>acordó</w:t>
      </w:r>
      <w:r w:rsidR="00F31297" w:rsidRPr="00C3631F">
        <w:rPr>
          <w:rFonts w:cs="Tahoma"/>
        </w:rPr>
        <w:t xml:space="preserve"> la acumulación del Recurso de Revisión</w:t>
      </w:r>
      <w:r w:rsidR="00F31297" w:rsidRPr="00C3631F">
        <w:rPr>
          <w:rFonts w:eastAsia="Calibri" w:cs="Tahoma"/>
          <w:lang w:eastAsia="en-US"/>
        </w:rPr>
        <w:t xml:space="preserve">, </w:t>
      </w:r>
      <w:r w:rsidR="00555FA5" w:rsidRPr="00C3631F">
        <w:rPr>
          <w:rFonts w:cs="Tahoma"/>
          <w:b/>
          <w:bCs/>
          <w:color w:val="0D0D0D" w:themeColor="text1" w:themeTint="F2"/>
        </w:rPr>
        <w:t>14</w:t>
      </w:r>
      <w:r w:rsidRPr="00C3631F">
        <w:rPr>
          <w:rFonts w:cs="Tahoma"/>
          <w:b/>
          <w:bCs/>
          <w:color w:val="0D0D0D" w:themeColor="text1" w:themeTint="F2"/>
        </w:rPr>
        <w:t>626</w:t>
      </w:r>
      <w:r w:rsidR="00555FA5" w:rsidRPr="00C3631F">
        <w:rPr>
          <w:rFonts w:cs="Tahoma"/>
          <w:b/>
          <w:bCs/>
          <w:color w:val="0D0D0D" w:themeColor="text1" w:themeTint="F2"/>
        </w:rPr>
        <w:t xml:space="preserve">/INFOEM/IP/RR/2025 </w:t>
      </w:r>
      <w:r w:rsidR="00555FA5" w:rsidRPr="00C3631F">
        <w:rPr>
          <w:rFonts w:eastAsia="Calibri" w:cs="Tahoma"/>
          <w:lang w:eastAsia="en-US"/>
        </w:rPr>
        <w:t>al diverso</w:t>
      </w:r>
      <w:r w:rsidR="00555FA5" w:rsidRPr="00C3631F">
        <w:rPr>
          <w:rFonts w:cs="Tahoma"/>
          <w:b/>
          <w:bCs/>
          <w:color w:val="0D0D0D" w:themeColor="text1" w:themeTint="F2"/>
        </w:rPr>
        <w:t xml:space="preserve"> 14</w:t>
      </w:r>
      <w:r w:rsidRPr="00C3631F">
        <w:rPr>
          <w:rFonts w:cs="Tahoma"/>
          <w:b/>
          <w:bCs/>
          <w:color w:val="0D0D0D" w:themeColor="text1" w:themeTint="F2"/>
        </w:rPr>
        <w:t>62</w:t>
      </w:r>
      <w:r w:rsidR="00555FA5" w:rsidRPr="00C3631F">
        <w:rPr>
          <w:rFonts w:cs="Tahoma"/>
          <w:b/>
          <w:bCs/>
          <w:color w:val="0D0D0D" w:themeColor="text1" w:themeTint="F2"/>
        </w:rPr>
        <w:t>1/INFOEM/IP/RR/2025</w:t>
      </w:r>
      <w:r w:rsidR="00F31297" w:rsidRPr="00C3631F">
        <w:rPr>
          <w:rFonts w:cs="Tahoma"/>
          <w:b/>
          <w:bCs/>
          <w:color w:val="0D0D0D" w:themeColor="text1" w:themeTint="F2"/>
        </w:rPr>
        <w:t xml:space="preserve">, </w:t>
      </w:r>
      <w:r w:rsidR="00F31297" w:rsidRPr="00C3631F">
        <w:rPr>
          <w:rFonts w:cs="Tahoma"/>
        </w:rPr>
        <w:t xml:space="preserve">por ser este último el más antiguo, sustanciado bajo el índice de esta Ponencia, al advertir conexidad entre estos, ya que fueron promovidos por la misma persona, en los que se señaló como Sujeto Obligado recurrido Ayuntamiento de </w:t>
      </w:r>
      <w:r w:rsidR="00555FA5" w:rsidRPr="00C3631F">
        <w:rPr>
          <w:rFonts w:cs="Tahoma"/>
        </w:rPr>
        <w:t>Toluca</w:t>
      </w:r>
      <w:r w:rsidR="00F31297" w:rsidRPr="00C3631F">
        <w:rPr>
          <w:rFonts w:cs="Tahoma"/>
        </w:rPr>
        <w:t xml:space="preserve"> y en los cuales, además, se manifestaron idénticos actos recurridos.</w:t>
      </w:r>
    </w:p>
    <w:p w14:paraId="0CFAA240" w14:textId="0D7F69ED" w:rsidR="003C5FE0" w:rsidRPr="00C3631F" w:rsidRDefault="00460790" w:rsidP="00D7021E">
      <w:pPr>
        <w:spacing w:after="0" w:line="360" w:lineRule="auto"/>
        <w:contextualSpacing/>
      </w:pPr>
      <w:r w:rsidRPr="00C3631F">
        <w:rPr>
          <w:rFonts w:eastAsia="Batang" w:cs="Tahoma"/>
          <w:b/>
        </w:rPr>
        <w:lastRenderedPageBreak/>
        <w:t>f</w:t>
      </w:r>
      <w:r w:rsidR="003C5FE0" w:rsidRPr="00C3631F">
        <w:rPr>
          <w:rFonts w:eastAsia="Batang" w:cs="Tahoma"/>
          <w:b/>
        </w:rPr>
        <w:t xml:space="preserve">) </w:t>
      </w:r>
      <w:r w:rsidR="00002B20" w:rsidRPr="00C3631F">
        <w:rPr>
          <w:rFonts w:eastAsia="Times New Roman" w:cs="Tahoma"/>
          <w:b/>
          <w:szCs w:val="24"/>
          <w:lang w:eastAsia="es-ES"/>
        </w:rPr>
        <w:t>Cierre de instrucción.</w:t>
      </w:r>
      <w:r w:rsidR="00C06C06" w:rsidRPr="00C3631F">
        <w:rPr>
          <w:rFonts w:eastAsia="Times New Roman" w:cs="Tahoma"/>
          <w:szCs w:val="24"/>
          <w:lang w:eastAsia="es-ES"/>
        </w:rPr>
        <w:t xml:space="preserve"> El </w:t>
      </w:r>
      <w:r w:rsidRPr="00C3631F">
        <w:rPr>
          <w:rFonts w:eastAsia="Times New Roman" w:cs="Tahoma"/>
          <w:szCs w:val="24"/>
          <w:lang w:eastAsia="es-ES"/>
        </w:rPr>
        <w:t>once</w:t>
      </w:r>
      <w:r w:rsidR="00555FA5" w:rsidRPr="00C3631F">
        <w:rPr>
          <w:rFonts w:eastAsia="Times New Roman" w:cs="Tahoma"/>
          <w:szCs w:val="24"/>
          <w:lang w:eastAsia="es-ES"/>
        </w:rPr>
        <w:t xml:space="preserve"> </w:t>
      </w:r>
      <w:r w:rsidR="00F67EBB" w:rsidRPr="00C3631F">
        <w:rPr>
          <w:rFonts w:eastAsia="Times New Roman" w:cs="Tahoma"/>
          <w:szCs w:val="24"/>
          <w:lang w:eastAsia="es-ES"/>
        </w:rPr>
        <w:t>de febrero de dos mil veintiséis</w:t>
      </w:r>
      <w:r w:rsidR="00002B20" w:rsidRPr="00C3631F">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3631F">
        <w:rPr>
          <w:lang w:val="es-ES"/>
        </w:rPr>
        <w:t>acto que fue notificado a las partes, mediante el Sistema de Acceso a la Información Mexiquense (SAIMEX), el mismo día.</w:t>
      </w:r>
    </w:p>
    <w:bookmarkEnd w:id="9"/>
    <w:p w14:paraId="062F2C72" w14:textId="77777777" w:rsidR="000410E6" w:rsidRPr="00C3631F" w:rsidRDefault="000410E6" w:rsidP="00D7021E">
      <w:pPr>
        <w:spacing w:after="0" w:line="360" w:lineRule="auto"/>
        <w:rPr>
          <w:b/>
          <w:bCs/>
          <w:lang w:val="es-ES"/>
        </w:rPr>
      </w:pPr>
    </w:p>
    <w:p w14:paraId="5AC8D7EC" w14:textId="77777777" w:rsidR="000410E6" w:rsidRPr="00C3631F" w:rsidRDefault="000410E6" w:rsidP="00D7021E">
      <w:pPr>
        <w:spacing w:after="0" w:line="360" w:lineRule="auto"/>
        <w:rPr>
          <w:color w:val="000000"/>
        </w:rPr>
      </w:pPr>
      <w:r w:rsidRPr="00C3631F">
        <w:rPr>
          <w:color w:val="000000"/>
        </w:rPr>
        <w:t>En razón de que fue debidamente sustanciado e integrado el expediente electrónico y no existe diligencia pendiente de desahogo, se emite la resolución que conforme a Derecho proceda, de acuerdo a los siguientes:</w:t>
      </w:r>
    </w:p>
    <w:p w14:paraId="66104FA6" w14:textId="77777777" w:rsidR="00674DAF" w:rsidRPr="00C3631F" w:rsidRDefault="00674DAF" w:rsidP="00D7021E">
      <w:pPr>
        <w:spacing w:after="0" w:line="360" w:lineRule="auto"/>
        <w:rPr>
          <w:color w:val="000000"/>
        </w:rPr>
      </w:pPr>
    </w:p>
    <w:p w14:paraId="1ACC881F" w14:textId="77777777" w:rsidR="005C690F" w:rsidRPr="00C3631F" w:rsidRDefault="00CD6238" w:rsidP="00D7021E">
      <w:pPr>
        <w:pStyle w:val="Ttulo1"/>
        <w:spacing w:before="0" w:after="0" w:line="360" w:lineRule="auto"/>
        <w:jc w:val="center"/>
        <w:rPr>
          <w:sz w:val="22"/>
          <w:szCs w:val="22"/>
        </w:rPr>
      </w:pPr>
      <w:bookmarkStart w:id="10" w:name="_Toc221807049"/>
      <w:r w:rsidRPr="00C3631F">
        <w:rPr>
          <w:sz w:val="22"/>
          <w:szCs w:val="22"/>
        </w:rPr>
        <w:t>C O N S I D E R A N D O S</w:t>
      </w:r>
      <w:bookmarkEnd w:id="10"/>
    </w:p>
    <w:p w14:paraId="338EC78F" w14:textId="77777777" w:rsidR="005C690F" w:rsidRPr="00C3631F" w:rsidRDefault="005C690F" w:rsidP="00D7021E">
      <w:pPr>
        <w:spacing w:after="0" w:line="360" w:lineRule="auto"/>
        <w:jc w:val="center"/>
        <w:rPr>
          <w:b/>
          <w:color w:val="000000"/>
        </w:rPr>
      </w:pPr>
    </w:p>
    <w:p w14:paraId="078A7891" w14:textId="77777777" w:rsidR="005C690F" w:rsidRPr="00C3631F" w:rsidRDefault="007D6307" w:rsidP="00D7021E">
      <w:pPr>
        <w:pStyle w:val="Ttulo2"/>
        <w:spacing w:before="0" w:after="0" w:line="360" w:lineRule="auto"/>
        <w:rPr>
          <w:sz w:val="22"/>
          <w:szCs w:val="22"/>
        </w:rPr>
      </w:pPr>
      <w:bookmarkStart w:id="11" w:name="_Toc221807050"/>
      <w:r w:rsidRPr="00C3631F">
        <w:rPr>
          <w:sz w:val="22"/>
          <w:szCs w:val="22"/>
        </w:rPr>
        <w:t xml:space="preserve">PRIMERO. </w:t>
      </w:r>
      <w:r w:rsidR="00CD6238" w:rsidRPr="00C3631F">
        <w:rPr>
          <w:sz w:val="22"/>
          <w:szCs w:val="22"/>
        </w:rPr>
        <w:t>Competencia</w:t>
      </w:r>
      <w:bookmarkEnd w:id="11"/>
    </w:p>
    <w:p w14:paraId="66400E51" w14:textId="77777777" w:rsidR="009417FA" w:rsidRPr="00C3631F" w:rsidRDefault="009417FA" w:rsidP="00D7021E">
      <w:pPr>
        <w:spacing w:after="0" w:line="360" w:lineRule="auto"/>
        <w:contextualSpacing/>
        <w:rPr>
          <w:rFonts w:eastAsia="Times New Roman" w:cs="Tahoma"/>
          <w:bCs/>
          <w:lang w:eastAsia="es-ES"/>
        </w:rPr>
      </w:pPr>
      <w:bookmarkStart w:id="12" w:name="_heading=h.30j0zll" w:colFirst="0" w:colLast="0"/>
      <w:bookmarkEnd w:id="12"/>
    </w:p>
    <w:p w14:paraId="427229BE" w14:textId="77777777" w:rsidR="000519DD" w:rsidRPr="00C3631F" w:rsidRDefault="000519DD" w:rsidP="00D7021E">
      <w:pPr>
        <w:spacing w:after="0" w:line="360" w:lineRule="auto"/>
        <w:contextualSpacing/>
        <w:rPr>
          <w:rFonts w:eastAsia="Times New Roman" w:cs="Tahoma"/>
          <w:bCs/>
          <w:lang w:eastAsia="es-ES"/>
        </w:rPr>
      </w:pPr>
      <w:r w:rsidRPr="00C3631F">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7DEF877" w14:textId="77777777" w:rsidR="005C690F" w:rsidRPr="00C3631F" w:rsidRDefault="007D6307" w:rsidP="00D7021E">
      <w:pPr>
        <w:pStyle w:val="Ttulo2"/>
        <w:spacing w:before="0" w:after="0" w:line="360" w:lineRule="auto"/>
        <w:rPr>
          <w:sz w:val="22"/>
          <w:szCs w:val="22"/>
        </w:rPr>
      </w:pPr>
      <w:bookmarkStart w:id="13" w:name="_Toc221807051"/>
      <w:r w:rsidRPr="00C3631F">
        <w:rPr>
          <w:sz w:val="22"/>
          <w:szCs w:val="22"/>
        </w:rPr>
        <w:lastRenderedPageBreak/>
        <w:t>SEGUNDO. Causales de</w:t>
      </w:r>
      <w:r w:rsidR="00CD6238" w:rsidRPr="00C3631F">
        <w:rPr>
          <w:sz w:val="22"/>
          <w:szCs w:val="22"/>
        </w:rPr>
        <w:t xml:space="preserve"> improcedencia y sobreseimiento</w:t>
      </w:r>
      <w:bookmarkEnd w:id="13"/>
    </w:p>
    <w:p w14:paraId="2FEEB8C2" w14:textId="77777777" w:rsidR="005C690F" w:rsidRPr="00C3631F" w:rsidRDefault="005C690F" w:rsidP="00D7021E">
      <w:pPr>
        <w:spacing w:after="0" w:line="360" w:lineRule="auto"/>
        <w:rPr>
          <w:color w:val="000000"/>
        </w:rPr>
      </w:pPr>
    </w:p>
    <w:p w14:paraId="7432C7E9" w14:textId="77777777" w:rsidR="005C690F" w:rsidRPr="00C3631F" w:rsidRDefault="007D6307" w:rsidP="00D7021E">
      <w:pPr>
        <w:spacing w:after="0" w:line="360" w:lineRule="auto"/>
        <w:rPr>
          <w:color w:val="000000"/>
        </w:rPr>
      </w:pPr>
      <w:r w:rsidRPr="00C3631F">
        <w:rPr>
          <w:color w:val="000000"/>
        </w:rPr>
        <w:t xml:space="preserve">De las constancias que forma parte del Recurso de Revisión que se analiza, se advierte que previo al estudio del fondo de la </w:t>
      </w:r>
      <w:r w:rsidRPr="00C3631F">
        <w:rPr>
          <w:i/>
          <w:color w:val="000000"/>
        </w:rPr>
        <w:t>litis</w:t>
      </w:r>
      <w:r w:rsidRPr="00C3631F">
        <w:rPr>
          <w:color w:val="000000"/>
        </w:rPr>
        <w:t>, es necesario estudiar las causales de improcedencia y sobreseimiento que se adviertan, para determinar lo que en Derecho proceda.</w:t>
      </w:r>
    </w:p>
    <w:p w14:paraId="5B2C22E3" w14:textId="77777777" w:rsidR="009B2DAB" w:rsidRPr="00C3631F" w:rsidRDefault="009B2DAB" w:rsidP="00D7021E">
      <w:pPr>
        <w:spacing w:after="0" w:line="360" w:lineRule="auto"/>
        <w:rPr>
          <w:color w:val="000000"/>
        </w:rPr>
      </w:pPr>
    </w:p>
    <w:p w14:paraId="47435860" w14:textId="77777777" w:rsidR="005C690F" w:rsidRPr="00C3631F" w:rsidRDefault="007D6307" w:rsidP="00D7021E">
      <w:pPr>
        <w:spacing w:after="0" w:line="360" w:lineRule="auto"/>
        <w:rPr>
          <w:b/>
        </w:rPr>
      </w:pPr>
      <w:r w:rsidRPr="00C3631F">
        <w:rPr>
          <w:b/>
        </w:rPr>
        <w:t>Causales de improcedencia</w:t>
      </w:r>
    </w:p>
    <w:p w14:paraId="7DA222A7" w14:textId="77777777" w:rsidR="00637867" w:rsidRPr="00C3631F" w:rsidRDefault="00637867" w:rsidP="00D7021E">
      <w:pPr>
        <w:spacing w:after="0" w:line="360" w:lineRule="auto"/>
        <w:rPr>
          <w:b/>
        </w:rPr>
      </w:pPr>
    </w:p>
    <w:p w14:paraId="50186152" w14:textId="77777777" w:rsidR="005C690F" w:rsidRPr="00C3631F" w:rsidRDefault="007D6307" w:rsidP="00D7021E">
      <w:pPr>
        <w:spacing w:after="0" w:line="360" w:lineRule="auto"/>
        <w:rPr>
          <w:color w:val="000000"/>
        </w:rPr>
      </w:pPr>
      <w:r w:rsidRPr="00C3631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25A5BFB" w14:textId="77777777" w:rsidR="005C690F" w:rsidRPr="00C3631F" w:rsidRDefault="005C690F" w:rsidP="00D7021E">
      <w:pPr>
        <w:spacing w:after="0" w:line="360" w:lineRule="auto"/>
        <w:rPr>
          <w:color w:val="000000"/>
        </w:rPr>
      </w:pPr>
    </w:p>
    <w:p w14:paraId="6F879A2D" w14:textId="77777777" w:rsidR="008D3B3F" w:rsidRPr="00C3631F" w:rsidRDefault="007D6307" w:rsidP="00D7021E">
      <w:pPr>
        <w:spacing w:after="0" w:line="360" w:lineRule="auto"/>
        <w:rPr>
          <w:color w:val="000000"/>
        </w:rPr>
      </w:pPr>
      <w:r w:rsidRPr="00C3631F">
        <w:rPr>
          <w:color w:val="000000"/>
        </w:rPr>
        <w:t>En el presente caso, </w:t>
      </w:r>
      <w:r w:rsidRPr="00C3631F">
        <w:rPr>
          <w:b/>
          <w:color w:val="000000"/>
        </w:rPr>
        <w:t>no se actualiza ninguna de las causales de improcedencia</w:t>
      </w:r>
      <w:r w:rsidRPr="00C3631F">
        <w:rPr>
          <w:color w:val="000000"/>
        </w:rPr>
        <w:t> establecidas en el ordenamiento jurídico previamente señalado, toda vez que: este Instituto no tiene conocimiento de que se encuentre en trámite algún medio de defensa presentado por la</w:t>
      </w:r>
      <w:r w:rsidR="00261B92" w:rsidRPr="00C3631F">
        <w:rPr>
          <w:color w:val="000000"/>
        </w:rPr>
        <w:t xml:space="preserve"> persona</w:t>
      </w:r>
      <w:r w:rsidRPr="00C3631F">
        <w:rPr>
          <w:color w:val="000000"/>
        </w:rPr>
        <w:t xml:space="preserve"> Recurrente ante otra instancia; no existió prevención alguna; la veracidad de la respuesta no formó parte del agravio; ni se realizó una consulta o ampliación a los alcances del requerimiento informativo.</w:t>
      </w:r>
    </w:p>
    <w:p w14:paraId="4032A310" w14:textId="77777777" w:rsidR="00874D8A" w:rsidRPr="00C3631F" w:rsidRDefault="00874D8A" w:rsidP="00D7021E">
      <w:pPr>
        <w:spacing w:after="0" w:line="360" w:lineRule="auto"/>
        <w:rPr>
          <w:color w:val="000000"/>
        </w:rPr>
      </w:pPr>
    </w:p>
    <w:p w14:paraId="71A67A3F" w14:textId="77777777" w:rsidR="00E230E8" w:rsidRPr="00C3631F" w:rsidRDefault="007D6307" w:rsidP="00D7021E">
      <w:pPr>
        <w:spacing w:after="0" w:line="360" w:lineRule="auto"/>
      </w:pPr>
      <w:r w:rsidRPr="00C3631F">
        <w:t>Por lo cual, se actualiza la causal de procedencia del Recurso de Revisión señal</w:t>
      </w:r>
      <w:r w:rsidR="00261DF6" w:rsidRPr="00C3631F">
        <w:t>ada en el artículo 179, fracci</w:t>
      </w:r>
      <w:r w:rsidR="00637867" w:rsidRPr="00C3631F">
        <w:t>o</w:t>
      </w:r>
      <w:r w:rsidR="00E230E8" w:rsidRPr="00C3631F">
        <w:t>n</w:t>
      </w:r>
      <w:r w:rsidR="00637867" w:rsidRPr="00C3631F">
        <w:t>es</w:t>
      </w:r>
      <w:r w:rsidR="00FA3A3E" w:rsidRPr="00C3631F">
        <w:t xml:space="preserve"> </w:t>
      </w:r>
      <w:r w:rsidR="00637867" w:rsidRPr="00C3631F">
        <w:t>V</w:t>
      </w:r>
      <w:r w:rsidR="005F68CE" w:rsidRPr="00C3631F">
        <w:t xml:space="preserve"> y VI</w:t>
      </w:r>
      <w:r w:rsidRPr="00C3631F">
        <w:t>, de la Ley en cita, pues la p</w:t>
      </w:r>
      <w:r w:rsidR="00261B92" w:rsidRPr="00C3631F">
        <w:t>ersona</w:t>
      </w:r>
      <w:r w:rsidRPr="00C3631F">
        <w:t xml:space="preserve"> Recurrente se inconformó </w:t>
      </w:r>
      <w:r w:rsidR="00FA3A3E" w:rsidRPr="00C3631F">
        <w:lastRenderedPageBreak/>
        <w:t xml:space="preserve">de </w:t>
      </w:r>
      <w:r w:rsidR="00E230E8" w:rsidRPr="00C3631F">
        <w:t>la entrega de información incompleta</w:t>
      </w:r>
      <w:r w:rsidR="005F68CE" w:rsidRPr="00C3631F">
        <w:t xml:space="preserve"> y la entrega de información que no corresponde con lo solicitado</w:t>
      </w:r>
      <w:r w:rsidR="00637867" w:rsidRPr="00C3631F">
        <w:t>.</w:t>
      </w:r>
    </w:p>
    <w:p w14:paraId="1AACB023" w14:textId="77777777" w:rsidR="00E230E8" w:rsidRPr="00C3631F" w:rsidRDefault="00E230E8" w:rsidP="00D7021E">
      <w:pPr>
        <w:spacing w:after="0" w:line="360" w:lineRule="auto"/>
      </w:pPr>
    </w:p>
    <w:p w14:paraId="6DEDDBE5" w14:textId="77777777" w:rsidR="005C690F" w:rsidRPr="00C3631F" w:rsidRDefault="007D6307" w:rsidP="00D7021E">
      <w:pPr>
        <w:spacing w:after="0" w:line="360" w:lineRule="auto"/>
        <w:rPr>
          <w:color w:val="0D0D0D"/>
        </w:rPr>
      </w:pPr>
      <w:r w:rsidRPr="00C3631F">
        <w:rPr>
          <w:b/>
          <w:color w:val="0D0D0D"/>
        </w:rPr>
        <w:t>Ca</w:t>
      </w:r>
      <w:r w:rsidR="00CD6238" w:rsidRPr="00C3631F">
        <w:rPr>
          <w:b/>
          <w:color w:val="0D0D0D"/>
        </w:rPr>
        <w:t>usales de sobreseimiento</w:t>
      </w:r>
    </w:p>
    <w:p w14:paraId="5919CE56" w14:textId="77777777" w:rsidR="005C690F" w:rsidRPr="00C3631F" w:rsidRDefault="005C690F" w:rsidP="00D7021E">
      <w:pPr>
        <w:spacing w:after="0" w:line="360" w:lineRule="auto"/>
        <w:rPr>
          <w:color w:val="0D0D0D"/>
        </w:rPr>
      </w:pPr>
    </w:p>
    <w:p w14:paraId="4E0D93AE" w14:textId="77777777" w:rsidR="005C690F" w:rsidRPr="00C3631F" w:rsidRDefault="007D6307" w:rsidP="00D7021E">
      <w:pPr>
        <w:spacing w:after="0" w:line="360" w:lineRule="auto"/>
        <w:rPr>
          <w:color w:val="0D0D0D"/>
        </w:rPr>
      </w:pPr>
      <w:r w:rsidRPr="00C3631F">
        <w:rPr>
          <w:color w:val="0D0D0D"/>
        </w:rPr>
        <w:t>Por ser de previo y especial pronunciamiento, este Instituto analiza si se actualiza alguna causal de sobreseimiento.</w:t>
      </w:r>
    </w:p>
    <w:p w14:paraId="79E75D43" w14:textId="77777777" w:rsidR="00A96A4E" w:rsidRPr="00C3631F" w:rsidRDefault="00A96A4E" w:rsidP="00D7021E">
      <w:pPr>
        <w:spacing w:after="0" w:line="360" w:lineRule="auto"/>
        <w:rPr>
          <w:color w:val="0D0D0D"/>
        </w:rPr>
      </w:pPr>
    </w:p>
    <w:p w14:paraId="3BF1D87D" w14:textId="77777777" w:rsidR="00B7794E" w:rsidRPr="00C3631F" w:rsidRDefault="00B7794E" w:rsidP="00B7794E">
      <w:pPr>
        <w:spacing w:after="0" w:line="360" w:lineRule="auto"/>
        <w:rPr>
          <w:color w:val="0D0D0D"/>
        </w:rPr>
      </w:pPr>
      <w:r w:rsidRPr="00C3631F">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480B04B5" w14:textId="77777777" w:rsidR="00B7794E" w:rsidRPr="00C3631F" w:rsidRDefault="00B7794E" w:rsidP="00B7794E">
      <w:pPr>
        <w:spacing w:after="0" w:line="360" w:lineRule="auto"/>
        <w:rPr>
          <w:color w:val="0D0D0D"/>
        </w:rPr>
      </w:pPr>
    </w:p>
    <w:p w14:paraId="69C070AA" w14:textId="77777777" w:rsidR="00B7794E" w:rsidRPr="00C3631F" w:rsidRDefault="00B7794E" w:rsidP="00B7794E">
      <w:pPr>
        <w:spacing w:after="0" w:line="360" w:lineRule="auto"/>
        <w:rPr>
          <w:color w:val="0D0D0D"/>
        </w:rPr>
      </w:pPr>
      <w:r w:rsidRPr="00C3631F">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16AF0C97" w14:textId="77777777" w:rsidR="00B7794E" w:rsidRPr="00C3631F" w:rsidRDefault="00B7794E" w:rsidP="00B7794E">
      <w:pPr>
        <w:spacing w:after="0" w:line="360" w:lineRule="auto"/>
        <w:rPr>
          <w:color w:val="0D0D0D"/>
        </w:rPr>
      </w:pPr>
    </w:p>
    <w:p w14:paraId="5482C6BC" w14:textId="77777777" w:rsidR="00B7794E" w:rsidRPr="00C3631F" w:rsidRDefault="00B7794E" w:rsidP="00B7794E">
      <w:pPr>
        <w:spacing w:after="0" w:line="360" w:lineRule="auto"/>
        <w:rPr>
          <w:i/>
          <w:iCs/>
          <w:color w:val="0D0D0D"/>
        </w:rPr>
      </w:pPr>
      <w:r w:rsidRPr="00C3631F">
        <w:rPr>
          <w:color w:val="0D0D0D"/>
        </w:rPr>
        <w:t xml:space="preserve">En principio, con el fin de verificar si se actualiza la causal de improcedencia, es necesario precisar que el Recurrente requirió entre otras cosas </w:t>
      </w:r>
      <w:r w:rsidRPr="00C3631F">
        <w:rPr>
          <w:i/>
          <w:iCs/>
          <w:color w:val="0D0D0D"/>
        </w:rPr>
        <w:t>“</w:t>
      </w:r>
      <w:r w:rsidR="00647608" w:rsidRPr="00C3631F">
        <w:rPr>
          <w:i/>
          <w:iCs/>
          <w:color w:val="0D0D0D"/>
        </w:rPr>
        <w:t>…</w:t>
      </w:r>
      <w:r w:rsidR="00E76AEF" w:rsidRPr="00C3631F">
        <w:rPr>
          <w:i/>
          <w:iCs/>
          <w:color w:val="0D0D0D"/>
        </w:rPr>
        <w:t xml:space="preserve">Captura de pantalla de los turnos a las áreas competentes en el sistema </w:t>
      </w:r>
      <w:proofErr w:type="spellStart"/>
      <w:r w:rsidR="00E76AEF" w:rsidRPr="00C3631F">
        <w:rPr>
          <w:i/>
          <w:iCs/>
          <w:color w:val="0D0D0D"/>
        </w:rPr>
        <w:t>saimex</w:t>
      </w:r>
      <w:proofErr w:type="spellEnd"/>
      <w:r w:rsidR="00E76AEF" w:rsidRPr="00C3631F">
        <w:rPr>
          <w:i/>
          <w:iCs/>
          <w:color w:val="0D0D0D"/>
        </w:rPr>
        <w:t xml:space="preserve"> …</w:t>
      </w:r>
      <w:r w:rsidR="00A56BC0" w:rsidRPr="00C3631F">
        <w:t xml:space="preserve"> </w:t>
      </w:r>
      <w:r w:rsidR="00A56BC0" w:rsidRPr="00C3631F">
        <w:rPr>
          <w:i/>
          <w:iCs/>
          <w:color w:val="0D0D0D"/>
        </w:rPr>
        <w:t>Estado de cumplimiento o incumplimiento</w:t>
      </w:r>
      <w:r w:rsidR="00647608" w:rsidRPr="00C3631F">
        <w:rPr>
          <w:i/>
          <w:iCs/>
          <w:color w:val="0D0D0D"/>
        </w:rPr>
        <w:t xml:space="preserve"> -F</w:t>
      </w:r>
      <w:r w:rsidR="00E76AEF" w:rsidRPr="00C3631F">
        <w:rPr>
          <w:i/>
          <w:iCs/>
          <w:color w:val="0D0D0D"/>
        </w:rPr>
        <w:t xml:space="preserve">avor de especificar si el asunto lo tiene la Contraloría del Infoem - indicar si el recurso genera alguna </w:t>
      </w:r>
      <w:r w:rsidR="00E76AEF" w:rsidRPr="00C3631F">
        <w:rPr>
          <w:i/>
          <w:iCs/>
          <w:color w:val="0D0D0D"/>
        </w:rPr>
        <w:lastRenderedPageBreak/>
        <w:t xml:space="preserve">responsabilidad directa a algún funcionario público -indicar si existe apercibimiento por parte del </w:t>
      </w:r>
      <w:proofErr w:type="spellStart"/>
      <w:r w:rsidR="00E76AEF" w:rsidRPr="00C3631F">
        <w:rPr>
          <w:i/>
          <w:iCs/>
          <w:color w:val="0D0D0D"/>
        </w:rPr>
        <w:t>infoem</w:t>
      </w:r>
      <w:proofErr w:type="spellEnd"/>
      <w:r w:rsidR="00E76AEF" w:rsidRPr="00C3631F">
        <w:rPr>
          <w:i/>
          <w:iCs/>
          <w:color w:val="0D0D0D"/>
        </w:rPr>
        <w:t xml:space="preserve"> -indicar si el asunto se encuentra </w:t>
      </w:r>
      <w:proofErr w:type="spellStart"/>
      <w:r w:rsidR="00E76AEF" w:rsidRPr="00C3631F">
        <w:rPr>
          <w:i/>
          <w:iCs/>
          <w:color w:val="0D0D0D"/>
        </w:rPr>
        <w:t>concluído</w:t>
      </w:r>
      <w:proofErr w:type="spellEnd"/>
      <w:r w:rsidR="00E76AEF" w:rsidRPr="00C3631F">
        <w:rPr>
          <w:i/>
          <w:iCs/>
          <w:color w:val="0D0D0D"/>
        </w:rPr>
        <w:t xml:space="preserve"> o en proceso - indicar qué áreas dieron la respuesta completa y que áreas</w:t>
      </w:r>
      <w:r w:rsidRPr="00C3631F">
        <w:rPr>
          <w:i/>
          <w:iCs/>
          <w:color w:val="0D0D0D"/>
        </w:rPr>
        <w:t>”.</w:t>
      </w:r>
    </w:p>
    <w:p w14:paraId="380EF7E2" w14:textId="77777777" w:rsidR="00B7794E" w:rsidRPr="00C3631F" w:rsidRDefault="00B7794E" w:rsidP="00B7794E">
      <w:pPr>
        <w:spacing w:after="0" w:line="360" w:lineRule="auto"/>
        <w:rPr>
          <w:color w:val="0D0D0D"/>
        </w:rPr>
      </w:pPr>
    </w:p>
    <w:p w14:paraId="31486DEC" w14:textId="77777777" w:rsidR="00B7794E" w:rsidRPr="00C3631F" w:rsidRDefault="00B7794E" w:rsidP="00B7794E">
      <w:pPr>
        <w:spacing w:after="0" w:line="360" w:lineRule="auto"/>
        <w:rPr>
          <w:color w:val="000000"/>
        </w:rPr>
      </w:pPr>
      <w:r w:rsidRPr="00C3631F">
        <w:rPr>
          <w:color w:val="000000"/>
        </w:rPr>
        <w:t xml:space="preserve">Conforme a lo anterior, se logra vislumbrar que el Particular quiere un procesamiento y obtención de la información con características </w:t>
      </w:r>
      <w:r w:rsidR="00A56BC0" w:rsidRPr="00C3631F">
        <w:rPr>
          <w:color w:val="000000"/>
        </w:rPr>
        <w:t>específicas</w:t>
      </w:r>
      <w:r w:rsidRPr="00C3631F">
        <w:rPr>
          <w:color w:val="000000"/>
        </w:rPr>
        <w:t xml:space="preserve"> al solicitar una </w:t>
      </w:r>
      <w:r w:rsidR="001866AA" w:rsidRPr="00C3631F">
        <w:rPr>
          <w:color w:val="000000"/>
        </w:rPr>
        <w:t>captura</w:t>
      </w:r>
      <w:r w:rsidRPr="00C3631F">
        <w:rPr>
          <w:color w:val="000000"/>
        </w:rPr>
        <w:t xml:space="preserve"> de pantalla</w:t>
      </w:r>
      <w:r w:rsidR="001866AA" w:rsidRPr="00C3631F">
        <w:rPr>
          <w:color w:val="000000"/>
        </w:rPr>
        <w:t xml:space="preserve"> y pronunciamientos específicos</w:t>
      </w:r>
      <w:r w:rsidRPr="00C3631F">
        <w:rPr>
          <w:color w:val="000000"/>
        </w:rPr>
        <w:t>,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42ADC1E3" w14:textId="77777777" w:rsidR="00B7794E" w:rsidRPr="00C3631F" w:rsidRDefault="00B7794E" w:rsidP="00B7794E">
      <w:pPr>
        <w:spacing w:after="0" w:line="360" w:lineRule="auto"/>
        <w:rPr>
          <w:color w:val="000000"/>
        </w:rPr>
      </w:pPr>
    </w:p>
    <w:p w14:paraId="1EF4026D" w14:textId="77777777" w:rsidR="00B7794E" w:rsidRPr="00C3631F" w:rsidRDefault="00B7794E" w:rsidP="00B7794E">
      <w:pPr>
        <w:pStyle w:val="Prrafodelista"/>
        <w:numPr>
          <w:ilvl w:val="0"/>
          <w:numId w:val="31"/>
        </w:numPr>
        <w:spacing w:line="360" w:lineRule="auto"/>
        <w:rPr>
          <w:color w:val="000000"/>
        </w:rPr>
      </w:pPr>
      <w:r w:rsidRPr="00C3631F">
        <w:rPr>
          <w:color w:val="000000"/>
        </w:rPr>
        <w:t>Que uno de los objetivos de la Ley es proveer lo necesario para garantizar a toda persona el derecho de acceso a la información pública, y</w:t>
      </w:r>
    </w:p>
    <w:p w14:paraId="120DC4BA" w14:textId="77777777" w:rsidR="000C3554" w:rsidRPr="00C3631F" w:rsidRDefault="00B7794E" w:rsidP="000C3554">
      <w:pPr>
        <w:pStyle w:val="Prrafodelista"/>
        <w:numPr>
          <w:ilvl w:val="0"/>
          <w:numId w:val="31"/>
        </w:numPr>
        <w:spacing w:line="360" w:lineRule="auto"/>
        <w:rPr>
          <w:color w:val="000000"/>
        </w:rPr>
      </w:pPr>
      <w:r w:rsidRPr="00C3631F">
        <w:rPr>
          <w:color w:val="000000"/>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3540BEBB" w14:textId="77777777" w:rsidR="000C3554" w:rsidRPr="00C3631F" w:rsidRDefault="000C3554" w:rsidP="000C3554">
      <w:pPr>
        <w:pStyle w:val="Prrafodelista"/>
        <w:spacing w:line="360" w:lineRule="auto"/>
        <w:rPr>
          <w:color w:val="000000"/>
        </w:rPr>
      </w:pPr>
    </w:p>
    <w:p w14:paraId="0FE1D764" w14:textId="77777777" w:rsidR="00B7794E" w:rsidRPr="00C3631F" w:rsidRDefault="00B7794E" w:rsidP="00B7794E">
      <w:pPr>
        <w:spacing w:after="0" w:line="360" w:lineRule="auto"/>
        <w:rPr>
          <w:color w:val="000000"/>
        </w:rPr>
      </w:pPr>
      <w:r w:rsidRPr="00C3631F">
        <w:rPr>
          <w:color w:val="000000"/>
        </w:rPr>
        <w:t>En razón de lo anterior, es necesario señalar que del análisis de</w:t>
      </w:r>
      <w:r w:rsidR="000C3554" w:rsidRPr="00C3631F">
        <w:rPr>
          <w:color w:val="000000"/>
        </w:rPr>
        <w:t xml:space="preserve"> los</w:t>
      </w:r>
      <w:r w:rsidRPr="00C3631F">
        <w:rPr>
          <w:color w:val="000000"/>
        </w:rPr>
        <w:t xml:space="preserve"> requerimiento</w:t>
      </w:r>
      <w:r w:rsidR="000C3554" w:rsidRPr="00C3631F">
        <w:rPr>
          <w:color w:val="000000"/>
        </w:rPr>
        <w:t>s</w:t>
      </w:r>
      <w:r w:rsidRPr="00C3631F">
        <w:rPr>
          <w:color w:val="000000"/>
        </w:rPr>
        <w:t xml:space="preserve"> de información presentado</w:t>
      </w:r>
      <w:r w:rsidR="000C3554" w:rsidRPr="00C3631F">
        <w:rPr>
          <w:color w:val="000000"/>
        </w:rPr>
        <w:t>s</w:t>
      </w:r>
      <w:r w:rsidRPr="00C3631F">
        <w:rPr>
          <w:color w:val="000000"/>
        </w:rPr>
        <w:t xml:space="preserve"> ante el Ayuntamiento de Toluca se logra colegir que el Particular requiere un pronunciamiento específico, a una situación concreta y determinada, lo cual implicaría que el Sujeto Obligado elaborara una respuesta delimitada y ad hoc. </w:t>
      </w:r>
    </w:p>
    <w:p w14:paraId="2CBFB854" w14:textId="77777777" w:rsidR="00B7794E" w:rsidRPr="00C3631F" w:rsidRDefault="00B7794E" w:rsidP="00B7794E">
      <w:pPr>
        <w:spacing w:after="0" w:line="360" w:lineRule="auto"/>
        <w:rPr>
          <w:color w:val="000000"/>
        </w:rPr>
      </w:pPr>
      <w:r w:rsidRPr="00C3631F">
        <w:rPr>
          <w:color w:val="000000"/>
        </w:rPr>
        <w:lastRenderedPageBreak/>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20F4189" w14:textId="77777777" w:rsidR="00B7794E" w:rsidRPr="00C3631F" w:rsidRDefault="00B7794E" w:rsidP="00B7794E">
      <w:pPr>
        <w:spacing w:after="0" w:line="360" w:lineRule="auto"/>
        <w:rPr>
          <w:color w:val="000000"/>
        </w:rPr>
      </w:pPr>
    </w:p>
    <w:p w14:paraId="2E520880" w14:textId="77777777" w:rsidR="00B7794E" w:rsidRPr="00C3631F" w:rsidRDefault="00B7794E" w:rsidP="00B7794E">
      <w:pPr>
        <w:spacing w:after="0" w:line="360" w:lineRule="auto"/>
        <w:rPr>
          <w:color w:val="000000"/>
        </w:rPr>
      </w:pPr>
      <w:r w:rsidRPr="00C3631F">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1CE746" w14:textId="77777777" w:rsidR="00B7794E" w:rsidRPr="00C3631F" w:rsidRDefault="00B7794E" w:rsidP="00B7794E">
      <w:pPr>
        <w:spacing w:after="0" w:line="360" w:lineRule="auto"/>
        <w:rPr>
          <w:color w:val="000000"/>
        </w:rPr>
      </w:pPr>
    </w:p>
    <w:p w14:paraId="1BE13AEE" w14:textId="77777777" w:rsidR="00B7794E" w:rsidRPr="00C3631F" w:rsidRDefault="00B7794E" w:rsidP="00B7794E">
      <w:pPr>
        <w:spacing w:after="0" w:line="360" w:lineRule="auto"/>
        <w:rPr>
          <w:color w:val="000000"/>
        </w:rPr>
      </w:pPr>
      <w:r w:rsidRPr="00C3631F">
        <w:rPr>
          <w:color w:val="000000"/>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w:t>
      </w:r>
      <w:r w:rsidRPr="00C3631F">
        <w:rPr>
          <w:color w:val="000000"/>
        </w:rPr>
        <w:lastRenderedPageBreak/>
        <w:t>entregarán la información que obre en sus archivos y no estarán obligados a procesarla, resumirla, efectuar cálculos o practicar investigaciones.</w:t>
      </w:r>
    </w:p>
    <w:p w14:paraId="2A9E6F6A" w14:textId="77777777" w:rsidR="00B7794E" w:rsidRPr="00C3631F" w:rsidRDefault="00B7794E" w:rsidP="00B7794E">
      <w:pPr>
        <w:spacing w:after="0" w:line="360" w:lineRule="auto"/>
        <w:rPr>
          <w:color w:val="000000"/>
        </w:rPr>
      </w:pPr>
    </w:p>
    <w:p w14:paraId="1B24FCC4" w14:textId="77777777" w:rsidR="00B7794E" w:rsidRPr="00C3631F" w:rsidRDefault="00B7794E" w:rsidP="00B7794E">
      <w:pPr>
        <w:spacing w:after="0" w:line="360" w:lineRule="auto"/>
        <w:rPr>
          <w:color w:val="000000"/>
        </w:rPr>
      </w:pPr>
      <w:r w:rsidRPr="00C3631F">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7501BB13" w14:textId="77777777" w:rsidR="00B7794E" w:rsidRPr="00C3631F" w:rsidRDefault="00B7794E" w:rsidP="00B7794E">
      <w:pPr>
        <w:spacing w:after="0" w:line="360" w:lineRule="auto"/>
        <w:rPr>
          <w:color w:val="000000"/>
        </w:rPr>
      </w:pPr>
    </w:p>
    <w:p w14:paraId="5E72B9DE" w14:textId="77777777" w:rsidR="00B7794E" w:rsidRPr="00C3631F" w:rsidRDefault="00B7794E" w:rsidP="00B7794E">
      <w:pPr>
        <w:spacing w:after="0" w:line="360" w:lineRule="auto"/>
        <w:ind w:left="567" w:right="567"/>
        <w:rPr>
          <w:i/>
          <w:color w:val="000000"/>
          <w:sz w:val="20"/>
        </w:rPr>
      </w:pPr>
      <w:r w:rsidRPr="00C3631F">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2515E20" w14:textId="77777777" w:rsidR="00B7794E" w:rsidRPr="00C3631F" w:rsidRDefault="00B7794E" w:rsidP="00B7794E">
      <w:pPr>
        <w:spacing w:after="0" w:line="360" w:lineRule="auto"/>
        <w:rPr>
          <w:color w:val="000000"/>
        </w:rPr>
      </w:pPr>
    </w:p>
    <w:p w14:paraId="3694E1B8" w14:textId="77777777" w:rsidR="00B7794E" w:rsidRPr="00C3631F" w:rsidRDefault="00B7794E" w:rsidP="00B7794E">
      <w:pPr>
        <w:spacing w:after="0" w:line="360" w:lineRule="auto"/>
        <w:rPr>
          <w:color w:val="000000"/>
        </w:rPr>
      </w:pPr>
      <w:r w:rsidRPr="00C3631F">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w:t>
      </w:r>
      <w:r w:rsidR="000C3554" w:rsidRPr="00C3631F">
        <w:rPr>
          <w:color w:val="000000"/>
        </w:rPr>
        <w:t>captura</w:t>
      </w:r>
      <w:r w:rsidRPr="00C3631F">
        <w:rPr>
          <w:color w:val="000000"/>
        </w:rPr>
        <w:t xml:space="preserve"> de pantalla</w:t>
      </w:r>
      <w:r w:rsidR="000C3554" w:rsidRPr="00C3631F">
        <w:rPr>
          <w:color w:val="000000"/>
        </w:rPr>
        <w:t xml:space="preserve"> y </w:t>
      </w:r>
      <w:r w:rsidR="000C3554" w:rsidRPr="00C3631F">
        <w:rPr>
          <w:color w:val="000000"/>
        </w:rPr>
        <w:lastRenderedPageBreak/>
        <w:t>pronunciamientos específicos</w:t>
      </w:r>
      <w:r w:rsidRPr="00C3631F">
        <w:rPr>
          <w:color w:val="000000"/>
        </w:rPr>
        <w:t>, lo que implicaría elaborar un documento ad hoc, en el que se generar</w:t>
      </w:r>
      <w:r w:rsidR="000C3554" w:rsidRPr="00C3631F">
        <w:rPr>
          <w:color w:val="000000"/>
        </w:rPr>
        <w:t>ía</w:t>
      </w:r>
      <w:r w:rsidRPr="00C3631F">
        <w:rPr>
          <w:color w:val="000000"/>
        </w:rPr>
        <w:t xml:space="preserve"> un documento específico.</w:t>
      </w:r>
    </w:p>
    <w:p w14:paraId="08A41F7F" w14:textId="77777777" w:rsidR="00B7794E" w:rsidRPr="00C3631F" w:rsidRDefault="00B7794E" w:rsidP="00B7794E">
      <w:pPr>
        <w:spacing w:after="0" w:line="360" w:lineRule="auto"/>
        <w:rPr>
          <w:color w:val="000000"/>
        </w:rPr>
      </w:pPr>
    </w:p>
    <w:p w14:paraId="1B5901D6" w14:textId="77777777" w:rsidR="00B7794E" w:rsidRPr="00C3631F" w:rsidRDefault="00B7794E" w:rsidP="00B7794E">
      <w:pPr>
        <w:spacing w:after="0" w:line="360" w:lineRule="auto"/>
        <w:rPr>
          <w:color w:val="000000"/>
        </w:rPr>
      </w:pPr>
      <w:r w:rsidRPr="00C3631F">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40A83925" w14:textId="77777777" w:rsidR="00B7794E" w:rsidRPr="00C3631F" w:rsidRDefault="00B7794E" w:rsidP="00B7794E">
      <w:pPr>
        <w:spacing w:after="0" w:line="360" w:lineRule="auto"/>
        <w:rPr>
          <w:color w:val="000000"/>
        </w:rPr>
      </w:pPr>
    </w:p>
    <w:p w14:paraId="10A52872" w14:textId="77777777" w:rsidR="00B7794E" w:rsidRPr="00C3631F" w:rsidRDefault="00B7794E" w:rsidP="00B7794E">
      <w:pPr>
        <w:spacing w:after="0" w:line="360" w:lineRule="auto"/>
        <w:ind w:left="567" w:right="567"/>
        <w:rPr>
          <w:i/>
          <w:color w:val="000000"/>
          <w:sz w:val="20"/>
        </w:rPr>
      </w:pPr>
      <w:r w:rsidRPr="00C3631F">
        <w:rPr>
          <w:i/>
          <w:color w:val="000000"/>
          <w:sz w:val="20"/>
        </w:rPr>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2B0D5563" w14:textId="77777777" w:rsidR="00B7794E" w:rsidRPr="00C3631F" w:rsidRDefault="00B7794E" w:rsidP="00B7794E">
      <w:pPr>
        <w:spacing w:after="0" w:line="360" w:lineRule="auto"/>
        <w:rPr>
          <w:color w:val="000000"/>
        </w:rPr>
      </w:pPr>
    </w:p>
    <w:p w14:paraId="399184BE" w14:textId="77777777" w:rsidR="00B7794E" w:rsidRPr="00C3631F" w:rsidRDefault="00B7794E" w:rsidP="00B7794E">
      <w:pPr>
        <w:spacing w:after="0" w:line="360" w:lineRule="auto"/>
        <w:rPr>
          <w:color w:val="000000"/>
        </w:rPr>
      </w:pPr>
      <w:r w:rsidRPr="00C3631F">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1E9E3555" w14:textId="77777777" w:rsidR="00B7794E" w:rsidRPr="00C3631F" w:rsidRDefault="00B7794E" w:rsidP="00B7794E">
      <w:pPr>
        <w:spacing w:after="0" w:line="360" w:lineRule="auto"/>
        <w:rPr>
          <w:color w:val="000000"/>
        </w:rPr>
      </w:pPr>
    </w:p>
    <w:p w14:paraId="3670BC38" w14:textId="77777777" w:rsidR="00B7794E" w:rsidRPr="00C3631F" w:rsidRDefault="00B7794E" w:rsidP="00B7794E">
      <w:pPr>
        <w:spacing w:after="0" w:line="360" w:lineRule="auto"/>
        <w:rPr>
          <w:color w:val="000000"/>
        </w:rPr>
      </w:pPr>
      <w:r w:rsidRPr="00C3631F">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1DF18EFB" w14:textId="77777777" w:rsidR="00B7794E" w:rsidRPr="00C3631F" w:rsidRDefault="00B7794E" w:rsidP="00B7794E">
      <w:pPr>
        <w:spacing w:after="0" w:line="360" w:lineRule="auto"/>
        <w:rPr>
          <w:color w:val="000000"/>
        </w:rPr>
      </w:pPr>
    </w:p>
    <w:p w14:paraId="5706F678" w14:textId="77777777" w:rsidR="00B7794E" w:rsidRPr="00C3631F" w:rsidRDefault="00B7794E" w:rsidP="00B7794E">
      <w:pPr>
        <w:spacing w:after="0" w:line="360" w:lineRule="auto"/>
        <w:rPr>
          <w:color w:val="000000"/>
        </w:rPr>
      </w:pPr>
      <w:r w:rsidRPr="00C3631F">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C3631F">
        <w:rPr>
          <w:b/>
          <w:color w:val="000000"/>
        </w:rPr>
        <w:t>SOBRESEER PARCIALMENTE</w:t>
      </w:r>
      <w:r w:rsidRPr="00C3631F">
        <w:rPr>
          <w:color w:val="000000"/>
        </w:rPr>
        <w:t xml:space="preserve"> el presente Recurso de Revisión, al actualizarse el supuesto previsto en el artículo 192, fracción IV, en relación con el diverso 186, fracción I, de ese ordenamiento legal.</w:t>
      </w:r>
    </w:p>
    <w:p w14:paraId="412A37C7" w14:textId="77777777" w:rsidR="00B7794E" w:rsidRPr="00C3631F" w:rsidRDefault="00B7794E" w:rsidP="00B7794E">
      <w:pPr>
        <w:spacing w:after="0" w:line="360" w:lineRule="auto"/>
        <w:rPr>
          <w:b/>
          <w:color w:val="000000"/>
        </w:rPr>
      </w:pPr>
    </w:p>
    <w:p w14:paraId="0BAAB380" w14:textId="77777777" w:rsidR="00D53978" w:rsidRPr="00C3631F" w:rsidRDefault="00D53978" w:rsidP="00B7794E">
      <w:pPr>
        <w:spacing w:after="0" w:line="360" w:lineRule="auto"/>
        <w:rPr>
          <w:bCs/>
          <w:color w:val="000000"/>
        </w:rPr>
      </w:pPr>
      <w:r w:rsidRPr="00C3631F">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2EB4DFB0" w14:textId="77777777" w:rsidR="00D53978" w:rsidRPr="00C3631F" w:rsidRDefault="00D53978" w:rsidP="00B7794E">
      <w:pPr>
        <w:spacing w:after="0" w:line="360" w:lineRule="auto"/>
        <w:rPr>
          <w:b/>
          <w:color w:val="000000"/>
        </w:rPr>
      </w:pPr>
    </w:p>
    <w:p w14:paraId="6BF62087" w14:textId="77777777" w:rsidR="00B7794E" w:rsidRPr="00C3631F" w:rsidRDefault="00B7794E" w:rsidP="00B7794E">
      <w:pPr>
        <w:spacing w:after="0" w:line="360" w:lineRule="auto"/>
        <w:rPr>
          <w:color w:val="000000"/>
        </w:rPr>
      </w:pPr>
      <w:r w:rsidRPr="00C3631F">
        <w:rPr>
          <w:color w:val="000000"/>
        </w:rPr>
        <w:lastRenderedPageBreak/>
        <w:t>En ese orden de ideas, toda vez que no ha quedado por completo sin materia el Recurso de Revisión, se considera procedente entrar al fondo del presente asunto, al no quedar sin materia.</w:t>
      </w:r>
    </w:p>
    <w:p w14:paraId="5C4AC0B8" w14:textId="77777777" w:rsidR="001A44D1" w:rsidRPr="00C3631F" w:rsidRDefault="001A44D1" w:rsidP="00D7021E">
      <w:pPr>
        <w:spacing w:after="0" w:line="360" w:lineRule="auto"/>
        <w:rPr>
          <w:b/>
          <w:color w:val="000000"/>
        </w:rPr>
      </w:pPr>
    </w:p>
    <w:p w14:paraId="3AD03F6A" w14:textId="77777777" w:rsidR="005C690F" w:rsidRPr="00C3631F" w:rsidRDefault="007D6307" w:rsidP="00D7021E">
      <w:pPr>
        <w:pStyle w:val="Ttulo2"/>
        <w:spacing w:before="0" w:after="0" w:line="360" w:lineRule="auto"/>
        <w:rPr>
          <w:sz w:val="22"/>
          <w:szCs w:val="22"/>
        </w:rPr>
      </w:pPr>
      <w:bookmarkStart w:id="14" w:name="_Toc221807052"/>
      <w:r w:rsidRPr="00C3631F">
        <w:rPr>
          <w:sz w:val="22"/>
          <w:szCs w:val="22"/>
        </w:rPr>
        <w:t>TERCERO. De</w:t>
      </w:r>
      <w:r w:rsidR="00CD6238" w:rsidRPr="00C3631F">
        <w:rPr>
          <w:sz w:val="22"/>
          <w:szCs w:val="22"/>
        </w:rPr>
        <w:t>terminación de la Controversia</w:t>
      </w:r>
      <w:bookmarkEnd w:id="14"/>
    </w:p>
    <w:p w14:paraId="621DA6EA" w14:textId="77777777" w:rsidR="00897A05" w:rsidRPr="00C3631F" w:rsidRDefault="00897A05" w:rsidP="00D7021E">
      <w:pPr>
        <w:spacing w:after="0" w:line="360" w:lineRule="auto"/>
        <w:rPr>
          <w:b/>
          <w:color w:val="000000"/>
        </w:rPr>
      </w:pPr>
    </w:p>
    <w:p w14:paraId="26993DF2" w14:textId="34BCC994" w:rsidR="00D10891" w:rsidRPr="00C3631F" w:rsidRDefault="00D10891" w:rsidP="00D7021E">
      <w:pPr>
        <w:spacing w:after="0" w:line="360" w:lineRule="auto"/>
        <w:rPr>
          <w:rFonts w:cs="Tahoma"/>
        </w:rPr>
      </w:pPr>
      <w:r w:rsidRPr="00C3631F">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bookmarkStart w:id="15" w:name="_Hlk221116492"/>
      <w:r w:rsidR="006B0AAC" w:rsidRPr="00C3631F">
        <w:rPr>
          <w:rFonts w:cs="Tahoma"/>
        </w:rPr>
        <w:t>02122</w:t>
      </w:r>
      <w:r w:rsidRPr="00C3631F">
        <w:rPr>
          <w:rFonts w:cs="Tahoma"/>
        </w:rPr>
        <w:t>/INFOEM/IP/RR/2025</w:t>
      </w:r>
      <w:r w:rsidR="006B0AAC" w:rsidRPr="00C3631F">
        <w:rPr>
          <w:rFonts w:cs="Tahoma"/>
        </w:rPr>
        <w:t xml:space="preserve"> y</w:t>
      </w:r>
      <w:r w:rsidRPr="00C3631F">
        <w:rPr>
          <w:rFonts w:cs="Tahoma"/>
        </w:rPr>
        <w:t xml:space="preserve"> </w:t>
      </w:r>
      <w:r w:rsidR="006B0AAC" w:rsidRPr="00C3631F">
        <w:rPr>
          <w:rFonts w:cs="Tahoma"/>
        </w:rPr>
        <w:t>02109</w:t>
      </w:r>
      <w:r w:rsidRPr="00C3631F">
        <w:rPr>
          <w:rFonts w:cs="Tahoma"/>
        </w:rPr>
        <w:t xml:space="preserve">/INFOEM/IP/RR/2025, </w:t>
      </w:r>
      <w:bookmarkEnd w:id="15"/>
      <w:r w:rsidR="00DF604F" w:rsidRPr="00C3631F">
        <w:rPr>
          <w:rFonts w:cs="Tahoma"/>
        </w:rPr>
        <w:t>los documentos siguientes:</w:t>
      </w:r>
    </w:p>
    <w:p w14:paraId="5FEA25B5" w14:textId="77777777" w:rsidR="00DF604F" w:rsidRPr="00C3631F" w:rsidRDefault="00DF604F" w:rsidP="00D7021E">
      <w:pPr>
        <w:spacing w:after="0" w:line="360" w:lineRule="auto"/>
        <w:rPr>
          <w:rFonts w:cs="Tahoma"/>
        </w:rPr>
      </w:pPr>
    </w:p>
    <w:p w14:paraId="34B584D2" w14:textId="77777777" w:rsidR="00DF604F" w:rsidRPr="00C3631F" w:rsidRDefault="00DF604F" w:rsidP="00DF604F">
      <w:pPr>
        <w:pStyle w:val="Prrafodelista"/>
        <w:numPr>
          <w:ilvl w:val="0"/>
          <w:numId w:val="33"/>
        </w:numPr>
        <w:spacing w:line="360" w:lineRule="auto"/>
        <w:rPr>
          <w:rFonts w:cs="Tahoma"/>
        </w:rPr>
      </w:pPr>
      <w:r w:rsidRPr="00C3631F">
        <w:t>Solicitud de Información Pública;</w:t>
      </w:r>
    </w:p>
    <w:p w14:paraId="32B52DA1" w14:textId="77777777" w:rsidR="00DF604F" w:rsidRPr="00C3631F" w:rsidRDefault="00DF604F" w:rsidP="00DF604F">
      <w:pPr>
        <w:pStyle w:val="Prrafodelista"/>
        <w:numPr>
          <w:ilvl w:val="0"/>
          <w:numId w:val="33"/>
        </w:numPr>
        <w:spacing w:line="360" w:lineRule="auto"/>
        <w:rPr>
          <w:rFonts w:cs="Tahoma"/>
        </w:rPr>
      </w:pPr>
      <w:r w:rsidRPr="00C3631F">
        <w:t>Oficios de clasificación de información de las áreas para el Comité de Transparencia, con sus anexos;</w:t>
      </w:r>
    </w:p>
    <w:p w14:paraId="6BA43BF3" w14:textId="77777777" w:rsidR="00DF604F" w:rsidRPr="00C3631F" w:rsidRDefault="00DF604F" w:rsidP="00DF604F">
      <w:pPr>
        <w:pStyle w:val="Prrafodelista"/>
        <w:numPr>
          <w:ilvl w:val="0"/>
          <w:numId w:val="33"/>
        </w:numPr>
        <w:spacing w:line="360" w:lineRule="auto"/>
        <w:rPr>
          <w:rFonts w:cs="Tahoma"/>
        </w:rPr>
      </w:pPr>
      <w:r w:rsidRPr="00C3631F">
        <w:t>Oficios de convocatoria para la sesión del Comité;</w:t>
      </w:r>
    </w:p>
    <w:p w14:paraId="169CB78A" w14:textId="77777777" w:rsidR="008D127C" w:rsidRPr="00C3631F" w:rsidRDefault="00DF604F" w:rsidP="00DF604F">
      <w:pPr>
        <w:pStyle w:val="Prrafodelista"/>
        <w:numPr>
          <w:ilvl w:val="0"/>
          <w:numId w:val="33"/>
        </w:numPr>
        <w:spacing w:line="360" w:lineRule="auto"/>
        <w:rPr>
          <w:rFonts w:cs="Tahoma"/>
        </w:rPr>
      </w:pPr>
      <w:r w:rsidRPr="00C3631F">
        <w:t>Acta del Comité de Transparencia</w:t>
      </w:r>
      <w:r w:rsidR="008D127C" w:rsidRPr="00C3631F">
        <w:t>;</w:t>
      </w:r>
    </w:p>
    <w:p w14:paraId="1539F018" w14:textId="77777777" w:rsidR="008D127C" w:rsidRPr="00C3631F" w:rsidRDefault="00DF604F" w:rsidP="00DF604F">
      <w:pPr>
        <w:pStyle w:val="Prrafodelista"/>
        <w:numPr>
          <w:ilvl w:val="0"/>
          <w:numId w:val="33"/>
        </w:numPr>
        <w:spacing w:line="360" w:lineRule="auto"/>
        <w:rPr>
          <w:rFonts w:cs="Tahoma"/>
        </w:rPr>
      </w:pPr>
      <w:r w:rsidRPr="00C3631F">
        <w:t>Índice de Información reservada</w:t>
      </w:r>
      <w:r w:rsidR="008D127C" w:rsidRPr="00C3631F">
        <w:t>;</w:t>
      </w:r>
    </w:p>
    <w:p w14:paraId="6ABC7CB7" w14:textId="77777777" w:rsidR="008D127C" w:rsidRPr="00C3631F" w:rsidRDefault="00DF604F" w:rsidP="00DF604F">
      <w:pPr>
        <w:pStyle w:val="Prrafodelista"/>
        <w:numPr>
          <w:ilvl w:val="0"/>
          <w:numId w:val="33"/>
        </w:numPr>
        <w:spacing w:line="360" w:lineRule="auto"/>
        <w:rPr>
          <w:rFonts w:cs="Tahoma"/>
        </w:rPr>
      </w:pPr>
      <w:r w:rsidRPr="00C3631F">
        <w:t>Respuestas por parte de las áreas competentes, con anexos</w:t>
      </w:r>
      <w:r w:rsidR="008D127C" w:rsidRPr="00C3631F">
        <w:t>;</w:t>
      </w:r>
    </w:p>
    <w:p w14:paraId="5C097AEE" w14:textId="77777777" w:rsidR="008D127C" w:rsidRPr="00C3631F" w:rsidRDefault="008D127C" w:rsidP="00DF604F">
      <w:pPr>
        <w:pStyle w:val="Prrafodelista"/>
        <w:numPr>
          <w:ilvl w:val="0"/>
          <w:numId w:val="33"/>
        </w:numPr>
        <w:spacing w:line="360" w:lineRule="auto"/>
        <w:rPr>
          <w:rFonts w:cs="Tahoma"/>
        </w:rPr>
      </w:pPr>
      <w:r w:rsidRPr="00C3631F">
        <w:t xml:space="preserve">Acuse del </w:t>
      </w:r>
      <w:r w:rsidR="00DF604F" w:rsidRPr="00C3631F">
        <w:t>Recurso de revisión</w:t>
      </w:r>
      <w:r w:rsidRPr="00C3631F">
        <w:t>;</w:t>
      </w:r>
    </w:p>
    <w:p w14:paraId="72BDDF5D" w14:textId="77777777" w:rsidR="008D127C" w:rsidRPr="00C3631F" w:rsidRDefault="00DF604F" w:rsidP="00DF604F">
      <w:pPr>
        <w:pStyle w:val="Prrafodelista"/>
        <w:numPr>
          <w:ilvl w:val="0"/>
          <w:numId w:val="33"/>
        </w:numPr>
        <w:spacing w:line="360" w:lineRule="auto"/>
        <w:rPr>
          <w:rFonts w:cs="Tahoma"/>
        </w:rPr>
      </w:pPr>
      <w:r w:rsidRPr="00C3631F">
        <w:t>Oficios de notificación de la Unidad de Transparencia del recurso de revisión a las áreas competente</w:t>
      </w:r>
      <w:r w:rsidR="008D127C" w:rsidRPr="00C3631F">
        <w:t>s;</w:t>
      </w:r>
    </w:p>
    <w:p w14:paraId="792EE9FE" w14:textId="77777777" w:rsidR="008D127C" w:rsidRPr="00C3631F" w:rsidRDefault="00DF604F" w:rsidP="008D127C">
      <w:pPr>
        <w:pStyle w:val="Prrafodelista"/>
        <w:numPr>
          <w:ilvl w:val="0"/>
          <w:numId w:val="33"/>
        </w:numPr>
        <w:spacing w:line="360" w:lineRule="auto"/>
        <w:rPr>
          <w:rFonts w:cs="Tahoma"/>
        </w:rPr>
      </w:pPr>
      <w:r w:rsidRPr="00C3631F">
        <w:t>Informes de justificación de las áreas competentes</w:t>
      </w:r>
      <w:r w:rsidR="008D127C" w:rsidRPr="00C3631F">
        <w:t>;</w:t>
      </w:r>
    </w:p>
    <w:p w14:paraId="17D3B52E" w14:textId="77777777" w:rsidR="008D127C" w:rsidRPr="00C3631F" w:rsidRDefault="00DF604F" w:rsidP="008D127C">
      <w:pPr>
        <w:pStyle w:val="Prrafodelista"/>
        <w:numPr>
          <w:ilvl w:val="0"/>
          <w:numId w:val="33"/>
        </w:numPr>
        <w:spacing w:line="360" w:lineRule="auto"/>
        <w:rPr>
          <w:rFonts w:cs="Tahoma"/>
        </w:rPr>
      </w:pPr>
      <w:r w:rsidRPr="00C3631F">
        <w:t>Oficios de clasificación de información de las áreas para el Comité de Transparencia con sus anexos</w:t>
      </w:r>
      <w:r w:rsidR="008D127C" w:rsidRPr="00C3631F">
        <w:t>;</w:t>
      </w:r>
    </w:p>
    <w:p w14:paraId="2FDA5B96" w14:textId="77777777" w:rsidR="008D127C" w:rsidRPr="00C3631F" w:rsidRDefault="00DF604F" w:rsidP="008D127C">
      <w:pPr>
        <w:pStyle w:val="Prrafodelista"/>
        <w:numPr>
          <w:ilvl w:val="0"/>
          <w:numId w:val="33"/>
        </w:numPr>
        <w:spacing w:line="360" w:lineRule="auto"/>
        <w:rPr>
          <w:rFonts w:cs="Tahoma"/>
        </w:rPr>
      </w:pPr>
      <w:r w:rsidRPr="00C3631F">
        <w:t>Oficios de convocatoria para la sesión del Comité de Transparencia</w:t>
      </w:r>
      <w:r w:rsidR="008D127C" w:rsidRPr="00C3631F">
        <w:t>;</w:t>
      </w:r>
    </w:p>
    <w:p w14:paraId="66F853F8" w14:textId="77777777" w:rsidR="008D127C" w:rsidRPr="00C3631F" w:rsidRDefault="00DF604F" w:rsidP="008D127C">
      <w:pPr>
        <w:pStyle w:val="Prrafodelista"/>
        <w:numPr>
          <w:ilvl w:val="0"/>
          <w:numId w:val="33"/>
        </w:numPr>
        <w:spacing w:line="360" w:lineRule="auto"/>
        <w:rPr>
          <w:rFonts w:cs="Tahoma"/>
        </w:rPr>
      </w:pPr>
      <w:r w:rsidRPr="00C3631F">
        <w:t>Acta del Comité de transparencia</w:t>
      </w:r>
      <w:r w:rsidR="008D127C" w:rsidRPr="00C3631F">
        <w:t>;</w:t>
      </w:r>
    </w:p>
    <w:p w14:paraId="5FBA4010" w14:textId="77777777" w:rsidR="008D127C" w:rsidRPr="00C3631F" w:rsidRDefault="00DF604F" w:rsidP="008D127C">
      <w:pPr>
        <w:pStyle w:val="Prrafodelista"/>
        <w:numPr>
          <w:ilvl w:val="0"/>
          <w:numId w:val="33"/>
        </w:numPr>
        <w:spacing w:line="360" w:lineRule="auto"/>
        <w:rPr>
          <w:rFonts w:cs="Tahoma"/>
        </w:rPr>
      </w:pPr>
      <w:r w:rsidRPr="00C3631F">
        <w:lastRenderedPageBreak/>
        <w:t>Informe de Justificación enviado al INFOEM</w:t>
      </w:r>
      <w:r w:rsidR="008D127C" w:rsidRPr="00C3631F">
        <w:t>;</w:t>
      </w:r>
    </w:p>
    <w:p w14:paraId="07388008" w14:textId="77777777" w:rsidR="008D127C" w:rsidRPr="00C3631F" w:rsidRDefault="00DF604F" w:rsidP="008D127C">
      <w:pPr>
        <w:pStyle w:val="Prrafodelista"/>
        <w:numPr>
          <w:ilvl w:val="0"/>
          <w:numId w:val="33"/>
        </w:numPr>
        <w:spacing w:line="360" w:lineRule="auto"/>
        <w:rPr>
          <w:rFonts w:cs="Tahoma"/>
        </w:rPr>
      </w:pPr>
      <w:r w:rsidRPr="00C3631F">
        <w:t>Resolución del Infoem recibida en la Unidad de Transparencia</w:t>
      </w:r>
      <w:r w:rsidR="00A56BC0" w:rsidRPr="00C3631F">
        <w:t xml:space="preserve">, y </w:t>
      </w:r>
    </w:p>
    <w:p w14:paraId="1D945AB2" w14:textId="77777777" w:rsidR="00E600C9" w:rsidRPr="00C3631F" w:rsidRDefault="00DF604F" w:rsidP="008D127C">
      <w:pPr>
        <w:pStyle w:val="Prrafodelista"/>
        <w:numPr>
          <w:ilvl w:val="0"/>
          <w:numId w:val="33"/>
        </w:numPr>
        <w:spacing w:line="360" w:lineRule="auto"/>
        <w:rPr>
          <w:rFonts w:cs="Tahoma"/>
        </w:rPr>
      </w:pPr>
      <w:r w:rsidRPr="00C3631F">
        <w:t>Oficios de notificación de la resolución a las áreas competentes</w:t>
      </w:r>
      <w:r w:rsidR="00A56BC0" w:rsidRPr="00C3631F">
        <w:t>.</w:t>
      </w:r>
    </w:p>
    <w:p w14:paraId="5F682372" w14:textId="77777777" w:rsidR="00D10891" w:rsidRPr="00C3631F" w:rsidRDefault="00D10891" w:rsidP="00D7021E">
      <w:pPr>
        <w:spacing w:after="0" w:line="360" w:lineRule="auto"/>
        <w:rPr>
          <w:rFonts w:cs="Tahoma"/>
        </w:rPr>
      </w:pPr>
    </w:p>
    <w:p w14:paraId="3924C2E0" w14:textId="77777777" w:rsidR="00E600C9" w:rsidRPr="00C3631F" w:rsidRDefault="00E600C9" w:rsidP="00D7021E">
      <w:pPr>
        <w:spacing w:after="0" w:line="360" w:lineRule="auto"/>
        <w:rPr>
          <w:rFonts w:cs="Tahoma"/>
          <w:lang w:val="es-ES"/>
        </w:rPr>
      </w:pPr>
      <w:r w:rsidRPr="00C3631F">
        <w:rPr>
          <w:color w:val="000000"/>
        </w:rPr>
        <w:t xml:space="preserve">En respuesta, el Sujeto Obligado, través </w:t>
      </w:r>
      <w:r w:rsidRPr="00C3631F">
        <w:t>del Titular de la Unidad de Transparencia adjuntó una liga electrónica para consultar la información, así como, los pasos a seguir para realizar la búsqueda</w:t>
      </w:r>
      <w:r w:rsidRPr="00C3631F">
        <w:rPr>
          <w:color w:val="000000"/>
        </w:rPr>
        <w:t xml:space="preserve">; </w:t>
      </w:r>
      <w:r w:rsidRPr="00C3631F">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C3631F">
        <w:rPr>
          <w:rFonts w:cs="Tahoma"/>
        </w:rPr>
        <w:t>link que mandan solo está el número de recurso y se pide el expediente completo</w:t>
      </w:r>
      <w:r w:rsidRPr="00C3631F">
        <w:rPr>
          <w:rFonts w:cs="Tahoma"/>
          <w:lang w:val="es-ES"/>
        </w:rPr>
        <w:t xml:space="preserve">, lo cual </w:t>
      </w:r>
      <w:r w:rsidRPr="00C3631F">
        <w:rPr>
          <w:rFonts w:eastAsia="Calibri" w:cs="Tahoma"/>
        </w:rPr>
        <w:t xml:space="preserve">actualiza la causal de procedencia prevista en la fracción </w:t>
      </w:r>
      <w:r w:rsidR="004511AE" w:rsidRPr="00C3631F">
        <w:rPr>
          <w:rFonts w:eastAsia="Calibri" w:cs="Tahoma"/>
        </w:rPr>
        <w:t xml:space="preserve">V y </w:t>
      </w:r>
      <w:r w:rsidRPr="00C3631F">
        <w:rPr>
          <w:rFonts w:eastAsia="Calibri" w:cs="Tahoma"/>
        </w:rPr>
        <w:t>VI, del artículo 179 de la Ley de Transparencia y Acceso a la Información Pública del Estado de México y Municipios</w:t>
      </w:r>
      <w:r w:rsidRPr="00C3631F">
        <w:rPr>
          <w:color w:val="0D0D0D"/>
        </w:rPr>
        <w:t xml:space="preserve">. </w:t>
      </w:r>
      <w:r w:rsidRPr="00C3631F">
        <w:rPr>
          <w:rFonts w:eastAsia="Calibri" w:cs="Tahoma"/>
        </w:rPr>
        <w:t xml:space="preserve">Así, las cosas, una vez admitido y notificado el Recurso de Revisión a las partes, el Sujeto Obligado </w:t>
      </w:r>
      <w:r w:rsidR="004511AE" w:rsidRPr="00C3631F">
        <w:t>ratifico su respuesta.</w:t>
      </w:r>
    </w:p>
    <w:p w14:paraId="5254EBE2" w14:textId="77777777" w:rsidR="00FA3A3E" w:rsidRPr="00C3631F" w:rsidRDefault="00FA3A3E" w:rsidP="00D7021E">
      <w:pPr>
        <w:spacing w:after="0" w:line="360" w:lineRule="auto"/>
        <w:rPr>
          <w:rFonts w:cs="Tahoma"/>
          <w:lang w:val="es-ES"/>
        </w:rPr>
      </w:pPr>
    </w:p>
    <w:p w14:paraId="1539F054" w14:textId="39438A08" w:rsidR="00C672CD" w:rsidRPr="00C3631F" w:rsidRDefault="007C7BAF" w:rsidP="0018287F">
      <w:pPr>
        <w:tabs>
          <w:tab w:val="left" w:pos="4962"/>
        </w:tabs>
        <w:spacing w:after="0" w:line="360" w:lineRule="auto"/>
        <w:rPr>
          <w:rFonts w:eastAsia="Calibri" w:cs="Tahoma"/>
          <w:bCs/>
        </w:rPr>
      </w:pPr>
      <w:r w:rsidRPr="00C3631F">
        <w:rPr>
          <w:rFonts w:eastAsia="Calibri" w:cs="Tahoma"/>
          <w:iCs/>
          <w:lang w:val="es-ES" w:eastAsia="es-ES_tradnl"/>
        </w:rPr>
        <w:t>Lo anterior, se desprende de las documentales que obran en el expediente de referencia, materia de la presente resolución, consistente en: la solic</w:t>
      </w:r>
      <w:r w:rsidR="00BB3F28" w:rsidRPr="00C3631F">
        <w:rPr>
          <w:rFonts w:eastAsia="Calibri" w:cs="Tahoma"/>
          <w:iCs/>
          <w:lang w:val="es-ES" w:eastAsia="es-ES_tradnl"/>
        </w:rPr>
        <w:t>i</w:t>
      </w:r>
      <w:r w:rsidR="0076190F" w:rsidRPr="00C3631F">
        <w:rPr>
          <w:rFonts w:eastAsia="Calibri" w:cs="Tahoma"/>
          <w:iCs/>
          <w:lang w:val="es-ES" w:eastAsia="es-ES_tradnl"/>
        </w:rPr>
        <w:t xml:space="preserve">tud de acceso a </w:t>
      </w:r>
      <w:r w:rsidR="003C46A9" w:rsidRPr="00C3631F">
        <w:rPr>
          <w:rFonts w:eastAsia="Calibri" w:cs="Tahoma"/>
          <w:iCs/>
          <w:lang w:val="es-ES" w:eastAsia="es-ES_tradnl"/>
        </w:rPr>
        <w:t>la información</w:t>
      </w:r>
      <w:r w:rsidR="00F921B3" w:rsidRPr="00C3631F">
        <w:rPr>
          <w:rFonts w:eastAsia="Calibri" w:cs="Tahoma"/>
          <w:iCs/>
          <w:lang w:val="es-ES" w:eastAsia="es-ES_tradnl"/>
        </w:rPr>
        <w:t xml:space="preserve">, </w:t>
      </w:r>
      <w:r w:rsidRPr="00C3631F">
        <w:rPr>
          <w:rFonts w:eastAsia="Calibri" w:cs="Tahoma"/>
          <w:iCs/>
          <w:lang w:eastAsia="es-ES_tradnl"/>
        </w:rPr>
        <w:t>el escrito recursal</w:t>
      </w:r>
      <w:r w:rsidR="00F921B3" w:rsidRPr="00C3631F">
        <w:rPr>
          <w:rFonts w:eastAsia="Calibri" w:cs="Tahoma"/>
          <w:iCs/>
          <w:lang w:eastAsia="es-ES_tradnl"/>
        </w:rPr>
        <w:t xml:space="preserve"> y el Informe Justificado</w:t>
      </w:r>
      <w:r w:rsidRPr="00C3631F">
        <w:rPr>
          <w:rFonts w:eastAsia="Calibri" w:cs="Tahoma"/>
          <w:iCs/>
          <w:lang w:eastAsia="es-ES_tradnl"/>
        </w:rPr>
        <w:t xml:space="preserve">; </w:t>
      </w:r>
      <w:r w:rsidRPr="00C3631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0F90AA4" w14:textId="77777777" w:rsidR="0018287F" w:rsidRPr="00C3631F" w:rsidRDefault="0018287F" w:rsidP="0018287F">
      <w:pPr>
        <w:tabs>
          <w:tab w:val="left" w:pos="4962"/>
        </w:tabs>
        <w:spacing w:after="0" w:line="360" w:lineRule="auto"/>
        <w:rPr>
          <w:rFonts w:eastAsia="Calibri" w:cs="Tahoma"/>
          <w:bCs/>
        </w:rPr>
      </w:pPr>
    </w:p>
    <w:p w14:paraId="3BFBA5FC" w14:textId="77777777" w:rsidR="0018287F" w:rsidRPr="00C3631F" w:rsidRDefault="0018287F" w:rsidP="0018287F">
      <w:pPr>
        <w:spacing w:after="0" w:line="360" w:lineRule="auto"/>
      </w:pPr>
      <w:r w:rsidRPr="00C3631F">
        <w:t xml:space="preserve">Por otra parte, a través de la solicitud de información, el Particular realizó las siguientes manifestaciones: </w:t>
      </w:r>
      <w:r w:rsidRPr="00C3631F">
        <w:rPr>
          <w:i/>
          <w:iCs/>
        </w:rPr>
        <w:t>“además de ineptos, burros y opacos se quiere hacer los chistosos </w:t>
      </w:r>
      <w:r w:rsidRPr="00C3631F">
        <w:rPr>
          <w:i/>
          <w:iCs/>
          <w:color w:val="000000"/>
        </w:rPr>
        <w:t>”</w:t>
      </w:r>
      <w:r w:rsidRPr="00C3631F">
        <w:t xml:space="preserve">;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w:t>
      </w:r>
      <w:r w:rsidRPr="00C3631F">
        <w:lastRenderedPageBreak/>
        <w:t>a una solicitud de acceso y por lo tanto, las mismas devienen de IMPROCEDENTES; por lo que deben desestimarse para todos los efectos a que haya lugar.</w:t>
      </w:r>
    </w:p>
    <w:p w14:paraId="0F3AE917" w14:textId="77777777" w:rsidR="0018287F" w:rsidRPr="00C3631F" w:rsidRDefault="0018287F" w:rsidP="0018287F">
      <w:pPr>
        <w:tabs>
          <w:tab w:val="left" w:pos="4962"/>
        </w:tabs>
        <w:spacing w:after="0" w:line="360" w:lineRule="auto"/>
        <w:rPr>
          <w:rFonts w:eastAsia="Calibri" w:cs="Tahoma"/>
          <w:bCs/>
        </w:rPr>
      </w:pPr>
    </w:p>
    <w:p w14:paraId="6AC58FB8" w14:textId="77777777" w:rsidR="005C690F" w:rsidRPr="00C3631F" w:rsidRDefault="007D6307" w:rsidP="00D7021E">
      <w:pPr>
        <w:pStyle w:val="Ttulo2"/>
        <w:spacing w:before="0" w:after="0" w:line="360" w:lineRule="auto"/>
        <w:rPr>
          <w:sz w:val="22"/>
          <w:szCs w:val="22"/>
        </w:rPr>
      </w:pPr>
      <w:bookmarkStart w:id="16" w:name="_Toc221807053"/>
      <w:r w:rsidRPr="00C3631F">
        <w:rPr>
          <w:sz w:val="22"/>
          <w:szCs w:val="22"/>
        </w:rPr>
        <w:t xml:space="preserve">CUARTO. Marco normativo aplicable en materia de transparencia y </w:t>
      </w:r>
      <w:r w:rsidR="00CD6238" w:rsidRPr="00C3631F">
        <w:rPr>
          <w:sz w:val="22"/>
          <w:szCs w:val="22"/>
        </w:rPr>
        <w:t>acceso a la información pública</w:t>
      </w:r>
      <w:bookmarkEnd w:id="16"/>
    </w:p>
    <w:p w14:paraId="38277171" w14:textId="77777777" w:rsidR="005C690F" w:rsidRPr="00C3631F" w:rsidRDefault="005C690F" w:rsidP="00D7021E">
      <w:pPr>
        <w:spacing w:after="0" w:line="360" w:lineRule="auto"/>
        <w:rPr>
          <w:color w:val="000000"/>
        </w:rPr>
      </w:pPr>
    </w:p>
    <w:p w14:paraId="5C37CF98" w14:textId="77777777" w:rsidR="005C690F" w:rsidRPr="00C3631F" w:rsidRDefault="007D6307" w:rsidP="00D7021E">
      <w:pPr>
        <w:spacing w:after="0" w:line="360" w:lineRule="auto"/>
        <w:rPr>
          <w:color w:val="000000"/>
        </w:rPr>
      </w:pPr>
      <w:r w:rsidRPr="00C3631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23E85D" w14:textId="77777777" w:rsidR="005C690F" w:rsidRPr="00C3631F" w:rsidRDefault="005C690F" w:rsidP="00D7021E">
      <w:pPr>
        <w:spacing w:after="0" w:line="360" w:lineRule="auto"/>
        <w:rPr>
          <w:color w:val="000000"/>
        </w:rPr>
      </w:pPr>
    </w:p>
    <w:p w14:paraId="50961213" w14:textId="77777777" w:rsidR="005C690F" w:rsidRPr="00C3631F" w:rsidRDefault="007D6307" w:rsidP="00D7021E">
      <w:pPr>
        <w:spacing w:after="0" w:line="360" w:lineRule="auto"/>
        <w:rPr>
          <w:color w:val="000000"/>
        </w:rPr>
      </w:pPr>
      <w:r w:rsidRPr="00C3631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8403806" w14:textId="77777777" w:rsidR="005C690F" w:rsidRPr="00C3631F" w:rsidRDefault="005C690F" w:rsidP="00D7021E">
      <w:pPr>
        <w:spacing w:after="0" w:line="360" w:lineRule="auto"/>
        <w:rPr>
          <w:color w:val="000000"/>
        </w:rPr>
      </w:pPr>
    </w:p>
    <w:p w14:paraId="42B1FED8" w14:textId="77777777" w:rsidR="005C690F" w:rsidRPr="00C3631F" w:rsidRDefault="007D6307" w:rsidP="00D7021E">
      <w:pPr>
        <w:spacing w:after="0" w:line="360" w:lineRule="auto"/>
        <w:rPr>
          <w:color w:val="000000"/>
        </w:rPr>
      </w:pPr>
      <w:r w:rsidRPr="00C3631F">
        <w:rPr>
          <w:color w:val="000000"/>
        </w:rPr>
        <w:t>Por su parte, la Ley de Transparencia y Acceso a la Información Pública del Estado de México y Municipios (Reglamentaria del artículo 5° de la Constitución Local), establece lo siguiente:</w:t>
      </w:r>
    </w:p>
    <w:p w14:paraId="418A74F1" w14:textId="77777777" w:rsidR="005C690F" w:rsidRPr="00C3631F" w:rsidRDefault="007D6307" w:rsidP="00D7021E">
      <w:pPr>
        <w:spacing w:after="0" w:line="360" w:lineRule="auto"/>
        <w:rPr>
          <w:color w:val="000000"/>
        </w:rPr>
      </w:pPr>
      <w:r w:rsidRPr="00C3631F">
        <w:rPr>
          <w:color w:val="000000"/>
        </w:rPr>
        <w:t>El artículo 12, que, quienes generen, recopilen, administren, manejen, procesen, archiven o conserven información pública serán responsables de la misma.</w:t>
      </w:r>
    </w:p>
    <w:p w14:paraId="77B51E89" w14:textId="77777777" w:rsidR="00B86EDE" w:rsidRPr="00C3631F" w:rsidRDefault="00B86EDE" w:rsidP="00D7021E">
      <w:pPr>
        <w:spacing w:after="0" w:line="360" w:lineRule="auto"/>
        <w:rPr>
          <w:color w:val="000000"/>
        </w:rPr>
      </w:pPr>
    </w:p>
    <w:p w14:paraId="7A615791" w14:textId="77777777" w:rsidR="005C690F" w:rsidRPr="00C3631F" w:rsidRDefault="007D6307" w:rsidP="00D7021E">
      <w:pPr>
        <w:widowControl w:val="0"/>
        <w:spacing w:after="0" w:line="360" w:lineRule="auto"/>
        <w:rPr>
          <w:color w:val="000000"/>
        </w:rPr>
      </w:pPr>
      <w:r w:rsidRPr="00C3631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36941CD" w14:textId="77777777" w:rsidR="00B153FA" w:rsidRPr="00C3631F" w:rsidRDefault="00B153FA" w:rsidP="00D7021E">
      <w:pPr>
        <w:widowControl w:val="0"/>
        <w:spacing w:after="0" w:line="360" w:lineRule="auto"/>
        <w:rPr>
          <w:color w:val="000000"/>
        </w:rPr>
      </w:pPr>
    </w:p>
    <w:p w14:paraId="780E0D24" w14:textId="77777777" w:rsidR="00B04A35" w:rsidRPr="00C3631F" w:rsidRDefault="007D6307" w:rsidP="00D7021E">
      <w:pPr>
        <w:spacing w:after="0" w:line="360" w:lineRule="auto"/>
        <w:rPr>
          <w:color w:val="000000"/>
        </w:rPr>
      </w:pPr>
      <w:r w:rsidRPr="00C3631F">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E1B1CB5" w14:textId="77777777" w:rsidR="005C690F" w:rsidRPr="00C3631F" w:rsidRDefault="005C690F" w:rsidP="00D7021E">
      <w:pPr>
        <w:spacing w:after="0" w:line="360" w:lineRule="auto"/>
      </w:pPr>
    </w:p>
    <w:p w14:paraId="012924B3" w14:textId="77777777" w:rsidR="005C690F" w:rsidRPr="00C3631F" w:rsidRDefault="00CD6238" w:rsidP="00D7021E">
      <w:pPr>
        <w:pStyle w:val="Ttulo2"/>
        <w:spacing w:before="0" w:after="0" w:line="360" w:lineRule="auto"/>
        <w:rPr>
          <w:sz w:val="22"/>
          <w:szCs w:val="22"/>
        </w:rPr>
      </w:pPr>
      <w:bookmarkStart w:id="17" w:name="_Toc221807054"/>
      <w:r w:rsidRPr="00C3631F">
        <w:rPr>
          <w:sz w:val="22"/>
          <w:szCs w:val="22"/>
        </w:rPr>
        <w:t>Q</w:t>
      </w:r>
      <w:r w:rsidR="0044017B" w:rsidRPr="00C3631F">
        <w:rPr>
          <w:sz w:val="22"/>
          <w:szCs w:val="22"/>
        </w:rPr>
        <w:t>UINTO</w:t>
      </w:r>
      <w:r w:rsidRPr="00C3631F">
        <w:rPr>
          <w:sz w:val="22"/>
          <w:szCs w:val="22"/>
        </w:rPr>
        <w:t>. Estudio de Fondo</w:t>
      </w:r>
      <w:bookmarkEnd w:id="17"/>
    </w:p>
    <w:p w14:paraId="22718B72" w14:textId="77777777" w:rsidR="00A56228" w:rsidRPr="00C3631F" w:rsidRDefault="00A56228" w:rsidP="00D7021E">
      <w:pPr>
        <w:spacing w:after="0" w:line="360" w:lineRule="auto"/>
        <w:rPr>
          <w:b/>
          <w:color w:val="000000"/>
        </w:rPr>
      </w:pPr>
    </w:p>
    <w:p w14:paraId="78FF5287" w14:textId="77777777" w:rsidR="007F4407" w:rsidRPr="00C3631F" w:rsidRDefault="0064067B" w:rsidP="00D7021E">
      <w:pPr>
        <w:spacing w:after="0" w:line="360" w:lineRule="auto"/>
        <w:rPr>
          <w:rFonts w:eastAsia="Times New Roman" w:cs="Tahoma"/>
          <w:bCs/>
          <w:iCs/>
          <w:lang w:eastAsia="es-ES"/>
        </w:rPr>
      </w:pPr>
      <w:r w:rsidRPr="00C3631F">
        <w:rPr>
          <w:color w:val="000000"/>
        </w:rPr>
        <w:t>Expuestas las posturas de las partes, se procede al análisis de los agravios hechos valer por la persona Recurrente</w:t>
      </w:r>
      <w:r w:rsidR="00731FB9" w:rsidRPr="00C3631F">
        <w:t xml:space="preserve">, </w:t>
      </w:r>
      <w:r w:rsidR="007F4407" w:rsidRPr="00C3631F">
        <w:rPr>
          <w:rFonts w:eastAsia="Times New Roman" w:cs="Tahoma"/>
          <w:bCs/>
          <w:iCs/>
          <w:lang w:eastAsia="es-ES"/>
        </w:rPr>
        <w:t>por lo que, en principio es necesario contextualizar la solicitud de información.</w:t>
      </w:r>
    </w:p>
    <w:p w14:paraId="760E00A2" w14:textId="77777777" w:rsidR="005F3299" w:rsidRPr="00C3631F" w:rsidRDefault="005F3299" w:rsidP="00D7021E">
      <w:pPr>
        <w:spacing w:after="0" w:line="360" w:lineRule="auto"/>
        <w:rPr>
          <w:rFonts w:eastAsia="Times New Roman" w:cs="Tahoma"/>
          <w:bCs/>
          <w:iCs/>
          <w:lang w:eastAsia="es-ES"/>
        </w:rPr>
      </w:pPr>
    </w:p>
    <w:p w14:paraId="123B4B8D" w14:textId="77777777" w:rsidR="005F3299" w:rsidRPr="00C3631F" w:rsidRDefault="005F3299" w:rsidP="005F3299">
      <w:pPr>
        <w:spacing w:after="0" w:line="360" w:lineRule="auto"/>
        <w:rPr>
          <w:rFonts w:cs="Tahoma"/>
          <w:bCs/>
          <w:iCs/>
        </w:rPr>
      </w:pPr>
      <w:r w:rsidRPr="00C3631F">
        <w:rPr>
          <w:rFonts w:eastAsia="Times New Roman" w:cs="Tahoma"/>
          <w:bCs/>
          <w:iCs/>
          <w:lang w:eastAsia="es-ES"/>
        </w:rPr>
        <w:t>Al respecto, los artículos 50, 51, 52 y 53 de la Ley de Transparencia y Acceso a la Información Pública del estado de México y Municipios, establecen que, l</w:t>
      </w:r>
      <w:r w:rsidRPr="00C3631F">
        <w:rPr>
          <w:rFonts w:cs="Tahoma"/>
          <w:bCs/>
          <w:iCs/>
        </w:rPr>
        <w:t>os Sujetos Obligados contarán con una Unidad de Transparencia que dentro de las funciones y atribuciones se encuentran las siguientes:</w:t>
      </w:r>
    </w:p>
    <w:p w14:paraId="07CE2E14" w14:textId="77777777" w:rsidR="005F3299" w:rsidRPr="00C3631F" w:rsidRDefault="005F3299" w:rsidP="005F3299">
      <w:pPr>
        <w:spacing w:after="0" w:line="360" w:lineRule="auto"/>
        <w:rPr>
          <w:rFonts w:eastAsia="Times New Roman" w:cs="Tahoma"/>
          <w:bCs/>
          <w:iCs/>
          <w:lang w:eastAsia="es-ES"/>
        </w:rPr>
      </w:pPr>
    </w:p>
    <w:p w14:paraId="0BCA5E2E" w14:textId="77777777" w:rsidR="005F3299" w:rsidRPr="00C3631F" w:rsidRDefault="005F3299" w:rsidP="005F3299">
      <w:pPr>
        <w:numPr>
          <w:ilvl w:val="0"/>
          <w:numId w:val="34"/>
        </w:numPr>
        <w:spacing w:after="0" w:line="360" w:lineRule="auto"/>
        <w:contextualSpacing/>
        <w:rPr>
          <w:rFonts w:eastAsia="Times New Roman" w:cs="Tahoma"/>
          <w:bCs/>
          <w:iCs/>
          <w:szCs w:val="24"/>
          <w:lang w:eastAsia="es-ES"/>
        </w:rPr>
      </w:pPr>
      <w:r w:rsidRPr="00C3631F">
        <w:rPr>
          <w:rFonts w:eastAsia="Times New Roman" w:cs="Tahoma"/>
          <w:bCs/>
          <w:iCs/>
          <w:szCs w:val="24"/>
          <w:lang w:eastAsia="es-ES"/>
        </w:rPr>
        <w:t>Recabar, difundir y actualizar la información relativa a las obligaciones comunes de transparencia;</w:t>
      </w:r>
    </w:p>
    <w:p w14:paraId="6D8BC4EE" w14:textId="77777777" w:rsidR="005F3299" w:rsidRPr="00C3631F" w:rsidRDefault="005F3299" w:rsidP="005F3299">
      <w:pPr>
        <w:numPr>
          <w:ilvl w:val="0"/>
          <w:numId w:val="34"/>
        </w:numPr>
        <w:spacing w:after="0" w:line="360" w:lineRule="auto"/>
        <w:contextualSpacing/>
        <w:rPr>
          <w:rFonts w:eastAsia="Times New Roman" w:cs="Tahoma"/>
          <w:bCs/>
          <w:iCs/>
          <w:szCs w:val="24"/>
          <w:lang w:eastAsia="es-ES"/>
        </w:rPr>
      </w:pPr>
      <w:r w:rsidRPr="00C3631F">
        <w:rPr>
          <w:rFonts w:eastAsia="Times New Roman" w:cs="Tahoma"/>
          <w:bCs/>
          <w:iCs/>
          <w:szCs w:val="24"/>
          <w:lang w:eastAsia="es-ES"/>
        </w:rPr>
        <w:t>Recibir, tramitar y dar respuesta a las solicitudes de acceso a la información;</w:t>
      </w:r>
    </w:p>
    <w:p w14:paraId="260EBD79" w14:textId="77777777" w:rsidR="005F3299" w:rsidRPr="00C3631F" w:rsidRDefault="005F3299" w:rsidP="005F3299">
      <w:pPr>
        <w:numPr>
          <w:ilvl w:val="0"/>
          <w:numId w:val="34"/>
        </w:numPr>
        <w:spacing w:after="0" w:line="360" w:lineRule="auto"/>
        <w:contextualSpacing/>
        <w:rPr>
          <w:rFonts w:eastAsia="Times New Roman" w:cs="Tahoma"/>
          <w:bCs/>
          <w:iCs/>
          <w:szCs w:val="24"/>
          <w:lang w:eastAsia="es-ES"/>
        </w:rPr>
      </w:pPr>
      <w:r w:rsidRPr="00C3631F">
        <w:rPr>
          <w:rFonts w:eastAsia="Times New Roman" w:cs="Tahoma"/>
          <w:bCs/>
          <w:iCs/>
          <w:szCs w:val="24"/>
          <w:lang w:eastAsia="es-ES"/>
        </w:rPr>
        <w:t>Realizar el trámite interno para la atención de las solicitudes de acceso a la información, y</w:t>
      </w:r>
    </w:p>
    <w:p w14:paraId="1E878AB9" w14:textId="77777777" w:rsidR="005F3299" w:rsidRPr="00C3631F" w:rsidRDefault="005F3299" w:rsidP="005F3299">
      <w:pPr>
        <w:numPr>
          <w:ilvl w:val="0"/>
          <w:numId w:val="34"/>
        </w:numPr>
        <w:spacing w:after="0" w:line="360" w:lineRule="auto"/>
        <w:contextualSpacing/>
        <w:rPr>
          <w:rFonts w:eastAsia="Times New Roman" w:cs="Tahoma"/>
          <w:bCs/>
          <w:iCs/>
          <w:szCs w:val="24"/>
          <w:lang w:eastAsia="es-ES"/>
        </w:rPr>
      </w:pPr>
      <w:r w:rsidRPr="00C3631F">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50E1A4C9" w14:textId="77777777" w:rsidR="005F3299" w:rsidRPr="00C3631F" w:rsidRDefault="005F3299" w:rsidP="005F3299">
      <w:pPr>
        <w:spacing w:after="0" w:line="360" w:lineRule="auto"/>
        <w:rPr>
          <w:rFonts w:eastAsia="Times New Roman" w:cs="Tahoma"/>
          <w:bCs/>
          <w:iCs/>
          <w:lang w:eastAsia="es-ES"/>
        </w:rPr>
      </w:pPr>
    </w:p>
    <w:p w14:paraId="7B7B9B17" w14:textId="77777777" w:rsidR="005F3299" w:rsidRPr="00C3631F" w:rsidRDefault="005F3299" w:rsidP="005F3299">
      <w:pPr>
        <w:spacing w:after="0" w:line="360" w:lineRule="auto"/>
        <w:rPr>
          <w:rFonts w:eastAsia="Times New Roman" w:cs="Tahoma"/>
          <w:bCs/>
          <w:iCs/>
          <w:lang w:eastAsia="es-ES"/>
        </w:rPr>
      </w:pPr>
      <w:r w:rsidRPr="00C3631F">
        <w:rPr>
          <w:rFonts w:eastAsia="Times New Roman" w:cs="Tahoma"/>
          <w:bCs/>
          <w:iCs/>
          <w:lang w:eastAsia="es-ES"/>
        </w:rPr>
        <w:t xml:space="preserve">En ese sentido, el artículo 92, fracción XVII, de la Ley de Transparencia y Acceso a la Información Pública del Estado de México y Municipios, precisa que, es información pública </w:t>
      </w:r>
      <w:r w:rsidRPr="00C3631F">
        <w:rPr>
          <w:rFonts w:eastAsia="Times New Roman" w:cs="Tahoma"/>
          <w:bCs/>
          <w:iCs/>
          <w:lang w:eastAsia="es-ES"/>
        </w:rPr>
        <w:lastRenderedPageBreak/>
        <w:t>que los Sujeto Obligados deberán tener de manera permanente y actualizada, el registro de las solicitudes de información pública recibidas y atendidas.</w:t>
      </w:r>
    </w:p>
    <w:p w14:paraId="4FF9CD05" w14:textId="77777777" w:rsidR="005F3299" w:rsidRPr="00C3631F" w:rsidRDefault="005F3299" w:rsidP="005F3299">
      <w:pPr>
        <w:spacing w:after="0" w:line="360" w:lineRule="auto"/>
        <w:rPr>
          <w:rFonts w:eastAsia="Times New Roman" w:cs="Tahoma"/>
          <w:bCs/>
          <w:iCs/>
          <w:lang w:eastAsia="es-ES"/>
        </w:rPr>
      </w:pPr>
    </w:p>
    <w:p w14:paraId="3D3B28D6" w14:textId="77777777" w:rsidR="005F3299" w:rsidRPr="00C3631F" w:rsidRDefault="005F3299" w:rsidP="005F3299">
      <w:pPr>
        <w:spacing w:after="0" w:line="360" w:lineRule="auto"/>
        <w:rPr>
          <w:rFonts w:eastAsia="Times New Roman" w:cs="Tahoma"/>
          <w:bCs/>
          <w:iCs/>
          <w:lang w:eastAsia="es-ES"/>
        </w:rPr>
      </w:pPr>
      <w:r w:rsidRPr="00C3631F">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219A626D" w14:textId="77777777" w:rsidR="005F3299" w:rsidRPr="00C3631F" w:rsidRDefault="005F3299" w:rsidP="005F3299">
      <w:pPr>
        <w:spacing w:after="0" w:line="360" w:lineRule="auto"/>
        <w:rPr>
          <w:rFonts w:eastAsia="Times New Roman" w:cs="Tahoma"/>
          <w:bCs/>
          <w:iCs/>
          <w:lang w:eastAsia="es-ES"/>
        </w:rPr>
      </w:pPr>
    </w:p>
    <w:p w14:paraId="3ABEAA6B" w14:textId="77777777" w:rsidR="005F3299" w:rsidRPr="00C3631F" w:rsidRDefault="005F3299" w:rsidP="005F3299">
      <w:pPr>
        <w:spacing w:after="0" w:line="360" w:lineRule="auto"/>
        <w:rPr>
          <w:rFonts w:eastAsia="Times New Roman" w:cs="Tahoma"/>
          <w:bCs/>
          <w:iCs/>
          <w:lang w:eastAsia="es-ES"/>
        </w:rPr>
      </w:pPr>
      <w:r w:rsidRPr="00C3631F">
        <w:rPr>
          <w:rFonts w:eastAsia="Times New Roman" w:cs="Tahoma"/>
          <w:bCs/>
          <w:iCs/>
          <w:lang w:eastAsia="es-ES"/>
        </w:rPr>
        <w:t>Además, se localizaron las Guías de uso del sistema SAIMEX (</w:t>
      </w:r>
      <w:hyperlink r:id="rId10" w:history="1">
        <w:r w:rsidRPr="00C3631F">
          <w:rPr>
            <w:rFonts w:eastAsia="Times New Roman" w:cs="Tahoma"/>
            <w:bCs/>
            <w:iCs/>
            <w:color w:val="0000FF" w:themeColor="hyperlink"/>
            <w:u w:val="single"/>
            <w:lang w:eastAsia="es-ES"/>
          </w:rPr>
          <w:t>https://www.saimex.org.mx/saimex/guias.html</w:t>
        </w:r>
      </w:hyperlink>
      <w:r w:rsidRPr="00C3631F">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C3631F">
        <w:rPr>
          <w:rFonts w:eastAsia="Times New Roman" w:cs="Tahoma"/>
          <w:bCs/>
          <w:iCs/>
          <w:lang w:eastAsia="es-ES"/>
        </w:rPr>
        <w:t>pdf</w:t>
      </w:r>
      <w:proofErr w:type="spellEnd"/>
      <w:r w:rsidRPr="00C3631F">
        <w:rPr>
          <w:rFonts w:eastAsia="Times New Roman" w:cs="Tahoma"/>
          <w:bCs/>
          <w:iCs/>
          <w:lang w:eastAsia="es-ES"/>
        </w:rPr>
        <w:t>, tal como se muestra a continuación:</w:t>
      </w:r>
    </w:p>
    <w:p w14:paraId="3F9C94E7" w14:textId="77777777" w:rsidR="005F3299" w:rsidRPr="00C3631F" w:rsidRDefault="005F3299" w:rsidP="005F3299">
      <w:pPr>
        <w:spacing w:after="0" w:line="360" w:lineRule="auto"/>
        <w:rPr>
          <w:rFonts w:eastAsia="Times New Roman" w:cs="Tahoma"/>
          <w:bCs/>
          <w:iCs/>
          <w:lang w:eastAsia="es-ES"/>
        </w:rPr>
      </w:pPr>
    </w:p>
    <w:p w14:paraId="75092713" w14:textId="77777777" w:rsidR="005F3299" w:rsidRPr="00C3631F" w:rsidRDefault="005F3299" w:rsidP="005F3299">
      <w:pPr>
        <w:spacing w:after="0" w:line="360" w:lineRule="auto"/>
        <w:jc w:val="center"/>
        <w:rPr>
          <w:rFonts w:eastAsia="Times New Roman" w:cs="Tahoma"/>
          <w:bCs/>
          <w:iCs/>
          <w:lang w:eastAsia="es-ES"/>
        </w:rPr>
      </w:pPr>
      <w:r w:rsidRPr="00C3631F">
        <w:rPr>
          <w:noProof/>
        </w:rPr>
        <mc:AlternateContent>
          <mc:Choice Requires="wps">
            <w:drawing>
              <wp:anchor distT="0" distB="0" distL="114300" distR="114300" simplePos="0" relativeHeight="251659264" behindDoc="0" locked="0" layoutInCell="1" allowOverlap="1" wp14:anchorId="430AFB6E" wp14:editId="175C7478">
                <wp:simplePos x="0" y="0"/>
                <wp:positionH relativeFrom="column">
                  <wp:posOffset>1757680</wp:posOffset>
                </wp:positionH>
                <wp:positionV relativeFrom="paragraph">
                  <wp:posOffset>375285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C5D9B" id="Rectángulo 1" o:spid="_x0000_s1026" style="position:absolute;margin-left:138.4pt;margin-top:29.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" filled="f" strokecolor="yellow" strokeweight="2.25pt">
                <v:shadow on="t" color="black" opacity="22937f" origin=",.5" offset="0,.63889mm"/>
              </v:rect>
            </w:pict>
          </mc:Fallback>
        </mc:AlternateContent>
      </w:r>
      <w:r w:rsidRPr="00C3631F">
        <w:rPr>
          <w:noProof/>
        </w:rPr>
        <w:drawing>
          <wp:inline distT="0" distB="0" distL="0" distR="0" wp14:anchorId="50ECDA56" wp14:editId="2980FEAB">
            <wp:extent cx="4229100" cy="1072546"/>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4222"/>
                    <a:stretch/>
                  </pic:blipFill>
                  <pic:spPr bwMode="auto">
                    <a:xfrm>
                      <a:off x="0" y="0"/>
                      <a:ext cx="4279785" cy="1085400"/>
                    </a:xfrm>
                    <a:prstGeom prst="rect">
                      <a:avLst/>
                    </a:prstGeom>
                    <a:ln>
                      <a:noFill/>
                    </a:ln>
                    <a:extLst>
                      <a:ext uri="{53640926-AAD7-44D8-BBD7-CCE9431645EC}">
                        <a14:shadowObscured xmlns:a14="http://schemas.microsoft.com/office/drawing/2010/main"/>
                      </a:ext>
                    </a:extLst>
                  </pic:spPr>
                </pic:pic>
              </a:graphicData>
            </a:graphic>
          </wp:inline>
        </w:drawing>
      </w:r>
    </w:p>
    <w:p w14:paraId="7B2CF6D7" w14:textId="77777777" w:rsidR="005F3299" w:rsidRPr="00C3631F" w:rsidRDefault="005F3299" w:rsidP="005F3299">
      <w:pPr>
        <w:spacing w:after="0" w:line="360" w:lineRule="auto"/>
        <w:jc w:val="center"/>
        <w:rPr>
          <w:rFonts w:eastAsia="Times New Roman" w:cs="Tahoma"/>
          <w:bCs/>
          <w:iCs/>
          <w:lang w:eastAsia="es-ES"/>
        </w:rPr>
      </w:pPr>
    </w:p>
    <w:p w14:paraId="07068886" w14:textId="77777777" w:rsidR="005F3299" w:rsidRPr="00C3631F" w:rsidRDefault="00D53978" w:rsidP="005F3299">
      <w:pPr>
        <w:spacing w:after="0" w:line="360" w:lineRule="auto"/>
        <w:jc w:val="center"/>
        <w:rPr>
          <w:rFonts w:eastAsia="Times New Roman" w:cs="Tahoma"/>
          <w:bCs/>
          <w:iCs/>
          <w:lang w:eastAsia="es-ES"/>
        </w:rPr>
      </w:pPr>
      <w:r w:rsidRPr="00C3631F">
        <w:rPr>
          <w:noProof/>
        </w:rPr>
        <mc:AlternateContent>
          <mc:Choice Requires="wps">
            <w:drawing>
              <wp:anchor distT="0" distB="0" distL="114300" distR="114300" simplePos="0" relativeHeight="251660288" behindDoc="0" locked="0" layoutInCell="1" allowOverlap="1" wp14:anchorId="54B6AF66" wp14:editId="7F73CE9E">
                <wp:simplePos x="0" y="0"/>
                <wp:positionH relativeFrom="column">
                  <wp:posOffset>1024890</wp:posOffset>
                </wp:positionH>
                <wp:positionV relativeFrom="paragraph">
                  <wp:posOffset>43180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34D1E" id="Rectángulo 2" o:spid="_x0000_s1026" style="position:absolute;margin-left:80.7pt;margin-top:3.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" filled="f" strokecolor="yellow" strokeweight="2.25pt">
                <v:shadow on="t" color="black" opacity="22937f" origin=",.5" offset="0,.63889mm"/>
              </v:rect>
            </w:pict>
          </mc:Fallback>
        </mc:AlternateContent>
      </w:r>
      <w:r w:rsidR="005F3299" w:rsidRPr="00C3631F">
        <w:rPr>
          <w:noProof/>
        </w:rPr>
        <w:drawing>
          <wp:inline distT="0" distB="0" distL="0" distR="0" wp14:anchorId="18CA7930" wp14:editId="2A97EE98">
            <wp:extent cx="3629025" cy="1432350"/>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2">
                      <a:extLst>
                        <a:ext uri="{28A0092B-C50C-407E-A947-70E740481C1C}">
                          <a14:useLocalDpi xmlns:a14="http://schemas.microsoft.com/office/drawing/2010/main" val="0"/>
                        </a:ext>
                      </a:extLst>
                    </a:blip>
                    <a:srcRect b="23866"/>
                    <a:stretch/>
                  </pic:blipFill>
                  <pic:spPr bwMode="auto">
                    <a:xfrm>
                      <a:off x="0" y="0"/>
                      <a:ext cx="3660555" cy="1444795"/>
                    </a:xfrm>
                    <a:prstGeom prst="rect">
                      <a:avLst/>
                    </a:prstGeom>
                    <a:ln>
                      <a:noFill/>
                    </a:ln>
                    <a:extLst>
                      <a:ext uri="{53640926-AAD7-44D8-BBD7-CCE9431645EC}">
                        <a14:shadowObscured xmlns:a14="http://schemas.microsoft.com/office/drawing/2010/main"/>
                      </a:ext>
                    </a:extLst>
                  </pic:spPr>
                </pic:pic>
              </a:graphicData>
            </a:graphic>
          </wp:inline>
        </w:drawing>
      </w:r>
    </w:p>
    <w:p w14:paraId="20B03E3F" w14:textId="77777777" w:rsidR="005F3299" w:rsidRPr="00C3631F" w:rsidRDefault="005F3299" w:rsidP="005F3299">
      <w:pPr>
        <w:spacing w:after="0" w:line="360" w:lineRule="auto"/>
        <w:rPr>
          <w:rFonts w:eastAsia="Times New Roman" w:cs="Tahoma"/>
          <w:bCs/>
          <w:iCs/>
          <w:lang w:eastAsia="es-ES"/>
        </w:rPr>
      </w:pPr>
      <w:r w:rsidRPr="00C3631F">
        <w:rPr>
          <w:rFonts w:eastAsia="Times New Roman" w:cs="Tahoma"/>
          <w:bCs/>
          <w:iCs/>
          <w:lang w:eastAsia="es-ES"/>
        </w:rPr>
        <w:lastRenderedPageBreak/>
        <w:t xml:space="preserve">Así, se colige que el Sistema de Acceso a la Información Mexiquense, cuenta con mecanismos específicos para que los Particulares, los Sujetos Obligados y este Instituto, puedan generar </w:t>
      </w:r>
      <w:r w:rsidR="00C71CDC" w:rsidRPr="00C3631F">
        <w:rPr>
          <w:rFonts w:eastAsia="Times New Roman" w:cs="Tahoma"/>
          <w:bCs/>
          <w:iCs/>
          <w:lang w:eastAsia="es-ES"/>
        </w:rPr>
        <w:t>los acuses de las actuaciones, como el acceso a los documentos anexos al expediente</w:t>
      </w:r>
      <w:r w:rsidRPr="00C3631F">
        <w:rPr>
          <w:rFonts w:eastAsia="Times New Roman" w:cs="Tahoma"/>
          <w:bCs/>
          <w:iCs/>
          <w:lang w:eastAsia="es-ES"/>
        </w:rPr>
        <w:t>.</w:t>
      </w:r>
    </w:p>
    <w:p w14:paraId="2450A7E4" w14:textId="77777777" w:rsidR="005F3299" w:rsidRPr="00C3631F" w:rsidRDefault="005F3299" w:rsidP="005F3299">
      <w:pPr>
        <w:spacing w:after="0" w:line="360" w:lineRule="auto"/>
        <w:rPr>
          <w:rFonts w:eastAsia="Times New Roman" w:cs="Tahoma"/>
          <w:bCs/>
          <w:iCs/>
          <w:lang w:eastAsia="es-ES"/>
        </w:rPr>
      </w:pPr>
    </w:p>
    <w:p w14:paraId="4545A7BA" w14:textId="77777777" w:rsidR="005F3299" w:rsidRPr="00C3631F" w:rsidRDefault="005F3299" w:rsidP="005F3299">
      <w:pPr>
        <w:spacing w:after="0" w:line="360" w:lineRule="auto"/>
        <w:rPr>
          <w:rFonts w:eastAsia="Times New Roman" w:cs="Tahoma"/>
          <w:bCs/>
          <w:iCs/>
          <w:lang w:eastAsia="es-ES"/>
        </w:rPr>
      </w:pPr>
      <w:r w:rsidRPr="00C3631F">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C3631F">
        <w:rPr>
          <w:rFonts w:eastAsia="Times New Roman" w:cs="Tahoma"/>
          <w:bCs/>
          <w:iCs/>
          <w:lang w:eastAsia="es-ES"/>
        </w:rPr>
        <w:t xml:space="preserve"> que se hayan emitido en contra de sus respuestas y del cumplimiento de las mismas, </w:t>
      </w:r>
      <w:r w:rsidRPr="00C3631F">
        <w:rPr>
          <w:rFonts w:eastAsia="Times New Roman" w:cs="Tahoma"/>
          <w:bCs/>
          <w:iCs/>
          <w:lang w:eastAsia="es-ES"/>
        </w:rPr>
        <w:t>entre otros.</w:t>
      </w:r>
    </w:p>
    <w:p w14:paraId="1C405281" w14:textId="77777777" w:rsidR="004C5119" w:rsidRPr="00C3631F" w:rsidRDefault="004C5119" w:rsidP="005F3299">
      <w:pPr>
        <w:spacing w:after="0" w:line="360" w:lineRule="auto"/>
        <w:rPr>
          <w:rFonts w:eastAsia="Times New Roman" w:cs="Tahoma"/>
          <w:bCs/>
          <w:iCs/>
          <w:lang w:eastAsia="es-ES"/>
        </w:rPr>
      </w:pPr>
    </w:p>
    <w:p w14:paraId="6AA9E0B9" w14:textId="77777777" w:rsidR="004C5119" w:rsidRPr="00C3631F" w:rsidRDefault="004C5119" w:rsidP="004C5119">
      <w:pPr>
        <w:spacing w:after="0" w:line="360" w:lineRule="auto"/>
        <w:rPr>
          <w:rFonts w:eastAsia="Times New Roman" w:cs="Tahoma"/>
          <w:bCs/>
          <w:iCs/>
          <w:lang w:eastAsia="es-ES"/>
        </w:rPr>
      </w:pPr>
      <w:r w:rsidRPr="00C3631F">
        <w:rPr>
          <w:rFonts w:eastAsia="Times New Roman" w:cs="Tahoma"/>
          <w:bCs/>
          <w:iCs/>
          <w:lang w:eastAsia="es-ES"/>
        </w:rPr>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21F0C73" w14:textId="77777777" w:rsidR="00746C7D" w:rsidRPr="00C3631F" w:rsidRDefault="00746C7D" w:rsidP="004C5119">
      <w:pPr>
        <w:spacing w:after="0" w:line="360" w:lineRule="auto"/>
        <w:rPr>
          <w:rFonts w:eastAsia="Times New Roman" w:cs="Tahoma"/>
          <w:bCs/>
          <w:iCs/>
          <w:lang w:eastAsia="es-ES"/>
        </w:rPr>
      </w:pPr>
    </w:p>
    <w:p w14:paraId="4C2D5930" w14:textId="3427B871" w:rsidR="000A5E35" w:rsidRPr="00C3631F" w:rsidRDefault="00746C7D" w:rsidP="00D7021E">
      <w:pPr>
        <w:spacing w:after="0" w:line="360" w:lineRule="auto"/>
        <w:rPr>
          <w:rFonts w:cs="Tahoma"/>
        </w:rPr>
      </w:pPr>
      <w:r w:rsidRPr="00C3631F">
        <w:rPr>
          <w:rFonts w:eastAsia="Times New Roman" w:cs="Tahoma"/>
          <w:bCs/>
          <w:iCs/>
          <w:lang w:eastAsia="es-ES"/>
        </w:rPr>
        <w:t xml:space="preserve">Así, se logra vislumbrar que la pretensión de la persona Recurrente, es obtener, </w:t>
      </w:r>
      <w:r w:rsidR="00C71CDC" w:rsidRPr="00C3631F">
        <w:rPr>
          <w:rFonts w:eastAsia="Times New Roman" w:cs="Tahoma"/>
          <w:bCs/>
          <w:iCs/>
          <w:lang w:eastAsia="es-ES"/>
        </w:rPr>
        <w:t xml:space="preserve">todos los documentos que integran los </w:t>
      </w:r>
      <w:r w:rsidRPr="00C3631F">
        <w:rPr>
          <w:rFonts w:eastAsia="Times New Roman" w:cs="Tahoma"/>
          <w:bCs/>
          <w:iCs/>
          <w:lang w:eastAsia="es-ES"/>
        </w:rPr>
        <w:t>expedientes</w:t>
      </w:r>
      <w:r w:rsidR="00C71CDC" w:rsidRPr="00C3631F">
        <w:rPr>
          <w:rFonts w:eastAsia="Times New Roman" w:cs="Tahoma"/>
          <w:bCs/>
          <w:iCs/>
          <w:lang w:eastAsia="es-ES"/>
        </w:rPr>
        <w:t xml:space="preserve"> </w:t>
      </w:r>
      <w:r w:rsidRPr="00C3631F">
        <w:rPr>
          <w:rFonts w:cs="Tahoma"/>
        </w:rPr>
        <w:t xml:space="preserve">de los Recursos de Revisión </w:t>
      </w:r>
      <w:r w:rsidR="006B0AAC" w:rsidRPr="00C3631F">
        <w:rPr>
          <w:rFonts w:cs="Tahoma"/>
        </w:rPr>
        <w:lastRenderedPageBreak/>
        <w:t>02122</w:t>
      </w:r>
      <w:r w:rsidR="00647608" w:rsidRPr="00C3631F">
        <w:rPr>
          <w:rFonts w:cs="Tahoma"/>
        </w:rPr>
        <w:t>/INFOEM/IP/RR/2025</w:t>
      </w:r>
      <w:r w:rsidR="006B0AAC" w:rsidRPr="00C3631F">
        <w:rPr>
          <w:rFonts w:cs="Tahoma"/>
        </w:rPr>
        <w:t xml:space="preserve"> y</w:t>
      </w:r>
      <w:r w:rsidR="00647608" w:rsidRPr="00C3631F">
        <w:rPr>
          <w:rFonts w:cs="Tahoma"/>
        </w:rPr>
        <w:t xml:space="preserve"> </w:t>
      </w:r>
      <w:r w:rsidR="006B0AAC" w:rsidRPr="00C3631F">
        <w:rPr>
          <w:rFonts w:cs="Tahoma"/>
        </w:rPr>
        <w:t>02109</w:t>
      </w:r>
      <w:r w:rsidR="00647608" w:rsidRPr="00C3631F">
        <w:rPr>
          <w:rFonts w:cs="Tahoma"/>
        </w:rPr>
        <w:t xml:space="preserve">/INFOEM/IP/RR/2025, </w:t>
      </w:r>
      <w:r w:rsidR="00C71CDC" w:rsidRPr="00C3631F">
        <w:rPr>
          <w:rFonts w:cs="Tahoma"/>
        </w:rPr>
        <w:t>(desde la presentación de la solicitud hasta la última actuación realizada a la fecha de la solicitud)</w:t>
      </w:r>
      <w:r w:rsidRPr="00C3631F">
        <w:rPr>
          <w:rFonts w:cs="Tahoma"/>
        </w:rPr>
        <w:t>.</w:t>
      </w:r>
    </w:p>
    <w:p w14:paraId="02C3763C" w14:textId="77777777" w:rsidR="00746C7D" w:rsidRPr="00C3631F" w:rsidRDefault="00746C7D" w:rsidP="00D7021E">
      <w:pPr>
        <w:spacing w:after="0" w:line="360" w:lineRule="auto"/>
        <w:rPr>
          <w:rFonts w:cs="Tahoma"/>
        </w:rPr>
      </w:pPr>
    </w:p>
    <w:p w14:paraId="1F9B8F93" w14:textId="77777777" w:rsidR="001805A9" w:rsidRPr="00C3631F" w:rsidRDefault="001805A9" w:rsidP="00D7021E">
      <w:pPr>
        <w:spacing w:after="0" w:line="360" w:lineRule="auto"/>
        <w:rPr>
          <w:color w:val="0D0D0D"/>
        </w:rPr>
      </w:pPr>
      <w:r w:rsidRPr="00C3631F">
        <w:rPr>
          <w:color w:val="000000"/>
          <w:lang w:eastAsia="es-ES_tradnl"/>
        </w:rPr>
        <w:t>Establecida dicha circunstancia</w:t>
      </w:r>
      <w:r w:rsidRPr="00C3631F">
        <w:rPr>
          <w:color w:val="000000"/>
        </w:rPr>
        <w:t>, de las constancias que obran en el expediente electrónico, se advierte que el Sujeto Obligado</w:t>
      </w:r>
      <w:r w:rsidRPr="00C3631F">
        <w:rPr>
          <w:color w:val="0D0D0D"/>
        </w:rPr>
        <w:t xml:space="preserve"> </w:t>
      </w:r>
      <w:r w:rsidR="006D16D9" w:rsidRPr="00C3631F">
        <w:rPr>
          <w:color w:val="0D0D0D"/>
        </w:rPr>
        <w:t xml:space="preserve">turno la solicitud de información </w:t>
      </w:r>
      <w:r w:rsidR="004A2B01" w:rsidRPr="00C3631F">
        <w:rPr>
          <w:color w:val="0D0D0D"/>
        </w:rPr>
        <w:t xml:space="preserve"> a l</w:t>
      </w:r>
      <w:r w:rsidR="00083F8C" w:rsidRPr="00C3631F">
        <w:rPr>
          <w:color w:val="0D0D0D"/>
        </w:rPr>
        <w:t>a Unidad de Transparencia</w:t>
      </w:r>
      <w:r w:rsidRPr="00C3631F">
        <w:rPr>
          <w:color w:val="000000"/>
        </w:rPr>
        <w:t xml:space="preserve">; </w:t>
      </w:r>
      <w:r w:rsidRPr="00C3631F">
        <w:t xml:space="preserve">por lo que, es oportuno hacer referencia al </w:t>
      </w:r>
      <w:r w:rsidRPr="00C3631F">
        <w:rPr>
          <w:b/>
        </w:rPr>
        <w:t>procedimiento de búsqueda que deben de seguir los Sujetos Obligados para localizar la información</w:t>
      </w:r>
      <w:r w:rsidRPr="00C3631F">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DDFC197" w14:textId="77777777" w:rsidR="001805A9" w:rsidRPr="00C3631F" w:rsidRDefault="001805A9" w:rsidP="00D7021E">
      <w:pPr>
        <w:spacing w:after="0" w:line="360" w:lineRule="auto"/>
      </w:pPr>
    </w:p>
    <w:p w14:paraId="7C127766" w14:textId="77777777" w:rsidR="0018705D" w:rsidRPr="00C3631F" w:rsidRDefault="001805A9" w:rsidP="00D7021E">
      <w:pPr>
        <w:spacing w:after="0" w:line="360" w:lineRule="auto"/>
      </w:pPr>
      <w:r w:rsidRPr="00C3631F">
        <w:t>Así y de lo plasmado en párrafos anteriores, se logra colegir que el Sujeto Obligado</w:t>
      </w:r>
      <w:r w:rsidR="00D43A3A" w:rsidRPr="00C3631F">
        <w:t xml:space="preserve"> </w:t>
      </w:r>
      <w:r w:rsidRPr="00C3631F">
        <w:t>cumplió con el procedimiento de búsqueda establecido en el artículo 162 de la Ley de Transparencia y Acceso a la Información Pública del Estado de México y Municipios, toda vez, qu</w:t>
      </w:r>
      <w:r w:rsidR="006C1C90" w:rsidRPr="00C3631F">
        <w:t>e</w:t>
      </w:r>
      <w:r w:rsidR="003F29C6" w:rsidRPr="00C3631F">
        <w:t xml:space="preserve"> </w:t>
      </w:r>
      <w:r w:rsidRPr="00C3631F">
        <w:t xml:space="preserve">gestionó el requerimiento de información </w:t>
      </w:r>
      <w:r w:rsidR="0018705D" w:rsidRPr="00C3631F">
        <w:t>con las</w:t>
      </w:r>
      <w:r w:rsidR="006D16D9" w:rsidRPr="00C3631F">
        <w:t xml:space="preserve"> área</w:t>
      </w:r>
      <w:r w:rsidR="0018705D" w:rsidRPr="00C3631F">
        <w:t>s</w:t>
      </w:r>
      <w:r w:rsidR="006D16D9" w:rsidRPr="00C3631F">
        <w:t xml:space="preserve"> competente</w:t>
      </w:r>
      <w:r w:rsidR="0018705D" w:rsidRPr="00C3631F">
        <w:t>s</w:t>
      </w:r>
      <w:r w:rsidR="006D16D9" w:rsidRPr="00C3631F">
        <w:t xml:space="preserve"> de conocer la información.</w:t>
      </w:r>
      <w:r w:rsidR="00BA58BE" w:rsidRPr="00C3631F">
        <w:t xml:space="preserve"> </w:t>
      </w:r>
    </w:p>
    <w:p w14:paraId="6B7B7113" w14:textId="77777777" w:rsidR="0018705D" w:rsidRPr="00C3631F" w:rsidRDefault="0018705D" w:rsidP="00D7021E">
      <w:pPr>
        <w:spacing w:after="0" w:line="360" w:lineRule="auto"/>
      </w:pPr>
    </w:p>
    <w:p w14:paraId="79ADCAD4" w14:textId="77777777" w:rsidR="001452BD" w:rsidRPr="00C3631F" w:rsidRDefault="0018705D" w:rsidP="001452BD">
      <w:pPr>
        <w:spacing w:after="0" w:line="360" w:lineRule="auto"/>
        <w:rPr>
          <w:color w:val="000000"/>
        </w:rPr>
      </w:pPr>
      <w:r w:rsidRPr="00C3631F">
        <w:t xml:space="preserve">Ahora bien, en respuesta como en Informe Justificado, la </w:t>
      </w:r>
      <w:r w:rsidR="00083F8C" w:rsidRPr="00C3631F">
        <w:t xml:space="preserve">Unidad de Transparencia </w:t>
      </w:r>
      <w:r w:rsidR="001452BD" w:rsidRPr="00C3631F">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3" w:history="1">
        <w:r w:rsidR="001452BD" w:rsidRPr="00C3631F">
          <w:rPr>
            <w:rStyle w:val="Hipervnculo"/>
          </w:rPr>
          <w:t>https://www.infoem.org.mx/es/node/806/</w:t>
        </w:r>
      </w:hyperlink>
      <w:r w:rsidR="001452BD" w:rsidRPr="00C3631F">
        <w:t xml:space="preserve">, </w:t>
      </w:r>
      <w:r w:rsidR="001452BD" w:rsidRPr="00C3631F">
        <w:rPr>
          <w:color w:val="000000"/>
        </w:rPr>
        <w:t>la cual da acceso a lo siguiente:</w:t>
      </w:r>
    </w:p>
    <w:p w14:paraId="1B4B1AA2" w14:textId="77777777" w:rsidR="001452BD" w:rsidRPr="00C3631F" w:rsidRDefault="001452BD" w:rsidP="001452BD">
      <w:pPr>
        <w:spacing w:after="0" w:line="360" w:lineRule="auto"/>
        <w:rPr>
          <w:color w:val="000000"/>
        </w:rPr>
      </w:pPr>
    </w:p>
    <w:p w14:paraId="2B4976D2" w14:textId="77777777" w:rsidR="001452BD" w:rsidRPr="00C3631F" w:rsidRDefault="001452BD" w:rsidP="001452BD">
      <w:pPr>
        <w:spacing w:after="0" w:line="360" w:lineRule="auto"/>
        <w:jc w:val="center"/>
        <w:rPr>
          <w:color w:val="000000"/>
        </w:rPr>
      </w:pPr>
      <w:r w:rsidRPr="00C3631F">
        <w:rPr>
          <w:noProof/>
          <w:color w:val="000000"/>
        </w:rPr>
        <w:lastRenderedPageBreak/>
        <w:drawing>
          <wp:inline distT="0" distB="0" distL="0" distR="0" wp14:anchorId="21A913FD" wp14:editId="1531FC85">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3C601215" w14:textId="77777777" w:rsidR="001452BD" w:rsidRPr="00C3631F" w:rsidRDefault="001452BD" w:rsidP="00D7021E">
      <w:pPr>
        <w:spacing w:after="0" w:line="360" w:lineRule="auto"/>
      </w:pPr>
    </w:p>
    <w:p w14:paraId="4CA28785" w14:textId="77777777" w:rsidR="006C548A" w:rsidRPr="00C3631F" w:rsidRDefault="006C548A" w:rsidP="006C548A">
      <w:pPr>
        <w:spacing w:after="0" w:line="360" w:lineRule="auto"/>
        <w:rPr>
          <w:color w:val="000000"/>
        </w:rPr>
      </w:pPr>
      <w:r w:rsidRPr="00C3631F">
        <w:rPr>
          <w:color w:val="000000"/>
        </w:rPr>
        <w:t>En ese sentido, de la revisión de las ligas electrónicas entregadas, si bien se encuentran en un formato abierto, llevan a una página para consultar los recursos de revisión en su versión pública que han sido resueltos por el pleno del Infoem, es decir, en la página se obtiene el proyecto de resolución de los recursos de revisión, 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1235D5A2" w14:textId="77777777" w:rsidR="006C548A" w:rsidRPr="00C3631F" w:rsidRDefault="006C548A" w:rsidP="006C548A">
      <w:pPr>
        <w:spacing w:after="0" w:line="360" w:lineRule="auto"/>
        <w:rPr>
          <w:color w:val="000000"/>
        </w:rPr>
      </w:pPr>
    </w:p>
    <w:p w14:paraId="365152F0" w14:textId="77777777" w:rsidR="006C548A" w:rsidRPr="00C3631F" w:rsidRDefault="006C548A" w:rsidP="006C548A">
      <w:pPr>
        <w:spacing w:after="0" w:line="360" w:lineRule="auto"/>
        <w:rPr>
          <w:color w:val="000000"/>
        </w:rPr>
      </w:pPr>
      <w:r w:rsidRPr="00C3631F">
        <w:rPr>
          <w:color w:val="000000"/>
        </w:rPr>
        <w:t xml:space="preserve">Como se logra observar, el Sujeto Obligado si bien entregó una página electrónica en formato abierto y señaló el procedimiento específico para buscar la información solicitada, no contiene todos los documentos que integran los expedientes de los recursos de revisión solicitados, lo cual da como resultado que el agravio sea </w:t>
      </w:r>
      <w:r w:rsidRPr="00C3631F">
        <w:rPr>
          <w:b/>
          <w:color w:val="000000"/>
        </w:rPr>
        <w:t>FUNDADO</w:t>
      </w:r>
      <w:r w:rsidRPr="00C3631F">
        <w:rPr>
          <w:color w:val="000000"/>
        </w:rPr>
        <w:t>.</w:t>
      </w:r>
    </w:p>
    <w:p w14:paraId="68E785AB" w14:textId="77777777" w:rsidR="006C548A" w:rsidRPr="00C3631F" w:rsidRDefault="006C548A" w:rsidP="001452BD">
      <w:pPr>
        <w:spacing w:after="0" w:line="360" w:lineRule="auto"/>
        <w:rPr>
          <w:color w:val="000000"/>
        </w:rPr>
      </w:pPr>
    </w:p>
    <w:p w14:paraId="14FFF213" w14:textId="5B2E5A9D" w:rsidR="007667B1" w:rsidRPr="00C3631F" w:rsidRDefault="008401F3" w:rsidP="00966D8D">
      <w:pPr>
        <w:spacing w:after="0" w:line="360" w:lineRule="auto"/>
        <w:rPr>
          <w:rFonts w:cs="Tahoma"/>
          <w:sz w:val="24"/>
        </w:rPr>
      </w:pPr>
      <w:r w:rsidRPr="00C3631F">
        <w:rPr>
          <w:rFonts w:eastAsia="Calibri" w:cs="Times New Roman"/>
        </w:rPr>
        <w:t>Por tal circunstancia</w:t>
      </w:r>
      <w:r w:rsidR="006D16D9" w:rsidRPr="00C3631F">
        <w:rPr>
          <w:rFonts w:eastAsia="Calibri" w:cs="Times New Roman"/>
        </w:rPr>
        <w:t xml:space="preserve">, </w:t>
      </w:r>
      <w:r w:rsidR="006D16D9" w:rsidRPr="00C3631F">
        <w:t>p</w:t>
      </w:r>
      <w:r w:rsidR="006D16D9" w:rsidRPr="00C3631F">
        <w:rPr>
          <w:color w:val="000000"/>
        </w:rPr>
        <w:t>ara atender el requerimiento de la información, el Sujeto Obligado deberá realizar una búsqueda exhaustiva y razonable, en los archivos de la</w:t>
      </w:r>
      <w:r w:rsidR="007667B1" w:rsidRPr="00C3631F">
        <w:rPr>
          <w:color w:val="000000"/>
        </w:rPr>
        <w:t xml:space="preserve"> </w:t>
      </w:r>
      <w:r w:rsidR="00966D8D" w:rsidRPr="00C3631F">
        <w:rPr>
          <w:color w:val="000000"/>
        </w:rPr>
        <w:t>Unidad de Transparencia</w:t>
      </w:r>
      <w:r w:rsidR="00A05B76" w:rsidRPr="00C3631F">
        <w:rPr>
          <w:color w:val="000000"/>
        </w:rPr>
        <w:t xml:space="preserve">, </w:t>
      </w:r>
      <w:r w:rsidR="006D16D9" w:rsidRPr="00C3631F">
        <w:rPr>
          <w:color w:val="000000"/>
        </w:rPr>
        <w:t>a efecto de que proporcione</w:t>
      </w:r>
      <w:r w:rsidR="00A05B76" w:rsidRPr="00C3631F">
        <w:rPr>
          <w:color w:val="000000"/>
        </w:rPr>
        <w:t>,</w:t>
      </w:r>
      <w:r w:rsidR="000B5B08" w:rsidRPr="00C3631F">
        <w:rPr>
          <w:color w:val="000000"/>
        </w:rPr>
        <w:t xml:space="preserve"> </w:t>
      </w:r>
      <w:r w:rsidR="00C71CDC" w:rsidRPr="00C3631F">
        <w:rPr>
          <w:rFonts w:eastAsia="Times New Roman" w:cs="Tahoma"/>
          <w:bCs/>
          <w:iCs/>
          <w:lang w:eastAsia="es-ES"/>
        </w:rPr>
        <w:t>todos los documentos</w:t>
      </w:r>
      <w:r w:rsidR="003C06A3" w:rsidRPr="00C3631F">
        <w:rPr>
          <w:rFonts w:eastAsia="Times New Roman" w:cs="Tahoma"/>
          <w:bCs/>
          <w:iCs/>
          <w:lang w:eastAsia="es-ES"/>
        </w:rPr>
        <w:t xml:space="preserve"> faltantes</w:t>
      </w:r>
      <w:r w:rsidR="00C71CDC" w:rsidRPr="00C3631F">
        <w:rPr>
          <w:rFonts w:eastAsia="Times New Roman" w:cs="Tahoma"/>
          <w:bCs/>
          <w:iCs/>
          <w:lang w:eastAsia="es-ES"/>
        </w:rPr>
        <w:t xml:space="preserve"> que integr</w:t>
      </w:r>
      <w:r w:rsidR="003C06A3" w:rsidRPr="00C3631F">
        <w:rPr>
          <w:rFonts w:eastAsia="Times New Roman" w:cs="Tahoma"/>
          <w:bCs/>
          <w:iCs/>
          <w:lang w:eastAsia="es-ES"/>
        </w:rPr>
        <w:t>aba</w:t>
      </w:r>
      <w:r w:rsidR="00C71CDC" w:rsidRPr="00C3631F">
        <w:rPr>
          <w:rFonts w:eastAsia="Times New Roman" w:cs="Tahoma"/>
          <w:bCs/>
          <w:iCs/>
          <w:lang w:eastAsia="es-ES"/>
        </w:rPr>
        <w:t xml:space="preserve">n los expedientes relacionados con </w:t>
      </w:r>
      <w:r w:rsidR="00966D8D" w:rsidRPr="00C3631F">
        <w:rPr>
          <w:rFonts w:eastAsia="Times New Roman" w:cs="Tahoma"/>
          <w:bCs/>
          <w:iCs/>
          <w:lang w:eastAsia="es-ES"/>
        </w:rPr>
        <w:t xml:space="preserve"> </w:t>
      </w:r>
      <w:r w:rsidR="00966D8D" w:rsidRPr="00C3631F">
        <w:rPr>
          <w:rFonts w:cs="Tahoma"/>
        </w:rPr>
        <w:t xml:space="preserve">los Recursos de Revisión </w:t>
      </w:r>
      <w:r w:rsidR="006B0AAC" w:rsidRPr="00C3631F">
        <w:rPr>
          <w:rFonts w:cs="Tahoma"/>
        </w:rPr>
        <w:t xml:space="preserve">02122/INFOEM/IP/RR/2025 y </w:t>
      </w:r>
      <w:r w:rsidR="006B0AAC" w:rsidRPr="00C3631F">
        <w:rPr>
          <w:rFonts w:cs="Tahoma"/>
        </w:rPr>
        <w:lastRenderedPageBreak/>
        <w:t xml:space="preserve">02109/INFOEM/IP/RR/2025 </w:t>
      </w:r>
      <w:r w:rsidR="00C71CDC" w:rsidRPr="00C3631F">
        <w:rPr>
          <w:rFonts w:cs="Tahoma"/>
        </w:rPr>
        <w:t>(desde la presentación de la solicitud hasta la última actuación realizada)</w:t>
      </w:r>
      <w:r w:rsidR="00966D8D" w:rsidRPr="00C3631F">
        <w:rPr>
          <w:rFonts w:cs="Tahoma"/>
        </w:rPr>
        <w:t>.</w:t>
      </w:r>
    </w:p>
    <w:p w14:paraId="39F68D88" w14:textId="77777777" w:rsidR="007667B1" w:rsidRPr="00C3631F" w:rsidRDefault="007667B1" w:rsidP="007667B1">
      <w:pPr>
        <w:spacing w:after="0" w:line="360" w:lineRule="auto"/>
        <w:rPr>
          <w:color w:val="000000"/>
        </w:rPr>
      </w:pPr>
    </w:p>
    <w:p w14:paraId="42A070F3" w14:textId="77777777" w:rsidR="00177B6A" w:rsidRPr="00C3631F" w:rsidRDefault="00177B6A" w:rsidP="00D7021E">
      <w:pPr>
        <w:spacing w:after="0" w:line="360" w:lineRule="auto"/>
        <w:ind w:right="-93"/>
      </w:pPr>
      <w:r w:rsidRPr="00C3631F">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019EC40" w14:textId="77777777" w:rsidR="00177B6A" w:rsidRPr="00C3631F" w:rsidRDefault="00177B6A" w:rsidP="00D7021E">
      <w:pPr>
        <w:widowControl w:val="0"/>
        <w:autoSpaceDE w:val="0"/>
        <w:autoSpaceDN w:val="0"/>
        <w:adjustRightInd w:val="0"/>
        <w:spacing w:after="0" w:line="360" w:lineRule="auto"/>
        <w:contextualSpacing/>
      </w:pPr>
    </w:p>
    <w:p w14:paraId="1D892227" w14:textId="77777777" w:rsidR="00177B6A" w:rsidRPr="00C3631F" w:rsidRDefault="00177B6A" w:rsidP="00D7021E">
      <w:pPr>
        <w:widowControl w:val="0"/>
        <w:autoSpaceDE w:val="0"/>
        <w:autoSpaceDN w:val="0"/>
        <w:adjustRightInd w:val="0"/>
        <w:spacing w:after="0" w:line="360" w:lineRule="auto"/>
        <w:contextualSpacing/>
      </w:pPr>
      <w:r w:rsidRPr="00C3631F">
        <w:t xml:space="preserve">De esta manera, el derecho de acceso a la información pública se satisface en aquellos casos en que se entregue el soporte documental en el que conste la información solicitada, sin necesidad de elaborar documentos </w:t>
      </w:r>
      <w:r w:rsidRPr="00C3631F">
        <w:rPr>
          <w:i/>
        </w:rPr>
        <w:t>ad hoc</w:t>
      </w:r>
      <w:r w:rsidRPr="00C3631F">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0EFEFE9" w14:textId="77777777" w:rsidR="00177B6A" w:rsidRPr="00C3631F" w:rsidRDefault="00177B6A" w:rsidP="00D7021E">
      <w:pPr>
        <w:widowControl w:val="0"/>
        <w:autoSpaceDE w:val="0"/>
        <w:autoSpaceDN w:val="0"/>
        <w:adjustRightInd w:val="0"/>
        <w:spacing w:after="0" w:line="360" w:lineRule="auto"/>
        <w:contextualSpacing/>
      </w:pPr>
    </w:p>
    <w:p w14:paraId="7FD38AE4" w14:textId="77777777" w:rsidR="00177B6A" w:rsidRPr="00C3631F" w:rsidRDefault="00177B6A" w:rsidP="00D7021E">
      <w:pPr>
        <w:widowControl w:val="0"/>
        <w:autoSpaceDE w:val="0"/>
        <w:autoSpaceDN w:val="0"/>
        <w:adjustRightInd w:val="0"/>
        <w:spacing w:after="0" w:line="360" w:lineRule="auto"/>
        <w:contextualSpacing/>
      </w:pPr>
      <w:r w:rsidRPr="00C3631F">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71845771" w14:textId="77777777" w:rsidR="00F70AB6" w:rsidRPr="00C3631F" w:rsidRDefault="00F70AB6" w:rsidP="00D7021E">
      <w:pPr>
        <w:spacing w:after="0" w:line="360" w:lineRule="auto"/>
        <w:rPr>
          <w:rFonts w:eastAsia="Calibri" w:cs="Tahoma"/>
          <w:bCs/>
          <w:color w:val="auto"/>
          <w:lang w:val="x-none"/>
        </w:rPr>
      </w:pPr>
      <w:bookmarkStart w:id="18" w:name="_Hlk153453607"/>
    </w:p>
    <w:p w14:paraId="7D1B8BC0" w14:textId="77777777" w:rsidR="004A6C1E" w:rsidRPr="00C3631F" w:rsidRDefault="00C71CDC" w:rsidP="00C71CDC">
      <w:pPr>
        <w:spacing w:after="0" w:line="360" w:lineRule="auto"/>
      </w:pPr>
      <w:r w:rsidRPr="00C3631F">
        <w:rPr>
          <w:rFonts w:eastAsia="Calibri" w:cs="Tahoma"/>
          <w:bCs/>
          <w:lang w:val="es-ES_tradnl"/>
        </w:rPr>
        <w:t>Finalmente, los documentos contenidos en los expedientes pudieran tener datos</w:t>
      </w:r>
      <w:r w:rsidRPr="00C3631F">
        <w:t xml:space="preserve"> confidenciales como es el caso del nombre del solicitante o su pseudónimo</w:t>
      </w:r>
      <w:r w:rsidR="004A6C1E" w:rsidRPr="00C3631F">
        <w:t>,</w:t>
      </w:r>
      <w:r w:rsidRPr="00C3631F">
        <w:t xml:space="preserve"> los datos de contacto y ubicación como domicilio, número de correo electrónico y de teléfono</w:t>
      </w:r>
      <w:r w:rsidR="004A6C1E" w:rsidRPr="00C3631F">
        <w:t xml:space="preserve">; así como datos personales de servidores públicos (CURP, RFC, número ISSEMYM, entre otros), de </w:t>
      </w:r>
      <w:r w:rsidR="004A6C1E" w:rsidRPr="00C3631F">
        <w:lastRenderedPageBreak/>
        <w:t>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4CD2EC7" w14:textId="77777777" w:rsidR="004A6C1E" w:rsidRPr="00C3631F" w:rsidRDefault="004A6C1E" w:rsidP="00C71CDC">
      <w:pPr>
        <w:spacing w:after="0" w:line="360" w:lineRule="auto"/>
      </w:pPr>
    </w:p>
    <w:p w14:paraId="6E883CAA" w14:textId="77777777" w:rsidR="00C71CDC" w:rsidRPr="00C3631F" w:rsidRDefault="004A6C1E" w:rsidP="00C71CDC">
      <w:pPr>
        <w:spacing w:after="0" w:line="360" w:lineRule="auto"/>
      </w:pPr>
      <w:r w:rsidRPr="00C3631F">
        <w:t xml:space="preserve">Por lo que, en su caso, </w:t>
      </w:r>
      <w:r w:rsidR="00C71CDC" w:rsidRPr="00C3631F">
        <w:t xml:space="preserve">se deberán </w:t>
      </w:r>
      <w:r w:rsidR="00C71CDC" w:rsidRPr="00C3631F">
        <w:rPr>
          <w:bCs/>
        </w:rPr>
        <w:t>entregar los documentos, en versión pública, en donde se eliminen estos; sobre dicha situación, el</w:t>
      </w:r>
      <w:r w:rsidR="00C71CDC" w:rsidRPr="00C3631F">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B8C44AF" w14:textId="77777777" w:rsidR="00C71CDC" w:rsidRPr="00C3631F" w:rsidRDefault="00C71CDC" w:rsidP="00C71CDC">
      <w:pPr>
        <w:spacing w:line="360" w:lineRule="auto"/>
        <w:contextualSpacing/>
      </w:pPr>
      <w:r w:rsidRPr="00C3631F">
        <w:t xml:space="preserve"> </w:t>
      </w:r>
    </w:p>
    <w:p w14:paraId="4F33E263" w14:textId="77777777" w:rsidR="00C71CDC" w:rsidRPr="00C3631F" w:rsidRDefault="00C71CDC" w:rsidP="00C71CDC">
      <w:pPr>
        <w:spacing w:line="360" w:lineRule="auto"/>
        <w:contextualSpacing/>
      </w:pPr>
      <w:r w:rsidRPr="00C3631F">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480D0B3" w14:textId="77777777" w:rsidR="00C71CDC" w:rsidRPr="00C3631F" w:rsidRDefault="00C71CDC" w:rsidP="00D7021E">
      <w:pPr>
        <w:spacing w:after="0" w:line="360" w:lineRule="auto"/>
        <w:rPr>
          <w:rFonts w:eastAsia="Calibri" w:cs="Tahoma"/>
          <w:bCs/>
          <w:color w:val="auto"/>
        </w:rPr>
      </w:pPr>
    </w:p>
    <w:p w14:paraId="2CD3299C" w14:textId="77777777" w:rsidR="00D1318A" w:rsidRPr="00C3631F" w:rsidRDefault="00D1318A" w:rsidP="00D7021E">
      <w:pPr>
        <w:pStyle w:val="Ttulo2"/>
        <w:spacing w:before="0" w:after="0" w:line="360" w:lineRule="auto"/>
        <w:rPr>
          <w:sz w:val="22"/>
          <w:szCs w:val="22"/>
        </w:rPr>
      </w:pPr>
      <w:bookmarkStart w:id="19" w:name="_Toc221807055"/>
      <w:bookmarkEnd w:id="18"/>
      <w:r w:rsidRPr="00C3631F">
        <w:rPr>
          <w:sz w:val="22"/>
          <w:szCs w:val="22"/>
        </w:rPr>
        <w:t>SEXTO. Decisión</w:t>
      </w:r>
      <w:bookmarkEnd w:id="19"/>
    </w:p>
    <w:p w14:paraId="3BF0238F" w14:textId="77777777" w:rsidR="00D1318A" w:rsidRPr="00C3631F" w:rsidRDefault="00D1318A" w:rsidP="00D7021E">
      <w:pPr>
        <w:spacing w:after="0" w:line="360" w:lineRule="auto"/>
        <w:contextualSpacing/>
        <w:rPr>
          <w:rFonts w:eastAsia="Calibri" w:cs="Tahoma"/>
          <w:b/>
        </w:rPr>
      </w:pPr>
    </w:p>
    <w:p w14:paraId="0690EF48" w14:textId="77777777" w:rsidR="00D1318A" w:rsidRPr="00C3631F" w:rsidRDefault="00D1318A" w:rsidP="00D7021E">
      <w:pPr>
        <w:spacing w:after="0" w:line="360" w:lineRule="auto"/>
      </w:pPr>
      <w:r w:rsidRPr="00C3631F">
        <w:t xml:space="preserve">De acuerdo con lo expuesto y, con fundamento en el artículo 186, fracción III, de la Ley de Transparencia y Acceso a la Información Pública del Estado de México y Municipios, este Instituto considera procedente </w:t>
      </w:r>
      <w:r w:rsidR="000A21E5" w:rsidRPr="00C3631F">
        <w:rPr>
          <w:b/>
          <w:bCs/>
        </w:rPr>
        <w:t>MODIFICAR</w:t>
      </w:r>
      <w:r w:rsidRPr="00C3631F">
        <w:rPr>
          <w:b/>
        </w:rPr>
        <w:t xml:space="preserve"> </w:t>
      </w:r>
      <w:r w:rsidRPr="00C3631F">
        <w:t>la</w:t>
      </w:r>
      <w:r w:rsidR="00523DD5" w:rsidRPr="00C3631F">
        <w:t>s</w:t>
      </w:r>
      <w:r w:rsidRPr="00C3631F">
        <w:t xml:space="preserve"> resp</w:t>
      </w:r>
      <w:r w:rsidR="00655068" w:rsidRPr="00C3631F">
        <w:t>uesta</w:t>
      </w:r>
      <w:r w:rsidR="00523DD5" w:rsidRPr="00C3631F">
        <w:t>s</w:t>
      </w:r>
      <w:r w:rsidR="00655068" w:rsidRPr="00C3631F">
        <w:t xml:space="preserve"> del</w:t>
      </w:r>
      <w:r w:rsidR="00F66940" w:rsidRPr="00C3631F">
        <w:t xml:space="preserve"> Ayuntamiento de </w:t>
      </w:r>
      <w:r w:rsidR="00C1500B" w:rsidRPr="00C3631F">
        <w:t>Toluca</w:t>
      </w:r>
      <w:r w:rsidRPr="00C3631F">
        <w:rPr>
          <w:b/>
        </w:rPr>
        <w:t xml:space="preserve">, </w:t>
      </w:r>
      <w:r w:rsidRPr="00C3631F">
        <w:t xml:space="preserve">a efecto de que </w:t>
      </w:r>
      <w:r w:rsidR="004076BD" w:rsidRPr="00C3631F">
        <w:t xml:space="preserve">entregue la información </w:t>
      </w:r>
      <w:r w:rsidR="00F0031F" w:rsidRPr="00C3631F">
        <w:t>solicitada</w:t>
      </w:r>
      <w:r w:rsidR="00715343" w:rsidRPr="00C3631F">
        <w:t>.</w:t>
      </w:r>
    </w:p>
    <w:p w14:paraId="013857D4" w14:textId="77777777" w:rsidR="004306AC" w:rsidRPr="00C3631F" w:rsidRDefault="004306AC" w:rsidP="00D7021E">
      <w:pPr>
        <w:spacing w:after="0" w:line="360" w:lineRule="auto"/>
      </w:pPr>
    </w:p>
    <w:p w14:paraId="698E1C1B" w14:textId="77777777" w:rsidR="00D1318A" w:rsidRPr="00C3631F" w:rsidRDefault="00D1318A" w:rsidP="00D7021E">
      <w:pPr>
        <w:spacing w:after="0" w:line="360" w:lineRule="auto"/>
        <w:contextualSpacing/>
        <w:rPr>
          <w:rFonts w:eastAsia="Calibri" w:cs="Tahoma"/>
          <w:b/>
          <w:bCs/>
        </w:rPr>
      </w:pPr>
      <w:r w:rsidRPr="00C3631F">
        <w:rPr>
          <w:rFonts w:eastAsia="Calibri" w:cs="Tahoma"/>
          <w:b/>
          <w:bCs/>
        </w:rPr>
        <w:t>Términos de la Resolución para conocimiento del Particular</w:t>
      </w:r>
    </w:p>
    <w:p w14:paraId="0BD92B94" w14:textId="77777777" w:rsidR="00B441BD" w:rsidRPr="00C3631F" w:rsidRDefault="00B441BD" w:rsidP="00D7021E">
      <w:pPr>
        <w:spacing w:after="0" w:line="360" w:lineRule="auto"/>
        <w:contextualSpacing/>
        <w:rPr>
          <w:rFonts w:eastAsia="Calibri" w:cs="Tahoma"/>
          <w:b/>
          <w:bCs/>
        </w:rPr>
      </w:pPr>
    </w:p>
    <w:p w14:paraId="25697DB2" w14:textId="77777777" w:rsidR="00D1318A" w:rsidRPr="00C3631F" w:rsidRDefault="00D1318A" w:rsidP="00D7021E">
      <w:pPr>
        <w:spacing w:after="0" w:line="360" w:lineRule="auto"/>
        <w:rPr>
          <w:rFonts w:eastAsia="Calibri" w:cs="Tahoma"/>
          <w:lang w:eastAsia="en-US"/>
        </w:rPr>
      </w:pPr>
      <w:r w:rsidRPr="00C3631F">
        <w:t>Se le hace del conocimiento a la persona Recurrente que, en el presente asunto, se le da la razón, pues</w:t>
      </w:r>
      <w:r w:rsidR="00715343" w:rsidRPr="00C3631F">
        <w:t xml:space="preserve"> </w:t>
      </w:r>
      <w:r w:rsidR="007B0E53" w:rsidRPr="00C3631F">
        <w:rPr>
          <w:rFonts w:eastAsia="Calibri" w:cs="Tahoma"/>
          <w:lang w:eastAsia="en-US"/>
        </w:rPr>
        <w:t xml:space="preserve">si bien </w:t>
      </w:r>
      <w:r w:rsidR="00A64498" w:rsidRPr="00C3631F">
        <w:rPr>
          <w:rFonts w:eastAsia="Calibri" w:cs="Tahoma"/>
          <w:lang w:eastAsia="en-US"/>
        </w:rPr>
        <w:t xml:space="preserve">el Sujeto Obligado </w:t>
      </w:r>
      <w:r w:rsidR="007B0E53" w:rsidRPr="00C3631F">
        <w:rPr>
          <w:rFonts w:eastAsia="Calibri" w:cs="Tahoma"/>
          <w:lang w:eastAsia="en-US"/>
        </w:rPr>
        <w:t xml:space="preserve">entrego </w:t>
      </w:r>
      <w:r w:rsidR="00C1500B" w:rsidRPr="00C3631F">
        <w:rPr>
          <w:rFonts w:eastAsia="Calibri" w:cs="Tahoma"/>
          <w:lang w:eastAsia="en-US"/>
        </w:rPr>
        <w:t>una liga electrónica en formato abierto y el procedimiento para consultar la información solicitada, no se localizó la información</w:t>
      </w:r>
      <w:r w:rsidR="007B0E53" w:rsidRPr="00C3631F">
        <w:rPr>
          <w:rFonts w:eastAsia="Calibri" w:cs="Tahoma"/>
          <w:lang w:eastAsia="en-US"/>
        </w:rPr>
        <w:t>,</w:t>
      </w:r>
      <w:r w:rsidRPr="00C3631F">
        <w:t xml:space="preserve"> por lo que, deberá hacer la entre</w:t>
      </w:r>
      <w:r w:rsidR="00655068" w:rsidRPr="00C3631F">
        <w:t>ga de la información</w:t>
      </w:r>
      <w:r w:rsidR="00F0031F" w:rsidRPr="00C3631F">
        <w:t xml:space="preserve"> solicitada</w:t>
      </w:r>
      <w:r w:rsidR="00655068" w:rsidRPr="00C3631F">
        <w:t>.</w:t>
      </w:r>
      <w:r w:rsidR="00D1305D" w:rsidRPr="00C3631F">
        <w:t xml:space="preserve"> </w:t>
      </w:r>
      <w:r w:rsidR="000F161C" w:rsidRPr="00C3631F">
        <w:rPr>
          <w:color w:val="000000"/>
        </w:rPr>
        <w:t xml:space="preserve">Además, se le informa que </w:t>
      </w:r>
      <w:r w:rsidRPr="00C3631F">
        <w:rPr>
          <w:color w:val="000000"/>
        </w:rPr>
        <w:t>la labor del Instituto, es apoyar a la población a acceder a la información pública y garantizar la protección de sus datos personales.</w:t>
      </w:r>
    </w:p>
    <w:p w14:paraId="5B07E097" w14:textId="77777777" w:rsidR="00D1318A" w:rsidRPr="00C3631F" w:rsidRDefault="00D1318A" w:rsidP="00D7021E">
      <w:pPr>
        <w:spacing w:after="0" w:line="360" w:lineRule="auto"/>
      </w:pPr>
    </w:p>
    <w:p w14:paraId="583FF345" w14:textId="77777777" w:rsidR="00D1318A" w:rsidRPr="00C3631F" w:rsidRDefault="00D1318A" w:rsidP="00D7021E">
      <w:pPr>
        <w:spacing w:after="0" w:line="360" w:lineRule="auto"/>
        <w:contextualSpacing/>
        <w:rPr>
          <w:rFonts w:eastAsia="Calibri"/>
        </w:rPr>
      </w:pPr>
      <w:r w:rsidRPr="00C3631F">
        <w:rPr>
          <w:rFonts w:eastAsia="Calibri"/>
        </w:rPr>
        <w:t>Por lo expuesto y fundado, este Pleno:</w:t>
      </w:r>
    </w:p>
    <w:p w14:paraId="286485EB" w14:textId="77777777" w:rsidR="00057905" w:rsidRPr="00C3631F" w:rsidRDefault="00057905" w:rsidP="00D7021E">
      <w:pPr>
        <w:spacing w:after="0" w:line="360" w:lineRule="auto"/>
        <w:contextualSpacing/>
        <w:rPr>
          <w:rFonts w:eastAsia="Calibri"/>
        </w:rPr>
      </w:pPr>
    </w:p>
    <w:p w14:paraId="337258C5" w14:textId="77777777" w:rsidR="00D1318A" w:rsidRPr="00C3631F" w:rsidRDefault="00D1318A" w:rsidP="00D7021E">
      <w:pPr>
        <w:pStyle w:val="Ttulo1"/>
        <w:spacing w:before="0" w:after="0" w:line="360" w:lineRule="auto"/>
        <w:jc w:val="center"/>
        <w:rPr>
          <w:sz w:val="22"/>
          <w:szCs w:val="22"/>
        </w:rPr>
      </w:pPr>
      <w:bookmarkStart w:id="20" w:name="_Toc221807056"/>
      <w:r w:rsidRPr="00C3631F">
        <w:rPr>
          <w:sz w:val="22"/>
          <w:szCs w:val="22"/>
        </w:rPr>
        <w:t>R E S U E L V E</w:t>
      </w:r>
      <w:bookmarkEnd w:id="20"/>
    </w:p>
    <w:p w14:paraId="44C45396" w14:textId="77777777" w:rsidR="00D1318A" w:rsidRPr="00C3631F" w:rsidRDefault="00D1318A" w:rsidP="00D7021E">
      <w:pPr>
        <w:spacing w:after="0" w:line="360" w:lineRule="auto"/>
        <w:contextualSpacing/>
        <w:rPr>
          <w:rFonts w:eastAsia="Calibri"/>
          <w:b/>
          <w:bCs/>
        </w:rPr>
      </w:pPr>
    </w:p>
    <w:p w14:paraId="3AC7690D" w14:textId="3AD8BD00" w:rsidR="00A64498" w:rsidRPr="00C3631F" w:rsidRDefault="0004550F" w:rsidP="00A64498">
      <w:pPr>
        <w:spacing w:after="0" w:line="360" w:lineRule="auto"/>
        <w:rPr>
          <w:rFonts w:cs="Tahoma"/>
          <w:b/>
          <w:bCs/>
        </w:rPr>
      </w:pPr>
      <w:r w:rsidRPr="00C3631F">
        <w:rPr>
          <w:b/>
          <w:bCs/>
        </w:rPr>
        <w:t>PRIMERO.</w:t>
      </w:r>
      <w:r w:rsidRPr="00C3631F">
        <w:t xml:space="preserve"> </w:t>
      </w:r>
      <w:r w:rsidR="00A64498" w:rsidRPr="00C3631F">
        <w:t xml:space="preserve">Se </w:t>
      </w:r>
      <w:r w:rsidR="000A21E5" w:rsidRPr="00C3631F">
        <w:rPr>
          <w:b/>
          <w:bCs/>
        </w:rPr>
        <w:t>MODIFICA</w:t>
      </w:r>
      <w:r w:rsidR="00177FA6" w:rsidRPr="00C3631F">
        <w:rPr>
          <w:b/>
          <w:bCs/>
        </w:rPr>
        <w:t>N</w:t>
      </w:r>
      <w:r w:rsidR="00A64498" w:rsidRPr="00C3631F">
        <w:t xml:space="preserve"> la</w:t>
      </w:r>
      <w:r w:rsidR="00177FA6" w:rsidRPr="00C3631F">
        <w:t>s</w:t>
      </w:r>
      <w:r w:rsidR="00A64498" w:rsidRPr="00C3631F">
        <w:t xml:space="preserve"> respuesta</w:t>
      </w:r>
      <w:r w:rsidR="00177FA6" w:rsidRPr="00C3631F">
        <w:t>s</w:t>
      </w:r>
      <w:r w:rsidR="00A64498" w:rsidRPr="00C3631F">
        <w:t xml:space="preserve"> entregada</w:t>
      </w:r>
      <w:r w:rsidR="00177FA6" w:rsidRPr="00C3631F">
        <w:t>s</w:t>
      </w:r>
      <w:r w:rsidR="00A64498" w:rsidRPr="00C3631F">
        <w:t xml:space="preserve"> por el Ayuntami</w:t>
      </w:r>
      <w:r w:rsidR="00C1500B" w:rsidRPr="00C3631F">
        <w:t>ento de Toluca</w:t>
      </w:r>
      <w:r w:rsidR="00A64498" w:rsidRPr="00C3631F">
        <w:t>, a las solicitudes de información con número</w:t>
      </w:r>
      <w:r w:rsidR="00B3597A" w:rsidRPr="00C3631F">
        <w:t xml:space="preserve"> </w:t>
      </w:r>
      <w:r w:rsidR="006B0AAC" w:rsidRPr="00C3631F">
        <w:t xml:space="preserve">6394/TOLUCA/IP/2025 y 06389/TOLUCA/IP/2025 </w:t>
      </w:r>
      <w:r w:rsidR="00A64498" w:rsidRPr="00C3631F">
        <w:t>por resultar FUNDADOS los motivos de inconformidad vertidos por el Recurrente, en términos de los Considerandos QUINTO y SEXTO de la presente Resolución.</w:t>
      </w:r>
    </w:p>
    <w:p w14:paraId="0F15DD1C" w14:textId="77777777" w:rsidR="0004550F" w:rsidRPr="00C3631F" w:rsidRDefault="0004550F" w:rsidP="00D7021E">
      <w:pPr>
        <w:spacing w:after="0" w:line="360" w:lineRule="auto"/>
        <w:contextualSpacing/>
        <w:rPr>
          <w:rFonts w:cs="Tahoma"/>
          <w:b/>
          <w:bCs/>
        </w:rPr>
      </w:pPr>
    </w:p>
    <w:p w14:paraId="54D0364A" w14:textId="77777777" w:rsidR="004A6C1E" w:rsidRPr="00C3631F" w:rsidRDefault="00056835" w:rsidP="00C1500B">
      <w:pPr>
        <w:spacing w:after="0" w:line="360" w:lineRule="auto"/>
      </w:pPr>
      <w:r w:rsidRPr="00C3631F">
        <w:rPr>
          <w:rFonts w:cs="Tahoma"/>
          <w:b/>
          <w:bCs/>
        </w:rPr>
        <w:t>SEGUNDO</w:t>
      </w:r>
      <w:r w:rsidR="00D1318A" w:rsidRPr="00C3631F">
        <w:rPr>
          <w:rFonts w:cs="Tahoma"/>
          <w:b/>
          <w:bCs/>
        </w:rPr>
        <w:t xml:space="preserve">. </w:t>
      </w:r>
      <w:r w:rsidR="00D1318A" w:rsidRPr="00C3631F">
        <w:t xml:space="preserve">Se </w:t>
      </w:r>
      <w:r w:rsidR="00D1318A" w:rsidRPr="00C3631F">
        <w:rPr>
          <w:b/>
        </w:rPr>
        <w:t>ORDENA</w:t>
      </w:r>
      <w:r w:rsidR="00D1318A" w:rsidRPr="00C3631F">
        <w:t xml:space="preserve"> al Ente Recurrido</w:t>
      </w:r>
      <w:r w:rsidR="00D1318A" w:rsidRPr="00C3631F">
        <w:rPr>
          <w:b/>
        </w:rPr>
        <w:t xml:space="preserve">, </w:t>
      </w:r>
      <w:r w:rsidR="004068E7" w:rsidRPr="00C3631F">
        <w:t>a efecto de que</w:t>
      </w:r>
      <w:r w:rsidR="00AB3C0B" w:rsidRPr="00C3631F">
        <w:t>, previa búsqueda exhaustiva y razonable en sus archivos</w:t>
      </w:r>
      <w:r w:rsidR="004068E7" w:rsidRPr="00C3631F">
        <w:t xml:space="preserve"> </w:t>
      </w:r>
      <w:r w:rsidR="00D1318A" w:rsidRPr="00C3631F">
        <w:t>entregue</w:t>
      </w:r>
      <w:r w:rsidR="00AB3C0B" w:rsidRPr="00C3631F">
        <w:t>,</w:t>
      </w:r>
      <w:r w:rsidR="00D1318A" w:rsidRPr="00C3631F">
        <w:t xml:space="preserve"> a través del Sistema de Acceso a la I</w:t>
      </w:r>
      <w:r w:rsidR="00715343" w:rsidRPr="00C3631F">
        <w:t>nformación Mexiquense (SAIMEX)</w:t>
      </w:r>
      <w:r w:rsidR="002F16B6" w:rsidRPr="00C3631F">
        <w:t xml:space="preserve">, </w:t>
      </w:r>
      <w:r w:rsidR="00177FA6" w:rsidRPr="00C3631F">
        <w:t>de ser procedente en</w:t>
      </w:r>
      <w:r w:rsidR="00C1500B" w:rsidRPr="00C3631F">
        <w:t xml:space="preserve"> </w:t>
      </w:r>
      <w:r w:rsidR="00B17B55" w:rsidRPr="00C3631F">
        <w:t>versión pública</w:t>
      </w:r>
      <w:r w:rsidR="004A6C1E" w:rsidRPr="00C3631F">
        <w:t>, lo siguiente:</w:t>
      </w:r>
    </w:p>
    <w:p w14:paraId="52BF9AC9" w14:textId="77777777" w:rsidR="004A6C1E" w:rsidRPr="00C3631F" w:rsidRDefault="004A6C1E" w:rsidP="00C1500B">
      <w:pPr>
        <w:spacing w:after="0" w:line="360" w:lineRule="auto"/>
      </w:pPr>
    </w:p>
    <w:p w14:paraId="1BA1EC0F" w14:textId="459041BC" w:rsidR="004E7B40" w:rsidRPr="00C3631F" w:rsidRDefault="004A6C1E" w:rsidP="004A6C1E">
      <w:pPr>
        <w:pStyle w:val="Prrafodelista"/>
        <w:numPr>
          <w:ilvl w:val="0"/>
          <w:numId w:val="35"/>
        </w:numPr>
        <w:spacing w:line="360" w:lineRule="auto"/>
        <w:rPr>
          <w:rFonts w:cs="Tahoma"/>
          <w:sz w:val="24"/>
        </w:rPr>
      </w:pPr>
      <w:r w:rsidRPr="00C3631F">
        <w:t>Todos los documentos</w:t>
      </w:r>
      <w:r w:rsidR="001151AA" w:rsidRPr="00C3631F">
        <w:t xml:space="preserve"> faltantes</w:t>
      </w:r>
      <w:r w:rsidRPr="00C3631F">
        <w:t xml:space="preserve"> que conformaban</w:t>
      </w:r>
      <w:r w:rsidR="001151AA" w:rsidRPr="00C3631F">
        <w:t xml:space="preserve"> los</w:t>
      </w:r>
      <w:r w:rsidR="00C1500B" w:rsidRPr="00C3631F">
        <w:rPr>
          <w:rFonts w:cs="Tahoma"/>
          <w:bCs/>
          <w:iCs/>
        </w:rPr>
        <w:t xml:space="preserve"> expedientes </w:t>
      </w:r>
      <w:r w:rsidRPr="00C3631F">
        <w:rPr>
          <w:rFonts w:cs="Tahoma"/>
          <w:bCs/>
          <w:iCs/>
        </w:rPr>
        <w:t xml:space="preserve">relacionados </w:t>
      </w:r>
      <w:r w:rsidR="00C1500B" w:rsidRPr="00C3631F">
        <w:rPr>
          <w:rFonts w:cs="Tahoma"/>
        </w:rPr>
        <w:t xml:space="preserve">de los Recursos de Revisión </w:t>
      </w:r>
      <w:r w:rsidR="006B0AAC" w:rsidRPr="00C3631F">
        <w:rPr>
          <w:rFonts w:cs="Tahoma"/>
        </w:rPr>
        <w:t>02122/INFOEM/IP/RR/2025 y 02109/INFOEM/IP/RR/2025</w:t>
      </w:r>
      <w:r w:rsidRPr="00C3631F">
        <w:rPr>
          <w:rFonts w:cs="Tahoma"/>
        </w:rPr>
        <w:t xml:space="preserve">, al </w:t>
      </w:r>
      <w:r w:rsidR="00402E2D" w:rsidRPr="00C3631F">
        <w:rPr>
          <w:rFonts w:cs="Tahoma"/>
        </w:rPr>
        <w:t>doce</w:t>
      </w:r>
      <w:r w:rsidRPr="00C3631F">
        <w:rPr>
          <w:rFonts w:cs="Tahoma"/>
        </w:rPr>
        <w:t xml:space="preserve"> de noviembre de dos mil veinticinco.</w:t>
      </w:r>
    </w:p>
    <w:p w14:paraId="2DE9C987" w14:textId="77777777" w:rsidR="00523DD5" w:rsidRPr="00C3631F" w:rsidRDefault="00523DD5" w:rsidP="00D7021E">
      <w:pPr>
        <w:pStyle w:val="Prrafodelista"/>
        <w:spacing w:line="360" w:lineRule="auto"/>
      </w:pPr>
    </w:p>
    <w:p w14:paraId="7CE4FDDB" w14:textId="77777777" w:rsidR="004068E7" w:rsidRPr="00C3631F" w:rsidRDefault="00B17B55" w:rsidP="00D7021E">
      <w:pPr>
        <w:spacing w:after="0" w:line="360" w:lineRule="auto"/>
        <w:rPr>
          <w:rFonts w:cs="Tahoma"/>
          <w:bCs/>
          <w:iCs/>
          <w:lang w:eastAsia="es-ES"/>
        </w:rPr>
      </w:pPr>
      <w:r w:rsidRPr="00C3631F">
        <w:rPr>
          <w:color w:val="000000"/>
        </w:rPr>
        <w:t>Además</w:t>
      </w:r>
      <w:r w:rsidR="00523DD5" w:rsidRPr="00C3631F">
        <w:rPr>
          <w:color w:val="000000"/>
        </w:rPr>
        <w:t>,</w:t>
      </w:r>
      <w:r w:rsidR="000F161C" w:rsidRPr="00C3631F">
        <w:rPr>
          <w:color w:val="000000"/>
        </w:rPr>
        <w:t xml:space="preserve"> </w:t>
      </w:r>
      <w:r w:rsidRPr="00C3631F">
        <w:rPr>
          <w:rFonts w:cs="Tahoma"/>
          <w:bCs/>
          <w:iCs/>
          <w:lang w:eastAsia="es-ES"/>
        </w:rPr>
        <w:t>deberá proporcionar el Acuerdo de Clasificación donde el Comité de Transparencia, confirme</w:t>
      </w:r>
      <w:r w:rsidR="00A64498" w:rsidRPr="00C3631F">
        <w:rPr>
          <w:rFonts w:cs="Tahoma"/>
          <w:bCs/>
          <w:iCs/>
          <w:lang w:eastAsia="es-ES"/>
        </w:rPr>
        <w:t xml:space="preserve"> </w:t>
      </w:r>
      <w:r w:rsidRPr="00C3631F">
        <w:rPr>
          <w:rFonts w:cs="Tahoma"/>
          <w:bCs/>
          <w:iCs/>
          <w:lang w:eastAsia="es-ES"/>
        </w:rPr>
        <w:t>la eliminación de los datos o información clasificada, en la versión pública, de conformidad con los artículos 49, fracciones II y VIII y 132, fracción II de la Ley de Transparencia y Acceso a la Información Pública del Estado de México y Municipios.</w:t>
      </w:r>
    </w:p>
    <w:p w14:paraId="77EBB523" w14:textId="77777777" w:rsidR="00B17B55" w:rsidRPr="00C3631F" w:rsidRDefault="00B17B55" w:rsidP="00D7021E">
      <w:pPr>
        <w:spacing w:after="0" w:line="360" w:lineRule="auto"/>
        <w:rPr>
          <w:rFonts w:cs="Tahoma"/>
          <w:bCs/>
          <w:iCs/>
          <w:lang w:eastAsia="es-ES"/>
        </w:rPr>
      </w:pPr>
    </w:p>
    <w:p w14:paraId="73109A12" w14:textId="07A0CDFC" w:rsidR="00D1318A" w:rsidRPr="00C3631F" w:rsidRDefault="00D1318A" w:rsidP="00D7021E">
      <w:pPr>
        <w:spacing w:after="0" w:line="360" w:lineRule="auto"/>
        <w:ind w:right="-28"/>
        <w:contextualSpacing/>
        <w:rPr>
          <w:rFonts w:cs="Tahoma"/>
          <w:bCs/>
          <w:iCs/>
        </w:rPr>
      </w:pPr>
      <w:r w:rsidRPr="00C3631F">
        <w:rPr>
          <w:rFonts w:eastAsia="Calibri" w:cs="Tahoma"/>
          <w:b/>
          <w:bCs/>
        </w:rPr>
        <w:t xml:space="preserve">TERCERO. </w:t>
      </w:r>
      <w:r w:rsidRPr="00C3631F">
        <w:rPr>
          <w:rFonts w:cs="Tahoma"/>
          <w:b/>
          <w:bCs/>
          <w:iCs/>
        </w:rPr>
        <w:t xml:space="preserve">NOTIFÍQUESE POR SAIMEX </w:t>
      </w:r>
      <w:r w:rsidRPr="00C3631F">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C3631F">
        <w:rPr>
          <w:rFonts w:cs="Tahoma"/>
          <w:bCs/>
          <w:iCs/>
        </w:rPr>
        <w:t xml:space="preserve"> </w:t>
      </w:r>
      <w:r w:rsidRPr="00C3631F">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5EF38E1D" w14:textId="77777777" w:rsidR="00D1318A" w:rsidRPr="00C3631F" w:rsidRDefault="00D1318A" w:rsidP="00D7021E">
      <w:pPr>
        <w:spacing w:after="0" w:line="360" w:lineRule="auto"/>
        <w:contextualSpacing/>
        <w:rPr>
          <w:rFonts w:eastAsia="Calibri" w:cs="Tahoma"/>
          <w:color w:val="000000"/>
          <w:lang w:val="es-ES"/>
        </w:rPr>
      </w:pPr>
    </w:p>
    <w:p w14:paraId="409FC5D4" w14:textId="77777777" w:rsidR="00D1318A" w:rsidRPr="00C3631F" w:rsidRDefault="00D1318A" w:rsidP="00D7021E">
      <w:pPr>
        <w:spacing w:after="0" w:line="360" w:lineRule="auto"/>
        <w:contextualSpacing/>
        <w:rPr>
          <w:rFonts w:cs="Tahoma"/>
        </w:rPr>
      </w:pPr>
      <w:r w:rsidRPr="00C3631F">
        <w:rPr>
          <w:rFonts w:eastAsia="Calibri" w:cs="Tahoma"/>
          <w:b/>
        </w:rPr>
        <w:t>CUARTO</w:t>
      </w:r>
      <w:r w:rsidRPr="00C3631F">
        <w:rPr>
          <w:rFonts w:eastAsia="Calibri" w:cs="Tahoma"/>
          <w:b/>
          <w:bCs/>
        </w:rPr>
        <w:t xml:space="preserve">. </w:t>
      </w:r>
      <w:r w:rsidRPr="00C3631F">
        <w:rPr>
          <w:rFonts w:cs="Tahoma"/>
          <w:b/>
        </w:rPr>
        <w:t>NOTIFÍQUESE POR SAIMEX</w:t>
      </w:r>
      <w:r w:rsidRPr="00C3631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7520F2" w14:textId="77777777" w:rsidR="00D1318A" w:rsidRPr="00C3631F" w:rsidRDefault="00D1318A" w:rsidP="00D7021E">
      <w:pPr>
        <w:spacing w:after="0" w:line="360" w:lineRule="auto"/>
        <w:contextualSpacing/>
        <w:rPr>
          <w:rFonts w:cs="Arial"/>
          <w:b/>
          <w:bCs/>
        </w:rPr>
      </w:pPr>
    </w:p>
    <w:p w14:paraId="51B0C5F2" w14:textId="090B93C5" w:rsidR="00C3631F" w:rsidRDefault="00C3631F" w:rsidP="00C3631F">
      <w:pPr>
        <w:spacing w:after="0" w:line="360" w:lineRule="auto"/>
        <w:rPr>
          <w:b/>
          <w:bCs/>
        </w:rPr>
      </w:pPr>
      <w:r w:rsidRPr="00C3631F">
        <w:t xml:space="preserve">ASÍ LO RESUELVE, POR </w:t>
      </w:r>
      <w:r w:rsidRPr="00C3631F">
        <w:rPr>
          <w:b/>
          <w:bCs/>
        </w:rPr>
        <w:t xml:space="preserve">MAYORÍA </w:t>
      </w:r>
      <w:r w:rsidRPr="00C3631F">
        <w:t xml:space="preserve">DE VOTOS EL PLENO DEL INSTITUTO DE TRANSPARENCIA, ACCESO A LA INFORMACIÓN PÚBLICA Y PROTECCIÓN DE DATOS PERSONALES DEL ESTADO DE MÉXICO Y MUNICIPIOS, CONFORMADO POR </w:t>
      </w:r>
      <w:r w:rsidRPr="00C3631F">
        <w:lastRenderedPageBreak/>
        <w:t>LOS COMISIONADOS JOSÉ MARTÍNEZ VILCHIS,</w:t>
      </w:r>
      <w:r w:rsidR="00372353">
        <w:t xml:space="preserve"> MARÍA DEL ROSARIO MEJÍA AYALA </w:t>
      </w:r>
      <w:r w:rsidRPr="00C3631F">
        <w:t>CON VOTO DISIDENTE, SHARON CRISTINA MORALES MARTÍNEZ, LUIS GUSTAVO PARRA NORIEGA Y GUADALUPE RAMÍREZ PEÑA, EN LA QUINTA SESIÓN ORDINARIA, CELEBRADA EL ONCE DE FEBRERO DE DOS MIL VEINTISÉIS, ANTE EL SECRETARIO TÉCNICO DEL PLENO, ALEXIS TAPIA RAMÍREZ.</w:t>
      </w:r>
    </w:p>
    <w:p w14:paraId="05A6A504" w14:textId="77777777" w:rsidR="00C3631F" w:rsidRDefault="00C3631F" w:rsidP="00C3631F">
      <w:pPr>
        <w:spacing w:after="0" w:line="360" w:lineRule="auto"/>
        <w:ind w:right="-28"/>
        <w:rPr>
          <w:color w:val="000000"/>
        </w:rPr>
      </w:pPr>
    </w:p>
    <w:p w14:paraId="24D47E95" w14:textId="77777777" w:rsidR="00D1318A" w:rsidRPr="00D1318A" w:rsidRDefault="00D1318A" w:rsidP="00D7021E">
      <w:pPr>
        <w:spacing w:after="0" w:line="360" w:lineRule="auto"/>
        <w:ind w:right="-28"/>
        <w:rPr>
          <w:color w:val="auto"/>
        </w:rPr>
      </w:pPr>
    </w:p>
    <w:p w14:paraId="0708EA88" w14:textId="77777777" w:rsidR="00B02499" w:rsidRDefault="00B02499" w:rsidP="00D7021E">
      <w:pPr>
        <w:spacing w:after="0" w:line="360" w:lineRule="auto"/>
        <w:rPr>
          <w:rFonts w:eastAsia="Calibri" w:cs="Times New Roman"/>
          <w:b/>
          <w:bCs/>
        </w:rPr>
      </w:pPr>
    </w:p>
    <w:p w14:paraId="7C1A130F" w14:textId="77777777" w:rsidR="00B02499" w:rsidRPr="00681B34" w:rsidRDefault="00B02499" w:rsidP="00D7021E">
      <w:pPr>
        <w:spacing w:after="0" w:line="360" w:lineRule="auto"/>
        <w:rPr>
          <w:rFonts w:eastAsia="Calibri" w:cs="Times New Roman"/>
          <w:b/>
          <w:bCs/>
        </w:rPr>
      </w:pPr>
    </w:p>
    <w:p w14:paraId="0F5A145F" w14:textId="77777777" w:rsidR="004A10B0" w:rsidRDefault="004A10B0" w:rsidP="00D7021E">
      <w:pPr>
        <w:spacing w:after="0" w:line="360" w:lineRule="auto"/>
        <w:contextualSpacing/>
        <w:rPr>
          <w:rFonts w:eastAsia="Calibri" w:cs="Times New Roman"/>
          <w:color w:val="000000"/>
        </w:rPr>
      </w:pPr>
    </w:p>
    <w:p w14:paraId="0DCC45F9" w14:textId="77777777" w:rsidR="004A10B0" w:rsidRDefault="004A10B0" w:rsidP="00D7021E">
      <w:pPr>
        <w:spacing w:after="0" w:line="360" w:lineRule="auto"/>
        <w:contextualSpacing/>
        <w:rPr>
          <w:color w:val="000000"/>
        </w:rPr>
      </w:pPr>
    </w:p>
    <w:p w14:paraId="70A5238B" w14:textId="77777777" w:rsidR="00C556AB" w:rsidRDefault="00C556AB" w:rsidP="00D7021E">
      <w:pPr>
        <w:spacing w:after="0" w:line="360" w:lineRule="auto"/>
      </w:pPr>
    </w:p>
    <w:p w14:paraId="0A516D48" w14:textId="77777777" w:rsidR="00023BBD" w:rsidRPr="00E64957" w:rsidRDefault="00023BBD" w:rsidP="00D7021E">
      <w:pPr>
        <w:spacing w:after="0" w:line="360" w:lineRule="auto"/>
      </w:pPr>
    </w:p>
    <w:p w14:paraId="70DA1847" w14:textId="77777777" w:rsidR="001D4F21" w:rsidRDefault="001D4F21" w:rsidP="00D7021E">
      <w:pPr>
        <w:spacing w:after="0" w:line="360" w:lineRule="auto"/>
        <w:rPr>
          <w:color w:val="000000"/>
        </w:rPr>
      </w:pPr>
    </w:p>
    <w:p w14:paraId="7A981599" w14:textId="77777777" w:rsidR="006045F7" w:rsidRDefault="006045F7" w:rsidP="00D7021E">
      <w:pPr>
        <w:spacing w:after="0" w:line="360" w:lineRule="auto"/>
        <w:rPr>
          <w:color w:val="000000"/>
        </w:rPr>
      </w:pPr>
    </w:p>
    <w:p w14:paraId="7E0DC0D5" w14:textId="77777777" w:rsidR="006045F7" w:rsidRDefault="006045F7" w:rsidP="00D7021E">
      <w:pPr>
        <w:spacing w:after="0" w:line="360" w:lineRule="auto"/>
        <w:rPr>
          <w:color w:val="000000"/>
        </w:rPr>
      </w:pPr>
    </w:p>
    <w:p w14:paraId="048EE8B4" w14:textId="77777777" w:rsidR="006045F7" w:rsidRDefault="006045F7" w:rsidP="00D7021E">
      <w:pPr>
        <w:spacing w:after="0" w:line="360" w:lineRule="auto"/>
        <w:rPr>
          <w:color w:val="000000"/>
        </w:rPr>
      </w:pPr>
    </w:p>
    <w:p w14:paraId="0C4D9B49" w14:textId="77777777" w:rsidR="006045F7" w:rsidRDefault="006045F7" w:rsidP="00D7021E">
      <w:pPr>
        <w:spacing w:after="0" w:line="360" w:lineRule="auto"/>
        <w:rPr>
          <w:color w:val="000000"/>
        </w:rPr>
      </w:pPr>
    </w:p>
    <w:p w14:paraId="0F8F6458" w14:textId="77777777" w:rsidR="006045F7" w:rsidRDefault="006045F7" w:rsidP="00D7021E">
      <w:pPr>
        <w:spacing w:after="0" w:line="360" w:lineRule="auto"/>
        <w:rPr>
          <w:color w:val="000000"/>
        </w:rPr>
      </w:pPr>
    </w:p>
    <w:p w14:paraId="7DDA087A" w14:textId="77777777" w:rsidR="006045F7" w:rsidRDefault="006045F7" w:rsidP="00D7021E">
      <w:pPr>
        <w:spacing w:after="0" w:line="360" w:lineRule="auto"/>
        <w:rPr>
          <w:color w:val="000000"/>
        </w:rPr>
      </w:pPr>
    </w:p>
    <w:p w14:paraId="58A8690C" w14:textId="77777777" w:rsidR="006045F7" w:rsidRDefault="006045F7" w:rsidP="00D7021E">
      <w:pPr>
        <w:spacing w:after="0" w:line="360" w:lineRule="auto"/>
        <w:rPr>
          <w:color w:val="000000"/>
        </w:rPr>
      </w:pPr>
    </w:p>
    <w:p w14:paraId="79E253AD" w14:textId="77777777" w:rsidR="001D4F21" w:rsidRDefault="001D4F21" w:rsidP="00D7021E">
      <w:pPr>
        <w:spacing w:after="0" w:line="360" w:lineRule="auto"/>
        <w:rPr>
          <w:color w:val="000000"/>
        </w:rPr>
      </w:pPr>
    </w:p>
    <w:p w14:paraId="1C309362" w14:textId="77777777" w:rsidR="00372353" w:rsidRDefault="00372353" w:rsidP="00D7021E">
      <w:pPr>
        <w:spacing w:after="0" w:line="360" w:lineRule="auto"/>
        <w:rPr>
          <w:color w:val="000000"/>
        </w:rPr>
      </w:pPr>
    </w:p>
    <w:p w14:paraId="0E92CD87" w14:textId="77777777" w:rsidR="00372353" w:rsidRDefault="00372353" w:rsidP="00D7021E">
      <w:pPr>
        <w:spacing w:after="0" w:line="360" w:lineRule="auto"/>
        <w:rPr>
          <w:color w:val="000000"/>
        </w:rPr>
      </w:pPr>
    </w:p>
    <w:p w14:paraId="30E36CFD" w14:textId="77777777" w:rsidR="00372353" w:rsidRDefault="00372353" w:rsidP="00D7021E">
      <w:pPr>
        <w:spacing w:after="0" w:line="360" w:lineRule="auto"/>
        <w:rPr>
          <w:color w:val="000000"/>
        </w:rPr>
      </w:pPr>
    </w:p>
    <w:p w14:paraId="1FD9018D" w14:textId="77777777" w:rsidR="00372353" w:rsidRDefault="00372353" w:rsidP="00D7021E">
      <w:pPr>
        <w:spacing w:after="0" w:line="360" w:lineRule="auto"/>
        <w:rPr>
          <w:color w:val="000000"/>
        </w:rPr>
      </w:pPr>
    </w:p>
    <w:p w14:paraId="631D3751" w14:textId="77777777" w:rsidR="00372353" w:rsidRDefault="00372353" w:rsidP="00D7021E">
      <w:pPr>
        <w:spacing w:after="0" w:line="360" w:lineRule="auto"/>
        <w:rPr>
          <w:color w:val="000000"/>
        </w:rPr>
      </w:pPr>
    </w:p>
    <w:p w14:paraId="72E007FF" w14:textId="77777777" w:rsidR="00372353" w:rsidRDefault="00372353" w:rsidP="00D7021E">
      <w:pPr>
        <w:spacing w:after="0" w:line="360" w:lineRule="auto"/>
        <w:rPr>
          <w:color w:val="000000"/>
        </w:rPr>
      </w:pPr>
    </w:p>
    <w:p w14:paraId="179FBF38" w14:textId="77777777" w:rsidR="00372353" w:rsidRDefault="00372353" w:rsidP="00D7021E">
      <w:pPr>
        <w:spacing w:after="0" w:line="360" w:lineRule="auto"/>
        <w:rPr>
          <w:color w:val="000000"/>
        </w:rPr>
      </w:pPr>
    </w:p>
    <w:p w14:paraId="66778B4D" w14:textId="77777777" w:rsidR="00372353" w:rsidRDefault="00372353" w:rsidP="00D7021E">
      <w:pPr>
        <w:spacing w:after="0" w:line="360" w:lineRule="auto"/>
        <w:rPr>
          <w:color w:val="000000"/>
        </w:rPr>
      </w:pPr>
    </w:p>
    <w:p w14:paraId="1327FF83" w14:textId="77777777" w:rsidR="00372353" w:rsidRDefault="00372353" w:rsidP="00D7021E">
      <w:pPr>
        <w:spacing w:after="0" w:line="360" w:lineRule="auto"/>
        <w:rPr>
          <w:color w:val="000000"/>
        </w:rPr>
      </w:pPr>
    </w:p>
    <w:p w14:paraId="008205B5" w14:textId="77777777" w:rsidR="00372353" w:rsidRDefault="00372353" w:rsidP="00D7021E">
      <w:pPr>
        <w:spacing w:after="0" w:line="360" w:lineRule="auto"/>
        <w:rPr>
          <w:color w:val="000000"/>
        </w:rPr>
      </w:pPr>
    </w:p>
    <w:p w14:paraId="17219E50" w14:textId="77777777" w:rsidR="00372353" w:rsidRDefault="00372353" w:rsidP="00D7021E">
      <w:pPr>
        <w:spacing w:after="0" w:line="360" w:lineRule="auto"/>
        <w:rPr>
          <w:color w:val="000000"/>
        </w:rPr>
      </w:pPr>
      <w:bookmarkStart w:id="21" w:name="_GoBack"/>
      <w:bookmarkEnd w:id="21"/>
    </w:p>
    <w:p w14:paraId="7AB105A9" w14:textId="77777777" w:rsidR="00E864E9" w:rsidRDefault="00E864E9" w:rsidP="00D7021E">
      <w:pPr>
        <w:tabs>
          <w:tab w:val="right" w:pos="8931"/>
        </w:tabs>
        <w:spacing w:after="0" w:line="360" w:lineRule="auto"/>
      </w:pPr>
    </w:p>
    <w:p w14:paraId="7433214C" w14:textId="77777777" w:rsidR="00E864E9" w:rsidRDefault="00E864E9" w:rsidP="00D7021E">
      <w:pPr>
        <w:tabs>
          <w:tab w:val="right" w:pos="8931"/>
        </w:tabs>
        <w:spacing w:after="0" w:line="360" w:lineRule="auto"/>
      </w:pPr>
    </w:p>
    <w:p w14:paraId="68915904" w14:textId="77777777" w:rsidR="007B58B9" w:rsidRDefault="007B58B9" w:rsidP="00D7021E">
      <w:pPr>
        <w:spacing w:after="0" w:line="360" w:lineRule="auto"/>
      </w:pPr>
    </w:p>
    <w:p w14:paraId="2B10EAC3" w14:textId="77777777" w:rsidR="00A37EDE" w:rsidRPr="007B58B9" w:rsidRDefault="00A37EDE" w:rsidP="00D7021E">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411AA" w14:textId="77777777" w:rsidR="002A5A39" w:rsidRDefault="002A5A39">
      <w:pPr>
        <w:spacing w:after="0" w:line="240" w:lineRule="auto"/>
      </w:pPr>
      <w:r>
        <w:separator/>
      </w:r>
    </w:p>
  </w:endnote>
  <w:endnote w:type="continuationSeparator" w:id="0">
    <w:p w14:paraId="4F104DE8" w14:textId="77777777" w:rsidR="002A5A39" w:rsidRDefault="002A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E14CC"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5A8B">
      <w:rPr>
        <w:b/>
        <w:noProof/>
        <w:color w:val="000000"/>
        <w:sz w:val="24"/>
        <w:szCs w:val="24"/>
      </w:rPr>
      <w:t>29</w:t>
    </w:r>
    <w:r>
      <w:rPr>
        <w:b/>
        <w:color w:val="000000"/>
        <w:sz w:val="24"/>
        <w:szCs w:val="24"/>
      </w:rPr>
      <w:fldChar w:fldCharType="end"/>
    </w:r>
  </w:p>
  <w:p w14:paraId="72A0A561"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9C729"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5A8B">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5A8B">
      <w:rPr>
        <w:b/>
        <w:noProof/>
        <w:color w:val="000000"/>
        <w:sz w:val="24"/>
        <w:szCs w:val="24"/>
      </w:rPr>
      <w:t>29</w:t>
    </w:r>
    <w:r>
      <w:rPr>
        <w:b/>
        <w:color w:val="000000"/>
        <w:sz w:val="24"/>
        <w:szCs w:val="24"/>
      </w:rPr>
      <w:fldChar w:fldCharType="end"/>
    </w:r>
  </w:p>
  <w:p w14:paraId="350A36A1"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7D981"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5A8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5A8B">
      <w:rPr>
        <w:b/>
        <w:noProof/>
        <w:color w:val="000000"/>
        <w:sz w:val="24"/>
        <w:szCs w:val="24"/>
      </w:rPr>
      <w:t>29</w:t>
    </w:r>
    <w:r>
      <w:rPr>
        <w:b/>
        <w:color w:val="000000"/>
        <w:sz w:val="24"/>
        <w:szCs w:val="24"/>
      </w:rPr>
      <w:fldChar w:fldCharType="end"/>
    </w:r>
  </w:p>
  <w:p w14:paraId="05CFF8C4"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BCD6C" w14:textId="77777777" w:rsidR="002A5A39" w:rsidRDefault="002A5A39">
      <w:pPr>
        <w:spacing w:after="0" w:line="240" w:lineRule="auto"/>
      </w:pPr>
      <w:r>
        <w:separator/>
      </w:r>
    </w:p>
  </w:footnote>
  <w:footnote w:type="continuationSeparator" w:id="0">
    <w:p w14:paraId="29253594" w14:textId="77777777" w:rsidR="002A5A39" w:rsidRDefault="002A5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BC6F" w14:textId="77777777" w:rsidR="001D365C" w:rsidRDefault="001D36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D365C" w14:paraId="2554FDD1" w14:textId="77777777">
      <w:trPr>
        <w:trHeight w:val="132"/>
      </w:trPr>
      <w:tc>
        <w:tcPr>
          <w:tcW w:w="2691" w:type="dxa"/>
        </w:tcPr>
        <w:p w14:paraId="7D16C9A9" w14:textId="77777777" w:rsidR="001D365C" w:rsidRDefault="001D365C">
          <w:pPr>
            <w:tabs>
              <w:tab w:val="right" w:pos="8838"/>
            </w:tabs>
            <w:ind w:right="-105"/>
            <w:rPr>
              <w:b/>
            </w:rPr>
          </w:pPr>
          <w:r>
            <w:rPr>
              <w:b/>
            </w:rPr>
            <w:t>Recurso de Revisión:</w:t>
          </w:r>
        </w:p>
      </w:tc>
      <w:tc>
        <w:tcPr>
          <w:tcW w:w="3405" w:type="dxa"/>
        </w:tcPr>
        <w:p w14:paraId="6E434257" w14:textId="77777777" w:rsidR="001D365C" w:rsidRDefault="001D365C">
          <w:pPr>
            <w:tabs>
              <w:tab w:val="right" w:pos="8838"/>
            </w:tabs>
            <w:ind w:left="-28" w:right="-32"/>
          </w:pPr>
          <w:r>
            <w:t>03846/INFOEM/IP/RR/2020</w:t>
          </w:r>
        </w:p>
      </w:tc>
    </w:tr>
    <w:tr w:rsidR="001D365C" w14:paraId="39DA6050" w14:textId="77777777">
      <w:trPr>
        <w:trHeight w:val="261"/>
      </w:trPr>
      <w:tc>
        <w:tcPr>
          <w:tcW w:w="2691" w:type="dxa"/>
        </w:tcPr>
        <w:p w14:paraId="4899F84B" w14:textId="77777777" w:rsidR="001D365C" w:rsidRDefault="001D365C">
          <w:pPr>
            <w:tabs>
              <w:tab w:val="right" w:pos="8838"/>
            </w:tabs>
            <w:ind w:right="-105"/>
            <w:rPr>
              <w:b/>
            </w:rPr>
          </w:pPr>
          <w:r>
            <w:rPr>
              <w:b/>
            </w:rPr>
            <w:t>Sujeto Obligado:</w:t>
          </w:r>
        </w:p>
      </w:tc>
      <w:tc>
        <w:tcPr>
          <w:tcW w:w="3405" w:type="dxa"/>
        </w:tcPr>
        <w:p w14:paraId="55D72605" w14:textId="77777777" w:rsidR="001D365C" w:rsidRDefault="001D365C">
          <w:pPr>
            <w:tabs>
              <w:tab w:val="right" w:pos="8838"/>
            </w:tabs>
            <w:ind w:right="-32"/>
          </w:pPr>
          <w:r>
            <w:t>Ayuntamiento de Temascalcingo</w:t>
          </w:r>
        </w:p>
      </w:tc>
    </w:tr>
    <w:tr w:rsidR="001D365C" w14:paraId="24ADCE03" w14:textId="77777777">
      <w:trPr>
        <w:trHeight w:val="261"/>
      </w:trPr>
      <w:tc>
        <w:tcPr>
          <w:tcW w:w="2691" w:type="dxa"/>
        </w:tcPr>
        <w:p w14:paraId="09ADB661" w14:textId="77777777" w:rsidR="001D365C" w:rsidRDefault="001D365C">
          <w:pPr>
            <w:tabs>
              <w:tab w:val="right" w:pos="8838"/>
            </w:tabs>
            <w:ind w:right="-105"/>
            <w:rPr>
              <w:b/>
            </w:rPr>
          </w:pPr>
          <w:r>
            <w:rPr>
              <w:b/>
            </w:rPr>
            <w:t>Comisionado Ponente:</w:t>
          </w:r>
        </w:p>
      </w:tc>
      <w:tc>
        <w:tcPr>
          <w:tcW w:w="3405" w:type="dxa"/>
        </w:tcPr>
        <w:p w14:paraId="683A6E7E" w14:textId="77777777" w:rsidR="001D365C" w:rsidRDefault="001D365C">
          <w:pPr>
            <w:tabs>
              <w:tab w:val="right" w:pos="8838"/>
            </w:tabs>
            <w:ind w:right="-32"/>
            <w:rPr>
              <w:b/>
            </w:rPr>
          </w:pPr>
          <w:r>
            <w:t>Luis Gustavo Parra Noriega</w:t>
          </w:r>
        </w:p>
      </w:tc>
    </w:tr>
  </w:tbl>
  <w:p w14:paraId="3AC514B1" w14:textId="77777777" w:rsidR="001D365C" w:rsidRDefault="002A5A39">
    <w:pPr>
      <w:pBdr>
        <w:top w:val="nil"/>
        <w:left w:val="nil"/>
        <w:bottom w:val="nil"/>
        <w:right w:val="nil"/>
        <w:between w:val="nil"/>
      </w:pBdr>
      <w:tabs>
        <w:tab w:val="center" w:pos="4419"/>
        <w:tab w:val="right" w:pos="8838"/>
      </w:tabs>
      <w:spacing w:after="0" w:line="240" w:lineRule="auto"/>
      <w:rPr>
        <w:color w:val="000000"/>
      </w:rPr>
    </w:pPr>
    <w:r>
      <w:rPr>
        <w:color w:val="000000"/>
      </w:rPr>
      <w:pict w14:anchorId="11F83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61883" w14:textId="77777777" w:rsidR="001D365C" w:rsidRDefault="002A5A39">
    <w:pPr>
      <w:widowControl w:val="0"/>
      <w:pBdr>
        <w:top w:val="nil"/>
        <w:left w:val="nil"/>
        <w:bottom w:val="nil"/>
        <w:right w:val="nil"/>
        <w:between w:val="nil"/>
      </w:pBdr>
      <w:spacing w:after="0" w:line="276" w:lineRule="auto"/>
      <w:jc w:val="left"/>
    </w:pPr>
    <w:r>
      <w:rPr>
        <w:color w:val="000000"/>
      </w:rPr>
      <w:pict w14:anchorId="7969E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1D365C" w14:paraId="4F878F6E" w14:textId="77777777" w:rsidTr="00A56BC0">
      <w:trPr>
        <w:trHeight w:val="138"/>
      </w:trPr>
      <w:tc>
        <w:tcPr>
          <w:tcW w:w="2268" w:type="dxa"/>
          <w:vAlign w:val="center"/>
        </w:tcPr>
        <w:p w14:paraId="7ED753B8" w14:textId="77777777" w:rsidR="001D365C" w:rsidRDefault="001D365C" w:rsidP="008C266D">
          <w:pPr>
            <w:tabs>
              <w:tab w:val="right" w:pos="8838"/>
            </w:tabs>
            <w:ind w:left="-108" w:right="-105"/>
            <w:jc w:val="left"/>
            <w:rPr>
              <w:b/>
            </w:rPr>
          </w:pPr>
        </w:p>
        <w:p w14:paraId="25B3BCE5" w14:textId="77777777" w:rsidR="001D365C" w:rsidRDefault="001D365C" w:rsidP="008C266D">
          <w:pPr>
            <w:tabs>
              <w:tab w:val="right" w:pos="8838"/>
            </w:tabs>
            <w:ind w:left="-108" w:right="-105"/>
            <w:jc w:val="left"/>
            <w:rPr>
              <w:b/>
            </w:rPr>
          </w:pPr>
          <w:r>
            <w:rPr>
              <w:b/>
            </w:rPr>
            <w:t>Recurso de Revisión:</w:t>
          </w:r>
        </w:p>
      </w:tc>
      <w:tc>
        <w:tcPr>
          <w:tcW w:w="4678" w:type="dxa"/>
        </w:tcPr>
        <w:p w14:paraId="7B626B30" w14:textId="77777777" w:rsidR="001D365C" w:rsidRPr="00EF0C39" w:rsidRDefault="001D365C" w:rsidP="008C266D">
          <w:pPr>
            <w:tabs>
              <w:tab w:val="right" w:pos="8838"/>
            </w:tabs>
            <w:ind w:right="57"/>
          </w:pPr>
        </w:p>
        <w:p w14:paraId="09B71404" w14:textId="58ABA4E0" w:rsidR="001D365C" w:rsidRPr="00EF0C39" w:rsidRDefault="005E2DDE" w:rsidP="008C266D">
          <w:pPr>
            <w:tabs>
              <w:tab w:val="right" w:pos="8838"/>
            </w:tabs>
            <w:ind w:right="57"/>
          </w:pPr>
          <w:r>
            <w:t>14</w:t>
          </w:r>
          <w:r w:rsidR="00216D4B">
            <w:t>62</w:t>
          </w:r>
          <w:r>
            <w:t>1</w:t>
          </w:r>
          <w:r w:rsidR="001D365C">
            <w:t>/INFOEM/IP/RR/2025 y acumulado</w:t>
          </w:r>
        </w:p>
      </w:tc>
    </w:tr>
    <w:tr w:rsidR="001D365C" w14:paraId="2740BC32" w14:textId="77777777" w:rsidTr="00A56BC0">
      <w:trPr>
        <w:trHeight w:val="273"/>
      </w:trPr>
      <w:tc>
        <w:tcPr>
          <w:tcW w:w="2268" w:type="dxa"/>
        </w:tcPr>
        <w:p w14:paraId="1E964EB9" w14:textId="77777777" w:rsidR="001D365C" w:rsidRDefault="001D365C" w:rsidP="008C266D">
          <w:pPr>
            <w:tabs>
              <w:tab w:val="right" w:pos="8838"/>
            </w:tabs>
            <w:ind w:left="-108" w:right="-105"/>
            <w:rPr>
              <w:b/>
            </w:rPr>
          </w:pPr>
          <w:r>
            <w:rPr>
              <w:b/>
            </w:rPr>
            <w:t>Sujeto Obligado:</w:t>
          </w:r>
        </w:p>
      </w:tc>
      <w:tc>
        <w:tcPr>
          <w:tcW w:w="4678" w:type="dxa"/>
        </w:tcPr>
        <w:p w14:paraId="0756C7EE" w14:textId="77777777" w:rsidR="001D365C" w:rsidRPr="00EF0C39" w:rsidRDefault="001D365C" w:rsidP="007B4717">
          <w:pPr>
            <w:tabs>
              <w:tab w:val="right" w:pos="8838"/>
            </w:tabs>
            <w:ind w:right="180"/>
          </w:pPr>
          <w:r>
            <w:t>Ayuntamiento de Toluca</w:t>
          </w:r>
        </w:p>
      </w:tc>
    </w:tr>
    <w:tr w:rsidR="001D365C" w14:paraId="6D94C035" w14:textId="77777777" w:rsidTr="00A56BC0">
      <w:trPr>
        <w:trHeight w:val="273"/>
      </w:trPr>
      <w:tc>
        <w:tcPr>
          <w:tcW w:w="2268" w:type="dxa"/>
        </w:tcPr>
        <w:p w14:paraId="79808F9F" w14:textId="77777777" w:rsidR="001D365C" w:rsidRDefault="001D365C" w:rsidP="008C266D">
          <w:pPr>
            <w:tabs>
              <w:tab w:val="right" w:pos="8838"/>
            </w:tabs>
            <w:ind w:left="-108" w:right="-105"/>
            <w:rPr>
              <w:b/>
            </w:rPr>
          </w:pPr>
          <w:r>
            <w:rPr>
              <w:b/>
            </w:rPr>
            <w:t>Comisionado Ponente:</w:t>
          </w:r>
        </w:p>
      </w:tc>
      <w:tc>
        <w:tcPr>
          <w:tcW w:w="4678" w:type="dxa"/>
        </w:tcPr>
        <w:p w14:paraId="5412AF36" w14:textId="77777777" w:rsidR="001D365C" w:rsidRPr="00EF0C39" w:rsidRDefault="001D365C" w:rsidP="008C266D">
          <w:pPr>
            <w:tabs>
              <w:tab w:val="right" w:pos="8838"/>
            </w:tabs>
            <w:ind w:right="-170"/>
          </w:pPr>
          <w:r w:rsidRPr="00EF0C39">
            <w:t>Luis Gustavo Parra Noriega</w:t>
          </w:r>
        </w:p>
        <w:p w14:paraId="6BD88C8C" w14:textId="77777777" w:rsidR="001D365C" w:rsidRPr="00EF0C39" w:rsidRDefault="001D365C" w:rsidP="008C266D">
          <w:pPr>
            <w:tabs>
              <w:tab w:val="right" w:pos="8838"/>
            </w:tabs>
            <w:ind w:right="-170"/>
            <w:rPr>
              <w:b/>
            </w:rPr>
          </w:pPr>
        </w:p>
      </w:tc>
    </w:tr>
  </w:tbl>
  <w:p w14:paraId="7E9E9A13" w14:textId="77777777" w:rsidR="001D365C" w:rsidRDefault="001D36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8C35D" w14:textId="77777777" w:rsidR="001D365C" w:rsidRDefault="002A5A39">
    <w:pPr>
      <w:widowControl w:val="0"/>
      <w:pBdr>
        <w:top w:val="nil"/>
        <w:left w:val="nil"/>
        <w:bottom w:val="nil"/>
        <w:right w:val="nil"/>
        <w:between w:val="nil"/>
      </w:pBdr>
      <w:spacing w:after="0" w:line="276" w:lineRule="auto"/>
      <w:jc w:val="left"/>
      <w:rPr>
        <w:color w:val="000000"/>
      </w:rPr>
    </w:pPr>
    <w:r>
      <w:rPr>
        <w:color w:val="000000"/>
      </w:rPr>
      <w:pict w14:anchorId="6FAD6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D365C" w14:paraId="41F3A2E9" w14:textId="77777777" w:rsidTr="003C06A3">
      <w:trPr>
        <w:trHeight w:val="132"/>
      </w:trPr>
      <w:tc>
        <w:tcPr>
          <w:tcW w:w="2551" w:type="dxa"/>
        </w:tcPr>
        <w:p w14:paraId="35EBA891" w14:textId="77777777" w:rsidR="001D365C" w:rsidRDefault="001D365C">
          <w:pPr>
            <w:tabs>
              <w:tab w:val="right" w:pos="8838"/>
            </w:tabs>
            <w:ind w:right="-105"/>
            <w:rPr>
              <w:b/>
            </w:rPr>
          </w:pPr>
          <w:r>
            <w:rPr>
              <w:b/>
            </w:rPr>
            <w:t>Recurso de Revisión:</w:t>
          </w:r>
        </w:p>
      </w:tc>
      <w:tc>
        <w:tcPr>
          <w:tcW w:w="4253" w:type="dxa"/>
        </w:tcPr>
        <w:p w14:paraId="2CAE9E17" w14:textId="3B08EEAE" w:rsidR="001D365C" w:rsidRPr="00026C6B" w:rsidRDefault="005E2DDE" w:rsidP="002136F6">
          <w:pPr>
            <w:ind w:right="33"/>
          </w:pPr>
          <w:r>
            <w:t>14</w:t>
          </w:r>
          <w:r w:rsidR="00216D4B">
            <w:t>62</w:t>
          </w:r>
          <w:r>
            <w:t>1</w:t>
          </w:r>
          <w:r w:rsidR="001D365C">
            <w:t>/INFOEM/IP/RR/2025 y acumulado</w:t>
          </w:r>
        </w:p>
      </w:tc>
    </w:tr>
    <w:tr w:rsidR="001D365C" w14:paraId="198CDD37" w14:textId="77777777" w:rsidTr="003C06A3">
      <w:trPr>
        <w:trHeight w:val="132"/>
      </w:trPr>
      <w:tc>
        <w:tcPr>
          <w:tcW w:w="2551" w:type="dxa"/>
        </w:tcPr>
        <w:p w14:paraId="3ABD9438" w14:textId="77777777" w:rsidR="001D365C" w:rsidRDefault="001D365C">
          <w:pPr>
            <w:tabs>
              <w:tab w:val="left" w:pos="1875"/>
            </w:tabs>
            <w:ind w:right="-105"/>
            <w:rPr>
              <w:b/>
            </w:rPr>
          </w:pPr>
          <w:r>
            <w:rPr>
              <w:b/>
            </w:rPr>
            <w:t>Recurrente:</w:t>
          </w:r>
          <w:r>
            <w:rPr>
              <w:b/>
            </w:rPr>
            <w:tab/>
          </w:r>
        </w:p>
      </w:tc>
      <w:tc>
        <w:tcPr>
          <w:tcW w:w="4253" w:type="dxa"/>
        </w:tcPr>
        <w:p w14:paraId="15EBFE70" w14:textId="77777777" w:rsidR="001D365C" w:rsidRPr="00EF0C39" w:rsidRDefault="001D365C" w:rsidP="00F8299C">
          <w:pPr>
            <w:tabs>
              <w:tab w:val="right" w:pos="8838"/>
            </w:tabs>
          </w:pPr>
          <w:r>
            <w:t xml:space="preserve"> </w:t>
          </w:r>
        </w:p>
      </w:tc>
    </w:tr>
    <w:tr w:rsidR="001D365C" w14:paraId="74D8EF9E" w14:textId="77777777" w:rsidTr="003C06A3">
      <w:trPr>
        <w:trHeight w:val="261"/>
      </w:trPr>
      <w:tc>
        <w:tcPr>
          <w:tcW w:w="2551" w:type="dxa"/>
        </w:tcPr>
        <w:p w14:paraId="4C0F483E" w14:textId="77777777" w:rsidR="001D365C" w:rsidRDefault="001D365C">
          <w:pPr>
            <w:tabs>
              <w:tab w:val="right" w:pos="8838"/>
            </w:tabs>
            <w:ind w:right="-105"/>
            <w:rPr>
              <w:b/>
            </w:rPr>
          </w:pPr>
          <w:r>
            <w:rPr>
              <w:b/>
            </w:rPr>
            <w:t>Sujeto Obligado:</w:t>
          </w:r>
        </w:p>
      </w:tc>
      <w:tc>
        <w:tcPr>
          <w:tcW w:w="4253" w:type="dxa"/>
        </w:tcPr>
        <w:p w14:paraId="01535462" w14:textId="77777777" w:rsidR="001D365C" w:rsidRPr="00026C6B" w:rsidRDefault="001D365C" w:rsidP="00026C6B">
          <w:r>
            <w:t>Ayuntamiento de Toluca</w:t>
          </w:r>
        </w:p>
      </w:tc>
    </w:tr>
    <w:tr w:rsidR="001D365C" w14:paraId="7223C230" w14:textId="77777777" w:rsidTr="003C06A3">
      <w:trPr>
        <w:trHeight w:val="74"/>
      </w:trPr>
      <w:tc>
        <w:tcPr>
          <w:tcW w:w="2551" w:type="dxa"/>
        </w:tcPr>
        <w:p w14:paraId="416D6D32" w14:textId="77777777" w:rsidR="001D365C" w:rsidRDefault="001D365C">
          <w:pPr>
            <w:tabs>
              <w:tab w:val="right" w:pos="8838"/>
            </w:tabs>
            <w:ind w:right="-105"/>
            <w:rPr>
              <w:b/>
            </w:rPr>
          </w:pPr>
          <w:r>
            <w:rPr>
              <w:b/>
            </w:rPr>
            <w:t>Comisionado Ponente:</w:t>
          </w:r>
        </w:p>
      </w:tc>
      <w:tc>
        <w:tcPr>
          <w:tcW w:w="4253" w:type="dxa"/>
        </w:tcPr>
        <w:p w14:paraId="1E02F2A7" w14:textId="77777777" w:rsidR="001D365C" w:rsidRPr="00EF0C39" w:rsidRDefault="001D365C" w:rsidP="00C46A25">
          <w:pPr>
            <w:tabs>
              <w:tab w:val="right" w:pos="8838"/>
            </w:tabs>
            <w:ind w:right="-32"/>
            <w:rPr>
              <w:b/>
            </w:rPr>
          </w:pPr>
          <w:r w:rsidRPr="00EF0C39">
            <w:t>Luis Gustavo Parra Noriega</w:t>
          </w:r>
        </w:p>
      </w:tc>
    </w:tr>
  </w:tbl>
  <w:p w14:paraId="60DD9D40" w14:textId="77777777" w:rsidR="001D365C" w:rsidRDefault="001D365C">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1"/>
  </w:num>
  <w:num w:numId="17">
    <w:abstractNumId w:val="17"/>
  </w:num>
  <w:num w:numId="18">
    <w:abstractNumId w:val="26"/>
  </w:num>
  <w:num w:numId="19">
    <w:abstractNumId w:val="15"/>
  </w:num>
  <w:num w:numId="20">
    <w:abstractNumId w:val="8"/>
  </w:num>
  <w:num w:numId="21">
    <w:abstractNumId w:val="12"/>
  </w:num>
  <w:num w:numId="22">
    <w:abstractNumId w:val="6"/>
  </w:num>
  <w:num w:numId="23">
    <w:abstractNumId w:val="29"/>
  </w:num>
  <w:num w:numId="24">
    <w:abstractNumId w:val="21"/>
  </w:num>
  <w:num w:numId="25">
    <w:abstractNumId w:val="23"/>
  </w:num>
  <w:num w:numId="26">
    <w:abstractNumId w:val="3"/>
  </w:num>
  <w:num w:numId="27">
    <w:abstractNumId w:val="2"/>
  </w:num>
  <w:num w:numId="28">
    <w:abstractNumId w:val="19"/>
  </w:num>
  <w:num w:numId="29">
    <w:abstractNumId w:val="25"/>
  </w:num>
  <w:num w:numId="30">
    <w:abstractNumId w:val="27"/>
  </w:num>
  <w:num w:numId="31">
    <w:abstractNumId w:val="13"/>
  </w:num>
  <w:num w:numId="32">
    <w:abstractNumId w:val="1"/>
  </w:num>
  <w:num w:numId="33">
    <w:abstractNumId w:val="20"/>
  </w:num>
  <w:num w:numId="34">
    <w:abstractNumId w:val="28"/>
  </w:num>
  <w:num w:numId="3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00F8"/>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1E5"/>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0F7759"/>
    <w:rsid w:val="0010162E"/>
    <w:rsid w:val="001055EA"/>
    <w:rsid w:val="0010587F"/>
    <w:rsid w:val="001061B1"/>
    <w:rsid w:val="001065C6"/>
    <w:rsid w:val="0011010D"/>
    <w:rsid w:val="001135C1"/>
    <w:rsid w:val="001140EB"/>
    <w:rsid w:val="001150A1"/>
    <w:rsid w:val="001151AA"/>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77FA6"/>
    <w:rsid w:val="001805A9"/>
    <w:rsid w:val="001819E1"/>
    <w:rsid w:val="00181D59"/>
    <w:rsid w:val="0018287F"/>
    <w:rsid w:val="00184025"/>
    <w:rsid w:val="00184ED6"/>
    <w:rsid w:val="00185925"/>
    <w:rsid w:val="0018624D"/>
    <w:rsid w:val="001866AA"/>
    <w:rsid w:val="0018705D"/>
    <w:rsid w:val="00192C48"/>
    <w:rsid w:val="00192EB2"/>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E758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6D4B"/>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548B"/>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614D"/>
    <w:rsid w:val="0029784D"/>
    <w:rsid w:val="002A02CD"/>
    <w:rsid w:val="002A1DF2"/>
    <w:rsid w:val="002A23DC"/>
    <w:rsid w:val="002A31E6"/>
    <w:rsid w:val="002A376A"/>
    <w:rsid w:val="002A3A8E"/>
    <w:rsid w:val="002A3E42"/>
    <w:rsid w:val="002A435D"/>
    <w:rsid w:val="002A5A39"/>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4DEE"/>
    <w:rsid w:val="002D5616"/>
    <w:rsid w:val="002D5A8B"/>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2353"/>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541B"/>
    <w:rsid w:val="003B5A66"/>
    <w:rsid w:val="003B6E04"/>
    <w:rsid w:val="003B6F0C"/>
    <w:rsid w:val="003C06A3"/>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2E2D"/>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2C05"/>
    <w:rsid w:val="0044320C"/>
    <w:rsid w:val="0044451C"/>
    <w:rsid w:val="004458D7"/>
    <w:rsid w:val="00445A40"/>
    <w:rsid w:val="00446CA3"/>
    <w:rsid w:val="004472DD"/>
    <w:rsid w:val="004475C6"/>
    <w:rsid w:val="004479B9"/>
    <w:rsid w:val="0045046D"/>
    <w:rsid w:val="004511AE"/>
    <w:rsid w:val="0045330D"/>
    <w:rsid w:val="0045493C"/>
    <w:rsid w:val="00455EA5"/>
    <w:rsid w:val="00456B23"/>
    <w:rsid w:val="00460790"/>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403"/>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D04"/>
    <w:rsid w:val="005501BA"/>
    <w:rsid w:val="00550C0B"/>
    <w:rsid w:val="005520E3"/>
    <w:rsid w:val="00552C67"/>
    <w:rsid w:val="00555FA5"/>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2DDE"/>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5F7"/>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47608"/>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59BA"/>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0AAC"/>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548A"/>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4D5D"/>
    <w:rsid w:val="0075653B"/>
    <w:rsid w:val="00760A34"/>
    <w:rsid w:val="0076190F"/>
    <w:rsid w:val="00761DC6"/>
    <w:rsid w:val="007625C2"/>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87E"/>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B73BD"/>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6BC0"/>
    <w:rsid w:val="00A575B5"/>
    <w:rsid w:val="00A576F9"/>
    <w:rsid w:val="00A57A60"/>
    <w:rsid w:val="00A57E96"/>
    <w:rsid w:val="00A57F78"/>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170A"/>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82"/>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4DA1"/>
    <w:rsid w:val="00B050D9"/>
    <w:rsid w:val="00B05AC6"/>
    <w:rsid w:val="00B123DC"/>
    <w:rsid w:val="00B123FB"/>
    <w:rsid w:val="00B1247F"/>
    <w:rsid w:val="00B153FA"/>
    <w:rsid w:val="00B15A61"/>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A5"/>
    <w:rsid w:val="00B37935"/>
    <w:rsid w:val="00B37A6D"/>
    <w:rsid w:val="00B42016"/>
    <w:rsid w:val="00B42F31"/>
    <w:rsid w:val="00B43C12"/>
    <w:rsid w:val="00B43D92"/>
    <w:rsid w:val="00B441BD"/>
    <w:rsid w:val="00B51050"/>
    <w:rsid w:val="00B52A16"/>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3EC5"/>
    <w:rsid w:val="00BC4364"/>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1D3E"/>
    <w:rsid w:val="00C335A8"/>
    <w:rsid w:val="00C34810"/>
    <w:rsid w:val="00C362E2"/>
    <w:rsid w:val="00C3631F"/>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856"/>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08BB"/>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1851"/>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ABD"/>
    <w:rsid w:val="00D22FB8"/>
    <w:rsid w:val="00D23481"/>
    <w:rsid w:val="00D25C63"/>
    <w:rsid w:val="00D279F0"/>
    <w:rsid w:val="00D3419C"/>
    <w:rsid w:val="00D3496C"/>
    <w:rsid w:val="00D36A13"/>
    <w:rsid w:val="00D36A9F"/>
    <w:rsid w:val="00D37715"/>
    <w:rsid w:val="00D41F3C"/>
    <w:rsid w:val="00D41F5F"/>
    <w:rsid w:val="00D42E23"/>
    <w:rsid w:val="00D43A3A"/>
    <w:rsid w:val="00D44204"/>
    <w:rsid w:val="00D466A8"/>
    <w:rsid w:val="00D46E14"/>
    <w:rsid w:val="00D474D0"/>
    <w:rsid w:val="00D50E69"/>
    <w:rsid w:val="00D51004"/>
    <w:rsid w:val="00D5128D"/>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2299"/>
    <w:rsid w:val="00D82691"/>
    <w:rsid w:val="00D828C5"/>
    <w:rsid w:val="00D8348C"/>
    <w:rsid w:val="00D837B0"/>
    <w:rsid w:val="00D83CDE"/>
    <w:rsid w:val="00D83FBA"/>
    <w:rsid w:val="00D86931"/>
    <w:rsid w:val="00D906B2"/>
    <w:rsid w:val="00D91EB0"/>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5D"/>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778"/>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0B83"/>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1273"/>
    <w:rsid w:val="00EF36E1"/>
    <w:rsid w:val="00EF4F04"/>
    <w:rsid w:val="00EF532C"/>
    <w:rsid w:val="00EF59BC"/>
    <w:rsid w:val="00EF6A3F"/>
    <w:rsid w:val="00EF6C8B"/>
    <w:rsid w:val="00F0031F"/>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CFD"/>
    <w:rsid w:val="00F31297"/>
    <w:rsid w:val="00F316B5"/>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46879"/>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m.org.mx/es/node/80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aimex.org.mx/saimex/guias.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DC9088-CD95-470F-B1A4-17DEAB6B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7194</Words>
  <Characters>39569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2026-02-13T15:22:00Z</cp:lastPrinted>
  <dcterms:created xsi:type="dcterms:W3CDTF">2026-02-13T15:22:00Z</dcterms:created>
  <dcterms:modified xsi:type="dcterms:W3CDTF">2026-02-13T15:22:00Z</dcterms:modified>
</cp:coreProperties>
</file>