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F1" w:rsidRPr="00836A0A" w:rsidRDefault="009D3673" w:rsidP="00836A0A">
      <w:pPr>
        <w:tabs>
          <w:tab w:val="left" w:pos="3465"/>
        </w:tabs>
        <w:spacing w:line="360" w:lineRule="auto"/>
        <w:ind w:right="49"/>
        <w:jc w:val="both"/>
        <w:rPr>
          <w:rFonts w:ascii="Palatino Linotype" w:eastAsia="Palatino Linotype" w:hAnsi="Palatino Linotype" w:cs="Palatino Linotype"/>
        </w:rPr>
      </w:pPr>
      <w:r w:rsidRPr="00836A0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w:t>
      </w:r>
      <w:r w:rsidR="0081462E" w:rsidRPr="00836A0A">
        <w:rPr>
          <w:rFonts w:ascii="Palatino Linotype" w:eastAsia="Palatino Linotype" w:hAnsi="Palatino Linotype" w:cs="Palatino Linotype"/>
        </w:rPr>
        <w:t xml:space="preserve">tado de México; </w:t>
      </w:r>
      <w:r w:rsidR="0081462E" w:rsidRPr="002467AA">
        <w:rPr>
          <w:rFonts w:ascii="Palatino Linotype" w:eastAsia="Palatino Linotype" w:hAnsi="Palatino Linotype" w:cs="Palatino Linotype"/>
          <w:b/>
        </w:rPr>
        <w:t xml:space="preserve">de fecha </w:t>
      </w:r>
      <w:r w:rsidR="002F109A" w:rsidRPr="002467AA">
        <w:rPr>
          <w:rFonts w:ascii="Palatino Linotype" w:eastAsia="Palatino Linotype" w:hAnsi="Palatino Linotype" w:cs="Palatino Linotype"/>
          <w:b/>
        </w:rPr>
        <w:t>veintiuno</w:t>
      </w:r>
      <w:r w:rsidR="002467AA" w:rsidRPr="002467AA">
        <w:rPr>
          <w:rFonts w:ascii="Palatino Linotype" w:eastAsia="Palatino Linotype" w:hAnsi="Palatino Linotype" w:cs="Palatino Linotype"/>
          <w:b/>
        </w:rPr>
        <w:t xml:space="preserve"> (21)</w:t>
      </w:r>
      <w:r w:rsidR="00654047" w:rsidRPr="002467AA">
        <w:rPr>
          <w:rFonts w:ascii="Palatino Linotype" w:eastAsia="Palatino Linotype" w:hAnsi="Palatino Linotype" w:cs="Palatino Linotype"/>
          <w:b/>
        </w:rPr>
        <w:t xml:space="preserve"> de </w:t>
      </w:r>
      <w:r w:rsidR="002F109A" w:rsidRPr="002467AA">
        <w:rPr>
          <w:rFonts w:ascii="Palatino Linotype" w:eastAsia="Palatino Linotype" w:hAnsi="Palatino Linotype" w:cs="Palatino Linotype"/>
          <w:b/>
        </w:rPr>
        <w:t>enero de dos mil veintiséis</w:t>
      </w:r>
      <w:r w:rsidRPr="00836A0A">
        <w:rPr>
          <w:rFonts w:ascii="Palatino Linotype" w:eastAsia="Palatino Linotype" w:hAnsi="Palatino Linotype" w:cs="Palatino Linotype"/>
        </w:rPr>
        <w:t>.</w:t>
      </w:r>
    </w:p>
    <w:p w:rsidR="00B84DF1" w:rsidRPr="00836A0A" w:rsidRDefault="00B84DF1" w:rsidP="00836A0A">
      <w:pPr>
        <w:tabs>
          <w:tab w:val="left" w:pos="3465"/>
        </w:tabs>
        <w:spacing w:line="360" w:lineRule="auto"/>
        <w:ind w:right="49"/>
        <w:jc w:val="both"/>
        <w:rPr>
          <w:rFonts w:ascii="Palatino Linotype" w:eastAsia="Palatino Linotype" w:hAnsi="Palatino Linotype" w:cs="Palatino Linotype"/>
        </w:rPr>
      </w:pPr>
    </w:p>
    <w:p w:rsidR="00B84DF1" w:rsidRPr="00836A0A" w:rsidRDefault="009D3673" w:rsidP="00836A0A">
      <w:pPr>
        <w:spacing w:line="360" w:lineRule="auto"/>
        <w:ind w:right="49"/>
        <w:jc w:val="both"/>
        <w:rPr>
          <w:rFonts w:ascii="Palatino Linotype" w:eastAsia="Palatino Linotype" w:hAnsi="Palatino Linotype" w:cs="Palatino Linotype"/>
        </w:rPr>
      </w:pPr>
      <w:r w:rsidRPr="00836A0A">
        <w:rPr>
          <w:rFonts w:ascii="Palatino Linotype" w:eastAsia="Palatino Linotype" w:hAnsi="Palatino Linotype" w:cs="Palatino Linotype"/>
          <w:b/>
        </w:rPr>
        <w:t xml:space="preserve">VISTAS </w:t>
      </w:r>
      <w:r w:rsidRPr="00836A0A">
        <w:rPr>
          <w:rFonts w:ascii="Palatino Linotype" w:eastAsia="Palatino Linotype" w:hAnsi="Palatino Linotype" w:cs="Palatino Linotype"/>
        </w:rPr>
        <w:t xml:space="preserve">las constancias para resolver el Recurso de Revisión </w:t>
      </w:r>
      <w:r w:rsidR="00886577" w:rsidRPr="00836A0A">
        <w:rPr>
          <w:rFonts w:ascii="Palatino Linotype" w:eastAsia="Palatino Linotype" w:hAnsi="Palatino Linotype" w:cs="Palatino Linotype"/>
          <w:b/>
        </w:rPr>
        <w:t>05143/INFOEM/IP/RR/2025</w:t>
      </w:r>
      <w:r w:rsidRPr="00836A0A">
        <w:rPr>
          <w:rFonts w:ascii="Palatino Linotype" w:eastAsia="Palatino Linotype" w:hAnsi="Palatino Linotype" w:cs="Palatino Linotype"/>
          <w:b/>
        </w:rPr>
        <w:t>,</w:t>
      </w:r>
      <w:r w:rsidRPr="00836A0A">
        <w:rPr>
          <w:rFonts w:ascii="Palatino Linotype" w:eastAsia="Palatino Linotype" w:hAnsi="Palatino Linotype" w:cs="Palatino Linotype"/>
        </w:rPr>
        <w:t xml:space="preserve"> presentado por </w:t>
      </w:r>
      <w:r w:rsidR="00C40549" w:rsidRPr="00836A0A">
        <w:rPr>
          <w:rFonts w:ascii="Palatino Linotype" w:eastAsia="Palatino Linotype" w:hAnsi="Palatino Linotype" w:cs="Palatino Linotype"/>
        </w:rPr>
        <w:t>una persona que no proporcionó datos de identificación</w:t>
      </w:r>
      <w:r w:rsidRPr="00836A0A">
        <w:rPr>
          <w:rFonts w:ascii="Palatino Linotype" w:eastAsia="Palatino Linotype" w:hAnsi="Palatino Linotype" w:cs="Palatino Linotype"/>
          <w:b/>
        </w:rPr>
        <w:t>,</w:t>
      </w:r>
      <w:r w:rsidRPr="00836A0A">
        <w:rPr>
          <w:rFonts w:ascii="Palatino Linotype" w:eastAsia="Palatino Linotype" w:hAnsi="Palatino Linotype" w:cs="Palatino Linotype"/>
        </w:rPr>
        <w:t xml:space="preserve"> a quien en lo sucesivo se denominará como </w:t>
      </w:r>
      <w:r w:rsidRPr="00836A0A">
        <w:rPr>
          <w:rFonts w:ascii="Palatino Linotype" w:eastAsia="Palatino Linotype" w:hAnsi="Palatino Linotype" w:cs="Palatino Linotype"/>
          <w:b/>
        </w:rPr>
        <w:t>EL RECURRENTE</w:t>
      </w:r>
      <w:r w:rsidRPr="00836A0A">
        <w:rPr>
          <w:rFonts w:ascii="Palatino Linotype" w:eastAsia="Palatino Linotype" w:hAnsi="Palatino Linotype" w:cs="Palatino Linotype"/>
        </w:rPr>
        <w:t xml:space="preserve">, en contra de la respuesta otorgada a la </w:t>
      </w:r>
      <w:r w:rsidR="00DD2D9F" w:rsidRPr="00836A0A">
        <w:rPr>
          <w:rFonts w:ascii="Palatino Linotype" w:eastAsia="Palatino Linotype" w:hAnsi="Palatino Linotype" w:cs="Palatino Linotype"/>
        </w:rPr>
        <w:t>S</w:t>
      </w:r>
      <w:r w:rsidRPr="00836A0A">
        <w:rPr>
          <w:rFonts w:ascii="Palatino Linotype" w:eastAsia="Palatino Linotype" w:hAnsi="Palatino Linotype" w:cs="Palatino Linotype"/>
        </w:rPr>
        <w:t xml:space="preserve">olicitud de </w:t>
      </w:r>
      <w:r w:rsidR="00DD2D9F" w:rsidRPr="00836A0A">
        <w:rPr>
          <w:rFonts w:ascii="Palatino Linotype" w:eastAsia="Palatino Linotype" w:hAnsi="Palatino Linotype" w:cs="Palatino Linotype"/>
        </w:rPr>
        <w:t>I</w:t>
      </w:r>
      <w:r w:rsidRPr="00836A0A">
        <w:rPr>
          <w:rFonts w:ascii="Palatino Linotype" w:eastAsia="Palatino Linotype" w:hAnsi="Palatino Linotype" w:cs="Palatino Linotype"/>
        </w:rPr>
        <w:t xml:space="preserve">nformación </w:t>
      </w:r>
      <w:r w:rsidR="005359BF" w:rsidRPr="00836A0A">
        <w:rPr>
          <w:rFonts w:ascii="Palatino Linotype" w:eastAsia="Palatino Linotype" w:hAnsi="Palatino Linotype" w:cs="Palatino Linotype"/>
          <w:b/>
        </w:rPr>
        <w:t>00192/ZINACANT/IP/2025</w:t>
      </w:r>
      <w:r w:rsidRPr="00836A0A">
        <w:rPr>
          <w:rFonts w:ascii="Palatino Linotype" w:eastAsia="Palatino Linotype" w:hAnsi="Palatino Linotype" w:cs="Palatino Linotype"/>
        </w:rPr>
        <w:t xml:space="preserve">, por parte del </w:t>
      </w:r>
      <w:r w:rsidR="00C40549" w:rsidRPr="00836A0A">
        <w:rPr>
          <w:rFonts w:ascii="Palatino Linotype" w:eastAsia="Palatino Linotype" w:hAnsi="Palatino Linotype" w:cs="Palatino Linotype"/>
          <w:b/>
        </w:rPr>
        <w:t>Ayuntamiento de Zinacantepec</w:t>
      </w:r>
      <w:r w:rsidRPr="00836A0A">
        <w:rPr>
          <w:rFonts w:ascii="Palatino Linotype" w:eastAsia="Palatino Linotype" w:hAnsi="Palatino Linotype" w:cs="Palatino Linotype"/>
          <w:b/>
        </w:rPr>
        <w:t xml:space="preserve">, </w:t>
      </w:r>
      <w:r w:rsidRPr="00836A0A">
        <w:rPr>
          <w:rFonts w:ascii="Palatino Linotype" w:eastAsia="Palatino Linotype" w:hAnsi="Palatino Linotype" w:cs="Palatino Linotype"/>
        </w:rPr>
        <w:t xml:space="preserve">en adelante </w:t>
      </w:r>
      <w:r w:rsidRPr="00836A0A">
        <w:rPr>
          <w:rFonts w:ascii="Palatino Linotype" w:eastAsia="Palatino Linotype" w:hAnsi="Palatino Linotype" w:cs="Palatino Linotype"/>
          <w:b/>
        </w:rPr>
        <w:t>EL SUJETO OBLIGADO,</w:t>
      </w:r>
      <w:r w:rsidRPr="00836A0A">
        <w:rPr>
          <w:rFonts w:ascii="Palatino Linotype" w:eastAsia="Palatino Linotype" w:hAnsi="Palatino Linotype" w:cs="Palatino Linotype"/>
        </w:rPr>
        <w:t xml:space="preserve"> se emite la presente </w:t>
      </w:r>
      <w:r w:rsidR="0081462E" w:rsidRPr="00836A0A">
        <w:rPr>
          <w:rFonts w:ascii="Palatino Linotype" w:eastAsia="Palatino Linotype" w:hAnsi="Palatino Linotype" w:cs="Palatino Linotype"/>
        </w:rPr>
        <w:t>R</w:t>
      </w:r>
      <w:r w:rsidRPr="00836A0A">
        <w:rPr>
          <w:rFonts w:ascii="Palatino Linotype" w:eastAsia="Palatino Linotype" w:hAnsi="Palatino Linotype" w:cs="Palatino Linotype"/>
        </w:rPr>
        <w:t>esolución con base en los siguientes:</w:t>
      </w:r>
    </w:p>
    <w:p w:rsidR="00B84DF1" w:rsidRPr="00836A0A" w:rsidRDefault="00B84DF1" w:rsidP="00836A0A">
      <w:pPr>
        <w:spacing w:line="360" w:lineRule="auto"/>
        <w:ind w:right="49"/>
        <w:jc w:val="both"/>
        <w:rPr>
          <w:rFonts w:ascii="Palatino Linotype" w:eastAsia="Palatino Linotype" w:hAnsi="Palatino Linotype" w:cs="Palatino Linotype"/>
        </w:rPr>
      </w:pPr>
    </w:p>
    <w:p w:rsidR="00B84DF1" w:rsidRPr="00836A0A" w:rsidRDefault="009D3673" w:rsidP="00836A0A">
      <w:pPr>
        <w:pStyle w:val="Ttulo1"/>
        <w:spacing w:before="0" w:line="360" w:lineRule="auto"/>
        <w:ind w:right="49"/>
        <w:jc w:val="center"/>
        <w:rPr>
          <w:rFonts w:ascii="Palatino Linotype" w:eastAsia="Palatino Linotype" w:hAnsi="Palatino Linotype" w:cs="Palatino Linotype"/>
          <w:b/>
          <w:color w:val="000000"/>
          <w:sz w:val="24"/>
          <w:szCs w:val="24"/>
        </w:rPr>
      </w:pPr>
      <w:bookmarkStart w:id="0" w:name="_heading=h.gjdgxs" w:colFirst="0" w:colLast="0"/>
      <w:bookmarkEnd w:id="0"/>
      <w:r w:rsidRPr="00836A0A">
        <w:rPr>
          <w:rFonts w:ascii="Palatino Linotype" w:eastAsia="Palatino Linotype" w:hAnsi="Palatino Linotype" w:cs="Palatino Linotype"/>
          <w:b/>
          <w:color w:val="000000"/>
          <w:sz w:val="24"/>
          <w:szCs w:val="24"/>
        </w:rPr>
        <w:t>A N T E C E D E N T E S</w:t>
      </w:r>
    </w:p>
    <w:p w:rsidR="00B84DF1" w:rsidRPr="00836A0A" w:rsidRDefault="00B84DF1" w:rsidP="00836A0A">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p>
    <w:p w:rsidR="00B84DF1" w:rsidRPr="00836A0A" w:rsidRDefault="009D3673" w:rsidP="00836A0A">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El día</w:t>
      </w:r>
      <w:r w:rsidRPr="00836A0A">
        <w:rPr>
          <w:rFonts w:ascii="Palatino Linotype" w:eastAsia="Palatino Linotype" w:hAnsi="Palatino Linotype" w:cs="Palatino Linotype"/>
          <w:b/>
          <w:color w:val="000000"/>
        </w:rPr>
        <w:t xml:space="preserve"> </w:t>
      </w:r>
      <w:r w:rsidR="005359BF" w:rsidRPr="00836A0A">
        <w:rPr>
          <w:rFonts w:ascii="Palatino Linotype" w:eastAsia="Palatino Linotype" w:hAnsi="Palatino Linotype" w:cs="Palatino Linotype"/>
          <w:b/>
          <w:color w:val="000000"/>
        </w:rPr>
        <w:t>tres</w:t>
      </w:r>
      <w:r w:rsidR="00053809" w:rsidRPr="00836A0A">
        <w:rPr>
          <w:rFonts w:ascii="Palatino Linotype" w:eastAsia="Palatino Linotype" w:hAnsi="Palatino Linotype" w:cs="Palatino Linotype"/>
          <w:b/>
          <w:color w:val="000000"/>
        </w:rPr>
        <w:t xml:space="preserve"> de </w:t>
      </w:r>
      <w:r w:rsidR="00DD2D9F" w:rsidRPr="00836A0A">
        <w:rPr>
          <w:rFonts w:ascii="Palatino Linotype" w:eastAsia="Palatino Linotype" w:hAnsi="Palatino Linotype" w:cs="Palatino Linotype"/>
          <w:b/>
          <w:color w:val="000000"/>
        </w:rPr>
        <w:t>abril</w:t>
      </w:r>
      <w:r w:rsidRPr="00836A0A">
        <w:rPr>
          <w:rFonts w:ascii="Palatino Linotype" w:eastAsia="Palatino Linotype" w:hAnsi="Palatino Linotype" w:cs="Palatino Linotype"/>
          <w:b/>
          <w:color w:val="000000"/>
        </w:rPr>
        <w:t xml:space="preserve"> dos mil veintic</w:t>
      </w:r>
      <w:r w:rsidR="00AC01CA" w:rsidRPr="00836A0A">
        <w:rPr>
          <w:rFonts w:ascii="Palatino Linotype" w:eastAsia="Palatino Linotype" w:hAnsi="Palatino Linotype" w:cs="Palatino Linotype"/>
          <w:b/>
          <w:color w:val="000000"/>
        </w:rPr>
        <w:t>inco</w:t>
      </w:r>
      <w:r w:rsidRPr="00836A0A">
        <w:rPr>
          <w:rFonts w:ascii="Palatino Linotype" w:eastAsia="Palatino Linotype" w:hAnsi="Palatino Linotype" w:cs="Palatino Linotype"/>
          <w:color w:val="000000"/>
        </w:rPr>
        <w:t>,</w:t>
      </w:r>
      <w:r w:rsidRPr="00836A0A">
        <w:rPr>
          <w:rFonts w:ascii="Palatino Linotype" w:eastAsia="Palatino Linotype" w:hAnsi="Palatino Linotype" w:cs="Palatino Linotype"/>
          <w:b/>
          <w:color w:val="000000"/>
        </w:rPr>
        <w:t xml:space="preserve"> </w:t>
      </w:r>
      <w:r w:rsidRPr="00836A0A">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B84DF1" w:rsidRPr="00836A0A" w:rsidRDefault="00B84DF1" w:rsidP="00836A0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Default="009D3673" w:rsidP="00836A0A">
      <w:pPr>
        <w:pBdr>
          <w:top w:val="nil"/>
          <w:left w:val="nil"/>
          <w:bottom w:val="nil"/>
          <w:right w:val="nil"/>
          <w:between w:val="nil"/>
        </w:pBdr>
        <w:spacing w:line="360" w:lineRule="auto"/>
        <w:ind w:left="425" w:right="333"/>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i/>
          <w:color w:val="000000"/>
        </w:rPr>
        <w:t>“</w:t>
      </w:r>
      <w:r w:rsidR="005359BF" w:rsidRPr="00836A0A">
        <w:rPr>
          <w:rFonts w:ascii="Palatino Linotype" w:eastAsia="Palatino Linotype" w:hAnsi="Palatino Linotype" w:cs="Palatino Linotype"/>
          <w:i/>
          <w:color w:val="000000"/>
        </w:rPr>
        <w:t>Solicito los registros completos de todas las sesiones y consultas de participación ciudadana organizadas por el Ayuntamiento de Zinacantepec en los últimos cinco años, incluyendo detalles de los temas tratados, las decisiones tomadas y la cantidad de personas participantes en cada sesión.</w:t>
      </w:r>
      <w:r w:rsidRPr="00836A0A">
        <w:rPr>
          <w:rFonts w:ascii="Palatino Linotype" w:eastAsia="Palatino Linotype" w:hAnsi="Palatino Linotype" w:cs="Palatino Linotype"/>
          <w:i/>
          <w:color w:val="000000"/>
        </w:rPr>
        <w:t>”</w:t>
      </w:r>
    </w:p>
    <w:p w:rsidR="002467AA" w:rsidRDefault="002467AA" w:rsidP="00836A0A">
      <w:pPr>
        <w:pBdr>
          <w:top w:val="nil"/>
          <w:left w:val="nil"/>
          <w:bottom w:val="nil"/>
          <w:right w:val="nil"/>
          <w:between w:val="nil"/>
        </w:pBdr>
        <w:spacing w:line="360" w:lineRule="auto"/>
        <w:ind w:left="425" w:right="333"/>
        <w:jc w:val="both"/>
        <w:rPr>
          <w:rFonts w:ascii="Palatino Linotype" w:eastAsia="Palatino Linotype" w:hAnsi="Palatino Linotype" w:cs="Palatino Linotype"/>
          <w:i/>
          <w:color w:val="000000"/>
        </w:rPr>
      </w:pPr>
      <w:bookmarkStart w:id="1" w:name="_GoBack"/>
      <w:bookmarkEnd w:id="1"/>
    </w:p>
    <w:p w:rsidR="002467AA" w:rsidRPr="00836A0A" w:rsidRDefault="002467AA" w:rsidP="00836A0A">
      <w:pPr>
        <w:pBdr>
          <w:top w:val="nil"/>
          <w:left w:val="nil"/>
          <w:bottom w:val="nil"/>
          <w:right w:val="nil"/>
          <w:between w:val="nil"/>
        </w:pBdr>
        <w:spacing w:line="360" w:lineRule="auto"/>
        <w:ind w:left="425" w:right="333"/>
        <w:jc w:val="both"/>
        <w:rPr>
          <w:rFonts w:ascii="Palatino Linotype" w:eastAsia="Palatino Linotype" w:hAnsi="Palatino Linotype" w:cs="Palatino Linotype"/>
          <w:i/>
          <w:color w:val="000000"/>
        </w:rPr>
      </w:pPr>
    </w:p>
    <w:p w:rsidR="00B84DF1" w:rsidRPr="00836A0A" w:rsidRDefault="009D3673" w:rsidP="00AC342B">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 xml:space="preserve">Se eligió como modalidad de entrega de la información: A través del </w:t>
      </w:r>
      <w:r w:rsidRPr="00836A0A">
        <w:rPr>
          <w:rFonts w:ascii="Palatino Linotype" w:eastAsia="Palatino Linotype" w:hAnsi="Palatino Linotype" w:cs="Palatino Linotype"/>
          <w:b/>
          <w:color w:val="000000"/>
        </w:rPr>
        <w:t>SAIMEX.</w:t>
      </w:r>
    </w:p>
    <w:p w:rsidR="000B1E4A" w:rsidRPr="00836A0A" w:rsidRDefault="009D3673" w:rsidP="00836A0A">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lastRenderedPageBreak/>
        <w:t xml:space="preserve">El </w:t>
      </w:r>
      <w:r w:rsidR="00DD2D9F" w:rsidRPr="00836A0A">
        <w:rPr>
          <w:rFonts w:ascii="Palatino Linotype" w:eastAsia="Palatino Linotype" w:hAnsi="Palatino Linotype" w:cs="Palatino Linotype"/>
          <w:b/>
          <w:color w:val="000000"/>
        </w:rPr>
        <w:t>veintinueve</w:t>
      </w:r>
      <w:r w:rsidR="007219D3" w:rsidRPr="00836A0A">
        <w:rPr>
          <w:rFonts w:ascii="Palatino Linotype" w:eastAsia="Palatino Linotype" w:hAnsi="Palatino Linotype" w:cs="Palatino Linotype"/>
          <w:b/>
          <w:color w:val="000000"/>
        </w:rPr>
        <w:t xml:space="preserve"> de </w:t>
      </w:r>
      <w:r w:rsidR="00DD2D9F" w:rsidRPr="00836A0A">
        <w:rPr>
          <w:rFonts w:ascii="Palatino Linotype" w:eastAsia="Palatino Linotype" w:hAnsi="Palatino Linotype" w:cs="Palatino Linotype"/>
          <w:b/>
          <w:color w:val="000000"/>
        </w:rPr>
        <w:t>abril</w:t>
      </w:r>
      <w:r w:rsidR="00654047" w:rsidRPr="00836A0A">
        <w:rPr>
          <w:rFonts w:ascii="Palatino Linotype" w:eastAsia="Palatino Linotype" w:hAnsi="Palatino Linotype" w:cs="Palatino Linotype"/>
          <w:b/>
          <w:color w:val="000000"/>
        </w:rPr>
        <w:t xml:space="preserve"> de dos mil veinticinco</w:t>
      </w:r>
      <w:r w:rsidRPr="00836A0A">
        <w:rPr>
          <w:rFonts w:ascii="Palatino Linotype" w:eastAsia="Palatino Linotype" w:hAnsi="Palatino Linotype" w:cs="Palatino Linotype"/>
          <w:color w:val="000000"/>
        </w:rPr>
        <w:t xml:space="preserve">, el </w:t>
      </w:r>
      <w:r w:rsidR="00654047" w:rsidRPr="00836A0A">
        <w:rPr>
          <w:rFonts w:ascii="Palatino Linotype" w:eastAsia="Palatino Linotype" w:hAnsi="Palatino Linotype" w:cs="Palatino Linotype"/>
          <w:b/>
          <w:color w:val="000000"/>
        </w:rPr>
        <w:t>SUJETO OBLIGADO</w:t>
      </w:r>
      <w:r w:rsidRPr="00836A0A">
        <w:rPr>
          <w:rFonts w:ascii="Palatino Linotype" w:eastAsia="Palatino Linotype" w:hAnsi="Palatino Linotype" w:cs="Palatino Linotype"/>
          <w:b/>
          <w:color w:val="000000"/>
        </w:rPr>
        <w:t>,</w:t>
      </w:r>
      <w:r w:rsidRPr="00836A0A">
        <w:rPr>
          <w:rFonts w:ascii="Palatino Linotype" w:eastAsia="Palatino Linotype" w:hAnsi="Palatino Linotype" w:cs="Palatino Linotype"/>
          <w:color w:val="000000"/>
        </w:rPr>
        <w:t xml:space="preserve"> dio respuesta a través </w:t>
      </w:r>
      <w:r w:rsidR="00256B55" w:rsidRPr="00836A0A">
        <w:rPr>
          <w:rFonts w:ascii="Palatino Linotype" w:eastAsia="Palatino Linotype" w:hAnsi="Palatino Linotype" w:cs="Palatino Linotype"/>
          <w:color w:val="000000"/>
        </w:rPr>
        <w:t>de</w:t>
      </w:r>
      <w:r w:rsidR="005254F3" w:rsidRPr="00836A0A">
        <w:rPr>
          <w:rFonts w:ascii="Palatino Linotype" w:eastAsia="Palatino Linotype" w:hAnsi="Palatino Linotype" w:cs="Palatino Linotype"/>
          <w:color w:val="000000"/>
        </w:rPr>
        <w:t xml:space="preserve">l </w:t>
      </w:r>
      <w:r w:rsidR="00EB041A" w:rsidRPr="00836A0A">
        <w:rPr>
          <w:rFonts w:ascii="Palatino Linotype" w:eastAsia="Palatino Linotype" w:hAnsi="Palatino Linotype" w:cs="Palatino Linotype"/>
          <w:color w:val="000000"/>
        </w:rPr>
        <w:t xml:space="preserve">a través del archivo denominado </w:t>
      </w:r>
      <w:r w:rsidR="005359BF" w:rsidRPr="00836A0A">
        <w:rPr>
          <w:rFonts w:ascii="Palatino Linotype" w:eastAsia="Palatino Linotype" w:hAnsi="Palatino Linotype" w:cs="Palatino Linotype"/>
          <w:b/>
          <w:i/>
          <w:color w:val="000000"/>
        </w:rPr>
        <w:t>0192.pdf, SOLICITUD 0192_25 OFICIO.pdf, respuesta de la solicitud de información 00192-2025.pdf, y RESPUESTA SOLICITUD 192.pdf</w:t>
      </w:r>
      <w:r w:rsidR="00EB041A" w:rsidRPr="00836A0A">
        <w:rPr>
          <w:rFonts w:ascii="Palatino Linotype" w:eastAsia="Palatino Linotype" w:hAnsi="Palatino Linotype" w:cs="Palatino Linotype"/>
          <w:color w:val="000000"/>
        </w:rPr>
        <w:t xml:space="preserve">, </w:t>
      </w:r>
      <w:r w:rsidR="005359BF" w:rsidRPr="00836A0A">
        <w:rPr>
          <w:rFonts w:ascii="Palatino Linotype" w:eastAsia="Palatino Linotype" w:hAnsi="Palatino Linotype" w:cs="Palatino Linotype"/>
          <w:color w:val="000000"/>
        </w:rPr>
        <w:t>los cuales corresponden a un oficio signado por el Secretario del Ayuntamiento y otro por el Contralor Municipal, a través del cual informa que luego de una búsqueda exhaustiva no se localizó información relacionada con la petición realizada; dos oficios signados por el Titular de la Unidad de Información en el que formula el requerimiento de atención a los servidores públicos habilitados y otro a través del cual informa de la respuesta emitida al Solicitante.</w:t>
      </w:r>
    </w:p>
    <w:p w:rsidR="000B1E4A" w:rsidRPr="00836A0A" w:rsidRDefault="000B1E4A" w:rsidP="00836A0A">
      <w:pPr>
        <w:pBdr>
          <w:top w:val="nil"/>
          <w:left w:val="nil"/>
          <w:bottom w:val="nil"/>
          <w:right w:val="nil"/>
          <w:between w:val="nil"/>
        </w:pBdr>
        <w:tabs>
          <w:tab w:val="left" w:pos="0"/>
        </w:tabs>
        <w:spacing w:line="360" w:lineRule="auto"/>
        <w:ind w:left="502" w:right="49"/>
        <w:jc w:val="both"/>
        <w:rPr>
          <w:rFonts w:ascii="Palatino Linotype" w:eastAsia="Palatino Linotype" w:hAnsi="Palatino Linotype" w:cs="Palatino Linotype"/>
          <w:color w:val="000000"/>
        </w:rPr>
      </w:pPr>
    </w:p>
    <w:p w:rsidR="00B84DF1" w:rsidRPr="00836A0A" w:rsidRDefault="009D3673" w:rsidP="00836A0A">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El</w:t>
      </w:r>
      <w:r w:rsidRPr="00836A0A">
        <w:rPr>
          <w:rFonts w:ascii="Palatino Linotype" w:eastAsia="Palatino Linotype" w:hAnsi="Palatino Linotype" w:cs="Palatino Linotype"/>
          <w:b/>
          <w:color w:val="000000"/>
        </w:rPr>
        <w:t xml:space="preserve"> </w:t>
      </w:r>
      <w:r w:rsidR="003E6A6E" w:rsidRPr="00836A0A">
        <w:rPr>
          <w:rFonts w:ascii="Palatino Linotype" w:eastAsia="Palatino Linotype" w:hAnsi="Palatino Linotype" w:cs="Palatino Linotype"/>
          <w:b/>
          <w:color w:val="000000"/>
        </w:rPr>
        <w:t>seis</w:t>
      </w:r>
      <w:r w:rsidR="00EB041A" w:rsidRPr="00836A0A">
        <w:rPr>
          <w:rFonts w:ascii="Palatino Linotype" w:eastAsia="Palatino Linotype" w:hAnsi="Palatino Linotype" w:cs="Palatino Linotype"/>
          <w:b/>
          <w:color w:val="000000"/>
        </w:rPr>
        <w:t xml:space="preserve"> de mayo</w:t>
      </w:r>
      <w:r w:rsidR="00DB20B2" w:rsidRPr="00836A0A">
        <w:rPr>
          <w:rFonts w:ascii="Palatino Linotype" w:eastAsia="Palatino Linotype" w:hAnsi="Palatino Linotype" w:cs="Palatino Linotype"/>
          <w:b/>
          <w:color w:val="000000"/>
        </w:rPr>
        <w:t xml:space="preserve"> dos mil veinticinco</w:t>
      </w:r>
      <w:r w:rsidRPr="00836A0A">
        <w:rPr>
          <w:rFonts w:ascii="Palatino Linotype" w:eastAsia="Palatino Linotype" w:hAnsi="Palatino Linotype" w:cs="Palatino Linotype"/>
          <w:color w:val="000000"/>
        </w:rPr>
        <w:t>, el particular interpuso el recurso de revisión en contra de la respuesta, realizando las siguientes manifestaciones:</w:t>
      </w:r>
    </w:p>
    <w:p w:rsidR="00AD30C0" w:rsidRPr="00836A0A" w:rsidRDefault="00AD30C0" w:rsidP="00836A0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B84DF1" w:rsidRPr="00836A0A" w:rsidRDefault="009D3673" w:rsidP="00836A0A">
      <w:pPr>
        <w:numPr>
          <w:ilvl w:val="0"/>
          <w:numId w:val="5"/>
        </w:numPr>
        <w:pBdr>
          <w:top w:val="nil"/>
          <w:left w:val="nil"/>
          <w:bottom w:val="nil"/>
          <w:right w:val="nil"/>
          <w:between w:val="nil"/>
        </w:pBdr>
        <w:spacing w:line="360" w:lineRule="auto"/>
        <w:ind w:right="474"/>
        <w:jc w:val="both"/>
        <w:rPr>
          <w:rFonts w:ascii="Palatino Linotype" w:eastAsia="Palatino Linotype" w:hAnsi="Palatino Linotype" w:cs="Palatino Linotype"/>
          <w:i/>
          <w:color w:val="000000"/>
        </w:rPr>
      </w:pPr>
      <w:bookmarkStart w:id="2" w:name="_heading=h.30j0zll" w:colFirst="0" w:colLast="0"/>
      <w:bookmarkEnd w:id="2"/>
      <w:r w:rsidRPr="00836A0A">
        <w:rPr>
          <w:rFonts w:ascii="Palatino Linotype" w:eastAsia="Palatino Linotype" w:hAnsi="Palatino Linotype" w:cs="Palatino Linotype"/>
          <w:b/>
          <w:color w:val="000000"/>
        </w:rPr>
        <w:t xml:space="preserve">ACTO IMPUGNADO: </w:t>
      </w:r>
      <w:r w:rsidRPr="00836A0A">
        <w:rPr>
          <w:rFonts w:ascii="Palatino Linotype" w:eastAsia="Palatino Linotype" w:hAnsi="Palatino Linotype" w:cs="Palatino Linotype"/>
          <w:i/>
          <w:color w:val="000000"/>
        </w:rPr>
        <w:t>“</w:t>
      </w:r>
      <w:r w:rsidR="003E6A6E" w:rsidRPr="00836A0A">
        <w:rPr>
          <w:rFonts w:ascii="Palatino Linotype" w:eastAsia="Palatino Linotype" w:hAnsi="Palatino Linotype" w:cs="Palatino Linotype"/>
          <w:i/>
          <w:color w:val="000000"/>
        </w:rPr>
        <w:t>NO ENTREGA INFORMACION</w:t>
      </w:r>
      <w:r w:rsidRPr="00836A0A">
        <w:rPr>
          <w:rFonts w:ascii="Palatino Linotype" w:eastAsia="Palatino Linotype" w:hAnsi="Palatino Linotype" w:cs="Palatino Linotype"/>
          <w:i/>
          <w:color w:val="000000"/>
        </w:rPr>
        <w:t>”</w:t>
      </w:r>
    </w:p>
    <w:p w:rsidR="00AD30C0" w:rsidRPr="00836A0A" w:rsidRDefault="00AD30C0" w:rsidP="00836A0A">
      <w:pPr>
        <w:pBdr>
          <w:top w:val="nil"/>
          <w:left w:val="nil"/>
          <w:bottom w:val="nil"/>
          <w:right w:val="nil"/>
          <w:between w:val="nil"/>
        </w:pBdr>
        <w:spacing w:line="360" w:lineRule="auto"/>
        <w:ind w:right="474"/>
        <w:jc w:val="both"/>
        <w:rPr>
          <w:rFonts w:ascii="Palatino Linotype" w:eastAsia="Palatino Linotype" w:hAnsi="Palatino Linotype" w:cs="Palatino Linotype"/>
          <w:i/>
          <w:color w:val="000000"/>
        </w:rPr>
      </w:pPr>
    </w:p>
    <w:p w:rsidR="00B84DF1" w:rsidRPr="00836A0A" w:rsidRDefault="009D3673" w:rsidP="00836A0A">
      <w:pPr>
        <w:numPr>
          <w:ilvl w:val="0"/>
          <w:numId w:val="5"/>
        </w:numPr>
        <w:pBdr>
          <w:top w:val="nil"/>
          <w:left w:val="nil"/>
          <w:bottom w:val="nil"/>
          <w:right w:val="nil"/>
          <w:between w:val="nil"/>
        </w:pBdr>
        <w:spacing w:line="360" w:lineRule="auto"/>
        <w:ind w:right="474"/>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b/>
          <w:color w:val="000000"/>
        </w:rPr>
        <w:t xml:space="preserve">RAZONES O MOTIVOS DE LA INCONFORMIDAD: </w:t>
      </w:r>
      <w:r w:rsidRPr="00836A0A">
        <w:rPr>
          <w:rFonts w:ascii="Palatino Linotype" w:eastAsia="Palatino Linotype" w:hAnsi="Palatino Linotype" w:cs="Palatino Linotype"/>
          <w:i/>
          <w:color w:val="000000"/>
        </w:rPr>
        <w:t>“</w:t>
      </w:r>
      <w:r w:rsidR="003E6A6E" w:rsidRPr="00836A0A">
        <w:rPr>
          <w:rFonts w:ascii="Palatino Linotype" w:eastAsia="Palatino Linotype" w:hAnsi="Palatino Linotype" w:cs="Palatino Linotype"/>
          <w:i/>
          <w:color w:val="000000"/>
        </w:rPr>
        <w:t>NO ENTREGA INFORMACION</w:t>
      </w:r>
      <w:r w:rsidRPr="00836A0A">
        <w:rPr>
          <w:rFonts w:ascii="Palatino Linotype" w:eastAsia="Palatino Linotype" w:hAnsi="Palatino Linotype" w:cs="Palatino Linotype"/>
          <w:i/>
          <w:color w:val="000000"/>
        </w:rPr>
        <w:t>”</w:t>
      </w:r>
    </w:p>
    <w:p w:rsidR="003E6A6E" w:rsidRPr="00836A0A" w:rsidRDefault="003E6A6E" w:rsidP="00836A0A">
      <w:pPr>
        <w:pStyle w:val="Prrafodelista"/>
        <w:spacing w:line="360" w:lineRule="auto"/>
        <w:jc w:val="both"/>
        <w:rPr>
          <w:rFonts w:ascii="Palatino Linotype" w:eastAsia="Palatino Linotype" w:hAnsi="Palatino Linotype" w:cs="Palatino Linotype"/>
          <w:i/>
          <w:color w:val="000000"/>
        </w:rPr>
      </w:pPr>
    </w:p>
    <w:p w:rsidR="00B84DF1" w:rsidRPr="00836A0A" w:rsidRDefault="009D3673"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 xml:space="preserve">Con fundamento en lo dispuesto por el artículo 185 fracción II de la ley de la materia, se acordó a las partes a efecto de que en un plazo máximo de siete días, el Recurrente </w:t>
      </w:r>
      <w:r w:rsidR="003E6A6E" w:rsidRPr="00836A0A">
        <w:rPr>
          <w:rFonts w:ascii="Palatino Linotype" w:eastAsia="Palatino Linotype" w:hAnsi="Palatino Linotype" w:cs="Palatino Linotype"/>
        </w:rPr>
        <w:t>manifestara</w:t>
      </w:r>
      <w:r w:rsidRPr="00836A0A">
        <w:rPr>
          <w:rFonts w:ascii="Palatino Linotype" w:eastAsia="Palatino Linotype" w:hAnsi="Palatino Linotype" w:cs="Palatino Linotype"/>
          <w:color w:val="000000"/>
        </w:rPr>
        <w:t xml:space="preserve"> lo que a su derecho conviniera, </w:t>
      </w:r>
      <w:r w:rsidRPr="00836A0A">
        <w:rPr>
          <w:rFonts w:ascii="Palatino Linotype" w:eastAsia="Palatino Linotype" w:hAnsi="Palatino Linotype" w:cs="Palatino Linotype"/>
        </w:rPr>
        <w:t>ofreciera</w:t>
      </w:r>
      <w:r w:rsidRPr="00836A0A">
        <w:rPr>
          <w:rFonts w:ascii="Palatino Linotype" w:eastAsia="Palatino Linotype" w:hAnsi="Palatino Linotype" w:cs="Palatino Linotype"/>
          <w:color w:val="000000"/>
        </w:rPr>
        <w:t xml:space="preserve"> pruebas y alegatos, y el Sujeto Obligado presentará el Informe Justificado.</w:t>
      </w:r>
      <w:r w:rsidR="003E6A6E" w:rsidRPr="00836A0A">
        <w:rPr>
          <w:rFonts w:ascii="Palatino Linotype" w:eastAsia="Palatino Linotype" w:hAnsi="Palatino Linotype" w:cs="Palatino Linotype"/>
          <w:color w:val="000000"/>
        </w:rPr>
        <w:t xml:space="preserve"> No obstante las partes no emitieron pronunciamiento alguno en dicha etapa.</w:t>
      </w:r>
    </w:p>
    <w:p w:rsidR="00DB20B2" w:rsidRPr="00836A0A" w:rsidRDefault="00DB20B2" w:rsidP="00836A0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F40827" w:rsidRPr="00836A0A" w:rsidRDefault="009D3673"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lastRenderedPageBreak/>
        <w:t xml:space="preserve">El </w:t>
      </w:r>
      <w:r w:rsidR="0035672D" w:rsidRPr="00836A0A">
        <w:rPr>
          <w:rFonts w:ascii="Palatino Linotype" w:eastAsia="Palatino Linotype" w:hAnsi="Palatino Linotype" w:cs="Palatino Linotype"/>
          <w:b/>
          <w:color w:val="000000"/>
        </w:rPr>
        <w:t>trece de enero</w:t>
      </w:r>
      <w:r w:rsidR="005D593D" w:rsidRPr="00836A0A">
        <w:rPr>
          <w:rFonts w:ascii="Palatino Linotype" w:eastAsia="Palatino Linotype" w:hAnsi="Palatino Linotype" w:cs="Palatino Linotype"/>
          <w:b/>
          <w:color w:val="000000"/>
        </w:rPr>
        <w:t xml:space="preserve"> </w:t>
      </w:r>
      <w:r w:rsidRPr="00836A0A">
        <w:rPr>
          <w:rFonts w:ascii="Palatino Linotype" w:eastAsia="Palatino Linotype" w:hAnsi="Palatino Linotype" w:cs="Palatino Linotype"/>
          <w:b/>
          <w:color w:val="000000"/>
        </w:rPr>
        <w:t>del año en curso</w:t>
      </w:r>
      <w:r w:rsidR="00AA22C2" w:rsidRPr="00836A0A">
        <w:rPr>
          <w:rFonts w:ascii="Palatino Linotype" w:eastAsia="Palatino Linotype" w:hAnsi="Palatino Linotype" w:cs="Palatino Linotype"/>
          <w:color w:val="000000"/>
        </w:rPr>
        <w:t xml:space="preserve">, </w:t>
      </w:r>
      <w:r w:rsidR="00F40827" w:rsidRPr="00836A0A">
        <w:rPr>
          <w:rFonts w:ascii="Palatino Linotype" w:eastAsia="Palatino Linotype" w:hAnsi="Palatino Linotype" w:cs="Palatino Linotype"/>
          <w:color w:val="000000"/>
        </w:rPr>
        <w:t xml:space="preserve">se amplió el término para resolver el Recurso de Revisión por un periodo de quince días hábiles adicionales al lapso ordinario. Al respecto 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 </w:t>
      </w:r>
    </w:p>
    <w:p w:rsidR="00F40827" w:rsidRPr="00836A0A" w:rsidRDefault="00F40827" w:rsidP="00836A0A">
      <w:pPr>
        <w:pBdr>
          <w:top w:val="nil"/>
          <w:left w:val="nil"/>
          <w:bottom w:val="nil"/>
          <w:right w:val="nil"/>
          <w:between w:val="nil"/>
        </w:pBdr>
        <w:spacing w:line="360" w:lineRule="auto"/>
        <w:ind w:left="360"/>
        <w:jc w:val="both"/>
        <w:rPr>
          <w:rFonts w:ascii="Palatino Linotype" w:eastAsia="Palatino Linotype" w:hAnsi="Palatino Linotype" w:cs="Palatino Linotype"/>
        </w:rPr>
      </w:pPr>
      <w:bookmarkStart w:id="3" w:name="_heading=h.c4a064s8p7s9" w:colFirst="0" w:colLast="0"/>
      <w:bookmarkEnd w:id="3"/>
    </w:p>
    <w:p w:rsidR="00B84DF1" w:rsidRPr="00836A0A" w:rsidRDefault="00F40827"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836A0A">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 Seguidamente, mediante Acuerdo de </w:t>
      </w:r>
      <w:r w:rsidR="003E6A6E" w:rsidRPr="00836A0A">
        <w:rPr>
          <w:rFonts w:ascii="Palatino Linotype" w:eastAsia="Palatino Linotype" w:hAnsi="Palatino Linotype" w:cs="Palatino Linotype"/>
          <w:color w:val="000000"/>
        </w:rPr>
        <w:t>misma fecha</w:t>
      </w:r>
      <w:r w:rsidRPr="00836A0A">
        <w:rPr>
          <w:rFonts w:ascii="Palatino Linotype" w:eastAsia="Palatino Linotype" w:hAnsi="Palatino Linotype" w:cs="Palatino Linotype"/>
          <w:color w:val="000000"/>
        </w:rPr>
        <w:t xml:space="preserve">, </w:t>
      </w:r>
      <w:r w:rsidR="009D3673" w:rsidRPr="00836A0A">
        <w:rPr>
          <w:rFonts w:ascii="Palatino Linotype" w:eastAsia="Palatino Linotype" w:hAnsi="Palatino Linotype" w:cs="Palatino Linotype"/>
        </w:rPr>
        <w:t xml:space="preserve">la Comisionada Ponente dictó el cierre del periodo de </w:t>
      </w:r>
      <w:r w:rsidR="009D3673" w:rsidRPr="00836A0A">
        <w:rPr>
          <w:rFonts w:ascii="Palatino Linotype" w:eastAsia="Palatino Linotype" w:hAnsi="Palatino Linotype" w:cs="Palatino Linotype"/>
          <w:color w:val="000000"/>
        </w:rPr>
        <w:t>instrucción</w:t>
      </w:r>
      <w:r w:rsidR="009D3673" w:rsidRPr="00836A0A">
        <w:rPr>
          <w:rFonts w:ascii="Palatino Linotype" w:eastAsia="Palatino Linotype" w:hAnsi="Palatino Linotype" w:cs="Palatino Linotype"/>
        </w:rPr>
        <w:t xml:space="preserve"> y, ordenó la resolución que conforme a Derecho proceda, de acuerdo a las siguientes:</w:t>
      </w:r>
      <w:r w:rsidR="00CB4A28" w:rsidRPr="00836A0A">
        <w:rPr>
          <w:rFonts w:ascii="Palatino Linotype" w:eastAsia="Palatino Linotype" w:hAnsi="Palatino Linotype" w:cs="Palatino Linotype"/>
        </w:rPr>
        <w:t xml:space="preserve"> </w:t>
      </w:r>
    </w:p>
    <w:p w:rsidR="00190AFA" w:rsidRPr="00836A0A" w:rsidRDefault="00190AFA" w:rsidP="00836A0A">
      <w:pPr>
        <w:pStyle w:val="Prrafodelista"/>
        <w:spacing w:line="360" w:lineRule="auto"/>
        <w:jc w:val="both"/>
        <w:rPr>
          <w:rFonts w:ascii="Palatino Linotype" w:eastAsia="Palatino Linotype" w:hAnsi="Palatino Linotype" w:cs="Palatino Linotype"/>
          <w:b/>
          <w:color w:val="000000"/>
        </w:rPr>
      </w:pPr>
    </w:p>
    <w:p w:rsidR="00B84DF1" w:rsidRPr="00836A0A" w:rsidRDefault="009D3673" w:rsidP="00836A0A">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836A0A">
        <w:rPr>
          <w:rFonts w:ascii="Palatino Linotype" w:eastAsia="Palatino Linotype" w:hAnsi="Palatino Linotype" w:cs="Palatino Linotype"/>
          <w:b/>
          <w:color w:val="000000"/>
        </w:rPr>
        <w:t>C O N S I D E R A C I O N E S</w:t>
      </w:r>
    </w:p>
    <w:p w:rsidR="00B84DF1" w:rsidRPr="00836A0A" w:rsidRDefault="00B84DF1" w:rsidP="00836A0A">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B84DF1" w:rsidRDefault="009D3673" w:rsidP="00836A0A">
      <w:pPr>
        <w:pStyle w:val="Ttulo2"/>
        <w:spacing w:before="0" w:line="360" w:lineRule="auto"/>
        <w:ind w:right="49"/>
        <w:jc w:val="both"/>
        <w:rPr>
          <w:rFonts w:ascii="Palatino Linotype" w:eastAsia="Palatino Linotype" w:hAnsi="Palatino Linotype" w:cs="Palatino Linotype"/>
          <w:b/>
          <w:color w:val="000000"/>
          <w:sz w:val="24"/>
          <w:szCs w:val="24"/>
        </w:rPr>
      </w:pPr>
      <w:bookmarkStart w:id="4" w:name="_heading=h.3znysh7" w:colFirst="0" w:colLast="0"/>
      <w:bookmarkEnd w:id="4"/>
      <w:r w:rsidRPr="00836A0A">
        <w:rPr>
          <w:rFonts w:ascii="Palatino Linotype" w:eastAsia="Palatino Linotype" w:hAnsi="Palatino Linotype" w:cs="Palatino Linotype"/>
          <w:b/>
          <w:color w:val="000000"/>
          <w:sz w:val="24"/>
          <w:szCs w:val="24"/>
        </w:rPr>
        <w:t>PRIMERA. Competencia</w:t>
      </w:r>
    </w:p>
    <w:p w:rsidR="00B84DF1" w:rsidRPr="00836A0A" w:rsidRDefault="00BD6479"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w:t>
      </w:r>
      <w:r w:rsidRPr="00836A0A">
        <w:rPr>
          <w:rFonts w:ascii="Palatino Linotype" w:eastAsia="Palatino Linotype" w:hAnsi="Palatino Linotype" w:cs="Palatino Linotype"/>
          <w:color w:val="000000"/>
        </w:rPr>
        <w:lastRenderedPageBreak/>
        <w:t>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6535A3" w:rsidRPr="00836A0A" w:rsidRDefault="006535A3" w:rsidP="00836A0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Default="009D3673" w:rsidP="00836A0A">
      <w:pPr>
        <w:pStyle w:val="Ttulo2"/>
        <w:spacing w:before="0" w:line="360" w:lineRule="auto"/>
        <w:ind w:right="49"/>
        <w:jc w:val="both"/>
        <w:rPr>
          <w:rFonts w:ascii="Palatino Linotype" w:eastAsia="Palatino Linotype" w:hAnsi="Palatino Linotype" w:cs="Palatino Linotype"/>
          <w:b/>
          <w:color w:val="000000"/>
          <w:sz w:val="24"/>
          <w:szCs w:val="24"/>
        </w:rPr>
      </w:pPr>
      <w:bookmarkStart w:id="5" w:name="_heading=h.2et92p0" w:colFirst="0" w:colLast="0"/>
      <w:bookmarkEnd w:id="5"/>
      <w:r w:rsidRPr="00836A0A">
        <w:rPr>
          <w:rFonts w:ascii="Palatino Linotype" w:eastAsia="Palatino Linotype" w:hAnsi="Palatino Linotype" w:cs="Palatino Linotype"/>
          <w:b/>
          <w:color w:val="000000"/>
          <w:sz w:val="24"/>
          <w:szCs w:val="24"/>
        </w:rPr>
        <w:t>SEGUNDA. Procedencia.</w:t>
      </w:r>
    </w:p>
    <w:p w:rsidR="00B84DF1" w:rsidRPr="00836A0A" w:rsidRDefault="009D3673"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 xml:space="preserve">Este Órgano Garante considera que el medio de impugnación reúne los requisitos de </w:t>
      </w:r>
      <w:r w:rsidRPr="00836A0A">
        <w:rPr>
          <w:rFonts w:ascii="Palatino Linotype" w:eastAsia="Palatino Linotype" w:hAnsi="Palatino Linotype" w:cs="Palatino Linotype"/>
          <w:color w:val="000000"/>
        </w:rPr>
        <w:t>procedencia</w:t>
      </w:r>
      <w:r w:rsidRPr="00836A0A">
        <w:rPr>
          <w:rFonts w:ascii="Palatino Linotype" w:eastAsia="Palatino Linotype" w:hAnsi="Palatino Linotype" w:cs="Palatino Linotype"/>
        </w:rPr>
        <w:t xml:space="preserve"> </w:t>
      </w:r>
      <w:r w:rsidRPr="00836A0A">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35672D" w:rsidRPr="00836A0A" w:rsidRDefault="0035672D" w:rsidP="00836A0A">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26452F" w:rsidRPr="00836A0A" w:rsidRDefault="0026452F"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 xml:space="preserve">Por otro lado, es de suma importancia señalar que la parte recurrente no proporciona un nombre o datos de </w:t>
      </w:r>
      <w:r w:rsidRPr="00836A0A">
        <w:rPr>
          <w:rFonts w:ascii="Palatino Linotype" w:eastAsia="Palatino Linotype" w:hAnsi="Palatino Linotype" w:cs="Palatino Linotype"/>
          <w:color w:val="000000"/>
        </w:rPr>
        <w:t>identificación</w:t>
      </w:r>
      <w:r w:rsidRPr="00836A0A">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6452F" w:rsidRPr="00836A0A" w:rsidRDefault="0026452F" w:rsidP="00836A0A">
      <w:pPr>
        <w:spacing w:line="360" w:lineRule="auto"/>
        <w:ind w:left="567" w:right="-220"/>
        <w:jc w:val="both"/>
        <w:rPr>
          <w:rFonts w:ascii="Palatino Linotype" w:eastAsia="Palatino Linotype" w:hAnsi="Palatino Linotype" w:cs="Palatino Linotype"/>
          <w:i/>
        </w:rPr>
      </w:pPr>
      <w:r w:rsidRPr="00836A0A">
        <w:rPr>
          <w:rFonts w:ascii="Palatino Linotype" w:eastAsia="Palatino Linotype" w:hAnsi="Palatino Linotype" w:cs="Palatino Linotype"/>
          <w:i/>
        </w:rPr>
        <w:t>"</w:t>
      </w:r>
      <w:r w:rsidRPr="00836A0A">
        <w:rPr>
          <w:rFonts w:ascii="Palatino Linotype" w:eastAsia="Palatino Linotype" w:hAnsi="Palatino Linotype" w:cs="Palatino Linotype"/>
          <w:b/>
          <w:i/>
        </w:rPr>
        <w:t>Las solicitudes anónimas</w:t>
      </w:r>
      <w:r w:rsidRPr="00836A0A">
        <w:rPr>
          <w:rFonts w:ascii="Palatino Linotype" w:eastAsia="Palatino Linotype" w:hAnsi="Palatino Linotype" w:cs="Palatino Linotype"/>
          <w:i/>
        </w:rPr>
        <w:t xml:space="preserve">, con nombre incompleto o seudónimo </w:t>
      </w:r>
      <w:r w:rsidRPr="00836A0A">
        <w:rPr>
          <w:rFonts w:ascii="Palatino Linotype" w:eastAsia="Palatino Linotype" w:hAnsi="Palatino Linotype" w:cs="Palatino Linotype"/>
          <w:b/>
          <w:i/>
        </w:rPr>
        <w:t>serán procedentes para su trámite por parte del sujeto obligado ante quien se presente</w:t>
      </w:r>
      <w:r w:rsidRPr="00836A0A">
        <w:rPr>
          <w:rFonts w:ascii="Palatino Linotype" w:eastAsia="Palatino Linotype" w:hAnsi="Palatino Linotype" w:cs="Palatino Linotype"/>
          <w:i/>
        </w:rPr>
        <w:t>. No podrá requerirse información adicional con motivo del nombre proporcionado por el solicitante."</w:t>
      </w:r>
    </w:p>
    <w:p w:rsidR="0026452F" w:rsidRPr="00836A0A" w:rsidRDefault="0026452F" w:rsidP="00836A0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836A0A" w:rsidRDefault="009D3673"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lastRenderedPageBreak/>
        <w:t xml:space="preserve">Consecuencia de lo anterior, este Órgano Garante advierte que el escrito contiene las </w:t>
      </w:r>
      <w:r w:rsidRPr="00836A0A">
        <w:rPr>
          <w:rFonts w:ascii="Palatino Linotype" w:eastAsia="Palatino Linotype" w:hAnsi="Palatino Linotype" w:cs="Palatino Linotype"/>
        </w:rPr>
        <w:t>formalidades</w:t>
      </w:r>
      <w:r w:rsidRPr="00836A0A">
        <w:rPr>
          <w:rFonts w:ascii="Palatino Linotype" w:eastAsia="Palatino Linotype" w:hAnsi="Palatino Linotype" w:cs="Palatino Linotype"/>
          <w:color w:val="000000"/>
        </w:rPr>
        <w:t xml:space="preserve"> previstas por el artículo 180 último párrafo de la Ley de Transparencia y Acceso a la </w:t>
      </w:r>
      <w:r w:rsidRPr="00836A0A">
        <w:rPr>
          <w:rFonts w:ascii="Palatino Linotype" w:eastAsia="Palatino Linotype" w:hAnsi="Palatino Linotype" w:cs="Palatino Linotype"/>
        </w:rPr>
        <w:t>Información</w:t>
      </w:r>
      <w:r w:rsidRPr="00836A0A">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rsidR="00B84DF1" w:rsidRPr="00836A0A" w:rsidRDefault="00B84DF1" w:rsidP="00836A0A">
      <w:pPr>
        <w:spacing w:line="360" w:lineRule="auto"/>
        <w:ind w:right="49"/>
        <w:jc w:val="both"/>
        <w:rPr>
          <w:rFonts w:ascii="Palatino Linotype" w:eastAsia="Palatino Linotype" w:hAnsi="Palatino Linotype" w:cs="Palatino Linotype"/>
        </w:rPr>
      </w:pPr>
    </w:p>
    <w:p w:rsidR="00B84DF1" w:rsidRPr="00836A0A" w:rsidRDefault="009D3673"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 de Revisión.</w:t>
      </w:r>
    </w:p>
    <w:p w:rsidR="00B84DF1" w:rsidRPr="00836A0A" w:rsidRDefault="00B84DF1" w:rsidP="00836A0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B84DF1" w:rsidRPr="00836A0A" w:rsidRDefault="009D3673" w:rsidP="00836A0A">
      <w:pPr>
        <w:pStyle w:val="Ttulo1"/>
        <w:spacing w:before="0" w:line="360" w:lineRule="auto"/>
        <w:ind w:right="49"/>
        <w:jc w:val="both"/>
        <w:rPr>
          <w:rFonts w:ascii="Palatino Linotype" w:eastAsia="Palatino Linotype" w:hAnsi="Palatino Linotype" w:cs="Palatino Linotype"/>
          <w:b/>
          <w:color w:val="000000"/>
          <w:sz w:val="24"/>
          <w:szCs w:val="24"/>
        </w:rPr>
      </w:pPr>
      <w:bookmarkStart w:id="6" w:name="_heading=h.tyjcwt" w:colFirst="0" w:colLast="0"/>
      <w:bookmarkEnd w:id="6"/>
      <w:r w:rsidRPr="00836A0A">
        <w:rPr>
          <w:rFonts w:ascii="Palatino Linotype" w:eastAsia="Palatino Linotype" w:hAnsi="Palatino Linotype" w:cs="Palatino Linotype"/>
          <w:b/>
          <w:color w:val="000000"/>
          <w:sz w:val="24"/>
          <w:szCs w:val="24"/>
        </w:rPr>
        <w:t xml:space="preserve">TERCERA. </w:t>
      </w:r>
      <w:r w:rsidR="00B44995" w:rsidRPr="00836A0A">
        <w:rPr>
          <w:rFonts w:ascii="Palatino Linotype" w:eastAsia="Palatino Linotype" w:hAnsi="Palatino Linotype" w:cs="Palatino Linotype"/>
          <w:b/>
          <w:color w:val="000000"/>
          <w:sz w:val="24"/>
          <w:szCs w:val="24"/>
        </w:rPr>
        <w:t>De</w:t>
      </w:r>
      <w:r w:rsidR="001268E9" w:rsidRPr="00836A0A">
        <w:rPr>
          <w:rFonts w:ascii="Palatino Linotype" w:eastAsia="Palatino Linotype" w:hAnsi="Palatino Linotype" w:cs="Palatino Linotype"/>
          <w:b/>
          <w:color w:val="000000"/>
          <w:sz w:val="24"/>
          <w:szCs w:val="24"/>
        </w:rPr>
        <w:t xml:space="preserve">l planteamiento de la </w:t>
      </w:r>
      <w:r w:rsidR="001268E9" w:rsidRPr="00836A0A">
        <w:rPr>
          <w:rFonts w:ascii="Palatino Linotype" w:eastAsia="Palatino Linotype" w:hAnsi="Palatino Linotype" w:cs="Palatino Linotype"/>
          <w:b/>
          <w:i/>
          <w:color w:val="000000"/>
          <w:sz w:val="24"/>
          <w:szCs w:val="24"/>
        </w:rPr>
        <w:t>Litis</w:t>
      </w:r>
    </w:p>
    <w:p w:rsidR="00B84DF1" w:rsidRPr="00836A0A" w:rsidRDefault="009D3673" w:rsidP="00836A0A">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 xml:space="preserve">Se solicitó tener acceso, a la información </w:t>
      </w:r>
      <w:r w:rsidR="002536CF" w:rsidRPr="00836A0A">
        <w:rPr>
          <w:rFonts w:ascii="Palatino Linotype" w:eastAsia="Palatino Linotype" w:hAnsi="Palatino Linotype" w:cs="Palatino Linotype"/>
          <w:color w:val="000000"/>
        </w:rPr>
        <w:t>siguiente</w:t>
      </w:r>
      <w:r w:rsidRPr="00836A0A">
        <w:rPr>
          <w:rFonts w:ascii="Palatino Linotype" w:eastAsia="Palatino Linotype" w:hAnsi="Palatino Linotype" w:cs="Palatino Linotype"/>
          <w:color w:val="000000"/>
        </w:rPr>
        <w:t>:</w:t>
      </w:r>
    </w:p>
    <w:p w:rsidR="00732B28" w:rsidRPr="00836A0A" w:rsidRDefault="0035672D" w:rsidP="00836A0A">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b/>
          <w:color w:val="000000"/>
        </w:rPr>
      </w:pPr>
      <w:r w:rsidRPr="00836A0A">
        <w:rPr>
          <w:rFonts w:ascii="Palatino Linotype" w:eastAsia="Palatino Linotype" w:hAnsi="Palatino Linotype" w:cs="Palatino Linotype"/>
          <w:color w:val="000000"/>
        </w:rPr>
        <w:t>Los registros completos de todas las sesiones y consultas de participación ciudadana en los últimos cinco años, incluyendo los temas tratados, las decisiones tomadas y la cantidad de personas participantes en cada sesión.</w:t>
      </w:r>
    </w:p>
    <w:p w:rsidR="00B84DF1" w:rsidRPr="00836A0A" w:rsidRDefault="00B84DF1" w:rsidP="00836A0A">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B84DF1" w:rsidRPr="00836A0A" w:rsidRDefault="009D3673" w:rsidP="00836A0A">
      <w:pPr>
        <w:numPr>
          <w:ilvl w:val="0"/>
          <w:numId w:val="1"/>
        </w:numP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rPr>
        <w:t xml:space="preserve">En respuesta, el </w:t>
      </w:r>
      <w:r w:rsidR="00454DEC" w:rsidRPr="00836A0A">
        <w:rPr>
          <w:rFonts w:ascii="Palatino Linotype" w:eastAsia="Palatino Linotype" w:hAnsi="Palatino Linotype" w:cs="Palatino Linotype"/>
          <w:b/>
        </w:rPr>
        <w:t xml:space="preserve">SUJETO OBLIGADO </w:t>
      </w:r>
      <w:r w:rsidR="00454DEC" w:rsidRPr="00836A0A">
        <w:rPr>
          <w:rFonts w:ascii="Palatino Linotype" w:eastAsia="Palatino Linotype" w:hAnsi="Palatino Linotype" w:cs="Palatino Linotype"/>
        </w:rPr>
        <w:t xml:space="preserve">contestó </w:t>
      </w:r>
      <w:r w:rsidR="0035672D" w:rsidRPr="00836A0A">
        <w:rPr>
          <w:rFonts w:ascii="Palatino Linotype" w:eastAsia="Palatino Linotype" w:hAnsi="Palatino Linotype" w:cs="Palatino Linotype"/>
        </w:rPr>
        <w:t>mediante los</w:t>
      </w:r>
      <w:r w:rsidR="00732B28" w:rsidRPr="00836A0A">
        <w:rPr>
          <w:rFonts w:ascii="Palatino Linotype" w:eastAsia="Palatino Linotype" w:hAnsi="Palatino Linotype" w:cs="Palatino Linotype"/>
        </w:rPr>
        <w:t xml:space="preserve"> archivo</w:t>
      </w:r>
      <w:r w:rsidR="0035672D" w:rsidRPr="00836A0A">
        <w:rPr>
          <w:rFonts w:ascii="Palatino Linotype" w:eastAsia="Palatino Linotype" w:hAnsi="Palatino Linotype" w:cs="Palatino Linotype"/>
        </w:rPr>
        <w:t>s</w:t>
      </w:r>
      <w:r w:rsidR="00732B28" w:rsidRPr="00836A0A">
        <w:rPr>
          <w:rFonts w:ascii="Palatino Linotype" w:eastAsia="Palatino Linotype" w:hAnsi="Palatino Linotype" w:cs="Palatino Linotype"/>
        </w:rPr>
        <w:t xml:space="preserve"> descrito</w:t>
      </w:r>
      <w:r w:rsidR="0035672D" w:rsidRPr="00836A0A">
        <w:rPr>
          <w:rFonts w:ascii="Palatino Linotype" w:eastAsia="Palatino Linotype" w:hAnsi="Palatino Linotype" w:cs="Palatino Linotype"/>
        </w:rPr>
        <w:t>s</w:t>
      </w:r>
      <w:r w:rsidR="00732B28" w:rsidRPr="00836A0A">
        <w:rPr>
          <w:rFonts w:ascii="Palatino Linotype" w:eastAsia="Palatino Linotype" w:hAnsi="Palatino Linotype" w:cs="Palatino Linotype"/>
        </w:rPr>
        <w:t xml:space="preserve"> en el</w:t>
      </w:r>
      <w:r w:rsidR="003D2130" w:rsidRPr="00836A0A">
        <w:rPr>
          <w:rFonts w:ascii="Palatino Linotype" w:eastAsia="Palatino Linotype" w:hAnsi="Palatino Linotype" w:cs="Palatino Linotype"/>
        </w:rPr>
        <w:t xml:space="preserve"> </w:t>
      </w:r>
      <w:r w:rsidR="00732B28" w:rsidRPr="00836A0A">
        <w:rPr>
          <w:rFonts w:ascii="Palatino Linotype" w:eastAsia="Palatino Linotype" w:hAnsi="Palatino Linotype" w:cs="Palatino Linotype"/>
        </w:rPr>
        <w:t>P</w:t>
      </w:r>
      <w:r w:rsidRPr="00836A0A">
        <w:rPr>
          <w:rFonts w:ascii="Palatino Linotype" w:eastAsia="Palatino Linotype" w:hAnsi="Palatino Linotype" w:cs="Palatino Linotype"/>
        </w:rPr>
        <w:t>árrafo 2. Inconforme con la respuesta, se interpuso recurso de revisión</w:t>
      </w:r>
      <w:r w:rsidR="00961CA6" w:rsidRPr="00836A0A">
        <w:rPr>
          <w:rFonts w:ascii="Palatino Linotype" w:eastAsia="Palatino Linotype" w:hAnsi="Palatino Linotype" w:cs="Palatino Linotype"/>
        </w:rPr>
        <w:t xml:space="preserve"> argumentando de manera general, </w:t>
      </w:r>
      <w:r w:rsidR="00F83ABE" w:rsidRPr="00836A0A">
        <w:rPr>
          <w:rFonts w:ascii="Palatino Linotype" w:eastAsia="Palatino Linotype" w:hAnsi="Palatino Linotype" w:cs="Palatino Linotype"/>
        </w:rPr>
        <w:t>la negativa a la entrega de la información</w:t>
      </w:r>
      <w:r w:rsidR="008849B8" w:rsidRPr="00836A0A">
        <w:rPr>
          <w:rFonts w:ascii="Palatino Linotype" w:eastAsia="Palatino Linotype" w:hAnsi="Palatino Linotype" w:cs="Palatino Linotype"/>
        </w:rPr>
        <w:t>.</w:t>
      </w:r>
    </w:p>
    <w:p w:rsidR="00DA717F" w:rsidRPr="00836A0A" w:rsidRDefault="00DA717F" w:rsidP="00836A0A">
      <w:pPr>
        <w:spacing w:line="360" w:lineRule="auto"/>
        <w:ind w:right="49"/>
        <w:jc w:val="both"/>
        <w:rPr>
          <w:rFonts w:ascii="Palatino Linotype" w:eastAsia="Palatino Linotype" w:hAnsi="Palatino Linotype" w:cs="Palatino Linotype"/>
          <w:color w:val="000000"/>
        </w:rPr>
      </w:pPr>
    </w:p>
    <w:p w:rsidR="00B84DF1" w:rsidRPr="00836A0A" w:rsidRDefault="009D3673" w:rsidP="00836A0A">
      <w:pPr>
        <w:numPr>
          <w:ilvl w:val="0"/>
          <w:numId w:val="1"/>
        </w:numP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En dichas condiciones, la controversia a resolver en el presente proveído, corresponde a determinar si se actualiza</w:t>
      </w:r>
      <w:r w:rsidR="008849B8" w:rsidRPr="00836A0A">
        <w:rPr>
          <w:rFonts w:ascii="Palatino Linotype" w:eastAsia="Palatino Linotype" w:hAnsi="Palatino Linotype" w:cs="Palatino Linotype"/>
        </w:rPr>
        <w:t>n</w:t>
      </w:r>
      <w:r w:rsidRPr="00836A0A">
        <w:rPr>
          <w:rFonts w:ascii="Palatino Linotype" w:eastAsia="Palatino Linotype" w:hAnsi="Palatino Linotype" w:cs="Palatino Linotype"/>
        </w:rPr>
        <w:t xml:space="preserve"> la</w:t>
      </w:r>
      <w:r w:rsidR="008849B8" w:rsidRPr="00836A0A">
        <w:rPr>
          <w:rFonts w:ascii="Palatino Linotype" w:eastAsia="Palatino Linotype" w:hAnsi="Palatino Linotype" w:cs="Palatino Linotype"/>
        </w:rPr>
        <w:t>s</w:t>
      </w:r>
      <w:r w:rsidRPr="00836A0A">
        <w:rPr>
          <w:rFonts w:ascii="Palatino Linotype" w:eastAsia="Palatino Linotype" w:hAnsi="Palatino Linotype" w:cs="Palatino Linotype"/>
        </w:rPr>
        <w:t xml:space="preserve"> causal</w:t>
      </w:r>
      <w:r w:rsidR="008849B8" w:rsidRPr="00836A0A">
        <w:rPr>
          <w:rFonts w:ascii="Palatino Linotype" w:eastAsia="Palatino Linotype" w:hAnsi="Palatino Linotype" w:cs="Palatino Linotype"/>
        </w:rPr>
        <w:t>es</w:t>
      </w:r>
      <w:r w:rsidRPr="00836A0A">
        <w:rPr>
          <w:rFonts w:ascii="Palatino Linotype" w:eastAsia="Palatino Linotype" w:hAnsi="Palatino Linotype" w:cs="Palatino Linotype"/>
        </w:rPr>
        <w:t xml:space="preserve"> de procedencia prevista</w:t>
      </w:r>
      <w:r w:rsidR="008849B8" w:rsidRPr="00836A0A">
        <w:rPr>
          <w:rFonts w:ascii="Palatino Linotype" w:eastAsia="Palatino Linotype" w:hAnsi="Palatino Linotype" w:cs="Palatino Linotype"/>
        </w:rPr>
        <w:t xml:space="preserve">s en </w:t>
      </w:r>
      <w:r w:rsidRPr="00836A0A">
        <w:rPr>
          <w:rFonts w:ascii="Palatino Linotype" w:eastAsia="Palatino Linotype" w:hAnsi="Palatino Linotype" w:cs="Palatino Linotype"/>
        </w:rPr>
        <w:t>l</w:t>
      </w:r>
      <w:r w:rsidR="008849B8" w:rsidRPr="00836A0A">
        <w:rPr>
          <w:rFonts w:ascii="Palatino Linotype" w:eastAsia="Palatino Linotype" w:hAnsi="Palatino Linotype" w:cs="Palatino Linotype"/>
        </w:rPr>
        <w:t>os</w:t>
      </w:r>
      <w:r w:rsidRPr="00836A0A">
        <w:rPr>
          <w:rFonts w:ascii="Palatino Linotype" w:eastAsia="Palatino Linotype" w:hAnsi="Palatino Linotype" w:cs="Palatino Linotype"/>
        </w:rPr>
        <w:t xml:space="preserve"> artículo</w:t>
      </w:r>
      <w:r w:rsidR="008849B8" w:rsidRPr="00836A0A">
        <w:rPr>
          <w:rFonts w:ascii="Palatino Linotype" w:eastAsia="Palatino Linotype" w:hAnsi="Palatino Linotype" w:cs="Palatino Linotype"/>
        </w:rPr>
        <w:t>s</w:t>
      </w:r>
      <w:r w:rsidRPr="00836A0A">
        <w:rPr>
          <w:rFonts w:ascii="Palatino Linotype" w:eastAsia="Palatino Linotype" w:hAnsi="Palatino Linotype" w:cs="Palatino Linotype"/>
        </w:rPr>
        <w:t xml:space="preserve"> 179, fracción </w:t>
      </w:r>
      <w:r w:rsidR="00732B28" w:rsidRPr="00836A0A">
        <w:rPr>
          <w:rFonts w:ascii="Palatino Linotype" w:eastAsia="Palatino Linotype" w:hAnsi="Palatino Linotype" w:cs="Palatino Linotype"/>
        </w:rPr>
        <w:t>I</w:t>
      </w:r>
      <w:r w:rsidRPr="00836A0A">
        <w:rPr>
          <w:rFonts w:ascii="Palatino Linotype" w:eastAsia="Palatino Linotype" w:hAnsi="Palatino Linotype" w:cs="Palatino Linotype"/>
          <w:b/>
        </w:rPr>
        <w:t xml:space="preserve"> </w:t>
      </w:r>
      <w:r w:rsidRPr="00836A0A">
        <w:rPr>
          <w:rFonts w:ascii="Palatino Linotype" w:eastAsia="Palatino Linotype" w:hAnsi="Palatino Linotype" w:cs="Palatino Linotype"/>
        </w:rPr>
        <w:t xml:space="preserve">de la Ley de Transparencia y Acceso a la Información Pública del </w:t>
      </w:r>
      <w:r w:rsidRPr="00836A0A">
        <w:rPr>
          <w:rFonts w:ascii="Palatino Linotype" w:eastAsia="Palatino Linotype" w:hAnsi="Palatino Linotype" w:cs="Palatino Linotype"/>
        </w:rPr>
        <w:lastRenderedPageBreak/>
        <w:t>Estado de</w:t>
      </w:r>
      <w:r w:rsidRPr="00836A0A">
        <w:rPr>
          <w:rFonts w:ascii="Palatino Linotype" w:eastAsia="Palatino Linotype" w:hAnsi="Palatino Linotype" w:cs="Palatino Linotype"/>
          <w:b/>
        </w:rPr>
        <w:t xml:space="preserve"> </w:t>
      </w:r>
      <w:r w:rsidRPr="00836A0A">
        <w:rPr>
          <w:rFonts w:ascii="Palatino Linotype" w:eastAsia="Palatino Linotype" w:hAnsi="Palatino Linotype" w:cs="Palatino Linotype"/>
        </w:rPr>
        <w:t>México</w:t>
      </w:r>
      <w:r w:rsidRPr="00836A0A">
        <w:rPr>
          <w:rFonts w:ascii="Palatino Linotype" w:eastAsia="Palatino Linotype" w:hAnsi="Palatino Linotype" w:cs="Palatino Linotype"/>
          <w:b/>
        </w:rPr>
        <w:t xml:space="preserve"> </w:t>
      </w:r>
      <w:r w:rsidRPr="00836A0A">
        <w:rPr>
          <w:rFonts w:ascii="Palatino Linotype" w:eastAsia="Palatino Linotype" w:hAnsi="Palatino Linotype" w:cs="Palatino Linotype"/>
        </w:rPr>
        <w:t>y</w:t>
      </w:r>
      <w:r w:rsidRPr="00836A0A">
        <w:rPr>
          <w:rFonts w:ascii="Palatino Linotype" w:eastAsia="Palatino Linotype" w:hAnsi="Palatino Linotype" w:cs="Palatino Linotype"/>
          <w:b/>
        </w:rPr>
        <w:t xml:space="preserve"> </w:t>
      </w:r>
      <w:r w:rsidRPr="00836A0A">
        <w:rPr>
          <w:rFonts w:ascii="Palatino Linotype" w:eastAsia="Palatino Linotype" w:hAnsi="Palatino Linotype" w:cs="Palatino Linotype"/>
        </w:rPr>
        <w:t xml:space="preserve">Municipios; </w:t>
      </w:r>
      <w:r w:rsidR="008849B8" w:rsidRPr="00836A0A">
        <w:rPr>
          <w:rFonts w:ascii="Palatino Linotype" w:eastAsia="Palatino Linotype" w:hAnsi="Palatino Linotype" w:cs="Palatino Linotype"/>
          <w:color w:val="000000"/>
        </w:rPr>
        <w:t>fracciones</w:t>
      </w:r>
      <w:r w:rsidRPr="00836A0A">
        <w:rPr>
          <w:rFonts w:ascii="Palatino Linotype" w:eastAsia="Palatino Linotype" w:hAnsi="Palatino Linotype" w:cs="Palatino Linotype"/>
          <w:color w:val="000000"/>
        </w:rPr>
        <w:t xml:space="preserve"> que determina</w:t>
      </w:r>
      <w:r w:rsidR="008849B8" w:rsidRPr="00836A0A">
        <w:rPr>
          <w:rFonts w:ascii="Palatino Linotype" w:eastAsia="Palatino Linotype" w:hAnsi="Palatino Linotype" w:cs="Palatino Linotype"/>
          <w:color w:val="000000"/>
        </w:rPr>
        <w:t>n</w:t>
      </w:r>
      <w:r w:rsidRPr="00836A0A">
        <w:rPr>
          <w:rFonts w:ascii="Palatino Linotype" w:eastAsia="Palatino Linotype" w:hAnsi="Palatino Linotype" w:cs="Palatino Linotype"/>
          <w:color w:val="000000"/>
        </w:rPr>
        <w:t xml:space="preserve"> </w:t>
      </w:r>
      <w:r w:rsidR="003C24E7" w:rsidRPr="00836A0A">
        <w:rPr>
          <w:rFonts w:ascii="Palatino Linotype" w:eastAsia="Palatino Linotype" w:hAnsi="Palatino Linotype" w:cs="Palatino Linotype"/>
          <w:color w:val="000000"/>
        </w:rPr>
        <w:t>la</w:t>
      </w:r>
      <w:r w:rsidR="00F83ABE" w:rsidRPr="00836A0A">
        <w:rPr>
          <w:rFonts w:ascii="Palatino Linotype" w:eastAsia="Palatino Linotype" w:hAnsi="Palatino Linotype" w:cs="Palatino Linotype"/>
          <w:color w:val="000000"/>
        </w:rPr>
        <w:t xml:space="preserve"> negativa a la</w:t>
      </w:r>
      <w:r w:rsidR="003C24E7" w:rsidRPr="00836A0A">
        <w:rPr>
          <w:rFonts w:ascii="Palatino Linotype" w:eastAsia="Palatino Linotype" w:hAnsi="Palatino Linotype" w:cs="Palatino Linotype"/>
          <w:color w:val="000000"/>
        </w:rPr>
        <w:t xml:space="preserve"> entrega de </w:t>
      </w:r>
      <w:r w:rsidR="00F83ABE" w:rsidRPr="00836A0A">
        <w:rPr>
          <w:rFonts w:ascii="Palatino Linotype" w:eastAsia="Palatino Linotype" w:hAnsi="Palatino Linotype" w:cs="Palatino Linotype"/>
          <w:color w:val="000000"/>
        </w:rPr>
        <w:t xml:space="preserve">la </w:t>
      </w:r>
      <w:r w:rsidR="008849B8" w:rsidRPr="00836A0A">
        <w:rPr>
          <w:rFonts w:ascii="Palatino Linotype" w:eastAsia="Palatino Linotype" w:hAnsi="Palatino Linotype" w:cs="Palatino Linotype"/>
          <w:color w:val="000000"/>
        </w:rPr>
        <w:t xml:space="preserve">información </w:t>
      </w:r>
      <w:r w:rsidR="00F83ABE" w:rsidRPr="00836A0A">
        <w:rPr>
          <w:rFonts w:ascii="Palatino Linotype" w:eastAsia="Palatino Linotype" w:hAnsi="Palatino Linotype" w:cs="Palatino Linotype"/>
          <w:color w:val="000000"/>
        </w:rPr>
        <w:t>solicitada</w:t>
      </w:r>
      <w:r w:rsidRPr="00836A0A">
        <w:rPr>
          <w:rFonts w:ascii="Palatino Linotype" w:eastAsia="Palatino Linotype" w:hAnsi="Palatino Linotype" w:cs="Palatino Linotype"/>
        </w:rPr>
        <w:t>.</w:t>
      </w:r>
      <w:r w:rsidR="003D2130" w:rsidRPr="00836A0A">
        <w:rPr>
          <w:rFonts w:ascii="Palatino Linotype" w:eastAsia="Palatino Linotype" w:hAnsi="Palatino Linotype" w:cs="Palatino Linotype"/>
          <w:color w:val="000000"/>
        </w:rPr>
        <w:t xml:space="preserve"> De modo tal que el presente R</w:t>
      </w:r>
      <w:r w:rsidRPr="00836A0A">
        <w:rPr>
          <w:rFonts w:ascii="Palatino Linotype" w:eastAsia="Palatino Linotype" w:hAnsi="Palatino Linotype" w:cs="Palatino Linotype"/>
          <w:color w:val="000000"/>
        </w:rPr>
        <w:t xml:space="preserve">ecurso de </w:t>
      </w:r>
      <w:r w:rsidR="003D2130" w:rsidRPr="00836A0A">
        <w:rPr>
          <w:rFonts w:ascii="Palatino Linotype" w:eastAsia="Palatino Linotype" w:hAnsi="Palatino Linotype" w:cs="Palatino Linotype"/>
          <w:color w:val="000000"/>
        </w:rPr>
        <w:t>R</w:t>
      </w:r>
      <w:r w:rsidRPr="00836A0A">
        <w:rPr>
          <w:rFonts w:ascii="Palatino Linotype" w:eastAsia="Palatino Linotype" w:hAnsi="Palatino Linotype" w:cs="Palatino Linotype"/>
          <w:color w:val="000000"/>
        </w:rPr>
        <w:t xml:space="preserve">evisión se </w:t>
      </w:r>
      <w:r w:rsidRPr="00836A0A">
        <w:rPr>
          <w:rFonts w:ascii="Palatino Linotype" w:eastAsia="Palatino Linotype" w:hAnsi="Palatino Linotype" w:cs="Palatino Linotype"/>
        </w:rPr>
        <w:t>abocará</w:t>
      </w:r>
      <w:r w:rsidRPr="00836A0A">
        <w:rPr>
          <w:rFonts w:ascii="Palatino Linotype" w:eastAsia="Palatino Linotype" w:hAnsi="Palatino Linotype" w:cs="Palatino Linotype"/>
          <w:color w:val="000000"/>
        </w:rPr>
        <w:t xml:space="preserve"> en determinar si el Sujeto Obligado con su respuesta ciertamente actualiza</w:t>
      </w:r>
      <w:r w:rsidR="008849B8" w:rsidRPr="00836A0A">
        <w:rPr>
          <w:rFonts w:ascii="Palatino Linotype" w:eastAsia="Palatino Linotype" w:hAnsi="Palatino Linotype" w:cs="Palatino Linotype"/>
          <w:color w:val="000000"/>
        </w:rPr>
        <w:t>n</w:t>
      </w:r>
      <w:r w:rsidRPr="00836A0A">
        <w:rPr>
          <w:rFonts w:ascii="Palatino Linotype" w:eastAsia="Palatino Linotype" w:hAnsi="Palatino Linotype" w:cs="Palatino Linotype"/>
          <w:color w:val="000000"/>
        </w:rPr>
        <w:t xml:space="preserve"> la</w:t>
      </w:r>
      <w:r w:rsidR="008849B8" w:rsidRPr="00836A0A">
        <w:rPr>
          <w:rFonts w:ascii="Palatino Linotype" w:eastAsia="Palatino Linotype" w:hAnsi="Palatino Linotype" w:cs="Palatino Linotype"/>
          <w:color w:val="000000"/>
        </w:rPr>
        <w:t>s</w:t>
      </w:r>
      <w:r w:rsidRPr="00836A0A">
        <w:rPr>
          <w:rFonts w:ascii="Palatino Linotype" w:eastAsia="Palatino Linotype" w:hAnsi="Palatino Linotype" w:cs="Palatino Linotype"/>
          <w:color w:val="000000"/>
        </w:rPr>
        <w:t xml:space="preserve"> causal</w:t>
      </w:r>
      <w:r w:rsidR="008849B8" w:rsidRPr="00836A0A">
        <w:rPr>
          <w:rFonts w:ascii="Palatino Linotype" w:eastAsia="Palatino Linotype" w:hAnsi="Palatino Linotype" w:cs="Palatino Linotype"/>
          <w:color w:val="000000"/>
        </w:rPr>
        <w:t>es</w:t>
      </w:r>
      <w:r w:rsidRPr="00836A0A">
        <w:rPr>
          <w:rFonts w:ascii="Palatino Linotype" w:eastAsia="Palatino Linotype" w:hAnsi="Palatino Linotype" w:cs="Palatino Linotype"/>
          <w:color w:val="000000"/>
        </w:rPr>
        <w:t xml:space="preserve"> de procedencia</w:t>
      </w:r>
      <w:r w:rsidRPr="00836A0A">
        <w:rPr>
          <w:rFonts w:ascii="Palatino Linotype" w:eastAsia="Palatino Linotype" w:hAnsi="Palatino Linotype" w:cs="Palatino Linotype"/>
          <w:b/>
          <w:color w:val="000000"/>
        </w:rPr>
        <w:t xml:space="preserve"> </w:t>
      </w:r>
      <w:r w:rsidRPr="00836A0A">
        <w:rPr>
          <w:rFonts w:ascii="Palatino Linotype" w:eastAsia="Palatino Linotype" w:hAnsi="Palatino Linotype" w:cs="Palatino Linotype"/>
          <w:color w:val="000000"/>
        </w:rPr>
        <w:t>señalada</w:t>
      </w:r>
      <w:r w:rsidR="008849B8" w:rsidRPr="00836A0A">
        <w:rPr>
          <w:rFonts w:ascii="Palatino Linotype" w:eastAsia="Palatino Linotype" w:hAnsi="Palatino Linotype" w:cs="Palatino Linotype"/>
          <w:color w:val="000000"/>
        </w:rPr>
        <w:t>s</w:t>
      </w:r>
      <w:r w:rsidRPr="00836A0A">
        <w:rPr>
          <w:rFonts w:ascii="Palatino Linotype" w:eastAsia="Palatino Linotype" w:hAnsi="Palatino Linotype" w:cs="Palatino Linotype"/>
          <w:color w:val="000000"/>
        </w:rPr>
        <w:t>.</w:t>
      </w:r>
    </w:p>
    <w:p w:rsidR="00B84DF1" w:rsidRPr="00836A0A" w:rsidRDefault="00B84DF1" w:rsidP="00836A0A">
      <w:pPr>
        <w:spacing w:line="360" w:lineRule="auto"/>
        <w:ind w:right="49"/>
        <w:jc w:val="both"/>
        <w:rPr>
          <w:rFonts w:ascii="Palatino Linotype" w:eastAsia="Palatino Linotype" w:hAnsi="Palatino Linotype" w:cs="Palatino Linotype"/>
        </w:rPr>
      </w:pPr>
    </w:p>
    <w:p w:rsidR="001268E9" w:rsidRDefault="001268E9" w:rsidP="00836A0A">
      <w:pPr>
        <w:pStyle w:val="Ttulo1"/>
        <w:spacing w:before="0" w:line="360" w:lineRule="auto"/>
        <w:ind w:right="49"/>
        <w:jc w:val="both"/>
        <w:rPr>
          <w:rFonts w:ascii="Palatino Linotype" w:eastAsia="Palatino Linotype" w:hAnsi="Palatino Linotype" w:cs="Palatino Linotype"/>
          <w:b/>
          <w:color w:val="000000"/>
          <w:sz w:val="24"/>
          <w:szCs w:val="24"/>
        </w:rPr>
      </w:pPr>
      <w:r w:rsidRPr="00836A0A">
        <w:rPr>
          <w:rFonts w:ascii="Palatino Linotype" w:eastAsia="Palatino Linotype" w:hAnsi="Palatino Linotype" w:cs="Palatino Linotype"/>
          <w:b/>
          <w:color w:val="000000"/>
          <w:sz w:val="24"/>
          <w:szCs w:val="24"/>
        </w:rPr>
        <w:t>CUA</w:t>
      </w:r>
      <w:r w:rsidR="00871D55" w:rsidRPr="00836A0A">
        <w:rPr>
          <w:rFonts w:ascii="Palatino Linotype" w:eastAsia="Palatino Linotype" w:hAnsi="Palatino Linotype" w:cs="Palatino Linotype"/>
          <w:b/>
          <w:color w:val="000000"/>
          <w:sz w:val="24"/>
          <w:szCs w:val="24"/>
        </w:rPr>
        <w:t>R</w:t>
      </w:r>
      <w:r w:rsidRPr="00836A0A">
        <w:rPr>
          <w:rFonts w:ascii="Palatino Linotype" w:eastAsia="Palatino Linotype" w:hAnsi="Palatino Linotype" w:cs="Palatino Linotype"/>
          <w:b/>
          <w:color w:val="000000"/>
          <w:sz w:val="24"/>
          <w:szCs w:val="24"/>
        </w:rPr>
        <w:t xml:space="preserve">TO. </w:t>
      </w:r>
      <w:r w:rsidR="00871D55" w:rsidRPr="00836A0A">
        <w:rPr>
          <w:rFonts w:ascii="Palatino Linotype" w:eastAsia="Palatino Linotype" w:hAnsi="Palatino Linotype" w:cs="Palatino Linotype"/>
          <w:b/>
          <w:color w:val="000000"/>
          <w:sz w:val="24"/>
          <w:szCs w:val="24"/>
        </w:rPr>
        <w:t>Estudio y resolución</w:t>
      </w:r>
    </w:p>
    <w:p w:rsidR="00B84DF1" w:rsidRPr="00836A0A" w:rsidRDefault="009D3673" w:rsidP="00836A0A">
      <w:pPr>
        <w:numPr>
          <w:ilvl w:val="0"/>
          <w:numId w:val="1"/>
        </w:numPr>
        <w:spacing w:line="360" w:lineRule="auto"/>
        <w:ind w:left="0" w:right="49" w:firstLine="0"/>
        <w:jc w:val="both"/>
        <w:rPr>
          <w:rFonts w:ascii="Palatino Linotype" w:eastAsia="Palatino Linotype" w:hAnsi="Palatino Linotype" w:cs="Palatino Linotype"/>
        </w:rPr>
      </w:pPr>
      <w:bookmarkStart w:id="7" w:name="_heading=h.3dy6vkm" w:colFirst="0" w:colLast="0"/>
      <w:bookmarkEnd w:id="7"/>
      <w:r w:rsidRPr="00836A0A">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655B77" w:rsidRPr="00836A0A" w:rsidRDefault="00655B77" w:rsidP="00836A0A">
      <w:pPr>
        <w:spacing w:line="360" w:lineRule="auto"/>
        <w:ind w:right="49"/>
        <w:jc w:val="both"/>
        <w:rPr>
          <w:rFonts w:ascii="Palatino Linotype" w:eastAsia="Palatino Linotype" w:hAnsi="Palatino Linotype" w:cs="Palatino Linotype"/>
        </w:rPr>
      </w:pPr>
    </w:p>
    <w:p w:rsidR="00B84DF1" w:rsidRPr="00836A0A" w:rsidRDefault="009D3673" w:rsidP="00836A0A">
      <w:pPr>
        <w:numPr>
          <w:ilvl w:val="0"/>
          <w:numId w:val="1"/>
        </w:numP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D2130" w:rsidRPr="00836A0A" w:rsidRDefault="003D2130" w:rsidP="00836A0A">
      <w:pPr>
        <w:pStyle w:val="Prrafodelista"/>
        <w:spacing w:line="360" w:lineRule="auto"/>
        <w:jc w:val="both"/>
        <w:rPr>
          <w:rFonts w:ascii="Palatino Linotype" w:eastAsia="Palatino Linotype" w:hAnsi="Palatino Linotype" w:cs="Palatino Linotype"/>
        </w:rPr>
      </w:pPr>
    </w:p>
    <w:p w:rsidR="00B84DF1" w:rsidRPr="00836A0A" w:rsidRDefault="009D3673" w:rsidP="00836A0A">
      <w:pPr>
        <w:numPr>
          <w:ilvl w:val="0"/>
          <w:numId w:val="1"/>
        </w:numP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w:t>
      </w:r>
      <w:r w:rsidRPr="00836A0A">
        <w:rPr>
          <w:rFonts w:ascii="Palatino Linotype" w:eastAsia="Palatino Linotype" w:hAnsi="Palatino Linotype" w:cs="Palatino Linotype"/>
        </w:rPr>
        <w:lastRenderedPageBreak/>
        <w:t>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0C1666" w:rsidRPr="00836A0A" w:rsidRDefault="000C1666" w:rsidP="00836A0A">
      <w:pPr>
        <w:pStyle w:val="Prrafodelista"/>
        <w:spacing w:line="360" w:lineRule="auto"/>
        <w:jc w:val="both"/>
        <w:rPr>
          <w:rFonts w:ascii="Palatino Linotype" w:eastAsia="Palatino Linotype" w:hAnsi="Palatino Linotype" w:cs="Palatino Linotype"/>
        </w:rPr>
      </w:pPr>
    </w:p>
    <w:p w:rsidR="00B218CE" w:rsidRPr="00836A0A" w:rsidRDefault="00871D55" w:rsidP="00836A0A">
      <w:pPr>
        <w:numPr>
          <w:ilvl w:val="0"/>
          <w:numId w:val="1"/>
        </w:numP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Luego entonces</w:t>
      </w:r>
      <w:r w:rsidR="009D3673" w:rsidRPr="00836A0A">
        <w:rPr>
          <w:rFonts w:ascii="Palatino Linotype" w:eastAsia="Palatino Linotype" w:hAnsi="Palatino Linotype" w:cs="Palatino Linotype"/>
        </w:rPr>
        <w:t xml:space="preserve">, es dable traer a contexto </w:t>
      </w:r>
      <w:r w:rsidR="00AD404A" w:rsidRPr="00836A0A">
        <w:rPr>
          <w:rFonts w:ascii="Palatino Linotype" w:eastAsia="Palatino Linotype" w:hAnsi="Palatino Linotype" w:cs="Palatino Linotype"/>
        </w:rPr>
        <w:t xml:space="preserve">primeramente el motivo de inconformidad que versó en la </w:t>
      </w:r>
      <w:r w:rsidR="00F83ABE" w:rsidRPr="00836A0A">
        <w:rPr>
          <w:rFonts w:ascii="Palatino Linotype" w:eastAsia="Palatino Linotype" w:hAnsi="Palatino Linotype" w:cs="Palatino Linotype"/>
        </w:rPr>
        <w:t xml:space="preserve">no entrega de información; contexto que resulta </w:t>
      </w:r>
      <w:r w:rsidR="00981EF8" w:rsidRPr="00836A0A">
        <w:rPr>
          <w:rFonts w:ascii="Palatino Linotype" w:eastAsia="Palatino Linotype" w:hAnsi="Palatino Linotype" w:cs="Palatino Linotype"/>
          <w:i/>
        </w:rPr>
        <w:t>de facto</w:t>
      </w:r>
      <w:r w:rsidR="00981EF8" w:rsidRPr="00836A0A">
        <w:rPr>
          <w:rFonts w:ascii="Palatino Linotype" w:eastAsia="Palatino Linotype" w:hAnsi="Palatino Linotype" w:cs="Palatino Linotype"/>
        </w:rPr>
        <w:t xml:space="preserve"> </w:t>
      </w:r>
      <w:r w:rsidR="00DC2F16">
        <w:rPr>
          <w:rFonts w:ascii="Palatino Linotype" w:eastAsia="Palatino Linotype" w:hAnsi="Palatino Linotype" w:cs="Palatino Linotype"/>
        </w:rPr>
        <w:t xml:space="preserve">parcialmente </w:t>
      </w:r>
      <w:r w:rsidR="00981EF8" w:rsidRPr="00836A0A">
        <w:rPr>
          <w:rFonts w:ascii="Palatino Linotype" w:eastAsia="Palatino Linotype" w:hAnsi="Palatino Linotype" w:cs="Palatino Linotype"/>
        </w:rPr>
        <w:t>imp</w:t>
      </w:r>
      <w:r w:rsidR="00F83ABE" w:rsidRPr="00836A0A">
        <w:rPr>
          <w:rFonts w:ascii="Palatino Linotype" w:eastAsia="Palatino Linotype" w:hAnsi="Palatino Linotype" w:cs="Palatino Linotype"/>
        </w:rPr>
        <w:t xml:space="preserve">rocedente, al desprenderse de las constancias de respuesta antes descritas que el </w:t>
      </w:r>
      <w:r w:rsidR="00F83ABE" w:rsidRPr="00836A0A">
        <w:rPr>
          <w:rFonts w:ascii="Palatino Linotype" w:eastAsia="Palatino Linotype" w:hAnsi="Palatino Linotype" w:cs="Palatino Linotype"/>
          <w:b/>
        </w:rPr>
        <w:t>SUJETO OBLIGADO</w:t>
      </w:r>
      <w:r w:rsidR="00F83ABE" w:rsidRPr="00836A0A">
        <w:rPr>
          <w:rFonts w:ascii="Palatino Linotype" w:eastAsia="Palatino Linotype" w:hAnsi="Palatino Linotype" w:cs="Palatino Linotype"/>
        </w:rPr>
        <w:t xml:space="preserve"> si emitió un pronunciamiento</w:t>
      </w:r>
      <w:r w:rsidR="00DC2F16">
        <w:rPr>
          <w:rFonts w:ascii="Palatino Linotype" w:eastAsia="Palatino Linotype" w:hAnsi="Palatino Linotype" w:cs="Palatino Linotype"/>
        </w:rPr>
        <w:t xml:space="preserve"> y entrego información de la requerida; </w:t>
      </w:r>
      <w:r w:rsidR="008F4B51" w:rsidRPr="00836A0A">
        <w:rPr>
          <w:rFonts w:ascii="Palatino Linotype" w:eastAsia="Palatino Linotype" w:hAnsi="Palatino Linotype" w:cs="Palatino Linotype"/>
        </w:rPr>
        <w:t xml:space="preserve">si bien es cierto el Secretario del Ayuntamiento refiere que luego de una búsqueda </w:t>
      </w:r>
      <w:r w:rsidR="00836A0A">
        <w:rPr>
          <w:rFonts w:ascii="Palatino Linotype" w:eastAsia="Palatino Linotype" w:hAnsi="Palatino Linotype" w:cs="Palatino Linotype"/>
        </w:rPr>
        <w:t xml:space="preserve">no se </w:t>
      </w:r>
      <w:r w:rsidR="00F17BCE" w:rsidRPr="00836A0A">
        <w:rPr>
          <w:rFonts w:ascii="Palatino Linotype" w:eastAsia="Palatino Linotype" w:hAnsi="Palatino Linotype" w:cs="Palatino Linotype"/>
        </w:rPr>
        <w:t>localizó información relacionada a la petición</w:t>
      </w:r>
      <w:r w:rsidR="008F4B51" w:rsidRPr="00836A0A">
        <w:rPr>
          <w:rFonts w:ascii="Palatino Linotype" w:eastAsia="Palatino Linotype" w:hAnsi="Palatino Linotype" w:cs="Palatino Linotype"/>
        </w:rPr>
        <w:t>; también lo es que en el archivo denominado “</w:t>
      </w:r>
      <w:r w:rsidR="008F4B51" w:rsidRPr="00836A0A">
        <w:rPr>
          <w:rFonts w:ascii="Palatino Linotype" w:eastAsia="Palatino Linotype" w:hAnsi="Palatino Linotype" w:cs="Palatino Linotype"/>
          <w:i/>
        </w:rPr>
        <w:t>respuesta de la solicitud de información 00192-2025.pdf</w:t>
      </w:r>
      <w:r w:rsidR="00DC2F16">
        <w:rPr>
          <w:rFonts w:ascii="Palatino Linotype" w:eastAsia="Palatino Linotype" w:hAnsi="Palatino Linotype" w:cs="Palatino Linotype"/>
        </w:rPr>
        <w:t xml:space="preserve">", </w:t>
      </w:r>
      <w:r w:rsidR="008F4B51" w:rsidRPr="00836A0A">
        <w:rPr>
          <w:rFonts w:ascii="Palatino Linotype" w:eastAsia="Palatino Linotype" w:hAnsi="Palatino Linotype" w:cs="Palatino Linotype"/>
        </w:rPr>
        <w:t>se entregó información de la solicitada</w:t>
      </w:r>
      <w:r w:rsidR="00836A0A">
        <w:rPr>
          <w:rFonts w:ascii="Palatino Linotype" w:eastAsia="Palatino Linotype" w:hAnsi="Palatino Linotype" w:cs="Palatino Linotype"/>
        </w:rPr>
        <w:t>, misma que corresponde</w:t>
      </w:r>
      <w:r w:rsidR="00981EF8" w:rsidRPr="00836A0A">
        <w:rPr>
          <w:rFonts w:ascii="Palatino Linotype" w:eastAsia="Palatino Linotype" w:hAnsi="Palatino Linotype" w:cs="Palatino Linotype"/>
        </w:rPr>
        <w:t xml:space="preserve"> a los Ejercicios Fiscales 2021 a 2025</w:t>
      </w:r>
      <w:r w:rsidR="00836A0A">
        <w:rPr>
          <w:rFonts w:ascii="Palatino Linotype" w:eastAsia="Palatino Linotype" w:hAnsi="Palatino Linotype" w:cs="Palatino Linotype"/>
        </w:rPr>
        <w:t>, la cual colma el derecho de acceso a la información accionado por el particular</w:t>
      </w:r>
      <w:r w:rsidR="00B14E63">
        <w:rPr>
          <w:rFonts w:ascii="Palatino Linotype" w:eastAsia="Palatino Linotype" w:hAnsi="Palatino Linotype" w:cs="Palatino Linotype"/>
        </w:rPr>
        <w:t xml:space="preserve">, no obstante de manera </w:t>
      </w:r>
      <w:r w:rsidR="00B14E63" w:rsidRPr="00B14E63">
        <w:rPr>
          <w:rFonts w:ascii="Palatino Linotype" w:eastAsia="Palatino Linotype" w:hAnsi="Palatino Linotype" w:cs="Palatino Linotype"/>
          <w:u w:val="single"/>
        </w:rPr>
        <w:t>parcial</w:t>
      </w:r>
      <w:r w:rsidR="008F4B51" w:rsidRPr="00836A0A">
        <w:rPr>
          <w:rFonts w:ascii="Palatino Linotype" w:eastAsia="Palatino Linotype" w:hAnsi="Palatino Linotype" w:cs="Palatino Linotype"/>
        </w:rPr>
        <w:t>.</w:t>
      </w:r>
    </w:p>
    <w:p w:rsidR="000C1666" w:rsidRPr="00836A0A" w:rsidRDefault="000C1666" w:rsidP="00836A0A">
      <w:pPr>
        <w:pStyle w:val="Prrafodelista"/>
        <w:spacing w:line="360" w:lineRule="auto"/>
        <w:jc w:val="both"/>
        <w:rPr>
          <w:rFonts w:ascii="Palatino Linotype" w:eastAsia="Palatino Linotype" w:hAnsi="Palatino Linotype" w:cs="Palatino Linotype"/>
        </w:rPr>
      </w:pPr>
    </w:p>
    <w:p w:rsidR="00F17BCE" w:rsidRPr="00836A0A" w:rsidRDefault="008F4B51" w:rsidP="00836A0A">
      <w:pPr>
        <w:numPr>
          <w:ilvl w:val="0"/>
          <w:numId w:val="1"/>
        </w:numPr>
        <w:spacing w:line="360" w:lineRule="auto"/>
        <w:ind w:left="0" w:right="49" w:firstLine="0"/>
        <w:jc w:val="both"/>
        <w:rPr>
          <w:rFonts w:ascii="Palatino Linotype" w:hAnsi="Palatino Linotype" w:cs="Arial"/>
          <w:lang w:val="es-ES"/>
        </w:rPr>
      </w:pPr>
      <w:r w:rsidRPr="00836A0A">
        <w:rPr>
          <w:rFonts w:ascii="Palatino Linotype" w:hAnsi="Palatino Linotype" w:cs="Arial"/>
          <w:lang w:val="es-ES"/>
        </w:rPr>
        <w:t>Para determinar lo anterior,</w:t>
      </w:r>
      <w:r w:rsidR="00F17BCE" w:rsidRPr="00836A0A">
        <w:rPr>
          <w:rFonts w:ascii="Palatino Linotype" w:hAnsi="Palatino Linotype" w:cs="Arial"/>
          <w:lang w:val="es-ES"/>
        </w:rPr>
        <w:t xml:space="preserve"> conviene</w:t>
      </w:r>
      <w:r w:rsidRPr="00836A0A">
        <w:rPr>
          <w:rFonts w:ascii="Palatino Linotype" w:hAnsi="Palatino Linotype" w:cs="Arial"/>
          <w:lang w:val="es-ES"/>
        </w:rPr>
        <w:t xml:space="preserve"> primeramente</w:t>
      </w:r>
      <w:r w:rsidR="00F17BCE" w:rsidRPr="00836A0A">
        <w:rPr>
          <w:rFonts w:ascii="Palatino Linotype" w:hAnsi="Palatino Linotype" w:cs="Arial"/>
          <w:lang w:val="es-ES"/>
        </w:rPr>
        <w:t xml:space="preserve"> establecer que se entiende por participación ciudadana en el ámbito municipal, el cual corresponde al proceso mediante el cual las personas intervienen de manera activa, individual o colectiva, en la toma de </w:t>
      </w:r>
      <w:r w:rsidR="00F17BCE" w:rsidRPr="00836A0A">
        <w:rPr>
          <w:rFonts w:ascii="Palatino Linotype" w:hAnsi="Palatino Linotype" w:cs="Arial"/>
          <w:lang w:val="es-ES"/>
        </w:rPr>
        <w:lastRenderedPageBreak/>
        <w:t xml:space="preserve">decisiones, </w:t>
      </w:r>
      <w:r w:rsidR="00F17BCE" w:rsidRPr="00836A0A">
        <w:rPr>
          <w:rFonts w:ascii="Palatino Linotype" w:eastAsia="Palatino Linotype" w:hAnsi="Palatino Linotype" w:cs="Palatino Linotype"/>
        </w:rPr>
        <w:t>planificación</w:t>
      </w:r>
      <w:r w:rsidR="00F17BCE" w:rsidRPr="00836A0A">
        <w:rPr>
          <w:rFonts w:ascii="Palatino Linotype" w:hAnsi="Palatino Linotype" w:cs="Arial"/>
          <w:lang w:val="es-ES"/>
        </w:rPr>
        <w:t xml:space="preserve"> y gestión de los asuntos públicos que afectan a su comunidad, delegación o municipio.</w:t>
      </w:r>
    </w:p>
    <w:p w:rsidR="00D26F1F" w:rsidRPr="00836A0A" w:rsidRDefault="00D26F1F" w:rsidP="00836A0A">
      <w:pPr>
        <w:pStyle w:val="Prrafodelista"/>
        <w:spacing w:line="360" w:lineRule="auto"/>
        <w:rPr>
          <w:rFonts w:ascii="Palatino Linotype" w:hAnsi="Palatino Linotype" w:cs="Arial"/>
          <w:lang w:val="es-ES"/>
        </w:rPr>
      </w:pPr>
    </w:p>
    <w:p w:rsidR="00F17BCE" w:rsidRPr="00836A0A" w:rsidRDefault="00D26F1F" w:rsidP="00836A0A">
      <w:pPr>
        <w:numPr>
          <w:ilvl w:val="0"/>
          <w:numId w:val="1"/>
        </w:numPr>
        <w:spacing w:line="360" w:lineRule="auto"/>
        <w:ind w:left="0" w:right="49" w:firstLine="0"/>
        <w:jc w:val="both"/>
        <w:rPr>
          <w:rFonts w:ascii="Palatino Linotype" w:hAnsi="Palatino Linotype" w:cs="Arial"/>
          <w:lang w:val="es-ES"/>
        </w:rPr>
      </w:pPr>
      <w:r w:rsidRPr="00836A0A">
        <w:rPr>
          <w:rFonts w:ascii="Palatino Linotype" w:hAnsi="Palatino Linotype" w:cs="Arial"/>
          <w:lang w:val="es-ES"/>
        </w:rPr>
        <w:t>Luego entonces</w:t>
      </w:r>
      <w:r w:rsidR="00F17BCE" w:rsidRPr="00836A0A">
        <w:rPr>
          <w:rFonts w:ascii="Palatino Linotype" w:hAnsi="Palatino Linotype" w:cs="Arial"/>
          <w:lang w:val="es-ES"/>
        </w:rPr>
        <w:t xml:space="preserve">; </w:t>
      </w:r>
      <w:r w:rsidRPr="00836A0A">
        <w:rPr>
          <w:rFonts w:ascii="Palatino Linotype" w:hAnsi="Palatino Linotype" w:cs="Arial"/>
          <w:lang w:val="es-ES"/>
        </w:rPr>
        <w:t xml:space="preserve">para </w:t>
      </w:r>
      <w:r w:rsidR="00836A0A" w:rsidRPr="00836A0A">
        <w:rPr>
          <w:rFonts w:ascii="Palatino Linotype" w:hAnsi="Palatino Linotype" w:cs="Arial"/>
          <w:lang w:val="es-ES"/>
        </w:rPr>
        <w:t>comprobar</w:t>
      </w:r>
      <w:r w:rsidRPr="00836A0A">
        <w:rPr>
          <w:rFonts w:ascii="Palatino Linotype" w:hAnsi="Palatino Linotype" w:cs="Arial"/>
          <w:lang w:val="es-ES"/>
        </w:rPr>
        <w:t xml:space="preserve"> si eventualmente se generó, posee o administra lo solicitado</w:t>
      </w:r>
      <w:r w:rsidR="00981EF8" w:rsidRPr="00836A0A">
        <w:rPr>
          <w:rFonts w:ascii="Palatino Linotype" w:hAnsi="Palatino Linotype" w:cs="Arial"/>
          <w:lang w:val="es-ES"/>
        </w:rPr>
        <w:t xml:space="preserve">, </w:t>
      </w:r>
      <w:r w:rsidR="00836A0A">
        <w:rPr>
          <w:rFonts w:ascii="Palatino Linotype" w:hAnsi="Palatino Linotype" w:cs="Arial"/>
          <w:lang w:val="es-ES"/>
        </w:rPr>
        <w:t>-</w:t>
      </w:r>
      <w:r w:rsidR="00981EF8" w:rsidRPr="00836A0A">
        <w:rPr>
          <w:rFonts w:ascii="Palatino Linotype" w:hAnsi="Palatino Linotype" w:cs="Arial"/>
          <w:lang w:val="es-ES"/>
        </w:rPr>
        <w:t>adicional a lo ya entregado</w:t>
      </w:r>
      <w:r w:rsidR="00836A0A">
        <w:rPr>
          <w:rFonts w:ascii="Palatino Linotype" w:hAnsi="Palatino Linotype" w:cs="Arial"/>
          <w:lang w:val="es-ES"/>
        </w:rPr>
        <w:t>-</w:t>
      </w:r>
      <w:r w:rsidRPr="00836A0A">
        <w:rPr>
          <w:rFonts w:ascii="Palatino Linotype" w:hAnsi="Palatino Linotype" w:cs="Arial"/>
          <w:lang w:val="es-ES"/>
        </w:rPr>
        <w:t xml:space="preserve"> se emprendió una búsqueda de información relacionada, localizando</w:t>
      </w:r>
      <w:r w:rsidR="00F17BCE" w:rsidRPr="00836A0A">
        <w:rPr>
          <w:rFonts w:ascii="Palatino Linotype" w:hAnsi="Palatino Linotype" w:cs="Arial"/>
          <w:lang w:val="es-ES"/>
        </w:rPr>
        <w:t xml:space="preserve"> con múltiples publicaciones y convocatorias realizadas p</w:t>
      </w:r>
      <w:r w:rsidRPr="00836A0A">
        <w:rPr>
          <w:rFonts w:ascii="Palatino Linotype" w:hAnsi="Palatino Linotype" w:cs="Arial"/>
          <w:lang w:val="es-ES"/>
        </w:rPr>
        <w:t>or el propio Ayuntamiento</w:t>
      </w:r>
      <w:r w:rsidR="00A93454" w:rsidRPr="00836A0A">
        <w:rPr>
          <w:rFonts w:ascii="Palatino Linotype" w:hAnsi="Palatino Linotype" w:cs="Arial"/>
          <w:lang w:val="es-ES"/>
        </w:rPr>
        <w:t xml:space="preserve"> y otras del tipo periodístico</w:t>
      </w:r>
      <w:r w:rsidRPr="00836A0A">
        <w:rPr>
          <w:rFonts w:ascii="Palatino Linotype" w:hAnsi="Palatino Linotype" w:cs="Arial"/>
          <w:lang w:val="es-ES"/>
        </w:rPr>
        <w:t>, sirviendo</w:t>
      </w:r>
      <w:r w:rsidR="00F17BCE" w:rsidRPr="00836A0A">
        <w:rPr>
          <w:rFonts w:ascii="Palatino Linotype" w:hAnsi="Palatino Linotype" w:cs="Arial"/>
          <w:lang w:val="es-ES"/>
        </w:rPr>
        <w:t xml:space="preserve"> de ejemplo la</w:t>
      </w:r>
      <w:r w:rsidR="00A93454" w:rsidRPr="00836A0A">
        <w:rPr>
          <w:rFonts w:ascii="Palatino Linotype" w:hAnsi="Palatino Linotype" w:cs="Arial"/>
          <w:lang w:val="es-ES"/>
        </w:rPr>
        <w:t>s</w:t>
      </w:r>
      <w:r w:rsidR="00F17BCE" w:rsidRPr="00836A0A">
        <w:rPr>
          <w:rFonts w:ascii="Palatino Linotype" w:hAnsi="Palatino Linotype" w:cs="Arial"/>
          <w:lang w:val="es-ES"/>
        </w:rPr>
        <w:t xml:space="preserve"> siguiente</w:t>
      </w:r>
      <w:r w:rsidR="00A93454" w:rsidRPr="00836A0A">
        <w:rPr>
          <w:rFonts w:ascii="Palatino Linotype" w:hAnsi="Palatino Linotype" w:cs="Arial"/>
          <w:lang w:val="es-ES"/>
        </w:rPr>
        <w:t>s</w:t>
      </w:r>
      <w:r w:rsidR="00F17BCE" w:rsidRPr="00836A0A">
        <w:rPr>
          <w:rFonts w:ascii="Palatino Linotype" w:hAnsi="Palatino Linotype" w:cs="Arial"/>
          <w:lang w:val="es-ES"/>
        </w:rPr>
        <w:t>:</w:t>
      </w:r>
    </w:p>
    <w:p w:rsidR="00D26F1F" w:rsidRPr="00836A0A" w:rsidRDefault="00D26F1F" w:rsidP="00836A0A">
      <w:pPr>
        <w:pStyle w:val="Prrafodelista"/>
        <w:spacing w:line="360" w:lineRule="auto"/>
        <w:rPr>
          <w:rFonts w:ascii="Palatino Linotype" w:hAnsi="Palatino Linotype" w:cs="Arial"/>
          <w:lang w:val="es-ES"/>
        </w:rPr>
      </w:pPr>
    </w:p>
    <w:p w:rsidR="00D26F1F" w:rsidRPr="00836A0A" w:rsidRDefault="00D26F1F" w:rsidP="00836A0A">
      <w:pPr>
        <w:spacing w:line="360" w:lineRule="auto"/>
        <w:ind w:right="49"/>
        <w:jc w:val="both"/>
        <w:rPr>
          <w:rFonts w:ascii="Palatino Linotype" w:hAnsi="Palatino Linotype" w:cs="Arial"/>
          <w:lang w:val="es-ES"/>
        </w:rPr>
      </w:pPr>
      <w:r w:rsidRPr="00836A0A">
        <w:rPr>
          <w:rFonts w:ascii="Palatino Linotype" w:hAnsi="Palatino Linotype" w:cs="Arial"/>
          <w:noProof/>
          <w:lang w:val="es-MX" w:eastAsia="es-MX"/>
        </w:rPr>
        <w:drawing>
          <wp:inline distT="0" distB="0" distL="0" distR="0" wp14:anchorId="0377B0A3" wp14:editId="7C00CC91">
            <wp:extent cx="5612130" cy="48691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869180"/>
                    </a:xfrm>
                    <a:prstGeom prst="rect">
                      <a:avLst/>
                    </a:prstGeom>
                  </pic:spPr>
                </pic:pic>
              </a:graphicData>
            </a:graphic>
          </wp:inline>
        </w:drawing>
      </w:r>
    </w:p>
    <w:p w:rsidR="00F17BCE" w:rsidRPr="00836A0A" w:rsidRDefault="00F17BCE" w:rsidP="00836A0A">
      <w:pPr>
        <w:pStyle w:val="Prrafodelista"/>
        <w:spacing w:line="360" w:lineRule="auto"/>
        <w:rPr>
          <w:rFonts w:ascii="Palatino Linotype" w:eastAsia="Palatino Linotype" w:hAnsi="Palatino Linotype" w:cs="Palatino Linotype"/>
        </w:rPr>
      </w:pPr>
    </w:p>
    <w:p w:rsidR="00D26F1F" w:rsidRPr="00836A0A" w:rsidRDefault="00D26F1F" w:rsidP="00836A0A">
      <w:pPr>
        <w:spacing w:line="360" w:lineRule="auto"/>
        <w:ind w:right="49"/>
        <w:jc w:val="both"/>
        <w:rPr>
          <w:rFonts w:ascii="Palatino Linotype" w:hAnsi="Palatino Linotype" w:cs="Arial"/>
          <w:lang w:val="es-ES"/>
        </w:rPr>
      </w:pPr>
    </w:p>
    <w:p w:rsidR="00D26F1F" w:rsidRPr="00836A0A" w:rsidRDefault="00D26F1F" w:rsidP="00836A0A">
      <w:pPr>
        <w:spacing w:line="360" w:lineRule="auto"/>
        <w:ind w:right="49"/>
        <w:jc w:val="center"/>
        <w:rPr>
          <w:rFonts w:ascii="Palatino Linotype" w:hAnsi="Palatino Linotype" w:cs="Arial"/>
          <w:lang w:val="es-ES"/>
        </w:rPr>
      </w:pPr>
      <w:r w:rsidRPr="00836A0A">
        <w:rPr>
          <w:rFonts w:ascii="Palatino Linotype" w:hAnsi="Palatino Linotype" w:cs="Arial"/>
          <w:noProof/>
          <w:lang w:val="es-MX" w:eastAsia="es-MX"/>
        </w:rPr>
        <w:drawing>
          <wp:inline distT="0" distB="0" distL="0" distR="0" wp14:anchorId="53AC21B3" wp14:editId="5D9F53A0">
            <wp:extent cx="3938091" cy="3789265"/>
            <wp:effectExtent l="0" t="0" r="571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3286" cy="3803885"/>
                    </a:xfrm>
                    <a:prstGeom prst="rect">
                      <a:avLst/>
                    </a:prstGeom>
                  </pic:spPr>
                </pic:pic>
              </a:graphicData>
            </a:graphic>
          </wp:inline>
        </w:drawing>
      </w:r>
    </w:p>
    <w:p w:rsidR="00D26F1F" w:rsidRPr="00836A0A" w:rsidRDefault="00D26F1F" w:rsidP="00836A0A">
      <w:pPr>
        <w:spacing w:line="360" w:lineRule="auto"/>
        <w:ind w:right="49"/>
        <w:jc w:val="center"/>
        <w:rPr>
          <w:rFonts w:ascii="Palatino Linotype" w:hAnsi="Palatino Linotype" w:cs="Arial"/>
          <w:lang w:val="es-ES"/>
        </w:rPr>
      </w:pPr>
    </w:p>
    <w:p w:rsidR="00D26F1F" w:rsidRPr="00836A0A" w:rsidRDefault="00D26F1F" w:rsidP="00836A0A">
      <w:pPr>
        <w:spacing w:line="360" w:lineRule="auto"/>
        <w:ind w:right="49"/>
        <w:jc w:val="center"/>
        <w:rPr>
          <w:rFonts w:ascii="Palatino Linotype" w:hAnsi="Palatino Linotype" w:cs="Arial"/>
          <w:lang w:val="es-ES"/>
        </w:rPr>
      </w:pPr>
      <w:r w:rsidRPr="00836A0A">
        <w:rPr>
          <w:rFonts w:ascii="Palatino Linotype" w:hAnsi="Palatino Linotype" w:cs="Arial"/>
          <w:noProof/>
          <w:lang w:val="es-MX" w:eastAsia="es-MX"/>
        </w:rPr>
        <w:lastRenderedPageBreak/>
        <w:drawing>
          <wp:inline distT="0" distB="0" distL="0" distR="0" wp14:anchorId="50A7E915" wp14:editId="3489E43B">
            <wp:extent cx="3949311" cy="27687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8111" cy="2774887"/>
                    </a:xfrm>
                    <a:prstGeom prst="rect">
                      <a:avLst/>
                    </a:prstGeom>
                  </pic:spPr>
                </pic:pic>
              </a:graphicData>
            </a:graphic>
          </wp:inline>
        </w:drawing>
      </w:r>
    </w:p>
    <w:p w:rsidR="00D26F1F" w:rsidRPr="00836A0A" w:rsidRDefault="00D26F1F" w:rsidP="00836A0A">
      <w:pPr>
        <w:spacing w:line="360" w:lineRule="auto"/>
        <w:ind w:right="49"/>
        <w:jc w:val="center"/>
        <w:rPr>
          <w:rFonts w:ascii="Palatino Linotype" w:hAnsi="Palatino Linotype" w:cs="Arial"/>
          <w:lang w:val="es-ES"/>
        </w:rPr>
      </w:pPr>
      <w:r w:rsidRPr="00836A0A">
        <w:rPr>
          <w:rFonts w:ascii="Palatino Linotype" w:hAnsi="Palatino Linotype" w:cs="Arial"/>
          <w:noProof/>
          <w:lang w:val="es-MX" w:eastAsia="es-MX"/>
        </w:rPr>
        <w:drawing>
          <wp:inline distT="0" distB="0" distL="0" distR="0" wp14:anchorId="73BE9BD8" wp14:editId="454E2CDD">
            <wp:extent cx="4358827" cy="4231584"/>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6773" cy="4239298"/>
                    </a:xfrm>
                    <a:prstGeom prst="rect">
                      <a:avLst/>
                    </a:prstGeom>
                  </pic:spPr>
                </pic:pic>
              </a:graphicData>
            </a:graphic>
          </wp:inline>
        </w:drawing>
      </w:r>
    </w:p>
    <w:p w:rsidR="00F441EB" w:rsidRPr="00836A0A" w:rsidRDefault="00F441EB" w:rsidP="00836A0A">
      <w:pPr>
        <w:numPr>
          <w:ilvl w:val="0"/>
          <w:numId w:val="1"/>
        </w:numP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lastRenderedPageBreak/>
        <w:t xml:space="preserve">En ese contexto, se arriba a la conclusión que se generó, posee y administra lo solicitado, pues de los indicios insertados se desprende </w:t>
      </w:r>
      <w:r w:rsidR="008F4B51" w:rsidRPr="00836A0A">
        <w:rPr>
          <w:rFonts w:ascii="Palatino Linotype" w:eastAsia="Palatino Linotype" w:hAnsi="Palatino Linotype" w:cs="Palatino Linotype"/>
        </w:rPr>
        <w:t>hubo participación ciudadana</w:t>
      </w:r>
      <w:r w:rsidR="00981EF8" w:rsidRPr="00836A0A">
        <w:rPr>
          <w:rFonts w:ascii="Palatino Linotype" w:eastAsia="Palatino Linotype" w:hAnsi="Palatino Linotype" w:cs="Palatino Linotype"/>
        </w:rPr>
        <w:t>,</w:t>
      </w:r>
      <w:r w:rsidR="008F4B51" w:rsidRPr="00836A0A">
        <w:rPr>
          <w:rFonts w:ascii="Palatino Linotype" w:eastAsia="Palatino Linotype" w:hAnsi="Palatino Linotype" w:cs="Palatino Linotype"/>
        </w:rPr>
        <w:t xml:space="preserve"> </w:t>
      </w:r>
      <w:r w:rsidR="00981EF8" w:rsidRPr="00836A0A">
        <w:rPr>
          <w:rFonts w:ascii="Palatino Linotype" w:eastAsia="Palatino Linotype" w:hAnsi="Palatino Linotype" w:cs="Palatino Linotype"/>
        </w:rPr>
        <w:t xml:space="preserve">misma que se advierte correspondió para la elaboración del Plan de Desarrollo Municipal. Contexto que guarda relación con lo entregado en respuesta </w:t>
      </w:r>
    </w:p>
    <w:p w:rsidR="00F441EB" w:rsidRPr="00836A0A" w:rsidRDefault="00F441EB" w:rsidP="00836A0A">
      <w:pPr>
        <w:spacing w:line="360" w:lineRule="auto"/>
        <w:ind w:right="49"/>
        <w:jc w:val="both"/>
        <w:rPr>
          <w:rFonts w:ascii="Palatino Linotype" w:eastAsia="Palatino Linotype" w:hAnsi="Palatino Linotype" w:cs="Palatino Linotype"/>
        </w:rPr>
      </w:pPr>
    </w:p>
    <w:p w:rsidR="00F441EB" w:rsidRPr="00836A0A" w:rsidRDefault="00F441EB" w:rsidP="00836A0A">
      <w:pPr>
        <w:numPr>
          <w:ilvl w:val="0"/>
          <w:numId w:val="1"/>
        </w:numP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 xml:space="preserve">Relativo a las notas periodísticas, si bien </w:t>
      </w:r>
      <w:r w:rsidRPr="00836A0A">
        <w:rPr>
          <w:rFonts w:ascii="Palatino Linotype" w:hAnsi="Palatino Linotype" w:cs="Arial"/>
          <w:lang w:val="es-ES"/>
        </w:rPr>
        <w:t>sobre</w:t>
      </w:r>
      <w:r w:rsidRPr="00836A0A">
        <w:rPr>
          <w:rFonts w:ascii="Palatino Linotype" w:eastAsia="Palatino Linotype" w:hAnsi="Palatino Linotype" w:cs="Palatino Linotype"/>
        </w:rPr>
        <w:t xml:space="preserve"> el valor probatorio de las notas periodísticas, cabe traer a </w:t>
      </w:r>
      <w:r w:rsidRPr="00836A0A">
        <w:rPr>
          <w:rFonts w:ascii="Palatino Linotype" w:hAnsi="Palatino Linotype"/>
        </w:rPr>
        <w:t>colación</w:t>
      </w:r>
      <w:r w:rsidRPr="00836A0A">
        <w:rPr>
          <w:rFonts w:ascii="Palatino Linotype" w:eastAsia="Palatino Linotype" w:hAnsi="Palatino Linotype" w:cs="Palatino Linotype"/>
        </w:rPr>
        <w:t xml:space="preserve">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836A0A">
        <w:rPr>
          <w:rFonts w:ascii="Palatino Linotype" w:eastAsia="Palatino Linotype" w:hAnsi="Palatino Linotype" w:cs="Palatino Linotype"/>
          <w:b/>
          <w:i/>
        </w:rPr>
        <w:t>“NOTAS PERIODISTICAS, EL CONOCIMIENTO QUE DE ELLAS SE OBTIENE NO CONSTITUYE ‘UN HECHO PUBLICO Y NOTORIO’”</w:t>
      </w:r>
      <w:r w:rsidRPr="00836A0A">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forma parte de la cultura propia de un círculo social determinado, en el tiempo de su realización.</w:t>
      </w:r>
    </w:p>
    <w:p w:rsidR="00F441EB" w:rsidRPr="00836A0A" w:rsidRDefault="00F441EB" w:rsidP="00836A0A">
      <w:pPr>
        <w:pBdr>
          <w:top w:val="nil"/>
          <w:left w:val="nil"/>
          <w:bottom w:val="nil"/>
          <w:right w:val="nil"/>
          <w:between w:val="nil"/>
        </w:pBdr>
        <w:spacing w:line="360" w:lineRule="auto"/>
        <w:ind w:right="-28"/>
        <w:jc w:val="both"/>
        <w:rPr>
          <w:rFonts w:ascii="Palatino Linotype" w:eastAsia="Palatino Linotype" w:hAnsi="Palatino Linotype" w:cs="Palatino Linotype"/>
        </w:rPr>
      </w:pPr>
    </w:p>
    <w:p w:rsidR="00836A0A" w:rsidRDefault="00981EF8" w:rsidP="00836A0A">
      <w:pPr>
        <w:numPr>
          <w:ilvl w:val="0"/>
          <w:numId w:val="1"/>
        </w:numPr>
        <w:spacing w:line="360" w:lineRule="auto"/>
        <w:ind w:left="0" w:right="49" w:firstLine="0"/>
        <w:jc w:val="both"/>
        <w:rPr>
          <w:rFonts w:ascii="Palatino Linotype" w:eastAsia="Palatino Linotype" w:hAnsi="Palatino Linotype" w:cs="Palatino Linotype"/>
        </w:rPr>
      </w:pPr>
      <w:r w:rsidRPr="00836A0A">
        <w:rPr>
          <w:rFonts w:ascii="Palatino Linotype" w:eastAsia="Palatino Linotype" w:hAnsi="Palatino Linotype" w:cs="Palatino Linotype"/>
        </w:rPr>
        <w:t>En esa tesitura los indicios localizados versan únicamente sobre dicho rubro para la participación ciudadana, por tanto se determina que lo entregado en respuesta colmó el requerimient</w:t>
      </w:r>
      <w:r w:rsidR="009747DB" w:rsidRPr="00836A0A">
        <w:rPr>
          <w:rFonts w:ascii="Palatino Linotype" w:eastAsia="Palatino Linotype" w:hAnsi="Palatino Linotype" w:cs="Palatino Linotype"/>
        </w:rPr>
        <w:t>o</w:t>
      </w:r>
      <w:r w:rsidR="00836A0A">
        <w:rPr>
          <w:rFonts w:ascii="Palatino Linotype" w:eastAsia="Palatino Linotype" w:hAnsi="Palatino Linotype" w:cs="Palatino Linotype"/>
        </w:rPr>
        <w:t>, al no localizar participación ciudadana en algún otro rubro</w:t>
      </w:r>
      <w:r w:rsidR="00B14E63">
        <w:rPr>
          <w:rFonts w:ascii="Palatino Linotype" w:eastAsia="Palatino Linotype" w:hAnsi="Palatino Linotype" w:cs="Palatino Linotype"/>
        </w:rPr>
        <w:t>, esto de los años 2021 a 2025.</w:t>
      </w:r>
    </w:p>
    <w:p w:rsidR="00836A0A" w:rsidRDefault="00836A0A" w:rsidP="00836A0A">
      <w:pPr>
        <w:pStyle w:val="Prrafodelista"/>
        <w:rPr>
          <w:rFonts w:ascii="Palatino Linotype" w:eastAsia="Palatino Linotype" w:hAnsi="Palatino Linotype" w:cs="Palatino Linotype"/>
        </w:rPr>
      </w:pPr>
    </w:p>
    <w:p w:rsidR="00981EF8" w:rsidRPr="00836A0A" w:rsidRDefault="00836A0A" w:rsidP="00836A0A">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se estima que colma la solicitud de información,</w:t>
      </w:r>
      <w:r w:rsidR="009747DB" w:rsidRPr="00836A0A">
        <w:rPr>
          <w:rFonts w:ascii="Palatino Linotype" w:eastAsia="Palatino Linotype" w:hAnsi="Palatino Linotype" w:cs="Palatino Linotype"/>
        </w:rPr>
        <w:t xml:space="preserve"> toda vez que como se señaló anteriormente lo entregado corresponde a un soporte documental que abarca los años 2021 a 2025, </w:t>
      </w:r>
      <w:r w:rsidR="00B14E63">
        <w:rPr>
          <w:rFonts w:ascii="Palatino Linotype" w:eastAsia="Palatino Linotype" w:hAnsi="Palatino Linotype" w:cs="Palatino Linotype"/>
        </w:rPr>
        <w:t>no obstante se hace mención que de manera parcial derivado de</w:t>
      </w:r>
      <w:r w:rsidR="009747DB" w:rsidRPr="00836A0A">
        <w:rPr>
          <w:rFonts w:ascii="Palatino Linotype" w:eastAsia="Palatino Linotype" w:hAnsi="Palatino Linotype" w:cs="Palatino Linotype"/>
        </w:rPr>
        <w:t xml:space="preserve"> la temporalidad establecida por el particular fue de los últimos cinco años contados a partir de la interposición</w:t>
      </w:r>
      <w:r w:rsidR="00B14E63">
        <w:rPr>
          <w:rFonts w:ascii="Palatino Linotype" w:eastAsia="Palatino Linotype" w:hAnsi="Palatino Linotype" w:cs="Palatino Linotype"/>
        </w:rPr>
        <w:t xml:space="preserve"> de la solicitud de información, por tanto el extremo temporal abarca también al ejercicio fiscal 2020, del cual no se incluyó información en la respuesta inicial.</w:t>
      </w:r>
    </w:p>
    <w:p w:rsidR="009747DB" w:rsidRPr="00836A0A" w:rsidRDefault="009747DB" w:rsidP="00836A0A">
      <w:pPr>
        <w:pStyle w:val="Prrafodelista"/>
        <w:spacing w:line="360" w:lineRule="auto"/>
        <w:rPr>
          <w:rFonts w:ascii="Palatino Linotype" w:eastAsia="Palatino Linotype" w:hAnsi="Palatino Linotype" w:cs="Palatino Linotype"/>
        </w:rPr>
      </w:pPr>
    </w:p>
    <w:p w:rsidR="00DE7478" w:rsidRPr="00836A0A" w:rsidRDefault="00B14E63" w:rsidP="00836A0A">
      <w:pPr>
        <w:numPr>
          <w:ilvl w:val="0"/>
          <w:numId w:val="1"/>
        </w:numPr>
        <w:spacing w:line="360" w:lineRule="auto"/>
        <w:ind w:left="0" w:right="49" w:firstLine="0"/>
        <w:jc w:val="both"/>
        <w:rPr>
          <w:rFonts w:ascii="Palatino Linotype" w:hAnsi="Palatino Linotype"/>
          <w:color w:val="000000" w:themeColor="text1"/>
        </w:rPr>
      </w:pPr>
      <w:r>
        <w:rPr>
          <w:rFonts w:ascii="Palatino Linotype" w:eastAsia="Palatino Linotype" w:hAnsi="Palatino Linotype" w:cs="Palatino Linotype"/>
        </w:rPr>
        <w:t>Retomando</w:t>
      </w:r>
      <w:r w:rsidR="009747DB" w:rsidRPr="00836A0A">
        <w:rPr>
          <w:rFonts w:ascii="Palatino Linotype" w:eastAsia="Palatino Linotype" w:hAnsi="Palatino Linotype" w:cs="Palatino Linotype"/>
        </w:rPr>
        <w:t>, de lo entregado se desprenden los registros (actas), participantes, temas abordados, decisiones adoptadas y número de personas participantes, las cuales puede determinar el particular de propia cuenta, al ser de explorado derecho que</w:t>
      </w:r>
      <w:r w:rsidR="00C56767" w:rsidRPr="00836A0A">
        <w:rPr>
          <w:rFonts w:ascii="Palatino Linotype" w:eastAsia="Palatino Linotype" w:hAnsi="Palatino Linotype" w:cs="Palatino Linotype"/>
        </w:rPr>
        <w:t xml:space="preserve"> el acceso a la información pública se colma con la entrega del soporte documental en que conste o se advierta lo solicitado, sin contar los sujetos obligados con la obligación de procesarla o resumirla para entregarla conforme a los intereses particulares de los solicitantes. </w:t>
      </w:r>
      <w:r w:rsidR="00DE7478" w:rsidRPr="00836A0A">
        <w:rPr>
          <w:rFonts w:ascii="Palatino Linotype" w:eastAsia="Palatino Linotype" w:hAnsi="Palatino Linotype" w:cs="Palatino Linotype"/>
        </w:rPr>
        <w:t>E</w:t>
      </w:r>
      <w:r w:rsidR="00DE7478" w:rsidRPr="00836A0A">
        <w:rPr>
          <w:rFonts w:ascii="Palatino Linotype" w:hAnsi="Palatino Linotype" w:cs="Arial"/>
        </w:rPr>
        <w:t>s aplicable por analogía a lo anterior el Criterio 03/17, emitido por el Pleno del entonces Instituto Nacional de Transparencia, Acceso a la Información y Protección de Datos Personales (INAI)</w:t>
      </w:r>
      <w:r w:rsidR="00DE7478" w:rsidRPr="00836A0A">
        <w:rPr>
          <w:rFonts w:ascii="Palatino Linotype" w:hAnsi="Palatino Linotype" w:cs="Arial"/>
          <w:bCs/>
        </w:rPr>
        <w:t>, que a la letra dice:</w:t>
      </w:r>
    </w:p>
    <w:p w:rsidR="00DE7478" w:rsidRPr="00836A0A" w:rsidRDefault="00DE7478" w:rsidP="00836A0A">
      <w:pPr>
        <w:pStyle w:val="Prrafodelista"/>
        <w:spacing w:line="360" w:lineRule="auto"/>
        <w:ind w:left="567" w:right="618"/>
        <w:jc w:val="both"/>
        <w:rPr>
          <w:rFonts w:ascii="Palatino Linotype" w:hAnsi="Palatino Linotype" w:cs="Arial"/>
          <w:bCs/>
          <w:i/>
        </w:rPr>
      </w:pPr>
      <w:r w:rsidRPr="00836A0A">
        <w:rPr>
          <w:rFonts w:ascii="Palatino Linotype" w:hAnsi="Palatino Linotype" w:cs="Arial"/>
          <w:b/>
          <w:bCs/>
          <w:i/>
        </w:rPr>
        <w:t xml:space="preserve">“No existe obligación de elaborar documentos ad hoc para atender las solicitudes de acceso a la información. </w:t>
      </w:r>
      <w:r w:rsidRPr="00836A0A">
        <w:rPr>
          <w:rFonts w:ascii="Palatino Linotype" w:hAnsi="Palatino Linotype" w:cs="Arial"/>
          <w:bCs/>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w:t>
      </w:r>
      <w:r w:rsidRPr="00836A0A">
        <w:rPr>
          <w:rFonts w:ascii="Palatino Linotype" w:hAnsi="Palatino Linotype" w:cs="Arial"/>
          <w:bCs/>
          <w:i/>
        </w:rPr>
        <w:lastRenderedPageBreak/>
        <w:t>la información del particular, proporcionando la información con la que cuentan en el formato en que la misma obre en sus archivos; sin necesidad de elaborar documentos ad hoc para atender las solicitudes de información.</w:t>
      </w:r>
    </w:p>
    <w:p w:rsidR="00DE7478" w:rsidRPr="00836A0A" w:rsidRDefault="00DE7478" w:rsidP="00836A0A">
      <w:pPr>
        <w:pStyle w:val="Prrafodelista"/>
        <w:spacing w:line="360" w:lineRule="auto"/>
        <w:ind w:left="567" w:right="618"/>
        <w:jc w:val="both"/>
        <w:rPr>
          <w:rFonts w:ascii="Palatino Linotype" w:hAnsi="Palatino Linotype" w:cs="Arial"/>
          <w:bCs/>
          <w:i/>
        </w:rPr>
      </w:pPr>
    </w:p>
    <w:p w:rsidR="00FE0DD2" w:rsidRPr="00836A0A" w:rsidRDefault="00FE0DD2" w:rsidP="00836A0A">
      <w:pPr>
        <w:numPr>
          <w:ilvl w:val="0"/>
          <w:numId w:val="1"/>
        </w:numPr>
        <w:spacing w:line="360" w:lineRule="auto"/>
        <w:ind w:left="0" w:right="49" w:firstLine="0"/>
        <w:jc w:val="both"/>
        <w:rPr>
          <w:rFonts w:ascii="Palatino Linotype" w:hAnsi="Palatino Linotype"/>
        </w:rPr>
      </w:pPr>
      <w:r w:rsidRPr="00836A0A">
        <w:rPr>
          <w:rFonts w:ascii="Palatino Linotype" w:hAnsi="Palatino Linotype"/>
          <w:color w:val="000000" w:themeColor="text1"/>
        </w:rPr>
        <w:t>Asimismo, respecto de la totalidad de soporte documental que se haya generado, poseído o administrado, que se colige es el entregado</w:t>
      </w:r>
      <w:r w:rsidR="00B14E63">
        <w:rPr>
          <w:rFonts w:ascii="Palatino Linotype" w:hAnsi="Palatino Linotype"/>
          <w:color w:val="000000" w:themeColor="text1"/>
        </w:rPr>
        <w:t xml:space="preserve"> a los ejercicios 2021 a 2025</w:t>
      </w:r>
      <w:r w:rsidRPr="00836A0A">
        <w:rPr>
          <w:rFonts w:ascii="Palatino Linotype" w:hAnsi="Palatino Linotype"/>
          <w:color w:val="000000" w:themeColor="text1"/>
        </w:rPr>
        <w:t>, este Instituto  no se encuentra facultado para dudar de su veracidad</w:t>
      </w:r>
      <w:r w:rsidRPr="00836A0A">
        <w:rPr>
          <w:rFonts w:ascii="Palatino Linotype" w:eastAsia="Palatino Linotype" w:hAnsi="Palatino Linotype" w:cs="Palatino Linotype"/>
          <w:color w:val="000000"/>
        </w:rPr>
        <w:t xml:space="preserve"> de la </w:t>
      </w:r>
      <w:r w:rsidRPr="00836A0A">
        <w:rPr>
          <w:rFonts w:ascii="Palatino Linotype" w:eastAsia="MS Mincho" w:hAnsi="Palatino Linotype" w:cs="Arial"/>
        </w:rPr>
        <w:t>información</w:t>
      </w:r>
      <w:r w:rsidRPr="00836A0A">
        <w:rPr>
          <w:rFonts w:ascii="Palatino Linotype" w:eastAsia="Palatino Linotype" w:hAnsi="Palatino Linotype" w:cs="Palatino Linotype"/>
          <w:color w:val="000000"/>
        </w:rPr>
        <w:t xml:space="preserve"> que le fue entregada al hoy </w:t>
      </w:r>
      <w:r w:rsidRPr="00836A0A">
        <w:rPr>
          <w:rFonts w:ascii="Palatino Linotype" w:eastAsia="Palatino Linotype" w:hAnsi="Palatino Linotype" w:cs="Palatino Linotype"/>
          <w:b/>
          <w:color w:val="000000"/>
        </w:rPr>
        <w:t>RECURRENTE</w:t>
      </w:r>
      <w:r w:rsidRPr="00836A0A">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836A0A">
        <w:rPr>
          <w:rFonts w:ascii="Palatino Linotype" w:hAnsi="Palatino Linotype" w:cs="Arial"/>
        </w:rPr>
        <w:t xml:space="preserve">situación que se aleja de las atribuciones de este Instituto </w:t>
      </w:r>
      <w:r w:rsidRPr="00836A0A">
        <w:rPr>
          <w:rFonts w:ascii="Palatino Linotype" w:hAnsi="Palatino Linotype"/>
          <w:i/>
          <w:color w:val="000000"/>
        </w:rPr>
        <w:t>máxime</w:t>
      </w:r>
      <w:r w:rsidRPr="00836A0A">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FE0DD2" w:rsidRPr="00836A0A" w:rsidRDefault="00FE0DD2" w:rsidP="00836A0A">
      <w:pPr>
        <w:pStyle w:val="Prrafodelista"/>
        <w:spacing w:line="360" w:lineRule="auto"/>
        <w:rPr>
          <w:rFonts w:ascii="Palatino Linotype" w:hAnsi="Palatino Linotype"/>
        </w:rPr>
      </w:pPr>
    </w:p>
    <w:p w:rsidR="00FE0DD2" w:rsidRPr="00836A0A" w:rsidRDefault="00FE0DD2" w:rsidP="00836A0A">
      <w:pPr>
        <w:numPr>
          <w:ilvl w:val="0"/>
          <w:numId w:val="1"/>
        </w:numPr>
        <w:spacing w:line="360" w:lineRule="auto"/>
        <w:ind w:left="0" w:right="49" w:firstLine="0"/>
        <w:jc w:val="both"/>
        <w:rPr>
          <w:rFonts w:ascii="Palatino Linotype" w:hAnsi="Palatino Linotype"/>
        </w:rPr>
      </w:pPr>
      <w:r w:rsidRPr="00836A0A">
        <w:rPr>
          <w:rFonts w:ascii="Palatino Linotype" w:hAnsi="Palatino Linotype"/>
        </w:rPr>
        <w:t xml:space="preserve">Sirviendo de apoyo a lo anterior por analogía, el criterio 31-10 emitido por el ahora </w:t>
      </w:r>
      <w:r w:rsidRPr="00836A0A">
        <w:rPr>
          <w:rFonts w:ascii="Palatino Linotype" w:eastAsia="Palatino Linotype" w:hAnsi="Palatino Linotype" w:cs="Palatino Linotype"/>
          <w:color w:val="000000"/>
        </w:rPr>
        <w:t>Instituto</w:t>
      </w:r>
      <w:r w:rsidRPr="00836A0A">
        <w:rPr>
          <w:rFonts w:ascii="Palatino Linotype" w:hAnsi="Palatino Linotype"/>
        </w:rPr>
        <w:t xml:space="preserve"> </w:t>
      </w:r>
      <w:r w:rsidRPr="00836A0A">
        <w:rPr>
          <w:rFonts w:ascii="Palatino Linotype" w:eastAsia="Palatino Linotype" w:hAnsi="Palatino Linotype" w:cs="Palatino Linotype"/>
          <w:color w:val="000000"/>
        </w:rPr>
        <w:t>Nacional</w:t>
      </w:r>
      <w:r w:rsidRPr="00836A0A">
        <w:rPr>
          <w:rFonts w:ascii="Palatino Linotype" w:hAnsi="Palatino Linotype"/>
        </w:rPr>
        <w:t xml:space="preserve"> de Transparencia, Acceso a la Información y Protección de Datos Personales, que a la letra dice:</w:t>
      </w:r>
    </w:p>
    <w:p w:rsidR="00FE0DD2" w:rsidRPr="00836A0A" w:rsidRDefault="00FE0DD2" w:rsidP="00836A0A">
      <w:pPr>
        <w:pStyle w:val="Default"/>
        <w:spacing w:line="360" w:lineRule="auto"/>
        <w:ind w:left="567" w:right="616"/>
        <w:jc w:val="both"/>
        <w:rPr>
          <w:rFonts w:ascii="Palatino Linotype" w:hAnsi="Palatino Linotype"/>
          <w:i/>
        </w:rPr>
      </w:pPr>
      <w:r w:rsidRPr="00836A0A">
        <w:rPr>
          <w:rFonts w:ascii="Palatino Linotype" w:hAnsi="Palatino Linotype"/>
          <w:i/>
        </w:rPr>
        <w:t xml:space="preserve">“El Instituto Federal de Acceso a la Información y Protección de Datos </w:t>
      </w:r>
      <w:r w:rsidRPr="00836A0A">
        <w:rPr>
          <w:rFonts w:ascii="Palatino Linotype" w:hAnsi="Palatino Linotype"/>
          <w:b/>
          <w:i/>
        </w:rPr>
        <w:t>no cuenta con facultades para pronunciarse respecto de la veracidad de los documentos proporcionados por los sujetos obligados.</w:t>
      </w:r>
      <w:r w:rsidRPr="00836A0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w:t>
      </w:r>
      <w:r w:rsidRPr="00836A0A">
        <w:rPr>
          <w:rFonts w:ascii="Palatino Linotype" w:hAnsi="Palatino Linotype"/>
          <w:i/>
        </w:rPr>
        <w:lastRenderedPageBreak/>
        <w:t>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E0DD2" w:rsidRPr="00836A0A" w:rsidRDefault="00FE0DD2" w:rsidP="00836A0A">
      <w:pPr>
        <w:pStyle w:val="Default"/>
        <w:spacing w:line="360" w:lineRule="auto"/>
        <w:ind w:left="851" w:right="850"/>
        <w:jc w:val="both"/>
        <w:rPr>
          <w:rFonts w:ascii="Palatino Linotype" w:hAnsi="Palatino Linotype"/>
          <w:i/>
        </w:rPr>
      </w:pPr>
    </w:p>
    <w:p w:rsidR="00FE0DD2" w:rsidRPr="00836A0A" w:rsidRDefault="00FE0DD2" w:rsidP="00836A0A">
      <w:pPr>
        <w:numPr>
          <w:ilvl w:val="0"/>
          <w:numId w:val="1"/>
        </w:numPr>
        <w:spacing w:line="360" w:lineRule="auto"/>
        <w:ind w:left="0" w:right="49" w:firstLine="0"/>
        <w:jc w:val="both"/>
        <w:rPr>
          <w:rFonts w:ascii="Palatino Linotype" w:hAnsi="Palatino Linotype"/>
          <w:i/>
        </w:rPr>
      </w:pPr>
      <w:r w:rsidRPr="00836A0A">
        <w:rPr>
          <w:rFonts w:ascii="Palatino Linotype" w:hAnsi="Palatino Linotype" w:cs="Arial"/>
        </w:rPr>
        <w:t>Así como lo dispuesto por</w:t>
      </w:r>
      <w:r w:rsidRPr="00836A0A">
        <w:rPr>
          <w:rFonts w:ascii="Palatino Linotype" w:hAnsi="Palatino Linotype"/>
        </w:rPr>
        <w:t xml:space="preserve"> la </w:t>
      </w:r>
      <w:r w:rsidRPr="00836A0A">
        <w:rPr>
          <w:rFonts w:ascii="Palatino Linotype" w:hAnsi="Palatino Linotype"/>
          <w:b/>
        </w:rPr>
        <w:t xml:space="preserve">Ley de Transparencia y Acceso a la Información Pública del </w:t>
      </w:r>
      <w:r w:rsidRPr="00836A0A">
        <w:rPr>
          <w:rFonts w:ascii="Palatino Linotype" w:eastAsia="Palatino Linotype" w:hAnsi="Palatino Linotype" w:cs="Palatino Linotype"/>
          <w:color w:val="000000"/>
        </w:rPr>
        <w:t>Estado</w:t>
      </w:r>
      <w:r w:rsidRPr="00836A0A">
        <w:rPr>
          <w:rFonts w:ascii="Palatino Linotype" w:hAnsi="Palatino Linotype"/>
          <w:b/>
        </w:rPr>
        <w:t xml:space="preserve"> de México y Municipios</w:t>
      </w:r>
      <w:r w:rsidRPr="00836A0A">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FE0DD2" w:rsidRPr="00836A0A" w:rsidRDefault="00FE0DD2" w:rsidP="00836A0A">
      <w:pPr>
        <w:pStyle w:val="Prrafodelista"/>
        <w:spacing w:line="360" w:lineRule="auto"/>
        <w:ind w:left="567" w:right="680"/>
        <w:jc w:val="both"/>
        <w:rPr>
          <w:rFonts w:ascii="Palatino Linotype" w:hAnsi="Palatino Linotype" w:cs="Arial"/>
          <w:b/>
          <w:i/>
        </w:rPr>
      </w:pPr>
      <w:r w:rsidRPr="00836A0A">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836A0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FE0DD2" w:rsidRPr="00836A0A" w:rsidRDefault="00FE0DD2" w:rsidP="00836A0A">
      <w:pPr>
        <w:pStyle w:val="Prrafodelista"/>
        <w:spacing w:line="360" w:lineRule="auto"/>
        <w:ind w:left="567" w:right="680"/>
        <w:jc w:val="both"/>
        <w:rPr>
          <w:rFonts w:ascii="Palatino Linotype" w:hAnsi="Palatino Linotype" w:cs="Arial"/>
          <w:b/>
          <w:i/>
        </w:rPr>
      </w:pPr>
    </w:p>
    <w:p w:rsidR="00FE0DD2" w:rsidRPr="00836A0A" w:rsidRDefault="00FE0DD2" w:rsidP="00836A0A">
      <w:pPr>
        <w:numPr>
          <w:ilvl w:val="0"/>
          <w:numId w:val="1"/>
        </w:numPr>
        <w:spacing w:line="360" w:lineRule="auto"/>
        <w:ind w:left="0" w:right="49" w:firstLine="0"/>
        <w:jc w:val="both"/>
        <w:rPr>
          <w:rFonts w:ascii="Palatino Linotype" w:eastAsia="Palatino Linotype" w:hAnsi="Palatino Linotype" w:cs="Palatino Linotype"/>
          <w:color w:val="000000"/>
        </w:rPr>
      </w:pPr>
      <w:r w:rsidRPr="00836A0A">
        <w:rPr>
          <w:rFonts w:ascii="Palatino Linotype" w:hAnsi="Palatino Linotype" w:cs="Arial"/>
        </w:rPr>
        <w:t>Numerales</w:t>
      </w:r>
      <w:r w:rsidRPr="00836A0A">
        <w:rPr>
          <w:rFonts w:ascii="Palatino Linotype" w:hAnsi="Palatino Linotype" w:cs="Arial"/>
          <w:noProof/>
          <w:lang w:eastAsia="es-MX"/>
        </w:rPr>
        <w:t xml:space="preserve"> que compelen al </w:t>
      </w:r>
      <w:r w:rsidRPr="00836A0A">
        <w:rPr>
          <w:rFonts w:ascii="Palatino Linotype" w:hAnsi="Palatino Linotype" w:cs="Arial"/>
          <w:b/>
          <w:noProof/>
          <w:lang w:eastAsia="es-MX"/>
        </w:rPr>
        <w:t>SUJETO OBLIGADO</w:t>
      </w:r>
      <w:r w:rsidRPr="00836A0A">
        <w:rPr>
          <w:rFonts w:ascii="Palatino Linotype" w:hAnsi="Palatino Linotype" w:cs="Arial"/>
          <w:noProof/>
          <w:lang w:eastAsia="es-MX"/>
        </w:rPr>
        <w:t xml:space="preserve"> apegarse en todo momento a los </w:t>
      </w:r>
      <w:r w:rsidRPr="00836A0A">
        <w:rPr>
          <w:rFonts w:ascii="Palatino Linotype" w:hAnsi="Palatino Linotype" w:cs="Arial"/>
        </w:rPr>
        <w:t>criterios</w:t>
      </w:r>
      <w:r w:rsidRPr="00836A0A">
        <w:rPr>
          <w:rFonts w:ascii="Palatino Linotype" w:hAnsi="Palatino Linotype" w:cs="Arial"/>
          <w:noProof/>
          <w:lang w:eastAsia="es-MX"/>
        </w:rPr>
        <w:t xml:space="preserve"> ya expuestos, impidiendo a este Órgano Colegiado cuestionar la veracidad de la información.</w:t>
      </w:r>
    </w:p>
    <w:p w:rsidR="00FE0DD2" w:rsidRPr="00836A0A" w:rsidRDefault="00FE0DD2" w:rsidP="00836A0A">
      <w:pPr>
        <w:spacing w:line="360" w:lineRule="auto"/>
        <w:ind w:right="49"/>
        <w:jc w:val="both"/>
        <w:rPr>
          <w:rFonts w:ascii="Palatino Linotype" w:eastAsia="Palatino Linotype" w:hAnsi="Palatino Linotype" w:cs="Palatino Linotype"/>
          <w:color w:val="000000"/>
        </w:rPr>
      </w:pPr>
    </w:p>
    <w:p w:rsidR="00130245" w:rsidRPr="00836A0A" w:rsidRDefault="00B14E63" w:rsidP="00B14E63">
      <w:pPr>
        <w:numPr>
          <w:ilvl w:val="0"/>
          <w:numId w:val="1"/>
        </w:numP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Luego entonces, lo dable es ordenar una nueva búsqueda exhaustiva y razonable de lo solicitado faltante del periodo comprendido del 3 de abril al 31 de abril del año 2020, en las áreas que de acuerdo a sus facultades y atribuciones generen, posean o administren la información y que en el caso concreto se advierte que de manera inicial</w:t>
      </w:r>
      <w:r w:rsidR="00FE0DD2" w:rsidRPr="00836A0A">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si fue el</w:t>
      </w:r>
      <w:r w:rsidR="00FE0DD2" w:rsidRPr="00836A0A">
        <w:rPr>
          <w:rFonts w:ascii="Palatino Linotype" w:eastAsia="Palatino Linotype" w:hAnsi="Palatino Linotype" w:cs="Palatino Linotype"/>
          <w:color w:val="000000"/>
        </w:rPr>
        <w:t xml:space="preserve"> área competente</w:t>
      </w:r>
      <w:r>
        <w:rPr>
          <w:rFonts w:ascii="Palatino Linotype" w:eastAsia="Palatino Linotype" w:hAnsi="Palatino Linotype" w:cs="Palatino Linotype"/>
          <w:color w:val="000000"/>
        </w:rPr>
        <w:t xml:space="preserve"> la que se </w:t>
      </w:r>
      <w:r w:rsidR="00DC2F16">
        <w:rPr>
          <w:rFonts w:ascii="Palatino Linotype" w:eastAsia="Palatino Linotype" w:hAnsi="Palatino Linotype" w:cs="Palatino Linotype"/>
          <w:color w:val="000000"/>
        </w:rPr>
        <w:t>pronuncia:</w:t>
      </w:r>
      <w:r w:rsidR="00FE0DD2" w:rsidRPr="00836A0A">
        <w:rPr>
          <w:rFonts w:ascii="Palatino Linotype" w:eastAsia="Palatino Linotype" w:hAnsi="Palatino Linotype" w:cs="Palatino Linotype"/>
          <w:color w:val="000000"/>
        </w:rPr>
        <w:t xml:space="preserve"> a saber</w:t>
      </w:r>
      <w:r w:rsidR="0082515A" w:rsidRPr="00836A0A">
        <w:rPr>
          <w:rFonts w:ascii="Palatino Linotype" w:eastAsia="Palatino Linotype" w:hAnsi="Palatino Linotype" w:cs="Palatino Linotype"/>
          <w:color w:val="000000"/>
        </w:rPr>
        <w:t xml:space="preserve"> la Unidad de Información, Planeación, Programación y Evaluación </w:t>
      </w:r>
      <w:r w:rsidR="00130245" w:rsidRPr="00836A0A">
        <w:rPr>
          <w:rFonts w:ascii="Palatino Linotype" w:eastAsia="Palatino Linotype" w:hAnsi="Palatino Linotype" w:cs="Palatino Linotype"/>
          <w:color w:val="000000"/>
        </w:rPr>
        <w:t>la cual de acuerdo con el Manual de Organización de la Unidad de Información, Planeación, Programación y Evaluación, detenta el siguiente objetivo:</w:t>
      </w:r>
    </w:p>
    <w:p w:rsidR="00354559" w:rsidRPr="00836A0A" w:rsidRDefault="00130245" w:rsidP="00836A0A">
      <w:pPr>
        <w:spacing w:line="360" w:lineRule="auto"/>
        <w:ind w:left="502" w:right="474"/>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i/>
          <w:color w:val="000000"/>
        </w:rPr>
        <w:t>"Coordinar el proceso de planeación, programación y evaluación de la Administración Pública Municipal, a través de mecanismos que contribuyan a impulsar el Desarrollo del Municipio en el corto, mediano y largo plazo, así como proponer que los recursos asignados a las diferentes áreas propicien la consecución de los objetivos, metas y prioridades del Plan de Desarrollo Municipal y los programas anuales establecidos. Así como establecer las políticas para la aplicación de las tecnologías de la información e innovación gubernamental que mejoren la gestión pública, implementando indicadores que puedan ser medidos y evaluados para tener una administración competitiva."</w:t>
      </w:r>
    </w:p>
    <w:p w:rsidR="00F441EB" w:rsidRPr="00836A0A" w:rsidRDefault="00F441EB" w:rsidP="00836A0A">
      <w:pPr>
        <w:pStyle w:val="Prrafodelista"/>
        <w:spacing w:line="360" w:lineRule="auto"/>
        <w:rPr>
          <w:rFonts w:ascii="Palatino Linotype" w:eastAsia="Palatino Linotype" w:hAnsi="Palatino Linotype" w:cs="Palatino Linotype"/>
        </w:rPr>
      </w:pPr>
    </w:p>
    <w:p w:rsidR="00D45DA1" w:rsidRPr="00DD5523" w:rsidRDefault="00D45DA1" w:rsidP="00D45DA1">
      <w:pPr>
        <w:numPr>
          <w:ilvl w:val="0"/>
          <w:numId w:val="1"/>
        </w:numPr>
        <w:spacing w:line="360" w:lineRule="auto"/>
        <w:ind w:left="0" w:right="49" w:firstLine="0"/>
        <w:jc w:val="both"/>
        <w:rPr>
          <w:rFonts w:ascii="Palatino Linotype" w:eastAsia="MS Mincho" w:hAnsi="Palatino Linotype" w:cs="Arial"/>
          <w:b/>
        </w:rPr>
      </w:pPr>
      <w:r w:rsidRPr="00DD5523">
        <w:rPr>
          <w:rFonts w:ascii="Palatino Linotype" w:hAnsi="Palatino Linotype" w:cs="Arial"/>
        </w:rPr>
        <w:t>Luego entonces, se deberá proceder a la búsqueda exhaustiva y razonable de</w:t>
      </w:r>
      <w:r w:rsidR="00111681">
        <w:rPr>
          <w:rFonts w:ascii="Palatino Linotype" w:hAnsi="Palatino Linotype" w:cs="Arial"/>
        </w:rPr>
        <w:t xml:space="preserve"> los</w:t>
      </w:r>
      <w:r w:rsidRPr="00DD5523">
        <w:rPr>
          <w:rFonts w:ascii="Palatino Linotype" w:hAnsi="Palatino Linotype" w:cs="Arial"/>
        </w:rPr>
        <w:t xml:space="preserve"> documento</w:t>
      </w:r>
      <w:r w:rsidR="00111681">
        <w:rPr>
          <w:rFonts w:ascii="Palatino Linotype" w:hAnsi="Palatino Linotype" w:cs="Arial"/>
        </w:rPr>
        <w:t>s en que se haya hecho constar la participación ciudadana en dicho lapso temporal</w:t>
      </w:r>
      <w:r w:rsidRPr="00DD5523">
        <w:rPr>
          <w:rFonts w:ascii="Palatino Linotype" w:hAnsi="Palatino Linotype" w:cs="Arial"/>
        </w:rPr>
        <w:t xml:space="preserve">; toda vez que </w:t>
      </w:r>
      <w:r w:rsidRPr="00DD5523">
        <w:rPr>
          <w:rFonts w:ascii="Palatino Linotype" w:eastAsia="Times New Roman" w:hAnsi="Palatino Linotype" w:cs="Arial"/>
        </w:rPr>
        <w:t xml:space="preserve">el procedimiento de acceso a la información </w:t>
      </w:r>
      <w:r w:rsidRPr="00DD5523">
        <w:rPr>
          <w:rFonts w:ascii="Palatino Linotype" w:hAnsi="Palatino Linotype" w:cs="Arial"/>
        </w:rPr>
        <w:t>pública</w:t>
      </w:r>
      <w:r w:rsidRPr="00DD5523">
        <w:rPr>
          <w:rFonts w:ascii="Palatino Linotype" w:eastAsia="Times New Roman" w:hAnsi="Palatino Linotype" w:cs="Arial"/>
        </w:rPr>
        <w:t xml:space="preserve">,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w:t>
      </w:r>
      <w:r w:rsidRPr="00DD5523">
        <w:rPr>
          <w:rFonts w:ascii="Palatino Linotype" w:eastAsia="Times New Roman" w:hAnsi="Palatino Linotype" w:cs="Arial"/>
        </w:rPr>
        <w:lastRenderedPageBreak/>
        <w:t>facultades, competencias y funciones, con el objeto de que realicen una búsqueda exhaustiva y razonable de la información solicitada, según se asienta en el artículo 162 de la ley citada.</w:t>
      </w:r>
    </w:p>
    <w:p w:rsidR="00D45DA1" w:rsidRPr="00DD5523" w:rsidRDefault="00D45DA1" w:rsidP="00D45DA1">
      <w:pPr>
        <w:spacing w:line="360" w:lineRule="auto"/>
        <w:ind w:left="567" w:right="616"/>
        <w:contextualSpacing/>
        <w:jc w:val="both"/>
        <w:rPr>
          <w:rFonts w:ascii="Palatino Linotype" w:eastAsia="MS Mincho" w:hAnsi="Palatino Linotype" w:cs="Arial"/>
          <w:i/>
          <w:u w:val="single"/>
        </w:rPr>
      </w:pPr>
      <w:r w:rsidRPr="00DD5523">
        <w:rPr>
          <w:rFonts w:ascii="Palatino Linotype" w:eastAsia="MS Mincho" w:hAnsi="Palatino Linotype" w:cs="Arial"/>
          <w:b/>
          <w:i/>
        </w:rPr>
        <w:t>“Artículo 162.</w:t>
      </w:r>
      <w:r w:rsidRPr="00DD5523">
        <w:rPr>
          <w:rFonts w:ascii="Palatino Linotype" w:eastAsia="MS Mincho" w:hAnsi="Palatino Linotype" w:cs="Arial"/>
          <w:i/>
        </w:rPr>
        <w:t xml:space="preserve"> </w:t>
      </w:r>
      <w:r w:rsidRPr="00DD5523">
        <w:rPr>
          <w:rFonts w:ascii="Palatino Linotype" w:eastAsia="MS Mincho" w:hAnsi="Palatino Linotype" w:cs="Arial"/>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D45DA1" w:rsidRPr="00DD5523" w:rsidRDefault="00D45DA1" w:rsidP="00D45DA1">
      <w:pPr>
        <w:spacing w:line="360" w:lineRule="auto"/>
        <w:ind w:left="567" w:right="616"/>
        <w:contextualSpacing/>
        <w:jc w:val="both"/>
        <w:rPr>
          <w:rFonts w:ascii="Palatino Linotype" w:eastAsia="MS Mincho" w:hAnsi="Palatino Linotype" w:cs="Arial"/>
          <w:i/>
        </w:rPr>
      </w:pPr>
    </w:p>
    <w:p w:rsidR="00D45DA1" w:rsidRPr="00111681" w:rsidRDefault="00D45DA1" w:rsidP="00D45DA1">
      <w:pPr>
        <w:numPr>
          <w:ilvl w:val="0"/>
          <w:numId w:val="1"/>
        </w:numPr>
        <w:spacing w:line="360" w:lineRule="auto"/>
        <w:ind w:left="0" w:right="49" w:firstLine="0"/>
        <w:jc w:val="both"/>
        <w:rPr>
          <w:rFonts w:ascii="Palatino Linotype" w:eastAsia="Times New Roman" w:hAnsi="Palatino Linotype" w:cs="Arial"/>
          <w:b/>
          <w:color w:val="000000"/>
        </w:rPr>
      </w:pPr>
      <w:r w:rsidRPr="00DD5523">
        <w:rPr>
          <w:rFonts w:ascii="Palatino Linotype" w:eastAsia="Times New Roman" w:hAnsi="Palatino Linotype" w:cs="Arial"/>
        </w:rPr>
        <w:t xml:space="preserve">El buscar exhaustivamente en sus archivos, es identificar la unidad(s) administrativa(s) que resguarda el documento al que una persona pretende acceder, es practicar una </w:t>
      </w:r>
      <w:r w:rsidRPr="00DD5523">
        <w:rPr>
          <w:rFonts w:ascii="Palatino Linotype" w:hAnsi="Palatino Linotype" w:cs="Arial"/>
        </w:rPr>
        <w:t>adecuada</w:t>
      </w:r>
      <w:r w:rsidRPr="00DD5523">
        <w:rPr>
          <w:rFonts w:ascii="Palatino Linotype" w:eastAsia="Times New Roman" w:hAnsi="Palatino Linotype" w:cs="Arial"/>
        </w:rPr>
        <w:t xml:space="preserve"> gestión documental que nos permite localizar el documento, como bien señala el artículo 159 de la Ley de Transparencia y no así que sean los propios titulares de las unidades de transparencia quienes emitan la respuesta, en todo caso su deber es poner a disposición de los particulares las respuesta emitidas, fungiendo como enlaces entre la ciudadanía y los sujetos obligados.</w:t>
      </w:r>
    </w:p>
    <w:p w:rsidR="00111681" w:rsidRPr="00111681" w:rsidRDefault="00111681" w:rsidP="00111681">
      <w:pPr>
        <w:spacing w:line="360" w:lineRule="auto"/>
        <w:ind w:right="49"/>
        <w:jc w:val="both"/>
        <w:rPr>
          <w:rFonts w:ascii="Palatino Linotype" w:eastAsia="Times New Roman" w:hAnsi="Palatino Linotype" w:cs="Arial"/>
          <w:b/>
          <w:color w:val="000000"/>
        </w:rPr>
      </w:pPr>
    </w:p>
    <w:p w:rsidR="00111681" w:rsidRPr="00111681" w:rsidRDefault="00111681" w:rsidP="00D45DA1">
      <w:pPr>
        <w:numPr>
          <w:ilvl w:val="0"/>
          <w:numId w:val="1"/>
        </w:numPr>
        <w:spacing w:line="360" w:lineRule="auto"/>
        <w:ind w:left="0" w:right="49" w:firstLine="0"/>
        <w:jc w:val="both"/>
        <w:rPr>
          <w:rFonts w:ascii="Palatino Linotype" w:eastAsia="Times New Roman" w:hAnsi="Palatino Linotype" w:cs="Arial"/>
          <w:color w:val="000000"/>
        </w:rPr>
      </w:pPr>
      <w:r w:rsidRPr="00111681">
        <w:rPr>
          <w:rFonts w:ascii="Palatino Linotype" w:eastAsia="Times New Roman" w:hAnsi="Palatino Linotype" w:cs="Arial"/>
          <w:color w:val="000000"/>
        </w:rPr>
        <w:t>No pa</w:t>
      </w:r>
      <w:r>
        <w:rPr>
          <w:rFonts w:ascii="Palatino Linotype" w:eastAsia="Times New Roman" w:hAnsi="Palatino Linotype" w:cs="Arial"/>
          <w:color w:val="000000"/>
        </w:rPr>
        <w:t xml:space="preserve">sando desapercibido que no se cuenta con certeza de que en dicho periodo se hayan realizado dichas labores de participación ciudadana por parte del Ayuntamiento de Zinacantepec, por lo que si luego de la búsqueda exhaustiva y razonable no se localizara información al respecto, bastara que así lo haga del conocimiento el </w:t>
      </w:r>
      <w:r>
        <w:rPr>
          <w:rFonts w:ascii="Palatino Linotype" w:eastAsia="Times New Roman" w:hAnsi="Palatino Linotype" w:cs="Arial"/>
          <w:b/>
          <w:color w:val="000000"/>
        </w:rPr>
        <w:t>SUJETO OBLIGADO</w:t>
      </w:r>
      <w:r>
        <w:rPr>
          <w:rFonts w:ascii="Palatino Linotype" w:eastAsia="Times New Roman" w:hAnsi="Palatino Linotype" w:cs="Arial"/>
          <w:color w:val="000000"/>
        </w:rPr>
        <w:t xml:space="preserve"> al ahora </w:t>
      </w:r>
      <w:r>
        <w:rPr>
          <w:rFonts w:ascii="Palatino Linotype" w:eastAsia="Times New Roman" w:hAnsi="Palatino Linotype" w:cs="Arial"/>
          <w:b/>
          <w:color w:val="000000"/>
        </w:rPr>
        <w:t>RECURRENTE</w:t>
      </w:r>
      <w:r>
        <w:rPr>
          <w:rFonts w:ascii="Palatino Linotype" w:eastAsia="Times New Roman" w:hAnsi="Palatino Linotype" w:cs="Arial"/>
          <w:color w:val="000000"/>
        </w:rPr>
        <w:t xml:space="preserve"> al momento de dar cumplimiento al presente proveído en términos del artículo 19 párrafo segundo de la ley de la materia.</w:t>
      </w:r>
    </w:p>
    <w:p w:rsidR="00B14E63" w:rsidRPr="00B14E63" w:rsidRDefault="00B14E63" w:rsidP="00D45DA1">
      <w:pPr>
        <w:widowControl w:val="0"/>
        <w:spacing w:line="360" w:lineRule="auto"/>
        <w:ind w:right="49"/>
        <w:jc w:val="both"/>
        <w:rPr>
          <w:rFonts w:ascii="Palatino Linotype" w:eastAsia="Palatino Linotype" w:hAnsi="Palatino Linotype" w:cs="Palatino Linotype"/>
          <w:color w:val="000000"/>
        </w:rPr>
      </w:pPr>
    </w:p>
    <w:p w:rsidR="00871D55" w:rsidRPr="00836A0A" w:rsidRDefault="00111681" w:rsidP="00836A0A">
      <w:pPr>
        <w:widowControl w:val="0"/>
        <w:numPr>
          <w:ilvl w:val="0"/>
          <w:numId w:val="1"/>
        </w:numPr>
        <w:spacing w:line="360" w:lineRule="auto"/>
        <w:ind w:left="0" w:right="49" w:firstLine="0"/>
        <w:jc w:val="both"/>
        <w:rPr>
          <w:rFonts w:ascii="Palatino Linotype" w:eastAsia="Palatino Linotype" w:hAnsi="Palatino Linotype" w:cs="Palatino Linotype"/>
          <w:color w:val="000000"/>
        </w:rPr>
      </w:pPr>
      <w:r>
        <w:rPr>
          <w:rFonts w:ascii="Palatino Linotype" w:hAnsi="Palatino Linotype" w:cs="Arial"/>
        </w:rPr>
        <w:t>Con la determinación anterior, se considera quedara por colmado</w:t>
      </w:r>
      <w:r w:rsidR="00FE0DD2" w:rsidRPr="00836A0A">
        <w:rPr>
          <w:rFonts w:ascii="Palatino Linotype" w:hAnsi="Palatino Linotype" w:cs="Arial"/>
        </w:rPr>
        <w:t xml:space="preserve"> el </w:t>
      </w:r>
      <w:r w:rsidR="00871D55" w:rsidRPr="00836A0A">
        <w:rPr>
          <w:rFonts w:ascii="Palatino Linotype" w:eastAsia="Palatino Linotype" w:hAnsi="Palatino Linotype" w:cs="Palatino Linotype"/>
          <w:color w:val="000000"/>
        </w:rPr>
        <w:t xml:space="preserve">Derecho que </w:t>
      </w:r>
      <w:r w:rsidR="00871D55" w:rsidRPr="00836A0A">
        <w:rPr>
          <w:rFonts w:ascii="Palatino Linotype" w:eastAsia="Palatino Linotype" w:hAnsi="Palatino Linotype" w:cs="Palatino Linotype"/>
          <w:color w:val="000000"/>
        </w:rPr>
        <w:lastRenderedPageBreak/>
        <w:t xml:space="preserve">tutela este </w:t>
      </w:r>
      <w:r w:rsidR="00871D55" w:rsidRPr="00836A0A">
        <w:rPr>
          <w:rFonts w:ascii="Palatino Linotype" w:eastAsia="Palatino Linotype" w:hAnsi="Palatino Linotype" w:cs="Palatino Linotype"/>
        </w:rPr>
        <w:t>Órgano</w:t>
      </w:r>
      <w:r w:rsidR="00871D55" w:rsidRPr="00836A0A">
        <w:rPr>
          <w:rFonts w:ascii="Palatino Linotype" w:eastAsia="Palatino Linotype" w:hAnsi="Palatino Linotype" w:cs="Palatino Linotype"/>
          <w:color w:val="000000"/>
        </w:rPr>
        <w:t xml:space="preserve"> </w:t>
      </w:r>
      <w:r w:rsidR="00871D55" w:rsidRPr="00836A0A">
        <w:rPr>
          <w:rFonts w:ascii="Palatino Linotype" w:hAnsi="Palatino Linotype"/>
        </w:rPr>
        <w:t>Garante</w:t>
      </w:r>
      <w:r w:rsidR="00871D55" w:rsidRPr="00836A0A">
        <w:rPr>
          <w:rFonts w:ascii="Palatino Linotype" w:eastAsia="Palatino Linotype" w:hAnsi="Palatino Linotype" w:cs="Palatino Linotype"/>
          <w:color w:val="000000"/>
        </w:rPr>
        <w:t xml:space="preserve"> corresponde a la  </w:t>
      </w:r>
      <w:r w:rsidR="00871D55" w:rsidRPr="00836A0A">
        <w:rPr>
          <w:rFonts w:ascii="Palatino Linotype" w:eastAsia="Palatino Linotype" w:hAnsi="Palatino Linotype" w:cs="Palatino Linotype"/>
          <w:i/>
          <w:color w:val="000000"/>
        </w:rPr>
        <w:t>igualdad de oportunidades para recibir, buscar e impartir información</w:t>
      </w:r>
      <w:r w:rsidR="00871D55" w:rsidRPr="00836A0A">
        <w:rPr>
          <w:rFonts w:ascii="Palatino Linotype" w:eastAsia="Palatino Linotype" w:hAnsi="Palatino Linotype" w:cs="Palatino Linotype"/>
          <w:i/>
          <w:color w:val="000000"/>
          <w:vertAlign w:val="superscript"/>
        </w:rPr>
        <w:footnoteReference w:id="1"/>
      </w:r>
      <w:r w:rsidR="00871D55" w:rsidRPr="00836A0A">
        <w:rPr>
          <w:rFonts w:ascii="Palatino Linotype" w:eastAsia="Palatino Linotype" w:hAnsi="Palatino Linotype" w:cs="Palatino Linotype"/>
          <w:i/>
          <w:color w:val="000000"/>
        </w:rPr>
        <w:t xml:space="preserve"> en posesión de cualquier autoridad, entidad, órgano y organismo de los </w:t>
      </w:r>
      <w:r w:rsidR="00871D55" w:rsidRPr="00836A0A">
        <w:rPr>
          <w:rFonts w:ascii="Palatino Linotype" w:eastAsia="Palatino Linotype" w:hAnsi="Palatino Linotype" w:cs="Palatino Linotype"/>
          <w:color w:val="000000"/>
        </w:rPr>
        <w:t>poderes</w:t>
      </w:r>
      <w:r w:rsidR="00871D55" w:rsidRPr="00836A0A">
        <w:rPr>
          <w:rFonts w:ascii="Palatino Linotype" w:eastAsia="Palatino Linotype" w:hAnsi="Palatino Linotype" w:cs="Palatino Linotype"/>
          <w:i/>
          <w:color w:val="000000"/>
        </w:rPr>
        <w:t xml:space="preserve"> Ejecutivo, Legislativo y Judicial, órganos autónomos, partidos políticos, </w:t>
      </w:r>
      <w:r w:rsidR="00871D55" w:rsidRPr="00836A0A">
        <w:rPr>
          <w:rFonts w:ascii="Palatino Linotype" w:eastAsia="Palatino Linotype" w:hAnsi="Palatino Linotype" w:cs="Palatino Linotype"/>
        </w:rPr>
        <w:t>fideicomisos</w:t>
      </w:r>
      <w:r w:rsidR="00871D55" w:rsidRPr="00836A0A">
        <w:rPr>
          <w:rFonts w:ascii="Palatino Linotype" w:eastAsia="Palatino Linotype" w:hAnsi="Palatino Linotype" w:cs="Palatino Linotype"/>
          <w:i/>
          <w:color w:val="000000"/>
        </w:rPr>
        <w:t>, y fondos públicos, así como de cualquier persona física, moral o sindicato que reciba y ejerza recursos públicos o realice actos de autoridad en el ámbito federal, estatal y municipal</w:t>
      </w:r>
      <w:r w:rsidR="00871D55" w:rsidRPr="00836A0A">
        <w:rPr>
          <w:rFonts w:ascii="Palatino Linotype" w:eastAsia="Palatino Linotype" w:hAnsi="Palatino Linotype" w:cs="Palatino Linotype"/>
          <w:color w:val="000000"/>
          <w:vertAlign w:val="superscript"/>
        </w:rPr>
        <w:footnoteReference w:id="2"/>
      </w:r>
      <w:r w:rsidR="00871D55" w:rsidRPr="00836A0A">
        <w:rPr>
          <w:rFonts w:ascii="Palatino Linotype" w:eastAsia="Palatino Linotype" w:hAnsi="Palatino Linotype" w:cs="Palatino Linotype"/>
          <w:i/>
          <w:color w:val="000000"/>
        </w:rPr>
        <w:t xml:space="preserve"> </w:t>
      </w:r>
      <w:r w:rsidR="00871D55" w:rsidRPr="00836A0A">
        <w:rPr>
          <w:rFonts w:ascii="Palatino Linotype" w:eastAsia="Palatino Linotype" w:hAnsi="Palatino Linotype" w:cs="Palatino Linotype"/>
          <w:color w:val="000000"/>
        </w:rPr>
        <w:t xml:space="preserve">que se constituye como una herramienta fundamental para </w:t>
      </w:r>
      <w:r w:rsidR="00871D55" w:rsidRPr="00836A0A">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00871D55" w:rsidRPr="00836A0A">
        <w:rPr>
          <w:rFonts w:ascii="Palatino Linotype" w:eastAsia="Palatino Linotype" w:hAnsi="Palatino Linotype" w:cs="Palatino Linotype"/>
          <w:i/>
          <w:color w:val="000000"/>
          <w:vertAlign w:val="superscript"/>
        </w:rPr>
        <w:footnoteReference w:id="3"/>
      </w:r>
      <w:r w:rsidR="00871D55" w:rsidRPr="00836A0A">
        <w:rPr>
          <w:rFonts w:ascii="Palatino Linotype" w:eastAsia="Palatino Linotype" w:hAnsi="Palatino Linotype" w:cs="Palatino Linotype"/>
          <w:color w:val="000000"/>
        </w:rPr>
        <w:t>fomentando</w:t>
      </w:r>
      <w:r w:rsidR="00871D55" w:rsidRPr="00836A0A">
        <w:rPr>
          <w:rFonts w:ascii="Palatino Linotype" w:eastAsia="Palatino Linotype" w:hAnsi="Palatino Linotype" w:cs="Palatino Linotype"/>
          <w:i/>
          <w:color w:val="000000"/>
        </w:rPr>
        <w:t xml:space="preserve"> la transparencia de las actividades estatales y</w:t>
      </w:r>
      <w:r w:rsidR="00871D55" w:rsidRPr="00836A0A">
        <w:rPr>
          <w:rFonts w:ascii="Palatino Linotype" w:eastAsia="Palatino Linotype" w:hAnsi="Palatino Linotype" w:cs="Palatino Linotype"/>
          <w:color w:val="000000"/>
        </w:rPr>
        <w:t xml:space="preserve"> promoviendo</w:t>
      </w:r>
      <w:r w:rsidR="00871D55" w:rsidRPr="00836A0A">
        <w:rPr>
          <w:rFonts w:ascii="Palatino Linotype" w:eastAsia="Palatino Linotype" w:hAnsi="Palatino Linotype" w:cs="Palatino Linotype"/>
          <w:i/>
          <w:color w:val="000000"/>
        </w:rPr>
        <w:t xml:space="preserve"> la responsabilidad de los funcionarios sobre su gestión pública</w:t>
      </w:r>
      <w:r w:rsidR="00871D55" w:rsidRPr="00836A0A">
        <w:rPr>
          <w:rFonts w:ascii="Palatino Linotype" w:eastAsia="Palatino Linotype" w:hAnsi="Palatino Linotype" w:cs="Palatino Linotype"/>
          <w:i/>
          <w:color w:val="000000"/>
          <w:vertAlign w:val="superscript"/>
        </w:rPr>
        <w:footnoteReference w:id="4"/>
      </w:r>
      <w:r w:rsidR="00871D55" w:rsidRPr="00836A0A">
        <w:rPr>
          <w:rFonts w:ascii="Palatino Linotype" w:eastAsia="Palatino Linotype" w:hAnsi="Palatino Linotype" w:cs="Palatino Linotype"/>
          <w:i/>
          <w:color w:val="000000"/>
        </w:rPr>
        <w:t xml:space="preserve"> </w:t>
      </w:r>
      <w:r w:rsidR="00871D55" w:rsidRPr="00836A0A">
        <w:rPr>
          <w:rFonts w:ascii="Palatino Linotype" w:eastAsia="Palatino Linotype" w:hAnsi="Palatino Linotype" w:cs="Palatino Linotype"/>
          <w:color w:val="000000"/>
        </w:rPr>
        <w:t>que permite</w:t>
      </w:r>
      <w:r w:rsidR="00871D55" w:rsidRPr="00836A0A">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00871D55" w:rsidRPr="00836A0A">
        <w:rPr>
          <w:rFonts w:ascii="Palatino Linotype" w:eastAsia="Palatino Linotype" w:hAnsi="Palatino Linotype" w:cs="Palatino Linotype"/>
          <w:i/>
          <w:color w:val="000000"/>
          <w:vertAlign w:val="superscript"/>
        </w:rPr>
        <w:footnoteReference w:id="5"/>
      </w:r>
      <w:r w:rsidR="00871D55" w:rsidRPr="00836A0A">
        <w:rPr>
          <w:rFonts w:ascii="Palatino Linotype" w:eastAsia="Palatino Linotype" w:hAnsi="Palatino Linotype" w:cs="Palatino Linotype"/>
          <w:color w:val="000000"/>
        </w:rPr>
        <w:t xml:space="preserve"> ” </w:t>
      </w:r>
    </w:p>
    <w:p w:rsidR="000C1666" w:rsidRPr="00836A0A" w:rsidRDefault="000C1666" w:rsidP="00836A0A">
      <w:pPr>
        <w:pStyle w:val="Sinespaciado"/>
        <w:spacing w:line="360" w:lineRule="auto"/>
        <w:jc w:val="both"/>
        <w:rPr>
          <w:rFonts w:ascii="Palatino Linotype" w:eastAsia="Palatino Linotype" w:hAnsi="Palatino Linotype" w:cs="Palatino Linotype"/>
          <w:color w:val="000000"/>
        </w:rPr>
      </w:pPr>
    </w:p>
    <w:p w:rsidR="00871D55" w:rsidRPr="00836A0A" w:rsidRDefault="00871D55" w:rsidP="00836A0A">
      <w:pPr>
        <w:widowControl w:val="0"/>
        <w:numPr>
          <w:ilvl w:val="0"/>
          <w:numId w:val="1"/>
        </w:numP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 xml:space="preserve">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w:t>
      </w:r>
      <w:r w:rsidRPr="00836A0A">
        <w:rPr>
          <w:rFonts w:ascii="Palatino Linotype" w:eastAsia="Palatino Linotype" w:hAnsi="Palatino Linotype" w:cs="Palatino Linotype"/>
          <w:color w:val="000000"/>
        </w:rPr>
        <w:lastRenderedPageBreak/>
        <w:t>dos mil once, cuyo rubro y texto dispone:</w:t>
      </w:r>
    </w:p>
    <w:p w:rsidR="00871D55" w:rsidRPr="00836A0A" w:rsidRDefault="00871D55" w:rsidP="00836A0A">
      <w:pPr>
        <w:spacing w:line="360" w:lineRule="auto"/>
        <w:ind w:left="426" w:right="567"/>
        <w:jc w:val="both"/>
        <w:rPr>
          <w:rFonts w:ascii="Palatino Linotype" w:eastAsia="Palatino Linotype" w:hAnsi="Palatino Linotype" w:cs="Palatino Linotype"/>
          <w:b/>
          <w:i/>
          <w:color w:val="000000"/>
        </w:rPr>
      </w:pPr>
      <w:r w:rsidRPr="00836A0A">
        <w:rPr>
          <w:rFonts w:ascii="Palatino Linotype" w:eastAsia="Palatino Linotype" w:hAnsi="Palatino Linotype" w:cs="Palatino Linotype"/>
          <w:b/>
          <w:i/>
          <w:color w:val="000000"/>
        </w:rPr>
        <w:t>“CRITERIO 0002-11</w:t>
      </w:r>
    </w:p>
    <w:p w:rsidR="00871D55" w:rsidRPr="00836A0A" w:rsidRDefault="00871D55" w:rsidP="00836A0A">
      <w:pPr>
        <w:spacing w:line="360" w:lineRule="auto"/>
        <w:ind w:left="425" w:right="567"/>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836A0A">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71D55" w:rsidRPr="00836A0A" w:rsidRDefault="00871D55" w:rsidP="00836A0A">
      <w:pPr>
        <w:spacing w:line="360" w:lineRule="auto"/>
        <w:ind w:left="425" w:right="567"/>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i/>
          <w:color w:val="000000"/>
        </w:rPr>
        <w:t>En consecuencia el acceso a la información se refiere a que se cumplan cualquiera de los siguientes tres supuestos:</w:t>
      </w:r>
    </w:p>
    <w:p w:rsidR="00871D55" w:rsidRPr="00836A0A" w:rsidRDefault="00871D55" w:rsidP="00836A0A">
      <w:pPr>
        <w:spacing w:line="360" w:lineRule="auto"/>
        <w:ind w:left="425" w:right="567"/>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rsidR="00871D55" w:rsidRPr="00836A0A" w:rsidRDefault="00871D55" w:rsidP="00836A0A">
      <w:pPr>
        <w:spacing w:line="360" w:lineRule="auto"/>
        <w:ind w:left="425" w:right="567"/>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871D55" w:rsidRPr="00836A0A" w:rsidRDefault="00871D55" w:rsidP="00836A0A">
      <w:pPr>
        <w:spacing w:line="360" w:lineRule="auto"/>
        <w:ind w:left="425" w:right="567"/>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871D55" w:rsidRPr="00836A0A" w:rsidRDefault="00871D55" w:rsidP="00836A0A">
      <w:pPr>
        <w:spacing w:line="360" w:lineRule="auto"/>
        <w:jc w:val="both"/>
        <w:rPr>
          <w:rFonts w:ascii="Palatino Linotype" w:eastAsia="Palatino Linotype" w:hAnsi="Palatino Linotype" w:cs="Palatino Linotype"/>
          <w:color w:val="000000"/>
        </w:rPr>
      </w:pPr>
    </w:p>
    <w:p w:rsidR="00871D55" w:rsidRPr="00836A0A" w:rsidRDefault="00871D55" w:rsidP="00836A0A">
      <w:pPr>
        <w:widowControl w:val="0"/>
        <w:numPr>
          <w:ilvl w:val="0"/>
          <w:numId w:val="1"/>
        </w:numP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 xml:space="preserve">Es así que, todos los actos de autoridad que realicen los Sujetos Obligados </w:t>
      </w:r>
      <w:r w:rsidRPr="00836A0A">
        <w:rPr>
          <w:rFonts w:ascii="Palatino Linotype" w:eastAsia="Palatino Linotype" w:hAnsi="Palatino Linotype" w:cs="Palatino Linotype"/>
          <w:b/>
          <w:color w:val="000000"/>
        </w:rPr>
        <w:t xml:space="preserve">deben </w:t>
      </w:r>
      <w:r w:rsidRPr="00836A0A">
        <w:rPr>
          <w:rFonts w:ascii="Palatino Linotype" w:eastAsia="Palatino Linotype" w:hAnsi="Palatino Linotype" w:cs="Palatino Linotype"/>
          <w:color w:val="000000"/>
        </w:rPr>
        <w:t>estar</w:t>
      </w:r>
      <w:r w:rsidRPr="00836A0A">
        <w:rPr>
          <w:rFonts w:ascii="Palatino Linotype" w:eastAsia="Palatino Linotype" w:hAnsi="Palatino Linotype" w:cs="Palatino Linotype"/>
          <w:b/>
          <w:color w:val="000000"/>
        </w:rPr>
        <w:t xml:space="preserve"> </w:t>
      </w:r>
      <w:r w:rsidRPr="00836A0A">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4E2345" w:rsidRPr="00836A0A" w:rsidRDefault="004E2345" w:rsidP="00836A0A">
      <w:pPr>
        <w:pStyle w:val="Sinespaciado"/>
        <w:spacing w:line="360" w:lineRule="auto"/>
        <w:jc w:val="both"/>
        <w:rPr>
          <w:rFonts w:ascii="Palatino Linotype" w:eastAsia="Palatino Linotype" w:hAnsi="Palatino Linotype" w:cs="Palatino Linotype"/>
          <w:color w:val="000000"/>
        </w:rPr>
      </w:pPr>
    </w:p>
    <w:p w:rsidR="00871D55" w:rsidRPr="00836A0A" w:rsidRDefault="00871D55" w:rsidP="00836A0A">
      <w:pPr>
        <w:widowControl w:val="0"/>
        <w:numPr>
          <w:ilvl w:val="0"/>
          <w:numId w:val="1"/>
        </w:numP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lastRenderedPageBreak/>
        <w:t>Además, debemos tomar en cuenta los artículos 4 y 12 (antes transcrito), de la Ley de Transparencia y Acceso a la Información Pública del Estado de México y Municipios, los cuales establecen lo siguiente:</w:t>
      </w:r>
    </w:p>
    <w:p w:rsidR="00871D55" w:rsidRPr="00836A0A" w:rsidRDefault="00871D55" w:rsidP="00836A0A">
      <w:pPr>
        <w:spacing w:line="360" w:lineRule="auto"/>
        <w:ind w:left="425"/>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b/>
          <w:i/>
          <w:color w:val="000000"/>
        </w:rPr>
        <w:t xml:space="preserve">“Artículo 4. </w:t>
      </w:r>
      <w:r w:rsidRPr="00836A0A">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871D55" w:rsidRPr="00836A0A" w:rsidRDefault="00871D55" w:rsidP="00836A0A">
      <w:pPr>
        <w:spacing w:line="360" w:lineRule="auto"/>
        <w:ind w:left="426"/>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b/>
          <w:i/>
          <w:color w:val="000000"/>
        </w:rPr>
        <w:t>Toda la información</w:t>
      </w:r>
      <w:r w:rsidRPr="00836A0A">
        <w:rPr>
          <w:rFonts w:ascii="Palatino Linotype" w:eastAsia="Palatino Linotype" w:hAnsi="Palatino Linotype" w:cs="Palatino Linotype"/>
          <w:i/>
          <w:color w:val="000000"/>
        </w:rPr>
        <w:t xml:space="preserve"> generada, obtenida, adquirida, transformada, administrada o </w:t>
      </w:r>
      <w:r w:rsidRPr="00836A0A">
        <w:rPr>
          <w:rFonts w:ascii="Palatino Linotype" w:eastAsia="Palatino Linotype" w:hAnsi="Palatino Linotype" w:cs="Palatino Linotype"/>
          <w:b/>
          <w:i/>
          <w:color w:val="000000"/>
        </w:rPr>
        <w:t>en posesión de los sujetos obligados es pública</w:t>
      </w:r>
      <w:r w:rsidRPr="00836A0A">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71D55" w:rsidRPr="00836A0A" w:rsidRDefault="00871D55" w:rsidP="00836A0A">
      <w:pPr>
        <w:spacing w:line="360" w:lineRule="auto"/>
        <w:ind w:left="426"/>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rsidR="00871D55" w:rsidRPr="00836A0A" w:rsidRDefault="00871D55" w:rsidP="00836A0A">
      <w:pPr>
        <w:spacing w:line="360" w:lineRule="auto"/>
        <w:jc w:val="both"/>
        <w:rPr>
          <w:rFonts w:ascii="Palatino Linotype" w:eastAsia="Palatino Linotype" w:hAnsi="Palatino Linotype" w:cs="Palatino Linotype"/>
          <w:color w:val="000000"/>
        </w:rPr>
      </w:pPr>
    </w:p>
    <w:p w:rsidR="00871D55" w:rsidRPr="00836A0A" w:rsidRDefault="00871D55" w:rsidP="00836A0A">
      <w:pPr>
        <w:widowControl w:val="0"/>
        <w:numPr>
          <w:ilvl w:val="0"/>
          <w:numId w:val="1"/>
        </w:numP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36A0A">
        <w:rPr>
          <w:rFonts w:ascii="Palatino Linotype" w:eastAsia="Palatino Linotype" w:hAnsi="Palatino Linotype" w:cs="Palatino Linotype"/>
          <w:color w:val="000000"/>
          <w:vertAlign w:val="superscript"/>
        </w:rPr>
        <w:footnoteReference w:id="6"/>
      </w:r>
      <w:r w:rsidRPr="00836A0A">
        <w:rPr>
          <w:rFonts w:ascii="Palatino Linotype" w:eastAsia="Palatino Linotype" w:hAnsi="Palatino Linotype" w:cs="Palatino Linotype"/>
          <w:color w:val="000000"/>
        </w:rPr>
        <w:t xml:space="preserve"> y máxima </w:t>
      </w:r>
      <w:r w:rsidRPr="00836A0A">
        <w:rPr>
          <w:rFonts w:ascii="Palatino Linotype" w:eastAsia="Palatino Linotype" w:hAnsi="Palatino Linotype" w:cs="Palatino Linotype"/>
          <w:color w:val="000000"/>
        </w:rPr>
        <w:lastRenderedPageBreak/>
        <w:t>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871D55" w:rsidRPr="00836A0A" w:rsidRDefault="00871D55" w:rsidP="00836A0A">
      <w:pPr>
        <w:spacing w:line="360" w:lineRule="auto"/>
        <w:jc w:val="both"/>
        <w:rPr>
          <w:rFonts w:ascii="Palatino Linotype" w:eastAsia="Palatino Linotype" w:hAnsi="Palatino Linotype" w:cs="Palatino Linotype"/>
          <w:color w:val="000000"/>
        </w:rPr>
      </w:pPr>
    </w:p>
    <w:p w:rsidR="00871D55" w:rsidRPr="00836A0A" w:rsidRDefault="00871D55" w:rsidP="00836A0A">
      <w:pPr>
        <w:widowControl w:val="0"/>
        <w:numPr>
          <w:ilvl w:val="0"/>
          <w:numId w:val="1"/>
        </w:numPr>
        <w:spacing w:line="360" w:lineRule="auto"/>
        <w:ind w:left="0" w:right="49" w:firstLine="0"/>
        <w:jc w:val="both"/>
        <w:rPr>
          <w:rFonts w:ascii="Palatino Linotype" w:eastAsia="Palatino Linotype" w:hAnsi="Palatino Linotype" w:cs="Palatino Linotype"/>
          <w:color w:val="000000"/>
        </w:rPr>
      </w:pPr>
      <w:r w:rsidRPr="00836A0A">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871D55" w:rsidRPr="00836A0A" w:rsidRDefault="00871D55" w:rsidP="00836A0A">
      <w:pPr>
        <w:pBdr>
          <w:top w:val="nil"/>
          <w:left w:val="nil"/>
          <w:bottom w:val="nil"/>
          <w:right w:val="nil"/>
          <w:between w:val="nil"/>
        </w:pBdr>
        <w:tabs>
          <w:tab w:val="left" w:pos="851"/>
        </w:tabs>
        <w:spacing w:line="360" w:lineRule="auto"/>
        <w:ind w:left="425" w:right="425"/>
        <w:jc w:val="both"/>
        <w:rPr>
          <w:rFonts w:ascii="Palatino Linotype" w:eastAsia="Palatino Linotype" w:hAnsi="Palatino Linotype" w:cs="Palatino Linotype"/>
          <w:i/>
          <w:color w:val="000000"/>
        </w:rPr>
      </w:pPr>
      <w:r w:rsidRPr="00836A0A">
        <w:rPr>
          <w:rFonts w:ascii="Palatino Linotype" w:eastAsia="Palatino Linotype" w:hAnsi="Palatino Linotype" w:cs="Palatino Linotype"/>
          <w:b/>
          <w:i/>
          <w:color w:val="000000"/>
        </w:rPr>
        <w:t>“ACCESO A LA INFORMACIÓN. IMPLICACIÓN DEL PRINCIPIO DE MÁXIMA PUBLICIDAD EN EL DERECHO FUNDAMENTAL RELATIVO.</w:t>
      </w:r>
      <w:r w:rsidRPr="00836A0A">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w:t>
      </w:r>
      <w:r w:rsidRPr="00836A0A">
        <w:rPr>
          <w:rFonts w:ascii="Palatino Linotype" w:eastAsia="Palatino Linotype" w:hAnsi="Palatino Linotype" w:cs="Palatino Linotype"/>
          <w:i/>
          <w:color w:val="000000"/>
        </w:rPr>
        <w:lastRenderedPageBreak/>
        <w:t>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DC4B10" w:rsidRPr="00836A0A" w:rsidRDefault="00DC4B10" w:rsidP="00836A0A">
      <w:pPr>
        <w:pStyle w:val="Prrafodelista"/>
        <w:spacing w:line="360" w:lineRule="auto"/>
        <w:jc w:val="both"/>
        <w:rPr>
          <w:rFonts w:ascii="Palatino Linotype" w:eastAsia="Palatino Linotype" w:hAnsi="Palatino Linotype" w:cs="Palatino Linotype"/>
        </w:rPr>
      </w:pPr>
    </w:p>
    <w:p w:rsidR="00111681" w:rsidRPr="00DD5523" w:rsidRDefault="00111681" w:rsidP="00111681">
      <w:pPr>
        <w:pStyle w:val="Prrafodelista"/>
        <w:tabs>
          <w:tab w:val="left" w:pos="284"/>
          <w:tab w:val="left" w:pos="426"/>
        </w:tabs>
        <w:spacing w:line="360" w:lineRule="auto"/>
        <w:ind w:left="0" w:right="49"/>
        <w:jc w:val="both"/>
        <w:rPr>
          <w:rFonts w:ascii="Palatino Linotype" w:eastAsia="Palatino Linotype" w:hAnsi="Palatino Linotype" w:cs="Palatino Linotype"/>
          <w:b/>
        </w:rPr>
      </w:pPr>
      <w:r w:rsidRPr="00DD5523">
        <w:rPr>
          <w:rFonts w:ascii="Palatino Linotype" w:eastAsia="Palatino Linotype" w:hAnsi="Palatino Linotype" w:cs="Palatino Linotype"/>
          <w:b/>
        </w:rPr>
        <w:t>QUINTO. De la versión pública.</w:t>
      </w: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Finalmente, debe señalarse que, dada la propia y especial naturaleza de lo solicitado</w:t>
      </w:r>
      <w:r>
        <w:rPr>
          <w:rFonts w:ascii="Palatino Linotype" w:eastAsia="Palatino Linotype" w:hAnsi="Palatino Linotype" w:cs="Palatino Linotype"/>
        </w:rPr>
        <w:t xml:space="preserve"> –participación ciudadana–</w:t>
      </w:r>
      <w:r w:rsidRPr="00DD5523">
        <w:rPr>
          <w:rFonts w:ascii="Palatino Linotype" w:eastAsia="Palatino Linotype" w:hAnsi="Palatino Linotype" w:cs="Palatino Linotype"/>
        </w:rPr>
        <w:t xml:space="preserve">, en el caso del soporte documental donde conste </w:t>
      </w:r>
      <w:r>
        <w:rPr>
          <w:rFonts w:ascii="Palatino Linotype" w:eastAsia="Palatino Linotype" w:hAnsi="Palatino Linotype" w:cs="Palatino Linotype"/>
        </w:rPr>
        <w:t>dicha información, llegare a contener</w:t>
      </w:r>
      <w:r w:rsidRPr="00DD5523">
        <w:rPr>
          <w:rFonts w:ascii="Palatino Linotype" w:eastAsia="Palatino Linotype" w:hAnsi="Palatino Linotype" w:cs="Palatino Linotype"/>
        </w:rPr>
        <w:t xml:space="preserve"> datos personales </w:t>
      </w:r>
      <w:r>
        <w:rPr>
          <w:rFonts w:ascii="Palatino Linotype" w:eastAsia="Palatino Linotype" w:hAnsi="Palatino Linotype" w:cs="Palatino Linotype"/>
        </w:rPr>
        <w:t xml:space="preserve">de ciudadanos que no tengan el carácter de servidores públicos </w:t>
      </w:r>
      <w:r w:rsidRPr="00DD5523">
        <w:rPr>
          <w:rFonts w:ascii="Palatino Linotype" w:eastAsia="Palatino Linotype" w:hAnsi="Palatino Linotype" w:cs="Palatino Linotype"/>
        </w:rPr>
        <w:t xml:space="preserve">deberán ser protegidos. </w:t>
      </w:r>
      <w:r w:rsidRPr="00DD5523">
        <w:rPr>
          <w:rFonts w:ascii="Palatino Linotype" w:eastAsia="Palatino Linotype" w:hAnsi="Palatino Linotype" w:cs="Palatino Linotype"/>
          <w:color w:val="000000"/>
        </w:rPr>
        <w:t>Para</w:t>
      </w:r>
      <w:r w:rsidRPr="00DD5523">
        <w:rPr>
          <w:rFonts w:ascii="Palatino Linotype" w:eastAsia="Palatino Linotype" w:hAnsi="Palatino Linotype" w:cs="Palatino Linotype"/>
        </w:rPr>
        <w:t xml:space="preserve"> dar cumplimiento a la presente resolución, contengan datos que deban ser clasificados, el </w:t>
      </w:r>
      <w:r w:rsidRPr="00DD5523">
        <w:rPr>
          <w:rFonts w:ascii="Palatino Linotype" w:eastAsia="Palatino Linotype" w:hAnsi="Palatino Linotype" w:cs="Palatino Linotype"/>
          <w:b/>
        </w:rPr>
        <w:t>SUJETO OBLIGADO</w:t>
      </w:r>
      <w:r w:rsidRPr="00DD5523">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w:t>
      </w:r>
      <w:r>
        <w:rPr>
          <w:rFonts w:ascii="Palatino Linotype" w:eastAsia="Palatino Linotype" w:hAnsi="Palatino Linotype" w:cs="Palatino Linotype"/>
        </w:rPr>
        <w:t>EL RECURRENTE</w:t>
      </w:r>
      <w:r w:rsidRPr="00DD5523">
        <w:rPr>
          <w:rFonts w:ascii="Palatino Linotype" w:eastAsia="Palatino Linotype" w:hAnsi="Palatino Linotype" w:cs="Palatino Linotype"/>
        </w:rPr>
        <w:t xml:space="preserve"> sin menoscabo al derecho a la protección de los datos personales de terceros.</w:t>
      </w:r>
    </w:p>
    <w:p w:rsidR="00111681" w:rsidRPr="00DD5523" w:rsidRDefault="00111681" w:rsidP="00111681">
      <w:pPr>
        <w:pStyle w:val="Prrafodelista"/>
        <w:spacing w:line="360" w:lineRule="auto"/>
        <w:ind w:left="0"/>
        <w:jc w:val="both"/>
        <w:rPr>
          <w:rFonts w:ascii="Palatino Linotype" w:eastAsia="Palatino Linotype" w:hAnsi="Palatino Linotype" w:cs="Palatino Linotype"/>
        </w:rPr>
      </w:pPr>
    </w:p>
    <w:p w:rsidR="00111681"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2467AA" w:rsidRDefault="00111681" w:rsidP="00111681">
      <w:pPr>
        <w:spacing w:line="360" w:lineRule="auto"/>
        <w:ind w:left="993" w:right="1041"/>
        <w:jc w:val="both"/>
        <w:rPr>
          <w:rFonts w:ascii="Palatino Linotype" w:eastAsia="Palatino Linotype" w:hAnsi="Palatino Linotype" w:cs="Palatino Linotype"/>
          <w:b/>
          <w:i/>
        </w:rPr>
      </w:pPr>
      <w:r w:rsidRPr="00DD5523">
        <w:rPr>
          <w:rFonts w:ascii="Palatino Linotype" w:eastAsia="Palatino Linotype" w:hAnsi="Palatino Linotype" w:cs="Palatino Linotype"/>
          <w:b/>
          <w:i/>
        </w:rPr>
        <w:t xml:space="preserve"> </w:t>
      </w:r>
    </w:p>
    <w:p w:rsidR="00111681" w:rsidRPr="00DD5523" w:rsidRDefault="00111681" w:rsidP="00111681">
      <w:pPr>
        <w:spacing w:line="360" w:lineRule="auto"/>
        <w:ind w:left="993" w:right="1041"/>
        <w:jc w:val="both"/>
        <w:rPr>
          <w:rFonts w:ascii="Palatino Linotype" w:eastAsia="Palatino Linotype" w:hAnsi="Palatino Linotype" w:cs="Palatino Linotype"/>
          <w:b/>
          <w:i/>
        </w:rPr>
      </w:pPr>
      <w:r w:rsidRPr="00DD5523">
        <w:rPr>
          <w:rFonts w:ascii="Palatino Linotype" w:eastAsia="Palatino Linotype" w:hAnsi="Palatino Linotype" w:cs="Palatino Linotype"/>
          <w:b/>
          <w:i/>
        </w:rPr>
        <w:t>“Artículo 3. Para los efectos de la presente Ley se entenderá por:</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lastRenderedPageBreak/>
        <w:t>IX. Datos personales:</w:t>
      </w:r>
      <w:r w:rsidRPr="00DD5523">
        <w:rPr>
          <w:rFonts w:ascii="Palatino Linotype" w:eastAsia="Palatino Linotype" w:hAnsi="Palatino Linotype" w:cs="Palatino Linotype"/>
          <w:i/>
        </w:rPr>
        <w:t xml:space="preserve"> </w:t>
      </w:r>
      <w:r w:rsidRPr="00DD5523">
        <w:rPr>
          <w:rFonts w:ascii="Palatino Linotype" w:eastAsia="Palatino Linotype" w:hAnsi="Palatino Linotype" w:cs="Palatino Linotype"/>
          <w:b/>
          <w:i/>
        </w:rPr>
        <w:t>La información concerniente a una persona, identificada o identificable</w:t>
      </w:r>
      <w:r w:rsidRPr="00DD5523">
        <w:rPr>
          <w:rFonts w:ascii="Palatino Linotype" w:eastAsia="Palatino Linotype" w:hAnsi="Palatino Linotype" w:cs="Palatino Linotype"/>
          <w:i/>
        </w:rPr>
        <w:t xml:space="preserve"> según lo dispuesto por la Ley de Protección de Datos Personales del Estado de México;</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t>XX. Información clasificada:</w:t>
      </w:r>
      <w:r w:rsidRPr="00DD5523">
        <w:rPr>
          <w:rFonts w:ascii="Palatino Linotype" w:eastAsia="Palatino Linotype" w:hAnsi="Palatino Linotype" w:cs="Palatino Linotype"/>
          <w:i/>
        </w:rPr>
        <w:t xml:space="preserve"> Aquella considerada por la presente Ley como reservada o confidencial;</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t>XXXII. Protección de Datos Personales:</w:t>
      </w:r>
      <w:r w:rsidRPr="00DD5523">
        <w:rPr>
          <w:rFonts w:ascii="Palatino Linotype" w:eastAsia="Palatino Linotype" w:hAnsi="Palatino Linotype" w:cs="Palatino Linotype"/>
          <w:i/>
        </w:rPr>
        <w:t xml:space="preserve"> Derecho humano que tutela la privacidad de datos personales en poder de los sujetos obligados y sujetos particulares;</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t>XLV. Versión pública</w:t>
      </w:r>
      <w:r w:rsidRPr="00DD5523">
        <w:rPr>
          <w:rFonts w:ascii="Palatino Linotype" w:eastAsia="Palatino Linotype" w:hAnsi="Palatino Linotype" w:cs="Palatino Linotype"/>
          <w:i/>
        </w:rPr>
        <w:t>: Documento en el que se elimine, suprime o borra la información clasificada como reservada o confidencial para permitir su acceso.”</w:t>
      </w:r>
    </w:p>
    <w:p w:rsidR="00111681" w:rsidRPr="00DD5523" w:rsidRDefault="00111681" w:rsidP="00111681">
      <w:pPr>
        <w:spacing w:line="360" w:lineRule="auto"/>
        <w:ind w:left="993" w:right="1041"/>
        <w:jc w:val="both"/>
        <w:rPr>
          <w:rFonts w:ascii="Palatino Linotype" w:eastAsia="Palatino Linotype" w:hAnsi="Palatino Linotype" w:cs="Palatino Linotype"/>
          <w:i/>
        </w:rPr>
      </w:pP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t>“Artículo 6.</w:t>
      </w:r>
      <w:r w:rsidRPr="00DD5523">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11681" w:rsidRPr="00DD5523" w:rsidRDefault="00111681" w:rsidP="00111681">
      <w:pPr>
        <w:spacing w:line="360" w:lineRule="auto"/>
        <w:ind w:left="993" w:right="1041"/>
        <w:jc w:val="both"/>
        <w:rPr>
          <w:rFonts w:ascii="Palatino Linotype" w:eastAsia="Palatino Linotype" w:hAnsi="Palatino Linotype" w:cs="Palatino Linotype"/>
          <w:i/>
        </w:rPr>
      </w:pP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i/>
        </w:rPr>
        <w:t> </w:t>
      </w:r>
      <w:r w:rsidRPr="00DD5523">
        <w:rPr>
          <w:rFonts w:ascii="Palatino Linotype" w:eastAsia="Palatino Linotype" w:hAnsi="Palatino Linotype" w:cs="Palatino Linotype"/>
          <w:b/>
          <w:i/>
        </w:rPr>
        <w:t>Artículo 49.</w:t>
      </w:r>
      <w:r w:rsidRPr="00DD5523">
        <w:rPr>
          <w:rFonts w:ascii="Palatino Linotype" w:eastAsia="Palatino Linotype" w:hAnsi="Palatino Linotype" w:cs="Palatino Linotype"/>
          <w:i/>
        </w:rPr>
        <w:t> Los Comités de Transparencia tendrán las siguientes atribuciones:</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lastRenderedPageBreak/>
        <w:t>VIII</w:t>
      </w:r>
      <w:r w:rsidRPr="00DD5523">
        <w:rPr>
          <w:rFonts w:ascii="Palatino Linotype" w:eastAsia="Palatino Linotype" w:hAnsi="Palatino Linotype" w:cs="Palatino Linotype"/>
          <w:i/>
        </w:rPr>
        <w:t>. Aprobar, modificar o revocar la clasificación de la información;</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t xml:space="preserve">Artículo 91. </w:t>
      </w:r>
      <w:r w:rsidRPr="00DD5523">
        <w:rPr>
          <w:rFonts w:ascii="Palatino Linotype" w:eastAsia="Palatino Linotype" w:hAnsi="Palatino Linotype" w:cs="Palatino Linotype"/>
          <w:i/>
        </w:rPr>
        <w:t>El acceso a la información pública será restringido excepcionalmente, cuando ésta sea clasificada como reservada o confidencial.</w:t>
      </w:r>
    </w:p>
    <w:p w:rsidR="00111681" w:rsidRPr="00DD5523" w:rsidRDefault="00111681" w:rsidP="00111681">
      <w:pPr>
        <w:spacing w:line="360" w:lineRule="auto"/>
        <w:ind w:left="993" w:right="1041"/>
        <w:jc w:val="both"/>
        <w:rPr>
          <w:rFonts w:ascii="Palatino Linotype" w:eastAsia="Palatino Linotype" w:hAnsi="Palatino Linotype" w:cs="Palatino Linotype"/>
          <w:i/>
        </w:rPr>
      </w:pPr>
    </w:p>
    <w:p w:rsidR="00111681" w:rsidRPr="00DD5523" w:rsidRDefault="00111681" w:rsidP="00111681">
      <w:pPr>
        <w:spacing w:line="360" w:lineRule="auto"/>
        <w:ind w:left="993" w:right="1041"/>
        <w:jc w:val="both"/>
        <w:rPr>
          <w:rFonts w:ascii="Palatino Linotype" w:eastAsia="Palatino Linotype" w:hAnsi="Palatino Linotype" w:cs="Palatino Linotype"/>
          <w:b/>
          <w:i/>
        </w:rPr>
      </w:pPr>
      <w:r w:rsidRPr="00DD5523">
        <w:rPr>
          <w:rFonts w:ascii="Palatino Linotype" w:eastAsia="Palatino Linotype" w:hAnsi="Palatino Linotype" w:cs="Palatino Linotype"/>
          <w:b/>
          <w:i/>
        </w:rPr>
        <w:t>“Artículo 137.</w:t>
      </w:r>
      <w:r w:rsidRPr="00DD5523">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11681" w:rsidRPr="00DD5523" w:rsidRDefault="00111681" w:rsidP="00111681">
      <w:pPr>
        <w:spacing w:line="360" w:lineRule="auto"/>
        <w:ind w:left="993" w:right="1041"/>
        <w:jc w:val="both"/>
        <w:rPr>
          <w:rFonts w:ascii="Palatino Linotype" w:eastAsia="Palatino Linotype" w:hAnsi="Palatino Linotype" w:cs="Palatino Linotype"/>
          <w:b/>
          <w:i/>
        </w:rPr>
      </w:pP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t>“Artículo 143</w:t>
      </w:r>
      <w:r w:rsidRPr="00DD5523">
        <w:rPr>
          <w:rFonts w:ascii="Palatino Linotype" w:eastAsia="Palatino Linotype" w:hAnsi="Palatino Linotype" w:cs="Palatino Linotype"/>
          <w:i/>
        </w:rPr>
        <w:t>. Para los efectos de esta Ley se considera información confidencial, la clasificada como tal, de manera permanente, por su naturaleza, cuando:</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b/>
          <w:i/>
        </w:rPr>
        <w:t>I.</w:t>
      </w:r>
      <w:r w:rsidRPr="00DD5523">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rsidR="00111681" w:rsidRPr="00DD5523" w:rsidRDefault="00111681" w:rsidP="00111681">
      <w:pPr>
        <w:spacing w:line="360" w:lineRule="auto"/>
        <w:ind w:left="993" w:right="1041"/>
        <w:jc w:val="both"/>
        <w:rPr>
          <w:rFonts w:ascii="Palatino Linotype" w:eastAsia="Palatino Linotype" w:hAnsi="Palatino Linotype" w:cs="Palatino Linotype"/>
          <w:i/>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w:t>
      </w:r>
      <w:r>
        <w:rPr>
          <w:rFonts w:ascii="Palatino Linotype" w:eastAsia="Palatino Linotype" w:hAnsi="Palatino Linotype" w:cs="Palatino Linotype"/>
        </w:rPr>
        <w:t>EL RECURRENTE</w:t>
      </w:r>
      <w:r w:rsidRPr="00DD5523">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11681" w:rsidRPr="00DD5523" w:rsidRDefault="00111681" w:rsidP="00111681">
      <w:pPr>
        <w:spacing w:line="360" w:lineRule="auto"/>
        <w:ind w:right="51"/>
        <w:jc w:val="both"/>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11681" w:rsidRPr="00DD5523" w:rsidRDefault="00111681" w:rsidP="00111681">
      <w:pPr>
        <w:pStyle w:val="Prrafodelista"/>
        <w:spacing w:line="360" w:lineRule="auto"/>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11681" w:rsidRPr="00DD5523" w:rsidRDefault="00111681" w:rsidP="00111681">
      <w:pPr>
        <w:spacing w:line="360" w:lineRule="auto"/>
        <w:ind w:left="992" w:right="1043"/>
        <w:jc w:val="both"/>
        <w:rPr>
          <w:rFonts w:ascii="Palatino Linotype" w:eastAsia="Palatino Linotype" w:hAnsi="Palatino Linotype" w:cs="Palatino Linotype"/>
          <w:i/>
        </w:rPr>
      </w:pPr>
      <w:r w:rsidRPr="00DD5523">
        <w:rPr>
          <w:rFonts w:ascii="Palatino Linotype" w:eastAsia="Palatino Linotype" w:hAnsi="Palatino Linotype" w:cs="Palatino Linotype"/>
          <w:b/>
          <w:i/>
        </w:rPr>
        <w:lastRenderedPageBreak/>
        <w:t>“Artículo 49.</w:t>
      </w:r>
      <w:r w:rsidRPr="00DD5523">
        <w:rPr>
          <w:rFonts w:ascii="Palatino Linotype" w:eastAsia="Palatino Linotype" w:hAnsi="Palatino Linotype" w:cs="Palatino Linotype"/>
          <w:i/>
        </w:rPr>
        <w:t xml:space="preserve"> </w:t>
      </w:r>
      <w:r w:rsidRPr="00DD5523">
        <w:rPr>
          <w:rFonts w:ascii="Palatino Linotype" w:eastAsia="Palatino Linotype" w:hAnsi="Palatino Linotype" w:cs="Palatino Linotype"/>
          <w:b/>
          <w:i/>
        </w:rPr>
        <w:t>Los Comités de Transparencia</w:t>
      </w:r>
      <w:r w:rsidRPr="00DD5523">
        <w:rPr>
          <w:rFonts w:ascii="Palatino Linotype" w:eastAsia="Palatino Linotype" w:hAnsi="Palatino Linotype" w:cs="Palatino Linotype"/>
          <w:i/>
        </w:rPr>
        <w:t xml:space="preserve"> tendrán las siguientes atribuciones:</w:t>
      </w:r>
    </w:p>
    <w:p w:rsidR="00111681" w:rsidRPr="00DD5523" w:rsidRDefault="00111681" w:rsidP="00111681">
      <w:pPr>
        <w:spacing w:line="360" w:lineRule="auto"/>
        <w:ind w:left="992" w:right="1043"/>
        <w:jc w:val="both"/>
        <w:rPr>
          <w:rFonts w:ascii="Palatino Linotype" w:eastAsia="Palatino Linotype" w:hAnsi="Palatino Linotype" w:cs="Palatino Linotype"/>
          <w:i/>
        </w:rPr>
      </w:pPr>
      <w:r w:rsidRPr="00DD5523">
        <w:rPr>
          <w:rFonts w:ascii="Palatino Linotype" w:eastAsia="Palatino Linotype" w:hAnsi="Palatino Linotype" w:cs="Palatino Linotype"/>
          <w:b/>
          <w:i/>
        </w:rPr>
        <w:t>VIII. Aprobar, modificar o revocar la clasificación de la información</w:t>
      </w:r>
      <w:r w:rsidRPr="00DD5523">
        <w:rPr>
          <w:rFonts w:ascii="Palatino Linotype" w:eastAsia="Palatino Linotype" w:hAnsi="Palatino Linotype" w:cs="Palatino Linotype"/>
          <w:i/>
        </w:rPr>
        <w:t>…”</w:t>
      </w:r>
    </w:p>
    <w:p w:rsidR="00111681" w:rsidRPr="00DD5523" w:rsidRDefault="00111681" w:rsidP="00111681">
      <w:pPr>
        <w:spacing w:line="360" w:lineRule="auto"/>
        <w:ind w:left="992" w:right="1043"/>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r w:rsidRPr="00DD5523">
        <w:rPr>
          <w:rFonts w:ascii="Palatino Linotype" w:eastAsia="Palatino Linotype" w:hAnsi="Palatino Linotype" w:cs="Palatino Linotype"/>
          <w:b/>
          <w:i/>
        </w:rPr>
        <w:t>Artículo 53.</w:t>
      </w:r>
      <w:r w:rsidRPr="00DD5523">
        <w:rPr>
          <w:rFonts w:ascii="Palatino Linotype" w:eastAsia="Palatino Linotype" w:hAnsi="Palatino Linotype" w:cs="Palatino Linotype"/>
          <w:i/>
        </w:rPr>
        <w:t xml:space="preserve"> Las </w:t>
      </w:r>
      <w:r w:rsidRPr="00DD5523">
        <w:rPr>
          <w:rFonts w:ascii="Palatino Linotype" w:eastAsia="Palatino Linotype" w:hAnsi="Palatino Linotype" w:cs="Palatino Linotype"/>
          <w:b/>
          <w:i/>
        </w:rPr>
        <w:t>Unidades de Transparencia</w:t>
      </w:r>
      <w:r w:rsidRPr="00DD5523">
        <w:rPr>
          <w:rFonts w:ascii="Palatino Linotype" w:eastAsia="Palatino Linotype" w:hAnsi="Palatino Linotype" w:cs="Palatino Linotype"/>
          <w:i/>
        </w:rPr>
        <w:t xml:space="preserve"> tendrán las siguientes </w:t>
      </w:r>
      <w:r w:rsidRPr="00DD5523">
        <w:rPr>
          <w:rFonts w:ascii="Palatino Linotype" w:eastAsia="Palatino Linotype" w:hAnsi="Palatino Linotype" w:cs="Palatino Linotype"/>
          <w:b/>
          <w:i/>
        </w:rPr>
        <w:t>funciones</w:t>
      </w:r>
      <w:r w:rsidRPr="00DD5523">
        <w:rPr>
          <w:rFonts w:ascii="Palatino Linotype" w:eastAsia="Palatino Linotype" w:hAnsi="Palatino Linotype" w:cs="Palatino Linotype"/>
          <w:i/>
        </w:rPr>
        <w:t>:</w:t>
      </w:r>
    </w:p>
    <w:p w:rsidR="00111681" w:rsidRPr="00DD5523" w:rsidRDefault="00111681" w:rsidP="00111681">
      <w:pPr>
        <w:spacing w:line="360" w:lineRule="auto"/>
        <w:ind w:left="992" w:right="1043"/>
        <w:jc w:val="both"/>
        <w:rPr>
          <w:rFonts w:ascii="Palatino Linotype" w:eastAsia="Palatino Linotype" w:hAnsi="Palatino Linotype" w:cs="Palatino Linotype"/>
          <w:i/>
        </w:rPr>
      </w:pPr>
      <w:r w:rsidRPr="00DD5523">
        <w:rPr>
          <w:rFonts w:ascii="Palatino Linotype" w:eastAsia="Palatino Linotype" w:hAnsi="Palatino Linotype" w:cs="Palatino Linotype"/>
          <w:b/>
          <w:i/>
        </w:rPr>
        <w:t>X. Presentar ante el Comité, el proyecto de clasificación de información</w:t>
      </w:r>
      <w:r w:rsidRPr="00DD5523">
        <w:rPr>
          <w:rFonts w:ascii="Palatino Linotype" w:eastAsia="Palatino Linotype" w:hAnsi="Palatino Linotype" w:cs="Palatino Linotype"/>
          <w:i/>
        </w:rPr>
        <w:t xml:space="preserve">…” </w:t>
      </w:r>
    </w:p>
    <w:p w:rsidR="00111681" w:rsidRPr="00DD5523" w:rsidRDefault="00111681" w:rsidP="00111681">
      <w:pPr>
        <w:spacing w:line="360" w:lineRule="auto"/>
        <w:ind w:left="992" w:right="1043"/>
        <w:jc w:val="both"/>
        <w:rPr>
          <w:rFonts w:ascii="Palatino Linotype" w:eastAsia="Palatino Linotype" w:hAnsi="Palatino Linotype" w:cs="Palatino Linotype"/>
          <w:i/>
        </w:rPr>
      </w:pPr>
      <w:r w:rsidRPr="00DD5523">
        <w:rPr>
          <w:rFonts w:ascii="Palatino Linotype" w:eastAsia="Palatino Linotype" w:hAnsi="Palatino Linotype" w:cs="Palatino Linotype"/>
          <w:b/>
          <w:i/>
        </w:rPr>
        <w:t>“Artículo 59.</w:t>
      </w:r>
      <w:r w:rsidRPr="00DD5523">
        <w:rPr>
          <w:rFonts w:ascii="Palatino Linotype" w:eastAsia="Palatino Linotype" w:hAnsi="Palatino Linotype" w:cs="Palatino Linotype"/>
          <w:i/>
        </w:rPr>
        <w:t xml:space="preserve"> Los </w:t>
      </w:r>
      <w:r w:rsidRPr="00DD5523">
        <w:rPr>
          <w:rFonts w:ascii="Palatino Linotype" w:eastAsia="Palatino Linotype" w:hAnsi="Palatino Linotype" w:cs="Palatino Linotype"/>
          <w:b/>
          <w:i/>
        </w:rPr>
        <w:t>servidores públicos habilitados</w:t>
      </w:r>
      <w:r w:rsidRPr="00DD5523">
        <w:rPr>
          <w:rFonts w:ascii="Palatino Linotype" w:eastAsia="Palatino Linotype" w:hAnsi="Palatino Linotype" w:cs="Palatino Linotype"/>
          <w:i/>
        </w:rPr>
        <w:t xml:space="preserve"> tendrán las </w:t>
      </w:r>
      <w:r w:rsidRPr="00DD5523">
        <w:rPr>
          <w:rFonts w:ascii="Palatino Linotype" w:eastAsia="Palatino Linotype" w:hAnsi="Palatino Linotype" w:cs="Palatino Linotype"/>
          <w:b/>
          <w:i/>
        </w:rPr>
        <w:t>funciones</w:t>
      </w:r>
      <w:r w:rsidRPr="00DD5523">
        <w:rPr>
          <w:rFonts w:ascii="Palatino Linotype" w:eastAsia="Palatino Linotype" w:hAnsi="Palatino Linotype" w:cs="Palatino Linotype"/>
          <w:i/>
        </w:rPr>
        <w:t xml:space="preserve"> siguientes:</w:t>
      </w:r>
    </w:p>
    <w:p w:rsidR="00111681" w:rsidRDefault="00111681" w:rsidP="00111681">
      <w:pPr>
        <w:spacing w:line="360" w:lineRule="auto"/>
        <w:ind w:left="992" w:right="1043"/>
        <w:jc w:val="both"/>
        <w:rPr>
          <w:rFonts w:ascii="Palatino Linotype" w:eastAsia="Palatino Linotype" w:hAnsi="Palatino Linotype" w:cs="Palatino Linotype"/>
          <w:i/>
        </w:rPr>
      </w:pPr>
      <w:r w:rsidRPr="00DD5523">
        <w:rPr>
          <w:rFonts w:ascii="Palatino Linotype" w:eastAsia="Palatino Linotype" w:hAnsi="Palatino Linotype" w:cs="Palatino Linotype"/>
          <w:b/>
          <w:i/>
        </w:rPr>
        <w:t>V. Integrar y presentar al responsable de la Unidad de Transparencia la propuesta de clasificación de información</w:t>
      </w:r>
      <w:r w:rsidRPr="00DD5523">
        <w:rPr>
          <w:rFonts w:ascii="Palatino Linotype" w:eastAsia="Palatino Linotype" w:hAnsi="Palatino Linotype" w:cs="Palatino Linotype"/>
          <w:i/>
        </w:rPr>
        <w:t>, la cual tendrá los fundamentos y argumentos en que se basa dicha propuesta…”</w:t>
      </w:r>
    </w:p>
    <w:p w:rsidR="002467AA" w:rsidRDefault="002467AA" w:rsidP="00111681">
      <w:pPr>
        <w:spacing w:line="360" w:lineRule="auto"/>
        <w:ind w:left="992" w:right="1043"/>
        <w:jc w:val="both"/>
        <w:rPr>
          <w:rFonts w:ascii="Palatino Linotype" w:eastAsia="Palatino Linotype" w:hAnsi="Palatino Linotype" w:cs="Palatino Linotype"/>
          <w:i/>
        </w:rPr>
      </w:pPr>
    </w:p>
    <w:p w:rsidR="002467AA" w:rsidRPr="00DD5523" w:rsidRDefault="002467AA" w:rsidP="00111681">
      <w:pPr>
        <w:spacing w:line="360" w:lineRule="auto"/>
        <w:ind w:left="992" w:right="1043"/>
        <w:jc w:val="both"/>
        <w:rPr>
          <w:rFonts w:ascii="Palatino Linotype" w:eastAsia="Palatino Linotype" w:hAnsi="Palatino Linotype" w:cs="Palatino Linotype"/>
          <w:i/>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11681" w:rsidRPr="00DD5523" w:rsidRDefault="00111681" w:rsidP="00111681">
      <w:pPr>
        <w:spacing w:line="360" w:lineRule="auto"/>
        <w:jc w:val="both"/>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111681" w:rsidRPr="00DD5523" w:rsidRDefault="00111681" w:rsidP="00111681">
      <w:pPr>
        <w:spacing w:line="360" w:lineRule="auto"/>
        <w:ind w:left="993" w:right="1041"/>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r w:rsidRPr="00DD5523">
        <w:rPr>
          <w:rFonts w:ascii="Palatino Linotype" w:eastAsia="Palatino Linotype" w:hAnsi="Palatino Linotype" w:cs="Palatino Linotype"/>
          <w:b/>
          <w:i/>
        </w:rPr>
        <w:t>Artículo 149.</w:t>
      </w:r>
      <w:r w:rsidRPr="00DD5523">
        <w:rPr>
          <w:rFonts w:ascii="Palatino Linotype" w:eastAsia="Palatino Linotype" w:hAnsi="Palatino Linotype" w:cs="Palatino Linotype"/>
          <w:i/>
        </w:rPr>
        <w:t xml:space="preserve"> El </w:t>
      </w:r>
      <w:r w:rsidRPr="00DD5523">
        <w:rPr>
          <w:rFonts w:ascii="Palatino Linotype" w:eastAsia="Palatino Linotype" w:hAnsi="Palatino Linotype" w:cs="Palatino Linotype"/>
          <w:b/>
          <w:i/>
        </w:rPr>
        <w:t>acuerdo que clasifique la información como confidencial</w:t>
      </w:r>
      <w:r w:rsidRPr="00DD5523">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rsidR="00111681" w:rsidRPr="00DD5523" w:rsidRDefault="00111681" w:rsidP="00111681">
      <w:pPr>
        <w:spacing w:line="360" w:lineRule="auto"/>
        <w:ind w:left="993" w:right="1041"/>
        <w:jc w:val="both"/>
        <w:rPr>
          <w:rFonts w:ascii="Palatino Linotype" w:eastAsia="Palatino Linotype" w:hAnsi="Palatino Linotype" w:cs="Palatino Linotype"/>
          <w:i/>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11681" w:rsidRPr="00DD5523" w:rsidRDefault="00111681" w:rsidP="00111681">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Artículo 49. Los Comités de Transparencia tendrán las siguientes atribuciones:</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lastRenderedPageBreak/>
        <w:t>(…)</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VIII. Aprobar, modificar o revocar la clasificación de la información…</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Artículo 53. Las Unidades de Transparencia tendrán las siguientes funciones:</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X. Presentar ante el Comité, el proyecto de clasificación de información;</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Artículo 59. Los servidores públicos habilitados tendrán las funciones siguientes:</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rsidR="00111681" w:rsidRPr="00DD5523" w:rsidRDefault="00111681" w:rsidP="00111681">
      <w:pPr>
        <w:pBdr>
          <w:top w:val="nil"/>
          <w:left w:val="nil"/>
          <w:bottom w:val="nil"/>
          <w:right w:val="nil"/>
          <w:between w:val="nil"/>
        </w:pBdr>
        <w:spacing w:line="360" w:lineRule="auto"/>
        <w:ind w:left="864" w:right="864"/>
        <w:jc w:val="both"/>
        <w:rPr>
          <w:rFonts w:ascii="Palatino Linotype" w:eastAsia="Palatino Linotype" w:hAnsi="Palatino Linotype" w:cs="Palatino Linotype"/>
          <w:i/>
        </w:rPr>
      </w:pPr>
      <w:r w:rsidRPr="00DD5523">
        <w:rPr>
          <w:rFonts w:ascii="Palatino Linotype" w:eastAsia="Palatino Linotype" w:hAnsi="Palatino Linotype" w:cs="Palatino Linotype"/>
          <w:i/>
        </w:rPr>
        <w:t>(…)</w:t>
      </w:r>
    </w:p>
    <w:p w:rsidR="00111681" w:rsidRPr="00DD5523" w:rsidRDefault="00111681" w:rsidP="00111681">
      <w:pPr>
        <w:spacing w:line="360" w:lineRule="auto"/>
        <w:jc w:val="both"/>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rsidR="00111681" w:rsidRPr="00DD5523" w:rsidRDefault="00111681" w:rsidP="00111681">
      <w:pPr>
        <w:spacing w:line="360" w:lineRule="auto"/>
        <w:ind w:left="851" w:right="900"/>
        <w:jc w:val="both"/>
        <w:rPr>
          <w:rFonts w:ascii="Palatino Linotype" w:eastAsia="Palatino Linotype" w:hAnsi="Palatino Linotype" w:cs="Palatino Linotype"/>
          <w:i/>
        </w:rPr>
      </w:pPr>
      <w:r w:rsidRPr="00DD5523">
        <w:rPr>
          <w:rFonts w:ascii="Palatino Linotype" w:eastAsia="Palatino Linotype" w:hAnsi="Palatino Linotype" w:cs="Palatino Linotype"/>
          <w:b/>
          <w:i/>
        </w:rPr>
        <w:t>Artículo 149.</w:t>
      </w:r>
      <w:r w:rsidRPr="00DD5523">
        <w:rPr>
          <w:rFonts w:ascii="Palatino Linotype" w:eastAsia="Palatino Linotype" w:hAnsi="Palatino Linotype" w:cs="Palatino Linotype"/>
          <w:i/>
        </w:rPr>
        <w:t xml:space="preserve"> El </w:t>
      </w:r>
      <w:r w:rsidRPr="00DD5523">
        <w:rPr>
          <w:rFonts w:ascii="Palatino Linotype" w:eastAsia="Palatino Linotype" w:hAnsi="Palatino Linotype" w:cs="Palatino Linotype"/>
          <w:b/>
          <w:i/>
        </w:rPr>
        <w:t>acuerdo que clasifique la información como confidencial</w:t>
      </w:r>
      <w:r w:rsidRPr="00DD5523">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rsidR="00111681" w:rsidRPr="00DD5523" w:rsidRDefault="00111681" w:rsidP="00111681">
      <w:pPr>
        <w:spacing w:line="360" w:lineRule="auto"/>
        <w:ind w:left="851" w:right="900"/>
        <w:jc w:val="both"/>
        <w:rPr>
          <w:rFonts w:ascii="Palatino Linotype" w:eastAsia="Palatino Linotype" w:hAnsi="Palatino Linotype" w:cs="Palatino Linotype"/>
          <w:i/>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 xml:space="preserve">Es decir, </w:t>
      </w:r>
      <w:r w:rsidRPr="00DD5523">
        <w:rPr>
          <w:rFonts w:ascii="Palatino Linotype" w:eastAsia="Palatino Linotype" w:hAnsi="Palatino Linotype" w:cs="Palatino Linotype"/>
          <w:b/>
        </w:rPr>
        <w:t>EL SUJETO OBLIGADO</w:t>
      </w:r>
      <w:r w:rsidRPr="00DD552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11681" w:rsidRPr="00DD5523" w:rsidRDefault="00111681" w:rsidP="00111681">
      <w:pPr>
        <w:pStyle w:val="Prrafodelista"/>
        <w:spacing w:line="360" w:lineRule="auto"/>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sidRPr="00DD5523">
        <w:rPr>
          <w:rFonts w:ascii="Palatino Linotype" w:eastAsia="Palatino Linotype" w:hAnsi="Palatino Linotype" w:cs="Palatino Linotype"/>
          <w:b/>
        </w:rPr>
        <w:t>SUJETO OBLIGADO</w:t>
      </w:r>
      <w:r w:rsidRPr="00DD5523">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DD5523">
        <w:rPr>
          <w:rFonts w:ascii="Palatino Linotype" w:eastAsia="Palatino Linotype" w:hAnsi="Palatino Linotype" w:cs="Palatino Linotype"/>
        </w:rPr>
        <w:lastRenderedPageBreak/>
        <w:t>estado de incertidumbre, al no conocer o comprender porque no aparecen en la documentación respectiva, es decir, si no se exponen de manera puntual las razones de ello se estaría violentando desde un inicio el derecho de acceso a la información d</w:t>
      </w:r>
      <w:r>
        <w:rPr>
          <w:rFonts w:ascii="Palatino Linotype" w:eastAsia="Palatino Linotype" w:hAnsi="Palatino Linotype" w:cs="Palatino Linotype"/>
        </w:rPr>
        <w:t>e</w:t>
      </w:r>
      <w:r w:rsidRPr="00DD5523">
        <w:rPr>
          <w:rFonts w:ascii="Palatino Linotype" w:eastAsia="Palatino Linotype" w:hAnsi="Palatino Linotype" w:cs="Palatino Linotype"/>
        </w:rPr>
        <w:t>l solicitante, por lo que el acuerdo respectivo, deberá hacerse del conocimiento d</w:t>
      </w:r>
      <w:r>
        <w:rPr>
          <w:rFonts w:ascii="Palatino Linotype" w:eastAsia="Palatino Linotype" w:hAnsi="Palatino Linotype" w:cs="Palatino Linotype"/>
        </w:rPr>
        <w:t xml:space="preserve">el </w:t>
      </w:r>
      <w:r w:rsidRPr="00B00BB5">
        <w:rPr>
          <w:rFonts w:ascii="Palatino Linotype" w:eastAsia="Palatino Linotype" w:hAnsi="Palatino Linotype" w:cs="Palatino Linotype"/>
          <w:b/>
        </w:rPr>
        <w:t>RECURRENTE</w:t>
      </w:r>
      <w:r w:rsidRPr="00DD5523">
        <w:rPr>
          <w:rFonts w:ascii="Palatino Linotype" w:eastAsia="Palatino Linotype" w:hAnsi="Palatino Linotype" w:cs="Palatino Linotype"/>
          <w:b/>
        </w:rPr>
        <w:t>.</w:t>
      </w:r>
    </w:p>
    <w:p w:rsidR="00111681" w:rsidRPr="00DD5523" w:rsidRDefault="00111681" w:rsidP="00111681">
      <w:pPr>
        <w:pStyle w:val="Prrafodelista"/>
        <w:spacing w:line="360" w:lineRule="auto"/>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111681" w:rsidRPr="00DD5523" w:rsidRDefault="00111681" w:rsidP="00111681">
      <w:pPr>
        <w:pStyle w:val="Prrafodelista"/>
        <w:spacing w:line="360" w:lineRule="auto"/>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11681" w:rsidRPr="00DD5523" w:rsidRDefault="00111681" w:rsidP="00111681">
      <w:pPr>
        <w:pStyle w:val="Prrafodelista"/>
        <w:spacing w:line="360" w:lineRule="auto"/>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111681" w:rsidRPr="00DD5523" w:rsidRDefault="00111681" w:rsidP="00111681">
      <w:pPr>
        <w:spacing w:line="360" w:lineRule="auto"/>
        <w:ind w:left="851" w:right="902"/>
        <w:jc w:val="both"/>
        <w:rPr>
          <w:rFonts w:ascii="Palatino Linotype" w:eastAsia="Palatino Linotype" w:hAnsi="Palatino Linotype" w:cs="Palatino Linotype"/>
          <w:i/>
        </w:rPr>
      </w:pPr>
      <w:r w:rsidRPr="00DD5523">
        <w:rPr>
          <w:rFonts w:ascii="Palatino Linotype" w:eastAsia="Palatino Linotype" w:hAnsi="Palatino Linotype" w:cs="Palatino Linotype"/>
          <w:i/>
        </w:rPr>
        <w:lastRenderedPageBreak/>
        <w:t>“Quincuagésimo sexto</w:t>
      </w:r>
      <w:r w:rsidRPr="00DD5523">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11681" w:rsidRPr="00DD5523" w:rsidRDefault="00111681" w:rsidP="00111681">
      <w:pPr>
        <w:spacing w:line="360" w:lineRule="auto"/>
        <w:ind w:left="851" w:right="902"/>
        <w:jc w:val="both"/>
        <w:rPr>
          <w:rFonts w:ascii="Palatino Linotype" w:eastAsia="Palatino Linotype" w:hAnsi="Palatino Linotype" w:cs="Palatino Linotype"/>
          <w:i/>
        </w:rPr>
      </w:pPr>
      <w:r w:rsidRPr="00DD5523">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111681" w:rsidRPr="00DD5523" w:rsidRDefault="00111681" w:rsidP="00111681">
      <w:pPr>
        <w:spacing w:line="360" w:lineRule="auto"/>
        <w:ind w:left="851" w:right="902"/>
        <w:jc w:val="both"/>
        <w:rPr>
          <w:rFonts w:ascii="Palatino Linotype" w:eastAsia="Palatino Linotype" w:hAnsi="Palatino Linotype" w:cs="Palatino Linotype"/>
          <w:i/>
        </w:rPr>
      </w:pPr>
      <w:r w:rsidRPr="00DD5523">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111681" w:rsidRPr="00DD5523" w:rsidRDefault="00111681" w:rsidP="00111681">
      <w:pPr>
        <w:spacing w:line="360" w:lineRule="auto"/>
        <w:ind w:left="851" w:right="902"/>
        <w:jc w:val="both"/>
        <w:rPr>
          <w:rFonts w:ascii="Palatino Linotype" w:eastAsia="Palatino Linotype" w:hAnsi="Palatino Linotype" w:cs="Palatino Linotype"/>
          <w:i/>
        </w:rPr>
      </w:pPr>
      <w:r w:rsidRPr="00DD5523">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111681" w:rsidRPr="00DD5523" w:rsidRDefault="00111681" w:rsidP="00111681">
      <w:pPr>
        <w:spacing w:line="360" w:lineRule="auto"/>
        <w:ind w:left="851" w:right="902"/>
        <w:jc w:val="both"/>
        <w:rPr>
          <w:rFonts w:ascii="Palatino Linotype" w:eastAsia="Palatino Linotype" w:hAnsi="Palatino Linotype" w:cs="Palatino Linotype"/>
          <w:i/>
        </w:rPr>
      </w:pPr>
      <w:r w:rsidRPr="00DD5523">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111681" w:rsidRPr="00DD5523" w:rsidRDefault="00111681" w:rsidP="00111681">
      <w:pPr>
        <w:spacing w:line="360" w:lineRule="auto"/>
        <w:ind w:left="851" w:right="902"/>
        <w:jc w:val="both"/>
        <w:rPr>
          <w:rFonts w:ascii="Palatino Linotype" w:eastAsia="Palatino Linotype" w:hAnsi="Palatino Linotype" w:cs="Palatino Linotype"/>
          <w:i/>
        </w:rPr>
      </w:pPr>
      <w:r w:rsidRPr="00DD5523">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111681" w:rsidRPr="00DD5523" w:rsidRDefault="00111681" w:rsidP="00111681">
      <w:pPr>
        <w:spacing w:line="360" w:lineRule="auto"/>
        <w:ind w:left="851" w:right="902"/>
        <w:jc w:val="both"/>
        <w:rPr>
          <w:rFonts w:ascii="Palatino Linotype" w:eastAsia="Palatino Linotype" w:hAnsi="Palatino Linotype" w:cs="Palatino Linotype"/>
          <w:i/>
        </w:rPr>
      </w:pPr>
      <w:r w:rsidRPr="00DD5523">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111681" w:rsidRPr="00DD5523" w:rsidRDefault="00111681" w:rsidP="00111681">
      <w:pPr>
        <w:spacing w:line="360" w:lineRule="auto"/>
        <w:ind w:left="851" w:right="902"/>
        <w:jc w:val="both"/>
        <w:rPr>
          <w:rFonts w:ascii="Palatino Linotype" w:eastAsia="Palatino Linotype" w:hAnsi="Palatino Linotype" w:cs="Palatino Linotype"/>
          <w:i/>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rPr>
      </w:pPr>
      <w:r w:rsidRPr="00DD5523">
        <w:rPr>
          <w:rFonts w:ascii="Palatino Linotype" w:eastAsia="Palatino Linotype" w:hAnsi="Palatino Linotype" w:cs="Palatino Linotype"/>
        </w:rPr>
        <w:t xml:space="preserve">Por lo tanto, </w:t>
      </w:r>
      <w:r w:rsidRPr="00DD5523">
        <w:rPr>
          <w:rFonts w:ascii="Palatino Linotype" w:eastAsia="Palatino Linotype" w:hAnsi="Palatino Linotype" w:cs="Palatino Linotype"/>
          <w:b/>
        </w:rPr>
        <w:t xml:space="preserve">la entrega de documentos en su versión pública debe acompañarse </w:t>
      </w:r>
      <w:r w:rsidRPr="00DD5523">
        <w:rPr>
          <w:rFonts w:ascii="Palatino Linotype" w:eastAsia="Palatino Linotype" w:hAnsi="Palatino Linotype" w:cs="Palatino Linotype"/>
        </w:rPr>
        <w:t>necesariamente</w:t>
      </w:r>
      <w:r w:rsidRPr="00DD5523">
        <w:rPr>
          <w:rFonts w:ascii="Palatino Linotype" w:eastAsia="Palatino Linotype" w:hAnsi="Palatino Linotype" w:cs="Palatino Linotype"/>
          <w:b/>
        </w:rPr>
        <w:t xml:space="preserve"> del Acuerdo del Comité de Transparencia que la sustente el cual debe estar debidamente fundado y motivado, en el que se expongan los fundamentos y </w:t>
      </w:r>
      <w:r w:rsidRPr="00DD5523">
        <w:rPr>
          <w:rFonts w:ascii="Palatino Linotype" w:eastAsia="Palatino Linotype" w:hAnsi="Palatino Linotype" w:cs="Palatino Linotype"/>
          <w:b/>
        </w:rPr>
        <w:lastRenderedPageBreak/>
        <w:t>razonamientos que llevaron al Sujeto Obligado a testar, suprimir o eliminar datos de dicho soporte documental</w:t>
      </w:r>
      <w:r w:rsidRPr="00DD5523">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11681" w:rsidRPr="00DD5523" w:rsidRDefault="00111681" w:rsidP="00111681">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DD5523">
        <w:rPr>
          <w:rFonts w:ascii="Palatino Linotype" w:eastAsia="Palatino Linotype" w:hAnsi="Palatino Linotype" w:cs="Palatino Linotype"/>
          <w:color w:val="000000"/>
        </w:rPr>
        <w:t xml:space="preserve">Los </w:t>
      </w:r>
      <w:r w:rsidRPr="00DD5523">
        <w:rPr>
          <w:rFonts w:ascii="Palatino Linotype" w:eastAsia="Palatino Linotype" w:hAnsi="Palatino Linotype" w:cs="Palatino Linotype"/>
        </w:rPr>
        <w:t>sujetos</w:t>
      </w:r>
      <w:r w:rsidRPr="00DD5523">
        <w:rPr>
          <w:rFonts w:ascii="Palatino Linotype" w:eastAsia="Palatino Linotype" w:hAnsi="Palatino Linotype" w:cs="Palatino Linotype"/>
          <w:color w:val="000000"/>
        </w:rPr>
        <w:t xml:space="preserve"> obligados</w:t>
      </w:r>
      <w:r w:rsidRPr="00DD5523">
        <w:rPr>
          <w:rFonts w:ascii="Palatino Linotype" w:eastAsia="Palatino Linotype" w:hAnsi="Palatino Linotype" w:cs="Palatino Linotype"/>
          <w:b/>
          <w:color w:val="000000"/>
        </w:rPr>
        <w:t xml:space="preserve"> </w:t>
      </w:r>
      <w:r w:rsidRPr="00DD5523">
        <w:rPr>
          <w:rFonts w:ascii="Palatino Linotype" w:eastAsia="Palatino Linotype" w:hAnsi="Palatino Linotype" w:cs="Palatino Linotype"/>
          <w:color w:val="000000"/>
        </w:rPr>
        <w:t xml:space="preserve">serán responsables de los datos personales en su </w:t>
      </w:r>
      <w:r w:rsidRPr="00DD5523">
        <w:rPr>
          <w:rFonts w:ascii="Palatino Linotype" w:eastAsia="Palatino Linotype" w:hAnsi="Palatino Linotype" w:cs="Palatino Linotype"/>
        </w:rPr>
        <w:t>posesión</w:t>
      </w:r>
      <w:r w:rsidRPr="00DD5523">
        <w:rPr>
          <w:rFonts w:ascii="Palatino Linotype" w:eastAsia="Palatino Linotype" w:hAnsi="Palatino Linotype" w:cs="Palatino Linotype"/>
          <w:color w:val="000000"/>
        </w:rPr>
        <w:t xml:space="preserve"> y que, en caso de localizarse datos concernientes a terceros, éstos no podrán difundir, </w:t>
      </w:r>
      <w:r w:rsidRPr="00DD5523">
        <w:rPr>
          <w:rFonts w:ascii="Palatino Linotype" w:eastAsia="Palatino Linotype" w:hAnsi="Palatino Linotype" w:cs="Palatino Linotype"/>
        </w:rPr>
        <w:t>distribuir</w:t>
      </w:r>
      <w:r w:rsidRPr="00DD5523">
        <w:rPr>
          <w:rFonts w:ascii="Palatino Linotype" w:eastAsia="Palatino Linotype" w:hAnsi="Palatino Linotype" w:cs="Palatino Linotype"/>
          <w:color w:val="000000"/>
        </w:rPr>
        <w:t xml:space="preserve"> o comercializar los datos personales.  Cabe destacar que, para la realización de la clasificación de la información, se deben seguir una serie de pasos y procedimientos, por lo que es menester reiterar los mismos:</w:t>
      </w:r>
    </w:p>
    <w:p w:rsidR="00111681" w:rsidRPr="00DD5523" w:rsidRDefault="00111681" w:rsidP="00111681">
      <w:pPr>
        <w:tabs>
          <w:tab w:val="left" w:pos="284"/>
        </w:tabs>
        <w:spacing w:line="360" w:lineRule="auto"/>
        <w:ind w:right="49"/>
        <w:jc w:val="both"/>
        <w:rPr>
          <w:rFonts w:ascii="Palatino Linotype" w:eastAsia="Palatino Linotype" w:hAnsi="Palatino Linotype" w:cs="Palatino Linotype"/>
          <w:color w:val="000000"/>
        </w:rP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91"/>
        <w:gridCol w:w="6802"/>
      </w:tblGrid>
      <w:tr w:rsidR="00111681" w:rsidRPr="00DD5523" w:rsidTr="002467AA">
        <w:tc>
          <w:tcPr>
            <w:tcW w:w="2691" w:type="dxa"/>
            <w:tcBorders>
              <w:top w:val="single" w:sz="4" w:space="0" w:color="BFBFBF"/>
              <w:left w:val="single" w:sz="4" w:space="0" w:color="BFBFBF"/>
              <w:bottom w:val="single" w:sz="4" w:space="0" w:color="BFBFBF"/>
              <w:right w:val="single" w:sz="4" w:space="0" w:color="BFBFBF"/>
            </w:tcBorders>
            <w:hideMark/>
          </w:tcPr>
          <w:p w:rsidR="00111681" w:rsidRPr="00DD5523" w:rsidRDefault="00111681" w:rsidP="00EF3F8B">
            <w:pPr>
              <w:tabs>
                <w:tab w:val="left" w:pos="284"/>
              </w:tabs>
              <w:rPr>
                <w:rFonts w:ascii="Palatino Linotype" w:eastAsia="Palatino Linotype" w:hAnsi="Palatino Linotype" w:cs="Palatino Linotype"/>
                <w:lang w:eastAsia="en-US"/>
              </w:rPr>
            </w:pPr>
            <w:r w:rsidRPr="00DD5523">
              <w:rPr>
                <w:rFonts w:ascii="Palatino Linotype" w:eastAsia="Palatino Linotype" w:hAnsi="Palatino Linotype" w:cs="Palatino Linotype"/>
                <w:lang w:eastAsia="en-US"/>
              </w:rPr>
              <w:t>a) Requisitos previos.</w:t>
            </w:r>
          </w:p>
        </w:tc>
        <w:tc>
          <w:tcPr>
            <w:tcW w:w="6802" w:type="dxa"/>
            <w:tcBorders>
              <w:top w:val="single" w:sz="4" w:space="0" w:color="BFBFBF"/>
              <w:left w:val="single" w:sz="4" w:space="0" w:color="BFBFBF"/>
              <w:bottom w:val="single" w:sz="4" w:space="0" w:color="BFBFBF"/>
              <w:right w:val="single" w:sz="4" w:space="0" w:color="BFBFBF"/>
            </w:tcBorders>
          </w:tcPr>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Al hacerlo tienen que precisar de qué información se trata, señalando el supuesto de clasificación (confidencialidad o reserva).</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Además, se debe señalar el procedimiento, de los tres que establecen los artículos 132 y 106 de la Ley Estatal y General, respectivamente.</w:t>
            </w:r>
          </w:p>
          <w:p w:rsidR="00111681" w:rsidRPr="00DD5523" w:rsidRDefault="00111681" w:rsidP="00EF3F8B">
            <w:pPr>
              <w:tabs>
                <w:tab w:val="left" w:pos="284"/>
              </w:tabs>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El último de estos requisitos previos consiste en que no se pueden emitir acuerdos de carácter general ni particular, esto es, </w:t>
            </w:r>
            <w:r w:rsidRPr="00DD5523">
              <w:rPr>
                <w:rFonts w:ascii="Palatino Linotype" w:eastAsia="Palatino Linotype" w:hAnsi="Palatino Linotype" w:cs="Palatino Linotype"/>
                <w:color w:val="000000"/>
                <w:u w:val="single"/>
                <w:lang w:eastAsia="en-US"/>
              </w:rPr>
              <w:t xml:space="preserve">no se puede hacer un acuerdo para clasificar de manera </w:t>
            </w:r>
            <w:r w:rsidRPr="00DD5523">
              <w:rPr>
                <w:rFonts w:ascii="Palatino Linotype" w:eastAsia="Palatino Linotype" w:hAnsi="Palatino Linotype" w:cs="Palatino Linotype"/>
                <w:color w:val="000000"/>
                <w:u w:val="single"/>
                <w:lang w:eastAsia="en-US"/>
              </w:rPr>
              <w:lastRenderedPageBreak/>
              <w:t>general todos los documentos de un expediente o área, sin</w:t>
            </w:r>
            <w:r w:rsidRPr="00DD5523">
              <w:rPr>
                <w:rFonts w:ascii="Palatino Linotype" w:eastAsia="Palatino Linotype" w:hAnsi="Palatino Linotype" w:cs="Palatino Linotype"/>
                <w:color w:val="000000"/>
                <w:lang w:eastAsia="en-US"/>
              </w:rPr>
              <w:t xml:space="preserve"> individualizar su análisis y tampoco se puede hacer un acuerdo por cada dato que se vaya a clasificar dentro de un documento con diez datos, por ejemplo, susceptibles de ser clasificados.</w:t>
            </w:r>
          </w:p>
          <w:p w:rsidR="00111681" w:rsidRPr="00DD5523" w:rsidRDefault="00111681" w:rsidP="00EF3F8B">
            <w:pPr>
              <w:tabs>
                <w:tab w:val="left" w:pos="284"/>
              </w:tabs>
              <w:jc w:val="both"/>
              <w:rPr>
                <w:rFonts w:ascii="Palatino Linotype" w:eastAsia="Palatino Linotype" w:hAnsi="Palatino Linotype" w:cs="Palatino Linotype"/>
                <w:lang w:eastAsia="en-US"/>
              </w:rPr>
            </w:pPr>
          </w:p>
        </w:tc>
      </w:tr>
      <w:tr w:rsidR="00111681" w:rsidRPr="00DD5523" w:rsidTr="002467AA">
        <w:tc>
          <w:tcPr>
            <w:tcW w:w="2691" w:type="dxa"/>
            <w:tcBorders>
              <w:top w:val="single" w:sz="4" w:space="0" w:color="BFBFBF"/>
              <w:left w:val="single" w:sz="4" w:space="0" w:color="BFBFBF"/>
              <w:bottom w:val="single" w:sz="4" w:space="0" w:color="BFBFBF"/>
              <w:right w:val="single" w:sz="4" w:space="0" w:color="BFBFBF"/>
            </w:tcBorders>
            <w:hideMark/>
          </w:tcPr>
          <w:p w:rsidR="00111681" w:rsidRPr="00DD5523" w:rsidRDefault="00111681" w:rsidP="00EF3F8B">
            <w:pPr>
              <w:tabs>
                <w:tab w:val="left" w:pos="284"/>
              </w:tabs>
              <w:rPr>
                <w:rFonts w:ascii="Palatino Linotype" w:eastAsia="Palatino Linotype" w:hAnsi="Palatino Linotype" w:cs="Palatino Linotype"/>
                <w:lang w:eastAsia="en-US"/>
              </w:rPr>
            </w:pPr>
            <w:r w:rsidRPr="00DD5523">
              <w:rPr>
                <w:rFonts w:ascii="Palatino Linotype" w:eastAsia="Palatino Linotype" w:hAnsi="Palatino Linotype" w:cs="Palatino Linotype"/>
                <w:lang w:eastAsia="en-US"/>
              </w:rPr>
              <w:lastRenderedPageBreak/>
              <w:t>b) Supuestos de clasificación.</w:t>
            </w:r>
          </w:p>
        </w:tc>
        <w:tc>
          <w:tcPr>
            <w:tcW w:w="6802" w:type="dxa"/>
            <w:tcBorders>
              <w:top w:val="single" w:sz="4" w:space="0" w:color="BFBFBF"/>
              <w:left w:val="single" w:sz="4" w:space="0" w:color="BFBFBF"/>
              <w:bottom w:val="single" w:sz="4" w:space="0" w:color="BFBFBF"/>
              <w:right w:val="single" w:sz="4" w:space="0" w:color="BFBFBF"/>
            </w:tcBorders>
          </w:tcPr>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Las disposiciones constitucionales y legales en la materia establecen los dos supuestos generales para clasificar la información: por reserva y por confidencialidad.</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111681" w:rsidRPr="00DD5523" w:rsidRDefault="00111681" w:rsidP="00EF3F8B">
            <w:pPr>
              <w:tabs>
                <w:tab w:val="left" w:pos="284"/>
              </w:tabs>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El </w:t>
            </w:r>
            <w:r w:rsidRPr="00DD5523">
              <w:rPr>
                <w:rFonts w:ascii="Palatino Linotype" w:eastAsia="Palatino Linotype" w:hAnsi="Palatino Linotype" w:cs="Palatino Linotype"/>
                <w:b/>
                <w:color w:val="000000"/>
                <w:lang w:eastAsia="en-US"/>
              </w:rPr>
              <w:t>Sujeto Obligado</w:t>
            </w:r>
            <w:r w:rsidRPr="00DD5523">
              <w:rPr>
                <w:rFonts w:ascii="Palatino Linotype" w:eastAsia="Palatino Linotype" w:hAnsi="Palatino Linotype" w:cs="Palatino Linotype"/>
                <w:color w:val="000000"/>
                <w:lang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111681" w:rsidRPr="00DD5523" w:rsidRDefault="00111681" w:rsidP="00EF3F8B">
            <w:pPr>
              <w:tabs>
                <w:tab w:val="left" w:pos="284"/>
              </w:tabs>
              <w:jc w:val="both"/>
              <w:rPr>
                <w:rFonts w:ascii="Palatino Linotype" w:eastAsia="Palatino Linotype" w:hAnsi="Palatino Linotype" w:cs="Palatino Linotype"/>
                <w:lang w:eastAsia="en-US"/>
              </w:rPr>
            </w:pPr>
          </w:p>
        </w:tc>
      </w:tr>
      <w:tr w:rsidR="00111681" w:rsidRPr="00DD5523" w:rsidTr="002467AA">
        <w:tc>
          <w:tcPr>
            <w:tcW w:w="2691" w:type="dxa"/>
            <w:tcBorders>
              <w:top w:val="single" w:sz="4" w:space="0" w:color="BFBFBF"/>
              <w:left w:val="single" w:sz="4" w:space="0" w:color="BFBFBF"/>
              <w:bottom w:val="single" w:sz="4" w:space="0" w:color="BFBFBF"/>
              <w:right w:val="single" w:sz="4" w:space="0" w:color="BFBFBF"/>
            </w:tcBorders>
            <w:hideMark/>
          </w:tcPr>
          <w:p w:rsidR="00111681" w:rsidRPr="00DD5523" w:rsidRDefault="00111681" w:rsidP="00EF3F8B">
            <w:pPr>
              <w:tabs>
                <w:tab w:val="left" w:pos="284"/>
              </w:tabs>
              <w:rPr>
                <w:rFonts w:ascii="Palatino Linotype" w:eastAsia="Palatino Linotype" w:hAnsi="Palatino Linotype" w:cs="Palatino Linotype"/>
                <w:lang w:eastAsia="en-US"/>
              </w:rPr>
            </w:pPr>
            <w:r w:rsidRPr="00DD5523">
              <w:rPr>
                <w:rFonts w:ascii="Palatino Linotype" w:eastAsia="Palatino Linotype" w:hAnsi="Palatino Linotype" w:cs="Palatino Linotype"/>
                <w:lang w:eastAsia="en-US"/>
              </w:rPr>
              <w:t>c) Formalidades para emitir el acuerdo de clasificación.</w:t>
            </w:r>
          </w:p>
        </w:tc>
        <w:tc>
          <w:tcPr>
            <w:tcW w:w="6802" w:type="dxa"/>
            <w:tcBorders>
              <w:top w:val="single" w:sz="4" w:space="0" w:color="BFBFBF"/>
              <w:left w:val="single" w:sz="4" w:space="0" w:color="BFBFBF"/>
              <w:bottom w:val="single" w:sz="4" w:space="0" w:color="BFBFBF"/>
              <w:right w:val="single" w:sz="4" w:space="0" w:color="BFBFBF"/>
            </w:tcBorders>
          </w:tcPr>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El Comité de Transparencia, según lo dispuesto en los artículos cuenta con las facultades para aprobar, modificar o revocar la clasificación de la información que haya propuesto. </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Es necesario que </w:t>
            </w:r>
            <w:r w:rsidRPr="00DD5523">
              <w:rPr>
                <w:rFonts w:ascii="Palatino Linotype" w:eastAsia="Palatino Linotype" w:hAnsi="Palatino Linotype" w:cs="Palatino Linotype"/>
                <w:b/>
                <w:color w:val="000000"/>
                <w:u w:val="single"/>
                <w:lang w:eastAsia="en-US"/>
              </w:rPr>
              <w:t>el acto reúna con los requisitos elementales</w:t>
            </w:r>
            <w:r w:rsidRPr="00DD5523">
              <w:rPr>
                <w:rFonts w:ascii="Palatino Linotype" w:eastAsia="Palatino Linotype" w:hAnsi="Palatino Linotype" w:cs="Palatino Linotype"/>
                <w:color w:val="000000"/>
                <w:lang w:eastAsia="en-US"/>
              </w:rPr>
              <w:t>, entre ellos, que la autoridad que va a emitir el acto de autoridad sea la legalmente facultada para ello.</w:t>
            </w:r>
          </w:p>
          <w:p w:rsidR="00111681" w:rsidRPr="00DD5523" w:rsidRDefault="00111681" w:rsidP="00EF3F8B">
            <w:pPr>
              <w:tabs>
                <w:tab w:val="left" w:pos="284"/>
              </w:tabs>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La decisión de aprobar, modificar o revocar la clasificación deberá de asentarse en un documento que registre la determinación a la que se llegue después de un análisis minucioso a partir de lo propuesto por el Titular del I. área que </w:t>
            </w:r>
            <w:r w:rsidRPr="00DD5523">
              <w:rPr>
                <w:rFonts w:ascii="Palatino Linotype" w:eastAsia="Palatino Linotype" w:hAnsi="Palatino Linotype" w:cs="Palatino Linotype"/>
                <w:color w:val="000000"/>
                <w:lang w:eastAsia="en-US"/>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11681" w:rsidRPr="00DD5523" w:rsidRDefault="00111681" w:rsidP="00EF3F8B">
            <w:pPr>
              <w:tabs>
                <w:tab w:val="left" w:pos="284"/>
              </w:tabs>
              <w:jc w:val="both"/>
              <w:rPr>
                <w:rFonts w:ascii="Palatino Linotype" w:eastAsia="Palatino Linotype" w:hAnsi="Palatino Linotype" w:cs="Palatino Linotype"/>
                <w:lang w:eastAsia="en-US"/>
              </w:rPr>
            </w:pPr>
          </w:p>
        </w:tc>
      </w:tr>
      <w:tr w:rsidR="00111681" w:rsidRPr="00DD5523" w:rsidTr="002467AA">
        <w:tc>
          <w:tcPr>
            <w:tcW w:w="2691" w:type="dxa"/>
            <w:tcBorders>
              <w:top w:val="single" w:sz="4" w:space="0" w:color="BFBFBF"/>
              <w:left w:val="single" w:sz="4" w:space="0" w:color="BFBFBF"/>
              <w:bottom w:val="single" w:sz="4" w:space="0" w:color="BFBFBF"/>
              <w:right w:val="single" w:sz="4" w:space="0" w:color="BFBFBF"/>
            </w:tcBorders>
          </w:tcPr>
          <w:p w:rsidR="00111681" w:rsidRPr="00DD5523" w:rsidRDefault="00111681" w:rsidP="00EF3F8B">
            <w:pPr>
              <w:tabs>
                <w:tab w:val="left" w:pos="284"/>
              </w:tabs>
              <w:rPr>
                <w:rFonts w:ascii="Palatino Linotype" w:eastAsia="Palatino Linotype" w:hAnsi="Palatino Linotype" w:cs="Palatino Linotype"/>
                <w:lang w:eastAsia="en-US"/>
              </w:rPr>
            </w:pPr>
          </w:p>
          <w:p w:rsidR="00111681" w:rsidRPr="00DD5523" w:rsidRDefault="00111681" w:rsidP="00EF3F8B">
            <w:pPr>
              <w:tabs>
                <w:tab w:val="left" w:pos="284"/>
              </w:tabs>
              <w:jc w:val="both"/>
              <w:rPr>
                <w:rFonts w:ascii="Palatino Linotype" w:eastAsia="Palatino Linotype" w:hAnsi="Palatino Linotype" w:cs="Palatino Linotype"/>
                <w:lang w:eastAsia="en-US"/>
              </w:rPr>
            </w:pPr>
            <w:r w:rsidRPr="00DD5523">
              <w:rPr>
                <w:rFonts w:ascii="Palatino Linotype" w:eastAsia="Palatino Linotype" w:hAnsi="Palatino Linotype" w:cs="Palatino Linotype"/>
                <w:color w:val="000000"/>
                <w:lang w:eastAsia="en-US"/>
              </w:rPr>
              <w:t xml:space="preserve">d) Requisitos de fondo del acuerdo de clasificación. </w:t>
            </w:r>
          </w:p>
        </w:tc>
        <w:tc>
          <w:tcPr>
            <w:tcW w:w="6802" w:type="dxa"/>
            <w:tcBorders>
              <w:top w:val="single" w:sz="4" w:space="0" w:color="BFBFBF"/>
              <w:left w:val="single" w:sz="4" w:space="0" w:color="BFBFBF"/>
              <w:bottom w:val="single" w:sz="4" w:space="0" w:color="BFBFBF"/>
              <w:right w:val="single" w:sz="4" w:space="0" w:color="BFBFBF"/>
            </w:tcBorders>
          </w:tcPr>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D5523">
              <w:rPr>
                <w:rFonts w:ascii="Palatino Linotype" w:eastAsia="Palatino Linotype" w:hAnsi="Palatino Linotype" w:cs="Palatino Linotype"/>
                <w:b/>
                <w:color w:val="000000"/>
                <w:lang w:eastAsia="en-US"/>
              </w:rPr>
              <w:t>Sujetos Obligados</w:t>
            </w:r>
            <w:r w:rsidRPr="00DD5523">
              <w:rPr>
                <w:rFonts w:ascii="Palatino Linotype" w:eastAsia="Palatino Linotype" w:hAnsi="Palatino Linotype" w:cs="Palatino Linotype"/>
                <w:color w:val="000000"/>
                <w:lang w:eastAsia="en-US"/>
              </w:rPr>
              <w:t xml:space="preserve">, por lo que deberán fundar y motivar debidamente la clasificación. </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De lo anterior, se desprende que para una correcta </w:t>
            </w:r>
            <w:r w:rsidRPr="00DD5523">
              <w:rPr>
                <w:rFonts w:ascii="Palatino Linotype" w:eastAsia="Palatino Linotype" w:hAnsi="Palatino Linotype" w:cs="Palatino Linotype"/>
                <w:b/>
                <w:color w:val="000000"/>
                <w:lang w:eastAsia="en-US"/>
              </w:rPr>
              <w:t>clasificación total o parcial</w:t>
            </w:r>
            <w:r w:rsidRPr="00DD5523">
              <w:rPr>
                <w:rFonts w:ascii="Palatino Linotype" w:eastAsia="Palatino Linotype" w:hAnsi="Palatino Linotype" w:cs="Palatino Linotype"/>
                <w:color w:val="000000"/>
                <w:lang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En ese mismo sentido, el numeral trigésimo tercero fracción V de los Lineamientos Generales, precisa que para motivar la clasificación se deben acreditar las circunstancias de tiempo, modo y lugar.</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lastRenderedPageBreak/>
              <w:t xml:space="preserve">Ahora bien, </w:t>
            </w:r>
            <w:r w:rsidRPr="00DD5523">
              <w:rPr>
                <w:rFonts w:ascii="Palatino Linotype" w:eastAsia="Palatino Linotype" w:hAnsi="Palatino Linotype" w:cs="Palatino Linotype"/>
                <w:b/>
                <w:color w:val="000000"/>
                <w:u w:val="single"/>
                <w:lang w:eastAsia="en-US"/>
              </w:rPr>
              <w:t>para cada caso además de fundar y motivar</w:t>
            </w:r>
            <w:r w:rsidRPr="00DD5523">
              <w:rPr>
                <w:rFonts w:ascii="Palatino Linotype" w:eastAsia="Palatino Linotype" w:hAnsi="Palatino Linotype" w:cs="Palatino Linotype"/>
                <w:color w:val="000000"/>
                <w:lang w:eastAsia="en-US"/>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p>
        </w:tc>
      </w:tr>
      <w:tr w:rsidR="00111681" w:rsidRPr="00DD5523" w:rsidTr="002467AA">
        <w:tc>
          <w:tcPr>
            <w:tcW w:w="2691" w:type="dxa"/>
            <w:tcBorders>
              <w:top w:val="single" w:sz="4" w:space="0" w:color="BFBFBF"/>
              <w:left w:val="single" w:sz="4" w:space="0" w:color="BFBFBF"/>
              <w:bottom w:val="single" w:sz="4" w:space="0" w:color="BFBFBF"/>
              <w:right w:val="single" w:sz="4" w:space="0" w:color="BFBFBF"/>
            </w:tcBorders>
            <w:hideMark/>
          </w:tcPr>
          <w:p w:rsidR="00111681" w:rsidRPr="00DD5523" w:rsidRDefault="00111681" w:rsidP="00EF3F8B">
            <w:pPr>
              <w:tabs>
                <w:tab w:val="left" w:pos="284"/>
              </w:tabs>
              <w:ind w:right="49"/>
              <w:jc w:val="both"/>
              <w:rPr>
                <w:rFonts w:ascii="Palatino Linotype" w:eastAsia="Palatino Linotype" w:hAnsi="Palatino Linotype" w:cs="Palatino Linotype"/>
                <w:lang w:eastAsia="en-US"/>
              </w:rPr>
            </w:pPr>
            <w:r w:rsidRPr="00DD5523">
              <w:rPr>
                <w:rFonts w:ascii="Palatino Linotype" w:eastAsia="Palatino Linotype" w:hAnsi="Palatino Linotype" w:cs="Palatino Linotype"/>
                <w:lang w:eastAsia="en-US"/>
              </w:rPr>
              <w:lastRenderedPageBreak/>
              <w:t xml:space="preserve">e) Condiciones especiales de la clasificación de la información como confidencial. </w:t>
            </w:r>
          </w:p>
        </w:tc>
        <w:tc>
          <w:tcPr>
            <w:tcW w:w="6802" w:type="dxa"/>
            <w:tcBorders>
              <w:top w:val="single" w:sz="4" w:space="0" w:color="BFBFBF"/>
              <w:left w:val="single" w:sz="4" w:space="0" w:color="BFBFBF"/>
              <w:bottom w:val="single" w:sz="4" w:space="0" w:color="BFBFBF"/>
              <w:right w:val="single" w:sz="4" w:space="0" w:color="BFBFBF"/>
            </w:tcBorders>
          </w:tcPr>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Los artículos 148 y 120 de la Ley Estatal y de la Ley General, respectivamente, establecen que aun tratándose de datos personales, se podrán proporcionar, incluso sin solicitar el consentimiento de su titular. </w:t>
            </w:r>
          </w:p>
          <w:p w:rsidR="00111681" w:rsidRPr="00DD5523" w:rsidRDefault="00111681" w:rsidP="00EF3F8B">
            <w:pPr>
              <w:tabs>
                <w:tab w:val="left" w:pos="284"/>
              </w:tabs>
              <w:ind w:right="49"/>
              <w:jc w:val="both"/>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111681" w:rsidRPr="00DD5523" w:rsidRDefault="00111681" w:rsidP="00EF3F8B">
            <w:pPr>
              <w:tabs>
                <w:tab w:val="left" w:pos="284"/>
              </w:tabs>
              <w:rPr>
                <w:rFonts w:ascii="Palatino Linotype" w:eastAsia="Palatino Linotype" w:hAnsi="Palatino Linotype" w:cs="Palatino Linotype"/>
                <w:color w:val="000000"/>
                <w:lang w:eastAsia="en-US"/>
              </w:rPr>
            </w:pPr>
            <w:r w:rsidRPr="00DD5523">
              <w:rPr>
                <w:rFonts w:ascii="Palatino Linotype" w:eastAsia="Palatino Linotype" w:hAnsi="Palatino Linotype" w:cs="Palatino Linotype"/>
                <w:color w:val="000000"/>
                <w:lang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111681" w:rsidRPr="00DD5523" w:rsidRDefault="00111681" w:rsidP="00EF3F8B">
            <w:pPr>
              <w:tabs>
                <w:tab w:val="left" w:pos="284"/>
              </w:tabs>
              <w:rPr>
                <w:rFonts w:ascii="Palatino Linotype" w:eastAsia="Palatino Linotype" w:hAnsi="Palatino Linotype" w:cs="Palatino Linotype"/>
                <w:lang w:eastAsia="en-US"/>
              </w:rPr>
            </w:pPr>
          </w:p>
        </w:tc>
      </w:tr>
    </w:tbl>
    <w:p w:rsidR="00111681" w:rsidRDefault="00111681" w:rsidP="00111681">
      <w:pPr>
        <w:tabs>
          <w:tab w:val="left" w:pos="284"/>
        </w:tabs>
        <w:spacing w:line="360" w:lineRule="auto"/>
        <w:rPr>
          <w:rFonts w:ascii="Palatino Linotype" w:eastAsia="Palatino Linotype" w:hAnsi="Palatino Linotype" w:cs="Palatino Linotype"/>
          <w:color w:val="000000"/>
        </w:rPr>
      </w:pPr>
    </w:p>
    <w:p w:rsidR="002467AA" w:rsidRPr="00DD5523" w:rsidRDefault="002467AA" w:rsidP="00111681">
      <w:pPr>
        <w:tabs>
          <w:tab w:val="left" w:pos="284"/>
        </w:tabs>
        <w:spacing w:line="360" w:lineRule="auto"/>
        <w:rPr>
          <w:rFonts w:ascii="Palatino Linotype" w:eastAsia="Palatino Linotype" w:hAnsi="Palatino Linotype" w:cs="Palatino Linotype"/>
          <w:color w:val="000000"/>
        </w:rPr>
      </w:pPr>
    </w:p>
    <w:p w:rsidR="00111681" w:rsidRPr="00DD5523" w:rsidRDefault="00111681" w:rsidP="002467AA">
      <w:pPr>
        <w:pStyle w:val="Sinespaciado"/>
        <w:numPr>
          <w:ilvl w:val="0"/>
          <w:numId w:val="1"/>
        </w:numPr>
        <w:spacing w:line="360" w:lineRule="auto"/>
        <w:ind w:left="0" w:firstLine="0"/>
        <w:jc w:val="both"/>
        <w:rPr>
          <w:rFonts w:ascii="Palatino Linotype" w:eastAsia="Palatino Linotype" w:hAnsi="Palatino Linotype" w:cs="Palatino Linotype"/>
          <w:color w:val="000000"/>
        </w:rPr>
      </w:pPr>
      <w:r w:rsidRPr="00DD5523">
        <w:rPr>
          <w:rFonts w:ascii="Palatino Linotype" w:eastAsia="Palatino Linotype" w:hAnsi="Palatino Linotype" w:cs="Palatino Linotype"/>
        </w:rPr>
        <w:t xml:space="preserve">Si el </w:t>
      </w:r>
      <w:r w:rsidRPr="00DD5523">
        <w:rPr>
          <w:rFonts w:ascii="Palatino Linotype" w:eastAsia="Palatino Linotype" w:hAnsi="Palatino Linotype" w:cs="Palatino Linotype"/>
          <w:color w:val="000000"/>
        </w:rPr>
        <w:t>servidor</w:t>
      </w:r>
      <w:r w:rsidRPr="00DD5523">
        <w:rPr>
          <w:rFonts w:ascii="Palatino Linotype" w:eastAsia="Palatino Linotype" w:hAnsi="Palatino Linotype" w:cs="Palatino Linotype"/>
        </w:rPr>
        <w:t xml:space="preserve"> </w:t>
      </w:r>
      <w:r w:rsidRPr="00DD5523">
        <w:rPr>
          <w:rFonts w:ascii="Palatino Linotype" w:eastAsia="Arial Unicode MS" w:hAnsi="Palatino Linotype" w:cs="Arial"/>
        </w:rPr>
        <w:t>público</w:t>
      </w:r>
      <w:r w:rsidRPr="00DD5523">
        <w:rPr>
          <w:rFonts w:ascii="Palatino Linotype" w:eastAsia="Palatino Linotype" w:hAnsi="Palatino Linotype" w:cs="Palatino Linotype"/>
        </w:rPr>
        <w:t xml:space="preserve"> incumple con estas formalidades y entrega la información </w:t>
      </w:r>
      <w:r w:rsidRPr="00DD5523">
        <w:rPr>
          <w:rFonts w:ascii="Palatino Linotype" w:eastAsia="Palatino Linotype" w:hAnsi="Palatino Linotype" w:cs="Palatino Linotype"/>
          <w:color w:val="000000"/>
        </w:rPr>
        <w:t>sin</w:t>
      </w:r>
      <w:r w:rsidRPr="00DD5523">
        <w:rPr>
          <w:rFonts w:ascii="Palatino Linotype" w:eastAsia="Palatino Linotype" w:hAnsi="Palatino Linotype" w:cs="Palatino Linotype"/>
        </w:rPr>
        <w:t xml:space="preserve"> proteger los datos personales incumple con lo que estipula las </w:t>
      </w:r>
      <w:r w:rsidRPr="00DD5523">
        <w:rPr>
          <w:rFonts w:ascii="Palatino Linotype" w:eastAsia="Palatino Linotype" w:hAnsi="Palatino Linotype" w:cs="Palatino Linotype"/>
          <w:color w:val="000000"/>
        </w:rPr>
        <w:t>disposiciones</w:t>
      </w:r>
      <w:r w:rsidRPr="00DD5523">
        <w:rPr>
          <w:rFonts w:ascii="Palatino Linotype" w:eastAsia="Palatino Linotype" w:hAnsi="Palatino Linotype" w:cs="Palatino Linotype"/>
        </w:rPr>
        <w:t xml:space="preserve"> legales </w:t>
      </w:r>
      <w:r w:rsidRPr="00DD5523">
        <w:rPr>
          <w:rFonts w:ascii="Palatino Linotype" w:eastAsia="Palatino Linotype" w:hAnsi="Palatino Linotype" w:cs="Palatino Linotype"/>
          <w:color w:val="000000"/>
        </w:rPr>
        <w:t>establecidas</w:t>
      </w:r>
      <w:r w:rsidRPr="00DD5523">
        <w:rPr>
          <w:rFonts w:ascii="Palatino Linotype" w:eastAsia="Palatino Linotype" w:hAnsi="Palatino Linotype" w:cs="Palatino Linotype"/>
        </w:rPr>
        <w:t>, asimismo que si entrega un documento testado sin el debido acuerdo de clasificación.</w:t>
      </w:r>
    </w:p>
    <w:p w:rsidR="00111681" w:rsidRPr="00DD5523" w:rsidRDefault="00111681" w:rsidP="002467AA">
      <w:pPr>
        <w:pStyle w:val="Sinespaciado"/>
        <w:numPr>
          <w:ilvl w:val="0"/>
          <w:numId w:val="1"/>
        </w:numPr>
        <w:spacing w:line="360" w:lineRule="auto"/>
        <w:ind w:left="0" w:firstLine="0"/>
        <w:jc w:val="both"/>
        <w:rPr>
          <w:rFonts w:ascii="Palatino Linotype" w:hAnsi="Palatino Linotype" w:cs="Arial"/>
        </w:rPr>
      </w:pPr>
      <w:r w:rsidRPr="00DD5523">
        <w:rPr>
          <w:rFonts w:ascii="Palatino Linotype" w:eastAsia="Arial Unicode MS" w:hAnsi="Palatino Linotype" w:cs="Arial"/>
        </w:rPr>
        <w:lastRenderedPageBreak/>
        <w:t>Por</w:t>
      </w:r>
      <w:r w:rsidRPr="00DD5523">
        <w:rPr>
          <w:rFonts w:ascii="Palatino Linotype" w:eastAsia="MS Mincho" w:hAnsi="Palatino Linotype"/>
          <w:color w:val="000000"/>
        </w:rPr>
        <w:t xml:space="preserve"> lo anteriormente expuesto y fundado, este Órgano Garante emite los </w:t>
      </w:r>
      <w:r w:rsidRPr="00DD5523">
        <w:rPr>
          <w:rFonts w:ascii="Palatino Linotype" w:eastAsia="Palatino Linotype" w:hAnsi="Palatino Linotype" w:cs="Palatino Linotype"/>
        </w:rPr>
        <w:t>siguientes</w:t>
      </w:r>
      <w:r w:rsidRPr="00DD5523">
        <w:rPr>
          <w:rFonts w:ascii="Palatino Linotype" w:eastAsia="MS Mincho" w:hAnsi="Palatino Linotype"/>
          <w:color w:val="000000"/>
        </w:rPr>
        <w:t xml:space="preserve">: </w:t>
      </w:r>
    </w:p>
    <w:p w:rsidR="00190AFA" w:rsidRDefault="00190AFA" w:rsidP="00836A0A">
      <w:pPr>
        <w:pStyle w:val="Prrafodelista"/>
        <w:spacing w:line="360" w:lineRule="auto"/>
        <w:jc w:val="both"/>
        <w:rPr>
          <w:rFonts w:ascii="Palatino Linotype" w:eastAsia="Palatino Linotype" w:hAnsi="Palatino Linotype" w:cs="Palatino Linotype"/>
          <w:b/>
          <w:color w:val="000000"/>
        </w:rPr>
      </w:pPr>
    </w:p>
    <w:p w:rsidR="002467AA" w:rsidRPr="00836A0A" w:rsidRDefault="002467AA" w:rsidP="00836A0A">
      <w:pPr>
        <w:pStyle w:val="Prrafodelista"/>
        <w:spacing w:line="360" w:lineRule="auto"/>
        <w:jc w:val="both"/>
        <w:rPr>
          <w:rFonts w:ascii="Palatino Linotype" w:eastAsia="Palatino Linotype" w:hAnsi="Palatino Linotype" w:cs="Palatino Linotype"/>
          <w:b/>
          <w:color w:val="000000"/>
        </w:rPr>
      </w:pPr>
    </w:p>
    <w:p w:rsidR="00B84DF1" w:rsidRPr="00836A0A" w:rsidRDefault="009D3673" w:rsidP="00836A0A">
      <w:pPr>
        <w:pStyle w:val="Ttulo1"/>
        <w:spacing w:before="0" w:line="360" w:lineRule="auto"/>
        <w:ind w:right="49"/>
        <w:jc w:val="center"/>
        <w:rPr>
          <w:rFonts w:ascii="Palatino Linotype" w:eastAsia="Palatino Linotype" w:hAnsi="Palatino Linotype" w:cs="Palatino Linotype"/>
          <w:b/>
          <w:color w:val="000000"/>
          <w:sz w:val="24"/>
          <w:szCs w:val="24"/>
        </w:rPr>
      </w:pPr>
      <w:r w:rsidRPr="00836A0A">
        <w:rPr>
          <w:rFonts w:ascii="Palatino Linotype" w:eastAsia="Palatino Linotype" w:hAnsi="Palatino Linotype" w:cs="Palatino Linotype"/>
          <w:b/>
          <w:color w:val="000000"/>
          <w:sz w:val="24"/>
          <w:szCs w:val="24"/>
        </w:rPr>
        <w:t>R E S O L U T I V O S</w:t>
      </w:r>
    </w:p>
    <w:p w:rsidR="00B84DF1" w:rsidRPr="00836A0A" w:rsidRDefault="00B84DF1" w:rsidP="00836A0A">
      <w:pPr>
        <w:spacing w:line="360" w:lineRule="auto"/>
        <w:ind w:right="49"/>
        <w:jc w:val="both"/>
        <w:rPr>
          <w:rFonts w:ascii="Palatino Linotype" w:eastAsia="Palatino Linotype" w:hAnsi="Palatino Linotype" w:cs="Palatino Linotype"/>
        </w:rPr>
      </w:pPr>
    </w:p>
    <w:p w:rsidR="00111681" w:rsidRPr="00DD5523" w:rsidRDefault="00111681" w:rsidP="00111681">
      <w:pPr>
        <w:spacing w:line="360" w:lineRule="auto"/>
        <w:jc w:val="both"/>
        <w:rPr>
          <w:rFonts w:ascii="Palatino Linotype" w:eastAsia="Palatino Linotype" w:hAnsi="Palatino Linotype" w:cs="Palatino Linotype"/>
        </w:rPr>
      </w:pPr>
      <w:bookmarkStart w:id="8" w:name="_heading=h.1t3h5sf" w:colFirst="0" w:colLast="0"/>
      <w:bookmarkEnd w:id="8"/>
      <w:r w:rsidRPr="00DD5523">
        <w:rPr>
          <w:rFonts w:ascii="Palatino Linotype" w:eastAsia="Palatino Linotype" w:hAnsi="Palatino Linotype" w:cs="Palatino Linotype"/>
          <w:b/>
        </w:rPr>
        <w:t>PRIMERO</w:t>
      </w:r>
      <w:r w:rsidRPr="00DD5523">
        <w:rPr>
          <w:rFonts w:ascii="Palatino Linotype" w:eastAsia="Palatino Linotype" w:hAnsi="Palatino Linotype" w:cs="Palatino Linotype"/>
        </w:rPr>
        <w:t>. Resultan parcialmente fundadas las</w:t>
      </w:r>
      <w:r w:rsidRPr="00DD5523">
        <w:rPr>
          <w:rFonts w:ascii="Palatino Linotype" w:eastAsia="Palatino Linotype" w:hAnsi="Palatino Linotype" w:cs="Palatino Linotype"/>
          <w:b/>
        </w:rPr>
        <w:t xml:space="preserve"> </w:t>
      </w:r>
      <w:r w:rsidRPr="00DD5523">
        <w:rPr>
          <w:rFonts w:ascii="Palatino Linotype" w:eastAsia="Palatino Linotype" w:hAnsi="Palatino Linotype" w:cs="Palatino Linotype"/>
        </w:rPr>
        <w:t xml:space="preserve">razones o motivos de inconformidad hechos valer en el Recurso de Revisión </w:t>
      </w:r>
      <w:r>
        <w:rPr>
          <w:rFonts w:ascii="Palatino Linotype" w:hAnsi="Palatino Linotype"/>
          <w:b/>
          <w:bCs/>
          <w:color w:val="000000"/>
        </w:rPr>
        <w:t>05143</w:t>
      </w:r>
      <w:r w:rsidRPr="00DD5523">
        <w:rPr>
          <w:rFonts w:ascii="Palatino Linotype" w:hAnsi="Palatino Linotype"/>
          <w:b/>
          <w:bCs/>
          <w:color w:val="000000"/>
        </w:rPr>
        <w:t>/INFOEM/IP/RR/2025</w:t>
      </w:r>
      <w:r w:rsidRPr="00DD5523">
        <w:rPr>
          <w:rFonts w:ascii="Palatino Linotype" w:eastAsia="Palatino Linotype" w:hAnsi="Palatino Linotype" w:cs="Palatino Linotype"/>
          <w:b/>
        </w:rPr>
        <w:t xml:space="preserve">, </w:t>
      </w:r>
      <w:r w:rsidRPr="00DD5523">
        <w:rPr>
          <w:rFonts w:ascii="Palatino Linotype" w:eastAsia="Palatino Linotype" w:hAnsi="Palatino Linotype" w:cs="Palatino Linotype"/>
        </w:rPr>
        <w:t xml:space="preserve">en términos de los </w:t>
      </w:r>
      <w:r w:rsidRPr="00DD5523">
        <w:rPr>
          <w:rFonts w:ascii="Palatino Linotype" w:eastAsia="Palatino Linotype" w:hAnsi="Palatino Linotype" w:cs="Palatino Linotype"/>
          <w:b/>
        </w:rPr>
        <w:t>Considerandos</w:t>
      </w:r>
      <w:r w:rsidRPr="00DD5523">
        <w:rPr>
          <w:rFonts w:ascii="Palatino Linotype" w:eastAsia="Palatino Linotype" w:hAnsi="Palatino Linotype" w:cs="Palatino Linotype"/>
        </w:rPr>
        <w:t xml:space="preserve"> </w:t>
      </w:r>
      <w:r w:rsidRPr="00DD5523">
        <w:rPr>
          <w:rFonts w:ascii="Palatino Linotype" w:eastAsia="Palatino Linotype" w:hAnsi="Palatino Linotype" w:cs="Palatino Linotype"/>
          <w:b/>
        </w:rPr>
        <w:t>CUARTO</w:t>
      </w:r>
      <w:r w:rsidRPr="00DD5523">
        <w:rPr>
          <w:rFonts w:ascii="Palatino Linotype" w:eastAsia="Palatino Linotype" w:hAnsi="Palatino Linotype" w:cs="Palatino Linotype"/>
        </w:rPr>
        <w:t xml:space="preserve"> y </w:t>
      </w:r>
      <w:r w:rsidRPr="00DD5523">
        <w:rPr>
          <w:rFonts w:ascii="Palatino Linotype" w:eastAsia="Palatino Linotype" w:hAnsi="Palatino Linotype" w:cs="Palatino Linotype"/>
          <w:b/>
        </w:rPr>
        <w:t xml:space="preserve">QUINTO </w:t>
      </w:r>
      <w:r w:rsidRPr="00DD5523">
        <w:rPr>
          <w:rFonts w:ascii="Palatino Linotype" w:eastAsia="Palatino Linotype" w:hAnsi="Palatino Linotype" w:cs="Palatino Linotype"/>
        </w:rPr>
        <w:t>de la presente Resolución.</w:t>
      </w:r>
    </w:p>
    <w:p w:rsidR="00111681" w:rsidRPr="00DD5523" w:rsidRDefault="00111681" w:rsidP="00111681">
      <w:pPr>
        <w:spacing w:line="360" w:lineRule="auto"/>
        <w:jc w:val="both"/>
        <w:rPr>
          <w:rFonts w:ascii="Palatino Linotype" w:eastAsia="Palatino Linotype" w:hAnsi="Palatino Linotype" w:cs="Palatino Linotype"/>
        </w:rPr>
      </w:pPr>
    </w:p>
    <w:p w:rsidR="00111681" w:rsidRPr="00DD5523" w:rsidRDefault="00111681" w:rsidP="00111681">
      <w:pPr>
        <w:spacing w:line="360" w:lineRule="auto"/>
        <w:jc w:val="both"/>
        <w:rPr>
          <w:rFonts w:ascii="Palatino Linotype" w:hAnsi="Palatino Linotype" w:cs="Arial"/>
        </w:rPr>
      </w:pPr>
      <w:r w:rsidRPr="00DD5523">
        <w:rPr>
          <w:rFonts w:ascii="Palatino Linotype" w:hAnsi="Palatino Linotype"/>
          <w:b/>
        </w:rPr>
        <w:t xml:space="preserve">SEGUNDO. </w:t>
      </w:r>
      <w:r w:rsidRPr="00DD5523">
        <w:rPr>
          <w:rFonts w:ascii="Palatino Linotype" w:eastAsia="MS Mincho" w:hAnsi="Palatino Linotype"/>
          <w:color w:val="000000" w:themeColor="text1"/>
        </w:rPr>
        <w:t xml:space="preserve">Se </w:t>
      </w:r>
      <w:r>
        <w:rPr>
          <w:rFonts w:ascii="Palatino Linotype" w:eastAsia="MS Mincho" w:hAnsi="Palatino Linotype"/>
          <w:b/>
          <w:color w:val="000000" w:themeColor="text1"/>
        </w:rPr>
        <w:t>MODI</w:t>
      </w:r>
      <w:r w:rsidR="00DC2F16">
        <w:rPr>
          <w:rFonts w:ascii="Palatino Linotype" w:eastAsia="MS Mincho" w:hAnsi="Palatino Linotype"/>
          <w:b/>
          <w:color w:val="000000" w:themeColor="text1"/>
        </w:rPr>
        <w:t>FI</w:t>
      </w:r>
      <w:r w:rsidRPr="00DD5523">
        <w:rPr>
          <w:rFonts w:ascii="Palatino Linotype" w:eastAsia="MS Mincho" w:hAnsi="Palatino Linotype"/>
          <w:b/>
          <w:color w:val="000000" w:themeColor="text1"/>
        </w:rPr>
        <w:t xml:space="preserve">CA </w:t>
      </w:r>
      <w:r w:rsidRPr="00DD5523">
        <w:rPr>
          <w:rFonts w:ascii="Palatino Linotype" w:eastAsia="MS Mincho" w:hAnsi="Palatino Linotype"/>
          <w:color w:val="000000" w:themeColor="text1"/>
        </w:rPr>
        <w:t xml:space="preserve">la respuesta emitida por el </w:t>
      </w:r>
      <w:r>
        <w:rPr>
          <w:rFonts w:ascii="Palatino Linotype" w:eastAsia="Calibri" w:hAnsi="Palatino Linotype" w:cs="Tahoma"/>
          <w:b/>
          <w:lang w:eastAsia="en-US"/>
        </w:rPr>
        <w:t>Ayuntamiento de Zinacantepec</w:t>
      </w:r>
      <w:r w:rsidRPr="00DD5523">
        <w:rPr>
          <w:rFonts w:ascii="Palatino Linotype" w:eastAsia="Calibri" w:hAnsi="Palatino Linotype" w:cs="Tahoma"/>
          <w:b/>
          <w:lang w:eastAsia="en-US"/>
        </w:rPr>
        <w:t xml:space="preserve"> </w:t>
      </w:r>
      <w:r w:rsidRPr="00DD5523">
        <w:rPr>
          <w:rFonts w:ascii="Palatino Linotype" w:eastAsia="MS Mincho" w:hAnsi="Palatino Linotype"/>
          <w:color w:val="000000" w:themeColor="text1"/>
        </w:rPr>
        <w:t xml:space="preserve">y se </w:t>
      </w:r>
      <w:r w:rsidRPr="00DD5523">
        <w:rPr>
          <w:rFonts w:ascii="Palatino Linotype" w:eastAsia="MS Mincho" w:hAnsi="Palatino Linotype"/>
          <w:b/>
          <w:color w:val="000000" w:themeColor="text1"/>
        </w:rPr>
        <w:t>ORDENA</w:t>
      </w:r>
      <w:r w:rsidRPr="00DD5523">
        <w:rPr>
          <w:rFonts w:ascii="Palatino Linotype" w:eastAsia="MS Mincho" w:hAnsi="Palatino Linotype"/>
          <w:color w:val="000000" w:themeColor="text1"/>
        </w:rPr>
        <w:t xml:space="preserve"> </w:t>
      </w:r>
      <w:bookmarkStart w:id="9" w:name="_Toc503891610"/>
      <w:bookmarkStart w:id="10" w:name="_Toc453696503"/>
      <w:bookmarkStart w:id="11" w:name="_Toc454301156"/>
      <w:bookmarkStart w:id="12" w:name="_Toc462653938"/>
      <w:bookmarkStart w:id="13" w:name="_Toc477891769"/>
      <w:bookmarkStart w:id="14" w:name="_Toc477891859"/>
      <w:bookmarkStart w:id="15" w:name="_Toc481576260"/>
      <w:bookmarkStart w:id="16" w:name="_Toc492590392"/>
      <w:r w:rsidRPr="00DD5523">
        <w:rPr>
          <w:rFonts w:ascii="Palatino Linotype" w:eastAsia="MS Mincho" w:hAnsi="Palatino Linotype"/>
          <w:color w:val="000000" w:themeColor="text1"/>
        </w:rPr>
        <w:t xml:space="preserve">entregar vía Sistema de Acceso a la Información Mexiquense (SAIMEX), previa búsqueda exhaustiva y razonable, </w:t>
      </w:r>
      <w:r>
        <w:rPr>
          <w:rFonts w:ascii="Palatino Linotype" w:eastAsia="MS Mincho" w:hAnsi="Palatino Linotype"/>
          <w:color w:val="000000" w:themeColor="text1"/>
        </w:rPr>
        <w:t xml:space="preserve">de ser el caso </w:t>
      </w:r>
      <w:r w:rsidRPr="00DD5523">
        <w:rPr>
          <w:rFonts w:ascii="Palatino Linotype" w:eastAsia="MS Mincho" w:hAnsi="Palatino Linotype"/>
          <w:color w:val="000000" w:themeColor="text1"/>
        </w:rPr>
        <w:t xml:space="preserve">en versión pública, la siguiente información generada, poseída o administrada </w:t>
      </w:r>
      <w:r>
        <w:rPr>
          <w:rFonts w:ascii="Palatino Linotype" w:eastAsia="Calibri" w:hAnsi="Palatino Linotype" w:cs="Arial"/>
          <w:lang w:val="es-AR"/>
        </w:rPr>
        <w:t>del</w:t>
      </w:r>
      <w:r w:rsidRPr="00DD5523">
        <w:rPr>
          <w:rFonts w:ascii="Palatino Linotype" w:eastAsia="Calibri" w:hAnsi="Palatino Linotype" w:cs="Arial"/>
          <w:b/>
          <w:lang w:val="es-AR"/>
        </w:rPr>
        <w:t xml:space="preserve"> </w:t>
      </w:r>
      <w:r>
        <w:rPr>
          <w:rFonts w:ascii="Palatino Linotype" w:eastAsia="Calibri" w:hAnsi="Palatino Linotype" w:cs="Arial"/>
          <w:b/>
          <w:lang w:val="es-AR"/>
        </w:rPr>
        <w:t>3</w:t>
      </w:r>
      <w:r w:rsidRPr="00DD5523">
        <w:rPr>
          <w:rFonts w:ascii="Palatino Linotype" w:eastAsia="Calibri" w:hAnsi="Palatino Linotype" w:cs="Arial"/>
          <w:b/>
          <w:lang w:val="es-AR"/>
        </w:rPr>
        <w:t xml:space="preserve"> de </w:t>
      </w:r>
      <w:r>
        <w:rPr>
          <w:rFonts w:ascii="Palatino Linotype" w:eastAsia="Calibri" w:hAnsi="Palatino Linotype" w:cs="Arial"/>
          <w:b/>
          <w:lang w:val="es-AR"/>
        </w:rPr>
        <w:t>abril al 31 de diciembre</w:t>
      </w:r>
      <w:r w:rsidRPr="00DD5523">
        <w:rPr>
          <w:rFonts w:ascii="Palatino Linotype" w:eastAsia="Calibri" w:hAnsi="Palatino Linotype" w:cs="Arial"/>
          <w:b/>
          <w:lang w:val="es-AR"/>
        </w:rPr>
        <w:t xml:space="preserve"> de 202</w:t>
      </w:r>
      <w:r w:rsidR="00DC2F16">
        <w:rPr>
          <w:rFonts w:ascii="Palatino Linotype" w:eastAsia="Calibri" w:hAnsi="Palatino Linotype" w:cs="Arial"/>
          <w:b/>
          <w:lang w:val="es-AR"/>
        </w:rPr>
        <w:t>0</w:t>
      </w:r>
      <w:r w:rsidRPr="00DD5523">
        <w:rPr>
          <w:rFonts w:ascii="Palatino Linotype" w:hAnsi="Palatino Linotype" w:cs="Arial"/>
        </w:rPr>
        <w:t>:</w:t>
      </w:r>
    </w:p>
    <w:p w:rsidR="00111681" w:rsidRPr="00DD5523" w:rsidRDefault="00111681" w:rsidP="00111681">
      <w:pPr>
        <w:pStyle w:val="Prrafodelista"/>
        <w:tabs>
          <w:tab w:val="left" w:pos="8080"/>
        </w:tabs>
        <w:spacing w:line="360" w:lineRule="auto"/>
        <w:ind w:left="709" w:right="474"/>
        <w:jc w:val="both"/>
        <w:rPr>
          <w:rFonts w:ascii="Palatino Linotype" w:hAnsi="Palatino Linotype" w:cs="Arial"/>
          <w:i/>
          <w:color w:val="000000" w:themeColor="text1"/>
        </w:rPr>
      </w:pPr>
    </w:p>
    <w:p w:rsidR="00111681" w:rsidRPr="00DC2F16" w:rsidRDefault="00DC2F16" w:rsidP="00111681">
      <w:pPr>
        <w:pStyle w:val="Prrafodelista"/>
        <w:numPr>
          <w:ilvl w:val="0"/>
          <w:numId w:val="31"/>
        </w:numPr>
        <w:spacing w:line="360" w:lineRule="auto"/>
        <w:ind w:right="567"/>
        <w:contextualSpacing w:val="0"/>
        <w:jc w:val="both"/>
        <w:rPr>
          <w:rFonts w:ascii="Palatino Linotype" w:eastAsia="Palatino Linotype" w:hAnsi="Palatino Linotype" w:cs="Palatino Linotype"/>
        </w:rPr>
      </w:pPr>
      <w:r>
        <w:rPr>
          <w:rFonts w:ascii="Palatino Linotype" w:eastAsia="Palatino Linotype" w:hAnsi="Palatino Linotype" w:cs="Palatino Linotype"/>
          <w:color w:val="000000"/>
        </w:rPr>
        <w:t>Soporte documental en que consten o se advierta</w:t>
      </w:r>
      <w:r w:rsidRPr="00DC2F16">
        <w:rPr>
          <w:rFonts w:ascii="Palatino Linotype" w:eastAsia="Palatino Linotype" w:hAnsi="Palatino Linotype" w:cs="Palatino Linotype"/>
          <w:color w:val="000000"/>
        </w:rPr>
        <w:t xml:space="preserve"> registros de sesiones </w:t>
      </w:r>
      <w:r>
        <w:rPr>
          <w:rFonts w:ascii="Palatino Linotype" w:eastAsia="Palatino Linotype" w:hAnsi="Palatino Linotype" w:cs="Palatino Linotype"/>
          <w:color w:val="000000"/>
        </w:rPr>
        <w:t>o</w:t>
      </w:r>
      <w:r w:rsidRPr="00DC2F16">
        <w:rPr>
          <w:rFonts w:ascii="Palatino Linotype" w:eastAsia="Palatino Linotype" w:hAnsi="Palatino Linotype" w:cs="Palatino Linotype"/>
          <w:color w:val="000000"/>
        </w:rPr>
        <w:t xml:space="preserve"> consul</w:t>
      </w:r>
      <w:r>
        <w:rPr>
          <w:rFonts w:ascii="Palatino Linotype" w:eastAsia="Palatino Linotype" w:hAnsi="Palatino Linotype" w:cs="Palatino Linotype"/>
          <w:color w:val="000000"/>
        </w:rPr>
        <w:t>tas de participación ciudadana, al mayor grado de desagregación con información de</w:t>
      </w:r>
      <w:r w:rsidRPr="00DC2F16">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manera enunciativa más no limitativa de </w:t>
      </w:r>
      <w:r w:rsidRPr="00DC2F16">
        <w:rPr>
          <w:rFonts w:ascii="Palatino Linotype" w:eastAsia="Palatino Linotype" w:hAnsi="Palatino Linotype" w:cs="Palatino Linotype"/>
          <w:color w:val="000000"/>
        </w:rPr>
        <w:t xml:space="preserve">temas </w:t>
      </w:r>
      <w:r>
        <w:rPr>
          <w:rFonts w:ascii="Palatino Linotype" w:eastAsia="Palatino Linotype" w:hAnsi="Palatino Linotype" w:cs="Palatino Linotype"/>
          <w:color w:val="000000"/>
        </w:rPr>
        <w:t>abordados</w:t>
      </w:r>
      <w:r w:rsidRPr="00DC2F16">
        <w:rPr>
          <w:rFonts w:ascii="Palatino Linotype" w:eastAsia="Palatino Linotype" w:hAnsi="Palatino Linotype" w:cs="Palatino Linotype"/>
          <w:color w:val="000000"/>
        </w:rPr>
        <w:t xml:space="preserve">, decisiones </w:t>
      </w:r>
      <w:r>
        <w:rPr>
          <w:rFonts w:ascii="Palatino Linotype" w:eastAsia="Palatino Linotype" w:hAnsi="Palatino Linotype" w:cs="Palatino Linotype"/>
          <w:color w:val="000000"/>
        </w:rPr>
        <w:t>adoptad</w:t>
      </w:r>
      <w:r w:rsidRPr="00DC2F16">
        <w:rPr>
          <w:rFonts w:ascii="Palatino Linotype" w:eastAsia="Palatino Linotype" w:hAnsi="Palatino Linotype" w:cs="Palatino Linotype"/>
          <w:color w:val="000000"/>
        </w:rPr>
        <w:t>as</w:t>
      </w:r>
      <w:r>
        <w:rPr>
          <w:rFonts w:ascii="Palatino Linotype" w:eastAsia="Palatino Linotype" w:hAnsi="Palatino Linotype" w:cs="Palatino Linotype"/>
          <w:color w:val="000000"/>
        </w:rPr>
        <w:t xml:space="preserve"> y, número</w:t>
      </w:r>
      <w:r w:rsidRPr="00DC2F16">
        <w:rPr>
          <w:rFonts w:ascii="Palatino Linotype" w:eastAsia="Palatino Linotype" w:hAnsi="Palatino Linotype" w:cs="Palatino Linotype"/>
          <w:color w:val="000000"/>
        </w:rPr>
        <w:t xml:space="preserve"> de personas participantes</w:t>
      </w:r>
      <w:r>
        <w:rPr>
          <w:rFonts w:ascii="Palatino Linotype" w:eastAsia="Palatino Linotype" w:hAnsi="Palatino Linotype" w:cs="Palatino Linotype"/>
          <w:color w:val="000000"/>
        </w:rPr>
        <w:t>.</w:t>
      </w:r>
    </w:p>
    <w:p w:rsidR="00111681" w:rsidRPr="00DD5523" w:rsidRDefault="00111681" w:rsidP="00111681">
      <w:pPr>
        <w:spacing w:line="360" w:lineRule="auto"/>
        <w:ind w:right="567"/>
        <w:jc w:val="both"/>
        <w:rPr>
          <w:rFonts w:ascii="Palatino Linotype" w:eastAsia="Palatino Linotype" w:hAnsi="Palatino Linotype" w:cs="Palatino Linotype"/>
        </w:rPr>
      </w:pPr>
    </w:p>
    <w:p w:rsidR="00111681" w:rsidRDefault="00111681" w:rsidP="00111681">
      <w:pPr>
        <w:spacing w:line="360" w:lineRule="auto"/>
        <w:jc w:val="both"/>
        <w:rPr>
          <w:rFonts w:ascii="Palatino Linotype" w:eastAsia="Palatino Linotype" w:hAnsi="Palatino Linotype" w:cs="Palatino Linotype"/>
        </w:rPr>
      </w:pPr>
      <w:r w:rsidRPr="00DD5523">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w:t>
      </w:r>
      <w:r w:rsidRPr="00111681">
        <w:rPr>
          <w:rFonts w:ascii="Palatino Linotype" w:hAnsi="Palatino Linotype"/>
        </w:rPr>
        <w:t>funde</w:t>
      </w:r>
      <w:r w:rsidRPr="00DD5523">
        <w:rPr>
          <w:rFonts w:ascii="Palatino Linotype" w:eastAsia="Palatino Linotype" w:hAnsi="Palatino Linotype" w:cs="Palatino Linotype"/>
        </w:rPr>
        <w:t xml:space="preserve"> y motive las razones sobre la eliminación de los datos y documentos </w:t>
      </w:r>
      <w:r w:rsidRPr="00DD5523">
        <w:rPr>
          <w:rFonts w:ascii="Palatino Linotype" w:eastAsia="Palatino Linotype" w:hAnsi="Palatino Linotype" w:cs="Palatino Linotype"/>
        </w:rPr>
        <w:lastRenderedPageBreak/>
        <w:t xml:space="preserve">confidenciales del soporte documental respectivo objeto de las versiones públicas que se formulen y se pongan a disposición </w:t>
      </w:r>
      <w:r>
        <w:rPr>
          <w:rFonts w:ascii="Palatino Linotype" w:eastAsia="Palatino Linotype" w:hAnsi="Palatino Linotype" w:cs="Palatino Linotype"/>
        </w:rPr>
        <w:t xml:space="preserve">del </w:t>
      </w:r>
      <w:r w:rsidRPr="00B00BB5">
        <w:rPr>
          <w:rFonts w:ascii="Palatino Linotype" w:eastAsia="Palatino Linotype" w:hAnsi="Palatino Linotype" w:cs="Palatino Linotype"/>
          <w:b/>
        </w:rPr>
        <w:t>RECURRENTE</w:t>
      </w:r>
      <w:r w:rsidRPr="00DD5523">
        <w:rPr>
          <w:rFonts w:ascii="Palatino Linotype" w:eastAsia="Palatino Linotype" w:hAnsi="Palatino Linotype" w:cs="Palatino Linotype"/>
        </w:rPr>
        <w:t>.</w:t>
      </w:r>
    </w:p>
    <w:p w:rsidR="00DC2F16" w:rsidRDefault="00DC2F16" w:rsidP="00111681">
      <w:pPr>
        <w:spacing w:line="360" w:lineRule="auto"/>
        <w:jc w:val="both"/>
        <w:rPr>
          <w:rFonts w:ascii="Palatino Linotype" w:eastAsia="Palatino Linotype" w:hAnsi="Palatino Linotype" w:cs="Palatino Linotype"/>
        </w:rPr>
      </w:pPr>
    </w:p>
    <w:p w:rsidR="00DC2F16" w:rsidRPr="00BD394F" w:rsidRDefault="00DC2F16" w:rsidP="00DC2F16">
      <w:pPr>
        <w:spacing w:line="360" w:lineRule="auto"/>
        <w:jc w:val="both"/>
        <w:rPr>
          <w:rFonts w:ascii="Palatino Linotype" w:eastAsia="Palatino Linotype" w:hAnsi="Palatino Linotype" w:cs="Palatino Linotype"/>
        </w:rPr>
      </w:pPr>
      <w:r w:rsidRPr="00BD394F">
        <w:rPr>
          <w:rFonts w:ascii="Palatino Linotype" w:eastAsia="Palatino Linotype" w:hAnsi="Palatino Linotype" w:cs="Palatino Linotype"/>
        </w:rPr>
        <w:t xml:space="preserve">Para el caso de no contar con lo ordenado </w:t>
      </w:r>
      <w:r>
        <w:rPr>
          <w:rFonts w:ascii="Palatino Linotype" w:eastAsia="Palatino Linotype" w:hAnsi="Palatino Linotype" w:cs="Palatino Linotype"/>
        </w:rPr>
        <w:t>por no haberse generado, poseído o administrado,</w:t>
      </w:r>
      <w:r w:rsidRPr="00BD394F">
        <w:rPr>
          <w:rFonts w:ascii="Palatino Linotype" w:eastAsia="Palatino Linotype" w:hAnsi="Palatino Linotype" w:cs="Palatino Linotype"/>
        </w:rPr>
        <w:t xml:space="preserve"> bastará que el </w:t>
      </w:r>
      <w:r w:rsidRPr="00BD394F">
        <w:rPr>
          <w:rFonts w:ascii="Palatino Linotype" w:eastAsia="Palatino Linotype" w:hAnsi="Palatino Linotype" w:cs="Palatino Linotype"/>
          <w:b/>
        </w:rPr>
        <w:t>SUJETO OBLIGADO</w:t>
      </w:r>
      <w:r w:rsidRPr="00BD394F">
        <w:rPr>
          <w:rFonts w:ascii="Palatino Linotype" w:eastAsia="Palatino Linotype" w:hAnsi="Palatino Linotype" w:cs="Palatino Linotype"/>
        </w:rPr>
        <w:t xml:space="preserve"> lo haga del conocimiento de la parte </w:t>
      </w:r>
      <w:r w:rsidRPr="00BD394F">
        <w:rPr>
          <w:rFonts w:ascii="Palatino Linotype" w:eastAsia="Palatino Linotype" w:hAnsi="Palatino Linotype" w:cs="Palatino Linotype"/>
          <w:b/>
        </w:rPr>
        <w:t>RECURRENTE</w:t>
      </w:r>
      <w:r w:rsidRPr="00BD394F">
        <w:rPr>
          <w:rFonts w:ascii="Palatino Linotype" w:eastAsia="Palatino Linotype" w:hAnsi="Palatino Linotype" w:cs="Palatino Linotype"/>
        </w:rPr>
        <w:t xml:space="preserve"> al momento de dar cumplimiento a la presente Resolución en términos del artículo 19 párrafo segundo de la Ley de Transparencia y Acceso a la Información Pública del Estado de México y Municipios.</w:t>
      </w:r>
    </w:p>
    <w:bookmarkEnd w:id="9"/>
    <w:bookmarkEnd w:id="10"/>
    <w:bookmarkEnd w:id="11"/>
    <w:bookmarkEnd w:id="12"/>
    <w:bookmarkEnd w:id="13"/>
    <w:bookmarkEnd w:id="14"/>
    <w:bookmarkEnd w:id="15"/>
    <w:bookmarkEnd w:id="16"/>
    <w:p w:rsidR="00DC2F16" w:rsidRDefault="00DC2F16" w:rsidP="00111681">
      <w:pPr>
        <w:spacing w:line="360" w:lineRule="auto"/>
        <w:jc w:val="both"/>
        <w:rPr>
          <w:rFonts w:ascii="Palatino Linotype" w:hAnsi="Palatino Linotype" w:cs="Arial"/>
          <w:b/>
          <w:bCs/>
        </w:rPr>
      </w:pPr>
    </w:p>
    <w:p w:rsidR="00111681" w:rsidRPr="00DD5523" w:rsidRDefault="00111681" w:rsidP="00111681">
      <w:pPr>
        <w:spacing w:line="360" w:lineRule="auto"/>
        <w:jc w:val="both"/>
        <w:rPr>
          <w:rFonts w:ascii="Palatino Linotype" w:hAnsi="Palatino Linotype"/>
        </w:rPr>
      </w:pPr>
      <w:r w:rsidRPr="00DD5523">
        <w:rPr>
          <w:rFonts w:ascii="Palatino Linotype" w:hAnsi="Palatino Linotype" w:cs="Arial"/>
          <w:b/>
          <w:bCs/>
        </w:rPr>
        <w:t>TERCERO</w:t>
      </w:r>
      <w:r w:rsidRPr="00DD5523">
        <w:rPr>
          <w:rFonts w:ascii="Palatino Linotype" w:hAnsi="Palatino Linotype" w:cs="Arial"/>
          <w:b/>
        </w:rPr>
        <w:t>.</w:t>
      </w:r>
      <w:r w:rsidRPr="00DD5523">
        <w:rPr>
          <w:rFonts w:ascii="Palatino Linotype" w:eastAsia="Palatino Linotype" w:hAnsi="Palatino Linotype" w:cs="Palatino Linotype"/>
          <w:b/>
        </w:rPr>
        <w:t xml:space="preserve"> </w:t>
      </w:r>
      <w:r w:rsidRPr="00DD5523">
        <w:rPr>
          <w:rFonts w:ascii="Palatino Linotype" w:hAnsi="Palatino Linotype"/>
          <w:b/>
        </w:rPr>
        <w:t xml:space="preserve">Notifíquese </w:t>
      </w:r>
      <w:r w:rsidRPr="00DD5523">
        <w:rPr>
          <w:rFonts w:ascii="Palatino Linotype" w:hAnsi="Palatino Linotype"/>
        </w:rPr>
        <w:t xml:space="preserve">la presente Resolución al Titular de la Unidad de Transparencia del Sujeto Obligado vía </w:t>
      </w:r>
      <w:r w:rsidRPr="00DD5523">
        <w:rPr>
          <w:rFonts w:ascii="Palatino Linotype" w:hAnsi="Palatino Linotype"/>
          <w:b/>
        </w:rPr>
        <w:t>SAIMEX</w:t>
      </w:r>
      <w:r w:rsidRPr="00DD5523">
        <w:rPr>
          <w:rFonts w:ascii="Palatino Linotype" w:hAnsi="Palatino Linotype"/>
        </w:rPr>
        <w:t xml:space="preserve">, para que conforme al artículo 186 último párrafo, 189 segundo párrafo y 194 de la Ley de Transparencia y Acceso a la Información Pública del Estado de México y Municipios; </w:t>
      </w:r>
      <w:r w:rsidRPr="00DD5523">
        <w:rPr>
          <w:rFonts w:ascii="Palatino Linotype" w:hAnsi="Palatino Linotype"/>
          <w:b/>
        </w:rPr>
        <w:t>dé cumplimiento a lo ordenado dentro del plazo de diez días hábiles</w:t>
      </w:r>
      <w:r w:rsidRPr="00DD5523">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11681" w:rsidRPr="00DD5523" w:rsidRDefault="00111681" w:rsidP="00111681">
      <w:pPr>
        <w:spacing w:line="360" w:lineRule="auto"/>
        <w:jc w:val="both"/>
        <w:rPr>
          <w:rFonts w:ascii="Palatino Linotype" w:hAnsi="Palatino Linotype"/>
        </w:rPr>
      </w:pPr>
    </w:p>
    <w:p w:rsidR="00111681" w:rsidRPr="00DD5523" w:rsidRDefault="00111681" w:rsidP="00111681">
      <w:pPr>
        <w:spacing w:line="360" w:lineRule="auto"/>
        <w:jc w:val="both"/>
        <w:rPr>
          <w:rFonts w:ascii="Palatino Linotype" w:hAnsi="Palatino Linotype" w:cs="Arial"/>
          <w:bCs/>
        </w:rPr>
      </w:pPr>
      <w:r w:rsidRPr="00DD5523">
        <w:rPr>
          <w:rFonts w:ascii="Palatino Linotype" w:hAnsi="Palatino Linotype" w:cs="Arial"/>
          <w:b/>
        </w:rPr>
        <w:t xml:space="preserve">CUARTO. </w:t>
      </w:r>
      <w:r w:rsidRPr="00DD5523">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DD5523">
        <w:rPr>
          <w:rFonts w:ascii="Palatino Linotype" w:hAnsi="Palatino Linotype" w:cs="Arial"/>
          <w:b/>
          <w:bCs/>
        </w:rPr>
        <w:t>SUJETO OBLIGADO</w:t>
      </w:r>
      <w:r w:rsidRPr="00DD5523">
        <w:rPr>
          <w:rFonts w:ascii="Palatino Linotype" w:hAnsi="Palatino Linotype" w:cs="Arial"/>
          <w:bCs/>
        </w:rPr>
        <w:t xml:space="preserve"> de manera fundada y motivada, podrá solicitar una ampliación de plazo para el cumplimiento de la presente Resolución.</w:t>
      </w:r>
    </w:p>
    <w:p w:rsidR="00111681" w:rsidRPr="00DD5523" w:rsidRDefault="00111681" w:rsidP="00111681">
      <w:pPr>
        <w:tabs>
          <w:tab w:val="left" w:pos="8080"/>
        </w:tabs>
        <w:spacing w:line="360" w:lineRule="auto"/>
        <w:ind w:right="49"/>
        <w:jc w:val="both"/>
        <w:rPr>
          <w:rFonts w:ascii="Palatino Linotype" w:hAnsi="Palatino Linotype"/>
        </w:rPr>
      </w:pPr>
      <w:bookmarkStart w:id="17" w:name="_Toc492590393"/>
      <w:bookmarkStart w:id="18" w:name="_Toc503891611"/>
      <w:bookmarkStart w:id="19" w:name="_Toc511647759"/>
      <w:bookmarkStart w:id="20" w:name="_Toc511647820"/>
      <w:r w:rsidRPr="00DD5523">
        <w:rPr>
          <w:rFonts w:ascii="Palatino Linotype" w:hAnsi="Palatino Linotype"/>
          <w:b/>
        </w:rPr>
        <w:lastRenderedPageBreak/>
        <w:t xml:space="preserve">QUINTO. </w:t>
      </w:r>
      <w:r w:rsidRPr="00DD5523">
        <w:rPr>
          <w:rFonts w:ascii="Palatino Linotype" w:hAnsi="Palatino Linotype"/>
        </w:rPr>
        <w:t>Notifíquese</w:t>
      </w:r>
      <w:bookmarkEnd w:id="17"/>
      <w:bookmarkEnd w:id="18"/>
      <w:bookmarkEnd w:id="19"/>
      <w:bookmarkEnd w:id="20"/>
      <w:r w:rsidRPr="00DD5523">
        <w:rPr>
          <w:rFonts w:ascii="Palatino Linotype" w:hAnsi="Palatino Linotype"/>
        </w:rPr>
        <w:t xml:space="preserve"> al </w:t>
      </w:r>
      <w:r w:rsidRPr="00DD5523">
        <w:rPr>
          <w:rFonts w:ascii="Palatino Linotype" w:hAnsi="Palatino Linotype"/>
          <w:b/>
        </w:rPr>
        <w:t>RECURRENTE</w:t>
      </w:r>
      <w:r w:rsidRPr="00DD5523">
        <w:rPr>
          <w:rFonts w:ascii="Palatino Linotype" w:hAnsi="Palatino Linotype"/>
        </w:rPr>
        <w:t xml:space="preserve"> la presente Resolución, vía </w:t>
      </w:r>
      <w:r w:rsidRPr="00DD5523">
        <w:rPr>
          <w:rFonts w:ascii="Palatino Linotype" w:hAnsi="Palatino Linotype"/>
          <w:b/>
        </w:rPr>
        <w:t>SAIMEX</w:t>
      </w:r>
      <w:r w:rsidRPr="00DD5523">
        <w:rPr>
          <w:rFonts w:ascii="Palatino Linotype" w:hAnsi="Palatino Linotype"/>
        </w:rPr>
        <w:t>.</w:t>
      </w:r>
    </w:p>
    <w:p w:rsidR="00111681" w:rsidRPr="00DD5523" w:rsidRDefault="00111681" w:rsidP="00111681">
      <w:pPr>
        <w:tabs>
          <w:tab w:val="left" w:pos="8080"/>
        </w:tabs>
        <w:spacing w:line="360" w:lineRule="auto"/>
        <w:ind w:right="49"/>
        <w:jc w:val="both"/>
        <w:rPr>
          <w:rFonts w:ascii="Palatino Linotype" w:hAnsi="Palatino Linotype"/>
        </w:rPr>
      </w:pPr>
    </w:p>
    <w:p w:rsidR="00A77C42" w:rsidRPr="00836A0A" w:rsidRDefault="00111681" w:rsidP="00111681">
      <w:pPr>
        <w:shd w:val="clear" w:color="auto" w:fill="FFFFFF"/>
        <w:spacing w:line="360" w:lineRule="auto"/>
        <w:jc w:val="both"/>
        <w:rPr>
          <w:rFonts w:ascii="Palatino Linotype" w:eastAsia="Palatino Linotype" w:hAnsi="Palatino Linotype" w:cs="Palatino Linotype"/>
        </w:rPr>
      </w:pPr>
      <w:r w:rsidRPr="00DD5523">
        <w:rPr>
          <w:rFonts w:ascii="Palatino Linotype" w:hAnsi="Palatino Linotype"/>
          <w:b/>
          <w:lang w:eastAsia="en-US"/>
        </w:rPr>
        <w:t xml:space="preserve">SEXTO. </w:t>
      </w:r>
      <w:r w:rsidRPr="00DD5523">
        <w:rPr>
          <w:rFonts w:ascii="Palatino Linotype" w:hAnsi="Palatino Linotype"/>
          <w:lang w:eastAsia="en-US"/>
        </w:rPr>
        <w:t>Se hace del conocimiento del</w:t>
      </w:r>
      <w:r w:rsidRPr="004A1CE5">
        <w:rPr>
          <w:rFonts w:ascii="Palatino Linotype" w:hAnsi="Palatino Linotype"/>
          <w:b/>
          <w:lang w:eastAsia="en-US"/>
        </w:rPr>
        <w:t xml:space="preserve"> RECURRENTE</w:t>
      </w:r>
      <w:r w:rsidRPr="00DD5523">
        <w:rPr>
          <w:rFonts w:ascii="Palatino Linotype" w:hAnsi="Palatino Linotype"/>
          <w:b/>
          <w:lang w:eastAsia="en-US"/>
        </w:rPr>
        <w:t xml:space="preserve"> </w:t>
      </w:r>
      <w:r w:rsidRPr="00DD5523">
        <w:rPr>
          <w:rFonts w:ascii="Palatino Linotype" w:hAnsi="Palatino Linotype"/>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84DF1" w:rsidRPr="00836A0A" w:rsidRDefault="00B84DF1" w:rsidP="00836A0A">
      <w:pPr>
        <w:shd w:val="clear" w:color="auto" w:fill="FFFFFF"/>
        <w:spacing w:line="360" w:lineRule="auto"/>
        <w:ind w:right="49"/>
        <w:jc w:val="both"/>
        <w:rPr>
          <w:rFonts w:ascii="Palatino Linotype" w:eastAsia="Palatino Linotype" w:hAnsi="Palatino Linotype" w:cs="Palatino Linotype"/>
        </w:rPr>
      </w:pPr>
    </w:p>
    <w:p w:rsidR="0007680D" w:rsidRDefault="0007680D" w:rsidP="0007680D">
      <w:pPr>
        <w:spacing w:before="240" w:after="240" w:line="360" w:lineRule="auto"/>
        <w:ind w:firstLine="1"/>
        <w:jc w:val="both"/>
        <w:rPr>
          <w:rFonts w:ascii="Palatino Linotype" w:hAnsi="Palatino Linotype"/>
        </w:rPr>
      </w:pPr>
      <w:bookmarkStart w:id="21" w:name="_Hlk99014733"/>
      <w:r>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8304B6">
        <w:rPr>
          <w:rFonts w:ascii="Palatino Linotype" w:hAnsi="Palatino Linotype" w:cs="Palatino Linotype"/>
          <w:color w:val="000000" w:themeColor="text1"/>
        </w:rPr>
        <w:t>ALEXIS TAPIA RAMÍREZ.</w:t>
      </w:r>
    </w:p>
    <w:bookmarkEnd w:id="21"/>
    <w:p w:rsidR="00B84DF1" w:rsidRPr="00836A0A" w:rsidRDefault="00B84DF1" w:rsidP="00836A0A">
      <w:pPr>
        <w:spacing w:line="360" w:lineRule="auto"/>
        <w:ind w:right="49"/>
        <w:jc w:val="both"/>
        <w:rPr>
          <w:rFonts w:ascii="Palatino Linotype" w:eastAsia="Palatino Linotype" w:hAnsi="Palatino Linotype" w:cs="Palatino Linotype"/>
        </w:rPr>
      </w:pPr>
    </w:p>
    <w:p w:rsidR="00B84DF1" w:rsidRPr="00836A0A" w:rsidRDefault="00B84DF1" w:rsidP="00836A0A">
      <w:pPr>
        <w:spacing w:line="360" w:lineRule="auto"/>
        <w:ind w:right="49"/>
        <w:jc w:val="both"/>
        <w:rPr>
          <w:rFonts w:ascii="Palatino Linotype" w:eastAsia="Palatino Linotype" w:hAnsi="Palatino Linotype" w:cs="Palatino Linotype"/>
        </w:rPr>
      </w:pPr>
    </w:p>
    <w:p w:rsidR="00B84DF1" w:rsidRPr="00836A0A" w:rsidRDefault="00B84DF1" w:rsidP="00836A0A">
      <w:pPr>
        <w:spacing w:line="360" w:lineRule="auto"/>
        <w:ind w:right="49"/>
        <w:jc w:val="both"/>
        <w:rPr>
          <w:rFonts w:ascii="Palatino Linotype" w:eastAsia="Palatino Linotype" w:hAnsi="Palatino Linotype" w:cs="Palatino Linotype"/>
        </w:rPr>
      </w:pPr>
    </w:p>
    <w:p w:rsidR="00B84DF1" w:rsidRPr="00836A0A" w:rsidRDefault="009D3673" w:rsidP="00836A0A">
      <w:pPr>
        <w:tabs>
          <w:tab w:val="left" w:pos="3374"/>
        </w:tabs>
        <w:spacing w:line="360" w:lineRule="auto"/>
        <w:ind w:right="49"/>
        <w:jc w:val="both"/>
        <w:rPr>
          <w:rFonts w:ascii="Palatino Linotype" w:eastAsia="Palatino Linotype" w:hAnsi="Palatino Linotype" w:cs="Palatino Linotype"/>
        </w:rPr>
      </w:pPr>
      <w:r w:rsidRPr="00836A0A">
        <w:rPr>
          <w:rFonts w:ascii="Palatino Linotype" w:eastAsia="Palatino Linotype" w:hAnsi="Palatino Linotype" w:cs="Palatino Linotype"/>
        </w:rPr>
        <w:tab/>
      </w:r>
    </w:p>
    <w:p w:rsidR="00B84DF1" w:rsidRPr="00836A0A" w:rsidRDefault="00B84DF1" w:rsidP="00836A0A">
      <w:pPr>
        <w:tabs>
          <w:tab w:val="left" w:pos="3374"/>
        </w:tabs>
        <w:spacing w:line="360" w:lineRule="auto"/>
        <w:ind w:right="49"/>
        <w:jc w:val="both"/>
        <w:rPr>
          <w:rFonts w:ascii="Palatino Linotype" w:eastAsia="Palatino Linotype" w:hAnsi="Palatino Linotype" w:cs="Palatino Linotype"/>
        </w:rPr>
      </w:pPr>
    </w:p>
    <w:p w:rsidR="00B84DF1" w:rsidRPr="00836A0A" w:rsidRDefault="00B84DF1" w:rsidP="00836A0A">
      <w:pPr>
        <w:tabs>
          <w:tab w:val="left" w:pos="3374"/>
        </w:tabs>
        <w:spacing w:line="360" w:lineRule="auto"/>
        <w:ind w:right="49"/>
        <w:jc w:val="both"/>
        <w:rPr>
          <w:rFonts w:ascii="Palatino Linotype" w:eastAsia="Palatino Linotype" w:hAnsi="Palatino Linotype" w:cs="Palatino Linotype"/>
        </w:rPr>
      </w:pPr>
    </w:p>
    <w:p w:rsidR="00B84DF1" w:rsidRPr="00836A0A" w:rsidRDefault="00B84DF1" w:rsidP="00836A0A">
      <w:pPr>
        <w:tabs>
          <w:tab w:val="left" w:pos="3374"/>
        </w:tabs>
        <w:spacing w:line="360" w:lineRule="auto"/>
        <w:ind w:right="49"/>
        <w:jc w:val="both"/>
        <w:rPr>
          <w:rFonts w:ascii="Palatino Linotype" w:eastAsia="Palatino Linotype" w:hAnsi="Palatino Linotype" w:cs="Palatino Linotype"/>
        </w:rPr>
      </w:pPr>
    </w:p>
    <w:p w:rsidR="00B84DF1" w:rsidRPr="00836A0A" w:rsidRDefault="00B84DF1" w:rsidP="00836A0A">
      <w:pPr>
        <w:tabs>
          <w:tab w:val="left" w:pos="3374"/>
        </w:tabs>
        <w:spacing w:line="360" w:lineRule="auto"/>
        <w:ind w:right="49"/>
        <w:jc w:val="both"/>
        <w:rPr>
          <w:rFonts w:ascii="Palatino Linotype" w:eastAsia="Palatino Linotype" w:hAnsi="Palatino Linotype" w:cs="Palatino Linotype"/>
        </w:rPr>
      </w:pPr>
    </w:p>
    <w:p w:rsidR="00B84DF1" w:rsidRPr="00836A0A" w:rsidRDefault="00B84DF1" w:rsidP="00836A0A">
      <w:pPr>
        <w:tabs>
          <w:tab w:val="left" w:pos="3374"/>
        </w:tabs>
        <w:spacing w:line="360" w:lineRule="auto"/>
        <w:ind w:right="49"/>
        <w:jc w:val="both"/>
        <w:rPr>
          <w:rFonts w:ascii="Palatino Linotype" w:eastAsia="Palatino Linotype" w:hAnsi="Palatino Linotype" w:cs="Palatino Linotype"/>
        </w:rPr>
      </w:pPr>
    </w:p>
    <w:p w:rsidR="00B84DF1" w:rsidRPr="00836A0A" w:rsidRDefault="00B84DF1" w:rsidP="00836A0A">
      <w:pPr>
        <w:tabs>
          <w:tab w:val="left" w:pos="3374"/>
        </w:tabs>
        <w:spacing w:line="360" w:lineRule="auto"/>
        <w:ind w:right="49"/>
        <w:jc w:val="both"/>
        <w:rPr>
          <w:rFonts w:ascii="Palatino Linotype" w:eastAsia="Palatino Linotype" w:hAnsi="Palatino Linotype" w:cs="Palatino Linotype"/>
        </w:rPr>
      </w:pPr>
    </w:p>
    <w:p w:rsidR="00B84DF1" w:rsidRPr="00836A0A" w:rsidRDefault="00B84DF1" w:rsidP="00836A0A">
      <w:pPr>
        <w:tabs>
          <w:tab w:val="left" w:pos="3374"/>
        </w:tabs>
        <w:spacing w:line="360" w:lineRule="auto"/>
        <w:ind w:right="49"/>
        <w:jc w:val="both"/>
        <w:rPr>
          <w:rFonts w:ascii="Palatino Linotype" w:eastAsia="Palatino Linotype" w:hAnsi="Palatino Linotype" w:cs="Palatino Linotype"/>
        </w:rPr>
      </w:pPr>
    </w:p>
    <w:p w:rsidR="00B84DF1" w:rsidRPr="00836A0A" w:rsidRDefault="00B84DF1" w:rsidP="00836A0A">
      <w:pPr>
        <w:tabs>
          <w:tab w:val="left" w:pos="3374"/>
        </w:tabs>
        <w:spacing w:line="360" w:lineRule="auto"/>
        <w:ind w:right="49"/>
        <w:jc w:val="both"/>
        <w:rPr>
          <w:rFonts w:ascii="Palatino Linotype" w:eastAsia="Palatino Linotype" w:hAnsi="Palatino Linotype" w:cs="Palatino Linotype"/>
        </w:rPr>
      </w:pPr>
    </w:p>
    <w:p w:rsidR="00B84DF1" w:rsidRPr="00836A0A" w:rsidRDefault="00B84DF1" w:rsidP="00836A0A">
      <w:pPr>
        <w:spacing w:line="360" w:lineRule="auto"/>
        <w:ind w:right="49"/>
        <w:jc w:val="both"/>
        <w:rPr>
          <w:rFonts w:ascii="Palatino Linotype" w:eastAsia="Palatino Linotype" w:hAnsi="Palatino Linotype" w:cs="Palatino Linotype"/>
        </w:rPr>
      </w:pPr>
    </w:p>
    <w:sectPr w:rsidR="00B84DF1" w:rsidRPr="00836A0A" w:rsidSect="002467AA">
      <w:headerReference w:type="even" r:id="rId13"/>
      <w:headerReference w:type="default" r:id="rId14"/>
      <w:footerReference w:type="default" r:id="rId15"/>
      <w:headerReference w:type="first" r:id="rId16"/>
      <w:footerReference w:type="first" r:id="rId17"/>
      <w:pgSz w:w="12240" w:h="15840"/>
      <w:pgMar w:top="2268"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4F8" w:rsidRDefault="002364F8">
      <w:r>
        <w:separator/>
      </w:r>
    </w:p>
  </w:endnote>
  <w:endnote w:type="continuationSeparator" w:id="0">
    <w:p w:rsidR="002364F8" w:rsidRDefault="0023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A1" w:rsidRPr="002467AA" w:rsidRDefault="00D45DA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2467AA">
      <w:rPr>
        <w:rFonts w:ascii="Palatino Linotype" w:eastAsia="Palatino Linotype" w:hAnsi="Palatino Linotype" w:cs="Palatino Linotype"/>
        <w:color w:val="000000"/>
        <w:sz w:val="22"/>
        <w:szCs w:val="20"/>
      </w:rPr>
      <w:t xml:space="preserve">Página </w:t>
    </w:r>
    <w:r w:rsidRPr="002467AA">
      <w:rPr>
        <w:rFonts w:ascii="Palatino Linotype" w:eastAsia="Palatino Linotype" w:hAnsi="Palatino Linotype" w:cs="Palatino Linotype"/>
        <w:color w:val="000000"/>
        <w:sz w:val="22"/>
        <w:szCs w:val="20"/>
      </w:rPr>
      <w:fldChar w:fldCharType="begin"/>
    </w:r>
    <w:r w:rsidRPr="002467AA">
      <w:rPr>
        <w:rFonts w:ascii="Palatino Linotype" w:eastAsia="Palatino Linotype" w:hAnsi="Palatino Linotype" w:cs="Palatino Linotype"/>
        <w:color w:val="000000"/>
        <w:sz w:val="22"/>
        <w:szCs w:val="20"/>
      </w:rPr>
      <w:instrText>PAGE</w:instrText>
    </w:r>
    <w:r w:rsidRPr="002467AA">
      <w:rPr>
        <w:rFonts w:ascii="Palatino Linotype" w:eastAsia="Palatino Linotype" w:hAnsi="Palatino Linotype" w:cs="Palatino Linotype"/>
        <w:color w:val="000000"/>
        <w:sz w:val="22"/>
        <w:szCs w:val="20"/>
      </w:rPr>
      <w:fldChar w:fldCharType="separate"/>
    </w:r>
    <w:r w:rsidR="00AC342B">
      <w:rPr>
        <w:rFonts w:ascii="Palatino Linotype" w:eastAsia="Palatino Linotype" w:hAnsi="Palatino Linotype" w:cs="Palatino Linotype"/>
        <w:noProof/>
        <w:color w:val="000000"/>
        <w:sz w:val="22"/>
        <w:szCs w:val="20"/>
      </w:rPr>
      <w:t>6</w:t>
    </w:r>
    <w:r w:rsidRPr="002467AA">
      <w:rPr>
        <w:rFonts w:ascii="Palatino Linotype" w:eastAsia="Palatino Linotype" w:hAnsi="Palatino Linotype" w:cs="Palatino Linotype"/>
        <w:color w:val="000000"/>
        <w:sz w:val="22"/>
        <w:szCs w:val="20"/>
      </w:rPr>
      <w:fldChar w:fldCharType="end"/>
    </w:r>
    <w:r w:rsidRPr="002467AA">
      <w:rPr>
        <w:rFonts w:ascii="Palatino Linotype" w:eastAsia="Palatino Linotype" w:hAnsi="Palatino Linotype" w:cs="Palatino Linotype"/>
        <w:color w:val="000000"/>
        <w:sz w:val="22"/>
        <w:szCs w:val="20"/>
      </w:rPr>
      <w:t xml:space="preserve"> de </w:t>
    </w:r>
    <w:r w:rsidRPr="002467AA">
      <w:rPr>
        <w:rFonts w:ascii="Palatino Linotype" w:eastAsia="Palatino Linotype" w:hAnsi="Palatino Linotype" w:cs="Palatino Linotype"/>
        <w:color w:val="000000"/>
        <w:sz w:val="22"/>
        <w:szCs w:val="20"/>
      </w:rPr>
      <w:fldChar w:fldCharType="begin"/>
    </w:r>
    <w:r w:rsidRPr="002467AA">
      <w:rPr>
        <w:rFonts w:ascii="Palatino Linotype" w:eastAsia="Palatino Linotype" w:hAnsi="Palatino Linotype" w:cs="Palatino Linotype"/>
        <w:color w:val="000000"/>
        <w:sz w:val="22"/>
        <w:szCs w:val="20"/>
      </w:rPr>
      <w:instrText>NUMPAGES</w:instrText>
    </w:r>
    <w:r w:rsidRPr="002467AA">
      <w:rPr>
        <w:rFonts w:ascii="Palatino Linotype" w:eastAsia="Palatino Linotype" w:hAnsi="Palatino Linotype" w:cs="Palatino Linotype"/>
        <w:color w:val="000000"/>
        <w:sz w:val="22"/>
        <w:szCs w:val="20"/>
      </w:rPr>
      <w:fldChar w:fldCharType="separate"/>
    </w:r>
    <w:r w:rsidR="00AC342B">
      <w:rPr>
        <w:rFonts w:ascii="Palatino Linotype" w:eastAsia="Palatino Linotype" w:hAnsi="Palatino Linotype" w:cs="Palatino Linotype"/>
        <w:noProof/>
        <w:color w:val="000000"/>
        <w:sz w:val="22"/>
        <w:szCs w:val="20"/>
      </w:rPr>
      <w:t>38</w:t>
    </w:r>
    <w:r w:rsidRPr="002467AA">
      <w:rPr>
        <w:rFonts w:ascii="Palatino Linotype" w:eastAsia="Palatino Linotype" w:hAnsi="Palatino Linotype" w:cs="Palatino Linotype"/>
        <w:color w:val="000000"/>
        <w:sz w:val="22"/>
        <w:szCs w:val="20"/>
      </w:rPr>
      <w:fldChar w:fldCharType="end"/>
    </w:r>
  </w:p>
  <w:p w:rsidR="00D45DA1" w:rsidRDefault="00D45DA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A1" w:rsidRDefault="00D45DA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sidRPr="002467AA">
      <w:rPr>
        <w:rFonts w:ascii="Palatino Linotype" w:eastAsia="Palatino Linotype" w:hAnsi="Palatino Linotype" w:cs="Palatino Linotype"/>
        <w:color w:val="000000"/>
        <w:sz w:val="22"/>
        <w:szCs w:val="20"/>
      </w:rPr>
      <w:t xml:space="preserve">Página </w:t>
    </w:r>
    <w:r w:rsidRPr="002467AA">
      <w:rPr>
        <w:rFonts w:ascii="Palatino Linotype" w:eastAsia="Palatino Linotype" w:hAnsi="Palatino Linotype" w:cs="Palatino Linotype"/>
        <w:color w:val="000000"/>
        <w:sz w:val="22"/>
        <w:szCs w:val="20"/>
      </w:rPr>
      <w:fldChar w:fldCharType="begin"/>
    </w:r>
    <w:r w:rsidRPr="002467AA">
      <w:rPr>
        <w:rFonts w:ascii="Palatino Linotype" w:eastAsia="Palatino Linotype" w:hAnsi="Palatino Linotype" w:cs="Palatino Linotype"/>
        <w:color w:val="000000"/>
        <w:sz w:val="22"/>
        <w:szCs w:val="20"/>
      </w:rPr>
      <w:instrText>PAGE</w:instrText>
    </w:r>
    <w:r w:rsidRPr="002467AA">
      <w:rPr>
        <w:rFonts w:ascii="Palatino Linotype" w:eastAsia="Palatino Linotype" w:hAnsi="Palatino Linotype" w:cs="Palatino Linotype"/>
        <w:color w:val="000000"/>
        <w:sz w:val="22"/>
        <w:szCs w:val="20"/>
      </w:rPr>
      <w:fldChar w:fldCharType="separate"/>
    </w:r>
    <w:r w:rsidR="00AC342B">
      <w:rPr>
        <w:rFonts w:ascii="Palatino Linotype" w:eastAsia="Palatino Linotype" w:hAnsi="Palatino Linotype" w:cs="Palatino Linotype"/>
        <w:noProof/>
        <w:color w:val="000000"/>
        <w:sz w:val="22"/>
        <w:szCs w:val="20"/>
      </w:rPr>
      <w:t>1</w:t>
    </w:r>
    <w:r w:rsidRPr="002467AA">
      <w:rPr>
        <w:rFonts w:ascii="Palatino Linotype" w:eastAsia="Palatino Linotype" w:hAnsi="Palatino Linotype" w:cs="Palatino Linotype"/>
        <w:color w:val="000000"/>
        <w:sz w:val="22"/>
        <w:szCs w:val="20"/>
      </w:rPr>
      <w:fldChar w:fldCharType="end"/>
    </w:r>
    <w:r w:rsidRPr="002467AA">
      <w:rPr>
        <w:rFonts w:ascii="Palatino Linotype" w:eastAsia="Palatino Linotype" w:hAnsi="Palatino Linotype" w:cs="Palatino Linotype"/>
        <w:color w:val="000000"/>
        <w:sz w:val="22"/>
        <w:szCs w:val="20"/>
      </w:rPr>
      <w:t xml:space="preserve"> de </w:t>
    </w:r>
    <w:r w:rsidRPr="002467AA">
      <w:rPr>
        <w:rFonts w:ascii="Palatino Linotype" w:eastAsia="Palatino Linotype" w:hAnsi="Palatino Linotype" w:cs="Palatino Linotype"/>
        <w:color w:val="000000"/>
        <w:sz w:val="22"/>
        <w:szCs w:val="20"/>
      </w:rPr>
      <w:fldChar w:fldCharType="begin"/>
    </w:r>
    <w:r w:rsidRPr="002467AA">
      <w:rPr>
        <w:rFonts w:ascii="Palatino Linotype" w:eastAsia="Palatino Linotype" w:hAnsi="Palatino Linotype" w:cs="Palatino Linotype"/>
        <w:color w:val="000000"/>
        <w:sz w:val="22"/>
        <w:szCs w:val="20"/>
      </w:rPr>
      <w:instrText>NUMPAGES</w:instrText>
    </w:r>
    <w:r w:rsidRPr="002467AA">
      <w:rPr>
        <w:rFonts w:ascii="Palatino Linotype" w:eastAsia="Palatino Linotype" w:hAnsi="Palatino Linotype" w:cs="Palatino Linotype"/>
        <w:color w:val="000000"/>
        <w:sz w:val="22"/>
        <w:szCs w:val="20"/>
      </w:rPr>
      <w:fldChar w:fldCharType="separate"/>
    </w:r>
    <w:r w:rsidR="00AC342B">
      <w:rPr>
        <w:rFonts w:ascii="Palatino Linotype" w:eastAsia="Palatino Linotype" w:hAnsi="Palatino Linotype" w:cs="Palatino Linotype"/>
        <w:noProof/>
        <w:color w:val="000000"/>
        <w:sz w:val="22"/>
        <w:szCs w:val="20"/>
      </w:rPr>
      <w:t>38</w:t>
    </w:r>
    <w:r w:rsidRPr="002467AA">
      <w:rPr>
        <w:rFonts w:ascii="Palatino Linotype" w:eastAsia="Palatino Linotype" w:hAnsi="Palatino Linotype" w:cs="Palatino Linotype"/>
        <w:color w:val="000000"/>
        <w:sz w:val="22"/>
        <w:szCs w:val="20"/>
      </w:rPr>
      <w:fldChar w:fldCharType="end"/>
    </w:r>
  </w:p>
  <w:p w:rsidR="00D45DA1" w:rsidRDefault="00D45DA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4F8" w:rsidRDefault="002364F8">
      <w:r>
        <w:separator/>
      </w:r>
    </w:p>
  </w:footnote>
  <w:footnote w:type="continuationSeparator" w:id="0">
    <w:p w:rsidR="002364F8" w:rsidRDefault="002364F8">
      <w:r>
        <w:continuationSeparator/>
      </w:r>
    </w:p>
  </w:footnote>
  <w:footnote w:id="1">
    <w:p w:rsidR="00D45DA1" w:rsidRDefault="00D45DA1" w:rsidP="00871D55">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2">
    <w:p w:rsidR="00D45DA1" w:rsidRDefault="00D45DA1" w:rsidP="00871D55">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3">
    <w:p w:rsidR="00D45DA1" w:rsidRDefault="00D45DA1" w:rsidP="00871D5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D45DA1" w:rsidRDefault="00D45DA1" w:rsidP="00871D5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D45DA1" w:rsidRDefault="00D45DA1" w:rsidP="00871D55">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D45DA1" w:rsidRDefault="00D45DA1" w:rsidP="00871D55">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D45DA1" w:rsidRDefault="00D45DA1" w:rsidP="00871D55">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D45DA1" w:rsidRDefault="00D45DA1" w:rsidP="00871D55">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A1" w:rsidRDefault="002364F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519" w:type="dxa"/>
      <w:tblInd w:w="3402" w:type="dxa"/>
      <w:tblLayout w:type="fixed"/>
      <w:tblLook w:val="0400" w:firstRow="0" w:lastRow="0" w:firstColumn="0" w:lastColumn="0" w:noHBand="0" w:noVBand="1"/>
    </w:tblPr>
    <w:tblGrid>
      <w:gridCol w:w="2976"/>
      <w:gridCol w:w="3543"/>
    </w:tblGrid>
    <w:tr w:rsidR="00D45DA1" w:rsidTr="002467AA">
      <w:trPr>
        <w:trHeight w:val="227"/>
      </w:trPr>
      <w:tc>
        <w:tcPr>
          <w:tcW w:w="2976" w:type="dxa"/>
          <w:vAlign w:val="center"/>
        </w:tcPr>
        <w:p w:rsidR="00D45DA1" w:rsidRDefault="00D45DA1">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D45DA1" w:rsidRDefault="00D45DA1" w:rsidP="00DD2D9F">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05143/INFOEM/IP/RR/2025</w:t>
          </w:r>
        </w:p>
      </w:tc>
    </w:tr>
    <w:tr w:rsidR="00D45DA1" w:rsidTr="002467AA">
      <w:trPr>
        <w:trHeight w:val="242"/>
      </w:trPr>
      <w:tc>
        <w:tcPr>
          <w:tcW w:w="2976" w:type="dxa"/>
          <w:vAlign w:val="center"/>
        </w:tcPr>
        <w:p w:rsidR="00D45DA1" w:rsidRDefault="00D45DA1">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D45DA1" w:rsidRDefault="00D45DA1">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sidRPr="00C40549">
            <w:rPr>
              <w:rFonts w:ascii="Palatino Linotype" w:eastAsia="Palatino Linotype" w:hAnsi="Palatino Linotype" w:cs="Palatino Linotype"/>
              <w:color w:val="000000"/>
              <w:sz w:val="22"/>
              <w:szCs w:val="22"/>
            </w:rPr>
            <w:t>Ayuntamiento de Zinacantepec</w:t>
          </w:r>
        </w:p>
      </w:tc>
    </w:tr>
    <w:tr w:rsidR="00D45DA1" w:rsidTr="002467AA">
      <w:trPr>
        <w:trHeight w:val="342"/>
      </w:trPr>
      <w:tc>
        <w:tcPr>
          <w:tcW w:w="2976" w:type="dxa"/>
          <w:vAlign w:val="center"/>
        </w:tcPr>
        <w:p w:rsidR="00D45DA1" w:rsidRDefault="00D45DA1">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D45DA1" w:rsidRDefault="00D45DA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45DA1" w:rsidRDefault="002364F8">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4.8pt;margin-top:-126.4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660" w:type="dxa"/>
      <w:tblInd w:w="3261" w:type="dxa"/>
      <w:tblLayout w:type="fixed"/>
      <w:tblLook w:val="0400" w:firstRow="0" w:lastRow="0" w:firstColumn="0" w:lastColumn="0" w:noHBand="0" w:noVBand="1"/>
    </w:tblPr>
    <w:tblGrid>
      <w:gridCol w:w="2977"/>
      <w:gridCol w:w="3683"/>
    </w:tblGrid>
    <w:tr w:rsidR="00D45DA1" w:rsidTr="002467AA">
      <w:trPr>
        <w:trHeight w:val="227"/>
      </w:trPr>
      <w:tc>
        <w:tcPr>
          <w:tcW w:w="2977" w:type="dxa"/>
          <w:vAlign w:val="center"/>
        </w:tcPr>
        <w:p w:rsidR="00D45DA1" w:rsidRDefault="00D45DA1">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rsidR="00D45DA1" w:rsidRDefault="00D45DA1" w:rsidP="007A000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0514</w:t>
          </w:r>
          <w:r w:rsidRPr="00870735">
            <w:rPr>
              <w:rFonts w:ascii="Palatino Linotype" w:eastAsia="Palatino Linotype" w:hAnsi="Palatino Linotype" w:cs="Palatino Linotype"/>
              <w:color w:val="000000"/>
              <w:sz w:val="22"/>
              <w:szCs w:val="22"/>
            </w:rPr>
            <w:t>3/INFOEM/IP/RR/2025</w:t>
          </w:r>
        </w:p>
      </w:tc>
    </w:tr>
    <w:tr w:rsidR="00D45DA1" w:rsidTr="002467AA">
      <w:trPr>
        <w:trHeight w:val="242"/>
      </w:trPr>
      <w:tc>
        <w:tcPr>
          <w:tcW w:w="2977" w:type="dxa"/>
          <w:vAlign w:val="center"/>
        </w:tcPr>
        <w:p w:rsidR="00D45DA1" w:rsidRDefault="00D45DA1">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rsidR="00D45DA1" w:rsidRDefault="00D45DA1">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p>
      </w:tc>
    </w:tr>
    <w:tr w:rsidR="00D45DA1" w:rsidTr="002467AA">
      <w:trPr>
        <w:trHeight w:val="342"/>
      </w:trPr>
      <w:tc>
        <w:tcPr>
          <w:tcW w:w="2977" w:type="dxa"/>
          <w:vAlign w:val="center"/>
        </w:tcPr>
        <w:p w:rsidR="00D45DA1" w:rsidRDefault="00D45DA1">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rsidR="00D45DA1" w:rsidRDefault="00D45DA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C40549">
            <w:rPr>
              <w:rFonts w:ascii="Palatino Linotype" w:eastAsia="Palatino Linotype" w:hAnsi="Palatino Linotype" w:cs="Palatino Linotype"/>
              <w:color w:val="000000"/>
              <w:sz w:val="22"/>
              <w:szCs w:val="22"/>
            </w:rPr>
            <w:t>Ayuntamiento de Zinacantepec</w:t>
          </w:r>
        </w:p>
      </w:tc>
    </w:tr>
    <w:tr w:rsidR="00D45DA1" w:rsidTr="002467AA">
      <w:trPr>
        <w:trHeight w:val="342"/>
      </w:trPr>
      <w:tc>
        <w:tcPr>
          <w:tcW w:w="2977" w:type="dxa"/>
          <w:vAlign w:val="center"/>
        </w:tcPr>
        <w:p w:rsidR="00D45DA1" w:rsidRDefault="00D45DA1">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rsidR="00D45DA1" w:rsidRDefault="00D45DA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D45DA1" w:rsidRDefault="002364F8">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4.0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365A"/>
    <w:multiLevelType w:val="hybridMultilevel"/>
    <w:tmpl w:val="F0BE28A8"/>
    <w:lvl w:ilvl="0" w:tplc="11266696">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91A1C"/>
    <w:multiLevelType w:val="hybridMultilevel"/>
    <w:tmpl w:val="C14C1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F9189B"/>
    <w:multiLevelType w:val="hybridMultilevel"/>
    <w:tmpl w:val="3EACB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097CD1"/>
    <w:multiLevelType w:val="multilevel"/>
    <w:tmpl w:val="875C4CB6"/>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17670094"/>
    <w:multiLevelType w:val="multilevel"/>
    <w:tmpl w:val="9932B572"/>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9A5D0D"/>
    <w:multiLevelType w:val="hybridMultilevel"/>
    <w:tmpl w:val="EA0A0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2D5048"/>
    <w:multiLevelType w:val="multilevel"/>
    <w:tmpl w:val="4FACD004"/>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515" w:hanging="720"/>
      </w:pPr>
      <w:rPr>
        <w:rFonts w:ascii="Palatino Linotype" w:eastAsia="Palatino Linotype" w:hAnsi="Palatino Linotype" w:cs="Palatino Linotype"/>
        <w:b/>
        <w:color w:val="000000"/>
        <w:sz w:val="24"/>
        <w:szCs w:val="24"/>
      </w:rPr>
    </w:lvl>
    <w:lvl w:ilvl="2">
      <w:start w:val="4"/>
      <w:numFmt w:val="lowerRoman"/>
      <w:lvlText w:val="%3."/>
      <w:lvlJc w:val="right"/>
      <w:pPr>
        <w:ind w:left="1875" w:hanging="180"/>
      </w:pPr>
    </w:lvl>
    <w:lvl w:ilvl="3">
      <w:start w:val="1"/>
      <w:numFmt w:val="lowerLetter"/>
      <w:lvlText w:val="%4)"/>
      <w:lvlJc w:val="left"/>
      <w:pPr>
        <w:ind w:left="359" w:hanging="358"/>
      </w:pPr>
    </w:lvl>
    <w:lvl w:ilvl="4">
      <w:start w:val="104"/>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7" w15:restartNumberingAfterBreak="0">
    <w:nsid w:val="1D34034D"/>
    <w:multiLevelType w:val="multilevel"/>
    <w:tmpl w:val="0B5C2BA2"/>
    <w:lvl w:ilvl="0">
      <w:start w:val="1"/>
      <w:numFmt w:val="lowerLetter"/>
      <w:lvlText w:val="%1)"/>
      <w:lvlJc w:val="left"/>
      <w:pPr>
        <w:ind w:left="1068" w:hanging="360"/>
      </w:pPr>
      <w:rPr>
        <w:rFonts w:hint="default"/>
      </w:rPr>
    </w:lvl>
    <w:lvl w:ilvl="1">
      <w:start w:val="1"/>
      <w:numFmt w:val="bullet"/>
      <w:lvlText w:val="o"/>
      <w:lvlJc w:val="left"/>
      <w:pPr>
        <w:ind w:left="1788" w:hanging="360"/>
      </w:pPr>
      <w:rPr>
        <w:rFonts w:ascii="Courier New" w:eastAsia="Courier New" w:hAnsi="Courier New" w:cs="Courier New" w:hint="default"/>
      </w:rPr>
    </w:lvl>
    <w:lvl w:ilvl="2">
      <w:start w:val="1"/>
      <w:numFmt w:val="bullet"/>
      <w:lvlText w:val="▪"/>
      <w:lvlJc w:val="left"/>
      <w:pPr>
        <w:ind w:left="2508" w:hanging="360"/>
      </w:pPr>
      <w:rPr>
        <w:rFonts w:ascii="Noto Sans Symbols" w:eastAsia="Noto Sans Symbols" w:hAnsi="Noto Sans Symbols" w:cs="Noto Sans Symbols" w:hint="default"/>
      </w:rPr>
    </w:lvl>
    <w:lvl w:ilvl="3">
      <w:start w:val="1"/>
      <w:numFmt w:val="bullet"/>
      <w:lvlText w:val="●"/>
      <w:lvlJc w:val="left"/>
      <w:pPr>
        <w:ind w:left="3228" w:hanging="360"/>
      </w:pPr>
      <w:rPr>
        <w:rFonts w:ascii="Noto Sans Symbols" w:eastAsia="Noto Sans Symbols" w:hAnsi="Noto Sans Symbols" w:cs="Noto Sans Symbols" w:hint="default"/>
      </w:rPr>
    </w:lvl>
    <w:lvl w:ilvl="4">
      <w:start w:val="1"/>
      <w:numFmt w:val="bullet"/>
      <w:lvlText w:val="o"/>
      <w:lvlJc w:val="left"/>
      <w:pPr>
        <w:ind w:left="3948" w:hanging="360"/>
      </w:pPr>
      <w:rPr>
        <w:rFonts w:ascii="Courier New" w:eastAsia="Courier New" w:hAnsi="Courier New" w:cs="Courier New" w:hint="default"/>
      </w:rPr>
    </w:lvl>
    <w:lvl w:ilvl="5">
      <w:start w:val="1"/>
      <w:numFmt w:val="bullet"/>
      <w:lvlText w:val="▪"/>
      <w:lvlJc w:val="left"/>
      <w:pPr>
        <w:ind w:left="4668" w:hanging="360"/>
      </w:pPr>
      <w:rPr>
        <w:rFonts w:ascii="Noto Sans Symbols" w:eastAsia="Noto Sans Symbols" w:hAnsi="Noto Sans Symbols" w:cs="Noto Sans Symbols" w:hint="default"/>
      </w:rPr>
    </w:lvl>
    <w:lvl w:ilvl="6">
      <w:start w:val="1"/>
      <w:numFmt w:val="bullet"/>
      <w:lvlText w:val="●"/>
      <w:lvlJc w:val="left"/>
      <w:pPr>
        <w:ind w:left="5388" w:hanging="360"/>
      </w:pPr>
      <w:rPr>
        <w:rFonts w:ascii="Noto Sans Symbols" w:eastAsia="Noto Sans Symbols" w:hAnsi="Noto Sans Symbols" w:cs="Noto Sans Symbols" w:hint="default"/>
      </w:rPr>
    </w:lvl>
    <w:lvl w:ilvl="7">
      <w:start w:val="1"/>
      <w:numFmt w:val="bullet"/>
      <w:lvlText w:val="o"/>
      <w:lvlJc w:val="left"/>
      <w:pPr>
        <w:ind w:left="6108" w:hanging="360"/>
      </w:pPr>
      <w:rPr>
        <w:rFonts w:ascii="Courier New" w:eastAsia="Courier New" w:hAnsi="Courier New" w:cs="Courier New" w:hint="default"/>
      </w:rPr>
    </w:lvl>
    <w:lvl w:ilvl="8">
      <w:start w:val="1"/>
      <w:numFmt w:val="bullet"/>
      <w:lvlText w:val="▪"/>
      <w:lvlJc w:val="left"/>
      <w:pPr>
        <w:ind w:left="6828" w:hanging="360"/>
      </w:pPr>
      <w:rPr>
        <w:rFonts w:ascii="Noto Sans Symbols" w:eastAsia="Noto Sans Symbols" w:hAnsi="Noto Sans Symbols" w:cs="Noto Sans Symbols" w:hint="default"/>
      </w:rPr>
    </w:lvl>
  </w:abstractNum>
  <w:abstractNum w:abstractNumId="8" w15:restartNumberingAfterBreak="0">
    <w:nsid w:val="25003D2F"/>
    <w:multiLevelType w:val="hybridMultilevel"/>
    <w:tmpl w:val="27BE30CA"/>
    <w:lvl w:ilvl="0" w:tplc="FA7C2566">
      <w:start w:val="1"/>
      <w:numFmt w:val="upperRoman"/>
      <w:lvlText w:val="%1."/>
      <w:lvlJc w:val="left"/>
      <w:pPr>
        <w:ind w:left="1631" w:hanging="720"/>
      </w:pPr>
      <w:rPr>
        <w:rFonts w:hint="default"/>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9" w15:restartNumberingAfterBreak="0">
    <w:nsid w:val="28365323"/>
    <w:multiLevelType w:val="multilevel"/>
    <w:tmpl w:val="94B67ECA"/>
    <w:lvl w:ilvl="0">
      <w:start w:val="1"/>
      <w:numFmt w:val="decimal"/>
      <w:lvlText w:val="%1."/>
      <w:lvlJc w:val="left"/>
      <w:pPr>
        <w:ind w:left="644" w:hanging="360"/>
      </w:pPr>
      <w:rPr>
        <w:rFonts w:ascii="Palatino Linotype" w:eastAsia="Palatino Linotype" w:hAnsi="Palatino Linotype" w:cs="Palatino Linotype"/>
        <w:b/>
        <w:i w:val="0"/>
        <w:color w:val="000000"/>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962B1F"/>
    <w:multiLevelType w:val="hybridMultilevel"/>
    <w:tmpl w:val="6540B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FA4E07"/>
    <w:multiLevelType w:val="multilevel"/>
    <w:tmpl w:val="3DF6786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2EE82D25"/>
    <w:multiLevelType w:val="multilevel"/>
    <w:tmpl w:val="1C6CA7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331E40FB"/>
    <w:multiLevelType w:val="hybridMultilevel"/>
    <w:tmpl w:val="48287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44905"/>
    <w:multiLevelType w:val="multilevel"/>
    <w:tmpl w:val="221A92C6"/>
    <w:lvl w:ilvl="0">
      <w:start w:val="1"/>
      <w:numFmt w:val="decimal"/>
      <w:lvlText w:val="%1."/>
      <w:lvlJc w:val="left"/>
      <w:pPr>
        <w:ind w:left="784" w:hanging="357"/>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734587"/>
    <w:multiLevelType w:val="multilevel"/>
    <w:tmpl w:val="366630E2"/>
    <w:lvl w:ilvl="0">
      <w:start w:val="1"/>
      <w:numFmt w:val="decimal"/>
      <w:lvlText w:val="%1."/>
      <w:lvlJc w:val="left"/>
      <w:pPr>
        <w:ind w:left="502"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7291810"/>
    <w:multiLevelType w:val="multilevel"/>
    <w:tmpl w:val="875C4CB6"/>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9" w15:restartNumberingAfterBreak="0">
    <w:nsid w:val="5A177B67"/>
    <w:multiLevelType w:val="multilevel"/>
    <w:tmpl w:val="D236FA1A"/>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3E51343"/>
    <w:multiLevelType w:val="hybridMultilevel"/>
    <w:tmpl w:val="F0464C62"/>
    <w:lvl w:ilvl="0" w:tplc="C4DE36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6FCF1743"/>
    <w:multiLevelType w:val="multilevel"/>
    <w:tmpl w:val="2938D5EC"/>
    <w:lvl w:ilvl="0">
      <w:start w:val="1"/>
      <w:numFmt w:val="bullet"/>
      <w:lvlText w:val="●"/>
      <w:lvlJc w:val="left"/>
      <w:pPr>
        <w:ind w:left="709" w:hanging="358"/>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6" w15:restartNumberingAfterBreak="0">
    <w:nsid w:val="718B2BC2"/>
    <w:multiLevelType w:val="hybridMultilevel"/>
    <w:tmpl w:val="52F26696"/>
    <w:lvl w:ilvl="0" w:tplc="F584667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380D6D"/>
    <w:multiLevelType w:val="multilevel"/>
    <w:tmpl w:val="8B74789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15:restartNumberingAfterBreak="0">
    <w:nsid w:val="78CA3693"/>
    <w:multiLevelType w:val="hybridMultilevel"/>
    <w:tmpl w:val="D15E9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914D4F"/>
    <w:multiLevelType w:val="hybridMultilevel"/>
    <w:tmpl w:val="7072356C"/>
    <w:lvl w:ilvl="0" w:tplc="D53629EC">
      <w:start w:val="1"/>
      <w:numFmt w:val="lowerLetter"/>
      <w:lvlText w:val="%1)"/>
      <w:lvlJc w:val="left"/>
      <w:pPr>
        <w:ind w:left="1713" w:hanging="360"/>
      </w:pPr>
      <w:rPr>
        <w:b/>
        <w:i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7D5D25CD"/>
    <w:multiLevelType w:val="multilevel"/>
    <w:tmpl w:val="4EA0A93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1"/>
  </w:num>
  <w:num w:numId="3">
    <w:abstractNumId w:val="18"/>
  </w:num>
  <w:num w:numId="4">
    <w:abstractNumId w:val="27"/>
  </w:num>
  <w:num w:numId="5">
    <w:abstractNumId w:val="25"/>
  </w:num>
  <w:num w:numId="6">
    <w:abstractNumId w:val="2"/>
  </w:num>
  <w:num w:numId="7">
    <w:abstractNumId w:val="1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0"/>
    <w:lvlOverride w:ilvl="0">
      <w:lvl w:ilvl="0">
        <w:numFmt w:val="decimal"/>
        <w:lvlText w:val="%1."/>
        <w:lvlJc w:val="left"/>
        <w:rPr>
          <w:b/>
        </w:rPr>
      </w:lvl>
    </w:lvlOverride>
  </w:num>
  <w:num w:numId="11">
    <w:abstractNumId w:val="13"/>
  </w:num>
  <w:num w:numId="12">
    <w:abstractNumId w:val="15"/>
  </w:num>
  <w:num w:numId="13">
    <w:abstractNumId w:val="4"/>
  </w:num>
  <w:num w:numId="14">
    <w:abstractNumId w:val="29"/>
  </w:num>
  <w:num w:numId="15">
    <w:abstractNumId w:val="16"/>
  </w:num>
  <w:num w:numId="16">
    <w:abstractNumId w:val="12"/>
  </w:num>
  <w:num w:numId="17">
    <w:abstractNumId w:val="22"/>
  </w:num>
  <w:num w:numId="18">
    <w:abstractNumId w:val="28"/>
  </w:num>
  <w:num w:numId="19">
    <w:abstractNumId w:val="20"/>
  </w:num>
  <w:num w:numId="20">
    <w:abstractNumId w:val="6"/>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1"/>
  </w:num>
  <w:num w:numId="26">
    <w:abstractNumId w:val="5"/>
  </w:num>
  <w:num w:numId="27">
    <w:abstractNumId w:val="7"/>
  </w:num>
  <w:num w:numId="28">
    <w:abstractNumId w:val="9"/>
  </w:num>
  <w:num w:numId="29">
    <w:abstractNumId w:val="23"/>
  </w:num>
  <w:num w:numId="30">
    <w:abstractNumId w:val="3"/>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F1"/>
    <w:rsid w:val="00041443"/>
    <w:rsid w:val="00053809"/>
    <w:rsid w:val="000578CC"/>
    <w:rsid w:val="000615F1"/>
    <w:rsid w:val="0007680D"/>
    <w:rsid w:val="000A6833"/>
    <w:rsid w:val="000B1692"/>
    <w:rsid w:val="000B1E4A"/>
    <w:rsid w:val="000B554D"/>
    <w:rsid w:val="000C1666"/>
    <w:rsid w:val="000C7A68"/>
    <w:rsid w:val="000D48A2"/>
    <w:rsid w:val="000E7F59"/>
    <w:rsid w:val="000F1E77"/>
    <w:rsid w:val="00111681"/>
    <w:rsid w:val="00120600"/>
    <w:rsid w:val="001268E9"/>
    <w:rsid w:val="00130245"/>
    <w:rsid w:val="00134848"/>
    <w:rsid w:val="001372B0"/>
    <w:rsid w:val="00137E3A"/>
    <w:rsid w:val="001652AA"/>
    <w:rsid w:val="00190AFA"/>
    <w:rsid w:val="00194544"/>
    <w:rsid w:val="001B604D"/>
    <w:rsid w:val="001C3453"/>
    <w:rsid w:val="001F4159"/>
    <w:rsid w:val="001F4487"/>
    <w:rsid w:val="0020206C"/>
    <w:rsid w:val="0021003A"/>
    <w:rsid w:val="0023609E"/>
    <w:rsid w:val="002364F8"/>
    <w:rsid w:val="002467AA"/>
    <w:rsid w:val="002536CF"/>
    <w:rsid w:val="00256B55"/>
    <w:rsid w:val="00260274"/>
    <w:rsid w:val="0026452F"/>
    <w:rsid w:val="00267DE2"/>
    <w:rsid w:val="0029404D"/>
    <w:rsid w:val="002B1760"/>
    <w:rsid w:val="002C1B68"/>
    <w:rsid w:val="002E0DF4"/>
    <w:rsid w:val="002E5220"/>
    <w:rsid w:val="002F109A"/>
    <w:rsid w:val="00316725"/>
    <w:rsid w:val="00354559"/>
    <w:rsid w:val="0035672D"/>
    <w:rsid w:val="003A10C2"/>
    <w:rsid w:val="003B54B3"/>
    <w:rsid w:val="003C24E7"/>
    <w:rsid w:val="003D2130"/>
    <w:rsid w:val="003D7E7B"/>
    <w:rsid w:val="003E15C4"/>
    <w:rsid w:val="003E6A6E"/>
    <w:rsid w:val="003F6BB8"/>
    <w:rsid w:val="004242F2"/>
    <w:rsid w:val="00425628"/>
    <w:rsid w:val="00435EA5"/>
    <w:rsid w:val="00444423"/>
    <w:rsid w:val="00454DEC"/>
    <w:rsid w:val="004656BC"/>
    <w:rsid w:val="004A0C6B"/>
    <w:rsid w:val="004E2345"/>
    <w:rsid w:val="004E42F1"/>
    <w:rsid w:val="004E4B9F"/>
    <w:rsid w:val="004F40FD"/>
    <w:rsid w:val="005254F3"/>
    <w:rsid w:val="005359BF"/>
    <w:rsid w:val="005531B6"/>
    <w:rsid w:val="00561B00"/>
    <w:rsid w:val="00571A4A"/>
    <w:rsid w:val="00591803"/>
    <w:rsid w:val="005A4A62"/>
    <w:rsid w:val="005D593D"/>
    <w:rsid w:val="006027C3"/>
    <w:rsid w:val="006261B6"/>
    <w:rsid w:val="006535A3"/>
    <w:rsid w:val="00654047"/>
    <w:rsid w:val="00655B77"/>
    <w:rsid w:val="006629EE"/>
    <w:rsid w:val="00681C04"/>
    <w:rsid w:val="00683338"/>
    <w:rsid w:val="00704604"/>
    <w:rsid w:val="00714C89"/>
    <w:rsid w:val="007219D3"/>
    <w:rsid w:val="00732B28"/>
    <w:rsid w:val="007345A7"/>
    <w:rsid w:val="00770959"/>
    <w:rsid w:val="00774A85"/>
    <w:rsid w:val="00783F54"/>
    <w:rsid w:val="007843D1"/>
    <w:rsid w:val="00792763"/>
    <w:rsid w:val="007A0005"/>
    <w:rsid w:val="007A402E"/>
    <w:rsid w:val="007C6526"/>
    <w:rsid w:val="007D45E8"/>
    <w:rsid w:val="007D4A48"/>
    <w:rsid w:val="007E596B"/>
    <w:rsid w:val="0081308A"/>
    <w:rsid w:val="0081462E"/>
    <w:rsid w:val="00817964"/>
    <w:rsid w:val="0082515A"/>
    <w:rsid w:val="00825F36"/>
    <w:rsid w:val="008311D3"/>
    <w:rsid w:val="00836A0A"/>
    <w:rsid w:val="00842AE7"/>
    <w:rsid w:val="008704F4"/>
    <w:rsid w:val="00870735"/>
    <w:rsid w:val="00871D55"/>
    <w:rsid w:val="008849B8"/>
    <w:rsid w:val="00885F80"/>
    <w:rsid w:val="00886577"/>
    <w:rsid w:val="008D0599"/>
    <w:rsid w:val="008F2653"/>
    <w:rsid w:val="008F4B51"/>
    <w:rsid w:val="009179E0"/>
    <w:rsid w:val="00941A88"/>
    <w:rsid w:val="00961CA6"/>
    <w:rsid w:val="009747DB"/>
    <w:rsid w:val="00981EF8"/>
    <w:rsid w:val="00992F46"/>
    <w:rsid w:val="009B1E9E"/>
    <w:rsid w:val="009D3673"/>
    <w:rsid w:val="009F7C6A"/>
    <w:rsid w:val="00A041AF"/>
    <w:rsid w:val="00A1164D"/>
    <w:rsid w:val="00A36A65"/>
    <w:rsid w:val="00A37F73"/>
    <w:rsid w:val="00A465C6"/>
    <w:rsid w:val="00A74389"/>
    <w:rsid w:val="00A75239"/>
    <w:rsid w:val="00A77C42"/>
    <w:rsid w:val="00A93454"/>
    <w:rsid w:val="00A95A51"/>
    <w:rsid w:val="00A979E2"/>
    <w:rsid w:val="00AA153C"/>
    <w:rsid w:val="00AA22C2"/>
    <w:rsid w:val="00AB0BAA"/>
    <w:rsid w:val="00AC01CA"/>
    <w:rsid w:val="00AC342B"/>
    <w:rsid w:val="00AD2D90"/>
    <w:rsid w:val="00AD30C0"/>
    <w:rsid w:val="00AD404A"/>
    <w:rsid w:val="00AD753F"/>
    <w:rsid w:val="00AF15AF"/>
    <w:rsid w:val="00B01467"/>
    <w:rsid w:val="00B02063"/>
    <w:rsid w:val="00B11C54"/>
    <w:rsid w:val="00B14E63"/>
    <w:rsid w:val="00B218CE"/>
    <w:rsid w:val="00B21ADF"/>
    <w:rsid w:val="00B3387E"/>
    <w:rsid w:val="00B36DB4"/>
    <w:rsid w:val="00B41162"/>
    <w:rsid w:val="00B44995"/>
    <w:rsid w:val="00B84DF1"/>
    <w:rsid w:val="00B87F63"/>
    <w:rsid w:val="00B91685"/>
    <w:rsid w:val="00BD1C92"/>
    <w:rsid w:val="00BD6479"/>
    <w:rsid w:val="00C00ED0"/>
    <w:rsid w:val="00C40549"/>
    <w:rsid w:val="00C40B7F"/>
    <w:rsid w:val="00C502DE"/>
    <w:rsid w:val="00C56767"/>
    <w:rsid w:val="00C62E93"/>
    <w:rsid w:val="00C80FCD"/>
    <w:rsid w:val="00CB4A28"/>
    <w:rsid w:val="00CC0031"/>
    <w:rsid w:val="00CC616B"/>
    <w:rsid w:val="00CD27D3"/>
    <w:rsid w:val="00CF698F"/>
    <w:rsid w:val="00D15F0B"/>
    <w:rsid w:val="00D26F1F"/>
    <w:rsid w:val="00D45DA1"/>
    <w:rsid w:val="00D50F7D"/>
    <w:rsid w:val="00D55102"/>
    <w:rsid w:val="00D82D8C"/>
    <w:rsid w:val="00D8309B"/>
    <w:rsid w:val="00DA717F"/>
    <w:rsid w:val="00DB20B2"/>
    <w:rsid w:val="00DB43E9"/>
    <w:rsid w:val="00DC2BB2"/>
    <w:rsid w:val="00DC2F16"/>
    <w:rsid w:val="00DC4B10"/>
    <w:rsid w:val="00DC7C5B"/>
    <w:rsid w:val="00DD2D9F"/>
    <w:rsid w:val="00DD370B"/>
    <w:rsid w:val="00DE7478"/>
    <w:rsid w:val="00DF2FE0"/>
    <w:rsid w:val="00DF36EF"/>
    <w:rsid w:val="00E00C4A"/>
    <w:rsid w:val="00E16247"/>
    <w:rsid w:val="00E30F92"/>
    <w:rsid w:val="00E9155D"/>
    <w:rsid w:val="00E962AE"/>
    <w:rsid w:val="00EB041A"/>
    <w:rsid w:val="00EC5163"/>
    <w:rsid w:val="00ED7ABF"/>
    <w:rsid w:val="00EF1144"/>
    <w:rsid w:val="00EF4F1C"/>
    <w:rsid w:val="00F167E6"/>
    <w:rsid w:val="00F17BCE"/>
    <w:rsid w:val="00F24B38"/>
    <w:rsid w:val="00F321D3"/>
    <w:rsid w:val="00F40827"/>
    <w:rsid w:val="00F441EB"/>
    <w:rsid w:val="00F467FD"/>
    <w:rsid w:val="00F522FD"/>
    <w:rsid w:val="00F52821"/>
    <w:rsid w:val="00F83ABE"/>
    <w:rsid w:val="00F916D5"/>
    <w:rsid w:val="00F97F2C"/>
    <w:rsid w:val="00FB07EE"/>
    <w:rsid w:val="00FE0DD2"/>
    <w:rsid w:val="00FF18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83B1D0-BBD8-44E9-8C8E-DA36B95F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eastAsia="es-MX"/>
    </w:r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8DCR661JXnLG5bgLMe5znzAKQ==">CgMxLjAyCGguZ2pkZ3hzMgloLjMwajB6bGwyCWguMWZvYjl0ZTIOaC5jNGEwNjRzOHA3czkyCWguM3pueXNoNzIJaC4yZXQ5MnAwMghoLnR5amN3dDIJaC4zZHk2dmttMgloLjRkMzRvZzgyCWguMXQzaDVzZjIJaC4zNW5rdW4yOAByITF5b2VuQ3NQcW1KQ1RmVTY4UFVNaFA3b2lsOTZDWlk4bQ==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894333-97DE-4A00-84AF-FAFEF0DD9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38</Pages>
  <Words>8275</Words>
  <Characters>45518</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11</cp:revision>
  <dcterms:created xsi:type="dcterms:W3CDTF">2026-01-15T18:15:00Z</dcterms:created>
  <dcterms:modified xsi:type="dcterms:W3CDTF">2026-02-05T19:53:00Z</dcterms:modified>
</cp:coreProperties>
</file>