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06486" w14:textId="77777777" w:rsidR="00E47B11" w:rsidRDefault="00E47B11" w:rsidP="00436F2B">
      <w:pPr>
        <w:spacing w:after="0" w:line="360" w:lineRule="auto"/>
        <w:ind w:right="49"/>
        <w:jc w:val="both"/>
        <w:rPr>
          <w:rFonts w:ascii="Palatino Linotype" w:eastAsia="Palatino Linotype" w:hAnsi="Palatino Linotype" w:cs="Palatino Linotype"/>
        </w:rPr>
      </w:pPr>
    </w:p>
    <w:p w14:paraId="31773C84" w14:textId="1912DD84"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E343F" w:rsidRPr="00983788">
        <w:rPr>
          <w:rFonts w:ascii="Palatino Linotype" w:eastAsia="Palatino Linotype" w:hAnsi="Palatino Linotype" w:cs="Palatino Linotype"/>
        </w:rPr>
        <w:t>catorce de enero</w:t>
      </w:r>
      <w:r w:rsidR="00ED0C4C"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rPr>
        <w:t>de dos mil veinti</w:t>
      </w:r>
      <w:r w:rsidR="007E343F" w:rsidRPr="00983788">
        <w:rPr>
          <w:rFonts w:ascii="Palatino Linotype" w:eastAsia="Palatino Linotype" w:hAnsi="Palatino Linotype" w:cs="Palatino Linotype"/>
        </w:rPr>
        <w:t>séis</w:t>
      </w:r>
      <w:r w:rsidRPr="00983788">
        <w:rPr>
          <w:rFonts w:ascii="Palatino Linotype" w:eastAsia="Palatino Linotype" w:hAnsi="Palatino Linotype" w:cs="Palatino Linotype"/>
        </w:rPr>
        <w:t xml:space="preserve">. </w:t>
      </w:r>
    </w:p>
    <w:p w14:paraId="46596C25" w14:textId="77777777" w:rsidR="003C3A57" w:rsidRPr="00983788" w:rsidRDefault="003C3A57" w:rsidP="00436F2B">
      <w:pPr>
        <w:spacing w:after="0" w:line="360" w:lineRule="auto"/>
        <w:ind w:right="49"/>
        <w:jc w:val="center"/>
        <w:rPr>
          <w:rFonts w:ascii="Palatino Linotype" w:eastAsia="Palatino Linotype" w:hAnsi="Palatino Linotype" w:cs="Palatino Linotype"/>
        </w:rPr>
      </w:pPr>
    </w:p>
    <w:p w14:paraId="6F969943" w14:textId="5D8BA67F"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Visto el expediente relativo al recurso de revisión </w:t>
      </w:r>
      <w:r w:rsidRPr="00983788">
        <w:rPr>
          <w:rFonts w:ascii="Palatino Linotype" w:eastAsia="Palatino Linotype" w:hAnsi="Palatino Linotype" w:cs="Palatino Linotype"/>
          <w:b/>
        </w:rPr>
        <w:t>0</w:t>
      </w:r>
      <w:r w:rsidR="00ED0C4C" w:rsidRPr="00983788">
        <w:rPr>
          <w:rFonts w:ascii="Palatino Linotype" w:eastAsia="Palatino Linotype" w:hAnsi="Palatino Linotype" w:cs="Palatino Linotype"/>
          <w:b/>
        </w:rPr>
        <w:t>6179</w:t>
      </w:r>
      <w:r w:rsidRPr="00983788">
        <w:rPr>
          <w:rFonts w:ascii="Palatino Linotype" w:eastAsia="Palatino Linotype" w:hAnsi="Palatino Linotype" w:cs="Palatino Linotype"/>
          <w:b/>
        </w:rPr>
        <w:t>/INFOEM/IP/RR/202</w:t>
      </w:r>
      <w:r w:rsidR="008D175B" w:rsidRPr="00983788">
        <w:rPr>
          <w:rFonts w:ascii="Palatino Linotype" w:eastAsia="Palatino Linotype" w:hAnsi="Palatino Linotype" w:cs="Palatino Linotype"/>
          <w:b/>
        </w:rPr>
        <w:t>5</w:t>
      </w:r>
      <w:r w:rsidRPr="00983788">
        <w:rPr>
          <w:rFonts w:ascii="Palatino Linotype" w:eastAsia="Palatino Linotype" w:hAnsi="Palatino Linotype" w:cs="Palatino Linotype"/>
        </w:rPr>
        <w:t xml:space="preserve">, interpuesto por </w:t>
      </w:r>
      <w:r w:rsidR="00BB26EE" w:rsidRPr="00BB26EE">
        <w:rPr>
          <w:rFonts w:ascii="Palatino Linotype" w:eastAsia="Palatino Linotype" w:hAnsi="Palatino Linotype" w:cs="Palatino Linotype"/>
          <w:b/>
        </w:rPr>
        <w:t>XXXXX XXXXXX XXXXXXX</w:t>
      </w:r>
      <w:r w:rsidRPr="00BB26EE">
        <w:rPr>
          <w:rFonts w:ascii="Palatino Linotype" w:eastAsia="Palatino Linotype" w:hAnsi="Palatino Linotype" w:cs="Palatino Linotype"/>
          <w:b/>
        </w:rPr>
        <w:t>,</w:t>
      </w:r>
      <w:r w:rsidRPr="00983788">
        <w:rPr>
          <w:rFonts w:ascii="Palatino Linotype" w:eastAsia="Palatino Linotype" w:hAnsi="Palatino Linotype" w:cs="Palatino Linotype"/>
        </w:rPr>
        <w:t xml:space="preserve"> al cual en lo sucesivo se le denominará la parte </w:t>
      </w:r>
      <w:r w:rsidR="008D175B" w:rsidRPr="00983788">
        <w:rPr>
          <w:rFonts w:ascii="Palatino Linotype" w:eastAsia="Palatino Linotype" w:hAnsi="Palatino Linotype" w:cs="Palatino Linotype"/>
          <w:b/>
        </w:rPr>
        <w:t>Recurrente</w:t>
      </w:r>
      <w:r w:rsidRPr="00983788">
        <w:rPr>
          <w:rFonts w:ascii="Palatino Linotype" w:eastAsia="Palatino Linotype" w:hAnsi="Palatino Linotype" w:cs="Palatino Linotype"/>
        </w:rPr>
        <w:t xml:space="preserve">, en contra de la respuesta a su solicitud de información identificada con número de folio </w:t>
      </w:r>
      <w:r w:rsidR="00ED0C4C" w:rsidRPr="00983788">
        <w:rPr>
          <w:rFonts w:ascii="Palatino Linotype" w:eastAsia="Palatino Linotype" w:hAnsi="Palatino Linotype" w:cs="Palatino Linotype"/>
          <w:b/>
        </w:rPr>
        <w:t xml:space="preserve">00383/SF/IP/2025 </w:t>
      </w:r>
      <w:r w:rsidRPr="00983788">
        <w:rPr>
          <w:rFonts w:ascii="Palatino Linotype" w:eastAsia="Palatino Linotype" w:hAnsi="Palatino Linotype" w:cs="Palatino Linotype"/>
        </w:rPr>
        <w:t xml:space="preserve">proporcionada por parte del </w:t>
      </w:r>
      <w:r w:rsidR="00ED0C4C" w:rsidRPr="00983788">
        <w:rPr>
          <w:rFonts w:ascii="Palatino Linotype" w:eastAsia="Palatino Linotype" w:hAnsi="Palatino Linotype" w:cs="Palatino Linotype"/>
          <w:b/>
        </w:rPr>
        <w:t>Secretaría de Finanzas</w:t>
      </w:r>
      <w:r w:rsidRPr="00983788">
        <w:rPr>
          <w:rFonts w:ascii="Palatino Linotype" w:eastAsia="Palatino Linotype" w:hAnsi="Palatino Linotype" w:cs="Palatino Linotype"/>
        </w:rPr>
        <w:t xml:space="preserve">, en lo sucesivo el </w:t>
      </w:r>
      <w:r w:rsidR="008D175B" w:rsidRPr="00983788">
        <w:rPr>
          <w:rFonts w:ascii="Palatino Linotype" w:eastAsia="Palatino Linotype" w:hAnsi="Palatino Linotype" w:cs="Palatino Linotype"/>
          <w:b/>
        </w:rPr>
        <w:t>Sujeto Obligado</w:t>
      </w:r>
      <w:r w:rsidRPr="00983788">
        <w:rPr>
          <w:rFonts w:ascii="Palatino Linotype" w:eastAsia="Palatino Linotype" w:hAnsi="Palatino Linotype" w:cs="Palatino Linotype"/>
        </w:rPr>
        <w:t>; se procede a dictar la presente resolución, con base en los siguientes:</w:t>
      </w:r>
    </w:p>
    <w:p w14:paraId="7F8286AA"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4D75142E" w14:textId="77777777" w:rsidR="003C3A57" w:rsidRPr="00983788" w:rsidRDefault="000132CB" w:rsidP="00436F2B">
      <w:pPr>
        <w:spacing w:after="0" w:line="360" w:lineRule="auto"/>
        <w:ind w:right="49"/>
        <w:jc w:val="center"/>
        <w:rPr>
          <w:rFonts w:ascii="Palatino Linotype" w:eastAsia="Palatino Linotype" w:hAnsi="Palatino Linotype" w:cs="Palatino Linotype"/>
          <w:b/>
        </w:rPr>
      </w:pPr>
      <w:r w:rsidRPr="00983788">
        <w:rPr>
          <w:rFonts w:ascii="Palatino Linotype" w:eastAsia="Palatino Linotype" w:hAnsi="Palatino Linotype" w:cs="Palatino Linotype"/>
          <w:b/>
        </w:rPr>
        <w:t>I.</w:t>
      </w:r>
      <w:r w:rsidRPr="00983788">
        <w:rPr>
          <w:rFonts w:ascii="Palatino Linotype" w:eastAsia="Palatino Linotype" w:hAnsi="Palatino Linotype" w:cs="Palatino Linotype"/>
          <w:b/>
        </w:rPr>
        <w:tab/>
        <w:t>A N T E C E D E N T E S</w:t>
      </w:r>
    </w:p>
    <w:p w14:paraId="1F93FC42"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0B4137C3" w14:textId="276BD960" w:rsidR="003C3A57" w:rsidRPr="00983788" w:rsidRDefault="000132CB" w:rsidP="00436F2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b/>
          <w:color w:val="000000"/>
        </w:rPr>
        <w:t>Solicitud de acceso a la información.</w:t>
      </w:r>
      <w:r w:rsidRPr="00983788">
        <w:rPr>
          <w:rFonts w:ascii="Palatino Linotype" w:eastAsia="Palatino Linotype" w:hAnsi="Palatino Linotype" w:cs="Palatino Linotype"/>
          <w:color w:val="000000"/>
        </w:rPr>
        <w:t xml:space="preserve"> Con fecha </w:t>
      </w:r>
      <w:r w:rsidR="00ED0C4C" w:rsidRPr="00983788">
        <w:rPr>
          <w:rFonts w:ascii="Palatino Linotype" w:eastAsia="Palatino Linotype" w:hAnsi="Palatino Linotype" w:cs="Palatino Linotype"/>
          <w:b/>
          <w:color w:val="000000"/>
        </w:rPr>
        <w:t>catorce de mayo</w:t>
      </w:r>
      <w:r w:rsidRPr="00983788">
        <w:rPr>
          <w:rFonts w:ascii="Palatino Linotype" w:eastAsia="Palatino Linotype" w:hAnsi="Palatino Linotype" w:cs="Palatino Linotype"/>
          <w:b/>
          <w:color w:val="000000"/>
        </w:rPr>
        <w:t xml:space="preserve"> de dos mil veinti</w:t>
      </w:r>
      <w:r w:rsidR="008D175B" w:rsidRPr="00983788">
        <w:rPr>
          <w:rFonts w:ascii="Palatino Linotype" w:eastAsia="Palatino Linotype" w:hAnsi="Palatino Linotype" w:cs="Palatino Linotype"/>
          <w:b/>
          <w:color w:val="000000"/>
        </w:rPr>
        <w:t>cinco</w:t>
      </w:r>
      <w:r w:rsidRPr="00983788">
        <w:rPr>
          <w:rFonts w:ascii="Palatino Linotype" w:eastAsia="Palatino Linotype" w:hAnsi="Palatino Linotype" w:cs="Palatino Linotype"/>
          <w:color w:val="000000"/>
        </w:rPr>
        <w:t xml:space="preserve">, la parte </w:t>
      </w:r>
      <w:r w:rsidR="008D175B" w:rsidRPr="00983788">
        <w:rPr>
          <w:rFonts w:ascii="Palatino Linotype" w:eastAsia="Palatino Linotype" w:hAnsi="Palatino Linotype" w:cs="Palatino Linotype"/>
          <w:b/>
          <w:color w:val="000000"/>
        </w:rPr>
        <w:t>Recurrente</w:t>
      </w:r>
      <w:r w:rsidR="008D175B" w:rsidRPr="00983788">
        <w:rPr>
          <w:rFonts w:ascii="Palatino Linotype" w:eastAsia="Palatino Linotype" w:hAnsi="Palatino Linotype" w:cs="Palatino Linotype"/>
          <w:color w:val="000000"/>
        </w:rPr>
        <w:t xml:space="preserve"> </w:t>
      </w:r>
      <w:r w:rsidRPr="00983788">
        <w:rPr>
          <w:rFonts w:ascii="Palatino Linotype" w:eastAsia="Palatino Linotype" w:hAnsi="Palatino Linotype" w:cs="Palatino Linotype"/>
          <w:color w:val="000000"/>
        </w:rPr>
        <w:t>formuló solicitud de acceso a información pública al</w:t>
      </w:r>
      <w:r w:rsidRPr="00983788">
        <w:rPr>
          <w:rFonts w:ascii="Palatino Linotype" w:eastAsia="Palatino Linotype" w:hAnsi="Palatino Linotype" w:cs="Palatino Linotype"/>
          <w:b/>
          <w:color w:val="000000"/>
        </w:rPr>
        <w:t xml:space="preserve"> </w:t>
      </w:r>
      <w:r w:rsidR="008D175B" w:rsidRPr="00983788">
        <w:rPr>
          <w:rFonts w:ascii="Palatino Linotype" w:eastAsia="Palatino Linotype" w:hAnsi="Palatino Linotype" w:cs="Palatino Linotype"/>
          <w:b/>
          <w:color w:val="000000"/>
        </w:rPr>
        <w:t>Sujeto Obligado</w:t>
      </w:r>
      <w:r w:rsidR="008D175B" w:rsidRPr="00983788">
        <w:rPr>
          <w:rFonts w:ascii="Palatino Linotype" w:eastAsia="Palatino Linotype" w:hAnsi="Palatino Linotype" w:cs="Palatino Linotype"/>
          <w:color w:val="000000"/>
        </w:rPr>
        <w:t xml:space="preserve"> </w:t>
      </w:r>
      <w:r w:rsidRPr="00983788">
        <w:rPr>
          <w:rFonts w:ascii="Palatino Linotype" w:eastAsia="Palatino Linotype" w:hAnsi="Palatino Linotype" w:cs="Palatino Linotype"/>
          <w:color w:val="000000"/>
        </w:rPr>
        <w:t xml:space="preserve">a través del Sistema de Acceso a la Información Mexiquense, en adelante SAIMEX, en la que requirió lo siguiente: </w:t>
      </w:r>
    </w:p>
    <w:p w14:paraId="6004E7C3" w14:textId="0F882EFA" w:rsidR="003C3A57" w:rsidRPr="00983788" w:rsidRDefault="003C3A57" w:rsidP="00436F2B">
      <w:pPr>
        <w:tabs>
          <w:tab w:val="left" w:pos="1530"/>
        </w:tabs>
        <w:spacing w:after="0" w:line="360" w:lineRule="auto"/>
        <w:ind w:right="49"/>
        <w:jc w:val="both"/>
        <w:rPr>
          <w:rFonts w:ascii="Palatino Linotype" w:eastAsia="Palatino Linotype" w:hAnsi="Palatino Linotype" w:cs="Palatino Linotype"/>
        </w:rPr>
      </w:pPr>
    </w:p>
    <w:p w14:paraId="373C1F53" w14:textId="1AAB764A" w:rsidR="003C3A57" w:rsidRPr="00983788" w:rsidRDefault="000132CB" w:rsidP="00AA591E">
      <w:pPr>
        <w:spacing w:after="0"/>
        <w:ind w:left="851" w:right="843"/>
        <w:jc w:val="both"/>
        <w:rPr>
          <w:rFonts w:ascii="Palatino Linotype" w:eastAsia="Palatino Linotype" w:hAnsi="Palatino Linotype" w:cs="Palatino Linotype"/>
          <w:i/>
        </w:rPr>
      </w:pPr>
      <w:bookmarkStart w:id="0" w:name="_heading=h.30j0zll" w:colFirst="0" w:colLast="0"/>
      <w:bookmarkEnd w:id="0"/>
      <w:r w:rsidRPr="00983788">
        <w:rPr>
          <w:rFonts w:ascii="Palatino Linotype" w:eastAsia="Palatino Linotype" w:hAnsi="Palatino Linotype" w:cs="Palatino Linotype"/>
          <w:i/>
        </w:rPr>
        <w:t>“</w:t>
      </w:r>
      <w:r w:rsidR="00ED0C4C" w:rsidRPr="00983788">
        <w:rPr>
          <w:rFonts w:ascii="Palatino Linotype" w:eastAsia="Palatino Linotype" w:hAnsi="Palatino Linotype" w:cs="Palatino Linotype"/>
          <w:i/>
        </w:rPr>
        <w:t>solicito copia simple digitalizada a través del sistema electrónico saimex de todos los comprobantes de pago via transferencia electrónica o cheque con recursos públicos del ejercicio fiscal 2024 correspondientes a gastos relacionados con las partidas presupuestales 3821.</w:t>
      </w:r>
      <w:r w:rsidRPr="00983788">
        <w:rPr>
          <w:rFonts w:ascii="Palatino Linotype" w:eastAsia="Palatino Linotype" w:hAnsi="Palatino Linotype" w:cs="Palatino Linotype"/>
          <w:i/>
        </w:rPr>
        <w:t>”.</w:t>
      </w:r>
    </w:p>
    <w:p w14:paraId="3A53140B" w14:textId="6A4FA0A4" w:rsidR="008D175B" w:rsidRPr="00983788" w:rsidRDefault="008D175B" w:rsidP="00436F2B">
      <w:pPr>
        <w:spacing w:after="0"/>
        <w:ind w:left="567" w:right="560"/>
        <w:jc w:val="both"/>
        <w:rPr>
          <w:rFonts w:ascii="Palatino Linotype" w:eastAsia="Palatino Linotype" w:hAnsi="Palatino Linotype" w:cs="Palatino Linotype"/>
          <w:i/>
        </w:rPr>
      </w:pPr>
    </w:p>
    <w:p w14:paraId="38699CF6" w14:textId="1F8E40FD"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b/>
        </w:rPr>
        <w:t>Modalidad elegida para la entrega de la información:</w:t>
      </w:r>
      <w:r w:rsidRPr="00983788">
        <w:rPr>
          <w:rFonts w:ascii="Palatino Linotype" w:eastAsia="Palatino Linotype" w:hAnsi="Palatino Linotype" w:cs="Palatino Linotype"/>
        </w:rPr>
        <w:t xml:space="preserve"> a través del Sistema de Acceso a la Información Mexiquense (SAIMEX). </w:t>
      </w:r>
    </w:p>
    <w:p w14:paraId="0E2F9472" w14:textId="77777777" w:rsidR="008D175B" w:rsidRPr="00983788" w:rsidRDefault="008D175B" w:rsidP="00436F2B">
      <w:pPr>
        <w:spacing w:after="0" w:line="360" w:lineRule="auto"/>
        <w:ind w:right="49"/>
        <w:jc w:val="both"/>
        <w:rPr>
          <w:rFonts w:ascii="Palatino Linotype" w:eastAsia="Palatino Linotype" w:hAnsi="Palatino Linotype" w:cs="Palatino Linotype"/>
        </w:rPr>
      </w:pPr>
    </w:p>
    <w:p w14:paraId="46B766F4" w14:textId="56CDB262" w:rsidR="003C3A57" w:rsidRPr="00983788" w:rsidRDefault="000132CB" w:rsidP="00436F2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b/>
          <w:color w:val="000000"/>
        </w:rPr>
        <w:lastRenderedPageBreak/>
        <w:t xml:space="preserve">Respuesta. </w:t>
      </w:r>
      <w:r w:rsidRPr="00983788">
        <w:rPr>
          <w:rFonts w:ascii="Palatino Linotype" w:eastAsia="Palatino Linotype" w:hAnsi="Palatino Linotype" w:cs="Palatino Linotype"/>
          <w:color w:val="000000"/>
        </w:rPr>
        <w:t xml:space="preserve">En fecha </w:t>
      </w:r>
      <w:r w:rsidR="00265359" w:rsidRPr="00983788">
        <w:rPr>
          <w:rFonts w:ascii="Palatino Linotype" w:eastAsia="Palatino Linotype" w:hAnsi="Palatino Linotype" w:cs="Palatino Linotype"/>
          <w:b/>
          <w:color w:val="000000"/>
        </w:rPr>
        <w:t>veintiocho de mayo</w:t>
      </w:r>
      <w:r w:rsidR="008D175B" w:rsidRPr="00983788">
        <w:rPr>
          <w:rFonts w:ascii="Palatino Linotype" w:eastAsia="Palatino Linotype" w:hAnsi="Palatino Linotype" w:cs="Palatino Linotype"/>
          <w:b/>
          <w:color w:val="000000"/>
        </w:rPr>
        <w:t xml:space="preserve"> de </w:t>
      </w:r>
      <w:r w:rsidRPr="00983788">
        <w:rPr>
          <w:rFonts w:ascii="Palatino Linotype" w:eastAsia="Palatino Linotype" w:hAnsi="Palatino Linotype" w:cs="Palatino Linotype"/>
          <w:b/>
          <w:color w:val="000000"/>
        </w:rPr>
        <w:t>dos mil veinti</w:t>
      </w:r>
      <w:r w:rsidR="008D175B" w:rsidRPr="00983788">
        <w:rPr>
          <w:rFonts w:ascii="Palatino Linotype" w:eastAsia="Palatino Linotype" w:hAnsi="Palatino Linotype" w:cs="Palatino Linotype"/>
          <w:b/>
          <w:color w:val="000000"/>
        </w:rPr>
        <w:t>cinco</w:t>
      </w:r>
      <w:r w:rsidRPr="00983788">
        <w:rPr>
          <w:rFonts w:ascii="Palatino Linotype" w:eastAsia="Palatino Linotype" w:hAnsi="Palatino Linotype" w:cs="Palatino Linotype"/>
          <w:color w:val="000000"/>
        </w:rPr>
        <w:t xml:space="preserve">, el </w:t>
      </w:r>
      <w:r w:rsidR="008D175B" w:rsidRPr="00983788">
        <w:rPr>
          <w:rFonts w:ascii="Palatino Linotype" w:eastAsia="Palatino Linotype" w:hAnsi="Palatino Linotype" w:cs="Palatino Linotype"/>
          <w:b/>
          <w:color w:val="000000"/>
        </w:rPr>
        <w:t xml:space="preserve">Sujeto Obligado </w:t>
      </w:r>
      <w:r w:rsidRPr="00983788">
        <w:rPr>
          <w:rFonts w:ascii="Palatino Linotype" w:eastAsia="Palatino Linotype" w:hAnsi="Palatino Linotype" w:cs="Palatino Linotype"/>
          <w:color w:val="000000"/>
        </w:rPr>
        <w:t xml:space="preserve">proporcionó respuesta a la solicitud de información, al tenor de lo siguiente: </w:t>
      </w:r>
    </w:p>
    <w:p w14:paraId="04F57377" w14:textId="77777777" w:rsidR="003C3A57" w:rsidRPr="00983788" w:rsidRDefault="003C3A57" w:rsidP="00436F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2B4ED19" w14:textId="77777777" w:rsidR="00265359" w:rsidRPr="00983788" w:rsidRDefault="008D175B" w:rsidP="00436F2B">
      <w:pPr>
        <w:pBdr>
          <w:top w:val="nil"/>
          <w:left w:val="nil"/>
          <w:bottom w:val="nil"/>
          <w:right w:val="nil"/>
          <w:between w:val="nil"/>
        </w:pBdr>
        <w:spacing w:after="0"/>
        <w:ind w:left="851" w:right="843"/>
        <w:jc w:val="both"/>
        <w:rPr>
          <w:rFonts w:ascii="Palatino Linotype" w:eastAsia="Palatino Linotype" w:hAnsi="Palatino Linotype" w:cs="Palatino Linotype"/>
          <w:i/>
          <w:color w:val="000000"/>
        </w:rPr>
      </w:pPr>
      <w:r w:rsidRPr="00983788">
        <w:rPr>
          <w:rFonts w:ascii="Palatino Linotype" w:eastAsia="Palatino Linotype" w:hAnsi="Palatino Linotype" w:cs="Palatino Linotype"/>
          <w:i/>
          <w:color w:val="000000"/>
        </w:rPr>
        <w:t>“</w:t>
      </w:r>
      <w:r w:rsidR="00265359" w:rsidRPr="00983788">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F88483" w14:textId="77777777" w:rsidR="00265359" w:rsidRPr="00983788" w:rsidRDefault="00265359" w:rsidP="00436F2B">
      <w:pPr>
        <w:pBdr>
          <w:top w:val="nil"/>
          <w:left w:val="nil"/>
          <w:bottom w:val="nil"/>
          <w:right w:val="nil"/>
          <w:between w:val="nil"/>
        </w:pBdr>
        <w:spacing w:after="0"/>
        <w:ind w:left="851" w:right="843"/>
        <w:jc w:val="both"/>
        <w:rPr>
          <w:rFonts w:ascii="Palatino Linotype" w:eastAsia="Palatino Linotype" w:hAnsi="Palatino Linotype" w:cs="Palatino Linotype"/>
          <w:i/>
          <w:color w:val="000000"/>
        </w:rPr>
      </w:pPr>
      <w:r w:rsidRPr="00983788">
        <w:rPr>
          <w:rFonts w:ascii="Palatino Linotype" w:eastAsia="Palatino Linotype" w:hAnsi="Palatino Linotype" w:cs="Palatino Linotype"/>
          <w:i/>
          <w:color w:val="000000"/>
        </w:rPr>
        <w:t>Sobre el particular, sírvase encontrar en archivo adjunto copia del oficio de notificación número 20700004S/UT-0959/2025, el oficio 20700004S/UT-0928/2021 de cambio de modalidad, así como el oficio INFOEM/DGI/470/2025 de autorización del cambio de modalidad mediante los cuales se detalla lo referente a su solicitud.</w:t>
      </w:r>
    </w:p>
    <w:p w14:paraId="66008AC7" w14:textId="77777777" w:rsidR="00265359" w:rsidRPr="00983788" w:rsidRDefault="00265359" w:rsidP="00436F2B">
      <w:pPr>
        <w:pBdr>
          <w:top w:val="nil"/>
          <w:left w:val="nil"/>
          <w:bottom w:val="nil"/>
          <w:right w:val="nil"/>
          <w:between w:val="nil"/>
        </w:pBdr>
        <w:spacing w:after="0"/>
        <w:ind w:left="851" w:right="843"/>
        <w:jc w:val="both"/>
        <w:rPr>
          <w:rFonts w:ascii="Palatino Linotype" w:eastAsia="Palatino Linotype" w:hAnsi="Palatino Linotype" w:cs="Palatino Linotype"/>
          <w:i/>
          <w:color w:val="000000"/>
        </w:rPr>
      </w:pPr>
      <w:r w:rsidRPr="00983788">
        <w:rPr>
          <w:rFonts w:ascii="Palatino Linotype" w:eastAsia="Palatino Linotype" w:hAnsi="Palatino Linotype" w:cs="Palatino Linotype"/>
          <w:i/>
          <w:color w:val="000000"/>
        </w:rPr>
        <w:t>ATENTAMENTE</w:t>
      </w:r>
    </w:p>
    <w:p w14:paraId="62DA3DC6" w14:textId="3DD8E882" w:rsidR="003C3A57" w:rsidRPr="00983788" w:rsidRDefault="00265359" w:rsidP="00436F2B">
      <w:pPr>
        <w:pBdr>
          <w:top w:val="nil"/>
          <w:left w:val="nil"/>
          <w:bottom w:val="nil"/>
          <w:right w:val="nil"/>
          <w:between w:val="nil"/>
        </w:pBdr>
        <w:spacing w:after="0"/>
        <w:ind w:left="851" w:right="843"/>
        <w:jc w:val="both"/>
        <w:rPr>
          <w:rFonts w:ascii="Palatino Linotype" w:eastAsia="Palatino Linotype" w:hAnsi="Palatino Linotype" w:cs="Palatino Linotype"/>
          <w:i/>
          <w:color w:val="000000"/>
        </w:rPr>
      </w:pPr>
      <w:r w:rsidRPr="00983788">
        <w:rPr>
          <w:rFonts w:ascii="Palatino Linotype" w:eastAsia="Palatino Linotype" w:hAnsi="Palatino Linotype" w:cs="Palatino Linotype"/>
          <w:i/>
          <w:color w:val="000000"/>
        </w:rPr>
        <w:t>Lic en Sociología Mario David Lugo Delgadilo</w:t>
      </w:r>
      <w:r w:rsidR="000132CB" w:rsidRPr="00983788">
        <w:rPr>
          <w:rFonts w:ascii="Palatino Linotype" w:eastAsia="Palatino Linotype" w:hAnsi="Palatino Linotype" w:cs="Palatino Linotype"/>
          <w:i/>
          <w:color w:val="000000"/>
        </w:rPr>
        <w:t>.</w:t>
      </w:r>
      <w:r w:rsidR="008D175B" w:rsidRPr="00983788">
        <w:rPr>
          <w:rFonts w:ascii="Palatino Linotype" w:eastAsia="Palatino Linotype" w:hAnsi="Palatino Linotype" w:cs="Palatino Linotype"/>
          <w:i/>
          <w:color w:val="000000"/>
        </w:rPr>
        <w:t>”</w:t>
      </w:r>
    </w:p>
    <w:p w14:paraId="7DEFA992" w14:textId="77777777" w:rsidR="008D175B" w:rsidRPr="00983788" w:rsidRDefault="008D175B" w:rsidP="00436F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B626C57" w14:textId="55A4B8EE" w:rsidR="004F4301" w:rsidRPr="00983788" w:rsidRDefault="008D175B" w:rsidP="00436F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 xml:space="preserve">Adjuntando a su respuesta </w:t>
      </w:r>
      <w:r w:rsidR="00265359" w:rsidRPr="00983788">
        <w:rPr>
          <w:rFonts w:ascii="Palatino Linotype" w:eastAsia="Palatino Linotype" w:hAnsi="Palatino Linotype" w:cs="Palatino Linotype"/>
          <w:color w:val="000000"/>
        </w:rPr>
        <w:t>los</w:t>
      </w:r>
      <w:r w:rsidRPr="00983788">
        <w:rPr>
          <w:rFonts w:ascii="Palatino Linotype" w:eastAsia="Palatino Linotype" w:hAnsi="Palatino Linotype" w:cs="Palatino Linotype"/>
          <w:color w:val="000000"/>
        </w:rPr>
        <w:t xml:space="preserve"> archivo</w:t>
      </w:r>
      <w:r w:rsidR="00265359" w:rsidRPr="00983788">
        <w:rPr>
          <w:rFonts w:ascii="Palatino Linotype" w:eastAsia="Palatino Linotype" w:hAnsi="Palatino Linotype" w:cs="Palatino Linotype"/>
          <w:color w:val="000000"/>
        </w:rPr>
        <w:t>s</w:t>
      </w:r>
      <w:r w:rsidRPr="00983788">
        <w:rPr>
          <w:rFonts w:ascii="Palatino Linotype" w:eastAsia="Palatino Linotype" w:hAnsi="Palatino Linotype" w:cs="Palatino Linotype"/>
          <w:color w:val="000000"/>
        </w:rPr>
        <w:t xml:space="preserve"> electrónico</w:t>
      </w:r>
      <w:r w:rsidR="00265359" w:rsidRPr="00983788">
        <w:rPr>
          <w:rFonts w:ascii="Palatino Linotype" w:eastAsia="Palatino Linotype" w:hAnsi="Palatino Linotype" w:cs="Palatino Linotype"/>
          <w:color w:val="000000"/>
        </w:rPr>
        <w:t>s</w:t>
      </w:r>
      <w:r w:rsidRPr="00983788">
        <w:rPr>
          <w:rFonts w:ascii="Palatino Linotype" w:eastAsia="Palatino Linotype" w:hAnsi="Palatino Linotype" w:cs="Palatino Linotype"/>
          <w:color w:val="000000"/>
        </w:rPr>
        <w:t xml:space="preserve"> denominado</w:t>
      </w:r>
      <w:r w:rsidR="00265359" w:rsidRPr="00983788">
        <w:rPr>
          <w:rFonts w:ascii="Palatino Linotype" w:eastAsia="Palatino Linotype" w:hAnsi="Palatino Linotype" w:cs="Palatino Linotype"/>
          <w:color w:val="000000"/>
        </w:rPr>
        <w:t>s</w:t>
      </w:r>
      <w:r w:rsidRPr="00983788">
        <w:rPr>
          <w:rFonts w:ascii="Palatino Linotype" w:eastAsia="Palatino Linotype" w:hAnsi="Palatino Linotype" w:cs="Palatino Linotype"/>
          <w:color w:val="000000"/>
        </w:rPr>
        <w:t xml:space="preserve"> </w:t>
      </w:r>
      <w:r w:rsidRPr="00983788">
        <w:rPr>
          <w:rFonts w:ascii="Palatino Linotype" w:eastAsia="Palatino Linotype" w:hAnsi="Palatino Linotype" w:cs="Palatino Linotype"/>
          <w:b/>
          <w:bCs/>
          <w:i/>
          <w:iCs/>
          <w:color w:val="000000"/>
        </w:rPr>
        <w:t>“</w:t>
      </w:r>
      <w:r w:rsidR="00265359" w:rsidRPr="00983788">
        <w:rPr>
          <w:rFonts w:ascii="Palatino Linotype" w:eastAsia="Palatino Linotype" w:hAnsi="Palatino Linotype" w:cs="Palatino Linotype"/>
          <w:b/>
          <w:bCs/>
          <w:i/>
          <w:iCs/>
          <w:color w:val="000000"/>
        </w:rPr>
        <w:t xml:space="preserve">00383 SUBSE TESORERIA.pdf, 00383 CONTADURIA GRAL GUBER 2025.pdf, SOLICITANTE 00383.pdf, 00383 AUTORIZACIÓN CME.pdf </w:t>
      </w:r>
      <w:r w:rsidR="00265359" w:rsidRPr="00983788">
        <w:rPr>
          <w:rFonts w:ascii="Palatino Linotype" w:eastAsia="Palatino Linotype" w:hAnsi="Palatino Linotype" w:cs="Palatino Linotype"/>
          <w:color w:val="000000"/>
        </w:rPr>
        <w:t xml:space="preserve">y </w:t>
      </w:r>
      <w:r w:rsidR="00265359" w:rsidRPr="00983788">
        <w:rPr>
          <w:rFonts w:ascii="Palatino Linotype" w:eastAsia="Palatino Linotype" w:hAnsi="Palatino Linotype" w:cs="Palatino Linotype"/>
          <w:b/>
          <w:bCs/>
          <w:i/>
          <w:iCs/>
          <w:color w:val="000000"/>
        </w:rPr>
        <w:t>00383 CME.pdf</w:t>
      </w:r>
      <w:r w:rsidRPr="00983788">
        <w:rPr>
          <w:rFonts w:ascii="Palatino Linotype" w:eastAsia="Palatino Linotype" w:hAnsi="Palatino Linotype" w:cs="Palatino Linotype"/>
          <w:b/>
          <w:bCs/>
          <w:i/>
          <w:iCs/>
          <w:color w:val="000000"/>
        </w:rPr>
        <w:t>”</w:t>
      </w:r>
      <w:r w:rsidRPr="00983788">
        <w:rPr>
          <w:rFonts w:ascii="Palatino Linotype" w:eastAsia="Palatino Linotype" w:hAnsi="Palatino Linotype" w:cs="Palatino Linotype"/>
          <w:color w:val="000000"/>
        </w:rPr>
        <w:t xml:space="preserve">, </w:t>
      </w:r>
      <w:r w:rsidR="00265359" w:rsidRPr="00983788">
        <w:rPr>
          <w:rFonts w:ascii="Palatino Linotype" w:eastAsia="Palatino Linotype" w:hAnsi="Palatino Linotype" w:cs="Palatino Linotype"/>
          <w:color w:val="000000"/>
        </w:rPr>
        <w:t xml:space="preserve">cuyo contenido es el siguiente: </w:t>
      </w:r>
    </w:p>
    <w:p w14:paraId="4067411A" w14:textId="77777777" w:rsidR="00265359" w:rsidRPr="00983788" w:rsidRDefault="00265359" w:rsidP="00436F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405334E1" w14:textId="4CE73592" w:rsidR="00534010" w:rsidRPr="00983788" w:rsidRDefault="00265359" w:rsidP="00AA591E">
      <w:pPr>
        <w:pStyle w:val="Prrafodelista"/>
        <w:numPr>
          <w:ilvl w:val="0"/>
          <w:numId w:val="9"/>
        </w:numPr>
        <w:pBdr>
          <w:top w:val="nil"/>
          <w:left w:val="nil"/>
          <w:bottom w:val="nil"/>
          <w:right w:val="nil"/>
          <w:between w:val="nil"/>
        </w:pBdr>
        <w:spacing w:after="0" w:line="360" w:lineRule="auto"/>
        <w:ind w:right="843"/>
        <w:jc w:val="both"/>
        <w:rPr>
          <w:rFonts w:ascii="Palatino Linotype" w:eastAsia="Palatino Linotype" w:hAnsi="Palatino Linotype" w:cs="Palatino Linotype"/>
          <w:color w:val="000000"/>
        </w:rPr>
      </w:pPr>
      <w:bookmarkStart w:id="1" w:name="_Hlk216115027"/>
      <w:r w:rsidRPr="00983788">
        <w:rPr>
          <w:rFonts w:ascii="Palatino Linotype" w:eastAsia="Palatino Linotype" w:hAnsi="Palatino Linotype" w:cs="Palatino Linotype"/>
          <w:color w:val="000000"/>
        </w:rPr>
        <w:t>Oficio número 20705001000000S/284/2025 de fecha diecinueve de mayo de dos mil veinticinco, suscrito por la Jefa de la Unidad de Apoyo Técnico Financiero, en el que informó que</w:t>
      </w:r>
      <w:r w:rsidR="00534010" w:rsidRPr="00983788">
        <w:rPr>
          <w:rFonts w:ascii="Palatino Linotype" w:eastAsia="Palatino Linotype" w:hAnsi="Palatino Linotype" w:cs="Palatino Linotype"/>
          <w:color w:val="000000"/>
        </w:rPr>
        <w:t xml:space="preserve"> se solicitó a la Dirección General de Tesorería y a la Delegación Administrativa remitir respuesta a la solicitud de información, en razón de las funciones que en esta materia le confiere el Manual General de Organización de la Secretaría de Finanzas. </w:t>
      </w:r>
    </w:p>
    <w:p w14:paraId="54E6A054" w14:textId="7A855485" w:rsidR="00265359" w:rsidRPr="00983788" w:rsidRDefault="00534010" w:rsidP="00AA591E">
      <w:pPr>
        <w:pStyle w:val="Prrafodelista"/>
        <w:numPr>
          <w:ilvl w:val="0"/>
          <w:numId w:val="9"/>
        </w:numPr>
        <w:pBdr>
          <w:top w:val="nil"/>
          <w:left w:val="nil"/>
          <w:bottom w:val="nil"/>
          <w:right w:val="nil"/>
          <w:between w:val="nil"/>
        </w:pBdr>
        <w:spacing w:after="0" w:line="360" w:lineRule="auto"/>
        <w:ind w:right="843"/>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 xml:space="preserve">Oficio número 20705000000200S/0560/2025 de fecha quince de mayo de dos mil veinticinco, suscrito por la </w:t>
      </w:r>
      <w:r w:rsidR="001F08EC" w:rsidRPr="00983788">
        <w:rPr>
          <w:rFonts w:ascii="Palatino Linotype" w:eastAsia="Palatino Linotype" w:hAnsi="Palatino Linotype" w:cs="Palatino Linotype"/>
          <w:color w:val="000000"/>
        </w:rPr>
        <w:t>Encargada del Despacho de la Delegación Administrativa</w:t>
      </w:r>
      <w:r w:rsidRPr="00983788">
        <w:rPr>
          <w:rFonts w:ascii="Palatino Linotype" w:eastAsia="Palatino Linotype" w:hAnsi="Palatino Linotype" w:cs="Palatino Linotype"/>
          <w:color w:val="000000"/>
        </w:rPr>
        <w:t xml:space="preserve"> en el que informó que</w:t>
      </w:r>
      <w:r w:rsidR="001F08EC" w:rsidRPr="00983788">
        <w:rPr>
          <w:rFonts w:ascii="Palatino Linotype" w:eastAsia="Palatino Linotype" w:hAnsi="Palatino Linotype" w:cs="Palatino Linotype"/>
          <w:color w:val="000000"/>
        </w:rPr>
        <w:t xml:space="preserve"> realizó una búsqueda exhaustiva en sus </w:t>
      </w:r>
      <w:r w:rsidR="001F08EC" w:rsidRPr="00983788">
        <w:rPr>
          <w:rFonts w:ascii="Palatino Linotype" w:eastAsia="Palatino Linotype" w:hAnsi="Palatino Linotype" w:cs="Palatino Linotype"/>
          <w:color w:val="000000"/>
        </w:rPr>
        <w:lastRenderedPageBreak/>
        <w:t xml:space="preserve">archivos y no se encontró ningún comprobante de pago relacionado con la partida 3821, durante el ejercicio fiscal 2024. </w:t>
      </w:r>
    </w:p>
    <w:p w14:paraId="261E55A6" w14:textId="77777777" w:rsidR="00534010" w:rsidRPr="00983788" w:rsidRDefault="00534010" w:rsidP="00AA591E">
      <w:pPr>
        <w:pBdr>
          <w:top w:val="nil"/>
          <w:left w:val="nil"/>
          <w:bottom w:val="nil"/>
          <w:right w:val="nil"/>
          <w:between w:val="nil"/>
        </w:pBdr>
        <w:spacing w:after="0" w:line="360" w:lineRule="auto"/>
        <w:ind w:right="843"/>
        <w:jc w:val="both"/>
        <w:rPr>
          <w:rFonts w:ascii="Palatino Linotype" w:eastAsia="Palatino Linotype" w:hAnsi="Palatino Linotype" w:cs="Palatino Linotype"/>
          <w:color w:val="000000"/>
        </w:rPr>
      </w:pPr>
    </w:p>
    <w:p w14:paraId="25570363" w14:textId="69095BA9" w:rsidR="001F08EC" w:rsidRPr="00983788" w:rsidRDefault="00534010" w:rsidP="00AA591E">
      <w:pPr>
        <w:pStyle w:val="Prrafodelista"/>
        <w:numPr>
          <w:ilvl w:val="0"/>
          <w:numId w:val="9"/>
        </w:numPr>
        <w:pBdr>
          <w:top w:val="nil"/>
          <w:left w:val="nil"/>
          <w:bottom w:val="nil"/>
          <w:right w:val="nil"/>
          <w:between w:val="nil"/>
        </w:pBdr>
        <w:spacing w:after="0" w:line="360" w:lineRule="auto"/>
        <w:ind w:right="843"/>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 xml:space="preserve">Oficio número 207051A00000000/409/2025 de fecha dieciséis de mayo de dos mil veinticinco, suscrito por </w:t>
      </w:r>
      <w:r w:rsidR="001F08EC" w:rsidRPr="00983788">
        <w:rPr>
          <w:rFonts w:ascii="Palatino Linotype" w:eastAsia="Palatino Linotype" w:hAnsi="Palatino Linotype" w:cs="Palatino Linotype"/>
          <w:color w:val="000000"/>
        </w:rPr>
        <w:t xml:space="preserve">la Directora General de Tesorería </w:t>
      </w:r>
      <w:r w:rsidRPr="00983788">
        <w:rPr>
          <w:rFonts w:ascii="Palatino Linotype" w:eastAsia="Palatino Linotype" w:hAnsi="Palatino Linotype" w:cs="Palatino Linotype"/>
          <w:color w:val="000000"/>
        </w:rPr>
        <w:t xml:space="preserve">en el que </w:t>
      </w:r>
      <w:r w:rsidR="001F08EC" w:rsidRPr="00983788">
        <w:rPr>
          <w:rFonts w:ascii="Palatino Linotype" w:eastAsia="Palatino Linotype" w:hAnsi="Palatino Linotype" w:cs="Palatino Linotype"/>
          <w:color w:val="000000"/>
        </w:rPr>
        <w:t xml:space="preserve">informó que en los archivos de la Dirección General de Tesorería no se encuentran los comprobantes de los pagos realizados mediante transferencia electrónica o cheque con recursos </w:t>
      </w:r>
      <w:r w:rsidRPr="00983788">
        <w:rPr>
          <w:rFonts w:ascii="Palatino Linotype" w:eastAsia="Palatino Linotype" w:hAnsi="Palatino Linotype" w:cs="Palatino Linotype"/>
          <w:color w:val="000000"/>
        </w:rPr>
        <w:t>públicos</w:t>
      </w:r>
      <w:r w:rsidR="001F08EC" w:rsidRPr="00983788">
        <w:rPr>
          <w:rFonts w:ascii="Palatino Linotype" w:eastAsia="Palatino Linotype" w:hAnsi="Palatino Linotype" w:cs="Palatino Linotype"/>
          <w:color w:val="000000"/>
        </w:rPr>
        <w:t xml:space="preserve"> del ejercicio fiscal 2024, correspondientes a gastos relacionados con la partida presupuestal 3821. </w:t>
      </w:r>
    </w:p>
    <w:p w14:paraId="1CE998DE" w14:textId="4E355C63" w:rsidR="00D9169C" w:rsidRPr="00983788" w:rsidRDefault="00534010" w:rsidP="00AA591E">
      <w:pPr>
        <w:pStyle w:val="Prrafodelista"/>
        <w:pBdr>
          <w:top w:val="nil"/>
          <w:left w:val="nil"/>
          <w:bottom w:val="nil"/>
          <w:right w:val="nil"/>
          <w:between w:val="nil"/>
        </w:pBdr>
        <w:spacing w:after="0" w:line="360" w:lineRule="auto"/>
        <w:ind w:right="843"/>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Lo anterior de conformidad a lo que establece el numeral 20705101000000L del Manual General de Organización de la Secretaría de Finanzas</w:t>
      </w:r>
      <w:r w:rsidR="00D9169C" w:rsidRPr="00983788">
        <w:rPr>
          <w:rFonts w:ascii="Palatino Linotype" w:eastAsia="Palatino Linotype" w:hAnsi="Palatino Linotype" w:cs="Palatino Linotype"/>
          <w:color w:val="000000"/>
        </w:rPr>
        <w:t xml:space="preserve">: </w:t>
      </w:r>
    </w:p>
    <w:p w14:paraId="09146EC0" w14:textId="265EE2C4" w:rsidR="00265359" w:rsidRPr="00983788" w:rsidRDefault="00D9169C" w:rsidP="00AA591E">
      <w:pPr>
        <w:pBdr>
          <w:top w:val="nil"/>
          <w:left w:val="nil"/>
          <w:bottom w:val="nil"/>
          <w:right w:val="nil"/>
          <w:between w:val="nil"/>
        </w:pBdr>
        <w:spacing w:after="0"/>
        <w:ind w:left="1276" w:right="1268"/>
        <w:jc w:val="both"/>
        <w:rPr>
          <w:rFonts w:ascii="Palatino Linotype" w:eastAsia="Palatino Linotype" w:hAnsi="Palatino Linotype" w:cs="Palatino Linotype"/>
          <w:i/>
          <w:iCs/>
          <w:color w:val="000000"/>
        </w:rPr>
      </w:pPr>
      <w:r w:rsidRPr="00983788">
        <w:rPr>
          <w:rFonts w:ascii="Palatino Linotype" w:eastAsia="Palatino Linotype" w:hAnsi="Palatino Linotype" w:cs="Palatino Linotype"/>
          <w:i/>
          <w:iCs/>
          <w:color w:val="000000"/>
        </w:rPr>
        <w:t>“</w:t>
      </w:r>
      <w:r w:rsidRPr="00983788">
        <w:rPr>
          <w:rFonts w:ascii="Palatino Linotype" w:eastAsia="Palatino Linotype" w:hAnsi="Palatino Linotype" w:cs="Palatino Linotype"/>
          <w:b/>
          <w:bCs/>
          <w:i/>
          <w:iCs/>
          <w:color w:val="000000"/>
        </w:rPr>
        <w:t>20705101000000L CAJA GENERAL DE GOBIERNO</w:t>
      </w:r>
    </w:p>
    <w:p w14:paraId="67CA67D8" w14:textId="10372635" w:rsidR="00265359" w:rsidRPr="00983788" w:rsidRDefault="00D9169C" w:rsidP="00AA591E">
      <w:pPr>
        <w:pStyle w:val="Prrafodelista"/>
        <w:numPr>
          <w:ilvl w:val="0"/>
          <w:numId w:val="8"/>
        </w:numPr>
        <w:pBdr>
          <w:top w:val="nil"/>
          <w:left w:val="nil"/>
          <w:bottom w:val="nil"/>
          <w:right w:val="nil"/>
          <w:between w:val="nil"/>
        </w:pBdr>
        <w:spacing w:after="0"/>
        <w:ind w:left="1276" w:right="1268" w:firstLine="0"/>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i/>
          <w:iCs/>
          <w:color w:val="000000"/>
        </w:rPr>
        <w:t>Supervisar que se entreguen a la Contaduría General Gubernamental los soportes documentales de los pagos efectuados mediante cheque o transferencia electrónica, así como el reporte de pagos emitido por el Sistema Integral de Tesorería.”</w:t>
      </w:r>
    </w:p>
    <w:p w14:paraId="283E8F48" w14:textId="391059D0" w:rsidR="00265359" w:rsidRPr="00983788" w:rsidRDefault="00CA798B" w:rsidP="00AA591E">
      <w:pPr>
        <w:pStyle w:val="Prrafodelista"/>
        <w:numPr>
          <w:ilvl w:val="0"/>
          <w:numId w:val="10"/>
        </w:numPr>
        <w:pBdr>
          <w:top w:val="nil"/>
          <w:left w:val="nil"/>
          <w:bottom w:val="nil"/>
          <w:right w:val="nil"/>
          <w:between w:val="nil"/>
        </w:pBdr>
        <w:spacing w:after="0" w:line="360" w:lineRule="auto"/>
        <w:ind w:right="843"/>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 xml:space="preserve">Oficio número 20704002040000L/134/2025 de fecha veinte de mayo de dos mil veinticinco, suscrito por la Contaduría General Gubernamental, mediante el cual informa que </w:t>
      </w:r>
      <w:r w:rsidR="00A32481" w:rsidRPr="00983788">
        <w:rPr>
          <w:rFonts w:ascii="Palatino Linotype" w:eastAsia="Palatino Linotype" w:hAnsi="Palatino Linotype" w:cs="Palatino Linotype"/>
          <w:color w:val="000000"/>
        </w:rPr>
        <w:t xml:space="preserve">la documentación requerida obra integrada de manera física y digital en los expedientes </w:t>
      </w:r>
      <w:r w:rsidRPr="00983788">
        <w:rPr>
          <w:rFonts w:ascii="Palatino Linotype" w:eastAsia="Palatino Linotype" w:hAnsi="Palatino Linotype" w:cs="Palatino Linotype"/>
          <w:color w:val="000000"/>
        </w:rPr>
        <w:t>que obran en los archivos de la Contaduría</w:t>
      </w:r>
      <w:r w:rsidR="00A32481" w:rsidRPr="00983788">
        <w:rPr>
          <w:rFonts w:ascii="Palatino Linotype" w:eastAsia="Palatino Linotype" w:hAnsi="Palatino Linotype" w:cs="Palatino Linotype"/>
          <w:color w:val="000000"/>
        </w:rPr>
        <w:t xml:space="preserve">, los cuales asciende la cantidad de </w:t>
      </w:r>
      <w:r w:rsidRPr="00983788">
        <w:rPr>
          <w:rFonts w:ascii="Palatino Linotype" w:eastAsia="Palatino Linotype" w:hAnsi="Palatino Linotype" w:cs="Palatino Linotype"/>
          <w:color w:val="000000"/>
        </w:rPr>
        <w:t>cincuenta y dos mil seiscientos sesenta y un comprobantes, situación por la cual la información sobre pasa las capacidades técnicas del Sistema de Acceso a la Información, solicita</w:t>
      </w:r>
      <w:r w:rsidR="00A32481" w:rsidRPr="00983788">
        <w:rPr>
          <w:rFonts w:ascii="Palatino Linotype" w:eastAsia="Palatino Linotype" w:hAnsi="Palatino Linotype" w:cs="Palatino Linotype"/>
          <w:color w:val="000000"/>
        </w:rPr>
        <w:t>ndo</w:t>
      </w:r>
      <w:r w:rsidRPr="00983788">
        <w:rPr>
          <w:rFonts w:ascii="Palatino Linotype" w:eastAsia="Palatino Linotype" w:hAnsi="Palatino Linotype" w:cs="Palatino Linotype"/>
          <w:color w:val="000000"/>
        </w:rPr>
        <w:t xml:space="preserve"> que la información sea puesta por medio de consulta directa y la intervención del Comité de Transparencia.</w:t>
      </w:r>
    </w:p>
    <w:p w14:paraId="5DD69FB1" w14:textId="17818AC0" w:rsidR="00A32481" w:rsidRPr="00983788" w:rsidRDefault="00A32481" w:rsidP="00AA591E">
      <w:pPr>
        <w:pStyle w:val="Prrafodelista"/>
        <w:numPr>
          <w:ilvl w:val="0"/>
          <w:numId w:val="10"/>
        </w:numPr>
        <w:pBdr>
          <w:top w:val="nil"/>
          <w:left w:val="nil"/>
          <w:bottom w:val="nil"/>
          <w:right w:val="nil"/>
          <w:between w:val="nil"/>
        </w:pBdr>
        <w:spacing w:after="0" w:line="360" w:lineRule="auto"/>
        <w:ind w:right="843"/>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 xml:space="preserve">Oficio número 20700004s/ut-0959/2025 de fecha veintisiete de mayo de dos mil veinticinco, suscrito por el Jefe de la Unida de Transparencia, mediante el cual informó la entrega de los oficios emitidos por la Contaduría General Gubernamental, Subsecretaría de Tesorería y Director General de </w:t>
      </w:r>
      <w:r w:rsidR="00EF75EA" w:rsidRPr="00983788">
        <w:rPr>
          <w:rFonts w:ascii="Palatino Linotype" w:eastAsia="Palatino Linotype" w:hAnsi="Palatino Linotype" w:cs="Palatino Linotype"/>
          <w:color w:val="000000"/>
        </w:rPr>
        <w:t>Informática</w:t>
      </w:r>
      <w:r w:rsidRPr="00983788">
        <w:rPr>
          <w:rFonts w:ascii="Palatino Linotype" w:eastAsia="Palatino Linotype" w:hAnsi="Palatino Linotype" w:cs="Palatino Linotype"/>
          <w:color w:val="000000"/>
        </w:rPr>
        <w:t xml:space="preserve"> del</w:t>
      </w:r>
      <w:r w:rsidR="00EF75EA" w:rsidRPr="00983788">
        <w:rPr>
          <w:rFonts w:ascii="Palatino Linotype" w:eastAsia="Palatino Linotype" w:hAnsi="Palatino Linotype" w:cs="Palatino Linotype"/>
          <w:color w:val="000000"/>
        </w:rPr>
        <w:t xml:space="preserve"> Instituto de Transparencia, Acceso a la Información Pública y Protección de Datos Personales del Estado de México y Municipios, en los que se detallo lo referente a la solicitud de mérito. </w:t>
      </w:r>
    </w:p>
    <w:p w14:paraId="2EED4F28" w14:textId="0D1D50D0" w:rsidR="00EF75EA" w:rsidRPr="00983788" w:rsidRDefault="00EF75EA" w:rsidP="00AA591E">
      <w:pPr>
        <w:pStyle w:val="Prrafodelista"/>
        <w:numPr>
          <w:ilvl w:val="0"/>
          <w:numId w:val="10"/>
        </w:numPr>
        <w:pBdr>
          <w:top w:val="nil"/>
          <w:left w:val="nil"/>
          <w:bottom w:val="nil"/>
          <w:right w:val="nil"/>
          <w:between w:val="nil"/>
        </w:pBdr>
        <w:spacing w:after="0" w:line="360" w:lineRule="auto"/>
        <w:ind w:right="843"/>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Oficio número INFOEM/DGI/470/2025 de fecha veintiséis de mayo de dos mil veinticinco, suscrito por el Director General de Informática, mediante el cual informó el registro de incidencia técnica que ha quedado registrada en la bitácora de incidencias, toda vez que trata de subir 52,661 fojas lo cual sobrepasa las capacidades técnicas del sistema Saimex.</w:t>
      </w:r>
    </w:p>
    <w:p w14:paraId="1FB5C714" w14:textId="69961BB3" w:rsidR="00EF75EA" w:rsidRPr="00983788" w:rsidRDefault="00EF75EA" w:rsidP="00AA591E">
      <w:pPr>
        <w:pStyle w:val="Prrafodelista"/>
        <w:numPr>
          <w:ilvl w:val="0"/>
          <w:numId w:val="10"/>
        </w:numPr>
        <w:pBdr>
          <w:top w:val="nil"/>
          <w:left w:val="nil"/>
          <w:bottom w:val="nil"/>
          <w:right w:val="nil"/>
          <w:between w:val="nil"/>
        </w:pBdr>
        <w:spacing w:after="0" w:line="360" w:lineRule="auto"/>
        <w:ind w:right="843"/>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 xml:space="preserve">Oficio número 20700004S/UT-0928/2025 de fecha veintidós de mayo de dos mil veinticinco, suscrito por el Jefe de la Unidad de Información, Planeación, Programación y Evaluación, mediante el cual solicitó a la Dirección General de Informática del Instituto, la autorización para el cambio de modalidad de entrega de la información a través de consulta directa; asimismo, solicito se asiente en la bitácora de incidencias de la Dirección de informática dicha problemática. </w:t>
      </w:r>
    </w:p>
    <w:bookmarkEnd w:id="1"/>
    <w:p w14:paraId="712464A1" w14:textId="77777777" w:rsidR="008D175B" w:rsidRPr="00983788" w:rsidRDefault="008D175B" w:rsidP="00436F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8FCCA66" w14:textId="650E938F" w:rsidR="003C3A57" w:rsidRPr="00983788" w:rsidRDefault="000132CB" w:rsidP="00436F2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b/>
          <w:color w:val="000000"/>
        </w:rPr>
        <w:t xml:space="preserve">Recurso de Revisión. </w:t>
      </w:r>
      <w:r w:rsidRPr="00983788">
        <w:rPr>
          <w:rFonts w:ascii="Palatino Linotype" w:eastAsia="Palatino Linotype" w:hAnsi="Palatino Linotype" w:cs="Palatino Linotype"/>
          <w:color w:val="000000"/>
        </w:rPr>
        <w:t xml:space="preserve">En fecha </w:t>
      </w:r>
      <w:r w:rsidR="00B92936" w:rsidRPr="00983788">
        <w:rPr>
          <w:rFonts w:ascii="Palatino Linotype" w:eastAsia="Palatino Linotype" w:hAnsi="Palatino Linotype" w:cs="Palatino Linotype"/>
          <w:b/>
          <w:color w:val="000000"/>
        </w:rPr>
        <w:t>veintinueve de mayo</w:t>
      </w:r>
      <w:r w:rsidR="00AA52E0" w:rsidRPr="00983788">
        <w:rPr>
          <w:rFonts w:ascii="Palatino Linotype" w:eastAsia="Palatino Linotype" w:hAnsi="Palatino Linotype" w:cs="Palatino Linotype"/>
          <w:b/>
          <w:color w:val="000000"/>
        </w:rPr>
        <w:t xml:space="preserve"> de </w:t>
      </w:r>
      <w:r w:rsidRPr="00983788">
        <w:rPr>
          <w:rFonts w:ascii="Palatino Linotype" w:eastAsia="Palatino Linotype" w:hAnsi="Palatino Linotype" w:cs="Palatino Linotype"/>
          <w:b/>
          <w:color w:val="000000"/>
        </w:rPr>
        <w:t>dos mil veinti</w:t>
      </w:r>
      <w:r w:rsidR="00AA52E0" w:rsidRPr="00983788">
        <w:rPr>
          <w:rFonts w:ascii="Palatino Linotype" w:eastAsia="Palatino Linotype" w:hAnsi="Palatino Linotype" w:cs="Palatino Linotype"/>
          <w:b/>
          <w:color w:val="000000"/>
        </w:rPr>
        <w:t>cinco</w:t>
      </w:r>
      <w:r w:rsidRPr="00983788">
        <w:rPr>
          <w:rFonts w:ascii="Palatino Linotype" w:eastAsia="Palatino Linotype" w:hAnsi="Palatino Linotype" w:cs="Palatino Linotype"/>
          <w:color w:val="000000"/>
        </w:rPr>
        <w:t xml:space="preserve"> la persona Solicitante interpuso Recurso de Revisión a través del </w:t>
      </w:r>
      <w:r w:rsidRPr="00983788">
        <w:rPr>
          <w:rFonts w:ascii="Palatino Linotype" w:eastAsia="Palatino Linotype" w:hAnsi="Palatino Linotype" w:cs="Palatino Linotype"/>
          <w:b/>
          <w:color w:val="000000"/>
        </w:rPr>
        <w:t>SAIMEX</w:t>
      </w:r>
      <w:r w:rsidRPr="00983788">
        <w:rPr>
          <w:rFonts w:ascii="Palatino Linotype" w:eastAsia="Palatino Linotype" w:hAnsi="Palatino Linotype" w:cs="Palatino Linotype"/>
          <w:color w:val="000000"/>
        </w:rPr>
        <w:t xml:space="preserve">, </w:t>
      </w:r>
      <w:r w:rsidR="009F11BF" w:rsidRPr="00983788">
        <w:rPr>
          <w:rFonts w:ascii="Palatino Linotype" w:eastAsia="Palatino Linotype" w:hAnsi="Palatino Linotype" w:cs="Palatino Linotype"/>
          <w:color w:val="000000"/>
        </w:rPr>
        <w:t>en el que</w:t>
      </w:r>
      <w:r w:rsidRPr="00983788">
        <w:rPr>
          <w:rFonts w:ascii="Palatino Linotype" w:eastAsia="Palatino Linotype" w:hAnsi="Palatino Linotype" w:cs="Palatino Linotype"/>
          <w:color w:val="000000"/>
        </w:rPr>
        <w:t xml:space="preserve"> expresó lo siguiente:</w:t>
      </w:r>
    </w:p>
    <w:p w14:paraId="48BEF7AC" w14:textId="77777777" w:rsidR="00B92936" w:rsidRPr="00983788" w:rsidRDefault="000132CB" w:rsidP="00436F2B">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i/>
          <w:color w:val="000000"/>
        </w:rPr>
      </w:pPr>
      <w:r w:rsidRPr="00983788">
        <w:rPr>
          <w:rFonts w:ascii="Palatino Linotype" w:eastAsia="Palatino Linotype" w:hAnsi="Palatino Linotype" w:cs="Palatino Linotype"/>
          <w:b/>
          <w:color w:val="000000"/>
        </w:rPr>
        <w:t>Acto impugnado</w:t>
      </w:r>
      <w:r w:rsidRPr="00983788">
        <w:rPr>
          <w:rFonts w:ascii="Palatino Linotype" w:eastAsia="Palatino Linotype" w:hAnsi="Palatino Linotype" w:cs="Palatino Linotype"/>
          <w:b/>
          <w:i/>
          <w:color w:val="000000"/>
        </w:rPr>
        <w:t xml:space="preserve">. </w:t>
      </w:r>
    </w:p>
    <w:p w14:paraId="7F2871E8" w14:textId="749D11C0" w:rsidR="003C3A57" w:rsidRPr="00983788" w:rsidRDefault="000132CB" w:rsidP="00436F2B">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color w:val="000000"/>
        </w:rPr>
      </w:pPr>
      <w:r w:rsidRPr="00983788">
        <w:rPr>
          <w:rFonts w:ascii="Palatino Linotype" w:eastAsia="Palatino Linotype" w:hAnsi="Palatino Linotype" w:cs="Palatino Linotype"/>
          <w:i/>
          <w:color w:val="000000"/>
        </w:rPr>
        <w:t>“</w:t>
      </w:r>
      <w:r w:rsidR="00B92936" w:rsidRPr="00983788">
        <w:rPr>
          <w:rFonts w:ascii="Palatino Linotype" w:eastAsia="Palatino Linotype" w:hAnsi="Palatino Linotype" w:cs="Palatino Linotype"/>
          <w:i/>
          <w:color w:val="000000"/>
        </w:rPr>
        <w:t>RESPUESTA DEL SUJETO OBLIGADO A LA PRESENTE SOLICITUD DE INFORMACION</w:t>
      </w:r>
      <w:r w:rsidRPr="00983788">
        <w:rPr>
          <w:rFonts w:ascii="Palatino Linotype" w:eastAsia="Palatino Linotype" w:hAnsi="Palatino Linotype" w:cs="Palatino Linotype"/>
          <w:i/>
          <w:color w:val="000000"/>
        </w:rPr>
        <w:t>”</w:t>
      </w:r>
    </w:p>
    <w:p w14:paraId="4DA6C2A6" w14:textId="77777777" w:rsidR="003C3A57" w:rsidRPr="00983788" w:rsidRDefault="003C3A57" w:rsidP="00436F2B">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color w:val="000000"/>
        </w:rPr>
      </w:pPr>
    </w:p>
    <w:p w14:paraId="1885414F" w14:textId="77777777" w:rsidR="00B92936" w:rsidRPr="00983788" w:rsidRDefault="000132CB" w:rsidP="00436F2B">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color w:val="000000"/>
        </w:rPr>
      </w:pPr>
      <w:r w:rsidRPr="00983788">
        <w:rPr>
          <w:rFonts w:ascii="Palatino Linotype" w:eastAsia="Palatino Linotype" w:hAnsi="Palatino Linotype" w:cs="Palatino Linotype"/>
          <w:b/>
          <w:color w:val="000000"/>
        </w:rPr>
        <w:t xml:space="preserve">Razones o motivos de la inconformidad: </w:t>
      </w:r>
    </w:p>
    <w:p w14:paraId="11862D67" w14:textId="03E13B02" w:rsidR="003C3A57" w:rsidRPr="00983788" w:rsidRDefault="000132CB" w:rsidP="00436F2B">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color w:val="000000"/>
        </w:rPr>
      </w:pPr>
      <w:r w:rsidRPr="00983788">
        <w:rPr>
          <w:rFonts w:ascii="Palatino Linotype" w:eastAsia="Palatino Linotype" w:hAnsi="Palatino Linotype" w:cs="Palatino Linotype"/>
          <w:i/>
          <w:color w:val="000000"/>
        </w:rPr>
        <w:t>“</w:t>
      </w:r>
      <w:r w:rsidR="00B92936" w:rsidRPr="00983788">
        <w:rPr>
          <w:rFonts w:ascii="Palatino Linotype" w:eastAsia="Palatino Linotype" w:hAnsi="Palatino Linotype" w:cs="Palatino Linotype"/>
          <w:i/>
          <w:color w:val="000000"/>
        </w:rPr>
        <w:t>EL SUJETO OBLIGADO ARGUMENTA QUE LA INFORMACIÓN SOLICITADA CONSTA DE cincuenta y dos mil seiscientos sesenta y uno FOJAS PARA CAMBIAR LA MODALIDAD DE ENTREGA Y OBLIGAR AL SOLICITANTE A PAGAR LOS DERECHOS DE REPRODUCCIÓN DE COPIAS SIMPLES. SIN EMBARGO, EL ARGUMENTO ES INFUNDADO, YA QUE LA SOLICITUD ÚNICAMENTE SE REFIERE A LOS COMPROBANTES DE PAGO Y NO A LOS EXPEDIENTES COMPLETOS DE LOS PROCESOS DE ADQUISICÓN. ES DECIR, SOLO SE REQUIERE DE LA ENTREGA DE U8N DOCUMENTO POR CADA ADQUISICIÓN (PÓLIZA O COM PROBANTE DE PAGO), LOS CUALES SÍ SE PUEDEN ENTREGAR A TRAVÉS DEL SISTEMA ELECTRÓNICO SAIMEX. EN ESTE CASO EL SUJETO OBLIGADO UTILIZA UN DATO INEXACTO PARA CAMBIAR LA MODALIDAD DE ENTREGA, ESTABLECER UN COSTO INACCESIBLE PARA EL SOLICITANTE Y CON ELLO NEGAR DE FACTO LA ENTREGA DE LA INFORMACIÓN SOLICITADA.</w:t>
      </w:r>
      <w:r w:rsidRPr="00983788">
        <w:rPr>
          <w:rFonts w:ascii="Palatino Linotype" w:eastAsia="Palatino Linotype" w:hAnsi="Palatino Linotype" w:cs="Palatino Linotype"/>
          <w:i/>
          <w:color w:val="000000"/>
        </w:rPr>
        <w:t>”</w:t>
      </w:r>
    </w:p>
    <w:p w14:paraId="63888CC0" w14:textId="77777777" w:rsidR="003C3A57" w:rsidRPr="00983788" w:rsidRDefault="003C3A57" w:rsidP="00436F2B">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color w:val="000000"/>
        </w:rPr>
      </w:pPr>
    </w:p>
    <w:p w14:paraId="088C94C5" w14:textId="0AF9FC70" w:rsidR="003C3A57" w:rsidRPr="00983788" w:rsidRDefault="000132CB" w:rsidP="00436F2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b/>
          <w:color w:val="000000"/>
        </w:rPr>
        <w:t>Turno.</w:t>
      </w:r>
      <w:r w:rsidRPr="00983788">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Pr="00983788">
        <w:rPr>
          <w:rFonts w:ascii="Palatino Linotype" w:eastAsia="Palatino Linotype" w:hAnsi="Palatino Linotype" w:cs="Palatino Linotype"/>
          <w:b/>
          <w:color w:val="000000"/>
        </w:rPr>
        <w:t>0</w:t>
      </w:r>
      <w:r w:rsidR="00B92936" w:rsidRPr="00983788">
        <w:rPr>
          <w:rFonts w:ascii="Palatino Linotype" w:eastAsia="Palatino Linotype" w:hAnsi="Palatino Linotype" w:cs="Palatino Linotype"/>
          <w:b/>
          <w:color w:val="000000"/>
        </w:rPr>
        <w:t>617</w:t>
      </w:r>
      <w:r w:rsidR="00B55FCD" w:rsidRPr="00983788">
        <w:rPr>
          <w:rFonts w:ascii="Palatino Linotype" w:eastAsia="Palatino Linotype" w:hAnsi="Palatino Linotype" w:cs="Palatino Linotype"/>
          <w:b/>
          <w:color w:val="000000"/>
        </w:rPr>
        <w:t>9</w:t>
      </w:r>
      <w:r w:rsidRPr="00983788">
        <w:rPr>
          <w:rFonts w:ascii="Palatino Linotype" w:eastAsia="Palatino Linotype" w:hAnsi="Palatino Linotype" w:cs="Palatino Linotype"/>
          <w:b/>
          <w:color w:val="000000"/>
        </w:rPr>
        <w:t>/INFOEM/IP/RR/202</w:t>
      </w:r>
      <w:r w:rsidR="00AA52E0" w:rsidRPr="00983788">
        <w:rPr>
          <w:rFonts w:ascii="Palatino Linotype" w:eastAsia="Palatino Linotype" w:hAnsi="Palatino Linotype" w:cs="Palatino Linotype"/>
          <w:b/>
          <w:color w:val="000000"/>
        </w:rPr>
        <w:t>5</w:t>
      </w:r>
      <w:r w:rsidRPr="00983788">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433F614" w14:textId="77777777" w:rsidR="003C3A57" w:rsidRPr="00983788" w:rsidRDefault="003C3A57" w:rsidP="00436F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8740CB2" w14:textId="10BAE79E" w:rsidR="003C3A57" w:rsidRPr="00983788" w:rsidRDefault="000132CB" w:rsidP="00436F2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b/>
          <w:color w:val="000000"/>
        </w:rPr>
        <w:t>Admisión del recurso de revisión</w:t>
      </w:r>
      <w:r w:rsidRPr="00983788">
        <w:rPr>
          <w:rFonts w:ascii="Palatino Linotype" w:eastAsia="Palatino Linotype" w:hAnsi="Palatino Linotype" w:cs="Palatino Linotype"/>
          <w:color w:val="000000"/>
        </w:rPr>
        <w:t xml:space="preserve">: En fecha </w:t>
      </w:r>
      <w:r w:rsidR="00B92936" w:rsidRPr="00983788">
        <w:rPr>
          <w:rFonts w:ascii="Palatino Linotype" w:eastAsia="Palatino Linotype" w:hAnsi="Palatino Linotype" w:cs="Palatino Linotype"/>
          <w:b/>
          <w:color w:val="000000"/>
        </w:rPr>
        <w:t>tres de junio</w:t>
      </w:r>
      <w:r w:rsidR="00AA52E0" w:rsidRPr="00983788">
        <w:rPr>
          <w:rFonts w:ascii="Palatino Linotype" w:eastAsia="Palatino Linotype" w:hAnsi="Palatino Linotype" w:cs="Palatino Linotype"/>
          <w:b/>
          <w:color w:val="000000"/>
        </w:rPr>
        <w:t xml:space="preserve"> de dos mil veinticinco</w:t>
      </w:r>
      <w:r w:rsidRPr="00983788">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717E1AF" w14:textId="77777777" w:rsidR="003C3A57" w:rsidRPr="00983788" w:rsidRDefault="003C3A57" w:rsidP="00436F2B">
      <w:pPr>
        <w:pBdr>
          <w:top w:val="nil"/>
          <w:left w:val="nil"/>
          <w:bottom w:val="nil"/>
          <w:right w:val="nil"/>
          <w:between w:val="nil"/>
        </w:pBdr>
        <w:spacing w:after="0"/>
        <w:ind w:left="720"/>
        <w:rPr>
          <w:rFonts w:ascii="Palatino Linotype" w:eastAsia="Palatino Linotype" w:hAnsi="Palatino Linotype" w:cs="Palatino Linotype"/>
          <w:color w:val="000000"/>
        </w:rPr>
      </w:pPr>
    </w:p>
    <w:p w14:paraId="4C5E6AD2" w14:textId="26B8F4C9" w:rsidR="00B92936" w:rsidRPr="00983788" w:rsidRDefault="00AA52E0" w:rsidP="00436F2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b/>
          <w:color w:val="000000"/>
        </w:rPr>
        <w:t>Manifestaciones</w:t>
      </w:r>
      <w:r w:rsidR="000132CB" w:rsidRPr="00983788">
        <w:rPr>
          <w:rFonts w:ascii="Palatino Linotype" w:eastAsia="Palatino Linotype" w:hAnsi="Palatino Linotype" w:cs="Palatino Linotype"/>
          <w:b/>
          <w:color w:val="000000"/>
        </w:rPr>
        <w:t xml:space="preserve">. </w:t>
      </w:r>
      <w:r w:rsidRPr="00983788">
        <w:rPr>
          <w:rFonts w:ascii="Palatino Linotype" w:eastAsia="Palatino Linotype" w:hAnsi="Palatino Linotype" w:cs="Palatino Linotype"/>
        </w:rPr>
        <w:t>D</w:t>
      </w:r>
      <w:r w:rsidRPr="00983788">
        <w:rPr>
          <w:rFonts w:ascii="Palatino Linotype" w:eastAsia="Palatino Linotype" w:hAnsi="Palatino Linotype" w:cs="Palatino Linotype"/>
          <w:color w:val="000000"/>
        </w:rPr>
        <w:t xml:space="preserve">e las constancias que obran en el expediente electrónico del </w:t>
      </w:r>
      <w:r w:rsidRPr="00983788">
        <w:rPr>
          <w:rFonts w:ascii="Palatino Linotype" w:eastAsia="Palatino Linotype" w:hAnsi="Palatino Linotype" w:cs="Palatino Linotype"/>
          <w:b/>
          <w:color w:val="000000"/>
        </w:rPr>
        <w:t>SAIMEX</w:t>
      </w:r>
      <w:r w:rsidRPr="00983788">
        <w:rPr>
          <w:rFonts w:ascii="Palatino Linotype" w:eastAsia="Palatino Linotype" w:hAnsi="Palatino Linotype" w:cs="Palatino Linotype"/>
          <w:color w:val="000000"/>
        </w:rPr>
        <w:t xml:space="preserve"> se desprende que el </w:t>
      </w:r>
      <w:r w:rsidRPr="00983788">
        <w:rPr>
          <w:rFonts w:ascii="Palatino Linotype" w:eastAsia="Palatino Linotype" w:hAnsi="Palatino Linotype" w:cs="Palatino Linotype"/>
          <w:b/>
          <w:color w:val="000000"/>
        </w:rPr>
        <w:t>Sujeto Obligado</w:t>
      </w:r>
      <w:r w:rsidRPr="00983788">
        <w:rPr>
          <w:rFonts w:ascii="Palatino Linotype" w:eastAsia="Palatino Linotype" w:hAnsi="Palatino Linotype" w:cs="Palatino Linotype"/>
          <w:color w:val="000000"/>
        </w:rPr>
        <w:t xml:space="preserve"> en fecha </w:t>
      </w:r>
      <w:r w:rsidR="00B92936" w:rsidRPr="00983788">
        <w:rPr>
          <w:rFonts w:ascii="Palatino Linotype" w:eastAsia="Palatino Linotype" w:hAnsi="Palatino Linotype" w:cs="Palatino Linotype"/>
          <w:b/>
          <w:color w:val="000000"/>
        </w:rPr>
        <w:t>nueve de junio de dos mil veinticinco</w:t>
      </w:r>
      <w:r w:rsidRPr="00983788">
        <w:rPr>
          <w:rFonts w:ascii="Palatino Linotype" w:eastAsia="Palatino Linotype" w:hAnsi="Palatino Linotype" w:cs="Palatino Linotype"/>
          <w:color w:val="000000"/>
        </w:rPr>
        <w:t>, rindió su informe justificado, a través de los archivos electrónicos denominados “</w:t>
      </w:r>
      <w:r w:rsidR="00B92936" w:rsidRPr="00983788">
        <w:rPr>
          <w:rFonts w:ascii="Palatino Linotype" w:eastAsia="Palatino Linotype" w:hAnsi="Palatino Linotype" w:cs="Palatino Linotype"/>
          <w:b/>
          <w:bCs/>
          <w:i/>
          <w:iCs/>
          <w:color w:val="000000"/>
        </w:rPr>
        <w:t xml:space="preserve">RR 06172-2025 INFORME JUSTIFICADO.pdf, RR 06172-2025 CGG.pdf </w:t>
      </w:r>
      <w:r w:rsidR="00B92936" w:rsidRPr="00983788">
        <w:rPr>
          <w:rFonts w:ascii="Palatino Linotype" w:eastAsia="Palatino Linotype" w:hAnsi="Palatino Linotype" w:cs="Palatino Linotype"/>
          <w:color w:val="000000"/>
        </w:rPr>
        <w:t>y</w:t>
      </w:r>
      <w:r w:rsidR="00B92936" w:rsidRPr="00983788">
        <w:rPr>
          <w:rFonts w:ascii="Palatino Linotype" w:eastAsia="Palatino Linotype" w:hAnsi="Palatino Linotype" w:cs="Palatino Linotype"/>
          <w:b/>
          <w:bCs/>
          <w:i/>
          <w:iCs/>
          <w:color w:val="000000"/>
        </w:rPr>
        <w:t xml:space="preserve"> RR 06172-2025 SUBSE DE TESORERÍA.pdf</w:t>
      </w:r>
      <w:r w:rsidRPr="00983788">
        <w:rPr>
          <w:rFonts w:ascii="Palatino Linotype" w:eastAsia="Palatino Linotype" w:hAnsi="Palatino Linotype" w:cs="Palatino Linotype"/>
          <w:color w:val="000000"/>
        </w:rPr>
        <w:t xml:space="preserve">”, los cuales contienen: </w:t>
      </w:r>
    </w:p>
    <w:p w14:paraId="51E56331" w14:textId="77777777" w:rsidR="00B92936" w:rsidRPr="00983788" w:rsidRDefault="00B92936" w:rsidP="00436F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CCA3581" w14:textId="52BB8820" w:rsidR="005F403A" w:rsidRPr="00983788" w:rsidRDefault="00B92936" w:rsidP="00AA591E">
      <w:pPr>
        <w:pStyle w:val="Prrafodelista"/>
        <w:numPr>
          <w:ilvl w:val="0"/>
          <w:numId w:val="6"/>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b/>
          <w:bCs/>
          <w:i/>
          <w:iCs/>
          <w:color w:val="000000"/>
        </w:rPr>
        <w:t>RR 06172-2025 INFORME JUSTIFICADO.pdf</w:t>
      </w:r>
      <w:r w:rsidR="00AA52E0" w:rsidRPr="00983788">
        <w:rPr>
          <w:rFonts w:ascii="Palatino Linotype" w:eastAsia="Palatino Linotype" w:hAnsi="Palatino Linotype" w:cs="Palatino Linotype"/>
          <w:color w:val="000000"/>
        </w:rPr>
        <w:t xml:space="preserve">: </w:t>
      </w:r>
      <w:r w:rsidRPr="00983788">
        <w:rPr>
          <w:rFonts w:ascii="Palatino Linotype" w:eastAsia="Palatino Linotype" w:hAnsi="Palatino Linotype" w:cs="Palatino Linotype"/>
          <w:color w:val="000000"/>
        </w:rPr>
        <w:t>Informe justificado de la Jefa de la Unidad de Información, Planeación, Programación y Evaluación y Titular de la Unidad de Transparencia, mediante el cual ratifica la respuesta inicial.</w:t>
      </w:r>
    </w:p>
    <w:p w14:paraId="7A89194D" w14:textId="44A413D4" w:rsidR="00B92936" w:rsidRPr="00983788" w:rsidRDefault="00B92936" w:rsidP="00AA591E">
      <w:pPr>
        <w:pStyle w:val="Prrafodelista"/>
        <w:numPr>
          <w:ilvl w:val="0"/>
          <w:numId w:val="6"/>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b/>
          <w:bCs/>
          <w:i/>
          <w:iCs/>
          <w:color w:val="000000"/>
        </w:rPr>
        <w:t>RR 06172-2025 CGG.pdf</w:t>
      </w:r>
      <w:r w:rsidRPr="00983788">
        <w:rPr>
          <w:rFonts w:ascii="Palatino Linotype" w:eastAsia="Palatino Linotype" w:hAnsi="Palatino Linotype" w:cs="Palatino Linotype"/>
          <w:color w:val="000000"/>
        </w:rPr>
        <w:t xml:space="preserve">: oficio de la Contaduría General, mediante el cual ratifica la respuesta inicial. </w:t>
      </w:r>
    </w:p>
    <w:p w14:paraId="0696D831" w14:textId="4F60CEEA" w:rsidR="00B92936" w:rsidRPr="00983788" w:rsidRDefault="00B92936" w:rsidP="00AA591E">
      <w:pPr>
        <w:pStyle w:val="Prrafodelista"/>
        <w:numPr>
          <w:ilvl w:val="0"/>
          <w:numId w:val="6"/>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b/>
          <w:bCs/>
          <w:i/>
          <w:iCs/>
          <w:color w:val="000000"/>
        </w:rPr>
        <w:t>RR 06172-2025 SUBSE DE TESORERÍA.pdf</w:t>
      </w:r>
      <w:r w:rsidRPr="00983788">
        <w:rPr>
          <w:rFonts w:ascii="Palatino Linotype" w:eastAsia="Palatino Linotype" w:hAnsi="Palatino Linotype" w:cs="Palatino Linotype"/>
          <w:color w:val="000000"/>
        </w:rPr>
        <w:t>: oficio de la Jefa De La Unidad De Apoyo Técnico Financiero, mediante el cual ratifica la respuesta inicial.</w:t>
      </w:r>
    </w:p>
    <w:p w14:paraId="4AA902B3" w14:textId="77777777" w:rsidR="003C3A57" w:rsidRPr="00983788" w:rsidRDefault="003C3A57" w:rsidP="00436F2B">
      <w:pPr>
        <w:spacing w:after="0" w:line="360" w:lineRule="auto"/>
        <w:jc w:val="both"/>
        <w:rPr>
          <w:rFonts w:ascii="Palatino Linotype" w:eastAsia="Palatino Linotype" w:hAnsi="Palatino Linotype" w:cs="Palatino Linotype"/>
        </w:rPr>
      </w:pPr>
    </w:p>
    <w:p w14:paraId="0D21C50D" w14:textId="05C365BC" w:rsidR="009A2FFE" w:rsidRPr="00983788" w:rsidRDefault="009A2FFE"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Documentos que fueron hechos del conocimiento de la parte </w:t>
      </w:r>
      <w:r w:rsidRPr="00983788">
        <w:rPr>
          <w:rFonts w:ascii="Palatino Linotype" w:eastAsia="Palatino Linotype" w:hAnsi="Palatino Linotype" w:cs="Palatino Linotype"/>
          <w:b/>
        </w:rPr>
        <w:t>Recurrente</w:t>
      </w:r>
      <w:r w:rsidRPr="00983788">
        <w:rPr>
          <w:rFonts w:ascii="Palatino Linotype" w:eastAsia="Palatino Linotype" w:hAnsi="Palatino Linotype" w:cs="Palatino Linotype"/>
        </w:rPr>
        <w:t xml:space="preserve"> en fecha </w:t>
      </w:r>
      <w:r w:rsidRPr="00983788">
        <w:rPr>
          <w:rFonts w:ascii="Palatino Linotype" w:eastAsia="Palatino Linotype" w:hAnsi="Palatino Linotype" w:cs="Palatino Linotype"/>
          <w:b/>
        </w:rPr>
        <w:t>quince de diciembre de dos mil veinticinco</w:t>
      </w:r>
      <w:r w:rsidRPr="00983788">
        <w:rPr>
          <w:rFonts w:ascii="Palatino Linotype" w:eastAsia="Palatino Linotype" w:hAnsi="Palatino Linotype" w:cs="Palatino Linotype"/>
        </w:rPr>
        <w:t xml:space="preserve">, para que manifestara lo que a su derecho resultara conveniente, sin que este realizara alguna manifestación al respecto. </w:t>
      </w:r>
    </w:p>
    <w:p w14:paraId="63914C2D" w14:textId="77777777" w:rsidR="009A2FFE" w:rsidRPr="00983788" w:rsidRDefault="009A2FFE" w:rsidP="00436F2B">
      <w:pPr>
        <w:spacing w:after="0" w:line="360" w:lineRule="auto"/>
        <w:jc w:val="both"/>
        <w:rPr>
          <w:rFonts w:ascii="Palatino Linotype" w:eastAsia="Palatino Linotype" w:hAnsi="Palatino Linotype" w:cs="Palatino Linotype"/>
        </w:rPr>
      </w:pPr>
    </w:p>
    <w:p w14:paraId="0C0474B7" w14:textId="6FF6172D" w:rsidR="00FD6E67" w:rsidRPr="00983788" w:rsidRDefault="00FD6E67" w:rsidP="00436F2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b/>
          <w:bCs/>
          <w:color w:val="000000"/>
        </w:rPr>
        <w:t>Ampliación del termino para resolver.</w:t>
      </w:r>
      <w:r w:rsidRPr="00983788">
        <w:rPr>
          <w:rFonts w:ascii="Palatino Linotype" w:eastAsia="Palatino Linotype" w:hAnsi="Palatino Linotype" w:cs="Palatino Linotype"/>
          <w:color w:val="000000"/>
        </w:rPr>
        <w:t xml:space="preserve"> </w:t>
      </w:r>
      <w:r w:rsidRPr="00983788">
        <w:rPr>
          <w:rFonts w:ascii="Palatino Linotype" w:eastAsia="Palatino Linotype" w:hAnsi="Palatino Linotype" w:cs="Palatino Linotype"/>
        </w:rPr>
        <w:t xml:space="preserve">El </w:t>
      </w:r>
      <w:r w:rsidR="009A2FFE" w:rsidRPr="00983788">
        <w:rPr>
          <w:rFonts w:ascii="Palatino Linotype" w:eastAsia="Palatino Linotype" w:hAnsi="Palatino Linotype" w:cs="Palatino Linotype"/>
          <w:b/>
        </w:rPr>
        <w:t xml:space="preserve">quince </w:t>
      </w:r>
      <w:r w:rsidRPr="00983788">
        <w:rPr>
          <w:rFonts w:ascii="Palatino Linotype" w:eastAsia="Palatino Linotype" w:hAnsi="Palatino Linotype" w:cs="Palatino Linotype"/>
          <w:b/>
        </w:rPr>
        <w:t>de diciembre de dos mil veinticinco</w:t>
      </w:r>
      <w:r w:rsidRPr="00983788">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21FE5365" w14:textId="77777777" w:rsidR="00FD6E67" w:rsidRPr="00983788" w:rsidRDefault="00FD6E67" w:rsidP="00436F2B">
      <w:pPr>
        <w:spacing w:after="0" w:line="360" w:lineRule="auto"/>
        <w:jc w:val="both"/>
        <w:rPr>
          <w:rFonts w:ascii="Palatino Linotype" w:eastAsia="Palatino Linotype" w:hAnsi="Palatino Linotype" w:cs="Palatino Linotype"/>
          <w:b/>
        </w:rPr>
      </w:pPr>
    </w:p>
    <w:p w14:paraId="34D20509" w14:textId="77777777" w:rsidR="00FD6E67" w:rsidRPr="00983788" w:rsidRDefault="00FD6E67"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817FEB6" w14:textId="77777777" w:rsidR="00FD6E67" w:rsidRPr="00983788" w:rsidRDefault="00FD6E67" w:rsidP="00436F2B">
      <w:pPr>
        <w:spacing w:after="0" w:line="360" w:lineRule="auto"/>
        <w:jc w:val="both"/>
        <w:rPr>
          <w:rFonts w:ascii="Palatino Linotype" w:eastAsia="Palatino Linotype" w:hAnsi="Palatino Linotype" w:cs="Palatino Linotype"/>
        </w:rPr>
      </w:pPr>
    </w:p>
    <w:p w14:paraId="4B938128"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4CEAAE1"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p>
    <w:p w14:paraId="377E614A"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672EED"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p>
    <w:p w14:paraId="3F7FE1CF"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06A661"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p>
    <w:p w14:paraId="2229AB76"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3A387A3"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p>
    <w:p w14:paraId="239753C7" w14:textId="77777777" w:rsidR="00FD6E67" w:rsidRPr="00983788" w:rsidRDefault="00FD6E67" w:rsidP="00436F2B">
      <w:pPr>
        <w:tabs>
          <w:tab w:val="left" w:pos="709"/>
        </w:tabs>
        <w:spacing w:after="0" w:line="360" w:lineRule="auto"/>
        <w:ind w:left="567" w:right="560"/>
        <w:jc w:val="both"/>
        <w:rPr>
          <w:rFonts w:ascii="Palatino Linotype" w:eastAsia="Palatino Linotype" w:hAnsi="Palatino Linotype" w:cs="Palatino Linotype"/>
        </w:rPr>
      </w:pPr>
      <w:r w:rsidRPr="00983788">
        <w:rPr>
          <w:rFonts w:ascii="Palatino Linotype" w:eastAsia="Palatino Linotype" w:hAnsi="Palatino Linotype" w:cs="Palatino Linotype"/>
          <w:b/>
        </w:rPr>
        <w:t>a)    Complejidad del asunto:</w:t>
      </w:r>
      <w:r w:rsidRPr="00983788">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F75D1C8" w14:textId="77777777" w:rsidR="00FD6E67" w:rsidRPr="00983788" w:rsidRDefault="00FD6E67" w:rsidP="00436F2B">
      <w:pPr>
        <w:tabs>
          <w:tab w:val="left" w:pos="709"/>
        </w:tabs>
        <w:spacing w:after="0" w:line="360" w:lineRule="auto"/>
        <w:ind w:left="567" w:right="560"/>
        <w:jc w:val="both"/>
        <w:rPr>
          <w:rFonts w:ascii="Palatino Linotype" w:eastAsia="Palatino Linotype" w:hAnsi="Palatino Linotype" w:cs="Palatino Linotype"/>
        </w:rPr>
      </w:pPr>
      <w:r w:rsidRPr="00983788">
        <w:rPr>
          <w:rFonts w:ascii="Palatino Linotype" w:eastAsia="Palatino Linotype" w:hAnsi="Palatino Linotype" w:cs="Palatino Linotype"/>
          <w:b/>
        </w:rPr>
        <w:t>b)   Actividad Procesal del interesado</w:t>
      </w:r>
      <w:r w:rsidRPr="00983788">
        <w:rPr>
          <w:rFonts w:ascii="Palatino Linotype" w:eastAsia="Palatino Linotype" w:hAnsi="Palatino Linotype" w:cs="Palatino Linotype"/>
        </w:rPr>
        <w:t>: Acciones u omisiones del interesado.</w:t>
      </w:r>
    </w:p>
    <w:p w14:paraId="65FDD359" w14:textId="77777777" w:rsidR="00FD6E67" w:rsidRPr="00983788" w:rsidRDefault="00FD6E67" w:rsidP="00436F2B">
      <w:pPr>
        <w:tabs>
          <w:tab w:val="left" w:pos="851"/>
        </w:tabs>
        <w:spacing w:after="0" w:line="360" w:lineRule="auto"/>
        <w:ind w:left="567" w:right="560"/>
        <w:jc w:val="both"/>
        <w:rPr>
          <w:rFonts w:ascii="Palatino Linotype" w:eastAsia="Palatino Linotype" w:hAnsi="Palatino Linotype" w:cs="Palatino Linotype"/>
        </w:rPr>
      </w:pPr>
      <w:r w:rsidRPr="00983788">
        <w:rPr>
          <w:rFonts w:ascii="Palatino Linotype" w:eastAsia="Palatino Linotype" w:hAnsi="Palatino Linotype" w:cs="Palatino Linotype"/>
          <w:b/>
        </w:rPr>
        <w:t>c)  Conducta de la Autoridad:</w:t>
      </w:r>
      <w:r w:rsidRPr="00983788">
        <w:rPr>
          <w:rFonts w:ascii="Palatino Linotype" w:eastAsia="Palatino Linotype" w:hAnsi="Palatino Linotype" w:cs="Palatino Linotype"/>
        </w:rPr>
        <w:t xml:space="preserve"> Las Acciones u omisiones realizadas en el procedimiento. Así como si la autoridad actuó con la debida diligencia.</w:t>
      </w:r>
    </w:p>
    <w:p w14:paraId="55A1FA89" w14:textId="77777777" w:rsidR="00FD6E67" w:rsidRPr="00983788" w:rsidRDefault="00FD6E67" w:rsidP="00436F2B">
      <w:pPr>
        <w:tabs>
          <w:tab w:val="left" w:pos="851"/>
        </w:tabs>
        <w:spacing w:after="0" w:line="360" w:lineRule="auto"/>
        <w:ind w:left="567" w:right="560"/>
        <w:jc w:val="both"/>
        <w:rPr>
          <w:rFonts w:ascii="Palatino Linotype" w:eastAsia="Palatino Linotype" w:hAnsi="Palatino Linotype" w:cs="Palatino Linotype"/>
        </w:rPr>
      </w:pPr>
      <w:r w:rsidRPr="00983788">
        <w:rPr>
          <w:rFonts w:ascii="Palatino Linotype" w:eastAsia="Palatino Linotype" w:hAnsi="Palatino Linotype" w:cs="Palatino Linotype"/>
          <w:b/>
        </w:rPr>
        <w:t>d) La afectación generada en la situación jurídica de la persona involucrada en el proceso:</w:t>
      </w:r>
      <w:r w:rsidRPr="00983788">
        <w:rPr>
          <w:rFonts w:ascii="Palatino Linotype" w:eastAsia="Palatino Linotype" w:hAnsi="Palatino Linotype" w:cs="Palatino Linotype"/>
        </w:rPr>
        <w:t xml:space="preserve"> Violación a sus derechos humanos.</w:t>
      </w:r>
    </w:p>
    <w:p w14:paraId="4215479D"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p>
    <w:p w14:paraId="456936D0"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68AF2A"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p>
    <w:p w14:paraId="7B14C3C8"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Argumento que encuentra sustento en la jurisprudencia P./J. 32/92 emitida por el Pleno de la Suprema Corte de Justicia de la Nación de rubro “</w:t>
      </w:r>
      <w:r w:rsidRPr="00983788">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983788">
        <w:rPr>
          <w:rFonts w:ascii="Palatino Linotype" w:eastAsia="Palatino Linotype" w:hAnsi="Palatino Linotype" w:cs="Palatino Linotype"/>
        </w:rPr>
        <w:t>, visible en la Gaceta del Seminario Judicial de la Federación con el registro digital 205635.</w:t>
      </w:r>
    </w:p>
    <w:p w14:paraId="66A7D4A7"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p>
    <w:p w14:paraId="4F95F464"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CD857B"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p>
    <w:p w14:paraId="5586A1C4" w14:textId="77777777" w:rsidR="00FD6E67" w:rsidRPr="00983788" w:rsidRDefault="00FD6E67"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8F8AD21" w14:textId="77777777" w:rsidR="00FD6E67" w:rsidRPr="00983788" w:rsidRDefault="00FD6E67" w:rsidP="00436F2B">
      <w:pPr>
        <w:spacing w:after="0"/>
        <w:ind w:left="851" w:right="843"/>
        <w:jc w:val="both"/>
        <w:rPr>
          <w:rFonts w:ascii="Palatino Linotype" w:eastAsia="Palatino Linotype" w:hAnsi="Palatino Linotype" w:cs="Palatino Linotype"/>
          <w:bCs/>
          <w:i/>
        </w:rPr>
      </w:pPr>
    </w:p>
    <w:p w14:paraId="6716850E" w14:textId="77777777" w:rsidR="00FD6E67" w:rsidRPr="00983788" w:rsidRDefault="00FD6E67"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Cs/>
          <w:i/>
        </w:rPr>
        <w:t>“</w:t>
      </w:r>
      <w:r w:rsidRPr="00983788">
        <w:rPr>
          <w:rFonts w:ascii="Palatino Linotype" w:eastAsia="Palatino Linotype" w:hAnsi="Palatino Linotype" w:cs="Palatino Linotype"/>
          <w:b/>
          <w:i/>
        </w:rPr>
        <w:t>PLAZO RAZONABLE PARA RESOLVER. DIMENSIÓN Y EFECTOS DE ESTE CONCEPTO CUANDO SE ADUCE EXCESIVA CARGA DE TRABAJO.”</w:t>
      </w:r>
      <w:r w:rsidRPr="00983788">
        <w:rPr>
          <w:rFonts w:ascii="Palatino Linotype" w:eastAsia="Palatino Linotype" w:hAnsi="Palatino Linotype" w:cs="Palatino Linotype"/>
          <w:i/>
        </w:rPr>
        <w:t xml:space="preserve"> consultable en el Seminario Judicial de la Federación y su gaceta, con el registro digital 2002351.</w:t>
      </w:r>
    </w:p>
    <w:p w14:paraId="65FB6185" w14:textId="77777777" w:rsidR="00FD6E67" w:rsidRPr="00983788" w:rsidRDefault="00FD6E67" w:rsidP="00436F2B">
      <w:pPr>
        <w:spacing w:after="0"/>
        <w:ind w:left="851" w:right="843"/>
        <w:jc w:val="both"/>
        <w:rPr>
          <w:rFonts w:ascii="Palatino Linotype" w:eastAsia="Palatino Linotype" w:hAnsi="Palatino Linotype" w:cs="Palatino Linotype"/>
        </w:rPr>
      </w:pPr>
      <w:r w:rsidRPr="00983788">
        <w:rPr>
          <w:rFonts w:ascii="Palatino Linotype" w:eastAsia="Palatino Linotype" w:hAnsi="Palatino Linotype" w:cs="Palatino Linotype"/>
          <w:b/>
          <w:i/>
        </w:rPr>
        <w:t>“PLAZO RAZONABLE PARA RESOLVER. CONCEPTO Y ELEMENTOS QUE LO INTEGRAN A LA LUZ DEL DERECHO INTERNACIONAL DE LOS DERECHOS HUMANOS.”,</w:t>
      </w:r>
      <w:r w:rsidRPr="00983788">
        <w:rPr>
          <w:rFonts w:ascii="Palatino Linotype" w:eastAsia="Palatino Linotype" w:hAnsi="Palatino Linotype" w:cs="Palatino Linotype"/>
          <w:i/>
        </w:rPr>
        <w:t xml:space="preserve"> visible en el Seminario Judicial de la Federación y su gaceta, con el registro digital 2002350</w:t>
      </w:r>
      <w:r w:rsidRPr="00983788">
        <w:rPr>
          <w:rFonts w:ascii="Palatino Linotype" w:eastAsia="Palatino Linotype" w:hAnsi="Palatino Linotype" w:cs="Palatino Linotype"/>
        </w:rPr>
        <w:t>.</w:t>
      </w:r>
    </w:p>
    <w:p w14:paraId="77D919AF" w14:textId="77777777" w:rsidR="00FD6E67" w:rsidRPr="00983788" w:rsidRDefault="00FD6E67" w:rsidP="00436F2B">
      <w:pPr>
        <w:spacing w:after="0" w:line="360" w:lineRule="auto"/>
        <w:jc w:val="both"/>
        <w:rPr>
          <w:rFonts w:ascii="Palatino Linotype" w:eastAsia="Palatino Linotype" w:hAnsi="Palatino Linotype" w:cs="Palatino Linotype"/>
        </w:rPr>
      </w:pPr>
    </w:p>
    <w:p w14:paraId="0D44307A" w14:textId="1BC852B8" w:rsidR="00FD6E67" w:rsidRPr="00983788" w:rsidRDefault="00FD6E67"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7866B58" w14:textId="77777777" w:rsidR="00AA591E" w:rsidRPr="00983788" w:rsidRDefault="00AA591E" w:rsidP="00436F2B">
      <w:pPr>
        <w:spacing w:after="0" w:line="360" w:lineRule="auto"/>
        <w:jc w:val="both"/>
        <w:rPr>
          <w:rFonts w:ascii="Palatino Linotype" w:eastAsia="Palatino Linotype" w:hAnsi="Palatino Linotype" w:cs="Palatino Linotype"/>
          <w:color w:val="000000"/>
        </w:rPr>
      </w:pPr>
    </w:p>
    <w:p w14:paraId="50D96B96" w14:textId="67113F7D" w:rsidR="003C3A57" w:rsidRPr="00983788" w:rsidRDefault="000132CB" w:rsidP="00436F2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b/>
          <w:color w:val="000000"/>
        </w:rPr>
        <w:t>Cierre de instrucción</w:t>
      </w:r>
      <w:r w:rsidRPr="00983788">
        <w:rPr>
          <w:rFonts w:ascii="Palatino Linotype" w:eastAsia="Palatino Linotype" w:hAnsi="Palatino Linotype" w:cs="Palatino Linotype"/>
          <w:color w:val="000000"/>
        </w:rPr>
        <w:t xml:space="preserve">. En fecha </w:t>
      </w:r>
      <w:r w:rsidR="007E343F" w:rsidRPr="00983788">
        <w:rPr>
          <w:rFonts w:ascii="Palatino Linotype" w:eastAsia="Palatino Linotype" w:hAnsi="Palatino Linotype" w:cs="Palatino Linotype"/>
          <w:b/>
          <w:color w:val="000000"/>
        </w:rPr>
        <w:t>doce de enero</w:t>
      </w:r>
      <w:r w:rsidRPr="00983788">
        <w:rPr>
          <w:rFonts w:ascii="Palatino Linotype" w:eastAsia="Palatino Linotype" w:hAnsi="Palatino Linotype" w:cs="Palatino Linotype"/>
          <w:b/>
          <w:color w:val="000000"/>
        </w:rPr>
        <w:t xml:space="preserve"> de dos mil </w:t>
      </w:r>
      <w:r w:rsidR="007E343F" w:rsidRPr="00983788">
        <w:rPr>
          <w:rFonts w:ascii="Palatino Linotype" w:eastAsia="Palatino Linotype" w:hAnsi="Palatino Linotype" w:cs="Palatino Linotype"/>
          <w:b/>
          <w:color w:val="000000"/>
        </w:rPr>
        <w:t>veintiséis</w:t>
      </w:r>
      <w:r w:rsidRPr="00983788">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40013C2C" w14:textId="77777777" w:rsidR="003C3A57" w:rsidRPr="00983788" w:rsidRDefault="003C3A57" w:rsidP="00436F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A6E464B"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38B6AB6"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56899C30" w14:textId="77777777" w:rsidR="003C3A57" w:rsidRPr="00983788" w:rsidRDefault="000132CB" w:rsidP="00436F2B">
      <w:pPr>
        <w:spacing w:after="0" w:line="360" w:lineRule="auto"/>
        <w:ind w:right="49"/>
        <w:jc w:val="center"/>
        <w:rPr>
          <w:rFonts w:ascii="Palatino Linotype" w:eastAsia="Palatino Linotype" w:hAnsi="Palatino Linotype" w:cs="Palatino Linotype"/>
          <w:b/>
        </w:rPr>
      </w:pPr>
      <w:r w:rsidRPr="00983788">
        <w:rPr>
          <w:rFonts w:ascii="Palatino Linotype" w:eastAsia="Palatino Linotype" w:hAnsi="Palatino Linotype" w:cs="Palatino Linotype"/>
          <w:b/>
        </w:rPr>
        <w:t>II.</w:t>
      </w:r>
      <w:r w:rsidRPr="00983788">
        <w:rPr>
          <w:rFonts w:ascii="Palatino Linotype" w:eastAsia="Palatino Linotype" w:hAnsi="Palatino Linotype" w:cs="Palatino Linotype"/>
          <w:b/>
        </w:rPr>
        <w:tab/>
        <w:t>C O N S I D E R A N D O:</w:t>
      </w:r>
    </w:p>
    <w:p w14:paraId="7839AFA1"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5813BDA8" w14:textId="3CBB6994" w:rsidR="003C3A57" w:rsidRPr="00983788" w:rsidRDefault="000132CB"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b/>
        </w:rPr>
        <w:t xml:space="preserve">Primero. Competencia. </w:t>
      </w:r>
      <w:r w:rsidRPr="00983788">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6B5D" w:rsidRPr="00983788">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983788">
        <w:rPr>
          <w:rFonts w:ascii="Palatino Linotype" w:eastAsia="Palatino Linotype" w:hAnsi="Palatino Linotype" w:cs="Palatino Linotype"/>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5FADC7"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599A534E"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b/>
        </w:rPr>
        <w:t>Segundo. Oportunidad y Procedibilidad del Recurso de Revisión.</w:t>
      </w:r>
      <w:r w:rsidRPr="00983788">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07AB107"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4DE61D47" w14:textId="140212F2"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001F7260" w:rsidRPr="00983788">
        <w:rPr>
          <w:rFonts w:ascii="Palatino Linotype" w:eastAsia="Palatino Linotype" w:hAnsi="Palatino Linotype" w:cs="Palatino Linotype"/>
          <w:b/>
        </w:rPr>
        <w:t>Sujeto Obligado</w:t>
      </w:r>
      <w:r w:rsidR="001F7260"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rPr>
        <w:t xml:space="preserve">remitió la respuesta a la solicitud de información el </w:t>
      </w:r>
      <w:r w:rsidR="00516B5D" w:rsidRPr="00983788">
        <w:rPr>
          <w:rFonts w:ascii="Palatino Linotype" w:eastAsia="Palatino Linotype" w:hAnsi="Palatino Linotype" w:cs="Palatino Linotype"/>
          <w:b/>
        </w:rPr>
        <w:t>veintiocho de mayo</w:t>
      </w:r>
      <w:r w:rsidR="001F7260" w:rsidRPr="00983788">
        <w:rPr>
          <w:rFonts w:ascii="Palatino Linotype" w:eastAsia="Palatino Linotype" w:hAnsi="Palatino Linotype" w:cs="Palatino Linotype"/>
          <w:b/>
        </w:rPr>
        <w:t xml:space="preserve"> de dos mil veinticinco</w:t>
      </w:r>
      <w:r w:rsidRPr="00983788">
        <w:rPr>
          <w:rFonts w:ascii="Palatino Linotype" w:eastAsia="Palatino Linotype" w:hAnsi="Palatino Linotype" w:cs="Palatino Linotype"/>
        </w:rPr>
        <w:t xml:space="preserve">, mientras que el recurso de revisión interpuesto por la parte </w:t>
      </w:r>
      <w:r w:rsidR="001F7260" w:rsidRPr="00983788">
        <w:rPr>
          <w:rFonts w:ascii="Palatino Linotype" w:eastAsia="Palatino Linotype" w:hAnsi="Palatino Linotype" w:cs="Palatino Linotype"/>
          <w:b/>
        </w:rPr>
        <w:t xml:space="preserve">Recurrente </w:t>
      </w:r>
      <w:r w:rsidRPr="00983788">
        <w:rPr>
          <w:rFonts w:ascii="Palatino Linotype" w:eastAsia="Palatino Linotype" w:hAnsi="Palatino Linotype" w:cs="Palatino Linotype"/>
        </w:rPr>
        <w:t xml:space="preserve">se tuvo por presentado el </w:t>
      </w:r>
      <w:r w:rsidR="00516B5D" w:rsidRPr="00983788">
        <w:rPr>
          <w:rFonts w:ascii="Palatino Linotype" w:eastAsia="Palatino Linotype" w:hAnsi="Palatino Linotype" w:cs="Palatino Linotype"/>
          <w:b/>
        </w:rPr>
        <w:t>veintinueve de mayo</w:t>
      </w:r>
      <w:r w:rsidR="001F7260" w:rsidRPr="00983788">
        <w:rPr>
          <w:rFonts w:ascii="Palatino Linotype" w:eastAsia="Palatino Linotype" w:hAnsi="Palatino Linotype" w:cs="Palatino Linotype"/>
          <w:b/>
        </w:rPr>
        <w:t xml:space="preserve"> de dos mil veinticinco</w:t>
      </w:r>
      <w:r w:rsidRPr="00983788">
        <w:rPr>
          <w:rFonts w:ascii="Palatino Linotype" w:eastAsia="Palatino Linotype" w:hAnsi="Palatino Linotype" w:cs="Palatino Linotype"/>
        </w:rPr>
        <w:t xml:space="preserve">, esto es al </w:t>
      </w:r>
      <w:r w:rsidR="001F7260" w:rsidRPr="00983788">
        <w:rPr>
          <w:rFonts w:ascii="Palatino Linotype" w:eastAsia="Palatino Linotype" w:hAnsi="Palatino Linotype" w:cs="Palatino Linotype"/>
        </w:rPr>
        <w:t xml:space="preserve">primer </w:t>
      </w:r>
      <w:r w:rsidRPr="00983788">
        <w:rPr>
          <w:rFonts w:ascii="Palatino Linotype" w:eastAsia="Palatino Linotype" w:hAnsi="Palatino Linotype" w:cs="Palatino Linotype"/>
        </w:rPr>
        <w:t>día hábil en que se tuvo conocimiento de la respuesta.</w:t>
      </w:r>
    </w:p>
    <w:p w14:paraId="0FFE0E6E"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207C3913"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983788">
        <w:rPr>
          <w:rFonts w:ascii="Palatino Linotype" w:eastAsia="Palatino Linotype" w:hAnsi="Palatino Linotype" w:cs="Palatino Linotype"/>
          <w:b/>
        </w:rPr>
        <w:t>SAIMEX</w:t>
      </w:r>
      <w:r w:rsidRPr="00983788">
        <w:rPr>
          <w:rFonts w:ascii="Palatino Linotype" w:eastAsia="Palatino Linotype" w:hAnsi="Palatino Linotype" w:cs="Palatino Linotype"/>
        </w:rPr>
        <w:t xml:space="preserve">.  </w:t>
      </w:r>
    </w:p>
    <w:p w14:paraId="2B9D7522"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52A36EFE" w14:textId="32E3FD84"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w:t>
      </w:r>
      <w:r w:rsidR="00516B5D" w:rsidRPr="00983788">
        <w:rPr>
          <w:rFonts w:ascii="Palatino Linotype" w:eastAsia="Palatino Linotype" w:hAnsi="Palatino Linotype" w:cs="Palatino Linotype"/>
        </w:rPr>
        <w:t>ones VIII y X</w:t>
      </w:r>
      <w:r w:rsidRPr="00983788">
        <w:rPr>
          <w:rFonts w:ascii="Palatino Linotype" w:eastAsia="Palatino Linotype" w:hAnsi="Palatino Linotype" w:cs="Palatino Linotype"/>
        </w:rPr>
        <w:t xml:space="preserve"> de la Ley de la materia, que a la letra dice:</w:t>
      </w:r>
    </w:p>
    <w:p w14:paraId="62E5F7B7"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2B5D0179"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r w:rsidRPr="00983788">
        <w:rPr>
          <w:rFonts w:ascii="Palatino Linotype" w:eastAsia="Palatino Linotype" w:hAnsi="Palatino Linotype" w:cs="Palatino Linotype"/>
          <w:b/>
          <w:i/>
        </w:rPr>
        <w:t>Artículo 179.</w:t>
      </w:r>
      <w:r w:rsidRPr="0098378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A0E3834"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p>
    <w:p w14:paraId="7E8EF409" w14:textId="65B34275" w:rsidR="003C3A57" w:rsidRPr="00983788" w:rsidRDefault="00516B5D"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VIII. La notificación, entrega o puesta a disposición de información en una modalidad o formato distinto al solicitado;</w:t>
      </w:r>
    </w:p>
    <w:p w14:paraId="6CE82B6C" w14:textId="0F492C21" w:rsidR="00516B5D" w:rsidRPr="00983788" w:rsidRDefault="00516B5D"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p>
    <w:p w14:paraId="67A1F329" w14:textId="78D10009" w:rsidR="00516B5D" w:rsidRPr="00983788" w:rsidRDefault="00516B5D"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X. Los costos o tiempos de entrega de la información;</w:t>
      </w:r>
    </w:p>
    <w:p w14:paraId="4D34F29B" w14:textId="2BE1011E"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r w:rsidR="00A425E9" w:rsidRPr="00983788">
        <w:rPr>
          <w:rFonts w:ascii="Palatino Linotype" w:eastAsia="Palatino Linotype" w:hAnsi="Palatino Linotype" w:cs="Palatino Linotype"/>
          <w:i/>
        </w:rPr>
        <w:t>”</w:t>
      </w:r>
    </w:p>
    <w:p w14:paraId="034C0F89" w14:textId="77777777" w:rsidR="003C3A57" w:rsidRPr="00983788" w:rsidRDefault="003C3A57" w:rsidP="00436F2B">
      <w:pPr>
        <w:spacing w:after="0" w:line="360" w:lineRule="auto"/>
        <w:ind w:left="567" w:right="560"/>
        <w:jc w:val="both"/>
        <w:rPr>
          <w:rFonts w:ascii="Palatino Linotype" w:eastAsia="Palatino Linotype" w:hAnsi="Palatino Linotype" w:cs="Palatino Linotype"/>
          <w:i/>
        </w:rPr>
      </w:pPr>
    </w:p>
    <w:p w14:paraId="17FCAB7A" w14:textId="50B6A522"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b/>
        </w:rPr>
        <w:t>Tercero. Materia de la revisión</w:t>
      </w:r>
      <w:r w:rsidRPr="00983788">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determinar, si se actualiza la hipótesis prevista en la</w:t>
      </w:r>
      <w:r w:rsidR="00516B5D" w:rsidRPr="00983788">
        <w:rPr>
          <w:rFonts w:ascii="Palatino Linotype" w:eastAsia="Palatino Linotype" w:hAnsi="Palatino Linotype" w:cs="Palatino Linotype"/>
        </w:rPr>
        <w:t xml:space="preserve">s fracciones VIII y X </w:t>
      </w:r>
      <w:r w:rsidRPr="00983788">
        <w:rPr>
          <w:rFonts w:ascii="Palatino Linotype" w:eastAsia="Palatino Linotype" w:hAnsi="Palatino Linotype" w:cs="Palatino Linotype"/>
        </w:rPr>
        <w:t xml:space="preserve">del artículo 179 de la Ley en la materia. </w:t>
      </w:r>
    </w:p>
    <w:p w14:paraId="534B1D58"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03B1A864"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b/>
        </w:rPr>
        <w:t>Cuarto.</w:t>
      </w:r>
      <w:r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b/>
        </w:rPr>
        <w:t>Estudio de fondo del asunto.</w:t>
      </w:r>
      <w:r w:rsidRPr="00983788">
        <w:rPr>
          <w:rFonts w:ascii="Palatino Linotype" w:eastAsia="Palatino Linotype" w:hAnsi="Palatino Linotype" w:cs="Palatino Linotype"/>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195BBA0" w14:textId="77777777" w:rsidR="003C3A57" w:rsidRPr="00983788" w:rsidRDefault="003C3A57" w:rsidP="00436F2B">
      <w:pPr>
        <w:spacing w:after="0"/>
        <w:ind w:left="567" w:right="560"/>
        <w:jc w:val="both"/>
        <w:rPr>
          <w:rFonts w:ascii="Palatino Linotype" w:eastAsia="Palatino Linotype" w:hAnsi="Palatino Linotype" w:cs="Palatino Linotype"/>
          <w:i/>
        </w:rPr>
      </w:pPr>
    </w:p>
    <w:p w14:paraId="784BC4E9"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
          <w:i/>
        </w:rPr>
        <w:t>Artículo 1o.</w:t>
      </w:r>
      <w:r w:rsidRPr="00983788">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DCE0C0B"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4B0BCF7"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B4E27B1"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p>
    <w:p w14:paraId="0055BAF3" w14:textId="77777777" w:rsidR="003C3A57" w:rsidRPr="00983788" w:rsidRDefault="000132CB" w:rsidP="00436F2B">
      <w:pPr>
        <w:spacing w:after="0"/>
        <w:ind w:left="851" w:right="843"/>
        <w:jc w:val="both"/>
        <w:rPr>
          <w:rFonts w:ascii="Palatino Linotype" w:eastAsia="Palatino Linotype" w:hAnsi="Palatino Linotype" w:cs="Palatino Linotype"/>
          <w:b/>
          <w:i/>
        </w:rPr>
      </w:pPr>
      <w:r w:rsidRPr="00983788">
        <w:rPr>
          <w:rFonts w:ascii="Palatino Linotype" w:eastAsia="Palatino Linotype" w:hAnsi="Palatino Linotype" w:cs="Palatino Linotype"/>
          <w:b/>
          <w:i/>
        </w:rPr>
        <w:t>“Artículo 6o.</w:t>
      </w:r>
    </w:p>
    <w:p w14:paraId="73F1A350"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p>
    <w:p w14:paraId="18132642"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31AF6CF2"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F357E2"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5F7F3604"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2E482B25"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21ABEF4D"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C08340A"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41C14005"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2DC1D83C" w14:textId="77777777" w:rsidR="003C3A57" w:rsidRPr="00983788" w:rsidRDefault="003C3A57" w:rsidP="00436F2B">
      <w:pPr>
        <w:spacing w:after="0"/>
        <w:ind w:left="567" w:right="560"/>
        <w:jc w:val="both"/>
        <w:rPr>
          <w:rFonts w:ascii="Palatino Linotype" w:eastAsia="Palatino Linotype" w:hAnsi="Palatino Linotype" w:cs="Palatino Linotype"/>
          <w:i/>
        </w:rPr>
      </w:pPr>
    </w:p>
    <w:p w14:paraId="0091362A"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DD79DDB"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33CFC808"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r w:rsidRPr="00983788">
        <w:rPr>
          <w:rFonts w:ascii="Palatino Linotype" w:eastAsia="Palatino Linotype" w:hAnsi="Palatino Linotype" w:cs="Palatino Linotype"/>
          <w:b/>
          <w:i/>
        </w:rPr>
        <w:t>Artículo 4.</w:t>
      </w:r>
      <w:r w:rsidRPr="0098378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539A84F"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FFAAA87"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5E6CCFFD" w14:textId="77777777" w:rsidR="003C3A57" w:rsidRPr="00983788" w:rsidRDefault="003C3A57" w:rsidP="00436F2B">
      <w:pPr>
        <w:spacing w:after="0" w:line="360" w:lineRule="auto"/>
        <w:ind w:left="567" w:right="560"/>
        <w:jc w:val="both"/>
        <w:rPr>
          <w:rFonts w:ascii="Palatino Linotype" w:eastAsia="Palatino Linotype" w:hAnsi="Palatino Linotype" w:cs="Palatino Linotype"/>
          <w:i/>
        </w:rPr>
      </w:pPr>
    </w:p>
    <w:p w14:paraId="0F73F9AD"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F3E1060"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3B072B5C"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r w:rsidRPr="00983788">
        <w:rPr>
          <w:rFonts w:ascii="Palatino Linotype" w:eastAsia="Palatino Linotype" w:hAnsi="Palatino Linotype" w:cs="Palatino Linotype"/>
          <w:b/>
          <w:i/>
        </w:rPr>
        <w:t>Artículo 12.</w:t>
      </w:r>
      <w:r w:rsidRPr="0098378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D174543"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0C8D0D7"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5300961B"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8B6705"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76FC0327" w14:textId="77777777" w:rsidR="003C3A57" w:rsidRPr="00983788" w:rsidRDefault="000132CB" w:rsidP="00436F2B">
      <w:pPr>
        <w:spacing w:after="0"/>
        <w:ind w:left="851" w:right="843"/>
        <w:jc w:val="both"/>
        <w:rPr>
          <w:rFonts w:ascii="Palatino Linotype" w:eastAsia="Palatino Linotype" w:hAnsi="Palatino Linotype" w:cs="Palatino Linotype"/>
          <w:b/>
          <w:i/>
        </w:rPr>
      </w:pPr>
      <w:r w:rsidRPr="00983788">
        <w:rPr>
          <w:rFonts w:ascii="Palatino Linotype" w:eastAsia="Palatino Linotype" w:hAnsi="Palatino Linotype" w:cs="Palatino Linotype"/>
          <w:b/>
          <w:i/>
        </w:rPr>
        <w:t>Criterio 03/17</w:t>
      </w:r>
    </w:p>
    <w:p w14:paraId="3D11F54A"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
          <w:i/>
        </w:rPr>
        <w:t xml:space="preserve">“NO EXISTE OBLIGACIÓN DE ELABORAR DOCUMENTOS AD HOC PARA ATENDER LAS SOLICITUDES DE ACCESO A LA INFORMACIÓN. </w:t>
      </w:r>
      <w:r w:rsidRPr="00983788">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FBF71D" w14:textId="77777777" w:rsidR="003C3A57" w:rsidRPr="00983788" w:rsidRDefault="003C3A57" w:rsidP="00436F2B">
      <w:pPr>
        <w:spacing w:after="0" w:line="360" w:lineRule="auto"/>
        <w:ind w:left="567" w:right="560"/>
        <w:jc w:val="both"/>
        <w:rPr>
          <w:rFonts w:ascii="Palatino Linotype" w:eastAsia="Palatino Linotype" w:hAnsi="Palatino Linotype" w:cs="Palatino Linotype"/>
          <w:b/>
          <w:i/>
        </w:rPr>
      </w:pPr>
    </w:p>
    <w:p w14:paraId="01440E92"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AEFB468"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48E8CA8E"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5AF8796"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59F14721"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8429B53"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4E4D8CED"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r w:rsidRPr="00983788">
        <w:rPr>
          <w:rFonts w:ascii="Palatino Linotype" w:eastAsia="Palatino Linotype" w:hAnsi="Palatino Linotype" w:cs="Palatino Linotype"/>
          <w:b/>
          <w:i/>
        </w:rPr>
        <w:t>Artículo 3.</w:t>
      </w:r>
      <w:r w:rsidRPr="00983788">
        <w:rPr>
          <w:rFonts w:ascii="Palatino Linotype" w:eastAsia="Palatino Linotype" w:hAnsi="Palatino Linotype" w:cs="Palatino Linotype"/>
          <w:i/>
        </w:rPr>
        <w:t xml:space="preserve"> Para los efectos de la presente Ley se entenderá por:</w:t>
      </w:r>
    </w:p>
    <w:p w14:paraId="10244EC5"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p>
    <w:p w14:paraId="5BEE99E8"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
          <w:i/>
        </w:rPr>
        <w:t>XI. Documento:</w:t>
      </w:r>
      <w:r w:rsidRPr="00983788">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B9337EA"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09D4F5A9"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E10C5E"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59A43FEC" w14:textId="77777777" w:rsidR="003C3A57" w:rsidRPr="00983788" w:rsidRDefault="000132CB" w:rsidP="00436F2B">
      <w:pPr>
        <w:spacing w:after="0"/>
        <w:ind w:left="851" w:right="843"/>
        <w:jc w:val="both"/>
        <w:rPr>
          <w:rFonts w:ascii="Palatino Linotype" w:eastAsia="Palatino Linotype" w:hAnsi="Palatino Linotype" w:cs="Palatino Linotype"/>
          <w:b/>
          <w:i/>
        </w:rPr>
      </w:pPr>
      <w:r w:rsidRPr="00983788">
        <w:rPr>
          <w:rFonts w:ascii="Palatino Linotype" w:eastAsia="Palatino Linotype" w:hAnsi="Palatino Linotype" w:cs="Palatino Linotype"/>
          <w:i/>
        </w:rPr>
        <w:t>“</w:t>
      </w:r>
      <w:r w:rsidRPr="00983788">
        <w:rPr>
          <w:rFonts w:ascii="Palatino Linotype" w:eastAsia="Palatino Linotype" w:hAnsi="Palatino Linotype" w:cs="Palatino Linotype"/>
          <w:b/>
          <w:i/>
        </w:rPr>
        <w:t>CRITERIO 0002-11</w:t>
      </w:r>
    </w:p>
    <w:p w14:paraId="0D352F68"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8378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68671F"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En consecuencia el acceso a la información se refiere a que se cumplan cualquiera de los siguientes tres supuestos:</w:t>
      </w:r>
    </w:p>
    <w:p w14:paraId="5C48EEE5"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1)</w:t>
      </w:r>
      <w:r w:rsidRPr="00983788">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7501B0D6"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2)</w:t>
      </w:r>
      <w:r w:rsidRPr="00983788">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5CEA064A" w14:textId="77777777" w:rsidR="003C3A57" w:rsidRPr="00983788" w:rsidRDefault="000132CB" w:rsidP="00436F2B">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19002B2A"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36849B69"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184AEAFB"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0D255EE0" w14:textId="183C5618"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De las actuaciones que integran el expediente electrónico, se procede al análisis de los agravios hechos valer por </w:t>
      </w:r>
      <w:r w:rsidR="00516B5D" w:rsidRPr="00983788">
        <w:rPr>
          <w:rFonts w:ascii="Palatino Linotype" w:eastAsia="Palatino Linotype" w:hAnsi="Palatino Linotype" w:cs="Palatino Linotype"/>
        </w:rPr>
        <w:t>la parte</w:t>
      </w:r>
      <w:r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b/>
          <w:bCs/>
        </w:rPr>
        <w:t>Recurrente</w:t>
      </w:r>
      <w:r w:rsidRPr="00983788">
        <w:rPr>
          <w:rFonts w:ascii="Palatino Linotype" w:eastAsia="Palatino Linotype" w:hAnsi="Palatino Linotype" w:cs="Palatino Linotype"/>
        </w:rPr>
        <w:t xml:space="preserve">, relativos a la </w:t>
      </w:r>
      <w:r w:rsidR="00516B5D" w:rsidRPr="00983788">
        <w:rPr>
          <w:rFonts w:ascii="Palatino Linotype" w:eastAsia="Palatino Linotype" w:hAnsi="Palatino Linotype" w:cs="Palatino Linotype"/>
        </w:rPr>
        <w:t>puesta a disposición de la información en una modalidad o formato distinto al solicitado y por el costo de entrega de la información;</w:t>
      </w:r>
      <w:r w:rsidRPr="00983788">
        <w:rPr>
          <w:rFonts w:ascii="Palatino Linotype" w:eastAsia="Palatino Linotype" w:hAnsi="Palatino Linotype" w:cs="Palatino Linotype"/>
        </w:rPr>
        <w:t xml:space="preserve"> lo que actualiza la causal de procedencia prevista en la fracción </w:t>
      </w:r>
      <w:r w:rsidR="00516B5D" w:rsidRPr="00983788">
        <w:rPr>
          <w:rFonts w:ascii="Palatino Linotype" w:eastAsia="Palatino Linotype" w:hAnsi="Palatino Linotype" w:cs="Palatino Linotype"/>
        </w:rPr>
        <w:t>VIII y X</w:t>
      </w:r>
      <w:r w:rsidRPr="00983788">
        <w:rPr>
          <w:rFonts w:ascii="Palatino Linotype" w:eastAsia="Palatino Linotype" w:hAnsi="Palatino Linotype" w:cs="Palatino Linotype"/>
        </w:rPr>
        <w:t xml:space="preserve"> del artículo 179 de la Ley de Transparencia y Acceso a la Información Pública del Estado de México y Municipios.</w:t>
      </w:r>
    </w:p>
    <w:p w14:paraId="6DB579FC"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6615A4BE" w14:textId="638CAC34"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Para ello, en principio resulta recordar que la pretensión de la ahora </w:t>
      </w:r>
      <w:r w:rsidRPr="00983788">
        <w:rPr>
          <w:rFonts w:ascii="Palatino Linotype" w:eastAsia="Palatino Linotype" w:hAnsi="Palatino Linotype" w:cs="Palatino Linotype"/>
          <w:b/>
          <w:bCs/>
        </w:rPr>
        <w:t xml:space="preserve">Recurrente </w:t>
      </w:r>
      <w:r w:rsidRPr="00983788">
        <w:rPr>
          <w:rFonts w:ascii="Palatino Linotype" w:eastAsia="Palatino Linotype" w:hAnsi="Palatino Linotype" w:cs="Palatino Linotype"/>
        </w:rPr>
        <w:t xml:space="preserve">es obtener la siguiente información: </w:t>
      </w:r>
    </w:p>
    <w:p w14:paraId="675DF1F3"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1A17EAD2" w14:textId="54A6DE1E" w:rsidR="003C3A57" w:rsidRPr="00983788" w:rsidRDefault="00516B5D" w:rsidP="00AA591E">
      <w:pPr>
        <w:pStyle w:val="Prrafodelista"/>
        <w:numPr>
          <w:ilvl w:val="0"/>
          <w:numId w:val="7"/>
        </w:numPr>
        <w:pBdr>
          <w:top w:val="nil"/>
          <w:left w:val="nil"/>
          <w:bottom w:val="nil"/>
          <w:right w:val="nil"/>
          <w:between w:val="nil"/>
        </w:pBdr>
        <w:tabs>
          <w:tab w:val="left" w:pos="993"/>
        </w:tabs>
        <w:spacing w:after="0" w:line="360" w:lineRule="auto"/>
        <w:ind w:left="851" w:right="843"/>
        <w:jc w:val="both"/>
        <w:rPr>
          <w:rFonts w:ascii="Palatino Linotype" w:eastAsia="Palatino Linotype" w:hAnsi="Palatino Linotype" w:cs="Palatino Linotype"/>
          <w:b/>
          <w:bCs/>
          <w:color w:val="000000"/>
        </w:rPr>
      </w:pPr>
      <w:r w:rsidRPr="00983788">
        <w:rPr>
          <w:rFonts w:ascii="Palatino Linotype" w:eastAsia="Palatino Linotype" w:hAnsi="Palatino Linotype" w:cs="Palatino Linotype"/>
          <w:b/>
          <w:bCs/>
          <w:color w:val="000000"/>
        </w:rPr>
        <w:t>Todos los comprobantes de pago vía transferencia electrónica o cheque con recursos públicos del ejercicio fiscal 2024 correspondientes a gastos relacionados con las partidas presupuestales 3821.</w:t>
      </w:r>
    </w:p>
    <w:p w14:paraId="22983137" w14:textId="77777777" w:rsidR="003C3A57" w:rsidRPr="00983788" w:rsidRDefault="003C3A57" w:rsidP="00436F2B">
      <w:pPr>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color w:val="000000"/>
        </w:rPr>
      </w:pPr>
    </w:p>
    <w:p w14:paraId="5761DF9D" w14:textId="77777777" w:rsidR="00423019" w:rsidRPr="00983788" w:rsidRDefault="000132CB" w:rsidP="00436F2B">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 xml:space="preserve">En respuesta, el </w:t>
      </w:r>
      <w:r w:rsidRPr="00983788">
        <w:rPr>
          <w:rFonts w:ascii="Palatino Linotype" w:eastAsia="Palatino Linotype" w:hAnsi="Palatino Linotype" w:cs="Palatino Linotype"/>
          <w:b/>
          <w:bCs/>
          <w:color w:val="000000"/>
        </w:rPr>
        <w:t>Sujeto Obligado</w:t>
      </w:r>
      <w:r w:rsidR="00423019" w:rsidRPr="00983788">
        <w:rPr>
          <w:rFonts w:ascii="Palatino Linotype" w:eastAsia="Palatino Linotype" w:hAnsi="Palatino Linotype" w:cs="Palatino Linotype"/>
          <w:color w:val="000000"/>
        </w:rPr>
        <w:t xml:space="preserve"> informó lo siguiente: </w:t>
      </w:r>
    </w:p>
    <w:p w14:paraId="1E6D9F8A" w14:textId="77777777" w:rsidR="00423019" w:rsidRPr="00983788" w:rsidRDefault="00423019" w:rsidP="00436F2B">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p>
    <w:p w14:paraId="66114997" w14:textId="73B7170E" w:rsidR="00423019" w:rsidRPr="00983788" w:rsidRDefault="00423019" w:rsidP="00436F2B">
      <w:pPr>
        <w:pStyle w:val="Prrafodelista"/>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 xml:space="preserve">La Encargada del Despacho de la Delegación Administrativa informó que realizó una búsqueda exhaustiva en sus archivos y no se encontró ningún comprobante de pago relacionado con la partida 3821, durante el ejercicio fiscal 2024. </w:t>
      </w:r>
    </w:p>
    <w:p w14:paraId="713CA828" w14:textId="5225E5C0" w:rsidR="00423019" w:rsidRPr="00983788" w:rsidRDefault="00423019" w:rsidP="00436F2B">
      <w:pPr>
        <w:pStyle w:val="Prrafodelista"/>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La Directora General de Tesorería informó que en los archivos de la Dirección General de Tesorería no se encuentran los comprobantes de los pagos realizados mediante transferencia electrónica o cheque con recursos públicos del ejercicio fiscal 2024, correspondientes a gastos relacionados con la partida presupuestal 3821, toda vez que en términos del numeral 20705101000000L del Manual General de Organización de la Secretaría de Finanzas corresponde a la Caja General de Gobierno, supervisar que se entreguen a la Contaduría General Gubernamental los soportes documentales de los pagos efectuados mediante cheque o transferencia electrónica, así como el reporte de pagos emitido por el Sistema Integral de Tesorería.</w:t>
      </w:r>
    </w:p>
    <w:p w14:paraId="3F0C083C" w14:textId="457B20B7" w:rsidR="00423019" w:rsidRPr="00983788" w:rsidRDefault="00423019" w:rsidP="00436F2B">
      <w:pPr>
        <w:pStyle w:val="Prrafodelista"/>
        <w:numPr>
          <w:ilvl w:val="0"/>
          <w:numId w:val="1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 xml:space="preserve">La </w:t>
      </w:r>
      <w:r w:rsidRPr="00983788">
        <w:rPr>
          <w:rFonts w:ascii="Palatino Linotype" w:eastAsia="Palatino Linotype" w:hAnsi="Palatino Linotype" w:cs="Palatino Linotype"/>
          <w:b/>
          <w:bCs/>
          <w:color w:val="000000"/>
        </w:rPr>
        <w:t>Contaduría General Gubernamental</w:t>
      </w:r>
      <w:r w:rsidRPr="00983788">
        <w:rPr>
          <w:rFonts w:ascii="Palatino Linotype" w:eastAsia="Palatino Linotype" w:hAnsi="Palatino Linotype" w:cs="Palatino Linotype"/>
          <w:color w:val="000000"/>
        </w:rPr>
        <w:t xml:space="preserve"> informó que la documentación requerida obra integrada de manera física y digital en los expedientes que obran en los archivos de la Contaduría, los cuales asciende la cantidad de ci</w:t>
      </w:r>
      <w:r w:rsidRPr="00983788">
        <w:rPr>
          <w:rFonts w:ascii="Palatino Linotype" w:eastAsia="Palatino Linotype" w:hAnsi="Palatino Linotype" w:cs="Palatino Linotype"/>
          <w:b/>
          <w:bCs/>
          <w:color w:val="000000"/>
        </w:rPr>
        <w:t xml:space="preserve">ncuenta y dos mil seiscientos sesenta y un comprobantes, </w:t>
      </w:r>
      <w:r w:rsidRPr="00983788">
        <w:rPr>
          <w:rFonts w:ascii="Palatino Linotype" w:eastAsia="Palatino Linotype" w:hAnsi="Palatino Linotype" w:cs="Palatino Linotype"/>
          <w:color w:val="000000"/>
        </w:rPr>
        <w:t xml:space="preserve">situación por la cual la información sobre pasa las capacidades técnicas del Sistema de Acceso a la Información, solicitando que la información sea puesta por medio de consulta directa en el Módulo de Transparencia de la Secretaría de Finanzas, señalando domicilio y horario, nombre del servidor público responsable del módulo; aunado a ello, hace del conocimiento del solicitante, el proceso para obtener el Formato Universal de pago por la expedición de pago de derechos. </w:t>
      </w:r>
    </w:p>
    <w:p w14:paraId="22FD36BD" w14:textId="61726648" w:rsidR="003C3A57" w:rsidRPr="00983788" w:rsidRDefault="00423019" w:rsidP="00436F2B">
      <w:pPr>
        <w:pStyle w:val="Prrafodelista"/>
        <w:numPr>
          <w:ilvl w:val="0"/>
          <w:numId w:val="1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Oficio suscrito por el Director General de Informática, mediante el cual informó el registro de incidencia técnica registrada en la bitácora de incidencias, toda vez que trata de subir 52,661 fojas lo cual sobrepasa las capacidades técnicas del sistema Saimex.</w:t>
      </w:r>
    </w:p>
    <w:p w14:paraId="6729A9C1" w14:textId="50897AC2" w:rsidR="003C3A57" w:rsidRPr="00983788" w:rsidRDefault="000132CB" w:rsidP="00436F2B">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r w:rsidRPr="00983788">
        <w:rPr>
          <w:rFonts w:ascii="Palatino Linotype" w:eastAsia="Palatino Linotype" w:hAnsi="Palatino Linotype" w:cs="Palatino Linotype"/>
          <w:color w:val="000000"/>
        </w:rPr>
        <w:t xml:space="preserve">Derivado de ello, la parte </w:t>
      </w:r>
      <w:r w:rsidRPr="00983788">
        <w:rPr>
          <w:rFonts w:ascii="Palatino Linotype" w:eastAsia="Palatino Linotype" w:hAnsi="Palatino Linotype" w:cs="Palatino Linotype"/>
          <w:b/>
          <w:bCs/>
          <w:color w:val="000000"/>
        </w:rPr>
        <w:t>Recurrente</w:t>
      </w:r>
      <w:r w:rsidRPr="00983788">
        <w:rPr>
          <w:rFonts w:ascii="Palatino Linotype" w:eastAsia="Palatino Linotype" w:hAnsi="Palatino Linotype" w:cs="Palatino Linotype"/>
          <w:color w:val="000000"/>
        </w:rPr>
        <w:t xml:space="preserve"> se inconformó por </w:t>
      </w:r>
      <w:r w:rsidR="00423019" w:rsidRPr="00983788">
        <w:rPr>
          <w:rFonts w:ascii="Palatino Linotype" w:eastAsia="Palatino Linotype" w:hAnsi="Palatino Linotype" w:cs="Palatino Linotype"/>
          <w:color w:val="000000"/>
        </w:rPr>
        <w:t xml:space="preserve">el cambio de modalidad de la entrega de información. </w:t>
      </w:r>
    </w:p>
    <w:p w14:paraId="44623AB0" w14:textId="77777777" w:rsidR="003C3A57" w:rsidRPr="00983788" w:rsidRDefault="003C3A57" w:rsidP="00436F2B">
      <w:pPr>
        <w:spacing w:after="0" w:line="360" w:lineRule="auto"/>
        <w:ind w:right="49"/>
        <w:jc w:val="both"/>
        <w:rPr>
          <w:rFonts w:ascii="Palatino Linotype" w:eastAsia="Palatino Linotype" w:hAnsi="Palatino Linotype" w:cs="Palatino Linotype"/>
          <w:color w:val="000000"/>
        </w:rPr>
      </w:pPr>
    </w:p>
    <w:p w14:paraId="466D477E" w14:textId="73CE960D" w:rsidR="003C3A57" w:rsidRPr="00983788" w:rsidRDefault="006666A7"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Es así que, la parte</w:t>
      </w:r>
      <w:r w:rsidRPr="00983788">
        <w:rPr>
          <w:rFonts w:ascii="Palatino Linotype" w:eastAsia="Palatino Linotype" w:hAnsi="Palatino Linotype" w:cs="Palatino Linotype"/>
          <w:b/>
        </w:rPr>
        <w:t xml:space="preserve"> Recurrente</w:t>
      </w:r>
      <w:r w:rsidRPr="00983788">
        <w:rPr>
          <w:rFonts w:ascii="Palatino Linotype" w:eastAsia="Palatino Linotype" w:hAnsi="Palatino Linotype" w:cs="Palatino Linotype"/>
        </w:rPr>
        <w:t xml:space="preserve"> no realizó manifestaciones, alegatos o pruebas que a su derecho convinieran y por su parte el </w:t>
      </w:r>
      <w:r w:rsidRPr="00983788">
        <w:rPr>
          <w:rFonts w:ascii="Palatino Linotype" w:eastAsia="Palatino Linotype" w:hAnsi="Palatino Linotype" w:cs="Palatino Linotype"/>
          <w:b/>
        </w:rPr>
        <w:t xml:space="preserve">Sujeto Obligado </w:t>
      </w:r>
      <w:r w:rsidRPr="00983788">
        <w:rPr>
          <w:rFonts w:ascii="Palatino Linotype" w:eastAsia="Palatino Linotype" w:hAnsi="Palatino Linotype" w:cs="Palatino Linotype"/>
        </w:rPr>
        <w:t xml:space="preserve">rindió su informe justificado en el que medularmente ratificó su respuesta inicial. </w:t>
      </w:r>
    </w:p>
    <w:p w14:paraId="745573E5" w14:textId="77777777" w:rsidR="006666A7" w:rsidRPr="00983788" w:rsidRDefault="006666A7" w:rsidP="00436F2B">
      <w:pPr>
        <w:spacing w:after="0" w:line="360" w:lineRule="auto"/>
        <w:ind w:right="49"/>
        <w:jc w:val="both"/>
        <w:rPr>
          <w:rFonts w:ascii="Palatino Linotype" w:eastAsia="Palatino Linotype" w:hAnsi="Palatino Linotype" w:cs="Palatino Linotype"/>
        </w:rPr>
      </w:pPr>
    </w:p>
    <w:p w14:paraId="7DDE84BA" w14:textId="695A4B3D" w:rsidR="007C4C11"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Dicho lo anterior, se procede a contextualizar la información solicitada, para ello,</w:t>
      </w:r>
      <w:r w:rsidR="007C4C11" w:rsidRPr="00983788">
        <w:rPr>
          <w:rFonts w:ascii="Palatino Linotype" w:eastAsia="Palatino Linotype" w:hAnsi="Palatino Linotype" w:cs="Palatino Linotype"/>
        </w:rPr>
        <w:t xml:space="preserve"> en primer lugar, la parte </w:t>
      </w:r>
      <w:r w:rsidR="007C4C11" w:rsidRPr="00983788">
        <w:rPr>
          <w:rFonts w:ascii="Palatino Linotype" w:eastAsia="Palatino Linotype" w:hAnsi="Palatino Linotype" w:cs="Palatino Linotype"/>
          <w:b/>
        </w:rPr>
        <w:t>Recurrente</w:t>
      </w:r>
      <w:r w:rsidR="007C4C11" w:rsidRPr="00983788">
        <w:rPr>
          <w:rFonts w:ascii="Palatino Linotype" w:eastAsia="Palatino Linotype" w:hAnsi="Palatino Linotype" w:cs="Palatino Linotype"/>
        </w:rPr>
        <w:t xml:space="preserve"> desea conocer únicamente los comprobantes de pago de la partida presupuestal 3821, para tal efecto, conviene traer a colación el contenido del Manual para la Planeación, Programación y Presupuesto de Egresos, el cual integra como anexo el “Clasificador por objeto del gasto”, mismo que constituye un elemento fundamental del sistema general de cuentas donde cada componente destaca aspectos concretos del presupuesto y suministra información que atiende a necesidades diferentes pero enlazadas, permitiendo el vínculo con la contabilidad, es decir, que se trata de un instrumento que permite la obtención de información para el análisis y seguimiento de la gestión financiera gubernamental, por lo cual permite conocer en qué se gasta y cuantificar la demanda de bienes o servicios.</w:t>
      </w:r>
    </w:p>
    <w:p w14:paraId="10CD6374" w14:textId="77777777" w:rsidR="007C4C11" w:rsidRPr="00983788" w:rsidRDefault="007C4C11" w:rsidP="00436F2B">
      <w:pPr>
        <w:spacing w:after="0" w:line="360" w:lineRule="auto"/>
        <w:ind w:right="49"/>
        <w:jc w:val="both"/>
        <w:rPr>
          <w:rFonts w:ascii="Palatino Linotype" w:eastAsia="Palatino Linotype" w:hAnsi="Palatino Linotype" w:cs="Palatino Linotype"/>
        </w:rPr>
      </w:pPr>
    </w:p>
    <w:p w14:paraId="5C96C948" w14:textId="77777777" w:rsidR="007C4C11" w:rsidRPr="00983788" w:rsidRDefault="007C4C11" w:rsidP="00436F2B">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De este modo, la estructura del Clasificador, según lo previsto en el anexo, fue diseñada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w:t>
      </w:r>
    </w:p>
    <w:p w14:paraId="1FB4B6C9" w14:textId="4116393B" w:rsidR="007C4C11" w:rsidRPr="00983788" w:rsidRDefault="007C4C11" w:rsidP="00436F2B">
      <w:pPr>
        <w:pBdr>
          <w:top w:val="nil"/>
          <w:left w:val="nil"/>
          <w:bottom w:val="nil"/>
          <w:right w:val="nil"/>
          <w:between w:val="nil"/>
        </w:pBdr>
        <w:spacing w:after="0" w:line="360" w:lineRule="auto"/>
        <w:jc w:val="center"/>
        <w:rPr>
          <w:rFonts w:ascii="Palatino Linotype" w:eastAsia="Palatino Linotype" w:hAnsi="Palatino Linotype" w:cs="Palatino Linotype"/>
        </w:rPr>
      </w:pPr>
      <w:r w:rsidRPr="00983788">
        <w:rPr>
          <w:rFonts w:ascii="Palatino Linotype" w:eastAsia="Palatino Linotype" w:hAnsi="Palatino Linotype" w:cs="Palatino Linotype"/>
          <w:noProof/>
        </w:rPr>
        <w:drawing>
          <wp:inline distT="0" distB="0" distL="0" distR="0" wp14:anchorId="0C9E55B8" wp14:editId="43D80306">
            <wp:extent cx="5756275" cy="1271905"/>
            <wp:effectExtent l="0" t="0" r="0" b="4445"/>
            <wp:docPr id="210001361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13613" name="Imagen 1" descr="Tabla&#10;&#10;El contenido generado por IA puede ser incorrecto."/>
                    <pic:cNvPicPr/>
                  </pic:nvPicPr>
                  <pic:blipFill>
                    <a:blip r:embed="rId8"/>
                    <a:stretch>
                      <a:fillRect/>
                    </a:stretch>
                  </pic:blipFill>
                  <pic:spPr>
                    <a:xfrm>
                      <a:off x="0" y="0"/>
                      <a:ext cx="5756275" cy="1271905"/>
                    </a:xfrm>
                    <a:prstGeom prst="rect">
                      <a:avLst/>
                    </a:prstGeom>
                  </pic:spPr>
                </pic:pic>
              </a:graphicData>
            </a:graphic>
          </wp:inline>
        </w:drawing>
      </w:r>
    </w:p>
    <w:p w14:paraId="72D4F883" w14:textId="77777777" w:rsidR="007C4C11" w:rsidRPr="00983788" w:rsidRDefault="007C4C11" w:rsidP="00436F2B">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Debiendo definir cada una de las partes que lo integran como sigue:</w:t>
      </w:r>
    </w:p>
    <w:p w14:paraId="6F4E9BF8" w14:textId="77777777" w:rsidR="007C4C11" w:rsidRPr="00983788" w:rsidRDefault="007C4C11" w:rsidP="00436F2B">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w:t>
      </w:r>
      <w:r w:rsidRPr="00983788">
        <w:rPr>
          <w:rFonts w:ascii="Palatino Linotype" w:eastAsia="Palatino Linotype" w:hAnsi="Palatino Linotype" w:cs="Palatino Linotype"/>
        </w:rPr>
        <w:tab/>
      </w:r>
      <w:r w:rsidRPr="00983788">
        <w:rPr>
          <w:rFonts w:ascii="Palatino Linotype" w:eastAsia="Palatino Linotype" w:hAnsi="Palatino Linotype" w:cs="Palatino Linotype"/>
          <w:b/>
        </w:rPr>
        <w:t>Capítulo:</w:t>
      </w:r>
      <w:r w:rsidRPr="00983788">
        <w:rPr>
          <w:rFonts w:ascii="Palatino Linotype" w:eastAsia="Palatino Linotype" w:hAnsi="Palatino Linotype" w:cs="Palatino Linotype"/>
        </w:rPr>
        <w:t xml:space="preserve"> Es el mayor nivel de agregación que identifica el conjunto homogéneo y ordenado de los bienes y servicios requeridos por los entes públicos. </w:t>
      </w:r>
    </w:p>
    <w:p w14:paraId="35C265F7" w14:textId="77777777" w:rsidR="007C4C11" w:rsidRPr="00983788" w:rsidRDefault="007C4C11" w:rsidP="00436F2B">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w:t>
      </w:r>
      <w:r w:rsidRPr="00983788">
        <w:rPr>
          <w:rFonts w:ascii="Palatino Linotype" w:eastAsia="Palatino Linotype" w:hAnsi="Palatino Linotype" w:cs="Palatino Linotype"/>
        </w:rPr>
        <w:tab/>
      </w:r>
      <w:r w:rsidRPr="00983788">
        <w:rPr>
          <w:rFonts w:ascii="Palatino Linotype" w:eastAsia="Palatino Linotype" w:hAnsi="Palatino Linotype" w:cs="Palatino Linotype"/>
          <w:b/>
        </w:rPr>
        <w:t>Concepto:</w:t>
      </w:r>
      <w:r w:rsidRPr="00983788">
        <w:rPr>
          <w:rFonts w:ascii="Palatino Linotype" w:eastAsia="Palatino Linotype" w:hAnsi="Palatino Linotype" w:cs="Palatino Linotype"/>
        </w:rPr>
        <w:t xml:space="preserve"> Son subconjuntos homogéneos y ordenados en forma específica, producto de la desagregación de los bienes y servicios, incluidos en cada capítulo. </w:t>
      </w:r>
    </w:p>
    <w:p w14:paraId="7DCE8BB8" w14:textId="77777777" w:rsidR="007C4C11" w:rsidRPr="00983788" w:rsidRDefault="007C4C11" w:rsidP="00436F2B">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w:t>
      </w:r>
      <w:r w:rsidRPr="00983788">
        <w:rPr>
          <w:rFonts w:ascii="Palatino Linotype" w:eastAsia="Palatino Linotype" w:hAnsi="Palatino Linotype" w:cs="Palatino Linotype"/>
        </w:rPr>
        <w:tab/>
      </w:r>
      <w:r w:rsidRPr="00983788">
        <w:rPr>
          <w:rFonts w:ascii="Palatino Linotype" w:eastAsia="Palatino Linotype" w:hAnsi="Palatino Linotype" w:cs="Palatino Linotype"/>
          <w:b/>
        </w:rPr>
        <w:t>Partida:</w:t>
      </w:r>
      <w:r w:rsidRPr="00983788">
        <w:rPr>
          <w:rFonts w:ascii="Palatino Linotype" w:eastAsia="Palatino Linotype" w:hAnsi="Palatino Linotype" w:cs="Palatino Linotype"/>
        </w:rPr>
        <w:t xml:space="preserve"> Es el nivel de agregación más específico en el cual se describen las expresiones concretas y detalladas de los bienes y servicios que se adquieren y se compone de: </w:t>
      </w:r>
    </w:p>
    <w:p w14:paraId="77D30D9F" w14:textId="77777777" w:rsidR="007C4C11" w:rsidRPr="00983788" w:rsidRDefault="007C4C11" w:rsidP="00436F2B">
      <w:pPr>
        <w:pBdr>
          <w:top w:val="nil"/>
          <w:left w:val="nil"/>
          <w:bottom w:val="nil"/>
          <w:right w:val="nil"/>
          <w:between w:val="nil"/>
        </w:pBdr>
        <w:spacing w:after="0" w:line="360" w:lineRule="auto"/>
        <w:ind w:firstLine="720"/>
        <w:jc w:val="both"/>
        <w:rPr>
          <w:rFonts w:ascii="Palatino Linotype" w:eastAsia="Palatino Linotype" w:hAnsi="Palatino Linotype" w:cs="Palatino Linotype"/>
        </w:rPr>
      </w:pPr>
      <w:r w:rsidRPr="00983788">
        <w:rPr>
          <w:rFonts w:ascii="Palatino Linotype" w:eastAsia="Palatino Linotype" w:hAnsi="Palatino Linotype" w:cs="Palatino Linotype"/>
        </w:rPr>
        <w:t>a)</w:t>
      </w:r>
      <w:r w:rsidRPr="00983788">
        <w:rPr>
          <w:rFonts w:ascii="Palatino Linotype" w:eastAsia="Palatino Linotype" w:hAnsi="Palatino Linotype" w:cs="Palatino Linotype"/>
        </w:rPr>
        <w:tab/>
      </w:r>
      <w:r w:rsidRPr="00983788">
        <w:rPr>
          <w:rFonts w:ascii="Palatino Linotype" w:eastAsia="Palatino Linotype" w:hAnsi="Palatino Linotype" w:cs="Palatino Linotype"/>
          <w:b/>
        </w:rPr>
        <w:t>La Partida Genérica</w:t>
      </w:r>
      <w:r w:rsidRPr="00983788">
        <w:rPr>
          <w:rFonts w:ascii="Palatino Linotype" w:eastAsia="Palatino Linotype" w:hAnsi="Palatino Linotype" w:cs="Palatino Linotype"/>
        </w:rPr>
        <w:t xml:space="preserve"> se refiere al tercer dígito, el cual logrará la armonización a todos los niveles de gobierno.</w:t>
      </w:r>
    </w:p>
    <w:p w14:paraId="76BE8FA9" w14:textId="77777777" w:rsidR="007C4C11" w:rsidRPr="00983788" w:rsidRDefault="007C4C11" w:rsidP="00436F2B">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r w:rsidRPr="00983788">
        <w:rPr>
          <w:rFonts w:ascii="Palatino Linotype" w:eastAsia="Palatino Linotype" w:hAnsi="Palatino Linotype" w:cs="Palatino Linotype"/>
        </w:rPr>
        <w:t>b)</w:t>
      </w:r>
      <w:r w:rsidRPr="00983788">
        <w:rPr>
          <w:rFonts w:ascii="Palatino Linotype" w:eastAsia="Palatino Linotype" w:hAnsi="Palatino Linotype" w:cs="Palatino Linotype"/>
        </w:rPr>
        <w:tab/>
      </w:r>
      <w:r w:rsidRPr="00983788">
        <w:rPr>
          <w:rFonts w:ascii="Palatino Linotype" w:eastAsia="Palatino Linotype" w:hAnsi="Palatino Linotype" w:cs="Palatino Linotype"/>
          <w:b/>
        </w:rPr>
        <w:t>La Partida Específica</w:t>
      </w:r>
      <w:r w:rsidRPr="00983788">
        <w:rPr>
          <w:rFonts w:ascii="Palatino Linotype" w:eastAsia="Palatino Linotype" w:hAnsi="Palatino Linotype" w:cs="Palatino Linotype"/>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725E2F04" w14:textId="77777777" w:rsidR="007C4C11" w:rsidRPr="00983788" w:rsidRDefault="007C4C11" w:rsidP="00436F2B">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79A2CD3" w14:textId="50F8C303" w:rsidR="007C4C11" w:rsidRPr="00983788" w:rsidRDefault="007C4C11" w:rsidP="00436F2B">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De acuerdo con este nivel de desagregación del Clasificador por Objeto del Gasto Estatal y Municipal, la definición al Capítulo de gasto que corresponde al presente caso, es el </w:t>
      </w:r>
      <w:r w:rsidRPr="00983788">
        <w:rPr>
          <w:rFonts w:ascii="Palatino Linotype" w:eastAsia="Palatino Linotype" w:hAnsi="Palatino Linotype" w:cs="Palatino Linotype"/>
          <w:b/>
          <w:i/>
        </w:rPr>
        <w:t xml:space="preserve">3000 SERVICIOS GENERALES </w:t>
      </w:r>
      <w:r w:rsidRPr="00983788">
        <w:rPr>
          <w:rFonts w:ascii="Palatino Linotype" w:eastAsia="Palatino Linotype" w:hAnsi="Palatino Linotype" w:cs="Palatino Linotype"/>
        </w:rPr>
        <w:t>que son las asignaciones destinadas a cubrir el costo de todo tipo de servicios que se contraten con particulares o instituciones del propio sector público; así como los servicios oficiales requeridos para el desempeño de actividades vinculadas con la función pública.</w:t>
      </w:r>
    </w:p>
    <w:p w14:paraId="40B659D1" w14:textId="77777777" w:rsidR="007C4C11" w:rsidRPr="00983788" w:rsidRDefault="007C4C11" w:rsidP="00436F2B">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EA0857D" w14:textId="6DE18EF7" w:rsidR="007C4C11" w:rsidRPr="00983788" w:rsidRDefault="007C4C11" w:rsidP="00436F2B">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Ahora </w:t>
      </w:r>
      <w:r w:rsidR="00AA591E" w:rsidRPr="00983788">
        <w:rPr>
          <w:rFonts w:ascii="Palatino Linotype" w:eastAsia="Palatino Linotype" w:hAnsi="Palatino Linotype" w:cs="Palatino Linotype"/>
        </w:rPr>
        <w:t>bien,</w:t>
      </w:r>
      <w:r w:rsidRPr="00983788">
        <w:rPr>
          <w:rFonts w:ascii="Palatino Linotype" w:eastAsia="Palatino Linotype" w:hAnsi="Palatino Linotype" w:cs="Palatino Linotype"/>
        </w:rPr>
        <w:t xml:space="preserve"> de la estructura de dicha codificación se deriva el </w:t>
      </w:r>
      <w:r w:rsidRPr="00983788">
        <w:rPr>
          <w:rFonts w:ascii="Palatino Linotype" w:eastAsia="Palatino Linotype" w:hAnsi="Palatino Linotype" w:cs="Palatino Linotype"/>
          <w:b/>
        </w:rPr>
        <w:t xml:space="preserve">Subcapítulo 3800 Servicios Oficiales, </w:t>
      </w:r>
      <w:r w:rsidRPr="00983788">
        <w:rPr>
          <w:rFonts w:ascii="Palatino Linotype" w:eastAsia="Palatino Linotype" w:hAnsi="Palatino Linotype" w:cs="Palatino Linotype"/>
        </w:rPr>
        <w:t xml:space="preserve">correspondiente a las asignaciones destinadas a cubrir los servicios relacionados con la celebración de actos y ceremonias oficiales realizadas por los entes públicos; así como los gastos de representación y los necesarios para las oficinas establecidas en el exterior, cuyas partidas específicas son las siguientes: </w:t>
      </w:r>
    </w:p>
    <w:p w14:paraId="613FA56A" w14:textId="1ECA4FBB" w:rsidR="007C4C11" w:rsidRPr="00983788" w:rsidRDefault="007C4C11" w:rsidP="00AA591E">
      <w:pPr>
        <w:spacing w:after="0" w:line="360" w:lineRule="auto"/>
        <w:ind w:right="49"/>
        <w:jc w:val="center"/>
        <w:rPr>
          <w:rFonts w:ascii="Palatino Linotype" w:eastAsia="Palatino Linotype" w:hAnsi="Palatino Linotype" w:cs="Palatino Linotype"/>
        </w:rPr>
      </w:pPr>
      <w:r w:rsidRPr="00983788">
        <w:rPr>
          <w:rFonts w:ascii="Palatino Linotype" w:hAnsi="Palatino Linotype"/>
          <w:noProof/>
        </w:rPr>
        <mc:AlternateContent>
          <mc:Choice Requires="wps">
            <w:drawing>
              <wp:anchor distT="0" distB="0" distL="114300" distR="114300" simplePos="0" relativeHeight="251663360" behindDoc="0" locked="0" layoutInCell="1" allowOverlap="1" wp14:anchorId="5261704E" wp14:editId="03CDB7F8">
                <wp:simplePos x="0" y="0"/>
                <wp:positionH relativeFrom="column">
                  <wp:posOffset>645394</wp:posOffset>
                </wp:positionH>
                <wp:positionV relativeFrom="paragraph">
                  <wp:posOffset>2244725</wp:posOffset>
                </wp:positionV>
                <wp:extent cx="4410576" cy="480728"/>
                <wp:effectExtent l="57150" t="19050" r="85725" b="90805"/>
                <wp:wrapNone/>
                <wp:docPr id="799703424" name="Rectángulo 5"/>
                <wp:cNvGraphicFramePr/>
                <a:graphic xmlns:a="http://schemas.openxmlformats.org/drawingml/2006/main">
                  <a:graphicData uri="http://schemas.microsoft.com/office/word/2010/wordprocessingShape">
                    <wps:wsp>
                      <wps:cNvSpPr/>
                      <wps:spPr>
                        <a:xfrm>
                          <a:off x="0" y="0"/>
                          <a:ext cx="4410576" cy="480728"/>
                        </a:xfrm>
                        <a:prstGeom prst="rect">
                          <a:avLst/>
                        </a:prstGeom>
                        <a:noFill/>
                        <a:ln w="19050">
                          <a:solidFill>
                            <a:srgbClr val="EE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rect w14:anchorId="107DE084" id="Rectángulo 5" o:spid="_x0000_s1026" style="position:absolute;margin-left:50.8pt;margin-top:176.75pt;width:347.3pt;height:3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" filled="f" strokecolor="#e00" strokeweight="1.5pt">
                <v:shadow on="t" color="black" opacity="22937f" origin=",.5" offset="0,.63889mm"/>
              </v:rect>
            </w:pict>
          </mc:Fallback>
        </mc:AlternateContent>
      </w:r>
      <w:r w:rsidRPr="00983788">
        <w:rPr>
          <w:rFonts w:ascii="Palatino Linotype" w:hAnsi="Palatino Linotype"/>
          <w:noProof/>
        </w:rPr>
        <w:drawing>
          <wp:inline distT="0" distB="0" distL="0" distR="0" wp14:anchorId="4E2588FC" wp14:editId="3455B9A7">
            <wp:extent cx="4604084" cy="3011565"/>
            <wp:effectExtent l="0" t="0" r="6350" b="0"/>
            <wp:docPr id="59369386"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9386" name="Imagen 1" descr="Texto, Carta&#10;&#10;El contenido generado por IA puede ser incorrecto."/>
                    <pic:cNvPicPr/>
                  </pic:nvPicPr>
                  <pic:blipFill>
                    <a:blip r:embed="rId9"/>
                    <a:stretch>
                      <a:fillRect/>
                    </a:stretch>
                  </pic:blipFill>
                  <pic:spPr>
                    <a:xfrm>
                      <a:off x="0" y="0"/>
                      <a:ext cx="4617903" cy="3020604"/>
                    </a:xfrm>
                    <a:prstGeom prst="rect">
                      <a:avLst/>
                    </a:prstGeom>
                  </pic:spPr>
                </pic:pic>
              </a:graphicData>
            </a:graphic>
          </wp:inline>
        </w:drawing>
      </w:r>
    </w:p>
    <w:p w14:paraId="2F40A9F5" w14:textId="33C7AB3A" w:rsidR="00CF0A49" w:rsidRPr="00983788" w:rsidRDefault="007C4C11" w:rsidP="00436F2B">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Dicho lo anterior, se advierte que la partida presupuestal 3821 señalada por la parte </w:t>
      </w:r>
      <w:r w:rsidRPr="00983788">
        <w:rPr>
          <w:rFonts w:ascii="Palatino Linotype" w:eastAsia="Palatino Linotype" w:hAnsi="Palatino Linotype" w:cs="Palatino Linotype"/>
          <w:b/>
        </w:rPr>
        <w:t>Recurrente</w:t>
      </w:r>
      <w:r w:rsidRPr="00983788">
        <w:rPr>
          <w:rFonts w:ascii="Palatino Linotype" w:eastAsia="Palatino Linotype" w:hAnsi="Palatino Linotype" w:cs="Palatino Linotype"/>
        </w:rPr>
        <w:t xml:space="preserve">, corresponden a los Gastos de ceremonias oficiales y de orden social. Dicho esto, conviene señalar </w:t>
      </w:r>
      <w:r w:rsidR="00CF0A49" w:rsidRPr="00983788">
        <w:rPr>
          <w:rFonts w:ascii="Palatino Linotype" w:eastAsia="Palatino Linotype" w:hAnsi="Palatino Linotype" w:cs="Palatino Linotype"/>
        </w:rPr>
        <w:t xml:space="preserve">lo que establece el Glosario de Términos Hacendarios que emite el Instituto Hacendario del Estado de México, el cual define como </w:t>
      </w:r>
      <w:r w:rsidR="00CF0A49" w:rsidRPr="00983788">
        <w:rPr>
          <w:rFonts w:ascii="Palatino Linotype" w:eastAsia="Palatino Linotype" w:hAnsi="Palatino Linotype" w:cs="Palatino Linotype"/>
          <w:i/>
        </w:rPr>
        <w:t>“factura” al</w:t>
      </w:r>
      <w:r w:rsidR="00CF0A49" w:rsidRPr="00983788">
        <w:rPr>
          <w:rFonts w:ascii="Palatino Linotype" w:eastAsia="Palatino Linotype" w:hAnsi="Palatino Linotype" w:cs="Palatino Linotype"/>
          <w:b/>
          <w:i/>
        </w:rPr>
        <w:t xml:space="preserve"> documento fiscal que emite la persona física o moral para comprobar la venta o adquisición de un bien y/o servicio.</w:t>
      </w:r>
    </w:p>
    <w:p w14:paraId="5EC4ECC6" w14:textId="77777777" w:rsidR="00CF0A49" w:rsidRPr="00983788" w:rsidRDefault="00CF0A49" w:rsidP="00436F2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3BC60CA" w14:textId="77777777" w:rsidR="00CF0A49" w:rsidRPr="00983788" w:rsidRDefault="00CF0A49" w:rsidP="00436F2B">
      <w:pPr>
        <w:spacing w:after="0" w:line="360" w:lineRule="auto"/>
        <w:ind w:right="-7"/>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En ese sentido, es de señalar que cuando las facturas amparan las erogaciones que se realizan con erario público tienen naturaleza pública, pues constituyen un medio idóneo de evidencia del gasto realizado con recursos públicos. </w:t>
      </w:r>
    </w:p>
    <w:p w14:paraId="2CD9FEB3"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420CE049"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Asimismo, el Código Financiero del Estado de México, establece en su artículo 344 lo siguiente: </w:t>
      </w:r>
    </w:p>
    <w:p w14:paraId="03052066"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76B88E4B" w14:textId="6685C965" w:rsidR="00CF0A49" w:rsidRPr="00983788" w:rsidRDefault="00AA591E"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Cs/>
          <w:i/>
        </w:rPr>
        <w:t>“</w:t>
      </w:r>
      <w:r w:rsidR="00CF0A49" w:rsidRPr="00983788">
        <w:rPr>
          <w:rFonts w:ascii="Palatino Linotype" w:eastAsia="Palatino Linotype" w:hAnsi="Palatino Linotype" w:cs="Palatino Linotype"/>
          <w:b/>
          <w:i/>
        </w:rPr>
        <w:t>Artículo 344.-</w:t>
      </w:r>
      <w:r w:rsidR="00CF0A49" w:rsidRPr="00983788">
        <w:rPr>
          <w:rFonts w:ascii="Palatino Linotype" w:eastAsia="Palatino Linotype" w:hAnsi="Palatino Linotype" w:cs="Palatino Linotype"/>
          <w:i/>
        </w:rPr>
        <w:t xml:space="preserve"> </w:t>
      </w:r>
      <w:r w:rsidR="00CF0A49" w:rsidRPr="00983788">
        <w:rPr>
          <w:rFonts w:ascii="Palatino Linotype" w:eastAsia="Palatino Linotype" w:hAnsi="Palatino Linotype" w:cs="Palatino Linotype"/>
          <w:b/>
          <w:i/>
          <w:u w:val="single"/>
        </w:rPr>
        <w:t>Los Entes Públicos, a través de cualquiera de sus unidades administrativas</w:t>
      </w:r>
      <w:r w:rsidR="00CF0A49" w:rsidRPr="00983788">
        <w:rPr>
          <w:rFonts w:ascii="Palatino Linotype" w:eastAsia="Palatino Linotype" w:hAnsi="Palatino Linotype" w:cs="Palatino Linotype"/>
          <w:i/>
        </w:rPr>
        <w:t xml:space="preserve">, de acuerdo con su naturaleza jurídica y según corresponda, </w:t>
      </w:r>
      <w:r w:rsidR="00CF0A49" w:rsidRPr="00983788">
        <w:rPr>
          <w:rFonts w:ascii="Palatino Linotype" w:eastAsia="Palatino Linotype" w:hAnsi="Palatino Linotype" w:cs="Palatino Linotype"/>
          <w:b/>
          <w:i/>
          <w:u w:val="single"/>
        </w:rPr>
        <w:t>registrarán contablemente el efecto patrimonial y presupuestal de las operaciones financieras que realicen, en el momento en que ocurran, con base en el sistema y políticas de registro establecidas</w:t>
      </w:r>
      <w:r w:rsidR="00CF0A49" w:rsidRPr="00983788">
        <w:rPr>
          <w:rFonts w:ascii="Palatino Linotype" w:eastAsia="Palatino Linotype" w:hAnsi="Palatino Linotype" w:cs="Palatino Linotype"/>
          <w:i/>
        </w:rPr>
        <w:t>, en el caso de los Municipios</w:t>
      </w:r>
      <w:r w:rsidR="00CF0A49" w:rsidRPr="00983788">
        <w:rPr>
          <w:rFonts w:ascii="Palatino Linotype" w:eastAsia="Palatino Linotype" w:hAnsi="Palatino Linotype" w:cs="Palatino Linotype"/>
          <w:b/>
          <w:i/>
          <w:u w:val="single"/>
        </w:rPr>
        <w:t>, se hará por la Tesorería.</w:t>
      </w:r>
      <w:r w:rsidR="00CF0A49" w:rsidRPr="00983788">
        <w:rPr>
          <w:rFonts w:ascii="Palatino Linotype" w:eastAsia="Palatino Linotype" w:hAnsi="Palatino Linotype" w:cs="Palatino Linotype"/>
          <w:i/>
        </w:rPr>
        <w:t xml:space="preserve"> </w:t>
      </w:r>
    </w:p>
    <w:p w14:paraId="2137B7A8" w14:textId="77777777" w:rsidR="00CF0A49" w:rsidRPr="00983788" w:rsidRDefault="00CF0A49" w:rsidP="00AA591E">
      <w:pPr>
        <w:spacing w:after="0"/>
        <w:ind w:left="851" w:right="843"/>
        <w:jc w:val="both"/>
        <w:rPr>
          <w:rFonts w:ascii="Palatino Linotype" w:eastAsia="Palatino Linotype" w:hAnsi="Palatino Linotype" w:cs="Palatino Linotype"/>
          <w:i/>
        </w:rPr>
      </w:pPr>
    </w:p>
    <w:p w14:paraId="718D5B81"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
          <w:i/>
          <w:u w:val="single"/>
        </w:rPr>
        <w:t>Todo registro contable y presupuestal deberá estar soportado con los documentos comprobatorios originales o en medios electrónicos, los que deberán permanecer en custodia y conservación</w:t>
      </w:r>
      <w:r w:rsidRPr="00983788">
        <w:rPr>
          <w:rFonts w:ascii="Palatino Linotype" w:eastAsia="Palatino Linotype" w:hAnsi="Palatino Linotype" w:cs="Palatino Linotype"/>
          <w:i/>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56FC5BE6" w14:textId="77777777" w:rsidR="00CF0A49" w:rsidRPr="00983788" w:rsidRDefault="00CF0A49" w:rsidP="00AA591E">
      <w:pPr>
        <w:spacing w:after="0"/>
        <w:ind w:left="851" w:right="843"/>
        <w:jc w:val="both"/>
        <w:rPr>
          <w:rFonts w:ascii="Palatino Linotype" w:eastAsia="Palatino Linotype" w:hAnsi="Palatino Linotype" w:cs="Palatino Linotype"/>
          <w:i/>
        </w:rPr>
      </w:pPr>
    </w:p>
    <w:p w14:paraId="2A5E6018" w14:textId="1215D605"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Tratándose de documentos de carácter histórico, se estará a lo dispuesto por la legislación de la materia.</w:t>
      </w:r>
      <w:r w:rsidR="00AA591E" w:rsidRPr="00983788">
        <w:rPr>
          <w:rFonts w:ascii="Palatino Linotype" w:eastAsia="Palatino Linotype" w:hAnsi="Palatino Linotype" w:cs="Palatino Linotype"/>
          <w:i/>
        </w:rPr>
        <w:t>”</w:t>
      </w:r>
    </w:p>
    <w:p w14:paraId="019954E2" w14:textId="77777777" w:rsidR="00CF0A49" w:rsidRPr="00983788" w:rsidRDefault="00CF0A49" w:rsidP="00436F2B">
      <w:pPr>
        <w:spacing w:after="0" w:line="360" w:lineRule="auto"/>
        <w:ind w:right="49"/>
        <w:jc w:val="both"/>
        <w:rPr>
          <w:rFonts w:ascii="Palatino Linotype" w:hAnsi="Palatino Linotype"/>
        </w:rPr>
      </w:pPr>
    </w:p>
    <w:p w14:paraId="725A259C"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983788">
        <w:rPr>
          <w:rFonts w:ascii="Palatino Linotype" w:eastAsia="Palatino Linotype" w:hAnsi="Palatino Linotype" w:cs="Palatino Linotype"/>
          <w:i/>
        </w:rPr>
        <w:t>Glosario de Términos Administrativos</w:t>
      </w:r>
      <w:r w:rsidRPr="00983788">
        <w:rPr>
          <w:rFonts w:ascii="Palatino Linotype" w:eastAsia="Palatino Linotype" w:hAnsi="Palatino Linotype" w:cs="Palatino Linotype"/>
        </w:rPr>
        <w:t xml:space="preserve"> y el </w:t>
      </w:r>
      <w:r w:rsidRPr="00983788">
        <w:rPr>
          <w:rFonts w:ascii="Palatino Linotype" w:eastAsia="Palatino Linotype" w:hAnsi="Palatino Linotype" w:cs="Palatino Linotype"/>
          <w:i/>
        </w:rPr>
        <w:t>Glosario de Términos para el Proceso de Planeación, Programación, Presupuestación y Evaluación en la Administración Pública</w:t>
      </w:r>
      <w:r w:rsidRPr="00983788">
        <w:rPr>
          <w:rFonts w:ascii="Palatino Linotype" w:eastAsia="Palatino Linotype" w:hAnsi="Palatino Linotype" w:cs="Palatino Linotype"/>
        </w:rPr>
        <w:t xml:space="preserve">, definen los registros como: </w:t>
      </w:r>
    </w:p>
    <w:p w14:paraId="0761C4C4" w14:textId="77777777" w:rsidR="00CF0A49" w:rsidRPr="00983788" w:rsidRDefault="00CF0A49" w:rsidP="00436F2B">
      <w:pPr>
        <w:spacing w:after="0" w:line="360" w:lineRule="auto"/>
        <w:ind w:left="567" w:right="560"/>
        <w:jc w:val="both"/>
        <w:rPr>
          <w:rFonts w:ascii="Palatino Linotype" w:eastAsia="Palatino Linotype" w:hAnsi="Palatino Linotype" w:cs="Palatino Linotype"/>
          <w:i/>
        </w:rPr>
      </w:pPr>
    </w:p>
    <w:p w14:paraId="4CC65238"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
          <w:i/>
        </w:rPr>
        <w:t xml:space="preserve">Registro contable. </w:t>
      </w:r>
      <w:r w:rsidRPr="00983788">
        <w:rPr>
          <w:rFonts w:ascii="Palatino Linotype" w:eastAsia="Palatino Linotype" w:hAnsi="Palatino Linotype" w:cs="Palatino Linotype"/>
          <w:i/>
        </w:rPr>
        <w:t xml:space="preserve">Asiento que se realiza en los libros de contabilidad de las actividades relacionadas con el ingreso y egreso de un ente económico. </w:t>
      </w:r>
    </w:p>
    <w:p w14:paraId="6F4CFEF7" w14:textId="77777777" w:rsidR="00CF0A49" w:rsidRPr="00983788" w:rsidRDefault="00CF0A49" w:rsidP="00AA591E">
      <w:pPr>
        <w:spacing w:after="0"/>
        <w:ind w:left="851" w:right="843"/>
        <w:jc w:val="both"/>
        <w:rPr>
          <w:rFonts w:ascii="Palatino Linotype" w:eastAsia="Palatino Linotype" w:hAnsi="Palatino Linotype" w:cs="Palatino Linotype"/>
          <w:i/>
        </w:rPr>
      </w:pPr>
    </w:p>
    <w:p w14:paraId="77DE34A6"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
          <w:i/>
        </w:rPr>
        <w:t xml:space="preserve">Registro Presupuestario. </w:t>
      </w:r>
      <w:r w:rsidRPr="00983788">
        <w:rPr>
          <w:rFonts w:ascii="Palatino Linotype" w:eastAsia="Palatino Linotype" w:hAnsi="Palatino Linotype" w:cs="Palatino Linotype"/>
          <w:i/>
        </w:rPr>
        <w:t xml:space="preserve">Asiento contable de las erogaciones realizadas por las dependencias y entidades con relación a la asignación, modificación y ejercicio de los recursos presupuestarios que se les hayan autorizado. </w:t>
      </w:r>
    </w:p>
    <w:p w14:paraId="2296CC4D"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0E287387"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De los preceptos citados, se colige que los entes fiscalizables</w:t>
      </w:r>
      <w:r w:rsidRPr="00983788">
        <w:rPr>
          <w:rFonts w:ascii="Palatino Linotype" w:eastAsia="Palatino Linotype" w:hAnsi="Palatino Linotype" w:cs="Palatino Linotype"/>
          <w:b/>
          <w:u w:val="single"/>
        </w:rPr>
        <w:t xml:space="preserve"> deben contar con una unidad administrativa que registra contablemente el efecto patrimonial y presupuestal de las operaciones financieras</w:t>
      </w:r>
      <w:r w:rsidRPr="00983788">
        <w:rPr>
          <w:rFonts w:ascii="Palatino Linotype" w:eastAsia="Palatino Linotype" w:hAnsi="Palatino Linotype" w:cs="Palatino Linotype"/>
        </w:rPr>
        <w:t xml:space="preserve"> que realizan y por lo general, se encuentran en las denominadas </w:t>
      </w:r>
      <w:r w:rsidRPr="00983788">
        <w:rPr>
          <w:rFonts w:ascii="Palatino Linotype" w:eastAsia="Palatino Linotype" w:hAnsi="Palatino Linotype" w:cs="Palatino Linotype"/>
          <w:i/>
        </w:rPr>
        <w:t xml:space="preserve">pólizas contables </w:t>
      </w:r>
      <w:r w:rsidRPr="00983788">
        <w:rPr>
          <w:rFonts w:ascii="Palatino Linotype" w:eastAsia="Palatino Linotype" w:hAnsi="Palatino Linotype" w:cs="Palatino Linotype"/>
        </w:rPr>
        <w:t xml:space="preserve">las cuales son aquellos documentos en los que se asientan en forma individual todas y cada una de las operaciones desarrolladas por una institución, así como la información necesaria para la identificación de estas. </w:t>
      </w:r>
    </w:p>
    <w:p w14:paraId="40E4B572"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2111A11F" w14:textId="08404709" w:rsidR="00CF0A49" w:rsidRPr="00983788" w:rsidRDefault="00CF0A49" w:rsidP="00436F2B">
      <w:pPr>
        <w:spacing w:after="0" w:line="360" w:lineRule="auto"/>
        <w:ind w:right="-93"/>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En lo que corresponde al procedimiento de búsqueda de la información solicitada, es necesario precisar que de las constancias que obran en el expediente se logra vislumbrar que el </w:t>
      </w:r>
      <w:r w:rsidRPr="00983788">
        <w:rPr>
          <w:rFonts w:ascii="Palatino Linotype" w:eastAsia="Palatino Linotype" w:hAnsi="Palatino Linotype" w:cs="Palatino Linotype"/>
          <w:b/>
          <w:bCs/>
        </w:rPr>
        <w:t>Sujeto Obligad</w:t>
      </w:r>
      <w:r w:rsidR="00F9001A" w:rsidRPr="00983788">
        <w:rPr>
          <w:rFonts w:ascii="Palatino Linotype" w:eastAsia="Palatino Linotype" w:hAnsi="Palatino Linotype" w:cs="Palatino Linotype"/>
          <w:b/>
          <w:bCs/>
        </w:rPr>
        <w:t>o</w:t>
      </w:r>
      <w:r w:rsidRPr="00983788">
        <w:rPr>
          <w:rFonts w:ascii="Palatino Linotype" w:eastAsia="Palatino Linotype" w:hAnsi="Palatino Linotype" w:cs="Palatino Linotype"/>
          <w:b/>
          <w:bCs/>
        </w:rPr>
        <w:t>,</w:t>
      </w:r>
      <w:r w:rsidRPr="00983788">
        <w:rPr>
          <w:rFonts w:ascii="Palatino Linotype" w:eastAsia="Palatino Linotype" w:hAnsi="Palatino Linotype" w:cs="Palatino Linotype"/>
        </w:rPr>
        <w:t xml:space="preserve"> turnó la solicitud de información a la unidad administrativa competente, a saber la Contaduría General Gubernamental,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C5ED969" w14:textId="77777777" w:rsidR="00CF0A49" w:rsidRPr="00983788" w:rsidRDefault="00CF0A49" w:rsidP="00436F2B">
      <w:pPr>
        <w:spacing w:after="0" w:line="360" w:lineRule="auto"/>
        <w:ind w:right="-93"/>
        <w:jc w:val="both"/>
        <w:rPr>
          <w:rFonts w:ascii="Palatino Linotype" w:eastAsia="Palatino Linotype" w:hAnsi="Palatino Linotype" w:cs="Palatino Linotype"/>
        </w:rPr>
      </w:pPr>
    </w:p>
    <w:p w14:paraId="1DC75EFF" w14:textId="77777777" w:rsidR="00CF0A49" w:rsidRPr="00983788" w:rsidRDefault="00CF0A49" w:rsidP="00436F2B">
      <w:pPr>
        <w:numPr>
          <w:ilvl w:val="3"/>
          <w:numId w:val="12"/>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983788">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4942BEA" w14:textId="77777777" w:rsidR="00CF0A49" w:rsidRPr="00983788" w:rsidRDefault="00CF0A49" w:rsidP="00436F2B">
      <w:pPr>
        <w:numPr>
          <w:ilvl w:val="3"/>
          <w:numId w:val="12"/>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983788">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3656A3A"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24A91215" w14:textId="0179A7B6"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Así, conforme a lo establecido en párrafos anteriores, el </w:t>
      </w:r>
      <w:r w:rsidRPr="00983788">
        <w:rPr>
          <w:rFonts w:ascii="Palatino Linotype" w:eastAsia="Palatino Linotype" w:hAnsi="Palatino Linotype" w:cs="Palatino Linotype"/>
          <w:b/>
          <w:bCs/>
        </w:rPr>
        <w:t>Sujeto Obligado</w:t>
      </w:r>
      <w:r w:rsidRPr="00983788">
        <w:rPr>
          <w:rFonts w:ascii="Palatino Linotype" w:eastAsia="Palatino Linotype" w:hAnsi="Palatino Linotype" w:cs="Palatino Linotype"/>
        </w:rPr>
        <w:t xml:space="preserve"> cumplió con el procedimiento de búsqueda establecido en el artículo 162 de la Ley de Transparencia y Acceso a la Información Pública del Estado de México y Municipios, al gestionar el requerimiento de información al área competente para conocer de lo peticionado</w:t>
      </w:r>
      <w:r w:rsidR="00F9001A" w:rsidRPr="00983788">
        <w:rPr>
          <w:rFonts w:ascii="Palatino Linotype" w:eastAsia="Palatino Linotype" w:hAnsi="Palatino Linotype" w:cs="Palatino Linotype"/>
        </w:rPr>
        <w:t>, aunado asume contar con la información solicitada</w:t>
      </w:r>
      <w:r w:rsidRPr="00983788">
        <w:rPr>
          <w:rFonts w:ascii="Palatino Linotype" w:eastAsia="Palatino Linotype" w:hAnsi="Palatino Linotype" w:cs="Palatino Linotype"/>
        </w:rPr>
        <w:t xml:space="preserve">, en razón de lo que establece el Manual de Organización de la Secretaría de Finanzas, el cual refiere lo siguiente: </w:t>
      </w:r>
    </w:p>
    <w:p w14:paraId="05276F66"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54E93F45" w14:textId="77777777" w:rsidR="00CF0A49" w:rsidRPr="00983788" w:rsidRDefault="00CF0A49" w:rsidP="00AA591E">
      <w:pPr>
        <w:spacing w:after="0"/>
        <w:ind w:left="851" w:right="843"/>
        <w:jc w:val="both"/>
        <w:rPr>
          <w:rFonts w:ascii="Palatino Linotype" w:eastAsia="Palatino Linotype" w:hAnsi="Palatino Linotype" w:cs="Palatino Linotype"/>
          <w:b/>
          <w:i/>
        </w:rPr>
      </w:pPr>
      <w:r w:rsidRPr="00983788">
        <w:rPr>
          <w:rFonts w:ascii="Palatino Linotype" w:eastAsia="Palatino Linotype" w:hAnsi="Palatino Linotype" w:cs="Palatino Linotype"/>
          <w:b/>
          <w:i/>
        </w:rPr>
        <w:t xml:space="preserve">20704002000000L CONTADURÍA GENERAL GUBERNAMENTAL </w:t>
      </w:r>
    </w:p>
    <w:p w14:paraId="132D2225"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
          <w:i/>
        </w:rPr>
        <w:t>OBJETIVO:</w:t>
      </w:r>
      <w:r w:rsidRPr="00983788">
        <w:rPr>
          <w:rFonts w:ascii="Palatino Linotype" w:eastAsia="Palatino Linotype" w:hAnsi="Palatino Linotype" w:cs="Palatino Linotype"/>
          <w:i/>
        </w:rPr>
        <w:t xml:space="preserve"> Planear, programar, controlar y evaluar el </w:t>
      </w:r>
      <w:r w:rsidRPr="00983788">
        <w:rPr>
          <w:rFonts w:ascii="Palatino Linotype" w:eastAsia="Palatino Linotype" w:hAnsi="Palatino Linotype" w:cs="Palatino Linotype"/>
          <w:b/>
          <w:i/>
        </w:rPr>
        <w:t>registro del ejercicio de las finanzas públicas estatale</w:t>
      </w:r>
      <w:r w:rsidRPr="00983788">
        <w:rPr>
          <w:rFonts w:ascii="Palatino Linotype" w:eastAsia="Palatino Linotype" w:hAnsi="Palatino Linotype" w:cs="Palatino Linotype"/>
          <w:i/>
        </w:rPr>
        <w:t xml:space="preserve">s, de conformidad con las disposiciones legales, lineamientos, normas, políticas y procedimientos aplicables en la materia. </w:t>
      </w:r>
    </w:p>
    <w:p w14:paraId="4583A462" w14:textId="77777777" w:rsidR="00CF0A49" w:rsidRPr="00983788" w:rsidRDefault="00CF0A49" w:rsidP="00AA591E">
      <w:pPr>
        <w:spacing w:after="0"/>
        <w:ind w:left="851" w:right="843"/>
        <w:jc w:val="both"/>
        <w:rPr>
          <w:rFonts w:ascii="Palatino Linotype" w:eastAsia="Palatino Linotype" w:hAnsi="Palatino Linotype" w:cs="Palatino Linotype"/>
          <w:i/>
        </w:rPr>
      </w:pPr>
    </w:p>
    <w:p w14:paraId="66460D41"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
          <w:i/>
        </w:rPr>
        <w:t>FUNCIONES:</w:t>
      </w:r>
      <w:r w:rsidRPr="00983788">
        <w:rPr>
          <w:rFonts w:ascii="Palatino Linotype" w:eastAsia="Palatino Linotype" w:hAnsi="Palatino Linotype" w:cs="Palatino Linotype"/>
          <w:i/>
        </w:rPr>
        <w:t xml:space="preserve"> </w:t>
      </w:r>
    </w:p>
    <w:p w14:paraId="287765A9" w14:textId="77777777" w:rsidR="00CF0A49" w:rsidRPr="00983788" w:rsidRDefault="00CF0A49" w:rsidP="00AA591E">
      <w:pPr>
        <w:spacing w:after="0"/>
        <w:ind w:left="851" w:right="843"/>
        <w:jc w:val="both"/>
        <w:rPr>
          <w:rFonts w:ascii="Palatino Linotype" w:eastAsia="Palatino Linotype" w:hAnsi="Palatino Linotype" w:cs="Palatino Linotype"/>
          <w:i/>
        </w:rPr>
      </w:pPr>
    </w:p>
    <w:p w14:paraId="0783BF38"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Establecer el Sistema de Contabilidad Gubernamental y las políticas para el registro contable y presupuestal de las operaciones financieras que realizan las dependencias y organismos auxiliares de la Administración Pública Estatal, así como de los municipios de la entidad. </w:t>
      </w:r>
    </w:p>
    <w:p w14:paraId="644B6B02"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Emitir las políticas y lineamientos generales en materia de control contable a las dependencias y organismos auxiliares de la Administración Pública Estatal, así como a los municipios del Estado de México. </w:t>
      </w:r>
    </w:p>
    <w:p w14:paraId="3C551740"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Coordinar la recopilación de la documentación comprobatoria, así como el análisis y registro contable y presupuestal de las operaciones financieras no sectorizables y globales de las dependencias y organismos auxiliares. </w:t>
      </w:r>
    </w:p>
    <w:p w14:paraId="2769BED4"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Establecer la forma y los términos que deberán observar las dependencias y organismos auxiliares en la elaboración de sus informes para fines de contabilización. </w:t>
      </w:r>
    </w:p>
    <w:p w14:paraId="1ECA96EC" w14:textId="77777777" w:rsidR="00CF0A49" w:rsidRPr="00983788" w:rsidRDefault="00CF0A49" w:rsidP="00AA591E">
      <w:pPr>
        <w:spacing w:after="0"/>
        <w:ind w:left="851" w:right="843"/>
        <w:jc w:val="both"/>
        <w:rPr>
          <w:rFonts w:ascii="Palatino Linotype" w:eastAsia="Palatino Linotype" w:hAnsi="Palatino Linotype" w:cs="Palatino Linotype"/>
          <w:b/>
          <w:i/>
        </w:rPr>
      </w:pPr>
      <w:r w:rsidRPr="00983788">
        <w:rPr>
          <w:rFonts w:ascii="Palatino Linotype" w:eastAsia="Palatino Linotype" w:hAnsi="Palatino Linotype" w:cs="Palatino Linotype"/>
          <w:b/>
          <w:i/>
        </w:rPr>
        <w:t xml:space="preserve">− Coordinar el control de la información contable y presupuestal proveniente del registro de las operaciones financieras realizadas por las dependencias y unidades administrativas ejecutoras del gasto, para integrar los estados financieros y presupuestales del sector central del Gobierno del Estado. </w:t>
      </w:r>
    </w:p>
    <w:p w14:paraId="5D0C8F49"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Programar la formulación de estados de cuenta, para verificar el adecuado y oportuno registro de adeudos a favor y obligaciones a cargo del Gobierno del Estado.</w:t>
      </w:r>
    </w:p>
    <w:p w14:paraId="45E1BC29"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 Supervisar la realización permanente de conciliaciones bancarias, para verificar la correcta aplicación de los recursos del Gobierno del Estado. </w:t>
      </w:r>
    </w:p>
    <w:p w14:paraId="7FFC4629"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Verificar que los informes financieros de la hacienda pública estatal se formulen con la periodicidad requerida. </w:t>
      </w:r>
    </w:p>
    <w:p w14:paraId="0C1C87DC"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Coordinar la integración de la información financiera, presupuestal y contable de las dependencias y organismos auxiliares, que coadyuve a la formulación de la cuenta de la hacienda pública estatal.</w:t>
      </w:r>
    </w:p>
    <w:p w14:paraId="3D94CB3A"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 Supervisar la formulación de la glosa preventiva de los ingresos y egresos, así como elaborar la cuenta anual de la hacienda pública estatal.</w:t>
      </w:r>
    </w:p>
    <w:p w14:paraId="104554C7"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 Atender, en coordinación con el órgano de fiscalización de la Legislatura Local, los asuntos referentes al contenido y revisión de la cuenta de la hacienda pública estatal. </w:t>
      </w:r>
    </w:p>
    <w:p w14:paraId="4ED20E90"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Integrar la estadística básica de la información financiera, presupuestal y contable de la Administración Pública Estatal.</w:t>
      </w:r>
    </w:p>
    <w:p w14:paraId="6B8593F6"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 − Establecer y mantener coordinación permanente con el órgano de fiscalización de la Legislatura Local y con las tesorerías municipales de la entidad. </w:t>
      </w:r>
    </w:p>
    <w:p w14:paraId="7E8A228C"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Desarrollar las demás funciones inherentes al área de su competencia.</w:t>
      </w:r>
    </w:p>
    <w:p w14:paraId="145C6181" w14:textId="77777777" w:rsidR="00CF0A49" w:rsidRPr="00983788" w:rsidRDefault="00CF0A49" w:rsidP="00436F2B">
      <w:pPr>
        <w:spacing w:after="0" w:line="360" w:lineRule="auto"/>
        <w:ind w:right="-7"/>
        <w:jc w:val="both"/>
        <w:rPr>
          <w:rFonts w:ascii="Palatino Linotype" w:eastAsia="Palatino Linotype" w:hAnsi="Palatino Linotype" w:cs="Palatino Linotype"/>
        </w:rPr>
      </w:pPr>
    </w:p>
    <w:p w14:paraId="37154318" w14:textId="77777777" w:rsidR="00CF0A49" w:rsidRPr="00983788" w:rsidRDefault="00CF0A49" w:rsidP="00436F2B">
      <w:pPr>
        <w:spacing w:after="0" w:line="360" w:lineRule="auto"/>
        <w:ind w:right="-7"/>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Señalado lo anterior, se procede al análisis del cambio de modalidad propuesto por el </w:t>
      </w:r>
      <w:r w:rsidRPr="00983788">
        <w:rPr>
          <w:rFonts w:ascii="Palatino Linotype" w:eastAsia="Palatino Linotype" w:hAnsi="Palatino Linotype" w:cs="Palatino Linotype"/>
          <w:b/>
          <w:bCs/>
        </w:rPr>
        <w:t>Sujeto Obligado,</w:t>
      </w:r>
      <w:r w:rsidRPr="00983788">
        <w:rPr>
          <w:rFonts w:ascii="Palatino Linotype" w:eastAsia="Palatino Linotype" w:hAnsi="Palatino Linotype" w:cs="Palatino Linotype"/>
        </w:rPr>
        <w:t xml:space="preserve"> al tenor de lo siguiente: </w:t>
      </w:r>
    </w:p>
    <w:p w14:paraId="45BBB028" w14:textId="77777777" w:rsidR="00CF0A49" w:rsidRPr="00983788" w:rsidRDefault="00CF0A49" w:rsidP="00436F2B">
      <w:pPr>
        <w:spacing w:after="0" w:line="360" w:lineRule="auto"/>
        <w:ind w:right="-7"/>
        <w:jc w:val="both"/>
        <w:rPr>
          <w:rFonts w:ascii="Palatino Linotype" w:eastAsia="Palatino Linotype" w:hAnsi="Palatino Linotype" w:cs="Palatino Linotype"/>
        </w:rPr>
      </w:pPr>
    </w:p>
    <w:p w14:paraId="4C61D076" w14:textId="77777777" w:rsidR="00CF0A49" w:rsidRPr="00983788" w:rsidRDefault="00CF0A49" w:rsidP="00436F2B">
      <w:p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983788">
        <w:rPr>
          <w:rFonts w:ascii="Palatino Linotype" w:eastAsia="Palatino Linotype" w:hAnsi="Palatino Linotype" w:cs="Palatino Linotype"/>
        </w:rPr>
        <w:t>•</w:t>
      </w:r>
      <w:r w:rsidRPr="00983788">
        <w:rPr>
          <w:rFonts w:ascii="Palatino Linotype" w:eastAsia="Palatino Linotype" w:hAnsi="Palatino Linotype" w:cs="Palatino Linotype"/>
          <w:b/>
        </w:rPr>
        <w:tab/>
        <w:t>Del cambio de modalidad.</w:t>
      </w:r>
      <w:r w:rsidRPr="00983788">
        <w:rPr>
          <w:rFonts w:ascii="Palatino Linotype" w:eastAsia="Palatino Linotype" w:hAnsi="Palatino Linotype" w:cs="Palatino Linotype"/>
        </w:rPr>
        <w:t xml:space="preserve"> </w:t>
      </w:r>
    </w:p>
    <w:p w14:paraId="5F1EAEA7" w14:textId="425A7CF1" w:rsidR="00CF0A49" w:rsidRPr="00983788" w:rsidRDefault="00CF0A49" w:rsidP="00436F2B">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En principio, es de recordar que</w:t>
      </w:r>
      <w:r w:rsidR="00F9001A" w:rsidRPr="00983788">
        <w:rPr>
          <w:rFonts w:ascii="Palatino Linotype" w:eastAsia="Palatino Linotype" w:hAnsi="Palatino Linotype" w:cs="Palatino Linotype"/>
        </w:rPr>
        <w:t xml:space="preserve"> la parte </w:t>
      </w:r>
      <w:r w:rsidRPr="00983788">
        <w:rPr>
          <w:rFonts w:ascii="Palatino Linotype" w:eastAsia="Palatino Linotype" w:hAnsi="Palatino Linotype" w:cs="Palatino Linotype"/>
          <w:b/>
          <w:bCs/>
        </w:rPr>
        <w:t>Recurrente</w:t>
      </w:r>
      <w:r w:rsidRPr="00983788">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983788">
        <w:rPr>
          <w:rFonts w:ascii="Palatino Linotype" w:eastAsia="Palatino Linotype" w:hAnsi="Palatino Linotype" w:cs="Palatino Linotype"/>
          <w:i/>
        </w:rPr>
        <w:t>“Sistema de Acceso a la Información Pública Mexiquense”</w:t>
      </w:r>
      <w:r w:rsidRPr="00983788">
        <w:rPr>
          <w:rFonts w:ascii="Palatino Linotype" w:eastAsia="Palatino Linotype" w:hAnsi="Palatino Linotype" w:cs="Palatino Linotype"/>
        </w:rPr>
        <w:t xml:space="preserve">. </w:t>
      </w:r>
    </w:p>
    <w:p w14:paraId="371F335B" w14:textId="77777777" w:rsidR="00CF0A49" w:rsidRPr="00983788" w:rsidRDefault="00CF0A49" w:rsidP="00436F2B">
      <w:pPr>
        <w:pBdr>
          <w:top w:val="nil"/>
          <w:left w:val="nil"/>
          <w:bottom w:val="nil"/>
          <w:right w:val="nil"/>
          <w:between w:val="nil"/>
        </w:pBdr>
        <w:spacing w:after="0" w:line="360" w:lineRule="auto"/>
        <w:jc w:val="both"/>
        <w:rPr>
          <w:rFonts w:ascii="Palatino Linotype" w:hAnsi="Palatino Linotype"/>
        </w:rPr>
      </w:pPr>
    </w:p>
    <w:p w14:paraId="4301F91C"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De tal forma,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literalidad:4</w:t>
      </w:r>
    </w:p>
    <w:p w14:paraId="0D0697C8" w14:textId="77777777" w:rsidR="00AA591E" w:rsidRPr="00983788" w:rsidRDefault="00AA591E" w:rsidP="00AA591E">
      <w:pPr>
        <w:spacing w:after="0"/>
        <w:ind w:left="851" w:right="843"/>
        <w:jc w:val="both"/>
        <w:rPr>
          <w:rFonts w:ascii="Palatino Linotype" w:eastAsia="Palatino Linotype" w:hAnsi="Palatino Linotype" w:cs="Palatino Linotype"/>
          <w:bCs/>
          <w:i/>
        </w:rPr>
      </w:pPr>
    </w:p>
    <w:p w14:paraId="4E48DA34" w14:textId="4B04AA50" w:rsidR="00CF0A49" w:rsidRPr="00983788" w:rsidRDefault="00AA591E"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Cs/>
          <w:i/>
        </w:rPr>
        <w:t>“</w:t>
      </w:r>
      <w:r w:rsidR="00CF0A49" w:rsidRPr="00983788">
        <w:rPr>
          <w:rFonts w:ascii="Palatino Linotype" w:eastAsia="Palatino Linotype" w:hAnsi="Palatino Linotype" w:cs="Palatino Linotype"/>
          <w:b/>
          <w:i/>
        </w:rPr>
        <w:t>Artículo 155.</w:t>
      </w:r>
      <w:r w:rsidR="00CF0A49" w:rsidRPr="00983788">
        <w:rPr>
          <w:rFonts w:ascii="Palatino Linotype" w:eastAsia="Palatino Linotype" w:hAnsi="Palatino Linotype" w:cs="Palatino Linotype"/>
          <w:i/>
        </w:rPr>
        <w:t xml:space="preserve"> Para presentar una solicitud por escrito, no se podrán exigir mayores requisitos que los siguientes:</w:t>
      </w:r>
    </w:p>
    <w:p w14:paraId="5BE7E1E5"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p>
    <w:p w14:paraId="69D1E255" w14:textId="77777777"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3E4D668" w14:textId="67AEFD11"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r w:rsidR="00AA591E" w:rsidRPr="00983788">
        <w:rPr>
          <w:rFonts w:ascii="Palatino Linotype" w:eastAsia="Palatino Linotype" w:hAnsi="Palatino Linotype" w:cs="Palatino Linotype"/>
          <w:i/>
        </w:rPr>
        <w:t>”</w:t>
      </w:r>
    </w:p>
    <w:p w14:paraId="6D023376" w14:textId="77777777" w:rsidR="00CF0A49" w:rsidRPr="00983788" w:rsidRDefault="00CF0A49" w:rsidP="00436F2B">
      <w:pPr>
        <w:spacing w:after="0" w:line="360" w:lineRule="auto"/>
        <w:ind w:right="-28"/>
        <w:jc w:val="both"/>
        <w:rPr>
          <w:rFonts w:ascii="Palatino Linotype" w:eastAsia="Palatino Linotype" w:hAnsi="Palatino Linotype" w:cs="Palatino Linotype"/>
        </w:rPr>
      </w:pPr>
    </w:p>
    <w:p w14:paraId="087D345A" w14:textId="77777777" w:rsidR="00CF0A49" w:rsidRPr="00983788" w:rsidRDefault="00CF0A49" w:rsidP="00436F2B">
      <w:pPr>
        <w:spacing w:after="0" w:line="360" w:lineRule="auto"/>
        <w:ind w:right="-28"/>
        <w:jc w:val="both"/>
        <w:rPr>
          <w:rFonts w:ascii="Palatino Linotype" w:eastAsia="Palatino Linotype" w:hAnsi="Palatino Linotype" w:cs="Palatino Linotype"/>
          <w:b/>
        </w:rPr>
      </w:pPr>
      <w:r w:rsidRPr="00983788">
        <w:rPr>
          <w:rFonts w:ascii="Palatino Linotype" w:eastAsia="Palatino Linotype" w:hAnsi="Palatino Linotype" w:cs="Palatino Linotype"/>
        </w:rPr>
        <w:t xml:space="preserve">El artículo 158, dispone que, de manera excepcional, cuando de manera fundada y motivada lo determine el Sujeto Obligado, </w:t>
      </w:r>
      <w:r w:rsidRPr="00983788">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64E052F"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3A29C786"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983788">
        <w:rPr>
          <w:rFonts w:ascii="Palatino Linotype" w:eastAsia="Palatino Linotype" w:hAnsi="Palatino Linotype" w:cs="Palatino Linotype"/>
          <w:b/>
        </w:rPr>
        <w:t>se deberá fundar y motivar dicha necesidad</w:t>
      </w:r>
      <w:r w:rsidRPr="00983788">
        <w:rPr>
          <w:rFonts w:ascii="Palatino Linotype" w:eastAsia="Palatino Linotype" w:hAnsi="Palatino Linotype" w:cs="Palatino Linotype"/>
        </w:rPr>
        <w:t xml:space="preserve">, como se advierte a continuación: </w:t>
      </w:r>
    </w:p>
    <w:p w14:paraId="6FD82549"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521B57E8" w14:textId="3930EC51" w:rsidR="00CF0A49" w:rsidRPr="00983788" w:rsidRDefault="00AA591E"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bCs/>
          <w:i/>
        </w:rPr>
        <w:t>“</w:t>
      </w:r>
      <w:r w:rsidR="00CF0A49" w:rsidRPr="00983788">
        <w:rPr>
          <w:rFonts w:ascii="Palatino Linotype" w:eastAsia="Palatino Linotype" w:hAnsi="Palatino Linotype" w:cs="Palatino Linotype"/>
          <w:b/>
          <w:i/>
        </w:rPr>
        <w:t>Artículo 164.</w:t>
      </w:r>
      <w:r w:rsidR="00CF0A49" w:rsidRPr="00983788">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w:t>
      </w:r>
    </w:p>
    <w:p w14:paraId="7E0838D1" w14:textId="186249F2" w:rsidR="00CF0A49" w:rsidRPr="00983788" w:rsidRDefault="00CF0A49" w:rsidP="00AA591E">
      <w:pPr>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En cualquier caso, se deberá fundar y motivar la necesidad de ofrecer otras modalidades.</w:t>
      </w:r>
      <w:r w:rsidR="00AA591E" w:rsidRPr="00983788">
        <w:rPr>
          <w:rFonts w:ascii="Palatino Linotype" w:eastAsia="Palatino Linotype" w:hAnsi="Palatino Linotype" w:cs="Palatino Linotype"/>
          <w:i/>
        </w:rPr>
        <w:t>”</w:t>
      </w:r>
    </w:p>
    <w:p w14:paraId="1C78AC74"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5C7CA1CD"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14:paraId="34581023"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316FE050" w14:textId="77777777" w:rsidR="00CF0A49" w:rsidRPr="00983788" w:rsidRDefault="00CF0A49" w:rsidP="00436F2B">
      <w:pPr>
        <w:spacing w:after="0" w:line="360" w:lineRule="auto"/>
        <w:ind w:right="49"/>
        <w:jc w:val="both"/>
        <w:rPr>
          <w:rFonts w:ascii="Palatino Linotype" w:eastAsia="Palatino Linotype" w:hAnsi="Palatino Linotype" w:cs="Palatino Linotype"/>
          <w:b/>
        </w:rPr>
      </w:pPr>
      <w:r w:rsidRPr="00983788">
        <w:rPr>
          <w:rFonts w:ascii="Palatino Linotype" w:eastAsia="Palatino Linotype" w:hAnsi="Palatino Linotype" w:cs="Palatino Linotype"/>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983788">
        <w:rPr>
          <w:rFonts w:ascii="Palatino Linotype" w:eastAsia="Palatino Linotype" w:hAnsi="Palatino Linotype" w:cs="Palatino Linotype"/>
          <w:b/>
        </w:rPr>
        <w:t xml:space="preserve">se acredite la imposibilidad de atenderla. </w:t>
      </w:r>
    </w:p>
    <w:p w14:paraId="2BFD2F7C" w14:textId="77777777" w:rsidR="00CF0A49" w:rsidRPr="00983788" w:rsidRDefault="00CF0A49" w:rsidP="00436F2B">
      <w:pPr>
        <w:spacing w:after="0" w:line="360" w:lineRule="auto"/>
        <w:ind w:right="49"/>
        <w:jc w:val="both"/>
        <w:rPr>
          <w:rFonts w:ascii="Palatino Linotype" w:eastAsia="Palatino Linotype" w:hAnsi="Palatino Linotype" w:cs="Palatino Linotype"/>
          <w:b/>
        </w:rPr>
      </w:pPr>
    </w:p>
    <w:p w14:paraId="2B137A65"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Por lo anterior, en caso de impedimento, los sujetos obligados deberán ofrecer al particular otras modalidades de entrega a la solicitada, tal como lo establece el Criterio orientador 08/17 emitido por el entonces pleno del Instituto Nacional de Transparencia, Acceso a la Información y Protección de Datos Personales, el cual establece lo siguiente: </w:t>
      </w:r>
    </w:p>
    <w:p w14:paraId="20B12CD6" w14:textId="77777777" w:rsidR="00AA591E" w:rsidRPr="00983788" w:rsidRDefault="00AA591E" w:rsidP="00AA591E">
      <w:pPr>
        <w:spacing w:after="0"/>
        <w:ind w:left="851" w:right="843"/>
        <w:jc w:val="both"/>
        <w:rPr>
          <w:rFonts w:ascii="Palatino Linotype" w:eastAsia="Palatino Linotype" w:hAnsi="Palatino Linotype" w:cs="Palatino Linotype"/>
          <w:b/>
          <w:i/>
        </w:rPr>
      </w:pPr>
    </w:p>
    <w:p w14:paraId="254B4012" w14:textId="0CE0A1F0" w:rsidR="00CF0A49" w:rsidRPr="00983788" w:rsidRDefault="00CF0A49" w:rsidP="00AA591E">
      <w:pPr>
        <w:spacing w:after="0"/>
        <w:ind w:left="851" w:right="843"/>
        <w:jc w:val="both"/>
        <w:rPr>
          <w:rFonts w:ascii="Palatino Linotype" w:eastAsia="Palatino Linotype" w:hAnsi="Palatino Linotype" w:cs="Palatino Linotype"/>
          <w:b/>
          <w:i/>
          <w:u w:val="single"/>
        </w:rPr>
      </w:pPr>
      <w:r w:rsidRPr="00983788">
        <w:rPr>
          <w:rFonts w:ascii="Palatino Linotype" w:eastAsia="Palatino Linotype" w:hAnsi="Palatino Linotype" w:cs="Palatino Linotype"/>
          <w:b/>
          <w:i/>
        </w:rPr>
        <w:t>Modalidad de entrega. Procedencia de proporcionar la información solicitada en una diversa a la elegida por el solicitante.</w:t>
      </w:r>
      <w:r w:rsidRPr="00983788">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983788">
        <w:rPr>
          <w:rFonts w:ascii="Palatino Linotype" w:eastAsia="Palatino Linotype" w:hAnsi="Palatino Linotype" w:cs="Palatino Linotype"/>
          <w:b/>
          <w:i/>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52E5C20A" w14:textId="77777777" w:rsidR="00CF0A49" w:rsidRPr="00983788" w:rsidRDefault="00CF0A49" w:rsidP="00436F2B">
      <w:pPr>
        <w:spacing w:after="0"/>
        <w:ind w:left="567" w:right="567"/>
        <w:jc w:val="both"/>
        <w:rPr>
          <w:rFonts w:ascii="Palatino Linotype" w:eastAsia="Palatino Linotype" w:hAnsi="Palatino Linotype" w:cs="Palatino Linotype"/>
          <w:i/>
        </w:rPr>
      </w:pPr>
    </w:p>
    <w:p w14:paraId="5351C8C2"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w:t>
      </w:r>
    </w:p>
    <w:p w14:paraId="038F8D20"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53E8A8F9" w14:textId="2DCBFDF6"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En el caso que ahora nos ocupa, el </w:t>
      </w:r>
      <w:r w:rsidRPr="00983788">
        <w:rPr>
          <w:rFonts w:ascii="Palatino Linotype" w:eastAsia="Palatino Linotype" w:hAnsi="Palatino Linotype" w:cs="Palatino Linotype"/>
          <w:b/>
          <w:bCs/>
        </w:rPr>
        <w:t>Sujeto Obligado</w:t>
      </w:r>
      <w:r w:rsidRPr="00983788">
        <w:rPr>
          <w:rFonts w:ascii="Palatino Linotype" w:eastAsia="Palatino Linotype" w:hAnsi="Palatino Linotype" w:cs="Palatino Linotype"/>
        </w:rPr>
        <w:t xml:space="preserve"> remitió </w:t>
      </w:r>
      <w:r w:rsidR="00F9001A" w:rsidRPr="00983788">
        <w:rPr>
          <w:rFonts w:ascii="Palatino Linotype" w:eastAsia="Palatino Linotype" w:hAnsi="Palatino Linotype" w:cs="Palatino Linotype"/>
        </w:rPr>
        <w:t xml:space="preserve">en respuesta </w:t>
      </w:r>
      <w:r w:rsidRPr="00983788">
        <w:rPr>
          <w:rFonts w:ascii="Palatino Linotype" w:eastAsia="Palatino Linotype" w:hAnsi="Palatino Linotype" w:cs="Palatino Linotype"/>
        </w:rPr>
        <w:t>el documento suscrito por el Director General de Informática en el que se avala el registro de incidencias respectivo</w:t>
      </w:r>
      <w:r w:rsidR="00F9001A" w:rsidRPr="00983788">
        <w:rPr>
          <w:rFonts w:ascii="Palatino Linotype" w:eastAsia="Palatino Linotype" w:hAnsi="Palatino Linotype" w:cs="Palatino Linotype"/>
        </w:rPr>
        <w:t>, toda vez que trata de subir 52,661 fojas lo cual sobrepasa las capacidades técnicas del sistema Saimex y de acuerdo con la recomendación, el volumen de información referido puede llegar a un peso de 3,291.31MB aproximadamente, lo cual aun así supera las capacidades técnicas del sistema Saimex.</w:t>
      </w:r>
    </w:p>
    <w:p w14:paraId="1FA74555"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6F1B7E6E"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Ahora bien, señalado lo anterior, es de mencionar que el artículo 158 de la Ley de Transparencia y Acceso a la Información Pública del Estado de México y Municipios, establece que, de manera excepcional cuando así lo determine el sujeto obligado, en aquellos casos en que la información solicitada </w:t>
      </w:r>
      <w:r w:rsidRPr="00983788">
        <w:rPr>
          <w:rFonts w:ascii="Palatino Linotype" w:eastAsia="Palatino Linotype" w:hAnsi="Palatino Linotype" w:cs="Palatino Linotype"/>
          <w:b/>
        </w:rPr>
        <w:t xml:space="preserve">implique un análisis, estudio o procesamiento y su reproducción sobrepase las capacidades técnicas administrativas y humanas, </w:t>
      </w:r>
      <w:r w:rsidRPr="00983788">
        <w:rPr>
          <w:rFonts w:ascii="Palatino Linotype" w:eastAsia="Palatino Linotype" w:hAnsi="Palatino Linotype" w:cs="Palatino Linotype"/>
        </w:rPr>
        <w:t xml:space="preserve">se podrá poner a disposición los documentos en consulta directa. </w:t>
      </w:r>
    </w:p>
    <w:p w14:paraId="0CCE36C7"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5E182AA9"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Por otro lado, en lo que respecta a las capacidades técnicas, es de destacar que, el SAIMEX tiene el soporte tecnológico para que se puedan adjuntar archivos con un peso aproximado de hasta 500Mb o un equivalente de hasta 8,000 hojas, garantizando que el solicitante no tenga problemas en la descarga de la información usando conexiones a internet convencionales, bajo parámetros de escaneo en resolución máxima de 150Dpi's, escala de grises y formato "PDF" extraído directamente del escáner.</w:t>
      </w:r>
    </w:p>
    <w:p w14:paraId="60298257"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337A217E" w14:textId="33E10C4A" w:rsidR="00CF0A49"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De tal manera que, para el caso concreto, el </w:t>
      </w:r>
      <w:r w:rsidRPr="00983788">
        <w:rPr>
          <w:rFonts w:ascii="Palatino Linotype" w:eastAsia="Palatino Linotype" w:hAnsi="Palatino Linotype" w:cs="Palatino Linotype"/>
          <w:b/>
          <w:bCs/>
        </w:rPr>
        <w:t>Sujeto Obligado</w:t>
      </w:r>
      <w:r w:rsidRPr="00983788">
        <w:rPr>
          <w:rFonts w:ascii="Palatino Linotype" w:eastAsia="Palatino Linotype" w:hAnsi="Palatino Linotype" w:cs="Palatino Linotype"/>
        </w:rPr>
        <w:t xml:space="preserve"> refirió que trataba de subir </w:t>
      </w:r>
      <w:r w:rsidR="00F9001A" w:rsidRPr="00983788">
        <w:rPr>
          <w:rFonts w:ascii="Palatino Linotype" w:eastAsia="Palatino Linotype" w:hAnsi="Palatino Linotype" w:cs="Palatino Linotype"/>
        </w:rPr>
        <w:t>52, 661</w:t>
      </w:r>
      <w:r w:rsidRPr="00983788">
        <w:rPr>
          <w:rFonts w:ascii="Palatino Linotype" w:eastAsia="Palatino Linotype" w:hAnsi="Palatino Linotype" w:cs="Palatino Linotype"/>
        </w:rPr>
        <w:t xml:space="preserve"> fojas, lo cual sobrepasaba las capacidades técnicas del sistema SAIMEX, al traducirse a un peso de </w:t>
      </w:r>
      <w:r w:rsidR="00F9001A" w:rsidRPr="00983788">
        <w:rPr>
          <w:rFonts w:ascii="Palatino Linotype" w:eastAsia="Palatino Linotype" w:hAnsi="Palatino Linotype" w:cs="Palatino Linotype"/>
        </w:rPr>
        <w:t>3</w:t>
      </w:r>
      <w:r w:rsidRPr="00983788">
        <w:rPr>
          <w:rFonts w:ascii="Palatino Linotype" w:eastAsia="Palatino Linotype" w:hAnsi="Palatino Linotype" w:cs="Palatino Linotype"/>
        </w:rPr>
        <w:t>,</w:t>
      </w:r>
      <w:r w:rsidR="00F9001A" w:rsidRPr="00983788">
        <w:rPr>
          <w:rFonts w:ascii="Palatino Linotype" w:eastAsia="Palatino Linotype" w:hAnsi="Palatino Linotype" w:cs="Palatino Linotype"/>
        </w:rPr>
        <w:t xml:space="preserve">291.31 </w:t>
      </w:r>
      <w:r w:rsidRPr="00983788">
        <w:rPr>
          <w:rFonts w:ascii="Palatino Linotype" w:eastAsia="Palatino Linotype" w:hAnsi="Palatino Linotype" w:cs="Palatino Linotype"/>
        </w:rPr>
        <w:t>MB.</w:t>
      </w:r>
    </w:p>
    <w:p w14:paraId="6F63A91A" w14:textId="77777777" w:rsidR="00CF0A49" w:rsidRPr="00983788" w:rsidRDefault="00CF0A49" w:rsidP="00436F2B">
      <w:pPr>
        <w:spacing w:after="0" w:line="360" w:lineRule="auto"/>
        <w:ind w:right="49"/>
        <w:jc w:val="both"/>
        <w:rPr>
          <w:rFonts w:ascii="Palatino Linotype" w:eastAsia="Palatino Linotype" w:hAnsi="Palatino Linotype" w:cs="Palatino Linotype"/>
        </w:rPr>
      </w:pPr>
    </w:p>
    <w:p w14:paraId="5D5B2B7A"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Conforme a lo anterior, se considera que la información solicitada sobrepasa las capacidades técnicas del Sistema de Acceso a la Información Mexiquense y por ende, acreditó de manera fundada y motivada, el cambio de modalidad de entrega de la información para atender el requerimiento de información. </w:t>
      </w:r>
    </w:p>
    <w:p w14:paraId="0D9FC9DB" w14:textId="77777777" w:rsidR="00CF0A49" w:rsidRPr="00983788" w:rsidRDefault="00CF0A49" w:rsidP="00436F2B">
      <w:pPr>
        <w:spacing w:after="0" w:line="360" w:lineRule="auto"/>
        <w:jc w:val="both"/>
        <w:rPr>
          <w:rFonts w:ascii="Palatino Linotype" w:eastAsia="Palatino Linotype" w:hAnsi="Palatino Linotype" w:cs="Palatino Linotype"/>
        </w:rPr>
      </w:pPr>
    </w:p>
    <w:p w14:paraId="460F8491"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Sin embargo, el Órgano Garante Nacional, ha considerado que no resulta suficiente justificar una imposibilidad técnica y humana para acreditar un cambio de modalidad, sino que es necesario demostrar otros impedimentos con el fin de privilegiar el Principio de Gratuidad y Máxima Publicidad; argumentos que encuentran sustento dentro diversas de sus resoluciones de Recursos de Inconformidad como el RIA 136/20, RIA 140/20, RIA 153/20 RIA 237/20, RIA 257/20, RIA 258/20. </w:t>
      </w:r>
    </w:p>
    <w:p w14:paraId="5C5D7661" w14:textId="77777777" w:rsidR="00CF0A49" w:rsidRPr="00983788" w:rsidRDefault="00CF0A49" w:rsidP="00436F2B">
      <w:pPr>
        <w:spacing w:after="0" w:line="360" w:lineRule="auto"/>
        <w:jc w:val="both"/>
        <w:rPr>
          <w:rFonts w:ascii="Palatino Linotype" w:eastAsia="Palatino Linotype" w:hAnsi="Palatino Linotype" w:cs="Palatino Linotype"/>
        </w:rPr>
      </w:pPr>
    </w:p>
    <w:p w14:paraId="089360ED" w14:textId="77777777" w:rsidR="00CF0A49" w:rsidRPr="00983788" w:rsidRDefault="00CF0A49" w:rsidP="00436F2B">
      <w:pPr>
        <w:spacing w:after="0" w:line="360" w:lineRule="auto"/>
        <w:ind w:right="-28"/>
        <w:jc w:val="both"/>
        <w:rPr>
          <w:rFonts w:ascii="Palatino Linotype" w:eastAsia="Palatino Linotype" w:hAnsi="Palatino Linotype" w:cs="Palatino Linotype"/>
        </w:rPr>
      </w:pPr>
      <w:r w:rsidRPr="00983788">
        <w:rPr>
          <w:rFonts w:ascii="Palatino Linotype" w:eastAsia="Palatino Linotype" w:hAnsi="Palatino Linotype" w:cs="Palatino Linotype"/>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18FA16FA" w14:textId="77777777" w:rsidR="00CF0A49" w:rsidRPr="00983788" w:rsidRDefault="00CF0A49" w:rsidP="00436F2B">
      <w:pPr>
        <w:spacing w:after="0" w:line="360" w:lineRule="auto"/>
        <w:ind w:right="-28"/>
        <w:jc w:val="both"/>
        <w:rPr>
          <w:rFonts w:ascii="Palatino Linotype" w:eastAsia="Palatino Linotype" w:hAnsi="Palatino Linotype" w:cs="Palatino Linotype"/>
        </w:rPr>
      </w:pPr>
    </w:p>
    <w:p w14:paraId="4D50351C" w14:textId="77777777" w:rsidR="00CF0A49" w:rsidRPr="00983788" w:rsidRDefault="00CF0A49" w:rsidP="00436F2B">
      <w:pPr>
        <w:spacing w:after="0" w:line="360" w:lineRule="auto"/>
        <w:ind w:right="-28"/>
        <w:jc w:val="both"/>
        <w:rPr>
          <w:rFonts w:ascii="Palatino Linotype" w:eastAsia="Palatino Linotype" w:hAnsi="Palatino Linotype" w:cs="Palatino Linotype"/>
          <w:b/>
        </w:rPr>
      </w:pPr>
      <w:r w:rsidRPr="00983788">
        <w:rPr>
          <w:rFonts w:ascii="Palatino Linotype" w:eastAsia="Palatino Linotype" w:hAnsi="Palatino Linotype" w:cs="Palatino Linotype"/>
        </w:rPr>
        <w:t xml:space="preserve">Conforme a lo anterior, si bien se acreditó la imposibilidad para proporcionar la información a través del Sistema de Acceso a la Información Mexiquense, el </w:t>
      </w:r>
      <w:r w:rsidRPr="00983788">
        <w:rPr>
          <w:rFonts w:ascii="Palatino Linotype" w:eastAsia="Palatino Linotype" w:hAnsi="Palatino Linotype" w:cs="Palatino Linotype"/>
          <w:b/>
        </w:rPr>
        <w:t xml:space="preserve">Sujeto Obligado </w:t>
      </w:r>
      <w:r w:rsidRPr="00983788">
        <w:rPr>
          <w:rFonts w:ascii="Palatino Linotype" w:eastAsia="Palatino Linotype" w:hAnsi="Palatino Linotype" w:cs="Palatino Linotype"/>
        </w:rPr>
        <w:t>omitió ponerla a disposición en todas las modalidades posibles, como por ejemplo, la entrega a través de un dispositivo USB o disco duro extraíble, sin costo si la persona solicitante los proporciona; correo certificado, previo pago de los costos de reproducción y envío, así como habilitar una liga electrónica en una plataforma electrónica de almacenamiento, entre otras.</w:t>
      </w:r>
    </w:p>
    <w:p w14:paraId="1912472B" w14:textId="77777777" w:rsidR="00CF0A49" w:rsidRPr="00983788" w:rsidRDefault="00CF0A49" w:rsidP="00436F2B">
      <w:pPr>
        <w:spacing w:after="0" w:line="360" w:lineRule="auto"/>
        <w:jc w:val="both"/>
        <w:rPr>
          <w:rFonts w:ascii="Palatino Linotype" w:eastAsia="Palatino Linotype" w:hAnsi="Palatino Linotype" w:cs="Palatino Linotype"/>
          <w:b/>
        </w:rPr>
      </w:pPr>
    </w:p>
    <w:p w14:paraId="6D4107D9"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Bajo los argumentos expuestos, resulta procedente ordenar al </w:t>
      </w:r>
      <w:r w:rsidRPr="00983788">
        <w:rPr>
          <w:rFonts w:ascii="Palatino Linotype" w:eastAsia="Palatino Linotype" w:hAnsi="Palatino Linotype" w:cs="Palatino Linotype"/>
          <w:b/>
        </w:rPr>
        <w:t>Sujeto Obligado</w:t>
      </w:r>
      <w:r w:rsidRPr="00983788">
        <w:rPr>
          <w:rFonts w:ascii="Palatino Linotype" w:eastAsia="Palatino Linotype" w:hAnsi="Palatino Linotype" w:cs="Palatino Linotype"/>
        </w:rPr>
        <w:t xml:space="preserve"> poner a disposición de la persona solicitante la información requerida, de ser procedente en versión pública, </w:t>
      </w:r>
      <w:r w:rsidRPr="00983788">
        <w:rPr>
          <w:rFonts w:ascii="Palatino Linotype" w:eastAsia="Palatino Linotype" w:hAnsi="Palatino Linotype" w:cs="Palatino Linotype"/>
          <w:b/>
          <w:u w:val="single"/>
        </w:rPr>
        <w:t>en todas las modalidades posibles</w:t>
      </w:r>
      <w:r w:rsidRPr="00983788">
        <w:rPr>
          <w:rFonts w:ascii="Palatino Linotype" w:eastAsia="Palatino Linotype" w:hAnsi="Palatino Linotype" w:cs="Palatino Linotype"/>
        </w:rPr>
        <w:t xml:space="preserve">, de manera enunciativa, más no limitativa: </w:t>
      </w:r>
      <w:r w:rsidRPr="00983788">
        <w:rPr>
          <w:rFonts w:ascii="Palatino Linotype" w:eastAsia="Palatino Linotype" w:hAnsi="Palatino Linotype" w:cs="Palatino Linotype"/>
          <w:b/>
          <w:u w:val="single"/>
        </w:rPr>
        <w:t>disco compacto, dispositivos de almacenamiento (CD-ROM, USB, Disco duro extraíble, etcétera), consulta directa, copias simples o certificadas, con posibilidad de entrega en la Unidad de Transparencia o a domicilio por correo certificado</w:t>
      </w:r>
      <w:r w:rsidRPr="00983788">
        <w:rPr>
          <w:rFonts w:ascii="Palatino Linotype" w:eastAsia="Palatino Linotype" w:hAnsi="Palatino Linotype" w:cs="Palatino Linotype"/>
          <w:b/>
        </w:rPr>
        <w:t xml:space="preserve">; </w:t>
      </w:r>
      <w:r w:rsidRPr="00983788">
        <w:rPr>
          <w:rFonts w:ascii="Palatino Linotype" w:eastAsia="Palatino Linotype" w:hAnsi="Palatino Linotype" w:cs="Palatino Linotype"/>
        </w:rPr>
        <w:t xml:space="preserve">previo pago de los derechos correspondientes, </w:t>
      </w:r>
      <w:r w:rsidRPr="00983788">
        <w:rPr>
          <w:rFonts w:ascii="Palatino Linotype" w:eastAsia="Palatino Linotype" w:hAnsi="Palatino Linotype" w:cs="Palatino Linotype"/>
          <w:b/>
          <w:u w:val="single"/>
        </w:rPr>
        <w:t>o sin costo, para el caso de que la persona solicitante proporcione disco compacto o los medios magnéticos</w:t>
      </w:r>
      <w:r w:rsidRPr="00983788">
        <w:rPr>
          <w:rFonts w:ascii="Palatino Linotype" w:eastAsia="Palatino Linotype" w:hAnsi="Palatino Linotype" w:cs="Palatino Linotype"/>
        </w:rPr>
        <w:t>, como establece el último párrafo del artículo 148 del Código Financiero del Estado de México, citado con antelación.</w:t>
      </w:r>
    </w:p>
    <w:p w14:paraId="72D6F7C1" w14:textId="77777777" w:rsidR="00CF0A49" w:rsidRPr="00983788" w:rsidRDefault="00CF0A49" w:rsidP="00436F2B">
      <w:pPr>
        <w:spacing w:after="0" w:line="360" w:lineRule="auto"/>
        <w:jc w:val="both"/>
        <w:rPr>
          <w:rFonts w:ascii="Palatino Linotype" w:eastAsia="Palatino Linotype" w:hAnsi="Palatino Linotype" w:cs="Palatino Linotype"/>
        </w:rPr>
      </w:pPr>
    </w:p>
    <w:p w14:paraId="3BEBA4EB" w14:textId="3FBCD5B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Es necesario aclarar, para el caso que </w:t>
      </w:r>
      <w:r w:rsidR="00671F37" w:rsidRPr="00983788">
        <w:rPr>
          <w:rFonts w:ascii="Palatino Linotype" w:eastAsia="Palatino Linotype" w:hAnsi="Palatino Linotype" w:cs="Palatino Linotype"/>
          <w:bCs/>
        </w:rPr>
        <w:t>no</w:t>
      </w:r>
      <w:r w:rsidR="00671F37"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rPr>
        <w:t>pueda subir la información en una liga electrónica de acceso en Internet, por no contar con presupuesto, ni con el equipo electrónico adecuado para tal circunstancia, podrá omitir dicha modalidad, para la entrega de la misma.</w:t>
      </w:r>
    </w:p>
    <w:p w14:paraId="5A22A44F" w14:textId="77777777" w:rsidR="00CF0A49" w:rsidRPr="00983788" w:rsidRDefault="00CF0A49" w:rsidP="00436F2B">
      <w:pPr>
        <w:spacing w:after="0" w:line="360" w:lineRule="auto"/>
        <w:jc w:val="both"/>
        <w:rPr>
          <w:rFonts w:ascii="Palatino Linotype" w:eastAsia="Palatino Linotype" w:hAnsi="Palatino Linotype" w:cs="Palatino Linotype"/>
        </w:rPr>
      </w:pPr>
    </w:p>
    <w:p w14:paraId="7E065BD6"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Conforme a lo anterior, se considera que el </w:t>
      </w:r>
      <w:r w:rsidRPr="00983788">
        <w:rPr>
          <w:rFonts w:ascii="Palatino Linotype" w:eastAsia="Palatino Linotype" w:hAnsi="Palatino Linotype" w:cs="Palatino Linotype"/>
          <w:b/>
          <w:bCs/>
        </w:rPr>
        <w:t>Sujeto Obligado</w:t>
      </w:r>
      <w:r w:rsidRPr="00983788">
        <w:rPr>
          <w:rFonts w:ascii="Palatino Linotype" w:eastAsia="Palatino Linotype" w:hAnsi="Palatino Linotype" w:cs="Palatino Linotype"/>
        </w:rPr>
        <w:t xml:space="preserve"> deberá poner a disposición del ahora </w:t>
      </w:r>
      <w:r w:rsidRPr="00983788">
        <w:rPr>
          <w:rFonts w:ascii="Palatino Linotype" w:eastAsia="Palatino Linotype" w:hAnsi="Palatino Linotype" w:cs="Palatino Linotype"/>
          <w:b/>
          <w:bCs/>
        </w:rPr>
        <w:t>Recurrente</w:t>
      </w:r>
      <w:r w:rsidRPr="00983788">
        <w:rPr>
          <w:rFonts w:ascii="Palatino Linotype" w:eastAsia="Palatino Linotype" w:hAnsi="Palatino Linotype" w:cs="Palatino Linotype"/>
        </w:rPr>
        <w:t xml:space="preserve">, en todas las modalidades que permita la documentación; además, el </w:t>
      </w:r>
      <w:r w:rsidRPr="00983788">
        <w:rPr>
          <w:rFonts w:ascii="Palatino Linotype" w:eastAsia="Palatino Linotype" w:hAnsi="Palatino Linotype" w:cs="Palatino Linotype"/>
          <w:b/>
          <w:bCs/>
        </w:rPr>
        <w:t>Sujeto Obligado</w:t>
      </w:r>
      <w:r w:rsidRPr="00983788">
        <w:rPr>
          <w:rFonts w:ascii="Palatino Linotype" w:eastAsia="Palatino Linotype" w:hAnsi="Palatino Linotype" w:cs="Palatino Linotype"/>
        </w:rPr>
        <w:t xml:space="preserve">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54FE2B95" w14:textId="77777777" w:rsidR="00CF0A49" w:rsidRPr="00983788" w:rsidRDefault="00CF0A49" w:rsidP="00436F2B">
      <w:pPr>
        <w:spacing w:after="0" w:line="360" w:lineRule="auto"/>
        <w:jc w:val="both"/>
        <w:rPr>
          <w:rFonts w:ascii="Palatino Linotype" w:eastAsia="Palatino Linotype" w:hAnsi="Palatino Linotype" w:cs="Palatino Linotype"/>
        </w:rPr>
      </w:pPr>
    </w:p>
    <w:p w14:paraId="35DAE34C"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En tal tesitura, si dentro del transcurso del término señalado en el párrafo anterior, </w:t>
      </w:r>
      <w:r w:rsidRPr="00983788">
        <w:rPr>
          <w:rFonts w:ascii="Palatino Linotype" w:eastAsia="Palatino Linotype" w:hAnsi="Palatino Linotype" w:cs="Palatino Linotype"/>
          <w:bCs/>
        </w:rPr>
        <w:t>la parte</w:t>
      </w:r>
      <w:r w:rsidRPr="00983788">
        <w:rPr>
          <w:rFonts w:ascii="Palatino Linotype" w:eastAsia="Palatino Linotype" w:hAnsi="Palatino Linotype" w:cs="Palatino Linotype"/>
          <w:b/>
        </w:rPr>
        <w:t xml:space="preserve">  Recurrente</w:t>
      </w:r>
      <w:r w:rsidRPr="00983788">
        <w:rPr>
          <w:rFonts w:ascii="Palatino Linotype" w:eastAsia="Palatino Linotype" w:hAnsi="Palatino Linotype" w:cs="Palatino Linotype"/>
        </w:rPr>
        <w:t xml:space="preserve"> acude por la información, el </w:t>
      </w:r>
      <w:r w:rsidRPr="00983788">
        <w:rPr>
          <w:rFonts w:ascii="Palatino Linotype" w:eastAsia="Palatino Linotype" w:hAnsi="Palatino Linotype" w:cs="Palatino Linotype"/>
          <w:b/>
        </w:rPr>
        <w:t>Sujeto Obligado</w:t>
      </w:r>
      <w:r w:rsidRPr="00983788">
        <w:rPr>
          <w:rFonts w:ascii="Palatino Linotype" w:eastAsia="Palatino Linotype" w:hAnsi="Palatino Linotype" w:cs="Palatino Linotype"/>
        </w:rPr>
        <w:t xml:space="preserve"> levantará un acta de hechos misma que debe ser remitida a este Instituto, por conducto de la </w:t>
      </w:r>
      <w:r w:rsidRPr="00983788">
        <w:rPr>
          <w:rFonts w:ascii="Palatino Linotype" w:eastAsia="Palatino Linotype" w:hAnsi="Palatino Linotype" w:cs="Palatino Linotype"/>
          <w:b/>
        </w:rPr>
        <w:t>Secretaría Técnica del Pleno</w:t>
      </w:r>
      <w:r w:rsidRPr="00983788">
        <w:rPr>
          <w:rFonts w:ascii="Palatino Linotype" w:eastAsia="Palatino Linotype" w:hAnsi="Palatino Linotype" w:cs="Palatino Linotype"/>
        </w:rPr>
        <w:t xml:space="preserve">, junto con el acuse de recibo de la información del Particular; sin embargo, si una vez fenecido el plazo, no acudiera por los documentos ordenados, el </w:t>
      </w:r>
      <w:r w:rsidRPr="00983788">
        <w:rPr>
          <w:rFonts w:ascii="Palatino Linotype" w:eastAsia="Palatino Linotype" w:hAnsi="Palatino Linotype" w:cs="Palatino Linotype"/>
          <w:b/>
        </w:rPr>
        <w:t>Sujeto Obligado</w:t>
      </w:r>
      <w:r w:rsidRPr="00983788">
        <w:rPr>
          <w:rFonts w:ascii="Palatino Linotype" w:eastAsia="Palatino Linotype" w:hAnsi="Palatino Linotype" w:cs="Palatino Linotype"/>
        </w:rPr>
        <w:t>, mediante acuerdo dará por concluida la solicitud y podrá, de ser el caso, realizar la destrucción del material en el que se reprodujo, situación que también deberá informar a este Instituto, por el mismo conducto.</w:t>
      </w:r>
    </w:p>
    <w:p w14:paraId="294EB13A" w14:textId="77777777" w:rsidR="00CF0A49" w:rsidRPr="00983788" w:rsidRDefault="00CF0A49" w:rsidP="00436F2B">
      <w:pPr>
        <w:spacing w:after="0" w:line="360" w:lineRule="auto"/>
        <w:jc w:val="both"/>
        <w:rPr>
          <w:rFonts w:ascii="Palatino Linotype" w:eastAsia="Palatino Linotype" w:hAnsi="Palatino Linotype" w:cs="Palatino Linotype"/>
        </w:rPr>
      </w:pPr>
    </w:p>
    <w:p w14:paraId="26151BC0" w14:textId="77777777" w:rsidR="00565D4C" w:rsidRPr="00983788" w:rsidRDefault="00CF0A49"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En consecuencia, se determina que los agravios hechos valer por el Solicitante devienen </w:t>
      </w:r>
      <w:r w:rsidR="00F9001A" w:rsidRPr="00983788">
        <w:rPr>
          <w:rFonts w:ascii="Palatino Linotype" w:eastAsia="Palatino Linotype" w:hAnsi="Palatino Linotype" w:cs="Palatino Linotype"/>
        </w:rPr>
        <w:t xml:space="preserve">parcialmente </w:t>
      </w:r>
      <w:r w:rsidR="00F9001A" w:rsidRPr="00983788">
        <w:rPr>
          <w:rFonts w:ascii="Palatino Linotype" w:eastAsia="Palatino Linotype" w:hAnsi="Palatino Linotype" w:cs="Palatino Linotype"/>
          <w:bCs/>
        </w:rPr>
        <w:t xml:space="preserve">fundados </w:t>
      </w:r>
      <w:r w:rsidRPr="00983788">
        <w:rPr>
          <w:rFonts w:ascii="Palatino Linotype" w:eastAsia="Palatino Linotype" w:hAnsi="Palatino Linotype" w:cs="Palatino Linotype"/>
        </w:rPr>
        <w:t xml:space="preserve">y, en consecuencia, se </w:t>
      </w:r>
      <w:r w:rsidR="00F9001A" w:rsidRPr="00983788">
        <w:rPr>
          <w:rFonts w:ascii="Palatino Linotype" w:eastAsia="Palatino Linotype" w:hAnsi="Palatino Linotype" w:cs="Palatino Linotype"/>
          <w:b/>
        </w:rPr>
        <w:t>Modifica</w:t>
      </w:r>
      <w:r w:rsidRPr="00983788">
        <w:rPr>
          <w:rFonts w:ascii="Palatino Linotype" w:eastAsia="Palatino Linotype" w:hAnsi="Palatino Linotype" w:cs="Palatino Linotype"/>
          <w:b/>
        </w:rPr>
        <w:t xml:space="preserve"> </w:t>
      </w:r>
      <w:r w:rsidRPr="00983788">
        <w:rPr>
          <w:rFonts w:ascii="Palatino Linotype" w:eastAsia="Palatino Linotype" w:hAnsi="Palatino Linotype" w:cs="Palatino Linotype"/>
        </w:rPr>
        <w:t xml:space="preserve">la respuesta del Sujeto Obligado y, se le </w:t>
      </w:r>
      <w:r w:rsidR="00F9001A" w:rsidRPr="00983788">
        <w:rPr>
          <w:rFonts w:ascii="Palatino Linotype" w:eastAsia="Palatino Linotype" w:hAnsi="Palatino Linotype" w:cs="Palatino Linotype"/>
          <w:b/>
        </w:rPr>
        <w:t xml:space="preserve">ordena </w:t>
      </w:r>
      <w:r w:rsidRPr="00983788">
        <w:rPr>
          <w:rFonts w:ascii="Palatino Linotype" w:eastAsia="Palatino Linotype" w:hAnsi="Palatino Linotype" w:cs="Palatino Linotype"/>
        </w:rPr>
        <w:t xml:space="preserve">a efecto de que ponga a disposición, en todas las modalidades que permita la documentación solicitada,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en versión pública; </w:t>
      </w:r>
      <w:r w:rsidR="00565D4C" w:rsidRPr="00983788">
        <w:rPr>
          <w:rFonts w:ascii="Palatino Linotype" w:eastAsia="Palatino Linotype" w:hAnsi="Palatino Linotype" w:cs="Palatino Linotype"/>
        </w:rPr>
        <w:t>de los c</w:t>
      </w:r>
      <w:r w:rsidRPr="00983788">
        <w:rPr>
          <w:rFonts w:ascii="Palatino Linotype" w:eastAsia="Palatino Linotype" w:hAnsi="Palatino Linotype" w:cs="Palatino Linotype"/>
        </w:rPr>
        <w:t xml:space="preserve">omprobantes de los pagos </w:t>
      </w:r>
      <w:r w:rsidR="003A4B59" w:rsidRPr="00983788">
        <w:rPr>
          <w:rFonts w:ascii="Palatino Linotype" w:eastAsia="Palatino Linotype" w:hAnsi="Palatino Linotype" w:cs="Palatino Linotype"/>
        </w:rPr>
        <w:t>realizados vía transferencia electrónica o cheque con recursos públicos del ejercicio fiscal 2024 correspondientes a gastos relacionados con la partida presupuestal 3821, referidos en respuesta.</w:t>
      </w:r>
      <w:r w:rsidR="00565D4C" w:rsidRPr="00983788">
        <w:rPr>
          <w:rFonts w:ascii="Palatino Linotype" w:eastAsia="Palatino Linotype" w:hAnsi="Palatino Linotype" w:cs="Palatino Linotype"/>
        </w:rPr>
        <w:t xml:space="preserve"> </w:t>
      </w:r>
    </w:p>
    <w:p w14:paraId="5312E16B" w14:textId="77777777" w:rsidR="00671F37" w:rsidRPr="00983788" w:rsidRDefault="00671F37" w:rsidP="00436F2B">
      <w:pPr>
        <w:spacing w:after="0" w:line="360" w:lineRule="auto"/>
        <w:ind w:right="49"/>
        <w:jc w:val="both"/>
        <w:rPr>
          <w:rFonts w:ascii="Palatino Linotype" w:eastAsia="Palatino Linotype" w:hAnsi="Palatino Linotype" w:cs="Palatino Linotype"/>
        </w:rPr>
      </w:pPr>
    </w:p>
    <w:p w14:paraId="378511EF" w14:textId="77777777" w:rsidR="00565D4C" w:rsidRPr="00983788" w:rsidRDefault="00CF0A49" w:rsidP="00436F2B">
      <w:pPr>
        <w:spacing w:after="0" w:line="360" w:lineRule="auto"/>
        <w:ind w:right="49"/>
        <w:jc w:val="both"/>
        <w:rPr>
          <w:rFonts w:ascii="Palatino Linotype" w:eastAsia="Palatino Linotype" w:hAnsi="Palatino Linotype" w:cs="Palatino Linotype"/>
          <w:iCs/>
        </w:rPr>
      </w:pPr>
      <w:r w:rsidRPr="00983788">
        <w:rPr>
          <w:rFonts w:ascii="Palatino Linotype" w:eastAsia="Palatino Linotype" w:hAnsi="Palatino Linotype" w:cs="Palatino Linotype"/>
          <w:iCs/>
        </w:rPr>
        <w:t>De ser el caso,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35B90D3A" w14:textId="77777777" w:rsidR="00565D4C" w:rsidRPr="00983788" w:rsidRDefault="00565D4C" w:rsidP="00436F2B">
      <w:pPr>
        <w:spacing w:after="0" w:line="360" w:lineRule="auto"/>
        <w:ind w:right="49"/>
        <w:jc w:val="both"/>
        <w:rPr>
          <w:rFonts w:ascii="Palatino Linotype" w:eastAsia="Palatino Linotype" w:hAnsi="Palatino Linotype" w:cs="Palatino Linotype"/>
          <w:iCs/>
        </w:rPr>
      </w:pPr>
    </w:p>
    <w:p w14:paraId="0FF54C05" w14:textId="070DC130" w:rsidR="00CF0A49" w:rsidRPr="00983788" w:rsidRDefault="00CF0A49" w:rsidP="00436F2B">
      <w:pPr>
        <w:spacing w:after="0" w:line="360" w:lineRule="auto"/>
        <w:ind w:right="49"/>
        <w:jc w:val="both"/>
        <w:rPr>
          <w:rFonts w:ascii="Palatino Linotype" w:eastAsia="Palatino Linotype" w:hAnsi="Palatino Linotype" w:cs="Palatino Linotype"/>
          <w:iCs/>
        </w:rPr>
      </w:pPr>
      <w:r w:rsidRPr="00983788">
        <w:rPr>
          <w:rFonts w:ascii="Palatino Linotype" w:eastAsia="Palatino Linotype" w:hAnsi="Palatino Linotype" w:cs="Palatino Linotype"/>
          <w:iCs/>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en términos del artículo 166 de la Ley de Transparencia y Acceso a la Información Pública del Estado de México y Municipios, así como el nombre del servidor público que le atenderá. Además, deberá señalarle que en caso de que la parte</w:t>
      </w:r>
      <w:r w:rsidRPr="00983788">
        <w:rPr>
          <w:rFonts w:ascii="Palatino Linotype" w:eastAsia="Palatino Linotype" w:hAnsi="Palatino Linotype" w:cs="Palatino Linotype"/>
          <w:b/>
          <w:iCs/>
        </w:rPr>
        <w:t xml:space="preserve"> Recurrente</w:t>
      </w:r>
      <w:r w:rsidRPr="00983788">
        <w:rPr>
          <w:rFonts w:ascii="Palatino Linotype" w:eastAsia="Palatino Linotype" w:hAnsi="Palatino Linotype" w:cs="Palatino Linotype"/>
          <w:iCs/>
        </w:rPr>
        <w:t xml:space="preserve"> proporcione el dispositivo electrónico y acuda por la información a la Unidad de Transparencia, la entrega de la información, será sin costo.</w:t>
      </w:r>
    </w:p>
    <w:p w14:paraId="50721955" w14:textId="77777777" w:rsidR="00CF0A49" w:rsidRPr="00983788" w:rsidRDefault="00CF0A49" w:rsidP="00436F2B">
      <w:pPr>
        <w:spacing w:after="0" w:line="360" w:lineRule="auto"/>
        <w:jc w:val="both"/>
        <w:rPr>
          <w:rFonts w:ascii="Palatino Linotype" w:eastAsia="Palatino Linotype" w:hAnsi="Palatino Linotype" w:cs="Palatino Linotype"/>
        </w:rPr>
      </w:pPr>
    </w:p>
    <w:p w14:paraId="4442B097"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b/>
        </w:rPr>
        <w:t>Quinto. Versión Pública.</w:t>
      </w:r>
      <w:r w:rsidRPr="00983788">
        <w:rPr>
          <w:rFonts w:ascii="Palatino Linotype" w:eastAsia="Palatino Linotype" w:hAnsi="Palatino Linotype" w:cs="Palatino Linotype"/>
        </w:rPr>
        <w:t xml:space="preserve"> Finalmente, debe señalarse que de ser el caso en que los documentos que vayan a ser entregados para dar cumplimiento a la presente resolución, contengan datos que deban ser clasificados, el </w:t>
      </w:r>
      <w:r w:rsidRPr="00983788">
        <w:rPr>
          <w:rFonts w:ascii="Palatino Linotype" w:eastAsia="Palatino Linotype" w:hAnsi="Palatino Linotype" w:cs="Palatino Linotype"/>
          <w:b/>
        </w:rPr>
        <w:t>Sujeto Obligado</w:t>
      </w:r>
      <w:r w:rsidRPr="00983788">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983788">
        <w:rPr>
          <w:rFonts w:ascii="Palatino Linotype" w:eastAsia="Palatino Linotype" w:hAnsi="Palatino Linotype" w:cs="Palatino Linotype"/>
          <w:b/>
        </w:rPr>
        <w:t>Recurrente</w:t>
      </w:r>
      <w:r w:rsidRPr="00983788">
        <w:rPr>
          <w:rFonts w:ascii="Palatino Linotype" w:eastAsia="Palatino Linotype" w:hAnsi="Palatino Linotype" w:cs="Palatino Linotype"/>
        </w:rPr>
        <w:t xml:space="preserve"> sin menoscabo al derecho a la protección de los datos personales de terceros.</w:t>
      </w:r>
    </w:p>
    <w:p w14:paraId="4D7D5B1C" w14:textId="77777777" w:rsidR="00CF0A49" w:rsidRPr="00983788" w:rsidRDefault="00CF0A49" w:rsidP="00436F2B">
      <w:pPr>
        <w:spacing w:after="0" w:line="360" w:lineRule="auto"/>
        <w:jc w:val="both"/>
        <w:rPr>
          <w:rFonts w:ascii="Palatino Linotype" w:eastAsia="Palatino Linotype" w:hAnsi="Palatino Linotype" w:cs="Palatino Linotype"/>
        </w:rPr>
      </w:pPr>
    </w:p>
    <w:p w14:paraId="5D1D1B3C"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40AAB360" w14:textId="77777777" w:rsidR="00CF0A49" w:rsidRPr="00983788" w:rsidRDefault="00CF0A49" w:rsidP="00436F2B">
      <w:pPr>
        <w:spacing w:after="0" w:line="360" w:lineRule="auto"/>
        <w:jc w:val="both"/>
        <w:rPr>
          <w:rFonts w:ascii="Palatino Linotype" w:eastAsia="Times New Roman" w:hAnsi="Palatino Linotype" w:cs="Times New Roman"/>
        </w:rPr>
      </w:pPr>
    </w:p>
    <w:p w14:paraId="6FB036E6"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La </w:t>
      </w:r>
      <w:r w:rsidRPr="00983788">
        <w:rPr>
          <w:rFonts w:ascii="Palatino Linotype" w:eastAsia="Palatino Linotype" w:hAnsi="Palatino Linotype" w:cs="Palatino Linotype"/>
          <w:b/>
        </w:rPr>
        <w:t>clave de elector</w:t>
      </w:r>
      <w:r w:rsidRPr="00983788">
        <w:rPr>
          <w:rFonts w:ascii="Palatino Linotype" w:eastAsia="Palatino Linotype" w:hAnsi="Palatino Linotype" w:cs="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56370B44" w14:textId="77777777" w:rsidR="00CF0A49" w:rsidRPr="00983788" w:rsidRDefault="00CF0A49" w:rsidP="00436F2B">
      <w:pPr>
        <w:spacing w:after="0" w:line="360" w:lineRule="auto"/>
        <w:jc w:val="both"/>
        <w:rPr>
          <w:rFonts w:ascii="Palatino Linotype" w:eastAsia="Times New Roman" w:hAnsi="Palatino Linotype" w:cs="Times New Roman"/>
        </w:rPr>
      </w:pPr>
    </w:p>
    <w:p w14:paraId="18B81755"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El </w:t>
      </w:r>
      <w:r w:rsidRPr="00983788">
        <w:rPr>
          <w:rFonts w:ascii="Palatino Linotype" w:eastAsia="Palatino Linotype" w:hAnsi="Palatino Linotype" w:cs="Palatino Linotype"/>
          <w:b/>
        </w:rPr>
        <w:t>número de OCR,</w:t>
      </w:r>
      <w:r w:rsidRPr="00983788">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6963D35F" w14:textId="77777777" w:rsidR="00CF0A49" w:rsidRPr="00983788" w:rsidRDefault="00CF0A49" w:rsidP="00436F2B">
      <w:pPr>
        <w:spacing w:after="0" w:line="360" w:lineRule="auto"/>
        <w:jc w:val="both"/>
        <w:rPr>
          <w:rFonts w:ascii="Palatino Linotype" w:eastAsia="Times New Roman" w:hAnsi="Palatino Linotype" w:cs="Times New Roman"/>
        </w:rPr>
      </w:pPr>
    </w:p>
    <w:p w14:paraId="35B0C5E5"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La </w:t>
      </w:r>
      <w:r w:rsidRPr="00983788">
        <w:rPr>
          <w:rFonts w:ascii="Palatino Linotype" w:eastAsia="Palatino Linotype" w:hAnsi="Palatino Linotype" w:cs="Palatino Linotype"/>
          <w:b/>
        </w:rPr>
        <w:t>clave única del registro de población,</w:t>
      </w:r>
      <w:r w:rsidRPr="00983788">
        <w:rPr>
          <w:rFonts w:ascii="Palatino Linotype" w:eastAsia="Palatino Linotype" w:hAnsi="Palatino Linotype" w:cs="Palatino Linotype"/>
          <w:i/>
        </w:rPr>
        <w:t xml:space="preserve"> </w:t>
      </w:r>
      <w:r w:rsidRPr="00983788">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59A4A89F" w14:textId="77777777" w:rsidR="00CF0A49" w:rsidRPr="00983788" w:rsidRDefault="00CF0A49" w:rsidP="00436F2B">
      <w:pPr>
        <w:spacing w:after="0" w:line="360" w:lineRule="auto"/>
        <w:jc w:val="both"/>
        <w:rPr>
          <w:rFonts w:ascii="Palatino Linotype" w:eastAsia="Times New Roman" w:hAnsi="Palatino Linotype" w:cs="Times New Roman"/>
        </w:rPr>
      </w:pPr>
    </w:p>
    <w:p w14:paraId="1CE5D213"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Igualmente, resulta importante destacar que el </w:t>
      </w:r>
      <w:r w:rsidRPr="00983788">
        <w:rPr>
          <w:rFonts w:ascii="Palatino Linotype" w:eastAsia="Palatino Linotype" w:hAnsi="Palatino Linotype" w:cs="Palatino Linotype"/>
          <w:i/>
        </w:rPr>
        <w:t>número de cuenta bancaria</w:t>
      </w:r>
      <w:r w:rsidRPr="00983788">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7B8F579" w14:textId="77777777" w:rsidR="00CF0A49" w:rsidRPr="00983788" w:rsidRDefault="00CF0A49" w:rsidP="00436F2B">
      <w:pPr>
        <w:spacing w:after="0" w:line="360" w:lineRule="auto"/>
        <w:ind w:right="50"/>
        <w:jc w:val="both"/>
        <w:rPr>
          <w:rFonts w:ascii="Palatino Linotype" w:eastAsia="Times New Roman" w:hAnsi="Palatino Linotype" w:cs="Times New Roman"/>
        </w:rPr>
      </w:pPr>
    </w:p>
    <w:p w14:paraId="4DAE033D"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7BF24A9" w14:textId="77777777" w:rsidR="00CF0A49" w:rsidRPr="00983788" w:rsidRDefault="00CF0A49" w:rsidP="00436F2B">
      <w:pPr>
        <w:spacing w:after="0" w:line="360" w:lineRule="auto"/>
        <w:ind w:right="50"/>
        <w:jc w:val="both"/>
        <w:rPr>
          <w:rFonts w:ascii="Palatino Linotype" w:eastAsia="Times New Roman" w:hAnsi="Palatino Linotype" w:cs="Times New Roman"/>
        </w:rPr>
      </w:pPr>
    </w:p>
    <w:p w14:paraId="6AEE37A4"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FD97D06" w14:textId="77777777" w:rsidR="00CF0A49" w:rsidRPr="00983788" w:rsidRDefault="00CF0A49" w:rsidP="00436F2B">
      <w:pPr>
        <w:spacing w:after="0" w:line="360" w:lineRule="auto"/>
        <w:ind w:right="50"/>
        <w:jc w:val="both"/>
        <w:rPr>
          <w:rFonts w:ascii="Palatino Linotype" w:eastAsia="Times New Roman" w:hAnsi="Palatino Linotype" w:cs="Times New Roman"/>
        </w:rPr>
      </w:pPr>
    </w:p>
    <w:p w14:paraId="659E1F20"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En esa virtud, este Pleno determina que dicha información no puede ser del dominio público, toda vez que se podría dar un uso inadecuado a la misma o cometer algún ilícito o fraude como ya ha sido expuesto. </w:t>
      </w:r>
    </w:p>
    <w:p w14:paraId="7E1D078E" w14:textId="77777777" w:rsidR="00CF0A49" w:rsidRPr="00983788" w:rsidRDefault="00CF0A49" w:rsidP="00436F2B">
      <w:pPr>
        <w:spacing w:after="0" w:line="360" w:lineRule="auto"/>
        <w:ind w:right="50"/>
        <w:jc w:val="both"/>
        <w:rPr>
          <w:rFonts w:ascii="Palatino Linotype" w:eastAsia="Times New Roman" w:hAnsi="Palatino Linotype" w:cs="Times New Roman"/>
        </w:rPr>
      </w:pPr>
    </w:p>
    <w:p w14:paraId="3AB7D93C" w14:textId="77777777" w:rsidR="00CF0A49" w:rsidRPr="00983788" w:rsidRDefault="00CF0A49" w:rsidP="00436F2B">
      <w:pPr>
        <w:spacing w:after="0" w:line="360" w:lineRule="auto"/>
        <w:ind w:right="50"/>
        <w:jc w:val="both"/>
        <w:rPr>
          <w:rFonts w:ascii="Palatino Linotype" w:eastAsia="Times New Roman" w:hAnsi="Palatino Linotype" w:cs="Times New Roman"/>
        </w:rPr>
      </w:pPr>
      <w:r w:rsidRPr="00983788">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3A159602"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6928A1F1" w14:textId="77777777" w:rsidR="00CF0A49" w:rsidRPr="00983788" w:rsidRDefault="00CF0A49" w:rsidP="00436F2B">
      <w:pPr>
        <w:spacing w:after="0" w:line="360" w:lineRule="auto"/>
        <w:ind w:right="50"/>
        <w:jc w:val="both"/>
        <w:rPr>
          <w:rFonts w:ascii="Palatino Linotype" w:eastAsia="Times New Roman" w:hAnsi="Palatino Linotype" w:cs="Times New Roman"/>
        </w:rPr>
      </w:pPr>
    </w:p>
    <w:p w14:paraId="56D984DF"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Lo argumentado encuentra sustento en los criterios orientadores 10/17 y 11/17 emitidos por el entonces Instituto Nacional de Transparencia, Acceso a la Información y Protección de Datos Personales, INAI, que llevan por rubro y texto los siguientes:</w:t>
      </w:r>
    </w:p>
    <w:p w14:paraId="71CB558C" w14:textId="77777777" w:rsidR="00CF0A49" w:rsidRPr="00983788" w:rsidRDefault="00CF0A49" w:rsidP="00436F2B">
      <w:pPr>
        <w:spacing w:after="0"/>
        <w:ind w:right="50"/>
        <w:jc w:val="both"/>
        <w:rPr>
          <w:rFonts w:ascii="Palatino Linotype" w:eastAsia="Times New Roman" w:hAnsi="Palatino Linotype" w:cs="Times New Roman"/>
        </w:rPr>
      </w:pPr>
    </w:p>
    <w:p w14:paraId="209DC356" w14:textId="77777777" w:rsidR="00CF0A49" w:rsidRPr="00983788" w:rsidRDefault="00CF0A49" w:rsidP="00436F2B">
      <w:pPr>
        <w:spacing w:after="0"/>
        <w:ind w:left="851" w:right="900"/>
        <w:jc w:val="both"/>
        <w:rPr>
          <w:rFonts w:ascii="Palatino Linotype" w:eastAsia="Times New Roman" w:hAnsi="Palatino Linotype" w:cs="Times New Roman"/>
        </w:rPr>
      </w:pPr>
      <w:r w:rsidRPr="00983788">
        <w:rPr>
          <w:rFonts w:ascii="Palatino Linotype" w:eastAsia="Palatino Linotype" w:hAnsi="Palatino Linotype" w:cs="Palatino Linotype"/>
          <w:b/>
          <w:i/>
        </w:rPr>
        <w:t>“Cuentas bancarias y/o CLABE interbancaria de personas físicas y morales privadas.</w:t>
      </w:r>
      <w:r w:rsidRPr="00983788">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F5B8E3C" w14:textId="77777777" w:rsidR="00CF0A49" w:rsidRPr="00983788" w:rsidRDefault="00CF0A49" w:rsidP="00436F2B">
      <w:pPr>
        <w:spacing w:after="0"/>
        <w:ind w:left="851" w:right="900"/>
        <w:jc w:val="both"/>
        <w:rPr>
          <w:rFonts w:ascii="Palatino Linotype" w:eastAsia="Times New Roman" w:hAnsi="Palatino Linotype" w:cs="Times New Roman"/>
        </w:rPr>
      </w:pPr>
      <w:r w:rsidRPr="00983788">
        <w:rPr>
          <w:rFonts w:ascii="Palatino Linotype" w:eastAsia="Palatino Linotype" w:hAnsi="Palatino Linotype" w:cs="Palatino Linotype"/>
          <w:b/>
          <w:i/>
        </w:rPr>
        <w:t>Cuentas bancarias y/o CLABE interbancaria de sujetos obligados que reciben y/o transfieren recursos públicos, son información pública</w:t>
      </w:r>
      <w:r w:rsidRPr="00983788">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66C8563"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p>
    <w:p w14:paraId="1C460EE5"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Por cuanto hace al </w:t>
      </w:r>
      <w:r w:rsidRPr="00983788">
        <w:rPr>
          <w:rFonts w:ascii="Palatino Linotype" w:eastAsia="Palatino Linotype" w:hAnsi="Palatino Linotype" w:cs="Palatino Linotype"/>
          <w:b/>
        </w:rPr>
        <w:t xml:space="preserve">Registro Federal de Contribuyentes (RFC) </w:t>
      </w:r>
      <w:r w:rsidRPr="00983788">
        <w:rPr>
          <w:rFonts w:ascii="Palatino Linotype" w:eastAsia="Palatino Linotype" w:hAnsi="Palatino Linotype" w:cs="Palatino Linotype"/>
        </w:rPr>
        <w:t>y</w:t>
      </w:r>
      <w:r w:rsidRPr="00983788">
        <w:rPr>
          <w:rFonts w:ascii="Palatino Linotype" w:eastAsia="Palatino Linotype" w:hAnsi="Palatino Linotype" w:cs="Palatino Linotype"/>
          <w:b/>
        </w:rPr>
        <w:t xml:space="preserve"> el domicilio fiscal </w:t>
      </w:r>
      <w:r w:rsidRPr="00983788">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6B61832" w14:textId="77777777" w:rsidR="00CF0A49" w:rsidRPr="00983788" w:rsidRDefault="00CF0A49" w:rsidP="00436F2B">
      <w:pPr>
        <w:spacing w:after="0" w:line="360" w:lineRule="auto"/>
        <w:ind w:right="50"/>
        <w:jc w:val="both"/>
        <w:rPr>
          <w:rFonts w:ascii="Palatino Linotype" w:eastAsia="Times New Roman" w:hAnsi="Palatino Linotype" w:cs="Times New Roman"/>
        </w:rPr>
      </w:pPr>
    </w:p>
    <w:p w14:paraId="52CB080F"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20115BE" w14:textId="77777777" w:rsidR="00CF0A49" w:rsidRPr="00983788" w:rsidRDefault="00CF0A49" w:rsidP="00436F2B">
      <w:pPr>
        <w:spacing w:after="0" w:line="360" w:lineRule="auto"/>
        <w:ind w:right="50"/>
        <w:jc w:val="both"/>
        <w:rPr>
          <w:rFonts w:ascii="Palatino Linotype" w:eastAsia="Times New Roman" w:hAnsi="Palatino Linotype" w:cs="Times New Roman"/>
        </w:rPr>
      </w:pPr>
    </w:p>
    <w:p w14:paraId="0EAC0241"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83788">
        <w:rPr>
          <w:rFonts w:ascii="Palatino Linotype" w:eastAsia="Palatino Linotype" w:hAnsi="Palatino Linotype" w:cs="Palatino Linotype"/>
          <w:b/>
        </w:rPr>
        <w:t>no puede considerarse como información clasificada lo relativo a su nombre, registro federal de contribuyentes y domicilio fiscal</w:t>
      </w:r>
      <w:r w:rsidRPr="00983788">
        <w:rPr>
          <w:rFonts w:ascii="Palatino Linotype" w:eastAsia="Palatino Linotype" w:hAnsi="Palatino Linotype" w:cs="Palatino Linotype"/>
        </w:rPr>
        <w:t>, atento a que dicha información es la que puede generar certeza en los gobernados en que se está ejerciendo debidamente el presupuesto.</w:t>
      </w:r>
    </w:p>
    <w:p w14:paraId="77DF1E20" w14:textId="77777777" w:rsidR="00CF0A49" w:rsidRPr="00983788" w:rsidRDefault="00CF0A49" w:rsidP="00436F2B">
      <w:pPr>
        <w:spacing w:after="0" w:line="360" w:lineRule="auto"/>
        <w:ind w:right="50"/>
        <w:jc w:val="both"/>
        <w:rPr>
          <w:rFonts w:ascii="Palatino Linotype" w:eastAsia="Times New Roman" w:hAnsi="Palatino Linotype" w:cs="Times New Roman"/>
        </w:rPr>
      </w:pPr>
    </w:p>
    <w:p w14:paraId="45939967"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Robustece lo anterior el criterio orientador 04/21 emitido por el entonces Instituto Nacional de Transparencia, Acceso a la Información y Protección de Datos Personales, INAI, el cual refiere:</w:t>
      </w:r>
    </w:p>
    <w:p w14:paraId="4A70CDEC" w14:textId="77777777" w:rsidR="00CF0A49" w:rsidRPr="00983788" w:rsidRDefault="00CF0A49" w:rsidP="00436F2B">
      <w:pPr>
        <w:spacing w:after="0" w:line="360" w:lineRule="auto"/>
        <w:jc w:val="both"/>
        <w:rPr>
          <w:rFonts w:ascii="Palatino Linotype" w:eastAsia="Times New Roman" w:hAnsi="Palatino Linotype" w:cs="Times New Roman"/>
        </w:rPr>
      </w:pPr>
    </w:p>
    <w:p w14:paraId="6498B7D7" w14:textId="77777777" w:rsidR="00CF0A49" w:rsidRPr="00983788" w:rsidRDefault="00CF0A49" w:rsidP="00436F2B">
      <w:pPr>
        <w:spacing w:after="0"/>
        <w:ind w:left="851" w:right="902"/>
        <w:jc w:val="both"/>
        <w:rPr>
          <w:rFonts w:ascii="Palatino Linotype" w:eastAsia="Palatino Linotype" w:hAnsi="Palatino Linotype" w:cs="Palatino Linotype"/>
          <w:i/>
        </w:rPr>
      </w:pPr>
      <w:r w:rsidRPr="00983788">
        <w:rPr>
          <w:rFonts w:ascii="Palatino Linotype" w:eastAsia="Palatino Linotype" w:hAnsi="Palatino Linotype" w:cs="Palatino Linotype"/>
          <w:b/>
          <w:i/>
        </w:rPr>
        <w:t xml:space="preserve">“Registro Federal de Contribuyentes (RFC) de personas físicas proveedoras o contratistas. </w:t>
      </w:r>
      <w:r w:rsidRPr="00983788">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51D19C87" w14:textId="77777777" w:rsidR="00CF0A49" w:rsidRPr="00983788" w:rsidRDefault="00CF0A49" w:rsidP="00436F2B">
      <w:pPr>
        <w:spacing w:after="0" w:line="360" w:lineRule="auto"/>
        <w:ind w:left="851" w:right="902"/>
        <w:jc w:val="both"/>
        <w:rPr>
          <w:rFonts w:ascii="Palatino Linotype" w:eastAsia="Times New Roman" w:hAnsi="Palatino Linotype" w:cs="Times New Roman"/>
        </w:rPr>
      </w:pPr>
    </w:p>
    <w:p w14:paraId="716ED6AF"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Relacionado con lo anterior, el </w:t>
      </w:r>
      <w:r w:rsidRPr="00983788">
        <w:rPr>
          <w:rFonts w:ascii="Palatino Linotype" w:eastAsia="Palatino Linotype" w:hAnsi="Palatino Linotype" w:cs="Palatino Linotype"/>
          <w:b/>
        </w:rPr>
        <w:t>nombre de las personas físicas</w:t>
      </w:r>
      <w:r w:rsidRPr="00983788">
        <w:rPr>
          <w:rFonts w:ascii="Palatino Linotype" w:eastAsia="Palatino Linotype" w:hAnsi="Palatino Linotype" w:cs="Palatino Linotype"/>
        </w:rPr>
        <w:t xml:space="preserve"> o los </w:t>
      </w:r>
      <w:r w:rsidRPr="00983788">
        <w:rPr>
          <w:rFonts w:ascii="Palatino Linotype" w:eastAsia="Palatino Linotype" w:hAnsi="Palatino Linotype" w:cs="Palatino Linotype"/>
          <w:b/>
        </w:rPr>
        <w:t>representantes legales de las personas morales</w:t>
      </w:r>
      <w:r w:rsidRPr="00983788">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42EEA24" w14:textId="77777777" w:rsidR="00CF0A49" w:rsidRPr="00983788" w:rsidRDefault="00CF0A49" w:rsidP="00436F2B">
      <w:pPr>
        <w:spacing w:after="0" w:line="360" w:lineRule="auto"/>
        <w:ind w:right="50"/>
        <w:jc w:val="both"/>
        <w:rPr>
          <w:rFonts w:ascii="Palatino Linotype" w:eastAsia="Times New Roman" w:hAnsi="Palatino Linotype" w:cs="Times New Roman"/>
        </w:rPr>
      </w:pPr>
    </w:p>
    <w:p w14:paraId="56D93693"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660F9AE3" w14:textId="77777777" w:rsidR="00CF0A49" w:rsidRPr="00983788" w:rsidRDefault="00CF0A49" w:rsidP="00436F2B">
      <w:pPr>
        <w:spacing w:after="0" w:line="360" w:lineRule="auto"/>
        <w:ind w:right="50"/>
        <w:jc w:val="both"/>
        <w:rPr>
          <w:rFonts w:ascii="Palatino Linotype" w:eastAsia="Times New Roman" w:hAnsi="Palatino Linotype" w:cs="Times New Roman"/>
        </w:rPr>
      </w:pPr>
    </w:p>
    <w:p w14:paraId="7FB5EF78" w14:textId="77777777" w:rsidR="00CF0A49" w:rsidRPr="00983788" w:rsidRDefault="00CF0A49" w:rsidP="00436F2B">
      <w:pPr>
        <w:spacing w:after="0"/>
        <w:ind w:left="851" w:right="902"/>
        <w:jc w:val="both"/>
        <w:rPr>
          <w:rFonts w:ascii="Palatino Linotype" w:eastAsia="Times New Roman" w:hAnsi="Palatino Linotype" w:cs="Times New Roman"/>
        </w:rPr>
      </w:pPr>
      <w:r w:rsidRPr="00983788">
        <w:rPr>
          <w:rFonts w:ascii="Palatino Linotype" w:eastAsia="Palatino Linotype" w:hAnsi="Palatino Linotype" w:cs="Palatino Linotype"/>
          <w:i/>
        </w:rPr>
        <w:t>“</w:t>
      </w:r>
      <w:r w:rsidRPr="00983788">
        <w:rPr>
          <w:rFonts w:ascii="Palatino Linotype" w:eastAsia="Palatino Linotype" w:hAnsi="Palatino Linotype" w:cs="Palatino Linotype"/>
          <w:b/>
          <w:i/>
        </w:rPr>
        <w:t>Artículo 23.</w:t>
      </w:r>
      <w:r w:rsidRPr="00983788">
        <w:rPr>
          <w:rFonts w:ascii="Palatino Linotype" w:eastAsia="Palatino Linotype" w:hAnsi="Palatino Linotype" w:cs="Palatino Linotype"/>
          <w:i/>
        </w:rPr>
        <w:t xml:space="preserve"> (…)</w:t>
      </w:r>
    </w:p>
    <w:p w14:paraId="01B0DC36" w14:textId="77777777" w:rsidR="00CF0A49" w:rsidRPr="00983788" w:rsidRDefault="00CF0A49" w:rsidP="00436F2B">
      <w:pPr>
        <w:spacing w:after="0"/>
        <w:ind w:left="851" w:right="902"/>
        <w:jc w:val="both"/>
        <w:rPr>
          <w:rFonts w:ascii="Palatino Linotype" w:eastAsia="Times New Roman" w:hAnsi="Palatino Linotype" w:cs="Times New Roman"/>
        </w:rPr>
      </w:pPr>
      <w:r w:rsidRPr="00983788">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8FCC2C7" w14:textId="77777777" w:rsidR="00CF0A49" w:rsidRPr="00983788" w:rsidRDefault="00CF0A49" w:rsidP="00436F2B">
      <w:pPr>
        <w:spacing w:after="0" w:line="360" w:lineRule="auto"/>
        <w:jc w:val="both"/>
        <w:rPr>
          <w:rFonts w:ascii="Palatino Linotype" w:eastAsia="Palatino Linotype" w:hAnsi="Palatino Linotype" w:cs="Palatino Linotype"/>
        </w:rPr>
      </w:pPr>
    </w:p>
    <w:p w14:paraId="13C95139"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2D3DA4BE" w14:textId="77777777" w:rsidR="00CF0A49" w:rsidRPr="00983788" w:rsidRDefault="00CF0A49" w:rsidP="00436F2B">
      <w:pPr>
        <w:spacing w:after="0" w:line="360" w:lineRule="auto"/>
        <w:jc w:val="both"/>
        <w:rPr>
          <w:rFonts w:ascii="Palatino Linotype" w:eastAsia="Times New Roman" w:hAnsi="Palatino Linotype" w:cs="Times New Roman"/>
        </w:rPr>
      </w:pPr>
    </w:p>
    <w:p w14:paraId="30E5C6DF" w14:textId="77777777" w:rsidR="00CF0A49" w:rsidRPr="00983788" w:rsidRDefault="00CF0A49" w:rsidP="00436F2B">
      <w:pPr>
        <w:spacing w:after="0"/>
        <w:ind w:left="851" w:right="900"/>
        <w:jc w:val="both"/>
        <w:rPr>
          <w:rFonts w:ascii="Palatino Linotype" w:eastAsia="Times New Roman" w:hAnsi="Palatino Linotype" w:cs="Times New Roman"/>
        </w:rPr>
      </w:pPr>
      <w:r w:rsidRPr="00983788">
        <w:rPr>
          <w:rFonts w:ascii="Palatino Linotype" w:eastAsia="Palatino Linotype" w:hAnsi="Palatino Linotype" w:cs="Palatino Linotype"/>
          <w:b/>
          <w:i/>
        </w:rPr>
        <w:t>“Datos de identificación del representante o apoderado legal.</w:t>
      </w:r>
      <w:r w:rsidRPr="00983788">
        <w:rPr>
          <w:rFonts w:ascii="Palatino Linotype" w:eastAsia="Palatino Linotype" w:hAnsi="Palatino Linotype" w:cs="Palatino Linotype"/>
          <w:i/>
        </w:rPr>
        <w:t xml:space="preserve"> </w:t>
      </w:r>
      <w:r w:rsidRPr="00983788">
        <w:rPr>
          <w:rFonts w:ascii="Palatino Linotype" w:eastAsia="Palatino Linotype" w:hAnsi="Palatino Linotype" w:cs="Palatino Linotype"/>
          <w:b/>
          <w:i/>
        </w:rPr>
        <w:t xml:space="preserve">Naturaleza jurídica. </w:t>
      </w:r>
      <w:r w:rsidRPr="00983788">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983788">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983788">
        <w:rPr>
          <w:rFonts w:ascii="Palatino Linotype" w:eastAsia="Palatino Linotype" w:hAnsi="Palatino Linotype" w:cs="Palatino Linotype"/>
          <w:i/>
        </w:rPr>
        <w:t>.”</w:t>
      </w:r>
    </w:p>
    <w:p w14:paraId="7A0B152D" w14:textId="77777777" w:rsidR="00CF0A49" w:rsidRPr="00983788" w:rsidRDefault="00CF0A49" w:rsidP="00436F2B">
      <w:pPr>
        <w:spacing w:after="0" w:line="360" w:lineRule="auto"/>
        <w:jc w:val="both"/>
        <w:rPr>
          <w:rFonts w:ascii="Palatino Linotype" w:eastAsia="Palatino Linotype" w:hAnsi="Palatino Linotype" w:cs="Palatino Linotype"/>
        </w:rPr>
      </w:pPr>
    </w:p>
    <w:p w14:paraId="16385A15"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Mientras que en el caso del </w:t>
      </w:r>
      <w:r w:rsidRPr="00983788">
        <w:rPr>
          <w:rFonts w:ascii="Palatino Linotype" w:eastAsia="Palatino Linotype" w:hAnsi="Palatino Linotype" w:cs="Palatino Linotype"/>
          <w:b/>
        </w:rPr>
        <w:t>folio fiscal</w:t>
      </w:r>
      <w:r w:rsidRPr="00983788">
        <w:rPr>
          <w:rFonts w:ascii="Palatino Linotype" w:eastAsia="Palatino Linotype" w:hAnsi="Palatino Linotype" w:cs="Palatino Linotype"/>
        </w:rPr>
        <w:t xml:space="preserve">, la </w:t>
      </w:r>
      <w:r w:rsidRPr="00983788">
        <w:rPr>
          <w:rFonts w:ascii="Palatino Linotype" w:eastAsia="Palatino Linotype" w:hAnsi="Palatino Linotype" w:cs="Palatino Linotype"/>
          <w:b/>
        </w:rPr>
        <w:t xml:space="preserve">cadena original, </w:t>
      </w:r>
      <w:r w:rsidRPr="00983788">
        <w:rPr>
          <w:rFonts w:ascii="Palatino Linotype" w:eastAsia="Palatino Linotype" w:hAnsi="Palatino Linotype" w:cs="Palatino Linotype"/>
        </w:rPr>
        <w:t>los</w:t>
      </w:r>
      <w:r w:rsidRPr="00983788">
        <w:rPr>
          <w:rFonts w:ascii="Palatino Linotype" w:eastAsia="Palatino Linotype" w:hAnsi="Palatino Linotype" w:cs="Palatino Linotype"/>
          <w:b/>
        </w:rPr>
        <w:t xml:space="preserve"> códigos bidimensionales o códigos QR,</w:t>
      </w:r>
      <w:r w:rsidRPr="00983788">
        <w:rPr>
          <w:rFonts w:ascii="Palatino Linotype" w:eastAsia="Palatino Linotype" w:hAnsi="Palatino Linotype" w:cs="Palatino Linotype"/>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0AE49F7D" w14:textId="77777777" w:rsidR="00CF0A49" w:rsidRPr="00983788" w:rsidRDefault="00CF0A49" w:rsidP="00436F2B">
      <w:pPr>
        <w:spacing w:after="0" w:line="360" w:lineRule="auto"/>
        <w:jc w:val="both"/>
        <w:rPr>
          <w:rFonts w:ascii="Palatino Linotype" w:eastAsia="Times New Roman" w:hAnsi="Palatino Linotype" w:cs="Times New Roman"/>
        </w:rPr>
      </w:pPr>
      <w:bookmarkStart w:id="2" w:name="_GoBack"/>
      <w:bookmarkEnd w:id="2"/>
    </w:p>
    <w:p w14:paraId="7FC7394D"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18EE3656" w14:textId="77777777" w:rsidR="00CF0A49" w:rsidRPr="00983788" w:rsidRDefault="00CF0A49" w:rsidP="00436F2B">
      <w:pPr>
        <w:spacing w:after="0" w:line="360" w:lineRule="auto"/>
        <w:jc w:val="both"/>
        <w:rPr>
          <w:rFonts w:ascii="Palatino Linotype" w:eastAsia="Times New Roman" w:hAnsi="Palatino Linotype" w:cs="Times New Roman"/>
        </w:rPr>
      </w:pPr>
      <w:r w:rsidRPr="00983788">
        <w:rPr>
          <w:rFonts w:ascii="Palatino Linotype" w:eastAsia="Palatino Linotype" w:hAnsi="Palatino Linotype" w:cs="Palatino Linotype"/>
        </w:rPr>
        <w:t xml:space="preserve">Asimismo, se destaca que la versión pública que elabore el </w:t>
      </w:r>
      <w:r w:rsidRPr="00983788">
        <w:rPr>
          <w:rFonts w:ascii="Palatino Linotype" w:eastAsia="Palatino Linotype" w:hAnsi="Palatino Linotype" w:cs="Palatino Linotype"/>
          <w:b/>
        </w:rPr>
        <w:t>Sujeto Obligado</w:t>
      </w:r>
      <w:r w:rsidRPr="00983788">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983788">
        <w:rPr>
          <w:rFonts w:ascii="Palatino Linotype" w:eastAsia="Palatino Linotype" w:hAnsi="Palatino Linotype" w:cs="Palatino Linotype"/>
          <w:b/>
        </w:rPr>
        <w:t>Recurrente</w:t>
      </w:r>
      <w:r w:rsidRPr="00983788">
        <w:rPr>
          <w:rFonts w:ascii="Palatino Linotype" w:eastAsia="Palatino Linotype" w:hAnsi="Palatino Linotype" w:cs="Palatino Linotype"/>
        </w:rPr>
        <w:t>.</w:t>
      </w:r>
    </w:p>
    <w:p w14:paraId="05A7425C" w14:textId="77777777" w:rsidR="00CF0A49" w:rsidRPr="00983788" w:rsidRDefault="00CF0A49" w:rsidP="00436F2B">
      <w:pPr>
        <w:spacing w:after="0" w:line="240" w:lineRule="auto"/>
        <w:rPr>
          <w:rFonts w:ascii="Palatino Linotype" w:eastAsia="Times New Roman" w:hAnsi="Palatino Linotype" w:cs="Times New Roman"/>
        </w:rPr>
      </w:pPr>
    </w:p>
    <w:p w14:paraId="7CA970FA"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r w:rsidRPr="00983788">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0B601172" w14:textId="77777777" w:rsidR="00CF0A49" w:rsidRPr="00983788" w:rsidRDefault="00CF0A49" w:rsidP="00436F2B">
      <w:pPr>
        <w:spacing w:after="0" w:line="360" w:lineRule="auto"/>
        <w:ind w:right="50"/>
        <w:jc w:val="both"/>
        <w:rPr>
          <w:rFonts w:ascii="Palatino Linotype" w:eastAsia="Palatino Linotype" w:hAnsi="Palatino Linotype" w:cs="Palatino Linotype"/>
        </w:rPr>
      </w:pPr>
    </w:p>
    <w:p w14:paraId="7F8A082B"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r w:rsidRPr="00983788">
        <w:rPr>
          <w:rFonts w:ascii="Palatino Linotype" w:eastAsia="Palatino Linotype" w:hAnsi="Palatino Linotype" w:cs="Palatino Linotype"/>
          <w:b/>
          <w:i/>
        </w:rPr>
        <w:t>Artículo 3.</w:t>
      </w:r>
      <w:r w:rsidRPr="00983788">
        <w:rPr>
          <w:rFonts w:ascii="Palatino Linotype" w:eastAsia="Palatino Linotype" w:hAnsi="Palatino Linotype" w:cs="Palatino Linotype"/>
          <w:i/>
        </w:rPr>
        <w:t xml:space="preserve"> Para los efectos de la presente Ley se entenderá por:</w:t>
      </w:r>
    </w:p>
    <w:p w14:paraId="6D685DF1"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p>
    <w:p w14:paraId="57E8DE5C"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BA75A59"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XX. Información clasificada: Aquella considerada por la presente Ley como reservada o confidencial;</w:t>
      </w:r>
    </w:p>
    <w:p w14:paraId="7E41C386"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BF6D88D"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07DE7038"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p>
    <w:p w14:paraId="7B83C365"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b/>
          <w:i/>
        </w:rPr>
        <w:t>Artículo 91.</w:t>
      </w:r>
      <w:r w:rsidRPr="00983788">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8EBFC98"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b/>
          <w:i/>
        </w:rPr>
        <w:t>Artículo 132.</w:t>
      </w:r>
      <w:r w:rsidRPr="00983788">
        <w:rPr>
          <w:rFonts w:ascii="Palatino Linotype" w:eastAsia="Palatino Linotype" w:hAnsi="Palatino Linotype" w:cs="Palatino Linotype"/>
          <w:i/>
        </w:rPr>
        <w:t xml:space="preserve"> La clasificación de la información se llevará a cabo en el momento en que:</w:t>
      </w:r>
    </w:p>
    <w:p w14:paraId="60461348" w14:textId="77777777" w:rsidR="00CF0A49" w:rsidRPr="00983788" w:rsidRDefault="00CF0A49" w:rsidP="00436F2B">
      <w:pPr>
        <w:tabs>
          <w:tab w:val="left" w:pos="1134"/>
        </w:tabs>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I. Se reciba una solicitud de acceso a la información;</w:t>
      </w:r>
    </w:p>
    <w:p w14:paraId="7B5E969B" w14:textId="77777777" w:rsidR="00CF0A49" w:rsidRPr="00983788" w:rsidRDefault="00CF0A49" w:rsidP="00436F2B">
      <w:pPr>
        <w:tabs>
          <w:tab w:val="left" w:pos="1134"/>
        </w:tabs>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II. Se determine mediante resolución de autoridad competente; o</w:t>
      </w:r>
    </w:p>
    <w:p w14:paraId="76C4B643" w14:textId="77777777" w:rsidR="00CF0A49" w:rsidRPr="00983788" w:rsidRDefault="00CF0A49" w:rsidP="00436F2B">
      <w:pPr>
        <w:tabs>
          <w:tab w:val="left" w:pos="1134"/>
        </w:tabs>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III. Se generen versiones públicas para dar cumplimiento a las obligaciones de transparencia previstas en esta Ley.</w:t>
      </w:r>
    </w:p>
    <w:p w14:paraId="73910F37"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p>
    <w:p w14:paraId="1F0199F5"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b/>
          <w:i/>
        </w:rPr>
        <w:t>Artículo 143</w:t>
      </w:r>
      <w:r w:rsidRPr="00983788">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B7C11EA"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01C8038C"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713CB48C"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III. La que presenten los particulares a los sujetos obligados, de conformidad con lo dispuesto por las leyes o los tratados internacionales.</w:t>
      </w:r>
    </w:p>
    <w:p w14:paraId="40E762E3"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07C96AF8"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5197107" w14:textId="77777777" w:rsidR="00CF0A49" w:rsidRPr="00983788" w:rsidRDefault="00CF0A49" w:rsidP="00436F2B">
      <w:pPr>
        <w:spacing w:after="0"/>
        <w:ind w:left="567" w:right="616"/>
        <w:jc w:val="both"/>
        <w:rPr>
          <w:rFonts w:ascii="Palatino Linotype" w:eastAsia="Palatino Linotype" w:hAnsi="Palatino Linotype" w:cs="Palatino Linotype"/>
          <w:i/>
        </w:rPr>
      </w:pPr>
    </w:p>
    <w:p w14:paraId="4C11F794"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853C107" w14:textId="77777777" w:rsidR="00CF0A49" w:rsidRPr="00983788" w:rsidRDefault="00CF0A49" w:rsidP="00436F2B">
      <w:pPr>
        <w:spacing w:after="0"/>
        <w:jc w:val="both"/>
        <w:rPr>
          <w:rFonts w:ascii="Palatino Linotype" w:eastAsia="Palatino Linotype" w:hAnsi="Palatino Linotype" w:cs="Palatino Linotype"/>
        </w:rPr>
      </w:pPr>
    </w:p>
    <w:p w14:paraId="702128B2"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5B1B08CC" w14:textId="77777777" w:rsidR="00074677" w:rsidRPr="00983788" w:rsidRDefault="00074677" w:rsidP="00436F2B">
      <w:pPr>
        <w:spacing w:after="0"/>
        <w:ind w:left="567" w:right="616"/>
        <w:jc w:val="both"/>
        <w:rPr>
          <w:rFonts w:ascii="Palatino Linotype" w:eastAsia="Palatino Linotype" w:hAnsi="Palatino Linotype" w:cs="Palatino Linotype"/>
          <w:i/>
        </w:rPr>
      </w:pPr>
    </w:p>
    <w:p w14:paraId="432317DF" w14:textId="746B8004"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r w:rsidRPr="00983788">
        <w:rPr>
          <w:rFonts w:ascii="Palatino Linotype" w:eastAsia="Palatino Linotype" w:hAnsi="Palatino Linotype" w:cs="Palatino Linotype"/>
          <w:b/>
          <w:i/>
        </w:rPr>
        <w:t>Quincuagésimo</w:t>
      </w:r>
      <w:r w:rsidRPr="00983788">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4578C5F"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b/>
          <w:i/>
        </w:rPr>
        <w:t>Quincuagésimo primero.</w:t>
      </w:r>
      <w:r w:rsidRPr="00983788">
        <w:rPr>
          <w:rFonts w:ascii="Palatino Linotype" w:eastAsia="Palatino Linotype" w:hAnsi="Palatino Linotype" w:cs="Palatino Linotype"/>
          <w:i/>
        </w:rPr>
        <w:t xml:space="preserve"> Toda acta del Comité de Transparencia deberá contener: </w:t>
      </w:r>
    </w:p>
    <w:p w14:paraId="1DB0E17F"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I. El número de sesión y fecha; </w:t>
      </w:r>
    </w:p>
    <w:p w14:paraId="25C77578"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II. El nombre del área que solicitó la clasificación de información; </w:t>
      </w:r>
    </w:p>
    <w:p w14:paraId="6FF23623"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III. La fundamentación legal y motivación correspondiente; </w:t>
      </w:r>
    </w:p>
    <w:p w14:paraId="3A13C9BC"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IV. La resolución o resoluciones aprobadas; y </w:t>
      </w:r>
    </w:p>
    <w:p w14:paraId="242F163A"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V. La rúbrica o firma digital de cada integrante del Comité de Transparencia. </w:t>
      </w:r>
    </w:p>
    <w:p w14:paraId="3D747C3F"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8CF5A2C"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I. Los motivos y razonamientos que sustenten la confirmación o modificación de la prueba de daño;</w:t>
      </w:r>
    </w:p>
    <w:p w14:paraId="05C3294C"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II. Descripción de las partes o secciones reservadas, en caso de clasificación parcial; </w:t>
      </w:r>
    </w:p>
    <w:p w14:paraId="2B13FDE3"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III. El periodo por el que mantendrá su clasificación y fecha de expiración; y </w:t>
      </w:r>
    </w:p>
    <w:p w14:paraId="38FFA690"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IV. El nombre del titular y área encargada de realizar la versión pública del documento, en su caso. </w:t>
      </w:r>
    </w:p>
    <w:p w14:paraId="42A5A586"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67CBDCE5"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12E62785"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b/>
          <w:i/>
        </w:rPr>
        <w:t>Quincuagésimo segundo.</w:t>
      </w:r>
      <w:r w:rsidRPr="00983788">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286C321"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6F88A1A"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I. Fijar la fecha en que se elaboró la versión pública y la fecha en la cual el Comité de Transparencia confirmó dicha versión;</w:t>
      </w:r>
    </w:p>
    <w:p w14:paraId="27D6DB5E"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8AA6968"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III. Señalar las personas o instancias autorizadas a acceder a la información clasificada.</w:t>
      </w:r>
    </w:p>
    <w:p w14:paraId="3C9AA6D4"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FDAF654" w14:textId="77777777" w:rsidR="00B16501" w:rsidRPr="00983788" w:rsidRDefault="00B16501" w:rsidP="00436F2B">
      <w:pPr>
        <w:spacing w:after="0" w:line="360" w:lineRule="auto"/>
        <w:jc w:val="both"/>
        <w:rPr>
          <w:rFonts w:ascii="Palatino Linotype" w:eastAsia="Palatino Linotype" w:hAnsi="Palatino Linotype" w:cs="Palatino Linotype"/>
        </w:rPr>
      </w:pPr>
    </w:p>
    <w:p w14:paraId="13FEEA29"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3569E3E3" w14:textId="77777777" w:rsidR="00CF0A49" w:rsidRPr="00983788" w:rsidRDefault="00CF0A49" w:rsidP="00436F2B">
      <w:pPr>
        <w:spacing w:after="0" w:line="360" w:lineRule="auto"/>
        <w:jc w:val="both"/>
        <w:rPr>
          <w:rFonts w:ascii="Palatino Linotype" w:eastAsia="Palatino Linotype" w:hAnsi="Palatino Linotype" w:cs="Palatino Linotype"/>
        </w:rPr>
      </w:pPr>
    </w:p>
    <w:p w14:paraId="3A584FC3" w14:textId="77777777" w:rsidR="00CF0A49" w:rsidRPr="00983788" w:rsidRDefault="00CF0A49" w:rsidP="00436F2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r w:rsidRPr="00983788">
        <w:rPr>
          <w:rFonts w:ascii="Palatino Linotype" w:eastAsia="Palatino Linotype" w:hAnsi="Palatino Linotype" w:cs="Palatino Linotype"/>
          <w:b/>
          <w:i/>
        </w:rPr>
        <w:t>Quincuagésimo cuarto.</w:t>
      </w:r>
      <w:r w:rsidRPr="00983788">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8F8AC93"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b/>
          <w:i/>
        </w:rPr>
        <w:t>Quincuagésimo quinto.</w:t>
      </w:r>
      <w:r w:rsidRPr="00983788">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7018135"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w:t>
      </w:r>
    </w:p>
    <w:p w14:paraId="7FC6A71E"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b/>
          <w:i/>
        </w:rPr>
        <w:t>Quincuagésimo séptimo.</w:t>
      </w:r>
      <w:r w:rsidRPr="00983788">
        <w:rPr>
          <w:rFonts w:ascii="Palatino Linotype" w:eastAsia="Palatino Linotype" w:hAnsi="Palatino Linotype" w:cs="Palatino Linotype"/>
          <w:i/>
        </w:rPr>
        <w:t xml:space="preserve"> Se considera, en principio, como información pública y no podrá omitirse de las versiones públicas la siguiente: </w:t>
      </w:r>
    </w:p>
    <w:p w14:paraId="03061413"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B3CDF37"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094C114F"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640C363"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3D9495F1" w14:textId="77777777" w:rsidR="00CF0A49" w:rsidRPr="00983788" w:rsidRDefault="00CF0A49" w:rsidP="00436F2B">
      <w:pPr>
        <w:spacing w:after="0"/>
        <w:ind w:left="567" w:right="616"/>
        <w:jc w:val="both"/>
        <w:rPr>
          <w:rFonts w:ascii="Palatino Linotype" w:eastAsia="Palatino Linotype" w:hAnsi="Palatino Linotype" w:cs="Palatino Linotype"/>
          <w:i/>
        </w:rPr>
      </w:pPr>
      <w:r w:rsidRPr="00983788">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08490463" w14:textId="77777777" w:rsidR="00CF0A49" w:rsidRPr="00983788" w:rsidRDefault="00CF0A49" w:rsidP="00436F2B">
      <w:pPr>
        <w:spacing w:after="0" w:line="360" w:lineRule="auto"/>
        <w:ind w:left="567" w:right="616"/>
        <w:jc w:val="both"/>
        <w:rPr>
          <w:rFonts w:ascii="Palatino Linotype" w:eastAsia="Palatino Linotype" w:hAnsi="Palatino Linotype" w:cs="Palatino Linotype"/>
          <w:i/>
        </w:rPr>
      </w:pPr>
    </w:p>
    <w:p w14:paraId="743A0887" w14:textId="77777777" w:rsidR="00CF0A49" w:rsidRPr="00983788" w:rsidRDefault="00CF0A49" w:rsidP="00436F2B">
      <w:pPr>
        <w:spacing w:after="0" w:line="360" w:lineRule="auto"/>
        <w:jc w:val="both"/>
        <w:rPr>
          <w:rFonts w:ascii="Palatino Linotype" w:eastAsia="Palatino Linotype" w:hAnsi="Palatino Linotype" w:cs="Palatino Linotype"/>
        </w:rPr>
      </w:pPr>
      <w:r w:rsidRPr="00983788">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0141BB0" w14:textId="77777777" w:rsidR="003C3A57" w:rsidRPr="00983788" w:rsidRDefault="003C3A57" w:rsidP="00436F2B">
      <w:pPr>
        <w:spacing w:after="0" w:line="360" w:lineRule="auto"/>
        <w:ind w:right="49"/>
        <w:jc w:val="both"/>
        <w:rPr>
          <w:rFonts w:ascii="Palatino Linotype" w:eastAsia="Palatino Linotype" w:hAnsi="Palatino Linotype" w:cs="Palatino Linotype"/>
          <w:b/>
        </w:rPr>
      </w:pPr>
    </w:p>
    <w:p w14:paraId="3E76EB68" w14:textId="6F8659B8"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rPr>
        <w:t xml:space="preserve">Así, con fundamento en lo prescrito en los </w:t>
      </w:r>
      <w:r w:rsidR="004047DB" w:rsidRPr="00983788">
        <w:rPr>
          <w:rFonts w:ascii="Palatino Linotype" w:eastAsia="Palatino Linotype" w:hAnsi="Palatino Linotype" w:cs="Palatino Linotype"/>
        </w:rPr>
        <w:t xml:space="preserve">artículos 5 párrafos </w:t>
      </w:r>
      <w:r w:rsidR="003A4B59" w:rsidRPr="00983788">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983788">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p>
    <w:p w14:paraId="0223A164"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2BF32FCD" w14:textId="77777777" w:rsidR="003C3A57" w:rsidRPr="00983788" w:rsidRDefault="000132CB" w:rsidP="00436F2B">
      <w:pPr>
        <w:spacing w:after="0" w:line="360" w:lineRule="auto"/>
        <w:ind w:right="49"/>
        <w:jc w:val="center"/>
        <w:rPr>
          <w:rFonts w:ascii="Palatino Linotype" w:eastAsia="Palatino Linotype" w:hAnsi="Palatino Linotype" w:cs="Palatino Linotype"/>
          <w:b/>
        </w:rPr>
      </w:pPr>
      <w:r w:rsidRPr="00983788">
        <w:rPr>
          <w:rFonts w:ascii="Palatino Linotype" w:eastAsia="Palatino Linotype" w:hAnsi="Palatino Linotype" w:cs="Palatino Linotype"/>
          <w:b/>
        </w:rPr>
        <w:t>III.</w:t>
      </w:r>
      <w:r w:rsidRPr="00983788">
        <w:rPr>
          <w:rFonts w:ascii="Palatino Linotype" w:eastAsia="Palatino Linotype" w:hAnsi="Palatino Linotype" w:cs="Palatino Linotype"/>
          <w:b/>
        </w:rPr>
        <w:tab/>
        <w:t>R E S U E L V E:</w:t>
      </w:r>
    </w:p>
    <w:p w14:paraId="2B7DA757"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0E897340" w14:textId="6CBE1D6F"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b/>
        </w:rPr>
        <w:t>Primero.</w:t>
      </w:r>
      <w:r w:rsidRPr="00983788">
        <w:rPr>
          <w:rFonts w:ascii="Palatino Linotype" w:eastAsia="Palatino Linotype" w:hAnsi="Palatino Linotype" w:cs="Palatino Linotype"/>
        </w:rPr>
        <w:t xml:space="preserve"> Resultan</w:t>
      </w:r>
      <w:r w:rsidR="003A4B59" w:rsidRPr="00983788">
        <w:rPr>
          <w:rFonts w:ascii="Palatino Linotype" w:eastAsia="Palatino Linotype" w:hAnsi="Palatino Linotype" w:cs="Palatino Linotype"/>
        </w:rPr>
        <w:t xml:space="preserve"> </w:t>
      </w:r>
      <w:r w:rsidR="003A4B59" w:rsidRPr="00983788">
        <w:rPr>
          <w:rFonts w:ascii="Palatino Linotype" w:eastAsia="Palatino Linotype" w:hAnsi="Palatino Linotype" w:cs="Palatino Linotype"/>
          <w:b/>
          <w:bCs/>
        </w:rPr>
        <w:t>parcialmente</w:t>
      </w:r>
      <w:r w:rsidRPr="00983788">
        <w:rPr>
          <w:rFonts w:ascii="Palatino Linotype" w:eastAsia="Palatino Linotype" w:hAnsi="Palatino Linotype" w:cs="Palatino Linotype"/>
          <w:b/>
        </w:rPr>
        <w:t xml:space="preserve"> </w:t>
      </w:r>
      <w:r w:rsidR="004047DB" w:rsidRPr="00983788">
        <w:rPr>
          <w:rFonts w:ascii="Palatino Linotype" w:eastAsia="Palatino Linotype" w:hAnsi="Palatino Linotype" w:cs="Palatino Linotype"/>
          <w:b/>
        </w:rPr>
        <w:t>fundados</w:t>
      </w:r>
      <w:r w:rsidR="004047DB"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rPr>
        <w:t xml:space="preserve">los motivos de inconformidad hechos valer por el </w:t>
      </w:r>
      <w:r w:rsidR="004047DB" w:rsidRPr="00983788">
        <w:rPr>
          <w:rFonts w:ascii="Palatino Linotype" w:eastAsia="Palatino Linotype" w:hAnsi="Palatino Linotype" w:cs="Palatino Linotype"/>
          <w:b/>
        </w:rPr>
        <w:t>Recurrente</w:t>
      </w:r>
      <w:r w:rsidR="004047DB"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rPr>
        <w:t xml:space="preserve">en el Recurso de Revisión </w:t>
      </w:r>
      <w:r w:rsidR="004047DB" w:rsidRPr="00983788">
        <w:rPr>
          <w:rFonts w:ascii="Palatino Linotype" w:eastAsia="Palatino Linotype" w:hAnsi="Palatino Linotype" w:cs="Palatino Linotype"/>
          <w:b/>
        </w:rPr>
        <w:t>0</w:t>
      </w:r>
      <w:r w:rsidR="003A4B59" w:rsidRPr="00983788">
        <w:rPr>
          <w:rFonts w:ascii="Palatino Linotype" w:eastAsia="Palatino Linotype" w:hAnsi="Palatino Linotype" w:cs="Palatino Linotype"/>
          <w:b/>
        </w:rPr>
        <w:t>6179</w:t>
      </w:r>
      <w:r w:rsidR="004047DB" w:rsidRPr="00983788">
        <w:rPr>
          <w:rFonts w:ascii="Palatino Linotype" w:eastAsia="Palatino Linotype" w:hAnsi="Palatino Linotype" w:cs="Palatino Linotype"/>
          <w:b/>
        </w:rPr>
        <w:t>/INFOEM/IP/RR/2025</w:t>
      </w:r>
      <w:r w:rsidRPr="00983788">
        <w:rPr>
          <w:rFonts w:ascii="Palatino Linotype" w:eastAsia="Palatino Linotype" w:hAnsi="Palatino Linotype" w:cs="Palatino Linotype"/>
        </w:rPr>
        <w:t xml:space="preserve">, por lo que, en términos del </w:t>
      </w:r>
      <w:r w:rsidRPr="00983788">
        <w:rPr>
          <w:rFonts w:ascii="Palatino Linotype" w:eastAsia="Palatino Linotype" w:hAnsi="Palatino Linotype" w:cs="Palatino Linotype"/>
          <w:b/>
        </w:rPr>
        <w:t>Considerando Cuarto</w:t>
      </w:r>
      <w:r w:rsidRPr="00983788">
        <w:rPr>
          <w:rFonts w:ascii="Palatino Linotype" w:eastAsia="Palatino Linotype" w:hAnsi="Palatino Linotype" w:cs="Palatino Linotype"/>
        </w:rPr>
        <w:t xml:space="preserve"> de esta resolución, se </w:t>
      </w:r>
      <w:r w:rsidR="004047DB" w:rsidRPr="00983788">
        <w:rPr>
          <w:rFonts w:ascii="Palatino Linotype" w:eastAsia="Palatino Linotype" w:hAnsi="Palatino Linotype" w:cs="Palatino Linotype"/>
          <w:b/>
        </w:rPr>
        <w:t>Modifica</w:t>
      </w:r>
      <w:r w:rsidRPr="00983788">
        <w:rPr>
          <w:rFonts w:ascii="Palatino Linotype" w:eastAsia="Palatino Linotype" w:hAnsi="Palatino Linotype" w:cs="Palatino Linotype"/>
        </w:rPr>
        <w:t xml:space="preserve"> la respuesta emitida por el </w:t>
      </w:r>
      <w:r w:rsidR="004047DB" w:rsidRPr="00983788">
        <w:rPr>
          <w:rFonts w:ascii="Palatino Linotype" w:eastAsia="Palatino Linotype" w:hAnsi="Palatino Linotype" w:cs="Palatino Linotype"/>
          <w:b/>
        </w:rPr>
        <w:t>Sujeto Obligado</w:t>
      </w:r>
      <w:r w:rsidRPr="00983788">
        <w:rPr>
          <w:rFonts w:ascii="Palatino Linotype" w:eastAsia="Palatino Linotype" w:hAnsi="Palatino Linotype" w:cs="Palatino Linotype"/>
        </w:rPr>
        <w:t>.</w:t>
      </w:r>
    </w:p>
    <w:p w14:paraId="4A170C08" w14:textId="77777777" w:rsidR="003C3A57" w:rsidRPr="00983788" w:rsidRDefault="003C3A57" w:rsidP="00436F2B">
      <w:pPr>
        <w:spacing w:after="0" w:line="360" w:lineRule="auto"/>
        <w:ind w:right="49"/>
        <w:jc w:val="both"/>
        <w:rPr>
          <w:rFonts w:ascii="Palatino Linotype" w:eastAsia="Palatino Linotype" w:hAnsi="Palatino Linotype" w:cs="Palatino Linotype"/>
        </w:rPr>
      </w:pPr>
    </w:p>
    <w:p w14:paraId="07A5C70E" w14:textId="12BBD733" w:rsidR="003A4B59" w:rsidRPr="00983788" w:rsidRDefault="000132CB" w:rsidP="00436F2B">
      <w:pPr>
        <w:spacing w:after="0" w:line="360" w:lineRule="auto"/>
        <w:ind w:right="49"/>
        <w:jc w:val="both"/>
        <w:rPr>
          <w:rFonts w:ascii="Palatino Linotype" w:eastAsia="Palatino Linotype" w:hAnsi="Palatino Linotype" w:cs="Palatino Linotype"/>
        </w:rPr>
      </w:pPr>
      <w:bookmarkStart w:id="3" w:name="_heading=h.1fob9te" w:colFirst="0" w:colLast="0"/>
      <w:bookmarkEnd w:id="3"/>
      <w:r w:rsidRPr="00983788">
        <w:rPr>
          <w:rFonts w:ascii="Palatino Linotype" w:eastAsia="Palatino Linotype" w:hAnsi="Palatino Linotype" w:cs="Palatino Linotype"/>
          <w:b/>
        </w:rPr>
        <w:t>Segundo</w:t>
      </w:r>
      <w:r w:rsidRPr="00983788">
        <w:rPr>
          <w:rFonts w:ascii="Palatino Linotype" w:eastAsia="Palatino Linotype" w:hAnsi="Palatino Linotype" w:cs="Palatino Linotype"/>
        </w:rPr>
        <w:t xml:space="preserve">. Se </w:t>
      </w:r>
      <w:r w:rsidR="004047DB" w:rsidRPr="00983788">
        <w:rPr>
          <w:rFonts w:ascii="Palatino Linotype" w:eastAsia="Palatino Linotype" w:hAnsi="Palatino Linotype" w:cs="Palatino Linotype"/>
          <w:b/>
        </w:rPr>
        <w:t>ordena</w:t>
      </w:r>
      <w:r w:rsidR="004047DB"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rPr>
        <w:t xml:space="preserve">al </w:t>
      </w:r>
      <w:r w:rsidR="004047DB" w:rsidRPr="00983788">
        <w:rPr>
          <w:rFonts w:ascii="Palatino Linotype" w:eastAsia="Palatino Linotype" w:hAnsi="Palatino Linotype" w:cs="Palatino Linotype"/>
          <w:b/>
        </w:rPr>
        <w:t>Sujeto Obligado</w:t>
      </w:r>
      <w:r w:rsidR="004047DB"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rPr>
        <w:t xml:space="preserve">a que, en términos del Considerando Cuarto y </w:t>
      </w:r>
      <w:r w:rsidR="003A4B59" w:rsidRPr="00983788">
        <w:rPr>
          <w:rFonts w:ascii="Palatino Linotype" w:eastAsia="Palatino Linotype" w:hAnsi="Palatino Linotype" w:cs="Palatino Linotype"/>
        </w:rPr>
        <w:t xml:space="preserve">Quinto, ponga a disposición, en todas las modalidades que permita la documentación solicitada,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en versión pública lo siguiente: </w:t>
      </w:r>
    </w:p>
    <w:p w14:paraId="7DD21516" w14:textId="77777777" w:rsidR="003A4B59" w:rsidRPr="00983788" w:rsidRDefault="003A4B59" w:rsidP="00436F2B">
      <w:pPr>
        <w:spacing w:after="0" w:line="360" w:lineRule="auto"/>
        <w:ind w:right="49"/>
        <w:jc w:val="both"/>
        <w:rPr>
          <w:rFonts w:ascii="Palatino Linotype" w:eastAsia="Palatino Linotype" w:hAnsi="Palatino Linotype" w:cs="Palatino Linotype"/>
        </w:rPr>
      </w:pPr>
    </w:p>
    <w:p w14:paraId="7F7FE540" w14:textId="741F4B04" w:rsidR="003A4B59" w:rsidRPr="00983788" w:rsidRDefault="00565D4C" w:rsidP="00436F2B">
      <w:pPr>
        <w:pStyle w:val="Prrafodelista"/>
        <w:numPr>
          <w:ilvl w:val="0"/>
          <w:numId w:val="14"/>
        </w:numPr>
        <w:pBdr>
          <w:top w:val="nil"/>
          <w:left w:val="nil"/>
          <w:bottom w:val="nil"/>
          <w:right w:val="nil"/>
          <w:between w:val="nil"/>
        </w:pBdr>
        <w:spacing w:after="0" w:line="360" w:lineRule="auto"/>
        <w:ind w:left="851" w:right="843" w:firstLine="0"/>
        <w:jc w:val="both"/>
        <w:rPr>
          <w:rFonts w:ascii="Palatino Linotype" w:eastAsia="Palatino Linotype" w:hAnsi="Palatino Linotype" w:cs="Palatino Linotype"/>
          <w:b/>
          <w:bCs/>
        </w:rPr>
      </w:pPr>
      <w:r w:rsidRPr="00983788">
        <w:rPr>
          <w:rFonts w:ascii="Palatino Linotype" w:eastAsia="Palatino Linotype" w:hAnsi="Palatino Linotype" w:cs="Palatino Linotype"/>
          <w:b/>
          <w:bCs/>
        </w:rPr>
        <w:t xml:space="preserve">Comprobantes de los pagos realizados </w:t>
      </w:r>
      <w:r w:rsidR="00671F37" w:rsidRPr="00983788">
        <w:rPr>
          <w:rFonts w:ascii="Palatino Linotype" w:eastAsia="Palatino Linotype" w:hAnsi="Palatino Linotype" w:cs="Palatino Linotype"/>
          <w:b/>
          <w:bCs/>
        </w:rPr>
        <w:t xml:space="preserve">en el ejercicio fiscal 2024, </w:t>
      </w:r>
      <w:r w:rsidRPr="00983788">
        <w:rPr>
          <w:rFonts w:ascii="Palatino Linotype" w:eastAsia="Palatino Linotype" w:hAnsi="Palatino Linotype" w:cs="Palatino Linotype"/>
          <w:b/>
          <w:bCs/>
        </w:rPr>
        <w:t>vía transferencia electrónica o cheque con recursos públicos correspondientes a gastos relacionados con la partida presupuestal 3821, referidos en respuesta.</w:t>
      </w:r>
    </w:p>
    <w:p w14:paraId="688AB69E" w14:textId="77777777" w:rsidR="003A4B59" w:rsidRPr="00983788" w:rsidRDefault="003A4B59" w:rsidP="00436F2B">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p>
    <w:p w14:paraId="2C8CBAAB" w14:textId="77777777" w:rsidR="003A4B59" w:rsidRPr="00983788" w:rsidRDefault="003A4B59" w:rsidP="00436F2B">
      <w:pPr>
        <w:tabs>
          <w:tab w:val="left" w:pos="0"/>
          <w:tab w:val="left" w:pos="1276"/>
          <w:tab w:val="left" w:pos="7655"/>
        </w:tabs>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 xml:space="preserve">De ser el caso,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983788">
        <w:rPr>
          <w:rFonts w:ascii="Palatino Linotype" w:eastAsia="Palatino Linotype" w:hAnsi="Palatino Linotype" w:cs="Palatino Linotype"/>
          <w:b/>
          <w:bCs/>
          <w:i/>
        </w:rPr>
        <w:t>Recurrente</w:t>
      </w:r>
      <w:r w:rsidRPr="00983788">
        <w:rPr>
          <w:rFonts w:ascii="Palatino Linotype" w:eastAsia="Palatino Linotype" w:hAnsi="Palatino Linotype" w:cs="Palatino Linotype"/>
          <w:i/>
        </w:rPr>
        <w:t>.</w:t>
      </w:r>
    </w:p>
    <w:p w14:paraId="2DE201D9" w14:textId="77777777" w:rsidR="003A4B59" w:rsidRPr="00983788" w:rsidRDefault="003A4B59" w:rsidP="00436F2B">
      <w:pPr>
        <w:tabs>
          <w:tab w:val="left" w:pos="0"/>
          <w:tab w:val="left" w:pos="1276"/>
          <w:tab w:val="left" w:pos="7655"/>
        </w:tabs>
        <w:spacing w:after="0"/>
        <w:ind w:left="851" w:right="843"/>
        <w:jc w:val="both"/>
        <w:rPr>
          <w:rFonts w:ascii="Palatino Linotype" w:eastAsia="Palatino Linotype" w:hAnsi="Palatino Linotype" w:cs="Palatino Linotype"/>
          <w:i/>
        </w:rPr>
      </w:pPr>
    </w:p>
    <w:p w14:paraId="526D9F7F" w14:textId="77777777" w:rsidR="003A4B59" w:rsidRPr="00983788" w:rsidRDefault="003A4B59" w:rsidP="00436F2B">
      <w:pPr>
        <w:tabs>
          <w:tab w:val="left" w:pos="4962"/>
        </w:tabs>
        <w:spacing w:after="0"/>
        <w:ind w:left="851" w:right="843"/>
        <w:jc w:val="both"/>
        <w:rPr>
          <w:rFonts w:ascii="Palatino Linotype" w:eastAsia="Palatino Linotype" w:hAnsi="Palatino Linotype" w:cs="Palatino Linotype"/>
          <w:i/>
        </w:rPr>
      </w:pPr>
      <w:r w:rsidRPr="00983788">
        <w:rPr>
          <w:rFonts w:ascii="Palatino Linotype" w:eastAsia="Palatino Linotype" w:hAnsi="Palatino Linotype" w:cs="Palatino Linotype"/>
          <w:i/>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en términos del artículo 166 de</w:t>
      </w:r>
      <w:r w:rsidRPr="00983788">
        <w:rPr>
          <w:rFonts w:ascii="Palatino Linotype" w:eastAsia="Palatino Linotype" w:hAnsi="Palatino Linotype" w:cs="Palatino Linotype"/>
        </w:rPr>
        <w:t xml:space="preserve"> la </w:t>
      </w:r>
      <w:r w:rsidRPr="00983788">
        <w:rPr>
          <w:rFonts w:ascii="Palatino Linotype" w:eastAsia="Palatino Linotype" w:hAnsi="Palatino Linotype" w:cs="Palatino Linotype"/>
          <w:i/>
        </w:rPr>
        <w:t xml:space="preserve">Ley de Transparencia y Acceso a la Información Pública del Estado de México y Municipios, así como el nombre del servidor público que le atenderá. Además, deberá señalarle que en caso de que </w:t>
      </w:r>
      <w:r w:rsidRPr="00983788">
        <w:rPr>
          <w:rFonts w:ascii="Palatino Linotype" w:eastAsia="Palatino Linotype" w:hAnsi="Palatino Linotype" w:cs="Palatino Linotype"/>
          <w:bCs/>
          <w:i/>
        </w:rPr>
        <w:t>la parte</w:t>
      </w:r>
      <w:r w:rsidRPr="00983788">
        <w:rPr>
          <w:rFonts w:ascii="Palatino Linotype" w:eastAsia="Palatino Linotype" w:hAnsi="Palatino Linotype" w:cs="Palatino Linotype"/>
          <w:b/>
          <w:i/>
        </w:rPr>
        <w:t xml:space="preserve"> Recurrente</w:t>
      </w:r>
      <w:r w:rsidRPr="00983788">
        <w:rPr>
          <w:rFonts w:ascii="Palatino Linotype" w:eastAsia="Palatino Linotype" w:hAnsi="Palatino Linotype" w:cs="Palatino Linotype"/>
          <w:i/>
        </w:rPr>
        <w:t xml:space="preserve"> proporcione el dispositivo electrónico y acuda por la información a la Unidad de Transparencia, la entrega de la información, será sin costo.</w:t>
      </w:r>
    </w:p>
    <w:p w14:paraId="528CB7C8" w14:textId="77777777" w:rsidR="003A4B59" w:rsidRPr="00983788" w:rsidRDefault="003A4B59" w:rsidP="00436F2B">
      <w:pPr>
        <w:pBdr>
          <w:top w:val="nil"/>
          <w:left w:val="nil"/>
          <w:bottom w:val="nil"/>
          <w:right w:val="nil"/>
          <w:between w:val="nil"/>
        </w:pBdr>
        <w:spacing w:after="0" w:line="360" w:lineRule="auto"/>
        <w:ind w:left="357"/>
        <w:jc w:val="both"/>
        <w:rPr>
          <w:rFonts w:ascii="Palatino Linotype" w:eastAsia="Palatino Linotype" w:hAnsi="Palatino Linotype" w:cs="Palatino Linotype"/>
          <w:i/>
        </w:rPr>
      </w:pPr>
    </w:p>
    <w:p w14:paraId="714968BF" w14:textId="50D00458"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b/>
        </w:rPr>
        <w:t>Tercero.</w:t>
      </w:r>
      <w:r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b/>
        </w:rPr>
        <w:t xml:space="preserve">Notifíquese </w:t>
      </w:r>
      <w:r w:rsidR="004047DB" w:rsidRPr="00983788">
        <w:rPr>
          <w:rFonts w:ascii="Palatino Linotype" w:eastAsia="Palatino Linotype" w:hAnsi="Palatino Linotype" w:cs="Palatino Linotype"/>
        </w:rPr>
        <w:t>vía</w:t>
      </w:r>
      <w:r w:rsidR="004047DB" w:rsidRPr="00983788">
        <w:rPr>
          <w:rFonts w:ascii="Palatino Linotype" w:eastAsia="Palatino Linotype" w:hAnsi="Palatino Linotype" w:cs="Palatino Linotype"/>
          <w:b/>
        </w:rPr>
        <w:t xml:space="preserve"> SAIMEX </w:t>
      </w:r>
      <w:r w:rsidRPr="00983788">
        <w:rPr>
          <w:rFonts w:ascii="Palatino Linotype" w:eastAsia="Palatino Linotype" w:hAnsi="Palatino Linotype" w:cs="Palatino Linotype"/>
        </w:rPr>
        <w:t>la presente resolución al T</w:t>
      </w:r>
      <w:r w:rsidRPr="00983788">
        <w:rPr>
          <w:rFonts w:ascii="Palatino Linotype" w:eastAsia="Palatino Linotype" w:hAnsi="Palatino Linotype" w:cs="Palatino Linotype"/>
          <w:b/>
        </w:rPr>
        <w:t xml:space="preserve">itular de la Unidad de Transparencia </w:t>
      </w:r>
      <w:r w:rsidRPr="00983788">
        <w:rPr>
          <w:rFonts w:ascii="Palatino Linotype" w:eastAsia="Palatino Linotype" w:hAnsi="Palatino Linotype" w:cs="Palatino Linotype"/>
        </w:rPr>
        <w:t xml:space="preserve">del </w:t>
      </w:r>
      <w:r w:rsidR="004047DB" w:rsidRPr="00983788">
        <w:rPr>
          <w:rFonts w:ascii="Palatino Linotype" w:eastAsia="Palatino Linotype" w:hAnsi="Palatino Linotype" w:cs="Palatino Linotype"/>
          <w:b/>
        </w:rPr>
        <w:t>Sujeto Obligado</w:t>
      </w:r>
      <w:r w:rsidRPr="00983788">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CBDF93C" w14:textId="77777777" w:rsidR="00671F37" w:rsidRPr="00983788" w:rsidRDefault="00671F37" w:rsidP="00436F2B">
      <w:pPr>
        <w:spacing w:after="0" w:line="360" w:lineRule="auto"/>
        <w:ind w:right="49"/>
        <w:jc w:val="both"/>
        <w:rPr>
          <w:rFonts w:ascii="Palatino Linotype" w:eastAsia="Palatino Linotype" w:hAnsi="Palatino Linotype" w:cs="Palatino Linotype"/>
        </w:rPr>
      </w:pPr>
    </w:p>
    <w:p w14:paraId="5F86C8CC" w14:textId="59320363"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b/>
        </w:rPr>
        <w:t>Cuarto.</w:t>
      </w:r>
      <w:r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b/>
        </w:rPr>
        <w:t xml:space="preserve">Notifíquese </w:t>
      </w:r>
      <w:r w:rsidRPr="00983788">
        <w:rPr>
          <w:rFonts w:ascii="Palatino Linotype" w:eastAsia="Palatino Linotype" w:hAnsi="Palatino Linotype" w:cs="Palatino Linotype"/>
        </w:rPr>
        <w:t>vía</w:t>
      </w:r>
      <w:r w:rsidRPr="00983788">
        <w:rPr>
          <w:rFonts w:ascii="Palatino Linotype" w:eastAsia="Palatino Linotype" w:hAnsi="Palatino Linotype" w:cs="Palatino Linotype"/>
          <w:b/>
        </w:rPr>
        <w:t xml:space="preserve"> SAIMEX</w:t>
      </w:r>
      <w:r w:rsidRPr="00983788">
        <w:rPr>
          <w:rFonts w:ascii="Palatino Linotype" w:eastAsia="Palatino Linotype" w:hAnsi="Palatino Linotype" w:cs="Palatino Linotype"/>
        </w:rPr>
        <w:t xml:space="preserve"> a la parte </w:t>
      </w:r>
      <w:r w:rsidR="004047DB" w:rsidRPr="00983788">
        <w:rPr>
          <w:rFonts w:ascii="Palatino Linotype" w:eastAsia="Palatino Linotype" w:hAnsi="Palatino Linotype" w:cs="Palatino Linotype"/>
          <w:b/>
        </w:rPr>
        <w:t xml:space="preserve">Recurrente </w:t>
      </w:r>
      <w:r w:rsidRPr="00983788">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6C49985" w14:textId="77777777" w:rsidR="003A4B59" w:rsidRPr="00983788" w:rsidRDefault="003A4B59" w:rsidP="00436F2B">
      <w:pPr>
        <w:spacing w:after="0" w:line="360" w:lineRule="auto"/>
        <w:ind w:right="49"/>
        <w:jc w:val="both"/>
        <w:rPr>
          <w:rFonts w:ascii="Palatino Linotype" w:eastAsia="Palatino Linotype" w:hAnsi="Palatino Linotype" w:cs="Palatino Linotype"/>
        </w:rPr>
      </w:pPr>
    </w:p>
    <w:p w14:paraId="269BFFB8" w14:textId="77777777" w:rsidR="003C3A57" w:rsidRPr="00983788" w:rsidRDefault="000132CB" w:rsidP="00436F2B">
      <w:pPr>
        <w:spacing w:after="0" w:line="360" w:lineRule="auto"/>
        <w:ind w:right="49"/>
        <w:jc w:val="both"/>
        <w:rPr>
          <w:rFonts w:ascii="Palatino Linotype" w:eastAsia="Palatino Linotype" w:hAnsi="Palatino Linotype" w:cs="Palatino Linotype"/>
        </w:rPr>
      </w:pPr>
      <w:r w:rsidRPr="00983788">
        <w:rPr>
          <w:rFonts w:ascii="Palatino Linotype" w:eastAsia="Palatino Linotype" w:hAnsi="Palatino Linotype" w:cs="Palatino Linotype"/>
          <w:b/>
        </w:rPr>
        <w:t>Quinto.</w:t>
      </w:r>
      <w:r w:rsidRPr="00983788">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983788">
        <w:rPr>
          <w:rFonts w:ascii="Palatino Linotype" w:eastAsia="Palatino Linotype" w:hAnsi="Palatino Linotype" w:cs="Palatino Linotype"/>
          <w:b/>
        </w:rPr>
        <w:t>SUJETO OBLIGADO</w:t>
      </w:r>
      <w:r w:rsidRPr="00983788">
        <w:rPr>
          <w:rFonts w:ascii="Palatino Linotype" w:eastAsia="Palatino Linotype" w:hAnsi="Palatino Linotype" w:cs="Palatino Linotype"/>
        </w:rPr>
        <w:t xml:space="preserve"> de manera fundada y motivada, podrá solicitar una ampliación de plazo para el cumplimiento de la presente resolución.</w:t>
      </w:r>
    </w:p>
    <w:p w14:paraId="49ADF4EF" w14:textId="77777777" w:rsidR="003C3A57" w:rsidRPr="00983788" w:rsidRDefault="003C3A57" w:rsidP="00436F2B">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p>
    <w:p w14:paraId="319A4C6B" w14:textId="0B231208" w:rsidR="003C3A57" w:rsidRPr="009222F2" w:rsidRDefault="000132CB" w:rsidP="00436F2B">
      <w:pPr>
        <w:spacing w:after="0" w:line="360" w:lineRule="auto"/>
        <w:ind w:right="49"/>
        <w:jc w:val="both"/>
        <w:rPr>
          <w:rFonts w:ascii="Palatino Linotype" w:eastAsia="Palatino Linotype" w:hAnsi="Palatino Linotype" w:cs="Palatino Linotype"/>
        </w:rPr>
      </w:pPr>
      <w:bookmarkStart w:id="4" w:name="_heading=h.gjdgxs" w:colFirst="0" w:colLast="0"/>
      <w:bookmarkEnd w:id="4"/>
      <w:r w:rsidRPr="00983788">
        <w:rPr>
          <w:rFonts w:ascii="Palatino Linotype" w:eastAsia="Palatino Linotype" w:hAnsi="Palatino Linotype" w:cs="Palatino Linotype"/>
        </w:rPr>
        <w:t xml:space="preserve">ASÍ LO RESUELVE, POR </w:t>
      </w:r>
      <w:r w:rsidR="007E343F" w:rsidRPr="00983788">
        <w:rPr>
          <w:rFonts w:ascii="Palatino Linotype" w:eastAsia="Palatino Linotype" w:hAnsi="Palatino Linotype" w:cs="Palatino Linotype"/>
        </w:rPr>
        <w:t>MAYORÍA</w:t>
      </w:r>
      <w:r w:rsidRPr="00983788">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7E343F" w:rsidRPr="00983788">
        <w:rPr>
          <w:rFonts w:ascii="Palatino Linotype" w:eastAsia="Palatino Linotype" w:hAnsi="Palatino Linotype" w:cs="Palatino Linotype"/>
        </w:rPr>
        <w:t>, EMITIENDO VOTO DISIDENTE</w:t>
      </w:r>
      <w:r w:rsidRPr="00983788">
        <w:rPr>
          <w:rFonts w:ascii="Palatino Linotype" w:eastAsia="Palatino Linotype" w:hAnsi="Palatino Linotype" w:cs="Palatino Linotype"/>
        </w:rPr>
        <w:t xml:space="preserve">; EN LA </w:t>
      </w:r>
      <w:r w:rsidR="007E343F" w:rsidRPr="00983788">
        <w:rPr>
          <w:rFonts w:ascii="Palatino Linotype" w:eastAsia="Palatino Linotype" w:hAnsi="Palatino Linotype" w:cs="Palatino Linotype"/>
        </w:rPr>
        <w:t>PRIMERA</w:t>
      </w:r>
      <w:r w:rsidR="003A4B59"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rPr>
        <w:t xml:space="preserve">SESIÓN ORDINARIA CELEBRADA EL </w:t>
      </w:r>
      <w:r w:rsidR="007E343F" w:rsidRPr="00983788">
        <w:rPr>
          <w:rFonts w:ascii="Palatino Linotype" w:eastAsia="Palatino Linotype" w:hAnsi="Palatino Linotype" w:cs="Palatino Linotype"/>
        </w:rPr>
        <w:t>CATORCE ENERO</w:t>
      </w:r>
      <w:r w:rsidR="003A4B59" w:rsidRPr="00983788">
        <w:rPr>
          <w:rFonts w:ascii="Palatino Linotype" w:eastAsia="Palatino Linotype" w:hAnsi="Palatino Linotype" w:cs="Palatino Linotype"/>
        </w:rPr>
        <w:t xml:space="preserve"> </w:t>
      </w:r>
      <w:r w:rsidRPr="00983788">
        <w:rPr>
          <w:rFonts w:ascii="Palatino Linotype" w:eastAsia="Palatino Linotype" w:hAnsi="Palatino Linotype" w:cs="Palatino Linotype"/>
        </w:rPr>
        <w:t>DE DOS MIL VEINTI</w:t>
      </w:r>
      <w:r w:rsidR="007E343F" w:rsidRPr="00983788">
        <w:rPr>
          <w:rFonts w:ascii="Palatino Linotype" w:eastAsia="Palatino Linotype" w:hAnsi="Palatino Linotype" w:cs="Palatino Linotype"/>
        </w:rPr>
        <w:t>SÉIS</w:t>
      </w:r>
      <w:r w:rsidRPr="00983788">
        <w:rPr>
          <w:rFonts w:ascii="Palatino Linotype" w:eastAsia="Palatino Linotype" w:hAnsi="Palatino Linotype" w:cs="Palatino Linotype"/>
        </w:rPr>
        <w:t>, ANTE EL SECRETARIO TÉCNICO DEL PLENO ALEXIS TAPIA RAMÍREZ.</w:t>
      </w:r>
      <w:r w:rsidRPr="009222F2">
        <w:rPr>
          <w:rFonts w:ascii="Palatino Linotype" w:eastAsia="Palatino Linotype" w:hAnsi="Palatino Linotype" w:cs="Palatino Linotype"/>
        </w:rPr>
        <w:t xml:space="preserve"> </w:t>
      </w:r>
    </w:p>
    <w:p w14:paraId="07726550" w14:textId="77777777" w:rsidR="003C3A57" w:rsidRPr="009222F2" w:rsidRDefault="003C3A57" w:rsidP="00436F2B">
      <w:pPr>
        <w:spacing w:after="0" w:line="360" w:lineRule="auto"/>
        <w:ind w:right="49"/>
        <w:jc w:val="both"/>
        <w:rPr>
          <w:rFonts w:ascii="Palatino Linotype" w:eastAsia="Palatino Linotype" w:hAnsi="Palatino Linotype" w:cs="Palatino Linotype"/>
        </w:rPr>
      </w:pPr>
    </w:p>
    <w:p w14:paraId="4AA569A1" w14:textId="77777777" w:rsidR="003C3A57" w:rsidRPr="009222F2" w:rsidRDefault="003C3A57" w:rsidP="00436F2B">
      <w:pPr>
        <w:spacing w:after="0" w:line="360" w:lineRule="auto"/>
        <w:ind w:right="49"/>
        <w:jc w:val="both"/>
        <w:rPr>
          <w:rFonts w:ascii="Palatino Linotype" w:eastAsia="Palatino Linotype" w:hAnsi="Palatino Linotype" w:cs="Palatino Linotype"/>
        </w:rPr>
      </w:pPr>
    </w:p>
    <w:p w14:paraId="46D22ED6" w14:textId="77777777" w:rsidR="003C3A57" w:rsidRPr="009222F2" w:rsidRDefault="003C3A57" w:rsidP="00436F2B">
      <w:pPr>
        <w:spacing w:after="0" w:line="360" w:lineRule="auto"/>
        <w:ind w:right="49"/>
        <w:jc w:val="both"/>
        <w:rPr>
          <w:rFonts w:ascii="Palatino Linotype" w:eastAsia="Palatino Linotype" w:hAnsi="Palatino Linotype" w:cs="Palatino Linotype"/>
        </w:rPr>
      </w:pPr>
    </w:p>
    <w:p w14:paraId="085BB06C" w14:textId="77777777" w:rsidR="003C3A57" w:rsidRPr="009222F2" w:rsidRDefault="003C3A57" w:rsidP="00436F2B">
      <w:pPr>
        <w:spacing w:after="0" w:line="360" w:lineRule="auto"/>
        <w:ind w:right="49"/>
        <w:jc w:val="both"/>
        <w:rPr>
          <w:rFonts w:ascii="Palatino Linotype" w:eastAsia="Palatino Linotype" w:hAnsi="Palatino Linotype" w:cs="Palatino Linotype"/>
        </w:rPr>
      </w:pPr>
    </w:p>
    <w:p w14:paraId="408BC932" w14:textId="77777777" w:rsidR="003C3A57" w:rsidRPr="009222F2" w:rsidRDefault="003C3A57" w:rsidP="00436F2B">
      <w:pPr>
        <w:spacing w:after="0" w:line="360" w:lineRule="auto"/>
        <w:ind w:right="49"/>
        <w:jc w:val="both"/>
        <w:rPr>
          <w:rFonts w:ascii="Palatino Linotype" w:eastAsia="Palatino Linotype" w:hAnsi="Palatino Linotype" w:cs="Palatino Linotype"/>
        </w:rPr>
      </w:pPr>
    </w:p>
    <w:p w14:paraId="64C372BB" w14:textId="77777777" w:rsidR="00A8018B" w:rsidRPr="009222F2" w:rsidRDefault="00A8018B" w:rsidP="00436F2B">
      <w:pPr>
        <w:spacing w:after="0" w:line="360" w:lineRule="auto"/>
        <w:ind w:right="49"/>
        <w:jc w:val="both"/>
        <w:rPr>
          <w:rFonts w:ascii="Palatino Linotype" w:eastAsia="Palatino Linotype" w:hAnsi="Palatino Linotype" w:cs="Palatino Linotype"/>
        </w:rPr>
      </w:pPr>
    </w:p>
    <w:p w14:paraId="3915674C" w14:textId="77777777" w:rsidR="00A8018B" w:rsidRPr="009222F2" w:rsidRDefault="00A8018B" w:rsidP="00436F2B">
      <w:pPr>
        <w:spacing w:after="0" w:line="360" w:lineRule="auto"/>
        <w:ind w:right="49"/>
        <w:jc w:val="both"/>
        <w:rPr>
          <w:rFonts w:ascii="Palatino Linotype" w:eastAsia="Palatino Linotype" w:hAnsi="Palatino Linotype" w:cs="Palatino Linotype"/>
        </w:rPr>
      </w:pPr>
    </w:p>
    <w:p w14:paraId="05288FA7" w14:textId="77777777" w:rsidR="00A8018B" w:rsidRPr="009222F2" w:rsidRDefault="00A8018B" w:rsidP="00436F2B">
      <w:pPr>
        <w:spacing w:after="0" w:line="360" w:lineRule="auto"/>
        <w:ind w:right="49"/>
        <w:jc w:val="both"/>
        <w:rPr>
          <w:rFonts w:ascii="Palatino Linotype" w:eastAsia="Palatino Linotype" w:hAnsi="Palatino Linotype" w:cs="Palatino Linotype"/>
        </w:rPr>
      </w:pPr>
    </w:p>
    <w:p w14:paraId="001BA043" w14:textId="77777777" w:rsidR="00A8018B" w:rsidRPr="009222F2" w:rsidRDefault="00A8018B" w:rsidP="00436F2B">
      <w:pPr>
        <w:spacing w:after="0" w:line="360" w:lineRule="auto"/>
        <w:ind w:right="49"/>
        <w:jc w:val="both"/>
        <w:rPr>
          <w:rFonts w:ascii="Palatino Linotype" w:eastAsia="Palatino Linotype" w:hAnsi="Palatino Linotype" w:cs="Palatino Linotype"/>
        </w:rPr>
      </w:pPr>
    </w:p>
    <w:p w14:paraId="3EDFCC5C" w14:textId="77777777" w:rsidR="00A8018B" w:rsidRPr="009222F2" w:rsidRDefault="00A8018B" w:rsidP="00436F2B">
      <w:pPr>
        <w:spacing w:after="0" w:line="360" w:lineRule="auto"/>
        <w:ind w:right="49"/>
        <w:jc w:val="both"/>
        <w:rPr>
          <w:rFonts w:ascii="Palatino Linotype" w:eastAsia="Palatino Linotype" w:hAnsi="Palatino Linotype" w:cs="Palatino Linotype"/>
        </w:rPr>
      </w:pPr>
    </w:p>
    <w:p w14:paraId="2AAFAABC" w14:textId="77777777" w:rsidR="00A8018B" w:rsidRPr="009222F2" w:rsidRDefault="00A8018B" w:rsidP="00436F2B">
      <w:pPr>
        <w:spacing w:after="0" w:line="360" w:lineRule="auto"/>
        <w:ind w:right="49"/>
        <w:jc w:val="both"/>
        <w:rPr>
          <w:rFonts w:ascii="Palatino Linotype" w:eastAsia="Palatino Linotype" w:hAnsi="Palatino Linotype" w:cs="Palatino Linotype"/>
        </w:rPr>
      </w:pPr>
    </w:p>
    <w:p w14:paraId="3035B0D6" w14:textId="77777777" w:rsidR="00A8018B" w:rsidRPr="009222F2" w:rsidRDefault="00A8018B" w:rsidP="00436F2B">
      <w:pPr>
        <w:spacing w:after="0" w:line="360" w:lineRule="auto"/>
        <w:ind w:right="49"/>
        <w:jc w:val="both"/>
        <w:rPr>
          <w:rFonts w:ascii="Palatino Linotype" w:eastAsia="Palatino Linotype" w:hAnsi="Palatino Linotype" w:cs="Palatino Linotype"/>
        </w:rPr>
      </w:pPr>
    </w:p>
    <w:p w14:paraId="16CDC09C" w14:textId="77777777" w:rsidR="00A8018B" w:rsidRPr="009222F2" w:rsidRDefault="00A8018B" w:rsidP="00436F2B">
      <w:pPr>
        <w:spacing w:after="0" w:line="360" w:lineRule="auto"/>
        <w:ind w:right="49"/>
        <w:jc w:val="both"/>
        <w:rPr>
          <w:rFonts w:ascii="Palatino Linotype" w:eastAsia="Palatino Linotype" w:hAnsi="Palatino Linotype" w:cs="Palatino Linotype"/>
        </w:rPr>
      </w:pPr>
    </w:p>
    <w:p w14:paraId="6E62E35B" w14:textId="77777777" w:rsidR="00A8018B" w:rsidRPr="009222F2" w:rsidRDefault="00A8018B" w:rsidP="00436F2B">
      <w:pPr>
        <w:spacing w:after="0" w:line="360" w:lineRule="auto"/>
        <w:ind w:right="49"/>
        <w:jc w:val="both"/>
        <w:rPr>
          <w:rFonts w:ascii="Palatino Linotype" w:eastAsia="Palatino Linotype" w:hAnsi="Palatino Linotype" w:cs="Palatino Linotype"/>
        </w:rPr>
      </w:pPr>
    </w:p>
    <w:p w14:paraId="4DB25237" w14:textId="77777777" w:rsidR="003C3A57" w:rsidRPr="009222F2" w:rsidRDefault="003C3A57" w:rsidP="00436F2B">
      <w:pPr>
        <w:spacing w:after="0" w:line="360" w:lineRule="auto"/>
        <w:ind w:right="49"/>
        <w:jc w:val="both"/>
        <w:rPr>
          <w:rFonts w:ascii="Palatino Linotype" w:eastAsia="Palatino Linotype" w:hAnsi="Palatino Linotype" w:cs="Palatino Linotype"/>
        </w:rPr>
      </w:pPr>
    </w:p>
    <w:p w14:paraId="4D08D3A8" w14:textId="77777777" w:rsidR="003C3A57" w:rsidRPr="009222F2" w:rsidRDefault="003C3A57" w:rsidP="00436F2B">
      <w:pPr>
        <w:spacing w:after="0" w:line="360" w:lineRule="auto"/>
        <w:ind w:right="49"/>
        <w:jc w:val="both"/>
        <w:rPr>
          <w:rFonts w:ascii="Palatino Linotype" w:eastAsia="Palatino Linotype" w:hAnsi="Palatino Linotype" w:cs="Palatino Linotype"/>
        </w:rPr>
      </w:pPr>
    </w:p>
    <w:sectPr w:rsidR="003C3A57" w:rsidRPr="009222F2">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4F3E9" w14:textId="77777777" w:rsidR="003718BE" w:rsidRDefault="003718BE">
      <w:pPr>
        <w:spacing w:after="0" w:line="240" w:lineRule="auto"/>
      </w:pPr>
      <w:r>
        <w:separator/>
      </w:r>
    </w:p>
  </w:endnote>
  <w:endnote w:type="continuationSeparator" w:id="0">
    <w:p w14:paraId="5159658D" w14:textId="77777777" w:rsidR="003718BE" w:rsidRDefault="0037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A2A04" w14:textId="7B6D637B" w:rsidR="00040227" w:rsidRDefault="0004022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B26EE">
      <w:rPr>
        <w:b/>
        <w:noProof/>
        <w:color w:val="000000"/>
        <w:sz w:val="24"/>
        <w:szCs w:val="24"/>
      </w:rPr>
      <w:t>38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B26EE">
      <w:rPr>
        <w:b/>
        <w:noProof/>
        <w:color w:val="000000"/>
        <w:sz w:val="24"/>
        <w:szCs w:val="24"/>
      </w:rPr>
      <w:t>47</w:t>
    </w:r>
    <w:r>
      <w:rPr>
        <w:b/>
        <w:color w:val="000000"/>
        <w:sz w:val="24"/>
        <w:szCs w:val="24"/>
      </w:rPr>
      <w:fldChar w:fldCharType="end"/>
    </w:r>
  </w:p>
  <w:p w14:paraId="7F7ADE80" w14:textId="77777777" w:rsidR="00040227" w:rsidRDefault="0004022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8D35E" w14:textId="4B76E794" w:rsidR="00040227" w:rsidRDefault="0004022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B26E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B26EE">
      <w:rPr>
        <w:b/>
        <w:noProof/>
        <w:color w:val="000000"/>
        <w:sz w:val="24"/>
        <w:szCs w:val="24"/>
      </w:rPr>
      <w:t>47</w:t>
    </w:r>
    <w:r>
      <w:rPr>
        <w:b/>
        <w:color w:val="000000"/>
        <w:sz w:val="24"/>
        <w:szCs w:val="24"/>
      </w:rPr>
      <w:fldChar w:fldCharType="end"/>
    </w:r>
  </w:p>
  <w:p w14:paraId="063198DD" w14:textId="77777777" w:rsidR="00040227" w:rsidRDefault="0004022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8DF5B" w14:textId="77777777" w:rsidR="003718BE" w:rsidRDefault="003718BE">
      <w:pPr>
        <w:spacing w:after="0" w:line="240" w:lineRule="auto"/>
      </w:pPr>
      <w:r>
        <w:separator/>
      </w:r>
    </w:p>
  </w:footnote>
  <w:footnote w:type="continuationSeparator" w:id="0">
    <w:p w14:paraId="748B3DAB" w14:textId="77777777" w:rsidR="003718BE" w:rsidRDefault="0037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8A3BD" w14:textId="77777777" w:rsidR="00040227" w:rsidRDefault="00040227">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5415AB9C" wp14:editId="5E656679">
          <wp:simplePos x="0" y="0"/>
          <wp:positionH relativeFrom="column">
            <wp:posOffset>-717549</wp:posOffset>
          </wp:positionH>
          <wp:positionV relativeFrom="paragraph">
            <wp:posOffset>-250189</wp:posOffset>
          </wp:positionV>
          <wp:extent cx="7809876" cy="1016582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040227" w14:paraId="059CFF10" w14:textId="77777777">
      <w:tc>
        <w:tcPr>
          <w:tcW w:w="2551" w:type="dxa"/>
          <w:vAlign w:val="center"/>
        </w:tcPr>
        <w:p w14:paraId="7E0E65D2" w14:textId="77777777" w:rsidR="00040227" w:rsidRDefault="0004022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965132B" w14:textId="00228E81" w:rsidR="00040227" w:rsidRDefault="0004022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ED0C4C">
            <w:rPr>
              <w:rFonts w:ascii="Palatino Linotype" w:eastAsia="Palatino Linotype" w:hAnsi="Palatino Linotype" w:cs="Palatino Linotype"/>
              <w:b/>
              <w:color w:val="000000"/>
            </w:rPr>
            <w:t>6179</w:t>
          </w:r>
          <w:r>
            <w:rPr>
              <w:rFonts w:ascii="Palatino Linotype" w:eastAsia="Palatino Linotype" w:hAnsi="Palatino Linotype" w:cs="Palatino Linotype"/>
              <w:b/>
              <w:color w:val="000000"/>
            </w:rPr>
            <w:t>/INFOEM/IP/RR/2025</w:t>
          </w:r>
        </w:p>
      </w:tc>
    </w:tr>
    <w:tr w:rsidR="00040227" w14:paraId="4BB9BBC6" w14:textId="77777777">
      <w:trPr>
        <w:trHeight w:val="217"/>
      </w:trPr>
      <w:tc>
        <w:tcPr>
          <w:tcW w:w="2551" w:type="dxa"/>
          <w:vAlign w:val="center"/>
        </w:tcPr>
        <w:p w14:paraId="3FDC8887" w14:textId="4930E975" w:rsidR="00040227" w:rsidRDefault="00040227" w:rsidP="00ED0C4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A6E7CE3" w14:textId="138DFD08" w:rsidR="00040227" w:rsidRDefault="00ED0C4C">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ED0C4C">
            <w:rPr>
              <w:rFonts w:ascii="Palatino Linotype" w:eastAsia="Palatino Linotype" w:hAnsi="Palatino Linotype" w:cs="Palatino Linotype"/>
              <w:b/>
              <w:color w:val="000000"/>
            </w:rPr>
            <w:t>Secretaría de Finanzas</w:t>
          </w:r>
        </w:p>
      </w:tc>
    </w:tr>
    <w:tr w:rsidR="00040227" w14:paraId="56073134" w14:textId="77777777">
      <w:tc>
        <w:tcPr>
          <w:tcW w:w="2551" w:type="dxa"/>
          <w:vAlign w:val="center"/>
        </w:tcPr>
        <w:p w14:paraId="2F657452" w14:textId="77777777" w:rsidR="00040227" w:rsidRDefault="0004022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2C3C03" w14:textId="77777777" w:rsidR="00040227" w:rsidRDefault="0004022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CF78A3B" w14:textId="77777777" w:rsidR="00040227" w:rsidRDefault="00040227">
    <w:pPr>
      <w:pBdr>
        <w:top w:val="nil"/>
        <w:left w:val="nil"/>
        <w:bottom w:val="nil"/>
        <w:right w:val="nil"/>
        <w:between w:val="nil"/>
      </w:pBdr>
      <w:tabs>
        <w:tab w:val="center" w:pos="4419"/>
        <w:tab w:val="right" w:pos="8838"/>
      </w:tabs>
      <w:spacing w:after="0" w:line="240" w:lineRule="auto"/>
      <w:rPr>
        <w:color w:val="000000"/>
      </w:rPr>
    </w:pPr>
  </w:p>
  <w:p w14:paraId="2F6043B0" w14:textId="77777777" w:rsidR="00AA591E" w:rsidRDefault="00AA591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A393" w14:textId="77777777" w:rsidR="00040227" w:rsidRDefault="00040227">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31911E3" wp14:editId="23D01AD1">
          <wp:simplePos x="0" y="0"/>
          <wp:positionH relativeFrom="column">
            <wp:posOffset>-725804</wp:posOffset>
          </wp:positionH>
          <wp:positionV relativeFrom="paragraph">
            <wp:posOffset>-29843</wp:posOffset>
          </wp:positionV>
          <wp:extent cx="7809865" cy="1016571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040227" w14:paraId="58B3C58D" w14:textId="77777777">
      <w:tc>
        <w:tcPr>
          <w:tcW w:w="2551" w:type="dxa"/>
          <w:vAlign w:val="center"/>
        </w:tcPr>
        <w:p w14:paraId="2643F75A" w14:textId="77777777" w:rsidR="00040227" w:rsidRDefault="0004022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874ECF9" w14:textId="46B7A345" w:rsidR="00040227" w:rsidRDefault="00040227" w:rsidP="0059101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ED0C4C">
            <w:rPr>
              <w:rFonts w:ascii="Palatino Linotype" w:eastAsia="Palatino Linotype" w:hAnsi="Palatino Linotype" w:cs="Palatino Linotype"/>
              <w:b/>
              <w:color w:val="000000"/>
            </w:rPr>
            <w:t>6179</w:t>
          </w:r>
          <w:r>
            <w:rPr>
              <w:rFonts w:ascii="Palatino Linotype" w:eastAsia="Palatino Linotype" w:hAnsi="Palatino Linotype" w:cs="Palatino Linotype"/>
              <w:b/>
              <w:color w:val="000000"/>
            </w:rPr>
            <w:t>/INFOEM/IP/RR/202</w:t>
          </w:r>
          <w:r w:rsidR="00591018">
            <w:rPr>
              <w:rFonts w:ascii="Palatino Linotype" w:eastAsia="Palatino Linotype" w:hAnsi="Palatino Linotype" w:cs="Palatino Linotype"/>
              <w:b/>
              <w:color w:val="000000"/>
            </w:rPr>
            <w:t>5</w:t>
          </w:r>
        </w:p>
      </w:tc>
    </w:tr>
    <w:tr w:rsidR="00040227" w14:paraId="5CFB3279" w14:textId="77777777">
      <w:tc>
        <w:tcPr>
          <w:tcW w:w="2551" w:type="dxa"/>
          <w:vAlign w:val="center"/>
        </w:tcPr>
        <w:p w14:paraId="03AE9BCD" w14:textId="77777777" w:rsidR="00040227" w:rsidRDefault="0004022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C9BB853" w14:textId="56B56BE7" w:rsidR="00040227" w:rsidRDefault="00BB26EE" w:rsidP="00BB26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 XXXXXX XXXXXXX </w:t>
          </w:r>
        </w:p>
      </w:tc>
    </w:tr>
    <w:tr w:rsidR="00040227" w14:paraId="5501563E" w14:textId="77777777">
      <w:trPr>
        <w:trHeight w:val="152"/>
      </w:trPr>
      <w:tc>
        <w:tcPr>
          <w:tcW w:w="2551" w:type="dxa"/>
          <w:vAlign w:val="center"/>
        </w:tcPr>
        <w:p w14:paraId="561FC340" w14:textId="62CD5E1C" w:rsidR="00040227" w:rsidRDefault="00040227" w:rsidP="00ED0C4C">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B92422C" w14:textId="3C429EA8" w:rsidR="00040227" w:rsidRDefault="00ED0C4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ED0C4C">
            <w:rPr>
              <w:rFonts w:ascii="Palatino Linotype" w:eastAsia="Palatino Linotype" w:hAnsi="Palatino Linotype" w:cs="Palatino Linotype"/>
              <w:b/>
              <w:color w:val="000000"/>
            </w:rPr>
            <w:t>Secretaría de Finanzas</w:t>
          </w:r>
        </w:p>
      </w:tc>
    </w:tr>
    <w:tr w:rsidR="00040227" w14:paraId="287FF454" w14:textId="77777777">
      <w:tc>
        <w:tcPr>
          <w:tcW w:w="2551" w:type="dxa"/>
          <w:vAlign w:val="center"/>
        </w:tcPr>
        <w:p w14:paraId="2F567492" w14:textId="77777777" w:rsidR="00040227" w:rsidRDefault="0004022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2C2DC08" w14:textId="77777777" w:rsidR="00040227" w:rsidRDefault="0004022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FCCF0B0" w14:textId="77777777" w:rsidR="00040227" w:rsidRDefault="0004022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1E7"/>
    <w:multiLevelType w:val="hybridMultilevel"/>
    <w:tmpl w:val="1CA2FDC0"/>
    <w:lvl w:ilvl="0" w:tplc="021A22C4">
      <w:start w:val="1"/>
      <w:numFmt w:val="bullet"/>
      <w:lvlText w:val="-"/>
      <w:lvlJc w:val="left"/>
      <w:pPr>
        <w:ind w:left="1211" w:hanging="360"/>
      </w:pPr>
      <w:rPr>
        <w:rFonts w:ascii="Palatino Linotype" w:eastAsia="Palatino Linotype" w:hAnsi="Palatino Linotype" w:cs="Palatino Linotype" w:hint="default"/>
        <w:i/>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22C747B"/>
    <w:multiLevelType w:val="multilevel"/>
    <w:tmpl w:val="ECCA820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AE5534"/>
    <w:multiLevelType w:val="hybridMultilevel"/>
    <w:tmpl w:val="E0F2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F129C"/>
    <w:multiLevelType w:val="multilevel"/>
    <w:tmpl w:val="4C0A976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976DD5"/>
    <w:multiLevelType w:val="hybridMultilevel"/>
    <w:tmpl w:val="C09A6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31306A"/>
    <w:multiLevelType w:val="hybridMultilevel"/>
    <w:tmpl w:val="1522015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39309D3"/>
    <w:multiLevelType w:val="multilevel"/>
    <w:tmpl w:val="38742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2C42B7"/>
    <w:multiLevelType w:val="hybridMultilevel"/>
    <w:tmpl w:val="33141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F01CFC"/>
    <w:multiLevelType w:val="multilevel"/>
    <w:tmpl w:val="643839D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81B12E6"/>
    <w:multiLevelType w:val="multilevel"/>
    <w:tmpl w:val="59B85F0E"/>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7808F4"/>
    <w:multiLevelType w:val="hybridMultilevel"/>
    <w:tmpl w:val="65B651B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3"/>
  </w:num>
  <w:num w:numId="3">
    <w:abstractNumId w:val="9"/>
  </w:num>
  <w:num w:numId="4">
    <w:abstractNumId w:val="11"/>
  </w:num>
  <w:num w:numId="5">
    <w:abstractNumId w:val="8"/>
  </w:num>
  <w:num w:numId="6">
    <w:abstractNumId w:val="4"/>
  </w:num>
  <w:num w:numId="7">
    <w:abstractNumId w:val="12"/>
  </w:num>
  <w:num w:numId="8">
    <w:abstractNumId w:val="0"/>
  </w:num>
  <w:num w:numId="9">
    <w:abstractNumId w:val="7"/>
  </w:num>
  <w:num w:numId="10">
    <w:abstractNumId w:val="2"/>
  </w:num>
  <w:num w:numId="11">
    <w:abstractNumId w:val="1"/>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57"/>
    <w:rsid w:val="00011C50"/>
    <w:rsid w:val="000132CB"/>
    <w:rsid w:val="00040227"/>
    <w:rsid w:val="00074677"/>
    <w:rsid w:val="000A363D"/>
    <w:rsid w:val="0010010E"/>
    <w:rsid w:val="00103B12"/>
    <w:rsid w:val="001F08EC"/>
    <w:rsid w:val="001F7260"/>
    <w:rsid w:val="00222BBD"/>
    <w:rsid w:val="00255932"/>
    <w:rsid w:val="00265359"/>
    <w:rsid w:val="002A0216"/>
    <w:rsid w:val="00300F4D"/>
    <w:rsid w:val="00307E46"/>
    <w:rsid w:val="003718BE"/>
    <w:rsid w:val="00380C2D"/>
    <w:rsid w:val="003A4B59"/>
    <w:rsid w:val="003C144F"/>
    <w:rsid w:val="003C3A57"/>
    <w:rsid w:val="003D2205"/>
    <w:rsid w:val="004047DB"/>
    <w:rsid w:val="00423019"/>
    <w:rsid w:val="00436F2B"/>
    <w:rsid w:val="004E79A8"/>
    <w:rsid w:val="004F4301"/>
    <w:rsid w:val="00516B5D"/>
    <w:rsid w:val="00534010"/>
    <w:rsid w:val="00565C71"/>
    <w:rsid w:val="00565D4C"/>
    <w:rsid w:val="00591018"/>
    <w:rsid w:val="005B70E5"/>
    <w:rsid w:val="005F403A"/>
    <w:rsid w:val="00634704"/>
    <w:rsid w:val="006666A7"/>
    <w:rsid w:val="00671F37"/>
    <w:rsid w:val="006A6463"/>
    <w:rsid w:val="006C7874"/>
    <w:rsid w:val="00727108"/>
    <w:rsid w:val="0075587B"/>
    <w:rsid w:val="007C4C11"/>
    <w:rsid w:val="007D6DBE"/>
    <w:rsid w:val="007E343F"/>
    <w:rsid w:val="007F0CBA"/>
    <w:rsid w:val="00815621"/>
    <w:rsid w:val="0087602D"/>
    <w:rsid w:val="008D175B"/>
    <w:rsid w:val="009222F2"/>
    <w:rsid w:val="00935BF1"/>
    <w:rsid w:val="00983788"/>
    <w:rsid w:val="009A2FFE"/>
    <w:rsid w:val="009B65AF"/>
    <w:rsid w:val="009C2E58"/>
    <w:rsid w:val="009C6908"/>
    <w:rsid w:val="009D3057"/>
    <w:rsid w:val="009F11BF"/>
    <w:rsid w:val="00A32481"/>
    <w:rsid w:val="00A425E9"/>
    <w:rsid w:val="00A45EF3"/>
    <w:rsid w:val="00A728CF"/>
    <w:rsid w:val="00A8018B"/>
    <w:rsid w:val="00A83CE3"/>
    <w:rsid w:val="00A965B9"/>
    <w:rsid w:val="00AA52E0"/>
    <w:rsid w:val="00AA591E"/>
    <w:rsid w:val="00AE697F"/>
    <w:rsid w:val="00AF1B1A"/>
    <w:rsid w:val="00B16501"/>
    <w:rsid w:val="00B42E2C"/>
    <w:rsid w:val="00B55FCD"/>
    <w:rsid w:val="00B7319C"/>
    <w:rsid w:val="00B856A3"/>
    <w:rsid w:val="00B92936"/>
    <w:rsid w:val="00BB1CDD"/>
    <w:rsid w:val="00BB26EE"/>
    <w:rsid w:val="00BB4148"/>
    <w:rsid w:val="00BF53C4"/>
    <w:rsid w:val="00C22F5E"/>
    <w:rsid w:val="00CA798B"/>
    <w:rsid w:val="00CC44EF"/>
    <w:rsid w:val="00CD312D"/>
    <w:rsid w:val="00CE0AE7"/>
    <w:rsid w:val="00CF0A49"/>
    <w:rsid w:val="00D74BDB"/>
    <w:rsid w:val="00D90858"/>
    <w:rsid w:val="00D9169C"/>
    <w:rsid w:val="00DD5DC5"/>
    <w:rsid w:val="00E30893"/>
    <w:rsid w:val="00E353E1"/>
    <w:rsid w:val="00E47B11"/>
    <w:rsid w:val="00E74932"/>
    <w:rsid w:val="00ED0C4C"/>
    <w:rsid w:val="00ED256C"/>
    <w:rsid w:val="00EF60C8"/>
    <w:rsid w:val="00EF75EA"/>
    <w:rsid w:val="00F20B0A"/>
    <w:rsid w:val="00F9001A"/>
    <w:rsid w:val="00F91C32"/>
    <w:rsid w:val="00FA08BA"/>
    <w:rsid w:val="00FD6E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23A"/>
  <w15:docId w15:val="{C1D1390A-2861-4403-AEE9-F9ACA6E0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8D17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75B"/>
  </w:style>
  <w:style w:type="paragraph" w:styleId="Piedepgina">
    <w:name w:val="footer"/>
    <w:basedOn w:val="Normal"/>
    <w:link w:val="PiedepginaCar"/>
    <w:uiPriority w:val="99"/>
    <w:unhideWhenUsed/>
    <w:rsid w:val="008D17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75B"/>
  </w:style>
  <w:style w:type="paragraph" w:styleId="Prrafodelista">
    <w:name w:val="List Paragraph"/>
    <w:basedOn w:val="Normal"/>
    <w:uiPriority w:val="34"/>
    <w:qFormat/>
    <w:rsid w:val="00AA52E0"/>
    <w:pPr>
      <w:ind w:left="720"/>
      <w:contextualSpacing/>
    </w:pPr>
  </w:style>
  <w:style w:type="character" w:styleId="Hipervnculo">
    <w:name w:val="Hyperlink"/>
    <w:basedOn w:val="Fuentedeprrafopredeter"/>
    <w:uiPriority w:val="99"/>
    <w:unhideWhenUsed/>
    <w:rsid w:val="009D3057"/>
    <w:rPr>
      <w:color w:val="0000FF" w:themeColor="hyperlink"/>
      <w:u w:val="single"/>
    </w:rPr>
  </w:style>
  <w:style w:type="character" w:customStyle="1" w:styleId="Mencinsinresolver1">
    <w:name w:val="Mención sin resolver1"/>
    <w:basedOn w:val="Fuentedeprrafopredeter"/>
    <w:uiPriority w:val="99"/>
    <w:semiHidden/>
    <w:unhideWhenUsed/>
    <w:rsid w:val="009D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17254">
      <w:bodyDiv w:val="1"/>
      <w:marLeft w:val="0"/>
      <w:marRight w:val="0"/>
      <w:marTop w:val="0"/>
      <w:marBottom w:val="0"/>
      <w:divBdr>
        <w:top w:val="none" w:sz="0" w:space="0" w:color="auto"/>
        <w:left w:val="none" w:sz="0" w:space="0" w:color="auto"/>
        <w:bottom w:val="none" w:sz="0" w:space="0" w:color="auto"/>
        <w:right w:val="none" w:sz="0" w:space="0" w:color="auto"/>
      </w:divBdr>
    </w:div>
    <w:div w:id="1873573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71x+5RvmmF1j4pt5KMVrqx2DYQ==">CgMxLjAyCWguMzBqMHpsbDIJaC4xZm9iOXRlMghoLmdqZGd4czgAciExRC12V3FGeF9WRXlVLU50bEc3b2hwU1FHSXBGLThIUTg=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12789</Words>
  <Characters>70344</Characters>
  <Application>Microsoft Office Word</Application>
  <DocSecurity>0</DocSecurity>
  <Lines>586</Lines>
  <Paragraphs>165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2026-01-15T17:20:00Z</cp:lastPrinted>
  <dcterms:created xsi:type="dcterms:W3CDTF">2026-02-01T23:39:00Z</dcterms:created>
  <dcterms:modified xsi:type="dcterms:W3CDTF">2026-02-01T23:39:00Z</dcterms:modified>
</cp:coreProperties>
</file>