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5EFB4" w14:textId="45AEF69B" w:rsidR="004818CA" w:rsidRPr="007E2F07" w:rsidRDefault="004818CA" w:rsidP="004818CA">
      <w:pPr>
        <w:tabs>
          <w:tab w:val="left" w:pos="3465"/>
        </w:tabs>
        <w:spacing w:line="360" w:lineRule="auto"/>
        <w:jc w:val="both"/>
        <w:rPr>
          <w:rFonts w:ascii="Palatino Linotype" w:eastAsia="Palatino Linotype" w:hAnsi="Palatino Linotype" w:cs="Palatino Linotype"/>
        </w:rPr>
      </w:pPr>
      <w:bookmarkStart w:id="0" w:name="_GoBack"/>
      <w:bookmarkEnd w:id="0"/>
      <w:r w:rsidRPr="007E2F07">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3B110B" w:rsidRPr="007E2F07">
        <w:rPr>
          <w:rFonts w:ascii="Palatino Linotype" w:eastAsia="Palatino Linotype" w:hAnsi="Palatino Linotype" w:cs="Palatino Linotype"/>
          <w:b/>
        </w:rPr>
        <w:t>cinco</w:t>
      </w:r>
      <w:r w:rsidR="007E2F07">
        <w:rPr>
          <w:rFonts w:ascii="Palatino Linotype" w:eastAsia="Palatino Linotype" w:hAnsi="Palatino Linotype" w:cs="Palatino Linotype"/>
          <w:b/>
        </w:rPr>
        <w:t xml:space="preserve"> (05)</w:t>
      </w:r>
      <w:r w:rsidR="003B110B" w:rsidRPr="007E2F07">
        <w:rPr>
          <w:rFonts w:ascii="Palatino Linotype" w:eastAsia="Palatino Linotype" w:hAnsi="Palatino Linotype" w:cs="Palatino Linotype"/>
          <w:b/>
        </w:rPr>
        <w:t xml:space="preserve"> de marzo de dos mil veintiséis</w:t>
      </w:r>
      <w:r w:rsidRPr="007E2F07">
        <w:rPr>
          <w:rFonts w:ascii="Palatino Linotype" w:eastAsia="Palatino Linotype" w:hAnsi="Palatino Linotype" w:cs="Palatino Linotype"/>
        </w:rPr>
        <w:t>.</w:t>
      </w:r>
    </w:p>
    <w:p w14:paraId="3089A5DB" w14:textId="77777777" w:rsidR="004818CA" w:rsidRPr="007E2F07" w:rsidRDefault="004818CA" w:rsidP="004818CA">
      <w:pPr>
        <w:tabs>
          <w:tab w:val="left" w:pos="3465"/>
        </w:tabs>
        <w:spacing w:line="360" w:lineRule="auto"/>
        <w:jc w:val="both"/>
        <w:rPr>
          <w:rFonts w:ascii="Palatino Linotype" w:eastAsia="Palatino Linotype" w:hAnsi="Palatino Linotype" w:cs="Palatino Linotype"/>
        </w:rPr>
      </w:pPr>
    </w:p>
    <w:p w14:paraId="2BAC97C1" w14:textId="79D7F4D9" w:rsidR="004818CA" w:rsidRPr="007E2F07" w:rsidRDefault="004818CA" w:rsidP="004818CA">
      <w:pPr>
        <w:tabs>
          <w:tab w:val="left" w:pos="3969"/>
        </w:tabs>
        <w:spacing w:line="360" w:lineRule="auto"/>
        <w:jc w:val="both"/>
        <w:rPr>
          <w:rFonts w:ascii="Palatino Linotype" w:eastAsia="Palatino Linotype" w:hAnsi="Palatino Linotype" w:cs="Palatino Linotype"/>
        </w:rPr>
      </w:pPr>
      <w:r w:rsidRPr="007E2F07">
        <w:rPr>
          <w:rFonts w:ascii="Palatino Linotype" w:eastAsia="Palatino Linotype" w:hAnsi="Palatino Linotype" w:cs="Palatino Linotype"/>
          <w:b/>
        </w:rPr>
        <w:t>VISTO</w:t>
      </w:r>
      <w:r w:rsidRPr="007E2F07">
        <w:rPr>
          <w:rFonts w:ascii="Palatino Linotype" w:eastAsia="Palatino Linotype" w:hAnsi="Palatino Linotype" w:cs="Palatino Linotype"/>
        </w:rPr>
        <w:t xml:space="preserve"> los expedientes electrónicos formados con motivo de los recursos de revisión </w:t>
      </w:r>
      <w:r w:rsidR="003B110B" w:rsidRPr="007E2F07">
        <w:rPr>
          <w:rFonts w:ascii="Palatino Linotype" w:eastAsia="Palatino Linotype" w:hAnsi="Palatino Linotype" w:cs="Palatino Linotype"/>
          <w:b/>
        </w:rPr>
        <w:t>10473/INFOEM/IP/RR/2025 y 1</w:t>
      </w:r>
      <w:r w:rsidR="00E95F46" w:rsidRPr="007E2F07">
        <w:rPr>
          <w:rFonts w:ascii="Palatino Linotype" w:eastAsia="Palatino Linotype" w:hAnsi="Palatino Linotype" w:cs="Palatino Linotype"/>
          <w:b/>
        </w:rPr>
        <w:t>0823</w:t>
      </w:r>
      <w:r w:rsidR="00E601A6" w:rsidRPr="007E2F07">
        <w:rPr>
          <w:rFonts w:ascii="Palatino Linotype" w:eastAsia="Palatino Linotype" w:hAnsi="Palatino Linotype" w:cs="Palatino Linotype"/>
          <w:b/>
        </w:rPr>
        <w:t>/INFOEM/IP/RR/2025</w:t>
      </w:r>
      <w:r w:rsidRPr="007E2F07">
        <w:rPr>
          <w:rFonts w:ascii="Palatino Linotype" w:eastAsia="Palatino Linotype" w:hAnsi="Palatino Linotype" w:cs="Palatino Linotype"/>
        </w:rPr>
        <w:t>,</w:t>
      </w:r>
      <w:r w:rsidRPr="007E2F07">
        <w:rPr>
          <w:rFonts w:ascii="Palatino Linotype" w:eastAsia="Palatino Linotype" w:hAnsi="Palatino Linotype" w:cs="Palatino Linotype"/>
          <w:b/>
        </w:rPr>
        <w:t xml:space="preserve"> promovidos</w:t>
      </w:r>
      <w:r w:rsidR="007E2F07">
        <w:rPr>
          <w:rFonts w:ascii="Palatino Linotype" w:eastAsia="Palatino Linotype" w:hAnsi="Palatino Linotype" w:cs="Palatino Linotype"/>
          <w:b/>
        </w:rPr>
        <w:t xml:space="preserve"> por</w:t>
      </w:r>
      <w:r w:rsidRPr="007E2F07">
        <w:rPr>
          <w:rFonts w:ascii="Palatino Linotype" w:eastAsia="Palatino Linotype" w:hAnsi="Palatino Linotype" w:cs="Palatino Linotype"/>
          <w:b/>
        </w:rPr>
        <w:t xml:space="preserve"> </w:t>
      </w:r>
      <w:r w:rsidR="00EF1FE3">
        <w:rPr>
          <w:rFonts w:ascii="Palatino Linotype" w:eastAsia="Palatino Linotype" w:hAnsi="Palatino Linotype" w:cs="Palatino Linotype"/>
          <w:b/>
          <w:bCs/>
        </w:rPr>
        <w:t>XXXX</w:t>
      </w:r>
      <w:r w:rsidRPr="007E2F07">
        <w:rPr>
          <w:rFonts w:ascii="Palatino Linotype" w:eastAsia="Palatino Linotype" w:hAnsi="Palatino Linotype" w:cs="Palatino Linotype"/>
        </w:rPr>
        <w:t xml:space="preserve">, a quien en lo sucesivo se le identificará como </w:t>
      </w:r>
      <w:r w:rsidRPr="007E2F07">
        <w:rPr>
          <w:rFonts w:ascii="Palatino Linotype" w:eastAsia="Palatino Linotype" w:hAnsi="Palatino Linotype" w:cs="Palatino Linotype"/>
          <w:b/>
        </w:rPr>
        <w:t>EL RECURRENTE</w:t>
      </w:r>
      <w:r w:rsidRPr="007E2F07">
        <w:rPr>
          <w:rFonts w:ascii="Palatino Linotype" w:eastAsia="Palatino Linotype" w:hAnsi="Palatino Linotype" w:cs="Palatino Linotype"/>
        </w:rPr>
        <w:t xml:space="preserve">, en contra de la respuesta del </w:t>
      </w:r>
      <w:r w:rsidR="00672B05" w:rsidRPr="007E2F07">
        <w:rPr>
          <w:rFonts w:ascii="Palatino Linotype" w:eastAsia="Palatino Linotype" w:hAnsi="Palatino Linotype" w:cs="Palatino Linotype"/>
          <w:b/>
        </w:rPr>
        <w:t xml:space="preserve">AYUNTAMIENTO DE ATIZAPÁN DE ZARAGOZA, </w:t>
      </w:r>
      <w:r w:rsidR="007E2F07">
        <w:rPr>
          <w:rFonts w:ascii="Palatino Linotype" w:eastAsia="Palatino Linotype" w:hAnsi="Palatino Linotype" w:cs="Palatino Linotype"/>
        </w:rPr>
        <w:t xml:space="preserve">en adelante </w:t>
      </w:r>
      <w:r w:rsidRPr="007E2F07">
        <w:rPr>
          <w:rFonts w:ascii="Palatino Linotype" w:eastAsia="Palatino Linotype" w:hAnsi="Palatino Linotype" w:cs="Palatino Linotype"/>
        </w:rPr>
        <w:t>el</w:t>
      </w:r>
      <w:r w:rsidRPr="007E2F07">
        <w:rPr>
          <w:rFonts w:ascii="Palatino Linotype" w:eastAsia="Palatino Linotype" w:hAnsi="Palatino Linotype" w:cs="Palatino Linotype"/>
          <w:b/>
        </w:rPr>
        <w:t xml:space="preserve"> SUJETO OBLIGADO</w:t>
      </w:r>
      <w:r w:rsidRPr="007E2F07">
        <w:rPr>
          <w:rFonts w:ascii="Palatino Linotype" w:eastAsia="Palatino Linotype" w:hAnsi="Palatino Linotype" w:cs="Palatino Linotype"/>
        </w:rPr>
        <w:t>, se procede a dictar la presente resolución, con base en los siguientes:</w:t>
      </w:r>
    </w:p>
    <w:p w14:paraId="17468EBF" w14:textId="77777777" w:rsidR="004818CA" w:rsidRPr="007E2F07" w:rsidRDefault="004818CA" w:rsidP="004818CA">
      <w:pPr>
        <w:spacing w:line="360" w:lineRule="auto"/>
        <w:jc w:val="both"/>
        <w:rPr>
          <w:rFonts w:ascii="Palatino Linotype" w:eastAsia="Palatino Linotype" w:hAnsi="Palatino Linotype" w:cs="Palatino Linotype"/>
          <w:b/>
        </w:rPr>
      </w:pPr>
    </w:p>
    <w:p w14:paraId="08DF01BE" w14:textId="5517FDFF" w:rsidR="004818CA" w:rsidRPr="007E2F07" w:rsidRDefault="004818CA" w:rsidP="004818CA">
      <w:pPr>
        <w:pStyle w:val="Ttulo1"/>
        <w:spacing w:before="0" w:line="360" w:lineRule="auto"/>
        <w:jc w:val="center"/>
        <w:rPr>
          <w:rFonts w:ascii="Palatino Linotype" w:eastAsia="Palatino Linotype" w:hAnsi="Palatino Linotype" w:cs="Palatino Linotype"/>
          <w:b/>
          <w:color w:val="000000"/>
          <w:sz w:val="24"/>
          <w:szCs w:val="24"/>
        </w:rPr>
      </w:pPr>
      <w:bookmarkStart w:id="1" w:name="_heading=h.apvgl250pecg" w:colFirst="0" w:colLast="0"/>
      <w:bookmarkEnd w:id="1"/>
      <w:r w:rsidRPr="007E2F07">
        <w:rPr>
          <w:rFonts w:ascii="Palatino Linotype" w:eastAsia="Palatino Linotype" w:hAnsi="Palatino Linotype" w:cs="Palatino Linotype"/>
          <w:b/>
          <w:color w:val="000000"/>
          <w:sz w:val="24"/>
          <w:szCs w:val="24"/>
        </w:rPr>
        <w:t>A</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N</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T</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E</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C</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E</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D</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E</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N</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T</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E</w:t>
      </w:r>
      <w:r w:rsidR="007E2F07">
        <w:rPr>
          <w:rFonts w:ascii="Palatino Linotype" w:eastAsia="Palatino Linotype" w:hAnsi="Palatino Linotype" w:cs="Palatino Linotype"/>
          <w:b/>
          <w:color w:val="000000"/>
          <w:sz w:val="24"/>
          <w:szCs w:val="24"/>
        </w:rPr>
        <w:t xml:space="preserve"> </w:t>
      </w:r>
      <w:r w:rsidRPr="007E2F07">
        <w:rPr>
          <w:rFonts w:ascii="Palatino Linotype" w:eastAsia="Palatino Linotype" w:hAnsi="Palatino Linotype" w:cs="Palatino Linotype"/>
          <w:b/>
          <w:color w:val="000000"/>
          <w:sz w:val="24"/>
          <w:szCs w:val="24"/>
        </w:rPr>
        <w:t>S</w:t>
      </w:r>
    </w:p>
    <w:p w14:paraId="6E528D05" w14:textId="77777777" w:rsidR="004818CA" w:rsidRPr="007E2F07" w:rsidRDefault="004818CA" w:rsidP="004818CA">
      <w:pPr>
        <w:rPr>
          <w:rFonts w:ascii="Palatino Linotype" w:hAnsi="Palatino Linotype"/>
        </w:rPr>
      </w:pPr>
    </w:p>
    <w:p w14:paraId="6FF8DF17" w14:textId="5C678589" w:rsidR="004818CA" w:rsidRPr="007E2F07" w:rsidRDefault="004818CA" w:rsidP="004818C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El día </w:t>
      </w:r>
      <w:r w:rsidR="00672B05" w:rsidRPr="007E2F07">
        <w:rPr>
          <w:rFonts w:ascii="Palatino Linotype" w:eastAsia="Palatino Linotype" w:hAnsi="Palatino Linotype" w:cs="Palatino Linotype"/>
          <w:b/>
          <w:color w:val="000000"/>
        </w:rPr>
        <w:t>ocho de agosto</w:t>
      </w:r>
      <w:r w:rsidRPr="007E2F07">
        <w:rPr>
          <w:rFonts w:ascii="Palatino Linotype" w:eastAsia="Palatino Linotype" w:hAnsi="Palatino Linotype" w:cs="Palatino Linotype"/>
          <w:b/>
          <w:color w:val="000000"/>
        </w:rPr>
        <w:t xml:space="preserve"> dos mil veinticinco, </w:t>
      </w:r>
      <w:r w:rsidRPr="007E2F07">
        <w:rPr>
          <w:rFonts w:ascii="Palatino Linotype" w:eastAsia="Palatino Linotype" w:hAnsi="Palatino Linotype" w:cs="Palatino Linotype"/>
          <w:color w:val="000000"/>
        </w:rPr>
        <w:t xml:space="preserve">se presentó ante el </w:t>
      </w:r>
      <w:r w:rsidRPr="007E2F07">
        <w:rPr>
          <w:rFonts w:ascii="Palatino Linotype" w:eastAsia="Palatino Linotype" w:hAnsi="Palatino Linotype" w:cs="Palatino Linotype"/>
          <w:b/>
          <w:color w:val="000000"/>
        </w:rPr>
        <w:t>SUJETO OBLIGADO</w:t>
      </w:r>
      <w:r w:rsidRPr="007E2F07">
        <w:rPr>
          <w:rFonts w:ascii="Palatino Linotype" w:eastAsia="Palatino Linotype" w:hAnsi="Palatino Linotype" w:cs="Palatino Linotype"/>
          <w:color w:val="000000"/>
        </w:rPr>
        <w:t xml:space="preserve"> vía Sistema de Acceso a la Información, las solicitudes de información públicas registradas con el número</w:t>
      </w:r>
      <w:r w:rsidRPr="007E2F07">
        <w:rPr>
          <w:rFonts w:ascii="Palatino Linotype" w:eastAsia="Palatino Linotype" w:hAnsi="Palatino Linotype" w:cs="Palatino Linotype"/>
          <w:b/>
          <w:color w:val="000000"/>
        </w:rPr>
        <w:t xml:space="preserve">  </w:t>
      </w:r>
      <w:r w:rsidR="00672B05" w:rsidRPr="007E2F07">
        <w:rPr>
          <w:rFonts w:ascii="Palatino Linotype" w:eastAsia="Palatino Linotype" w:hAnsi="Palatino Linotype" w:cs="Palatino Linotype"/>
          <w:b/>
          <w:color w:val="000000"/>
        </w:rPr>
        <w:t>00470/ATIZARA/IP/2025 y 00473/ATIZARA/IP/2025</w:t>
      </w:r>
      <w:r w:rsidRPr="007E2F07">
        <w:rPr>
          <w:rFonts w:ascii="Palatino Linotype" w:eastAsia="Palatino Linotype" w:hAnsi="Palatino Linotype" w:cs="Palatino Linotype"/>
          <w:color w:val="000000"/>
        </w:rPr>
        <w:t>,</w:t>
      </w:r>
      <w:r w:rsidR="007E2F07">
        <w:rPr>
          <w:rFonts w:ascii="Palatino Linotype" w:eastAsia="Palatino Linotype" w:hAnsi="Palatino Linotype" w:cs="Palatino Linotype"/>
          <w:color w:val="000000"/>
        </w:rPr>
        <w:t xml:space="preserve"> en la que se</w:t>
      </w:r>
      <w:r w:rsidRPr="007E2F07">
        <w:rPr>
          <w:rFonts w:ascii="Palatino Linotype" w:eastAsia="Palatino Linotype" w:hAnsi="Palatino Linotype" w:cs="Palatino Linotype"/>
          <w:color w:val="000000"/>
        </w:rPr>
        <w:t xml:space="preserve"> solicitó la siguiente información:</w:t>
      </w:r>
    </w:p>
    <w:p w14:paraId="39937350" w14:textId="77777777" w:rsidR="004818CA" w:rsidRPr="007E2F07" w:rsidRDefault="004818CA" w:rsidP="004818CA">
      <w:pPr>
        <w:pBdr>
          <w:top w:val="nil"/>
          <w:left w:val="nil"/>
          <w:bottom w:val="nil"/>
          <w:right w:val="nil"/>
          <w:between w:val="nil"/>
        </w:pBdr>
        <w:spacing w:line="360" w:lineRule="auto"/>
        <w:ind w:left="426" w:right="476"/>
        <w:jc w:val="both"/>
        <w:rPr>
          <w:rFonts w:ascii="Palatino Linotype" w:eastAsia="Palatino Linotype" w:hAnsi="Palatino Linotype" w:cs="Palatino Linotype"/>
          <w:i/>
          <w:color w:val="000000"/>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4"/>
        <w:gridCol w:w="5517"/>
      </w:tblGrid>
      <w:tr w:rsidR="004818CA" w:rsidRPr="007E2F07" w14:paraId="4E184333" w14:textId="77777777" w:rsidTr="007E2F07">
        <w:tc>
          <w:tcPr>
            <w:tcW w:w="4264" w:type="dxa"/>
          </w:tcPr>
          <w:p w14:paraId="68BB8493" w14:textId="77777777" w:rsidR="004818CA" w:rsidRPr="007E2F07" w:rsidRDefault="004818CA" w:rsidP="007E2F07">
            <w:pPr>
              <w:pBdr>
                <w:top w:val="nil"/>
                <w:left w:val="nil"/>
                <w:bottom w:val="nil"/>
                <w:right w:val="nil"/>
                <w:between w:val="nil"/>
              </w:pBdr>
              <w:spacing w:line="360" w:lineRule="auto"/>
              <w:ind w:right="476"/>
              <w:jc w:val="center"/>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Solicitud de información</w:t>
            </w:r>
          </w:p>
        </w:tc>
        <w:tc>
          <w:tcPr>
            <w:tcW w:w="5517" w:type="dxa"/>
          </w:tcPr>
          <w:p w14:paraId="7CD9E44C" w14:textId="77777777" w:rsidR="004818CA" w:rsidRPr="007E2F07" w:rsidRDefault="004818CA" w:rsidP="007E2F07">
            <w:pPr>
              <w:pBdr>
                <w:top w:val="nil"/>
                <w:left w:val="nil"/>
                <w:bottom w:val="nil"/>
                <w:right w:val="nil"/>
                <w:between w:val="nil"/>
              </w:pBdr>
              <w:spacing w:line="360" w:lineRule="auto"/>
              <w:ind w:right="476"/>
              <w:jc w:val="center"/>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Información solicitada</w:t>
            </w:r>
          </w:p>
        </w:tc>
      </w:tr>
      <w:tr w:rsidR="004818CA" w:rsidRPr="007E2F07" w14:paraId="6C46DB5F" w14:textId="77777777" w:rsidTr="007E2F07">
        <w:tc>
          <w:tcPr>
            <w:tcW w:w="4264" w:type="dxa"/>
          </w:tcPr>
          <w:p w14:paraId="13D6E4A8" w14:textId="77777777" w:rsidR="004818CA" w:rsidRPr="007E2F07" w:rsidRDefault="00672B05" w:rsidP="003B110B">
            <w:pPr>
              <w:pBdr>
                <w:top w:val="nil"/>
                <w:left w:val="nil"/>
                <w:bottom w:val="nil"/>
                <w:right w:val="nil"/>
                <w:between w:val="nil"/>
              </w:pBdr>
              <w:spacing w:line="360" w:lineRule="auto"/>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00470/ATIZARA/IP/2025 </w:t>
            </w:r>
          </w:p>
        </w:tc>
        <w:tc>
          <w:tcPr>
            <w:tcW w:w="5517" w:type="dxa"/>
          </w:tcPr>
          <w:p w14:paraId="360EAE70" w14:textId="77777777" w:rsidR="004818CA" w:rsidRPr="007E2F07" w:rsidRDefault="004818CA" w:rsidP="003B110B">
            <w:pPr>
              <w:pBdr>
                <w:top w:val="nil"/>
                <w:left w:val="nil"/>
                <w:bottom w:val="nil"/>
                <w:right w:val="nil"/>
                <w:between w:val="nil"/>
              </w:pBdr>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w:t>
            </w:r>
            <w:r w:rsidR="00672B05" w:rsidRPr="007E2F07">
              <w:rPr>
                <w:rFonts w:ascii="Palatino Linotype" w:eastAsia="Palatino Linotype" w:hAnsi="Palatino Linotype" w:cs="Palatino Linotype"/>
                <w:i/>
                <w:color w:val="000000"/>
              </w:rPr>
              <w:t>A la Dirección de Obras Públicas, solicito: A) Todos los contratos de obra pública, incluyendo el catálogo de conceptos ganador con precios unitarios, en versión pública; celebrados entre el 1 de enero de 2022 y el 01 de agosto de 2025. B) La relación de las obras ejecutadas por administración directa, concluidas o que estén en ejecución entre el 1 de enero de 2022 y el 01 de agosto de 2025, en las que se desglose 1. Presupuesto asignado 2. Lugar de ejecución 3. Fecha de inicio y fin 4. Avance financiero 5. Avance físico</w:t>
            </w:r>
            <w:r w:rsidRPr="007E2F07">
              <w:rPr>
                <w:rFonts w:ascii="Palatino Linotype" w:eastAsia="Palatino Linotype" w:hAnsi="Palatino Linotype" w:cs="Palatino Linotype"/>
                <w:i/>
                <w:color w:val="000000"/>
              </w:rPr>
              <w:t>”</w:t>
            </w:r>
          </w:p>
        </w:tc>
      </w:tr>
      <w:tr w:rsidR="004818CA" w:rsidRPr="007E2F07" w14:paraId="1551D605" w14:textId="77777777" w:rsidTr="007E2F07">
        <w:tc>
          <w:tcPr>
            <w:tcW w:w="4264" w:type="dxa"/>
          </w:tcPr>
          <w:p w14:paraId="755ABFCC" w14:textId="77777777" w:rsidR="004818CA" w:rsidRPr="007E2F07" w:rsidRDefault="00672B05" w:rsidP="003B110B">
            <w:pPr>
              <w:pBdr>
                <w:top w:val="nil"/>
                <w:left w:val="nil"/>
                <w:bottom w:val="nil"/>
                <w:right w:val="nil"/>
                <w:between w:val="nil"/>
              </w:pBdr>
              <w:spacing w:line="360" w:lineRule="auto"/>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lastRenderedPageBreak/>
              <w:t>00473/ATIZARA/IP/2025</w:t>
            </w:r>
          </w:p>
        </w:tc>
        <w:tc>
          <w:tcPr>
            <w:tcW w:w="5517" w:type="dxa"/>
          </w:tcPr>
          <w:p w14:paraId="357CF1B7" w14:textId="77777777" w:rsidR="004818CA" w:rsidRPr="007E2F07" w:rsidRDefault="004818CA" w:rsidP="00672B05">
            <w:pPr>
              <w:pBdr>
                <w:top w:val="nil"/>
                <w:left w:val="nil"/>
                <w:bottom w:val="nil"/>
                <w:right w:val="nil"/>
                <w:between w:val="nil"/>
              </w:pBdr>
              <w:ind w:right="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w:t>
            </w:r>
            <w:r w:rsidR="00672B05" w:rsidRPr="007E2F07">
              <w:rPr>
                <w:rFonts w:ascii="Palatino Linotype" w:eastAsia="Palatino Linotype" w:hAnsi="Palatino Linotype" w:cs="Palatino Linotype"/>
                <w:i/>
                <w:color w:val="000000"/>
              </w:rPr>
              <w:t>Solicito todas las licencias de construcción, licencias de uso de suelo y cambios de uso de suelo en formato .pdf que se hayan autorizado a partir del 1 de enero del presente año.</w:t>
            </w:r>
            <w:r w:rsidRPr="007E2F07">
              <w:rPr>
                <w:rFonts w:ascii="Palatino Linotype" w:eastAsia="Palatino Linotype" w:hAnsi="Palatino Linotype" w:cs="Palatino Linotype"/>
                <w:i/>
                <w:color w:val="000000"/>
              </w:rPr>
              <w:t>”</w:t>
            </w:r>
          </w:p>
        </w:tc>
      </w:tr>
    </w:tbl>
    <w:p w14:paraId="7F8C3DCD" w14:textId="77777777" w:rsidR="004818CA" w:rsidRPr="007E2F07" w:rsidRDefault="004818CA" w:rsidP="004818CA">
      <w:pPr>
        <w:spacing w:line="360" w:lineRule="auto"/>
        <w:ind w:right="34"/>
        <w:jc w:val="both"/>
        <w:rPr>
          <w:rFonts w:ascii="Palatino Linotype" w:eastAsia="Palatino Linotype" w:hAnsi="Palatino Linotype" w:cs="Palatino Linotype"/>
        </w:rPr>
      </w:pPr>
    </w:p>
    <w:p w14:paraId="422BE652" w14:textId="77777777" w:rsidR="004818CA" w:rsidRPr="007E2F07" w:rsidRDefault="004818CA" w:rsidP="007E2F07">
      <w:pPr>
        <w:numPr>
          <w:ilvl w:val="0"/>
          <w:numId w:val="9"/>
        </w:numPr>
        <w:pBdr>
          <w:top w:val="nil"/>
          <w:left w:val="nil"/>
          <w:bottom w:val="nil"/>
          <w:right w:val="nil"/>
          <w:between w:val="nil"/>
        </w:pBdr>
        <w:spacing w:line="360" w:lineRule="auto"/>
        <w:ind w:left="426" w:right="474"/>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Se eligió como modalidad de entrega de la información: A través del </w:t>
      </w:r>
      <w:r w:rsidRPr="007E2F07">
        <w:rPr>
          <w:rFonts w:ascii="Palatino Linotype" w:eastAsia="Palatino Linotype" w:hAnsi="Palatino Linotype" w:cs="Palatino Linotype"/>
          <w:b/>
          <w:color w:val="000000"/>
        </w:rPr>
        <w:t>Sistema de Acceso a la Información.</w:t>
      </w:r>
    </w:p>
    <w:p w14:paraId="292FB394" w14:textId="77777777" w:rsidR="004818CA" w:rsidRPr="007E2F07" w:rsidRDefault="004818CA" w:rsidP="004818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608FBCD" w14:textId="77777777" w:rsidR="004818CA" w:rsidRPr="007E2F07" w:rsidRDefault="004818CA" w:rsidP="004818CA">
      <w:pPr>
        <w:numPr>
          <w:ilvl w:val="0"/>
          <w:numId w:val="8"/>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color w:val="000000"/>
        </w:rPr>
        <w:t xml:space="preserve">El </w:t>
      </w:r>
      <w:r w:rsidR="00A61671" w:rsidRPr="007E2F07">
        <w:rPr>
          <w:rFonts w:ascii="Palatino Linotype" w:eastAsia="Palatino Linotype" w:hAnsi="Palatino Linotype" w:cs="Palatino Linotype"/>
          <w:b/>
          <w:color w:val="000000"/>
        </w:rPr>
        <w:t>ocho de agost</w:t>
      </w:r>
      <w:r w:rsidRPr="007E2F07">
        <w:rPr>
          <w:rFonts w:ascii="Palatino Linotype" w:eastAsia="Palatino Linotype" w:hAnsi="Palatino Linotype" w:cs="Palatino Linotype"/>
          <w:b/>
          <w:color w:val="000000"/>
        </w:rPr>
        <w:t xml:space="preserve">o de dos mil veinticinco, </w:t>
      </w:r>
      <w:r w:rsidRPr="007E2F07">
        <w:rPr>
          <w:rFonts w:ascii="Palatino Linotype" w:eastAsia="Palatino Linotype" w:hAnsi="Palatino Linotype" w:cs="Palatino Linotype"/>
          <w:color w:val="000000"/>
        </w:rPr>
        <w:t xml:space="preserve">el </w:t>
      </w:r>
      <w:r w:rsidRPr="007E2F07">
        <w:rPr>
          <w:rFonts w:ascii="Palatino Linotype" w:eastAsia="Palatino Linotype" w:hAnsi="Palatino Linotype" w:cs="Palatino Linotype"/>
          <w:b/>
          <w:color w:val="000000"/>
        </w:rPr>
        <w:t xml:space="preserve">SUJETO OBLIGADO </w:t>
      </w:r>
      <w:r w:rsidRPr="007E2F07">
        <w:rPr>
          <w:rFonts w:ascii="Palatino Linotype" w:eastAsia="Palatino Linotype" w:hAnsi="Palatino Linotype" w:cs="Palatino Linotype"/>
          <w:color w:val="000000"/>
        </w:rPr>
        <w:t xml:space="preserve">giro los requerimientos de información para que fueran atendidas las solicitudes de información </w:t>
      </w:r>
      <w:r w:rsidR="00672B05" w:rsidRPr="007E2F07">
        <w:rPr>
          <w:rFonts w:ascii="Palatino Linotype" w:eastAsia="Palatino Linotype" w:hAnsi="Palatino Linotype" w:cs="Palatino Linotype"/>
          <w:b/>
          <w:color w:val="000000"/>
        </w:rPr>
        <w:t>00470/ATIZARA/IP/2025 y 00473/ATIZARA/IP/2025</w:t>
      </w:r>
      <w:r w:rsidRPr="007E2F07">
        <w:rPr>
          <w:rFonts w:ascii="Palatino Linotype" w:eastAsia="Palatino Linotype" w:hAnsi="Palatino Linotype" w:cs="Palatino Linotype"/>
          <w:b/>
          <w:color w:val="000000"/>
        </w:rPr>
        <w:t xml:space="preserve">. </w:t>
      </w:r>
    </w:p>
    <w:p w14:paraId="41B0A271" w14:textId="77777777" w:rsidR="004818CA" w:rsidRPr="007E2F07" w:rsidRDefault="004818CA" w:rsidP="004818C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i/>
          <w:color w:val="000000"/>
        </w:rPr>
      </w:pPr>
    </w:p>
    <w:p w14:paraId="3054A105" w14:textId="77777777" w:rsidR="00411857" w:rsidRPr="007E2F07" w:rsidRDefault="00411857" w:rsidP="00411857">
      <w:pPr>
        <w:numPr>
          <w:ilvl w:val="0"/>
          <w:numId w:val="8"/>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El </w:t>
      </w:r>
      <w:r w:rsidRPr="007E2F07">
        <w:rPr>
          <w:rFonts w:ascii="Palatino Linotype" w:eastAsia="Palatino Linotype" w:hAnsi="Palatino Linotype" w:cs="Palatino Linotype"/>
          <w:b/>
          <w:color w:val="000000"/>
        </w:rPr>
        <w:t xml:space="preserve">veintinueve de agosto de dos mil veinticinco, </w:t>
      </w:r>
      <w:r w:rsidRPr="007E2F07">
        <w:rPr>
          <w:rFonts w:ascii="Palatino Linotype" w:eastAsia="Palatino Linotype" w:hAnsi="Palatino Linotype" w:cs="Palatino Linotype"/>
          <w:color w:val="000000"/>
        </w:rPr>
        <w:t xml:space="preserve">se emitió el acuerdo de prórroga para que fuera atendida la solicitud de información </w:t>
      </w:r>
      <w:r w:rsidRPr="007E2F07">
        <w:rPr>
          <w:rFonts w:ascii="Palatino Linotype" w:eastAsia="Palatino Linotype" w:hAnsi="Palatino Linotype" w:cs="Palatino Linotype"/>
          <w:b/>
          <w:bCs/>
          <w:color w:val="000000"/>
        </w:rPr>
        <w:t xml:space="preserve">00473/ATIZARA/IP/2025. </w:t>
      </w:r>
    </w:p>
    <w:p w14:paraId="39B1F9BC" w14:textId="77777777" w:rsidR="00411857" w:rsidRPr="007E2F07" w:rsidRDefault="00411857" w:rsidP="00411857">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7BC66E9F" w14:textId="77777777" w:rsidR="004818CA" w:rsidRPr="007E2F07" w:rsidRDefault="004818CA" w:rsidP="004818CA">
      <w:pPr>
        <w:numPr>
          <w:ilvl w:val="0"/>
          <w:numId w:val="8"/>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color w:val="000000"/>
        </w:rPr>
        <w:t xml:space="preserve">En fecha </w:t>
      </w:r>
      <w:r w:rsidR="00E601A6" w:rsidRPr="007E2F07">
        <w:rPr>
          <w:rFonts w:ascii="Palatino Linotype" w:eastAsia="Palatino Linotype" w:hAnsi="Palatino Linotype" w:cs="Palatino Linotype"/>
          <w:b/>
          <w:color w:val="000000"/>
        </w:rPr>
        <w:t xml:space="preserve">veintinueve de agosto y nueve de septiembre </w:t>
      </w:r>
      <w:r w:rsidRPr="007E2F07">
        <w:rPr>
          <w:rFonts w:ascii="Palatino Linotype" w:eastAsia="Palatino Linotype" w:hAnsi="Palatino Linotype" w:cs="Palatino Linotype"/>
          <w:b/>
          <w:color w:val="000000"/>
        </w:rPr>
        <w:t>de dos mil veinticinco</w:t>
      </w:r>
      <w:r w:rsidRPr="007E2F07">
        <w:rPr>
          <w:rFonts w:ascii="Palatino Linotype" w:eastAsia="Palatino Linotype" w:hAnsi="Palatino Linotype" w:cs="Palatino Linotype"/>
          <w:color w:val="000000"/>
        </w:rPr>
        <w:t xml:space="preserve">, el </w:t>
      </w:r>
      <w:r w:rsidRPr="007E2F07">
        <w:rPr>
          <w:rFonts w:ascii="Palatino Linotype" w:eastAsia="Palatino Linotype" w:hAnsi="Palatino Linotype" w:cs="Palatino Linotype"/>
          <w:b/>
          <w:color w:val="000000"/>
        </w:rPr>
        <w:t>SUJETO OBLIGADO</w:t>
      </w:r>
      <w:r w:rsidRPr="007E2F07">
        <w:rPr>
          <w:rFonts w:ascii="Palatino Linotype" w:eastAsia="Palatino Linotype" w:hAnsi="Palatino Linotype" w:cs="Palatino Linotype"/>
          <w:color w:val="000000"/>
        </w:rPr>
        <w:t xml:space="preserve"> entrego la siguiente información para cada recurso de revisión. </w:t>
      </w:r>
    </w:p>
    <w:p w14:paraId="068EB4FD" w14:textId="77777777" w:rsidR="004818CA" w:rsidRPr="007E2F07" w:rsidRDefault="004818CA" w:rsidP="004818C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i/>
          <w:color w:val="000000"/>
        </w:rPr>
      </w:pPr>
    </w:p>
    <w:tbl>
      <w:tblPr>
        <w:tblW w:w="949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6"/>
        <w:gridCol w:w="5196"/>
      </w:tblGrid>
      <w:tr w:rsidR="004818CA" w:rsidRPr="007E2F07" w14:paraId="6223D68A" w14:textId="77777777" w:rsidTr="007E2F07">
        <w:tc>
          <w:tcPr>
            <w:tcW w:w="4296" w:type="dxa"/>
          </w:tcPr>
          <w:p w14:paraId="2BC1FEB1" w14:textId="77777777" w:rsidR="004818CA" w:rsidRPr="007E2F07" w:rsidRDefault="004818CA" w:rsidP="003B110B">
            <w:pPr>
              <w:pBdr>
                <w:top w:val="nil"/>
                <w:left w:val="nil"/>
                <w:bottom w:val="nil"/>
                <w:right w:val="nil"/>
                <w:between w:val="nil"/>
              </w:pBdr>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Solicitud de información</w:t>
            </w:r>
          </w:p>
        </w:tc>
        <w:tc>
          <w:tcPr>
            <w:tcW w:w="5196" w:type="dxa"/>
          </w:tcPr>
          <w:p w14:paraId="4C54894B" w14:textId="77777777" w:rsidR="004818CA" w:rsidRPr="007E2F07" w:rsidRDefault="003E6BD6" w:rsidP="003B110B">
            <w:pPr>
              <w:pBdr>
                <w:top w:val="nil"/>
                <w:left w:val="nil"/>
                <w:bottom w:val="nil"/>
                <w:right w:val="nil"/>
                <w:between w:val="nil"/>
              </w:pBdr>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Información entregada</w:t>
            </w:r>
          </w:p>
        </w:tc>
      </w:tr>
      <w:tr w:rsidR="004818CA" w:rsidRPr="007E2F07" w14:paraId="6069955A" w14:textId="77777777" w:rsidTr="007E2F07">
        <w:tc>
          <w:tcPr>
            <w:tcW w:w="4296" w:type="dxa"/>
          </w:tcPr>
          <w:p w14:paraId="13EA533D" w14:textId="77777777" w:rsidR="004818CA" w:rsidRPr="007E2F07" w:rsidRDefault="00672B05" w:rsidP="003B110B">
            <w:pPr>
              <w:pBdr>
                <w:top w:val="nil"/>
                <w:left w:val="nil"/>
                <w:bottom w:val="nil"/>
                <w:right w:val="nil"/>
                <w:between w:val="nil"/>
              </w:pBdr>
              <w:ind w:right="476"/>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00470/ATIZARA/IP/2025 </w:t>
            </w:r>
          </w:p>
          <w:p w14:paraId="1F87FC3E" w14:textId="77777777" w:rsidR="004818CA" w:rsidRPr="007E2F07" w:rsidRDefault="00E601A6" w:rsidP="003B110B">
            <w:pPr>
              <w:pBdr>
                <w:top w:val="nil"/>
                <w:left w:val="nil"/>
                <w:bottom w:val="nil"/>
                <w:right w:val="nil"/>
                <w:between w:val="nil"/>
              </w:pBdr>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10473/INFOEM/IP/RR/2025</w:t>
            </w:r>
          </w:p>
        </w:tc>
        <w:tc>
          <w:tcPr>
            <w:tcW w:w="5196" w:type="dxa"/>
          </w:tcPr>
          <w:p w14:paraId="3EE48907" w14:textId="77777777" w:rsidR="004818CA" w:rsidRPr="007E2F07" w:rsidRDefault="00E601A6" w:rsidP="003B110B">
            <w:pPr>
              <w:pBdr>
                <w:top w:val="nil"/>
                <w:left w:val="nil"/>
                <w:bottom w:val="nil"/>
                <w:right w:val="nil"/>
                <w:between w:val="nil"/>
              </w:pBdr>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Solic. 470.pdf: </w:t>
            </w:r>
            <w:r w:rsidRPr="007E2F07">
              <w:rPr>
                <w:rFonts w:ascii="Palatino Linotype" w:eastAsia="Palatino Linotype" w:hAnsi="Palatino Linotype" w:cs="Palatino Linotype"/>
                <w:i/>
                <w:color w:val="000000"/>
              </w:rPr>
              <w:t xml:space="preserve">oficio del Director de Obras Públicas, mediante el cual informa que por medio de una liga electrónica en formato cerrado, se puede localizar la información de los expedientes en versión pública. </w:t>
            </w:r>
          </w:p>
        </w:tc>
      </w:tr>
      <w:tr w:rsidR="004818CA" w:rsidRPr="007E2F07" w14:paraId="0B165139" w14:textId="77777777" w:rsidTr="007E2F07">
        <w:tc>
          <w:tcPr>
            <w:tcW w:w="4296" w:type="dxa"/>
          </w:tcPr>
          <w:p w14:paraId="4D93864B" w14:textId="77777777" w:rsidR="004818CA" w:rsidRPr="007E2F07" w:rsidRDefault="00672B05" w:rsidP="003B110B">
            <w:pPr>
              <w:pBdr>
                <w:top w:val="nil"/>
                <w:left w:val="nil"/>
                <w:bottom w:val="nil"/>
                <w:right w:val="nil"/>
                <w:between w:val="nil"/>
              </w:pBdr>
              <w:ind w:right="476"/>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00473/ATIZARA/IP/2025</w:t>
            </w:r>
          </w:p>
          <w:p w14:paraId="2F93DAF7" w14:textId="77777777" w:rsidR="004818CA" w:rsidRPr="007E2F07" w:rsidRDefault="00E601A6" w:rsidP="003B110B">
            <w:pPr>
              <w:pBdr>
                <w:top w:val="nil"/>
                <w:left w:val="nil"/>
                <w:bottom w:val="nil"/>
                <w:right w:val="nil"/>
                <w:between w:val="nil"/>
              </w:pBdr>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10823/INFOEM/IP/RR/2025</w:t>
            </w:r>
          </w:p>
        </w:tc>
        <w:tc>
          <w:tcPr>
            <w:tcW w:w="5196" w:type="dxa"/>
          </w:tcPr>
          <w:p w14:paraId="564408E6" w14:textId="77777777" w:rsidR="004818CA" w:rsidRPr="007E2F07" w:rsidRDefault="004818CA" w:rsidP="00E601A6">
            <w:pPr>
              <w:pBdr>
                <w:top w:val="nil"/>
                <w:left w:val="nil"/>
                <w:bottom w:val="nil"/>
                <w:right w:val="nil"/>
                <w:between w:val="nil"/>
              </w:pBdr>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b/>
                <w:i/>
                <w:color w:val="000000"/>
              </w:rPr>
              <w:t xml:space="preserve"> </w:t>
            </w:r>
            <w:r w:rsidR="00E601A6" w:rsidRPr="007E2F07">
              <w:rPr>
                <w:rFonts w:ascii="Palatino Linotype" w:eastAsia="Palatino Linotype" w:hAnsi="Palatino Linotype" w:cs="Palatino Linotype"/>
                <w:b/>
                <w:i/>
                <w:color w:val="000000"/>
              </w:rPr>
              <w:t xml:space="preserve">sol. 0473-ATIZ-RESP..pdf: </w:t>
            </w:r>
            <w:r w:rsidR="00E601A6" w:rsidRPr="007E2F07">
              <w:rPr>
                <w:rFonts w:ascii="Palatino Linotype" w:eastAsia="Palatino Linotype" w:hAnsi="Palatino Linotype" w:cs="Palatino Linotype"/>
                <w:i/>
                <w:color w:val="000000"/>
              </w:rPr>
              <w:t xml:space="preserve">oficio del Director de Ordenamiento Territorial y Desarrollo  Urbano, mediante el cual informa que se podrá consultar a través de una liga electrónica en formato cerrado lo </w:t>
            </w:r>
            <w:r w:rsidR="00E601A6" w:rsidRPr="007E2F07">
              <w:rPr>
                <w:rFonts w:ascii="Palatino Linotype" w:eastAsia="Palatino Linotype" w:hAnsi="Palatino Linotype" w:cs="Palatino Linotype"/>
                <w:i/>
                <w:color w:val="000000"/>
              </w:rPr>
              <w:lastRenderedPageBreak/>
              <w:t>relacionado con las licencias de uso de suelo y licencias de construcción</w:t>
            </w:r>
          </w:p>
        </w:tc>
      </w:tr>
    </w:tbl>
    <w:p w14:paraId="7236C03C" w14:textId="77777777" w:rsidR="004818CA" w:rsidRPr="007E2F07" w:rsidRDefault="004818CA" w:rsidP="004818CA">
      <w:pPr>
        <w:pBdr>
          <w:top w:val="nil"/>
          <w:left w:val="nil"/>
          <w:bottom w:val="nil"/>
          <w:right w:val="nil"/>
          <w:between w:val="nil"/>
        </w:pBdr>
        <w:spacing w:line="360" w:lineRule="auto"/>
        <w:ind w:left="1134" w:right="900"/>
        <w:jc w:val="both"/>
        <w:rPr>
          <w:rFonts w:ascii="Palatino Linotype" w:eastAsia="Palatino Linotype" w:hAnsi="Palatino Linotype" w:cs="Palatino Linotype"/>
          <w:i/>
          <w:color w:val="000000"/>
        </w:rPr>
      </w:pPr>
    </w:p>
    <w:p w14:paraId="3979B768" w14:textId="4A869572" w:rsidR="004818CA" w:rsidRPr="007E2F07" w:rsidRDefault="004818CA" w:rsidP="004818CA">
      <w:pPr>
        <w:numPr>
          <w:ilvl w:val="0"/>
          <w:numId w:val="8"/>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color w:val="000000"/>
        </w:rPr>
        <w:t xml:space="preserve">De las </w:t>
      </w:r>
      <w:r w:rsidR="00564307" w:rsidRPr="007E2F07">
        <w:rPr>
          <w:rFonts w:ascii="Palatino Linotype" w:eastAsia="Palatino Linotype" w:hAnsi="Palatino Linotype" w:cs="Palatino Linotype"/>
          <w:color w:val="000000"/>
        </w:rPr>
        <w:t>respuestas emitidas</w:t>
      </w:r>
      <w:r w:rsidRPr="007E2F07">
        <w:rPr>
          <w:rFonts w:ascii="Palatino Linotype" w:eastAsia="Palatino Linotype" w:hAnsi="Palatino Linotype" w:cs="Palatino Linotype"/>
          <w:color w:val="000000"/>
        </w:rPr>
        <w:t xml:space="preserve"> por el </w:t>
      </w:r>
      <w:r w:rsidRPr="007E2F07">
        <w:rPr>
          <w:rFonts w:ascii="Palatino Linotype" w:eastAsia="Palatino Linotype" w:hAnsi="Palatino Linotype" w:cs="Palatino Linotype"/>
          <w:b/>
          <w:color w:val="000000"/>
        </w:rPr>
        <w:t xml:space="preserve"> SUJETO OBLIGADO, </w:t>
      </w:r>
      <w:r w:rsidRPr="007E2F07">
        <w:rPr>
          <w:rFonts w:ascii="Palatino Linotype" w:eastAsia="Palatino Linotype" w:hAnsi="Palatino Linotype" w:cs="Palatino Linotype"/>
          <w:color w:val="000000"/>
        </w:rPr>
        <w:t xml:space="preserve">en fecha </w:t>
      </w:r>
      <w:r w:rsidR="00B87C6E" w:rsidRPr="007E2F07">
        <w:rPr>
          <w:rFonts w:ascii="Palatino Linotype" w:eastAsia="Palatino Linotype" w:hAnsi="Palatino Linotype" w:cs="Palatino Linotype"/>
          <w:b/>
          <w:color w:val="000000"/>
        </w:rPr>
        <w:t xml:space="preserve">cinco y diecinueve de septiembre </w:t>
      </w:r>
      <w:r w:rsidRPr="007E2F07">
        <w:rPr>
          <w:rFonts w:ascii="Palatino Linotype" w:eastAsia="Palatino Linotype" w:hAnsi="Palatino Linotype" w:cs="Palatino Linotype"/>
          <w:b/>
          <w:color w:val="000000"/>
        </w:rPr>
        <w:t>de dos mil veinticinco</w:t>
      </w:r>
      <w:r w:rsidRPr="007E2F07">
        <w:rPr>
          <w:rFonts w:ascii="Palatino Linotype" w:eastAsia="Palatino Linotype" w:hAnsi="Palatino Linotype" w:cs="Palatino Linotype"/>
          <w:color w:val="000000"/>
        </w:rPr>
        <w:t>, el particular interpuso los recursos de revisión en contra de las respuestas, manifestando las siguientes razones o motivos de inconformidad:</w:t>
      </w:r>
    </w:p>
    <w:p w14:paraId="6CB28CE1" w14:textId="77777777" w:rsidR="007E2F07" w:rsidRPr="007E2F07" w:rsidRDefault="007E2F07" w:rsidP="007E2F07">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r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83"/>
        <w:gridCol w:w="5514"/>
      </w:tblGrid>
      <w:tr w:rsidR="004818CA" w:rsidRPr="007E2F07" w14:paraId="7808C9A5" w14:textId="77777777" w:rsidTr="007E2F07">
        <w:tc>
          <w:tcPr>
            <w:tcW w:w="3983" w:type="dxa"/>
          </w:tcPr>
          <w:p w14:paraId="0D7DE321" w14:textId="77777777" w:rsidR="004818CA" w:rsidRPr="007E2F07" w:rsidRDefault="004818CA" w:rsidP="007E2F07">
            <w:pPr>
              <w:pBdr>
                <w:top w:val="nil"/>
                <w:left w:val="nil"/>
                <w:bottom w:val="nil"/>
                <w:right w:val="nil"/>
                <w:between w:val="nil"/>
              </w:pBdr>
              <w:ind w:right="476"/>
              <w:jc w:val="center"/>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Solicitud de información</w:t>
            </w:r>
          </w:p>
        </w:tc>
        <w:tc>
          <w:tcPr>
            <w:tcW w:w="5514" w:type="dxa"/>
          </w:tcPr>
          <w:p w14:paraId="317F345E" w14:textId="77777777" w:rsidR="004818CA" w:rsidRPr="007E2F07" w:rsidRDefault="004818CA" w:rsidP="007E2F07">
            <w:pPr>
              <w:pBdr>
                <w:top w:val="nil"/>
                <w:left w:val="nil"/>
                <w:bottom w:val="nil"/>
                <w:right w:val="nil"/>
                <w:between w:val="nil"/>
              </w:pBdr>
              <w:ind w:right="476"/>
              <w:jc w:val="center"/>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Acto Impugnado y Razones o Motivos de Inconformidad</w:t>
            </w:r>
          </w:p>
        </w:tc>
      </w:tr>
      <w:tr w:rsidR="004818CA" w:rsidRPr="007E2F07" w14:paraId="79216CC5" w14:textId="77777777" w:rsidTr="007E2F07">
        <w:tc>
          <w:tcPr>
            <w:tcW w:w="3983" w:type="dxa"/>
          </w:tcPr>
          <w:p w14:paraId="042CB46F" w14:textId="77777777" w:rsidR="004818CA" w:rsidRPr="007E2F07" w:rsidRDefault="00672B05" w:rsidP="003B110B">
            <w:pPr>
              <w:pBdr>
                <w:top w:val="nil"/>
                <w:left w:val="nil"/>
                <w:bottom w:val="nil"/>
                <w:right w:val="nil"/>
                <w:between w:val="nil"/>
              </w:pBdr>
              <w:spacing w:line="360" w:lineRule="auto"/>
              <w:ind w:right="476"/>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00470/ATIZARA/IP/2025 </w:t>
            </w:r>
          </w:p>
          <w:p w14:paraId="4212B29B" w14:textId="77777777" w:rsidR="004818CA" w:rsidRPr="007E2F07" w:rsidRDefault="00E601A6" w:rsidP="003B110B">
            <w:pPr>
              <w:pBdr>
                <w:top w:val="nil"/>
                <w:left w:val="nil"/>
                <w:bottom w:val="nil"/>
                <w:right w:val="nil"/>
                <w:between w:val="nil"/>
              </w:pBdr>
              <w:spacing w:line="360" w:lineRule="auto"/>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10473/INFOEM/IP/RR/2025</w:t>
            </w:r>
          </w:p>
        </w:tc>
        <w:tc>
          <w:tcPr>
            <w:tcW w:w="5514" w:type="dxa"/>
          </w:tcPr>
          <w:p w14:paraId="625ACB8F" w14:textId="77777777" w:rsidR="004818CA" w:rsidRPr="007E2F07" w:rsidRDefault="004818CA" w:rsidP="003B110B">
            <w:pPr>
              <w:pBdr>
                <w:top w:val="nil"/>
                <w:left w:val="nil"/>
                <w:bottom w:val="nil"/>
                <w:right w:val="nil"/>
                <w:between w:val="nil"/>
              </w:pBdr>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Acto impugnado: </w:t>
            </w:r>
            <w:r w:rsidRPr="007E2F07">
              <w:rPr>
                <w:rFonts w:ascii="Palatino Linotype" w:eastAsia="Palatino Linotype" w:hAnsi="Palatino Linotype" w:cs="Palatino Linotype"/>
                <w:i/>
                <w:color w:val="000000"/>
              </w:rPr>
              <w:t>“</w:t>
            </w:r>
            <w:r w:rsidR="00B87C6E" w:rsidRPr="007E2F07">
              <w:rPr>
                <w:rFonts w:ascii="Palatino Linotype" w:eastAsia="Palatino Linotype" w:hAnsi="Palatino Linotype" w:cs="Palatino Linotype"/>
                <w:i/>
                <w:color w:val="000000"/>
              </w:rPr>
              <w:t>La respuesta a la solicitud de información 00470/ATIZARA/IP/2025, comunicada mediante el oficio DOP/EJ/2784/2025</w:t>
            </w:r>
            <w:r w:rsidRPr="007E2F07">
              <w:rPr>
                <w:rFonts w:ascii="Palatino Linotype" w:eastAsia="Palatino Linotype" w:hAnsi="Palatino Linotype" w:cs="Palatino Linotype"/>
                <w:i/>
                <w:color w:val="000000"/>
              </w:rPr>
              <w:t>”</w:t>
            </w:r>
          </w:p>
          <w:p w14:paraId="50401254" w14:textId="77777777" w:rsidR="004818CA" w:rsidRPr="007E2F07" w:rsidRDefault="004818CA" w:rsidP="003B110B">
            <w:pPr>
              <w:pBdr>
                <w:top w:val="nil"/>
                <w:left w:val="nil"/>
                <w:bottom w:val="nil"/>
                <w:right w:val="nil"/>
                <w:between w:val="nil"/>
              </w:pBdr>
              <w:jc w:val="both"/>
              <w:rPr>
                <w:rFonts w:ascii="Palatino Linotype" w:eastAsia="Palatino Linotype" w:hAnsi="Palatino Linotype" w:cs="Palatino Linotype"/>
                <w:i/>
                <w:color w:val="000000"/>
              </w:rPr>
            </w:pPr>
          </w:p>
          <w:p w14:paraId="450BF123" w14:textId="77777777" w:rsidR="004818CA" w:rsidRPr="007E2F07" w:rsidRDefault="004818CA" w:rsidP="003B110B">
            <w:pPr>
              <w:pBdr>
                <w:top w:val="nil"/>
                <w:left w:val="nil"/>
                <w:bottom w:val="nil"/>
                <w:right w:val="nil"/>
                <w:between w:val="nil"/>
              </w:pBdr>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Razones o Motivos de inconformidad: “</w:t>
            </w:r>
            <w:r w:rsidR="00B87C6E" w:rsidRPr="007E2F07">
              <w:rPr>
                <w:rFonts w:ascii="Palatino Linotype" w:eastAsia="Palatino Linotype" w:hAnsi="Palatino Linotype" w:cs="Palatino Linotype"/>
                <w:i/>
                <w:color w:val="000000"/>
              </w:rPr>
              <w:t xml:space="preserve">La respuesta del Ayuntamiento de Atizapán de Zaragoza es un acto de evasión que obstruye mi derecho de acceso a la información. En lugar de cumplir con su obligación de entregar los documentos solicitados, me transfiere ilegalmente la carga de la búsqueda a través de un procedimiento complejo e innecesario, lo cual impugno por las siguientes razones: 1. NEGATIVA INDEBIDA A ENTREGAR LA INFORMACIÓN: Solicité los contratos de obra pública a través del sistema SAIMEX. El sujeto obligado, en lugar de adjuntar los archivos como corresponde, se negó a entregarlos y me remitió a un portal de internet. Esto constituye una negativa fáctica a cumplir con la solicitud en los términos planteados. 2. APLICACIÓN ERRÓNEA E ILEGAL DE LA LEY: El Ayuntamiento justifica su actuar citando incorrectamente el Artículo 12 de la Ley de Transparencia. Proporcionar una copia de contratos existentes no es "procesar", "resumir" o "generar" información; es la obligación fundamental de dar acceso a documentos que obran en sus archivos. Su </w:t>
            </w:r>
            <w:r w:rsidR="00B87C6E" w:rsidRPr="007E2F07">
              <w:rPr>
                <w:rFonts w:ascii="Palatino Linotype" w:eastAsia="Palatino Linotype" w:hAnsi="Palatino Linotype" w:cs="Palatino Linotype"/>
                <w:i/>
                <w:color w:val="000000"/>
              </w:rPr>
              <w:lastRenderedPageBreak/>
              <w:t>interpretación es una excusa para no cumplir con su deber. 3. VIOLACIÓN A LOS PRINCIPIOS DE SENCIELLEZ Y MÁXIMA PUBLICIDAD: Imponerme un procedimiento de 8 pasos para que yo mismo intente localizar la información es una violación directa al principio de sencillez. La máxima publicidad obliga a la autoridad a facilitar el acceso, no a obstaculizarlo con rutas complejas y burocráticas. 4. POTENCIAL ENTREGA DE INFORMACIÓN INCOMPLETA: La remisión al portal IPOMEX es engañosa, ya que la información publicada de oficio bajo el Artículo 92 de la Ley no siempre incluye los expedientes completos de los contratos, como los catálogos de conceptos, que son parte integral de lo que fue solicitado. Por lo expuesto, la respuesta es una negativa simulada. Solicito a este Instituto que revoque este acto y ORDENE al Ayuntamiento de Atizapán de Zaragoza que entregue, a través del sistema SAIMEX, las versiones públicas completas de todos los contratos de obra pública solicitados para los ejercicios fiscales 2022, 2023, 2024 y 2025</w:t>
            </w:r>
            <w:r w:rsidRPr="007E2F07">
              <w:rPr>
                <w:rFonts w:ascii="Palatino Linotype" w:eastAsia="Palatino Linotype" w:hAnsi="Palatino Linotype" w:cs="Palatino Linotype"/>
                <w:i/>
                <w:color w:val="000000"/>
              </w:rPr>
              <w:t>.”</w:t>
            </w:r>
          </w:p>
          <w:p w14:paraId="762EB6A2" w14:textId="77777777" w:rsidR="004818CA" w:rsidRPr="007E2F07" w:rsidRDefault="004818CA" w:rsidP="003B110B">
            <w:pPr>
              <w:pBdr>
                <w:top w:val="nil"/>
                <w:left w:val="nil"/>
                <w:bottom w:val="nil"/>
                <w:right w:val="nil"/>
                <w:between w:val="nil"/>
              </w:pBdr>
              <w:jc w:val="both"/>
              <w:rPr>
                <w:rFonts w:ascii="Palatino Linotype" w:eastAsia="Palatino Linotype" w:hAnsi="Palatino Linotype" w:cs="Palatino Linotype"/>
                <w:i/>
                <w:color w:val="000000"/>
              </w:rPr>
            </w:pPr>
          </w:p>
        </w:tc>
      </w:tr>
      <w:tr w:rsidR="004818CA" w:rsidRPr="007E2F07" w14:paraId="76B3B557" w14:textId="77777777" w:rsidTr="007E2F07">
        <w:tc>
          <w:tcPr>
            <w:tcW w:w="3983" w:type="dxa"/>
          </w:tcPr>
          <w:p w14:paraId="1256AE97" w14:textId="77777777" w:rsidR="004818CA" w:rsidRPr="007E2F07" w:rsidRDefault="00672B05" w:rsidP="003B110B">
            <w:pPr>
              <w:pBdr>
                <w:top w:val="nil"/>
                <w:left w:val="nil"/>
                <w:bottom w:val="nil"/>
                <w:right w:val="nil"/>
                <w:between w:val="nil"/>
              </w:pBdr>
              <w:spacing w:line="360" w:lineRule="auto"/>
              <w:ind w:right="476"/>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lastRenderedPageBreak/>
              <w:t>00473/ATIZARA/IP/2025</w:t>
            </w:r>
          </w:p>
          <w:p w14:paraId="2274956C" w14:textId="77777777" w:rsidR="004818CA" w:rsidRPr="007E2F07" w:rsidRDefault="00E601A6" w:rsidP="003B110B">
            <w:pPr>
              <w:pBdr>
                <w:top w:val="nil"/>
                <w:left w:val="nil"/>
                <w:bottom w:val="nil"/>
                <w:right w:val="nil"/>
                <w:between w:val="nil"/>
              </w:pBdr>
              <w:spacing w:line="360" w:lineRule="auto"/>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10823/INFOEM/IP/RR/2025</w:t>
            </w:r>
          </w:p>
        </w:tc>
        <w:tc>
          <w:tcPr>
            <w:tcW w:w="5514" w:type="dxa"/>
          </w:tcPr>
          <w:p w14:paraId="6D951D68" w14:textId="77777777" w:rsidR="004818CA" w:rsidRPr="007E2F07" w:rsidRDefault="004818CA" w:rsidP="00B87C6E">
            <w:pPr>
              <w:pBdr>
                <w:top w:val="nil"/>
                <w:left w:val="nil"/>
                <w:bottom w:val="nil"/>
                <w:right w:val="nil"/>
                <w:between w:val="nil"/>
              </w:pBdr>
              <w:ind w:right="78"/>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Acto impugnado: </w:t>
            </w:r>
            <w:r w:rsidRPr="007E2F07">
              <w:rPr>
                <w:rFonts w:ascii="Palatino Linotype" w:eastAsia="Palatino Linotype" w:hAnsi="Palatino Linotype" w:cs="Palatino Linotype"/>
                <w:i/>
                <w:color w:val="000000"/>
              </w:rPr>
              <w:t>“</w:t>
            </w:r>
            <w:r w:rsidR="00B87C6E" w:rsidRPr="007E2F07">
              <w:rPr>
                <w:rFonts w:ascii="Palatino Linotype" w:eastAsia="Palatino Linotype" w:hAnsi="Palatino Linotype" w:cs="Palatino Linotype"/>
                <w:i/>
                <w:color w:val="000000"/>
              </w:rPr>
              <w:t>La respuesta emitida por la Dirección de Ordenamiento Territorial y Desarrollo Urbano, contenida en el oficio DOTYDU/2977/2025 de fecha 05 de septiembre de 2025.</w:t>
            </w:r>
            <w:r w:rsidRPr="007E2F07">
              <w:rPr>
                <w:rFonts w:ascii="Palatino Linotype" w:eastAsia="Palatino Linotype" w:hAnsi="Palatino Linotype" w:cs="Palatino Linotype"/>
                <w:i/>
                <w:color w:val="000000"/>
              </w:rPr>
              <w:t>”</w:t>
            </w:r>
          </w:p>
          <w:p w14:paraId="0C96226F" w14:textId="77777777" w:rsidR="004818CA" w:rsidRPr="007E2F07" w:rsidRDefault="004818CA" w:rsidP="00B87C6E">
            <w:pPr>
              <w:pBdr>
                <w:top w:val="nil"/>
                <w:left w:val="nil"/>
                <w:bottom w:val="nil"/>
                <w:right w:val="nil"/>
                <w:between w:val="nil"/>
              </w:pBdr>
              <w:ind w:right="78"/>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Razones o Motivos de inconformidad: </w:t>
            </w:r>
            <w:r w:rsidRPr="007E2F07">
              <w:rPr>
                <w:rFonts w:ascii="Palatino Linotype" w:eastAsia="Palatino Linotype" w:hAnsi="Palatino Linotype" w:cs="Palatino Linotype"/>
                <w:i/>
                <w:color w:val="000000"/>
              </w:rPr>
              <w:t>“</w:t>
            </w:r>
            <w:r w:rsidR="00B87C6E" w:rsidRPr="007E2F07">
              <w:rPr>
                <w:rFonts w:ascii="Palatino Linotype" w:eastAsia="Palatino Linotype" w:hAnsi="Palatino Linotype" w:cs="Palatino Linotype"/>
                <w:i/>
                <w:color w:val="000000"/>
              </w:rPr>
              <w:t xml:space="preserve">Me inconformo con la respuesta proporcionada, ya que vulnera mi derecho de acceso a la información por las siguientes razones: PRIMERO.- La solicitud original requería tres tipos de documentos específicos: 1) licencias de construcción, 2) licencias de uso de suelo y 3) cambios de uso de suelo, autorizados a partir del 1 de enero del presente año en formato PDF. Sin embargo, la respuesta del Sujeto Obligado es notoriamente incompleta, ya que: Se limita a informar </w:t>
            </w:r>
            <w:r w:rsidR="00B87C6E" w:rsidRPr="007E2F07">
              <w:rPr>
                <w:rFonts w:ascii="Palatino Linotype" w:eastAsia="Palatino Linotype" w:hAnsi="Palatino Linotype" w:cs="Palatino Linotype"/>
                <w:i/>
                <w:color w:val="000000"/>
              </w:rPr>
              <w:lastRenderedPageBreak/>
              <w:t xml:space="preserve">que las Licencias de Construcción se encuentran escaneadas en versión pública en el portal IPOMEX. Hace una mención general a las Licencias de Uso del Suelo como parte de las obligaciones de transparencia del artículo 94, pero no confirma si están disponibles en el formato solicitado ni dónde se pueden consultar de manera íntegra. Es completamente omisa respecto a los cambios de uso de suelo, no proporcionando ninguna información o justificación sobre la ausencia de estos documentos. Al no pronunciarse sobre la totalidad de los documentos requeridos, la autoridad incumple con el principio de exhaustividad que debe regir todas sus respuestas. SEGUNDO.- El Sujeto Obligado me dirige a consultar el portal IPOMEX. Sin embargo, en el mismo párrafo, la autoridad admite que únicamente la información de Licencias de Construcción se encuentra escaneada. Esto es una confesión de que el resto de la información solicitada (licencias de uso de suelo y cambios de uso de suelo) no está disponible en dicho portal en la modalidad requerida. TERCERO.- La autoridad no ofrece ninguna razón legal para no entregar las licencias de uso de suelo y los cambios de uso de suelo. No declara formalmente su inexistencia tras una búsqueda, ni argumenta que se trate de información clasificada. Simplemente omite la información, lo cual constituye una falta de fundamentación y motivación y, en la práctica, una negativa parcial a la solicitud sin justificación alguna. Por lo anteriormente expuesto y fundado SOLICITO: PRIMERO.- Tener por presentado en tiempo y forma el presente recurso de revisión. SEGUNDO.- Revocar la respuesta del Sujeto Obligado contenida en el oficio DOTYDU/2977/2025. TERCERO.- Ordenar al Municipio de Atizapán de Zaragoza que realice una búsqueda exhaustiva de todos los documentos solicitados (licencias de construcción, </w:t>
            </w:r>
            <w:r w:rsidR="00B87C6E" w:rsidRPr="007E2F07">
              <w:rPr>
                <w:rFonts w:ascii="Palatino Linotype" w:eastAsia="Palatino Linotype" w:hAnsi="Palatino Linotype" w:cs="Palatino Linotype"/>
                <w:i/>
                <w:color w:val="000000"/>
              </w:rPr>
              <w:lastRenderedPageBreak/>
              <w:t>licencias de uso de suelo y cambios de uso de suelo) emitidos desde el 1 de enero del año en curso. CUARTO.- Ordenar al Sujeto Obligado que me entregue la información completa en la modalidad solicitada, garantizando así el pleno ejercicio de mi derecho de acceso a la información.</w:t>
            </w:r>
            <w:r w:rsidRPr="007E2F07">
              <w:rPr>
                <w:rFonts w:ascii="Palatino Linotype" w:eastAsia="Palatino Linotype" w:hAnsi="Palatino Linotype" w:cs="Palatino Linotype"/>
                <w:i/>
                <w:color w:val="000000"/>
              </w:rPr>
              <w:t>”</w:t>
            </w:r>
          </w:p>
        </w:tc>
      </w:tr>
    </w:tbl>
    <w:p w14:paraId="6740D393" w14:textId="77777777" w:rsidR="004818CA" w:rsidRPr="007E2F07" w:rsidRDefault="004818CA" w:rsidP="004818CA">
      <w:pPr>
        <w:spacing w:line="360" w:lineRule="auto"/>
        <w:jc w:val="both"/>
        <w:rPr>
          <w:rFonts w:ascii="Palatino Linotype" w:eastAsia="Palatino Linotype" w:hAnsi="Palatino Linotype" w:cs="Palatino Linotype"/>
          <w:i/>
          <w:color w:val="000000"/>
        </w:rPr>
      </w:pPr>
    </w:p>
    <w:p w14:paraId="3D0189BE" w14:textId="46385F2B" w:rsidR="004818CA" w:rsidRPr="007E2F07" w:rsidRDefault="007E2F07" w:rsidP="004818C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Pr>
          <w:rFonts w:ascii="Palatino Linotype" w:eastAsia="Palatino Linotype" w:hAnsi="Palatino Linotype" w:cs="Palatino Linotype"/>
          <w:color w:val="000000"/>
        </w:rPr>
        <w:t>La Comisionada p</w:t>
      </w:r>
      <w:r w:rsidR="004818CA" w:rsidRPr="007E2F07">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00F0305B" w:rsidRPr="007E2F07">
        <w:rPr>
          <w:rFonts w:ascii="Palatino Linotype" w:eastAsia="Palatino Linotype" w:hAnsi="Palatino Linotype" w:cs="Palatino Linotype"/>
          <w:b/>
          <w:color w:val="000000"/>
        </w:rPr>
        <w:t xml:space="preserve">nueve y diecinueve de septiembre </w:t>
      </w:r>
      <w:r w:rsidR="004818CA" w:rsidRPr="007E2F07">
        <w:rPr>
          <w:rFonts w:ascii="Palatino Linotype" w:eastAsia="Palatino Linotype" w:hAnsi="Palatino Linotype" w:cs="Palatino Linotype"/>
          <w:b/>
          <w:color w:val="000000"/>
        </w:rPr>
        <w:t>de dos mil veinticinco</w:t>
      </w:r>
      <w:r w:rsidR="004818CA" w:rsidRPr="007E2F07">
        <w:rPr>
          <w:rFonts w:ascii="Palatino Linotype" w:eastAsia="Palatino Linotype" w:hAnsi="Palatino Linotype" w:cs="Palatino Linotype"/>
          <w:color w:val="000000"/>
        </w:rPr>
        <w:t xml:space="preserve">, puso a disposición de las partes el expediente electrónico vía </w:t>
      </w:r>
      <w:r w:rsidR="004818CA" w:rsidRPr="007E2F07">
        <w:rPr>
          <w:rFonts w:ascii="Palatino Linotype" w:eastAsia="Palatino Linotype" w:hAnsi="Palatino Linotype" w:cs="Palatino Linotype"/>
          <w:b/>
          <w:color w:val="000000"/>
        </w:rPr>
        <w:t xml:space="preserve">SAIMEX </w:t>
      </w:r>
      <w:r w:rsidR="004818CA" w:rsidRPr="007E2F07">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004818CA" w:rsidRPr="007E2F07">
        <w:rPr>
          <w:rFonts w:ascii="Palatino Linotype" w:eastAsia="Palatino Linotype" w:hAnsi="Palatino Linotype" w:cs="Palatino Linotype"/>
          <w:b/>
          <w:color w:val="000000"/>
        </w:rPr>
        <w:t>SUJETO OBLIGADO</w:t>
      </w:r>
      <w:r w:rsidR="004818CA" w:rsidRPr="007E2F07">
        <w:rPr>
          <w:rFonts w:ascii="Palatino Linotype" w:eastAsia="Palatino Linotype" w:hAnsi="Palatino Linotype" w:cs="Palatino Linotype"/>
          <w:color w:val="000000"/>
        </w:rPr>
        <w:t xml:space="preserve"> presentará el Informe Justificado procedente.</w:t>
      </w:r>
    </w:p>
    <w:p w14:paraId="7F0E019B" w14:textId="77777777" w:rsidR="004818CA" w:rsidRPr="007E2F07" w:rsidRDefault="004818CA" w:rsidP="004818CA">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14:paraId="5760915E" w14:textId="77777777" w:rsidR="004818CA" w:rsidRPr="007E2F07" w:rsidRDefault="004818CA" w:rsidP="004818C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De lo anterior, en fecha </w:t>
      </w:r>
      <w:r w:rsidR="00003475" w:rsidRPr="007E2F07">
        <w:rPr>
          <w:rFonts w:ascii="Palatino Linotype" w:eastAsia="Palatino Linotype" w:hAnsi="Palatino Linotype" w:cs="Palatino Linotype"/>
          <w:b/>
          <w:color w:val="000000"/>
        </w:rPr>
        <w:t xml:space="preserve">quince y veinticinco de septiembre </w:t>
      </w:r>
      <w:r w:rsidRPr="007E2F07">
        <w:rPr>
          <w:rFonts w:ascii="Palatino Linotype" w:eastAsia="Palatino Linotype" w:hAnsi="Palatino Linotype" w:cs="Palatino Linotype"/>
          <w:b/>
          <w:color w:val="000000"/>
        </w:rPr>
        <w:t xml:space="preserve">de dos mil veinticinco, </w:t>
      </w:r>
      <w:r w:rsidRPr="007E2F07">
        <w:rPr>
          <w:rFonts w:ascii="Palatino Linotype" w:eastAsia="Palatino Linotype" w:hAnsi="Palatino Linotype" w:cs="Palatino Linotype"/>
          <w:color w:val="000000"/>
        </w:rPr>
        <w:t xml:space="preserve">el </w:t>
      </w:r>
      <w:r w:rsidRPr="007E2F07">
        <w:rPr>
          <w:rFonts w:ascii="Palatino Linotype" w:eastAsia="Palatino Linotype" w:hAnsi="Palatino Linotype" w:cs="Palatino Linotype"/>
          <w:b/>
          <w:color w:val="000000"/>
        </w:rPr>
        <w:t>SUJETO OBLIGADO</w:t>
      </w:r>
      <w:r w:rsidRPr="007E2F07">
        <w:rPr>
          <w:rFonts w:ascii="Palatino Linotype" w:eastAsia="Palatino Linotype" w:hAnsi="Palatino Linotype" w:cs="Palatino Linotype"/>
          <w:color w:val="000000"/>
        </w:rPr>
        <w:t xml:space="preserve"> rindió su informe justificado en cada uno de los recursos de revisión, en los cuales </w:t>
      </w:r>
      <w:r w:rsidRPr="007E2F07">
        <w:rPr>
          <w:rFonts w:ascii="Palatino Linotype" w:eastAsia="Palatino Linotype" w:hAnsi="Palatino Linotype" w:cs="Palatino Linotype"/>
        </w:rPr>
        <w:t>entregó</w:t>
      </w:r>
      <w:r w:rsidRPr="007E2F07">
        <w:rPr>
          <w:rFonts w:ascii="Palatino Linotype" w:eastAsia="Palatino Linotype" w:hAnsi="Palatino Linotype" w:cs="Palatino Linotype"/>
          <w:color w:val="000000"/>
        </w:rPr>
        <w:t xml:space="preserve"> la siguiente información: </w:t>
      </w:r>
    </w:p>
    <w:p w14:paraId="2EB598F1" w14:textId="77777777" w:rsidR="004818CA" w:rsidRPr="007E2F07" w:rsidRDefault="004818CA" w:rsidP="004818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9"/>
        <w:gridCol w:w="5690"/>
      </w:tblGrid>
      <w:tr w:rsidR="004818CA" w:rsidRPr="007E2F07" w14:paraId="30CD0998" w14:textId="77777777" w:rsidTr="007E2F07">
        <w:tc>
          <w:tcPr>
            <w:tcW w:w="3949" w:type="dxa"/>
          </w:tcPr>
          <w:p w14:paraId="07B92E92" w14:textId="77777777" w:rsidR="004818CA" w:rsidRPr="007E2F07" w:rsidRDefault="004818CA" w:rsidP="003B110B">
            <w:pPr>
              <w:pBdr>
                <w:top w:val="nil"/>
                <w:left w:val="nil"/>
                <w:bottom w:val="nil"/>
                <w:right w:val="nil"/>
                <w:between w:val="nil"/>
              </w:pBdr>
              <w:ind w:right="476"/>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Solicitud de información</w:t>
            </w:r>
          </w:p>
        </w:tc>
        <w:tc>
          <w:tcPr>
            <w:tcW w:w="5690" w:type="dxa"/>
          </w:tcPr>
          <w:p w14:paraId="663C426C" w14:textId="77777777" w:rsidR="004818CA" w:rsidRPr="007E2F07" w:rsidRDefault="004818CA" w:rsidP="003B110B">
            <w:pPr>
              <w:pBdr>
                <w:top w:val="nil"/>
                <w:left w:val="nil"/>
                <w:bottom w:val="nil"/>
                <w:right w:val="nil"/>
                <w:between w:val="nil"/>
              </w:pBdr>
              <w:ind w:right="476"/>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Información entregada en la etapa de manifestaciones</w:t>
            </w:r>
          </w:p>
        </w:tc>
      </w:tr>
      <w:tr w:rsidR="004818CA" w:rsidRPr="007E2F07" w14:paraId="1E147E75" w14:textId="77777777" w:rsidTr="007E2F07">
        <w:tc>
          <w:tcPr>
            <w:tcW w:w="3949" w:type="dxa"/>
          </w:tcPr>
          <w:p w14:paraId="44F5D653" w14:textId="77777777" w:rsidR="004818CA" w:rsidRPr="007E2F07" w:rsidRDefault="00672B05" w:rsidP="003B110B">
            <w:pPr>
              <w:pBdr>
                <w:top w:val="nil"/>
                <w:left w:val="nil"/>
                <w:bottom w:val="nil"/>
                <w:right w:val="nil"/>
                <w:between w:val="nil"/>
              </w:pBdr>
              <w:ind w:right="476"/>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00470/ATIZARA/IP/2025 </w:t>
            </w:r>
          </w:p>
          <w:p w14:paraId="262BFA48" w14:textId="77777777" w:rsidR="004818CA" w:rsidRPr="007E2F07" w:rsidRDefault="00E601A6" w:rsidP="003B110B">
            <w:pPr>
              <w:pBdr>
                <w:top w:val="nil"/>
                <w:left w:val="nil"/>
                <w:bottom w:val="nil"/>
                <w:right w:val="nil"/>
                <w:between w:val="nil"/>
              </w:pBdr>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10473/INFOEM/IP/RR/2025</w:t>
            </w:r>
          </w:p>
        </w:tc>
        <w:tc>
          <w:tcPr>
            <w:tcW w:w="5690" w:type="dxa"/>
          </w:tcPr>
          <w:p w14:paraId="002D649E" w14:textId="77777777" w:rsidR="004818CA" w:rsidRPr="007E2F07" w:rsidRDefault="000022CD" w:rsidP="00986EDF">
            <w:pPr>
              <w:ind w:right="78"/>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[Untitled]_2025091510104344.pdf: </w:t>
            </w:r>
            <w:r w:rsidRPr="007E2F07">
              <w:rPr>
                <w:rFonts w:ascii="Palatino Linotype" w:eastAsia="Palatino Linotype" w:hAnsi="Palatino Linotype" w:cs="Palatino Linotype"/>
                <w:i/>
                <w:color w:val="000000"/>
              </w:rPr>
              <w:t>oficio que el Titular de la Unidad de Transparencia gira a la Dirección de Ordenamiento  Territorial y Desarrollo Urbano</w:t>
            </w:r>
            <w:r w:rsidR="00D80C39" w:rsidRPr="007E2F07">
              <w:rPr>
                <w:rFonts w:ascii="Palatino Linotype" w:eastAsia="Palatino Linotype" w:hAnsi="Palatino Linotype" w:cs="Palatino Linotype"/>
                <w:i/>
                <w:color w:val="000000"/>
              </w:rPr>
              <w:t xml:space="preserve"> para que rinda manifestaciones. </w:t>
            </w:r>
          </w:p>
          <w:p w14:paraId="6879A74F" w14:textId="77777777" w:rsidR="000022CD" w:rsidRPr="007E2F07" w:rsidRDefault="000022CD" w:rsidP="00986EDF">
            <w:pPr>
              <w:ind w:right="78"/>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[Untitled]_2025090813350717.pdf: </w:t>
            </w:r>
            <w:r w:rsidR="00D80C39" w:rsidRPr="007E2F07">
              <w:rPr>
                <w:rFonts w:ascii="Palatino Linotype" w:eastAsia="Palatino Linotype" w:hAnsi="Palatino Linotype" w:cs="Palatino Linotype"/>
                <w:i/>
                <w:color w:val="000000"/>
              </w:rPr>
              <w:t xml:space="preserve">oficio de la Encargada del Despacho de la Dirección de Ordenamiento Territorial y Desarrollo Urbano, mediante el cual ratifica la respuesta inicial. </w:t>
            </w:r>
          </w:p>
        </w:tc>
      </w:tr>
      <w:tr w:rsidR="004818CA" w:rsidRPr="007E2F07" w14:paraId="2E015D16" w14:textId="77777777" w:rsidTr="007E2F07">
        <w:tc>
          <w:tcPr>
            <w:tcW w:w="3949" w:type="dxa"/>
          </w:tcPr>
          <w:p w14:paraId="134420EE" w14:textId="77777777" w:rsidR="004818CA" w:rsidRPr="007E2F07" w:rsidRDefault="00672B05" w:rsidP="003B110B">
            <w:pPr>
              <w:pBdr>
                <w:top w:val="nil"/>
                <w:left w:val="nil"/>
                <w:bottom w:val="nil"/>
                <w:right w:val="nil"/>
                <w:between w:val="nil"/>
              </w:pBdr>
              <w:ind w:right="476"/>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lastRenderedPageBreak/>
              <w:t>00473/ATIZARA/IP/2025</w:t>
            </w:r>
          </w:p>
          <w:p w14:paraId="37AFF672" w14:textId="77777777" w:rsidR="004818CA" w:rsidRPr="007E2F07" w:rsidRDefault="00E601A6" w:rsidP="003B110B">
            <w:pPr>
              <w:pBdr>
                <w:top w:val="nil"/>
                <w:left w:val="nil"/>
                <w:bottom w:val="nil"/>
                <w:right w:val="nil"/>
                <w:between w:val="nil"/>
              </w:pBdr>
              <w:ind w:right="476"/>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10823/INFOEM/IP/RR/2025</w:t>
            </w:r>
          </w:p>
        </w:tc>
        <w:tc>
          <w:tcPr>
            <w:tcW w:w="5690" w:type="dxa"/>
          </w:tcPr>
          <w:p w14:paraId="748E3ECA" w14:textId="77777777" w:rsidR="004818CA" w:rsidRPr="007E2F07" w:rsidRDefault="00D80C39" w:rsidP="000022CD">
            <w:pPr>
              <w:pBdr>
                <w:top w:val="nil"/>
                <w:left w:val="nil"/>
                <w:bottom w:val="nil"/>
                <w:right w:val="nil"/>
                <w:between w:val="nil"/>
              </w:pBdr>
              <w:ind w:right="78"/>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[Untitled]_2025091510104344.pdf: </w:t>
            </w:r>
            <w:r w:rsidRPr="007E2F07">
              <w:rPr>
                <w:rFonts w:ascii="Palatino Linotype" w:eastAsia="Palatino Linotype" w:hAnsi="Palatino Linotype" w:cs="Palatino Linotype"/>
                <w:i/>
                <w:color w:val="000000"/>
              </w:rPr>
              <w:t xml:space="preserve">oficio del Director de Obras Públicas, mediante el cual ratifica la respuesta inicial. </w:t>
            </w:r>
          </w:p>
          <w:p w14:paraId="100BC140" w14:textId="77777777" w:rsidR="00D80C39" w:rsidRPr="007E2F07" w:rsidRDefault="00D80C39" w:rsidP="00D80C39">
            <w:pPr>
              <w:pBdr>
                <w:top w:val="nil"/>
                <w:left w:val="nil"/>
                <w:bottom w:val="nil"/>
                <w:right w:val="nil"/>
                <w:between w:val="nil"/>
              </w:pBdr>
              <w:ind w:right="78"/>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[Untitled]_2025090813350717.pdf: </w:t>
            </w:r>
            <w:r w:rsidRPr="007E2F07">
              <w:rPr>
                <w:rFonts w:ascii="Palatino Linotype" w:eastAsia="Palatino Linotype" w:hAnsi="Palatino Linotype" w:cs="Palatino Linotype"/>
                <w:i/>
                <w:color w:val="000000"/>
              </w:rPr>
              <w:t>oficio que el Titular de la Unidad de Transparencia gira a la Dirección de Obras Públicas para</w:t>
            </w:r>
            <w:r w:rsidR="002B1C26" w:rsidRPr="007E2F07">
              <w:rPr>
                <w:rFonts w:ascii="Palatino Linotype" w:eastAsia="Palatino Linotype" w:hAnsi="Palatino Linotype" w:cs="Palatino Linotype"/>
                <w:i/>
                <w:color w:val="000000"/>
              </w:rPr>
              <w:t xml:space="preserve"> que</w:t>
            </w:r>
            <w:r w:rsidRPr="007E2F07">
              <w:rPr>
                <w:rFonts w:ascii="Palatino Linotype" w:eastAsia="Palatino Linotype" w:hAnsi="Palatino Linotype" w:cs="Palatino Linotype"/>
                <w:i/>
                <w:color w:val="000000"/>
              </w:rPr>
              <w:t xml:space="preserve"> rinda manifestaciones.</w:t>
            </w:r>
          </w:p>
        </w:tc>
      </w:tr>
    </w:tbl>
    <w:p w14:paraId="055CEE9C" w14:textId="77777777" w:rsidR="004818CA" w:rsidRPr="007E2F07" w:rsidRDefault="004818CA" w:rsidP="004818C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93A9370" w14:textId="77777777" w:rsidR="004818CA" w:rsidRPr="007E2F07" w:rsidRDefault="004818CA" w:rsidP="004818CA">
      <w:pPr>
        <w:rPr>
          <w:rFonts w:ascii="Palatino Linotype" w:eastAsia="Palatino Linotype" w:hAnsi="Palatino Linotype" w:cs="Palatino Linotype"/>
          <w:b/>
          <w:color w:val="000000"/>
        </w:rPr>
      </w:pPr>
    </w:p>
    <w:p w14:paraId="37371571" w14:textId="77777777" w:rsidR="004818CA" w:rsidRPr="007E2F07" w:rsidRDefault="004818CA" w:rsidP="004818C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Por su parte </w:t>
      </w:r>
      <w:r w:rsidRPr="007E2F07">
        <w:rPr>
          <w:rFonts w:ascii="Palatino Linotype" w:eastAsia="Palatino Linotype" w:hAnsi="Palatino Linotype" w:cs="Palatino Linotype"/>
          <w:b/>
          <w:color w:val="000000"/>
        </w:rPr>
        <w:t xml:space="preserve">el PARTICULAR </w:t>
      </w:r>
      <w:r w:rsidRPr="007E2F07">
        <w:rPr>
          <w:rFonts w:ascii="Palatino Linotype" w:eastAsia="Palatino Linotype" w:hAnsi="Palatino Linotype" w:cs="Palatino Linotype"/>
        </w:rPr>
        <w:t>dejó</w:t>
      </w:r>
      <w:r w:rsidRPr="007E2F07">
        <w:rPr>
          <w:rFonts w:ascii="Palatino Linotype" w:eastAsia="Palatino Linotype" w:hAnsi="Palatino Linotype" w:cs="Palatino Linotype"/>
          <w:color w:val="000000"/>
        </w:rPr>
        <w:t xml:space="preserve"> de realizar manifestaciones que a su derecho conviniera y asistiera.</w:t>
      </w:r>
    </w:p>
    <w:p w14:paraId="573E5D27" w14:textId="77777777" w:rsidR="004818CA" w:rsidRPr="007E2F07" w:rsidRDefault="004818CA" w:rsidP="004818CA">
      <w:pPr>
        <w:pBdr>
          <w:top w:val="nil"/>
          <w:left w:val="nil"/>
          <w:bottom w:val="nil"/>
          <w:right w:val="nil"/>
          <w:between w:val="nil"/>
        </w:pBdr>
        <w:spacing w:line="360" w:lineRule="auto"/>
        <w:ind w:left="360"/>
        <w:jc w:val="both"/>
        <w:rPr>
          <w:rFonts w:ascii="Palatino Linotype" w:eastAsia="Palatino Linotype" w:hAnsi="Palatino Linotype" w:cs="Palatino Linotype"/>
        </w:rPr>
      </w:pPr>
    </w:p>
    <w:p w14:paraId="0E88777D" w14:textId="77777777" w:rsidR="004818CA" w:rsidRPr="007E2F07" w:rsidRDefault="004818CA" w:rsidP="004818C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rPr>
        <w:t xml:space="preserve">Consecutivamente el </w:t>
      </w:r>
      <w:r w:rsidRPr="007E2F07">
        <w:rPr>
          <w:rFonts w:ascii="Palatino Linotype" w:eastAsia="Palatino Linotype" w:hAnsi="Palatino Linotype" w:cs="Palatino Linotype"/>
          <w:b/>
        </w:rPr>
        <w:t>veinticuatro de abril de dos mil veinticinco</w:t>
      </w:r>
      <w:r w:rsidRPr="007E2F07">
        <w:rPr>
          <w:rFonts w:ascii="Palatino Linotype" w:eastAsia="Palatino Linotype" w:hAnsi="Palatino Linotype" w:cs="Palatino Linotype"/>
        </w:rPr>
        <w:t xml:space="preserve">, 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sidR="003B110B" w:rsidRPr="007E2F07">
        <w:rPr>
          <w:rFonts w:ascii="Palatino Linotype" w:eastAsia="Palatino Linotype" w:hAnsi="Palatino Linotype" w:cs="Palatino Linotype"/>
          <w:b/>
        </w:rPr>
        <w:t xml:space="preserve">10473/INFOEM/IP/RR/2025 y </w:t>
      </w:r>
      <w:r w:rsidR="00614A03" w:rsidRPr="007E2F07">
        <w:rPr>
          <w:rFonts w:ascii="Palatino Linotype" w:eastAsia="Palatino Linotype" w:hAnsi="Palatino Linotype" w:cs="Palatino Linotype"/>
          <w:b/>
        </w:rPr>
        <w:t xml:space="preserve">10823/INFOEM/IP/RR/2025 </w:t>
      </w:r>
      <w:r w:rsidRPr="007E2F07">
        <w:rPr>
          <w:rFonts w:ascii="Palatino Linotype" w:eastAsia="Palatino Linotype" w:hAnsi="Palatino Linotype" w:cs="Palatino Linotype"/>
        </w:rPr>
        <w:t xml:space="preserve">fueron acumulados internamente en la Ponencia Resolutora, toda vez que se advirtió conexidad entre estos, al haber sido promovidos por la misma persona, en los que se señaló como dependencia o entidad recurrida al </w:t>
      </w:r>
      <w:r w:rsidRPr="007E2F07">
        <w:rPr>
          <w:rFonts w:ascii="Palatino Linotype" w:eastAsia="Palatino Linotype" w:hAnsi="Palatino Linotype" w:cs="Palatino Linotype"/>
          <w:b/>
        </w:rPr>
        <w:t xml:space="preserve">Ayuntamiento de </w:t>
      </w:r>
      <w:r w:rsidR="00614A03" w:rsidRPr="007E2F07">
        <w:rPr>
          <w:rFonts w:ascii="Palatino Linotype" w:eastAsia="Palatino Linotype" w:hAnsi="Palatino Linotype" w:cs="Palatino Linotype"/>
          <w:b/>
        </w:rPr>
        <w:t>Atizapán de Zaragoza</w:t>
      </w:r>
      <w:r w:rsidRPr="007E2F07">
        <w:rPr>
          <w:rFonts w:ascii="Palatino Linotype" w:eastAsia="Palatino Linotype" w:hAnsi="Palatino Linotype" w:cs="Palatino Linotype"/>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Pr="007E2F07">
        <w:rPr>
          <w:rFonts w:ascii="Palatino Linotype" w:eastAsia="Palatino Linotype" w:hAnsi="Palatino Linotype" w:cs="Palatino Linotype"/>
          <w:b/>
        </w:rPr>
        <w:t>decreta</w:t>
      </w:r>
      <w:r w:rsidRPr="007E2F07">
        <w:rPr>
          <w:rFonts w:ascii="Palatino Linotype" w:eastAsia="Palatino Linotype" w:hAnsi="Palatino Linotype" w:cs="Palatino Linotype"/>
        </w:rPr>
        <w:t xml:space="preserve"> la acumulación. </w:t>
      </w:r>
    </w:p>
    <w:p w14:paraId="245CB37B" w14:textId="77777777" w:rsidR="004818CA" w:rsidRPr="007E2F07" w:rsidRDefault="004818CA" w:rsidP="004818CA">
      <w:pPr>
        <w:spacing w:line="360" w:lineRule="auto"/>
        <w:rPr>
          <w:rFonts w:ascii="Palatino Linotype" w:eastAsia="Palatino Linotype" w:hAnsi="Palatino Linotype" w:cs="Palatino Linotype"/>
        </w:rPr>
      </w:pPr>
    </w:p>
    <w:p w14:paraId="135E2A96" w14:textId="77777777" w:rsidR="004818CA" w:rsidRPr="007E2F07" w:rsidRDefault="004818CA" w:rsidP="004818C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lastRenderedPageBreak/>
        <w:t xml:space="preserve">En fecha </w:t>
      </w:r>
      <w:r w:rsidR="00614A03" w:rsidRPr="007E2F07">
        <w:rPr>
          <w:rFonts w:ascii="Palatino Linotype" w:eastAsia="Palatino Linotype" w:hAnsi="Palatino Linotype" w:cs="Palatino Linotype"/>
          <w:b/>
          <w:color w:val="000000"/>
        </w:rPr>
        <w:t>veinticinco de febrero de dos mil veintiséis</w:t>
      </w:r>
      <w:r w:rsidRPr="007E2F07">
        <w:rPr>
          <w:rFonts w:ascii="Palatino Linotype" w:eastAsia="Palatino Linotype" w:hAnsi="Palatino Linotype" w:cs="Palatino Linotype"/>
          <w:b/>
          <w:color w:val="000000"/>
        </w:rPr>
        <w:t>,</w:t>
      </w:r>
      <w:r w:rsidRPr="007E2F07">
        <w:rPr>
          <w:rFonts w:ascii="Palatino Linotype" w:eastAsia="Palatino Linotype" w:hAnsi="Palatino Linotype" w:cs="Palatino Linotype"/>
          <w:color w:val="000000"/>
        </w:rPr>
        <w:t xml:space="preserve"> se amplió el término para resolver los recursos de revisión </w:t>
      </w:r>
      <w:r w:rsidR="003B110B" w:rsidRPr="007E2F07">
        <w:rPr>
          <w:rFonts w:ascii="Palatino Linotype" w:eastAsia="Palatino Linotype" w:hAnsi="Palatino Linotype" w:cs="Palatino Linotype"/>
          <w:b/>
          <w:color w:val="000000"/>
        </w:rPr>
        <w:t>10473/INFOEM/IP/RR/2025 y 1</w:t>
      </w:r>
      <w:r w:rsidR="00E601A6" w:rsidRPr="007E2F07">
        <w:rPr>
          <w:rFonts w:ascii="Palatino Linotype" w:eastAsia="Palatino Linotype" w:hAnsi="Palatino Linotype" w:cs="Palatino Linotype"/>
          <w:b/>
          <w:color w:val="000000"/>
        </w:rPr>
        <w:t>10473/INFOEM/IP/RR/2025</w:t>
      </w:r>
      <w:r w:rsidRPr="007E2F07">
        <w:rPr>
          <w:rFonts w:ascii="Palatino Linotype" w:eastAsia="Palatino Linotype" w:hAnsi="Palatino Linotype" w:cs="Palatino Linotype"/>
          <w:b/>
          <w:color w:val="000000"/>
        </w:rPr>
        <w:t>.</w:t>
      </w:r>
    </w:p>
    <w:p w14:paraId="1E94791D" w14:textId="77777777" w:rsidR="004818CA" w:rsidRPr="007E2F07" w:rsidRDefault="004818CA" w:rsidP="004818CA">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40F6FEFD" w14:textId="6452CCDD" w:rsidR="004818CA" w:rsidRPr="007E2F07" w:rsidRDefault="004818CA" w:rsidP="004818C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bookmarkStart w:id="2" w:name="_heading=h.8ipvlihiilw4" w:colFirst="0" w:colLast="0"/>
      <w:bookmarkEnd w:id="2"/>
      <w:r w:rsidRPr="007E2F07">
        <w:rPr>
          <w:rFonts w:ascii="Palatino Linotype" w:eastAsia="Palatino Linotype" w:hAnsi="Palatino Linotype" w:cs="Palatino Linotype"/>
          <w:color w:val="000000"/>
        </w:rPr>
        <w:t xml:space="preserve">Seguidamente, mediante acuerdo de fecha </w:t>
      </w:r>
      <w:r w:rsidR="00086DA1" w:rsidRPr="007E2F07">
        <w:rPr>
          <w:rFonts w:ascii="Palatino Linotype" w:eastAsia="Palatino Linotype" w:hAnsi="Palatino Linotype" w:cs="Palatino Linotype"/>
          <w:b/>
          <w:color w:val="000000"/>
        </w:rPr>
        <w:t>cuatro de marzo de dos mil veintiséis</w:t>
      </w:r>
      <w:r w:rsidRPr="007E2F07">
        <w:rPr>
          <w:rFonts w:ascii="Palatino Linotype" w:eastAsia="Palatino Linotype" w:hAnsi="Palatino Linotype" w:cs="Palatino Linotype"/>
          <w:b/>
          <w:color w:val="000000"/>
        </w:rPr>
        <w:t xml:space="preserve">, </w:t>
      </w:r>
      <w:r w:rsidRPr="007E2F07">
        <w:rPr>
          <w:rFonts w:ascii="Palatino Linotype" w:eastAsia="Palatino Linotype" w:hAnsi="Palatino Linotype" w:cs="Palatino Linotype"/>
          <w:color w:val="000000"/>
        </w:rPr>
        <w:t>se  decretó el cierre de instrucción, por lo que no habiendo más que hacer constar, y</w:t>
      </w:r>
    </w:p>
    <w:p w14:paraId="578A23C8" w14:textId="77777777" w:rsidR="007E2F07" w:rsidRPr="007E2F07" w:rsidRDefault="007E2F07" w:rsidP="007E2F07">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5EA10540" w14:textId="77777777" w:rsidR="00777A4F" w:rsidRPr="007E2F07" w:rsidRDefault="00777A4F" w:rsidP="00777A4F">
      <w:pPr>
        <w:pStyle w:val="Ttulo1"/>
        <w:jc w:val="center"/>
        <w:rPr>
          <w:rFonts w:ascii="Palatino Linotype" w:eastAsia="Palatino Linotype" w:hAnsi="Palatino Linotype" w:cs="Palatino Linotype"/>
          <w:b/>
          <w:color w:val="000000"/>
          <w:sz w:val="24"/>
          <w:szCs w:val="24"/>
        </w:rPr>
      </w:pPr>
      <w:r w:rsidRPr="007E2F07">
        <w:rPr>
          <w:rFonts w:ascii="Palatino Linotype" w:eastAsia="Palatino Linotype" w:hAnsi="Palatino Linotype" w:cs="Palatino Linotype"/>
          <w:b/>
          <w:color w:val="000000"/>
          <w:sz w:val="24"/>
          <w:szCs w:val="24"/>
        </w:rPr>
        <w:t xml:space="preserve">C O N S I D E R A N D O </w:t>
      </w:r>
    </w:p>
    <w:p w14:paraId="6253642E" w14:textId="77777777" w:rsidR="00777A4F" w:rsidRPr="007E2F07" w:rsidRDefault="00777A4F" w:rsidP="00777A4F">
      <w:pPr>
        <w:rPr>
          <w:rFonts w:ascii="Palatino Linotype" w:eastAsia="Palatino Linotype" w:hAnsi="Palatino Linotype" w:cs="Palatino Linotype"/>
        </w:rPr>
      </w:pPr>
    </w:p>
    <w:p w14:paraId="3437232F" w14:textId="77777777" w:rsidR="00777A4F" w:rsidRPr="007E2F07" w:rsidRDefault="00777A4F" w:rsidP="00777A4F">
      <w:pPr>
        <w:pStyle w:val="Ttulo2"/>
        <w:rPr>
          <w:rFonts w:ascii="Palatino Linotype" w:eastAsia="Palatino Linotype" w:hAnsi="Palatino Linotype" w:cs="Palatino Linotype"/>
          <w:b/>
          <w:color w:val="000000"/>
          <w:sz w:val="24"/>
          <w:szCs w:val="24"/>
        </w:rPr>
      </w:pPr>
      <w:r w:rsidRPr="007E2F07">
        <w:rPr>
          <w:rFonts w:ascii="Palatino Linotype" w:eastAsia="Palatino Linotype" w:hAnsi="Palatino Linotype" w:cs="Palatino Linotype"/>
          <w:b/>
          <w:color w:val="000000"/>
          <w:sz w:val="24"/>
          <w:szCs w:val="24"/>
        </w:rPr>
        <w:t>PRIMERO. De la competencia</w:t>
      </w:r>
    </w:p>
    <w:p w14:paraId="37070A4F" w14:textId="77777777" w:rsidR="00EF5681" w:rsidRPr="007E2F07" w:rsidRDefault="00EF5681" w:rsidP="00EF568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lang w:val="es-MX"/>
        </w:rPr>
      </w:pPr>
      <w:r w:rsidRPr="007E2F07">
        <w:rPr>
          <w:rFonts w:ascii="Palatino Linotype" w:eastAsia="Palatino Linotype" w:hAnsi="Palatino Linotype" w:cs="Palatino Linotype"/>
          <w:color w:val="000000"/>
          <w:lang w:val="es-MX"/>
        </w:rPr>
        <w:t xml:space="preserve">Este Instituto de Transparencia, Acceso a la Información Pública y Protección de Datos </w:t>
      </w:r>
      <w:r w:rsidRPr="007E2F07">
        <w:rPr>
          <w:rFonts w:ascii="Palatino Linotype" w:eastAsia="Palatino Linotype" w:hAnsi="Palatino Linotype" w:cs="Palatino Linotype"/>
          <w:color w:val="000000"/>
        </w:rPr>
        <w:t>Personales</w:t>
      </w:r>
      <w:r w:rsidRPr="007E2F07">
        <w:rPr>
          <w:rFonts w:ascii="Palatino Linotype" w:eastAsia="Palatino Linotype" w:hAnsi="Palatino Linotype" w:cs="Palatino Linotype"/>
          <w:color w:val="000000"/>
          <w:lang w:val="es-MX"/>
        </w:rPr>
        <w:t xml:space="preserve">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4234D5F" w14:textId="77777777" w:rsidR="00777A4F" w:rsidRPr="007E2F07" w:rsidRDefault="00777A4F" w:rsidP="00777A4F">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p>
    <w:p w14:paraId="795BF2BA" w14:textId="77777777" w:rsidR="00777A4F" w:rsidRPr="007E2F07" w:rsidRDefault="00777A4F" w:rsidP="00777A4F">
      <w:pPr>
        <w:pStyle w:val="Ttulo2"/>
        <w:rPr>
          <w:rFonts w:ascii="Palatino Linotype" w:eastAsia="Palatino Linotype" w:hAnsi="Palatino Linotype" w:cs="Palatino Linotype"/>
          <w:b/>
          <w:color w:val="000000"/>
          <w:sz w:val="24"/>
          <w:szCs w:val="24"/>
        </w:rPr>
      </w:pPr>
      <w:r w:rsidRPr="007E2F07">
        <w:rPr>
          <w:rFonts w:ascii="Palatino Linotype" w:eastAsia="Palatino Linotype" w:hAnsi="Palatino Linotype" w:cs="Palatino Linotype"/>
          <w:b/>
          <w:color w:val="000000"/>
          <w:sz w:val="24"/>
          <w:szCs w:val="24"/>
        </w:rPr>
        <w:t>SEGUNDO. De la oportunidad y procedencia.</w:t>
      </w:r>
    </w:p>
    <w:p w14:paraId="3F860A4E"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 xml:space="preserve">El medio de impugnación fue presentado a través del SAIMEX en el formato previamente aprobado para tal efecto y dentro del plazo legal de quince días hábiles otorgados; siendo así que el </w:t>
      </w:r>
      <w:r w:rsidRPr="007E2F07">
        <w:rPr>
          <w:rFonts w:ascii="Palatino Linotype" w:eastAsia="Palatino Linotype" w:hAnsi="Palatino Linotype" w:cs="Palatino Linotype"/>
          <w:b/>
          <w:color w:val="000000"/>
        </w:rPr>
        <w:t>SUJETO OBLIGADO</w:t>
      </w:r>
      <w:r w:rsidRPr="007E2F07">
        <w:rPr>
          <w:rFonts w:ascii="Palatino Linotype" w:eastAsia="Palatino Linotype" w:hAnsi="Palatino Linotype" w:cs="Palatino Linotype"/>
          <w:color w:val="000000"/>
        </w:rPr>
        <w:t xml:space="preserve"> entregó respuesta</w:t>
      </w:r>
      <w:r w:rsidR="004C74F5" w:rsidRPr="007E2F07">
        <w:rPr>
          <w:rFonts w:ascii="Palatino Linotype" w:eastAsia="Palatino Linotype" w:hAnsi="Palatino Linotype" w:cs="Palatino Linotype"/>
          <w:color w:val="000000"/>
        </w:rPr>
        <w:t>s</w:t>
      </w:r>
      <w:r w:rsidR="0019738F" w:rsidRPr="007E2F07">
        <w:rPr>
          <w:rFonts w:ascii="Palatino Linotype" w:eastAsia="Palatino Linotype" w:hAnsi="Palatino Linotype" w:cs="Palatino Linotype"/>
          <w:color w:val="000000"/>
        </w:rPr>
        <w:t xml:space="preserve"> </w:t>
      </w:r>
      <w:r w:rsidRPr="007E2F07">
        <w:rPr>
          <w:rFonts w:ascii="Palatino Linotype" w:eastAsia="Palatino Linotype" w:hAnsi="Palatino Linotype" w:cs="Palatino Linotype"/>
          <w:color w:val="000000"/>
        </w:rPr>
        <w:t xml:space="preserve">el </w:t>
      </w:r>
      <w:r w:rsidR="0019738F" w:rsidRPr="007E2F07">
        <w:rPr>
          <w:rFonts w:ascii="Palatino Linotype" w:eastAsia="Palatino Linotype" w:hAnsi="Palatino Linotype" w:cs="Palatino Linotype"/>
          <w:b/>
          <w:color w:val="000000"/>
        </w:rPr>
        <w:t>veintinueve de agosto y nueve de septiembre de dos mil veinticinco</w:t>
      </w:r>
      <w:r w:rsidRPr="007E2F07">
        <w:rPr>
          <w:rFonts w:ascii="Palatino Linotype" w:eastAsia="Palatino Linotype" w:hAnsi="Palatino Linotype" w:cs="Palatino Linotype"/>
          <w:color w:val="000000"/>
        </w:rPr>
        <w:t xml:space="preserve">, de tal forma que el plazo para interponer el recurso de revisión transcurrió del </w:t>
      </w:r>
      <w:r w:rsidR="0019738F" w:rsidRPr="007E2F07">
        <w:rPr>
          <w:rFonts w:ascii="Palatino Linotype" w:eastAsia="Palatino Linotype" w:hAnsi="Palatino Linotype" w:cs="Palatino Linotype"/>
          <w:b/>
          <w:color w:val="000000"/>
        </w:rPr>
        <w:t xml:space="preserve">uno al veintidós de septiembre de dos mil veinticinco y del diez de </w:t>
      </w:r>
      <w:r w:rsidR="0019738F" w:rsidRPr="007E2F07">
        <w:rPr>
          <w:rFonts w:ascii="Palatino Linotype" w:eastAsia="Palatino Linotype" w:hAnsi="Palatino Linotype" w:cs="Palatino Linotype"/>
          <w:b/>
          <w:color w:val="000000"/>
        </w:rPr>
        <w:lastRenderedPageBreak/>
        <w:t>septiembre al uno de octubre de dos mil veinticinco</w:t>
      </w:r>
      <w:r w:rsidRPr="007E2F07">
        <w:rPr>
          <w:rFonts w:ascii="Palatino Linotype" w:eastAsia="Palatino Linotype" w:hAnsi="Palatino Linotype" w:cs="Palatino Linotype"/>
          <w:color w:val="000000"/>
        </w:rPr>
        <w:t xml:space="preserve">, en consecuencia, </w:t>
      </w:r>
      <w:r w:rsidR="00F91BC5" w:rsidRPr="007E2F07">
        <w:rPr>
          <w:rFonts w:ascii="Palatino Linotype" w:eastAsia="Palatino Linotype" w:hAnsi="Palatino Linotype" w:cs="Palatino Linotype"/>
          <w:color w:val="000000"/>
        </w:rPr>
        <w:t>los recursos</w:t>
      </w:r>
      <w:r w:rsidRPr="007E2F07">
        <w:rPr>
          <w:rFonts w:ascii="Palatino Linotype" w:eastAsia="Palatino Linotype" w:hAnsi="Palatino Linotype" w:cs="Palatino Linotype"/>
          <w:color w:val="000000"/>
        </w:rPr>
        <w:t xml:space="preserve"> de revisión fue</w:t>
      </w:r>
      <w:r w:rsidR="00F91BC5" w:rsidRPr="007E2F07">
        <w:rPr>
          <w:rFonts w:ascii="Palatino Linotype" w:eastAsia="Palatino Linotype" w:hAnsi="Palatino Linotype" w:cs="Palatino Linotype"/>
          <w:color w:val="000000"/>
        </w:rPr>
        <w:t>ron</w:t>
      </w:r>
      <w:r w:rsidRPr="007E2F07">
        <w:rPr>
          <w:rFonts w:ascii="Palatino Linotype" w:eastAsia="Palatino Linotype" w:hAnsi="Palatino Linotype" w:cs="Palatino Linotype"/>
          <w:color w:val="000000"/>
        </w:rPr>
        <w:t xml:space="preserve"> interpuesto</w:t>
      </w:r>
      <w:r w:rsidR="00F91BC5" w:rsidRPr="007E2F07">
        <w:rPr>
          <w:rFonts w:ascii="Palatino Linotype" w:eastAsia="Palatino Linotype" w:hAnsi="Palatino Linotype" w:cs="Palatino Linotype"/>
          <w:color w:val="000000"/>
        </w:rPr>
        <w:t>s</w:t>
      </w:r>
      <w:r w:rsidRPr="007E2F07">
        <w:rPr>
          <w:rFonts w:ascii="Palatino Linotype" w:eastAsia="Palatino Linotype" w:hAnsi="Palatino Linotype" w:cs="Palatino Linotype"/>
          <w:color w:val="000000"/>
        </w:rPr>
        <w:t xml:space="preserve"> el </w:t>
      </w:r>
      <w:r w:rsidR="00F91BC5" w:rsidRPr="007E2F07">
        <w:rPr>
          <w:rFonts w:ascii="Palatino Linotype" w:eastAsia="Palatino Linotype" w:hAnsi="Palatino Linotype" w:cs="Palatino Linotype"/>
          <w:b/>
          <w:color w:val="000000"/>
        </w:rPr>
        <w:t>cinco y quince de septiembre</w:t>
      </w:r>
      <w:r w:rsidRPr="007E2F07">
        <w:rPr>
          <w:rFonts w:ascii="Palatino Linotype" w:eastAsia="Palatino Linotype" w:hAnsi="Palatino Linotype" w:cs="Palatino Linotype"/>
          <w:color w:val="000000"/>
        </w:rPr>
        <w:t>, éste se encuentra dentro de los márgenes temporales previstos en el artículo 178 de la Ley de Transparencia y Acceso a la Información Pública del Estado de México y Municipios</w:t>
      </w:r>
      <w:r w:rsidRPr="007E2F07">
        <w:rPr>
          <w:rFonts w:ascii="Palatino Linotype" w:eastAsia="Palatino Linotype" w:hAnsi="Palatino Linotype" w:cs="Palatino Linotype"/>
          <w:b/>
          <w:color w:val="000000"/>
        </w:rPr>
        <w:t xml:space="preserve"> </w:t>
      </w:r>
      <w:r w:rsidRPr="007E2F07">
        <w:rPr>
          <w:rFonts w:ascii="Palatino Linotype" w:eastAsia="Palatino Linotype" w:hAnsi="Palatino Linotype" w:cs="Palatino Linotype"/>
          <w:color w:val="000000"/>
        </w:rPr>
        <w:t xml:space="preserve">vigente. </w:t>
      </w:r>
    </w:p>
    <w:p w14:paraId="14462AE7" w14:textId="77777777" w:rsidR="00777A4F" w:rsidRPr="007E2F07" w:rsidRDefault="00777A4F" w:rsidP="00386B9F">
      <w:pPr>
        <w:rPr>
          <w:rFonts w:ascii="Palatino Linotype" w:eastAsia="Palatino Linotype" w:hAnsi="Palatino Linotype" w:cs="Palatino Linotype"/>
          <w:color w:val="000000"/>
        </w:rPr>
      </w:pPr>
    </w:p>
    <w:p w14:paraId="62E8AE37"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Consecuencia de lo anterior,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14:paraId="13706D11" w14:textId="77777777" w:rsidR="00777A4F" w:rsidRPr="007E2F07" w:rsidRDefault="00777A4F" w:rsidP="00777A4F">
      <w:pPr>
        <w:pStyle w:val="Ttulo1"/>
        <w:rPr>
          <w:rFonts w:ascii="Palatino Linotype" w:eastAsia="Palatino Linotype" w:hAnsi="Palatino Linotype" w:cs="Palatino Linotype"/>
          <w:b/>
          <w:color w:val="000000"/>
          <w:sz w:val="24"/>
          <w:szCs w:val="24"/>
        </w:rPr>
      </w:pPr>
      <w:r w:rsidRPr="007E2F07">
        <w:rPr>
          <w:rFonts w:ascii="Palatino Linotype" w:eastAsia="Palatino Linotype" w:hAnsi="Palatino Linotype" w:cs="Palatino Linotype"/>
          <w:b/>
          <w:color w:val="000000"/>
          <w:sz w:val="24"/>
          <w:szCs w:val="24"/>
        </w:rPr>
        <w:t xml:space="preserve">TERCERO. Planteamiento de la Litis </w:t>
      </w:r>
    </w:p>
    <w:p w14:paraId="4CD62D2A"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El recurrente solicitó la siguiente información:</w:t>
      </w:r>
    </w:p>
    <w:p w14:paraId="4D922604" w14:textId="77777777" w:rsidR="00DD1CBF" w:rsidRPr="007E2F07" w:rsidRDefault="00DD1CBF" w:rsidP="00AC1800">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b/>
          <w:bCs/>
          <w:i/>
          <w:color w:val="000000"/>
        </w:rPr>
      </w:pPr>
      <w:r w:rsidRPr="007E2F07">
        <w:rPr>
          <w:rFonts w:ascii="Palatino Linotype" w:eastAsia="Palatino Linotype" w:hAnsi="Palatino Linotype" w:cs="Palatino Linotype"/>
          <w:b/>
          <w:i/>
          <w:color w:val="000000"/>
        </w:rPr>
        <w:t xml:space="preserve">Recurso de revisión </w:t>
      </w:r>
      <w:r w:rsidRPr="007E2F07">
        <w:rPr>
          <w:rFonts w:ascii="Palatino Linotype" w:eastAsia="Palatino Linotype" w:hAnsi="Palatino Linotype" w:cs="Palatino Linotype"/>
          <w:b/>
          <w:bCs/>
          <w:i/>
          <w:color w:val="000000"/>
        </w:rPr>
        <w:t> 10473/INFOEM/IP/RR/2025</w:t>
      </w:r>
    </w:p>
    <w:p w14:paraId="7AC93467" w14:textId="77777777" w:rsidR="008F7800" w:rsidRPr="007E2F07" w:rsidRDefault="00DD1CBF" w:rsidP="00777A4F">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1.- </w:t>
      </w:r>
      <w:r w:rsidR="008F7800" w:rsidRPr="007E2F07">
        <w:rPr>
          <w:rFonts w:ascii="Palatino Linotype" w:eastAsia="Palatino Linotype" w:hAnsi="Palatino Linotype" w:cs="Palatino Linotype"/>
          <w:i/>
          <w:color w:val="000000"/>
        </w:rPr>
        <w:t>  Contratos de obra pública</w:t>
      </w:r>
    </w:p>
    <w:p w14:paraId="13EC422A" w14:textId="77777777" w:rsidR="008F7800" w:rsidRPr="007E2F07" w:rsidRDefault="008F7800" w:rsidP="00777A4F">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2.- Catálogo de conceptos ganador con precios unitarios del 1 de enero de 2022 y el 01 de agosto de 2025</w:t>
      </w:r>
    </w:p>
    <w:p w14:paraId="69B30AB7" w14:textId="77777777" w:rsidR="00777A4F" w:rsidRPr="007E2F07" w:rsidRDefault="008F7800" w:rsidP="008F7800">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3.- Relación de las obras ejecutadas por administración directa, concluidas o que estén en ejecución entre el 1 de enero de 2022 y el 01 de agosto de 2025 con el presupuesto asignado presupuesto asignado, lugar de ejecución, fecha de inicio y fin, avance financiero</w:t>
      </w:r>
      <w:r w:rsidR="00A61671" w:rsidRPr="007E2F07">
        <w:rPr>
          <w:rFonts w:ascii="Palatino Linotype" w:eastAsia="Palatino Linotype" w:hAnsi="Palatino Linotype" w:cs="Palatino Linotype"/>
          <w:i/>
          <w:color w:val="000000"/>
        </w:rPr>
        <w:t xml:space="preserve"> y </w:t>
      </w:r>
      <w:r w:rsidRPr="007E2F07">
        <w:rPr>
          <w:rFonts w:ascii="Palatino Linotype" w:eastAsia="Palatino Linotype" w:hAnsi="Palatino Linotype" w:cs="Palatino Linotype"/>
          <w:i/>
          <w:color w:val="000000"/>
        </w:rPr>
        <w:t>avance físico</w:t>
      </w:r>
      <w:r w:rsidR="00A61671" w:rsidRPr="007E2F07">
        <w:rPr>
          <w:rFonts w:ascii="Palatino Linotype" w:eastAsia="Palatino Linotype" w:hAnsi="Palatino Linotype" w:cs="Palatino Linotype"/>
          <w:i/>
          <w:color w:val="000000"/>
        </w:rPr>
        <w:t>.</w:t>
      </w:r>
    </w:p>
    <w:p w14:paraId="14AEF6EF" w14:textId="77777777" w:rsidR="00A61671" w:rsidRPr="007E2F07" w:rsidRDefault="00A61671" w:rsidP="008F7800">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p>
    <w:p w14:paraId="1743EA3F" w14:textId="77777777" w:rsidR="00547616" w:rsidRPr="007E2F07" w:rsidRDefault="00547616" w:rsidP="00547616">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b/>
          <w:bCs/>
          <w:i/>
          <w:color w:val="000000"/>
        </w:rPr>
      </w:pPr>
      <w:r w:rsidRPr="007E2F07">
        <w:rPr>
          <w:rFonts w:ascii="Palatino Linotype" w:eastAsia="Palatino Linotype" w:hAnsi="Palatino Linotype" w:cs="Palatino Linotype"/>
          <w:b/>
          <w:i/>
          <w:color w:val="000000"/>
        </w:rPr>
        <w:t xml:space="preserve">Recurso de revisión </w:t>
      </w:r>
      <w:r w:rsidRPr="007E2F07">
        <w:rPr>
          <w:rFonts w:ascii="Palatino Linotype" w:eastAsia="Palatino Linotype" w:hAnsi="Palatino Linotype" w:cs="Palatino Linotype"/>
          <w:b/>
          <w:bCs/>
          <w:i/>
          <w:color w:val="000000"/>
        </w:rPr>
        <w:t> 10823/INFOEM/IP/RR/2025</w:t>
      </w:r>
    </w:p>
    <w:p w14:paraId="237E27F0" w14:textId="77777777" w:rsidR="00A61671" w:rsidRPr="007E2F07" w:rsidRDefault="00A61671" w:rsidP="00777A4F">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1.- Licencias de construcción</w:t>
      </w:r>
    </w:p>
    <w:p w14:paraId="39CEECBE" w14:textId="77777777" w:rsidR="00777A4F" w:rsidRPr="007E2F07" w:rsidRDefault="00A61671" w:rsidP="00777A4F">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2.- Licencias de uso de suelo y cambios de uso de suelo</w:t>
      </w:r>
    </w:p>
    <w:p w14:paraId="525D0499" w14:textId="77777777" w:rsidR="00777A4F" w:rsidRPr="007E2F07" w:rsidRDefault="00777A4F" w:rsidP="00777A4F">
      <w:pPr>
        <w:pBdr>
          <w:top w:val="nil"/>
          <w:left w:val="nil"/>
          <w:bottom w:val="nil"/>
          <w:right w:val="nil"/>
          <w:between w:val="nil"/>
        </w:pBdr>
        <w:tabs>
          <w:tab w:val="left" w:pos="8222"/>
        </w:tabs>
        <w:spacing w:line="276" w:lineRule="auto"/>
        <w:ind w:left="567" w:right="822"/>
        <w:jc w:val="both"/>
        <w:rPr>
          <w:rFonts w:ascii="Palatino Linotype" w:eastAsia="Calibri" w:hAnsi="Palatino Linotype"/>
          <w:i/>
          <w:color w:val="000000"/>
        </w:rPr>
      </w:pPr>
    </w:p>
    <w:p w14:paraId="558637AC"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7E2F07">
        <w:rPr>
          <w:rFonts w:ascii="Palatino Linotype" w:eastAsia="Palatino Linotype" w:hAnsi="Palatino Linotype" w:cs="Palatino Linotype"/>
          <w:color w:val="000000"/>
        </w:rPr>
        <w:t xml:space="preserve"> El Sujeto Obligado </w:t>
      </w:r>
      <w:r w:rsidR="003E6BD6" w:rsidRPr="007E2F07">
        <w:rPr>
          <w:rFonts w:ascii="Palatino Linotype" w:eastAsia="Palatino Linotype" w:hAnsi="Palatino Linotype" w:cs="Palatino Linotype"/>
          <w:color w:val="000000"/>
        </w:rPr>
        <w:t>entrego la información que fue descrita en el párrafo cuatro de la presente resolución</w:t>
      </w:r>
      <w:r w:rsidRPr="007E2F07">
        <w:rPr>
          <w:rFonts w:ascii="Palatino Linotype" w:eastAsia="Palatino Linotype" w:hAnsi="Palatino Linotype" w:cs="Palatino Linotype"/>
          <w:color w:val="000000"/>
        </w:rPr>
        <w:t xml:space="preserve">. </w:t>
      </w:r>
    </w:p>
    <w:p w14:paraId="7DEB4222" w14:textId="77777777" w:rsidR="008C67A8" w:rsidRPr="007E2F07" w:rsidRDefault="008C67A8" w:rsidP="008C67A8">
      <w:pPr>
        <w:numPr>
          <w:ilvl w:val="0"/>
          <w:numId w:val="8"/>
        </w:numP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lastRenderedPageBreak/>
        <w:t xml:space="preserve">En dichas condiciones, la </w:t>
      </w:r>
      <w:r w:rsidRPr="007E2F07">
        <w:rPr>
          <w:rFonts w:ascii="Palatino Linotype" w:eastAsia="Palatino Linotype" w:hAnsi="Palatino Linotype" w:cs="Palatino Linotype"/>
          <w:i/>
        </w:rPr>
        <w:t>Litis</w:t>
      </w:r>
      <w:r w:rsidRPr="007E2F07">
        <w:rPr>
          <w:rFonts w:ascii="Palatino Linotype" w:eastAsia="Palatino Linotype" w:hAnsi="Palatino Linotype" w:cs="Palatino Linotype"/>
        </w:rPr>
        <w:t xml:space="preserve"> a resolver en este recurso se circunscribe a determinar si se actualizan las causales de procedencia prevista en el artículo 179, </w:t>
      </w:r>
      <w:r w:rsidRPr="007E2F07">
        <w:rPr>
          <w:rFonts w:ascii="Palatino Linotype" w:eastAsia="Palatino Linotype" w:hAnsi="Palatino Linotype" w:cs="Palatino Linotype"/>
          <w:b/>
        </w:rPr>
        <w:t xml:space="preserve">fracción I </w:t>
      </w:r>
      <w:r w:rsidRPr="007E2F07">
        <w:rPr>
          <w:rFonts w:ascii="Palatino Linotype" w:eastAsia="Palatino Linotype" w:hAnsi="Palatino Linotype" w:cs="Palatino Linotype"/>
        </w:rPr>
        <w:t xml:space="preserve">de la </w:t>
      </w:r>
      <w:r w:rsidRPr="007E2F07">
        <w:rPr>
          <w:rFonts w:ascii="Palatino Linotype" w:eastAsia="Palatino Linotype" w:hAnsi="Palatino Linotype" w:cs="Palatino Linotype"/>
          <w:b/>
        </w:rPr>
        <w:t xml:space="preserve">Ley de Transparencia y Acceso a la Información Pública del Estado de </w:t>
      </w:r>
      <w:r w:rsidRPr="007E2F07">
        <w:rPr>
          <w:rFonts w:ascii="Palatino Linotype" w:eastAsia="Palatino Linotype" w:hAnsi="Palatino Linotype" w:cs="Palatino Linotype"/>
        </w:rPr>
        <w:t>México</w:t>
      </w:r>
      <w:r w:rsidRPr="007E2F07">
        <w:rPr>
          <w:rFonts w:ascii="Palatino Linotype" w:eastAsia="Palatino Linotype" w:hAnsi="Palatino Linotype" w:cs="Palatino Linotype"/>
          <w:b/>
        </w:rPr>
        <w:t xml:space="preserve"> y </w:t>
      </w:r>
      <w:r w:rsidRPr="007E2F07">
        <w:rPr>
          <w:rFonts w:ascii="Palatino Linotype" w:eastAsia="Palatino Linotype" w:hAnsi="Palatino Linotype" w:cs="Palatino Linotype"/>
        </w:rPr>
        <w:t xml:space="preserve">Municipios; </w:t>
      </w:r>
      <w:r w:rsidR="002455D6" w:rsidRPr="007E2F07">
        <w:rPr>
          <w:rFonts w:ascii="Palatino Linotype" w:eastAsia="Palatino Linotype" w:hAnsi="Palatino Linotype" w:cs="Palatino Linotype"/>
          <w:color w:val="000000"/>
        </w:rPr>
        <w:t>fracción que determina la hipótesis jurídica relativa</w:t>
      </w:r>
      <w:r w:rsidRPr="007E2F07">
        <w:rPr>
          <w:rFonts w:ascii="Palatino Linotype" w:eastAsia="Palatino Linotype" w:hAnsi="Palatino Linotype" w:cs="Palatino Linotype"/>
          <w:color w:val="000000"/>
        </w:rPr>
        <w:t xml:space="preserve"> a </w:t>
      </w:r>
      <w:r w:rsidR="002455D6" w:rsidRPr="007E2F07">
        <w:rPr>
          <w:rFonts w:ascii="Palatino Linotype" w:eastAsia="Palatino Linotype" w:hAnsi="Palatino Linotype" w:cs="Palatino Linotype"/>
          <w:color w:val="000000"/>
        </w:rPr>
        <w:t xml:space="preserve">la </w:t>
      </w:r>
      <w:r w:rsidRPr="007E2F07">
        <w:rPr>
          <w:rFonts w:ascii="Palatino Linotype" w:eastAsia="Palatino Linotype" w:hAnsi="Palatino Linotype" w:cs="Palatino Linotype"/>
          <w:color w:val="000000"/>
        </w:rPr>
        <w:t xml:space="preserve">negativa de información solicitada; </w:t>
      </w:r>
      <w:r w:rsidRPr="007E2F07">
        <w:rPr>
          <w:rFonts w:ascii="Palatino Linotype" w:eastAsia="Palatino Linotype" w:hAnsi="Palatino Linotype" w:cs="Palatino Linotype"/>
        </w:rPr>
        <w:t xml:space="preserve">contextos de los cuales se dolió </w:t>
      </w:r>
      <w:r w:rsidRPr="007E2F07">
        <w:rPr>
          <w:rFonts w:ascii="Palatino Linotype" w:eastAsia="Palatino Linotype" w:hAnsi="Palatino Linotype" w:cs="Palatino Linotype"/>
          <w:b/>
        </w:rPr>
        <w:t xml:space="preserve">EL RECURRENTE </w:t>
      </w:r>
      <w:r w:rsidRPr="007E2F07">
        <w:rPr>
          <w:rFonts w:ascii="Palatino Linotype" w:eastAsia="Palatino Linotype" w:hAnsi="Palatino Linotype" w:cs="Palatino Linotype"/>
        </w:rPr>
        <w:t>al momento de interponer sus inconformidades.</w:t>
      </w:r>
      <w:r w:rsidRPr="007E2F07">
        <w:rPr>
          <w:rFonts w:ascii="Palatino Linotype" w:eastAsia="Palatino Linotype" w:hAnsi="Palatino Linotype" w:cs="Palatino Linotype"/>
          <w:color w:val="000000"/>
        </w:rPr>
        <w:t xml:space="preserve"> </w:t>
      </w:r>
    </w:p>
    <w:p w14:paraId="45551A92" w14:textId="77777777" w:rsidR="00FE0378" w:rsidRPr="007E2F07" w:rsidRDefault="00FE0378" w:rsidP="008C67A8">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6CE93591" w14:textId="77777777" w:rsidR="00777A4F" w:rsidRPr="007E2F07" w:rsidRDefault="00777A4F" w:rsidP="00777A4F">
      <w:pPr>
        <w:pStyle w:val="Ttulo2"/>
        <w:tabs>
          <w:tab w:val="left" w:pos="426"/>
        </w:tabs>
        <w:rPr>
          <w:rFonts w:ascii="Palatino Linotype" w:eastAsia="Palatino Linotype" w:hAnsi="Palatino Linotype" w:cs="Palatino Linotype"/>
          <w:b/>
          <w:color w:val="000000"/>
          <w:sz w:val="24"/>
          <w:szCs w:val="24"/>
        </w:rPr>
      </w:pPr>
      <w:r w:rsidRPr="007E2F07">
        <w:rPr>
          <w:rFonts w:ascii="Palatino Linotype" w:eastAsia="Palatino Linotype" w:hAnsi="Palatino Linotype" w:cs="Palatino Linotype"/>
          <w:b/>
          <w:color w:val="000000"/>
          <w:sz w:val="24"/>
          <w:szCs w:val="24"/>
        </w:rPr>
        <w:t>CUARTO. Estudio y Resolución del asunto.</w:t>
      </w:r>
    </w:p>
    <w:p w14:paraId="49B8F668" w14:textId="77777777" w:rsidR="00777A4F" w:rsidRPr="007E2F07" w:rsidRDefault="00777A4F" w:rsidP="00777A4F">
      <w:pPr>
        <w:rPr>
          <w:rFonts w:ascii="Palatino Linotype" w:eastAsia="Palatino Linotype" w:hAnsi="Palatino Linotype" w:cs="Palatino Linotype"/>
        </w:rPr>
      </w:pPr>
    </w:p>
    <w:p w14:paraId="57D1E200" w14:textId="77777777" w:rsidR="00777A4F" w:rsidRPr="007E2F07" w:rsidRDefault="00777A4F" w:rsidP="00777A4F">
      <w:pPr>
        <w:keepNext/>
        <w:keepLines/>
        <w:numPr>
          <w:ilvl w:val="0"/>
          <w:numId w:val="6"/>
        </w:numPr>
        <w:spacing w:after="240" w:line="360" w:lineRule="auto"/>
        <w:ind w:left="786"/>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Del derecho de acceso a la información.</w:t>
      </w:r>
    </w:p>
    <w:p w14:paraId="29D7FB42"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5DCEE3F9" w14:textId="77777777" w:rsidR="00777A4F" w:rsidRPr="007E2F07" w:rsidRDefault="00777A4F" w:rsidP="00777A4F">
      <w:pPr>
        <w:pBdr>
          <w:top w:val="nil"/>
          <w:left w:val="nil"/>
          <w:bottom w:val="nil"/>
          <w:right w:val="nil"/>
          <w:between w:val="nil"/>
        </w:pBdr>
        <w:spacing w:after="240" w:line="360" w:lineRule="auto"/>
        <w:ind w:right="48"/>
        <w:jc w:val="both"/>
        <w:rPr>
          <w:rFonts w:ascii="Palatino Linotype" w:eastAsia="Palatino Linotype" w:hAnsi="Palatino Linotype" w:cs="Palatino Linotype"/>
          <w:color w:val="000000"/>
        </w:rPr>
      </w:pPr>
    </w:p>
    <w:p w14:paraId="650CAEDB"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color w:val="000000"/>
        </w:rPr>
        <w:t>Definiendo</w:t>
      </w:r>
      <w:r w:rsidRPr="007E2F07">
        <w:rPr>
          <w:rFonts w:ascii="Palatino Linotype" w:eastAsia="Palatino Linotype" w:hAnsi="Palatino Linotype" w:cs="Palatino Linotype"/>
        </w:rPr>
        <w:t xml:space="preserve"> el Derecho de Acceso a la Información Pública como: </w:t>
      </w:r>
      <w:r w:rsidRPr="007E2F07">
        <w:rPr>
          <w:rFonts w:ascii="Palatino Linotype" w:eastAsia="Palatino Linotype" w:hAnsi="Palatino Linotype" w:cs="Palatino Linotype"/>
          <w:i/>
          <w:color w:val="000000"/>
        </w:rPr>
        <w:t>La igualdad de oportunidades para recibir, buscar e impartir información</w:t>
      </w:r>
      <w:r w:rsidRPr="007E2F07">
        <w:rPr>
          <w:rFonts w:ascii="Palatino Linotype" w:eastAsia="Palatino Linotype" w:hAnsi="Palatino Linotype" w:cs="Palatino Linotype"/>
          <w:i/>
          <w:vertAlign w:val="superscript"/>
        </w:rPr>
        <w:footnoteReference w:id="1"/>
      </w:r>
      <w:r w:rsidRPr="007E2F07">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7E2F07">
        <w:rPr>
          <w:rFonts w:ascii="Palatino Linotype" w:eastAsia="Palatino Linotype" w:hAnsi="Palatino Linotype" w:cs="Palatino Linotype"/>
          <w:i/>
          <w:vertAlign w:val="superscript"/>
        </w:rPr>
        <w:footnoteReference w:id="2"/>
      </w:r>
      <w:r w:rsidRPr="007E2F07">
        <w:rPr>
          <w:rFonts w:ascii="Palatino Linotype" w:eastAsia="Palatino Linotype" w:hAnsi="Palatino Linotype" w:cs="Palatino Linotype"/>
          <w:color w:val="000000"/>
        </w:rPr>
        <w:t>que se constituye como una herramienta fundamental para ejercer</w:t>
      </w:r>
      <w:r w:rsidRPr="007E2F07">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w:t>
      </w:r>
      <w:r w:rsidRPr="007E2F07">
        <w:rPr>
          <w:rFonts w:ascii="Palatino Linotype" w:eastAsia="Palatino Linotype" w:hAnsi="Palatino Linotype" w:cs="Palatino Linotype"/>
          <w:i/>
          <w:color w:val="000000"/>
        </w:rPr>
        <w:lastRenderedPageBreak/>
        <w:t>adecuado cumplimiento a las funciones públicas,</w:t>
      </w:r>
      <w:r w:rsidRPr="007E2F07">
        <w:rPr>
          <w:rFonts w:ascii="Palatino Linotype" w:eastAsia="Palatino Linotype" w:hAnsi="Palatino Linotype" w:cs="Palatino Linotype"/>
          <w:i/>
          <w:vertAlign w:val="superscript"/>
        </w:rPr>
        <w:footnoteReference w:id="3"/>
      </w:r>
      <w:r w:rsidRPr="007E2F07">
        <w:rPr>
          <w:rFonts w:ascii="Palatino Linotype" w:eastAsia="Palatino Linotype" w:hAnsi="Palatino Linotype" w:cs="Palatino Linotype"/>
          <w:color w:val="000000"/>
        </w:rPr>
        <w:t>fomentando</w:t>
      </w:r>
      <w:r w:rsidRPr="007E2F07">
        <w:rPr>
          <w:rFonts w:ascii="Palatino Linotype" w:eastAsia="Palatino Linotype" w:hAnsi="Palatino Linotype" w:cs="Palatino Linotype"/>
          <w:i/>
          <w:color w:val="000000"/>
        </w:rPr>
        <w:t xml:space="preserve"> la transparencia de las actividades estatales y </w:t>
      </w:r>
      <w:r w:rsidRPr="007E2F07">
        <w:rPr>
          <w:rFonts w:ascii="Palatino Linotype" w:eastAsia="Palatino Linotype" w:hAnsi="Palatino Linotype" w:cs="Palatino Linotype"/>
          <w:color w:val="000000"/>
        </w:rPr>
        <w:t>promoviendo</w:t>
      </w:r>
      <w:r w:rsidRPr="007E2F07">
        <w:rPr>
          <w:rFonts w:ascii="Palatino Linotype" w:eastAsia="Palatino Linotype" w:hAnsi="Palatino Linotype" w:cs="Palatino Linotype"/>
          <w:i/>
          <w:color w:val="000000"/>
        </w:rPr>
        <w:t xml:space="preserve"> la responsabilidad de los funcionarios sobre su gestión pública,</w:t>
      </w:r>
      <w:r w:rsidRPr="007E2F07">
        <w:rPr>
          <w:rFonts w:ascii="Palatino Linotype" w:eastAsia="Palatino Linotype" w:hAnsi="Palatino Linotype" w:cs="Palatino Linotype"/>
          <w:i/>
          <w:vertAlign w:val="superscript"/>
        </w:rPr>
        <w:footnoteReference w:id="4"/>
      </w:r>
      <w:r w:rsidRPr="007E2F07">
        <w:rPr>
          <w:rFonts w:ascii="Palatino Linotype" w:eastAsia="Palatino Linotype" w:hAnsi="Palatino Linotype" w:cs="Palatino Linotype"/>
          <w:color w:val="000000"/>
        </w:rPr>
        <w:t>que permite</w:t>
      </w:r>
      <w:r w:rsidRPr="007E2F07">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329CFAE0" w14:textId="77777777" w:rsidR="00777A4F" w:rsidRPr="007E2F07" w:rsidRDefault="00777A4F" w:rsidP="00777A4F">
      <w:pPr>
        <w:spacing w:line="360" w:lineRule="auto"/>
        <w:ind w:right="49"/>
        <w:jc w:val="both"/>
        <w:rPr>
          <w:rFonts w:ascii="Palatino Linotype" w:eastAsia="Palatino Linotype" w:hAnsi="Palatino Linotype" w:cs="Palatino Linotype"/>
        </w:rPr>
      </w:pPr>
    </w:p>
    <w:p w14:paraId="4B512BC1"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53C1D788" w14:textId="77777777" w:rsidR="00777A4F" w:rsidRPr="007E2F07" w:rsidRDefault="00777A4F" w:rsidP="00777A4F">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w:t>
      </w:r>
      <w:r w:rsidRPr="007E2F07">
        <w:rPr>
          <w:rFonts w:ascii="Palatino Linotype" w:eastAsia="Palatino Linotype" w:hAnsi="Palatino Linotype" w:cs="Palatino Linotype"/>
          <w:b/>
          <w:i/>
        </w:rPr>
        <w:t>Artículo 1.-</w:t>
      </w:r>
      <w:r w:rsidRPr="007E2F07">
        <w:rPr>
          <w:rFonts w:ascii="Palatino Linotype" w:eastAsia="Palatino Linotype" w:hAnsi="Palatino Linotype" w:cs="Palatino Linotype"/>
          <w:i/>
        </w:rPr>
        <w:t xml:space="preserve"> </w:t>
      </w:r>
    </w:p>
    <w:p w14:paraId="4E76666E" w14:textId="77777777" w:rsidR="00777A4F" w:rsidRPr="007E2F07" w:rsidRDefault="00777A4F" w:rsidP="00777A4F">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w:t>
      </w:r>
    </w:p>
    <w:p w14:paraId="2F4464A0" w14:textId="77777777" w:rsidR="00777A4F" w:rsidRPr="007E2F07" w:rsidRDefault="00777A4F" w:rsidP="00777A4F">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Todas las</w:t>
      </w:r>
      <w:r w:rsidRPr="007E2F07">
        <w:rPr>
          <w:rFonts w:ascii="Palatino Linotype" w:eastAsia="Palatino Linotype" w:hAnsi="Palatino Linotype" w:cs="Palatino Linotype"/>
        </w:rPr>
        <w:t xml:space="preserve"> </w:t>
      </w:r>
      <w:r w:rsidRPr="007E2F07">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DD51FB8" w14:textId="77777777" w:rsidR="00777A4F" w:rsidRPr="007E2F07" w:rsidRDefault="00777A4F" w:rsidP="00777A4F">
      <w:pPr>
        <w:ind w:left="1134" w:right="1134"/>
        <w:jc w:val="both"/>
        <w:rPr>
          <w:rFonts w:ascii="Palatino Linotype" w:eastAsia="Palatino Linotype" w:hAnsi="Palatino Linotype" w:cs="Palatino Linotype"/>
        </w:rPr>
      </w:pPr>
      <w:r w:rsidRPr="007E2F07">
        <w:rPr>
          <w:rFonts w:ascii="Palatino Linotype" w:eastAsia="Palatino Linotype" w:hAnsi="Palatino Linotype" w:cs="Palatino Linotype"/>
          <w:i/>
        </w:rPr>
        <w:t>(…)</w:t>
      </w:r>
      <w:r w:rsidRPr="007E2F07">
        <w:rPr>
          <w:rFonts w:ascii="Palatino Linotype" w:eastAsia="Palatino Linotype" w:hAnsi="Palatino Linotype" w:cs="Palatino Linotype"/>
        </w:rPr>
        <w:t>”.</w:t>
      </w:r>
    </w:p>
    <w:p w14:paraId="242ECEA1" w14:textId="77777777" w:rsidR="00777A4F" w:rsidRPr="007E2F07" w:rsidRDefault="00777A4F" w:rsidP="00777A4F">
      <w:pPr>
        <w:ind w:right="567"/>
        <w:jc w:val="both"/>
        <w:rPr>
          <w:rFonts w:ascii="Palatino Linotype" w:eastAsia="Palatino Linotype" w:hAnsi="Palatino Linotype" w:cs="Palatino Linotype"/>
          <w:b/>
        </w:rPr>
      </w:pPr>
    </w:p>
    <w:p w14:paraId="32B9C8D6"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Por lo anterior, se deduce que el Derecho de Acceso a la Información Pública es un Derecho Humano de Fuente Internacional y Constitucionalmente reconocido. Además del </w:t>
      </w:r>
      <w:r w:rsidRPr="007E2F07">
        <w:rPr>
          <w:rFonts w:ascii="Palatino Linotype" w:eastAsia="Palatino Linotype" w:hAnsi="Palatino Linotype" w:cs="Palatino Linotype"/>
          <w:color w:val="000000"/>
        </w:rPr>
        <w:t>derecho</w:t>
      </w:r>
      <w:r w:rsidRPr="007E2F07">
        <w:rPr>
          <w:rFonts w:ascii="Palatino Linotype" w:eastAsia="Palatino Linotype" w:hAnsi="Palatino Linotype" w:cs="Palatino Linotype"/>
        </w:rPr>
        <w:t>, también se reconocen garantías para su protección, lo que vincula con el mandato del párrafo tercero del mismo artículo.</w:t>
      </w:r>
    </w:p>
    <w:p w14:paraId="1C5A851F" w14:textId="77777777" w:rsidR="00777A4F" w:rsidRPr="007E2F07" w:rsidRDefault="00777A4F" w:rsidP="00777A4F">
      <w:pPr>
        <w:spacing w:line="360" w:lineRule="auto"/>
        <w:ind w:right="49"/>
        <w:jc w:val="both"/>
        <w:rPr>
          <w:rFonts w:ascii="Palatino Linotype" w:eastAsia="Palatino Linotype" w:hAnsi="Palatino Linotype" w:cs="Palatino Linotype"/>
        </w:rPr>
      </w:pPr>
    </w:p>
    <w:p w14:paraId="57B1C5C2"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Así, conforme a la Constitución Política de las Estado Unidos Mexicanos y la Constitución Política del Estado Libre y Soberano de México respectivamente, el cumplimiento </w:t>
      </w:r>
      <w:r w:rsidRPr="007E2F07">
        <w:rPr>
          <w:rFonts w:ascii="Palatino Linotype" w:eastAsia="Palatino Linotype" w:hAnsi="Palatino Linotype" w:cs="Palatino Linotype"/>
        </w:rPr>
        <w:lastRenderedPageBreak/>
        <w:t xml:space="preserve">de las garantías primarias, entendidas como obligaciones </w:t>
      </w:r>
      <w:r w:rsidRPr="007E2F07">
        <w:rPr>
          <w:rFonts w:ascii="Palatino Linotype" w:eastAsia="Palatino Linotype" w:hAnsi="Palatino Linotype" w:cs="Palatino Linotype"/>
          <w:color w:val="000000"/>
        </w:rPr>
        <w:t>inmediatamente</w:t>
      </w:r>
      <w:r w:rsidRPr="007E2F07">
        <w:rPr>
          <w:rFonts w:ascii="Palatino Linotype" w:eastAsia="Palatino Linotype" w:hAnsi="Palatino Linotype" w:cs="Palatino Linotype"/>
        </w:rPr>
        <w:t xml:space="preserve"> relacionadas con el Derecho de Acceso a la Información Pública, permiten que todas las autoridades, en el ámbito de sus atribuciones lo respeten, protejan y garanticen.</w:t>
      </w:r>
    </w:p>
    <w:p w14:paraId="4A850E60" w14:textId="77777777" w:rsidR="00777A4F" w:rsidRPr="007E2F07" w:rsidRDefault="00777A4F" w:rsidP="00777A4F">
      <w:pPr>
        <w:spacing w:after="240"/>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Constitución Política de los Estados Unidos Mexicanos</w:t>
      </w:r>
    </w:p>
    <w:p w14:paraId="6D856020" w14:textId="77777777" w:rsidR="00777A4F" w:rsidRPr="007E2F07" w:rsidRDefault="00777A4F" w:rsidP="00777A4F">
      <w:pPr>
        <w:spacing w:before="240" w:after="240"/>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“Artículo 6.</w:t>
      </w:r>
    </w:p>
    <w:p w14:paraId="30C59101" w14:textId="77777777" w:rsidR="00777A4F" w:rsidRPr="007E2F07" w:rsidRDefault="00777A4F" w:rsidP="00777A4F">
      <w:pPr>
        <w:spacing w:before="240" w:after="24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w:t>
      </w:r>
    </w:p>
    <w:p w14:paraId="2658A410" w14:textId="77777777" w:rsidR="00777A4F" w:rsidRPr="007E2F07" w:rsidRDefault="00777A4F" w:rsidP="00777A4F">
      <w:pPr>
        <w:spacing w:before="240" w:after="24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Para efectos de lo dispuesto en el presente artículo se observará lo siguiente:</w:t>
      </w:r>
    </w:p>
    <w:p w14:paraId="319AC557" w14:textId="77777777" w:rsidR="00777A4F" w:rsidRPr="007E2F07" w:rsidRDefault="00777A4F" w:rsidP="00777A4F">
      <w:pPr>
        <w:spacing w:before="240" w:after="240"/>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A</w:t>
      </w:r>
      <w:r w:rsidRPr="007E2F07">
        <w:rPr>
          <w:rFonts w:ascii="Palatino Linotype" w:eastAsia="Palatino Linotype" w:hAnsi="Palatino Linotype" w:cs="Palatino Linotype"/>
          <w:i/>
        </w:rPr>
        <w:t xml:space="preserve">. </w:t>
      </w:r>
      <w:r w:rsidRPr="007E2F07">
        <w:rPr>
          <w:rFonts w:ascii="Palatino Linotype" w:eastAsia="Palatino Linotype" w:hAnsi="Palatino Linotype" w:cs="Palatino Linotype"/>
          <w:b/>
          <w:i/>
        </w:rPr>
        <w:t>Para el ejercicio del derecho de acceso a la información</w:t>
      </w:r>
      <w:r w:rsidRPr="007E2F07">
        <w:rPr>
          <w:rFonts w:ascii="Palatino Linotype" w:eastAsia="Palatino Linotype" w:hAnsi="Palatino Linotype" w:cs="Palatino Linotype"/>
          <w:i/>
        </w:rPr>
        <w:t xml:space="preserve">, la Federación y </w:t>
      </w:r>
      <w:r w:rsidRPr="007E2F07">
        <w:rPr>
          <w:rFonts w:ascii="Palatino Linotype" w:eastAsia="Palatino Linotype" w:hAnsi="Palatino Linotype" w:cs="Palatino Linotype"/>
          <w:b/>
          <w:i/>
        </w:rPr>
        <w:t>las entidades federativas, en el ámbito de sus respectivas competencias, se regirán por los siguientes principios y bases:</w:t>
      </w:r>
    </w:p>
    <w:p w14:paraId="1991780B" w14:textId="77777777" w:rsidR="00777A4F" w:rsidRPr="007E2F07" w:rsidRDefault="00777A4F" w:rsidP="00777A4F">
      <w:pPr>
        <w:spacing w:before="240" w:after="24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 xml:space="preserve">I. </w:t>
      </w:r>
      <w:r w:rsidRPr="007E2F07">
        <w:rPr>
          <w:rFonts w:ascii="Palatino Linotype" w:eastAsia="Palatino Linotype" w:hAnsi="Palatino Linotype" w:cs="Palatino Linotype"/>
          <w:b/>
          <w:i/>
        </w:rPr>
        <w:tab/>
        <w:t>Toda la información en posesión de cualquier</w:t>
      </w:r>
      <w:r w:rsidRPr="007E2F07">
        <w:rPr>
          <w:rFonts w:ascii="Palatino Linotype" w:eastAsia="Palatino Linotype" w:hAnsi="Palatino Linotype" w:cs="Palatino Linotype"/>
          <w:i/>
        </w:rPr>
        <w:t xml:space="preserve"> </w:t>
      </w:r>
      <w:r w:rsidRPr="007E2F07">
        <w:rPr>
          <w:rFonts w:ascii="Palatino Linotype" w:eastAsia="Palatino Linotype" w:hAnsi="Palatino Linotype" w:cs="Palatino Linotype"/>
          <w:b/>
          <w:i/>
        </w:rPr>
        <w:t>autoridad</w:t>
      </w:r>
      <w:r w:rsidRPr="007E2F07">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E2F07">
        <w:rPr>
          <w:rFonts w:ascii="Palatino Linotype" w:eastAsia="Palatino Linotype" w:hAnsi="Palatino Linotype" w:cs="Palatino Linotype"/>
          <w:b/>
          <w:i/>
        </w:rPr>
        <w:t>municipal</w:t>
      </w:r>
      <w:r w:rsidRPr="007E2F07">
        <w:rPr>
          <w:rFonts w:ascii="Palatino Linotype" w:eastAsia="Palatino Linotype" w:hAnsi="Palatino Linotype" w:cs="Palatino Linotype"/>
          <w:i/>
        </w:rPr>
        <w:t xml:space="preserve">, </w:t>
      </w:r>
      <w:r w:rsidRPr="007E2F07">
        <w:rPr>
          <w:rFonts w:ascii="Palatino Linotype" w:eastAsia="Palatino Linotype" w:hAnsi="Palatino Linotype" w:cs="Palatino Linotype"/>
          <w:b/>
          <w:i/>
        </w:rPr>
        <w:t>es pública</w:t>
      </w:r>
      <w:r w:rsidRPr="007E2F07">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7E2F07">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7E2F07">
        <w:rPr>
          <w:rFonts w:ascii="Palatino Linotype" w:eastAsia="Palatino Linotype" w:hAnsi="Palatino Linotype" w:cs="Palatino Linotype"/>
          <w:i/>
        </w:rPr>
        <w:t>, la ley determinará los supuestos específicos bajo los cuales procederá la declaración de inexistencia de la información.”</w:t>
      </w:r>
    </w:p>
    <w:p w14:paraId="7CB704E0" w14:textId="77777777" w:rsidR="00777A4F" w:rsidRPr="007E2F07" w:rsidRDefault="00777A4F" w:rsidP="00777A4F">
      <w:pPr>
        <w:pBdr>
          <w:top w:val="nil"/>
          <w:left w:val="nil"/>
          <w:bottom w:val="nil"/>
          <w:right w:val="nil"/>
          <w:between w:val="nil"/>
        </w:pBdr>
        <w:tabs>
          <w:tab w:val="left" w:pos="567"/>
        </w:tabs>
        <w:spacing w:before="240" w:after="240"/>
        <w:ind w:left="1134" w:right="1134"/>
        <w:jc w:val="both"/>
        <w:rPr>
          <w:rFonts w:ascii="Palatino Linotype" w:eastAsia="Palatino Linotype" w:hAnsi="Palatino Linotype" w:cs="Palatino Linotype"/>
          <w:b/>
          <w:i/>
          <w:color w:val="000000"/>
        </w:rPr>
      </w:pPr>
    </w:p>
    <w:p w14:paraId="1442FF23" w14:textId="77777777" w:rsidR="00777A4F" w:rsidRPr="007E2F07" w:rsidRDefault="00777A4F" w:rsidP="00777A4F">
      <w:pPr>
        <w:spacing w:before="240" w:after="240"/>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Constitución Política del Estado Libre y Soberano de México</w:t>
      </w:r>
    </w:p>
    <w:p w14:paraId="69429BA2" w14:textId="77777777" w:rsidR="00777A4F" w:rsidRPr="007E2F07" w:rsidRDefault="00777A4F" w:rsidP="00777A4F">
      <w:pPr>
        <w:spacing w:before="240" w:after="24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5</w:t>
      </w:r>
      <w:r w:rsidRPr="007E2F07">
        <w:rPr>
          <w:rFonts w:ascii="Palatino Linotype" w:eastAsia="Palatino Linotype" w:hAnsi="Palatino Linotype" w:cs="Palatino Linotype"/>
          <w:i/>
        </w:rPr>
        <w:t xml:space="preserve">.- </w:t>
      </w:r>
    </w:p>
    <w:p w14:paraId="3B597F5A" w14:textId="77777777" w:rsidR="00777A4F" w:rsidRPr="007E2F07" w:rsidRDefault="00777A4F" w:rsidP="00777A4F">
      <w:pPr>
        <w:spacing w:before="240" w:after="24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w:t>
      </w:r>
    </w:p>
    <w:p w14:paraId="73776FF1" w14:textId="77777777" w:rsidR="00777A4F" w:rsidRPr="007E2F07" w:rsidRDefault="00777A4F" w:rsidP="00777A4F">
      <w:pPr>
        <w:spacing w:before="240" w:after="24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lastRenderedPageBreak/>
        <w:t>El derecho a la información será garantizado por el Estado. La ley establecerá las previsiones que permitan asegurar la protección, el respeto y la difusión de este derecho</w:t>
      </w:r>
      <w:r w:rsidRPr="007E2F07">
        <w:rPr>
          <w:rFonts w:ascii="Palatino Linotype" w:eastAsia="Palatino Linotype" w:hAnsi="Palatino Linotype" w:cs="Palatino Linotype"/>
          <w:i/>
        </w:rPr>
        <w:t>.</w:t>
      </w:r>
    </w:p>
    <w:p w14:paraId="480E5EFF" w14:textId="77777777" w:rsidR="00777A4F" w:rsidRPr="007E2F07" w:rsidRDefault="00777A4F" w:rsidP="00777A4F">
      <w:pPr>
        <w:spacing w:before="240" w:after="24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A5F2C95" w14:textId="77777777" w:rsidR="00777A4F" w:rsidRPr="007E2F07" w:rsidRDefault="00777A4F" w:rsidP="00777A4F">
      <w:pPr>
        <w:spacing w:before="240" w:after="24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Este derecho se regirá por los principios y bases siguientes</w:t>
      </w:r>
      <w:r w:rsidRPr="007E2F07">
        <w:rPr>
          <w:rFonts w:ascii="Palatino Linotype" w:eastAsia="Palatino Linotype" w:hAnsi="Palatino Linotype" w:cs="Palatino Linotype"/>
          <w:i/>
        </w:rPr>
        <w:t>:</w:t>
      </w:r>
    </w:p>
    <w:p w14:paraId="603E4910" w14:textId="77777777" w:rsidR="00777A4F" w:rsidRPr="007E2F07" w:rsidRDefault="00777A4F" w:rsidP="00777A4F">
      <w:pPr>
        <w:spacing w:before="240" w:after="24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I. Toda la información en posesión de cualquier autoridad, entidad, órgano y organismos de los</w:t>
      </w:r>
      <w:r w:rsidRPr="007E2F07">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7E2F07">
        <w:rPr>
          <w:rFonts w:ascii="Palatino Linotype" w:eastAsia="Palatino Linotype" w:hAnsi="Palatino Linotype" w:cs="Palatino Linotype"/>
          <w:b/>
          <w:i/>
        </w:rPr>
        <w:t>municipales</w:t>
      </w:r>
      <w:r w:rsidRPr="007E2F07">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E2F07">
        <w:rPr>
          <w:rFonts w:ascii="Palatino Linotype" w:eastAsia="Palatino Linotype" w:hAnsi="Palatino Linotype" w:cs="Palatino Linotype"/>
          <w:b/>
          <w:i/>
        </w:rPr>
        <w:t>es pública</w:t>
      </w:r>
      <w:r w:rsidRPr="007E2F07">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7E2F07">
        <w:rPr>
          <w:rFonts w:ascii="Palatino Linotype" w:eastAsia="Palatino Linotype" w:hAnsi="Palatino Linotype" w:cs="Palatino Linotype"/>
          <w:b/>
          <w:i/>
        </w:rPr>
        <w:t>En la interpretación de este derecho deberá prevalecer el principio de máxima publicidad</w:t>
      </w:r>
      <w:r w:rsidRPr="007E2F07">
        <w:rPr>
          <w:rFonts w:ascii="Palatino Linotype" w:eastAsia="Palatino Linotype" w:hAnsi="Palatino Linotype" w:cs="Palatino Linotype"/>
          <w:i/>
        </w:rPr>
        <w:t xml:space="preserve">. </w:t>
      </w:r>
      <w:r w:rsidRPr="007E2F07">
        <w:rPr>
          <w:rFonts w:ascii="Palatino Linotype" w:eastAsia="Palatino Linotype" w:hAnsi="Palatino Linotype" w:cs="Palatino Linotype"/>
          <w:b/>
          <w:i/>
        </w:rPr>
        <w:t>Los sujetos obligados deberán documentar todo acto que derive del ejercicio de sus facultades, competencias o funciones</w:t>
      </w:r>
      <w:r w:rsidRPr="007E2F07">
        <w:rPr>
          <w:rFonts w:ascii="Palatino Linotype" w:eastAsia="Palatino Linotype" w:hAnsi="Palatino Linotype" w:cs="Palatino Linotype"/>
          <w:i/>
        </w:rPr>
        <w:t>, la ley determinará los supuestos específicos bajo los cuales procederá la declaración de inexistencia de la información.”</w:t>
      </w:r>
    </w:p>
    <w:p w14:paraId="5085CB18" w14:textId="77777777" w:rsidR="00777A4F" w:rsidRPr="007E2F07" w:rsidRDefault="00777A4F" w:rsidP="00777A4F">
      <w:pPr>
        <w:tabs>
          <w:tab w:val="left" w:pos="567"/>
        </w:tabs>
        <w:spacing w:before="240" w:after="240"/>
        <w:ind w:right="567"/>
        <w:jc w:val="both"/>
        <w:rPr>
          <w:rFonts w:ascii="Palatino Linotype" w:eastAsia="Palatino Linotype" w:hAnsi="Palatino Linotype" w:cs="Palatino Linotype"/>
          <w:b/>
          <w:i/>
        </w:rPr>
      </w:pPr>
    </w:p>
    <w:p w14:paraId="37CD4138"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7E2F07">
        <w:rPr>
          <w:rFonts w:ascii="Palatino Linotype" w:eastAsia="Palatino Linotype" w:hAnsi="Palatino Linotype" w:cs="Palatino Linotype"/>
          <w:i/>
        </w:rPr>
        <w:t>por los principios de simplicidad, rapidez gratuidad del procedimiento, auxilio y orientación a los particulares</w:t>
      </w:r>
      <w:r w:rsidRPr="007E2F07">
        <w:rPr>
          <w:rFonts w:ascii="Palatino Linotype" w:eastAsia="Palatino Linotype" w:hAnsi="Palatino Linotype" w:cs="Palatino Linotype"/>
        </w:rPr>
        <w:t>, contemplando el derecho de las personas con discapacidad y hablantes de lengua indígena.</w:t>
      </w:r>
    </w:p>
    <w:p w14:paraId="584BD197" w14:textId="77777777" w:rsidR="00777A4F" w:rsidRPr="007E2F07" w:rsidRDefault="00777A4F" w:rsidP="00777A4F">
      <w:pPr>
        <w:spacing w:line="360" w:lineRule="auto"/>
        <w:ind w:right="49"/>
        <w:jc w:val="both"/>
        <w:rPr>
          <w:rFonts w:ascii="Palatino Linotype" w:eastAsia="Palatino Linotype" w:hAnsi="Palatino Linotype" w:cs="Palatino Linotype"/>
        </w:rPr>
      </w:pPr>
    </w:p>
    <w:p w14:paraId="6FB47C4C"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lastRenderedPageBreak/>
        <w:t xml:space="preserve">El </w:t>
      </w:r>
      <w:r w:rsidRPr="007E2F07">
        <w:rPr>
          <w:rFonts w:ascii="Palatino Linotype" w:eastAsia="Palatino Linotype" w:hAnsi="Palatino Linotype" w:cs="Palatino Linotype"/>
          <w:color w:val="000000"/>
        </w:rPr>
        <w:t>Derecho</w:t>
      </w:r>
      <w:r w:rsidRPr="007E2F07">
        <w:rPr>
          <w:rFonts w:ascii="Palatino Linotype" w:eastAsia="Palatino Linotype" w:hAnsi="Palatino Linotype" w:cs="Palatino Linotype"/>
        </w:rPr>
        <w:t xml:space="preserve"> de Acceso a la Información se garantiza y respeta oportunamente, y según lo que dispone la Ley, las </w:t>
      </w:r>
      <w:r w:rsidRPr="007E2F07">
        <w:rPr>
          <w:rFonts w:ascii="Palatino Linotype" w:eastAsia="Palatino Linotype" w:hAnsi="Palatino Linotype" w:cs="Palatino Linotype"/>
          <w:i/>
        </w:rPr>
        <w:t>solicitudes de acceso a la información</w:t>
      </w:r>
      <w:r w:rsidRPr="007E2F07">
        <w:rPr>
          <w:rFonts w:ascii="Palatino Linotype" w:eastAsia="Palatino Linotype" w:hAnsi="Palatino Linotype" w:cs="Palatino Linotype"/>
        </w:rPr>
        <w:t>.</w:t>
      </w:r>
    </w:p>
    <w:p w14:paraId="7A1165C5" w14:textId="77777777" w:rsidR="00777A4F" w:rsidRPr="007E2F07" w:rsidRDefault="00777A4F" w:rsidP="00777A4F">
      <w:pPr>
        <w:spacing w:line="360" w:lineRule="auto"/>
        <w:ind w:right="49"/>
        <w:jc w:val="both"/>
        <w:rPr>
          <w:rFonts w:ascii="Palatino Linotype" w:eastAsia="Palatino Linotype" w:hAnsi="Palatino Linotype" w:cs="Palatino Linotype"/>
        </w:rPr>
      </w:pPr>
    </w:p>
    <w:p w14:paraId="087A21A5"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Así </w:t>
      </w:r>
      <w:r w:rsidRPr="007E2F07">
        <w:rPr>
          <w:rFonts w:ascii="Palatino Linotype" w:eastAsia="Palatino Linotype" w:hAnsi="Palatino Linotype" w:cs="Palatino Linotype"/>
          <w:color w:val="000000"/>
        </w:rPr>
        <w:t>entonces</w:t>
      </w:r>
      <w:r w:rsidRPr="007E2F07">
        <w:rPr>
          <w:rFonts w:ascii="Palatino Linotype" w:eastAsia="Palatino Linotype" w:hAnsi="Palatino Linotype" w:cs="Palatino Linotype"/>
        </w:rPr>
        <w:t xml:space="preserve">, se procede analizar, en primer lugar, si el </w:t>
      </w:r>
      <w:r w:rsidRPr="007E2F07">
        <w:rPr>
          <w:rFonts w:ascii="Palatino Linotype" w:eastAsia="Palatino Linotype" w:hAnsi="Palatino Linotype" w:cs="Palatino Linotype"/>
          <w:b/>
        </w:rPr>
        <w:t>SUJETO OBLIGADO</w:t>
      </w:r>
      <w:r w:rsidRPr="007E2F07">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506959C8" w14:textId="77777777" w:rsidR="00777A4F" w:rsidRPr="007E2F07" w:rsidRDefault="00777A4F" w:rsidP="00777A4F">
      <w:pPr>
        <w:spacing w:line="360" w:lineRule="auto"/>
        <w:ind w:right="49"/>
        <w:jc w:val="both"/>
        <w:rPr>
          <w:rFonts w:ascii="Palatino Linotype" w:eastAsia="Palatino Linotype" w:hAnsi="Palatino Linotype" w:cs="Palatino Linotype"/>
        </w:rPr>
      </w:pPr>
    </w:p>
    <w:p w14:paraId="74A63940" w14:textId="77777777" w:rsidR="00777A4F" w:rsidRPr="007E2F07" w:rsidRDefault="00777A4F" w:rsidP="00777A4F">
      <w:pPr>
        <w:keepNext/>
        <w:keepLines/>
        <w:spacing w:after="240" w:line="360" w:lineRule="auto"/>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II. De la información solicitada y la respuesta del SUJETO OBLIGADO</w:t>
      </w:r>
    </w:p>
    <w:p w14:paraId="27EF4629" w14:textId="56D07D74" w:rsidR="00652A37"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color w:val="000000"/>
        </w:rPr>
        <w:t>Ahora bien, se</w:t>
      </w:r>
      <w:r w:rsidR="00E95F46" w:rsidRPr="007E2F07">
        <w:rPr>
          <w:rFonts w:ascii="Palatino Linotype" w:eastAsia="Palatino Linotype" w:hAnsi="Palatino Linotype" w:cs="Palatino Linotype"/>
          <w:color w:val="000000"/>
        </w:rPr>
        <w:t xml:space="preserve"> hace el aná</w:t>
      </w:r>
      <w:r w:rsidR="00652A37" w:rsidRPr="007E2F07">
        <w:rPr>
          <w:rFonts w:ascii="Palatino Linotype" w:eastAsia="Palatino Linotype" w:hAnsi="Palatino Linotype" w:cs="Palatino Linotype"/>
          <w:color w:val="000000"/>
        </w:rPr>
        <w:t xml:space="preserve">lisis del recurso de revisión </w:t>
      </w:r>
      <w:r w:rsidR="00652A37" w:rsidRPr="007E2F07">
        <w:rPr>
          <w:rFonts w:ascii="Palatino Linotype" w:eastAsia="Palatino Linotype" w:hAnsi="Palatino Linotype" w:cs="Palatino Linotype"/>
          <w:b/>
          <w:color w:val="000000"/>
        </w:rPr>
        <w:t>10473/INFOEM/IP/RR/2025</w:t>
      </w:r>
      <w:r w:rsidR="00AC1800" w:rsidRPr="007E2F07">
        <w:rPr>
          <w:rFonts w:ascii="Palatino Linotype" w:eastAsia="Palatino Linotype" w:hAnsi="Palatino Linotype" w:cs="Palatino Linotype"/>
          <w:b/>
          <w:color w:val="000000"/>
        </w:rPr>
        <w:t xml:space="preserve">, </w:t>
      </w:r>
      <w:r w:rsidR="00AC1800" w:rsidRPr="007E2F07">
        <w:rPr>
          <w:rFonts w:ascii="Palatino Linotype" w:eastAsia="Palatino Linotype" w:hAnsi="Palatino Linotype" w:cs="Palatino Linotype"/>
          <w:color w:val="000000"/>
        </w:rPr>
        <w:t xml:space="preserve">mediante el </w:t>
      </w:r>
      <w:r w:rsidR="00E95F46" w:rsidRPr="007E2F07">
        <w:rPr>
          <w:rFonts w:ascii="Palatino Linotype" w:eastAsia="Palatino Linotype" w:hAnsi="Palatino Linotype" w:cs="Palatino Linotype"/>
          <w:color w:val="000000"/>
        </w:rPr>
        <w:t>siguiente cuadro de aná</w:t>
      </w:r>
      <w:r w:rsidR="00AC1800" w:rsidRPr="007E2F07">
        <w:rPr>
          <w:rFonts w:ascii="Palatino Linotype" w:eastAsia="Palatino Linotype" w:hAnsi="Palatino Linotype" w:cs="Palatino Linotype"/>
          <w:color w:val="000000"/>
        </w:rPr>
        <w:t xml:space="preserve">lisis. </w:t>
      </w:r>
    </w:p>
    <w:p w14:paraId="21635AC1" w14:textId="77777777" w:rsidR="00652A37" w:rsidRPr="007E2F07" w:rsidRDefault="00652A37" w:rsidP="00AC1800">
      <w:pPr>
        <w:rPr>
          <w:rFonts w:ascii="Palatino Linotype" w:eastAsia="Palatino Linotype" w:hAnsi="Palatino Linotype" w:cs="Palatino Linotype"/>
          <w:color w:val="000000"/>
        </w:rPr>
      </w:pPr>
    </w:p>
    <w:tbl>
      <w:tblPr>
        <w:tblStyle w:val="Tabladecuadrcula4"/>
        <w:tblW w:w="9918" w:type="dxa"/>
        <w:tblLook w:val="04A0" w:firstRow="1" w:lastRow="0" w:firstColumn="1" w:lastColumn="0" w:noHBand="0" w:noVBand="1"/>
      </w:tblPr>
      <w:tblGrid>
        <w:gridCol w:w="2273"/>
        <w:gridCol w:w="2684"/>
        <w:gridCol w:w="2264"/>
        <w:gridCol w:w="2697"/>
      </w:tblGrid>
      <w:tr w:rsidR="00777A4F" w:rsidRPr="007E2F07" w14:paraId="7C715F65" w14:textId="77777777" w:rsidTr="007E2F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tcPr>
          <w:p w14:paraId="7B9D5901" w14:textId="77777777" w:rsidR="00777A4F" w:rsidRPr="007E2F07" w:rsidRDefault="00777A4F" w:rsidP="003B110B">
            <w:pPr>
              <w:tabs>
                <w:tab w:val="left" w:pos="284"/>
              </w:tabs>
              <w:jc w:val="both"/>
              <w:rPr>
                <w:rFonts w:ascii="Palatino Linotype" w:hAnsi="Palatino Linotype"/>
                <w:i/>
              </w:rPr>
            </w:pPr>
            <w:r w:rsidRPr="007E2F07">
              <w:rPr>
                <w:rFonts w:ascii="Palatino Linotype" w:hAnsi="Palatino Linotype"/>
                <w:i/>
              </w:rPr>
              <w:t>Información solicitada</w:t>
            </w:r>
          </w:p>
        </w:tc>
        <w:tc>
          <w:tcPr>
            <w:tcW w:w="2684" w:type="dxa"/>
          </w:tcPr>
          <w:p w14:paraId="5E6C72B9" w14:textId="77777777" w:rsidR="00777A4F" w:rsidRPr="007E2F07" w:rsidRDefault="00777A4F" w:rsidP="003B110B">
            <w:pPr>
              <w:tabs>
                <w:tab w:val="left" w:pos="284"/>
              </w:tabs>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 xml:space="preserve">Respuesta </w:t>
            </w:r>
          </w:p>
        </w:tc>
        <w:tc>
          <w:tcPr>
            <w:tcW w:w="2264" w:type="dxa"/>
          </w:tcPr>
          <w:p w14:paraId="017A0AB0" w14:textId="77777777" w:rsidR="00777A4F" w:rsidRPr="007E2F07" w:rsidRDefault="00777A4F" w:rsidP="003B110B">
            <w:pPr>
              <w:tabs>
                <w:tab w:val="left" w:pos="284"/>
              </w:tabs>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 xml:space="preserve">Informe justificado </w:t>
            </w:r>
          </w:p>
        </w:tc>
        <w:tc>
          <w:tcPr>
            <w:tcW w:w="2697" w:type="dxa"/>
          </w:tcPr>
          <w:p w14:paraId="41F8AF7E" w14:textId="77777777" w:rsidR="00777A4F" w:rsidRPr="007E2F07" w:rsidRDefault="00777A4F" w:rsidP="003B110B">
            <w:pPr>
              <w:tabs>
                <w:tab w:val="left" w:pos="284"/>
              </w:tabs>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 xml:space="preserve">Colma </w:t>
            </w:r>
          </w:p>
        </w:tc>
      </w:tr>
      <w:tr w:rsidR="00777A4F" w:rsidRPr="007E2F07" w14:paraId="543B3C3B" w14:textId="77777777" w:rsidTr="007E2F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tcPr>
          <w:p w14:paraId="24659D34" w14:textId="77777777" w:rsidR="00AC1800" w:rsidRPr="007E2F07" w:rsidRDefault="00AC1800" w:rsidP="00AC1800">
            <w:pPr>
              <w:pBdr>
                <w:top w:val="nil"/>
                <w:left w:val="nil"/>
                <w:bottom w:val="nil"/>
                <w:right w:val="nil"/>
                <w:between w:val="nil"/>
              </w:pBdr>
              <w:tabs>
                <w:tab w:val="left" w:pos="8222"/>
              </w:tabs>
              <w:ind w:right="518"/>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1.-   Contratos de obra pública</w:t>
            </w:r>
          </w:p>
          <w:p w14:paraId="694CA2F0" w14:textId="77777777" w:rsidR="00777A4F" w:rsidRPr="007E2F07" w:rsidRDefault="00777A4F" w:rsidP="00AC1800">
            <w:pPr>
              <w:tabs>
                <w:tab w:val="left" w:pos="284"/>
              </w:tabs>
              <w:ind w:right="518"/>
              <w:jc w:val="both"/>
              <w:rPr>
                <w:rFonts w:ascii="Palatino Linotype" w:hAnsi="Palatino Linotype"/>
                <w:i/>
              </w:rPr>
            </w:pPr>
          </w:p>
        </w:tc>
        <w:tc>
          <w:tcPr>
            <w:tcW w:w="2684" w:type="dxa"/>
          </w:tcPr>
          <w:p w14:paraId="3C13C33B" w14:textId="77777777" w:rsidR="00777A4F" w:rsidRPr="007E2F07" w:rsidRDefault="00AC1800" w:rsidP="003B110B">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b/>
                <w:i/>
              </w:rPr>
              <w:t xml:space="preserve">Solic. 470.pdf: </w:t>
            </w:r>
            <w:r w:rsidRPr="007E2F07">
              <w:rPr>
                <w:rFonts w:ascii="Palatino Linotype" w:hAnsi="Palatino Linotype"/>
                <w:i/>
              </w:rPr>
              <w:t>oficio del Director de Obras Públicas, mediante el cual informa que por medio de una liga electrónica en formato cerrado, se puede localizar la información de los expedientes en versión pública.</w:t>
            </w:r>
          </w:p>
        </w:tc>
        <w:tc>
          <w:tcPr>
            <w:tcW w:w="2264" w:type="dxa"/>
          </w:tcPr>
          <w:p w14:paraId="5D357371" w14:textId="77777777" w:rsidR="00777A4F" w:rsidRPr="007E2F07" w:rsidRDefault="00AC1800" w:rsidP="003B110B">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i/>
              </w:rPr>
              <w:t>Ratifica respuesta inicial</w:t>
            </w:r>
          </w:p>
        </w:tc>
        <w:tc>
          <w:tcPr>
            <w:tcW w:w="2697" w:type="dxa"/>
          </w:tcPr>
          <w:p w14:paraId="669A9B0D" w14:textId="77777777" w:rsidR="00777A4F" w:rsidRPr="007E2F07" w:rsidRDefault="00EA0EBF" w:rsidP="001D2D92">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i/>
              </w:rPr>
              <w:t xml:space="preserve">No colma, toda vez que no se entrega la información </w:t>
            </w:r>
            <w:r w:rsidR="001D2D92" w:rsidRPr="007E2F07">
              <w:rPr>
                <w:rFonts w:ascii="Palatino Linotype" w:hAnsi="Palatino Linotype"/>
                <w:i/>
              </w:rPr>
              <w:t xml:space="preserve">misma que de acuerdo con el artículo 92 de la Ley de Transparencia y Acceso a la Información Pública del Estado de Municipios es pública. </w:t>
            </w:r>
          </w:p>
        </w:tc>
      </w:tr>
      <w:tr w:rsidR="001D2D92" w:rsidRPr="007E2F07" w14:paraId="20714CDB" w14:textId="77777777" w:rsidTr="007E2F07">
        <w:tc>
          <w:tcPr>
            <w:cnfStyle w:val="001000000000" w:firstRow="0" w:lastRow="0" w:firstColumn="1" w:lastColumn="0" w:oddVBand="0" w:evenVBand="0" w:oddHBand="0" w:evenHBand="0" w:firstRowFirstColumn="0" w:firstRowLastColumn="0" w:lastRowFirstColumn="0" w:lastRowLastColumn="0"/>
            <w:tcW w:w="2273" w:type="dxa"/>
          </w:tcPr>
          <w:p w14:paraId="7F827C98" w14:textId="77777777" w:rsidR="001D2D92" w:rsidRPr="007E2F07" w:rsidRDefault="001D2D92" w:rsidP="001D2D92">
            <w:pPr>
              <w:tabs>
                <w:tab w:val="left" w:pos="284"/>
              </w:tabs>
              <w:jc w:val="both"/>
              <w:rPr>
                <w:rFonts w:ascii="Palatino Linotype" w:hAnsi="Palatino Linotype"/>
                <w:i/>
              </w:rPr>
            </w:pPr>
            <w:r w:rsidRPr="007E2F07">
              <w:rPr>
                <w:rFonts w:ascii="Palatino Linotype" w:hAnsi="Palatino Linotype"/>
                <w:i/>
              </w:rPr>
              <w:t xml:space="preserve">2.- Catálogo de conceptos ganador con precios unitarios del 1 de enero de 2022 y el </w:t>
            </w:r>
            <w:r w:rsidRPr="007E2F07">
              <w:rPr>
                <w:rFonts w:ascii="Palatino Linotype" w:hAnsi="Palatino Linotype"/>
                <w:i/>
              </w:rPr>
              <w:lastRenderedPageBreak/>
              <w:t>01 de agosto de 2025</w:t>
            </w:r>
          </w:p>
          <w:p w14:paraId="4BF2D944" w14:textId="77777777" w:rsidR="001D2D92" w:rsidRPr="007E2F07" w:rsidRDefault="001D2D92" w:rsidP="001D2D92">
            <w:pPr>
              <w:tabs>
                <w:tab w:val="left" w:pos="284"/>
              </w:tabs>
              <w:jc w:val="both"/>
              <w:rPr>
                <w:rFonts w:ascii="Palatino Linotype" w:hAnsi="Palatino Linotype"/>
                <w:i/>
              </w:rPr>
            </w:pPr>
          </w:p>
        </w:tc>
        <w:tc>
          <w:tcPr>
            <w:tcW w:w="2684" w:type="dxa"/>
          </w:tcPr>
          <w:p w14:paraId="3E85DDE5" w14:textId="77777777" w:rsidR="001D2D92" w:rsidRPr="007E2F07" w:rsidRDefault="001D2D92" w:rsidP="001D2D92">
            <w:pPr>
              <w:tabs>
                <w:tab w:val="left" w:pos="284"/>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b/>
                <w:i/>
              </w:rPr>
              <w:lastRenderedPageBreak/>
              <w:t xml:space="preserve">Solic. 470.pdf: </w:t>
            </w:r>
            <w:r w:rsidRPr="007E2F07">
              <w:rPr>
                <w:rFonts w:ascii="Palatino Linotype" w:hAnsi="Palatino Linotype"/>
                <w:i/>
              </w:rPr>
              <w:t xml:space="preserve">oficio del Director de Obras Públicas, mediante el cual informa que por medio de una liga electrónica en </w:t>
            </w:r>
            <w:r w:rsidRPr="007E2F07">
              <w:rPr>
                <w:rFonts w:ascii="Palatino Linotype" w:hAnsi="Palatino Linotype"/>
                <w:i/>
              </w:rPr>
              <w:lastRenderedPageBreak/>
              <w:t>formato cerrado, se puede localizar la información de los expedientes en versión pública.</w:t>
            </w:r>
          </w:p>
        </w:tc>
        <w:tc>
          <w:tcPr>
            <w:tcW w:w="2264" w:type="dxa"/>
          </w:tcPr>
          <w:p w14:paraId="309E6C04" w14:textId="77777777" w:rsidR="001D2D92" w:rsidRPr="007E2F07" w:rsidRDefault="001D2D92" w:rsidP="001D2D92">
            <w:pPr>
              <w:tabs>
                <w:tab w:val="left" w:pos="284"/>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lastRenderedPageBreak/>
              <w:t>Ratifica respuesta inicial</w:t>
            </w:r>
          </w:p>
        </w:tc>
        <w:tc>
          <w:tcPr>
            <w:tcW w:w="2697" w:type="dxa"/>
          </w:tcPr>
          <w:p w14:paraId="48A2966A" w14:textId="77777777" w:rsidR="001D2D92" w:rsidRPr="007E2F07" w:rsidRDefault="001D2D92" w:rsidP="001D2D92">
            <w:pPr>
              <w:tabs>
                <w:tab w:val="left" w:pos="284"/>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 xml:space="preserve">No colma, toda vez que no se entrega la información misma que de acuerdo con el artículo 92 de la Ley de Transparencia y Acceso a </w:t>
            </w:r>
            <w:r w:rsidRPr="007E2F07">
              <w:rPr>
                <w:rFonts w:ascii="Palatino Linotype" w:hAnsi="Palatino Linotype"/>
                <w:i/>
              </w:rPr>
              <w:lastRenderedPageBreak/>
              <w:t xml:space="preserve">la Información Pública del Estado de Municipios es pública. </w:t>
            </w:r>
          </w:p>
        </w:tc>
      </w:tr>
      <w:tr w:rsidR="001D2D92" w:rsidRPr="007E2F07" w14:paraId="538C7116" w14:textId="77777777" w:rsidTr="007E2F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3" w:type="dxa"/>
          </w:tcPr>
          <w:p w14:paraId="359E3A10" w14:textId="77777777" w:rsidR="001D2D92" w:rsidRPr="007E2F07" w:rsidRDefault="001D2D92" w:rsidP="001D2D92">
            <w:pPr>
              <w:tabs>
                <w:tab w:val="left" w:pos="284"/>
              </w:tabs>
              <w:jc w:val="both"/>
              <w:rPr>
                <w:rFonts w:ascii="Palatino Linotype" w:hAnsi="Palatino Linotype"/>
                <w:i/>
              </w:rPr>
            </w:pPr>
            <w:r w:rsidRPr="007E2F07">
              <w:rPr>
                <w:rFonts w:ascii="Palatino Linotype" w:hAnsi="Palatino Linotype"/>
                <w:i/>
              </w:rPr>
              <w:lastRenderedPageBreak/>
              <w:t>3.- Relación de las obras ejecutadas por administración directa, concluidas o que estén en ejecución entre el 1 de enero de 2022 y el 01 de agosto de 2025 con el presupuesto asignado presupuesto asignado, lugar de ejecución, fecha de inicio y fin, avance financiero y avance físico.</w:t>
            </w:r>
          </w:p>
          <w:p w14:paraId="12263CC0" w14:textId="77777777" w:rsidR="001D2D92" w:rsidRPr="007E2F07" w:rsidRDefault="001D2D92" w:rsidP="001D2D92">
            <w:pPr>
              <w:tabs>
                <w:tab w:val="left" w:pos="284"/>
              </w:tabs>
              <w:jc w:val="both"/>
              <w:rPr>
                <w:rFonts w:ascii="Palatino Linotype" w:hAnsi="Palatino Linotype"/>
                <w:i/>
              </w:rPr>
            </w:pPr>
          </w:p>
        </w:tc>
        <w:tc>
          <w:tcPr>
            <w:tcW w:w="2684" w:type="dxa"/>
          </w:tcPr>
          <w:p w14:paraId="5FF5496C" w14:textId="77777777" w:rsidR="001D2D92" w:rsidRPr="007E2F07" w:rsidRDefault="001D2D92" w:rsidP="001D2D92">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b/>
                <w:i/>
              </w:rPr>
              <w:t xml:space="preserve">Solic. 470.pdf: </w:t>
            </w:r>
            <w:r w:rsidRPr="007E2F07">
              <w:rPr>
                <w:rFonts w:ascii="Palatino Linotype" w:hAnsi="Palatino Linotype"/>
                <w:i/>
              </w:rPr>
              <w:t>oficio del Director de Obras Públicas, mediante el cual informa que por medio de una liga electrónica en formato cerrado, se puede localizar la información de los expedientes en versión pública.</w:t>
            </w:r>
          </w:p>
        </w:tc>
        <w:tc>
          <w:tcPr>
            <w:tcW w:w="2264" w:type="dxa"/>
          </w:tcPr>
          <w:p w14:paraId="600E8C80" w14:textId="77777777" w:rsidR="001D2D92" w:rsidRPr="007E2F07" w:rsidRDefault="001D2D92" w:rsidP="001D2D92">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i/>
              </w:rPr>
              <w:t>Ratifica respuesta inicial</w:t>
            </w:r>
          </w:p>
        </w:tc>
        <w:tc>
          <w:tcPr>
            <w:tcW w:w="2697" w:type="dxa"/>
          </w:tcPr>
          <w:p w14:paraId="2930E34B" w14:textId="77777777" w:rsidR="001D2D92" w:rsidRPr="007E2F07" w:rsidRDefault="001D2D92" w:rsidP="001D2D92">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i/>
              </w:rPr>
              <w:t xml:space="preserve">No colma, toda vez que no se entrega la información misma que de acuerdo con el artículo 92 de la Ley de Transparencia y Acceso a la Información Pública del Estado de Municipios es pública. </w:t>
            </w:r>
          </w:p>
        </w:tc>
      </w:tr>
    </w:tbl>
    <w:p w14:paraId="4DDB45B6" w14:textId="77777777" w:rsidR="00777A4F" w:rsidRPr="007E2F07" w:rsidRDefault="00777A4F" w:rsidP="00777A4F">
      <w:pPr>
        <w:tabs>
          <w:tab w:val="left" w:pos="284"/>
        </w:tabs>
        <w:spacing w:line="360" w:lineRule="auto"/>
        <w:jc w:val="both"/>
        <w:rPr>
          <w:rFonts w:ascii="Palatino Linotype" w:hAnsi="Palatino Linotype"/>
        </w:rPr>
      </w:pPr>
    </w:p>
    <w:p w14:paraId="700E4675" w14:textId="77777777" w:rsidR="00777A4F" w:rsidRPr="007E2F07" w:rsidRDefault="00777A4F" w:rsidP="00777A4F">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color w:val="000000"/>
        </w:rPr>
        <w:t xml:space="preserve">De la tabla anterior, se establece que </w:t>
      </w:r>
      <w:r w:rsidR="005E040B" w:rsidRPr="007E2F07">
        <w:rPr>
          <w:rFonts w:ascii="Palatino Linotype" w:eastAsia="Palatino Linotype" w:hAnsi="Palatino Linotype" w:cs="Palatino Linotype"/>
          <w:color w:val="000000"/>
        </w:rPr>
        <w:t>la solicitud de información</w:t>
      </w:r>
      <w:r w:rsidR="005E040B" w:rsidRPr="007E2F07">
        <w:rPr>
          <w:rFonts w:ascii="Palatino Linotype" w:eastAsia="Palatino Linotype" w:hAnsi="Palatino Linotype" w:cs="Palatino Linotype"/>
          <w:b/>
          <w:bCs/>
          <w:color w:val="000000"/>
        </w:rPr>
        <w:t>00470/ATIZARA/IP/2025</w:t>
      </w:r>
      <w:r w:rsidR="005E040B" w:rsidRPr="007E2F07">
        <w:rPr>
          <w:rFonts w:ascii="Palatino Linotype" w:eastAsia="Palatino Linotype" w:hAnsi="Palatino Linotype" w:cs="Palatino Linotype"/>
          <w:color w:val="000000"/>
        </w:rPr>
        <w:t xml:space="preserve"> fue atendida por el Director de Obras Pública, quien refirió que por medio de una liga electrónica en formato cerrado, situación por la cual no se puede tener por colmado el derecho de acceso a la información del </w:t>
      </w:r>
      <w:r w:rsidR="005E040B" w:rsidRPr="007E2F07">
        <w:rPr>
          <w:rFonts w:ascii="Palatino Linotype" w:eastAsia="Palatino Linotype" w:hAnsi="Palatino Linotype" w:cs="Palatino Linotype"/>
          <w:b/>
          <w:color w:val="000000"/>
        </w:rPr>
        <w:t xml:space="preserve">RECURRENTE </w:t>
      </w:r>
      <w:r w:rsidR="005E040B" w:rsidRPr="007E2F07">
        <w:rPr>
          <w:rFonts w:ascii="Palatino Linotype" w:eastAsia="Palatino Linotype" w:hAnsi="Palatino Linotype" w:cs="Palatino Linotype"/>
          <w:color w:val="000000"/>
        </w:rPr>
        <w:t xml:space="preserve">de acuerdo con lo siguiente. </w:t>
      </w:r>
    </w:p>
    <w:p w14:paraId="6EB1F38F" w14:textId="77777777" w:rsidR="00777A4F" w:rsidRPr="007E2F07" w:rsidRDefault="00777A4F" w:rsidP="00777A4F">
      <w:pPr>
        <w:pStyle w:val="Prrafodelista"/>
        <w:rPr>
          <w:rFonts w:ascii="Palatino Linotype" w:eastAsia="Palatino Linotype" w:hAnsi="Palatino Linotype" w:cs="Palatino Linotype"/>
          <w:color w:val="000000"/>
        </w:rPr>
      </w:pPr>
    </w:p>
    <w:p w14:paraId="3BD994EF" w14:textId="77777777" w:rsidR="005E040B" w:rsidRPr="007E2F07" w:rsidRDefault="005E040B" w:rsidP="005E040B">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 xml:space="preserve">En primera instancia, este Organismo Garante considera importante referir que de la liga electrónica proporcionada en respuesta no puede tenerse por válida, toda vez que el enlace </w:t>
      </w:r>
      <w:r w:rsidRPr="007E2F07">
        <w:rPr>
          <w:rFonts w:ascii="Palatino Linotype" w:eastAsia="Palatino Linotype" w:hAnsi="Palatino Linotype" w:cs="Palatino Linotype"/>
          <w:color w:val="000000"/>
        </w:rPr>
        <w:lastRenderedPageBreak/>
        <w:t>electrónico debe ser preciso y directo, sin embargo, en el caso particular, al corresponder a un documento PDF en formato de imagen no editable, pierde su característica de ser directo.</w:t>
      </w:r>
    </w:p>
    <w:p w14:paraId="25336287" w14:textId="77777777" w:rsidR="005E040B" w:rsidRPr="007E2F07" w:rsidRDefault="005E040B" w:rsidP="005E040B">
      <w:pPr>
        <w:spacing w:line="360" w:lineRule="auto"/>
        <w:jc w:val="both"/>
        <w:rPr>
          <w:rFonts w:ascii="Palatino Linotype" w:hAnsi="Palatino Linotype"/>
          <w:color w:val="000000"/>
        </w:rPr>
      </w:pPr>
    </w:p>
    <w:p w14:paraId="3F579661" w14:textId="77777777" w:rsidR="005E040B" w:rsidRPr="007E2F07" w:rsidRDefault="005E040B" w:rsidP="005E040B">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En ese sentido, de conformidad a lo establecido por los artículos 11 y 161 de la Ley de Transparencia y Acceso a la Información Pública del Estado de México y Municipios, en lo que se señalan las características que debe tener toda información entregada por los sujetos obligados desde el momento de su generación, publicación y entrega, así como la forma en que se deberá consultar la información, señalando una fuente precisa y concreta, a saber:</w:t>
      </w:r>
    </w:p>
    <w:p w14:paraId="56767412" w14:textId="77777777" w:rsidR="005E040B" w:rsidRPr="007E2F07" w:rsidRDefault="005E040B" w:rsidP="004952B3">
      <w:pPr>
        <w:pBdr>
          <w:top w:val="nil"/>
          <w:left w:val="nil"/>
          <w:bottom w:val="nil"/>
          <w:right w:val="nil"/>
          <w:between w:val="nil"/>
        </w:pBdr>
        <w:ind w:left="1134" w:right="1134"/>
        <w:jc w:val="both"/>
        <w:rPr>
          <w:rFonts w:ascii="Palatino Linotype" w:hAnsi="Palatino Linotype"/>
          <w:b/>
          <w:color w:val="000000"/>
        </w:rPr>
      </w:pPr>
      <w:r w:rsidRPr="007E2F07">
        <w:rPr>
          <w:rFonts w:ascii="Palatino Linotype" w:eastAsia="Palatino Linotype" w:hAnsi="Palatino Linotype" w:cs="Palatino Linotype"/>
          <w:b/>
          <w:i/>
          <w:color w:val="000000"/>
        </w:rPr>
        <w:t xml:space="preserve">“Artículo 11. </w:t>
      </w:r>
      <w:r w:rsidRPr="007E2F07">
        <w:rPr>
          <w:rFonts w:ascii="Palatino Linotype" w:eastAsia="Palatino Linotype" w:hAnsi="Palatino Linotype" w:cs="Palatino Linotype"/>
          <w:b/>
          <w:i/>
          <w:color w:val="000000"/>
          <w:u w:val="single"/>
        </w:rPr>
        <w:t>En la generación, publicación y entrega de información se deberá garantizar que ésta sea accesible, actualizada, completa, congruente, confiable, verificable, veraz, integral, oportuna y expedita</w:t>
      </w:r>
      <w:r w:rsidRPr="007E2F07">
        <w:rPr>
          <w:rFonts w:ascii="Palatino Linotype" w:eastAsia="Palatino Linotype" w:hAnsi="Palatino Linotype" w:cs="Palatino Linotype"/>
          <w:b/>
          <w:i/>
          <w:color w:val="000000"/>
        </w:rPr>
        <w:t>, sujeta a un claro régimen de excepciones que deberá estar definido y ser además legítima y estrictamente necesaria en una sociedad democrática, por lo que atenderá las necesidades del derecho de acceso a la información de toda persona.</w:t>
      </w:r>
    </w:p>
    <w:p w14:paraId="194FC3B6" w14:textId="77777777" w:rsidR="005E040B" w:rsidRPr="007E2F07" w:rsidRDefault="005E040B" w:rsidP="004952B3">
      <w:pPr>
        <w:pBdr>
          <w:top w:val="nil"/>
          <w:left w:val="nil"/>
          <w:bottom w:val="nil"/>
          <w:right w:val="nil"/>
          <w:between w:val="nil"/>
        </w:pBdr>
        <w:ind w:left="1134" w:right="1134"/>
        <w:jc w:val="both"/>
        <w:rPr>
          <w:rFonts w:ascii="Palatino Linotype" w:hAnsi="Palatino Linotype"/>
          <w:b/>
          <w:color w:val="000000"/>
        </w:rPr>
      </w:pPr>
      <w:r w:rsidRPr="007E2F07">
        <w:rPr>
          <w:rFonts w:ascii="Palatino Linotype" w:eastAsia="Palatino Linotype" w:hAnsi="Palatino Linotype" w:cs="Palatino Linotype"/>
          <w:b/>
          <w:i/>
          <w:color w:val="000000"/>
        </w:rPr>
        <w:t>[…]</w:t>
      </w:r>
    </w:p>
    <w:p w14:paraId="2413E98C" w14:textId="77777777" w:rsidR="005E040B" w:rsidRPr="007E2F07" w:rsidRDefault="005E040B" w:rsidP="004952B3">
      <w:pPr>
        <w:ind w:left="1134" w:right="1134"/>
        <w:rPr>
          <w:rFonts w:ascii="Palatino Linotype" w:hAnsi="Palatino Linotype"/>
          <w:b/>
        </w:rPr>
      </w:pPr>
    </w:p>
    <w:p w14:paraId="2AF35DD4" w14:textId="77777777" w:rsidR="005E040B" w:rsidRPr="007E2F07" w:rsidRDefault="005E040B" w:rsidP="004952B3">
      <w:pPr>
        <w:pBdr>
          <w:top w:val="nil"/>
          <w:left w:val="nil"/>
          <w:bottom w:val="nil"/>
          <w:right w:val="nil"/>
          <w:between w:val="nil"/>
        </w:pBdr>
        <w:ind w:left="1134" w:right="1134"/>
        <w:jc w:val="both"/>
        <w:rPr>
          <w:rFonts w:ascii="Palatino Linotype" w:hAnsi="Palatino Linotype"/>
          <w:b/>
          <w:color w:val="000000"/>
        </w:rPr>
      </w:pPr>
      <w:r w:rsidRPr="007E2F07">
        <w:rPr>
          <w:rFonts w:ascii="Palatino Linotype" w:eastAsia="Palatino Linotype" w:hAnsi="Palatino Linotype" w:cs="Palatino Linotype"/>
          <w:b/>
          <w:i/>
          <w:color w:val="000000"/>
        </w:rPr>
        <w:t xml:space="preserve">Artículo 161. </w:t>
      </w:r>
      <w:r w:rsidRPr="007E2F07">
        <w:rPr>
          <w:rFonts w:ascii="Palatino Linotype" w:eastAsia="Palatino Linotype" w:hAnsi="Palatino Linotype" w:cs="Palatino Linotype"/>
          <w:b/>
          <w:i/>
          <w:color w:val="000000"/>
          <w:u w:val="single"/>
        </w:rPr>
        <w:t>Cuando la información requerida por el solicitante ya esté disponible al público</w:t>
      </w:r>
      <w:r w:rsidRPr="007E2F07">
        <w:rPr>
          <w:rFonts w:ascii="Palatino Linotype" w:eastAsia="Palatino Linotype" w:hAnsi="Palatino Linotype" w:cs="Palatino Linotype"/>
          <w:b/>
          <w:i/>
          <w:color w:val="000000"/>
        </w:rPr>
        <w:t xml:space="preserve"> en medios impresos, tales como libros, compendios, trípticos, registros públicos, </w:t>
      </w:r>
      <w:r w:rsidRPr="007E2F07">
        <w:rPr>
          <w:rFonts w:ascii="Palatino Linotype" w:eastAsia="Palatino Linotype" w:hAnsi="Palatino Linotype" w:cs="Palatino Linotype"/>
          <w:b/>
          <w:i/>
          <w:color w:val="000000"/>
          <w:u w:val="single"/>
        </w:rPr>
        <w:t>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 (Sic)</w:t>
      </w:r>
    </w:p>
    <w:p w14:paraId="556349CF" w14:textId="77777777" w:rsidR="005E040B" w:rsidRPr="007E2F07" w:rsidRDefault="005E040B" w:rsidP="004952B3">
      <w:pPr>
        <w:ind w:left="1134" w:right="1134"/>
        <w:rPr>
          <w:rFonts w:ascii="Palatino Linotype" w:hAnsi="Palatino Linotype"/>
          <w:b/>
        </w:rPr>
      </w:pPr>
    </w:p>
    <w:p w14:paraId="5D136217" w14:textId="77777777" w:rsidR="005E040B" w:rsidRPr="007E2F07" w:rsidRDefault="005E040B" w:rsidP="005E040B">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w:t>
      </w:r>
      <w:r w:rsidRPr="007E2F07">
        <w:rPr>
          <w:rFonts w:ascii="Palatino Linotype" w:eastAsia="Palatino Linotype" w:hAnsi="Palatino Linotype" w:cs="Palatino Linotype"/>
          <w:color w:val="000000"/>
        </w:rPr>
        <w:lastRenderedPageBreak/>
        <w:t>otros, haciéndole saber al solicitante como podrá consultar, reproducir o adquirir la información, en un plazo no mayor a cinco días hábiles, comprendiendo:</w:t>
      </w:r>
    </w:p>
    <w:p w14:paraId="5D38B991" w14:textId="4605D6E0" w:rsidR="005E040B" w:rsidRPr="007E2F07" w:rsidRDefault="005E040B" w:rsidP="007E2F07">
      <w:pPr>
        <w:pStyle w:val="Prrafodelista"/>
        <w:numPr>
          <w:ilvl w:val="0"/>
          <w:numId w:val="11"/>
        </w:numPr>
        <w:pBdr>
          <w:top w:val="nil"/>
          <w:left w:val="nil"/>
          <w:bottom w:val="nil"/>
          <w:right w:val="nil"/>
          <w:between w:val="nil"/>
        </w:pBdr>
        <w:ind w:left="426"/>
        <w:jc w:val="both"/>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La fuente</w:t>
      </w:r>
    </w:p>
    <w:p w14:paraId="6433DA86" w14:textId="77777777" w:rsidR="005E040B" w:rsidRPr="007E2F07" w:rsidRDefault="005E040B" w:rsidP="005E040B">
      <w:pPr>
        <w:numPr>
          <w:ilvl w:val="0"/>
          <w:numId w:val="11"/>
        </w:numPr>
        <w:pBdr>
          <w:top w:val="nil"/>
          <w:left w:val="nil"/>
          <w:bottom w:val="nil"/>
          <w:right w:val="nil"/>
          <w:between w:val="nil"/>
        </w:pBdr>
        <w:ind w:left="426"/>
        <w:jc w:val="both"/>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El lugar y</w:t>
      </w:r>
    </w:p>
    <w:p w14:paraId="34532145" w14:textId="77777777" w:rsidR="005E040B" w:rsidRPr="007E2F07" w:rsidRDefault="005E040B" w:rsidP="005E040B">
      <w:pPr>
        <w:numPr>
          <w:ilvl w:val="0"/>
          <w:numId w:val="11"/>
        </w:numPr>
        <w:pBdr>
          <w:top w:val="nil"/>
          <w:left w:val="nil"/>
          <w:bottom w:val="nil"/>
          <w:right w:val="nil"/>
          <w:between w:val="nil"/>
        </w:pBdr>
        <w:ind w:left="426"/>
        <w:jc w:val="both"/>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La forma </w:t>
      </w:r>
    </w:p>
    <w:p w14:paraId="74301EB1" w14:textId="77777777" w:rsidR="005E040B" w:rsidRPr="007E2F07" w:rsidRDefault="005E040B" w:rsidP="005E040B">
      <w:pPr>
        <w:rPr>
          <w:rFonts w:ascii="Palatino Linotype" w:hAnsi="Palatino Linotype"/>
          <w:b/>
        </w:rPr>
      </w:pPr>
    </w:p>
    <w:p w14:paraId="75166934" w14:textId="77777777" w:rsidR="005E040B" w:rsidRPr="007E2F07" w:rsidRDefault="005E040B" w:rsidP="005E040B">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Asimismo, se establece que la fuente de la información deberá ser:</w:t>
      </w:r>
    </w:p>
    <w:p w14:paraId="57B2A7EA" w14:textId="53BD4E57" w:rsidR="005E040B" w:rsidRPr="00FD7474" w:rsidRDefault="005E040B" w:rsidP="00FD7474">
      <w:pPr>
        <w:pStyle w:val="Prrafodelista"/>
        <w:numPr>
          <w:ilvl w:val="0"/>
          <w:numId w:val="12"/>
        </w:numPr>
        <w:pBdr>
          <w:top w:val="nil"/>
          <w:left w:val="nil"/>
          <w:bottom w:val="nil"/>
          <w:right w:val="nil"/>
          <w:between w:val="nil"/>
        </w:pBdr>
        <w:ind w:left="426"/>
        <w:jc w:val="both"/>
        <w:rPr>
          <w:rFonts w:ascii="Palatino Linotype" w:eastAsia="Palatino Linotype" w:hAnsi="Palatino Linotype" w:cs="Palatino Linotype"/>
          <w:b/>
          <w:color w:val="000000"/>
        </w:rPr>
      </w:pPr>
      <w:r w:rsidRPr="00FD7474">
        <w:rPr>
          <w:rFonts w:ascii="Palatino Linotype" w:eastAsia="Palatino Linotype" w:hAnsi="Palatino Linotype" w:cs="Palatino Linotype"/>
          <w:b/>
          <w:color w:val="000000"/>
        </w:rPr>
        <w:t>Precisa</w:t>
      </w:r>
    </w:p>
    <w:p w14:paraId="7BE0A308" w14:textId="77777777" w:rsidR="005E040B" w:rsidRPr="007E2F07" w:rsidRDefault="005E040B" w:rsidP="005E040B">
      <w:pPr>
        <w:numPr>
          <w:ilvl w:val="0"/>
          <w:numId w:val="12"/>
        </w:numPr>
        <w:pBdr>
          <w:top w:val="nil"/>
          <w:left w:val="nil"/>
          <w:bottom w:val="nil"/>
          <w:right w:val="nil"/>
          <w:between w:val="nil"/>
        </w:pBdr>
        <w:ind w:left="426"/>
        <w:jc w:val="both"/>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Concreta</w:t>
      </w:r>
    </w:p>
    <w:p w14:paraId="73DB60BD" w14:textId="77777777" w:rsidR="005E040B" w:rsidRPr="007E2F07" w:rsidRDefault="005E040B" w:rsidP="005E040B">
      <w:pPr>
        <w:numPr>
          <w:ilvl w:val="0"/>
          <w:numId w:val="12"/>
        </w:numPr>
        <w:pBdr>
          <w:top w:val="nil"/>
          <w:left w:val="nil"/>
          <w:bottom w:val="nil"/>
          <w:right w:val="nil"/>
          <w:between w:val="nil"/>
        </w:pBdr>
        <w:ind w:left="426" w:right="1276"/>
        <w:jc w:val="both"/>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Y no debe implicar que el solicitante realice una búsqueda en toda la información que se encuentre disponible.</w:t>
      </w:r>
    </w:p>
    <w:p w14:paraId="421B3629" w14:textId="77777777" w:rsidR="005E040B" w:rsidRDefault="005E040B" w:rsidP="005E040B">
      <w:pPr>
        <w:rPr>
          <w:rFonts w:ascii="Palatino Linotype" w:hAnsi="Palatino Linotype"/>
          <w:b/>
        </w:rPr>
      </w:pPr>
    </w:p>
    <w:p w14:paraId="57F3F478" w14:textId="77777777" w:rsidR="00FD7474" w:rsidRPr="007E2F07" w:rsidRDefault="00FD7474" w:rsidP="005E040B">
      <w:pPr>
        <w:rPr>
          <w:rFonts w:ascii="Palatino Linotype" w:hAnsi="Palatino Linotype"/>
          <w:b/>
        </w:rPr>
      </w:pPr>
    </w:p>
    <w:p w14:paraId="28F99458" w14:textId="77777777" w:rsidR="005E040B" w:rsidRPr="007E2F07" w:rsidRDefault="005E040B" w:rsidP="005E040B">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Imperativos legales que establecen el procedimiento que debe seguir el Sujeto Obligado para que pueda tomarse como válida su orientación sobre la forma en que puede consultar la información requerida, y que, en el caso en concreto, no acontece; ello porque el Sujeto Obligado se limitó a indicar la dirección electrónica que conduce a la página oficial del Ayuntamiento de Tecámac, sin que señalara puntualmente donde se encuentra la información de la  Presidenta Municipal, lo que implica que  la fuente no es precisa; no es concreta, sino por el contrario ésta resulta abstracta y genera incertidumbre entre el cúmulo de información que se observa en la página; y por último, su fuente implica que el solicitante realice una búsqueda en toda la información que se encuentra disponible, lo que a todas luces transgrede el numeral citado.</w:t>
      </w:r>
    </w:p>
    <w:p w14:paraId="09BCB875" w14:textId="77777777" w:rsidR="005E040B" w:rsidRPr="007E2F07" w:rsidRDefault="005E040B" w:rsidP="005E040B">
      <w:pPr>
        <w:spacing w:line="360" w:lineRule="auto"/>
        <w:rPr>
          <w:rFonts w:ascii="Palatino Linotype" w:hAnsi="Palatino Linotype"/>
          <w:b/>
        </w:rPr>
      </w:pPr>
    </w:p>
    <w:p w14:paraId="27FD14BB" w14:textId="77777777" w:rsidR="005E040B" w:rsidRPr="007E2F07" w:rsidRDefault="005E040B" w:rsidP="005E040B">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 xml:space="preserve">Es por lo anterior que este Organismo Garante exhorta de manera respetuosa al Sujeto Obligado para que en futuras ocasiones que pretenda emplear ligas electrónicas para atender las solicitudes de información, se asegure de que dichos enlaces sean accesibles para los </w:t>
      </w:r>
      <w:r w:rsidRPr="007E2F07">
        <w:rPr>
          <w:rFonts w:ascii="Palatino Linotype" w:eastAsia="Palatino Linotype" w:hAnsi="Palatino Linotype" w:cs="Palatino Linotype"/>
          <w:color w:val="000000"/>
        </w:rPr>
        <w:lastRenderedPageBreak/>
        <w:t>solicitantes, esto es, que puedan copiarse y pegarse con facilidad para su consulta y que remitan a la fuente concreta donde obra la información.</w:t>
      </w:r>
    </w:p>
    <w:p w14:paraId="33111490" w14:textId="77777777" w:rsidR="005E040B" w:rsidRPr="007E2F07" w:rsidRDefault="005E040B" w:rsidP="005E040B">
      <w:pPr>
        <w:rPr>
          <w:rFonts w:ascii="Palatino Linotype" w:eastAsia="Palatino Linotype" w:hAnsi="Palatino Linotype" w:cs="Palatino Linotype"/>
          <w:color w:val="000000"/>
        </w:rPr>
      </w:pPr>
    </w:p>
    <w:p w14:paraId="314EAEDB" w14:textId="77777777" w:rsidR="00F50578" w:rsidRPr="007E2F07" w:rsidRDefault="00F50578" w:rsidP="00794095">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hAnsi="Palatino Linotype"/>
        </w:rPr>
        <w:t xml:space="preserve">De lo anterior, se tiene que no se puede por colmado el derecho de acceso a la información del </w:t>
      </w:r>
      <w:r w:rsidRPr="007E2F07">
        <w:rPr>
          <w:rFonts w:ascii="Palatino Linotype" w:hAnsi="Palatino Linotype"/>
          <w:b/>
        </w:rPr>
        <w:t xml:space="preserve">RECURRENTE </w:t>
      </w:r>
      <w:r w:rsidRPr="007E2F07">
        <w:rPr>
          <w:rFonts w:ascii="Palatino Linotype" w:hAnsi="Palatino Linotype"/>
        </w:rPr>
        <w:t xml:space="preserve">con la liga electrónica proporcionada en respuesta, de lo que si bien es cierto por los motivos de inconformidad se podría deducir que el </w:t>
      </w:r>
      <w:r w:rsidRPr="007E2F07">
        <w:rPr>
          <w:rFonts w:ascii="Palatino Linotype" w:hAnsi="Palatino Linotype"/>
          <w:b/>
        </w:rPr>
        <w:t xml:space="preserve">RECURRENTE </w:t>
      </w:r>
      <w:r w:rsidRPr="007E2F07">
        <w:rPr>
          <w:rFonts w:ascii="Palatino Linotype" w:hAnsi="Palatino Linotype"/>
        </w:rPr>
        <w:t xml:space="preserve">si pudo accesar a la página, también lo es que al ser una liga electrónica no exacta es que el </w:t>
      </w:r>
      <w:r w:rsidRPr="007E2F07">
        <w:rPr>
          <w:rFonts w:ascii="Palatino Linotype" w:hAnsi="Palatino Linotype"/>
          <w:b/>
        </w:rPr>
        <w:t xml:space="preserve">RECURRENTE </w:t>
      </w:r>
      <w:r w:rsidRPr="007E2F07">
        <w:rPr>
          <w:rFonts w:ascii="Palatino Linotype" w:hAnsi="Palatino Linotype"/>
        </w:rPr>
        <w:t xml:space="preserve">tiene que realizar una búsqueda global de la cual no podría consultar toda la información solicitada. </w:t>
      </w:r>
    </w:p>
    <w:p w14:paraId="3296D988" w14:textId="77777777" w:rsidR="00F50578" w:rsidRPr="007E2F07" w:rsidRDefault="00F50578" w:rsidP="00F50578">
      <w:pPr>
        <w:pStyle w:val="Prrafodelista"/>
        <w:rPr>
          <w:rFonts w:ascii="Palatino Linotype" w:hAnsi="Palatino Linotype"/>
        </w:rPr>
      </w:pPr>
    </w:p>
    <w:p w14:paraId="6024054E" w14:textId="77777777" w:rsidR="009028BC" w:rsidRPr="007E2F07" w:rsidRDefault="009028BC" w:rsidP="00382DB2">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hAnsi="Palatino Linotype"/>
        </w:rPr>
        <w:t xml:space="preserve">En esa línea, se analiza que la Dirección General de Obras Públicas, dentro de su estructura interna cuenta con la Subdirección de Gestión y Control, quien tiene las siguientes funciones. </w:t>
      </w:r>
    </w:p>
    <w:p w14:paraId="60EC6570" w14:textId="77777777" w:rsidR="00F50578" w:rsidRPr="007E2F07" w:rsidRDefault="00382DB2" w:rsidP="00382DB2">
      <w:pPr>
        <w:pBdr>
          <w:top w:val="nil"/>
          <w:left w:val="nil"/>
          <w:bottom w:val="nil"/>
          <w:right w:val="nil"/>
          <w:between w:val="nil"/>
        </w:pBdr>
        <w:spacing w:line="360" w:lineRule="auto"/>
        <w:jc w:val="center"/>
        <w:rPr>
          <w:rFonts w:ascii="Palatino Linotype" w:hAnsi="Palatino Linotype"/>
        </w:rPr>
      </w:pPr>
      <w:r w:rsidRPr="007E2F07">
        <w:rPr>
          <w:rFonts w:ascii="Palatino Linotype" w:hAnsi="Palatino Linotype"/>
          <w:noProof/>
          <w:lang w:val="es-MX" w:eastAsia="es-MX"/>
        </w:rPr>
        <w:lastRenderedPageBreak/>
        <w:drawing>
          <wp:inline distT="0" distB="0" distL="0" distR="0" wp14:anchorId="6A5E0D2F" wp14:editId="5BFD6083">
            <wp:extent cx="3162605" cy="3859480"/>
            <wp:effectExtent l="152400" t="152400" r="361950" b="3702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70876" cy="3869574"/>
                    </a:xfrm>
                    <a:prstGeom prst="rect">
                      <a:avLst/>
                    </a:prstGeom>
                    <a:ln>
                      <a:noFill/>
                    </a:ln>
                    <a:effectLst>
                      <a:outerShdw blurRad="292100" dist="139700" dir="2700000" algn="tl" rotWithShape="0">
                        <a:srgbClr val="333333">
                          <a:alpha val="65000"/>
                        </a:srgbClr>
                      </a:outerShdw>
                    </a:effectLst>
                  </pic:spPr>
                </pic:pic>
              </a:graphicData>
            </a:graphic>
          </wp:inline>
        </w:drawing>
      </w:r>
    </w:p>
    <w:p w14:paraId="67FC6D4D" w14:textId="77777777" w:rsidR="00382DB2" w:rsidRPr="007E2F07" w:rsidRDefault="00382DB2" w:rsidP="00794095">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hAnsi="Palatino Linotype"/>
        </w:rPr>
        <w:t>De lo anterior, se tiene que el área competente para atender la solicitud de información es la Dirección General de Obras Públicas, quien por medio de la Subdirección de Gestión y Control, es el área encargada de realizar los procedimientos de adjudicación, contratación, pago y finiquito de obras, así como de la elaboración de los contratos y convenios</w:t>
      </w:r>
      <w:r w:rsidR="00752DA5" w:rsidRPr="007E2F07">
        <w:rPr>
          <w:rFonts w:ascii="Palatino Linotype" w:hAnsi="Palatino Linotype"/>
        </w:rPr>
        <w:t xml:space="preserve"> de obras públicas y servicios contratados. </w:t>
      </w:r>
    </w:p>
    <w:p w14:paraId="59FA073A" w14:textId="77777777" w:rsidR="00752DA5" w:rsidRPr="007E2F07" w:rsidRDefault="00752DA5" w:rsidP="00752DA5">
      <w:pPr>
        <w:pBdr>
          <w:top w:val="nil"/>
          <w:left w:val="nil"/>
          <w:bottom w:val="nil"/>
          <w:right w:val="nil"/>
          <w:between w:val="nil"/>
        </w:pBdr>
        <w:spacing w:line="360" w:lineRule="auto"/>
        <w:jc w:val="both"/>
        <w:rPr>
          <w:rFonts w:ascii="Palatino Linotype" w:hAnsi="Palatino Linotype"/>
        </w:rPr>
      </w:pPr>
    </w:p>
    <w:p w14:paraId="67F41742"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 xml:space="preserve">Ahora bien, una vez que se señaló la fuente obligacional, también se debe de referir  que lo solicitado tiene </w:t>
      </w:r>
      <w:r w:rsidRPr="007E2F07">
        <w:rPr>
          <w:rFonts w:ascii="Palatino Linotype" w:hAnsi="Palatino Linotype"/>
        </w:rPr>
        <w:t>carácter</w:t>
      </w:r>
      <w:r w:rsidRPr="007E2F07">
        <w:rPr>
          <w:rFonts w:ascii="Palatino Linotype" w:eastAsia="Palatino Linotype" w:hAnsi="Palatino Linotype" w:cs="Palatino Linotype"/>
          <w:color w:val="000000"/>
        </w:rPr>
        <w:t xml:space="preserve"> de información </w:t>
      </w:r>
      <w:r w:rsidRPr="007E2F07">
        <w:rPr>
          <w:rFonts w:ascii="Palatino Linotype" w:eastAsia="Palatino Linotype" w:hAnsi="Palatino Linotype" w:cs="Palatino Linotype"/>
        </w:rPr>
        <w:t>pública</w:t>
      </w:r>
      <w:r w:rsidRPr="007E2F07">
        <w:rPr>
          <w:rFonts w:ascii="Palatino Linotype" w:eastAsia="Palatino Linotype" w:hAnsi="Palatino Linotype" w:cs="Palatino Linotype"/>
          <w:color w:val="000000"/>
        </w:rPr>
        <w:t xml:space="preserve"> de oficio de acuerdo con el artículo 92 de la Ley de Transparencia y Acceso a la Información Pública del Estado de México y Municipios. </w:t>
      </w:r>
    </w:p>
    <w:p w14:paraId="1A2D1AFE"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lastRenderedPageBreak/>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F7137D9"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457854CD"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 a) De licitaciones públicas o procedimientos de invitación restringida: </w:t>
      </w:r>
    </w:p>
    <w:p w14:paraId="345A1590"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1) La convocatoria o invitación emitida, así como los fundamentos legales aplicados para llevarla a cabo; </w:t>
      </w:r>
    </w:p>
    <w:p w14:paraId="7EFA0E06"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2) Los nombres de los participantes o invitados; </w:t>
      </w:r>
    </w:p>
    <w:p w14:paraId="59F8FEC7"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3) El nombre del ganador y las razones que lo justifican; </w:t>
      </w:r>
    </w:p>
    <w:p w14:paraId="40530936"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4) El área solicitante y la responsable de su ejecución; </w:t>
      </w:r>
    </w:p>
    <w:p w14:paraId="4C952C31"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5) Las convocatorias e invitaciones emitidas; </w:t>
      </w:r>
    </w:p>
    <w:p w14:paraId="11CD29E6"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6) Los dictámenes y fallo de adjudicación; </w:t>
      </w:r>
    </w:p>
    <w:p w14:paraId="06CD04B8"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7) El contrato y, en su caso, sus anexos; </w:t>
      </w:r>
    </w:p>
    <w:p w14:paraId="023AC81C"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8) Los mecanismos de vigilancia y supervisión, incluyendo en su caso, los estudios de impacto urbano y ambiental, según corresponda; </w:t>
      </w:r>
    </w:p>
    <w:p w14:paraId="241B95AB"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9) La partida presupuestal, de conformidad con el clasificador por objeto del gasto, en el caso de ser aplicable; </w:t>
      </w:r>
    </w:p>
    <w:p w14:paraId="51497D24"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10) Origen de los recursos especificando si son federales, estatales o municipales, así como el tipo de fondo de participación o aportación respectiva; 11) Los convenios modificatorios que, en su caso, sean firmados, precisando el objeto y la fecha de celebración; </w:t>
      </w:r>
    </w:p>
    <w:p w14:paraId="0B52AB84"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12) Los informes de avance físico y financiero sobre las obras o servicios contratados; </w:t>
      </w:r>
    </w:p>
    <w:p w14:paraId="7D8AADD5"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13) El convenio de terminación; y </w:t>
      </w:r>
    </w:p>
    <w:p w14:paraId="4C3BBE23"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14) El finiquito. </w:t>
      </w:r>
    </w:p>
    <w:p w14:paraId="2AFA2500"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b) De las adjudicaciones directas</w:t>
      </w:r>
      <w:r w:rsidRPr="007E2F07">
        <w:rPr>
          <w:rFonts w:ascii="Palatino Linotype" w:eastAsia="Palatino Linotype" w:hAnsi="Palatino Linotype" w:cs="Palatino Linotype"/>
          <w:i/>
          <w:color w:val="000000"/>
        </w:rPr>
        <w:t xml:space="preserve">: </w:t>
      </w:r>
    </w:p>
    <w:p w14:paraId="596A3422"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1) La propuesta enviada por el participante; </w:t>
      </w:r>
    </w:p>
    <w:p w14:paraId="5A5EF2F6"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2) Los motivos y fundamentos legales aplicados para llevarla a cabo; </w:t>
      </w:r>
    </w:p>
    <w:p w14:paraId="079BB5D1"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3) La autorización del ejercicio de la opción; </w:t>
      </w:r>
    </w:p>
    <w:p w14:paraId="7B9ABC5C"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4) En su caso, las cotizaciones consideradas, especificando los nombres de los proveedores y sus montos; </w:t>
      </w:r>
    </w:p>
    <w:p w14:paraId="7A39006B"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5) El nombre de la persona física o jurídica colectiva adjudicada; </w:t>
      </w:r>
    </w:p>
    <w:p w14:paraId="77D1F165"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6) La unidad administrativa solicitante y la responsable de su ejecución; </w:t>
      </w:r>
    </w:p>
    <w:p w14:paraId="4C269884"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lastRenderedPageBreak/>
        <w:t>7) El número, fecha, el monto del contrato y el plazo de entrega o de ejecución de los servicios u obra</w:t>
      </w:r>
      <w:r w:rsidRPr="007E2F07">
        <w:rPr>
          <w:rFonts w:ascii="Palatino Linotype" w:eastAsia="Palatino Linotype" w:hAnsi="Palatino Linotype" w:cs="Palatino Linotype"/>
          <w:i/>
          <w:color w:val="000000"/>
        </w:rPr>
        <w:t xml:space="preserve">; </w:t>
      </w:r>
    </w:p>
    <w:p w14:paraId="7FB5DE49"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8) Los mecanismos de vigilancia y supervisión, incluyendo, en su caso, los estudios de impacto urbano y ambiental, según corresponda; </w:t>
      </w:r>
    </w:p>
    <w:p w14:paraId="7F1D8AA8"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9) Los informes de avance sobre las obras o servicios contratados; </w:t>
      </w:r>
    </w:p>
    <w:p w14:paraId="2B5D3DDA"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10) El convenio de terminación; y </w:t>
      </w:r>
    </w:p>
    <w:p w14:paraId="331AA08C"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11) El finiquito.</w:t>
      </w:r>
    </w:p>
    <w:p w14:paraId="1F8DF839" w14:textId="77777777" w:rsidR="004F37F9" w:rsidRPr="007E2F07" w:rsidRDefault="004F37F9" w:rsidP="004F37F9">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XXXIV. Las estadísticas que generen en cumplimiento de sus facultades, competencias o funciones con la mayor desagregación posible;</w:t>
      </w:r>
    </w:p>
    <w:p w14:paraId="2478629F" w14:textId="77777777" w:rsidR="004F37F9" w:rsidRPr="007E2F07" w:rsidRDefault="004F37F9" w:rsidP="004F37F9">
      <w:pPr>
        <w:spacing w:line="360" w:lineRule="auto"/>
        <w:ind w:right="-787"/>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 </w:t>
      </w:r>
    </w:p>
    <w:p w14:paraId="396C4547"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color w:val="000000"/>
        </w:rPr>
        <w:t>En</w:t>
      </w:r>
      <w:r w:rsidRPr="007E2F07">
        <w:rPr>
          <w:rFonts w:ascii="Palatino Linotype" w:eastAsia="Palatino Linotype" w:hAnsi="Palatino Linotype" w:cs="Palatino Linotype"/>
        </w:rPr>
        <w:t xml:space="preserve"> esa línea de estudio, es necesario analizar que los procedimientos de adquisiciones pueden realizarse por </w:t>
      </w:r>
      <w:r w:rsidRPr="007E2F07">
        <w:rPr>
          <w:rFonts w:ascii="Palatino Linotype" w:hAnsi="Palatino Linotype"/>
        </w:rPr>
        <w:t>medio</w:t>
      </w:r>
      <w:r w:rsidRPr="007E2F07">
        <w:rPr>
          <w:rFonts w:ascii="Palatino Linotype" w:eastAsia="Palatino Linotype" w:hAnsi="Palatino Linotype" w:cs="Palatino Linotype"/>
        </w:rPr>
        <w:t xml:space="preserve"> de adquisiciones y licitaciones mismas que se analizan a continuación. </w:t>
      </w:r>
    </w:p>
    <w:p w14:paraId="09AA94A1" w14:textId="77777777" w:rsidR="004F37F9" w:rsidRPr="007E2F07" w:rsidRDefault="004F37F9" w:rsidP="004F37F9">
      <w:pPr>
        <w:pBdr>
          <w:top w:val="nil"/>
          <w:left w:val="nil"/>
          <w:bottom w:val="nil"/>
          <w:right w:val="nil"/>
          <w:between w:val="nil"/>
        </w:pBdr>
        <w:ind w:left="720" w:right="-787"/>
        <w:rPr>
          <w:rFonts w:ascii="Palatino Linotype" w:eastAsia="Palatino Linotype" w:hAnsi="Palatino Linotype" w:cs="Palatino Linotype"/>
          <w:color w:val="000000"/>
        </w:rPr>
      </w:pPr>
    </w:p>
    <w:p w14:paraId="7014A42D"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rPr>
        <w:t xml:space="preserve">En ese sentido, la Ley de la  Contratación Pública del Estado de México y Municipios, tiene por objeto regular los actos relativos a la planeación, programación, presupuestación, ejecución y control de las obras públicas de los  </w:t>
      </w:r>
      <w:r w:rsidRPr="007E2F07">
        <w:rPr>
          <w:rFonts w:ascii="Palatino Linotype" w:eastAsia="Palatino Linotype" w:hAnsi="Palatino Linotype" w:cs="Palatino Linotype"/>
          <w:color w:val="000000"/>
        </w:rPr>
        <w:t>Ayuntamientos</w:t>
      </w:r>
      <w:r w:rsidRPr="007E2F07">
        <w:rPr>
          <w:rFonts w:ascii="Palatino Linotype" w:eastAsia="Palatino Linotype" w:hAnsi="Palatino Linotype" w:cs="Palatino Linotype"/>
        </w:rPr>
        <w:t xml:space="preserve"> del Estado; los cuales </w:t>
      </w:r>
      <w:r w:rsidRPr="007E2F07">
        <w:rPr>
          <w:rFonts w:ascii="Palatino Linotype" w:eastAsia="Palatino Linotype" w:hAnsi="Palatino Linotype" w:cs="Palatino Linotype"/>
          <w:b/>
        </w:rPr>
        <w:t>se adjudicará a través de licitaciones públicas, invitación restringida o adjudicación directa</w:t>
      </w:r>
      <w:r w:rsidRPr="007E2F07">
        <w:rPr>
          <w:rFonts w:ascii="Palatino Linotype" w:eastAsia="Palatino Linotype" w:hAnsi="Palatino Linotype" w:cs="Palatino Linotype"/>
        </w:rPr>
        <w:t>, mediante convocatoria pública, tal y como lo establecen los artículos 4, 26 y 27 de dicha Ley, los cuales son del tenor siguiente:</w:t>
      </w:r>
    </w:p>
    <w:p w14:paraId="62EB3B52" w14:textId="77777777" w:rsidR="004F37F9" w:rsidRPr="007E2F07" w:rsidRDefault="004F37F9" w:rsidP="004F37F9">
      <w:pPr>
        <w:ind w:left="1134" w:right="277"/>
        <w:jc w:val="both"/>
        <w:rPr>
          <w:rFonts w:ascii="Palatino Linotype" w:eastAsia="Palatino Linotype" w:hAnsi="Palatino Linotype" w:cs="Palatino Linotype"/>
          <w:i/>
        </w:rPr>
      </w:pPr>
      <w:r w:rsidRPr="007E2F07">
        <w:rPr>
          <w:rFonts w:ascii="Palatino Linotype" w:eastAsia="Palatino Linotype" w:hAnsi="Palatino Linotype" w:cs="Palatino Linotype"/>
          <w:i/>
        </w:rPr>
        <w:t>“</w:t>
      </w:r>
      <w:r w:rsidRPr="007E2F07">
        <w:rPr>
          <w:rFonts w:ascii="Palatino Linotype" w:eastAsia="Palatino Linotype" w:hAnsi="Palatino Linotype" w:cs="Palatino Linotype"/>
          <w:b/>
          <w:i/>
        </w:rPr>
        <w:t>Artículo 4.-</w:t>
      </w:r>
      <w:r w:rsidRPr="007E2F07">
        <w:rPr>
          <w:rFonts w:ascii="Palatino Linotype" w:eastAsia="Palatino Linotype" w:hAnsi="Palatino Linotype" w:cs="Palatino Linotype"/>
          <w:i/>
        </w:rPr>
        <w:t xml:space="preserve"> Para los efectos de esta Ley, en las adquisiciones, enajenaciones, arrendamientos y servicios, quedan comprendidos: </w:t>
      </w:r>
    </w:p>
    <w:p w14:paraId="754FA50F" w14:textId="77777777" w:rsidR="004F37F9" w:rsidRPr="007E2F07" w:rsidRDefault="004F37F9" w:rsidP="004F37F9">
      <w:pPr>
        <w:ind w:left="1134" w:right="277"/>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I. La adquisición de bienes muebles. </w:t>
      </w:r>
    </w:p>
    <w:p w14:paraId="0B7C1C59" w14:textId="77777777" w:rsidR="004F37F9" w:rsidRPr="007E2F07" w:rsidRDefault="004F37F9" w:rsidP="004F37F9">
      <w:pPr>
        <w:ind w:left="1134" w:right="277"/>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II. La adquisición de bienes inmuebles, a través de compraventa. </w:t>
      </w:r>
    </w:p>
    <w:p w14:paraId="33584B63" w14:textId="77777777" w:rsidR="004F37F9" w:rsidRPr="007E2F07" w:rsidRDefault="004F37F9" w:rsidP="004F37F9">
      <w:pPr>
        <w:ind w:left="1134" w:right="277"/>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III. La enajenación de bienes muebles e inmuebles. </w:t>
      </w:r>
    </w:p>
    <w:p w14:paraId="5D50F2A0" w14:textId="77777777" w:rsidR="004F37F9" w:rsidRPr="007E2F07" w:rsidRDefault="004F37F9" w:rsidP="004F37F9">
      <w:pPr>
        <w:ind w:left="1134" w:right="277"/>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IV. El arrendamiento de bienes muebles e inmuebles. </w:t>
      </w:r>
    </w:p>
    <w:p w14:paraId="0578BFEB" w14:textId="77777777" w:rsidR="004F37F9" w:rsidRPr="007E2F07" w:rsidRDefault="004F37F9" w:rsidP="004F37F9">
      <w:pPr>
        <w:ind w:left="1134" w:right="277"/>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V. La contratación de los servicios, relacionados con bienes muebles que se encuentran incorporados o adheridos a bienes inmuebles, cuya instalación o mantenimiento no implique modificación al bien inmueble. </w:t>
      </w:r>
    </w:p>
    <w:p w14:paraId="04673B0B" w14:textId="77777777" w:rsidR="004F37F9" w:rsidRPr="007E2F07" w:rsidRDefault="004F37F9" w:rsidP="004F37F9">
      <w:pPr>
        <w:ind w:left="1134" w:right="277"/>
        <w:jc w:val="both"/>
        <w:rPr>
          <w:rFonts w:ascii="Palatino Linotype" w:eastAsia="Palatino Linotype" w:hAnsi="Palatino Linotype" w:cs="Palatino Linotype"/>
          <w:b/>
          <w:i/>
          <w:u w:val="single"/>
        </w:rPr>
      </w:pPr>
      <w:r w:rsidRPr="007E2F07">
        <w:rPr>
          <w:rFonts w:ascii="Palatino Linotype" w:eastAsia="Palatino Linotype" w:hAnsi="Palatino Linotype" w:cs="Palatino Linotype"/>
          <w:b/>
          <w:i/>
          <w:u w:val="single"/>
        </w:rPr>
        <w:t xml:space="preserve">VI. La contratación de los servicios de reconstrucción y mantenimiento de bienes muebles. </w:t>
      </w:r>
    </w:p>
    <w:p w14:paraId="0750CFF8" w14:textId="77777777" w:rsidR="004F37F9" w:rsidRPr="007E2F07" w:rsidRDefault="004F37F9" w:rsidP="004F37F9">
      <w:pPr>
        <w:ind w:left="1134" w:right="277"/>
        <w:jc w:val="both"/>
        <w:rPr>
          <w:rFonts w:ascii="Palatino Linotype" w:eastAsia="Palatino Linotype" w:hAnsi="Palatino Linotype" w:cs="Palatino Linotype"/>
          <w:i/>
        </w:rPr>
      </w:pPr>
      <w:r w:rsidRPr="007E2F07">
        <w:rPr>
          <w:rFonts w:ascii="Palatino Linotype" w:eastAsia="Palatino Linotype" w:hAnsi="Palatino Linotype" w:cs="Palatino Linotype"/>
          <w:b/>
          <w:i/>
          <w:u w:val="single"/>
        </w:rPr>
        <w:lastRenderedPageBreak/>
        <w:t xml:space="preserve">VII. La contratación de los servicios </w:t>
      </w:r>
      <w:r w:rsidRPr="007E2F07">
        <w:rPr>
          <w:rFonts w:ascii="Palatino Linotype" w:eastAsia="Palatino Linotype" w:hAnsi="Palatino Linotype" w:cs="Palatino Linotype"/>
          <w:i/>
        </w:rPr>
        <w:t>de maquila, seguros y transportación, así como de los de limpieza y vigilancia de bienes inmuebles</w:t>
      </w:r>
    </w:p>
    <w:p w14:paraId="42470EB2" w14:textId="77777777" w:rsidR="004F37F9" w:rsidRPr="007E2F07" w:rsidRDefault="004F37F9" w:rsidP="004F37F9">
      <w:pPr>
        <w:ind w:left="1134" w:right="277"/>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VIII. La prestación de servicios profesionales, la contratación de consultorías, asesorías y estudios e investigaciones, excepto la contratación de servicios personales de personas físicas bajo el régimen de honorarios. </w:t>
      </w:r>
    </w:p>
    <w:p w14:paraId="3B0BA5F2" w14:textId="77777777" w:rsidR="004F37F9" w:rsidRPr="007E2F07" w:rsidRDefault="004F37F9" w:rsidP="004F37F9">
      <w:pPr>
        <w:ind w:left="1134" w:right="277"/>
        <w:jc w:val="both"/>
        <w:rPr>
          <w:rFonts w:ascii="Palatino Linotype" w:eastAsia="Palatino Linotype" w:hAnsi="Palatino Linotype" w:cs="Palatino Linotype"/>
          <w:b/>
          <w:i/>
          <w:u w:val="single"/>
        </w:rPr>
      </w:pPr>
      <w:r w:rsidRPr="007E2F07">
        <w:rPr>
          <w:rFonts w:ascii="Palatino Linotype" w:eastAsia="Palatino Linotype" w:hAnsi="Palatino Linotype" w:cs="Palatino Linotype"/>
          <w:b/>
          <w:i/>
          <w:u w:val="single"/>
        </w:rPr>
        <w:t>En general, otros actos que impliquen la contratación de servicios de cualquier naturaleza.</w:t>
      </w:r>
    </w:p>
    <w:p w14:paraId="48EA023D" w14:textId="77777777" w:rsidR="004F37F9" w:rsidRPr="007E2F07" w:rsidRDefault="004F37F9" w:rsidP="004F37F9">
      <w:pPr>
        <w:ind w:left="1134" w:right="277"/>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Artículo 26.- Las adquisiciones, arrendamientos y servicios se adjudicarán a través de licitaciones públicas, mediante convocatoria pública.</w:t>
      </w:r>
    </w:p>
    <w:p w14:paraId="5464C962" w14:textId="77777777" w:rsidR="004F37F9" w:rsidRPr="007E2F07" w:rsidRDefault="004F37F9" w:rsidP="004F37F9">
      <w:pPr>
        <w:ind w:left="1134" w:right="277"/>
        <w:jc w:val="both"/>
        <w:rPr>
          <w:rFonts w:ascii="Palatino Linotype" w:eastAsia="Palatino Linotype" w:hAnsi="Palatino Linotype" w:cs="Palatino Linotype"/>
          <w:b/>
          <w:i/>
        </w:rPr>
      </w:pPr>
    </w:p>
    <w:p w14:paraId="398E8BAB" w14:textId="77777777" w:rsidR="004F37F9" w:rsidRPr="007E2F07" w:rsidRDefault="004F37F9" w:rsidP="004F37F9">
      <w:pPr>
        <w:ind w:left="1134" w:right="277"/>
        <w:jc w:val="both"/>
        <w:rPr>
          <w:rFonts w:ascii="Palatino Linotype" w:eastAsia="Palatino Linotype" w:hAnsi="Palatino Linotype" w:cs="Palatino Linotype"/>
          <w:i/>
        </w:rPr>
      </w:pPr>
      <w:r w:rsidRPr="007E2F07">
        <w:rPr>
          <w:rFonts w:ascii="Palatino Linotype" w:eastAsia="Palatino Linotype" w:hAnsi="Palatino Linotype" w:cs="Palatino Linotype"/>
          <w:b/>
          <w:i/>
        </w:rPr>
        <w:t xml:space="preserve">Artículo 27.- </w:t>
      </w:r>
      <w:r w:rsidRPr="007E2F07">
        <w:rPr>
          <w:rFonts w:ascii="Palatino Linotype" w:eastAsia="Palatino Linotype" w:hAnsi="Palatino Linotype" w:cs="Palatino Linotype"/>
          <w:i/>
        </w:rPr>
        <w:t>La Oficialía Mayor, las entidades, los tribunales administrativos y los ayuntamientos podrán adjudicar adquisiciones, arrendamientos y servicios, mediante las excepciones al procedimiento de licitación que a continuación se señalan:</w:t>
      </w:r>
    </w:p>
    <w:p w14:paraId="2C90FB82" w14:textId="77777777" w:rsidR="004F37F9" w:rsidRPr="007E2F07" w:rsidRDefault="004F37F9" w:rsidP="004F37F9">
      <w:pPr>
        <w:ind w:left="1134" w:right="277"/>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 xml:space="preserve">I. Invitación restringida. </w:t>
      </w:r>
    </w:p>
    <w:p w14:paraId="510D82A4" w14:textId="77777777" w:rsidR="004F37F9" w:rsidRPr="007E2F07" w:rsidRDefault="004F37F9" w:rsidP="004F37F9">
      <w:pPr>
        <w:ind w:left="1134" w:right="277"/>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II. Adjudicación directa.”</w:t>
      </w:r>
    </w:p>
    <w:p w14:paraId="0E59B44F" w14:textId="77777777" w:rsidR="004F37F9" w:rsidRPr="007E2F07" w:rsidRDefault="004F37F9" w:rsidP="004F37F9">
      <w:pPr>
        <w:ind w:left="1134" w:right="277"/>
        <w:rPr>
          <w:rFonts w:ascii="Palatino Linotype" w:eastAsia="Palatino Linotype" w:hAnsi="Palatino Linotype" w:cs="Palatino Linotype"/>
          <w:i/>
        </w:rPr>
      </w:pPr>
      <w:r w:rsidRPr="007E2F07">
        <w:rPr>
          <w:rFonts w:ascii="Palatino Linotype" w:eastAsia="Palatino Linotype" w:hAnsi="Palatino Linotype" w:cs="Palatino Linotype"/>
          <w:i/>
        </w:rPr>
        <w:t xml:space="preserve">(Énfasis añadido) </w:t>
      </w:r>
    </w:p>
    <w:p w14:paraId="2266EF4D" w14:textId="77777777" w:rsidR="004F37F9" w:rsidRPr="007E2F07" w:rsidRDefault="004F37F9" w:rsidP="004F37F9">
      <w:pPr>
        <w:spacing w:line="360" w:lineRule="auto"/>
        <w:ind w:right="-787"/>
        <w:jc w:val="both"/>
        <w:rPr>
          <w:rFonts w:ascii="Palatino Linotype" w:eastAsia="Palatino Linotype" w:hAnsi="Palatino Linotype" w:cs="Palatino Linotype"/>
        </w:rPr>
      </w:pPr>
    </w:p>
    <w:p w14:paraId="61F72414"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 xml:space="preserve">Ahora bien, el artículo 48 de la Ley de Contratación Pública del Estado de México y Municipios, contempla las </w:t>
      </w:r>
      <w:r w:rsidRPr="007E2F07">
        <w:rPr>
          <w:rFonts w:ascii="Palatino Linotype" w:eastAsia="Palatino Linotype" w:hAnsi="Palatino Linotype" w:cs="Palatino Linotype"/>
        </w:rPr>
        <w:t>siguientes</w:t>
      </w:r>
      <w:r w:rsidRPr="007E2F07">
        <w:rPr>
          <w:rFonts w:ascii="Palatino Linotype" w:eastAsia="Palatino Linotype" w:hAnsi="Palatino Linotype" w:cs="Palatino Linotype"/>
          <w:color w:val="000000"/>
        </w:rPr>
        <w:t xml:space="preserve"> etapas para la </w:t>
      </w:r>
      <w:r w:rsidRPr="007E2F07">
        <w:rPr>
          <w:rFonts w:ascii="Palatino Linotype" w:eastAsia="Palatino Linotype" w:hAnsi="Palatino Linotype" w:cs="Palatino Linotype"/>
          <w:b/>
          <w:color w:val="000000"/>
        </w:rPr>
        <w:t xml:space="preserve">adjudicación directa. </w:t>
      </w:r>
    </w:p>
    <w:p w14:paraId="612FFB90" w14:textId="77777777" w:rsidR="004F37F9" w:rsidRPr="007E2F07" w:rsidRDefault="004F37F9" w:rsidP="004F37F9">
      <w:pP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Artículo 48.-</w:t>
      </w:r>
      <w:r w:rsidRPr="007E2F07">
        <w:rPr>
          <w:rFonts w:ascii="Palatino Linotype" w:eastAsia="Palatino Linotype" w:hAnsi="Palatino Linotype" w:cs="Palatino Linotype"/>
          <w:i/>
          <w:color w:val="000000"/>
        </w:rPr>
        <w:t xml:space="preserve"> La Oficialía Mayor, las entidades, los tribunales administrativos y </w:t>
      </w:r>
      <w:r w:rsidRPr="007E2F07">
        <w:rPr>
          <w:rFonts w:ascii="Palatino Linotype" w:eastAsia="Palatino Linotype" w:hAnsi="Palatino Linotype" w:cs="Palatino Linotype"/>
          <w:b/>
          <w:i/>
          <w:color w:val="000000"/>
        </w:rPr>
        <w:t>los ayuntamientos</w:t>
      </w:r>
      <w:r w:rsidRPr="007E2F07">
        <w:rPr>
          <w:rFonts w:ascii="Palatino Linotype" w:eastAsia="Palatino Linotype" w:hAnsi="Palatino Linotype" w:cs="Palatino Linotype"/>
          <w:i/>
          <w:color w:val="000000"/>
        </w:rPr>
        <w:t xml:space="preserve"> podrán adquirir bienes, arrendar bienes muebles e inmuebles y contratar servicios, mediante adjudicación directa, cuando: </w:t>
      </w:r>
    </w:p>
    <w:p w14:paraId="08D2BD86" w14:textId="77777777" w:rsidR="004F37F9" w:rsidRPr="007E2F07" w:rsidRDefault="004F37F9" w:rsidP="004F37F9">
      <w:pPr>
        <w:numPr>
          <w:ilvl w:val="1"/>
          <w:numId w:val="16"/>
        </w:numPr>
        <w:pBdr>
          <w:top w:val="nil"/>
          <w:left w:val="nil"/>
          <w:bottom w:val="nil"/>
          <w:right w:val="nil"/>
          <w:between w:val="nil"/>
        </w:pBdr>
        <w:tabs>
          <w:tab w:val="left" w:pos="284"/>
        </w:tabs>
        <w:ind w:left="1134" w:right="277" w:firstLine="0"/>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La adquisición o el servicio sólo puedan realizarse con una determinada persona, por tratarse de obras de arte, titularidad de patentes, registros, marcas específicas, derechos de autor u otros derechos exclusivos. </w:t>
      </w:r>
    </w:p>
    <w:p w14:paraId="17BD7AF9"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 </w:t>
      </w:r>
    </w:p>
    <w:p w14:paraId="5B236C43"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III. Se trate de servicios que requieran de experiencia, técnicas o equipos especiales, o se trate de la adquisición de bienes usados o de características especiales que solamente puedan ser prestados o suministrados por una sola persona. </w:t>
      </w:r>
    </w:p>
    <w:p w14:paraId="78FD1CF4"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IV. Sea urgente la adquisición de bienes, arrendamientos o servicios por estar en riesgo el orden social, la salubridad, la seguridad pública o el ambiente, de alguna zona o región </w:t>
      </w:r>
      <w:r w:rsidRPr="007E2F07">
        <w:rPr>
          <w:rFonts w:ascii="Palatino Linotype" w:eastAsia="Palatino Linotype" w:hAnsi="Palatino Linotype" w:cs="Palatino Linotype"/>
          <w:i/>
          <w:color w:val="000000"/>
        </w:rPr>
        <w:lastRenderedPageBreak/>
        <w:t xml:space="preserve">del Estado; se paralicen los servicios públicos; se trate de programas o acciones de apoyo a la población para atender necesidades apremiantes, o concurra alguna causa similar de interés público. </w:t>
      </w:r>
    </w:p>
    <w:p w14:paraId="214CBBF2"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V. Existan circunstancias que puedan provocar pérdidas o costos adicionales importantes al erario. </w:t>
      </w:r>
    </w:p>
    <w:p w14:paraId="17D2FDC5"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VI. Pueda comprometerse información de naturaleza confidencial para el Estado o municipios, por razones de seguridad pública. </w:t>
      </w:r>
    </w:p>
    <w:p w14:paraId="145E33A7"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VII. Existan circunstancias extraordinarias o imprevisibles derivadas de riesgo o desastre. En este supuesto, la adquisición, arrendamiento y servicio deberá limitarse a lo estrictamente necesario para enfrentar tal eventualidad. </w:t>
      </w:r>
    </w:p>
    <w:p w14:paraId="7CF05346"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VIII. Se hubiere rescindido un contrato, por causas imputables al proveedor o que la persona que habiendo resultado ganadora en una licitación, no concurra a la suscripción del contrato dentro del plazo establecido en esta Ley. En estos supuestos, la Oficialía Mayor, la 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 </w:t>
      </w:r>
    </w:p>
    <w:p w14:paraId="2AB79AD1"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IX. Se hubiere declarado desierto un procedimiento de invitación restringida. </w:t>
      </w:r>
    </w:p>
    <w:p w14:paraId="60BB1D77"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X. Cuando se aseguren condiciones financieras que permitan al Estado o a los municipios cumplir con la obligación de pago de manera diferida, sin que ello implique un costo financiero adicional o que habiéndolo, sea inferior al del mercado, o </w:t>
      </w:r>
    </w:p>
    <w:p w14:paraId="05663A65"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XI. El importe de la operación no rebase los montos establecidos en el Presupuesto de Egresos del Gobierno del Estado del ejercicio correspondiente. Tratándose de arrendamientos de inmuebles se entenderá por importe de la operación el monto mensual de la renta. 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 </w:t>
      </w:r>
    </w:p>
    <w:p w14:paraId="3DDAF834"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 </w:t>
      </w:r>
    </w:p>
    <w:p w14:paraId="1470AF9F" w14:textId="77777777" w:rsidR="004F37F9" w:rsidRPr="007E2F07" w:rsidRDefault="004F37F9" w:rsidP="004F37F9">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Artículo 49.-</w:t>
      </w:r>
      <w:r w:rsidRPr="007E2F07">
        <w:rPr>
          <w:rFonts w:ascii="Palatino Linotype" w:eastAsia="Palatino Linotype" w:hAnsi="Palatino Linotype" w:cs="Palatino Linotype"/>
          <w:i/>
          <w:color w:val="000000"/>
        </w:rPr>
        <w:t xml:space="preserve"> El procedimiento de adjudicación directa se substanciará con arreglo a el reglamento de esta Ley. </w:t>
      </w:r>
    </w:p>
    <w:p w14:paraId="420E1A3D" w14:textId="77777777" w:rsidR="004F37F9" w:rsidRPr="007E2F07" w:rsidRDefault="004F37F9" w:rsidP="004F37F9">
      <w:pPr>
        <w:tabs>
          <w:tab w:val="left" w:pos="284"/>
        </w:tabs>
        <w:ind w:right="-787"/>
        <w:jc w:val="both"/>
        <w:rPr>
          <w:rFonts w:ascii="Palatino Linotype" w:eastAsia="Palatino Linotype" w:hAnsi="Palatino Linotype" w:cs="Palatino Linotype"/>
          <w:i/>
          <w:color w:val="000000"/>
        </w:rPr>
      </w:pPr>
    </w:p>
    <w:p w14:paraId="321167D5"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lastRenderedPageBreak/>
        <w:t xml:space="preserve">En esa línea de estudio, de conformidad con el Reglamento de la Ley de Contratación Pública del Estado </w:t>
      </w:r>
      <w:r w:rsidRPr="007E2F07">
        <w:rPr>
          <w:rFonts w:ascii="Palatino Linotype" w:hAnsi="Palatino Linotype"/>
        </w:rPr>
        <w:t>de</w:t>
      </w:r>
      <w:r w:rsidRPr="007E2F07">
        <w:rPr>
          <w:rFonts w:ascii="Palatino Linotype" w:eastAsia="Palatino Linotype" w:hAnsi="Palatino Linotype" w:cs="Palatino Linotype"/>
          <w:color w:val="000000"/>
        </w:rPr>
        <w:t xml:space="preserve"> México y Municipios, regula que por Adjudicación Directa se entiende lo siguiente. </w:t>
      </w:r>
    </w:p>
    <w:p w14:paraId="60C92FC4" w14:textId="77777777" w:rsidR="004F37F9" w:rsidRPr="007E2F07" w:rsidRDefault="004F37F9" w:rsidP="004F37F9">
      <w:pP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Artículo 2.- Para los efectos de este Reglamento, se entenderá por: </w:t>
      </w:r>
    </w:p>
    <w:p w14:paraId="213A66CB" w14:textId="77777777" w:rsidR="004F37F9" w:rsidRPr="007E2F07" w:rsidRDefault="004F37F9" w:rsidP="004F37F9">
      <w:pPr>
        <w:numPr>
          <w:ilvl w:val="0"/>
          <w:numId w:val="17"/>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Adjudicación directa:</w:t>
      </w:r>
      <w:r w:rsidRPr="007E2F07">
        <w:rPr>
          <w:rFonts w:ascii="Palatino Linotype" w:eastAsia="Palatino Linotype" w:hAnsi="Palatino Linotype" w:cs="Palatino Linotype"/>
          <w:i/>
          <w:color w:val="000000"/>
        </w:rPr>
        <w:t xml:space="preserve"> Excepción al procedimiento de licitación pública para la adquisición de bienes, enajenación o arrendamiento de bienes, o la contratación de servicios en el que la convocante, designa al proveedor de bienes, arrendador, comprador o prestador del servicio, con base en las mejores condiciones en cuanto a precio, calidad, financiamiento, oportunidad y demás circunstancias pertinentes.</w:t>
      </w:r>
    </w:p>
    <w:p w14:paraId="5886457F" w14:textId="77777777" w:rsidR="004F37F9" w:rsidRPr="007E2F07" w:rsidRDefault="004F37F9" w:rsidP="004F37F9">
      <w:pPr>
        <w:pBdr>
          <w:top w:val="nil"/>
          <w:left w:val="nil"/>
          <w:bottom w:val="nil"/>
          <w:right w:val="nil"/>
          <w:between w:val="nil"/>
        </w:pBdr>
        <w:ind w:left="1854" w:right="277"/>
        <w:jc w:val="both"/>
        <w:rPr>
          <w:rFonts w:ascii="Palatino Linotype" w:eastAsia="Palatino Linotype" w:hAnsi="Palatino Linotype" w:cs="Palatino Linotype"/>
          <w:i/>
          <w:color w:val="000000"/>
        </w:rPr>
      </w:pPr>
    </w:p>
    <w:p w14:paraId="32250B7A"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 xml:space="preserve">De lo anterior, se colige que el área convocante es quien designa al proveedor de bienes, arrendador, </w:t>
      </w:r>
      <w:r w:rsidRPr="007E2F07">
        <w:rPr>
          <w:rFonts w:ascii="Palatino Linotype" w:hAnsi="Palatino Linotype"/>
        </w:rPr>
        <w:t>comprador</w:t>
      </w:r>
      <w:r w:rsidRPr="007E2F07">
        <w:rPr>
          <w:rFonts w:ascii="Palatino Linotype" w:eastAsia="Palatino Linotype" w:hAnsi="Palatino Linotype" w:cs="Palatino Linotype"/>
          <w:color w:val="000000"/>
        </w:rPr>
        <w:t xml:space="preserve"> o prestador del servicio con base en las mejores condiciones en cuanto a precio, calidad y financiamiento. </w:t>
      </w:r>
    </w:p>
    <w:p w14:paraId="52362834" w14:textId="77777777" w:rsidR="004F37F9" w:rsidRPr="007E2F07" w:rsidRDefault="004F37F9" w:rsidP="004F37F9">
      <w:pPr>
        <w:spacing w:line="360" w:lineRule="auto"/>
        <w:ind w:right="-787"/>
        <w:jc w:val="both"/>
        <w:rPr>
          <w:rFonts w:ascii="Palatino Linotype" w:eastAsia="Palatino Linotype" w:hAnsi="Palatino Linotype" w:cs="Palatino Linotype"/>
          <w:color w:val="000000"/>
        </w:rPr>
      </w:pPr>
    </w:p>
    <w:p w14:paraId="02B1276A"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 xml:space="preserve">Seguidamente el artículo 93 del Reglamento de la Ley de Contratación Pública del Estado de México y Municipios, regula que los municipios </w:t>
      </w:r>
      <w:r w:rsidRPr="007E2F07">
        <w:rPr>
          <w:rFonts w:ascii="Palatino Linotype" w:eastAsia="Palatino Linotype" w:hAnsi="Palatino Linotype" w:cs="Palatino Linotype"/>
        </w:rPr>
        <w:t>solicitarán</w:t>
      </w:r>
      <w:r w:rsidRPr="007E2F07">
        <w:rPr>
          <w:rFonts w:ascii="Palatino Linotype" w:eastAsia="Palatino Linotype" w:hAnsi="Palatino Linotype" w:cs="Palatino Linotype"/>
          <w:color w:val="000000"/>
        </w:rPr>
        <w:t xml:space="preserve"> al Comité de Adquisiciones el dictamen de procedencia </w:t>
      </w:r>
      <w:r w:rsidRPr="007E2F07">
        <w:rPr>
          <w:rFonts w:ascii="Palatino Linotype" w:hAnsi="Palatino Linotype"/>
        </w:rPr>
        <w:t>del</w:t>
      </w:r>
      <w:r w:rsidRPr="007E2F07">
        <w:rPr>
          <w:rFonts w:ascii="Palatino Linotype" w:eastAsia="Palatino Linotype" w:hAnsi="Palatino Linotype" w:cs="Palatino Linotype"/>
          <w:color w:val="000000"/>
        </w:rPr>
        <w:t xml:space="preserve"> procedimiento de adjudicación, en el que se acredite previamente lo siguiente. </w:t>
      </w:r>
    </w:p>
    <w:p w14:paraId="6141BCC9" w14:textId="77777777" w:rsidR="004F37F9" w:rsidRPr="007E2F07" w:rsidRDefault="004F37F9" w:rsidP="004F37F9">
      <w:pP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Artículo 93.- </w:t>
      </w:r>
      <w:r w:rsidRPr="007E2F07">
        <w:rPr>
          <w:rFonts w:ascii="Palatino Linotype" w:eastAsia="Palatino Linotype" w:hAnsi="Palatino Linotype" w:cs="Palatino Linotype"/>
          <w:i/>
          <w:color w:val="000000"/>
        </w:rPr>
        <w:t xml:space="preserve">La Secretaría, organismos auxiliares, tribunales administrativos y municipios, solicitarán al comité el dictamen de procedencia del procedimiento de adjudicación directa, acreditando previamente: </w:t>
      </w:r>
    </w:p>
    <w:p w14:paraId="31F45C77" w14:textId="77777777" w:rsidR="004F37F9" w:rsidRPr="007E2F07" w:rsidRDefault="004F37F9" w:rsidP="004F37F9">
      <w:pPr>
        <w:numPr>
          <w:ilvl w:val="0"/>
          <w:numId w:val="18"/>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La descripción general de los bienes a adquirir o el servicio a contratar; </w:t>
      </w:r>
    </w:p>
    <w:p w14:paraId="068C0BDD" w14:textId="77777777" w:rsidR="004F37F9" w:rsidRPr="007E2F07" w:rsidRDefault="004F37F9" w:rsidP="004F37F9">
      <w:pPr>
        <w:ind w:left="1134" w:right="277"/>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II. La justificación o conveniencia de llevar a cabo la adjudicación directa; y </w:t>
      </w:r>
    </w:p>
    <w:p w14:paraId="45AFCD77" w14:textId="77777777" w:rsidR="004F37F9" w:rsidRPr="007E2F07" w:rsidRDefault="004F37F9" w:rsidP="004F37F9">
      <w:pPr>
        <w:ind w:left="1134" w:right="277"/>
        <w:jc w:val="both"/>
        <w:rPr>
          <w:rFonts w:ascii="Palatino Linotype" w:hAnsi="Palatino Linotype"/>
          <w:i/>
        </w:rPr>
      </w:pPr>
      <w:r w:rsidRPr="007E2F07">
        <w:rPr>
          <w:rFonts w:ascii="Palatino Linotype" w:eastAsia="Palatino Linotype" w:hAnsi="Palatino Linotype" w:cs="Palatino Linotype"/>
          <w:i/>
          <w:color w:val="000000"/>
        </w:rPr>
        <w:t>III. Certificación de suficiencia presupuestaria.</w:t>
      </w:r>
      <w:r w:rsidRPr="007E2F07">
        <w:rPr>
          <w:rFonts w:ascii="Palatino Linotype" w:hAnsi="Palatino Linotype"/>
          <w:i/>
        </w:rPr>
        <w:t xml:space="preserve"> </w:t>
      </w:r>
    </w:p>
    <w:p w14:paraId="046A2035" w14:textId="77777777" w:rsidR="004F37F9" w:rsidRPr="007E2F07" w:rsidRDefault="004F37F9" w:rsidP="004F37F9">
      <w:pPr>
        <w:ind w:left="1134" w:right="277"/>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i/>
          <w:color w:val="000000"/>
        </w:rPr>
        <w:t xml:space="preserve">El oficio justificatorio a que se refiere la fracción II, </w:t>
      </w:r>
      <w:r w:rsidRPr="007E2F07">
        <w:rPr>
          <w:rFonts w:ascii="Palatino Linotype" w:eastAsia="Palatino Linotype" w:hAnsi="Palatino Linotype" w:cs="Palatino Linotype"/>
          <w:b/>
          <w:i/>
          <w:color w:val="000000"/>
        </w:rPr>
        <w:t xml:space="preserve">deberá formularse por el titular de la unidad administrativa interesada en la adquisición de los bienes, la contratación de servicios o el arrendamiento. </w:t>
      </w:r>
    </w:p>
    <w:p w14:paraId="766239CA" w14:textId="77777777" w:rsidR="004F37F9" w:rsidRPr="007E2F07" w:rsidRDefault="004F37F9" w:rsidP="004F37F9">
      <w:pPr>
        <w:ind w:left="1134" w:right="-787"/>
        <w:jc w:val="both"/>
        <w:rPr>
          <w:rFonts w:ascii="Palatino Linotype" w:eastAsia="Palatino Linotype" w:hAnsi="Palatino Linotype" w:cs="Palatino Linotype"/>
          <w:i/>
          <w:color w:val="000000"/>
        </w:rPr>
      </w:pPr>
    </w:p>
    <w:p w14:paraId="60172EA9" w14:textId="77777777" w:rsidR="004F37F9" w:rsidRPr="007E2F07" w:rsidRDefault="004F37F9" w:rsidP="004F37F9">
      <w:pPr>
        <w:ind w:right="-787"/>
        <w:rPr>
          <w:rFonts w:ascii="Palatino Linotype" w:eastAsia="Palatino Linotype" w:hAnsi="Palatino Linotype" w:cs="Palatino Linotype"/>
        </w:rPr>
      </w:pPr>
    </w:p>
    <w:p w14:paraId="7465EDA5" w14:textId="3052B965"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rPr>
        <w:lastRenderedPageBreak/>
        <w:t xml:space="preserve">Seguidamente tal y como se precisó en párrafos </w:t>
      </w:r>
      <w:r w:rsidR="00A37F83" w:rsidRPr="007E2F07">
        <w:rPr>
          <w:rFonts w:ascii="Palatino Linotype" w:eastAsia="Palatino Linotype" w:hAnsi="Palatino Linotype" w:cs="Palatino Linotype"/>
        </w:rPr>
        <w:t>anteriores la</w:t>
      </w:r>
      <w:r w:rsidRPr="007E2F07">
        <w:rPr>
          <w:rFonts w:ascii="Palatino Linotype" w:eastAsia="Palatino Linotype" w:hAnsi="Palatino Linotype" w:cs="Palatino Linotype"/>
        </w:rPr>
        <w:t xml:space="preserve"> información solicitada es considerada </w:t>
      </w:r>
      <w:r w:rsidRPr="007E2F07">
        <w:rPr>
          <w:rFonts w:ascii="Palatino Linotype" w:hAnsi="Palatino Linotype"/>
        </w:rPr>
        <w:t>información</w:t>
      </w:r>
      <w:r w:rsidRPr="007E2F07">
        <w:rPr>
          <w:rFonts w:ascii="Palatino Linotype" w:eastAsia="Palatino Linotype" w:hAnsi="Palatino Linotype" w:cs="Palatino Linotype"/>
        </w:rPr>
        <w:t xml:space="preserve"> pública que debe encontrarse en la página del IPOMEX del </w:t>
      </w:r>
      <w:r w:rsidRPr="007E2F07">
        <w:rPr>
          <w:rFonts w:ascii="Palatino Linotype" w:eastAsia="Palatino Linotype" w:hAnsi="Palatino Linotype" w:cs="Palatino Linotype"/>
          <w:b/>
        </w:rPr>
        <w:t xml:space="preserve">SUJETO OBLIGADO, situación por la cual se señala en particular que de acuerdo con la Ley De Transparencia y Acceso a la Información Pública del Estado de México y Municipios los documentos que integran al procedimiento de adjudicación directa son los siguientes. </w:t>
      </w:r>
    </w:p>
    <w:p w14:paraId="055AD47F"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Artículo 92.</w:t>
      </w:r>
      <w:r w:rsidRPr="007E2F07">
        <w:rPr>
          <w:rFonts w:ascii="Palatino Linotype" w:eastAsia="Palatino Linotype" w:hAnsi="Palatino Linotype" w:cs="Palatino Linotype"/>
          <w:i/>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b) De las adjudicaciones directas: </w:t>
      </w:r>
    </w:p>
    <w:p w14:paraId="0896C1DD"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1) La propuesta enviada por el participante; </w:t>
      </w:r>
    </w:p>
    <w:p w14:paraId="1A97F7D4"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2) Los motivos y fundamentos legales aplicados para llevarla a cabo; </w:t>
      </w:r>
    </w:p>
    <w:p w14:paraId="530B50DD"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3) La autorización del ejercicio de la opción; </w:t>
      </w:r>
    </w:p>
    <w:p w14:paraId="742A07BF"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4) En su caso, las cotizaciones consideradas, especificando los nombres de los proveedores y sus montos; </w:t>
      </w:r>
    </w:p>
    <w:p w14:paraId="0B7825F2"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5) El nombre de la persona física o jurídica colectiva adjudicada; </w:t>
      </w:r>
    </w:p>
    <w:p w14:paraId="1B547C9F"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6) La unidad administrativa solicitante y la responsable de su ejecución; </w:t>
      </w:r>
    </w:p>
    <w:p w14:paraId="133DB316"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7) El número, fecha, el monto del contrato y el plazo de entrega o de ejecución de los servicios u obra; </w:t>
      </w:r>
    </w:p>
    <w:p w14:paraId="410C05DE"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8) Los mecanismos de vigilancia y supervisión, incluyendo, en su caso, los estudios de impacto urbano y ambiental, según corresponda; </w:t>
      </w:r>
    </w:p>
    <w:p w14:paraId="0549FC4E"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9) Los informes de avance sobre las obras o servicios contratados; </w:t>
      </w:r>
    </w:p>
    <w:p w14:paraId="0260E9F9"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10) El convenio de terminación; y </w:t>
      </w:r>
    </w:p>
    <w:p w14:paraId="5AFC9A52" w14:textId="77777777" w:rsidR="004F37F9" w:rsidRPr="007E2F07" w:rsidRDefault="004F37F9" w:rsidP="00A37F83">
      <w:pPr>
        <w:pBdr>
          <w:top w:val="nil"/>
          <w:left w:val="nil"/>
          <w:bottom w:val="nil"/>
          <w:right w:val="nil"/>
          <w:between w:val="nil"/>
        </w:pBdr>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11) El finiquito.</w:t>
      </w:r>
    </w:p>
    <w:p w14:paraId="27B923B8" w14:textId="77777777" w:rsidR="004F37F9" w:rsidRPr="007E2F07" w:rsidRDefault="004F37F9" w:rsidP="004F37F9">
      <w:pPr>
        <w:spacing w:line="360" w:lineRule="auto"/>
        <w:ind w:right="-787"/>
        <w:jc w:val="both"/>
        <w:rPr>
          <w:rFonts w:ascii="Palatino Linotype" w:eastAsia="Palatino Linotype" w:hAnsi="Palatino Linotype" w:cs="Palatino Linotype"/>
          <w:i/>
          <w:color w:val="000000"/>
        </w:rPr>
      </w:pPr>
    </w:p>
    <w:p w14:paraId="049C11DB"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rPr>
        <w:t xml:space="preserve">Ahora bien, respecto al procedimiento de </w:t>
      </w:r>
      <w:r w:rsidRPr="007E2F07">
        <w:rPr>
          <w:rFonts w:ascii="Palatino Linotype" w:eastAsia="Palatino Linotype" w:hAnsi="Palatino Linotype" w:cs="Palatino Linotype"/>
          <w:b/>
          <w:i/>
          <w:u w:val="single"/>
        </w:rPr>
        <w:t>licitación pública</w:t>
      </w:r>
      <w:r w:rsidRPr="007E2F07">
        <w:rPr>
          <w:rFonts w:ascii="Palatino Linotype" w:eastAsia="Palatino Linotype" w:hAnsi="Palatino Linotype" w:cs="Palatino Linotype"/>
        </w:rPr>
        <w:t xml:space="preserve">, es de mencionar que de acuerdo con el Banco </w:t>
      </w:r>
      <w:r w:rsidRPr="007E2F07">
        <w:rPr>
          <w:rFonts w:ascii="Palatino Linotype" w:hAnsi="Palatino Linotype"/>
        </w:rPr>
        <w:t>Interamericano</w:t>
      </w:r>
      <w:r w:rsidRPr="007E2F07">
        <w:rPr>
          <w:rFonts w:ascii="Palatino Linotype" w:eastAsia="Palatino Linotype" w:hAnsi="Palatino Linotype" w:cs="Palatino Linotype"/>
        </w:rPr>
        <w:t xml:space="preserve"> de Desarrollo, la licitación es un procedimiento formal y competitivo de adquisiciones, mediante el cual se solicitan, reciben y evalúan ofertas para la adquisición de </w:t>
      </w:r>
      <w:r w:rsidRPr="007E2F07">
        <w:rPr>
          <w:rFonts w:ascii="Palatino Linotype" w:eastAsia="Palatino Linotype" w:hAnsi="Palatino Linotype" w:cs="Palatino Linotype"/>
          <w:b/>
          <w:i/>
          <w:u w:val="single"/>
        </w:rPr>
        <w:t>bienes</w:t>
      </w:r>
      <w:r w:rsidRPr="007E2F07">
        <w:rPr>
          <w:rFonts w:ascii="Palatino Linotype" w:eastAsia="Palatino Linotype" w:hAnsi="Palatino Linotype" w:cs="Palatino Linotype"/>
        </w:rPr>
        <w:t xml:space="preserve">, </w:t>
      </w:r>
      <w:r w:rsidRPr="007E2F07">
        <w:rPr>
          <w:rFonts w:ascii="Palatino Linotype" w:eastAsia="Palatino Linotype" w:hAnsi="Palatino Linotype" w:cs="Palatino Linotype"/>
          <w:b/>
          <w:i/>
          <w:u w:val="single"/>
        </w:rPr>
        <w:t>obras o servicios</w:t>
      </w:r>
      <w:r w:rsidRPr="007E2F07">
        <w:rPr>
          <w:rFonts w:ascii="Palatino Linotype" w:eastAsia="Palatino Linotype" w:hAnsi="Palatino Linotype" w:cs="Palatino Linotype"/>
        </w:rPr>
        <w:t xml:space="preserve"> y se adjudica el contrato correspondiente al licitador que ofrezca la propuesta más ventajosa. (Desarrollo, 1995)</w:t>
      </w:r>
    </w:p>
    <w:p w14:paraId="756515D5"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rPr>
        <w:lastRenderedPageBreak/>
        <w:t xml:space="preserve">El </w:t>
      </w:r>
      <w:r w:rsidRPr="007E2F07">
        <w:rPr>
          <w:rFonts w:ascii="Palatino Linotype" w:hAnsi="Palatino Linotype"/>
        </w:rPr>
        <w:t>artículo</w:t>
      </w:r>
      <w:r w:rsidRPr="007E2F07">
        <w:rPr>
          <w:rFonts w:ascii="Palatino Linotype" w:eastAsia="Palatino Linotype" w:hAnsi="Palatino Linotype" w:cs="Palatino Linotype"/>
        </w:rPr>
        <w:t xml:space="preserve"> 23 de la Ley de Contratación Pública del Estado de México y Municipios, establece que los Comités de Adquisiciones y Servicios, tendrán las siguientes funciones. </w:t>
      </w:r>
    </w:p>
    <w:p w14:paraId="42037F9E"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Artículo 23.- Los comités de adquisiciones y de servicios tendrán las funciones siguientes: </w:t>
      </w:r>
    </w:p>
    <w:p w14:paraId="1B43B854" w14:textId="77777777" w:rsidR="004F37F9" w:rsidRPr="007E2F07" w:rsidRDefault="004F37F9" w:rsidP="00E958EA">
      <w:pPr>
        <w:numPr>
          <w:ilvl w:val="0"/>
          <w:numId w:val="19"/>
        </w:numPr>
        <w:ind w:left="1134" w:right="1134" w:firstLine="0"/>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Dictaminar sobre la procedencia de los casos de excepción al procedimiento de licitación pública. </w:t>
      </w:r>
    </w:p>
    <w:p w14:paraId="10031F86" w14:textId="77777777" w:rsidR="004F37F9" w:rsidRPr="007E2F07" w:rsidRDefault="004F37F9" w:rsidP="00E958EA">
      <w:pPr>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 xml:space="preserve">II. Participar en los procedimientos de licitación, invitación restringida y adjudicación directa, hasta dejarlos en estado de dictar el fallo correspondiente, incluidos los que tengan que desahogarse bajo la modalidad de subasta inversa. </w:t>
      </w:r>
    </w:p>
    <w:p w14:paraId="62DD0336"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III. Emitir los dictámenes de adjudicación. </w:t>
      </w:r>
    </w:p>
    <w:p w14:paraId="53D11CE9"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IV. Las demás que establezca el reglamento de esta Ley.</w:t>
      </w:r>
    </w:p>
    <w:p w14:paraId="184EFEDF" w14:textId="77777777" w:rsidR="004F37F9" w:rsidRPr="007E2F07" w:rsidRDefault="004F37F9" w:rsidP="004F37F9">
      <w:pPr>
        <w:ind w:left="1134" w:right="-787"/>
        <w:jc w:val="both"/>
        <w:rPr>
          <w:rFonts w:ascii="Palatino Linotype" w:eastAsia="Palatino Linotype" w:hAnsi="Palatino Linotype" w:cs="Palatino Linotype"/>
          <w:i/>
        </w:rPr>
      </w:pPr>
    </w:p>
    <w:p w14:paraId="29947DE4"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rPr>
        <w:t xml:space="preserve">En </w:t>
      </w:r>
      <w:r w:rsidRPr="007E2F07">
        <w:rPr>
          <w:rFonts w:ascii="Palatino Linotype" w:hAnsi="Palatino Linotype"/>
        </w:rPr>
        <w:t>esa</w:t>
      </w:r>
      <w:r w:rsidRPr="007E2F07">
        <w:rPr>
          <w:rFonts w:ascii="Palatino Linotype" w:eastAsia="Palatino Linotype" w:hAnsi="Palatino Linotype" w:cs="Palatino Linotype"/>
        </w:rPr>
        <w:t xml:space="preserve"> línea de estudio, el artículo 35 de la Ley de Contratación Pública del Estado de México y Municipios, establece que el procedimiento que sigue la licitación pública es el siguiente. </w:t>
      </w:r>
    </w:p>
    <w:p w14:paraId="40AE553E"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35.-</w:t>
      </w:r>
      <w:r w:rsidRPr="007E2F07">
        <w:rPr>
          <w:rFonts w:ascii="Palatino Linotype" w:eastAsia="Palatino Linotype" w:hAnsi="Palatino Linotype" w:cs="Palatino Linotype"/>
          <w:i/>
        </w:rPr>
        <w:t xml:space="preserve"> En los procedimientos de licitación pública se observará lo siguiente: </w:t>
      </w:r>
    </w:p>
    <w:p w14:paraId="7B08F4F3" w14:textId="77777777" w:rsidR="004F37F9" w:rsidRPr="007E2F07" w:rsidRDefault="004F37F9" w:rsidP="00E958EA">
      <w:pPr>
        <w:numPr>
          <w:ilvl w:val="0"/>
          <w:numId w:val="14"/>
        </w:numPr>
        <w:ind w:left="1134" w:right="1134" w:firstLine="0"/>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El acto de presentación y apertura de propuestas se llevará a cabo por el servidor público que designe la convocante, conforme al procedimiento que se establezca en el reglamento de esta Ley. </w:t>
      </w:r>
    </w:p>
    <w:p w14:paraId="21AA0EC8"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II. El comité de adquisiciones y servicios evaluará y analizará las propuestas técnicas y económicas presentadas por los licitantes en el ámbito de las respectivas competencias de sus integrantes, y emitirá el dictamen de adjudicación. </w:t>
      </w:r>
    </w:p>
    <w:p w14:paraId="1405D5EB"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III. Las bases de licitación se pondrán a la venta a partir de la fecha de publicación de la convocatoria y hasta el día hábil anterior a la fecha de celebración de la junta de aclaraciones o, en su defecto, del acto de presentación y apertura de propuestas. </w:t>
      </w:r>
    </w:p>
    <w:p w14:paraId="3EEC41E2"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IV. Las convocantes podrán modificar los plazos y términos establecidos en la convocatoria o en las bases de licitación, hasta cinco días hábiles anteriores a la fecha de la celebración del acto de presentación y apertura de propuestas. </w:t>
      </w:r>
    </w:p>
    <w:p w14:paraId="08A846B5"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lastRenderedPageBreak/>
        <w:t xml:space="preserve">V. Las modificaciones no podrán limitar el número de licitantes, sustituir o variar sustancialmente los bienes o servicios convocados originalmente, ni adicionar otros distintos. </w:t>
      </w:r>
    </w:p>
    <w:p w14:paraId="3AAD4BCC"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VI. Las modificaciones a la convocatoria o a las bases se harán del conocimiento de los interesados hasta tres días hábiles antes de la fecha señalada para el acto de presentación y apertura de propuestas.</w:t>
      </w:r>
      <w:r w:rsidRPr="007E2F07">
        <w:rPr>
          <w:rFonts w:ascii="Palatino Linotype" w:eastAsia="Calibri" w:hAnsi="Palatino Linotype"/>
          <w:i/>
        </w:rPr>
        <w:t xml:space="preserve"> </w:t>
      </w:r>
    </w:p>
    <w:p w14:paraId="254193DF"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VII. Se emitirá el fallo dentro de los 15 días hábiles siguientes a la publicación de la convocatoria. </w:t>
      </w:r>
    </w:p>
    <w:p w14:paraId="5FD2A5C8"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VIII. Los licitantes se podrán registrar hasta el día y la hora fijados para el acto de presentación y apertura de propuestas.</w:t>
      </w:r>
    </w:p>
    <w:p w14:paraId="2F2EC658" w14:textId="77777777" w:rsidR="004F37F9" w:rsidRPr="007E2F07" w:rsidRDefault="004F37F9" w:rsidP="004F37F9">
      <w:pPr>
        <w:spacing w:line="360" w:lineRule="auto"/>
        <w:ind w:right="-787"/>
        <w:rPr>
          <w:rFonts w:ascii="Palatino Linotype" w:eastAsia="Palatino Linotype" w:hAnsi="Palatino Linotype" w:cs="Palatino Linotype"/>
        </w:rPr>
      </w:pPr>
    </w:p>
    <w:p w14:paraId="307BEBE5"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hAnsi="Palatino Linotype"/>
        </w:rPr>
        <w:t>Seguidamente</w:t>
      </w:r>
      <w:r w:rsidRPr="007E2F07">
        <w:rPr>
          <w:rFonts w:ascii="Palatino Linotype" w:eastAsia="Palatino Linotype" w:hAnsi="Palatino Linotype" w:cs="Palatino Linotype"/>
        </w:rPr>
        <w:t xml:space="preserve"> el artículo 39 de la Ley de Contratación Pública del Estado de México y Municipios, regula que cada uno de los actos del procedimiento adquisitivo se levantará el acta respectiva, la cual será firmada por los participantes. </w:t>
      </w:r>
    </w:p>
    <w:p w14:paraId="1D158670" w14:textId="77777777" w:rsidR="004F37F9" w:rsidRPr="007E2F07" w:rsidRDefault="004F37F9" w:rsidP="004F37F9">
      <w:pPr>
        <w:spacing w:line="360" w:lineRule="auto"/>
        <w:ind w:right="-787"/>
        <w:jc w:val="center"/>
        <w:rPr>
          <w:rFonts w:ascii="Palatino Linotype" w:eastAsia="Palatino Linotype" w:hAnsi="Palatino Linotype" w:cs="Palatino Linotype"/>
        </w:rPr>
      </w:pPr>
    </w:p>
    <w:p w14:paraId="5DD32CC9"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rPr>
        <w:t xml:space="preserve">Ahora bien, como se mencionó en párrafos anteriores la información solicitada por el </w:t>
      </w:r>
      <w:r w:rsidRPr="007E2F07">
        <w:rPr>
          <w:rFonts w:ascii="Palatino Linotype" w:hAnsi="Palatino Linotype"/>
        </w:rPr>
        <w:t>RECURRENTE</w:t>
      </w:r>
      <w:r w:rsidRPr="007E2F07">
        <w:rPr>
          <w:rFonts w:ascii="Palatino Linotype" w:eastAsia="Palatino Linotype" w:hAnsi="Palatino Linotype" w:cs="Palatino Linotype"/>
          <w:b/>
        </w:rPr>
        <w:t xml:space="preserve"> </w:t>
      </w:r>
      <w:r w:rsidRPr="007E2F07">
        <w:rPr>
          <w:rFonts w:ascii="Palatino Linotype" w:eastAsia="Palatino Linotype" w:hAnsi="Palatino Linotype" w:cs="Palatino Linotype"/>
        </w:rPr>
        <w:t xml:space="preserve">forma parte de las obligaciones de transparencia común, situación por la cual de conformidad con el artículo 92 de la Ley de Transparencia y Acceso a la Información Pública del Estado de México,  establece que los documentos de consulta de las licitaciones públicas e invitación restringida son los siguientes. </w:t>
      </w:r>
    </w:p>
    <w:p w14:paraId="0969FA68" w14:textId="77777777" w:rsidR="004F37F9" w:rsidRPr="007E2F07" w:rsidRDefault="004F37F9" w:rsidP="00E958EA">
      <w:pPr>
        <w:ind w:left="1134" w:right="1134"/>
        <w:jc w:val="both"/>
        <w:rPr>
          <w:rFonts w:ascii="Palatino Linotype" w:eastAsia="Calibri" w:hAnsi="Palatino Linotype"/>
        </w:rPr>
      </w:pPr>
      <w:r w:rsidRPr="007E2F07">
        <w:rPr>
          <w:rFonts w:ascii="Palatino Linotype" w:eastAsia="Palatino Linotype" w:hAnsi="Palatino Linotype" w:cs="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sidRPr="007E2F07">
        <w:rPr>
          <w:rFonts w:ascii="Palatino Linotype" w:eastAsia="Calibri" w:hAnsi="Palatino Linotype"/>
        </w:rPr>
        <w:t xml:space="preserve"> </w:t>
      </w:r>
    </w:p>
    <w:p w14:paraId="41B82406"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XXIX. La </w:t>
      </w:r>
      <w:r w:rsidRPr="007E2F07">
        <w:rPr>
          <w:rFonts w:ascii="Palatino Linotype" w:eastAsia="Palatino Linotype" w:hAnsi="Palatino Linotype" w:cs="Palatino Linotype"/>
          <w:b/>
          <w:i/>
        </w:rPr>
        <w:t>información sobre los procesos y resultados sobre procedimientos de adjudicación directa, invitación restringida y licitación de cualquier naturaleza</w:t>
      </w:r>
      <w:r w:rsidRPr="007E2F07">
        <w:rPr>
          <w:rFonts w:ascii="Palatino Linotype" w:eastAsia="Palatino Linotype" w:hAnsi="Palatino Linotype" w:cs="Palatino Linotype"/>
          <w:i/>
        </w:rPr>
        <w:t xml:space="preserve">, incluyendo la versión pública del expediente respectivo y de los contratos celebrados, que deberán contener, por los menos, lo siguiente: </w:t>
      </w:r>
    </w:p>
    <w:p w14:paraId="504AD584" w14:textId="77777777" w:rsidR="004F37F9" w:rsidRPr="007E2F07" w:rsidRDefault="004F37F9" w:rsidP="00E958EA">
      <w:pPr>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a) De licitaciones públicas o procedimientos de invitación restringida:</w:t>
      </w:r>
    </w:p>
    <w:p w14:paraId="61EE12E6"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lastRenderedPageBreak/>
        <w:t xml:space="preserve"> 1) La convocatoria o invitación emitida, así como los fundamentos legales aplicados para llevarla a cabo; </w:t>
      </w:r>
    </w:p>
    <w:p w14:paraId="0557FB9E"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2) Los nombres de los participantes o invitados; </w:t>
      </w:r>
    </w:p>
    <w:p w14:paraId="1B5C8BC1"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3) El nombre del ganador y las razones que lo justifican; </w:t>
      </w:r>
    </w:p>
    <w:p w14:paraId="486A3D29"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4) El área solicitante y la responsable de su ejecución; </w:t>
      </w:r>
    </w:p>
    <w:p w14:paraId="2EB923C4"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5) Las convocatorias e invitaciones emitidas; </w:t>
      </w:r>
    </w:p>
    <w:p w14:paraId="0F9DCFD4"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6) Los dictámenes y fallo de adjudicación; 7</w:t>
      </w:r>
    </w:p>
    <w:p w14:paraId="343A9F47" w14:textId="77777777" w:rsidR="004F37F9" w:rsidRPr="007E2F07" w:rsidRDefault="004F37F9" w:rsidP="00E958EA">
      <w:pPr>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 xml:space="preserve">) El contrato y, en su caso, sus anexos; </w:t>
      </w:r>
    </w:p>
    <w:p w14:paraId="47FD4786"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8) Los mecanismos de vigilancia y supervisión, incluyendo en su caso, los estudios de impacto urbano y ambiental, según corresponda; </w:t>
      </w:r>
    </w:p>
    <w:p w14:paraId="5AADCCA0"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9) La partida presupuestal, de conformidad con el clasificador por objeto del gasto, en el caso de ser aplicable; </w:t>
      </w:r>
    </w:p>
    <w:p w14:paraId="588FF402"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10) Origen de los recursos especificando si son federales, estatales o municipales, así como el tipo de fondo de participación o aportación respectiva; </w:t>
      </w:r>
    </w:p>
    <w:p w14:paraId="2590E16C"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11) Los convenios modificatorios que, en su caso, sean firmados, precisando el objeto y la fecha de celebración; </w:t>
      </w:r>
    </w:p>
    <w:p w14:paraId="4224A6E7"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12) Los informes de avance físico y financiero sobre las obras o servicios contratados; </w:t>
      </w:r>
    </w:p>
    <w:p w14:paraId="1323CE60"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13) El convenio de terminación; y </w:t>
      </w:r>
    </w:p>
    <w:p w14:paraId="5FB10646" w14:textId="77777777" w:rsidR="004F37F9" w:rsidRPr="007E2F07" w:rsidRDefault="004F37F9" w:rsidP="00E958E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14) El finiquito. </w:t>
      </w:r>
    </w:p>
    <w:p w14:paraId="254A9D9F" w14:textId="77777777" w:rsidR="004F37F9" w:rsidRPr="007E2F07" w:rsidRDefault="004F37F9" w:rsidP="004F37F9">
      <w:pPr>
        <w:spacing w:line="360" w:lineRule="auto"/>
        <w:ind w:left="1134" w:right="-787"/>
        <w:jc w:val="both"/>
        <w:rPr>
          <w:rFonts w:ascii="Palatino Linotype" w:eastAsia="Palatino Linotype" w:hAnsi="Palatino Linotype" w:cs="Palatino Linotype"/>
          <w:i/>
        </w:rPr>
      </w:pPr>
    </w:p>
    <w:p w14:paraId="3A8DAFB5"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hAnsi="Palatino Linotype"/>
        </w:rPr>
        <w:t>Siguiendo</w:t>
      </w:r>
      <w:r w:rsidRPr="007E2F07">
        <w:rPr>
          <w:rFonts w:ascii="Palatino Linotype" w:eastAsia="Palatino Linotype" w:hAnsi="Palatino Linotype" w:cs="Palatino Linotype"/>
          <w:color w:val="000000"/>
        </w:rPr>
        <w:t xml:space="preserve"> esa línea de estudio, la Ley de Contratación Pública del Estado de México y Municipios, establece que las licitaciones podrán </w:t>
      </w:r>
      <w:r w:rsidRPr="007E2F07">
        <w:rPr>
          <w:rFonts w:ascii="Palatino Linotype" w:eastAsia="Palatino Linotype" w:hAnsi="Palatino Linotype" w:cs="Palatino Linotype"/>
        </w:rPr>
        <w:t>ser de la siguiente</w:t>
      </w:r>
      <w:r w:rsidRPr="007E2F07">
        <w:rPr>
          <w:rFonts w:ascii="Palatino Linotype" w:eastAsia="Palatino Linotype" w:hAnsi="Palatino Linotype" w:cs="Palatino Linotype"/>
          <w:color w:val="000000"/>
        </w:rPr>
        <w:t xml:space="preserve"> manera. </w:t>
      </w:r>
    </w:p>
    <w:p w14:paraId="689A8F83" w14:textId="77777777" w:rsidR="004F37F9" w:rsidRPr="007E2F07" w:rsidRDefault="004F37F9" w:rsidP="00E958EA">
      <w:pPr>
        <w:tabs>
          <w:tab w:val="left" w:pos="284"/>
        </w:tabs>
        <w:ind w:left="1134" w:right="1134"/>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Artículo 29.-</w:t>
      </w:r>
      <w:r w:rsidRPr="007E2F07">
        <w:rPr>
          <w:rFonts w:ascii="Palatino Linotype" w:eastAsia="Palatino Linotype" w:hAnsi="Palatino Linotype" w:cs="Palatino Linotype"/>
          <w:i/>
          <w:color w:val="000000"/>
        </w:rPr>
        <w:t xml:space="preserve"> En el procedimiento de licitación pública deberán establecerse los mismos requisitos y condiciones para todos los licitantes. Todo licitante que satisfaga los requisitos de la convocatoria y de las bases de la licitación tendrá derecho a presentar su propuesta. Las entidades, los tribunales administrativos y </w:t>
      </w:r>
      <w:r w:rsidRPr="007E2F07">
        <w:rPr>
          <w:rFonts w:ascii="Palatino Linotype" w:eastAsia="Palatino Linotype" w:hAnsi="Palatino Linotype" w:cs="Palatino Linotype"/>
          <w:b/>
          <w:i/>
          <w:color w:val="000000"/>
        </w:rPr>
        <w:t>los ayuntamientos proporcionarán a los interesados igual acceso a la información relacionada con la licitación, a fin de evitar favorecer a algún participante.</w:t>
      </w:r>
    </w:p>
    <w:p w14:paraId="0C808FDA" w14:textId="77777777" w:rsidR="004F37F9" w:rsidRPr="007E2F07" w:rsidRDefault="004F37F9" w:rsidP="00E958EA">
      <w:pPr>
        <w:tabs>
          <w:tab w:val="left" w:pos="284"/>
        </w:tabs>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i/>
        </w:rPr>
        <w:t xml:space="preserve">Artículo 30.- </w:t>
      </w:r>
      <w:r w:rsidRPr="007E2F07">
        <w:rPr>
          <w:rFonts w:ascii="Palatino Linotype" w:eastAsia="Palatino Linotype" w:hAnsi="Palatino Linotype" w:cs="Palatino Linotype"/>
          <w:b/>
          <w:i/>
        </w:rPr>
        <w:t xml:space="preserve">Las licitaciones públicas podrán ser: </w:t>
      </w:r>
    </w:p>
    <w:p w14:paraId="3B1B49F4" w14:textId="77777777" w:rsidR="004F37F9" w:rsidRPr="007E2F07" w:rsidRDefault="004F37F9" w:rsidP="00E958EA">
      <w:pPr>
        <w:numPr>
          <w:ilvl w:val="0"/>
          <w:numId w:val="15"/>
        </w:numPr>
        <w:pBdr>
          <w:top w:val="nil"/>
          <w:left w:val="nil"/>
          <w:bottom w:val="nil"/>
          <w:right w:val="nil"/>
          <w:between w:val="nil"/>
        </w:pBdr>
        <w:tabs>
          <w:tab w:val="left" w:pos="284"/>
        </w:tabs>
        <w:ind w:left="1134" w:right="1134" w:firstLine="0"/>
        <w:jc w:val="both"/>
        <w:rPr>
          <w:rFonts w:ascii="Palatino Linotype" w:eastAsia="Palatino Linotype" w:hAnsi="Palatino Linotype" w:cs="Palatino Linotype"/>
          <w:b/>
          <w:i/>
          <w:color w:val="000000"/>
        </w:rPr>
      </w:pPr>
      <w:r w:rsidRPr="007E2F07">
        <w:rPr>
          <w:rFonts w:ascii="Palatino Linotype" w:eastAsia="Palatino Linotype" w:hAnsi="Palatino Linotype" w:cs="Palatino Linotype"/>
          <w:b/>
          <w:i/>
          <w:color w:val="000000"/>
        </w:rPr>
        <w:t xml:space="preserve">Nacionales, cuando únicamente puedan participar personas de nacionalidad mexicana. </w:t>
      </w:r>
    </w:p>
    <w:p w14:paraId="20F0F27B" w14:textId="77777777" w:rsidR="004F37F9" w:rsidRPr="007E2F07" w:rsidRDefault="004F37F9" w:rsidP="00E958EA">
      <w:pPr>
        <w:numPr>
          <w:ilvl w:val="0"/>
          <w:numId w:val="15"/>
        </w:numPr>
        <w:pBdr>
          <w:top w:val="nil"/>
          <w:left w:val="nil"/>
          <w:bottom w:val="nil"/>
          <w:right w:val="nil"/>
          <w:between w:val="nil"/>
        </w:pBdr>
        <w:tabs>
          <w:tab w:val="left" w:pos="284"/>
        </w:tabs>
        <w:ind w:left="1134" w:right="1134" w:firstLine="0"/>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Internacionales, cuando puedan participar tanto personas de nacionalidad mexicana como extranjera.</w:t>
      </w:r>
    </w:p>
    <w:p w14:paraId="6293EF13"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rPr>
        <w:lastRenderedPageBreak/>
        <w:t xml:space="preserve">De lo anterior, se refiere que la información solicitada de los contratos y el expediente en su totalidad, es información que se encuentra en los archivos del </w:t>
      </w:r>
      <w:r w:rsidRPr="007E2F07">
        <w:rPr>
          <w:rFonts w:ascii="Palatino Linotype" w:eastAsia="Palatino Linotype" w:hAnsi="Palatino Linotype" w:cs="Palatino Linotype"/>
          <w:b/>
        </w:rPr>
        <w:t xml:space="preserve">SUJETO OBLIGADO </w:t>
      </w:r>
      <w:r w:rsidRPr="007E2F07">
        <w:rPr>
          <w:rFonts w:ascii="Palatino Linotype" w:eastAsia="Palatino Linotype" w:hAnsi="Palatino Linotype" w:cs="Palatino Linotype"/>
        </w:rPr>
        <w:t xml:space="preserve">y que al ser información </w:t>
      </w:r>
      <w:r w:rsidRPr="007E2F07">
        <w:rPr>
          <w:rFonts w:ascii="Palatino Linotype" w:hAnsi="Palatino Linotype"/>
        </w:rPr>
        <w:t>que</w:t>
      </w:r>
      <w:r w:rsidRPr="007E2F07">
        <w:rPr>
          <w:rFonts w:ascii="Palatino Linotype" w:eastAsia="Palatino Linotype" w:hAnsi="Palatino Linotype" w:cs="Palatino Linotype"/>
        </w:rPr>
        <w:t xml:space="preserve"> forma parte de las obligaciones de transparencia común es que procede su entrega en versión pública</w:t>
      </w:r>
      <w:r w:rsidRPr="007E2F07">
        <w:rPr>
          <w:rFonts w:ascii="Palatino Linotype" w:eastAsia="Palatino Linotype" w:hAnsi="Palatino Linotype" w:cs="Palatino Linotype"/>
          <w:b/>
        </w:rPr>
        <w:t xml:space="preserve">. </w:t>
      </w:r>
    </w:p>
    <w:p w14:paraId="6047891D" w14:textId="77777777" w:rsidR="004F37F9" w:rsidRPr="007E2F07" w:rsidRDefault="004F37F9" w:rsidP="004F37F9">
      <w:pPr>
        <w:spacing w:line="360" w:lineRule="auto"/>
        <w:ind w:right="-787"/>
        <w:jc w:val="both"/>
        <w:rPr>
          <w:rFonts w:ascii="Palatino Linotype" w:eastAsia="Palatino Linotype" w:hAnsi="Palatino Linotype" w:cs="Palatino Linotype"/>
        </w:rPr>
      </w:pPr>
    </w:p>
    <w:p w14:paraId="3363F5E0" w14:textId="77777777" w:rsidR="004F37F9" w:rsidRPr="007E2F07" w:rsidRDefault="004F37F9" w:rsidP="004F37F9">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rPr>
        <w:t>Ahora bien, respecto de los c</w:t>
      </w:r>
      <w:r w:rsidRPr="007E2F07">
        <w:rPr>
          <w:rFonts w:ascii="Palatino Linotype" w:eastAsia="Palatino Linotype" w:hAnsi="Palatino Linotype" w:cs="Palatino Linotype"/>
          <w:b/>
        </w:rPr>
        <w:t>ontratos</w:t>
      </w:r>
      <w:r w:rsidRPr="007E2F07">
        <w:rPr>
          <w:rFonts w:ascii="Palatino Linotype" w:eastAsia="Palatino Linotype" w:hAnsi="Palatino Linotype" w:cs="Palatino Linotype"/>
        </w:rPr>
        <w:t xml:space="preserve"> se tiene que, es un acto jurídico bilateral que se constituye por el acuerdo de voluntades de dos o más personas y que produce ciertas consecuencias jurídicas (creación o transmisión de derechos y obligaciones), debido al reconocimiento de una norma de derecho. </w:t>
      </w:r>
    </w:p>
    <w:p w14:paraId="1CDC7223" w14:textId="77777777" w:rsidR="004F37F9" w:rsidRPr="007E2F07" w:rsidRDefault="004F37F9" w:rsidP="004F37F9">
      <w:pPr>
        <w:pStyle w:val="Prrafodelista"/>
        <w:rPr>
          <w:rFonts w:ascii="Palatino Linotype" w:hAnsi="Palatino Linotype"/>
        </w:rPr>
      </w:pPr>
    </w:p>
    <w:p w14:paraId="5013616F" w14:textId="77777777" w:rsidR="001D7A21" w:rsidRPr="007E2F07" w:rsidRDefault="007E7860" w:rsidP="001D7A2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De lo anterior, se tiene que el </w:t>
      </w:r>
      <w:r w:rsidRPr="007E2F07">
        <w:rPr>
          <w:rFonts w:ascii="Palatino Linotype" w:eastAsia="Palatino Linotype" w:hAnsi="Palatino Linotype" w:cs="Palatino Linotype"/>
          <w:b/>
        </w:rPr>
        <w:t xml:space="preserve">SUJETO OBLIGADO </w:t>
      </w:r>
      <w:r w:rsidRPr="007E2F07">
        <w:rPr>
          <w:rFonts w:ascii="Palatino Linotype" w:eastAsia="Palatino Linotype" w:hAnsi="Palatino Linotype" w:cs="Palatino Linotype"/>
        </w:rPr>
        <w:t xml:space="preserve">dentro de sus archivos cuenta con la información que colmada el derecho de acceso a la información del </w:t>
      </w:r>
      <w:r w:rsidRPr="007E2F07">
        <w:rPr>
          <w:rFonts w:ascii="Palatino Linotype" w:eastAsia="Palatino Linotype" w:hAnsi="Palatino Linotype" w:cs="Palatino Linotype"/>
          <w:b/>
        </w:rPr>
        <w:t xml:space="preserve">RECURRENTE, </w:t>
      </w:r>
      <w:r w:rsidRPr="007E2F07">
        <w:rPr>
          <w:rFonts w:ascii="Palatino Linotype" w:eastAsia="Palatino Linotype" w:hAnsi="Palatino Linotype" w:cs="Palatino Linotype"/>
        </w:rPr>
        <w:t xml:space="preserve">toda vez que debe de contar en sus archivos con los contratos, la relación de obras ejecutadas </w:t>
      </w:r>
      <w:r w:rsidR="001D7A21" w:rsidRPr="007E2F07">
        <w:rPr>
          <w:rFonts w:ascii="Palatino Linotype" w:eastAsia="Palatino Linotype" w:hAnsi="Palatino Linotype" w:cs="Palatino Linotype"/>
        </w:rPr>
        <w:t xml:space="preserve">y el fallo de adjudicación que contiene el concepto del ganador y el precio unitario de la obra, situación por la cual para colmar el derecho de acceso a la información del </w:t>
      </w:r>
      <w:r w:rsidR="001D7A21" w:rsidRPr="007E2F07">
        <w:rPr>
          <w:rFonts w:ascii="Palatino Linotype" w:eastAsia="Palatino Linotype" w:hAnsi="Palatino Linotype" w:cs="Palatino Linotype"/>
          <w:b/>
        </w:rPr>
        <w:t xml:space="preserve">RECURRENTE se deberá de entregar dicha información, misma en la que se encontrara la información relacionada con el presupuesto asignado y la fecha de inicio de y de fin. </w:t>
      </w:r>
    </w:p>
    <w:p w14:paraId="128DCC6C" w14:textId="77777777" w:rsidR="001D7A21" w:rsidRPr="007E2F07" w:rsidRDefault="001D7A21" w:rsidP="001D7A21">
      <w:pPr>
        <w:pStyle w:val="Prrafodelista"/>
        <w:rPr>
          <w:rFonts w:ascii="Palatino Linotype" w:eastAsia="Palatino Linotype" w:hAnsi="Palatino Linotype" w:cs="Palatino Linotype"/>
        </w:rPr>
      </w:pPr>
    </w:p>
    <w:p w14:paraId="64E810B1" w14:textId="77777777" w:rsidR="001D7A21" w:rsidRPr="007E2F07" w:rsidRDefault="001D7A21" w:rsidP="00901A33">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Ahora bien, por cuanta hace al avance físico y financiero de la obras se tiene que de acuerdo con la página del IPOMEX del </w:t>
      </w:r>
      <w:r w:rsidRPr="007E2F07">
        <w:rPr>
          <w:rFonts w:ascii="Palatino Linotype" w:eastAsia="Palatino Linotype" w:hAnsi="Palatino Linotype" w:cs="Palatino Linotype"/>
          <w:b/>
        </w:rPr>
        <w:t xml:space="preserve">SUJETO OBLIGADO </w:t>
      </w:r>
      <w:r w:rsidRPr="007E2F07">
        <w:rPr>
          <w:rFonts w:ascii="Palatino Linotype" w:eastAsia="Palatino Linotype" w:hAnsi="Palatino Linotype" w:cs="Palatino Linotype"/>
        </w:rPr>
        <w:t xml:space="preserve">es información que si pudiera </w:t>
      </w:r>
      <w:r w:rsidR="00901A33" w:rsidRPr="007E2F07">
        <w:rPr>
          <w:rFonts w:ascii="Palatino Linotype" w:eastAsia="Palatino Linotype" w:hAnsi="Palatino Linotype" w:cs="Palatino Linotype"/>
        </w:rPr>
        <w:t xml:space="preserve">obrar en los archivos del </w:t>
      </w:r>
      <w:r w:rsidR="00901A33" w:rsidRPr="007E2F07">
        <w:rPr>
          <w:rFonts w:ascii="Palatino Linotype" w:eastAsia="Palatino Linotype" w:hAnsi="Palatino Linotype" w:cs="Palatino Linotype"/>
          <w:b/>
        </w:rPr>
        <w:t xml:space="preserve">SUJETO OBLIGADO, </w:t>
      </w:r>
      <w:r w:rsidR="00901A33" w:rsidRPr="007E2F07">
        <w:rPr>
          <w:rFonts w:ascii="Palatino Linotype" w:eastAsia="Palatino Linotype" w:hAnsi="Palatino Linotype" w:cs="Palatino Linotype"/>
        </w:rPr>
        <w:t xml:space="preserve">sin embargo no en todas las contrataciones se realizan, tal y como se observa en la siguiente captura de pantalla. </w:t>
      </w:r>
      <w:r w:rsidRPr="007E2F07">
        <w:rPr>
          <w:rFonts w:ascii="Palatino Linotype" w:eastAsia="Palatino Linotype" w:hAnsi="Palatino Linotype" w:cs="Palatino Linotype"/>
          <w:b/>
        </w:rPr>
        <w:t xml:space="preserve"> </w:t>
      </w:r>
    </w:p>
    <w:p w14:paraId="35D53EC0" w14:textId="77777777" w:rsidR="00E47C98" w:rsidRPr="007E2F07" w:rsidRDefault="00901A33" w:rsidP="00901A33">
      <w:pPr>
        <w:pStyle w:val="Prrafodelista"/>
        <w:jc w:val="center"/>
        <w:rPr>
          <w:rFonts w:ascii="Palatino Linotype" w:eastAsia="Palatino Linotype" w:hAnsi="Palatino Linotype" w:cs="Palatino Linotype"/>
        </w:rPr>
      </w:pPr>
      <w:r w:rsidRPr="007E2F07">
        <w:rPr>
          <w:rFonts w:ascii="Palatino Linotype" w:eastAsia="Palatino Linotype" w:hAnsi="Palatino Linotype" w:cs="Palatino Linotype"/>
          <w:noProof/>
          <w:lang w:val="es-MX" w:eastAsia="es-MX"/>
        </w:rPr>
        <w:lastRenderedPageBreak/>
        <w:drawing>
          <wp:inline distT="0" distB="0" distL="0" distR="0" wp14:anchorId="24B03BED" wp14:editId="51710119">
            <wp:extent cx="4110964" cy="1900052"/>
            <wp:effectExtent l="152400" t="152400" r="366395" b="36703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19114" cy="1903819"/>
                    </a:xfrm>
                    <a:prstGeom prst="rect">
                      <a:avLst/>
                    </a:prstGeom>
                    <a:ln>
                      <a:noFill/>
                    </a:ln>
                    <a:effectLst>
                      <a:outerShdw blurRad="292100" dist="139700" dir="2700000" algn="tl" rotWithShape="0">
                        <a:srgbClr val="333333">
                          <a:alpha val="65000"/>
                        </a:srgbClr>
                      </a:outerShdw>
                    </a:effectLst>
                  </pic:spPr>
                </pic:pic>
              </a:graphicData>
            </a:graphic>
          </wp:inline>
        </w:drawing>
      </w:r>
    </w:p>
    <w:p w14:paraId="50D52D88" w14:textId="78FB301D" w:rsidR="00901A33" w:rsidRPr="007E2F07" w:rsidRDefault="00901A33"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De lo anterior, de ser el caso que de las </w:t>
      </w:r>
      <w:r w:rsidR="00924CCA" w:rsidRPr="007E2F07">
        <w:rPr>
          <w:rFonts w:ascii="Palatino Linotype" w:eastAsia="Palatino Linotype" w:hAnsi="Palatino Linotype" w:cs="Palatino Linotype"/>
        </w:rPr>
        <w:t>obras públicas</w:t>
      </w:r>
      <w:r w:rsidRPr="007E2F07">
        <w:rPr>
          <w:rFonts w:ascii="Palatino Linotype" w:eastAsia="Palatino Linotype" w:hAnsi="Palatino Linotype" w:cs="Palatino Linotype"/>
        </w:rPr>
        <w:t xml:space="preserve"> efectuadas de enero de dos mil veintidós al uno de agosto de dos mil veinticinco, no tuvieran evidencias de avances físicos o financieros por no ser obligatoria su generación, bastará con que el </w:t>
      </w:r>
      <w:r w:rsidRPr="007E2F07">
        <w:rPr>
          <w:rFonts w:ascii="Palatino Linotype" w:eastAsia="Palatino Linotype" w:hAnsi="Palatino Linotype" w:cs="Palatino Linotype"/>
          <w:b/>
        </w:rPr>
        <w:t xml:space="preserve">SUJETO OBLIGADO </w:t>
      </w:r>
      <w:r w:rsidRPr="007E2F07">
        <w:rPr>
          <w:rFonts w:ascii="Palatino Linotype" w:eastAsia="Palatino Linotype" w:hAnsi="Palatino Linotype" w:cs="Palatino Linotype"/>
        </w:rPr>
        <w:t xml:space="preserve">lo haga del conocimiento del </w:t>
      </w:r>
      <w:r w:rsidRPr="007E2F07">
        <w:rPr>
          <w:rFonts w:ascii="Palatino Linotype" w:eastAsia="Palatino Linotype" w:hAnsi="Palatino Linotype" w:cs="Palatino Linotype"/>
          <w:b/>
        </w:rPr>
        <w:t xml:space="preserve">RECURRENTE </w:t>
      </w:r>
      <w:r w:rsidRPr="007E2F07">
        <w:rPr>
          <w:rFonts w:ascii="Palatino Linotype" w:eastAsia="Palatino Linotype" w:hAnsi="Palatino Linotype" w:cs="Palatino Linotype"/>
        </w:rPr>
        <w:t>de conformidad con el artículo 19 párrafo segundo de la Ley de Transparencia y Acceso a la Información Pública del Estado de México y Municipios.</w:t>
      </w:r>
    </w:p>
    <w:p w14:paraId="1D4095D2" w14:textId="77777777" w:rsidR="00901A33" w:rsidRPr="007E2F07" w:rsidRDefault="00901A33" w:rsidP="00901A33">
      <w:pPr>
        <w:pBdr>
          <w:top w:val="nil"/>
          <w:left w:val="nil"/>
          <w:bottom w:val="nil"/>
          <w:right w:val="nil"/>
          <w:between w:val="nil"/>
        </w:pBdr>
        <w:spacing w:line="360" w:lineRule="auto"/>
        <w:jc w:val="both"/>
        <w:rPr>
          <w:rFonts w:ascii="Palatino Linotype" w:eastAsia="Palatino Linotype" w:hAnsi="Palatino Linotype" w:cs="Palatino Linotype"/>
        </w:rPr>
      </w:pPr>
    </w:p>
    <w:p w14:paraId="51C063D8" w14:textId="77777777" w:rsidR="00901A33" w:rsidRPr="007E2F07" w:rsidRDefault="00901A33"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Ahora bien, se debe de precisar que de la información que se entregue obran datos que deben de ser clasificados como confidenciales y datos que no deben de ser clasificados como confidenciales, situación por la cual se analiza lo siguiente. </w:t>
      </w:r>
    </w:p>
    <w:p w14:paraId="5CC3250B" w14:textId="77777777" w:rsidR="00901A33" w:rsidRPr="007E2F07" w:rsidRDefault="00901A33" w:rsidP="00901A33">
      <w:pPr>
        <w:pStyle w:val="Prrafodelista"/>
        <w:rPr>
          <w:rFonts w:ascii="Palatino Linotype" w:eastAsia="Palatino Linotype" w:hAnsi="Palatino Linotype" w:cs="Palatino Linotype"/>
        </w:rPr>
      </w:pPr>
    </w:p>
    <w:p w14:paraId="4570ED17" w14:textId="77777777" w:rsidR="00777A4F" w:rsidRPr="007E2F07" w:rsidRDefault="003B40C8"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En esa línea, se precisa que de la información a entregar obran</w:t>
      </w:r>
      <w:r w:rsidR="00777A4F" w:rsidRPr="007E2F07">
        <w:rPr>
          <w:rFonts w:ascii="Palatino Linotype" w:eastAsia="Palatino Linotype" w:hAnsi="Palatino Linotype" w:cs="Palatino Linotype"/>
        </w:rPr>
        <w:t xml:space="preserve"> datos personales susceptibles de clasificarse como lo son, la clave de elector, teléfono particular, correo electrónico personal Clave Única de Registro de Población (CURP), número de pasaporte, cuenta bancaria del proveedor, </w:t>
      </w:r>
      <w:r w:rsidR="00777A4F" w:rsidRPr="007E2F07">
        <w:rPr>
          <w:rFonts w:ascii="Palatino Linotype" w:eastAsia="Palatino Linotype" w:hAnsi="Palatino Linotype" w:cs="Palatino Linotype"/>
          <w:color w:val="000000"/>
        </w:rPr>
        <w:t>banco</w:t>
      </w:r>
      <w:r w:rsidR="00777A4F" w:rsidRPr="007E2F07">
        <w:rPr>
          <w:rFonts w:ascii="Palatino Linotype" w:eastAsia="Palatino Linotype" w:hAnsi="Palatino Linotype" w:cs="Palatino Linotype"/>
        </w:rPr>
        <w:t xml:space="preserve"> y sucursal del proveedor, clave interbancaria del proveedor, es así que, por lo que hace </w:t>
      </w:r>
      <w:r w:rsidR="00777A4F" w:rsidRPr="007E2F07">
        <w:rPr>
          <w:rFonts w:ascii="Palatino Linotype" w:eastAsia="Palatino Linotype" w:hAnsi="Palatino Linotype" w:cs="Palatino Linotype"/>
          <w:b/>
        </w:rPr>
        <w:t xml:space="preserve">al nombre del servidor público, nombre, denominación </w:t>
      </w:r>
      <w:r w:rsidR="00777A4F" w:rsidRPr="007E2F07">
        <w:rPr>
          <w:rFonts w:ascii="Palatino Linotype" w:eastAsia="Palatino Linotype" w:hAnsi="Palatino Linotype" w:cs="Palatino Linotype"/>
          <w:b/>
        </w:rPr>
        <w:lastRenderedPageBreak/>
        <w:t xml:space="preserve">o razón social del proveedor, nombre del apoderado o representante legal, domicilio fiscal, teléfono empresarial o institucional, firmas, y RFC se consideran datos personales públicos. </w:t>
      </w:r>
    </w:p>
    <w:p w14:paraId="184459E2" w14:textId="77777777" w:rsidR="00777A4F" w:rsidRPr="007E2F07" w:rsidRDefault="00777A4F" w:rsidP="00777A4F">
      <w:pPr>
        <w:pBdr>
          <w:top w:val="nil"/>
          <w:left w:val="nil"/>
          <w:bottom w:val="nil"/>
          <w:right w:val="nil"/>
          <w:between w:val="nil"/>
        </w:pBdr>
        <w:ind w:left="720" w:right="-787"/>
        <w:rPr>
          <w:rFonts w:ascii="Palatino Linotype" w:eastAsia="Palatino Linotype" w:hAnsi="Palatino Linotype" w:cs="Palatino Linotype"/>
          <w:color w:val="000000"/>
        </w:rPr>
      </w:pPr>
    </w:p>
    <w:p w14:paraId="1138F45E"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color w:val="000000"/>
        </w:rPr>
        <w:t>Cobra</w:t>
      </w:r>
      <w:r w:rsidRPr="007E2F07">
        <w:rPr>
          <w:rFonts w:ascii="Palatino Linotype" w:eastAsia="Palatino Linotype" w:hAnsi="Palatino Linotype" w:cs="Palatino Linotype"/>
        </w:rPr>
        <w:t xml:space="preserve"> sustento lo anterior, con el criterio 01/19 reiterado vigente del INAI, que refiere lo siguiente:</w:t>
      </w:r>
    </w:p>
    <w:p w14:paraId="510375A4" w14:textId="77777777" w:rsidR="00777A4F" w:rsidRPr="007E2F07" w:rsidRDefault="00777A4F" w:rsidP="00777A4F">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Datos de identificación del representante o apoderado legal.</w:t>
      </w:r>
      <w:r w:rsidRPr="007E2F07">
        <w:rPr>
          <w:rFonts w:ascii="Palatino Linotype" w:eastAsia="Palatino Linotype" w:hAnsi="Palatino Linotype" w:cs="Palatino Linotype"/>
          <w:i/>
        </w:rPr>
        <w:t xml:space="preserve"> </w:t>
      </w:r>
      <w:r w:rsidRPr="007E2F07">
        <w:rPr>
          <w:rFonts w:ascii="Palatino Linotype" w:eastAsia="Palatino Linotype" w:hAnsi="Palatino Linotype" w:cs="Palatino Linotype"/>
          <w:b/>
          <w:i/>
        </w:rPr>
        <w:t xml:space="preserve">Naturaleza jurídica. </w:t>
      </w:r>
      <w:r w:rsidRPr="007E2F07">
        <w:rPr>
          <w:rFonts w:ascii="Palatino Linotype" w:eastAsia="Palatino Linotype" w:hAnsi="Palatino Linotype" w:cs="Palatino Linotype"/>
          <w:i/>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0CC4F6F6" w14:textId="77777777" w:rsidR="00777A4F" w:rsidRPr="007E2F07" w:rsidRDefault="00777A4F" w:rsidP="00777A4F">
      <w:pPr>
        <w:ind w:left="1134" w:right="1134"/>
        <w:jc w:val="both"/>
        <w:rPr>
          <w:rFonts w:ascii="Palatino Linotype" w:eastAsia="Palatino Linotype" w:hAnsi="Palatino Linotype" w:cs="Palatino Linotype"/>
          <w:i/>
          <w:color w:val="000000"/>
        </w:rPr>
      </w:pPr>
    </w:p>
    <w:p w14:paraId="7B4301CC" w14:textId="77777777" w:rsidR="00777A4F" w:rsidRPr="007E2F07" w:rsidRDefault="00777A4F" w:rsidP="00777A4F">
      <w:pPr>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Precedentes:</w:t>
      </w:r>
    </w:p>
    <w:p w14:paraId="54A8E56C" w14:textId="77777777" w:rsidR="00777A4F" w:rsidRPr="007E2F07" w:rsidRDefault="00777A4F" w:rsidP="00777A4F">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Acceso a la información pública. RRA 3104/16. Sesión del 01 de noviembre del 2016. Votación por unanimidad. Sin votos disidentes o particulares. Secretaría de la Defensa Nacional. Comisionado Ponente Oscar Mauricio Guerra Ford.</w:t>
      </w:r>
    </w:p>
    <w:p w14:paraId="6E7632E1" w14:textId="77777777" w:rsidR="00777A4F" w:rsidRPr="007E2F07" w:rsidRDefault="00777A4F" w:rsidP="00777A4F">
      <w:pPr>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i/>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478AC8FD" w14:textId="77777777" w:rsidR="00777A4F" w:rsidRPr="007E2F07" w:rsidRDefault="00777A4F" w:rsidP="00777A4F">
      <w:pPr>
        <w:tabs>
          <w:tab w:val="left" w:pos="7371"/>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324D7770" w14:textId="77777777" w:rsidR="00777A4F" w:rsidRPr="007E2F07" w:rsidRDefault="00777A4F" w:rsidP="00777A4F">
      <w:pPr>
        <w:ind w:right="-787"/>
        <w:rPr>
          <w:rFonts w:ascii="Palatino Linotype" w:eastAsia="Palatino Linotype" w:hAnsi="Palatino Linotype" w:cs="Palatino Linotype"/>
          <w:color w:val="000000"/>
        </w:rPr>
      </w:pPr>
    </w:p>
    <w:p w14:paraId="60EBE23F" w14:textId="77777777" w:rsidR="00777A4F" w:rsidRPr="007E2F07" w:rsidRDefault="00777A4F" w:rsidP="00777A4F">
      <w:pPr>
        <w:tabs>
          <w:tab w:val="left" w:pos="284"/>
        </w:tabs>
        <w:spacing w:line="360" w:lineRule="auto"/>
        <w:jc w:val="both"/>
        <w:rPr>
          <w:rFonts w:ascii="Palatino Linotype" w:hAnsi="Palatino Linotype"/>
        </w:rPr>
      </w:pPr>
    </w:p>
    <w:p w14:paraId="54536D91"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color w:val="000000"/>
        </w:rPr>
        <w:t>Seguidamente</w:t>
      </w:r>
      <w:r w:rsidRPr="007E2F07">
        <w:rPr>
          <w:rFonts w:ascii="Palatino Linotype" w:eastAsia="Palatino Linotype" w:hAnsi="Palatino Linotype" w:cs="Palatino Linotype"/>
        </w:rPr>
        <w:t xml:space="preserve">, se debe de mencionar que el </w:t>
      </w:r>
      <w:r w:rsidRPr="007E2F07">
        <w:rPr>
          <w:rFonts w:ascii="Palatino Linotype" w:eastAsia="Palatino Linotype" w:hAnsi="Palatino Linotype" w:cs="Palatino Linotype"/>
          <w:b/>
        </w:rPr>
        <w:t>contrato</w:t>
      </w:r>
      <w:r w:rsidRPr="007E2F07">
        <w:rPr>
          <w:rFonts w:ascii="Palatino Linotype" w:eastAsia="Palatino Linotype" w:hAnsi="Palatino Linotype" w:cs="Palatino Linotype"/>
        </w:rPr>
        <w:t xml:space="preserve"> puede contener datos personales  de los cuales de manera enunciativa más no limitativa pudieran ser los siguientes.</w:t>
      </w:r>
    </w:p>
    <w:p w14:paraId="1F9F35FC" w14:textId="77777777" w:rsidR="00777A4F" w:rsidRDefault="00777A4F" w:rsidP="00777A4F">
      <w:pPr>
        <w:pBdr>
          <w:top w:val="nil"/>
          <w:left w:val="nil"/>
          <w:bottom w:val="nil"/>
          <w:right w:val="nil"/>
          <w:between w:val="nil"/>
        </w:pBdr>
        <w:ind w:left="720"/>
        <w:rPr>
          <w:rFonts w:ascii="Palatino Linotype" w:eastAsia="Palatino Linotype" w:hAnsi="Palatino Linotype" w:cs="Palatino Linotype"/>
          <w:color w:val="000000"/>
        </w:rPr>
      </w:pPr>
    </w:p>
    <w:p w14:paraId="44F683EC" w14:textId="77777777" w:rsidR="00FD7474" w:rsidRDefault="00FD7474" w:rsidP="00777A4F">
      <w:pPr>
        <w:pBdr>
          <w:top w:val="nil"/>
          <w:left w:val="nil"/>
          <w:bottom w:val="nil"/>
          <w:right w:val="nil"/>
          <w:between w:val="nil"/>
        </w:pBdr>
        <w:ind w:left="720"/>
        <w:rPr>
          <w:rFonts w:ascii="Palatino Linotype" w:eastAsia="Palatino Linotype" w:hAnsi="Palatino Linotype" w:cs="Palatino Linotype"/>
          <w:color w:val="000000"/>
        </w:rPr>
      </w:pPr>
    </w:p>
    <w:p w14:paraId="402FD6E4" w14:textId="77777777" w:rsidR="00FD7474" w:rsidRDefault="00FD7474" w:rsidP="00777A4F">
      <w:pPr>
        <w:pBdr>
          <w:top w:val="nil"/>
          <w:left w:val="nil"/>
          <w:bottom w:val="nil"/>
          <w:right w:val="nil"/>
          <w:between w:val="nil"/>
        </w:pBdr>
        <w:ind w:left="720"/>
        <w:rPr>
          <w:rFonts w:ascii="Palatino Linotype" w:eastAsia="Palatino Linotype" w:hAnsi="Palatino Linotype" w:cs="Palatino Linotype"/>
          <w:color w:val="000000"/>
        </w:rPr>
      </w:pPr>
    </w:p>
    <w:p w14:paraId="0653C0B9" w14:textId="77777777" w:rsidR="00FD7474" w:rsidRDefault="00FD7474" w:rsidP="00777A4F">
      <w:pPr>
        <w:pBdr>
          <w:top w:val="nil"/>
          <w:left w:val="nil"/>
          <w:bottom w:val="nil"/>
          <w:right w:val="nil"/>
          <w:between w:val="nil"/>
        </w:pBdr>
        <w:ind w:left="720"/>
        <w:rPr>
          <w:rFonts w:ascii="Palatino Linotype" w:eastAsia="Palatino Linotype" w:hAnsi="Palatino Linotype" w:cs="Palatino Linotype"/>
          <w:color w:val="000000"/>
        </w:rPr>
      </w:pPr>
    </w:p>
    <w:p w14:paraId="56152F28" w14:textId="77777777" w:rsidR="00FD7474" w:rsidRPr="007E2F07" w:rsidRDefault="00FD7474" w:rsidP="00777A4F">
      <w:pPr>
        <w:pBdr>
          <w:top w:val="nil"/>
          <w:left w:val="nil"/>
          <w:bottom w:val="nil"/>
          <w:right w:val="nil"/>
          <w:between w:val="nil"/>
        </w:pBdr>
        <w:ind w:left="720"/>
        <w:rPr>
          <w:rFonts w:ascii="Palatino Linotype" w:eastAsia="Palatino Linotype" w:hAnsi="Palatino Linotype" w:cs="Palatino Linotype"/>
          <w:color w:val="000000"/>
        </w:rPr>
      </w:pPr>
    </w:p>
    <w:p w14:paraId="39E6C403" w14:textId="77777777" w:rsidR="00777A4F" w:rsidRPr="007E2F07" w:rsidRDefault="00777A4F" w:rsidP="00777A4F">
      <w:pPr>
        <w:spacing w:line="360" w:lineRule="auto"/>
        <w:jc w:val="both"/>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lastRenderedPageBreak/>
        <w:t>Clave única de Registro de Población –CURP-</w:t>
      </w:r>
    </w:p>
    <w:p w14:paraId="7853A616"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El artículo 36 de la Constitución Política de los Estados Unidos Mexicanos, dispone la obligación de los </w:t>
      </w:r>
      <w:r w:rsidRPr="007E2F07">
        <w:rPr>
          <w:rFonts w:ascii="Palatino Linotype" w:eastAsia="Palatino Linotype" w:hAnsi="Palatino Linotype" w:cs="Palatino Linotype"/>
        </w:rPr>
        <w:t>ciudadanos</w:t>
      </w:r>
      <w:r w:rsidRPr="007E2F07">
        <w:rPr>
          <w:rFonts w:ascii="Palatino Linotype" w:eastAsia="Palatino Linotype" w:hAnsi="Palatino Linotype" w:cs="Palatino Linotype"/>
          <w:color w:val="000000"/>
        </w:rPr>
        <w:t xml:space="preserve"> de inscribirse en el Registro Nacional de Ciudadanos. </w:t>
      </w:r>
    </w:p>
    <w:p w14:paraId="3C17A429" w14:textId="77777777" w:rsidR="00777A4F" w:rsidRPr="007E2F07" w:rsidRDefault="00777A4F" w:rsidP="00777A4F">
      <w:pPr>
        <w:spacing w:line="360" w:lineRule="auto"/>
        <w:jc w:val="both"/>
        <w:rPr>
          <w:rFonts w:ascii="Palatino Linotype" w:eastAsia="Palatino Linotype" w:hAnsi="Palatino Linotype" w:cs="Palatino Linotype"/>
          <w:color w:val="000000"/>
        </w:rPr>
      </w:pPr>
    </w:p>
    <w:p w14:paraId="720190A2"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El artículo 85 de la Ley General de Población, prevé que corresponde a la Secretaría de Gobernación el </w:t>
      </w:r>
      <w:r w:rsidRPr="007E2F07">
        <w:rPr>
          <w:rFonts w:ascii="Palatino Linotype" w:eastAsia="Palatino Linotype" w:hAnsi="Palatino Linotype" w:cs="Palatino Linotype"/>
        </w:rPr>
        <w:t>registro</w:t>
      </w:r>
      <w:r w:rsidRPr="007E2F07">
        <w:rPr>
          <w:rFonts w:ascii="Palatino Linotype" w:eastAsia="Palatino Linotype" w:hAnsi="Palatino Linotype" w:cs="Palatino Linotype"/>
          <w:color w:val="000000"/>
        </w:rPr>
        <w:t xml:space="preserve"> y acreditación de la identidad de todas las personas residentes en el país y de los nacionales que residan en el extranjero.</w:t>
      </w:r>
    </w:p>
    <w:p w14:paraId="41168B97" w14:textId="77777777" w:rsidR="00777A4F" w:rsidRPr="007E2F07" w:rsidRDefault="00777A4F" w:rsidP="00777A4F">
      <w:pPr>
        <w:spacing w:line="360" w:lineRule="auto"/>
        <w:jc w:val="both"/>
        <w:rPr>
          <w:rFonts w:ascii="Palatino Linotype" w:eastAsia="Palatino Linotype" w:hAnsi="Palatino Linotype" w:cs="Palatino Linotype"/>
          <w:color w:val="000000"/>
        </w:rPr>
      </w:pPr>
    </w:p>
    <w:p w14:paraId="18F5F9B2"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Acorde con lo anterior, el artículo 22 del Reglamento Interior de la Secretaría de </w:t>
      </w:r>
      <w:r w:rsidRPr="007E2F07">
        <w:rPr>
          <w:rFonts w:ascii="Palatino Linotype" w:eastAsia="Palatino Linotype" w:hAnsi="Palatino Linotype" w:cs="Palatino Linotype"/>
        </w:rPr>
        <w:t>Gobernación</w:t>
      </w:r>
      <w:r w:rsidRPr="007E2F07">
        <w:rPr>
          <w:rFonts w:ascii="Palatino Linotype" w:eastAsia="Palatino Linotype" w:hAnsi="Palatino Linotype" w:cs="Palatino Linotype"/>
          <w:color w:val="000000"/>
        </w:rPr>
        <w:t xml:space="preserve">, </w:t>
      </w:r>
      <w:r w:rsidRPr="007E2F07">
        <w:rPr>
          <w:rFonts w:ascii="Palatino Linotype" w:eastAsia="Palatino Linotype" w:hAnsi="Palatino Linotype" w:cs="Palatino Linotype"/>
        </w:rPr>
        <w:t>establece</w:t>
      </w:r>
      <w:r w:rsidRPr="007E2F07">
        <w:rPr>
          <w:rFonts w:ascii="Palatino Linotype" w:eastAsia="Palatino Linotype" w:hAnsi="Palatino Linotype" w:cs="Palatino Linotype"/>
          <w:color w:val="000000"/>
        </w:rPr>
        <w:t xml:space="preserv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2F78F356" w14:textId="77777777" w:rsidR="00777A4F" w:rsidRPr="007E2F07" w:rsidRDefault="00777A4F" w:rsidP="00777A4F">
      <w:pPr>
        <w:spacing w:line="360" w:lineRule="auto"/>
        <w:jc w:val="both"/>
        <w:rPr>
          <w:rFonts w:ascii="Palatino Linotype" w:eastAsia="Palatino Linotype" w:hAnsi="Palatino Linotype" w:cs="Palatino Linotype"/>
          <w:b/>
          <w:color w:val="000000"/>
        </w:rPr>
      </w:pPr>
    </w:p>
    <w:p w14:paraId="4E1C03A2"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De </w:t>
      </w:r>
      <w:r w:rsidRPr="007E2F07">
        <w:rPr>
          <w:rFonts w:ascii="Palatino Linotype" w:eastAsia="Palatino Linotype" w:hAnsi="Palatino Linotype" w:cs="Palatino Linotype"/>
        </w:rPr>
        <w:t>conformidad</w:t>
      </w:r>
      <w:r w:rsidRPr="007E2F07">
        <w:rPr>
          <w:rFonts w:ascii="Palatino Linotype" w:eastAsia="Palatino Linotype" w:hAnsi="Palatino Linotype" w:cs="Palatino Linotype"/>
          <w:color w:val="000000"/>
        </w:rPr>
        <w:t xml:space="preserve"> con lo precisado por la propia Secretaría de Gobernación en la dirección </w:t>
      </w:r>
      <w:hyperlink r:id="rId9">
        <w:r w:rsidRPr="007E2F07">
          <w:rPr>
            <w:rFonts w:ascii="Palatino Linotype" w:eastAsia="Palatino Linotype" w:hAnsi="Palatino Linotype" w:cs="Palatino Linotype"/>
            <w:color w:val="0563C1"/>
            <w:u w:val="single"/>
          </w:rPr>
          <w:t>https://consultas.curp.gob.mx/CurpSP/html/informacionecurpPS.html</w:t>
        </w:r>
      </w:hyperlink>
      <w:r w:rsidRPr="007E2F07">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7E2F07">
        <w:rPr>
          <w:rFonts w:ascii="Palatino Linotype" w:eastAsia="Palatino Linotype" w:hAnsi="Palatino Linotype" w:cs="Palatino Linotype"/>
          <w:b/>
          <w:color w:val="000000"/>
        </w:rPr>
        <w:t xml:space="preserve">se generan a </w:t>
      </w:r>
      <w:r w:rsidRPr="007E2F07">
        <w:rPr>
          <w:rFonts w:ascii="Palatino Linotype" w:eastAsia="Palatino Linotype" w:hAnsi="Palatino Linotype" w:cs="Palatino Linotype"/>
        </w:rPr>
        <w:t>partir</w:t>
      </w:r>
      <w:r w:rsidRPr="007E2F07">
        <w:rPr>
          <w:rFonts w:ascii="Palatino Linotype" w:eastAsia="Palatino Linotype" w:hAnsi="Palatino Linotype" w:cs="Palatino Linotype"/>
          <w:b/>
          <w:color w:val="000000"/>
        </w:rPr>
        <w:t xml:space="preserve"> de los datos contenidos en el documento probatorio de la identidad del interesado </w:t>
      </w:r>
      <w:r w:rsidRPr="007E2F07">
        <w:rPr>
          <w:rFonts w:ascii="Palatino Linotype" w:eastAsia="Palatino Linotype" w:hAnsi="Palatino Linotype" w:cs="Palatino Linotype"/>
          <w:color w:val="000000"/>
        </w:rPr>
        <w:t>(acta de nacimiento, carta de naturalización o documento migratorio) de la siguiente forma:</w:t>
      </w:r>
    </w:p>
    <w:p w14:paraId="37DBC705" w14:textId="77777777" w:rsidR="00777A4F" w:rsidRPr="007E2F07" w:rsidRDefault="00777A4F" w:rsidP="00777A4F">
      <w:pPr>
        <w:spacing w:line="360" w:lineRule="auto"/>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 • El primero y segundo apellidos, así como al nombre de pila.</w:t>
      </w:r>
    </w:p>
    <w:p w14:paraId="056ED6CC" w14:textId="77777777" w:rsidR="00777A4F" w:rsidRPr="007E2F07" w:rsidRDefault="00777A4F" w:rsidP="00777A4F">
      <w:pPr>
        <w:spacing w:line="360" w:lineRule="auto"/>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 • La fecha de nacimiento.</w:t>
      </w:r>
    </w:p>
    <w:p w14:paraId="08330AA2" w14:textId="77777777" w:rsidR="00777A4F" w:rsidRPr="007E2F07" w:rsidRDefault="00777A4F" w:rsidP="00777A4F">
      <w:pPr>
        <w:spacing w:line="360" w:lineRule="auto"/>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lastRenderedPageBreak/>
        <w:t xml:space="preserve"> • El sexo.</w:t>
      </w:r>
    </w:p>
    <w:p w14:paraId="292B9702" w14:textId="77777777" w:rsidR="00777A4F" w:rsidRPr="007E2F07" w:rsidRDefault="00777A4F" w:rsidP="00777A4F">
      <w:pPr>
        <w:spacing w:line="360" w:lineRule="auto"/>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 • La entidad federativa de nacimiento.</w:t>
      </w:r>
    </w:p>
    <w:p w14:paraId="084CFD60" w14:textId="77777777" w:rsidR="00777A4F" w:rsidRPr="007E2F07" w:rsidRDefault="00777A4F" w:rsidP="00777A4F">
      <w:pPr>
        <w:spacing w:line="360" w:lineRule="auto"/>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Los dos últimos elementos de la CURP evitan la duplicidad de la Clave y garantizan su correcta integración.</w:t>
      </w:r>
    </w:p>
    <w:p w14:paraId="0CA0F098" w14:textId="77777777" w:rsidR="00777A4F" w:rsidRPr="007E2F07" w:rsidRDefault="00777A4F" w:rsidP="00777A4F">
      <w:pPr>
        <w:spacing w:line="360" w:lineRule="auto"/>
        <w:jc w:val="both"/>
        <w:rPr>
          <w:rFonts w:ascii="Palatino Linotype" w:eastAsia="Palatino Linotype" w:hAnsi="Palatino Linotype" w:cs="Palatino Linotype"/>
          <w:color w:val="000000"/>
        </w:rPr>
      </w:pPr>
    </w:p>
    <w:p w14:paraId="153AAAD9"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rPr>
        <w:t>Como</w:t>
      </w:r>
      <w:r w:rsidRPr="007E2F07">
        <w:rPr>
          <w:rFonts w:ascii="Palatino Linotype" w:eastAsia="Palatino Linotype" w:hAnsi="Palatino Linotype" w:cs="Palatino Linotype"/>
          <w:color w:val="000000"/>
        </w:rPr>
        <w:t xml:space="preserve"> se </w:t>
      </w:r>
      <w:r w:rsidRPr="007E2F07">
        <w:rPr>
          <w:rFonts w:ascii="Palatino Linotype" w:eastAsia="Palatino Linotype" w:hAnsi="Palatino Linotype" w:cs="Palatino Linotype"/>
        </w:rPr>
        <w:t>desprende</w:t>
      </w:r>
      <w:r w:rsidRPr="007E2F07">
        <w:rPr>
          <w:rFonts w:ascii="Palatino Linotype" w:eastAsia="Palatino Linotype" w:hAnsi="Palatino Linotype" w:cs="Palatino Linotype"/>
          <w:color w:val="000000"/>
        </w:rPr>
        <w:t xml:space="preserv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14:paraId="06B90015" w14:textId="77777777" w:rsidR="00777A4F" w:rsidRPr="007E2F07" w:rsidRDefault="00777A4F" w:rsidP="00777A4F">
      <w:pPr>
        <w:spacing w:line="360" w:lineRule="auto"/>
        <w:jc w:val="both"/>
        <w:rPr>
          <w:rFonts w:ascii="Palatino Linotype" w:eastAsia="Palatino Linotype" w:hAnsi="Palatino Linotype" w:cs="Palatino Linotype"/>
          <w:color w:val="000000"/>
        </w:rPr>
      </w:pPr>
    </w:p>
    <w:p w14:paraId="0244D06B"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rPr>
        <w:t>Resulta</w:t>
      </w:r>
      <w:r w:rsidRPr="007E2F07">
        <w:rPr>
          <w:rFonts w:ascii="Palatino Linotype" w:eastAsia="Palatino Linotype" w:hAnsi="Palatino Linotype" w:cs="Palatino Linotype"/>
          <w:color w:val="000000"/>
        </w:rPr>
        <w:t xml:space="preserve"> aplicable en la especie, como argumento orientador, el Criterio 3/10, emitido por el INAI.</w:t>
      </w:r>
    </w:p>
    <w:p w14:paraId="7C68F6C1" w14:textId="77777777" w:rsidR="00777A4F" w:rsidRPr="007E2F07" w:rsidRDefault="00777A4F" w:rsidP="00777A4F">
      <w:pPr>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b/>
          <w:i/>
          <w:color w:val="000000"/>
        </w:rPr>
        <w:t xml:space="preserve">Clave Única de Registro de Población (CURP) es un dato personal confidencial. </w:t>
      </w:r>
      <w:r w:rsidRPr="007E2F07">
        <w:rPr>
          <w:rFonts w:ascii="Palatino Linotype" w:eastAsia="Palatino Linotype" w:hAnsi="Palatino Linotype" w:cs="Palatino Linotype"/>
          <w:i/>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61CF509C" w14:textId="77777777" w:rsidR="00777A4F" w:rsidRPr="007E2F07" w:rsidRDefault="00777A4F" w:rsidP="00777A4F">
      <w:pPr>
        <w:ind w:left="1134" w:right="900"/>
        <w:jc w:val="both"/>
        <w:rPr>
          <w:rFonts w:ascii="Palatino Linotype" w:eastAsia="Palatino Linotype" w:hAnsi="Palatino Linotype" w:cs="Palatino Linotype"/>
          <w:color w:val="000000"/>
        </w:rPr>
      </w:pPr>
    </w:p>
    <w:p w14:paraId="69544C4F"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De acuerdo con lo anterior, la clave CURP, es un dato personal confidencial, en términos del </w:t>
      </w:r>
      <w:r w:rsidRPr="007E2F07">
        <w:rPr>
          <w:rFonts w:ascii="Palatino Linotype" w:eastAsia="Palatino Linotype" w:hAnsi="Palatino Linotype" w:cs="Palatino Linotype"/>
        </w:rPr>
        <w:t>artículo</w:t>
      </w:r>
      <w:r w:rsidRPr="007E2F07">
        <w:rPr>
          <w:rFonts w:ascii="Palatino Linotype" w:eastAsia="Palatino Linotype" w:hAnsi="Palatino Linotype" w:cs="Palatino Linotype"/>
          <w:color w:val="000000"/>
        </w:rPr>
        <w:t xml:space="preserve"> 143, fracción I, de la Ley de Transparencia y Acceso a la Información Pública del Estado de México y Municipios.</w:t>
      </w:r>
    </w:p>
    <w:p w14:paraId="1C298D07" w14:textId="77777777" w:rsidR="00777A4F" w:rsidRPr="007E2F07" w:rsidRDefault="00777A4F" w:rsidP="00777A4F">
      <w:pPr>
        <w:spacing w:line="360" w:lineRule="auto"/>
        <w:jc w:val="both"/>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lastRenderedPageBreak/>
        <w:t>Domicilio de particulares</w:t>
      </w:r>
    </w:p>
    <w:p w14:paraId="78BD6A09"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7E2F07">
        <w:rPr>
          <w:rFonts w:ascii="Palatino Linotype" w:eastAsia="Palatino Linotype" w:hAnsi="Palatino Linotype" w:cs="Palatino Linotype"/>
          <w:b/>
          <w:color w:val="000000"/>
        </w:rPr>
        <w:t>el domicilio particular</w:t>
      </w:r>
      <w:r w:rsidRPr="007E2F07">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14:paraId="1599C2C0" w14:textId="77777777" w:rsidR="00777A4F" w:rsidRPr="007E2F07" w:rsidRDefault="00777A4F" w:rsidP="00777A4F">
      <w:pPr>
        <w:pBdr>
          <w:top w:val="nil"/>
          <w:left w:val="nil"/>
          <w:bottom w:val="nil"/>
          <w:right w:val="nil"/>
          <w:between w:val="nil"/>
        </w:pBdr>
        <w:rPr>
          <w:rFonts w:ascii="Palatino Linotype" w:eastAsia="Palatino Linotype" w:hAnsi="Palatino Linotype" w:cs="Palatino Linotype"/>
          <w:color w:val="000000"/>
        </w:rPr>
      </w:pPr>
    </w:p>
    <w:p w14:paraId="46D0F8EC" w14:textId="77777777" w:rsidR="00777A4F" w:rsidRPr="007E2F07" w:rsidRDefault="00777A4F" w:rsidP="00777A4F">
      <w:pPr>
        <w:spacing w:line="360" w:lineRule="auto"/>
        <w:jc w:val="both"/>
        <w:rPr>
          <w:rFonts w:ascii="Palatino Linotype" w:eastAsia="Palatino Linotype" w:hAnsi="Palatino Linotype" w:cs="Palatino Linotype"/>
        </w:rPr>
      </w:pPr>
      <w:r w:rsidRPr="007E2F07">
        <w:rPr>
          <w:rFonts w:ascii="Palatino Linotype" w:eastAsia="Palatino Linotype" w:hAnsi="Palatino Linotype" w:cs="Palatino Linotype"/>
          <w:b/>
        </w:rPr>
        <w:t>Teléfono y celular particular.</w:t>
      </w:r>
    </w:p>
    <w:p w14:paraId="0AA2C71B"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14:paraId="21BD1B25" w14:textId="77777777" w:rsidR="00777A4F" w:rsidRPr="007E2F07" w:rsidRDefault="00777A4F" w:rsidP="00777A4F">
      <w:pPr>
        <w:spacing w:line="360" w:lineRule="auto"/>
        <w:jc w:val="both"/>
        <w:rPr>
          <w:rFonts w:ascii="Palatino Linotype" w:eastAsia="Palatino Linotype" w:hAnsi="Palatino Linotype" w:cs="Palatino Linotype"/>
        </w:rPr>
      </w:pPr>
    </w:p>
    <w:p w14:paraId="6EC72717" w14:textId="77777777"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En </w:t>
      </w:r>
      <w:r w:rsidRPr="007E2F07">
        <w:rPr>
          <w:rFonts w:ascii="Palatino Linotype" w:eastAsia="Palatino Linotype" w:hAnsi="Palatino Linotype" w:cs="Palatino Linotype"/>
          <w:color w:val="000000"/>
        </w:rPr>
        <w:t>tales</w:t>
      </w:r>
      <w:r w:rsidRPr="007E2F07">
        <w:rPr>
          <w:rFonts w:ascii="Palatino Linotype" w:eastAsia="Palatino Linotype" w:hAnsi="Palatino Linotype" w:cs="Palatino Linotype"/>
        </w:rPr>
        <w:t xml:space="preserve"> consideraciones, si se localizan dichos datos personales en la información entregada, esta es susceptible de ser clasificada como confidencial, con fundamento en el artículo 143, fracción I de la Ley de Transparencia y Acceso a la Información Pública.</w:t>
      </w:r>
    </w:p>
    <w:p w14:paraId="69339696" w14:textId="77777777" w:rsidR="00EB1414" w:rsidRPr="007E2F07" w:rsidRDefault="00EB1414" w:rsidP="00EB1414">
      <w:pPr>
        <w:pStyle w:val="Prrafodelista"/>
        <w:rPr>
          <w:rFonts w:ascii="Palatino Linotype" w:eastAsia="Palatino Linotype" w:hAnsi="Palatino Linotype" w:cs="Palatino Linotype"/>
        </w:rPr>
      </w:pPr>
    </w:p>
    <w:p w14:paraId="7B24F4CC" w14:textId="77777777" w:rsidR="00EB1414" w:rsidRPr="007E2F07" w:rsidRDefault="00EB1414"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Ahora bien, en cuanto al recurso de revisión</w:t>
      </w:r>
      <w:r w:rsidR="00901BFA" w:rsidRPr="007E2F07">
        <w:rPr>
          <w:rFonts w:ascii="Palatino Linotype" w:eastAsia="Palatino Linotype" w:hAnsi="Palatino Linotype" w:cs="Palatino Linotype"/>
        </w:rPr>
        <w:t xml:space="preserve"> </w:t>
      </w:r>
      <w:r w:rsidR="00901BFA" w:rsidRPr="007E2F07">
        <w:rPr>
          <w:rFonts w:ascii="Palatino Linotype" w:eastAsia="Palatino Linotype" w:hAnsi="Palatino Linotype" w:cs="Palatino Linotype"/>
          <w:b/>
          <w:bCs/>
        </w:rPr>
        <w:t xml:space="preserve"> 10823/INFOEM/IP/RR/2025, </w:t>
      </w:r>
      <w:r w:rsidR="00901BFA" w:rsidRPr="007E2F07">
        <w:rPr>
          <w:rFonts w:ascii="Palatino Linotype" w:eastAsia="Palatino Linotype" w:hAnsi="Palatino Linotype" w:cs="Palatino Linotype"/>
          <w:bCs/>
        </w:rPr>
        <w:t>se debe de an</w:t>
      </w:r>
      <w:r w:rsidR="00927173" w:rsidRPr="007E2F07">
        <w:rPr>
          <w:rFonts w:ascii="Palatino Linotype" w:eastAsia="Palatino Linotype" w:hAnsi="Palatino Linotype" w:cs="Palatino Linotype"/>
          <w:bCs/>
        </w:rPr>
        <w:t xml:space="preserve">alizar la información solicitada y la respuesta del sujeto obligado, mediante el siguiente cuadro. </w:t>
      </w:r>
    </w:p>
    <w:p w14:paraId="53D01D0F" w14:textId="77777777" w:rsidR="00F35C0A" w:rsidRPr="007E2F07" w:rsidRDefault="00F35C0A" w:rsidP="00F35C0A">
      <w:pPr>
        <w:rPr>
          <w:rFonts w:ascii="Palatino Linotype" w:eastAsia="Palatino Linotype" w:hAnsi="Palatino Linotype" w:cs="Palatino Linotype"/>
        </w:rPr>
      </w:pPr>
    </w:p>
    <w:tbl>
      <w:tblPr>
        <w:tblStyle w:val="Tabladecuadrcula4"/>
        <w:tblW w:w="9918" w:type="dxa"/>
        <w:tblLook w:val="04A0" w:firstRow="1" w:lastRow="0" w:firstColumn="1" w:lastColumn="0" w:noHBand="0" w:noVBand="1"/>
      </w:tblPr>
      <w:tblGrid>
        <w:gridCol w:w="2547"/>
        <w:gridCol w:w="2551"/>
        <w:gridCol w:w="2264"/>
        <w:gridCol w:w="2556"/>
      </w:tblGrid>
      <w:tr w:rsidR="00F35C0A" w:rsidRPr="007E2F07" w14:paraId="32916C1E" w14:textId="77777777" w:rsidTr="00FD7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1F7B877" w14:textId="77777777" w:rsidR="00F35C0A" w:rsidRPr="007E2F07" w:rsidRDefault="00F35C0A" w:rsidP="00FD7474">
            <w:pPr>
              <w:tabs>
                <w:tab w:val="left" w:pos="284"/>
              </w:tabs>
              <w:jc w:val="center"/>
              <w:rPr>
                <w:rFonts w:ascii="Palatino Linotype" w:hAnsi="Palatino Linotype"/>
                <w:i/>
              </w:rPr>
            </w:pPr>
            <w:r w:rsidRPr="007E2F07">
              <w:rPr>
                <w:rFonts w:ascii="Palatino Linotype" w:hAnsi="Palatino Linotype"/>
                <w:i/>
              </w:rPr>
              <w:lastRenderedPageBreak/>
              <w:t>Información solicitada</w:t>
            </w:r>
          </w:p>
        </w:tc>
        <w:tc>
          <w:tcPr>
            <w:tcW w:w="2551" w:type="dxa"/>
          </w:tcPr>
          <w:p w14:paraId="476C9C46" w14:textId="6CA6E708" w:rsidR="00F35C0A" w:rsidRPr="007E2F07" w:rsidRDefault="00F35C0A" w:rsidP="00FD7474">
            <w:pPr>
              <w:tabs>
                <w:tab w:val="left" w:pos="284"/>
              </w:tabs>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Respuesta</w:t>
            </w:r>
          </w:p>
        </w:tc>
        <w:tc>
          <w:tcPr>
            <w:tcW w:w="2264" w:type="dxa"/>
          </w:tcPr>
          <w:p w14:paraId="2CB40AC3" w14:textId="59FA1ACF" w:rsidR="00F35C0A" w:rsidRPr="007E2F07" w:rsidRDefault="00F35C0A" w:rsidP="00FD7474">
            <w:pPr>
              <w:tabs>
                <w:tab w:val="left" w:pos="284"/>
              </w:tabs>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Informe justificado</w:t>
            </w:r>
          </w:p>
        </w:tc>
        <w:tc>
          <w:tcPr>
            <w:tcW w:w="2556" w:type="dxa"/>
          </w:tcPr>
          <w:p w14:paraId="120DB2CF" w14:textId="6AE36F9B" w:rsidR="00F35C0A" w:rsidRPr="007E2F07" w:rsidRDefault="00F35C0A" w:rsidP="00FD7474">
            <w:pPr>
              <w:tabs>
                <w:tab w:val="left" w:pos="284"/>
              </w:tabs>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Colma</w:t>
            </w:r>
          </w:p>
        </w:tc>
      </w:tr>
      <w:tr w:rsidR="00F35C0A" w:rsidRPr="007E2F07" w14:paraId="48CE2ECC" w14:textId="77777777" w:rsidTr="00FD7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FED883A" w14:textId="77777777" w:rsidR="00F35C0A" w:rsidRPr="007E2F07" w:rsidRDefault="00F35C0A" w:rsidP="007E2F07">
            <w:pPr>
              <w:pBdr>
                <w:top w:val="nil"/>
                <w:left w:val="nil"/>
                <w:bottom w:val="nil"/>
                <w:right w:val="nil"/>
                <w:between w:val="nil"/>
              </w:pBdr>
              <w:tabs>
                <w:tab w:val="left" w:pos="8222"/>
              </w:tabs>
              <w:ind w:right="518"/>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1.- Licencias de construcción</w:t>
            </w:r>
          </w:p>
          <w:p w14:paraId="268FDDEE" w14:textId="77777777" w:rsidR="00F35C0A" w:rsidRPr="007E2F07" w:rsidRDefault="00F35C0A" w:rsidP="007E2F07">
            <w:pPr>
              <w:tabs>
                <w:tab w:val="left" w:pos="284"/>
              </w:tabs>
              <w:ind w:right="518"/>
              <w:jc w:val="both"/>
              <w:rPr>
                <w:rFonts w:ascii="Palatino Linotype" w:hAnsi="Palatino Linotype"/>
                <w:i/>
              </w:rPr>
            </w:pPr>
          </w:p>
        </w:tc>
        <w:tc>
          <w:tcPr>
            <w:tcW w:w="2551" w:type="dxa"/>
          </w:tcPr>
          <w:p w14:paraId="7841CA86" w14:textId="164F13DA" w:rsidR="00F35C0A" w:rsidRPr="007E2F07" w:rsidRDefault="00F35C0A" w:rsidP="007E2F07">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b/>
                <w:i/>
              </w:rPr>
              <w:t xml:space="preserve">sol. 0473-ATIZ-RESP..pdf: </w:t>
            </w:r>
            <w:r w:rsidRPr="007E2F07">
              <w:rPr>
                <w:rFonts w:ascii="Palatino Linotype" w:hAnsi="Palatino Linotype"/>
                <w:i/>
              </w:rPr>
              <w:t xml:space="preserve">oficio del Director de Ordenamiento Territorial y </w:t>
            </w:r>
            <w:r w:rsidR="00924CCA" w:rsidRPr="007E2F07">
              <w:rPr>
                <w:rFonts w:ascii="Palatino Linotype" w:hAnsi="Palatino Linotype"/>
                <w:i/>
              </w:rPr>
              <w:t>Desarrollo Urbano</w:t>
            </w:r>
            <w:r w:rsidRPr="007E2F07">
              <w:rPr>
                <w:rFonts w:ascii="Palatino Linotype" w:hAnsi="Palatino Linotype"/>
                <w:i/>
              </w:rPr>
              <w:t>, mediante el cual informa que se podrá consultar a través de una liga electrónica en formato cerrado lo relacionado con las licencias de uso de suelo y licencias de construcción</w:t>
            </w:r>
          </w:p>
        </w:tc>
        <w:tc>
          <w:tcPr>
            <w:tcW w:w="2264" w:type="dxa"/>
          </w:tcPr>
          <w:p w14:paraId="0F03796F" w14:textId="77777777" w:rsidR="00F35C0A" w:rsidRPr="007E2F07" w:rsidRDefault="00F35C0A" w:rsidP="007E2F07">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i/>
              </w:rPr>
              <w:t>Ratifica respuesta inicial</w:t>
            </w:r>
          </w:p>
        </w:tc>
        <w:tc>
          <w:tcPr>
            <w:tcW w:w="2556" w:type="dxa"/>
          </w:tcPr>
          <w:p w14:paraId="13564974" w14:textId="77777777" w:rsidR="00F35C0A" w:rsidRPr="007E2F07" w:rsidRDefault="00F35C0A" w:rsidP="007E2F07">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i/>
              </w:rPr>
              <w:t xml:space="preserve">No colma, toda vez que la información entregada fue un link en formato cerrado. </w:t>
            </w:r>
          </w:p>
          <w:p w14:paraId="704CAE78" w14:textId="2220AC9D" w:rsidR="00F35C0A" w:rsidRPr="007E2F07" w:rsidRDefault="00924CCA" w:rsidP="007E2F07">
            <w:pPr>
              <w:tabs>
                <w:tab w:val="left" w:pos="284"/>
              </w:tabs>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7E2F07">
              <w:rPr>
                <w:rFonts w:ascii="Palatino Linotype" w:hAnsi="Palatino Linotype"/>
                <w:i/>
              </w:rPr>
              <w:t>Además,</w:t>
            </w:r>
            <w:r w:rsidR="00F35C0A" w:rsidRPr="007E2F07">
              <w:rPr>
                <w:rFonts w:ascii="Palatino Linotype" w:hAnsi="Palatino Linotype"/>
                <w:i/>
              </w:rPr>
              <w:t xml:space="preserve"> se debe de señalar que lo solicitado forma parte de las obligaciones de transparencia común de acuerdo con el artículo 92 de la Ley de Transparencia y Acceso a la Información Pública del Estado de México y Municipios. </w:t>
            </w:r>
          </w:p>
        </w:tc>
      </w:tr>
      <w:tr w:rsidR="00E3761D" w:rsidRPr="007E2F07" w14:paraId="46D9F25F" w14:textId="77777777" w:rsidTr="00FD7474">
        <w:tc>
          <w:tcPr>
            <w:cnfStyle w:val="001000000000" w:firstRow="0" w:lastRow="0" w:firstColumn="1" w:lastColumn="0" w:oddVBand="0" w:evenVBand="0" w:oddHBand="0" w:evenHBand="0" w:firstRowFirstColumn="0" w:firstRowLastColumn="0" w:lastRowFirstColumn="0" w:lastRowLastColumn="0"/>
            <w:tcW w:w="2547" w:type="dxa"/>
          </w:tcPr>
          <w:p w14:paraId="28E63608" w14:textId="77777777" w:rsidR="00E3761D" w:rsidRPr="007E2F07" w:rsidRDefault="00E3761D" w:rsidP="00E3761D">
            <w:pPr>
              <w:tabs>
                <w:tab w:val="left" w:pos="284"/>
              </w:tabs>
              <w:jc w:val="both"/>
              <w:rPr>
                <w:rFonts w:ascii="Palatino Linotype" w:hAnsi="Palatino Linotype"/>
                <w:i/>
              </w:rPr>
            </w:pPr>
            <w:r w:rsidRPr="007E2F07">
              <w:rPr>
                <w:rFonts w:ascii="Palatino Linotype" w:hAnsi="Palatino Linotype"/>
                <w:i/>
              </w:rPr>
              <w:t>2.- Licencias de uso de suelo y cambios de uso de suelo</w:t>
            </w:r>
          </w:p>
          <w:p w14:paraId="22B3964B" w14:textId="77777777" w:rsidR="00E3761D" w:rsidRPr="007E2F07" w:rsidRDefault="00E3761D" w:rsidP="00E3761D">
            <w:pPr>
              <w:tabs>
                <w:tab w:val="left" w:pos="284"/>
              </w:tabs>
              <w:jc w:val="both"/>
              <w:rPr>
                <w:rFonts w:ascii="Palatino Linotype" w:hAnsi="Palatino Linotype"/>
                <w:i/>
              </w:rPr>
            </w:pPr>
          </w:p>
        </w:tc>
        <w:tc>
          <w:tcPr>
            <w:tcW w:w="2551" w:type="dxa"/>
          </w:tcPr>
          <w:p w14:paraId="5E99765D" w14:textId="44B5BAD2" w:rsidR="00E3761D" w:rsidRPr="007E2F07" w:rsidRDefault="00E3761D" w:rsidP="00E3761D">
            <w:pPr>
              <w:tabs>
                <w:tab w:val="left" w:pos="284"/>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b/>
                <w:i/>
              </w:rPr>
              <w:t xml:space="preserve">sol. 0473-ATIZ-RESP..pdf: </w:t>
            </w:r>
            <w:r w:rsidRPr="007E2F07">
              <w:rPr>
                <w:rFonts w:ascii="Palatino Linotype" w:hAnsi="Palatino Linotype"/>
                <w:i/>
              </w:rPr>
              <w:t xml:space="preserve">oficio del Director de Ordenamiento Territorial y </w:t>
            </w:r>
            <w:r w:rsidR="00924CCA" w:rsidRPr="007E2F07">
              <w:rPr>
                <w:rFonts w:ascii="Palatino Linotype" w:hAnsi="Palatino Linotype"/>
                <w:i/>
              </w:rPr>
              <w:t>Desarrollo Urbano</w:t>
            </w:r>
            <w:r w:rsidRPr="007E2F07">
              <w:rPr>
                <w:rFonts w:ascii="Palatino Linotype" w:hAnsi="Palatino Linotype"/>
                <w:i/>
              </w:rPr>
              <w:t>, mediante el cual informa que se podrá consultar a través de una liga electrónica en formato cerrado lo relacionado con las licencias de uso de suelo y licencias de construcción</w:t>
            </w:r>
          </w:p>
        </w:tc>
        <w:tc>
          <w:tcPr>
            <w:tcW w:w="2264" w:type="dxa"/>
          </w:tcPr>
          <w:p w14:paraId="405EB3B0" w14:textId="77777777" w:rsidR="00E3761D" w:rsidRPr="007E2F07" w:rsidRDefault="00E3761D" w:rsidP="00E3761D">
            <w:pPr>
              <w:tabs>
                <w:tab w:val="left" w:pos="284"/>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Ratifica respuesta inicial</w:t>
            </w:r>
          </w:p>
        </w:tc>
        <w:tc>
          <w:tcPr>
            <w:tcW w:w="2556" w:type="dxa"/>
          </w:tcPr>
          <w:p w14:paraId="0C2041FB" w14:textId="77777777" w:rsidR="00E3761D" w:rsidRPr="007E2F07" w:rsidRDefault="00E3761D" w:rsidP="00E3761D">
            <w:pPr>
              <w:tabs>
                <w:tab w:val="left" w:pos="284"/>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 xml:space="preserve">No colma, toda vez que la información entregada fue un link en formato cerrado. </w:t>
            </w:r>
          </w:p>
          <w:p w14:paraId="4C8FE1E5" w14:textId="02DBF664" w:rsidR="00E3761D" w:rsidRPr="007E2F07" w:rsidRDefault="00924CCA" w:rsidP="00E3761D">
            <w:pPr>
              <w:tabs>
                <w:tab w:val="left" w:pos="284"/>
              </w:tabs>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rPr>
            </w:pPr>
            <w:r w:rsidRPr="007E2F07">
              <w:rPr>
                <w:rFonts w:ascii="Palatino Linotype" w:hAnsi="Palatino Linotype"/>
                <w:i/>
              </w:rPr>
              <w:t>Además,</w:t>
            </w:r>
            <w:r w:rsidR="00E3761D" w:rsidRPr="007E2F07">
              <w:rPr>
                <w:rFonts w:ascii="Palatino Linotype" w:hAnsi="Palatino Linotype"/>
                <w:i/>
              </w:rPr>
              <w:t xml:space="preserve"> se debe de señalar que lo solicitado forma parte de las obligaciones de transparencia común de acuerdo con el artículo 92 de la Ley de Transparencia y Acceso a la Información Pública del Estado de México y Municipios. </w:t>
            </w:r>
          </w:p>
        </w:tc>
      </w:tr>
    </w:tbl>
    <w:p w14:paraId="3233FABB" w14:textId="77777777" w:rsidR="00F35C0A" w:rsidRPr="007E2F07" w:rsidRDefault="00F35C0A" w:rsidP="00927173">
      <w:pPr>
        <w:pStyle w:val="Prrafodelista"/>
        <w:rPr>
          <w:rFonts w:ascii="Palatino Linotype" w:eastAsia="Palatino Linotype" w:hAnsi="Palatino Linotype" w:cs="Palatino Linotype"/>
        </w:rPr>
      </w:pPr>
    </w:p>
    <w:p w14:paraId="0F26B812" w14:textId="77777777" w:rsidR="00F35C0A" w:rsidRPr="007E2F07" w:rsidRDefault="00F35C0A" w:rsidP="00927173">
      <w:pPr>
        <w:pStyle w:val="Prrafodelista"/>
        <w:rPr>
          <w:rFonts w:ascii="Palatino Linotype" w:eastAsia="Palatino Linotype" w:hAnsi="Palatino Linotype" w:cs="Palatino Linotype"/>
        </w:rPr>
      </w:pPr>
    </w:p>
    <w:p w14:paraId="5B703FBD" w14:textId="77777777" w:rsidR="00927173" w:rsidRPr="007E2F07" w:rsidRDefault="008457FC"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De lo anterior, se tiene que el derecho de acceso a la información del </w:t>
      </w:r>
      <w:r w:rsidRPr="007E2F07">
        <w:rPr>
          <w:rFonts w:ascii="Palatino Linotype" w:eastAsia="Palatino Linotype" w:hAnsi="Palatino Linotype" w:cs="Palatino Linotype"/>
          <w:b/>
        </w:rPr>
        <w:t xml:space="preserve">RECURRENTE, </w:t>
      </w:r>
      <w:r w:rsidRPr="007E2F07">
        <w:rPr>
          <w:rFonts w:ascii="Palatino Linotype" w:eastAsia="Palatino Linotype" w:hAnsi="Palatino Linotype" w:cs="Palatino Linotype"/>
        </w:rPr>
        <w:t xml:space="preserve">toda vez que como se precisó en párrafos anteriores, entregar ligas electrónicas en formato </w:t>
      </w:r>
      <w:r w:rsidRPr="007E2F07">
        <w:rPr>
          <w:rFonts w:ascii="Palatino Linotype" w:eastAsia="Palatino Linotype" w:hAnsi="Palatino Linotype" w:cs="Palatino Linotype"/>
        </w:rPr>
        <w:lastRenderedPageBreak/>
        <w:t xml:space="preserve">cerrado no garantiza que la información solicitada pueda ser consultada, toda vez que el </w:t>
      </w:r>
      <w:r w:rsidRPr="007E2F07">
        <w:rPr>
          <w:rFonts w:ascii="Palatino Linotype" w:eastAsia="Palatino Linotype" w:hAnsi="Palatino Linotype" w:cs="Palatino Linotype"/>
          <w:b/>
        </w:rPr>
        <w:t xml:space="preserve">RECURRENTE </w:t>
      </w:r>
      <w:r w:rsidRPr="007E2F07">
        <w:rPr>
          <w:rFonts w:ascii="Palatino Linotype" w:eastAsia="Palatino Linotype" w:hAnsi="Palatino Linotype" w:cs="Palatino Linotype"/>
        </w:rPr>
        <w:t xml:space="preserve">debe es escribir de manera manual los caracteres de la liga electrónica, además de se debe de señalar que el </w:t>
      </w:r>
      <w:r w:rsidRPr="007E2F07">
        <w:rPr>
          <w:rFonts w:ascii="Palatino Linotype" w:eastAsia="Palatino Linotype" w:hAnsi="Palatino Linotype" w:cs="Palatino Linotype"/>
          <w:b/>
        </w:rPr>
        <w:t xml:space="preserve">SUJETO OBLIGADO </w:t>
      </w:r>
      <w:r w:rsidRPr="007E2F07">
        <w:rPr>
          <w:rFonts w:ascii="Palatino Linotype" w:eastAsia="Palatino Linotype" w:hAnsi="Palatino Linotype" w:cs="Palatino Linotype"/>
        </w:rPr>
        <w:t>no refirió indic</w:t>
      </w:r>
      <w:r w:rsidR="003E023F" w:rsidRPr="007E2F07">
        <w:rPr>
          <w:rFonts w:ascii="Palatino Linotype" w:eastAsia="Palatino Linotype" w:hAnsi="Palatino Linotype" w:cs="Palatino Linotype"/>
        </w:rPr>
        <w:t>aciones para consultar la información en la liga electrónica proporcionada</w:t>
      </w:r>
      <w:r w:rsidR="003A2774" w:rsidRPr="007E2F07">
        <w:rPr>
          <w:rFonts w:ascii="Palatino Linotype" w:eastAsia="Palatino Linotype" w:hAnsi="Palatino Linotype" w:cs="Palatino Linotype"/>
        </w:rPr>
        <w:t xml:space="preserve">, situación por la cual no se puede tener por validada la respuesta del </w:t>
      </w:r>
      <w:r w:rsidR="003A2774" w:rsidRPr="007E2F07">
        <w:rPr>
          <w:rFonts w:ascii="Palatino Linotype" w:eastAsia="Palatino Linotype" w:hAnsi="Palatino Linotype" w:cs="Palatino Linotype"/>
          <w:b/>
        </w:rPr>
        <w:t xml:space="preserve">SUJETO OBLIGADO. </w:t>
      </w:r>
    </w:p>
    <w:p w14:paraId="7C4A0E26" w14:textId="77777777" w:rsidR="00EA4FF3" w:rsidRPr="007E2F07" w:rsidRDefault="00EA4FF3" w:rsidP="00EA4FF3">
      <w:pPr>
        <w:pBdr>
          <w:top w:val="nil"/>
          <w:left w:val="nil"/>
          <w:bottom w:val="nil"/>
          <w:right w:val="nil"/>
          <w:between w:val="nil"/>
        </w:pBdr>
        <w:spacing w:line="360" w:lineRule="auto"/>
        <w:jc w:val="both"/>
        <w:rPr>
          <w:rFonts w:ascii="Palatino Linotype" w:eastAsia="Palatino Linotype" w:hAnsi="Palatino Linotype" w:cs="Palatino Linotype"/>
        </w:rPr>
      </w:pPr>
    </w:p>
    <w:p w14:paraId="400DB580" w14:textId="77777777" w:rsidR="003A2774" w:rsidRPr="007E2F07" w:rsidRDefault="00EA4FF3"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En esa línea, se debe de analizar que la Dirección de Ordenamiento Territorial y Desarrollo Urbano, cuenta en su estructura interna con la Subdirección de Operación y Ordenamiento Urbano, quien a su vez cuenta con el Departamento de Constancias, Permisos y Licencias de Construcción y el Departamento de Uso y Control del Suelo, quienes tienen las siguientes funciones. </w:t>
      </w:r>
    </w:p>
    <w:p w14:paraId="74EA10B0" w14:textId="77777777" w:rsidR="00924CCA" w:rsidRPr="007E2F07" w:rsidRDefault="00924CCA" w:rsidP="00924CCA">
      <w:pPr>
        <w:pStyle w:val="Prrafodelista"/>
        <w:rPr>
          <w:rFonts w:ascii="Palatino Linotype" w:eastAsia="Palatino Linotype" w:hAnsi="Palatino Linotype" w:cs="Palatino Linotype"/>
        </w:rPr>
      </w:pPr>
    </w:p>
    <w:tbl>
      <w:tblPr>
        <w:tblStyle w:val="Tablaconcuadrcula"/>
        <w:tblW w:w="10060" w:type="dxa"/>
        <w:tblLook w:val="04A0" w:firstRow="1" w:lastRow="0" w:firstColumn="1" w:lastColumn="0" w:noHBand="0" w:noVBand="1"/>
      </w:tblPr>
      <w:tblGrid>
        <w:gridCol w:w="4957"/>
        <w:gridCol w:w="5103"/>
      </w:tblGrid>
      <w:tr w:rsidR="0058797F" w:rsidRPr="007E2F07" w14:paraId="7B5BFD0A" w14:textId="77777777" w:rsidTr="00FD7474">
        <w:tc>
          <w:tcPr>
            <w:tcW w:w="4957" w:type="dxa"/>
          </w:tcPr>
          <w:p w14:paraId="0C960793" w14:textId="1301352B" w:rsidR="0058797F" w:rsidRPr="007E2F07" w:rsidRDefault="0058797F" w:rsidP="00FD7474">
            <w:pPr>
              <w:jc w:val="center"/>
              <w:rPr>
                <w:rFonts w:ascii="Palatino Linotype" w:eastAsia="Palatino Linotype" w:hAnsi="Palatino Linotype" w:cs="Palatino Linotype"/>
                <w:b/>
                <w:bCs/>
                <w:i/>
                <w:iCs/>
              </w:rPr>
            </w:pPr>
            <w:r w:rsidRPr="007E2F07">
              <w:rPr>
                <w:rFonts w:ascii="Palatino Linotype" w:eastAsia="Palatino Linotype" w:hAnsi="Palatino Linotype" w:cs="Palatino Linotype"/>
                <w:b/>
                <w:bCs/>
                <w:i/>
                <w:iCs/>
              </w:rPr>
              <w:t>Departamento de Constancias, Permisos y Licencias de Construcción</w:t>
            </w:r>
          </w:p>
        </w:tc>
        <w:tc>
          <w:tcPr>
            <w:tcW w:w="5103" w:type="dxa"/>
          </w:tcPr>
          <w:p w14:paraId="72AD3F22" w14:textId="46F402CC" w:rsidR="0058797F" w:rsidRPr="007E2F07" w:rsidRDefault="0058797F" w:rsidP="00FD7474">
            <w:pPr>
              <w:jc w:val="center"/>
              <w:rPr>
                <w:rFonts w:ascii="Palatino Linotype" w:eastAsia="Palatino Linotype" w:hAnsi="Palatino Linotype" w:cs="Palatino Linotype"/>
                <w:b/>
                <w:bCs/>
                <w:i/>
                <w:iCs/>
              </w:rPr>
            </w:pPr>
            <w:r w:rsidRPr="007E2F07">
              <w:rPr>
                <w:rFonts w:ascii="Palatino Linotype" w:eastAsia="Palatino Linotype" w:hAnsi="Palatino Linotype" w:cs="Palatino Linotype"/>
                <w:b/>
                <w:bCs/>
                <w:i/>
                <w:iCs/>
              </w:rPr>
              <w:t>Departamento de Uso y Control del Suelo</w:t>
            </w:r>
          </w:p>
        </w:tc>
      </w:tr>
      <w:tr w:rsidR="0058797F" w:rsidRPr="007E2F07" w14:paraId="5005B175" w14:textId="77777777" w:rsidTr="00FD7474">
        <w:tc>
          <w:tcPr>
            <w:tcW w:w="4957" w:type="dxa"/>
          </w:tcPr>
          <w:p w14:paraId="631948D8" w14:textId="77777777" w:rsidR="008E077E" w:rsidRPr="007E2F07" w:rsidRDefault="008E077E" w:rsidP="008E077E">
            <w:pPr>
              <w:ind w:left="32"/>
              <w:jc w:val="both"/>
              <w:rPr>
                <w:rFonts w:ascii="Palatino Linotype" w:eastAsia="Palatino Linotype" w:hAnsi="Palatino Linotype" w:cs="Palatino Linotype"/>
                <w:b/>
                <w:bCs/>
                <w:i/>
                <w:iCs/>
              </w:rPr>
            </w:pPr>
            <w:r w:rsidRPr="007E2F07">
              <w:rPr>
                <w:rFonts w:ascii="Palatino Linotype" w:eastAsia="Palatino Linotype" w:hAnsi="Palatino Linotype" w:cs="Palatino Linotype"/>
                <w:b/>
                <w:bCs/>
                <w:i/>
                <w:iCs/>
              </w:rPr>
              <w:t xml:space="preserve">Artículo 26.- Corresponde al Departamento de Constancias, Permisos y Licencias de Construcción, el ejercicio de las atribuciones siguientes: </w:t>
            </w:r>
          </w:p>
          <w:p w14:paraId="65D3FA75" w14:textId="68E22868" w:rsidR="008E077E" w:rsidRPr="007E2F07" w:rsidRDefault="008E077E" w:rsidP="008E077E">
            <w:pPr>
              <w:pStyle w:val="Prrafodelista"/>
              <w:numPr>
                <w:ilvl w:val="0"/>
                <w:numId w:val="20"/>
              </w:numPr>
              <w:ind w:left="32"/>
              <w:jc w:val="both"/>
              <w:rPr>
                <w:rFonts w:ascii="Palatino Linotype" w:eastAsia="Palatino Linotype" w:hAnsi="Palatino Linotype" w:cs="Palatino Linotype"/>
                <w:i/>
                <w:iCs/>
              </w:rPr>
            </w:pPr>
            <w:r w:rsidRPr="007E2F07">
              <w:rPr>
                <w:rFonts w:ascii="Palatino Linotype" w:eastAsia="Palatino Linotype" w:hAnsi="Palatino Linotype" w:cs="Palatino Linotype"/>
                <w:b/>
                <w:bCs/>
                <w:i/>
                <w:iCs/>
              </w:rPr>
              <w:t>I. Integrar los expedientes relativos a las solicitudes de licencias de construcción para obra nueva, ampliación, modificación o reparación que afecte elementos estructurales de la obra</w:t>
            </w:r>
            <w:r w:rsidRPr="007E2F07">
              <w:rPr>
                <w:rFonts w:ascii="Palatino Linotype" w:eastAsia="Palatino Linotype" w:hAnsi="Palatino Linotype" w:cs="Palatino Linotype"/>
                <w:i/>
                <w:iCs/>
              </w:rPr>
              <w:t xml:space="preserve"> </w:t>
            </w:r>
            <w:r w:rsidRPr="007E2F07">
              <w:rPr>
                <w:rFonts w:ascii="Palatino Linotype" w:eastAsia="Palatino Linotype" w:hAnsi="Palatino Linotype" w:cs="Palatino Linotype"/>
                <w:b/>
                <w:bCs/>
                <w:i/>
                <w:iCs/>
              </w:rPr>
              <w:t xml:space="preserve">existente, demolición parcial o total, excavación o relleno, construcción de bardas, obras de conexión a las redes de agua potable y drenaje, modificación del proyecto de una obra autorizada, construcción e instalación de estaciones repetidoras y antenas para radiotelecomunicaciones, anuncios publicitarios que requieran de elementos </w:t>
            </w:r>
            <w:r w:rsidRPr="007E2F07">
              <w:rPr>
                <w:rFonts w:ascii="Palatino Linotype" w:eastAsia="Palatino Linotype" w:hAnsi="Palatino Linotype" w:cs="Palatino Linotype"/>
                <w:b/>
                <w:bCs/>
                <w:i/>
                <w:iCs/>
              </w:rPr>
              <w:lastRenderedPageBreak/>
              <w:t xml:space="preserve">estructurales e instalaciones o modificaciones de ascensores para personas, montacargas, escaleras mecánicas o cualquier otro mecanismo de transporte electromecánico; </w:t>
            </w:r>
          </w:p>
          <w:p w14:paraId="75713BF0" w14:textId="223D8861" w:rsidR="008E077E" w:rsidRPr="007E2F07" w:rsidRDefault="008E077E" w:rsidP="008E077E">
            <w:pPr>
              <w:pStyle w:val="Prrafodelista"/>
              <w:numPr>
                <w:ilvl w:val="0"/>
                <w:numId w:val="20"/>
              </w:numPr>
              <w:ind w:left="32"/>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II. Integrar los expedientes relativos a los permisos para obras o instalaciones de redes subterráneas o aéreas en la vía pública, ruptura de pavimento, para el uso y aprovechamiento del derecho de vía, en el caso de los anuncios publicitarios; </w:t>
            </w:r>
          </w:p>
          <w:p w14:paraId="45AF4E6E" w14:textId="77777777" w:rsidR="008E077E" w:rsidRPr="007E2F07" w:rsidRDefault="008E077E" w:rsidP="008E077E">
            <w:pPr>
              <w:pStyle w:val="Prrafodelista"/>
              <w:ind w:left="32"/>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III. Integrar los expedientes relativos a las constancias de suspensión voluntaria y de terminación de obra parcial o total; </w:t>
            </w:r>
          </w:p>
          <w:p w14:paraId="241BEF9D" w14:textId="77777777" w:rsidR="008E077E" w:rsidRPr="007E2F07" w:rsidRDefault="008E077E" w:rsidP="008E077E">
            <w:pPr>
              <w:pStyle w:val="Prrafodelista"/>
              <w:ind w:left="32"/>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IV. Dar trámite a los expedientes turnados para su atención relativos a la reparación de banquetas y guarniciones; </w:t>
            </w:r>
          </w:p>
          <w:p w14:paraId="24581478" w14:textId="77777777" w:rsidR="008E077E" w:rsidRPr="007E2F07" w:rsidRDefault="008E077E" w:rsidP="008E077E">
            <w:pPr>
              <w:pStyle w:val="Prrafodelista"/>
              <w:ind w:left="32"/>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V. Elaborar quincenalmente y remitir a la Subdirección de Operación y Ordenamiento Urbano, las bases de datos y cartografía en formato XLS y SHP, correspondiente a las licencias, constancias, autorizaciones, permisos y opiniones relacionadas con las atribuciones del presente departamento; </w:t>
            </w:r>
          </w:p>
          <w:p w14:paraId="00627C79" w14:textId="77777777" w:rsidR="008E077E" w:rsidRPr="007E2F07" w:rsidRDefault="008E077E" w:rsidP="008E077E">
            <w:pPr>
              <w:pStyle w:val="Prrafodelista"/>
              <w:ind w:left="32"/>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VI. Revisar la Evaluación de Impacto Estatal, así como las condicionantes manifestadas en los mismos en caso de obras consideradas como de impacto urbano; </w:t>
            </w:r>
          </w:p>
          <w:p w14:paraId="0E52C212" w14:textId="77777777" w:rsidR="008E077E" w:rsidRPr="007E2F07" w:rsidRDefault="008E077E" w:rsidP="008E077E">
            <w:pPr>
              <w:pStyle w:val="Prrafodelista"/>
              <w:ind w:left="32"/>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VII. Emitir órdenes de pago de los asuntos de su competencia, cuando así se requiera; </w:t>
            </w:r>
          </w:p>
          <w:p w14:paraId="521CE72C" w14:textId="77777777" w:rsidR="008E077E" w:rsidRPr="007E2F07" w:rsidRDefault="008E077E" w:rsidP="008E077E">
            <w:pPr>
              <w:pStyle w:val="Prrafodelista"/>
              <w:ind w:left="32"/>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VIII. Supervisar los trámites de su competencia; y </w:t>
            </w:r>
          </w:p>
          <w:p w14:paraId="130769BD" w14:textId="17EBF4D9" w:rsidR="0058797F" w:rsidRPr="007E2F07" w:rsidRDefault="008E077E" w:rsidP="008E077E">
            <w:pPr>
              <w:pStyle w:val="Prrafodelista"/>
              <w:ind w:left="32"/>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IX. Las demás que en el ámbito de su competencia le asigne el Director y/o el Subdirector</w:t>
            </w:r>
          </w:p>
        </w:tc>
        <w:tc>
          <w:tcPr>
            <w:tcW w:w="5103" w:type="dxa"/>
          </w:tcPr>
          <w:p w14:paraId="2119215E" w14:textId="77777777" w:rsidR="008E077E" w:rsidRPr="007E2F07" w:rsidRDefault="008E077E" w:rsidP="008E077E">
            <w:pPr>
              <w:ind w:left="38"/>
              <w:jc w:val="both"/>
              <w:rPr>
                <w:rFonts w:ascii="Palatino Linotype" w:eastAsia="Palatino Linotype" w:hAnsi="Palatino Linotype" w:cs="Palatino Linotype"/>
                <w:b/>
                <w:bCs/>
                <w:i/>
                <w:iCs/>
              </w:rPr>
            </w:pPr>
            <w:r w:rsidRPr="007E2F07">
              <w:rPr>
                <w:rFonts w:ascii="Palatino Linotype" w:eastAsia="Palatino Linotype" w:hAnsi="Palatino Linotype" w:cs="Palatino Linotype"/>
                <w:b/>
                <w:bCs/>
                <w:i/>
                <w:iCs/>
              </w:rPr>
              <w:lastRenderedPageBreak/>
              <w:t xml:space="preserve">Artículo 25.- Corresponde al Departamento de Uso y Control del Suelo, el ejercicio de las atribuciones siguientes: </w:t>
            </w:r>
          </w:p>
          <w:p w14:paraId="1A403219" w14:textId="3A23F81E" w:rsidR="008E077E" w:rsidRPr="007E2F07" w:rsidRDefault="008E077E" w:rsidP="008E077E">
            <w:pPr>
              <w:pStyle w:val="Prrafodelista"/>
              <w:numPr>
                <w:ilvl w:val="0"/>
                <w:numId w:val="21"/>
              </w:numPr>
              <w:ind w:left="38"/>
              <w:jc w:val="both"/>
              <w:rPr>
                <w:rFonts w:ascii="Palatino Linotype" w:eastAsia="Palatino Linotype" w:hAnsi="Palatino Linotype" w:cs="Palatino Linotype"/>
                <w:b/>
                <w:bCs/>
                <w:i/>
                <w:iCs/>
              </w:rPr>
            </w:pPr>
            <w:r w:rsidRPr="007E2F07">
              <w:rPr>
                <w:rFonts w:ascii="Palatino Linotype" w:eastAsia="Palatino Linotype" w:hAnsi="Palatino Linotype" w:cs="Palatino Linotype"/>
                <w:b/>
                <w:bCs/>
                <w:i/>
                <w:iCs/>
              </w:rPr>
              <w:t xml:space="preserve">I. Integrar los expedientes relativos a las solicitudes de licencias de uso del suelo, constancias de alineamiento y número oficial, constancias de número oficial y cédulas informativas de zonificación, los cuales deberán cumplir con los requisitos previstos por la legislación aplicable en la materia; </w:t>
            </w:r>
          </w:p>
          <w:p w14:paraId="45914A00" w14:textId="77777777" w:rsidR="008E077E" w:rsidRPr="007E2F07" w:rsidRDefault="008E077E" w:rsidP="008E077E">
            <w:pPr>
              <w:pStyle w:val="Prrafodelista"/>
              <w:ind w:left="38"/>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II. Monitorear y evaluar la funcionalidad y utilidad en la operación urbana del plan municipal de desarrollo urbano con especial énfasis en la utilización de los usos de suelo, para generar información útil para la actualización o modificación del plan municipal de desarrollo </w:t>
            </w:r>
            <w:r w:rsidRPr="007E2F07">
              <w:rPr>
                <w:rFonts w:ascii="Palatino Linotype" w:eastAsia="Palatino Linotype" w:hAnsi="Palatino Linotype" w:cs="Palatino Linotype"/>
                <w:i/>
                <w:iCs/>
              </w:rPr>
              <w:lastRenderedPageBreak/>
              <w:t xml:space="preserve">urbano en coordinación con el departamento de inspección y diligencias; </w:t>
            </w:r>
          </w:p>
          <w:p w14:paraId="6EFCA1B3" w14:textId="77777777" w:rsidR="008E077E" w:rsidRPr="007E2F07" w:rsidRDefault="008E077E" w:rsidP="008E077E">
            <w:pPr>
              <w:pStyle w:val="Prrafodelista"/>
              <w:ind w:left="38"/>
              <w:jc w:val="both"/>
              <w:rPr>
                <w:rFonts w:ascii="Palatino Linotype" w:eastAsia="Palatino Linotype" w:hAnsi="Palatino Linotype" w:cs="Palatino Linotype"/>
                <w:b/>
                <w:bCs/>
                <w:i/>
                <w:iCs/>
              </w:rPr>
            </w:pPr>
            <w:r w:rsidRPr="007E2F07">
              <w:rPr>
                <w:rFonts w:ascii="Palatino Linotype" w:eastAsia="Palatino Linotype" w:hAnsi="Palatino Linotype" w:cs="Palatino Linotype"/>
                <w:b/>
                <w:bCs/>
                <w:i/>
                <w:iCs/>
              </w:rPr>
              <w:t xml:space="preserve">III. Asesorar a la ciudadanía respecto al uso del suelo, alineamientos, restricciones y números oficiales de predios o inmuebles; </w:t>
            </w:r>
          </w:p>
          <w:p w14:paraId="24A720C2" w14:textId="77777777" w:rsidR="008E077E" w:rsidRPr="007E2F07" w:rsidRDefault="008E077E" w:rsidP="008E077E">
            <w:pPr>
              <w:pStyle w:val="Prrafodelista"/>
              <w:ind w:left="38"/>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IV. Elaborar semanalmente y remitir a la Subdirección de Operación y Ordenamiento Urbano, las bases de datos y cartografía en formato XLS y SHP, correspondiente a las licencias, constancias, autorizaciones y opiniones relacionadas con las atribuciones del presente departamento; </w:t>
            </w:r>
          </w:p>
          <w:p w14:paraId="36B35078" w14:textId="77777777" w:rsidR="008E077E" w:rsidRPr="007E2F07" w:rsidRDefault="008E077E" w:rsidP="008E077E">
            <w:pPr>
              <w:pStyle w:val="Prrafodelista"/>
              <w:ind w:left="38"/>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V. Revisar y analizar los estudios técnicos y legales de los expedientes relacionados en materia de su competencia; </w:t>
            </w:r>
          </w:p>
          <w:p w14:paraId="0BA0BDD5" w14:textId="77777777" w:rsidR="008E077E" w:rsidRPr="007E2F07" w:rsidRDefault="008E077E" w:rsidP="008E077E">
            <w:pPr>
              <w:pStyle w:val="Prrafodelista"/>
              <w:ind w:left="38"/>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VI. Elaborar las órdenes de pago de los asuntos de su competencia; </w:t>
            </w:r>
          </w:p>
          <w:p w14:paraId="675B47D6" w14:textId="77777777" w:rsidR="008E077E" w:rsidRPr="007E2F07" w:rsidRDefault="008E077E" w:rsidP="008E077E">
            <w:pPr>
              <w:pStyle w:val="Prrafodelista"/>
              <w:ind w:left="38"/>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VII. Participar en la elaboración del Plan Municipal de Desarrollo Urbano y los planes parciales que de éste se deriven; </w:t>
            </w:r>
          </w:p>
          <w:p w14:paraId="29E7B2BB" w14:textId="77777777" w:rsidR="008E077E" w:rsidRPr="007E2F07" w:rsidRDefault="008E077E" w:rsidP="008E077E">
            <w:pPr>
              <w:pStyle w:val="Prrafodelista"/>
              <w:ind w:left="38"/>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 xml:space="preserve">VIII. Elaborar las solicitudes de dictámenes técnicos a la Subdirección de Planeación Territorial y Urbana; </w:t>
            </w:r>
          </w:p>
          <w:p w14:paraId="4C588F46" w14:textId="77777777" w:rsidR="008E077E" w:rsidRPr="007E2F07" w:rsidRDefault="008E077E" w:rsidP="008E077E">
            <w:pPr>
              <w:pStyle w:val="Prrafodelista"/>
              <w:ind w:left="38"/>
              <w:jc w:val="both"/>
              <w:rPr>
                <w:rFonts w:ascii="Palatino Linotype" w:eastAsia="Palatino Linotype" w:hAnsi="Palatino Linotype" w:cs="Palatino Linotype"/>
                <w:b/>
                <w:bCs/>
                <w:i/>
                <w:iCs/>
              </w:rPr>
            </w:pPr>
            <w:r w:rsidRPr="007E2F07">
              <w:rPr>
                <w:rFonts w:ascii="Palatino Linotype" w:eastAsia="Palatino Linotype" w:hAnsi="Palatino Linotype" w:cs="Palatino Linotype"/>
                <w:b/>
                <w:bCs/>
                <w:i/>
                <w:iCs/>
              </w:rPr>
              <w:t xml:space="preserve">IX. Dar visto bueno a las licencias de uso del suelo, constancias de alineamiento y número oficial, así como de las cédulas informativas de zonificación; y </w:t>
            </w:r>
          </w:p>
          <w:p w14:paraId="1E7029F0" w14:textId="38C0826E" w:rsidR="0058797F" w:rsidRPr="007E2F07" w:rsidRDefault="008E077E" w:rsidP="008E077E">
            <w:pPr>
              <w:pStyle w:val="Prrafodelista"/>
              <w:ind w:left="38"/>
              <w:jc w:val="both"/>
              <w:rPr>
                <w:rFonts w:ascii="Palatino Linotype" w:eastAsia="Palatino Linotype" w:hAnsi="Palatino Linotype" w:cs="Palatino Linotype"/>
                <w:i/>
                <w:iCs/>
              </w:rPr>
            </w:pPr>
            <w:r w:rsidRPr="007E2F07">
              <w:rPr>
                <w:rFonts w:ascii="Palatino Linotype" w:eastAsia="Palatino Linotype" w:hAnsi="Palatino Linotype" w:cs="Palatino Linotype"/>
                <w:i/>
                <w:iCs/>
              </w:rPr>
              <w:t>X. Las demás que en el ámbito de su competencia le asigne el Director y/o la persona titular de la Subdirección.</w:t>
            </w:r>
          </w:p>
        </w:tc>
      </w:tr>
    </w:tbl>
    <w:p w14:paraId="30513145" w14:textId="77777777" w:rsidR="00924CCA" w:rsidRPr="007E2F07" w:rsidRDefault="00924CCA" w:rsidP="008E077E">
      <w:pPr>
        <w:rPr>
          <w:rFonts w:ascii="Palatino Linotype" w:eastAsia="Palatino Linotype" w:hAnsi="Palatino Linotype" w:cs="Palatino Linotype"/>
        </w:rPr>
      </w:pPr>
    </w:p>
    <w:p w14:paraId="497BE01A" w14:textId="53DB5C80" w:rsidR="00924CCA" w:rsidRPr="007E2F07" w:rsidRDefault="00247A29" w:rsidP="0079409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lastRenderedPageBreak/>
        <w:t xml:space="preserve">De lo anterior, se tiene que la Dirección de Ordenamiento Territorial y Desarrollo Urbano, por medio del Departamento de Constancias, Permisos y Licencias de Construcción y del Departamento de Uso y Control del Suelo, es el área habilitada del </w:t>
      </w:r>
      <w:r w:rsidRPr="007E2F07">
        <w:rPr>
          <w:rFonts w:ascii="Palatino Linotype" w:eastAsia="Palatino Linotype" w:hAnsi="Palatino Linotype" w:cs="Palatino Linotype"/>
          <w:b/>
          <w:bCs/>
        </w:rPr>
        <w:t xml:space="preserve">SUJETO OBLIGADO </w:t>
      </w:r>
      <w:r w:rsidRPr="007E2F07">
        <w:rPr>
          <w:rFonts w:ascii="Palatino Linotype" w:eastAsia="Palatino Linotype" w:hAnsi="Palatino Linotype" w:cs="Palatino Linotype"/>
        </w:rPr>
        <w:t xml:space="preserve">que cuenta con las funciones para colmar el derecho de acceso a la información, situación por la cual se hace el siguiente análisis. </w:t>
      </w:r>
    </w:p>
    <w:p w14:paraId="21D00593" w14:textId="77777777" w:rsidR="0034413A" w:rsidRPr="007E2F07" w:rsidRDefault="0034413A" w:rsidP="0034413A">
      <w:pPr>
        <w:spacing w:line="360" w:lineRule="auto"/>
        <w:ind w:right="-1987"/>
        <w:jc w:val="both"/>
        <w:rPr>
          <w:rFonts w:ascii="Palatino Linotype" w:eastAsia="Palatino Linotype" w:hAnsi="Palatino Linotype" w:cs="Palatino Linotype"/>
        </w:rPr>
      </w:pPr>
    </w:p>
    <w:p w14:paraId="447298FE" w14:textId="77777777" w:rsidR="0034413A" w:rsidRPr="007E2F07" w:rsidRDefault="0034413A" w:rsidP="0034413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Ahora bien, por lo que hace a las </w:t>
      </w:r>
      <w:r w:rsidRPr="007E2F07">
        <w:rPr>
          <w:rFonts w:ascii="Palatino Linotype" w:eastAsia="Palatino Linotype" w:hAnsi="Palatino Linotype" w:cs="Palatino Linotype"/>
          <w:b/>
          <w:u w:val="single"/>
        </w:rPr>
        <w:t>licencias de uso de suelo</w:t>
      </w:r>
      <w:r w:rsidRPr="007E2F07">
        <w:rPr>
          <w:rFonts w:ascii="Palatino Linotype" w:eastAsia="Palatino Linotype" w:hAnsi="Palatino Linotype" w:cs="Palatino Linotype"/>
        </w:rPr>
        <w:t xml:space="preserve"> es necesario señalar que la Ley Orgánica Municipal del Estado de México en su artículo 114 señala que cada Ayuntamiento elaborará su plan de desarrollo municipal y los programas de trabajo necesarios para su ejecución en forma democrática y participativa. Aunado a lo anterior, respecto el Plan de Desarrollo Municipal, la Ley Orgánica Municipal del Estado de México, establece lo siguiente:</w:t>
      </w:r>
    </w:p>
    <w:p w14:paraId="7B6411C6"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116.-</w:t>
      </w:r>
      <w:r w:rsidRPr="007E2F07">
        <w:rPr>
          <w:rFonts w:ascii="Palatino Linotype" w:eastAsia="Palatino Linotype" w:hAnsi="Palatino Linotype" w:cs="Palatino Linotype"/>
          <w:i/>
        </w:rPr>
        <w:t xml:space="preserve"> El Plan de Desarrollo Municipal deberá ser elaborado, aprobado y publicado, dentro de los primeros tres meses de la gestión municipal. Su evaluación deberá realizarse anualmente; y en caso de no hacerse se hará acreedor a las sanciones de las dependencias normativas en el ámbito de su competencia.</w:t>
      </w:r>
    </w:p>
    <w:p w14:paraId="490AE066"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117</w:t>
      </w:r>
      <w:r w:rsidRPr="007E2F07">
        <w:rPr>
          <w:rFonts w:ascii="Palatino Linotype" w:eastAsia="Palatino Linotype" w:hAnsi="Palatino Linotype" w:cs="Palatino Linotype"/>
          <w:i/>
        </w:rPr>
        <w:t>.- El Plan de Desarrollo Municipal tendrá los objetivos siguientes:</w:t>
      </w:r>
    </w:p>
    <w:p w14:paraId="414F927B"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 Atender las demandas prioritarias de la población;</w:t>
      </w:r>
    </w:p>
    <w:p w14:paraId="24B341F7"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II. Propiciar el desarrollo armónico del municipio;</w:t>
      </w:r>
    </w:p>
    <w:p w14:paraId="0BF66CF0"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III. Asegurar la participación de la sociedad en las acciones del gobierno municipal;</w:t>
      </w:r>
    </w:p>
    <w:p w14:paraId="07BDDC41"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IV. Vincular el Plan de Desarrollo Municipal con los planes de desarrollo federal y estatal;</w:t>
      </w:r>
    </w:p>
    <w:p w14:paraId="19B74B69"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V. Aplicar de manera racional los recursos financieros para el cumplimiento del plan y los programas de desarrollo.</w:t>
      </w:r>
    </w:p>
    <w:p w14:paraId="27D4AB8D"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118.-</w:t>
      </w:r>
      <w:r w:rsidRPr="007E2F07">
        <w:rPr>
          <w:rFonts w:ascii="Palatino Linotype" w:eastAsia="Palatino Linotype" w:hAnsi="Palatino Linotype" w:cs="Palatino Linotype"/>
          <w:i/>
        </w:rPr>
        <w:t xml:space="preserve"> El Plan de Desarrollo Municipal contendrá al menos, un diagnóstico sobre las condiciones económicas y sociales del municipio, las metas a alcanzar, las estrategias a seguir, los plazos de ejecución, las dependencias y organismos responsables de su cumplimiento y las bases de coordinación y concertación que se requieren para su cumplimiento.</w:t>
      </w:r>
    </w:p>
    <w:p w14:paraId="24C600BD"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lastRenderedPageBreak/>
        <w:t>Artículo 121</w:t>
      </w:r>
      <w:r w:rsidRPr="007E2F07">
        <w:rPr>
          <w:rFonts w:ascii="Palatino Linotype" w:eastAsia="Palatino Linotype" w:hAnsi="Palatino Linotype" w:cs="Palatino Linotype"/>
          <w:i/>
        </w:rPr>
        <w:t>.- Los ayuntamientos publicarán su Plan de Desarrollo Municipal a través de la Gaceta Municipal y de los estrados de los Ayuntamientos durante el primer año de gestión y lo difundirán en forma extensa.</w:t>
      </w:r>
    </w:p>
    <w:p w14:paraId="5B171532" w14:textId="77777777" w:rsidR="0034413A" w:rsidRPr="007E2F07" w:rsidRDefault="0034413A" w:rsidP="0034413A">
      <w:pPr>
        <w:spacing w:line="360" w:lineRule="auto"/>
        <w:ind w:left="567" w:right="-1987"/>
        <w:jc w:val="both"/>
        <w:rPr>
          <w:rFonts w:ascii="Palatino Linotype" w:eastAsia="Palatino Linotype" w:hAnsi="Palatino Linotype" w:cs="Palatino Linotype"/>
          <w:i/>
        </w:rPr>
      </w:pPr>
    </w:p>
    <w:p w14:paraId="1F950465" w14:textId="77777777" w:rsidR="0034413A" w:rsidRPr="007E2F07" w:rsidRDefault="0034413A" w:rsidP="0034413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7E2F07">
        <w:rPr>
          <w:rFonts w:ascii="Palatino Linotype" w:eastAsia="Palatino Linotype" w:hAnsi="Palatino Linotype" w:cs="Palatino Linotype"/>
        </w:rPr>
        <w:t>Así de lo anterior, se advierte que el Plan de Desarrollo Municipal es el instrumento de planeación que tiene la capacidad de asignar recursos para la ejecución y el desarrollo de los proyectos relacionados con el objetivo</w:t>
      </w:r>
      <w:r w:rsidRPr="007E2F07">
        <w:rPr>
          <w:rFonts w:ascii="Palatino Linotype" w:eastAsia="Palatino Linotype" w:hAnsi="Palatino Linotype" w:cs="Palatino Linotype"/>
          <w:b/>
        </w:rPr>
        <w:t xml:space="preserve"> </w:t>
      </w:r>
      <w:r w:rsidRPr="007E2F07">
        <w:rPr>
          <w:rFonts w:ascii="Palatino Linotype" w:eastAsia="Palatino Linotype" w:hAnsi="Palatino Linotype" w:cs="Palatino Linotype"/>
        </w:rPr>
        <w:t xml:space="preserve">de desarrollo territorial durante la vigencia de un periodo de gobierno, dentro del cual </w:t>
      </w:r>
      <w:r w:rsidRPr="007E2F07">
        <w:rPr>
          <w:rFonts w:ascii="Palatino Linotype" w:eastAsia="Palatino Linotype" w:hAnsi="Palatino Linotype" w:cs="Palatino Linotype"/>
          <w:b/>
          <w:u w:val="single"/>
        </w:rPr>
        <w:t>se encuentra el uso de suelo</w:t>
      </w:r>
      <w:r w:rsidRPr="007E2F07">
        <w:rPr>
          <w:rFonts w:ascii="Palatino Linotype" w:eastAsia="Palatino Linotype" w:hAnsi="Palatino Linotype" w:cs="Palatino Linotype"/>
        </w:rPr>
        <w:t xml:space="preserve">, además el Código Administrativo del Estado de México en su artículo 5.10, fracción VI señala que los municipios tendrán la atribución de expedir cédulas informativas de zonificación, </w:t>
      </w:r>
      <w:r w:rsidRPr="007E2F07">
        <w:rPr>
          <w:rFonts w:ascii="Palatino Linotype" w:eastAsia="Palatino Linotype" w:hAnsi="Palatino Linotype" w:cs="Palatino Linotype"/>
          <w:b/>
          <w:u w:val="single"/>
        </w:rPr>
        <w:t>licencias de uso de suelo y licencias de construcción</w:t>
      </w:r>
      <w:r w:rsidRPr="007E2F07">
        <w:rPr>
          <w:rFonts w:ascii="Palatino Linotype" w:eastAsia="Palatino Linotype" w:hAnsi="Palatino Linotype" w:cs="Palatino Linotype"/>
          <w:b/>
        </w:rPr>
        <w:t>.</w:t>
      </w:r>
    </w:p>
    <w:p w14:paraId="32D65961" w14:textId="77777777" w:rsidR="0034413A" w:rsidRPr="007E2F07" w:rsidRDefault="0034413A" w:rsidP="0034413A">
      <w:pPr>
        <w:tabs>
          <w:tab w:val="left" w:pos="4962"/>
        </w:tabs>
        <w:spacing w:line="360" w:lineRule="auto"/>
        <w:ind w:right="-1987"/>
        <w:jc w:val="both"/>
        <w:rPr>
          <w:rFonts w:ascii="Palatino Linotype" w:eastAsia="Palatino Linotype" w:hAnsi="Palatino Linotype" w:cs="Palatino Linotype"/>
        </w:rPr>
      </w:pPr>
    </w:p>
    <w:p w14:paraId="642FAB0A" w14:textId="77777777" w:rsidR="0034413A" w:rsidRPr="007E2F07" w:rsidRDefault="0034413A" w:rsidP="0034413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Por su parte el Reglamento del Libro Quinto del Código Administrativo del Estado de México, sobre las licencias de uso de suelo señala lo siguiente:</w:t>
      </w:r>
    </w:p>
    <w:p w14:paraId="13C17F71" w14:textId="77777777" w:rsidR="0034413A" w:rsidRPr="007E2F07" w:rsidRDefault="0034413A" w:rsidP="0034413A">
      <w:pPr>
        <w:tabs>
          <w:tab w:val="left" w:pos="4962"/>
        </w:tabs>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DEL OBJETO DE LA LICENCIA DE USO DEL SUELO</w:t>
      </w:r>
    </w:p>
    <w:p w14:paraId="0142DF9B"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135.</w:t>
      </w:r>
      <w:r w:rsidRPr="007E2F07">
        <w:rPr>
          <w:rFonts w:ascii="Palatino Linotype" w:eastAsia="Palatino Linotype" w:hAnsi="Palatino Linotype" w:cs="Palatino Linotype"/>
          <w:i/>
        </w:rPr>
        <w:t xml:space="preserve"> La licencia de uso del suelo tendrá por objeto autorizar las normas para el uso y aprovechamiento de un determinado predio tales como: el coeficiente de ocupación del suelo, el coeficiente de utilización del suelo, la altura máxima de edificación, el número de cajones de estacionamiento, y en su caso el alineamiento y número oficial, además de señalar las restricciones correspondientes del Plan Municipal de Desarrollo Urbano correspondiente. A solicitud del interesado la licencia de uso del suelo podrá contener también el alineamiento y número oficial.</w:t>
      </w:r>
    </w:p>
    <w:p w14:paraId="7D88F0B5" w14:textId="77777777" w:rsidR="0034413A" w:rsidRPr="007E2F07" w:rsidRDefault="0034413A" w:rsidP="0034413A">
      <w:pPr>
        <w:tabs>
          <w:tab w:val="left" w:pos="4962"/>
        </w:tabs>
        <w:ind w:left="1134" w:right="1134"/>
        <w:jc w:val="both"/>
        <w:rPr>
          <w:rFonts w:ascii="Palatino Linotype" w:eastAsia="Palatino Linotype" w:hAnsi="Palatino Linotype" w:cs="Palatino Linotype"/>
          <w:b/>
          <w:i/>
        </w:rPr>
      </w:pPr>
    </w:p>
    <w:p w14:paraId="098740D3"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DEL PROCEDIMIENTO PARA OBTENER LICENCIA DE USO DEL SUELO</w:t>
      </w:r>
      <w:r w:rsidRPr="007E2F07">
        <w:rPr>
          <w:rFonts w:ascii="Palatino Linotype" w:eastAsia="Palatino Linotype" w:hAnsi="Palatino Linotype" w:cs="Palatino Linotype"/>
          <w:i/>
        </w:rPr>
        <w:t xml:space="preserve"> </w:t>
      </w:r>
    </w:p>
    <w:p w14:paraId="24CEA16A"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136.</w:t>
      </w:r>
      <w:r w:rsidRPr="007E2F07">
        <w:rPr>
          <w:rFonts w:ascii="Palatino Linotype" w:eastAsia="Palatino Linotype" w:hAnsi="Palatino Linotype" w:cs="Palatino Linotype"/>
          <w:i/>
        </w:rPr>
        <w:t xml:space="preserve"> El procedimiento para obtener licencia de uso del suelo se sujetará a lo siguiente:</w:t>
      </w:r>
    </w:p>
    <w:p w14:paraId="26133348"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 El interesado presentará solicitud ante la autoridad competente, en la que señalará lo siguiente:</w:t>
      </w:r>
    </w:p>
    <w:p w14:paraId="49A3077B"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A) Uso actual y pretendido del suelo;</w:t>
      </w:r>
    </w:p>
    <w:p w14:paraId="0E62C79D"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lastRenderedPageBreak/>
        <w:t>B) Superficie total del predio;</w:t>
      </w:r>
    </w:p>
    <w:p w14:paraId="7E9081E9"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C) Superficie construida o por construir;</w:t>
      </w:r>
    </w:p>
    <w:p w14:paraId="08D4CA79"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D) Clave catastral, si la hubiere;</w:t>
      </w:r>
    </w:p>
    <w:p w14:paraId="66683D20"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E) Localización del inmueble, a través de representación gráfica (croquis);</w:t>
      </w:r>
    </w:p>
    <w:p w14:paraId="47FDE52B"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II. A la solicitud se acompañarán los documentos siguientes:</w:t>
      </w:r>
    </w:p>
    <w:p w14:paraId="724D75B7"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A) Título de propiedad y certificado de inscripción en el Instituto de la Función Registral del Estado de México;</w:t>
      </w:r>
    </w:p>
    <w:p w14:paraId="20A9D82E"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B) En caso de posesión del inmueble o predio, podrá acreditarse con alguno de los documentos siguientes:</w:t>
      </w:r>
      <w:r w:rsidRPr="007E2F07">
        <w:rPr>
          <w:rFonts w:ascii="Palatino Linotype" w:eastAsia="Palatino Linotype" w:hAnsi="Palatino Linotype" w:cs="Palatino Linotype"/>
          <w:i/>
        </w:rPr>
        <w:br/>
      </w:r>
      <w:r w:rsidRPr="007E2F07">
        <w:t xml:space="preserve"> </w:t>
      </w:r>
      <w:r w:rsidRPr="007E2F07">
        <w:rPr>
          <w:rFonts w:ascii="Palatino Linotype" w:eastAsia="Palatino Linotype" w:hAnsi="Palatino Linotype" w:cs="Palatino Linotype"/>
          <w:i/>
        </w:rPr>
        <w:t>1. Contrato de compra-venta, usufructo, comodato o arrendamiento vigente sobre el inmueble;</w:t>
      </w:r>
    </w:p>
    <w:p w14:paraId="2ED7295D"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2. Resolución judicial firme que constituya o declare la propiedad o posesión o cualquier otro derecho real o personal vigente a favor del solicitante sobre el inmueble;</w:t>
      </w:r>
    </w:p>
    <w:p w14:paraId="0F5AA7A9"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3. Inmatriculación administrativa;</w:t>
      </w:r>
    </w:p>
    <w:p w14:paraId="23DEADD4"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4. Recibo de pago del impuesto sobre traslación de dominio;</w:t>
      </w:r>
    </w:p>
    <w:p w14:paraId="30BF50AB"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5. Acta de entrega de la posesión, en caso de viviendas;</w:t>
      </w:r>
    </w:p>
    <w:p w14:paraId="368681DE"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6. Cédula de contratación con el Instituto;</w:t>
      </w:r>
    </w:p>
    <w:p w14:paraId="61310201"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7. En el caso de terrenos ejidales o comunales, certificado parcelario, certificado de derechos agrarios o resolución agraria, cédula de contratación con el Instituto de Suelo Sustentable, y</w:t>
      </w:r>
    </w:p>
    <w:p w14:paraId="3026D0D5"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C) Dictamen Único, en el caso de usos del suelo de impacto urbano a que se refiere el artículo 5.35 del Código.</w:t>
      </w:r>
    </w:p>
    <w:p w14:paraId="5C264781"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La autoridad competente expedirá la licencia de uso del suelo dentro de los cinco días siguientes a la presentación de la solicitud y de los documentos que deben acompañarla, previo el pago de los derechos correspondientes, salvo que se solicite la opinión de la Secretaría, cuando no se cuente con plan de desarrollo urbano, en cuyo caso el plazo se extenderá hasta en cinco días mas.</w:t>
      </w:r>
    </w:p>
    <w:p w14:paraId="43920EAF" w14:textId="77777777" w:rsidR="0034413A" w:rsidRPr="007E2F07" w:rsidRDefault="0034413A" w:rsidP="0034413A">
      <w:pPr>
        <w:tabs>
          <w:tab w:val="left" w:pos="4962"/>
        </w:tabs>
        <w:ind w:left="1134" w:right="1134"/>
        <w:jc w:val="both"/>
        <w:rPr>
          <w:rFonts w:ascii="Palatino Linotype" w:eastAsia="Palatino Linotype" w:hAnsi="Palatino Linotype" w:cs="Palatino Linotype"/>
          <w:b/>
          <w:i/>
        </w:rPr>
      </w:pPr>
    </w:p>
    <w:p w14:paraId="554A1BDA" w14:textId="77777777" w:rsidR="0034413A" w:rsidRPr="007E2F07" w:rsidRDefault="0034413A" w:rsidP="0034413A">
      <w:pPr>
        <w:tabs>
          <w:tab w:val="left" w:pos="4962"/>
        </w:tabs>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DEL CONTENIDO DE LA LICENCIA DE USO DEL SUELO</w:t>
      </w:r>
    </w:p>
    <w:p w14:paraId="171B5097"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137</w:t>
      </w:r>
      <w:r w:rsidRPr="007E2F07">
        <w:rPr>
          <w:rFonts w:ascii="Palatino Linotype" w:eastAsia="Palatino Linotype" w:hAnsi="Palatino Linotype" w:cs="Palatino Linotype"/>
          <w:i/>
        </w:rPr>
        <w:t>. La licencia de uso del suelo deberá contener, cuando menos, lo siguiente:</w:t>
      </w:r>
    </w:p>
    <w:p w14:paraId="0DEF74E5"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 Número de la licencia;</w:t>
      </w:r>
    </w:p>
    <w:p w14:paraId="366425F8"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II. Ubicación del predio o inmueble y en su caso, clave catastral;</w:t>
      </w:r>
    </w:p>
    <w:p w14:paraId="3B117E73"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III. Nombre y domicilio del solicitante;</w:t>
      </w:r>
    </w:p>
    <w:p w14:paraId="292CD613"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IV. Uso o usos del suelo que se autorizan;</w:t>
      </w:r>
    </w:p>
    <w:p w14:paraId="381D57A4"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lastRenderedPageBreak/>
        <w:t>V. Densidad de vivienda, en su caso;</w:t>
      </w:r>
    </w:p>
    <w:p w14:paraId="58B80605"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VI. Coeficiente de ocupación del suelo y coeficiente de utilización del suelo;</w:t>
      </w:r>
    </w:p>
    <w:p w14:paraId="26CBC6AF"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VII. Altura máxima de edificación;</w:t>
      </w:r>
    </w:p>
    <w:p w14:paraId="7291EB62"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VIII. Número obligatorio de cajones de estacionamiento;</w:t>
      </w:r>
    </w:p>
    <w:p w14:paraId="62FFF733"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IX. Alineamiento y número oficial;</w:t>
      </w:r>
    </w:p>
    <w:p w14:paraId="10BB4F40"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X. La normatividad, y obligaciones que deriven del Dictamen Único y las Evaluaciones Técnicas</w:t>
      </w:r>
    </w:p>
    <w:p w14:paraId="7CDBF70E"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de Factibilidad, en su caso;</w:t>
      </w:r>
    </w:p>
    <w:p w14:paraId="1DA1C5C1"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XI. Restricciones federales, estatales y municipales;</w:t>
      </w:r>
    </w:p>
    <w:p w14:paraId="622C45B8"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XII. La normatividad y obligaciones que deriven de los dictámenes en materia de conservación</w:t>
      </w:r>
    </w:p>
    <w:p w14:paraId="577B7E0E"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del patrimonio histórico, artístico y cultural, en su caso;</w:t>
      </w:r>
    </w:p>
    <w:p w14:paraId="379FD39A"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XIII. Vigencia de la licencia;</w:t>
      </w:r>
    </w:p>
    <w:p w14:paraId="09857FBC"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XIV. Lugar y fecha en que se expide, y</w:t>
      </w:r>
    </w:p>
    <w:p w14:paraId="6181F908"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XV. Nombre, cargo y firma de quien la autoriza.</w:t>
      </w:r>
    </w:p>
    <w:p w14:paraId="523B886A"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Cuando el interesado únicamente solicite alineamiento y número oficial, la licencia de uso de</w:t>
      </w:r>
    </w:p>
    <w:p w14:paraId="50ED228C"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suelo solo contendrá los datos a que refieren las fracciones I, II, III y XI de este artículo.</w:t>
      </w:r>
    </w:p>
    <w:p w14:paraId="78A8DE60" w14:textId="77777777" w:rsidR="0034413A" w:rsidRPr="007E2F07" w:rsidRDefault="0034413A" w:rsidP="00225C70">
      <w:pPr>
        <w:tabs>
          <w:tab w:val="left" w:pos="4962"/>
        </w:tabs>
        <w:ind w:right="-1987"/>
        <w:jc w:val="both"/>
        <w:rPr>
          <w:rFonts w:ascii="Palatino Linotype" w:eastAsia="Palatino Linotype" w:hAnsi="Palatino Linotype" w:cs="Palatino Linotype"/>
          <w:i/>
        </w:rPr>
      </w:pPr>
    </w:p>
    <w:p w14:paraId="0167F47A" w14:textId="77777777" w:rsidR="0034413A" w:rsidRPr="007E2F07" w:rsidRDefault="0034413A" w:rsidP="0034413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De la normatividad anteriormente mencionada se advierte que el Sujeto Obligado cuenta con atribuciones para emitir los documentos solicitados por el </w:t>
      </w:r>
      <w:r w:rsidRPr="007E2F07">
        <w:rPr>
          <w:rFonts w:ascii="Palatino Linotype" w:eastAsia="Palatino Linotype" w:hAnsi="Palatino Linotype" w:cs="Palatino Linotype"/>
          <w:b/>
        </w:rPr>
        <w:t>RECURRENTE</w:t>
      </w:r>
      <w:r w:rsidRPr="007E2F07">
        <w:rPr>
          <w:rFonts w:ascii="Palatino Linotype" w:eastAsia="Palatino Linotype" w:hAnsi="Palatino Linotype" w:cs="Palatino Linotype"/>
        </w:rPr>
        <w:t>, además de que la información requerida no solo es información pública, sino que también una obligación de transparencia como se muestra a continuación:</w:t>
      </w:r>
    </w:p>
    <w:p w14:paraId="0C1A9981"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94</w:t>
      </w:r>
      <w:r w:rsidRPr="007E2F07">
        <w:rPr>
          <w:rFonts w:ascii="Palatino Linotype" w:eastAsia="Palatino Linotype" w:hAnsi="Palatino Linotype" w:cs="Palatino Linotype"/>
          <w:i/>
        </w:rPr>
        <w:t>. Además de las obligaciones de transparencia común a que se refiere el Capítulo II de este Título, los sujetos obligados del Poder Ejecutivo Local y municipales, deberán poner a disposición del público y actualizar la siguiente información:</w:t>
      </w:r>
    </w:p>
    <w:p w14:paraId="737FB1A5"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 En el caso del Poder Ejecutivo y los Municipios, en el ámbito de su competencia:</w:t>
      </w:r>
    </w:p>
    <w:p w14:paraId="04CEECBC"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a) a e) …</w:t>
      </w:r>
    </w:p>
    <w:p w14:paraId="115CA5D1"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 xml:space="preserve">f) La información detallada que contengan los planes de desarrollo urbano, ordenamiento territorial y ecológico, los tipos y usos de suelo, </w:t>
      </w:r>
      <w:r w:rsidRPr="007E2F07">
        <w:rPr>
          <w:rFonts w:ascii="Palatino Linotype" w:eastAsia="Palatino Linotype" w:hAnsi="Palatino Linotype" w:cs="Palatino Linotype"/>
          <w:b/>
          <w:i/>
          <w:u w:val="single"/>
        </w:rPr>
        <w:t>licencias de uso y construcción</w:t>
      </w:r>
      <w:r w:rsidRPr="007E2F07">
        <w:rPr>
          <w:rFonts w:ascii="Palatino Linotype" w:eastAsia="Palatino Linotype" w:hAnsi="Palatino Linotype" w:cs="Palatino Linotype"/>
          <w:i/>
        </w:rPr>
        <w:t xml:space="preserve"> otorgadas por los gobiernos municipales;</w:t>
      </w:r>
    </w:p>
    <w:p w14:paraId="2A51FB46"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lastRenderedPageBreak/>
        <w:t>g) a k) …</w:t>
      </w:r>
    </w:p>
    <w:p w14:paraId="262176AF" w14:textId="77777777" w:rsidR="0034413A" w:rsidRPr="007E2F07" w:rsidRDefault="0034413A" w:rsidP="0034413A">
      <w:pPr>
        <w:tabs>
          <w:tab w:val="left" w:pos="4962"/>
        </w:tabs>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II…</w:t>
      </w:r>
    </w:p>
    <w:p w14:paraId="6CD2F1A3" w14:textId="77777777" w:rsidR="0034413A" w:rsidRPr="007E2F07" w:rsidRDefault="0034413A" w:rsidP="0034413A">
      <w:pPr>
        <w:spacing w:line="360" w:lineRule="auto"/>
        <w:ind w:right="1134"/>
        <w:jc w:val="both"/>
        <w:rPr>
          <w:rFonts w:ascii="Palatino Linotype" w:eastAsia="Palatino Linotype" w:hAnsi="Palatino Linotype" w:cs="Palatino Linotype"/>
        </w:rPr>
      </w:pPr>
    </w:p>
    <w:p w14:paraId="738CE0CA" w14:textId="29A91165" w:rsidR="0034413A" w:rsidRPr="007E2F07" w:rsidRDefault="00E00806" w:rsidP="00E00806">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En esa línea, se tiene que el </w:t>
      </w:r>
      <w:r w:rsidRPr="007E2F07">
        <w:rPr>
          <w:rFonts w:ascii="Palatino Linotype" w:eastAsia="Palatino Linotype" w:hAnsi="Palatino Linotype" w:cs="Palatino Linotype"/>
          <w:b/>
          <w:bCs/>
        </w:rPr>
        <w:t xml:space="preserve">SUJETO OBLIGADO </w:t>
      </w:r>
      <w:r w:rsidRPr="007E2F07">
        <w:rPr>
          <w:rFonts w:ascii="Palatino Linotype" w:eastAsia="Palatino Linotype" w:hAnsi="Palatino Linotype" w:cs="Palatino Linotype"/>
        </w:rPr>
        <w:t>cuenta con las funciones para expedir las licencias de uso de suelo y los cambios de uso de suelo</w:t>
      </w:r>
      <w:r w:rsidR="0034413A" w:rsidRPr="007E2F07">
        <w:rPr>
          <w:rFonts w:ascii="Palatino Linotype" w:eastAsia="Palatino Linotype" w:hAnsi="Palatino Linotype" w:cs="Palatino Linotype"/>
        </w:rPr>
        <w:t xml:space="preserve">, por lo que resulta dable ordenar al Sujeto Obligado realice una búsqueda exhaustiva y razonable de la información para que sea entregada al </w:t>
      </w:r>
      <w:r w:rsidR="0034413A" w:rsidRPr="007E2F07">
        <w:rPr>
          <w:rFonts w:ascii="Palatino Linotype" w:eastAsia="Palatino Linotype" w:hAnsi="Palatino Linotype" w:cs="Palatino Linotype"/>
          <w:b/>
        </w:rPr>
        <w:t xml:space="preserve">RECURRENTE </w:t>
      </w:r>
      <w:r w:rsidR="0034413A" w:rsidRPr="007E2F07">
        <w:rPr>
          <w:rFonts w:ascii="Palatino Linotype" w:eastAsia="Palatino Linotype" w:hAnsi="Palatino Linotype" w:cs="Palatino Linotype"/>
        </w:rPr>
        <w:t>y quede por colmado su derecho de acceso a la información.</w:t>
      </w:r>
    </w:p>
    <w:p w14:paraId="7E9898D8" w14:textId="77777777" w:rsidR="0034413A" w:rsidRPr="007E2F07" w:rsidRDefault="0034413A" w:rsidP="0034413A">
      <w:pPr>
        <w:spacing w:line="360" w:lineRule="auto"/>
        <w:ind w:right="-1987"/>
        <w:jc w:val="both"/>
        <w:rPr>
          <w:rFonts w:ascii="Palatino Linotype" w:eastAsia="Palatino Linotype" w:hAnsi="Palatino Linotype" w:cs="Palatino Linotype"/>
        </w:rPr>
      </w:pPr>
    </w:p>
    <w:p w14:paraId="3F2C933A" w14:textId="77777777" w:rsidR="0034413A" w:rsidRPr="007E2F07" w:rsidRDefault="0034413A" w:rsidP="0034413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Respecto a este punto de la solicitud de información, se debe de referir que existe un dato en particular denominado Clave Catastral, mismo que deberá de ser clasificado como confidencial de conformidad con lo siguiente. </w:t>
      </w:r>
    </w:p>
    <w:p w14:paraId="2C18DC2F" w14:textId="77777777" w:rsidR="0034413A" w:rsidRPr="007E2F07" w:rsidRDefault="0034413A" w:rsidP="0034413A">
      <w:pPr>
        <w:pBdr>
          <w:top w:val="nil"/>
          <w:left w:val="nil"/>
          <w:bottom w:val="nil"/>
          <w:right w:val="nil"/>
          <w:between w:val="nil"/>
        </w:pBdr>
        <w:ind w:left="720" w:right="-1987"/>
        <w:rPr>
          <w:rFonts w:ascii="Palatino Linotype" w:eastAsia="Palatino Linotype" w:hAnsi="Palatino Linotype" w:cs="Palatino Linotype"/>
          <w:color w:val="000000"/>
        </w:rPr>
      </w:pPr>
    </w:p>
    <w:p w14:paraId="50C3AED2" w14:textId="77777777" w:rsidR="0034413A" w:rsidRPr="007E2F07" w:rsidRDefault="0034413A" w:rsidP="0034413A">
      <w:pPr>
        <w:numPr>
          <w:ilvl w:val="0"/>
          <w:numId w:val="22"/>
        </w:numPr>
        <w:pBdr>
          <w:top w:val="nil"/>
          <w:left w:val="nil"/>
          <w:bottom w:val="nil"/>
          <w:right w:val="nil"/>
          <w:between w:val="nil"/>
        </w:pBdr>
        <w:spacing w:line="360" w:lineRule="auto"/>
        <w:ind w:right="-1987"/>
        <w:jc w:val="both"/>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 xml:space="preserve">Clave catastral </w:t>
      </w:r>
    </w:p>
    <w:p w14:paraId="7E168D85" w14:textId="77777777" w:rsidR="0034413A" w:rsidRPr="007E2F07" w:rsidRDefault="0034413A" w:rsidP="0034413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42402259" w14:textId="77777777" w:rsidR="0034413A" w:rsidRPr="007E2F07" w:rsidRDefault="0034413A" w:rsidP="0034413A">
      <w:pPr>
        <w:spacing w:line="360" w:lineRule="auto"/>
        <w:ind w:right="-1987"/>
        <w:jc w:val="both"/>
        <w:rPr>
          <w:rFonts w:ascii="Palatino Linotype" w:eastAsia="Palatino Linotype" w:hAnsi="Palatino Linotype" w:cs="Palatino Linotype"/>
        </w:rPr>
      </w:pPr>
    </w:p>
    <w:p w14:paraId="31729410" w14:textId="77777777" w:rsidR="0034413A" w:rsidRPr="007E2F07" w:rsidRDefault="0034413A" w:rsidP="0034413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El diccionario de Datos catastrales Escala 1:1000 del Instituto Nacional de Estadística y Geografía (INEGI), contempla en su glosario la definición de clave catastral, la cual, es la siguiente:</w:t>
      </w:r>
    </w:p>
    <w:p w14:paraId="13A6FA97"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w:t>
      </w:r>
      <w:r w:rsidRPr="007E2F07">
        <w:rPr>
          <w:rFonts w:ascii="Palatino Linotype" w:eastAsia="Palatino Linotype" w:hAnsi="Palatino Linotype" w:cs="Palatino Linotype"/>
          <w:b/>
          <w:i/>
        </w:rPr>
        <w:t xml:space="preserve">Clave catastral: </w:t>
      </w:r>
      <w:r w:rsidRPr="007E2F07">
        <w:rPr>
          <w:rFonts w:ascii="Palatino Linotype" w:eastAsia="Palatino Linotype" w:hAnsi="Palatino Linotype" w:cs="Palatino Linotype"/>
          <w:i/>
        </w:rPr>
        <w:t xml:space="preserve">El código que identifica al predio de forma única para su localización geográfica, mismo que es asignado a cada uno de ellos en el momento </w:t>
      </w:r>
      <w:r w:rsidRPr="007E2F07">
        <w:rPr>
          <w:rFonts w:ascii="Palatino Linotype" w:eastAsia="Palatino Linotype" w:hAnsi="Palatino Linotype" w:cs="Palatino Linotype"/>
          <w:i/>
        </w:rPr>
        <w:lastRenderedPageBreak/>
        <w:t>de su inscripción en el padrón catastral por las Unidades del estado con atribuciones catastrales”</w:t>
      </w:r>
    </w:p>
    <w:p w14:paraId="07E81EFE" w14:textId="77777777" w:rsidR="0034413A" w:rsidRPr="007E2F07" w:rsidRDefault="0034413A" w:rsidP="0034413A">
      <w:pPr>
        <w:spacing w:line="360" w:lineRule="auto"/>
        <w:ind w:right="-1987"/>
        <w:jc w:val="both"/>
        <w:rPr>
          <w:rFonts w:ascii="Palatino Linotype" w:eastAsia="Palatino Linotype" w:hAnsi="Palatino Linotype" w:cs="Palatino Linotype"/>
        </w:rPr>
      </w:pPr>
    </w:p>
    <w:p w14:paraId="6EF9A939" w14:textId="1314E8C3" w:rsidR="0034413A" w:rsidRPr="007E2F07" w:rsidRDefault="0034413A" w:rsidP="0034413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Así mismo, dicho diccionario estipula dos tipos de Claves catastrales, siendo estas la Estándar y la Original, cuyo diccionario de datos catastrales Escala 1:1000 del INEGI, las define como</w:t>
      </w:r>
      <w:r w:rsidR="00FD7474">
        <w:rPr>
          <w:rFonts w:ascii="Palatino Linotype" w:eastAsia="Palatino Linotype" w:hAnsi="Palatino Linotype" w:cs="Palatino Linotype"/>
        </w:rPr>
        <w:t>:</w:t>
      </w:r>
    </w:p>
    <w:p w14:paraId="7ADDDD53" w14:textId="77777777" w:rsidR="0034413A" w:rsidRPr="007E2F07" w:rsidRDefault="0034413A" w:rsidP="0034413A">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w:t>
      </w:r>
      <w:r w:rsidRPr="007E2F07">
        <w:rPr>
          <w:rFonts w:ascii="Palatino Linotype" w:eastAsia="Palatino Linotype" w:hAnsi="Palatino Linotype" w:cs="Palatino Linotype"/>
          <w:b/>
          <w:i/>
        </w:rPr>
        <w:t xml:space="preserve">CLAVE CATASTRAL ESTÁNDAR: </w:t>
      </w:r>
      <w:r w:rsidRPr="007E2F07">
        <w:rPr>
          <w:rFonts w:ascii="Palatino Linotype" w:eastAsia="Palatino Linotype" w:hAnsi="Palatino Linotype" w:cs="Palatino Linotype"/>
          <w:i/>
        </w:rPr>
        <w:t>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14:paraId="2C80AF77" w14:textId="77777777" w:rsidR="0034413A" w:rsidRPr="007E2F07" w:rsidRDefault="0034413A" w:rsidP="0034413A">
      <w:pPr>
        <w:ind w:left="1134" w:right="1134"/>
        <w:jc w:val="both"/>
        <w:rPr>
          <w:rFonts w:ascii="Palatino Linotype" w:eastAsia="Palatino Linotype" w:hAnsi="Palatino Linotype" w:cs="Palatino Linotype"/>
          <w:i/>
        </w:rPr>
      </w:pPr>
    </w:p>
    <w:p w14:paraId="5FD83AE0" w14:textId="77777777" w:rsidR="0034413A" w:rsidRPr="007E2F07" w:rsidRDefault="0034413A" w:rsidP="0034413A">
      <w:pPr>
        <w:ind w:left="1134" w:right="1134"/>
        <w:jc w:val="both"/>
        <w:rPr>
          <w:rFonts w:ascii="Palatino Linotype" w:eastAsia="Palatino Linotype" w:hAnsi="Palatino Linotype" w:cs="Palatino Linotype"/>
          <w:b/>
          <w:i/>
        </w:rPr>
      </w:pPr>
      <w:r w:rsidRPr="007E2F07">
        <w:rPr>
          <w:rFonts w:ascii="Palatino Linotype" w:eastAsia="Palatino Linotype" w:hAnsi="Palatino Linotype" w:cs="Palatino Linotype"/>
          <w:b/>
          <w:i/>
        </w:rPr>
        <w:t xml:space="preserve">CLAVE CATASTRAL ORIGINAL: </w:t>
      </w:r>
      <w:r w:rsidRPr="007E2F07">
        <w:rPr>
          <w:rFonts w:ascii="Palatino Linotype" w:eastAsia="Palatino Linotype" w:hAnsi="Palatino Linotype" w:cs="Palatino Linotype"/>
          <w:i/>
        </w:rPr>
        <w:t>Código que identifica al objeto espacial el cual es asignado, por el Catastro Estatal, Municipal o por el registro Agrario Nacional”</w:t>
      </w:r>
      <w:r w:rsidRPr="007E2F07">
        <w:rPr>
          <w:rFonts w:ascii="Palatino Linotype" w:eastAsia="Palatino Linotype" w:hAnsi="Palatino Linotype" w:cs="Palatino Linotype"/>
          <w:b/>
          <w:i/>
        </w:rPr>
        <w:t xml:space="preserve"> </w:t>
      </w:r>
    </w:p>
    <w:p w14:paraId="05578AA1" w14:textId="77777777" w:rsidR="0034413A" w:rsidRPr="007E2F07" w:rsidRDefault="0034413A" w:rsidP="0034413A">
      <w:pPr>
        <w:spacing w:line="360" w:lineRule="auto"/>
        <w:ind w:right="1134"/>
        <w:jc w:val="both"/>
        <w:rPr>
          <w:rFonts w:ascii="Palatino Linotype" w:eastAsia="Palatino Linotype" w:hAnsi="Palatino Linotype" w:cs="Palatino Linotype"/>
        </w:rPr>
      </w:pPr>
    </w:p>
    <w:p w14:paraId="0A6E0182" w14:textId="075EBDE8" w:rsidR="0034413A" w:rsidRPr="007E2F07" w:rsidRDefault="0034413A" w:rsidP="0034413A">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7E2F07">
        <w:rPr>
          <w:rFonts w:ascii="Palatino Linotype" w:eastAsia="Palatino Linotype" w:hAnsi="Palatino Linotype" w:cs="Palatino Linotype"/>
        </w:rPr>
        <w:t xml:space="preserve">Conforme a lo anterior, se advierte que el dato en </w:t>
      </w:r>
      <w:r w:rsidR="00225C70" w:rsidRPr="007E2F07">
        <w:rPr>
          <w:rFonts w:ascii="Palatino Linotype" w:eastAsia="Palatino Linotype" w:hAnsi="Palatino Linotype" w:cs="Palatino Linotype"/>
        </w:rPr>
        <w:t>comento</w:t>
      </w:r>
      <w:r w:rsidRPr="007E2F07">
        <w:rPr>
          <w:rFonts w:ascii="Palatino Linotype" w:eastAsia="Palatino Linotype" w:hAnsi="Palatino Linotype" w:cs="Palatino Linotype"/>
        </w:rPr>
        <w:t xml:space="preserve">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w:t>
      </w:r>
      <w:r w:rsidRPr="007E2F07">
        <w:rPr>
          <w:rFonts w:ascii="Palatino Linotype" w:eastAsia="Palatino Linotype" w:hAnsi="Palatino Linotype" w:cs="Palatino Linotype"/>
          <w:b/>
        </w:rPr>
        <w:t>procede a clasificar dicho dato como confidencial.</w:t>
      </w:r>
    </w:p>
    <w:p w14:paraId="5417271B" w14:textId="77777777" w:rsidR="00474631" w:rsidRPr="007E2F07" w:rsidRDefault="00474631" w:rsidP="00474631">
      <w:pPr>
        <w:pBdr>
          <w:top w:val="nil"/>
          <w:left w:val="nil"/>
          <w:bottom w:val="nil"/>
          <w:right w:val="nil"/>
          <w:between w:val="nil"/>
        </w:pBdr>
        <w:spacing w:line="360" w:lineRule="auto"/>
        <w:jc w:val="both"/>
        <w:rPr>
          <w:rFonts w:ascii="Palatino Linotype" w:eastAsia="Palatino Linotype" w:hAnsi="Palatino Linotype" w:cs="Palatino Linotype"/>
          <w:b/>
        </w:rPr>
      </w:pPr>
    </w:p>
    <w:p w14:paraId="4E4092F9" w14:textId="057231F4"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t xml:space="preserve">Por cuanto hace a la </w:t>
      </w:r>
      <w:r w:rsidRPr="007E2F07">
        <w:rPr>
          <w:rFonts w:ascii="Palatino Linotype" w:eastAsia="Palatino Linotype" w:hAnsi="Palatino Linotype" w:cs="Palatino Linotype"/>
          <w:b/>
          <w:bCs/>
        </w:rPr>
        <w:t>Licencia de Construcción</w:t>
      </w:r>
      <w:r w:rsidRPr="007E2F07">
        <w:rPr>
          <w:rFonts w:ascii="Palatino Linotype" w:eastAsia="Palatino Linotype" w:hAnsi="Palatino Linotype" w:cs="Palatino Linotype"/>
        </w:rPr>
        <w:t>, es necesario remitirnos al contenido del artículo 115 fracciones I, II y V de la Constitución Política de los Estados Unidos Mexicanos que establece en lo que nos interesa, lo siguiente: </w:t>
      </w:r>
    </w:p>
    <w:p w14:paraId="78D93B7A" w14:textId="77777777" w:rsidR="00474631" w:rsidRPr="007E2F07" w:rsidRDefault="00474631" w:rsidP="005D4665">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rPr>
        <w:t>“</w:t>
      </w:r>
      <w:r w:rsidRPr="007E2F07">
        <w:rPr>
          <w:rFonts w:ascii="Palatino Linotype" w:eastAsia="Palatino Linotype" w:hAnsi="Palatino Linotype" w:cs="Palatino Linotype"/>
          <w:b/>
          <w:i/>
        </w:rPr>
        <w:t>Artículo 115.</w:t>
      </w:r>
      <w:r w:rsidRPr="007E2F07">
        <w:rPr>
          <w:rFonts w:ascii="Palatino Linotype" w:eastAsia="Palatino Linotype" w:hAnsi="Palatino Linotype" w:cs="Palatino Linotype"/>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40CBB068" w14:textId="77777777" w:rsidR="00474631" w:rsidRPr="007E2F07" w:rsidRDefault="00474631" w:rsidP="005D4665">
      <w:pPr>
        <w:ind w:left="1134" w:right="1134"/>
        <w:jc w:val="both"/>
      </w:pPr>
    </w:p>
    <w:p w14:paraId="613B4DA3" w14:textId="77777777" w:rsidR="00474631" w:rsidRPr="007E2F07" w:rsidRDefault="00474631" w:rsidP="005D4665">
      <w:pPr>
        <w:ind w:left="1134" w:right="1134"/>
        <w:jc w:val="both"/>
      </w:pPr>
      <w:r w:rsidRPr="007E2F07">
        <w:rPr>
          <w:rFonts w:ascii="Palatino Linotype" w:eastAsia="Palatino Linotype" w:hAnsi="Palatino Linotype" w:cs="Palatino Linotype"/>
          <w:i/>
        </w:rPr>
        <w:t>I.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3B1E4779" w14:textId="77777777" w:rsidR="00474631" w:rsidRPr="007E2F07" w:rsidRDefault="00474631" w:rsidP="005D4665">
      <w:pPr>
        <w:ind w:left="1134" w:right="1134"/>
        <w:jc w:val="both"/>
      </w:pPr>
      <w:r w:rsidRPr="007E2F07">
        <w:rPr>
          <w:rFonts w:ascii="Palatino Linotype" w:eastAsia="Palatino Linotype" w:hAnsi="Palatino Linotype" w:cs="Palatino Linotype"/>
          <w:i/>
        </w:rPr>
        <w:t>[…]</w:t>
      </w:r>
    </w:p>
    <w:p w14:paraId="13A8BDF5" w14:textId="77777777" w:rsidR="00474631" w:rsidRPr="007E2F07" w:rsidRDefault="00474631" w:rsidP="005D4665">
      <w:pPr>
        <w:ind w:left="1134" w:right="1134"/>
        <w:jc w:val="both"/>
      </w:pPr>
      <w:r w:rsidRPr="007E2F07">
        <w:rPr>
          <w:rFonts w:ascii="Palatino Linotype" w:eastAsia="Palatino Linotype" w:hAnsi="Palatino Linotype" w:cs="Palatino Linotype"/>
          <w:i/>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p>
    <w:p w14:paraId="4B8C210B" w14:textId="77777777" w:rsidR="00474631" w:rsidRPr="007E2F07" w:rsidRDefault="00474631" w:rsidP="005D4665">
      <w:pPr>
        <w:ind w:left="1134" w:right="1134"/>
        <w:jc w:val="both"/>
      </w:pPr>
      <w:r w:rsidRPr="007E2F07">
        <w:rPr>
          <w:rFonts w:ascii="Palatino Linotype" w:eastAsia="Palatino Linotype" w:hAnsi="Palatino Linotype" w:cs="Palatino Linotype"/>
          <w:i/>
        </w:rPr>
        <w:t>(…) </w:t>
      </w:r>
    </w:p>
    <w:p w14:paraId="59DC6FF2" w14:textId="77777777" w:rsidR="00474631" w:rsidRPr="007E2F07" w:rsidRDefault="00474631" w:rsidP="005D4665">
      <w:pPr>
        <w:ind w:left="1134" w:right="1134"/>
        <w:jc w:val="both"/>
      </w:pPr>
      <w:r w:rsidRPr="007E2F07">
        <w:rPr>
          <w:rFonts w:ascii="Palatino Linotype" w:eastAsia="Palatino Linotype" w:hAnsi="Palatino Linotype" w:cs="Palatino Linotype"/>
          <w:i/>
        </w:rPr>
        <w:t>V. Los Municipios, en los términos de las leyes federales y Estatales relativas, estarán facultados para: </w:t>
      </w:r>
    </w:p>
    <w:p w14:paraId="78BF85A8" w14:textId="77777777" w:rsidR="00474631" w:rsidRPr="007E2F07" w:rsidRDefault="00474631" w:rsidP="005D4665">
      <w:pPr>
        <w:ind w:left="1134" w:right="1134"/>
        <w:jc w:val="both"/>
      </w:pPr>
      <w:r w:rsidRPr="007E2F07">
        <w:rPr>
          <w:rFonts w:ascii="Palatino Linotype" w:eastAsia="Palatino Linotype" w:hAnsi="Palatino Linotype" w:cs="Palatino Linotype"/>
          <w:i/>
        </w:rPr>
        <w:t xml:space="preserve"> (…)</w:t>
      </w:r>
    </w:p>
    <w:p w14:paraId="667769B4" w14:textId="77777777" w:rsidR="00474631" w:rsidRPr="007E2F07" w:rsidRDefault="00474631" w:rsidP="005D4665">
      <w:pPr>
        <w:ind w:left="1134" w:right="1134"/>
        <w:jc w:val="both"/>
      </w:pPr>
      <w:r w:rsidRPr="007E2F07">
        <w:rPr>
          <w:rFonts w:ascii="Palatino Linotype" w:eastAsia="Palatino Linotype" w:hAnsi="Palatino Linotype" w:cs="Palatino Linotype"/>
          <w:b/>
          <w:i/>
          <w:u w:val="single"/>
        </w:rPr>
        <w:t>f) Otorgar licencias y permisos para construcciones</w:t>
      </w:r>
      <w:r w:rsidRPr="007E2F07">
        <w:rPr>
          <w:rFonts w:ascii="Palatino Linotype" w:eastAsia="Palatino Linotype" w:hAnsi="Palatino Linotype" w:cs="Palatino Linotype"/>
          <w:i/>
        </w:rPr>
        <w:t>…”</w:t>
      </w:r>
    </w:p>
    <w:p w14:paraId="0E1EF8FB" w14:textId="77777777" w:rsidR="00474631" w:rsidRPr="007E2F07" w:rsidRDefault="00474631" w:rsidP="00474631">
      <w:pPr>
        <w:spacing w:line="360" w:lineRule="auto"/>
        <w:rPr>
          <w:rFonts w:ascii="Palatino Linotype" w:eastAsia="Palatino Linotype" w:hAnsi="Palatino Linotype" w:cs="Palatino Linotype"/>
        </w:rPr>
      </w:pPr>
    </w:p>
    <w:p w14:paraId="55427FD0"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t>Así, del texto transcrito se advierte que los Municipios son la base de la división territorial de los Estados, mismos que serán gobernados por un Ayuntamiento de elección popular, compuesto por un Presidente Municipal y el número de regidores y síndicos que la ley determine, los cuales estarán investidos de personalidad jurídica y patrimonio propio, en este sentido tendrán la facultad de aprobar con acuerdo a las leyes su bando, reglamentos, circulares y disposiciones administrativas de observancia general dentro de su circunscripción.</w:t>
      </w:r>
    </w:p>
    <w:p w14:paraId="732E251A" w14:textId="77777777" w:rsidR="00474631" w:rsidRPr="007E2F07" w:rsidRDefault="00474631" w:rsidP="00474631">
      <w:pPr>
        <w:spacing w:line="360" w:lineRule="auto"/>
      </w:pPr>
    </w:p>
    <w:p w14:paraId="4C524EC8"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t xml:space="preserve">Asimismo, </w:t>
      </w:r>
      <w:r w:rsidRPr="007E2F07">
        <w:rPr>
          <w:rFonts w:ascii="Palatino Linotype" w:eastAsia="Palatino Linotype" w:hAnsi="Palatino Linotype" w:cs="Palatino Linotype"/>
          <w:b/>
          <w:u w:val="single"/>
        </w:rPr>
        <w:t>están facultados para otorgar licencias y permisos para construcciones. </w:t>
      </w:r>
    </w:p>
    <w:p w14:paraId="0CA51DB6" w14:textId="77777777" w:rsidR="00474631" w:rsidRPr="007E2F07" w:rsidRDefault="00474631" w:rsidP="00474631">
      <w:pPr>
        <w:spacing w:line="360" w:lineRule="auto"/>
      </w:pPr>
    </w:p>
    <w:p w14:paraId="3571746F"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t>Por su parte, la Ley Orgánica Municipal del Estado de México lo siguiente:</w:t>
      </w:r>
    </w:p>
    <w:p w14:paraId="16CA20E3" w14:textId="77777777" w:rsidR="00474631" w:rsidRPr="007E2F07" w:rsidRDefault="00474631" w:rsidP="005D4665">
      <w:pPr>
        <w:ind w:left="1134" w:right="1134"/>
        <w:jc w:val="both"/>
      </w:pPr>
      <w:r w:rsidRPr="007E2F07">
        <w:rPr>
          <w:rFonts w:ascii="Palatino Linotype" w:eastAsia="Palatino Linotype" w:hAnsi="Palatino Linotype" w:cs="Palatino Linotype"/>
          <w:b/>
          <w:i/>
        </w:rPr>
        <w:lastRenderedPageBreak/>
        <w:t>Artículo 31.-</w:t>
      </w:r>
      <w:r w:rsidRPr="007E2F07">
        <w:rPr>
          <w:rFonts w:ascii="Palatino Linotype" w:eastAsia="Palatino Linotype" w:hAnsi="Palatino Linotype" w:cs="Palatino Linotype"/>
          <w:i/>
        </w:rPr>
        <w:t xml:space="preserve"> Son atribuciones de los ayuntamientos: </w:t>
      </w:r>
    </w:p>
    <w:p w14:paraId="635C523F" w14:textId="77777777" w:rsidR="00474631" w:rsidRPr="007E2F07" w:rsidRDefault="00474631" w:rsidP="005D4665">
      <w:pPr>
        <w:ind w:left="1134" w:right="1134"/>
        <w:jc w:val="both"/>
      </w:pPr>
      <w:r w:rsidRPr="007E2F07">
        <w:rPr>
          <w:rFonts w:ascii="Palatino Linotype" w:eastAsia="Palatino Linotype" w:hAnsi="Palatino Linotype" w:cs="Palatino Linotype"/>
          <w:i/>
        </w:rPr>
        <w:t>(…) </w:t>
      </w:r>
    </w:p>
    <w:p w14:paraId="67CC140D" w14:textId="77777777" w:rsidR="00474631" w:rsidRPr="007E2F07" w:rsidRDefault="00474631" w:rsidP="005D4665">
      <w:pPr>
        <w:ind w:left="1134" w:right="1134"/>
        <w:jc w:val="both"/>
      </w:pPr>
      <w:r w:rsidRPr="007E2F07">
        <w:rPr>
          <w:rFonts w:ascii="Palatino Linotype" w:eastAsia="Palatino Linotype" w:hAnsi="Palatino Linotype" w:cs="Palatino Linotype"/>
          <w:i/>
        </w:rPr>
        <w:t>XXIV Quáter. Otorgar licencias y permisos para construcciones privadas, para el funcionamiento de unidades económicas o establecimientos destinados a la enajenación, reparación o mantenimiento de vehículos automotores usados y autopartes nuevas y usadas, parques y desarrollos industriales, urbanos y de servicios. </w:t>
      </w:r>
    </w:p>
    <w:p w14:paraId="1B2A1669" w14:textId="77777777" w:rsidR="00474631" w:rsidRPr="007E2F07" w:rsidRDefault="00474631" w:rsidP="00474631">
      <w:pPr>
        <w:ind w:left="567" w:right="567"/>
        <w:jc w:val="both"/>
        <w:rPr>
          <w:rFonts w:ascii="Palatino Linotype" w:eastAsia="Palatino Linotype" w:hAnsi="Palatino Linotype" w:cs="Palatino Linotype"/>
          <w:i/>
        </w:rPr>
      </w:pPr>
    </w:p>
    <w:p w14:paraId="38AA6BE6" w14:textId="77777777" w:rsidR="00474631" w:rsidRPr="007E2F07" w:rsidRDefault="00474631" w:rsidP="00474631">
      <w:pPr>
        <w:ind w:left="1134" w:right="1134"/>
        <w:jc w:val="both"/>
      </w:pPr>
      <w:r w:rsidRPr="007E2F07">
        <w:rPr>
          <w:rFonts w:ascii="Palatino Linotype" w:eastAsia="Palatino Linotype" w:hAnsi="Palatino Linotype" w:cs="Palatino Linotype"/>
          <w:b/>
          <w:i/>
        </w:rPr>
        <w:t>Artículo 96.</w:t>
      </w:r>
      <w:r w:rsidRPr="007E2F07">
        <w:rPr>
          <w:rFonts w:ascii="Palatino Linotype" w:eastAsia="Palatino Linotype" w:hAnsi="Palatino Linotype" w:cs="Palatino Linotype"/>
          <w:i/>
        </w:rPr>
        <w:t xml:space="preserve"> Sexies.- </w:t>
      </w:r>
      <w:r w:rsidRPr="007E2F07">
        <w:rPr>
          <w:rFonts w:ascii="Palatino Linotype" w:eastAsia="Palatino Linotype" w:hAnsi="Palatino Linotype" w:cs="Palatino Linotype"/>
          <w:b/>
          <w:i/>
          <w:u w:val="single"/>
        </w:rPr>
        <w:t>El Director de Desarrollo Urbano</w:t>
      </w:r>
      <w:r w:rsidRPr="007E2F07">
        <w:rPr>
          <w:rFonts w:ascii="Palatino Linotype" w:eastAsia="Palatino Linotype" w:hAnsi="Palatino Linotype" w:cs="Palatino Linotype"/>
          <w:i/>
        </w:rPr>
        <w:t xml:space="preserve"> o el Titular de la Unidad Administrativa equivalente, tiene las atribuciones siguientes: </w:t>
      </w:r>
    </w:p>
    <w:p w14:paraId="7CFA2168" w14:textId="77777777" w:rsidR="00474631" w:rsidRPr="007E2F07" w:rsidRDefault="00474631" w:rsidP="00474631">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w:t>
      </w:r>
    </w:p>
    <w:p w14:paraId="22E07E3B" w14:textId="77777777" w:rsidR="00474631" w:rsidRPr="007E2F07" w:rsidRDefault="00474631" w:rsidP="00474631">
      <w:pPr>
        <w:ind w:left="1134" w:right="1134"/>
        <w:jc w:val="both"/>
      </w:pPr>
      <w:r w:rsidRPr="007E2F07">
        <w:rPr>
          <w:rFonts w:ascii="Palatino Linotype" w:eastAsia="Palatino Linotype" w:hAnsi="Palatino Linotype" w:cs="Palatino Linotype"/>
          <w:i/>
        </w:rPr>
        <w:t xml:space="preserve"> VI. Analizar las cédulas informativas de zonificación, licencias de uso de suelo y </w:t>
      </w:r>
      <w:r w:rsidRPr="007E2F07">
        <w:rPr>
          <w:rFonts w:ascii="Palatino Linotype" w:eastAsia="Palatino Linotype" w:hAnsi="Palatino Linotype" w:cs="Palatino Linotype"/>
          <w:b/>
          <w:i/>
          <w:u w:val="single"/>
        </w:rPr>
        <w:t>licencias de construcción</w:t>
      </w:r>
      <w:r w:rsidRPr="007E2F07">
        <w:rPr>
          <w:rFonts w:ascii="Palatino Linotype" w:eastAsia="Palatino Linotype" w:hAnsi="Palatino Linotype" w:cs="Palatino Linotype"/>
          <w:i/>
        </w:rPr>
        <w:t>; </w:t>
      </w:r>
    </w:p>
    <w:p w14:paraId="19576332" w14:textId="77777777" w:rsidR="00474631" w:rsidRPr="007E2F07" w:rsidRDefault="00474631" w:rsidP="00474631">
      <w:pPr>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VII. Vigilar la utilización y aprovechamiento del suelo con fines urbanos, en su circunscripción territorial;</w:t>
      </w:r>
    </w:p>
    <w:p w14:paraId="623D4460" w14:textId="77777777" w:rsidR="00474631" w:rsidRPr="007E2F07" w:rsidRDefault="00474631" w:rsidP="00474631">
      <w:pPr>
        <w:ind w:left="1134" w:right="1134"/>
        <w:jc w:val="both"/>
        <w:rPr>
          <w:rFonts w:ascii="Palatino Linotype" w:eastAsia="Palatino Linotype" w:hAnsi="Palatino Linotype" w:cs="Palatino Linotype"/>
          <w:i/>
        </w:rPr>
      </w:pPr>
    </w:p>
    <w:p w14:paraId="4CDF49A0" w14:textId="0A2659B4"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t xml:space="preserve">Luego entonces le corresponde al Ayuntamiento, el de otorgar licencias de construcción a través </w:t>
      </w:r>
      <w:r w:rsidR="008959CA" w:rsidRPr="007E2F07">
        <w:rPr>
          <w:rFonts w:ascii="Palatino Linotype" w:eastAsia="Palatino Linotype" w:hAnsi="Palatino Linotype" w:cs="Palatino Linotype"/>
        </w:rPr>
        <w:t xml:space="preserve">de la </w:t>
      </w:r>
      <w:r w:rsidR="008959CA" w:rsidRPr="007E2F07">
        <w:rPr>
          <w:rFonts w:ascii="Palatino Linotype" w:eastAsia="Palatino Linotype" w:hAnsi="Palatino Linotype" w:cs="Palatino Linotype"/>
          <w:b/>
          <w:bCs/>
        </w:rPr>
        <w:t>Dirección General</w:t>
      </w:r>
      <w:r w:rsidR="008959CA" w:rsidRPr="007E2F07">
        <w:rPr>
          <w:rFonts w:ascii="Palatino Linotype" w:eastAsia="Palatino Linotype" w:hAnsi="Palatino Linotype" w:cs="Palatino Linotype"/>
          <w:b/>
        </w:rPr>
        <w:t xml:space="preserve"> de Ordenamiento Territorial y Desarrollo Urbano</w:t>
      </w:r>
      <w:r w:rsidRPr="007E2F07">
        <w:rPr>
          <w:rFonts w:ascii="Palatino Linotype" w:eastAsia="Palatino Linotype" w:hAnsi="Palatino Linotype" w:cs="Palatino Linotype"/>
        </w:rPr>
        <w:t>. </w:t>
      </w:r>
    </w:p>
    <w:p w14:paraId="2D1861F5" w14:textId="77777777" w:rsidR="00474631" w:rsidRPr="007E2F07" w:rsidRDefault="00474631" w:rsidP="00474631">
      <w:pPr>
        <w:spacing w:line="360" w:lineRule="auto"/>
        <w:jc w:val="both"/>
        <w:rPr>
          <w:rFonts w:ascii="Palatino Linotype" w:eastAsia="Palatino Linotype" w:hAnsi="Palatino Linotype" w:cs="Palatino Linotype"/>
        </w:rPr>
      </w:pPr>
    </w:p>
    <w:p w14:paraId="1B72BDE3"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t>En armonía con lo señalado anteriormente, el artículo 18.6, fracción II del Código Administrativo del Estado de México, dispone que son atribuciones de los Municipios, expedir licencias, permisos y constancias en materia de construcción, de conformidad con lo dispuesto por este Libro Décimo, las Normas Técnicas, los planes municipales de desarrollo urbano y demás normatividad aplicable; así como vigilar que las construcciones en proceso, terminadas o en demolición, se ajusten a las disposiciones de previstas, a los planes municipales de desarrollo urbano, entre otras. </w:t>
      </w:r>
    </w:p>
    <w:p w14:paraId="1BEB64B1" w14:textId="77777777" w:rsidR="00474631" w:rsidRPr="007E2F07" w:rsidRDefault="00474631" w:rsidP="00474631">
      <w:pPr>
        <w:spacing w:line="360" w:lineRule="auto"/>
      </w:pPr>
    </w:p>
    <w:p w14:paraId="308288C2"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t xml:space="preserve">Por su parte el Libro Décimo Octavo del Código en referencia, tiene por objeto regular las construcciones privadas que se realicen en territorial con el fin de que satisfagan condiciones de seguridad, habitabilidad, calidad, higiene, funcionalidad, sustentabilidad e </w:t>
      </w:r>
      <w:r w:rsidRPr="007E2F07">
        <w:rPr>
          <w:rFonts w:ascii="Palatino Linotype" w:eastAsia="Palatino Linotype" w:hAnsi="Palatino Linotype" w:cs="Palatino Linotype"/>
        </w:rPr>
        <w:lastRenderedPageBreak/>
        <w:t>integración al contexto e imagen urbana, por lo que toda construcción debe sujetarse a lo siguiente:</w:t>
      </w:r>
    </w:p>
    <w:p w14:paraId="1D0D1273" w14:textId="77777777" w:rsidR="00474631" w:rsidRPr="007E2F07" w:rsidRDefault="00474631" w:rsidP="008959CA">
      <w:pPr>
        <w:ind w:left="1134" w:right="1134"/>
        <w:jc w:val="both"/>
      </w:pPr>
      <w:r w:rsidRPr="007E2F07">
        <w:rPr>
          <w:rFonts w:ascii="Palatino Linotype" w:eastAsia="Palatino Linotype" w:hAnsi="Palatino Linotype" w:cs="Palatino Linotype"/>
          <w:i/>
        </w:rPr>
        <w:t>“Artículo 18.3.- Toda construcción se sujetará a lo siguiente: </w:t>
      </w:r>
    </w:p>
    <w:p w14:paraId="19897AE7" w14:textId="77777777" w:rsidR="00474631" w:rsidRPr="007E2F07" w:rsidRDefault="00474631" w:rsidP="008959CA">
      <w:pPr>
        <w:ind w:left="1134" w:right="1134"/>
        <w:jc w:val="both"/>
      </w:pPr>
      <w:r w:rsidRPr="007E2F07">
        <w:rPr>
          <w:rFonts w:ascii="Palatino Linotype" w:eastAsia="Palatino Linotype" w:hAnsi="Palatino Linotype" w:cs="Palatino Linotype"/>
          <w:i/>
        </w:rPr>
        <w:t>I. A las disposiciones de este Libro, del Libro Quinto del Código y su Reglamento, a las Normas Técnicas y a las demás disposiciones jurídicas aplicables; </w:t>
      </w:r>
    </w:p>
    <w:p w14:paraId="4A3CC171" w14:textId="77777777" w:rsidR="00474631" w:rsidRPr="007E2F07" w:rsidRDefault="00474631" w:rsidP="008959CA">
      <w:pPr>
        <w:ind w:left="1134" w:right="1134"/>
        <w:jc w:val="both"/>
      </w:pPr>
      <w:r w:rsidRPr="007E2F07">
        <w:rPr>
          <w:rFonts w:ascii="Palatino Linotype" w:eastAsia="Palatino Linotype" w:hAnsi="Palatino Linotype" w:cs="Palatino Linotype"/>
          <w:i/>
        </w:rPr>
        <w:t>II. Requerirán para su ejecución de la correspondiente licencia de construcción, salvo los casos de excepción que se establecen en este Libro; </w:t>
      </w:r>
    </w:p>
    <w:p w14:paraId="17D5D782" w14:textId="77777777" w:rsidR="00474631" w:rsidRPr="007E2F07" w:rsidRDefault="00474631" w:rsidP="008959CA">
      <w:pPr>
        <w:ind w:left="1134" w:right="1134"/>
        <w:jc w:val="both"/>
      </w:pPr>
      <w:r w:rsidRPr="007E2F07">
        <w:rPr>
          <w:rFonts w:ascii="Palatino Linotype" w:eastAsia="Palatino Linotype" w:hAnsi="Palatino Linotype" w:cs="Palatino Linotype"/>
          <w:i/>
        </w:rPr>
        <w:t>III. Requerirán de la respectiva constancia de terminación de obra; </w:t>
      </w:r>
    </w:p>
    <w:p w14:paraId="01B94656" w14:textId="77777777" w:rsidR="00474631" w:rsidRPr="007E2F07" w:rsidRDefault="00474631" w:rsidP="008959CA">
      <w:pPr>
        <w:ind w:left="1134" w:right="1134"/>
        <w:jc w:val="both"/>
      </w:pPr>
      <w:r w:rsidRPr="007E2F07">
        <w:rPr>
          <w:rFonts w:ascii="Palatino Linotype" w:eastAsia="Palatino Linotype" w:hAnsi="Palatino Linotype" w:cs="Palatino Linotype"/>
          <w:i/>
        </w:rPr>
        <w:t>IV. Observarán la normatividad de uso y aprovechamiento del suelo contenida en los planes de desarrollo urbano correspondientes; </w:t>
      </w:r>
    </w:p>
    <w:p w14:paraId="3BCBF5E2" w14:textId="77777777" w:rsidR="00474631" w:rsidRPr="007E2F07" w:rsidRDefault="00474631" w:rsidP="008959CA">
      <w:pPr>
        <w:ind w:left="1134" w:right="1134"/>
        <w:jc w:val="both"/>
      </w:pPr>
      <w:r w:rsidRPr="007E2F07">
        <w:rPr>
          <w:rFonts w:ascii="Palatino Linotype" w:eastAsia="Palatino Linotype" w:hAnsi="Palatino Linotype" w:cs="Palatino Linotype"/>
          <w:i/>
        </w:rPr>
        <w:t>V. Contarán con los cajones de estacionamiento que establezca el plan municipal de desarrollo urbano correspondiente, atendiendo lo que al respecto determine la normatividad aplicable; </w:t>
      </w:r>
    </w:p>
    <w:p w14:paraId="1AA4B221" w14:textId="77777777" w:rsidR="00474631" w:rsidRPr="007E2F07" w:rsidRDefault="00474631" w:rsidP="008959CA">
      <w:pPr>
        <w:ind w:left="1134" w:right="1134"/>
        <w:jc w:val="both"/>
      </w:pPr>
      <w:r w:rsidRPr="007E2F07">
        <w:rPr>
          <w:rFonts w:ascii="Palatino Linotype" w:eastAsia="Palatino Linotype" w:hAnsi="Palatino Linotype" w:cs="Palatino Linotype"/>
          <w:i/>
        </w:rPr>
        <w:t>VI. Garantizarán su iluminación, ventilación y asoleamiento, la mitigación de efectos negativos que puedan causar a las construcciones vecinas; </w:t>
      </w:r>
    </w:p>
    <w:p w14:paraId="3B5249FF" w14:textId="77777777" w:rsidR="00474631" w:rsidRPr="007E2F07" w:rsidRDefault="00474631" w:rsidP="008959CA">
      <w:pPr>
        <w:ind w:left="1134" w:right="1134"/>
        <w:jc w:val="both"/>
      </w:pPr>
      <w:r w:rsidRPr="007E2F07">
        <w:rPr>
          <w:rFonts w:ascii="Palatino Linotype" w:eastAsia="Palatino Linotype" w:hAnsi="Palatino Linotype" w:cs="Palatino Linotype"/>
          <w:i/>
        </w:rPr>
        <w:t>VII. Cumplirán los requisitos de seguridad estructural que les permitan satisfacer los fines para los cuales fueron proyectadas; </w:t>
      </w:r>
    </w:p>
    <w:p w14:paraId="5EED8357" w14:textId="77777777" w:rsidR="00474631" w:rsidRPr="007E2F07" w:rsidRDefault="00474631" w:rsidP="008959CA">
      <w:pPr>
        <w:ind w:left="1134" w:right="1134"/>
        <w:jc w:val="both"/>
      </w:pPr>
      <w:r w:rsidRPr="007E2F07">
        <w:rPr>
          <w:rFonts w:ascii="Palatino Linotype" w:eastAsia="Palatino Linotype" w:hAnsi="Palatino Linotype" w:cs="Palatino Linotype"/>
          <w:i/>
        </w:rPr>
        <w:t>VIII. Estarán provistas de los servicios básicos de agua potable, desalojo de aguas residuales y energía eléctrica; </w:t>
      </w:r>
    </w:p>
    <w:p w14:paraId="58D49A4A" w14:textId="77777777" w:rsidR="00474631" w:rsidRPr="007E2F07" w:rsidRDefault="00474631" w:rsidP="008959CA">
      <w:pPr>
        <w:ind w:left="1134" w:right="1134"/>
        <w:jc w:val="both"/>
      </w:pPr>
      <w:r w:rsidRPr="007E2F07">
        <w:rPr>
          <w:rFonts w:ascii="Palatino Linotype" w:eastAsia="Palatino Linotype" w:hAnsi="Palatino Linotype" w:cs="Palatino Linotype"/>
          <w:i/>
        </w:rPr>
        <w:t>IX. Dispondrán de espacios y muebles sanitarios de bajo consumo de agua, en número suficiente para los usuarios y de conformidad a las normas oficiales mexicanas; </w:t>
      </w:r>
    </w:p>
    <w:p w14:paraId="6F2FE21F" w14:textId="77777777" w:rsidR="00474631" w:rsidRPr="007E2F07" w:rsidRDefault="00474631" w:rsidP="008959CA">
      <w:pPr>
        <w:ind w:left="1134" w:right="1134"/>
        <w:jc w:val="both"/>
      </w:pPr>
      <w:r w:rsidRPr="007E2F07">
        <w:rPr>
          <w:rFonts w:ascii="Palatino Linotype" w:eastAsia="Palatino Linotype" w:hAnsi="Palatino Linotype" w:cs="Palatino Linotype"/>
          <w:i/>
        </w:rPr>
        <w:t>X. Cumplirán con las previsiones correspondientes a protección civil, ingeniería sanitaria y personas con discapacidad; </w:t>
      </w:r>
    </w:p>
    <w:p w14:paraId="1B02A5EB" w14:textId="77777777" w:rsidR="00474631" w:rsidRPr="007E2F07" w:rsidRDefault="00474631" w:rsidP="008959CA">
      <w:pPr>
        <w:ind w:left="1134" w:right="1134"/>
        <w:jc w:val="both"/>
      </w:pPr>
      <w:r w:rsidRPr="007E2F07">
        <w:rPr>
          <w:rFonts w:ascii="Palatino Linotype" w:eastAsia="Palatino Linotype" w:hAnsi="Palatino Linotype" w:cs="Palatino Linotype"/>
          <w:i/>
        </w:rPr>
        <w:t>XI. Las que se ubiquen en zonas de valor arqueológico, histórico, artístico y cultural, deberán sujetarse a las restricciones que señalen el Instituto Nacional de Antropología e Historia o el Instituto Nacional de Bellas Artes y Literatura según corresponda y cumplir con las normas que señalen los ordenamientos legales aplicables; </w:t>
      </w:r>
    </w:p>
    <w:p w14:paraId="4FA3D627" w14:textId="77777777" w:rsidR="00474631" w:rsidRPr="007E2F07" w:rsidRDefault="00474631" w:rsidP="008959CA">
      <w:pPr>
        <w:spacing w:line="276" w:lineRule="auto"/>
        <w:ind w:left="1134" w:right="1134"/>
        <w:jc w:val="both"/>
      </w:pPr>
      <w:r w:rsidRPr="007E2F07">
        <w:rPr>
          <w:rFonts w:ascii="Palatino Linotype" w:eastAsia="Palatino Linotype" w:hAnsi="Palatino Linotype" w:cs="Palatino Linotype"/>
          <w:i/>
        </w:rPr>
        <w:t>XII. Las dedicadas a servicios de radiotelecomunicación o similares y anuncios publicitarios que requieran elementos estructurales, fomentarán su integración al contexto y se ajustarán a las disposiciones aplicables; y </w:t>
      </w:r>
    </w:p>
    <w:p w14:paraId="5B5B6F55" w14:textId="77777777" w:rsidR="00474631" w:rsidRPr="007E2F07" w:rsidRDefault="00474631" w:rsidP="008959CA">
      <w:pPr>
        <w:spacing w:line="276" w:lineRule="auto"/>
        <w:ind w:left="1134" w:right="1134"/>
        <w:jc w:val="both"/>
      </w:pPr>
      <w:r w:rsidRPr="007E2F07">
        <w:rPr>
          <w:rFonts w:ascii="Palatino Linotype" w:eastAsia="Palatino Linotype" w:hAnsi="Palatino Linotype" w:cs="Palatino Linotype"/>
          <w:i/>
        </w:rPr>
        <w:lastRenderedPageBreak/>
        <w:t>XIII. Procurarán la utilización de tecnologías a efecto de lograr un aprovechamiento sustentable de los recursos naturales y el cuidado de la biosfera.”</w:t>
      </w:r>
    </w:p>
    <w:p w14:paraId="5DCAEF90" w14:textId="77777777" w:rsidR="00474631" w:rsidRPr="007E2F07" w:rsidRDefault="00474631" w:rsidP="00474631">
      <w:pPr>
        <w:spacing w:line="360" w:lineRule="auto"/>
        <w:rPr>
          <w:rFonts w:ascii="Palatino Linotype" w:eastAsia="Palatino Linotype" w:hAnsi="Palatino Linotype" w:cs="Palatino Linotype"/>
        </w:rPr>
      </w:pPr>
    </w:p>
    <w:p w14:paraId="4D553F6D"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t>Ahora bien, en términos generales conviene precisar que la licencia de construcción tiene por objeto sujetar a las edificaciones que se realicen en territorio municipal a la normatividad contenida en los Planes de Desarrollo Urbano correspondientes, el Reglamento y demás ordenamientos legales aplicables, misma que sólo surte efectos respecto del inmueble a que la misma refiera, para efectos de obra nueva, ampliación de obra existente, modificación de la obra existente, modificación del proyecto de una obra autorizada, relación de una obra existente, demolición, excavación, relleno, construcción de bardas, construcción e instalación de antenas para radiocomunicaciones, construcción e instalación de anuncios publicitarios que requieran de elementos estructurales, cambio de la construcción a régimen de condominio, ocupación temporal de la vía pública, obras de conexión de agua potable, drenaje y sus obras realizadas por particulares, como así lo señala el artículo 18.20 del código administrativo del Estado de México, que señala:</w:t>
      </w:r>
    </w:p>
    <w:p w14:paraId="75A3FC02" w14:textId="77777777" w:rsidR="00474631" w:rsidRPr="007E2F07" w:rsidRDefault="00474631" w:rsidP="008959CA">
      <w:pPr>
        <w:ind w:left="1134" w:right="1134"/>
        <w:jc w:val="both"/>
      </w:pPr>
      <w:r w:rsidRPr="007E2F07">
        <w:rPr>
          <w:rFonts w:ascii="Palatino Linotype" w:eastAsia="Palatino Linotype" w:hAnsi="Palatino Linotype" w:cs="Palatino Linotype"/>
          <w:i/>
        </w:rPr>
        <w:t>“Artículo 18.20.- La licencia de construcción tiene por objeto autorizar: </w:t>
      </w:r>
    </w:p>
    <w:p w14:paraId="2F07C4B3" w14:textId="77777777" w:rsidR="00474631" w:rsidRPr="007E2F07" w:rsidRDefault="00474631" w:rsidP="008959CA">
      <w:pPr>
        <w:ind w:left="1134" w:right="1134"/>
        <w:jc w:val="both"/>
      </w:pPr>
      <w:r w:rsidRPr="007E2F07">
        <w:rPr>
          <w:rFonts w:ascii="Palatino Linotype" w:eastAsia="Palatino Linotype" w:hAnsi="Palatino Linotype" w:cs="Palatino Linotype"/>
          <w:i/>
        </w:rPr>
        <w:t>I. Obra nueva; </w:t>
      </w:r>
    </w:p>
    <w:p w14:paraId="5811D720" w14:textId="77777777" w:rsidR="00474631" w:rsidRPr="007E2F07" w:rsidRDefault="00474631" w:rsidP="008959CA">
      <w:pPr>
        <w:ind w:left="1134" w:right="1134"/>
        <w:jc w:val="both"/>
      </w:pPr>
      <w:r w:rsidRPr="007E2F07">
        <w:rPr>
          <w:rFonts w:ascii="Palatino Linotype" w:eastAsia="Palatino Linotype" w:hAnsi="Palatino Linotype" w:cs="Palatino Linotype"/>
          <w:i/>
        </w:rPr>
        <w:t>II. Ampliación, modificación o reparación que afecte elementos estructurales de la obra existente; </w:t>
      </w:r>
    </w:p>
    <w:p w14:paraId="3F76C722" w14:textId="77777777" w:rsidR="00474631" w:rsidRPr="007E2F07" w:rsidRDefault="00474631" w:rsidP="008959CA">
      <w:pPr>
        <w:ind w:left="1134" w:right="1134"/>
        <w:jc w:val="both"/>
      </w:pPr>
      <w:r w:rsidRPr="007E2F07">
        <w:rPr>
          <w:rFonts w:ascii="Palatino Linotype" w:eastAsia="Palatino Linotype" w:hAnsi="Palatino Linotype" w:cs="Palatino Linotype"/>
          <w:i/>
        </w:rPr>
        <w:t>III. Demolición parcial o total;</w:t>
      </w:r>
    </w:p>
    <w:p w14:paraId="4AC23B64" w14:textId="77777777" w:rsidR="00474631" w:rsidRPr="007E2F07" w:rsidRDefault="00474631" w:rsidP="008959CA">
      <w:pPr>
        <w:ind w:left="1134" w:right="1134"/>
        <w:jc w:val="both"/>
      </w:pPr>
      <w:r w:rsidRPr="007E2F07">
        <w:rPr>
          <w:rFonts w:ascii="Palatino Linotype" w:eastAsia="Palatino Linotype" w:hAnsi="Palatino Linotype" w:cs="Palatino Linotype"/>
          <w:i/>
        </w:rPr>
        <w:t>IV. Excavación o relleno; </w:t>
      </w:r>
    </w:p>
    <w:p w14:paraId="186D5594" w14:textId="77777777" w:rsidR="00474631" w:rsidRPr="007E2F07" w:rsidRDefault="00474631" w:rsidP="008959CA">
      <w:pPr>
        <w:ind w:left="1134" w:right="1134"/>
        <w:jc w:val="both"/>
      </w:pPr>
      <w:r w:rsidRPr="007E2F07">
        <w:rPr>
          <w:rFonts w:ascii="Palatino Linotype" w:eastAsia="Palatino Linotype" w:hAnsi="Palatino Linotype" w:cs="Palatino Linotype"/>
          <w:i/>
        </w:rPr>
        <w:t>V. Construcción de bardas; </w:t>
      </w:r>
    </w:p>
    <w:p w14:paraId="3578D7F9" w14:textId="77777777" w:rsidR="00474631" w:rsidRPr="007E2F07" w:rsidRDefault="00474631" w:rsidP="008959CA">
      <w:pPr>
        <w:ind w:left="1134" w:right="1134"/>
        <w:jc w:val="both"/>
      </w:pPr>
      <w:r w:rsidRPr="007E2F07">
        <w:rPr>
          <w:rFonts w:ascii="Palatino Linotype" w:eastAsia="Palatino Linotype" w:hAnsi="Palatino Linotype" w:cs="Palatino Linotype"/>
          <w:i/>
        </w:rPr>
        <w:t>VI. Obras de conexión a las redes de agua potable y drenaje; </w:t>
      </w:r>
    </w:p>
    <w:p w14:paraId="780230B0" w14:textId="77777777" w:rsidR="00474631" w:rsidRPr="007E2F07" w:rsidRDefault="00474631" w:rsidP="008959CA">
      <w:pPr>
        <w:ind w:left="1134" w:right="1134"/>
        <w:jc w:val="both"/>
      </w:pPr>
      <w:r w:rsidRPr="007E2F07">
        <w:rPr>
          <w:rFonts w:ascii="Palatino Linotype" w:eastAsia="Palatino Linotype" w:hAnsi="Palatino Linotype" w:cs="Palatino Linotype"/>
          <w:i/>
        </w:rPr>
        <w:t>VII. Modificación del proyecto de una obra autorizada; </w:t>
      </w:r>
    </w:p>
    <w:p w14:paraId="0712C9DA" w14:textId="77777777" w:rsidR="00474631" w:rsidRPr="007E2F07" w:rsidRDefault="00474631" w:rsidP="008959CA">
      <w:pPr>
        <w:ind w:left="1134" w:right="1134"/>
        <w:jc w:val="both"/>
      </w:pPr>
      <w:r w:rsidRPr="007E2F07">
        <w:rPr>
          <w:rFonts w:ascii="Palatino Linotype" w:eastAsia="Palatino Linotype" w:hAnsi="Palatino Linotype" w:cs="Palatino Linotype"/>
          <w:i/>
        </w:rPr>
        <w:t>VIII. Construcción e instalación de estaciones repetidoras y antenas para radiotelecomunicaciones; </w:t>
      </w:r>
    </w:p>
    <w:p w14:paraId="76D651AF" w14:textId="77777777" w:rsidR="00474631" w:rsidRPr="007E2F07" w:rsidRDefault="00474631" w:rsidP="008959CA">
      <w:pPr>
        <w:ind w:left="1134" w:right="1134"/>
        <w:jc w:val="both"/>
      </w:pPr>
      <w:r w:rsidRPr="007E2F07">
        <w:rPr>
          <w:rFonts w:ascii="Palatino Linotype" w:eastAsia="Palatino Linotype" w:hAnsi="Palatino Linotype" w:cs="Palatino Linotype"/>
          <w:i/>
        </w:rPr>
        <w:t>IX. Anuncios publicitarios que requieran de elementos estructurales; y </w:t>
      </w:r>
    </w:p>
    <w:p w14:paraId="1708AE32" w14:textId="77777777" w:rsidR="00474631" w:rsidRPr="007E2F07" w:rsidRDefault="00474631" w:rsidP="008959CA">
      <w:pPr>
        <w:ind w:left="1134" w:right="1134"/>
        <w:jc w:val="both"/>
      </w:pPr>
      <w:r w:rsidRPr="007E2F07">
        <w:rPr>
          <w:rFonts w:ascii="Palatino Linotype" w:eastAsia="Palatino Linotype" w:hAnsi="Palatino Linotype" w:cs="Palatino Linotype"/>
          <w:i/>
        </w:rPr>
        <w:lastRenderedPageBreak/>
        <w:t>X. Instalaciones o modificaciones de ascensores para personas, montacargas, escaleras mecánicas o cualquier otro mecanismo de transporte electromecánico. </w:t>
      </w:r>
    </w:p>
    <w:p w14:paraId="430F8550" w14:textId="77777777" w:rsidR="00474631" w:rsidRPr="007E2F07" w:rsidRDefault="00474631" w:rsidP="008959CA">
      <w:pPr>
        <w:ind w:left="1134" w:right="1134"/>
        <w:jc w:val="both"/>
      </w:pPr>
      <w:r w:rsidRPr="007E2F07">
        <w:rPr>
          <w:rFonts w:ascii="Palatino Linotype" w:eastAsia="Palatino Linotype" w:hAnsi="Palatino Linotype" w:cs="Palatino Linotype"/>
          <w:i/>
        </w:rPr>
        <w:t>La licencia de construcción tendrá vigencia de un año y podrá autorizar, además del uso de la vía pública, uno o más de los rubros señalados, conforme a la solicitud que se presente. La autoridad municipal que emita la licencia de construcción deberá revisar que en el proyecto que autoriza se observen las disposiciones de este Libro, las Normas Técnicas y demás disposiciones jurídicas aplicables y deberá otorgar o negar la misma dando respuesta en un plazo no mayor de tres días hábiles posteriores a la fecha de presentación o recepción de la solicitud que reúna todos los requisitos establecidos en la Ley. </w:t>
      </w:r>
    </w:p>
    <w:p w14:paraId="457A1D09" w14:textId="77777777" w:rsidR="00474631" w:rsidRPr="007E2F07" w:rsidRDefault="00474631" w:rsidP="008959CA">
      <w:pPr>
        <w:ind w:left="1134" w:right="1134"/>
        <w:jc w:val="both"/>
      </w:pPr>
      <w:r w:rsidRPr="007E2F07">
        <w:rPr>
          <w:rFonts w:ascii="Palatino Linotype" w:eastAsia="Palatino Linotype" w:hAnsi="Palatino Linotype" w:cs="Palatino Linotype"/>
          <w:i/>
        </w:rPr>
        <w:t>Las licencias de construcción de inmuebles destinados a la actividad comercial o industrial de bajo impacto y que sean menores a 2,000 metros cuadrados, serán expedidas, en caso de proceder, en el plazo de un día hábil a partir de la recepción de la solicitud que reúna los requisitos de Ley. </w:t>
      </w:r>
    </w:p>
    <w:p w14:paraId="78B8CD57" w14:textId="77777777" w:rsidR="00474631" w:rsidRPr="007E2F07" w:rsidRDefault="00474631" w:rsidP="008959CA">
      <w:pPr>
        <w:ind w:left="1134" w:right="1134"/>
        <w:jc w:val="both"/>
      </w:pPr>
      <w:r w:rsidRPr="007E2F07">
        <w:rPr>
          <w:rFonts w:ascii="Palatino Linotype" w:eastAsia="Palatino Linotype" w:hAnsi="Palatino Linotype" w:cs="Palatino Linotype"/>
          <w:i/>
        </w:rPr>
        <w:t xml:space="preserve">Quedan exceptuadas de obtener la licencia de construcción a que se refiere el presente artículo, las obras que se ejecuten en bienes inmuebles que sean propiedad o posesión del Gobierno del Estado de México y destinados a la prestación de servicios públicos.” </w:t>
      </w:r>
    </w:p>
    <w:p w14:paraId="64AA7219" w14:textId="77777777" w:rsidR="00474631" w:rsidRPr="007E2F07" w:rsidRDefault="00474631" w:rsidP="00474631">
      <w:pPr>
        <w:rPr>
          <w:rFonts w:ascii="Palatino Linotype" w:eastAsia="Palatino Linotype" w:hAnsi="Palatino Linotype" w:cs="Palatino Linotype"/>
        </w:rPr>
      </w:pPr>
    </w:p>
    <w:p w14:paraId="79E80DB5"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En ese sentido se comprende, que </w:t>
      </w:r>
      <w:r w:rsidRPr="007E2F07">
        <w:rPr>
          <w:rFonts w:ascii="Palatino Linotype" w:eastAsia="Palatino Linotype" w:hAnsi="Palatino Linotype" w:cs="Palatino Linotype"/>
          <w:b/>
        </w:rPr>
        <w:t xml:space="preserve">el SUJETO OBLIGADO </w:t>
      </w:r>
      <w:r w:rsidRPr="007E2F07">
        <w:rPr>
          <w:rFonts w:ascii="Palatino Linotype" w:eastAsia="Palatino Linotype" w:hAnsi="Palatino Linotype" w:cs="Palatino Linotype"/>
        </w:rPr>
        <w:t xml:space="preserve">es competente para generar licencias de construcción. </w:t>
      </w:r>
    </w:p>
    <w:p w14:paraId="5662D6C8" w14:textId="77777777" w:rsidR="00474631" w:rsidRPr="007E2F07" w:rsidRDefault="00474631" w:rsidP="00474631">
      <w:pPr>
        <w:spacing w:line="360" w:lineRule="auto"/>
        <w:jc w:val="both"/>
        <w:rPr>
          <w:rFonts w:ascii="Palatino Linotype" w:eastAsia="Palatino Linotype" w:hAnsi="Palatino Linotype" w:cs="Palatino Linotype"/>
        </w:rPr>
      </w:pPr>
    </w:p>
    <w:p w14:paraId="28D6A494"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Por otra parte, es de precisar que la información solicitada constituye una obligación de transparencia pues la fracción XXXII del artículo 92 de la Ley de la materia, prevé lo siguiente:</w:t>
      </w:r>
    </w:p>
    <w:p w14:paraId="0A719E4A" w14:textId="77777777" w:rsidR="00474631" w:rsidRPr="007E2F07" w:rsidRDefault="00474631" w:rsidP="008959CA">
      <w:pPr>
        <w:spacing w:line="276" w:lineRule="auto"/>
        <w:ind w:left="1134" w:right="1134"/>
        <w:jc w:val="both"/>
      </w:pPr>
      <w:r w:rsidRPr="007E2F07">
        <w:rPr>
          <w:rFonts w:ascii="Palatino Linotype" w:eastAsia="Palatino Linotype" w:hAnsi="Palatino Linotype" w:cs="Palatino Linotype"/>
          <w:i/>
        </w:rPr>
        <w:t>“</w:t>
      </w:r>
      <w:r w:rsidRPr="007E2F07">
        <w:rPr>
          <w:rFonts w:ascii="Palatino Linotype" w:eastAsia="Palatino Linotype" w:hAnsi="Palatino Linotype" w:cs="Palatino Linotype"/>
          <w:b/>
          <w:i/>
        </w:rPr>
        <w:t>Artículo 92.</w:t>
      </w:r>
      <w:r w:rsidRPr="007E2F07">
        <w:rPr>
          <w:rFonts w:ascii="Palatino Linotype" w:eastAsia="Palatino Linotype" w:hAnsi="Palatino Linotype" w:cs="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3D23C6C" w14:textId="77777777" w:rsidR="00474631" w:rsidRPr="007E2F07" w:rsidRDefault="00474631" w:rsidP="008959CA">
      <w:pPr>
        <w:spacing w:line="276" w:lineRule="auto"/>
        <w:ind w:left="1134" w:right="1134"/>
        <w:jc w:val="both"/>
      </w:pPr>
      <w:r w:rsidRPr="007E2F07">
        <w:rPr>
          <w:rFonts w:ascii="Palatino Linotype" w:eastAsia="Palatino Linotype" w:hAnsi="Palatino Linotype" w:cs="Palatino Linotype"/>
          <w:b/>
          <w:i/>
        </w:rPr>
        <w:t>...</w:t>
      </w:r>
    </w:p>
    <w:p w14:paraId="7364D645" w14:textId="77777777" w:rsidR="00474631" w:rsidRPr="007E2F07" w:rsidRDefault="00474631" w:rsidP="008959CA">
      <w:pPr>
        <w:spacing w:line="276" w:lineRule="auto"/>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XXXII.</w:t>
      </w:r>
      <w:r w:rsidRPr="007E2F07">
        <w:rPr>
          <w:rFonts w:ascii="Palatino Linotype" w:eastAsia="Palatino Linotype" w:hAnsi="Palatino Linotype" w:cs="Palatino Linotype"/>
          <w:i/>
        </w:rPr>
        <w:t xml:space="preserve"> Las concesiones, contratos, convenios, permisos, </w:t>
      </w:r>
      <w:r w:rsidRPr="007E2F07">
        <w:rPr>
          <w:rFonts w:ascii="Palatino Linotype" w:eastAsia="Palatino Linotype" w:hAnsi="Palatino Linotype" w:cs="Palatino Linotype"/>
          <w:b/>
          <w:i/>
        </w:rPr>
        <w:t>licencias</w:t>
      </w:r>
      <w:r w:rsidRPr="007E2F07">
        <w:rPr>
          <w:rFonts w:ascii="Palatino Linotype" w:eastAsia="Palatino Linotype" w:hAnsi="Palatino Linotype" w:cs="Palatino Linotype"/>
          <w:i/>
        </w:rPr>
        <w:t xml:space="preserve"> o autorizaciones otorgados, especificando los titulares de aquéllos, debiendo </w:t>
      </w:r>
      <w:r w:rsidRPr="007E2F07">
        <w:rPr>
          <w:rFonts w:ascii="Palatino Linotype" w:eastAsia="Palatino Linotype" w:hAnsi="Palatino Linotype" w:cs="Palatino Linotype"/>
          <w:i/>
        </w:rPr>
        <w:lastRenderedPageBreak/>
        <w:t>publicarse su objeto, nombre o razón social del titular, vigencia, tipo, términos, condiciones, monto y modificaciones, así como si el procedimiento involucra el aprovechamiento de bienes, servicios y/o recursos públicos;”</w:t>
      </w:r>
    </w:p>
    <w:p w14:paraId="7E7D0980" w14:textId="77777777" w:rsidR="00474631" w:rsidRPr="007E2F07" w:rsidRDefault="00474631" w:rsidP="008959CA">
      <w:pPr>
        <w:spacing w:line="360" w:lineRule="auto"/>
        <w:ind w:left="1134" w:right="1134"/>
        <w:jc w:val="both"/>
      </w:pPr>
    </w:p>
    <w:p w14:paraId="1DE27E32"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Cabe mencionar que para la publicación de las obligaciones de transparencia en los portales de internet, se deben observar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14:paraId="15100009" w14:textId="77777777" w:rsidR="00474631" w:rsidRPr="007E2F07" w:rsidRDefault="00474631" w:rsidP="00474631">
      <w:pPr>
        <w:spacing w:line="360" w:lineRule="auto"/>
        <w:jc w:val="both"/>
      </w:pPr>
    </w:p>
    <w:p w14:paraId="21DE11C5"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En tal sentido, respecto de la publicación de las </w:t>
      </w:r>
      <w:r w:rsidRPr="007E2F07">
        <w:rPr>
          <w:rFonts w:ascii="Palatino Linotype" w:eastAsia="Palatino Linotype" w:hAnsi="Palatino Linotype" w:cs="Palatino Linotype"/>
          <w:b/>
          <w:i/>
        </w:rPr>
        <w:t>licencias</w:t>
      </w:r>
      <w:r w:rsidRPr="007E2F07">
        <w:rPr>
          <w:rFonts w:ascii="Palatino Linotype" w:eastAsia="Palatino Linotype" w:hAnsi="Palatino Linotype" w:cs="Palatino Linotype"/>
          <w:i/>
        </w:rPr>
        <w:t xml:space="preserve">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 </w:t>
      </w:r>
      <w:r w:rsidRPr="007E2F07">
        <w:rPr>
          <w:rFonts w:ascii="Palatino Linotype" w:eastAsia="Palatino Linotype" w:hAnsi="Palatino Linotype" w:cs="Palatino Linotype"/>
        </w:rPr>
        <w:t>los Lineamientos señalan que los sujetos obligados publicarán información relativa a cualquier tipo de concesión, contratos, convenios, permisos, licencias o autorizaciones otorgados, de acuerdo con sus atribuciones establecidas en la Constitución Política de los Estados Unidos Mexicanos y la constitución de cada entidad federativa, así como la respectiva ley orgánica de las administraciones públicas estatales y municipales.</w:t>
      </w:r>
    </w:p>
    <w:p w14:paraId="5F5C6464" w14:textId="77777777" w:rsidR="00474631" w:rsidRPr="007E2F07" w:rsidRDefault="00474631" w:rsidP="00474631">
      <w:pPr>
        <w:spacing w:line="360" w:lineRule="auto"/>
        <w:jc w:val="both"/>
      </w:pPr>
    </w:p>
    <w:p w14:paraId="76844883" w14:textId="24324DF1"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t>Asimismo, se deben observar, entre otros, los criterios sustantivos de contenido: </w:t>
      </w:r>
    </w:p>
    <w:p w14:paraId="4BDEB0EA" w14:textId="77777777" w:rsidR="00474631" w:rsidRPr="007E2F07" w:rsidRDefault="00474631" w:rsidP="00474631">
      <w:pPr>
        <w:spacing w:before="240" w:after="240"/>
        <w:jc w:val="both"/>
      </w:pPr>
      <w:r w:rsidRPr="007E2F07">
        <w:rPr>
          <w:rFonts w:ascii="Palatino Linotype" w:eastAsia="Palatino Linotype" w:hAnsi="Palatino Linotype" w:cs="Palatino Linotype"/>
          <w:noProof/>
          <w:lang w:val="es-MX" w:eastAsia="es-MX"/>
        </w:rPr>
        <w:lastRenderedPageBreak/>
        <w:drawing>
          <wp:inline distT="0" distB="0" distL="0" distR="0" wp14:anchorId="0BC9EC5F" wp14:editId="5C7DBCB2">
            <wp:extent cx="5581650" cy="2124075"/>
            <wp:effectExtent l="0" t="0" r="0" b="0"/>
            <wp:docPr id="38" name="image11.png" descr="https://lh6.googleusercontent.com/nx69ZLps1JE7Qha8h54DlaU5FzRGXRjm7BSRKyU2ednmU_jjG2HTpcfFPRMoMp5mbuZvQ9EEbD78X9H_Xzq85WuLvfLfhn-jifGNDVqiwXXoTND0dZZLOnCh8__ilUa1OxBteh4nf69_HKPPZ6hG"/>
            <wp:cNvGraphicFramePr/>
            <a:graphic xmlns:a="http://schemas.openxmlformats.org/drawingml/2006/main">
              <a:graphicData uri="http://schemas.openxmlformats.org/drawingml/2006/picture">
                <pic:pic xmlns:pic="http://schemas.openxmlformats.org/drawingml/2006/picture">
                  <pic:nvPicPr>
                    <pic:cNvPr id="0" name="image11.png" descr="https://lh6.googleusercontent.com/nx69ZLps1JE7Qha8h54DlaU5FzRGXRjm7BSRKyU2ednmU_jjG2HTpcfFPRMoMp5mbuZvQ9EEbD78X9H_Xzq85WuLvfLfhn-jifGNDVqiwXXoTND0dZZLOnCh8__ilUa1OxBteh4nf69_HKPPZ6hG"/>
                    <pic:cNvPicPr preferRelativeResize="0"/>
                  </pic:nvPicPr>
                  <pic:blipFill>
                    <a:blip r:embed="rId10"/>
                    <a:srcRect/>
                    <a:stretch>
                      <a:fillRect/>
                    </a:stretch>
                  </pic:blipFill>
                  <pic:spPr>
                    <a:xfrm>
                      <a:off x="0" y="0"/>
                      <a:ext cx="5581650" cy="2124075"/>
                    </a:xfrm>
                    <a:prstGeom prst="rect">
                      <a:avLst/>
                    </a:prstGeom>
                    <a:ln/>
                  </pic:spPr>
                </pic:pic>
              </a:graphicData>
            </a:graphic>
          </wp:inline>
        </w:drawing>
      </w:r>
      <w:r w:rsidRPr="007E2F07">
        <w:rPr>
          <w:rFonts w:ascii="Palatino Linotype" w:eastAsia="Palatino Linotype" w:hAnsi="Palatino Linotype" w:cs="Palatino Linotype"/>
          <w:noProof/>
          <w:lang w:val="es-MX" w:eastAsia="es-MX"/>
        </w:rPr>
        <w:drawing>
          <wp:inline distT="0" distB="0" distL="0" distR="0" wp14:anchorId="5EBCDDBE" wp14:editId="0E939D24">
            <wp:extent cx="5591175" cy="2152650"/>
            <wp:effectExtent l="0" t="0" r="0" b="0"/>
            <wp:docPr id="42" name="image8.png" descr="https://lh3.googleusercontent.com/0vanMlPBfcptan2jE2KqeNyUQcsjUPWIT7ank7NEk6TKYH5zBtJhz6E8fnHwWXlH2xKubPIj6Yig2ebyb5djjWPqbkcMDSO36nPh4mc3W3c2WeBhjkcLCFI6tYl9odiVlciCb9kFX-CLQBzmrGdX"/>
            <wp:cNvGraphicFramePr/>
            <a:graphic xmlns:a="http://schemas.openxmlformats.org/drawingml/2006/main">
              <a:graphicData uri="http://schemas.openxmlformats.org/drawingml/2006/picture">
                <pic:pic xmlns:pic="http://schemas.openxmlformats.org/drawingml/2006/picture">
                  <pic:nvPicPr>
                    <pic:cNvPr id="0" name="image8.png" descr="https://lh3.googleusercontent.com/0vanMlPBfcptan2jE2KqeNyUQcsjUPWIT7ank7NEk6TKYH5zBtJhz6E8fnHwWXlH2xKubPIj6Yig2ebyb5djjWPqbkcMDSO36nPh4mc3W3c2WeBhjkcLCFI6tYl9odiVlciCb9kFX-CLQBzmrGdX"/>
                    <pic:cNvPicPr preferRelativeResize="0"/>
                  </pic:nvPicPr>
                  <pic:blipFill>
                    <a:blip r:embed="rId11"/>
                    <a:srcRect/>
                    <a:stretch>
                      <a:fillRect/>
                    </a:stretch>
                  </pic:blipFill>
                  <pic:spPr>
                    <a:xfrm>
                      <a:off x="0" y="0"/>
                      <a:ext cx="5591175" cy="2152650"/>
                    </a:xfrm>
                    <a:prstGeom prst="rect">
                      <a:avLst/>
                    </a:prstGeom>
                    <a:ln/>
                  </pic:spPr>
                </pic:pic>
              </a:graphicData>
            </a:graphic>
          </wp:inline>
        </w:drawing>
      </w:r>
    </w:p>
    <w:p w14:paraId="415FE414" w14:textId="77777777" w:rsidR="00FD7474" w:rsidRPr="00FD7474" w:rsidRDefault="00FD7474" w:rsidP="00FD7474">
      <w:pPr>
        <w:pBdr>
          <w:top w:val="nil"/>
          <w:left w:val="nil"/>
          <w:bottom w:val="nil"/>
          <w:right w:val="nil"/>
          <w:between w:val="nil"/>
        </w:pBdr>
        <w:spacing w:line="360" w:lineRule="auto"/>
        <w:jc w:val="both"/>
      </w:pPr>
    </w:p>
    <w:p w14:paraId="16BDAE88" w14:textId="77777777" w:rsidR="00FD7474" w:rsidRPr="00FD7474" w:rsidRDefault="00FD7474" w:rsidP="00FD7474">
      <w:pPr>
        <w:pBdr>
          <w:top w:val="nil"/>
          <w:left w:val="nil"/>
          <w:bottom w:val="nil"/>
          <w:right w:val="nil"/>
          <w:between w:val="nil"/>
        </w:pBdr>
        <w:spacing w:line="360" w:lineRule="auto"/>
        <w:jc w:val="both"/>
      </w:pPr>
    </w:p>
    <w:p w14:paraId="05DD5407" w14:textId="77777777" w:rsidR="00FD7474" w:rsidRPr="00FD7474" w:rsidRDefault="00FD7474" w:rsidP="00FD7474">
      <w:pPr>
        <w:pBdr>
          <w:top w:val="nil"/>
          <w:left w:val="nil"/>
          <w:bottom w:val="nil"/>
          <w:right w:val="nil"/>
          <w:between w:val="nil"/>
        </w:pBdr>
        <w:spacing w:line="360" w:lineRule="auto"/>
        <w:jc w:val="both"/>
      </w:pPr>
    </w:p>
    <w:p w14:paraId="16ED4200" w14:textId="77777777" w:rsidR="00FD7474" w:rsidRDefault="00FD7474" w:rsidP="00FD7474">
      <w:pPr>
        <w:pBdr>
          <w:top w:val="nil"/>
          <w:left w:val="nil"/>
          <w:bottom w:val="nil"/>
          <w:right w:val="nil"/>
          <w:between w:val="nil"/>
        </w:pBdr>
        <w:spacing w:line="360" w:lineRule="auto"/>
        <w:jc w:val="both"/>
      </w:pPr>
    </w:p>
    <w:p w14:paraId="2709A8FB" w14:textId="77777777" w:rsidR="00FD7474" w:rsidRDefault="00FD7474" w:rsidP="00FD7474">
      <w:pPr>
        <w:pBdr>
          <w:top w:val="nil"/>
          <w:left w:val="nil"/>
          <w:bottom w:val="nil"/>
          <w:right w:val="nil"/>
          <w:between w:val="nil"/>
        </w:pBdr>
        <w:spacing w:line="360" w:lineRule="auto"/>
        <w:jc w:val="both"/>
      </w:pPr>
    </w:p>
    <w:p w14:paraId="38A47AC1" w14:textId="77777777" w:rsidR="00FD7474" w:rsidRDefault="00FD7474" w:rsidP="00FD7474">
      <w:pPr>
        <w:pBdr>
          <w:top w:val="nil"/>
          <w:left w:val="nil"/>
          <w:bottom w:val="nil"/>
          <w:right w:val="nil"/>
          <w:between w:val="nil"/>
        </w:pBdr>
        <w:spacing w:line="360" w:lineRule="auto"/>
        <w:jc w:val="both"/>
      </w:pPr>
    </w:p>
    <w:p w14:paraId="1906023A" w14:textId="77777777" w:rsidR="00FD7474" w:rsidRDefault="00FD7474" w:rsidP="00FD7474">
      <w:pPr>
        <w:pBdr>
          <w:top w:val="nil"/>
          <w:left w:val="nil"/>
          <w:bottom w:val="nil"/>
          <w:right w:val="nil"/>
          <w:between w:val="nil"/>
        </w:pBdr>
        <w:spacing w:line="360" w:lineRule="auto"/>
        <w:jc w:val="both"/>
      </w:pPr>
    </w:p>
    <w:p w14:paraId="169022D2" w14:textId="77777777" w:rsidR="00FD7474" w:rsidRDefault="00FD7474" w:rsidP="00FD7474">
      <w:pPr>
        <w:pBdr>
          <w:top w:val="nil"/>
          <w:left w:val="nil"/>
          <w:bottom w:val="nil"/>
          <w:right w:val="nil"/>
          <w:between w:val="nil"/>
        </w:pBdr>
        <w:spacing w:line="360" w:lineRule="auto"/>
        <w:jc w:val="both"/>
      </w:pPr>
    </w:p>
    <w:p w14:paraId="32948B29" w14:textId="77777777" w:rsidR="00FD7474" w:rsidRDefault="00FD7474" w:rsidP="00FD7474">
      <w:pPr>
        <w:pBdr>
          <w:top w:val="nil"/>
          <w:left w:val="nil"/>
          <w:bottom w:val="nil"/>
          <w:right w:val="nil"/>
          <w:between w:val="nil"/>
        </w:pBdr>
        <w:spacing w:line="360" w:lineRule="auto"/>
        <w:jc w:val="both"/>
      </w:pPr>
    </w:p>
    <w:p w14:paraId="07AB7891" w14:textId="77777777" w:rsidR="00FD7474" w:rsidRDefault="00FD7474" w:rsidP="00FD7474">
      <w:pPr>
        <w:pBdr>
          <w:top w:val="nil"/>
          <w:left w:val="nil"/>
          <w:bottom w:val="nil"/>
          <w:right w:val="nil"/>
          <w:between w:val="nil"/>
        </w:pBdr>
        <w:spacing w:line="360" w:lineRule="auto"/>
        <w:jc w:val="both"/>
      </w:pPr>
    </w:p>
    <w:p w14:paraId="583D0FE4" w14:textId="77777777" w:rsidR="00FD7474" w:rsidRDefault="00FD7474" w:rsidP="00FD7474">
      <w:pPr>
        <w:pBdr>
          <w:top w:val="nil"/>
          <w:left w:val="nil"/>
          <w:bottom w:val="nil"/>
          <w:right w:val="nil"/>
          <w:between w:val="nil"/>
        </w:pBdr>
        <w:spacing w:line="360" w:lineRule="auto"/>
        <w:jc w:val="both"/>
      </w:pPr>
    </w:p>
    <w:p w14:paraId="3935ED6E" w14:textId="38E4ECDE" w:rsidR="00474631" w:rsidRPr="007E2F07" w:rsidRDefault="00474631" w:rsidP="00474631">
      <w:pPr>
        <w:numPr>
          <w:ilvl w:val="0"/>
          <w:numId w:val="8"/>
        </w:numPr>
        <w:pBdr>
          <w:top w:val="nil"/>
          <w:left w:val="nil"/>
          <w:bottom w:val="nil"/>
          <w:right w:val="nil"/>
          <w:between w:val="nil"/>
        </w:pBdr>
        <w:spacing w:line="360" w:lineRule="auto"/>
        <w:ind w:left="0" w:firstLine="0"/>
        <w:jc w:val="both"/>
      </w:pPr>
      <w:r w:rsidRPr="007E2F07">
        <w:rPr>
          <w:rFonts w:ascii="Palatino Linotype" w:eastAsia="Palatino Linotype" w:hAnsi="Palatino Linotype" w:cs="Palatino Linotype"/>
        </w:rPr>
        <w:lastRenderedPageBreak/>
        <w:t>Así como los criterios adjetivos de formato:</w:t>
      </w:r>
    </w:p>
    <w:p w14:paraId="64E2686E" w14:textId="77777777" w:rsidR="00474631" w:rsidRDefault="00474631" w:rsidP="00474631">
      <w:pPr>
        <w:spacing w:before="240" w:after="240"/>
        <w:jc w:val="both"/>
      </w:pPr>
      <w:r w:rsidRPr="007E2F07">
        <w:rPr>
          <w:rFonts w:ascii="Palatino Linotype" w:eastAsia="Palatino Linotype" w:hAnsi="Palatino Linotype" w:cs="Palatino Linotype"/>
          <w:noProof/>
          <w:lang w:val="es-MX" w:eastAsia="es-MX"/>
        </w:rPr>
        <w:drawing>
          <wp:inline distT="0" distB="0" distL="0" distR="0" wp14:anchorId="50001CC2" wp14:editId="2285380E">
            <wp:extent cx="5562600" cy="1466850"/>
            <wp:effectExtent l="0" t="0" r="6350" b="0"/>
            <wp:docPr id="41" name="image15.png" descr="https://lh6.googleusercontent.com/3yHW9udIskTHNrqZyGFdzYvsge0Y-xWh6XhfrY8w8BdJQIHoQ2-HkxUonJp-Wsll-1QHVYicaVq7_CC8oIOUAruip3HNbAvBFGdYuYPd6Ber9NksSQhby0zRT7UJ_SGTR3uaPEVS7YeUDf9QHLtk"/>
            <wp:cNvGraphicFramePr/>
            <a:graphic xmlns:a="http://schemas.openxmlformats.org/drawingml/2006/main">
              <a:graphicData uri="http://schemas.openxmlformats.org/drawingml/2006/picture">
                <pic:pic xmlns:pic="http://schemas.openxmlformats.org/drawingml/2006/picture">
                  <pic:nvPicPr>
                    <pic:cNvPr id="0" name="image15.png" descr="https://lh6.googleusercontent.com/3yHW9udIskTHNrqZyGFdzYvsge0Y-xWh6XhfrY8w8BdJQIHoQ2-HkxUonJp-Wsll-1QHVYicaVq7_CC8oIOUAruip3HNbAvBFGdYuYPd6Ber9NksSQhby0zRT7UJ_SGTR3uaPEVS7YeUDf9QHLtk"/>
                    <pic:cNvPicPr preferRelativeResize="0"/>
                  </pic:nvPicPr>
                  <pic:blipFill>
                    <a:blip r:embed="rId12"/>
                    <a:srcRect/>
                    <a:stretch>
                      <a:fillRect/>
                    </a:stretch>
                  </pic:blipFill>
                  <pic:spPr>
                    <a:xfrm>
                      <a:off x="0" y="0"/>
                      <a:ext cx="5562600" cy="1466850"/>
                    </a:xfrm>
                    <a:prstGeom prst="rect">
                      <a:avLst/>
                    </a:prstGeom>
                    <a:ln/>
                  </pic:spPr>
                </pic:pic>
              </a:graphicData>
            </a:graphic>
          </wp:inline>
        </w:drawing>
      </w:r>
      <w:r w:rsidRPr="007E2F07">
        <w:rPr>
          <w:rFonts w:ascii="Palatino Linotype" w:eastAsia="Palatino Linotype" w:hAnsi="Palatino Linotype" w:cs="Palatino Linotype"/>
          <w:noProof/>
          <w:lang w:val="es-MX" w:eastAsia="es-MX"/>
        </w:rPr>
        <w:drawing>
          <wp:inline distT="0" distB="0" distL="0" distR="0" wp14:anchorId="7C0C425C" wp14:editId="7D5AC665">
            <wp:extent cx="5543550" cy="1952625"/>
            <wp:effectExtent l="0" t="0" r="0" b="0"/>
            <wp:docPr id="44" name="image13.png" descr="https://lh4.googleusercontent.com/aJvg72Dwg1jb6I4MF7KgcgXSaU-F-7R9G2gc7JJRpZwJbNEPSMMQvO5eDzZLbFFgc9eWCn5N4k9FHXWSefJGP_uPD9bLkd012YAInIAhxXz-TM4vsbuMUFnLM2_X4wJTGdMC_7UFQOCzAQ9IiCH4"/>
            <wp:cNvGraphicFramePr/>
            <a:graphic xmlns:a="http://schemas.openxmlformats.org/drawingml/2006/main">
              <a:graphicData uri="http://schemas.openxmlformats.org/drawingml/2006/picture">
                <pic:pic xmlns:pic="http://schemas.openxmlformats.org/drawingml/2006/picture">
                  <pic:nvPicPr>
                    <pic:cNvPr id="0" name="image13.png" descr="https://lh4.googleusercontent.com/aJvg72Dwg1jb6I4MF7KgcgXSaU-F-7R9G2gc7JJRpZwJbNEPSMMQvO5eDzZLbFFgc9eWCn5N4k9FHXWSefJGP_uPD9bLkd012YAInIAhxXz-TM4vsbuMUFnLM2_X4wJTGdMC_7UFQOCzAQ9IiCH4"/>
                    <pic:cNvPicPr preferRelativeResize="0"/>
                  </pic:nvPicPr>
                  <pic:blipFill>
                    <a:blip r:embed="rId13"/>
                    <a:srcRect/>
                    <a:stretch>
                      <a:fillRect/>
                    </a:stretch>
                  </pic:blipFill>
                  <pic:spPr>
                    <a:xfrm>
                      <a:off x="0" y="0"/>
                      <a:ext cx="5543550" cy="1952625"/>
                    </a:xfrm>
                    <a:prstGeom prst="rect">
                      <a:avLst/>
                    </a:prstGeom>
                    <a:ln/>
                  </pic:spPr>
                </pic:pic>
              </a:graphicData>
            </a:graphic>
          </wp:inline>
        </w:drawing>
      </w:r>
    </w:p>
    <w:p w14:paraId="0523F249" w14:textId="77777777" w:rsidR="00FD7474" w:rsidRPr="007E2F07" w:rsidRDefault="00FD7474" w:rsidP="00474631">
      <w:pPr>
        <w:spacing w:before="240" w:after="240"/>
        <w:jc w:val="both"/>
      </w:pPr>
    </w:p>
    <w:p w14:paraId="5CCD2B23"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De lo anterior se desprende que en cumplimiento a la obligación de transparencia relativa a la publicación de </w:t>
      </w:r>
      <w:r w:rsidRPr="007E2F07">
        <w:rPr>
          <w:rFonts w:ascii="Palatino Linotype" w:eastAsia="Palatino Linotype" w:hAnsi="Palatino Linotype" w:cs="Palatino Linotype"/>
          <w:i/>
        </w:rPr>
        <w:t xml:space="preserve">concesiones, contratos, convenios, permisos, </w:t>
      </w:r>
      <w:r w:rsidRPr="007E2F07">
        <w:rPr>
          <w:rFonts w:ascii="Palatino Linotype" w:eastAsia="Palatino Linotype" w:hAnsi="Palatino Linotype" w:cs="Palatino Linotype"/>
          <w:b/>
          <w:i/>
        </w:rPr>
        <w:t>licencias</w:t>
      </w:r>
      <w:r w:rsidRPr="007E2F07">
        <w:rPr>
          <w:rFonts w:ascii="Palatino Linotype" w:eastAsia="Palatino Linotype" w:hAnsi="Palatino Linotype" w:cs="Palatino Linotype"/>
          <w:i/>
        </w:rPr>
        <w:t xml:space="preserve">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 </w:t>
      </w:r>
      <w:r w:rsidRPr="007E2F07">
        <w:rPr>
          <w:rFonts w:ascii="Palatino Linotype" w:eastAsia="Palatino Linotype" w:hAnsi="Palatino Linotype" w:cs="Palatino Linotype"/>
        </w:rPr>
        <w:t>los Sujetos Obligados deben poner a disposición del público aquella información relacionada con el otorgamiento de dichos documentos, entre la que destaca el tipo del acto jurídico, el objeto, sector al cual se le otorgó el acto jurídico, el nombre del titular, la razón social del titular y el hipervínculo al contrato, convenio, permiso, licencia o concesión.</w:t>
      </w:r>
    </w:p>
    <w:p w14:paraId="41D5BB74" w14:textId="77777777" w:rsidR="00474631" w:rsidRPr="007E2F07" w:rsidRDefault="00474631" w:rsidP="00474631">
      <w:pPr>
        <w:pBdr>
          <w:top w:val="nil"/>
          <w:left w:val="nil"/>
          <w:bottom w:val="nil"/>
          <w:right w:val="nil"/>
          <w:between w:val="nil"/>
        </w:pBdr>
        <w:spacing w:line="360" w:lineRule="auto"/>
        <w:jc w:val="both"/>
        <w:rPr>
          <w:rFonts w:ascii="Palatino Linotype" w:eastAsia="Palatino Linotype" w:hAnsi="Palatino Linotype" w:cs="Palatino Linotype"/>
        </w:rPr>
      </w:pPr>
    </w:p>
    <w:p w14:paraId="02BACABA"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lastRenderedPageBreak/>
        <w:t>No se omite comentar, que respecto de los nombres de los titulares de las licencias de construcción tiene el carácter de confidencial, teniendo como base que sólo deben hacerse públicos los datos personales mínimos que permitan verificar el cumplimiento de la normatividad, de modo, que se violentaría el derecho a la protección de datos personales de las personas referidas, si se toman en cuenta que en términos de los artículos 2.3 y 2.4 del Código Civil del Estado de México, son atributos de la personalidad, los siguientes:</w:t>
      </w:r>
    </w:p>
    <w:p w14:paraId="52FFFC03" w14:textId="77777777" w:rsidR="00474631" w:rsidRPr="007E2F07" w:rsidRDefault="00474631" w:rsidP="00B942BF">
      <w:pPr>
        <w:spacing w:after="12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 xml:space="preserve">“Artículo 2.3.- </w:t>
      </w:r>
      <w:r w:rsidRPr="007E2F07">
        <w:rPr>
          <w:rFonts w:ascii="Palatino Linotype" w:eastAsia="Palatino Linotype" w:hAnsi="Palatino Linotype" w:cs="Palatino Linotype"/>
          <w:i/>
        </w:rPr>
        <w:t>Los atributos de la personalidad son el nombre, domicilio, estado civil y patrimonio.</w:t>
      </w:r>
    </w:p>
    <w:p w14:paraId="4173F302" w14:textId="77777777" w:rsidR="00474631" w:rsidRPr="007E2F07" w:rsidRDefault="00474631" w:rsidP="00B942BF">
      <w:pPr>
        <w:spacing w:after="12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Artículo 2.4.-</w:t>
      </w:r>
      <w:r w:rsidRPr="007E2F07">
        <w:rPr>
          <w:rFonts w:ascii="Palatino Linotype" w:eastAsia="Palatino Linotype" w:hAnsi="Palatino Linotype" w:cs="Palatino Linotype"/>
          <w:i/>
        </w:rPr>
        <w:t xml:space="preserve"> Los derechos de la personalidad constituyen el patrimonio moral o afectivo de las personas físicas. Son inalienables, imprescriptibles e irrenunciables, y goza de ellos también la persona jurídica colectiva en lo que sea compatible con su naturaleza. </w:t>
      </w:r>
    </w:p>
    <w:p w14:paraId="183E5E22" w14:textId="77777777" w:rsidR="00474631" w:rsidRDefault="00474631" w:rsidP="00B942BF">
      <w:pPr>
        <w:spacing w:after="12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i/>
        </w:rPr>
        <w:t>Es deber del Estado proteger, fomentar y desarrollar estos derechos.”</w:t>
      </w:r>
    </w:p>
    <w:p w14:paraId="4F128CB9" w14:textId="77777777" w:rsidR="00FD7474" w:rsidRPr="007E2F07" w:rsidRDefault="00FD7474" w:rsidP="00B942BF">
      <w:pPr>
        <w:spacing w:after="120"/>
        <w:ind w:left="1134" w:right="1134"/>
        <w:jc w:val="both"/>
        <w:rPr>
          <w:rFonts w:ascii="Palatino Linotype" w:eastAsia="Palatino Linotype" w:hAnsi="Palatino Linotype" w:cs="Palatino Linotype"/>
          <w:i/>
        </w:rPr>
      </w:pPr>
    </w:p>
    <w:p w14:paraId="2BADFFFE" w14:textId="77777777" w:rsidR="00474631" w:rsidRPr="007E2F07" w:rsidRDefault="00474631" w:rsidP="00474631">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De modo, que el nombre es un dato personal confidencial, lo cual se sustenta en el criterio 01/2018 de la Segunda Época, de los emitidos por el Pleno de este Instituto, que para mayor referencia se inserta enseguida:</w:t>
      </w:r>
    </w:p>
    <w:p w14:paraId="4D426B3F" w14:textId="77777777" w:rsidR="00474631" w:rsidRDefault="00474631" w:rsidP="00B942BF">
      <w:pPr>
        <w:spacing w:after="120"/>
        <w:ind w:left="1134" w:right="1134"/>
        <w:jc w:val="both"/>
        <w:rPr>
          <w:rFonts w:ascii="Palatino Linotype" w:eastAsia="Palatino Linotype" w:hAnsi="Palatino Linotype" w:cs="Palatino Linotype"/>
          <w:i/>
        </w:rPr>
      </w:pPr>
      <w:r w:rsidRPr="007E2F07">
        <w:rPr>
          <w:rFonts w:ascii="Palatino Linotype" w:eastAsia="Palatino Linotype" w:hAnsi="Palatino Linotype" w:cs="Palatino Linotype"/>
          <w:b/>
          <w:i/>
        </w:rPr>
        <w:t xml:space="preserve">“Nombre del titular de una licencia que no involucre el aprovechamiento de bienes, servicios y/o recursos públicos, constituye un dato personal susceptible de clasificar como confidencial. </w:t>
      </w:r>
      <w:r w:rsidRPr="007E2F07">
        <w:rPr>
          <w:rFonts w:ascii="Palatino Linotype" w:eastAsia="Palatino Linotype" w:hAnsi="Palatino Linotype" w:cs="Palatino Linotype"/>
          <w:i/>
        </w:rPr>
        <w:t xml:space="preserve">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w:t>
      </w:r>
      <w:r w:rsidRPr="007E2F07">
        <w:rPr>
          <w:rFonts w:ascii="Palatino Linotype" w:eastAsia="Palatino Linotype" w:hAnsi="Palatino Linotype" w:cs="Palatino Linotype"/>
          <w:i/>
        </w:rPr>
        <w:lastRenderedPageBreak/>
        <w:t>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15AD6383" w14:textId="77777777" w:rsidR="00FD7474" w:rsidRPr="007E2F07" w:rsidRDefault="00FD7474" w:rsidP="00B942BF">
      <w:pPr>
        <w:spacing w:after="120"/>
        <w:ind w:left="1134" w:right="1134"/>
        <w:jc w:val="both"/>
        <w:rPr>
          <w:rFonts w:ascii="Palatino Linotype" w:eastAsia="Palatino Linotype" w:hAnsi="Palatino Linotype" w:cs="Palatino Linotype"/>
          <w:i/>
        </w:rPr>
      </w:pPr>
    </w:p>
    <w:p w14:paraId="37CF44F3" w14:textId="77777777" w:rsidR="00FD7474" w:rsidRDefault="00474631" w:rsidP="00317598">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7E2F07">
        <w:rPr>
          <w:rFonts w:ascii="Palatino Linotype" w:eastAsia="Palatino Linotype" w:hAnsi="Palatino Linotype" w:cs="Palatino Linotype"/>
        </w:rPr>
        <w:t>La licencia de construcción es un documento otorgado por las autoridades municipales que permite a una persona o entidad llevar a cabo actividades de construcción en un lugar específico. Por lo general, incluye detalles sobre el proyecto de construcción, las regulaciones aplicables, las condiciones y restricciones, en esa tesitura se insiste que si el proyecto no involucra aprovechamientos o recursos públicos no es susceptible de hacerse público el nombre del titular de la licencia, debiendo elaborar la versión pública correspondiente.</w:t>
      </w:r>
    </w:p>
    <w:p w14:paraId="44458C6D" w14:textId="2594E623" w:rsidR="00225C70" w:rsidRPr="007E2F07" w:rsidRDefault="00474631" w:rsidP="00FD7474">
      <w:pPr>
        <w:pBdr>
          <w:top w:val="nil"/>
          <w:left w:val="nil"/>
          <w:bottom w:val="nil"/>
          <w:right w:val="nil"/>
          <w:between w:val="nil"/>
        </w:pBdr>
        <w:spacing w:line="360" w:lineRule="auto"/>
        <w:jc w:val="both"/>
        <w:rPr>
          <w:rFonts w:ascii="Palatino Linotype" w:eastAsia="Palatino Linotype" w:hAnsi="Palatino Linotype" w:cs="Palatino Linotype"/>
        </w:rPr>
      </w:pPr>
      <w:r w:rsidRPr="007E2F07">
        <w:rPr>
          <w:rFonts w:ascii="Palatino Linotype" w:eastAsia="Palatino Linotype" w:hAnsi="Palatino Linotype" w:cs="Palatino Linotype"/>
        </w:rPr>
        <w:t xml:space="preserve"> </w:t>
      </w:r>
    </w:p>
    <w:p w14:paraId="498A30D5" w14:textId="77777777" w:rsidR="00A26C63" w:rsidRPr="007E2F07" w:rsidRDefault="00A26C63" w:rsidP="00A26C63">
      <w:pPr>
        <w:numPr>
          <w:ilvl w:val="0"/>
          <w:numId w:val="8"/>
        </w:numPr>
        <w:pBdr>
          <w:top w:val="nil"/>
          <w:left w:val="nil"/>
          <w:bottom w:val="nil"/>
          <w:right w:val="nil"/>
          <w:between w:val="nil"/>
        </w:pBdr>
        <w:spacing w:line="360" w:lineRule="auto"/>
        <w:ind w:left="0" w:firstLine="0"/>
        <w:jc w:val="both"/>
        <w:rPr>
          <w:rFonts w:ascii="Palatino Linotype" w:hAnsi="Palatino Linotype"/>
          <w:lang w:val="es-ES"/>
        </w:rPr>
      </w:pPr>
      <w:r w:rsidRPr="007E2F07">
        <w:rPr>
          <w:rFonts w:ascii="Palatino Linotype" w:hAnsi="Palatino Linotype"/>
        </w:rPr>
        <w:t xml:space="preserve">Se estima que la información solicitada por </w:t>
      </w:r>
      <w:r w:rsidRPr="007E2F07">
        <w:rPr>
          <w:rFonts w:ascii="Palatino Linotype" w:hAnsi="Palatino Linotype"/>
          <w:b/>
          <w:bCs/>
        </w:rPr>
        <w:t>EL RECURRENTE</w:t>
      </w:r>
      <w:r w:rsidRPr="007E2F07">
        <w:rPr>
          <w:rFonts w:ascii="Palatino Linotype" w:hAnsi="Palatino Linotype"/>
        </w:rPr>
        <w:t xml:space="preserve"> es</w:t>
      </w:r>
      <w:r w:rsidRPr="007E2F07">
        <w:rPr>
          <w:rFonts w:ascii="Palatino Linotype" w:hAnsi="Palatino Linotype"/>
          <w:spacing w:val="1"/>
        </w:rPr>
        <w:t xml:space="preserve"> </w:t>
      </w:r>
      <w:r w:rsidRPr="007E2F07">
        <w:rPr>
          <w:rFonts w:ascii="Palatino Linotype" w:hAnsi="Palatino Linotype"/>
        </w:rPr>
        <w:t xml:space="preserve">susceptible de ser </w:t>
      </w:r>
      <w:r w:rsidRPr="007E2F07">
        <w:rPr>
          <w:rFonts w:ascii="Palatino Linotype" w:eastAsia="Palatino Linotype" w:hAnsi="Palatino Linotype" w:cs="Palatino Linotype"/>
        </w:rPr>
        <w:t>clasificada</w:t>
      </w:r>
      <w:r w:rsidRPr="007E2F07">
        <w:rPr>
          <w:rFonts w:ascii="Palatino Linotype" w:hAnsi="Palatino Linotype"/>
        </w:rPr>
        <w:t xml:space="preserve"> como confidencial, sirve de</w:t>
      </w:r>
      <w:r w:rsidRPr="007E2F07">
        <w:rPr>
          <w:rFonts w:ascii="Palatino Linotype" w:hAnsi="Palatino Linotype"/>
          <w:spacing w:val="-1"/>
        </w:rPr>
        <w:t xml:space="preserve"> </w:t>
      </w:r>
      <w:r w:rsidRPr="007E2F07">
        <w:rPr>
          <w:rFonts w:ascii="Palatino Linotype" w:hAnsi="Palatino Linotype"/>
        </w:rPr>
        <w:t>apoyo</w:t>
      </w:r>
      <w:r w:rsidRPr="007E2F07">
        <w:rPr>
          <w:rFonts w:ascii="Palatino Linotype" w:hAnsi="Palatino Linotype"/>
          <w:spacing w:val="-2"/>
        </w:rPr>
        <w:t xml:space="preserve"> </w:t>
      </w:r>
      <w:r w:rsidRPr="007E2F07">
        <w:rPr>
          <w:rFonts w:ascii="Palatino Linotype" w:hAnsi="Palatino Linotype"/>
        </w:rPr>
        <w:t>la</w:t>
      </w:r>
      <w:r w:rsidRPr="007E2F07">
        <w:rPr>
          <w:rFonts w:ascii="Palatino Linotype" w:hAnsi="Palatino Linotype"/>
          <w:spacing w:val="-2"/>
        </w:rPr>
        <w:t xml:space="preserve"> </w:t>
      </w:r>
      <w:r w:rsidRPr="007E2F07">
        <w:rPr>
          <w:rFonts w:ascii="Palatino Linotype" w:hAnsi="Palatino Linotype"/>
        </w:rPr>
        <w:t>siguiente</w:t>
      </w:r>
      <w:r w:rsidRPr="007E2F07">
        <w:rPr>
          <w:rFonts w:ascii="Palatino Linotype" w:hAnsi="Palatino Linotype"/>
          <w:spacing w:val="-1"/>
        </w:rPr>
        <w:t xml:space="preserve"> </w:t>
      </w:r>
      <w:r w:rsidRPr="007E2F07">
        <w:rPr>
          <w:rFonts w:ascii="Palatino Linotype" w:hAnsi="Palatino Linotype"/>
        </w:rPr>
        <w:t>tabla</w:t>
      </w:r>
      <w:r w:rsidRPr="007E2F07">
        <w:rPr>
          <w:rFonts w:ascii="Palatino Linotype" w:hAnsi="Palatino Linotype"/>
          <w:spacing w:val="-2"/>
        </w:rPr>
        <w:t xml:space="preserve"> </w:t>
      </w:r>
      <w:r w:rsidRPr="007E2F07">
        <w:rPr>
          <w:rFonts w:ascii="Palatino Linotype" w:hAnsi="Palatino Linotype"/>
        </w:rPr>
        <w:t>y</w:t>
      </w:r>
      <w:r w:rsidRPr="007E2F07">
        <w:rPr>
          <w:rFonts w:ascii="Palatino Linotype" w:hAnsi="Palatino Linotype"/>
          <w:spacing w:val="-2"/>
        </w:rPr>
        <w:t xml:space="preserve"> </w:t>
      </w:r>
      <w:r w:rsidRPr="007E2F07">
        <w:rPr>
          <w:rFonts w:ascii="Palatino Linotype" w:hAnsi="Palatino Linotype"/>
        </w:rPr>
        <w:t>argumentos</w:t>
      </w:r>
      <w:r w:rsidRPr="007E2F07">
        <w:rPr>
          <w:rFonts w:ascii="Palatino Linotype" w:hAnsi="Palatino Linotype"/>
          <w:spacing w:val="-2"/>
        </w:rPr>
        <w:t xml:space="preserve"> </w:t>
      </w:r>
      <w:r w:rsidRPr="007E2F07">
        <w:rPr>
          <w:rFonts w:ascii="Palatino Linotype" w:hAnsi="Palatino Linotype"/>
        </w:rPr>
        <w:t>que</w:t>
      </w:r>
      <w:r w:rsidRPr="007E2F07">
        <w:rPr>
          <w:rFonts w:ascii="Palatino Linotype" w:hAnsi="Palatino Linotype"/>
          <w:spacing w:val="-3"/>
        </w:rPr>
        <w:t xml:space="preserve"> </w:t>
      </w:r>
      <w:r w:rsidRPr="007E2F07">
        <w:rPr>
          <w:rFonts w:ascii="Palatino Linotype" w:hAnsi="Palatino Linotype"/>
        </w:rPr>
        <w:t>a</w:t>
      </w:r>
      <w:r w:rsidRPr="007E2F07">
        <w:rPr>
          <w:rFonts w:ascii="Palatino Linotype" w:hAnsi="Palatino Linotype"/>
          <w:spacing w:val="-1"/>
        </w:rPr>
        <w:t xml:space="preserve"> </w:t>
      </w:r>
      <w:r w:rsidRPr="007E2F07">
        <w:rPr>
          <w:rFonts w:ascii="Palatino Linotype" w:hAnsi="Palatino Linotype"/>
        </w:rPr>
        <w:t>continuación</w:t>
      </w:r>
      <w:r w:rsidRPr="007E2F07">
        <w:rPr>
          <w:rFonts w:ascii="Palatino Linotype" w:hAnsi="Palatino Linotype"/>
          <w:spacing w:val="-3"/>
        </w:rPr>
        <w:t xml:space="preserve"> </w:t>
      </w:r>
      <w:r w:rsidRPr="007E2F07">
        <w:rPr>
          <w:rFonts w:ascii="Palatino Linotype" w:hAnsi="Palatino Linotype"/>
        </w:rPr>
        <w:t>se</w:t>
      </w:r>
      <w:r w:rsidRPr="007E2F07">
        <w:rPr>
          <w:rFonts w:ascii="Palatino Linotype" w:hAnsi="Palatino Linotype"/>
          <w:spacing w:val="1"/>
        </w:rPr>
        <w:t xml:space="preserve"> </w:t>
      </w:r>
      <w:r w:rsidRPr="007E2F07">
        <w:rPr>
          <w:rFonts w:ascii="Palatino Linotype" w:hAnsi="Palatino Linotype"/>
        </w:rPr>
        <w:t>señalan:</w:t>
      </w:r>
    </w:p>
    <w:tbl>
      <w:tblPr>
        <w:tblStyle w:val="TableNormal"/>
        <w:tblW w:w="100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6237"/>
      </w:tblGrid>
      <w:tr w:rsidR="00A26C63" w:rsidRPr="007E2F07" w14:paraId="7D69610E" w14:textId="77777777" w:rsidTr="00FD7474">
        <w:trPr>
          <w:trHeight w:val="285"/>
        </w:trPr>
        <w:tc>
          <w:tcPr>
            <w:tcW w:w="3828" w:type="dxa"/>
            <w:tcBorders>
              <w:top w:val="nil"/>
              <w:left w:val="nil"/>
              <w:bottom w:val="nil"/>
              <w:right w:val="nil"/>
            </w:tcBorders>
            <w:shd w:val="clear" w:color="auto" w:fill="BFBFBF" w:themeFill="background1" w:themeFillShade="BF"/>
          </w:tcPr>
          <w:p w14:paraId="55803046" w14:textId="77777777" w:rsidR="00A26C63" w:rsidRPr="007E2F07" w:rsidRDefault="00A26C63" w:rsidP="00FD7474">
            <w:pPr>
              <w:pStyle w:val="TableParagraph"/>
              <w:spacing w:before="8" w:line="257" w:lineRule="exact"/>
              <w:ind w:left="201"/>
              <w:jc w:val="center"/>
              <w:rPr>
                <w:b/>
                <w:sz w:val="24"/>
                <w:szCs w:val="24"/>
              </w:rPr>
            </w:pPr>
            <w:r w:rsidRPr="007E2F07">
              <w:rPr>
                <w:b/>
                <w:sz w:val="24"/>
                <w:szCs w:val="24"/>
              </w:rPr>
              <w:t>Datos</w:t>
            </w:r>
            <w:r w:rsidRPr="007E2F07">
              <w:rPr>
                <w:b/>
                <w:spacing w:val="-4"/>
                <w:sz w:val="24"/>
                <w:szCs w:val="24"/>
              </w:rPr>
              <w:t xml:space="preserve"> </w:t>
            </w:r>
            <w:r w:rsidRPr="007E2F07">
              <w:rPr>
                <w:b/>
                <w:sz w:val="24"/>
                <w:szCs w:val="24"/>
              </w:rPr>
              <w:t>que</w:t>
            </w:r>
            <w:r w:rsidRPr="007E2F07">
              <w:rPr>
                <w:b/>
                <w:spacing w:val="-2"/>
                <w:sz w:val="24"/>
                <w:szCs w:val="24"/>
              </w:rPr>
              <w:t xml:space="preserve"> </w:t>
            </w:r>
            <w:r w:rsidRPr="007E2F07">
              <w:rPr>
                <w:b/>
                <w:sz w:val="24"/>
                <w:szCs w:val="24"/>
              </w:rPr>
              <w:t>contiene</w:t>
            </w:r>
            <w:r w:rsidRPr="007E2F07">
              <w:rPr>
                <w:b/>
                <w:spacing w:val="-2"/>
                <w:sz w:val="24"/>
                <w:szCs w:val="24"/>
              </w:rPr>
              <w:t xml:space="preserve"> </w:t>
            </w:r>
            <w:r w:rsidRPr="007E2F07">
              <w:rPr>
                <w:b/>
                <w:sz w:val="24"/>
                <w:szCs w:val="24"/>
              </w:rPr>
              <w:t>la</w:t>
            </w:r>
            <w:r w:rsidRPr="007E2F07">
              <w:rPr>
                <w:b/>
                <w:spacing w:val="-2"/>
                <w:sz w:val="24"/>
                <w:szCs w:val="24"/>
              </w:rPr>
              <w:t xml:space="preserve"> </w:t>
            </w:r>
            <w:r w:rsidRPr="007E2F07">
              <w:rPr>
                <w:b/>
                <w:sz w:val="24"/>
                <w:szCs w:val="24"/>
              </w:rPr>
              <w:t>licencia</w:t>
            </w:r>
          </w:p>
        </w:tc>
        <w:tc>
          <w:tcPr>
            <w:tcW w:w="6237" w:type="dxa"/>
            <w:tcBorders>
              <w:top w:val="nil"/>
              <w:left w:val="nil"/>
              <w:bottom w:val="nil"/>
              <w:right w:val="nil"/>
            </w:tcBorders>
            <w:shd w:val="clear" w:color="auto" w:fill="BFBFBF" w:themeFill="background1" w:themeFillShade="BF"/>
          </w:tcPr>
          <w:p w14:paraId="31C8BF8D" w14:textId="77777777" w:rsidR="00A26C63" w:rsidRPr="007E2F07" w:rsidRDefault="00A26C63" w:rsidP="00FD7474">
            <w:pPr>
              <w:pStyle w:val="TableParagraph"/>
              <w:spacing w:before="8" w:line="257" w:lineRule="exact"/>
              <w:ind w:left="2306" w:right="2304"/>
              <w:jc w:val="center"/>
              <w:rPr>
                <w:b/>
                <w:sz w:val="24"/>
                <w:szCs w:val="24"/>
              </w:rPr>
            </w:pPr>
            <w:r w:rsidRPr="007E2F07">
              <w:rPr>
                <w:b/>
                <w:sz w:val="24"/>
                <w:szCs w:val="24"/>
              </w:rPr>
              <w:t>Observaciones</w:t>
            </w:r>
          </w:p>
        </w:tc>
      </w:tr>
      <w:tr w:rsidR="00A26C63" w:rsidRPr="007E2F07" w14:paraId="17E1044E" w14:textId="77777777" w:rsidTr="00FD7474">
        <w:trPr>
          <w:trHeight w:val="534"/>
        </w:trPr>
        <w:tc>
          <w:tcPr>
            <w:tcW w:w="3828" w:type="dxa"/>
          </w:tcPr>
          <w:p w14:paraId="4EBD5850" w14:textId="77777777" w:rsidR="00A26C63" w:rsidRPr="007E2F07" w:rsidRDefault="00A26C63" w:rsidP="007E2F07">
            <w:pPr>
              <w:pStyle w:val="TableParagraph"/>
              <w:spacing w:line="264" w:lineRule="exact"/>
              <w:ind w:left="107"/>
              <w:rPr>
                <w:sz w:val="24"/>
                <w:szCs w:val="24"/>
              </w:rPr>
            </w:pPr>
            <w:r w:rsidRPr="007E2F07">
              <w:rPr>
                <w:sz w:val="24"/>
                <w:szCs w:val="24"/>
              </w:rPr>
              <w:t>Número</w:t>
            </w:r>
            <w:r w:rsidRPr="007E2F07">
              <w:rPr>
                <w:spacing w:val="75"/>
                <w:sz w:val="24"/>
                <w:szCs w:val="24"/>
              </w:rPr>
              <w:t xml:space="preserve"> </w:t>
            </w:r>
            <w:r w:rsidRPr="007E2F07">
              <w:rPr>
                <w:sz w:val="24"/>
                <w:szCs w:val="24"/>
              </w:rPr>
              <w:t xml:space="preserve">de  </w:t>
            </w:r>
            <w:r w:rsidRPr="007E2F07">
              <w:rPr>
                <w:spacing w:val="24"/>
                <w:sz w:val="24"/>
                <w:szCs w:val="24"/>
              </w:rPr>
              <w:t xml:space="preserve"> </w:t>
            </w:r>
            <w:r w:rsidRPr="007E2F07">
              <w:rPr>
                <w:sz w:val="24"/>
                <w:szCs w:val="24"/>
              </w:rPr>
              <w:t xml:space="preserve">folio, licencia  </w:t>
            </w:r>
            <w:r w:rsidRPr="007E2F07">
              <w:rPr>
                <w:spacing w:val="25"/>
                <w:sz w:val="24"/>
                <w:szCs w:val="24"/>
              </w:rPr>
              <w:t xml:space="preserve"> </w:t>
            </w:r>
            <w:r w:rsidRPr="007E2F07">
              <w:rPr>
                <w:sz w:val="24"/>
                <w:szCs w:val="24"/>
              </w:rPr>
              <w:t>y</w:t>
            </w:r>
          </w:p>
          <w:p w14:paraId="50F1C336" w14:textId="77777777" w:rsidR="00A26C63" w:rsidRPr="007E2F07" w:rsidRDefault="00A26C63" w:rsidP="007E2F07">
            <w:pPr>
              <w:pStyle w:val="TableParagraph"/>
              <w:spacing w:before="1" w:line="250" w:lineRule="exact"/>
              <w:ind w:left="107"/>
              <w:rPr>
                <w:sz w:val="24"/>
                <w:szCs w:val="24"/>
              </w:rPr>
            </w:pPr>
            <w:r w:rsidRPr="007E2F07">
              <w:rPr>
                <w:sz w:val="24"/>
                <w:szCs w:val="24"/>
              </w:rPr>
              <w:t>expediente.</w:t>
            </w:r>
          </w:p>
        </w:tc>
        <w:tc>
          <w:tcPr>
            <w:tcW w:w="6237" w:type="dxa"/>
          </w:tcPr>
          <w:p w14:paraId="65DAD9C3" w14:textId="77777777" w:rsidR="00A26C63" w:rsidRPr="007E2F07" w:rsidRDefault="00A26C63" w:rsidP="007E2F07">
            <w:pPr>
              <w:pStyle w:val="TableParagraph"/>
              <w:spacing w:before="128"/>
              <w:ind w:left="105"/>
              <w:rPr>
                <w:sz w:val="24"/>
                <w:szCs w:val="24"/>
              </w:rPr>
            </w:pPr>
            <w:r w:rsidRPr="007E2F07">
              <w:rPr>
                <w:sz w:val="24"/>
                <w:szCs w:val="24"/>
              </w:rPr>
              <w:t>No</w:t>
            </w:r>
            <w:r w:rsidRPr="007E2F07">
              <w:rPr>
                <w:spacing w:val="-4"/>
                <w:sz w:val="24"/>
                <w:szCs w:val="24"/>
              </w:rPr>
              <w:t xml:space="preserve"> </w:t>
            </w:r>
            <w:r w:rsidRPr="007E2F07">
              <w:rPr>
                <w:sz w:val="24"/>
                <w:szCs w:val="24"/>
              </w:rPr>
              <w:t>se</w:t>
            </w:r>
            <w:r w:rsidRPr="007E2F07">
              <w:rPr>
                <w:spacing w:val="-2"/>
                <w:sz w:val="24"/>
                <w:szCs w:val="24"/>
              </w:rPr>
              <w:t xml:space="preserve"> </w:t>
            </w:r>
            <w:r w:rsidRPr="007E2F07">
              <w:rPr>
                <w:sz w:val="24"/>
                <w:szCs w:val="24"/>
              </w:rPr>
              <w:t>trata</w:t>
            </w:r>
            <w:r w:rsidRPr="007E2F07">
              <w:rPr>
                <w:spacing w:val="-3"/>
                <w:sz w:val="24"/>
                <w:szCs w:val="24"/>
              </w:rPr>
              <w:t xml:space="preserve"> </w:t>
            </w:r>
            <w:r w:rsidRPr="007E2F07">
              <w:rPr>
                <w:sz w:val="24"/>
                <w:szCs w:val="24"/>
              </w:rPr>
              <w:t>de</w:t>
            </w:r>
            <w:r w:rsidRPr="007E2F07">
              <w:rPr>
                <w:spacing w:val="-2"/>
                <w:sz w:val="24"/>
                <w:szCs w:val="24"/>
              </w:rPr>
              <w:t xml:space="preserve"> </w:t>
            </w:r>
            <w:r w:rsidRPr="007E2F07">
              <w:rPr>
                <w:sz w:val="24"/>
                <w:szCs w:val="24"/>
              </w:rPr>
              <w:t>datos</w:t>
            </w:r>
            <w:r w:rsidRPr="007E2F07">
              <w:rPr>
                <w:spacing w:val="-3"/>
                <w:sz w:val="24"/>
                <w:szCs w:val="24"/>
              </w:rPr>
              <w:t xml:space="preserve"> </w:t>
            </w:r>
            <w:r w:rsidRPr="007E2F07">
              <w:rPr>
                <w:sz w:val="24"/>
                <w:szCs w:val="24"/>
              </w:rPr>
              <w:t>personales.</w:t>
            </w:r>
          </w:p>
        </w:tc>
      </w:tr>
      <w:tr w:rsidR="00A26C63" w:rsidRPr="007E2F07" w14:paraId="3B55DE5D" w14:textId="77777777" w:rsidTr="00FD7474">
        <w:trPr>
          <w:trHeight w:val="2159"/>
        </w:trPr>
        <w:tc>
          <w:tcPr>
            <w:tcW w:w="3828" w:type="dxa"/>
          </w:tcPr>
          <w:p w14:paraId="2E6EDE7B" w14:textId="77777777" w:rsidR="00A26C63" w:rsidRPr="007E2F07" w:rsidRDefault="00A26C63" w:rsidP="007E2F07">
            <w:pPr>
              <w:pStyle w:val="TableParagraph"/>
              <w:rPr>
                <w:sz w:val="24"/>
                <w:szCs w:val="24"/>
              </w:rPr>
            </w:pPr>
          </w:p>
          <w:p w14:paraId="6E59ECB9" w14:textId="77777777" w:rsidR="00A26C63" w:rsidRPr="007E2F07" w:rsidRDefault="00A26C63" w:rsidP="007E2F07">
            <w:pPr>
              <w:pStyle w:val="TableParagraph"/>
              <w:rPr>
                <w:sz w:val="24"/>
                <w:szCs w:val="24"/>
              </w:rPr>
            </w:pPr>
          </w:p>
          <w:p w14:paraId="0ADB5F75" w14:textId="77777777" w:rsidR="00A26C63" w:rsidRPr="007E2F07" w:rsidRDefault="00A26C63" w:rsidP="007E2F07">
            <w:pPr>
              <w:pStyle w:val="TableParagraph"/>
              <w:spacing w:before="11"/>
              <w:rPr>
                <w:sz w:val="24"/>
                <w:szCs w:val="24"/>
              </w:rPr>
            </w:pPr>
          </w:p>
          <w:p w14:paraId="1CE9D4DC" w14:textId="77777777" w:rsidR="00A26C63" w:rsidRPr="007E2F07" w:rsidRDefault="00A26C63" w:rsidP="007E2F07">
            <w:pPr>
              <w:pStyle w:val="TableParagraph"/>
              <w:tabs>
                <w:tab w:val="left" w:pos="1261"/>
                <w:tab w:val="left" w:pos="1959"/>
              </w:tabs>
              <w:spacing w:before="1"/>
              <w:ind w:left="107" w:right="101"/>
              <w:rPr>
                <w:sz w:val="24"/>
                <w:szCs w:val="24"/>
              </w:rPr>
            </w:pPr>
            <w:r w:rsidRPr="007E2F07">
              <w:rPr>
                <w:sz w:val="24"/>
                <w:szCs w:val="24"/>
              </w:rPr>
              <w:t>Nombre</w:t>
            </w:r>
            <w:r w:rsidRPr="007E2F07">
              <w:rPr>
                <w:sz w:val="24"/>
                <w:szCs w:val="24"/>
              </w:rPr>
              <w:tab/>
              <w:t>del</w:t>
            </w:r>
            <w:r w:rsidRPr="007E2F07">
              <w:rPr>
                <w:sz w:val="24"/>
                <w:szCs w:val="24"/>
              </w:rPr>
              <w:tab/>
            </w:r>
            <w:r w:rsidRPr="007E2F07">
              <w:rPr>
                <w:spacing w:val="-1"/>
                <w:sz w:val="24"/>
                <w:szCs w:val="24"/>
              </w:rPr>
              <w:t>Propietario,</w:t>
            </w:r>
            <w:r w:rsidRPr="007E2F07">
              <w:rPr>
                <w:spacing w:val="-47"/>
                <w:sz w:val="24"/>
                <w:szCs w:val="24"/>
              </w:rPr>
              <w:t xml:space="preserve"> </w:t>
            </w:r>
            <w:r w:rsidRPr="007E2F07">
              <w:rPr>
                <w:sz w:val="24"/>
                <w:szCs w:val="24"/>
              </w:rPr>
              <w:t>Domicilio</w:t>
            </w:r>
            <w:r w:rsidRPr="007E2F07">
              <w:rPr>
                <w:spacing w:val="-3"/>
                <w:sz w:val="24"/>
                <w:szCs w:val="24"/>
              </w:rPr>
              <w:t xml:space="preserve"> </w:t>
            </w:r>
            <w:r w:rsidRPr="007E2F07">
              <w:rPr>
                <w:sz w:val="24"/>
                <w:szCs w:val="24"/>
              </w:rPr>
              <w:t>particular</w:t>
            </w:r>
            <w:r w:rsidRPr="007E2F07">
              <w:rPr>
                <w:spacing w:val="-1"/>
                <w:sz w:val="24"/>
                <w:szCs w:val="24"/>
              </w:rPr>
              <w:t xml:space="preserve"> </w:t>
            </w:r>
            <w:r w:rsidRPr="007E2F07">
              <w:rPr>
                <w:sz w:val="24"/>
                <w:szCs w:val="24"/>
              </w:rPr>
              <w:t>y</w:t>
            </w:r>
            <w:r w:rsidRPr="007E2F07">
              <w:rPr>
                <w:spacing w:val="-3"/>
                <w:sz w:val="24"/>
                <w:szCs w:val="24"/>
              </w:rPr>
              <w:t xml:space="preserve"> </w:t>
            </w:r>
            <w:r w:rsidRPr="007E2F07">
              <w:rPr>
                <w:sz w:val="24"/>
                <w:szCs w:val="24"/>
              </w:rPr>
              <w:t>número.</w:t>
            </w:r>
          </w:p>
        </w:tc>
        <w:tc>
          <w:tcPr>
            <w:tcW w:w="6237" w:type="dxa"/>
          </w:tcPr>
          <w:p w14:paraId="5197CF17" w14:textId="77777777" w:rsidR="00A26C63" w:rsidRPr="007E2F07" w:rsidRDefault="00A26C63" w:rsidP="007E2F07">
            <w:pPr>
              <w:pStyle w:val="TableParagraph"/>
              <w:ind w:left="105" w:right="98"/>
              <w:jc w:val="both"/>
              <w:rPr>
                <w:sz w:val="24"/>
                <w:szCs w:val="24"/>
              </w:rPr>
            </w:pPr>
            <w:r w:rsidRPr="007E2F07">
              <w:rPr>
                <w:sz w:val="24"/>
                <w:szCs w:val="24"/>
              </w:rPr>
              <w:t>Se</w:t>
            </w:r>
            <w:r w:rsidRPr="007E2F07">
              <w:rPr>
                <w:spacing w:val="1"/>
                <w:sz w:val="24"/>
                <w:szCs w:val="24"/>
              </w:rPr>
              <w:t xml:space="preserve"> </w:t>
            </w:r>
            <w:r w:rsidRPr="007E2F07">
              <w:rPr>
                <w:sz w:val="24"/>
                <w:szCs w:val="24"/>
              </w:rPr>
              <w:t>considera</w:t>
            </w:r>
            <w:r w:rsidRPr="007E2F07">
              <w:rPr>
                <w:spacing w:val="1"/>
                <w:sz w:val="24"/>
                <w:szCs w:val="24"/>
              </w:rPr>
              <w:t xml:space="preserve"> </w:t>
            </w:r>
            <w:r w:rsidRPr="007E2F07">
              <w:rPr>
                <w:sz w:val="24"/>
                <w:szCs w:val="24"/>
              </w:rPr>
              <w:t>información</w:t>
            </w:r>
            <w:r w:rsidRPr="007E2F07">
              <w:rPr>
                <w:spacing w:val="1"/>
                <w:sz w:val="24"/>
                <w:szCs w:val="24"/>
              </w:rPr>
              <w:t xml:space="preserve"> </w:t>
            </w:r>
            <w:r w:rsidRPr="007E2F07">
              <w:rPr>
                <w:b/>
                <w:sz w:val="24"/>
                <w:szCs w:val="24"/>
              </w:rPr>
              <w:t>CONFIDENCIAL</w:t>
            </w:r>
            <w:r w:rsidRPr="007E2F07">
              <w:rPr>
                <w:sz w:val="24"/>
                <w:szCs w:val="24"/>
              </w:rPr>
              <w:t>,</w:t>
            </w:r>
            <w:r w:rsidRPr="007E2F07">
              <w:rPr>
                <w:spacing w:val="1"/>
                <w:sz w:val="24"/>
                <w:szCs w:val="24"/>
              </w:rPr>
              <w:t xml:space="preserve"> </w:t>
            </w:r>
            <w:r w:rsidRPr="007E2F07">
              <w:rPr>
                <w:sz w:val="24"/>
                <w:szCs w:val="24"/>
              </w:rPr>
              <w:t>que</w:t>
            </w:r>
            <w:r w:rsidRPr="007E2F07">
              <w:rPr>
                <w:spacing w:val="1"/>
                <w:sz w:val="24"/>
                <w:szCs w:val="24"/>
              </w:rPr>
              <w:t xml:space="preserve"> </w:t>
            </w:r>
            <w:r w:rsidRPr="007E2F07">
              <w:rPr>
                <w:sz w:val="24"/>
                <w:szCs w:val="24"/>
              </w:rPr>
              <w:t>puede</w:t>
            </w:r>
            <w:r w:rsidRPr="007E2F07">
              <w:rPr>
                <w:spacing w:val="1"/>
                <w:sz w:val="24"/>
                <w:szCs w:val="24"/>
              </w:rPr>
              <w:t xml:space="preserve"> </w:t>
            </w:r>
            <w:r w:rsidRPr="007E2F07">
              <w:rPr>
                <w:sz w:val="24"/>
                <w:szCs w:val="24"/>
              </w:rPr>
              <w:t>ser</w:t>
            </w:r>
            <w:r w:rsidRPr="007E2F07">
              <w:rPr>
                <w:spacing w:val="1"/>
                <w:sz w:val="24"/>
                <w:szCs w:val="24"/>
              </w:rPr>
              <w:t xml:space="preserve"> </w:t>
            </w:r>
            <w:r w:rsidRPr="007E2F07">
              <w:rPr>
                <w:sz w:val="24"/>
                <w:szCs w:val="24"/>
              </w:rPr>
              <w:t>testada</w:t>
            </w:r>
            <w:r w:rsidRPr="007E2F07">
              <w:rPr>
                <w:spacing w:val="-1"/>
                <w:sz w:val="24"/>
                <w:szCs w:val="24"/>
              </w:rPr>
              <w:t xml:space="preserve"> </w:t>
            </w:r>
            <w:r w:rsidRPr="007E2F07">
              <w:rPr>
                <w:sz w:val="24"/>
                <w:szCs w:val="24"/>
              </w:rPr>
              <w:t>al</w:t>
            </w:r>
            <w:r w:rsidRPr="007E2F07">
              <w:rPr>
                <w:spacing w:val="-3"/>
                <w:sz w:val="24"/>
                <w:szCs w:val="24"/>
              </w:rPr>
              <w:t xml:space="preserve"> </w:t>
            </w:r>
            <w:r w:rsidRPr="007E2F07">
              <w:rPr>
                <w:sz w:val="24"/>
                <w:szCs w:val="24"/>
              </w:rPr>
              <w:t>momento</w:t>
            </w:r>
            <w:r w:rsidRPr="007E2F07">
              <w:rPr>
                <w:spacing w:val="-2"/>
                <w:sz w:val="24"/>
                <w:szCs w:val="24"/>
              </w:rPr>
              <w:t xml:space="preserve"> </w:t>
            </w:r>
            <w:r w:rsidRPr="007E2F07">
              <w:rPr>
                <w:sz w:val="24"/>
                <w:szCs w:val="24"/>
              </w:rPr>
              <w:t>de</w:t>
            </w:r>
            <w:r w:rsidRPr="007E2F07">
              <w:rPr>
                <w:spacing w:val="-2"/>
                <w:sz w:val="24"/>
                <w:szCs w:val="24"/>
              </w:rPr>
              <w:t xml:space="preserve"> </w:t>
            </w:r>
            <w:r w:rsidRPr="007E2F07">
              <w:rPr>
                <w:sz w:val="24"/>
                <w:szCs w:val="24"/>
              </w:rPr>
              <w:t>la</w:t>
            </w:r>
            <w:r w:rsidRPr="007E2F07">
              <w:rPr>
                <w:spacing w:val="-1"/>
                <w:sz w:val="24"/>
                <w:szCs w:val="24"/>
              </w:rPr>
              <w:t xml:space="preserve"> </w:t>
            </w:r>
            <w:r w:rsidRPr="007E2F07">
              <w:rPr>
                <w:sz w:val="24"/>
                <w:szCs w:val="24"/>
              </w:rPr>
              <w:t>elaboración</w:t>
            </w:r>
            <w:r w:rsidRPr="007E2F07">
              <w:rPr>
                <w:spacing w:val="-3"/>
                <w:sz w:val="24"/>
                <w:szCs w:val="24"/>
              </w:rPr>
              <w:t xml:space="preserve"> </w:t>
            </w:r>
            <w:r w:rsidRPr="007E2F07">
              <w:rPr>
                <w:sz w:val="24"/>
                <w:szCs w:val="24"/>
              </w:rPr>
              <w:t>de</w:t>
            </w:r>
            <w:r w:rsidRPr="007E2F07">
              <w:rPr>
                <w:spacing w:val="-1"/>
                <w:sz w:val="24"/>
                <w:szCs w:val="24"/>
              </w:rPr>
              <w:t xml:space="preserve"> </w:t>
            </w:r>
            <w:r w:rsidRPr="007E2F07">
              <w:rPr>
                <w:sz w:val="24"/>
                <w:szCs w:val="24"/>
              </w:rPr>
              <w:t>una</w:t>
            </w:r>
            <w:r w:rsidRPr="007E2F07">
              <w:rPr>
                <w:spacing w:val="-1"/>
                <w:sz w:val="24"/>
                <w:szCs w:val="24"/>
              </w:rPr>
              <w:t xml:space="preserve"> </w:t>
            </w:r>
            <w:r w:rsidRPr="007E2F07">
              <w:rPr>
                <w:sz w:val="24"/>
                <w:szCs w:val="24"/>
              </w:rPr>
              <w:t>versión</w:t>
            </w:r>
            <w:r w:rsidRPr="007E2F07">
              <w:rPr>
                <w:spacing w:val="-2"/>
                <w:sz w:val="24"/>
                <w:szCs w:val="24"/>
              </w:rPr>
              <w:t xml:space="preserve"> </w:t>
            </w:r>
            <w:r w:rsidRPr="007E2F07">
              <w:rPr>
                <w:sz w:val="24"/>
                <w:szCs w:val="24"/>
              </w:rPr>
              <w:t>pública.</w:t>
            </w:r>
          </w:p>
          <w:p w14:paraId="47F09706" w14:textId="77777777" w:rsidR="00A26C63" w:rsidRPr="007E2F07" w:rsidRDefault="00A26C63" w:rsidP="007E2F07">
            <w:pPr>
              <w:pStyle w:val="TableParagraph"/>
              <w:ind w:left="105" w:right="98"/>
              <w:jc w:val="both"/>
              <w:rPr>
                <w:sz w:val="24"/>
                <w:szCs w:val="24"/>
              </w:rPr>
            </w:pPr>
            <w:r w:rsidRPr="007E2F07">
              <w:rPr>
                <w:sz w:val="24"/>
                <w:szCs w:val="24"/>
              </w:rPr>
              <w:t>En términos de lo dispuesto en los artículos 3, fracción IX y 143,</w:t>
            </w:r>
            <w:r w:rsidRPr="007E2F07">
              <w:rPr>
                <w:spacing w:val="1"/>
                <w:sz w:val="24"/>
                <w:szCs w:val="24"/>
              </w:rPr>
              <w:t xml:space="preserve"> </w:t>
            </w:r>
            <w:r w:rsidRPr="007E2F07">
              <w:rPr>
                <w:sz w:val="24"/>
                <w:szCs w:val="24"/>
              </w:rPr>
              <w:t>fracción I de la Ley de Transparencia y Acceso a la Información</w:t>
            </w:r>
            <w:r w:rsidRPr="007E2F07">
              <w:rPr>
                <w:spacing w:val="1"/>
                <w:sz w:val="24"/>
                <w:szCs w:val="24"/>
              </w:rPr>
              <w:t xml:space="preserve"> </w:t>
            </w:r>
            <w:r w:rsidRPr="007E2F07">
              <w:rPr>
                <w:sz w:val="24"/>
                <w:szCs w:val="24"/>
              </w:rPr>
              <w:t>Pública</w:t>
            </w:r>
            <w:r w:rsidRPr="007E2F07">
              <w:rPr>
                <w:spacing w:val="1"/>
                <w:sz w:val="24"/>
                <w:szCs w:val="24"/>
              </w:rPr>
              <w:t xml:space="preserve"> </w:t>
            </w:r>
            <w:r w:rsidRPr="007E2F07">
              <w:rPr>
                <w:sz w:val="24"/>
                <w:szCs w:val="24"/>
              </w:rPr>
              <w:t>del</w:t>
            </w:r>
            <w:r w:rsidRPr="007E2F07">
              <w:rPr>
                <w:spacing w:val="1"/>
                <w:sz w:val="24"/>
                <w:szCs w:val="24"/>
              </w:rPr>
              <w:t xml:space="preserve"> </w:t>
            </w:r>
            <w:r w:rsidRPr="007E2F07">
              <w:rPr>
                <w:sz w:val="24"/>
                <w:szCs w:val="24"/>
              </w:rPr>
              <w:t>Estado</w:t>
            </w:r>
            <w:r w:rsidRPr="007E2F07">
              <w:rPr>
                <w:spacing w:val="1"/>
                <w:sz w:val="24"/>
                <w:szCs w:val="24"/>
              </w:rPr>
              <w:t xml:space="preserve"> </w:t>
            </w:r>
            <w:r w:rsidRPr="007E2F07">
              <w:rPr>
                <w:sz w:val="24"/>
                <w:szCs w:val="24"/>
              </w:rPr>
              <w:t>de</w:t>
            </w:r>
            <w:r w:rsidRPr="007E2F07">
              <w:rPr>
                <w:spacing w:val="1"/>
                <w:sz w:val="24"/>
                <w:szCs w:val="24"/>
              </w:rPr>
              <w:t xml:space="preserve"> </w:t>
            </w:r>
            <w:r w:rsidRPr="007E2F07">
              <w:rPr>
                <w:sz w:val="24"/>
                <w:szCs w:val="24"/>
              </w:rPr>
              <w:t>México</w:t>
            </w:r>
            <w:r w:rsidRPr="007E2F07">
              <w:rPr>
                <w:spacing w:val="1"/>
                <w:sz w:val="24"/>
                <w:szCs w:val="24"/>
              </w:rPr>
              <w:t xml:space="preserve"> </w:t>
            </w:r>
            <w:r w:rsidRPr="007E2F07">
              <w:rPr>
                <w:sz w:val="24"/>
                <w:szCs w:val="24"/>
              </w:rPr>
              <w:t>y</w:t>
            </w:r>
            <w:r w:rsidRPr="007E2F07">
              <w:rPr>
                <w:spacing w:val="1"/>
                <w:sz w:val="24"/>
                <w:szCs w:val="24"/>
              </w:rPr>
              <w:t xml:space="preserve"> </w:t>
            </w:r>
            <w:r w:rsidRPr="007E2F07">
              <w:rPr>
                <w:sz w:val="24"/>
                <w:szCs w:val="24"/>
              </w:rPr>
              <w:t>Municipios;</w:t>
            </w:r>
            <w:r w:rsidRPr="007E2F07">
              <w:rPr>
                <w:spacing w:val="1"/>
                <w:sz w:val="24"/>
                <w:szCs w:val="24"/>
              </w:rPr>
              <w:t xml:space="preserve"> </w:t>
            </w:r>
            <w:r w:rsidRPr="007E2F07">
              <w:rPr>
                <w:sz w:val="24"/>
                <w:szCs w:val="24"/>
              </w:rPr>
              <w:t>así</w:t>
            </w:r>
            <w:r w:rsidRPr="007E2F07">
              <w:rPr>
                <w:spacing w:val="1"/>
                <w:sz w:val="24"/>
                <w:szCs w:val="24"/>
              </w:rPr>
              <w:t xml:space="preserve"> </w:t>
            </w:r>
            <w:r w:rsidRPr="007E2F07">
              <w:rPr>
                <w:sz w:val="24"/>
                <w:szCs w:val="24"/>
              </w:rPr>
              <w:t>como,</w:t>
            </w:r>
            <w:r w:rsidRPr="007E2F07">
              <w:rPr>
                <w:spacing w:val="1"/>
                <w:sz w:val="24"/>
                <w:szCs w:val="24"/>
              </w:rPr>
              <w:t xml:space="preserve"> </w:t>
            </w:r>
            <w:r w:rsidRPr="007E2F07">
              <w:rPr>
                <w:sz w:val="24"/>
                <w:szCs w:val="24"/>
              </w:rPr>
              <w:t>en</w:t>
            </w:r>
            <w:r w:rsidRPr="007E2F07">
              <w:rPr>
                <w:spacing w:val="1"/>
                <w:sz w:val="24"/>
                <w:szCs w:val="24"/>
              </w:rPr>
              <w:t xml:space="preserve"> </w:t>
            </w:r>
            <w:r w:rsidRPr="007E2F07">
              <w:rPr>
                <w:sz w:val="24"/>
                <w:szCs w:val="24"/>
              </w:rPr>
              <w:t>el</w:t>
            </w:r>
            <w:r w:rsidRPr="007E2F07">
              <w:rPr>
                <w:spacing w:val="1"/>
                <w:sz w:val="24"/>
                <w:szCs w:val="24"/>
              </w:rPr>
              <w:t xml:space="preserve"> </w:t>
            </w:r>
            <w:r w:rsidRPr="007E2F07">
              <w:rPr>
                <w:sz w:val="24"/>
                <w:szCs w:val="24"/>
              </w:rPr>
              <w:t>artículo</w:t>
            </w:r>
            <w:r w:rsidRPr="007E2F07">
              <w:rPr>
                <w:spacing w:val="-6"/>
                <w:sz w:val="24"/>
                <w:szCs w:val="24"/>
              </w:rPr>
              <w:t xml:space="preserve"> </w:t>
            </w:r>
            <w:r w:rsidRPr="007E2F07">
              <w:rPr>
                <w:sz w:val="24"/>
                <w:szCs w:val="24"/>
              </w:rPr>
              <w:t>4,</w:t>
            </w:r>
            <w:r w:rsidRPr="007E2F07">
              <w:rPr>
                <w:spacing w:val="-4"/>
                <w:sz w:val="24"/>
                <w:szCs w:val="24"/>
              </w:rPr>
              <w:t xml:space="preserve"> </w:t>
            </w:r>
            <w:r w:rsidRPr="007E2F07">
              <w:rPr>
                <w:sz w:val="24"/>
                <w:szCs w:val="24"/>
              </w:rPr>
              <w:t>fracción</w:t>
            </w:r>
            <w:r w:rsidRPr="007E2F07">
              <w:rPr>
                <w:spacing w:val="-5"/>
                <w:sz w:val="24"/>
                <w:szCs w:val="24"/>
              </w:rPr>
              <w:t xml:space="preserve"> </w:t>
            </w:r>
            <w:r w:rsidRPr="007E2F07">
              <w:rPr>
                <w:sz w:val="24"/>
                <w:szCs w:val="24"/>
              </w:rPr>
              <w:t>XI</w:t>
            </w:r>
            <w:r w:rsidRPr="007E2F07">
              <w:rPr>
                <w:spacing w:val="-4"/>
                <w:sz w:val="24"/>
                <w:szCs w:val="24"/>
              </w:rPr>
              <w:t xml:space="preserve"> </w:t>
            </w:r>
            <w:r w:rsidRPr="007E2F07">
              <w:rPr>
                <w:sz w:val="24"/>
                <w:szCs w:val="24"/>
              </w:rPr>
              <w:t>de</w:t>
            </w:r>
            <w:r w:rsidRPr="007E2F07">
              <w:rPr>
                <w:spacing w:val="-5"/>
                <w:sz w:val="24"/>
                <w:szCs w:val="24"/>
              </w:rPr>
              <w:t xml:space="preserve"> </w:t>
            </w:r>
            <w:r w:rsidRPr="007E2F07">
              <w:rPr>
                <w:sz w:val="24"/>
                <w:szCs w:val="24"/>
              </w:rPr>
              <w:t>la</w:t>
            </w:r>
            <w:r w:rsidRPr="007E2F07">
              <w:rPr>
                <w:spacing w:val="-8"/>
                <w:sz w:val="24"/>
                <w:szCs w:val="24"/>
              </w:rPr>
              <w:t xml:space="preserve"> </w:t>
            </w:r>
            <w:r w:rsidRPr="007E2F07">
              <w:rPr>
                <w:sz w:val="24"/>
                <w:szCs w:val="24"/>
              </w:rPr>
              <w:t>Ley</w:t>
            </w:r>
            <w:r w:rsidRPr="007E2F07">
              <w:rPr>
                <w:spacing w:val="-4"/>
                <w:sz w:val="24"/>
                <w:szCs w:val="24"/>
              </w:rPr>
              <w:t xml:space="preserve"> </w:t>
            </w:r>
            <w:r w:rsidRPr="007E2F07">
              <w:rPr>
                <w:sz w:val="24"/>
                <w:szCs w:val="24"/>
              </w:rPr>
              <w:t>de</w:t>
            </w:r>
            <w:r w:rsidRPr="007E2F07">
              <w:rPr>
                <w:spacing w:val="-4"/>
                <w:sz w:val="24"/>
                <w:szCs w:val="24"/>
              </w:rPr>
              <w:t xml:space="preserve"> </w:t>
            </w:r>
            <w:r w:rsidRPr="007E2F07">
              <w:rPr>
                <w:sz w:val="24"/>
                <w:szCs w:val="24"/>
              </w:rPr>
              <w:t>Protección</w:t>
            </w:r>
            <w:r w:rsidRPr="007E2F07">
              <w:rPr>
                <w:spacing w:val="-5"/>
                <w:sz w:val="24"/>
                <w:szCs w:val="24"/>
              </w:rPr>
              <w:t xml:space="preserve"> </w:t>
            </w:r>
            <w:r w:rsidRPr="007E2F07">
              <w:rPr>
                <w:sz w:val="24"/>
                <w:szCs w:val="24"/>
              </w:rPr>
              <w:t>de</w:t>
            </w:r>
            <w:r w:rsidRPr="007E2F07">
              <w:rPr>
                <w:spacing w:val="-4"/>
                <w:sz w:val="24"/>
                <w:szCs w:val="24"/>
              </w:rPr>
              <w:t xml:space="preserve"> </w:t>
            </w:r>
            <w:r w:rsidRPr="007E2F07">
              <w:rPr>
                <w:sz w:val="24"/>
                <w:szCs w:val="24"/>
              </w:rPr>
              <w:t>Datos</w:t>
            </w:r>
            <w:r w:rsidRPr="007E2F07">
              <w:rPr>
                <w:spacing w:val="-6"/>
                <w:sz w:val="24"/>
                <w:szCs w:val="24"/>
              </w:rPr>
              <w:t xml:space="preserve"> </w:t>
            </w:r>
            <w:r w:rsidRPr="007E2F07">
              <w:rPr>
                <w:sz w:val="24"/>
                <w:szCs w:val="24"/>
              </w:rPr>
              <w:t>Personales</w:t>
            </w:r>
            <w:r w:rsidRPr="007E2F07">
              <w:rPr>
                <w:spacing w:val="-47"/>
                <w:sz w:val="24"/>
                <w:szCs w:val="24"/>
              </w:rPr>
              <w:t xml:space="preserve"> </w:t>
            </w:r>
            <w:r w:rsidRPr="007E2F07">
              <w:rPr>
                <w:sz w:val="24"/>
                <w:szCs w:val="24"/>
              </w:rPr>
              <w:t>en</w:t>
            </w:r>
            <w:r w:rsidRPr="007E2F07">
              <w:rPr>
                <w:spacing w:val="29"/>
                <w:sz w:val="24"/>
                <w:szCs w:val="24"/>
              </w:rPr>
              <w:t xml:space="preserve"> </w:t>
            </w:r>
            <w:r w:rsidRPr="007E2F07">
              <w:rPr>
                <w:sz w:val="24"/>
                <w:szCs w:val="24"/>
              </w:rPr>
              <w:t>Posesión</w:t>
            </w:r>
            <w:r w:rsidRPr="007E2F07">
              <w:rPr>
                <w:spacing w:val="29"/>
                <w:sz w:val="24"/>
                <w:szCs w:val="24"/>
              </w:rPr>
              <w:t xml:space="preserve"> </w:t>
            </w:r>
            <w:r w:rsidRPr="007E2F07">
              <w:rPr>
                <w:sz w:val="24"/>
                <w:szCs w:val="24"/>
              </w:rPr>
              <w:t>de</w:t>
            </w:r>
            <w:r w:rsidRPr="007E2F07">
              <w:rPr>
                <w:spacing w:val="30"/>
                <w:sz w:val="24"/>
                <w:szCs w:val="24"/>
              </w:rPr>
              <w:t xml:space="preserve"> </w:t>
            </w:r>
            <w:r w:rsidRPr="007E2F07">
              <w:rPr>
                <w:sz w:val="24"/>
                <w:szCs w:val="24"/>
              </w:rPr>
              <w:t>Sujetos</w:t>
            </w:r>
            <w:r w:rsidRPr="007E2F07">
              <w:rPr>
                <w:spacing w:val="31"/>
                <w:sz w:val="24"/>
                <w:szCs w:val="24"/>
              </w:rPr>
              <w:t xml:space="preserve"> </w:t>
            </w:r>
            <w:r w:rsidRPr="007E2F07">
              <w:rPr>
                <w:sz w:val="24"/>
                <w:szCs w:val="24"/>
              </w:rPr>
              <w:t>Obligados</w:t>
            </w:r>
            <w:r w:rsidRPr="007E2F07">
              <w:rPr>
                <w:spacing w:val="32"/>
                <w:sz w:val="24"/>
                <w:szCs w:val="24"/>
              </w:rPr>
              <w:t xml:space="preserve"> </w:t>
            </w:r>
            <w:r w:rsidRPr="007E2F07">
              <w:rPr>
                <w:sz w:val="24"/>
                <w:szCs w:val="24"/>
              </w:rPr>
              <w:t>del</w:t>
            </w:r>
            <w:r w:rsidRPr="007E2F07">
              <w:rPr>
                <w:spacing w:val="30"/>
                <w:sz w:val="24"/>
                <w:szCs w:val="24"/>
              </w:rPr>
              <w:t xml:space="preserve"> </w:t>
            </w:r>
            <w:r w:rsidRPr="007E2F07">
              <w:rPr>
                <w:sz w:val="24"/>
                <w:szCs w:val="24"/>
              </w:rPr>
              <w:t>Estado</w:t>
            </w:r>
            <w:r w:rsidRPr="007E2F07">
              <w:rPr>
                <w:spacing w:val="29"/>
                <w:sz w:val="24"/>
                <w:szCs w:val="24"/>
              </w:rPr>
              <w:t xml:space="preserve"> </w:t>
            </w:r>
            <w:r w:rsidRPr="007E2F07">
              <w:rPr>
                <w:sz w:val="24"/>
                <w:szCs w:val="24"/>
              </w:rPr>
              <w:t>de</w:t>
            </w:r>
            <w:r w:rsidRPr="007E2F07">
              <w:rPr>
                <w:spacing w:val="30"/>
                <w:sz w:val="24"/>
                <w:szCs w:val="24"/>
              </w:rPr>
              <w:t xml:space="preserve"> </w:t>
            </w:r>
            <w:r w:rsidRPr="007E2F07">
              <w:rPr>
                <w:sz w:val="24"/>
                <w:szCs w:val="24"/>
              </w:rPr>
              <w:t>México</w:t>
            </w:r>
            <w:r w:rsidRPr="007E2F07">
              <w:rPr>
                <w:spacing w:val="29"/>
                <w:sz w:val="24"/>
                <w:szCs w:val="24"/>
              </w:rPr>
              <w:t xml:space="preserve"> </w:t>
            </w:r>
            <w:r w:rsidRPr="007E2F07">
              <w:rPr>
                <w:sz w:val="24"/>
                <w:szCs w:val="24"/>
              </w:rPr>
              <w:t>y</w:t>
            </w:r>
          </w:p>
          <w:p w14:paraId="73DE89B5" w14:textId="77777777" w:rsidR="00A26C63" w:rsidRPr="007E2F07" w:rsidRDefault="00A26C63" w:rsidP="007E2F07">
            <w:pPr>
              <w:pStyle w:val="TableParagraph"/>
              <w:spacing w:line="252" w:lineRule="exact"/>
              <w:ind w:left="105"/>
              <w:rPr>
                <w:sz w:val="24"/>
                <w:szCs w:val="24"/>
              </w:rPr>
            </w:pPr>
            <w:r w:rsidRPr="007E2F07">
              <w:rPr>
                <w:sz w:val="24"/>
                <w:szCs w:val="24"/>
              </w:rPr>
              <w:t>Municipios.</w:t>
            </w:r>
          </w:p>
        </w:tc>
      </w:tr>
      <w:tr w:rsidR="00A26C63" w:rsidRPr="007E2F07" w14:paraId="55D2931C" w14:textId="77777777" w:rsidTr="00FD7474">
        <w:trPr>
          <w:trHeight w:val="2159"/>
        </w:trPr>
        <w:tc>
          <w:tcPr>
            <w:tcW w:w="3828" w:type="dxa"/>
          </w:tcPr>
          <w:p w14:paraId="68406821" w14:textId="77777777" w:rsidR="00A26C63" w:rsidRPr="007E2F07" w:rsidRDefault="00A26C63" w:rsidP="007E2F07">
            <w:pPr>
              <w:pStyle w:val="TableParagraph"/>
              <w:rPr>
                <w:sz w:val="24"/>
                <w:szCs w:val="24"/>
              </w:rPr>
            </w:pPr>
          </w:p>
          <w:p w14:paraId="09E7ABBC" w14:textId="77777777" w:rsidR="00A26C63" w:rsidRPr="007E2F07" w:rsidRDefault="00A26C63" w:rsidP="007E2F07">
            <w:pPr>
              <w:pStyle w:val="TableParagraph"/>
              <w:spacing w:before="7"/>
              <w:rPr>
                <w:sz w:val="24"/>
                <w:szCs w:val="24"/>
              </w:rPr>
            </w:pPr>
          </w:p>
          <w:p w14:paraId="17B3F46F" w14:textId="77777777" w:rsidR="00A26C63" w:rsidRPr="007E2F07" w:rsidRDefault="00A26C63" w:rsidP="007E2F07">
            <w:pPr>
              <w:pStyle w:val="TableParagraph"/>
              <w:rPr>
                <w:sz w:val="24"/>
                <w:szCs w:val="24"/>
              </w:rPr>
            </w:pPr>
            <w:r w:rsidRPr="007E2F07">
              <w:rPr>
                <w:sz w:val="24"/>
                <w:szCs w:val="24"/>
              </w:rPr>
              <w:t>Tipo</w:t>
            </w:r>
            <w:r w:rsidRPr="007E2F07">
              <w:rPr>
                <w:spacing w:val="33"/>
                <w:sz w:val="24"/>
                <w:szCs w:val="24"/>
              </w:rPr>
              <w:t xml:space="preserve"> </w:t>
            </w:r>
            <w:r w:rsidRPr="007E2F07">
              <w:rPr>
                <w:sz w:val="24"/>
                <w:szCs w:val="24"/>
              </w:rPr>
              <w:t>de</w:t>
            </w:r>
            <w:r w:rsidRPr="007E2F07">
              <w:rPr>
                <w:spacing w:val="34"/>
                <w:sz w:val="24"/>
                <w:szCs w:val="24"/>
              </w:rPr>
              <w:t xml:space="preserve"> </w:t>
            </w:r>
            <w:r w:rsidRPr="007E2F07">
              <w:rPr>
                <w:sz w:val="24"/>
                <w:szCs w:val="24"/>
              </w:rPr>
              <w:t>licencia</w:t>
            </w:r>
            <w:r w:rsidRPr="007E2F07">
              <w:rPr>
                <w:spacing w:val="35"/>
                <w:sz w:val="24"/>
                <w:szCs w:val="24"/>
              </w:rPr>
              <w:t xml:space="preserve"> </w:t>
            </w:r>
            <w:r w:rsidRPr="007E2F07">
              <w:rPr>
                <w:sz w:val="24"/>
                <w:szCs w:val="24"/>
              </w:rPr>
              <w:t>(Obra</w:t>
            </w:r>
            <w:r w:rsidRPr="007E2F07">
              <w:rPr>
                <w:spacing w:val="35"/>
                <w:sz w:val="24"/>
                <w:szCs w:val="24"/>
              </w:rPr>
              <w:t xml:space="preserve"> </w:t>
            </w:r>
            <w:r w:rsidRPr="007E2F07">
              <w:rPr>
                <w:sz w:val="24"/>
                <w:szCs w:val="24"/>
              </w:rPr>
              <w:t>nueva</w:t>
            </w:r>
            <w:r w:rsidRPr="007E2F07">
              <w:rPr>
                <w:spacing w:val="35"/>
                <w:sz w:val="24"/>
                <w:szCs w:val="24"/>
              </w:rPr>
              <w:t xml:space="preserve"> </w:t>
            </w:r>
            <w:r w:rsidRPr="007E2F07">
              <w:rPr>
                <w:sz w:val="24"/>
                <w:szCs w:val="24"/>
              </w:rPr>
              <w:t>y</w:t>
            </w:r>
            <w:r w:rsidRPr="007E2F07">
              <w:rPr>
                <w:spacing w:val="-47"/>
                <w:sz w:val="24"/>
                <w:szCs w:val="24"/>
              </w:rPr>
              <w:t xml:space="preserve"> </w:t>
            </w:r>
            <w:r w:rsidRPr="007E2F07">
              <w:rPr>
                <w:sz w:val="24"/>
                <w:szCs w:val="24"/>
              </w:rPr>
              <w:t>Cambio</w:t>
            </w:r>
            <w:r w:rsidRPr="007E2F07">
              <w:rPr>
                <w:spacing w:val="-2"/>
                <w:sz w:val="24"/>
                <w:szCs w:val="24"/>
              </w:rPr>
              <w:t xml:space="preserve"> </w:t>
            </w:r>
            <w:r w:rsidRPr="007E2F07">
              <w:rPr>
                <w:sz w:val="24"/>
                <w:szCs w:val="24"/>
              </w:rPr>
              <w:t>de Régimen).</w:t>
            </w:r>
          </w:p>
        </w:tc>
        <w:tc>
          <w:tcPr>
            <w:tcW w:w="6237" w:type="dxa"/>
          </w:tcPr>
          <w:p w14:paraId="6DB51572" w14:textId="0E551CA2" w:rsidR="00A26C63" w:rsidRPr="007E2F07" w:rsidRDefault="00A26C63" w:rsidP="007E2F07">
            <w:pPr>
              <w:pStyle w:val="TableParagraph"/>
              <w:ind w:left="105" w:right="101"/>
              <w:jc w:val="both"/>
              <w:rPr>
                <w:sz w:val="24"/>
                <w:szCs w:val="24"/>
              </w:rPr>
            </w:pPr>
            <w:r w:rsidRPr="007E2F07">
              <w:rPr>
                <w:sz w:val="24"/>
                <w:szCs w:val="24"/>
              </w:rPr>
              <w:t>Se</w:t>
            </w:r>
            <w:r w:rsidRPr="007E2F07">
              <w:rPr>
                <w:spacing w:val="-5"/>
                <w:sz w:val="24"/>
                <w:szCs w:val="24"/>
              </w:rPr>
              <w:t xml:space="preserve"> </w:t>
            </w:r>
            <w:r w:rsidRPr="007E2F07">
              <w:rPr>
                <w:sz w:val="24"/>
                <w:szCs w:val="24"/>
              </w:rPr>
              <w:t>considera</w:t>
            </w:r>
            <w:r w:rsidRPr="007E2F07">
              <w:rPr>
                <w:spacing w:val="-3"/>
                <w:sz w:val="24"/>
                <w:szCs w:val="24"/>
              </w:rPr>
              <w:t xml:space="preserve"> </w:t>
            </w:r>
            <w:r w:rsidRPr="007E2F07">
              <w:rPr>
                <w:sz w:val="24"/>
                <w:szCs w:val="24"/>
              </w:rPr>
              <w:t>información</w:t>
            </w:r>
            <w:r w:rsidRPr="007E2F07">
              <w:rPr>
                <w:spacing w:val="-5"/>
                <w:sz w:val="24"/>
                <w:szCs w:val="24"/>
              </w:rPr>
              <w:t xml:space="preserve"> </w:t>
            </w:r>
            <w:r w:rsidRPr="007E2F07">
              <w:rPr>
                <w:sz w:val="24"/>
                <w:szCs w:val="24"/>
              </w:rPr>
              <w:t>de</w:t>
            </w:r>
            <w:r w:rsidRPr="007E2F07">
              <w:rPr>
                <w:spacing w:val="-5"/>
                <w:sz w:val="24"/>
                <w:szCs w:val="24"/>
              </w:rPr>
              <w:t xml:space="preserve"> </w:t>
            </w:r>
            <w:r w:rsidRPr="007E2F07">
              <w:rPr>
                <w:sz w:val="24"/>
                <w:szCs w:val="24"/>
              </w:rPr>
              <w:t>interés</w:t>
            </w:r>
            <w:r w:rsidRPr="007E2F07">
              <w:rPr>
                <w:spacing w:val="-4"/>
                <w:sz w:val="24"/>
                <w:szCs w:val="24"/>
              </w:rPr>
              <w:t xml:space="preserve"> </w:t>
            </w:r>
            <w:r w:rsidRPr="007E2F07">
              <w:rPr>
                <w:sz w:val="24"/>
                <w:szCs w:val="24"/>
              </w:rPr>
              <w:t>público,</w:t>
            </w:r>
            <w:r w:rsidRPr="007E2F07">
              <w:rPr>
                <w:spacing w:val="-4"/>
                <w:sz w:val="24"/>
                <w:szCs w:val="24"/>
              </w:rPr>
              <w:t xml:space="preserve"> </w:t>
            </w:r>
            <w:r w:rsidRPr="007E2F07">
              <w:rPr>
                <w:sz w:val="24"/>
                <w:szCs w:val="24"/>
              </w:rPr>
              <w:t>puesto</w:t>
            </w:r>
            <w:r w:rsidRPr="007E2F07">
              <w:rPr>
                <w:spacing w:val="-6"/>
                <w:sz w:val="24"/>
                <w:szCs w:val="24"/>
              </w:rPr>
              <w:t xml:space="preserve"> </w:t>
            </w:r>
            <w:r w:rsidRPr="007E2F07">
              <w:rPr>
                <w:sz w:val="24"/>
                <w:szCs w:val="24"/>
              </w:rPr>
              <w:t>que</w:t>
            </w:r>
            <w:r w:rsidRPr="007E2F07">
              <w:rPr>
                <w:spacing w:val="-4"/>
                <w:sz w:val="24"/>
                <w:szCs w:val="24"/>
              </w:rPr>
              <w:t xml:space="preserve"> </w:t>
            </w:r>
            <w:r w:rsidRPr="007E2F07">
              <w:rPr>
                <w:sz w:val="24"/>
                <w:szCs w:val="24"/>
              </w:rPr>
              <w:t>atiende</w:t>
            </w:r>
            <w:r w:rsidRPr="007E2F07">
              <w:rPr>
                <w:spacing w:val="-4"/>
                <w:sz w:val="24"/>
                <w:szCs w:val="24"/>
              </w:rPr>
              <w:t xml:space="preserve"> </w:t>
            </w:r>
            <w:r w:rsidR="005D5DBE" w:rsidRPr="007E2F07">
              <w:rPr>
                <w:sz w:val="24"/>
                <w:szCs w:val="24"/>
              </w:rPr>
              <w:t>a</w:t>
            </w:r>
            <w:r w:rsidR="005D5DBE" w:rsidRPr="007E2F07">
              <w:rPr>
                <w:spacing w:val="-48"/>
                <w:sz w:val="24"/>
                <w:szCs w:val="24"/>
              </w:rPr>
              <w:t xml:space="preserve"> </w:t>
            </w:r>
            <w:r w:rsidRPr="007E2F07">
              <w:rPr>
                <w:sz w:val="24"/>
                <w:szCs w:val="24"/>
              </w:rPr>
              <w:t xml:space="preserve"> </w:t>
            </w:r>
            <w:r w:rsidR="005D5DBE" w:rsidRPr="007E2F07">
              <w:rPr>
                <w:sz w:val="24"/>
                <w:szCs w:val="24"/>
              </w:rPr>
              <w:t xml:space="preserve">la </w:t>
            </w:r>
            <w:r w:rsidRPr="007E2F07">
              <w:rPr>
                <w:sz w:val="24"/>
                <w:szCs w:val="24"/>
              </w:rPr>
              <w:t>naturaleza del trámite a realizar y abona en la rendición de</w:t>
            </w:r>
            <w:r w:rsidRPr="007E2F07">
              <w:rPr>
                <w:spacing w:val="1"/>
                <w:sz w:val="24"/>
                <w:szCs w:val="24"/>
              </w:rPr>
              <w:t xml:space="preserve"> </w:t>
            </w:r>
            <w:r w:rsidRPr="007E2F07">
              <w:rPr>
                <w:sz w:val="24"/>
                <w:szCs w:val="24"/>
              </w:rPr>
              <w:t>cuentas.</w:t>
            </w:r>
          </w:p>
          <w:p w14:paraId="5704AF6C" w14:textId="77777777" w:rsidR="00A26C63" w:rsidRPr="007E2F07" w:rsidRDefault="00A26C63" w:rsidP="007E2F07">
            <w:pPr>
              <w:pStyle w:val="TableParagraph"/>
              <w:spacing w:before="8"/>
              <w:rPr>
                <w:sz w:val="24"/>
                <w:szCs w:val="24"/>
              </w:rPr>
            </w:pPr>
          </w:p>
          <w:p w14:paraId="69CAA98F" w14:textId="77777777" w:rsidR="00A26C63" w:rsidRPr="007E2F07" w:rsidRDefault="00A26C63" w:rsidP="007E2F07">
            <w:pPr>
              <w:pStyle w:val="TableParagraph"/>
              <w:ind w:left="105" w:right="100"/>
              <w:jc w:val="both"/>
              <w:rPr>
                <w:sz w:val="24"/>
                <w:szCs w:val="24"/>
              </w:rPr>
            </w:pPr>
            <w:r w:rsidRPr="007E2F07">
              <w:rPr>
                <w:sz w:val="24"/>
                <w:szCs w:val="24"/>
              </w:rPr>
              <w:t>En términos de lo dispuesto por los artículos 3, fracción XXII, 12,</w:t>
            </w:r>
            <w:r w:rsidRPr="007E2F07">
              <w:rPr>
                <w:spacing w:val="1"/>
                <w:sz w:val="24"/>
                <w:szCs w:val="24"/>
              </w:rPr>
              <w:t xml:space="preserve"> </w:t>
            </w:r>
            <w:r w:rsidRPr="007E2F07">
              <w:rPr>
                <w:sz w:val="24"/>
                <w:szCs w:val="24"/>
              </w:rPr>
              <w:t>18</w:t>
            </w:r>
            <w:r w:rsidRPr="007E2F07">
              <w:rPr>
                <w:spacing w:val="32"/>
                <w:sz w:val="24"/>
                <w:szCs w:val="24"/>
              </w:rPr>
              <w:t xml:space="preserve"> </w:t>
            </w:r>
            <w:r w:rsidRPr="007E2F07">
              <w:rPr>
                <w:sz w:val="24"/>
                <w:szCs w:val="24"/>
              </w:rPr>
              <w:t>y</w:t>
            </w:r>
            <w:r w:rsidRPr="007E2F07">
              <w:rPr>
                <w:spacing w:val="31"/>
                <w:sz w:val="24"/>
                <w:szCs w:val="24"/>
              </w:rPr>
              <w:t xml:space="preserve"> </w:t>
            </w:r>
            <w:r w:rsidRPr="007E2F07">
              <w:rPr>
                <w:sz w:val="24"/>
                <w:szCs w:val="24"/>
              </w:rPr>
              <w:t>19</w:t>
            </w:r>
            <w:r w:rsidRPr="007E2F07">
              <w:rPr>
                <w:spacing w:val="33"/>
                <w:sz w:val="24"/>
                <w:szCs w:val="24"/>
              </w:rPr>
              <w:t xml:space="preserve"> </w:t>
            </w:r>
            <w:r w:rsidRPr="007E2F07">
              <w:rPr>
                <w:sz w:val="24"/>
                <w:szCs w:val="24"/>
              </w:rPr>
              <w:t>de</w:t>
            </w:r>
            <w:r w:rsidRPr="007E2F07">
              <w:rPr>
                <w:spacing w:val="30"/>
                <w:sz w:val="24"/>
                <w:szCs w:val="24"/>
              </w:rPr>
              <w:t xml:space="preserve"> </w:t>
            </w:r>
            <w:r w:rsidRPr="007E2F07">
              <w:rPr>
                <w:sz w:val="24"/>
                <w:szCs w:val="24"/>
              </w:rPr>
              <w:t>la</w:t>
            </w:r>
            <w:r w:rsidRPr="007E2F07">
              <w:rPr>
                <w:spacing w:val="33"/>
                <w:sz w:val="24"/>
                <w:szCs w:val="24"/>
              </w:rPr>
              <w:t xml:space="preserve"> </w:t>
            </w:r>
            <w:r w:rsidRPr="007E2F07">
              <w:rPr>
                <w:sz w:val="24"/>
                <w:szCs w:val="24"/>
              </w:rPr>
              <w:t>Ley</w:t>
            </w:r>
            <w:r w:rsidRPr="007E2F07">
              <w:rPr>
                <w:spacing w:val="32"/>
                <w:sz w:val="24"/>
                <w:szCs w:val="24"/>
              </w:rPr>
              <w:t xml:space="preserve"> </w:t>
            </w:r>
            <w:r w:rsidRPr="007E2F07">
              <w:rPr>
                <w:sz w:val="24"/>
                <w:szCs w:val="24"/>
              </w:rPr>
              <w:t>de</w:t>
            </w:r>
            <w:r w:rsidRPr="007E2F07">
              <w:rPr>
                <w:spacing w:val="33"/>
                <w:sz w:val="24"/>
                <w:szCs w:val="24"/>
              </w:rPr>
              <w:t xml:space="preserve"> </w:t>
            </w:r>
            <w:r w:rsidRPr="007E2F07">
              <w:rPr>
                <w:sz w:val="24"/>
                <w:szCs w:val="24"/>
              </w:rPr>
              <w:t>Transparencia</w:t>
            </w:r>
            <w:r w:rsidRPr="007E2F07">
              <w:rPr>
                <w:spacing w:val="32"/>
                <w:sz w:val="24"/>
                <w:szCs w:val="24"/>
              </w:rPr>
              <w:t xml:space="preserve"> </w:t>
            </w:r>
            <w:r w:rsidRPr="007E2F07">
              <w:rPr>
                <w:sz w:val="24"/>
                <w:szCs w:val="24"/>
              </w:rPr>
              <w:t>y</w:t>
            </w:r>
            <w:r w:rsidRPr="007E2F07">
              <w:rPr>
                <w:spacing w:val="31"/>
                <w:sz w:val="24"/>
                <w:szCs w:val="24"/>
              </w:rPr>
              <w:t xml:space="preserve"> </w:t>
            </w:r>
            <w:r w:rsidRPr="007E2F07">
              <w:rPr>
                <w:sz w:val="24"/>
                <w:szCs w:val="24"/>
              </w:rPr>
              <w:t>Acceso</w:t>
            </w:r>
            <w:r w:rsidRPr="007E2F07">
              <w:rPr>
                <w:spacing w:val="32"/>
                <w:sz w:val="24"/>
                <w:szCs w:val="24"/>
              </w:rPr>
              <w:t xml:space="preserve"> </w:t>
            </w:r>
            <w:r w:rsidRPr="007E2F07">
              <w:rPr>
                <w:sz w:val="24"/>
                <w:szCs w:val="24"/>
              </w:rPr>
              <w:t>a</w:t>
            </w:r>
            <w:r w:rsidRPr="007E2F07">
              <w:rPr>
                <w:spacing w:val="32"/>
                <w:sz w:val="24"/>
                <w:szCs w:val="24"/>
              </w:rPr>
              <w:t xml:space="preserve"> </w:t>
            </w:r>
            <w:r w:rsidRPr="007E2F07">
              <w:rPr>
                <w:sz w:val="24"/>
                <w:szCs w:val="24"/>
              </w:rPr>
              <w:t>la</w:t>
            </w:r>
            <w:r w:rsidRPr="007E2F07">
              <w:rPr>
                <w:spacing w:val="33"/>
                <w:sz w:val="24"/>
                <w:szCs w:val="24"/>
              </w:rPr>
              <w:t xml:space="preserve"> </w:t>
            </w:r>
            <w:r w:rsidRPr="007E2F07">
              <w:rPr>
                <w:sz w:val="24"/>
                <w:szCs w:val="24"/>
              </w:rPr>
              <w:t>Información</w:t>
            </w:r>
          </w:p>
          <w:p w14:paraId="1ED7BF4C" w14:textId="77777777" w:rsidR="00A26C63" w:rsidRPr="007E2F07" w:rsidRDefault="00A26C63" w:rsidP="007E2F07">
            <w:pPr>
              <w:pStyle w:val="TableParagraph"/>
              <w:ind w:left="105" w:right="98"/>
              <w:jc w:val="both"/>
              <w:rPr>
                <w:sz w:val="24"/>
                <w:szCs w:val="24"/>
              </w:rPr>
            </w:pPr>
            <w:r w:rsidRPr="007E2F07">
              <w:rPr>
                <w:sz w:val="24"/>
                <w:szCs w:val="24"/>
              </w:rPr>
              <w:t>Pública</w:t>
            </w:r>
            <w:r w:rsidRPr="007E2F07">
              <w:rPr>
                <w:spacing w:val="-1"/>
                <w:sz w:val="24"/>
                <w:szCs w:val="24"/>
              </w:rPr>
              <w:t xml:space="preserve"> </w:t>
            </w:r>
            <w:r w:rsidRPr="007E2F07">
              <w:rPr>
                <w:sz w:val="24"/>
                <w:szCs w:val="24"/>
              </w:rPr>
              <w:t>del</w:t>
            </w:r>
            <w:r w:rsidRPr="007E2F07">
              <w:rPr>
                <w:spacing w:val="-1"/>
                <w:sz w:val="24"/>
                <w:szCs w:val="24"/>
              </w:rPr>
              <w:t xml:space="preserve"> </w:t>
            </w:r>
            <w:r w:rsidRPr="007E2F07">
              <w:rPr>
                <w:sz w:val="24"/>
                <w:szCs w:val="24"/>
              </w:rPr>
              <w:t>Estado</w:t>
            </w:r>
            <w:r w:rsidRPr="007E2F07">
              <w:rPr>
                <w:spacing w:val="-3"/>
                <w:sz w:val="24"/>
                <w:szCs w:val="24"/>
              </w:rPr>
              <w:t xml:space="preserve"> </w:t>
            </w:r>
            <w:r w:rsidRPr="007E2F07">
              <w:rPr>
                <w:sz w:val="24"/>
                <w:szCs w:val="24"/>
              </w:rPr>
              <w:t>de</w:t>
            </w:r>
            <w:r w:rsidRPr="007E2F07">
              <w:rPr>
                <w:spacing w:val="-1"/>
                <w:sz w:val="24"/>
                <w:szCs w:val="24"/>
              </w:rPr>
              <w:t xml:space="preserve"> </w:t>
            </w:r>
            <w:r w:rsidRPr="007E2F07">
              <w:rPr>
                <w:sz w:val="24"/>
                <w:szCs w:val="24"/>
              </w:rPr>
              <w:t>México</w:t>
            </w:r>
            <w:r w:rsidRPr="007E2F07">
              <w:rPr>
                <w:spacing w:val="-2"/>
                <w:sz w:val="24"/>
                <w:szCs w:val="24"/>
              </w:rPr>
              <w:t xml:space="preserve"> </w:t>
            </w:r>
            <w:r w:rsidRPr="007E2F07">
              <w:rPr>
                <w:sz w:val="24"/>
                <w:szCs w:val="24"/>
              </w:rPr>
              <w:t>y</w:t>
            </w:r>
            <w:r w:rsidRPr="007E2F07">
              <w:rPr>
                <w:spacing w:val="-3"/>
                <w:sz w:val="24"/>
                <w:szCs w:val="24"/>
              </w:rPr>
              <w:t xml:space="preserve"> </w:t>
            </w:r>
            <w:r w:rsidRPr="007E2F07">
              <w:rPr>
                <w:sz w:val="24"/>
                <w:szCs w:val="24"/>
              </w:rPr>
              <w:t>Municipios.</w:t>
            </w:r>
          </w:p>
        </w:tc>
      </w:tr>
      <w:tr w:rsidR="00A26C63" w:rsidRPr="007E2F07" w14:paraId="02B87FAA" w14:textId="77777777" w:rsidTr="00FD7474">
        <w:trPr>
          <w:trHeight w:val="2159"/>
        </w:trPr>
        <w:tc>
          <w:tcPr>
            <w:tcW w:w="3828" w:type="dxa"/>
          </w:tcPr>
          <w:p w14:paraId="0A628479" w14:textId="77777777" w:rsidR="00A26C63" w:rsidRPr="007E2F07" w:rsidRDefault="00A26C63" w:rsidP="007E2F07">
            <w:pPr>
              <w:pStyle w:val="TableParagraph"/>
              <w:rPr>
                <w:sz w:val="24"/>
                <w:szCs w:val="24"/>
              </w:rPr>
            </w:pPr>
          </w:p>
          <w:p w14:paraId="0080CDA2" w14:textId="77777777" w:rsidR="00A26C63" w:rsidRPr="007E2F07" w:rsidRDefault="00A26C63" w:rsidP="007E2F07">
            <w:pPr>
              <w:pStyle w:val="TableParagraph"/>
              <w:rPr>
                <w:sz w:val="24"/>
                <w:szCs w:val="24"/>
              </w:rPr>
            </w:pPr>
          </w:p>
          <w:p w14:paraId="685D71C0" w14:textId="77777777" w:rsidR="00A26C63" w:rsidRPr="007E2F07" w:rsidRDefault="00A26C63" w:rsidP="007E2F07">
            <w:pPr>
              <w:pStyle w:val="TableParagraph"/>
              <w:spacing w:before="11"/>
              <w:rPr>
                <w:sz w:val="24"/>
                <w:szCs w:val="24"/>
              </w:rPr>
            </w:pPr>
          </w:p>
          <w:p w14:paraId="63E1D1E7" w14:textId="77777777" w:rsidR="00A26C63" w:rsidRPr="007E2F07" w:rsidRDefault="00A26C63" w:rsidP="007E2F07">
            <w:pPr>
              <w:pStyle w:val="TableParagraph"/>
              <w:rPr>
                <w:sz w:val="24"/>
                <w:szCs w:val="24"/>
              </w:rPr>
            </w:pPr>
            <w:r w:rsidRPr="007E2F07">
              <w:rPr>
                <w:sz w:val="24"/>
                <w:szCs w:val="24"/>
              </w:rPr>
              <w:t>Destino</w:t>
            </w:r>
            <w:r w:rsidRPr="007E2F07">
              <w:rPr>
                <w:spacing w:val="-4"/>
                <w:sz w:val="24"/>
                <w:szCs w:val="24"/>
              </w:rPr>
              <w:t xml:space="preserve"> </w:t>
            </w:r>
            <w:r w:rsidRPr="007E2F07">
              <w:rPr>
                <w:sz w:val="24"/>
                <w:szCs w:val="24"/>
              </w:rPr>
              <w:t>de</w:t>
            </w:r>
            <w:r w:rsidRPr="007E2F07">
              <w:rPr>
                <w:spacing w:val="-2"/>
                <w:sz w:val="24"/>
                <w:szCs w:val="24"/>
              </w:rPr>
              <w:t xml:space="preserve"> </w:t>
            </w:r>
            <w:r w:rsidRPr="007E2F07">
              <w:rPr>
                <w:sz w:val="24"/>
                <w:szCs w:val="24"/>
              </w:rPr>
              <w:t>la</w:t>
            </w:r>
            <w:r w:rsidRPr="007E2F07">
              <w:rPr>
                <w:spacing w:val="-2"/>
                <w:sz w:val="24"/>
                <w:szCs w:val="24"/>
              </w:rPr>
              <w:t xml:space="preserve"> </w:t>
            </w:r>
            <w:r w:rsidRPr="007E2F07">
              <w:rPr>
                <w:sz w:val="24"/>
                <w:szCs w:val="24"/>
              </w:rPr>
              <w:t>Obra.</w:t>
            </w:r>
          </w:p>
        </w:tc>
        <w:tc>
          <w:tcPr>
            <w:tcW w:w="6237" w:type="dxa"/>
          </w:tcPr>
          <w:p w14:paraId="693E7996" w14:textId="77777777" w:rsidR="00A26C63" w:rsidRPr="007E2F07" w:rsidRDefault="00A26C63" w:rsidP="007E2F07">
            <w:pPr>
              <w:pStyle w:val="TableParagraph"/>
              <w:ind w:left="105" w:right="101"/>
              <w:jc w:val="both"/>
              <w:rPr>
                <w:sz w:val="24"/>
                <w:szCs w:val="24"/>
              </w:rPr>
            </w:pPr>
            <w:r w:rsidRPr="007E2F07">
              <w:rPr>
                <w:sz w:val="24"/>
                <w:szCs w:val="24"/>
              </w:rPr>
              <w:t>Se</w:t>
            </w:r>
            <w:r w:rsidRPr="007E2F07">
              <w:rPr>
                <w:spacing w:val="-5"/>
                <w:sz w:val="24"/>
                <w:szCs w:val="24"/>
              </w:rPr>
              <w:t xml:space="preserve"> </w:t>
            </w:r>
            <w:r w:rsidRPr="007E2F07">
              <w:rPr>
                <w:sz w:val="24"/>
                <w:szCs w:val="24"/>
              </w:rPr>
              <w:t>considera</w:t>
            </w:r>
            <w:r w:rsidRPr="007E2F07">
              <w:rPr>
                <w:spacing w:val="-3"/>
                <w:sz w:val="24"/>
                <w:szCs w:val="24"/>
              </w:rPr>
              <w:t xml:space="preserve"> </w:t>
            </w:r>
            <w:r w:rsidRPr="007E2F07">
              <w:rPr>
                <w:sz w:val="24"/>
                <w:szCs w:val="24"/>
              </w:rPr>
              <w:t>información</w:t>
            </w:r>
            <w:r w:rsidRPr="007E2F07">
              <w:rPr>
                <w:spacing w:val="-5"/>
                <w:sz w:val="24"/>
                <w:szCs w:val="24"/>
              </w:rPr>
              <w:t xml:space="preserve"> </w:t>
            </w:r>
            <w:r w:rsidRPr="007E2F07">
              <w:rPr>
                <w:sz w:val="24"/>
                <w:szCs w:val="24"/>
              </w:rPr>
              <w:t>de</w:t>
            </w:r>
            <w:r w:rsidRPr="007E2F07">
              <w:rPr>
                <w:spacing w:val="-5"/>
                <w:sz w:val="24"/>
                <w:szCs w:val="24"/>
              </w:rPr>
              <w:t xml:space="preserve"> </w:t>
            </w:r>
            <w:r w:rsidRPr="007E2F07">
              <w:rPr>
                <w:sz w:val="24"/>
                <w:szCs w:val="24"/>
              </w:rPr>
              <w:t>interés</w:t>
            </w:r>
            <w:r w:rsidRPr="007E2F07">
              <w:rPr>
                <w:spacing w:val="-4"/>
                <w:sz w:val="24"/>
                <w:szCs w:val="24"/>
              </w:rPr>
              <w:t xml:space="preserve"> </w:t>
            </w:r>
            <w:r w:rsidRPr="007E2F07">
              <w:rPr>
                <w:sz w:val="24"/>
                <w:szCs w:val="24"/>
              </w:rPr>
              <w:t>público,</w:t>
            </w:r>
            <w:r w:rsidRPr="007E2F07">
              <w:rPr>
                <w:spacing w:val="-4"/>
                <w:sz w:val="24"/>
                <w:szCs w:val="24"/>
              </w:rPr>
              <w:t xml:space="preserve"> </w:t>
            </w:r>
            <w:r w:rsidRPr="007E2F07">
              <w:rPr>
                <w:sz w:val="24"/>
                <w:szCs w:val="24"/>
              </w:rPr>
              <w:t>puesto</w:t>
            </w:r>
            <w:r w:rsidRPr="007E2F07">
              <w:rPr>
                <w:spacing w:val="-6"/>
                <w:sz w:val="24"/>
                <w:szCs w:val="24"/>
              </w:rPr>
              <w:t xml:space="preserve"> </w:t>
            </w:r>
            <w:r w:rsidRPr="007E2F07">
              <w:rPr>
                <w:sz w:val="24"/>
                <w:szCs w:val="24"/>
              </w:rPr>
              <w:t>que</w:t>
            </w:r>
            <w:r w:rsidRPr="007E2F07">
              <w:rPr>
                <w:spacing w:val="-4"/>
                <w:sz w:val="24"/>
                <w:szCs w:val="24"/>
              </w:rPr>
              <w:t xml:space="preserve"> </w:t>
            </w:r>
            <w:r w:rsidRPr="007E2F07">
              <w:rPr>
                <w:sz w:val="24"/>
                <w:szCs w:val="24"/>
              </w:rPr>
              <w:t>atiende</w:t>
            </w:r>
            <w:r w:rsidRPr="007E2F07">
              <w:rPr>
                <w:spacing w:val="-4"/>
                <w:sz w:val="24"/>
                <w:szCs w:val="24"/>
              </w:rPr>
              <w:t xml:space="preserve"> </w:t>
            </w:r>
            <w:r w:rsidRPr="007E2F07">
              <w:rPr>
                <w:sz w:val="24"/>
                <w:szCs w:val="24"/>
              </w:rPr>
              <w:t>a</w:t>
            </w:r>
            <w:r w:rsidRPr="007E2F07">
              <w:rPr>
                <w:spacing w:val="-48"/>
                <w:sz w:val="24"/>
                <w:szCs w:val="24"/>
              </w:rPr>
              <w:t xml:space="preserve"> </w:t>
            </w:r>
            <w:r w:rsidRPr="007E2F07">
              <w:rPr>
                <w:sz w:val="24"/>
                <w:szCs w:val="24"/>
              </w:rPr>
              <w:t>la naturaleza del trámite a realizar y abona en la rendición de</w:t>
            </w:r>
            <w:r w:rsidRPr="007E2F07">
              <w:rPr>
                <w:spacing w:val="1"/>
                <w:sz w:val="24"/>
                <w:szCs w:val="24"/>
              </w:rPr>
              <w:t xml:space="preserve"> </w:t>
            </w:r>
            <w:r w:rsidRPr="007E2F07">
              <w:rPr>
                <w:sz w:val="24"/>
                <w:szCs w:val="24"/>
              </w:rPr>
              <w:t>cuentas.</w:t>
            </w:r>
          </w:p>
          <w:p w14:paraId="1CCB5433" w14:textId="77777777" w:rsidR="00A26C63" w:rsidRPr="007E2F07" w:rsidRDefault="00A26C63" w:rsidP="007E2F07">
            <w:pPr>
              <w:pStyle w:val="TableParagraph"/>
              <w:spacing w:before="12"/>
              <w:rPr>
                <w:sz w:val="24"/>
                <w:szCs w:val="24"/>
              </w:rPr>
            </w:pPr>
          </w:p>
          <w:p w14:paraId="3F69E0CD" w14:textId="77777777" w:rsidR="00A26C63" w:rsidRPr="007E2F07" w:rsidRDefault="00A26C63" w:rsidP="007E2F07">
            <w:pPr>
              <w:pStyle w:val="TableParagraph"/>
              <w:spacing w:before="1"/>
              <w:ind w:left="105" w:right="104"/>
              <w:jc w:val="both"/>
              <w:rPr>
                <w:sz w:val="24"/>
                <w:szCs w:val="24"/>
              </w:rPr>
            </w:pPr>
            <w:r w:rsidRPr="007E2F07">
              <w:rPr>
                <w:sz w:val="24"/>
                <w:szCs w:val="24"/>
              </w:rPr>
              <w:t>En términos de lo dispuesto por los artículos 3, fracción XXII, 12,</w:t>
            </w:r>
            <w:r w:rsidRPr="007E2F07">
              <w:rPr>
                <w:spacing w:val="1"/>
                <w:sz w:val="24"/>
                <w:szCs w:val="24"/>
              </w:rPr>
              <w:t xml:space="preserve"> </w:t>
            </w:r>
            <w:r w:rsidRPr="007E2F07">
              <w:rPr>
                <w:sz w:val="24"/>
                <w:szCs w:val="24"/>
              </w:rPr>
              <w:t>18</w:t>
            </w:r>
            <w:r w:rsidRPr="007E2F07">
              <w:rPr>
                <w:spacing w:val="32"/>
                <w:sz w:val="24"/>
                <w:szCs w:val="24"/>
              </w:rPr>
              <w:t xml:space="preserve"> </w:t>
            </w:r>
            <w:r w:rsidRPr="007E2F07">
              <w:rPr>
                <w:sz w:val="24"/>
                <w:szCs w:val="24"/>
              </w:rPr>
              <w:t>y</w:t>
            </w:r>
            <w:r w:rsidRPr="007E2F07">
              <w:rPr>
                <w:spacing w:val="31"/>
                <w:sz w:val="24"/>
                <w:szCs w:val="24"/>
              </w:rPr>
              <w:t xml:space="preserve"> </w:t>
            </w:r>
            <w:r w:rsidRPr="007E2F07">
              <w:rPr>
                <w:sz w:val="24"/>
                <w:szCs w:val="24"/>
              </w:rPr>
              <w:t>19</w:t>
            </w:r>
            <w:r w:rsidRPr="007E2F07">
              <w:rPr>
                <w:spacing w:val="33"/>
                <w:sz w:val="24"/>
                <w:szCs w:val="24"/>
              </w:rPr>
              <w:t xml:space="preserve"> </w:t>
            </w:r>
            <w:r w:rsidRPr="007E2F07">
              <w:rPr>
                <w:sz w:val="24"/>
                <w:szCs w:val="24"/>
              </w:rPr>
              <w:t>de</w:t>
            </w:r>
            <w:r w:rsidRPr="007E2F07">
              <w:rPr>
                <w:spacing w:val="30"/>
                <w:sz w:val="24"/>
                <w:szCs w:val="24"/>
              </w:rPr>
              <w:t xml:space="preserve"> </w:t>
            </w:r>
            <w:r w:rsidRPr="007E2F07">
              <w:rPr>
                <w:sz w:val="24"/>
                <w:szCs w:val="24"/>
              </w:rPr>
              <w:t>la</w:t>
            </w:r>
            <w:r w:rsidRPr="007E2F07">
              <w:rPr>
                <w:spacing w:val="33"/>
                <w:sz w:val="24"/>
                <w:szCs w:val="24"/>
              </w:rPr>
              <w:t xml:space="preserve"> </w:t>
            </w:r>
            <w:r w:rsidRPr="007E2F07">
              <w:rPr>
                <w:sz w:val="24"/>
                <w:szCs w:val="24"/>
              </w:rPr>
              <w:t>Ley</w:t>
            </w:r>
            <w:r w:rsidRPr="007E2F07">
              <w:rPr>
                <w:spacing w:val="32"/>
                <w:sz w:val="24"/>
                <w:szCs w:val="24"/>
              </w:rPr>
              <w:t xml:space="preserve"> </w:t>
            </w:r>
            <w:r w:rsidRPr="007E2F07">
              <w:rPr>
                <w:sz w:val="24"/>
                <w:szCs w:val="24"/>
              </w:rPr>
              <w:t>de</w:t>
            </w:r>
            <w:r w:rsidRPr="007E2F07">
              <w:rPr>
                <w:spacing w:val="33"/>
                <w:sz w:val="24"/>
                <w:szCs w:val="24"/>
              </w:rPr>
              <w:t xml:space="preserve"> </w:t>
            </w:r>
            <w:r w:rsidRPr="007E2F07">
              <w:rPr>
                <w:sz w:val="24"/>
                <w:szCs w:val="24"/>
              </w:rPr>
              <w:t>Transparencia</w:t>
            </w:r>
            <w:r w:rsidRPr="007E2F07">
              <w:rPr>
                <w:spacing w:val="32"/>
                <w:sz w:val="24"/>
                <w:szCs w:val="24"/>
              </w:rPr>
              <w:t xml:space="preserve"> </w:t>
            </w:r>
            <w:r w:rsidRPr="007E2F07">
              <w:rPr>
                <w:sz w:val="24"/>
                <w:szCs w:val="24"/>
              </w:rPr>
              <w:t>y</w:t>
            </w:r>
            <w:r w:rsidRPr="007E2F07">
              <w:rPr>
                <w:spacing w:val="31"/>
                <w:sz w:val="24"/>
                <w:szCs w:val="24"/>
              </w:rPr>
              <w:t xml:space="preserve"> </w:t>
            </w:r>
            <w:r w:rsidRPr="007E2F07">
              <w:rPr>
                <w:sz w:val="24"/>
                <w:szCs w:val="24"/>
              </w:rPr>
              <w:t>Acceso</w:t>
            </w:r>
            <w:r w:rsidRPr="007E2F07">
              <w:rPr>
                <w:spacing w:val="32"/>
                <w:sz w:val="24"/>
                <w:szCs w:val="24"/>
              </w:rPr>
              <w:t xml:space="preserve"> </w:t>
            </w:r>
            <w:r w:rsidRPr="007E2F07">
              <w:rPr>
                <w:sz w:val="24"/>
                <w:szCs w:val="24"/>
              </w:rPr>
              <w:t>a</w:t>
            </w:r>
            <w:r w:rsidRPr="007E2F07">
              <w:rPr>
                <w:spacing w:val="32"/>
                <w:sz w:val="24"/>
                <w:szCs w:val="24"/>
              </w:rPr>
              <w:t xml:space="preserve"> </w:t>
            </w:r>
            <w:r w:rsidRPr="007E2F07">
              <w:rPr>
                <w:sz w:val="24"/>
                <w:szCs w:val="24"/>
              </w:rPr>
              <w:t>la</w:t>
            </w:r>
            <w:r w:rsidRPr="007E2F07">
              <w:rPr>
                <w:spacing w:val="33"/>
                <w:sz w:val="24"/>
                <w:szCs w:val="24"/>
              </w:rPr>
              <w:t xml:space="preserve"> </w:t>
            </w:r>
            <w:r w:rsidRPr="007E2F07">
              <w:rPr>
                <w:sz w:val="24"/>
                <w:szCs w:val="24"/>
              </w:rPr>
              <w:t>Información</w:t>
            </w:r>
          </w:p>
          <w:p w14:paraId="5BE1DBC2" w14:textId="77777777" w:rsidR="00A26C63" w:rsidRPr="007E2F07" w:rsidRDefault="00A26C63" w:rsidP="007E2F07">
            <w:pPr>
              <w:pStyle w:val="TableParagraph"/>
              <w:ind w:left="105" w:right="101"/>
              <w:jc w:val="both"/>
              <w:rPr>
                <w:sz w:val="24"/>
                <w:szCs w:val="24"/>
              </w:rPr>
            </w:pPr>
            <w:r w:rsidRPr="007E2F07">
              <w:rPr>
                <w:sz w:val="24"/>
                <w:szCs w:val="24"/>
              </w:rPr>
              <w:t>Pública</w:t>
            </w:r>
            <w:r w:rsidRPr="007E2F07">
              <w:rPr>
                <w:spacing w:val="-1"/>
                <w:sz w:val="24"/>
                <w:szCs w:val="24"/>
              </w:rPr>
              <w:t xml:space="preserve"> </w:t>
            </w:r>
            <w:r w:rsidRPr="007E2F07">
              <w:rPr>
                <w:sz w:val="24"/>
                <w:szCs w:val="24"/>
              </w:rPr>
              <w:t>del</w:t>
            </w:r>
            <w:r w:rsidRPr="007E2F07">
              <w:rPr>
                <w:spacing w:val="-1"/>
                <w:sz w:val="24"/>
                <w:szCs w:val="24"/>
              </w:rPr>
              <w:t xml:space="preserve"> </w:t>
            </w:r>
            <w:r w:rsidRPr="007E2F07">
              <w:rPr>
                <w:sz w:val="24"/>
                <w:szCs w:val="24"/>
              </w:rPr>
              <w:t>Estado</w:t>
            </w:r>
            <w:r w:rsidRPr="007E2F07">
              <w:rPr>
                <w:spacing w:val="-3"/>
                <w:sz w:val="24"/>
                <w:szCs w:val="24"/>
              </w:rPr>
              <w:t xml:space="preserve"> </w:t>
            </w:r>
            <w:r w:rsidRPr="007E2F07">
              <w:rPr>
                <w:sz w:val="24"/>
                <w:szCs w:val="24"/>
              </w:rPr>
              <w:t>de</w:t>
            </w:r>
            <w:r w:rsidRPr="007E2F07">
              <w:rPr>
                <w:spacing w:val="-1"/>
                <w:sz w:val="24"/>
                <w:szCs w:val="24"/>
              </w:rPr>
              <w:t xml:space="preserve"> </w:t>
            </w:r>
            <w:r w:rsidRPr="007E2F07">
              <w:rPr>
                <w:sz w:val="24"/>
                <w:szCs w:val="24"/>
              </w:rPr>
              <w:t>México</w:t>
            </w:r>
            <w:r w:rsidRPr="007E2F07">
              <w:rPr>
                <w:spacing w:val="-2"/>
                <w:sz w:val="24"/>
                <w:szCs w:val="24"/>
              </w:rPr>
              <w:t xml:space="preserve"> </w:t>
            </w:r>
            <w:r w:rsidRPr="007E2F07">
              <w:rPr>
                <w:sz w:val="24"/>
                <w:szCs w:val="24"/>
              </w:rPr>
              <w:t>y</w:t>
            </w:r>
            <w:r w:rsidRPr="007E2F07">
              <w:rPr>
                <w:spacing w:val="-3"/>
                <w:sz w:val="24"/>
                <w:szCs w:val="24"/>
              </w:rPr>
              <w:t xml:space="preserve"> </w:t>
            </w:r>
            <w:r w:rsidRPr="007E2F07">
              <w:rPr>
                <w:sz w:val="24"/>
                <w:szCs w:val="24"/>
              </w:rPr>
              <w:t>Municipios.</w:t>
            </w:r>
          </w:p>
        </w:tc>
      </w:tr>
      <w:tr w:rsidR="00A26C63" w:rsidRPr="007E2F07" w14:paraId="170FBDE0" w14:textId="77777777" w:rsidTr="00FD7474">
        <w:trPr>
          <w:trHeight w:val="2159"/>
        </w:trPr>
        <w:tc>
          <w:tcPr>
            <w:tcW w:w="3828" w:type="dxa"/>
          </w:tcPr>
          <w:p w14:paraId="7B065C98" w14:textId="77777777" w:rsidR="00A26C63" w:rsidRPr="007E2F07" w:rsidRDefault="00A26C63" w:rsidP="007E2F07">
            <w:pPr>
              <w:pStyle w:val="TableParagraph"/>
              <w:rPr>
                <w:sz w:val="24"/>
                <w:szCs w:val="24"/>
              </w:rPr>
            </w:pPr>
          </w:p>
          <w:p w14:paraId="3E1B2A22" w14:textId="77777777" w:rsidR="00A26C63" w:rsidRPr="007E2F07" w:rsidRDefault="00A26C63" w:rsidP="007E2F07">
            <w:pPr>
              <w:pStyle w:val="TableParagraph"/>
              <w:rPr>
                <w:sz w:val="24"/>
                <w:szCs w:val="24"/>
              </w:rPr>
            </w:pPr>
            <w:r w:rsidRPr="007E2F07">
              <w:rPr>
                <w:sz w:val="24"/>
                <w:szCs w:val="24"/>
              </w:rPr>
              <w:t>Datos</w:t>
            </w:r>
            <w:r w:rsidRPr="007E2F07">
              <w:rPr>
                <w:spacing w:val="1"/>
                <w:sz w:val="24"/>
                <w:szCs w:val="24"/>
              </w:rPr>
              <w:t xml:space="preserve"> </w:t>
            </w:r>
            <w:r w:rsidRPr="007E2F07">
              <w:rPr>
                <w:sz w:val="24"/>
                <w:szCs w:val="24"/>
              </w:rPr>
              <w:t>del</w:t>
            </w:r>
            <w:r w:rsidRPr="007E2F07">
              <w:rPr>
                <w:spacing w:val="1"/>
                <w:sz w:val="24"/>
                <w:szCs w:val="24"/>
              </w:rPr>
              <w:t xml:space="preserve"> </w:t>
            </w:r>
            <w:r w:rsidRPr="007E2F07">
              <w:rPr>
                <w:sz w:val="24"/>
                <w:szCs w:val="24"/>
              </w:rPr>
              <w:t>Predio:</w:t>
            </w:r>
            <w:r w:rsidRPr="007E2F07">
              <w:rPr>
                <w:spacing w:val="1"/>
                <w:sz w:val="24"/>
                <w:szCs w:val="24"/>
              </w:rPr>
              <w:t xml:space="preserve"> </w:t>
            </w:r>
            <w:r w:rsidRPr="007E2F07">
              <w:rPr>
                <w:sz w:val="24"/>
                <w:szCs w:val="24"/>
              </w:rPr>
              <w:t>(calle,</w:t>
            </w:r>
            <w:r w:rsidRPr="007E2F07">
              <w:rPr>
                <w:spacing w:val="1"/>
                <w:sz w:val="24"/>
                <w:szCs w:val="24"/>
              </w:rPr>
              <w:t xml:space="preserve"> </w:t>
            </w:r>
            <w:r w:rsidRPr="007E2F07">
              <w:rPr>
                <w:sz w:val="24"/>
                <w:szCs w:val="24"/>
              </w:rPr>
              <w:t>delegación, superficie prevista a</w:t>
            </w:r>
            <w:r w:rsidRPr="007E2F07">
              <w:rPr>
                <w:spacing w:val="1"/>
                <w:sz w:val="24"/>
                <w:szCs w:val="24"/>
              </w:rPr>
              <w:t xml:space="preserve"> </w:t>
            </w:r>
            <w:r w:rsidRPr="007E2F07">
              <w:rPr>
                <w:sz w:val="24"/>
                <w:szCs w:val="24"/>
              </w:rPr>
              <w:t>construir,</w:t>
            </w:r>
            <w:r w:rsidRPr="007E2F07">
              <w:rPr>
                <w:spacing w:val="1"/>
                <w:sz w:val="24"/>
                <w:szCs w:val="24"/>
              </w:rPr>
              <w:t xml:space="preserve"> </w:t>
            </w:r>
            <w:r w:rsidRPr="007E2F07">
              <w:rPr>
                <w:sz w:val="24"/>
                <w:szCs w:val="24"/>
              </w:rPr>
              <w:t>número,</w:t>
            </w:r>
            <w:r w:rsidRPr="007E2F07">
              <w:rPr>
                <w:spacing w:val="51"/>
                <w:sz w:val="24"/>
                <w:szCs w:val="24"/>
              </w:rPr>
              <w:t xml:space="preserve"> </w:t>
            </w:r>
            <w:r w:rsidRPr="007E2F07">
              <w:rPr>
                <w:sz w:val="24"/>
                <w:szCs w:val="24"/>
              </w:rPr>
              <w:t>manzana,</w:t>
            </w:r>
            <w:r w:rsidRPr="007E2F07">
              <w:rPr>
                <w:spacing w:val="-47"/>
                <w:sz w:val="24"/>
                <w:szCs w:val="24"/>
              </w:rPr>
              <w:t xml:space="preserve"> </w:t>
            </w:r>
            <w:r w:rsidRPr="007E2F07">
              <w:rPr>
                <w:sz w:val="24"/>
                <w:szCs w:val="24"/>
              </w:rPr>
              <w:t>lote</w:t>
            </w:r>
            <w:r w:rsidRPr="007E2F07">
              <w:rPr>
                <w:spacing w:val="-2"/>
                <w:sz w:val="24"/>
                <w:szCs w:val="24"/>
              </w:rPr>
              <w:t xml:space="preserve"> </w:t>
            </w:r>
            <w:r w:rsidRPr="007E2F07">
              <w:rPr>
                <w:sz w:val="24"/>
                <w:szCs w:val="24"/>
              </w:rPr>
              <w:t>y</w:t>
            </w:r>
            <w:r w:rsidRPr="007E2F07">
              <w:rPr>
                <w:spacing w:val="-3"/>
                <w:sz w:val="24"/>
                <w:szCs w:val="24"/>
              </w:rPr>
              <w:t xml:space="preserve"> </w:t>
            </w:r>
            <w:r w:rsidRPr="007E2F07">
              <w:rPr>
                <w:sz w:val="24"/>
                <w:szCs w:val="24"/>
              </w:rPr>
              <w:t>unidad</w:t>
            </w:r>
            <w:r w:rsidRPr="007E2F07">
              <w:rPr>
                <w:spacing w:val="-2"/>
                <w:sz w:val="24"/>
                <w:szCs w:val="24"/>
              </w:rPr>
              <w:t xml:space="preserve"> </w:t>
            </w:r>
            <w:r w:rsidRPr="007E2F07">
              <w:rPr>
                <w:sz w:val="24"/>
                <w:szCs w:val="24"/>
              </w:rPr>
              <w:t>territorial</w:t>
            </w:r>
            <w:r w:rsidRPr="007E2F07">
              <w:rPr>
                <w:spacing w:val="-2"/>
                <w:sz w:val="24"/>
                <w:szCs w:val="24"/>
              </w:rPr>
              <w:t xml:space="preserve"> </w:t>
            </w:r>
            <w:r w:rsidRPr="007E2F07">
              <w:rPr>
                <w:sz w:val="24"/>
                <w:szCs w:val="24"/>
              </w:rPr>
              <w:t>básica).</w:t>
            </w:r>
          </w:p>
        </w:tc>
        <w:tc>
          <w:tcPr>
            <w:tcW w:w="6237" w:type="dxa"/>
          </w:tcPr>
          <w:p w14:paraId="332C2EF2" w14:textId="77777777" w:rsidR="00A26C63" w:rsidRPr="007E2F07" w:rsidRDefault="00A26C63" w:rsidP="007E2F07">
            <w:pPr>
              <w:pStyle w:val="TableParagraph"/>
              <w:ind w:left="105" w:right="101"/>
              <w:jc w:val="both"/>
              <w:rPr>
                <w:sz w:val="24"/>
                <w:szCs w:val="24"/>
              </w:rPr>
            </w:pPr>
            <w:r w:rsidRPr="007E2F07">
              <w:rPr>
                <w:sz w:val="24"/>
                <w:szCs w:val="24"/>
              </w:rPr>
              <w:t>Se</w:t>
            </w:r>
            <w:r w:rsidRPr="007E2F07">
              <w:rPr>
                <w:spacing w:val="-5"/>
                <w:sz w:val="24"/>
                <w:szCs w:val="24"/>
              </w:rPr>
              <w:t xml:space="preserve"> </w:t>
            </w:r>
            <w:r w:rsidRPr="007E2F07">
              <w:rPr>
                <w:sz w:val="24"/>
                <w:szCs w:val="24"/>
              </w:rPr>
              <w:t>considera</w:t>
            </w:r>
            <w:r w:rsidRPr="007E2F07">
              <w:rPr>
                <w:spacing w:val="-3"/>
                <w:sz w:val="24"/>
                <w:szCs w:val="24"/>
              </w:rPr>
              <w:t xml:space="preserve"> </w:t>
            </w:r>
            <w:r w:rsidRPr="007E2F07">
              <w:rPr>
                <w:sz w:val="24"/>
                <w:szCs w:val="24"/>
              </w:rPr>
              <w:t>información</w:t>
            </w:r>
            <w:r w:rsidRPr="007E2F07">
              <w:rPr>
                <w:spacing w:val="-5"/>
                <w:sz w:val="24"/>
                <w:szCs w:val="24"/>
              </w:rPr>
              <w:t xml:space="preserve"> </w:t>
            </w:r>
            <w:r w:rsidRPr="007E2F07">
              <w:rPr>
                <w:sz w:val="24"/>
                <w:szCs w:val="24"/>
              </w:rPr>
              <w:t>de</w:t>
            </w:r>
            <w:r w:rsidRPr="007E2F07">
              <w:rPr>
                <w:spacing w:val="-5"/>
                <w:sz w:val="24"/>
                <w:szCs w:val="24"/>
              </w:rPr>
              <w:t xml:space="preserve"> </w:t>
            </w:r>
            <w:r w:rsidRPr="007E2F07">
              <w:rPr>
                <w:sz w:val="24"/>
                <w:szCs w:val="24"/>
              </w:rPr>
              <w:t>interés</w:t>
            </w:r>
            <w:r w:rsidRPr="007E2F07">
              <w:rPr>
                <w:spacing w:val="-4"/>
                <w:sz w:val="24"/>
                <w:szCs w:val="24"/>
              </w:rPr>
              <w:t xml:space="preserve"> </w:t>
            </w:r>
            <w:r w:rsidRPr="007E2F07">
              <w:rPr>
                <w:sz w:val="24"/>
                <w:szCs w:val="24"/>
              </w:rPr>
              <w:t>público,</w:t>
            </w:r>
            <w:r w:rsidRPr="007E2F07">
              <w:rPr>
                <w:spacing w:val="-4"/>
                <w:sz w:val="24"/>
                <w:szCs w:val="24"/>
              </w:rPr>
              <w:t xml:space="preserve"> </w:t>
            </w:r>
            <w:r w:rsidRPr="007E2F07">
              <w:rPr>
                <w:sz w:val="24"/>
                <w:szCs w:val="24"/>
              </w:rPr>
              <w:t>puesto</w:t>
            </w:r>
            <w:r w:rsidRPr="007E2F07">
              <w:rPr>
                <w:spacing w:val="-6"/>
                <w:sz w:val="24"/>
                <w:szCs w:val="24"/>
              </w:rPr>
              <w:t xml:space="preserve"> </w:t>
            </w:r>
            <w:r w:rsidRPr="007E2F07">
              <w:rPr>
                <w:sz w:val="24"/>
                <w:szCs w:val="24"/>
              </w:rPr>
              <w:t>que</w:t>
            </w:r>
            <w:r w:rsidRPr="007E2F07">
              <w:rPr>
                <w:spacing w:val="-4"/>
                <w:sz w:val="24"/>
                <w:szCs w:val="24"/>
              </w:rPr>
              <w:t xml:space="preserve"> </w:t>
            </w:r>
            <w:r w:rsidRPr="007E2F07">
              <w:rPr>
                <w:sz w:val="24"/>
                <w:szCs w:val="24"/>
              </w:rPr>
              <w:t>atiende</w:t>
            </w:r>
            <w:r w:rsidRPr="007E2F07">
              <w:rPr>
                <w:spacing w:val="-4"/>
                <w:sz w:val="24"/>
                <w:szCs w:val="24"/>
              </w:rPr>
              <w:t xml:space="preserve"> </w:t>
            </w:r>
            <w:r w:rsidRPr="007E2F07">
              <w:rPr>
                <w:sz w:val="24"/>
                <w:szCs w:val="24"/>
              </w:rPr>
              <w:t>a</w:t>
            </w:r>
            <w:r w:rsidRPr="007E2F07">
              <w:rPr>
                <w:spacing w:val="-48"/>
                <w:sz w:val="24"/>
                <w:szCs w:val="24"/>
              </w:rPr>
              <w:t xml:space="preserve"> </w:t>
            </w:r>
            <w:r w:rsidRPr="007E2F07">
              <w:rPr>
                <w:sz w:val="24"/>
                <w:szCs w:val="24"/>
              </w:rPr>
              <w:t>la naturaleza del trámite a realizar y abona en la rendición de</w:t>
            </w:r>
            <w:r w:rsidRPr="007E2F07">
              <w:rPr>
                <w:spacing w:val="1"/>
                <w:sz w:val="24"/>
                <w:szCs w:val="24"/>
              </w:rPr>
              <w:t xml:space="preserve"> </w:t>
            </w:r>
            <w:r w:rsidRPr="007E2F07">
              <w:rPr>
                <w:sz w:val="24"/>
                <w:szCs w:val="24"/>
              </w:rPr>
              <w:t>cuentas.</w:t>
            </w:r>
          </w:p>
          <w:p w14:paraId="4111D687" w14:textId="77777777" w:rsidR="00A26C63" w:rsidRPr="007E2F07" w:rsidRDefault="00A26C63" w:rsidP="007E2F07">
            <w:pPr>
              <w:pStyle w:val="TableParagraph"/>
              <w:spacing w:before="13"/>
              <w:rPr>
                <w:sz w:val="24"/>
                <w:szCs w:val="24"/>
              </w:rPr>
            </w:pPr>
          </w:p>
          <w:p w14:paraId="645FC000" w14:textId="77777777" w:rsidR="00A26C63" w:rsidRPr="007E2F07" w:rsidRDefault="00A26C63" w:rsidP="007E2F07">
            <w:pPr>
              <w:pStyle w:val="TableParagraph"/>
              <w:ind w:left="105" w:right="102"/>
              <w:jc w:val="both"/>
              <w:rPr>
                <w:sz w:val="24"/>
                <w:szCs w:val="24"/>
              </w:rPr>
            </w:pPr>
            <w:r w:rsidRPr="007E2F07">
              <w:rPr>
                <w:sz w:val="24"/>
                <w:szCs w:val="24"/>
              </w:rPr>
              <w:t>En términos de lo dispuesto por los artículos 3, fracción XXII, 12,</w:t>
            </w:r>
            <w:r w:rsidRPr="007E2F07">
              <w:rPr>
                <w:spacing w:val="1"/>
                <w:sz w:val="24"/>
                <w:szCs w:val="24"/>
              </w:rPr>
              <w:t xml:space="preserve"> </w:t>
            </w:r>
            <w:r w:rsidRPr="007E2F07">
              <w:rPr>
                <w:sz w:val="24"/>
                <w:szCs w:val="24"/>
              </w:rPr>
              <w:t>18</w:t>
            </w:r>
            <w:r w:rsidRPr="007E2F07">
              <w:rPr>
                <w:spacing w:val="32"/>
                <w:sz w:val="24"/>
                <w:szCs w:val="24"/>
              </w:rPr>
              <w:t xml:space="preserve"> </w:t>
            </w:r>
            <w:r w:rsidRPr="007E2F07">
              <w:rPr>
                <w:sz w:val="24"/>
                <w:szCs w:val="24"/>
              </w:rPr>
              <w:t>y</w:t>
            </w:r>
            <w:r w:rsidRPr="007E2F07">
              <w:rPr>
                <w:spacing w:val="31"/>
                <w:sz w:val="24"/>
                <w:szCs w:val="24"/>
              </w:rPr>
              <w:t xml:space="preserve"> </w:t>
            </w:r>
            <w:r w:rsidRPr="007E2F07">
              <w:rPr>
                <w:sz w:val="24"/>
                <w:szCs w:val="24"/>
              </w:rPr>
              <w:t>19</w:t>
            </w:r>
            <w:r w:rsidRPr="007E2F07">
              <w:rPr>
                <w:spacing w:val="33"/>
                <w:sz w:val="24"/>
                <w:szCs w:val="24"/>
              </w:rPr>
              <w:t xml:space="preserve"> </w:t>
            </w:r>
            <w:r w:rsidRPr="007E2F07">
              <w:rPr>
                <w:sz w:val="24"/>
                <w:szCs w:val="24"/>
              </w:rPr>
              <w:t>de</w:t>
            </w:r>
            <w:r w:rsidRPr="007E2F07">
              <w:rPr>
                <w:spacing w:val="30"/>
                <w:sz w:val="24"/>
                <w:szCs w:val="24"/>
              </w:rPr>
              <w:t xml:space="preserve"> </w:t>
            </w:r>
            <w:r w:rsidRPr="007E2F07">
              <w:rPr>
                <w:sz w:val="24"/>
                <w:szCs w:val="24"/>
              </w:rPr>
              <w:t>la</w:t>
            </w:r>
            <w:r w:rsidRPr="007E2F07">
              <w:rPr>
                <w:spacing w:val="33"/>
                <w:sz w:val="24"/>
                <w:szCs w:val="24"/>
              </w:rPr>
              <w:t xml:space="preserve"> </w:t>
            </w:r>
            <w:r w:rsidRPr="007E2F07">
              <w:rPr>
                <w:sz w:val="24"/>
                <w:szCs w:val="24"/>
              </w:rPr>
              <w:t>Ley</w:t>
            </w:r>
            <w:r w:rsidRPr="007E2F07">
              <w:rPr>
                <w:spacing w:val="32"/>
                <w:sz w:val="24"/>
                <w:szCs w:val="24"/>
              </w:rPr>
              <w:t xml:space="preserve"> </w:t>
            </w:r>
            <w:r w:rsidRPr="007E2F07">
              <w:rPr>
                <w:sz w:val="24"/>
                <w:szCs w:val="24"/>
              </w:rPr>
              <w:t>de</w:t>
            </w:r>
            <w:r w:rsidRPr="007E2F07">
              <w:rPr>
                <w:spacing w:val="33"/>
                <w:sz w:val="24"/>
                <w:szCs w:val="24"/>
              </w:rPr>
              <w:t xml:space="preserve"> </w:t>
            </w:r>
            <w:r w:rsidRPr="007E2F07">
              <w:rPr>
                <w:sz w:val="24"/>
                <w:szCs w:val="24"/>
              </w:rPr>
              <w:t>Transparencia</w:t>
            </w:r>
            <w:r w:rsidRPr="007E2F07">
              <w:rPr>
                <w:spacing w:val="32"/>
                <w:sz w:val="24"/>
                <w:szCs w:val="24"/>
              </w:rPr>
              <w:t xml:space="preserve"> </w:t>
            </w:r>
            <w:r w:rsidRPr="007E2F07">
              <w:rPr>
                <w:sz w:val="24"/>
                <w:szCs w:val="24"/>
              </w:rPr>
              <w:t>y</w:t>
            </w:r>
            <w:r w:rsidRPr="007E2F07">
              <w:rPr>
                <w:spacing w:val="31"/>
                <w:sz w:val="24"/>
                <w:szCs w:val="24"/>
              </w:rPr>
              <w:t xml:space="preserve"> </w:t>
            </w:r>
            <w:r w:rsidRPr="007E2F07">
              <w:rPr>
                <w:sz w:val="24"/>
                <w:szCs w:val="24"/>
              </w:rPr>
              <w:t>Acceso</w:t>
            </w:r>
            <w:r w:rsidRPr="007E2F07">
              <w:rPr>
                <w:spacing w:val="32"/>
                <w:sz w:val="24"/>
                <w:szCs w:val="24"/>
              </w:rPr>
              <w:t xml:space="preserve"> </w:t>
            </w:r>
            <w:r w:rsidRPr="007E2F07">
              <w:rPr>
                <w:sz w:val="24"/>
                <w:szCs w:val="24"/>
              </w:rPr>
              <w:t>a</w:t>
            </w:r>
            <w:r w:rsidRPr="007E2F07">
              <w:rPr>
                <w:spacing w:val="32"/>
                <w:sz w:val="24"/>
                <w:szCs w:val="24"/>
              </w:rPr>
              <w:t xml:space="preserve"> </w:t>
            </w:r>
            <w:r w:rsidRPr="007E2F07">
              <w:rPr>
                <w:sz w:val="24"/>
                <w:szCs w:val="24"/>
              </w:rPr>
              <w:t>la</w:t>
            </w:r>
            <w:r w:rsidRPr="007E2F07">
              <w:rPr>
                <w:spacing w:val="33"/>
                <w:sz w:val="24"/>
                <w:szCs w:val="24"/>
              </w:rPr>
              <w:t xml:space="preserve"> </w:t>
            </w:r>
            <w:r w:rsidRPr="007E2F07">
              <w:rPr>
                <w:sz w:val="24"/>
                <w:szCs w:val="24"/>
              </w:rPr>
              <w:t>Información</w:t>
            </w:r>
          </w:p>
          <w:p w14:paraId="48559A5D" w14:textId="77777777" w:rsidR="00A26C63" w:rsidRPr="007E2F07" w:rsidRDefault="00A26C63" w:rsidP="007E2F07">
            <w:pPr>
              <w:pStyle w:val="TableParagraph"/>
              <w:ind w:left="105" w:right="101"/>
              <w:jc w:val="both"/>
              <w:rPr>
                <w:sz w:val="24"/>
                <w:szCs w:val="24"/>
              </w:rPr>
            </w:pPr>
            <w:r w:rsidRPr="007E2F07">
              <w:rPr>
                <w:sz w:val="24"/>
                <w:szCs w:val="24"/>
              </w:rPr>
              <w:t>Pública</w:t>
            </w:r>
            <w:r w:rsidRPr="007E2F07">
              <w:rPr>
                <w:spacing w:val="-1"/>
                <w:sz w:val="24"/>
                <w:szCs w:val="24"/>
              </w:rPr>
              <w:t xml:space="preserve"> </w:t>
            </w:r>
            <w:r w:rsidRPr="007E2F07">
              <w:rPr>
                <w:sz w:val="24"/>
                <w:szCs w:val="24"/>
              </w:rPr>
              <w:t>del</w:t>
            </w:r>
            <w:r w:rsidRPr="007E2F07">
              <w:rPr>
                <w:spacing w:val="-1"/>
                <w:sz w:val="24"/>
                <w:szCs w:val="24"/>
              </w:rPr>
              <w:t xml:space="preserve"> </w:t>
            </w:r>
            <w:r w:rsidRPr="007E2F07">
              <w:rPr>
                <w:sz w:val="24"/>
                <w:szCs w:val="24"/>
              </w:rPr>
              <w:t>Estado</w:t>
            </w:r>
            <w:r w:rsidRPr="007E2F07">
              <w:rPr>
                <w:spacing w:val="-3"/>
                <w:sz w:val="24"/>
                <w:szCs w:val="24"/>
              </w:rPr>
              <w:t xml:space="preserve"> </w:t>
            </w:r>
            <w:r w:rsidRPr="007E2F07">
              <w:rPr>
                <w:sz w:val="24"/>
                <w:szCs w:val="24"/>
              </w:rPr>
              <w:t>de</w:t>
            </w:r>
            <w:r w:rsidRPr="007E2F07">
              <w:rPr>
                <w:spacing w:val="-1"/>
                <w:sz w:val="24"/>
                <w:szCs w:val="24"/>
              </w:rPr>
              <w:t xml:space="preserve"> </w:t>
            </w:r>
            <w:r w:rsidRPr="007E2F07">
              <w:rPr>
                <w:sz w:val="24"/>
                <w:szCs w:val="24"/>
              </w:rPr>
              <w:t>México</w:t>
            </w:r>
            <w:r w:rsidRPr="007E2F07">
              <w:rPr>
                <w:spacing w:val="-2"/>
                <w:sz w:val="24"/>
                <w:szCs w:val="24"/>
              </w:rPr>
              <w:t xml:space="preserve"> </w:t>
            </w:r>
            <w:r w:rsidRPr="007E2F07">
              <w:rPr>
                <w:sz w:val="24"/>
                <w:szCs w:val="24"/>
              </w:rPr>
              <w:t>y</w:t>
            </w:r>
            <w:r w:rsidRPr="007E2F07">
              <w:rPr>
                <w:spacing w:val="-3"/>
                <w:sz w:val="24"/>
                <w:szCs w:val="24"/>
              </w:rPr>
              <w:t xml:space="preserve"> </w:t>
            </w:r>
            <w:r w:rsidRPr="007E2F07">
              <w:rPr>
                <w:sz w:val="24"/>
                <w:szCs w:val="24"/>
              </w:rPr>
              <w:t>Municipios.</w:t>
            </w:r>
          </w:p>
        </w:tc>
      </w:tr>
      <w:tr w:rsidR="00A26C63" w:rsidRPr="007E2F07" w14:paraId="20348DA6" w14:textId="77777777" w:rsidTr="00FD7474">
        <w:trPr>
          <w:trHeight w:val="2159"/>
        </w:trPr>
        <w:tc>
          <w:tcPr>
            <w:tcW w:w="3828" w:type="dxa"/>
          </w:tcPr>
          <w:p w14:paraId="51F3F6EB" w14:textId="77777777" w:rsidR="00A26C63" w:rsidRPr="007E2F07" w:rsidRDefault="00A26C63" w:rsidP="007E2F07">
            <w:pPr>
              <w:pStyle w:val="TableParagraph"/>
              <w:rPr>
                <w:sz w:val="24"/>
                <w:szCs w:val="24"/>
              </w:rPr>
            </w:pPr>
          </w:p>
          <w:p w14:paraId="17546639" w14:textId="77777777" w:rsidR="00A26C63" w:rsidRPr="007E2F07" w:rsidRDefault="00A26C63" w:rsidP="007E2F07">
            <w:pPr>
              <w:pStyle w:val="TableParagraph"/>
              <w:rPr>
                <w:sz w:val="24"/>
                <w:szCs w:val="24"/>
              </w:rPr>
            </w:pPr>
          </w:p>
          <w:p w14:paraId="1BE24BD0" w14:textId="77777777" w:rsidR="00A26C63" w:rsidRPr="007E2F07" w:rsidRDefault="00A26C63" w:rsidP="007E2F07">
            <w:pPr>
              <w:pStyle w:val="TableParagraph"/>
              <w:rPr>
                <w:sz w:val="24"/>
                <w:szCs w:val="24"/>
              </w:rPr>
            </w:pPr>
          </w:p>
          <w:p w14:paraId="53831964" w14:textId="77777777" w:rsidR="00A26C63" w:rsidRPr="007E2F07" w:rsidRDefault="00A26C63" w:rsidP="007E2F07">
            <w:pPr>
              <w:pStyle w:val="TableParagraph"/>
              <w:spacing w:before="13"/>
              <w:rPr>
                <w:sz w:val="24"/>
                <w:szCs w:val="24"/>
              </w:rPr>
            </w:pPr>
          </w:p>
          <w:p w14:paraId="6771FF52" w14:textId="77777777" w:rsidR="00A26C63" w:rsidRPr="007E2F07" w:rsidRDefault="00A26C63" w:rsidP="007E2F07">
            <w:pPr>
              <w:pStyle w:val="TableParagraph"/>
              <w:rPr>
                <w:sz w:val="24"/>
                <w:szCs w:val="24"/>
              </w:rPr>
            </w:pPr>
            <w:r w:rsidRPr="007E2F07">
              <w:rPr>
                <w:sz w:val="24"/>
                <w:szCs w:val="24"/>
              </w:rPr>
              <w:t>Datos del Predio: (superficie del</w:t>
            </w:r>
            <w:r w:rsidRPr="007E2F07">
              <w:rPr>
                <w:spacing w:val="1"/>
                <w:sz w:val="24"/>
                <w:szCs w:val="24"/>
              </w:rPr>
              <w:t xml:space="preserve"> </w:t>
            </w:r>
            <w:r w:rsidRPr="007E2F07">
              <w:rPr>
                <w:sz w:val="24"/>
                <w:szCs w:val="24"/>
              </w:rPr>
              <w:t>predio</w:t>
            </w:r>
            <w:r w:rsidRPr="007E2F07">
              <w:rPr>
                <w:spacing w:val="1"/>
                <w:sz w:val="24"/>
                <w:szCs w:val="24"/>
              </w:rPr>
              <w:t xml:space="preserve"> </w:t>
            </w:r>
            <w:r w:rsidRPr="007E2F07">
              <w:rPr>
                <w:sz w:val="24"/>
                <w:szCs w:val="24"/>
              </w:rPr>
              <w:t>y</w:t>
            </w:r>
            <w:r w:rsidRPr="007E2F07">
              <w:rPr>
                <w:spacing w:val="1"/>
                <w:sz w:val="24"/>
                <w:szCs w:val="24"/>
              </w:rPr>
              <w:t xml:space="preserve"> </w:t>
            </w:r>
            <w:r w:rsidRPr="007E2F07">
              <w:rPr>
                <w:sz w:val="24"/>
                <w:szCs w:val="24"/>
              </w:rPr>
              <w:t>superficie</w:t>
            </w:r>
            <w:r w:rsidRPr="007E2F07">
              <w:rPr>
                <w:spacing w:val="1"/>
                <w:sz w:val="24"/>
                <w:szCs w:val="24"/>
              </w:rPr>
              <w:t xml:space="preserve"> </w:t>
            </w:r>
            <w:r w:rsidRPr="007E2F07">
              <w:rPr>
                <w:sz w:val="24"/>
                <w:szCs w:val="24"/>
              </w:rPr>
              <w:t>de</w:t>
            </w:r>
            <w:r w:rsidRPr="007E2F07">
              <w:rPr>
                <w:spacing w:val="1"/>
                <w:sz w:val="24"/>
                <w:szCs w:val="24"/>
              </w:rPr>
              <w:t xml:space="preserve"> </w:t>
            </w:r>
            <w:r w:rsidRPr="007E2F07">
              <w:rPr>
                <w:sz w:val="24"/>
                <w:szCs w:val="24"/>
              </w:rPr>
              <w:t>construcción</w:t>
            </w:r>
            <w:r w:rsidRPr="007E2F07">
              <w:rPr>
                <w:spacing w:val="-2"/>
                <w:sz w:val="24"/>
                <w:szCs w:val="24"/>
              </w:rPr>
              <w:t xml:space="preserve"> </w:t>
            </w:r>
            <w:r w:rsidRPr="007E2F07">
              <w:rPr>
                <w:sz w:val="24"/>
                <w:szCs w:val="24"/>
              </w:rPr>
              <w:t>existente).</w:t>
            </w:r>
          </w:p>
        </w:tc>
        <w:tc>
          <w:tcPr>
            <w:tcW w:w="6237" w:type="dxa"/>
          </w:tcPr>
          <w:p w14:paraId="1B5CDF82" w14:textId="77777777" w:rsidR="00A26C63" w:rsidRPr="007E2F07" w:rsidRDefault="00A26C63" w:rsidP="007E2F07">
            <w:pPr>
              <w:pStyle w:val="TableParagraph"/>
              <w:ind w:left="105" w:right="99"/>
              <w:jc w:val="both"/>
              <w:rPr>
                <w:sz w:val="24"/>
                <w:szCs w:val="24"/>
              </w:rPr>
            </w:pPr>
            <w:r w:rsidRPr="007E2F07">
              <w:rPr>
                <w:sz w:val="24"/>
                <w:szCs w:val="24"/>
              </w:rPr>
              <w:t>Se</w:t>
            </w:r>
            <w:r w:rsidRPr="007E2F07">
              <w:rPr>
                <w:spacing w:val="1"/>
                <w:sz w:val="24"/>
                <w:szCs w:val="24"/>
              </w:rPr>
              <w:t xml:space="preserve"> </w:t>
            </w:r>
            <w:r w:rsidRPr="007E2F07">
              <w:rPr>
                <w:sz w:val="24"/>
                <w:szCs w:val="24"/>
              </w:rPr>
              <w:t>trata</w:t>
            </w:r>
            <w:r w:rsidRPr="007E2F07">
              <w:rPr>
                <w:spacing w:val="1"/>
                <w:sz w:val="24"/>
                <w:szCs w:val="24"/>
              </w:rPr>
              <w:t xml:space="preserve"> </w:t>
            </w:r>
            <w:r w:rsidRPr="007E2F07">
              <w:rPr>
                <w:sz w:val="24"/>
                <w:szCs w:val="24"/>
              </w:rPr>
              <w:t>de</w:t>
            </w:r>
            <w:r w:rsidRPr="007E2F07">
              <w:rPr>
                <w:spacing w:val="1"/>
                <w:sz w:val="24"/>
                <w:szCs w:val="24"/>
              </w:rPr>
              <w:t xml:space="preserve"> </w:t>
            </w:r>
            <w:r w:rsidRPr="007E2F07">
              <w:rPr>
                <w:sz w:val="24"/>
                <w:szCs w:val="24"/>
              </w:rPr>
              <w:t>información</w:t>
            </w:r>
            <w:r w:rsidRPr="007E2F07">
              <w:rPr>
                <w:spacing w:val="1"/>
                <w:sz w:val="24"/>
                <w:szCs w:val="24"/>
              </w:rPr>
              <w:t xml:space="preserve"> </w:t>
            </w:r>
            <w:r w:rsidRPr="007E2F07">
              <w:rPr>
                <w:sz w:val="24"/>
                <w:szCs w:val="24"/>
              </w:rPr>
              <w:t>confidencial</w:t>
            </w:r>
            <w:r w:rsidRPr="007E2F07">
              <w:rPr>
                <w:spacing w:val="1"/>
                <w:sz w:val="24"/>
                <w:szCs w:val="24"/>
              </w:rPr>
              <w:t xml:space="preserve"> </w:t>
            </w:r>
            <w:r w:rsidRPr="007E2F07">
              <w:rPr>
                <w:sz w:val="24"/>
                <w:szCs w:val="24"/>
              </w:rPr>
              <w:t>que</w:t>
            </w:r>
            <w:r w:rsidRPr="007E2F07">
              <w:rPr>
                <w:spacing w:val="1"/>
                <w:sz w:val="24"/>
                <w:szCs w:val="24"/>
              </w:rPr>
              <w:t xml:space="preserve"> </w:t>
            </w:r>
            <w:r w:rsidRPr="007E2F07">
              <w:rPr>
                <w:sz w:val="24"/>
                <w:szCs w:val="24"/>
              </w:rPr>
              <w:t>sólo</w:t>
            </w:r>
            <w:r w:rsidRPr="007E2F07">
              <w:rPr>
                <w:spacing w:val="1"/>
                <w:sz w:val="24"/>
                <w:szCs w:val="24"/>
              </w:rPr>
              <w:t xml:space="preserve"> </w:t>
            </w:r>
            <w:r w:rsidRPr="007E2F07">
              <w:rPr>
                <w:sz w:val="24"/>
                <w:szCs w:val="24"/>
              </w:rPr>
              <w:t>le</w:t>
            </w:r>
            <w:r w:rsidRPr="007E2F07">
              <w:rPr>
                <w:spacing w:val="1"/>
                <w:sz w:val="24"/>
                <w:szCs w:val="24"/>
              </w:rPr>
              <w:t xml:space="preserve"> </w:t>
            </w:r>
            <w:r w:rsidRPr="007E2F07">
              <w:rPr>
                <w:sz w:val="24"/>
                <w:szCs w:val="24"/>
              </w:rPr>
              <w:t>atañe</w:t>
            </w:r>
            <w:r w:rsidRPr="007E2F07">
              <w:rPr>
                <w:spacing w:val="1"/>
                <w:sz w:val="24"/>
                <w:szCs w:val="24"/>
              </w:rPr>
              <w:t xml:space="preserve"> </w:t>
            </w:r>
            <w:r w:rsidRPr="007E2F07">
              <w:rPr>
                <w:sz w:val="24"/>
                <w:szCs w:val="24"/>
              </w:rPr>
              <w:t>a</w:t>
            </w:r>
            <w:r w:rsidRPr="007E2F07">
              <w:rPr>
                <w:spacing w:val="1"/>
                <w:sz w:val="24"/>
                <w:szCs w:val="24"/>
              </w:rPr>
              <w:t xml:space="preserve"> </w:t>
            </w:r>
            <w:r w:rsidRPr="007E2F07">
              <w:rPr>
                <w:sz w:val="24"/>
                <w:szCs w:val="24"/>
              </w:rPr>
              <w:t>sus</w:t>
            </w:r>
            <w:r w:rsidRPr="007E2F07">
              <w:rPr>
                <w:spacing w:val="1"/>
                <w:sz w:val="24"/>
                <w:szCs w:val="24"/>
              </w:rPr>
              <w:t xml:space="preserve"> </w:t>
            </w:r>
            <w:r w:rsidRPr="007E2F07">
              <w:rPr>
                <w:sz w:val="24"/>
                <w:szCs w:val="24"/>
              </w:rPr>
              <w:t>titulares, máxime que se trata de información que no es referente</w:t>
            </w:r>
            <w:r w:rsidRPr="007E2F07">
              <w:rPr>
                <w:spacing w:val="1"/>
                <w:sz w:val="24"/>
                <w:szCs w:val="24"/>
              </w:rPr>
              <w:t xml:space="preserve"> </w:t>
            </w:r>
            <w:r w:rsidRPr="007E2F07">
              <w:rPr>
                <w:sz w:val="24"/>
                <w:szCs w:val="24"/>
              </w:rPr>
              <w:t>a</w:t>
            </w:r>
            <w:r w:rsidRPr="007E2F07">
              <w:rPr>
                <w:spacing w:val="-9"/>
                <w:sz w:val="24"/>
                <w:szCs w:val="24"/>
              </w:rPr>
              <w:t xml:space="preserve"> </w:t>
            </w:r>
            <w:r w:rsidRPr="007E2F07">
              <w:rPr>
                <w:sz w:val="24"/>
                <w:szCs w:val="24"/>
              </w:rPr>
              <w:t>servidores</w:t>
            </w:r>
            <w:r w:rsidRPr="007E2F07">
              <w:rPr>
                <w:spacing w:val="-11"/>
                <w:sz w:val="24"/>
                <w:szCs w:val="24"/>
              </w:rPr>
              <w:t xml:space="preserve"> </w:t>
            </w:r>
            <w:r w:rsidRPr="007E2F07">
              <w:rPr>
                <w:sz w:val="24"/>
                <w:szCs w:val="24"/>
              </w:rPr>
              <w:t>públicos</w:t>
            </w:r>
            <w:r w:rsidRPr="007E2F07">
              <w:rPr>
                <w:spacing w:val="-10"/>
                <w:sz w:val="24"/>
                <w:szCs w:val="24"/>
              </w:rPr>
              <w:t xml:space="preserve"> </w:t>
            </w:r>
            <w:r w:rsidRPr="007E2F07">
              <w:rPr>
                <w:sz w:val="24"/>
                <w:szCs w:val="24"/>
              </w:rPr>
              <w:t>sino</w:t>
            </w:r>
            <w:r w:rsidRPr="007E2F07">
              <w:rPr>
                <w:spacing w:val="-11"/>
                <w:sz w:val="24"/>
                <w:szCs w:val="24"/>
              </w:rPr>
              <w:t xml:space="preserve"> </w:t>
            </w:r>
            <w:r w:rsidRPr="007E2F07">
              <w:rPr>
                <w:sz w:val="24"/>
                <w:szCs w:val="24"/>
              </w:rPr>
              <w:t>de</w:t>
            </w:r>
            <w:r w:rsidRPr="007E2F07">
              <w:rPr>
                <w:spacing w:val="-10"/>
                <w:sz w:val="24"/>
                <w:szCs w:val="24"/>
              </w:rPr>
              <w:t xml:space="preserve"> </w:t>
            </w:r>
            <w:r w:rsidRPr="007E2F07">
              <w:rPr>
                <w:sz w:val="24"/>
                <w:szCs w:val="24"/>
              </w:rPr>
              <w:t>particulares.</w:t>
            </w:r>
            <w:r w:rsidRPr="007E2F07">
              <w:rPr>
                <w:spacing w:val="-9"/>
                <w:sz w:val="24"/>
                <w:szCs w:val="24"/>
              </w:rPr>
              <w:t xml:space="preserve"> </w:t>
            </w:r>
            <w:r w:rsidRPr="007E2F07">
              <w:rPr>
                <w:sz w:val="24"/>
                <w:szCs w:val="24"/>
              </w:rPr>
              <w:t>Se</w:t>
            </w:r>
            <w:r w:rsidRPr="007E2F07">
              <w:rPr>
                <w:spacing w:val="-10"/>
                <w:sz w:val="24"/>
                <w:szCs w:val="24"/>
              </w:rPr>
              <w:t xml:space="preserve"> </w:t>
            </w:r>
            <w:r w:rsidRPr="007E2F07">
              <w:rPr>
                <w:sz w:val="24"/>
                <w:szCs w:val="24"/>
              </w:rPr>
              <w:t>considera</w:t>
            </w:r>
            <w:r w:rsidRPr="007E2F07">
              <w:rPr>
                <w:spacing w:val="-9"/>
                <w:sz w:val="24"/>
                <w:szCs w:val="24"/>
              </w:rPr>
              <w:t xml:space="preserve"> </w:t>
            </w:r>
            <w:r w:rsidRPr="007E2F07">
              <w:rPr>
                <w:sz w:val="24"/>
                <w:szCs w:val="24"/>
              </w:rPr>
              <w:t>que</w:t>
            </w:r>
            <w:r w:rsidRPr="007E2F07">
              <w:rPr>
                <w:spacing w:val="-10"/>
                <w:sz w:val="24"/>
                <w:szCs w:val="24"/>
              </w:rPr>
              <w:t xml:space="preserve"> </w:t>
            </w:r>
            <w:r w:rsidRPr="007E2F07">
              <w:rPr>
                <w:sz w:val="24"/>
                <w:szCs w:val="24"/>
              </w:rPr>
              <w:t>puede</w:t>
            </w:r>
            <w:r w:rsidRPr="007E2F07">
              <w:rPr>
                <w:spacing w:val="-47"/>
                <w:sz w:val="24"/>
                <w:szCs w:val="24"/>
              </w:rPr>
              <w:t xml:space="preserve"> </w:t>
            </w:r>
            <w:r w:rsidRPr="007E2F07">
              <w:rPr>
                <w:sz w:val="24"/>
                <w:szCs w:val="24"/>
              </w:rPr>
              <w:t>ser</w:t>
            </w:r>
            <w:r w:rsidRPr="007E2F07">
              <w:rPr>
                <w:spacing w:val="-3"/>
                <w:sz w:val="24"/>
                <w:szCs w:val="24"/>
              </w:rPr>
              <w:t xml:space="preserve"> </w:t>
            </w:r>
            <w:r w:rsidRPr="007E2F07">
              <w:rPr>
                <w:sz w:val="24"/>
                <w:szCs w:val="24"/>
              </w:rPr>
              <w:t>testada</w:t>
            </w:r>
            <w:r w:rsidRPr="007E2F07">
              <w:rPr>
                <w:spacing w:val="-2"/>
                <w:sz w:val="24"/>
                <w:szCs w:val="24"/>
              </w:rPr>
              <w:t xml:space="preserve"> </w:t>
            </w:r>
            <w:r w:rsidRPr="007E2F07">
              <w:rPr>
                <w:sz w:val="24"/>
                <w:szCs w:val="24"/>
              </w:rPr>
              <w:t>al</w:t>
            </w:r>
            <w:r w:rsidRPr="007E2F07">
              <w:rPr>
                <w:spacing w:val="-4"/>
                <w:sz w:val="24"/>
                <w:szCs w:val="24"/>
              </w:rPr>
              <w:t xml:space="preserve"> </w:t>
            </w:r>
            <w:r w:rsidRPr="007E2F07">
              <w:rPr>
                <w:sz w:val="24"/>
                <w:szCs w:val="24"/>
              </w:rPr>
              <w:t>momento</w:t>
            </w:r>
            <w:r w:rsidRPr="007E2F07">
              <w:rPr>
                <w:spacing w:val="-4"/>
                <w:sz w:val="24"/>
                <w:szCs w:val="24"/>
              </w:rPr>
              <w:t xml:space="preserve"> </w:t>
            </w:r>
            <w:r w:rsidRPr="007E2F07">
              <w:rPr>
                <w:sz w:val="24"/>
                <w:szCs w:val="24"/>
              </w:rPr>
              <w:t>de</w:t>
            </w:r>
            <w:r w:rsidRPr="007E2F07">
              <w:rPr>
                <w:spacing w:val="-3"/>
                <w:sz w:val="24"/>
                <w:szCs w:val="24"/>
              </w:rPr>
              <w:t xml:space="preserve"> </w:t>
            </w:r>
            <w:r w:rsidRPr="007E2F07">
              <w:rPr>
                <w:sz w:val="24"/>
                <w:szCs w:val="24"/>
              </w:rPr>
              <w:t>la</w:t>
            </w:r>
            <w:r w:rsidRPr="007E2F07">
              <w:rPr>
                <w:spacing w:val="-2"/>
                <w:sz w:val="24"/>
                <w:szCs w:val="24"/>
              </w:rPr>
              <w:t xml:space="preserve"> </w:t>
            </w:r>
            <w:r w:rsidRPr="007E2F07">
              <w:rPr>
                <w:sz w:val="24"/>
                <w:szCs w:val="24"/>
              </w:rPr>
              <w:t>elaboración</w:t>
            </w:r>
            <w:r w:rsidRPr="007E2F07">
              <w:rPr>
                <w:spacing w:val="-3"/>
                <w:sz w:val="24"/>
                <w:szCs w:val="24"/>
              </w:rPr>
              <w:t xml:space="preserve"> </w:t>
            </w:r>
            <w:r w:rsidRPr="007E2F07">
              <w:rPr>
                <w:sz w:val="24"/>
                <w:szCs w:val="24"/>
              </w:rPr>
              <w:t>de</w:t>
            </w:r>
            <w:r w:rsidRPr="007E2F07">
              <w:rPr>
                <w:spacing w:val="-3"/>
                <w:sz w:val="24"/>
                <w:szCs w:val="24"/>
              </w:rPr>
              <w:t xml:space="preserve"> </w:t>
            </w:r>
            <w:r w:rsidRPr="007E2F07">
              <w:rPr>
                <w:sz w:val="24"/>
                <w:szCs w:val="24"/>
              </w:rPr>
              <w:t>una</w:t>
            </w:r>
            <w:r w:rsidRPr="007E2F07">
              <w:rPr>
                <w:spacing w:val="-2"/>
                <w:sz w:val="24"/>
                <w:szCs w:val="24"/>
              </w:rPr>
              <w:t xml:space="preserve"> </w:t>
            </w:r>
            <w:r w:rsidRPr="007E2F07">
              <w:rPr>
                <w:sz w:val="24"/>
                <w:szCs w:val="24"/>
              </w:rPr>
              <w:t>versión</w:t>
            </w:r>
            <w:r w:rsidRPr="007E2F07">
              <w:rPr>
                <w:spacing w:val="-4"/>
                <w:sz w:val="24"/>
                <w:szCs w:val="24"/>
              </w:rPr>
              <w:t xml:space="preserve"> </w:t>
            </w:r>
            <w:r w:rsidRPr="007E2F07">
              <w:rPr>
                <w:sz w:val="24"/>
                <w:szCs w:val="24"/>
              </w:rPr>
              <w:t>pública.</w:t>
            </w:r>
          </w:p>
          <w:p w14:paraId="54F73539" w14:textId="77777777" w:rsidR="00A26C63" w:rsidRPr="007E2F07" w:rsidRDefault="00A26C63" w:rsidP="007E2F07">
            <w:pPr>
              <w:pStyle w:val="TableParagraph"/>
              <w:spacing w:before="1"/>
              <w:rPr>
                <w:sz w:val="24"/>
                <w:szCs w:val="24"/>
              </w:rPr>
            </w:pPr>
          </w:p>
          <w:p w14:paraId="2AC1B1FC" w14:textId="77777777" w:rsidR="00A26C63" w:rsidRPr="007E2F07" w:rsidRDefault="00A26C63" w:rsidP="007E2F07">
            <w:pPr>
              <w:pStyle w:val="TableParagraph"/>
              <w:ind w:left="105" w:right="100"/>
              <w:jc w:val="both"/>
              <w:rPr>
                <w:sz w:val="24"/>
                <w:szCs w:val="24"/>
              </w:rPr>
            </w:pPr>
            <w:r w:rsidRPr="007E2F07">
              <w:rPr>
                <w:sz w:val="24"/>
                <w:szCs w:val="24"/>
              </w:rPr>
              <w:t>En</w:t>
            </w:r>
            <w:r w:rsidRPr="007E2F07">
              <w:rPr>
                <w:spacing w:val="-12"/>
                <w:sz w:val="24"/>
                <w:szCs w:val="24"/>
              </w:rPr>
              <w:t xml:space="preserve"> </w:t>
            </w:r>
            <w:r w:rsidRPr="007E2F07">
              <w:rPr>
                <w:sz w:val="24"/>
                <w:szCs w:val="24"/>
              </w:rPr>
              <w:t>términos</w:t>
            </w:r>
            <w:r w:rsidRPr="007E2F07">
              <w:rPr>
                <w:spacing w:val="-12"/>
                <w:sz w:val="24"/>
                <w:szCs w:val="24"/>
              </w:rPr>
              <w:t xml:space="preserve"> </w:t>
            </w:r>
            <w:r w:rsidRPr="007E2F07">
              <w:rPr>
                <w:sz w:val="24"/>
                <w:szCs w:val="24"/>
              </w:rPr>
              <w:t>de</w:t>
            </w:r>
            <w:r w:rsidRPr="007E2F07">
              <w:rPr>
                <w:spacing w:val="-9"/>
                <w:sz w:val="24"/>
                <w:szCs w:val="24"/>
              </w:rPr>
              <w:t xml:space="preserve"> </w:t>
            </w:r>
            <w:r w:rsidRPr="007E2F07">
              <w:rPr>
                <w:sz w:val="24"/>
                <w:szCs w:val="24"/>
              </w:rPr>
              <w:t>lo</w:t>
            </w:r>
            <w:r w:rsidRPr="007E2F07">
              <w:rPr>
                <w:spacing w:val="-12"/>
                <w:sz w:val="24"/>
                <w:szCs w:val="24"/>
              </w:rPr>
              <w:t xml:space="preserve"> </w:t>
            </w:r>
            <w:r w:rsidRPr="007E2F07">
              <w:rPr>
                <w:sz w:val="24"/>
                <w:szCs w:val="24"/>
              </w:rPr>
              <w:t>dispuesto</w:t>
            </w:r>
            <w:r w:rsidRPr="007E2F07">
              <w:rPr>
                <w:spacing w:val="-9"/>
                <w:sz w:val="24"/>
                <w:szCs w:val="24"/>
              </w:rPr>
              <w:t xml:space="preserve"> </w:t>
            </w:r>
            <w:r w:rsidRPr="007E2F07">
              <w:rPr>
                <w:sz w:val="24"/>
                <w:szCs w:val="24"/>
              </w:rPr>
              <w:t>en</w:t>
            </w:r>
            <w:r w:rsidRPr="007E2F07">
              <w:rPr>
                <w:spacing w:val="-12"/>
                <w:sz w:val="24"/>
                <w:szCs w:val="24"/>
              </w:rPr>
              <w:t xml:space="preserve"> </w:t>
            </w:r>
            <w:r w:rsidRPr="007E2F07">
              <w:rPr>
                <w:sz w:val="24"/>
                <w:szCs w:val="24"/>
              </w:rPr>
              <w:t>los</w:t>
            </w:r>
            <w:r w:rsidRPr="007E2F07">
              <w:rPr>
                <w:spacing w:val="-12"/>
                <w:sz w:val="24"/>
                <w:szCs w:val="24"/>
              </w:rPr>
              <w:t xml:space="preserve"> </w:t>
            </w:r>
            <w:r w:rsidRPr="007E2F07">
              <w:rPr>
                <w:sz w:val="24"/>
                <w:szCs w:val="24"/>
              </w:rPr>
              <w:t>artículos</w:t>
            </w:r>
            <w:r w:rsidRPr="007E2F07">
              <w:rPr>
                <w:spacing w:val="-9"/>
                <w:sz w:val="24"/>
                <w:szCs w:val="24"/>
              </w:rPr>
              <w:t xml:space="preserve"> </w:t>
            </w:r>
            <w:r w:rsidRPr="007E2F07">
              <w:rPr>
                <w:sz w:val="24"/>
                <w:szCs w:val="24"/>
              </w:rPr>
              <w:t>3,</w:t>
            </w:r>
            <w:r w:rsidRPr="007E2F07">
              <w:rPr>
                <w:spacing w:val="-11"/>
                <w:sz w:val="24"/>
                <w:szCs w:val="24"/>
              </w:rPr>
              <w:t xml:space="preserve"> </w:t>
            </w:r>
            <w:r w:rsidRPr="007E2F07">
              <w:rPr>
                <w:sz w:val="24"/>
                <w:szCs w:val="24"/>
              </w:rPr>
              <w:t>fracción</w:t>
            </w:r>
            <w:r w:rsidRPr="007E2F07">
              <w:rPr>
                <w:spacing w:val="-9"/>
                <w:sz w:val="24"/>
                <w:szCs w:val="24"/>
              </w:rPr>
              <w:t xml:space="preserve"> </w:t>
            </w:r>
            <w:r w:rsidRPr="007E2F07">
              <w:rPr>
                <w:sz w:val="24"/>
                <w:szCs w:val="24"/>
              </w:rPr>
              <w:t>XXIII</w:t>
            </w:r>
            <w:r w:rsidRPr="007E2F07">
              <w:rPr>
                <w:spacing w:val="-9"/>
                <w:sz w:val="24"/>
                <w:szCs w:val="24"/>
              </w:rPr>
              <w:t xml:space="preserve"> </w:t>
            </w:r>
            <w:r w:rsidRPr="007E2F07">
              <w:rPr>
                <w:sz w:val="24"/>
                <w:szCs w:val="24"/>
              </w:rPr>
              <w:t>y</w:t>
            </w:r>
            <w:r w:rsidRPr="007E2F07">
              <w:rPr>
                <w:spacing w:val="-12"/>
                <w:sz w:val="24"/>
                <w:szCs w:val="24"/>
              </w:rPr>
              <w:t xml:space="preserve"> </w:t>
            </w:r>
            <w:r w:rsidRPr="007E2F07">
              <w:rPr>
                <w:sz w:val="24"/>
                <w:szCs w:val="24"/>
              </w:rPr>
              <w:t>143,</w:t>
            </w:r>
            <w:r w:rsidRPr="007E2F07">
              <w:rPr>
                <w:spacing w:val="-47"/>
                <w:sz w:val="24"/>
                <w:szCs w:val="24"/>
              </w:rPr>
              <w:t xml:space="preserve"> </w:t>
            </w:r>
            <w:r w:rsidRPr="007E2F07">
              <w:rPr>
                <w:sz w:val="24"/>
                <w:szCs w:val="24"/>
              </w:rPr>
              <w:t>fracción I de la Ley de Transparencia y Acceso a la Información</w:t>
            </w:r>
            <w:r w:rsidRPr="007E2F07">
              <w:rPr>
                <w:spacing w:val="1"/>
                <w:sz w:val="24"/>
                <w:szCs w:val="24"/>
              </w:rPr>
              <w:t xml:space="preserve"> </w:t>
            </w:r>
            <w:r w:rsidRPr="007E2F07">
              <w:rPr>
                <w:sz w:val="24"/>
                <w:szCs w:val="24"/>
              </w:rPr>
              <w:t>Pública</w:t>
            </w:r>
            <w:r w:rsidRPr="007E2F07">
              <w:rPr>
                <w:spacing w:val="1"/>
                <w:sz w:val="24"/>
                <w:szCs w:val="24"/>
              </w:rPr>
              <w:t xml:space="preserve"> </w:t>
            </w:r>
            <w:r w:rsidRPr="007E2F07">
              <w:rPr>
                <w:sz w:val="24"/>
                <w:szCs w:val="24"/>
              </w:rPr>
              <w:t>del</w:t>
            </w:r>
            <w:r w:rsidRPr="007E2F07">
              <w:rPr>
                <w:spacing w:val="1"/>
                <w:sz w:val="24"/>
                <w:szCs w:val="24"/>
              </w:rPr>
              <w:t xml:space="preserve"> </w:t>
            </w:r>
            <w:r w:rsidRPr="007E2F07">
              <w:rPr>
                <w:sz w:val="24"/>
                <w:szCs w:val="24"/>
              </w:rPr>
              <w:t>Estado</w:t>
            </w:r>
            <w:r w:rsidRPr="007E2F07">
              <w:rPr>
                <w:spacing w:val="1"/>
                <w:sz w:val="24"/>
                <w:szCs w:val="24"/>
              </w:rPr>
              <w:t xml:space="preserve"> </w:t>
            </w:r>
            <w:r w:rsidRPr="007E2F07">
              <w:rPr>
                <w:sz w:val="24"/>
                <w:szCs w:val="24"/>
              </w:rPr>
              <w:t>de</w:t>
            </w:r>
            <w:r w:rsidRPr="007E2F07">
              <w:rPr>
                <w:spacing w:val="1"/>
                <w:sz w:val="24"/>
                <w:szCs w:val="24"/>
              </w:rPr>
              <w:t xml:space="preserve"> </w:t>
            </w:r>
            <w:r w:rsidRPr="007E2F07">
              <w:rPr>
                <w:sz w:val="24"/>
                <w:szCs w:val="24"/>
              </w:rPr>
              <w:t>México</w:t>
            </w:r>
            <w:r w:rsidRPr="007E2F07">
              <w:rPr>
                <w:spacing w:val="1"/>
                <w:sz w:val="24"/>
                <w:szCs w:val="24"/>
              </w:rPr>
              <w:t xml:space="preserve"> </w:t>
            </w:r>
            <w:r w:rsidRPr="007E2F07">
              <w:rPr>
                <w:sz w:val="24"/>
                <w:szCs w:val="24"/>
              </w:rPr>
              <w:t>y</w:t>
            </w:r>
            <w:r w:rsidRPr="007E2F07">
              <w:rPr>
                <w:spacing w:val="1"/>
                <w:sz w:val="24"/>
                <w:szCs w:val="24"/>
              </w:rPr>
              <w:t xml:space="preserve"> </w:t>
            </w:r>
            <w:r w:rsidRPr="007E2F07">
              <w:rPr>
                <w:sz w:val="24"/>
                <w:szCs w:val="24"/>
              </w:rPr>
              <w:t>Municipios;</w:t>
            </w:r>
            <w:r w:rsidRPr="007E2F07">
              <w:rPr>
                <w:spacing w:val="1"/>
                <w:sz w:val="24"/>
                <w:szCs w:val="24"/>
              </w:rPr>
              <w:t xml:space="preserve"> </w:t>
            </w:r>
            <w:r w:rsidRPr="007E2F07">
              <w:rPr>
                <w:sz w:val="24"/>
                <w:szCs w:val="24"/>
              </w:rPr>
              <w:t>así</w:t>
            </w:r>
            <w:r w:rsidRPr="007E2F07">
              <w:rPr>
                <w:spacing w:val="1"/>
                <w:sz w:val="24"/>
                <w:szCs w:val="24"/>
              </w:rPr>
              <w:t xml:space="preserve"> </w:t>
            </w:r>
            <w:r w:rsidRPr="007E2F07">
              <w:rPr>
                <w:sz w:val="24"/>
                <w:szCs w:val="24"/>
              </w:rPr>
              <w:t>como,</w:t>
            </w:r>
            <w:r w:rsidRPr="007E2F07">
              <w:rPr>
                <w:spacing w:val="1"/>
                <w:sz w:val="24"/>
                <w:szCs w:val="24"/>
              </w:rPr>
              <w:t xml:space="preserve"> </w:t>
            </w:r>
            <w:r w:rsidRPr="007E2F07">
              <w:rPr>
                <w:sz w:val="24"/>
                <w:szCs w:val="24"/>
              </w:rPr>
              <w:t>en</w:t>
            </w:r>
            <w:r w:rsidRPr="007E2F07">
              <w:rPr>
                <w:spacing w:val="1"/>
                <w:sz w:val="24"/>
                <w:szCs w:val="24"/>
              </w:rPr>
              <w:t xml:space="preserve"> </w:t>
            </w:r>
            <w:r w:rsidRPr="007E2F07">
              <w:rPr>
                <w:sz w:val="24"/>
                <w:szCs w:val="24"/>
              </w:rPr>
              <w:t>el</w:t>
            </w:r>
            <w:r w:rsidRPr="007E2F07">
              <w:rPr>
                <w:spacing w:val="1"/>
                <w:sz w:val="24"/>
                <w:szCs w:val="24"/>
              </w:rPr>
              <w:t xml:space="preserve"> </w:t>
            </w:r>
            <w:r w:rsidRPr="007E2F07">
              <w:rPr>
                <w:sz w:val="24"/>
                <w:szCs w:val="24"/>
              </w:rPr>
              <w:t>artículo</w:t>
            </w:r>
            <w:r w:rsidRPr="007E2F07">
              <w:rPr>
                <w:spacing w:val="-6"/>
                <w:sz w:val="24"/>
                <w:szCs w:val="24"/>
              </w:rPr>
              <w:t xml:space="preserve"> </w:t>
            </w:r>
            <w:r w:rsidRPr="007E2F07">
              <w:rPr>
                <w:sz w:val="24"/>
                <w:szCs w:val="24"/>
              </w:rPr>
              <w:t>4,</w:t>
            </w:r>
            <w:r w:rsidRPr="007E2F07">
              <w:rPr>
                <w:spacing w:val="-4"/>
                <w:sz w:val="24"/>
                <w:szCs w:val="24"/>
              </w:rPr>
              <w:t xml:space="preserve"> </w:t>
            </w:r>
            <w:r w:rsidRPr="007E2F07">
              <w:rPr>
                <w:sz w:val="24"/>
                <w:szCs w:val="24"/>
              </w:rPr>
              <w:t>fracción</w:t>
            </w:r>
            <w:r w:rsidRPr="007E2F07">
              <w:rPr>
                <w:spacing w:val="-5"/>
                <w:sz w:val="24"/>
                <w:szCs w:val="24"/>
              </w:rPr>
              <w:t xml:space="preserve"> </w:t>
            </w:r>
            <w:r w:rsidRPr="007E2F07">
              <w:rPr>
                <w:sz w:val="24"/>
                <w:szCs w:val="24"/>
              </w:rPr>
              <w:t>XI</w:t>
            </w:r>
            <w:r w:rsidRPr="007E2F07">
              <w:rPr>
                <w:spacing w:val="-4"/>
                <w:sz w:val="24"/>
                <w:szCs w:val="24"/>
              </w:rPr>
              <w:t xml:space="preserve"> </w:t>
            </w:r>
            <w:r w:rsidRPr="007E2F07">
              <w:rPr>
                <w:sz w:val="24"/>
                <w:szCs w:val="24"/>
              </w:rPr>
              <w:t>de</w:t>
            </w:r>
            <w:r w:rsidRPr="007E2F07">
              <w:rPr>
                <w:spacing w:val="-5"/>
                <w:sz w:val="24"/>
                <w:szCs w:val="24"/>
              </w:rPr>
              <w:t xml:space="preserve"> </w:t>
            </w:r>
            <w:r w:rsidRPr="007E2F07">
              <w:rPr>
                <w:sz w:val="24"/>
                <w:szCs w:val="24"/>
              </w:rPr>
              <w:t>la</w:t>
            </w:r>
            <w:r w:rsidRPr="007E2F07">
              <w:rPr>
                <w:spacing w:val="-8"/>
                <w:sz w:val="24"/>
                <w:szCs w:val="24"/>
              </w:rPr>
              <w:t xml:space="preserve"> </w:t>
            </w:r>
            <w:r w:rsidRPr="007E2F07">
              <w:rPr>
                <w:sz w:val="24"/>
                <w:szCs w:val="24"/>
              </w:rPr>
              <w:t>Ley</w:t>
            </w:r>
            <w:r w:rsidRPr="007E2F07">
              <w:rPr>
                <w:spacing w:val="-4"/>
                <w:sz w:val="24"/>
                <w:szCs w:val="24"/>
              </w:rPr>
              <w:t xml:space="preserve"> </w:t>
            </w:r>
            <w:r w:rsidRPr="007E2F07">
              <w:rPr>
                <w:sz w:val="24"/>
                <w:szCs w:val="24"/>
              </w:rPr>
              <w:t>de</w:t>
            </w:r>
            <w:r w:rsidRPr="007E2F07">
              <w:rPr>
                <w:spacing w:val="-4"/>
                <w:sz w:val="24"/>
                <w:szCs w:val="24"/>
              </w:rPr>
              <w:t xml:space="preserve"> </w:t>
            </w:r>
            <w:r w:rsidRPr="007E2F07">
              <w:rPr>
                <w:sz w:val="24"/>
                <w:szCs w:val="24"/>
              </w:rPr>
              <w:t>Protección</w:t>
            </w:r>
            <w:r w:rsidRPr="007E2F07">
              <w:rPr>
                <w:spacing w:val="-5"/>
                <w:sz w:val="24"/>
                <w:szCs w:val="24"/>
              </w:rPr>
              <w:t xml:space="preserve"> </w:t>
            </w:r>
            <w:r w:rsidRPr="007E2F07">
              <w:rPr>
                <w:sz w:val="24"/>
                <w:szCs w:val="24"/>
              </w:rPr>
              <w:t>de</w:t>
            </w:r>
            <w:r w:rsidRPr="007E2F07">
              <w:rPr>
                <w:spacing w:val="-5"/>
                <w:sz w:val="24"/>
                <w:szCs w:val="24"/>
              </w:rPr>
              <w:t xml:space="preserve"> </w:t>
            </w:r>
            <w:r w:rsidRPr="007E2F07">
              <w:rPr>
                <w:sz w:val="24"/>
                <w:szCs w:val="24"/>
              </w:rPr>
              <w:t>Datos</w:t>
            </w:r>
            <w:r w:rsidRPr="007E2F07">
              <w:rPr>
                <w:spacing w:val="-5"/>
                <w:sz w:val="24"/>
                <w:szCs w:val="24"/>
              </w:rPr>
              <w:t xml:space="preserve"> </w:t>
            </w:r>
            <w:r w:rsidRPr="007E2F07">
              <w:rPr>
                <w:sz w:val="24"/>
                <w:szCs w:val="24"/>
              </w:rPr>
              <w:t>Personales</w:t>
            </w:r>
            <w:r w:rsidRPr="007E2F07">
              <w:rPr>
                <w:spacing w:val="-47"/>
                <w:sz w:val="24"/>
                <w:szCs w:val="24"/>
              </w:rPr>
              <w:t xml:space="preserve"> </w:t>
            </w:r>
            <w:r w:rsidRPr="007E2F07">
              <w:rPr>
                <w:sz w:val="24"/>
                <w:szCs w:val="24"/>
              </w:rPr>
              <w:t>en</w:t>
            </w:r>
            <w:r w:rsidRPr="007E2F07">
              <w:rPr>
                <w:spacing w:val="29"/>
                <w:sz w:val="24"/>
                <w:szCs w:val="24"/>
              </w:rPr>
              <w:t xml:space="preserve"> </w:t>
            </w:r>
            <w:r w:rsidRPr="007E2F07">
              <w:rPr>
                <w:sz w:val="24"/>
                <w:szCs w:val="24"/>
              </w:rPr>
              <w:t>Posesión</w:t>
            </w:r>
            <w:r w:rsidRPr="007E2F07">
              <w:rPr>
                <w:spacing w:val="29"/>
                <w:sz w:val="24"/>
                <w:szCs w:val="24"/>
              </w:rPr>
              <w:t xml:space="preserve"> </w:t>
            </w:r>
            <w:r w:rsidRPr="007E2F07">
              <w:rPr>
                <w:sz w:val="24"/>
                <w:szCs w:val="24"/>
              </w:rPr>
              <w:t>de</w:t>
            </w:r>
            <w:r w:rsidRPr="007E2F07">
              <w:rPr>
                <w:spacing w:val="30"/>
                <w:sz w:val="24"/>
                <w:szCs w:val="24"/>
              </w:rPr>
              <w:t xml:space="preserve"> </w:t>
            </w:r>
            <w:r w:rsidRPr="007E2F07">
              <w:rPr>
                <w:sz w:val="24"/>
                <w:szCs w:val="24"/>
              </w:rPr>
              <w:t>Sujetos</w:t>
            </w:r>
            <w:r w:rsidRPr="007E2F07">
              <w:rPr>
                <w:spacing w:val="31"/>
                <w:sz w:val="24"/>
                <w:szCs w:val="24"/>
              </w:rPr>
              <w:t xml:space="preserve"> </w:t>
            </w:r>
            <w:r w:rsidRPr="007E2F07">
              <w:rPr>
                <w:sz w:val="24"/>
                <w:szCs w:val="24"/>
              </w:rPr>
              <w:t>Obligados</w:t>
            </w:r>
            <w:r w:rsidRPr="007E2F07">
              <w:rPr>
                <w:spacing w:val="29"/>
                <w:sz w:val="24"/>
                <w:szCs w:val="24"/>
              </w:rPr>
              <w:t xml:space="preserve"> </w:t>
            </w:r>
            <w:r w:rsidRPr="007E2F07">
              <w:rPr>
                <w:sz w:val="24"/>
                <w:szCs w:val="24"/>
              </w:rPr>
              <w:t>del</w:t>
            </w:r>
            <w:r w:rsidRPr="007E2F07">
              <w:rPr>
                <w:spacing w:val="30"/>
                <w:sz w:val="24"/>
                <w:szCs w:val="24"/>
              </w:rPr>
              <w:t xml:space="preserve"> </w:t>
            </w:r>
            <w:r w:rsidRPr="007E2F07">
              <w:rPr>
                <w:sz w:val="24"/>
                <w:szCs w:val="24"/>
              </w:rPr>
              <w:t>Estado</w:t>
            </w:r>
            <w:r w:rsidRPr="007E2F07">
              <w:rPr>
                <w:spacing w:val="29"/>
                <w:sz w:val="24"/>
                <w:szCs w:val="24"/>
              </w:rPr>
              <w:t xml:space="preserve"> </w:t>
            </w:r>
            <w:r w:rsidRPr="007E2F07">
              <w:rPr>
                <w:sz w:val="24"/>
                <w:szCs w:val="24"/>
              </w:rPr>
              <w:t>de</w:t>
            </w:r>
            <w:r w:rsidRPr="007E2F07">
              <w:rPr>
                <w:spacing w:val="30"/>
                <w:sz w:val="24"/>
                <w:szCs w:val="24"/>
              </w:rPr>
              <w:t xml:space="preserve"> </w:t>
            </w:r>
            <w:r w:rsidRPr="007E2F07">
              <w:rPr>
                <w:sz w:val="24"/>
                <w:szCs w:val="24"/>
              </w:rPr>
              <w:t>México</w:t>
            </w:r>
            <w:r w:rsidRPr="007E2F07">
              <w:rPr>
                <w:spacing w:val="29"/>
                <w:sz w:val="24"/>
                <w:szCs w:val="24"/>
              </w:rPr>
              <w:t xml:space="preserve"> </w:t>
            </w:r>
            <w:r w:rsidRPr="007E2F07">
              <w:rPr>
                <w:sz w:val="24"/>
                <w:szCs w:val="24"/>
              </w:rPr>
              <w:t>y</w:t>
            </w:r>
          </w:p>
          <w:p w14:paraId="63D5E810" w14:textId="77777777" w:rsidR="00A26C63" w:rsidRPr="007E2F07" w:rsidRDefault="00A26C63" w:rsidP="007E2F07">
            <w:pPr>
              <w:pStyle w:val="TableParagraph"/>
              <w:tabs>
                <w:tab w:val="left" w:pos="3585"/>
              </w:tabs>
              <w:ind w:left="105" w:right="101"/>
              <w:jc w:val="both"/>
              <w:rPr>
                <w:sz w:val="24"/>
                <w:szCs w:val="24"/>
              </w:rPr>
            </w:pPr>
            <w:r w:rsidRPr="007E2F07">
              <w:rPr>
                <w:sz w:val="24"/>
                <w:szCs w:val="24"/>
              </w:rPr>
              <w:t>Municipios.</w:t>
            </w:r>
            <w:r w:rsidRPr="007E2F07">
              <w:rPr>
                <w:sz w:val="24"/>
                <w:szCs w:val="24"/>
              </w:rPr>
              <w:tab/>
            </w:r>
          </w:p>
        </w:tc>
      </w:tr>
      <w:tr w:rsidR="00A26C63" w:rsidRPr="007E2F07" w14:paraId="00A2AC27" w14:textId="77777777" w:rsidTr="00FD7474">
        <w:trPr>
          <w:trHeight w:val="2159"/>
        </w:trPr>
        <w:tc>
          <w:tcPr>
            <w:tcW w:w="3828" w:type="dxa"/>
          </w:tcPr>
          <w:p w14:paraId="1B2AD8FF" w14:textId="77777777" w:rsidR="00A26C63" w:rsidRPr="007E2F07" w:rsidRDefault="00A26C63" w:rsidP="007E2F07">
            <w:pPr>
              <w:pStyle w:val="TableParagraph"/>
              <w:rPr>
                <w:sz w:val="24"/>
                <w:szCs w:val="24"/>
              </w:rPr>
            </w:pPr>
          </w:p>
          <w:p w14:paraId="55D3713F" w14:textId="77777777" w:rsidR="00A26C63" w:rsidRPr="007E2F07" w:rsidRDefault="00A26C63" w:rsidP="007E2F07">
            <w:pPr>
              <w:pStyle w:val="TableParagraph"/>
              <w:rPr>
                <w:sz w:val="24"/>
                <w:szCs w:val="24"/>
              </w:rPr>
            </w:pPr>
          </w:p>
          <w:p w14:paraId="2BAC6A16" w14:textId="77777777" w:rsidR="00A26C63" w:rsidRPr="007E2F07" w:rsidRDefault="00A26C63" w:rsidP="007E2F07">
            <w:pPr>
              <w:pStyle w:val="TableParagraph"/>
              <w:rPr>
                <w:sz w:val="24"/>
                <w:szCs w:val="24"/>
              </w:rPr>
            </w:pPr>
          </w:p>
          <w:p w14:paraId="106E8C8F" w14:textId="77777777" w:rsidR="00A26C63" w:rsidRPr="007E2F07" w:rsidRDefault="00A26C63" w:rsidP="007E2F07">
            <w:pPr>
              <w:pStyle w:val="TableParagraph"/>
              <w:rPr>
                <w:sz w:val="24"/>
                <w:szCs w:val="24"/>
              </w:rPr>
            </w:pPr>
            <w:r w:rsidRPr="007E2F07">
              <w:rPr>
                <w:sz w:val="24"/>
                <w:szCs w:val="24"/>
              </w:rPr>
              <w:t>Valor</w:t>
            </w:r>
            <w:r w:rsidRPr="007E2F07">
              <w:rPr>
                <w:spacing w:val="-2"/>
                <w:sz w:val="24"/>
                <w:szCs w:val="24"/>
              </w:rPr>
              <w:t xml:space="preserve"> </w:t>
            </w:r>
            <w:r w:rsidRPr="007E2F07">
              <w:rPr>
                <w:sz w:val="24"/>
                <w:szCs w:val="24"/>
              </w:rPr>
              <w:t>estimado</w:t>
            </w:r>
            <w:r w:rsidRPr="007E2F07">
              <w:rPr>
                <w:spacing w:val="-3"/>
                <w:sz w:val="24"/>
                <w:szCs w:val="24"/>
              </w:rPr>
              <w:t xml:space="preserve"> </w:t>
            </w:r>
            <w:r w:rsidRPr="007E2F07">
              <w:rPr>
                <w:sz w:val="24"/>
                <w:szCs w:val="24"/>
              </w:rPr>
              <w:t>de</w:t>
            </w:r>
            <w:r w:rsidRPr="007E2F07">
              <w:rPr>
                <w:spacing w:val="-2"/>
                <w:sz w:val="24"/>
                <w:szCs w:val="24"/>
              </w:rPr>
              <w:t xml:space="preserve"> </w:t>
            </w:r>
            <w:r w:rsidRPr="007E2F07">
              <w:rPr>
                <w:sz w:val="24"/>
                <w:szCs w:val="24"/>
              </w:rPr>
              <w:t>la</w:t>
            </w:r>
            <w:r w:rsidRPr="007E2F07">
              <w:rPr>
                <w:spacing w:val="-2"/>
                <w:sz w:val="24"/>
                <w:szCs w:val="24"/>
              </w:rPr>
              <w:t xml:space="preserve"> </w:t>
            </w:r>
            <w:r w:rsidRPr="007E2F07">
              <w:rPr>
                <w:sz w:val="24"/>
                <w:szCs w:val="24"/>
              </w:rPr>
              <w:t>obra.</w:t>
            </w:r>
          </w:p>
        </w:tc>
        <w:tc>
          <w:tcPr>
            <w:tcW w:w="6237" w:type="dxa"/>
          </w:tcPr>
          <w:p w14:paraId="7C13171F" w14:textId="77777777" w:rsidR="00A26C63" w:rsidRPr="007E2F07" w:rsidRDefault="00A26C63" w:rsidP="007E2F07">
            <w:pPr>
              <w:pStyle w:val="TableParagraph"/>
              <w:ind w:left="105" w:right="91"/>
              <w:rPr>
                <w:sz w:val="24"/>
                <w:szCs w:val="24"/>
              </w:rPr>
            </w:pPr>
            <w:r w:rsidRPr="007E2F07">
              <w:rPr>
                <w:sz w:val="24"/>
                <w:szCs w:val="24"/>
              </w:rPr>
              <w:t>Se</w:t>
            </w:r>
            <w:r w:rsidRPr="007E2F07">
              <w:rPr>
                <w:spacing w:val="6"/>
                <w:sz w:val="24"/>
                <w:szCs w:val="24"/>
              </w:rPr>
              <w:t xml:space="preserve"> </w:t>
            </w:r>
            <w:r w:rsidRPr="007E2F07">
              <w:rPr>
                <w:sz w:val="24"/>
                <w:szCs w:val="24"/>
              </w:rPr>
              <w:t>trata</w:t>
            </w:r>
            <w:r w:rsidRPr="007E2F07">
              <w:rPr>
                <w:spacing w:val="6"/>
                <w:sz w:val="24"/>
                <w:szCs w:val="24"/>
              </w:rPr>
              <w:t xml:space="preserve"> </w:t>
            </w:r>
            <w:r w:rsidRPr="007E2F07">
              <w:rPr>
                <w:sz w:val="24"/>
                <w:szCs w:val="24"/>
              </w:rPr>
              <w:t>de</w:t>
            </w:r>
            <w:r w:rsidRPr="007E2F07">
              <w:rPr>
                <w:spacing w:val="6"/>
                <w:sz w:val="24"/>
                <w:szCs w:val="24"/>
              </w:rPr>
              <w:t xml:space="preserve"> </w:t>
            </w:r>
            <w:r w:rsidRPr="007E2F07">
              <w:rPr>
                <w:sz w:val="24"/>
                <w:szCs w:val="24"/>
              </w:rPr>
              <w:t>información</w:t>
            </w:r>
            <w:r w:rsidRPr="007E2F07">
              <w:rPr>
                <w:spacing w:val="5"/>
                <w:sz w:val="24"/>
                <w:szCs w:val="24"/>
              </w:rPr>
              <w:t xml:space="preserve"> </w:t>
            </w:r>
            <w:r w:rsidRPr="007E2F07">
              <w:rPr>
                <w:sz w:val="24"/>
                <w:szCs w:val="24"/>
              </w:rPr>
              <w:t>confidencial</w:t>
            </w:r>
            <w:r w:rsidRPr="007E2F07">
              <w:rPr>
                <w:spacing w:val="6"/>
                <w:sz w:val="24"/>
                <w:szCs w:val="24"/>
              </w:rPr>
              <w:t xml:space="preserve"> </w:t>
            </w:r>
            <w:r w:rsidRPr="007E2F07">
              <w:rPr>
                <w:sz w:val="24"/>
                <w:szCs w:val="24"/>
              </w:rPr>
              <w:t>que</w:t>
            </w:r>
            <w:r w:rsidRPr="007E2F07">
              <w:rPr>
                <w:spacing w:val="6"/>
                <w:sz w:val="24"/>
                <w:szCs w:val="24"/>
              </w:rPr>
              <w:t xml:space="preserve"> </w:t>
            </w:r>
            <w:r w:rsidRPr="007E2F07">
              <w:rPr>
                <w:sz w:val="24"/>
                <w:szCs w:val="24"/>
              </w:rPr>
              <w:t>sólo</w:t>
            </w:r>
            <w:r w:rsidRPr="007E2F07">
              <w:rPr>
                <w:spacing w:val="6"/>
                <w:sz w:val="24"/>
                <w:szCs w:val="24"/>
              </w:rPr>
              <w:t xml:space="preserve"> </w:t>
            </w:r>
            <w:r w:rsidRPr="007E2F07">
              <w:rPr>
                <w:sz w:val="24"/>
                <w:szCs w:val="24"/>
              </w:rPr>
              <w:t>le</w:t>
            </w:r>
            <w:r w:rsidRPr="007E2F07">
              <w:rPr>
                <w:spacing w:val="6"/>
                <w:sz w:val="24"/>
                <w:szCs w:val="24"/>
              </w:rPr>
              <w:t xml:space="preserve"> </w:t>
            </w:r>
            <w:r w:rsidRPr="007E2F07">
              <w:rPr>
                <w:sz w:val="24"/>
                <w:szCs w:val="24"/>
              </w:rPr>
              <w:t>atañe</w:t>
            </w:r>
            <w:r w:rsidRPr="007E2F07">
              <w:rPr>
                <w:spacing w:val="6"/>
                <w:sz w:val="24"/>
                <w:szCs w:val="24"/>
              </w:rPr>
              <w:t xml:space="preserve"> </w:t>
            </w:r>
            <w:r w:rsidRPr="007E2F07">
              <w:rPr>
                <w:sz w:val="24"/>
                <w:szCs w:val="24"/>
              </w:rPr>
              <w:t>a</w:t>
            </w:r>
            <w:r w:rsidRPr="007E2F07">
              <w:rPr>
                <w:spacing w:val="6"/>
                <w:sz w:val="24"/>
                <w:szCs w:val="24"/>
              </w:rPr>
              <w:t xml:space="preserve"> </w:t>
            </w:r>
            <w:r w:rsidRPr="007E2F07">
              <w:rPr>
                <w:sz w:val="24"/>
                <w:szCs w:val="24"/>
              </w:rPr>
              <w:t>sus</w:t>
            </w:r>
            <w:r w:rsidRPr="007E2F07">
              <w:rPr>
                <w:spacing w:val="-47"/>
                <w:sz w:val="24"/>
                <w:szCs w:val="24"/>
              </w:rPr>
              <w:t xml:space="preserve"> </w:t>
            </w:r>
            <w:r w:rsidRPr="007E2F07">
              <w:rPr>
                <w:sz w:val="24"/>
                <w:szCs w:val="24"/>
              </w:rPr>
              <w:t>titulares,</w:t>
            </w:r>
            <w:r w:rsidRPr="007E2F07">
              <w:rPr>
                <w:spacing w:val="2"/>
                <w:sz w:val="24"/>
                <w:szCs w:val="24"/>
              </w:rPr>
              <w:t xml:space="preserve"> </w:t>
            </w:r>
            <w:r w:rsidRPr="007E2F07">
              <w:rPr>
                <w:sz w:val="24"/>
                <w:szCs w:val="24"/>
              </w:rPr>
              <w:t>máxime</w:t>
            </w:r>
            <w:r w:rsidRPr="007E2F07">
              <w:rPr>
                <w:spacing w:val="2"/>
                <w:sz w:val="24"/>
                <w:szCs w:val="24"/>
              </w:rPr>
              <w:t xml:space="preserve"> </w:t>
            </w:r>
            <w:r w:rsidRPr="007E2F07">
              <w:rPr>
                <w:sz w:val="24"/>
                <w:szCs w:val="24"/>
              </w:rPr>
              <w:t>que</w:t>
            </w:r>
            <w:r w:rsidRPr="007E2F07">
              <w:rPr>
                <w:spacing w:val="3"/>
                <w:sz w:val="24"/>
                <w:szCs w:val="24"/>
              </w:rPr>
              <w:t xml:space="preserve"> </w:t>
            </w:r>
            <w:r w:rsidRPr="007E2F07">
              <w:rPr>
                <w:sz w:val="24"/>
                <w:szCs w:val="24"/>
              </w:rPr>
              <w:t>se</w:t>
            </w:r>
            <w:r w:rsidRPr="007E2F07">
              <w:rPr>
                <w:spacing w:val="4"/>
                <w:sz w:val="24"/>
                <w:szCs w:val="24"/>
              </w:rPr>
              <w:t xml:space="preserve"> </w:t>
            </w:r>
            <w:r w:rsidRPr="007E2F07">
              <w:rPr>
                <w:sz w:val="24"/>
                <w:szCs w:val="24"/>
              </w:rPr>
              <w:t>trata</w:t>
            </w:r>
            <w:r w:rsidRPr="007E2F07">
              <w:rPr>
                <w:spacing w:val="2"/>
                <w:sz w:val="24"/>
                <w:szCs w:val="24"/>
              </w:rPr>
              <w:t xml:space="preserve"> </w:t>
            </w:r>
            <w:r w:rsidRPr="007E2F07">
              <w:rPr>
                <w:sz w:val="24"/>
                <w:szCs w:val="24"/>
              </w:rPr>
              <w:t>de</w:t>
            </w:r>
            <w:r w:rsidRPr="007E2F07">
              <w:rPr>
                <w:spacing w:val="3"/>
                <w:sz w:val="24"/>
                <w:szCs w:val="24"/>
              </w:rPr>
              <w:t xml:space="preserve"> </w:t>
            </w:r>
            <w:r w:rsidRPr="007E2F07">
              <w:rPr>
                <w:sz w:val="24"/>
                <w:szCs w:val="24"/>
              </w:rPr>
              <w:t>información</w:t>
            </w:r>
            <w:r w:rsidRPr="007E2F07">
              <w:rPr>
                <w:spacing w:val="1"/>
                <w:sz w:val="24"/>
                <w:szCs w:val="24"/>
              </w:rPr>
              <w:t xml:space="preserve"> </w:t>
            </w:r>
            <w:r w:rsidRPr="007E2F07">
              <w:rPr>
                <w:sz w:val="24"/>
                <w:szCs w:val="24"/>
              </w:rPr>
              <w:t>que</w:t>
            </w:r>
            <w:r w:rsidRPr="007E2F07">
              <w:rPr>
                <w:spacing w:val="4"/>
                <w:sz w:val="24"/>
                <w:szCs w:val="24"/>
              </w:rPr>
              <w:t xml:space="preserve"> </w:t>
            </w:r>
            <w:r w:rsidRPr="007E2F07">
              <w:rPr>
                <w:sz w:val="24"/>
                <w:szCs w:val="24"/>
              </w:rPr>
              <w:t>no</w:t>
            </w:r>
            <w:r w:rsidRPr="007E2F07">
              <w:rPr>
                <w:spacing w:val="4"/>
                <w:sz w:val="24"/>
                <w:szCs w:val="24"/>
              </w:rPr>
              <w:t xml:space="preserve"> </w:t>
            </w:r>
            <w:r w:rsidRPr="007E2F07">
              <w:rPr>
                <w:sz w:val="24"/>
                <w:szCs w:val="24"/>
              </w:rPr>
              <w:t>es</w:t>
            </w:r>
            <w:r w:rsidRPr="007E2F07">
              <w:rPr>
                <w:spacing w:val="2"/>
                <w:sz w:val="24"/>
                <w:szCs w:val="24"/>
              </w:rPr>
              <w:t xml:space="preserve"> </w:t>
            </w:r>
            <w:r w:rsidRPr="007E2F07">
              <w:rPr>
                <w:sz w:val="24"/>
                <w:szCs w:val="24"/>
              </w:rPr>
              <w:t>referente</w:t>
            </w:r>
            <w:r w:rsidRPr="007E2F07">
              <w:rPr>
                <w:spacing w:val="-47"/>
                <w:sz w:val="24"/>
                <w:szCs w:val="24"/>
              </w:rPr>
              <w:t xml:space="preserve"> </w:t>
            </w:r>
            <w:r w:rsidRPr="007E2F07">
              <w:rPr>
                <w:sz w:val="24"/>
                <w:szCs w:val="24"/>
              </w:rPr>
              <w:t>a</w:t>
            </w:r>
            <w:r w:rsidRPr="007E2F07">
              <w:rPr>
                <w:spacing w:val="-9"/>
                <w:sz w:val="24"/>
                <w:szCs w:val="24"/>
              </w:rPr>
              <w:t xml:space="preserve"> </w:t>
            </w:r>
            <w:r w:rsidRPr="007E2F07">
              <w:rPr>
                <w:sz w:val="24"/>
                <w:szCs w:val="24"/>
              </w:rPr>
              <w:t>servidores</w:t>
            </w:r>
            <w:r w:rsidRPr="007E2F07">
              <w:rPr>
                <w:spacing w:val="-11"/>
                <w:sz w:val="24"/>
                <w:szCs w:val="24"/>
              </w:rPr>
              <w:t xml:space="preserve"> </w:t>
            </w:r>
            <w:r w:rsidRPr="007E2F07">
              <w:rPr>
                <w:sz w:val="24"/>
                <w:szCs w:val="24"/>
              </w:rPr>
              <w:t>públicos</w:t>
            </w:r>
            <w:r w:rsidRPr="007E2F07">
              <w:rPr>
                <w:spacing w:val="-10"/>
                <w:sz w:val="24"/>
                <w:szCs w:val="24"/>
              </w:rPr>
              <w:t xml:space="preserve"> </w:t>
            </w:r>
            <w:r w:rsidRPr="007E2F07">
              <w:rPr>
                <w:sz w:val="24"/>
                <w:szCs w:val="24"/>
              </w:rPr>
              <w:t>sino</w:t>
            </w:r>
            <w:r w:rsidRPr="007E2F07">
              <w:rPr>
                <w:spacing w:val="-11"/>
                <w:sz w:val="24"/>
                <w:szCs w:val="24"/>
              </w:rPr>
              <w:t xml:space="preserve"> </w:t>
            </w:r>
            <w:r w:rsidRPr="007E2F07">
              <w:rPr>
                <w:sz w:val="24"/>
                <w:szCs w:val="24"/>
              </w:rPr>
              <w:t>de</w:t>
            </w:r>
            <w:r w:rsidRPr="007E2F07">
              <w:rPr>
                <w:spacing w:val="-10"/>
                <w:sz w:val="24"/>
                <w:szCs w:val="24"/>
              </w:rPr>
              <w:t xml:space="preserve"> </w:t>
            </w:r>
            <w:r w:rsidRPr="007E2F07">
              <w:rPr>
                <w:sz w:val="24"/>
                <w:szCs w:val="24"/>
              </w:rPr>
              <w:t>particulares.</w:t>
            </w:r>
            <w:r w:rsidRPr="007E2F07">
              <w:rPr>
                <w:spacing w:val="-9"/>
                <w:sz w:val="24"/>
                <w:szCs w:val="24"/>
              </w:rPr>
              <w:t xml:space="preserve"> </w:t>
            </w:r>
            <w:r w:rsidRPr="007E2F07">
              <w:rPr>
                <w:sz w:val="24"/>
                <w:szCs w:val="24"/>
              </w:rPr>
              <w:t>Se</w:t>
            </w:r>
            <w:r w:rsidRPr="007E2F07">
              <w:rPr>
                <w:spacing w:val="-10"/>
                <w:sz w:val="24"/>
                <w:szCs w:val="24"/>
              </w:rPr>
              <w:t xml:space="preserve"> </w:t>
            </w:r>
            <w:r w:rsidRPr="007E2F07">
              <w:rPr>
                <w:sz w:val="24"/>
                <w:szCs w:val="24"/>
              </w:rPr>
              <w:t>considera</w:t>
            </w:r>
            <w:r w:rsidRPr="007E2F07">
              <w:rPr>
                <w:spacing w:val="-9"/>
                <w:sz w:val="24"/>
                <w:szCs w:val="24"/>
              </w:rPr>
              <w:t xml:space="preserve"> </w:t>
            </w:r>
            <w:r w:rsidRPr="007E2F07">
              <w:rPr>
                <w:sz w:val="24"/>
                <w:szCs w:val="24"/>
              </w:rPr>
              <w:t>que</w:t>
            </w:r>
            <w:r w:rsidRPr="007E2F07">
              <w:rPr>
                <w:spacing w:val="-9"/>
                <w:sz w:val="24"/>
                <w:szCs w:val="24"/>
              </w:rPr>
              <w:t xml:space="preserve"> </w:t>
            </w:r>
            <w:r w:rsidRPr="007E2F07">
              <w:rPr>
                <w:sz w:val="24"/>
                <w:szCs w:val="24"/>
              </w:rPr>
              <w:t>puede</w:t>
            </w:r>
            <w:r w:rsidRPr="007E2F07">
              <w:rPr>
                <w:spacing w:val="-47"/>
                <w:sz w:val="24"/>
                <w:szCs w:val="24"/>
              </w:rPr>
              <w:t xml:space="preserve"> </w:t>
            </w:r>
            <w:r w:rsidRPr="007E2F07">
              <w:rPr>
                <w:sz w:val="24"/>
                <w:szCs w:val="24"/>
              </w:rPr>
              <w:t>ser testada al momento de la elaboración de una versión pública.</w:t>
            </w:r>
            <w:r w:rsidRPr="007E2F07">
              <w:rPr>
                <w:spacing w:val="1"/>
                <w:sz w:val="24"/>
                <w:szCs w:val="24"/>
              </w:rPr>
              <w:t xml:space="preserve"> </w:t>
            </w:r>
            <w:r w:rsidRPr="007E2F07">
              <w:rPr>
                <w:sz w:val="24"/>
                <w:szCs w:val="24"/>
              </w:rPr>
              <w:t>En</w:t>
            </w:r>
            <w:r w:rsidRPr="007E2F07">
              <w:rPr>
                <w:spacing w:val="-12"/>
                <w:sz w:val="24"/>
                <w:szCs w:val="24"/>
              </w:rPr>
              <w:t xml:space="preserve"> </w:t>
            </w:r>
            <w:r w:rsidRPr="007E2F07">
              <w:rPr>
                <w:sz w:val="24"/>
                <w:szCs w:val="24"/>
              </w:rPr>
              <w:t>términos</w:t>
            </w:r>
            <w:r w:rsidRPr="007E2F07">
              <w:rPr>
                <w:spacing w:val="-12"/>
                <w:sz w:val="24"/>
                <w:szCs w:val="24"/>
              </w:rPr>
              <w:t xml:space="preserve"> </w:t>
            </w:r>
            <w:r w:rsidRPr="007E2F07">
              <w:rPr>
                <w:sz w:val="24"/>
                <w:szCs w:val="24"/>
              </w:rPr>
              <w:t>de</w:t>
            </w:r>
            <w:r w:rsidRPr="007E2F07">
              <w:rPr>
                <w:spacing w:val="-10"/>
                <w:sz w:val="24"/>
                <w:szCs w:val="24"/>
              </w:rPr>
              <w:t xml:space="preserve"> </w:t>
            </w:r>
            <w:r w:rsidRPr="007E2F07">
              <w:rPr>
                <w:sz w:val="24"/>
                <w:szCs w:val="24"/>
              </w:rPr>
              <w:t>lo</w:t>
            </w:r>
            <w:r w:rsidRPr="007E2F07">
              <w:rPr>
                <w:spacing w:val="-12"/>
                <w:sz w:val="24"/>
                <w:szCs w:val="24"/>
              </w:rPr>
              <w:t xml:space="preserve"> </w:t>
            </w:r>
            <w:r w:rsidRPr="007E2F07">
              <w:rPr>
                <w:sz w:val="24"/>
                <w:szCs w:val="24"/>
              </w:rPr>
              <w:t>dispuesto</w:t>
            </w:r>
            <w:r w:rsidRPr="007E2F07">
              <w:rPr>
                <w:spacing w:val="-9"/>
                <w:sz w:val="24"/>
                <w:szCs w:val="24"/>
              </w:rPr>
              <w:t xml:space="preserve"> </w:t>
            </w:r>
            <w:r w:rsidRPr="007E2F07">
              <w:rPr>
                <w:sz w:val="24"/>
                <w:szCs w:val="24"/>
              </w:rPr>
              <w:t>en</w:t>
            </w:r>
            <w:r w:rsidRPr="007E2F07">
              <w:rPr>
                <w:spacing w:val="-12"/>
                <w:sz w:val="24"/>
                <w:szCs w:val="24"/>
              </w:rPr>
              <w:t xml:space="preserve"> </w:t>
            </w:r>
            <w:r w:rsidRPr="007E2F07">
              <w:rPr>
                <w:sz w:val="24"/>
                <w:szCs w:val="24"/>
              </w:rPr>
              <w:t>los</w:t>
            </w:r>
            <w:r w:rsidRPr="007E2F07">
              <w:rPr>
                <w:spacing w:val="-12"/>
                <w:sz w:val="24"/>
                <w:szCs w:val="24"/>
              </w:rPr>
              <w:t xml:space="preserve"> </w:t>
            </w:r>
            <w:r w:rsidRPr="007E2F07">
              <w:rPr>
                <w:sz w:val="24"/>
                <w:szCs w:val="24"/>
              </w:rPr>
              <w:t>artículos</w:t>
            </w:r>
            <w:r w:rsidRPr="007E2F07">
              <w:rPr>
                <w:spacing w:val="-9"/>
                <w:sz w:val="24"/>
                <w:szCs w:val="24"/>
              </w:rPr>
              <w:t xml:space="preserve"> </w:t>
            </w:r>
            <w:r w:rsidRPr="007E2F07">
              <w:rPr>
                <w:sz w:val="24"/>
                <w:szCs w:val="24"/>
              </w:rPr>
              <w:t>3,</w:t>
            </w:r>
            <w:r w:rsidRPr="007E2F07">
              <w:rPr>
                <w:spacing w:val="-11"/>
                <w:sz w:val="24"/>
                <w:szCs w:val="24"/>
              </w:rPr>
              <w:t xml:space="preserve"> </w:t>
            </w:r>
            <w:r w:rsidRPr="007E2F07">
              <w:rPr>
                <w:sz w:val="24"/>
                <w:szCs w:val="24"/>
              </w:rPr>
              <w:t>fracción</w:t>
            </w:r>
            <w:r w:rsidRPr="007E2F07">
              <w:rPr>
                <w:spacing w:val="-9"/>
                <w:sz w:val="24"/>
                <w:szCs w:val="24"/>
              </w:rPr>
              <w:t xml:space="preserve"> </w:t>
            </w:r>
            <w:r w:rsidRPr="007E2F07">
              <w:rPr>
                <w:sz w:val="24"/>
                <w:szCs w:val="24"/>
              </w:rPr>
              <w:t>XXIII</w:t>
            </w:r>
            <w:r w:rsidRPr="007E2F07">
              <w:rPr>
                <w:spacing w:val="-9"/>
                <w:sz w:val="24"/>
                <w:szCs w:val="24"/>
              </w:rPr>
              <w:t xml:space="preserve"> </w:t>
            </w:r>
            <w:r w:rsidRPr="007E2F07">
              <w:rPr>
                <w:sz w:val="24"/>
                <w:szCs w:val="24"/>
              </w:rPr>
              <w:t>y</w:t>
            </w:r>
            <w:r w:rsidRPr="007E2F07">
              <w:rPr>
                <w:spacing w:val="-12"/>
                <w:sz w:val="24"/>
                <w:szCs w:val="24"/>
              </w:rPr>
              <w:t xml:space="preserve"> </w:t>
            </w:r>
            <w:r w:rsidRPr="007E2F07">
              <w:rPr>
                <w:sz w:val="24"/>
                <w:szCs w:val="24"/>
              </w:rPr>
              <w:t>143,</w:t>
            </w:r>
            <w:r w:rsidRPr="007E2F07">
              <w:rPr>
                <w:spacing w:val="-47"/>
                <w:sz w:val="24"/>
                <w:szCs w:val="24"/>
              </w:rPr>
              <w:t xml:space="preserve"> </w:t>
            </w:r>
            <w:r w:rsidRPr="007E2F07">
              <w:rPr>
                <w:sz w:val="24"/>
                <w:szCs w:val="24"/>
              </w:rPr>
              <w:t>fracción</w:t>
            </w:r>
            <w:r w:rsidRPr="007E2F07">
              <w:rPr>
                <w:spacing w:val="14"/>
                <w:sz w:val="24"/>
                <w:szCs w:val="24"/>
              </w:rPr>
              <w:t xml:space="preserve"> </w:t>
            </w:r>
            <w:r w:rsidRPr="007E2F07">
              <w:rPr>
                <w:sz w:val="24"/>
                <w:szCs w:val="24"/>
              </w:rPr>
              <w:t>I</w:t>
            </w:r>
            <w:r w:rsidRPr="007E2F07">
              <w:rPr>
                <w:spacing w:val="16"/>
                <w:sz w:val="24"/>
                <w:szCs w:val="24"/>
              </w:rPr>
              <w:t xml:space="preserve"> </w:t>
            </w:r>
            <w:r w:rsidRPr="007E2F07">
              <w:rPr>
                <w:sz w:val="24"/>
                <w:szCs w:val="24"/>
              </w:rPr>
              <w:t>de</w:t>
            </w:r>
            <w:r w:rsidRPr="007E2F07">
              <w:rPr>
                <w:spacing w:val="15"/>
                <w:sz w:val="24"/>
                <w:szCs w:val="24"/>
              </w:rPr>
              <w:t xml:space="preserve"> </w:t>
            </w:r>
            <w:r w:rsidRPr="007E2F07">
              <w:rPr>
                <w:sz w:val="24"/>
                <w:szCs w:val="24"/>
              </w:rPr>
              <w:t>la</w:t>
            </w:r>
            <w:r w:rsidRPr="007E2F07">
              <w:rPr>
                <w:spacing w:val="16"/>
                <w:sz w:val="24"/>
                <w:szCs w:val="24"/>
              </w:rPr>
              <w:t xml:space="preserve"> </w:t>
            </w:r>
            <w:r w:rsidRPr="007E2F07">
              <w:rPr>
                <w:sz w:val="24"/>
                <w:szCs w:val="24"/>
              </w:rPr>
              <w:t>Ley</w:t>
            </w:r>
            <w:r w:rsidRPr="007E2F07">
              <w:rPr>
                <w:spacing w:val="15"/>
                <w:sz w:val="24"/>
                <w:szCs w:val="24"/>
              </w:rPr>
              <w:t xml:space="preserve"> </w:t>
            </w:r>
            <w:r w:rsidRPr="007E2F07">
              <w:rPr>
                <w:sz w:val="24"/>
                <w:szCs w:val="24"/>
              </w:rPr>
              <w:t>de</w:t>
            </w:r>
            <w:r w:rsidRPr="007E2F07">
              <w:rPr>
                <w:spacing w:val="16"/>
                <w:sz w:val="24"/>
                <w:szCs w:val="24"/>
              </w:rPr>
              <w:t xml:space="preserve"> </w:t>
            </w:r>
            <w:r w:rsidRPr="007E2F07">
              <w:rPr>
                <w:sz w:val="24"/>
                <w:szCs w:val="24"/>
              </w:rPr>
              <w:t>Transparencia</w:t>
            </w:r>
            <w:r w:rsidRPr="007E2F07">
              <w:rPr>
                <w:spacing w:val="16"/>
                <w:sz w:val="24"/>
                <w:szCs w:val="24"/>
              </w:rPr>
              <w:t xml:space="preserve"> </w:t>
            </w:r>
            <w:r w:rsidRPr="007E2F07">
              <w:rPr>
                <w:sz w:val="24"/>
                <w:szCs w:val="24"/>
              </w:rPr>
              <w:t>y</w:t>
            </w:r>
            <w:r w:rsidRPr="007E2F07">
              <w:rPr>
                <w:spacing w:val="14"/>
                <w:sz w:val="24"/>
                <w:szCs w:val="24"/>
              </w:rPr>
              <w:t xml:space="preserve"> </w:t>
            </w:r>
            <w:r w:rsidRPr="007E2F07">
              <w:rPr>
                <w:sz w:val="24"/>
                <w:szCs w:val="24"/>
              </w:rPr>
              <w:t>Acceso</w:t>
            </w:r>
            <w:r w:rsidRPr="007E2F07">
              <w:rPr>
                <w:spacing w:val="15"/>
                <w:sz w:val="24"/>
                <w:szCs w:val="24"/>
              </w:rPr>
              <w:t xml:space="preserve"> </w:t>
            </w:r>
            <w:r w:rsidRPr="007E2F07">
              <w:rPr>
                <w:sz w:val="24"/>
                <w:szCs w:val="24"/>
              </w:rPr>
              <w:t>a</w:t>
            </w:r>
            <w:r w:rsidRPr="007E2F07">
              <w:rPr>
                <w:spacing w:val="15"/>
                <w:sz w:val="24"/>
                <w:szCs w:val="24"/>
              </w:rPr>
              <w:t xml:space="preserve"> </w:t>
            </w:r>
            <w:r w:rsidRPr="007E2F07">
              <w:rPr>
                <w:sz w:val="24"/>
                <w:szCs w:val="24"/>
              </w:rPr>
              <w:t>la</w:t>
            </w:r>
            <w:r w:rsidRPr="007E2F07">
              <w:rPr>
                <w:spacing w:val="16"/>
                <w:sz w:val="24"/>
                <w:szCs w:val="24"/>
              </w:rPr>
              <w:t xml:space="preserve"> </w:t>
            </w:r>
            <w:r w:rsidRPr="007E2F07">
              <w:rPr>
                <w:sz w:val="24"/>
                <w:szCs w:val="24"/>
              </w:rPr>
              <w:t>Información</w:t>
            </w:r>
            <w:r w:rsidRPr="007E2F07">
              <w:rPr>
                <w:spacing w:val="-47"/>
                <w:sz w:val="24"/>
                <w:szCs w:val="24"/>
              </w:rPr>
              <w:t xml:space="preserve"> </w:t>
            </w:r>
            <w:r w:rsidRPr="007E2F07">
              <w:rPr>
                <w:sz w:val="24"/>
                <w:szCs w:val="24"/>
              </w:rPr>
              <w:t>Pública</w:t>
            </w:r>
            <w:r w:rsidRPr="007E2F07">
              <w:rPr>
                <w:spacing w:val="57"/>
                <w:sz w:val="24"/>
                <w:szCs w:val="24"/>
              </w:rPr>
              <w:t xml:space="preserve"> </w:t>
            </w:r>
            <w:r w:rsidRPr="007E2F07">
              <w:rPr>
                <w:sz w:val="24"/>
                <w:szCs w:val="24"/>
              </w:rPr>
              <w:t>del</w:t>
            </w:r>
            <w:r w:rsidRPr="007E2F07">
              <w:rPr>
                <w:spacing w:val="56"/>
                <w:sz w:val="24"/>
                <w:szCs w:val="24"/>
              </w:rPr>
              <w:t xml:space="preserve"> </w:t>
            </w:r>
            <w:r w:rsidRPr="007E2F07">
              <w:rPr>
                <w:sz w:val="24"/>
                <w:szCs w:val="24"/>
              </w:rPr>
              <w:t>Estado</w:t>
            </w:r>
            <w:r w:rsidRPr="007E2F07">
              <w:rPr>
                <w:spacing w:val="56"/>
                <w:sz w:val="24"/>
                <w:szCs w:val="24"/>
              </w:rPr>
              <w:t xml:space="preserve"> </w:t>
            </w:r>
            <w:r w:rsidRPr="007E2F07">
              <w:rPr>
                <w:sz w:val="24"/>
                <w:szCs w:val="24"/>
              </w:rPr>
              <w:t>de</w:t>
            </w:r>
            <w:r w:rsidRPr="007E2F07">
              <w:rPr>
                <w:spacing w:val="57"/>
                <w:sz w:val="24"/>
                <w:szCs w:val="24"/>
              </w:rPr>
              <w:t xml:space="preserve"> </w:t>
            </w:r>
            <w:r w:rsidRPr="007E2F07">
              <w:rPr>
                <w:sz w:val="24"/>
                <w:szCs w:val="24"/>
              </w:rPr>
              <w:t>México</w:t>
            </w:r>
            <w:r w:rsidRPr="007E2F07">
              <w:rPr>
                <w:spacing w:val="55"/>
                <w:sz w:val="24"/>
                <w:szCs w:val="24"/>
              </w:rPr>
              <w:t xml:space="preserve"> </w:t>
            </w:r>
            <w:r w:rsidRPr="007E2F07">
              <w:rPr>
                <w:sz w:val="24"/>
                <w:szCs w:val="24"/>
              </w:rPr>
              <w:t>y</w:t>
            </w:r>
            <w:r w:rsidRPr="007E2F07">
              <w:rPr>
                <w:spacing w:val="55"/>
                <w:sz w:val="24"/>
                <w:szCs w:val="24"/>
              </w:rPr>
              <w:t xml:space="preserve"> </w:t>
            </w:r>
            <w:r w:rsidRPr="007E2F07">
              <w:rPr>
                <w:sz w:val="24"/>
                <w:szCs w:val="24"/>
              </w:rPr>
              <w:t>Municipios;</w:t>
            </w:r>
            <w:r w:rsidRPr="007E2F07">
              <w:rPr>
                <w:spacing w:val="57"/>
                <w:sz w:val="24"/>
                <w:szCs w:val="24"/>
              </w:rPr>
              <w:t xml:space="preserve"> </w:t>
            </w:r>
            <w:r w:rsidRPr="007E2F07">
              <w:rPr>
                <w:sz w:val="24"/>
                <w:szCs w:val="24"/>
              </w:rPr>
              <w:t>así</w:t>
            </w:r>
            <w:r w:rsidRPr="007E2F07">
              <w:rPr>
                <w:spacing w:val="56"/>
                <w:sz w:val="24"/>
                <w:szCs w:val="24"/>
              </w:rPr>
              <w:t xml:space="preserve"> </w:t>
            </w:r>
            <w:r w:rsidRPr="007E2F07">
              <w:rPr>
                <w:sz w:val="24"/>
                <w:szCs w:val="24"/>
              </w:rPr>
              <w:t>como,</w:t>
            </w:r>
            <w:r w:rsidRPr="007E2F07">
              <w:rPr>
                <w:spacing w:val="57"/>
                <w:sz w:val="24"/>
                <w:szCs w:val="24"/>
              </w:rPr>
              <w:t xml:space="preserve"> </w:t>
            </w:r>
            <w:r w:rsidRPr="007E2F07">
              <w:rPr>
                <w:sz w:val="24"/>
                <w:szCs w:val="24"/>
              </w:rPr>
              <w:t>en</w:t>
            </w:r>
            <w:r w:rsidRPr="007E2F07">
              <w:rPr>
                <w:spacing w:val="56"/>
                <w:sz w:val="24"/>
                <w:szCs w:val="24"/>
              </w:rPr>
              <w:t xml:space="preserve"> </w:t>
            </w:r>
            <w:r w:rsidRPr="007E2F07">
              <w:rPr>
                <w:sz w:val="24"/>
                <w:szCs w:val="24"/>
              </w:rPr>
              <w:t>el</w:t>
            </w:r>
          </w:p>
          <w:p w14:paraId="036B03EA" w14:textId="77777777" w:rsidR="00A26C63" w:rsidRPr="007E2F07" w:rsidRDefault="00A26C63" w:rsidP="007E2F07">
            <w:pPr>
              <w:pStyle w:val="TableParagraph"/>
              <w:spacing w:line="263" w:lineRule="exact"/>
              <w:ind w:left="105"/>
              <w:rPr>
                <w:sz w:val="24"/>
                <w:szCs w:val="24"/>
              </w:rPr>
            </w:pPr>
            <w:r w:rsidRPr="007E2F07">
              <w:rPr>
                <w:sz w:val="24"/>
                <w:szCs w:val="24"/>
              </w:rPr>
              <w:t>artículo</w:t>
            </w:r>
            <w:r w:rsidRPr="007E2F07">
              <w:rPr>
                <w:spacing w:val="-6"/>
                <w:sz w:val="24"/>
                <w:szCs w:val="24"/>
              </w:rPr>
              <w:t xml:space="preserve"> </w:t>
            </w:r>
            <w:r w:rsidRPr="007E2F07">
              <w:rPr>
                <w:sz w:val="24"/>
                <w:szCs w:val="24"/>
              </w:rPr>
              <w:t>4,</w:t>
            </w:r>
            <w:r w:rsidRPr="007E2F07">
              <w:rPr>
                <w:spacing w:val="-4"/>
                <w:sz w:val="24"/>
                <w:szCs w:val="24"/>
              </w:rPr>
              <w:t xml:space="preserve"> </w:t>
            </w:r>
            <w:r w:rsidRPr="007E2F07">
              <w:rPr>
                <w:sz w:val="24"/>
                <w:szCs w:val="24"/>
              </w:rPr>
              <w:t>fracción</w:t>
            </w:r>
            <w:r w:rsidRPr="007E2F07">
              <w:rPr>
                <w:spacing w:val="-5"/>
                <w:sz w:val="24"/>
                <w:szCs w:val="24"/>
              </w:rPr>
              <w:t xml:space="preserve"> </w:t>
            </w:r>
            <w:r w:rsidRPr="007E2F07">
              <w:rPr>
                <w:sz w:val="24"/>
                <w:szCs w:val="24"/>
              </w:rPr>
              <w:t>XI</w:t>
            </w:r>
            <w:r w:rsidRPr="007E2F07">
              <w:rPr>
                <w:spacing w:val="-5"/>
                <w:sz w:val="24"/>
                <w:szCs w:val="24"/>
              </w:rPr>
              <w:t xml:space="preserve"> </w:t>
            </w:r>
            <w:r w:rsidRPr="007E2F07">
              <w:rPr>
                <w:sz w:val="24"/>
                <w:szCs w:val="24"/>
              </w:rPr>
              <w:t>de</w:t>
            </w:r>
            <w:r w:rsidRPr="007E2F07">
              <w:rPr>
                <w:spacing w:val="-4"/>
                <w:sz w:val="24"/>
                <w:szCs w:val="24"/>
              </w:rPr>
              <w:t xml:space="preserve"> </w:t>
            </w:r>
            <w:r w:rsidRPr="007E2F07">
              <w:rPr>
                <w:sz w:val="24"/>
                <w:szCs w:val="24"/>
              </w:rPr>
              <w:t>la</w:t>
            </w:r>
            <w:r w:rsidRPr="007E2F07">
              <w:rPr>
                <w:spacing w:val="-8"/>
                <w:sz w:val="24"/>
                <w:szCs w:val="24"/>
              </w:rPr>
              <w:t xml:space="preserve"> </w:t>
            </w:r>
            <w:r w:rsidRPr="007E2F07">
              <w:rPr>
                <w:sz w:val="24"/>
                <w:szCs w:val="24"/>
              </w:rPr>
              <w:t>Ley</w:t>
            </w:r>
            <w:r w:rsidRPr="007E2F07">
              <w:rPr>
                <w:spacing w:val="-4"/>
                <w:sz w:val="24"/>
                <w:szCs w:val="24"/>
              </w:rPr>
              <w:t xml:space="preserve"> </w:t>
            </w:r>
            <w:r w:rsidRPr="007E2F07">
              <w:rPr>
                <w:sz w:val="24"/>
                <w:szCs w:val="24"/>
              </w:rPr>
              <w:t>de</w:t>
            </w:r>
            <w:r w:rsidRPr="007E2F07">
              <w:rPr>
                <w:spacing w:val="-5"/>
                <w:sz w:val="24"/>
                <w:szCs w:val="24"/>
              </w:rPr>
              <w:t xml:space="preserve"> </w:t>
            </w:r>
            <w:r w:rsidRPr="007E2F07">
              <w:rPr>
                <w:sz w:val="24"/>
                <w:szCs w:val="24"/>
              </w:rPr>
              <w:t>Protección</w:t>
            </w:r>
            <w:r w:rsidRPr="007E2F07">
              <w:rPr>
                <w:spacing w:val="-5"/>
                <w:sz w:val="24"/>
                <w:szCs w:val="24"/>
              </w:rPr>
              <w:t xml:space="preserve"> </w:t>
            </w:r>
            <w:r w:rsidRPr="007E2F07">
              <w:rPr>
                <w:sz w:val="24"/>
                <w:szCs w:val="24"/>
              </w:rPr>
              <w:t>de</w:t>
            </w:r>
            <w:r w:rsidRPr="007E2F07">
              <w:rPr>
                <w:spacing w:val="-4"/>
                <w:sz w:val="24"/>
                <w:szCs w:val="24"/>
              </w:rPr>
              <w:t xml:space="preserve"> </w:t>
            </w:r>
            <w:r w:rsidRPr="007E2F07">
              <w:rPr>
                <w:sz w:val="24"/>
                <w:szCs w:val="24"/>
              </w:rPr>
              <w:t>Datos</w:t>
            </w:r>
            <w:r w:rsidRPr="007E2F07">
              <w:rPr>
                <w:spacing w:val="-6"/>
                <w:sz w:val="24"/>
                <w:szCs w:val="24"/>
              </w:rPr>
              <w:t xml:space="preserve"> </w:t>
            </w:r>
            <w:r w:rsidRPr="007E2F07">
              <w:rPr>
                <w:sz w:val="24"/>
                <w:szCs w:val="24"/>
              </w:rPr>
              <w:t>Personales en</w:t>
            </w:r>
            <w:r w:rsidRPr="007E2F07">
              <w:rPr>
                <w:spacing w:val="30"/>
                <w:sz w:val="24"/>
                <w:szCs w:val="24"/>
              </w:rPr>
              <w:t xml:space="preserve"> </w:t>
            </w:r>
            <w:r w:rsidRPr="007E2F07">
              <w:rPr>
                <w:sz w:val="24"/>
                <w:szCs w:val="24"/>
              </w:rPr>
              <w:t>Posesión</w:t>
            </w:r>
            <w:r w:rsidRPr="007E2F07">
              <w:rPr>
                <w:spacing w:val="78"/>
                <w:sz w:val="24"/>
                <w:szCs w:val="24"/>
              </w:rPr>
              <w:t xml:space="preserve"> </w:t>
            </w:r>
            <w:r w:rsidRPr="007E2F07">
              <w:rPr>
                <w:sz w:val="24"/>
                <w:szCs w:val="24"/>
              </w:rPr>
              <w:t>de</w:t>
            </w:r>
            <w:r w:rsidRPr="007E2F07">
              <w:rPr>
                <w:spacing w:val="80"/>
                <w:sz w:val="24"/>
                <w:szCs w:val="24"/>
              </w:rPr>
              <w:t xml:space="preserve"> </w:t>
            </w:r>
            <w:r w:rsidRPr="007E2F07">
              <w:rPr>
                <w:sz w:val="24"/>
                <w:szCs w:val="24"/>
              </w:rPr>
              <w:t>Sujetos</w:t>
            </w:r>
            <w:r w:rsidRPr="007E2F07">
              <w:rPr>
                <w:spacing w:val="81"/>
                <w:sz w:val="24"/>
                <w:szCs w:val="24"/>
              </w:rPr>
              <w:t xml:space="preserve"> </w:t>
            </w:r>
            <w:r w:rsidRPr="007E2F07">
              <w:rPr>
                <w:sz w:val="24"/>
                <w:szCs w:val="24"/>
              </w:rPr>
              <w:t>Obligados</w:t>
            </w:r>
            <w:r w:rsidRPr="007E2F07">
              <w:rPr>
                <w:spacing w:val="79"/>
                <w:sz w:val="24"/>
                <w:szCs w:val="24"/>
              </w:rPr>
              <w:t xml:space="preserve"> </w:t>
            </w:r>
            <w:r w:rsidRPr="007E2F07">
              <w:rPr>
                <w:sz w:val="24"/>
                <w:szCs w:val="24"/>
              </w:rPr>
              <w:t>del</w:t>
            </w:r>
            <w:r w:rsidRPr="007E2F07">
              <w:rPr>
                <w:spacing w:val="80"/>
                <w:sz w:val="24"/>
                <w:szCs w:val="24"/>
              </w:rPr>
              <w:t xml:space="preserve"> </w:t>
            </w:r>
            <w:r w:rsidRPr="007E2F07">
              <w:rPr>
                <w:sz w:val="24"/>
                <w:szCs w:val="24"/>
              </w:rPr>
              <w:t>Estado</w:t>
            </w:r>
            <w:r w:rsidRPr="007E2F07">
              <w:rPr>
                <w:spacing w:val="79"/>
                <w:sz w:val="24"/>
                <w:szCs w:val="24"/>
              </w:rPr>
              <w:t xml:space="preserve"> </w:t>
            </w:r>
            <w:r w:rsidRPr="007E2F07">
              <w:rPr>
                <w:sz w:val="24"/>
                <w:szCs w:val="24"/>
              </w:rPr>
              <w:t>de</w:t>
            </w:r>
            <w:r w:rsidRPr="007E2F07">
              <w:rPr>
                <w:spacing w:val="80"/>
                <w:sz w:val="24"/>
                <w:szCs w:val="24"/>
              </w:rPr>
              <w:t xml:space="preserve"> </w:t>
            </w:r>
            <w:r w:rsidRPr="007E2F07">
              <w:rPr>
                <w:sz w:val="24"/>
                <w:szCs w:val="24"/>
              </w:rPr>
              <w:t>México</w:t>
            </w:r>
            <w:r w:rsidRPr="007E2F07">
              <w:rPr>
                <w:spacing w:val="79"/>
                <w:sz w:val="24"/>
                <w:szCs w:val="24"/>
              </w:rPr>
              <w:t xml:space="preserve"> </w:t>
            </w:r>
            <w:r w:rsidRPr="007E2F07">
              <w:rPr>
                <w:sz w:val="24"/>
                <w:szCs w:val="24"/>
              </w:rPr>
              <w:t>y</w:t>
            </w:r>
          </w:p>
          <w:p w14:paraId="3B81E107" w14:textId="77777777" w:rsidR="00A26C63" w:rsidRPr="007E2F07" w:rsidRDefault="00A26C63" w:rsidP="007E2F07">
            <w:pPr>
              <w:pStyle w:val="TableParagraph"/>
              <w:ind w:left="105" w:right="99"/>
              <w:jc w:val="both"/>
              <w:rPr>
                <w:sz w:val="24"/>
                <w:szCs w:val="24"/>
              </w:rPr>
            </w:pPr>
            <w:r w:rsidRPr="007E2F07">
              <w:rPr>
                <w:sz w:val="24"/>
                <w:szCs w:val="24"/>
              </w:rPr>
              <w:t>Municipios.</w:t>
            </w:r>
          </w:p>
        </w:tc>
      </w:tr>
      <w:tr w:rsidR="00A26C63" w:rsidRPr="007E2F07" w14:paraId="06968069" w14:textId="77777777" w:rsidTr="00FD7474">
        <w:trPr>
          <w:trHeight w:val="2159"/>
        </w:trPr>
        <w:tc>
          <w:tcPr>
            <w:tcW w:w="3828" w:type="dxa"/>
          </w:tcPr>
          <w:p w14:paraId="7BB30924" w14:textId="77777777" w:rsidR="00A26C63" w:rsidRPr="007E2F07" w:rsidRDefault="00A26C63" w:rsidP="007E2F07">
            <w:pPr>
              <w:pStyle w:val="TableParagraph"/>
              <w:rPr>
                <w:sz w:val="24"/>
                <w:szCs w:val="24"/>
              </w:rPr>
            </w:pPr>
          </w:p>
          <w:p w14:paraId="1E729408" w14:textId="77777777" w:rsidR="00A26C63" w:rsidRPr="007E2F07" w:rsidRDefault="00A26C63" w:rsidP="007E2F07">
            <w:pPr>
              <w:pStyle w:val="TableParagraph"/>
              <w:rPr>
                <w:sz w:val="24"/>
                <w:szCs w:val="24"/>
              </w:rPr>
            </w:pPr>
          </w:p>
          <w:p w14:paraId="2CA5AFC7" w14:textId="77777777" w:rsidR="00A26C63" w:rsidRPr="007E2F07" w:rsidRDefault="00A26C63" w:rsidP="007E2F07">
            <w:pPr>
              <w:pStyle w:val="TableParagraph"/>
              <w:rPr>
                <w:sz w:val="24"/>
                <w:szCs w:val="24"/>
              </w:rPr>
            </w:pPr>
          </w:p>
          <w:p w14:paraId="6B5539F6" w14:textId="77777777" w:rsidR="00A26C63" w:rsidRPr="007E2F07" w:rsidRDefault="00A26C63" w:rsidP="007E2F07">
            <w:pPr>
              <w:pStyle w:val="TableParagraph"/>
              <w:rPr>
                <w:sz w:val="24"/>
                <w:szCs w:val="24"/>
              </w:rPr>
            </w:pPr>
          </w:p>
          <w:p w14:paraId="3F9D75F2" w14:textId="77777777" w:rsidR="00A26C63" w:rsidRPr="007E2F07" w:rsidRDefault="00A26C63" w:rsidP="007E2F07">
            <w:pPr>
              <w:pStyle w:val="TableParagraph"/>
              <w:spacing w:before="12"/>
              <w:rPr>
                <w:sz w:val="24"/>
                <w:szCs w:val="24"/>
              </w:rPr>
            </w:pPr>
          </w:p>
          <w:p w14:paraId="16C2AE31" w14:textId="77777777" w:rsidR="00A26C63" w:rsidRPr="007E2F07" w:rsidRDefault="00A26C63" w:rsidP="007E2F07">
            <w:pPr>
              <w:pStyle w:val="TableParagraph"/>
              <w:rPr>
                <w:sz w:val="24"/>
                <w:szCs w:val="24"/>
              </w:rPr>
            </w:pPr>
            <w:r w:rsidRPr="007E2F07">
              <w:rPr>
                <w:sz w:val="24"/>
                <w:szCs w:val="24"/>
              </w:rPr>
              <w:t>Clave</w:t>
            </w:r>
            <w:r w:rsidRPr="007E2F07">
              <w:rPr>
                <w:spacing w:val="-2"/>
                <w:sz w:val="24"/>
                <w:szCs w:val="24"/>
              </w:rPr>
              <w:t xml:space="preserve"> </w:t>
            </w:r>
            <w:r w:rsidRPr="007E2F07">
              <w:rPr>
                <w:sz w:val="24"/>
                <w:szCs w:val="24"/>
              </w:rPr>
              <w:t>catastral</w:t>
            </w:r>
          </w:p>
        </w:tc>
        <w:tc>
          <w:tcPr>
            <w:tcW w:w="6237" w:type="dxa"/>
          </w:tcPr>
          <w:p w14:paraId="45A14925" w14:textId="77777777" w:rsidR="00A26C63" w:rsidRPr="007E2F07" w:rsidRDefault="00A26C63" w:rsidP="007E2F07">
            <w:pPr>
              <w:pStyle w:val="TableParagraph"/>
              <w:ind w:left="105" w:right="99"/>
              <w:jc w:val="both"/>
              <w:rPr>
                <w:sz w:val="24"/>
                <w:szCs w:val="24"/>
              </w:rPr>
            </w:pPr>
            <w:r w:rsidRPr="007E2F07">
              <w:rPr>
                <w:sz w:val="24"/>
                <w:szCs w:val="24"/>
              </w:rPr>
              <w:t>Se</w:t>
            </w:r>
            <w:r w:rsidRPr="007E2F07">
              <w:rPr>
                <w:spacing w:val="1"/>
                <w:sz w:val="24"/>
                <w:szCs w:val="24"/>
              </w:rPr>
              <w:t xml:space="preserve"> </w:t>
            </w:r>
            <w:r w:rsidRPr="007E2F07">
              <w:rPr>
                <w:sz w:val="24"/>
                <w:szCs w:val="24"/>
              </w:rPr>
              <w:t>trata</w:t>
            </w:r>
            <w:r w:rsidRPr="007E2F07">
              <w:rPr>
                <w:spacing w:val="1"/>
                <w:sz w:val="24"/>
                <w:szCs w:val="24"/>
              </w:rPr>
              <w:t xml:space="preserve"> </w:t>
            </w:r>
            <w:r w:rsidRPr="007E2F07">
              <w:rPr>
                <w:sz w:val="24"/>
                <w:szCs w:val="24"/>
              </w:rPr>
              <w:t>de</w:t>
            </w:r>
            <w:r w:rsidRPr="007E2F07">
              <w:rPr>
                <w:spacing w:val="1"/>
                <w:sz w:val="24"/>
                <w:szCs w:val="24"/>
              </w:rPr>
              <w:t xml:space="preserve"> </w:t>
            </w:r>
            <w:r w:rsidRPr="007E2F07">
              <w:rPr>
                <w:sz w:val="24"/>
                <w:szCs w:val="24"/>
              </w:rPr>
              <w:t>información</w:t>
            </w:r>
            <w:r w:rsidRPr="007E2F07">
              <w:rPr>
                <w:spacing w:val="1"/>
                <w:sz w:val="24"/>
                <w:szCs w:val="24"/>
              </w:rPr>
              <w:t xml:space="preserve"> </w:t>
            </w:r>
            <w:r w:rsidRPr="007E2F07">
              <w:rPr>
                <w:sz w:val="24"/>
                <w:szCs w:val="24"/>
              </w:rPr>
              <w:t>confidencial</w:t>
            </w:r>
            <w:r w:rsidRPr="007E2F07">
              <w:rPr>
                <w:spacing w:val="1"/>
                <w:sz w:val="24"/>
                <w:szCs w:val="24"/>
              </w:rPr>
              <w:t xml:space="preserve"> </w:t>
            </w:r>
            <w:r w:rsidRPr="007E2F07">
              <w:rPr>
                <w:sz w:val="24"/>
                <w:szCs w:val="24"/>
              </w:rPr>
              <w:t>que</w:t>
            </w:r>
            <w:r w:rsidRPr="007E2F07">
              <w:rPr>
                <w:spacing w:val="1"/>
                <w:sz w:val="24"/>
                <w:szCs w:val="24"/>
              </w:rPr>
              <w:t xml:space="preserve"> </w:t>
            </w:r>
            <w:r w:rsidRPr="007E2F07">
              <w:rPr>
                <w:sz w:val="24"/>
                <w:szCs w:val="24"/>
              </w:rPr>
              <w:t>sólo</w:t>
            </w:r>
            <w:r w:rsidRPr="007E2F07">
              <w:rPr>
                <w:spacing w:val="1"/>
                <w:sz w:val="24"/>
                <w:szCs w:val="24"/>
              </w:rPr>
              <w:t xml:space="preserve"> </w:t>
            </w:r>
            <w:r w:rsidRPr="007E2F07">
              <w:rPr>
                <w:sz w:val="24"/>
                <w:szCs w:val="24"/>
              </w:rPr>
              <w:t>le</w:t>
            </w:r>
            <w:r w:rsidRPr="007E2F07">
              <w:rPr>
                <w:spacing w:val="1"/>
                <w:sz w:val="24"/>
                <w:szCs w:val="24"/>
              </w:rPr>
              <w:t xml:space="preserve"> </w:t>
            </w:r>
            <w:r w:rsidRPr="007E2F07">
              <w:rPr>
                <w:sz w:val="24"/>
                <w:szCs w:val="24"/>
              </w:rPr>
              <w:t>atañe</w:t>
            </w:r>
            <w:r w:rsidRPr="007E2F07">
              <w:rPr>
                <w:spacing w:val="1"/>
                <w:sz w:val="24"/>
                <w:szCs w:val="24"/>
              </w:rPr>
              <w:t xml:space="preserve"> </w:t>
            </w:r>
            <w:r w:rsidRPr="007E2F07">
              <w:rPr>
                <w:sz w:val="24"/>
                <w:szCs w:val="24"/>
              </w:rPr>
              <w:t>a</w:t>
            </w:r>
            <w:r w:rsidRPr="007E2F07">
              <w:rPr>
                <w:spacing w:val="1"/>
                <w:sz w:val="24"/>
                <w:szCs w:val="24"/>
              </w:rPr>
              <w:t xml:space="preserve"> </w:t>
            </w:r>
            <w:r w:rsidRPr="007E2F07">
              <w:rPr>
                <w:sz w:val="24"/>
                <w:szCs w:val="24"/>
              </w:rPr>
              <w:t>sus</w:t>
            </w:r>
            <w:r w:rsidRPr="007E2F07">
              <w:rPr>
                <w:spacing w:val="1"/>
                <w:sz w:val="24"/>
                <w:szCs w:val="24"/>
              </w:rPr>
              <w:t xml:space="preserve"> </w:t>
            </w:r>
            <w:r w:rsidRPr="007E2F07">
              <w:rPr>
                <w:sz w:val="24"/>
                <w:szCs w:val="24"/>
              </w:rPr>
              <w:t>titulares, máxime que se trata de información que no es referente</w:t>
            </w:r>
            <w:r w:rsidRPr="007E2F07">
              <w:rPr>
                <w:spacing w:val="1"/>
                <w:sz w:val="24"/>
                <w:szCs w:val="24"/>
              </w:rPr>
              <w:t xml:space="preserve"> </w:t>
            </w:r>
            <w:r w:rsidRPr="007E2F07">
              <w:rPr>
                <w:sz w:val="24"/>
                <w:szCs w:val="24"/>
              </w:rPr>
              <w:t>a</w:t>
            </w:r>
            <w:r w:rsidRPr="007E2F07">
              <w:rPr>
                <w:spacing w:val="-9"/>
                <w:sz w:val="24"/>
                <w:szCs w:val="24"/>
              </w:rPr>
              <w:t xml:space="preserve"> </w:t>
            </w:r>
            <w:r w:rsidRPr="007E2F07">
              <w:rPr>
                <w:sz w:val="24"/>
                <w:szCs w:val="24"/>
              </w:rPr>
              <w:t>servidores</w:t>
            </w:r>
            <w:r w:rsidRPr="007E2F07">
              <w:rPr>
                <w:spacing w:val="-11"/>
                <w:sz w:val="24"/>
                <w:szCs w:val="24"/>
              </w:rPr>
              <w:t xml:space="preserve"> </w:t>
            </w:r>
            <w:r w:rsidRPr="007E2F07">
              <w:rPr>
                <w:sz w:val="24"/>
                <w:szCs w:val="24"/>
              </w:rPr>
              <w:t>públicos</w:t>
            </w:r>
            <w:r w:rsidRPr="007E2F07">
              <w:rPr>
                <w:spacing w:val="-10"/>
                <w:sz w:val="24"/>
                <w:szCs w:val="24"/>
              </w:rPr>
              <w:t xml:space="preserve"> </w:t>
            </w:r>
            <w:r w:rsidRPr="007E2F07">
              <w:rPr>
                <w:sz w:val="24"/>
                <w:szCs w:val="24"/>
              </w:rPr>
              <w:t>sino</w:t>
            </w:r>
            <w:r w:rsidRPr="007E2F07">
              <w:rPr>
                <w:spacing w:val="-11"/>
                <w:sz w:val="24"/>
                <w:szCs w:val="24"/>
              </w:rPr>
              <w:t xml:space="preserve"> </w:t>
            </w:r>
            <w:r w:rsidRPr="007E2F07">
              <w:rPr>
                <w:sz w:val="24"/>
                <w:szCs w:val="24"/>
              </w:rPr>
              <w:t>de</w:t>
            </w:r>
            <w:r w:rsidRPr="007E2F07">
              <w:rPr>
                <w:spacing w:val="-10"/>
                <w:sz w:val="24"/>
                <w:szCs w:val="24"/>
              </w:rPr>
              <w:t xml:space="preserve"> </w:t>
            </w:r>
            <w:r w:rsidRPr="007E2F07">
              <w:rPr>
                <w:sz w:val="24"/>
                <w:szCs w:val="24"/>
              </w:rPr>
              <w:t>particulares.</w:t>
            </w:r>
            <w:r w:rsidRPr="007E2F07">
              <w:rPr>
                <w:spacing w:val="-9"/>
                <w:sz w:val="24"/>
                <w:szCs w:val="24"/>
              </w:rPr>
              <w:t xml:space="preserve"> </w:t>
            </w:r>
            <w:r w:rsidRPr="007E2F07">
              <w:rPr>
                <w:sz w:val="24"/>
                <w:szCs w:val="24"/>
              </w:rPr>
              <w:t>Se</w:t>
            </w:r>
            <w:r w:rsidRPr="007E2F07">
              <w:rPr>
                <w:spacing w:val="-10"/>
                <w:sz w:val="24"/>
                <w:szCs w:val="24"/>
              </w:rPr>
              <w:t xml:space="preserve"> </w:t>
            </w:r>
            <w:r w:rsidRPr="007E2F07">
              <w:rPr>
                <w:sz w:val="24"/>
                <w:szCs w:val="24"/>
              </w:rPr>
              <w:t>considera</w:t>
            </w:r>
            <w:r w:rsidRPr="007E2F07">
              <w:rPr>
                <w:spacing w:val="-9"/>
                <w:sz w:val="24"/>
                <w:szCs w:val="24"/>
              </w:rPr>
              <w:t xml:space="preserve"> </w:t>
            </w:r>
            <w:r w:rsidRPr="007E2F07">
              <w:rPr>
                <w:sz w:val="24"/>
                <w:szCs w:val="24"/>
              </w:rPr>
              <w:t>que</w:t>
            </w:r>
            <w:r w:rsidRPr="007E2F07">
              <w:rPr>
                <w:spacing w:val="-10"/>
                <w:sz w:val="24"/>
                <w:szCs w:val="24"/>
              </w:rPr>
              <w:t xml:space="preserve"> </w:t>
            </w:r>
            <w:r w:rsidRPr="007E2F07">
              <w:rPr>
                <w:sz w:val="24"/>
                <w:szCs w:val="24"/>
              </w:rPr>
              <w:t>puede</w:t>
            </w:r>
            <w:r w:rsidRPr="007E2F07">
              <w:rPr>
                <w:spacing w:val="-47"/>
                <w:sz w:val="24"/>
                <w:szCs w:val="24"/>
              </w:rPr>
              <w:t xml:space="preserve"> </w:t>
            </w:r>
            <w:r w:rsidRPr="007E2F07">
              <w:rPr>
                <w:sz w:val="24"/>
                <w:szCs w:val="24"/>
              </w:rPr>
              <w:t>ser</w:t>
            </w:r>
            <w:r w:rsidRPr="007E2F07">
              <w:rPr>
                <w:spacing w:val="-3"/>
                <w:sz w:val="24"/>
                <w:szCs w:val="24"/>
              </w:rPr>
              <w:t xml:space="preserve"> </w:t>
            </w:r>
            <w:r w:rsidRPr="007E2F07">
              <w:rPr>
                <w:sz w:val="24"/>
                <w:szCs w:val="24"/>
              </w:rPr>
              <w:t>testada</w:t>
            </w:r>
            <w:r w:rsidRPr="007E2F07">
              <w:rPr>
                <w:spacing w:val="-1"/>
                <w:sz w:val="24"/>
                <w:szCs w:val="24"/>
              </w:rPr>
              <w:t xml:space="preserve"> </w:t>
            </w:r>
            <w:r w:rsidRPr="007E2F07">
              <w:rPr>
                <w:sz w:val="24"/>
                <w:szCs w:val="24"/>
              </w:rPr>
              <w:t>al</w:t>
            </w:r>
            <w:r w:rsidRPr="007E2F07">
              <w:rPr>
                <w:spacing w:val="-3"/>
                <w:sz w:val="24"/>
                <w:szCs w:val="24"/>
              </w:rPr>
              <w:t xml:space="preserve"> </w:t>
            </w:r>
            <w:r w:rsidRPr="007E2F07">
              <w:rPr>
                <w:sz w:val="24"/>
                <w:szCs w:val="24"/>
              </w:rPr>
              <w:t>momento</w:t>
            </w:r>
            <w:r w:rsidRPr="007E2F07">
              <w:rPr>
                <w:spacing w:val="-3"/>
                <w:sz w:val="24"/>
                <w:szCs w:val="24"/>
              </w:rPr>
              <w:t xml:space="preserve"> </w:t>
            </w:r>
            <w:r w:rsidRPr="007E2F07">
              <w:rPr>
                <w:sz w:val="24"/>
                <w:szCs w:val="24"/>
              </w:rPr>
              <w:t>de</w:t>
            </w:r>
            <w:r w:rsidRPr="007E2F07">
              <w:rPr>
                <w:spacing w:val="-2"/>
                <w:sz w:val="24"/>
                <w:szCs w:val="24"/>
              </w:rPr>
              <w:t xml:space="preserve"> </w:t>
            </w:r>
            <w:r w:rsidRPr="007E2F07">
              <w:rPr>
                <w:sz w:val="24"/>
                <w:szCs w:val="24"/>
              </w:rPr>
              <w:t>la</w:t>
            </w:r>
            <w:r w:rsidRPr="007E2F07">
              <w:rPr>
                <w:spacing w:val="-1"/>
                <w:sz w:val="24"/>
                <w:szCs w:val="24"/>
              </w:rPr>
              <w:t xml:space="preserve"> </w:t>
            </w:r>
            <w:r w:rsidRPr="007E2F07">
              <w:rPr>
                <w:sz w:val="24"/>
                <w:szCs w:val="24"/>
              </w:rPr>
              <w:t>elaboración</w:t>
            </w:r>
            <w:r w:rsidRPr="007E2F07">
              <w:rPr>
                <w:spacing w:val="-3"/>
                <w:sz w:val="24"/>
                <w:szCs w:val="24"/>
              </w:rPr>
              <w:t xml:space="preserve"> </w:t>
            </w:r>
            <w:r w:rsidRPr="007E2F07">
              <w:rPr>
                <w:sz w:val="24"/>
                <w:szCs w:val="24"/>
              </w:rPr>
              <w:t>de</w:t>
            </w:r>
            <w:r w:rsidRPr="007E2F07">
              <w:rPr>
                <w:spacing w:val="-2"/>
                <w:sz w:val="24"/>
                <w:szCs w:val="24"/>
              </w:rPr>
              <w:t xml:space="preserve"> </w:t>
            </w:r>
            <w:r w:rsidRPr="007E2F07">
              <w:rPr>
                <w:sz w:val="24"/>
                <w:szCs w:val="24"/>
              </w:rPr>
              <w:t>una</w:t>
            </w:r>
            <w:r w:rsidRPr="007E2F07">
              <w:rPr>
                <w:spacing w:val="-1"/>
                <w:sz w:val="24"/>
                <w:szCs w:val="24"/>
              </w:rPr>
              <w:t xml:space="preserve"> </w:t>
            </w:r>
            <w:r w:rsidRPr="007E2F07">
              <w:rPr>
                <w:sz w:val="24"/>
                <w:szCs w:val="24"/>
              </w:rPr>
              <w:t>versión</w:t>
            </w:r>
            <w:r w:rsidRPr="007E2F07">
              <w:rPr>
                <w:spacing w:val="-3"/>
                <w:sz w:val="24"/>
                <w:szCs w:val="24"/>
              </w:rPr>
              <w:t xml:space="preserve"> </w:t>
            </w:r>
            <w:r w:rsidRPr="007E2F07">
              <w:rPr>
                <w:sz w:val="24"/>
                <w:szCs w:val="24"/>
              </w:rPr>
              <w:t>pública.</w:t>
            </w:r>
          </w:p>
          <w:p w14:paraId="577FE4E2" w14:textId="77777777" w:rsidR="00A26C63" w:rsidRPr="007E2F07" w:rsidRDefault="00A26C63" w:rsidP="007E2F07">
            <w:pPr>
              <w:pStyle w:val="TableParagraph"/>
              <w:spacing w:before="12"/>
              <w:rPr>
                <w:sz w:val="24"/>
                <w:szCs w:val="24"/>
              </w:rPr>
            </w:pPr>
          </w:p>
          <w:p w14:paraId="607CA723" w14:textId="77777777" w:rsidR="00A26C63" w:rsidRPr="007E2F07" w:rsidRDefault="00A26C63" w:rsidP="007E2F07">
            <w:pPr>
              <w:pStyle w:val="TableParagraph"/>
              <w:ind w:left="105" w:right="99"/>
              <w:jc w:val="both"/>
              <w:rPr>
                <w:sz w:val="24"/>
                <w:szCs w:val="24"/>
              </w:rPr>
            </w:pPr>
            <w:r w:rsidRPr="007E2F07">
              <w:rPr>
                <w:sz w:val="24"/>
                <w:szCs w:val="24"/>
              </w:rPr>
              <w:t>En</w:t>
            </w:r>
            <w:r w:rsidRPr="007E2F07">
              <w:rPr>
                <w:spacing w:val="-12"/>
                <w:sz w:val="24"/>
                <w:szCs w:val="24"/>
              </w:rPr>
              <w:t xml:space="preserve"> </w:t>
            </w:r>
            <w:r w:rsidRPr="007E2F07">
              <w:rPr>
                <w:sz w:val="24"/>
                <w:szCs w:val="24"/>
              </w:rPr>
              <w:t>términos</w:t>
            </w:r>
            <w:r w:rsidRPr="007E2F07">
              <w:rPr>
                <w:spacing w:val="-12"/>
                <w:sz w:val="24"/>
                <w:szCs w:val="24"/>
              </w:rPr>
              <w:t xml:space="preserve"> </w:t>
            </w:r>
            <w:r w:rsidRPr="007E2F07">
              <w:rPr>
                <w:sz w:val="24"/>
                <w:szCs w:val="24"/>
              </w:rPr>
              <w:t>de</w:t>
            </w:r>
            <w:r w:rsidRPr="007E2F07">
              <w:rPr>
                <w:spacing w:val="-10"/>
                <w:sz w:val="24"/>
                <w:szCs w:val="24"/>
              </w:rPr>
              <w:t xml:space="preserve"> </w:t>
            </w:r>
            <w:r w:rsidRPr="007E2F07">
              <w:rPr>
                <w:sz w:val="24"/>
                <w:szCs w:val="24"/>
              </w:rPr>
              <w:t>lo</w:t>
            </w:r>
            <w:r w:rsidRPr="007E2F07">
              <w:rPr>
                <w:spacing w:val="-12"/>
                <w:sz w:val="24"/>
                <w:szCs w:val="24"/>
              </w:rPr>
              <w:t xml:space="preserve"> </w:t>
            </w:r>
            <w:r w:rsidRPr="007E2F07">
              <w:rPr>
                <w:sz w:val="24"/>
                <w:szCs w:val="24"/>
              </w:rPr>
              <w:t>dispuesto</w:t>
            </w:r>
            <w:r w:rsidRPr="007E2F07">
              <w:rPr>
                <w:spacing w:val="-9"/>
                <w:sz w:val="24"/>
                <w:szCs w:val="24"/>
              </w:rPr>
              <w:t xml:space="preserve"> </w:t>
            </w:r>
            <w:r w:rsidRPr="007E2F07">
              <w:rPr>
                <w:sz w:val="24"/>
                <w:szCs w:val="24"/>
              </w:rPr>
              <w:t>en</w:t>
            </w:r>
            <w:r w:rsidRPr="007E2F07">
              <w:rPr>
                <w:spacing w:val="-12"/>
                <w:sz w:val="24"/>
                <w:szCs w:val="24"/>
              </w:rPr>
              <w:t xml:space="preserve"> </w:t>
            </w:r>
            <w:r w:rsidRPr="007E2F07">
              <w:rPr>
                <w:sz w:val="24"/>
                <w:szCs w:val="24"/>
              </w:rPr>
              <w:t>los</w:t>
            </w:r>
            <w:r w:rsidRPr="007E2F07">
              <w:rPr>
                <w:spacing w:val="-12"/>
                <w:sz w:val="24"/>
                <w:szCs w:val="24"/>
              </w:rPr>
              <w:t xml:space="preserve"> </w:t>
            </w:r>
            <w:r w:rsidRPr="007E2F07">
              <w:rPr>
                <w:sz w:val="24"/>
                <w:szCs w:val="24"/>
              </w:rPr>
              <w:t>artículos</w:t>
            </w:r>
            <w:r w:rsidRPr="007E2F07">
              <w:rPr>
                <w:spacing w:val="-9"/>
                <w:sz w:val="24"/>
                <w:szCs w:val="24"/>
              </w:rPr>
              <w:t xml:space="preserve"> </w:t>
            </w:r>
            <w:r w:rsidRPr="007E2F07">
              <w:rPr>
                <w:sz w:val="24"/>
                <w:szCs w:val="24"/>
              </w:rPr>
              <w:t>3,</w:t>
            </w:r>
            <w:r w:rsidRPr="007E2F07">
              <w:rPr>
                <w:spacing w:val="-11"/>
                <w:sz w:val="24"/>
                <w:szCs w:val="24"/>
              </w:rPr>
              <w:t xml:space="preserve"> </w:t>
            </w:r>
            <w:r w:rsidRPr="007E2F07">
              <w:rPr>
                <w:sz w:val="24"/>
                <w:szCs w:val="24"/>
              </w:rPr>
              <w:t>fracción</w:t>
            </w:r>
            <w:r w:rsidRPr="007E2F07">
              <w:rPr>
                <w:spacing w:val="-9"/>
                <w:sz w:val="24"/>
                <w:szCs w:val="24"/>
              </w:rPr>
              <w:t xml:space="preserve"> </w:t>
            </w:r>
            <w:r w:rsidRPr="007E2F07">
              <w:rPr>
                <w:sz w:val="24"/>
                <w:szCs w:val="24"/>
              </w:rPr>
              <w:t>XXIII</w:t>
            </w:r>
            <w:r w:rsidRPr="007E2F07">
              <w:rPr>
                <w:spacing w:val="-9"/>
                <w:sz w:val="24"/>
                <w:szCs w:val="24"/>
              </w:rPr>
              <w:t xml:space="preserve"> </w:t>
            </w:r>
            <w:r w:rsidRPr="007E2F07">
              <w:rPr>
                <w:sz w:val="24"/>
                <w:szCs w:val="24"/>
              </w:rPr>
              <w:t>y</w:t>
            </w:r>
            <w:r w:rsidRPr="007E2F07">
              <w:rPr>
                <w:spacing w:val="-12"/>
                <w:sz w:val="24"/>
                <w:szCs w:val="24"/>
              </w:rPr>
              <w:t xml:space="preserve"> </w:t>
            </w:r>
            <w:r w:rsidRPr="007E2F07">
              <w:rPr>
                <w:sz w:val="24"/>
                <w:szCs w:val="24"/>
              </w:rPr>
              <w:t>143,</w:t>
            </w:r>
            <w:r w:rsidRPr="007E2F07">
              <w:rPr>
                <w:spacing w:val="-47"/>
                <w:sz w:val="24"/>
                <w:szCs w:val="24"/>
              </w:rPr>
              <w:t xml:space="preserve"> </w:t>
            </w:r>
            <w:r w:rsidRPr="007E2F07">
              <w:rPr>
                <w:sz w:val="24"/>
                <w:szCs w:val="24"/>
              </w:rPr>
              <w:t>fracción I de la Ley de Transparencia y Acceso a la Información</w:t>
            </w:r>
            <w:r w:rsidRPr="007E2F07">
              <w:rPr>
                <w:spacing w:val="1"/>
                <w:sz w:val="24"/>
                <w:szCs w:val="24"/>
              </w:rPr>
              <w:t xml:space="preserve"> </w:t>
            </w:r>
            <w:r w:rsidRPr="007E2F07">
              <w:rPr>
                <w:sz w:val="24"/>
                <w:szCs w:val="24"/>
              </w:rPr>
              <w:t>Pública</w:t>
            </w:r>
            <w:r w:rsidRPr="007E2F07">
              <w:rPr>
                <w:spacing w:val="1"/>
                <w:sz w:val="24"/>
                <w:szCs w:val="24"/>
              </w:rPr>
              <w:t xml:space="preserve"> </w:t>
            </w:r>
            <w:r w:rsidRPr="007E2F07">
              <w:rPr>
                <w:sz w:val="24"/>
                <w:szCs w:val="24"/>
              </w:rPr>
              <w:t>del</w:t>
            </w:r>
            <w:r w:rsidRPr="007E2F07">
              <w:rPr>
                <w:spacing w:val="1"/>
                <w:sz w:val="24"/>
                <w:szCs w:val="24"/>
              </w:rPr>
              <w:t xml:space="preserve"> </w:t>
            </w:r>
            <w:r w:rsidRPr="007E2F07">
              <w:rPr>
                <w:sz w:val="24"/>
                <w:szCs w:val="24"/>
              </w:rPr>
              <w:t>Estado</w:t>
            </w:r>
            <w:r w:rsidRPr="007E2F07">
              <w:rPr>
                <w:spacing w:val="1"/>
                <w:sz w:val="24"/>
                <w:szCs w:val="24"/>
              </w:rPr>
              <w:t xml:space="preserve"> </w:t>
            </w:r>
            <w:r w:rsidRPr="007E2F07">
              <w:rPr>
                <w:sz w:val="24"/>
                <w:szCs w:val="24"/>
              </w:rPr>
              <w:t>de</w:t>
            </w:r>
            <w:r w:rsidRPr="007E2F07">
              <w:rPr>
                <w:spacing w:val="1"/>
                <w:sz w:val="24"/>
                <w:szCs w:val="24"/>
              </w:rPr>
              <w:t xml:space="preserve"> </w:t>
            </w:r>
            <w:r w:rsidRPr="007E2F07">
              <w:rPr>
                <w:sz w:val="24"/>
                <w:szCs w:val="24"/>
              </w:rPr>
              <w:t>México</w:t>
            </w:r>
            <w:r w:rsidRPr="007E2F07">
              <w:rPr>
                <w:spacing w:val="1"/>
                <w:sz w:val="24"/>
                <w:szCs w:val="24"/>
              </w:rPr>
              <w:t xml:space="preserve"> </w:t>
            </w:r>
            <w:r w:rsidRPr="007E2F07">
              <w:rPr>
                <w:sz w:val="24"/>
                <w:szCs w:val="24"/>
              </w:rPr>
              <w:t>y</w:t>
            </w:r>
            <w:r w:rsidRPr="007E2F07">
              <w:rPr>
                <w:spacing w:val="1"/>
                <w:sz w:val="24"/>
                <w:szCs w:val="24"/>
              </w:rPr>
              <w:t xml:space="preserve"> </w:t>
            </w:r>
            <w:r w:rsidRPr="007E2F07">
              <w:rPr>
                <w:sz w:val="24"/>
                <w:szCs w:val="24"/>
              </w:rPr>
              <w:t>Municipios;</w:t>
            </w:r>
            <w:r w:rsidRPr="007E2F07">
              <w:rPr>
                <w:spacing w:val="1"/>
                <w:sz w:val="24"/>
                <w:szCs w:val="24"/>
              </w:rPr>
              <w:t xml:space="preserve"> </w:t>
            </w:r>
            <w:r w:rsidRPr="007E2F07">
              <w:rPr>
                <w:sz w:val="24"/>
                <w:szCs w:val="24"/>
              </w:rPr>
              <w:t>así</w:t>
            </w:r>
            <w:r w:rsidRPr="007E2F07">
              <w:rPr>
                <w:spacing w:val="1"/>
                <w:sz w:val="24"/>
                <w:szCs w:val="24"/>
              </w:rPr>
              <w:t xml:space="preserve"> </w:t>
            </w:r>
            <w:r w:rsidRPr="007E2F07">
              <w:rPr>
                <w:sz w:val="24"/>
                <w:szCs w:val="24"/>
              </w:rPr>
              <w:t>como,</w:t>
            </w:r>
            <w:r w:rsidRPr="007E2F07">
              <w:rPr>
                <w:spacing w:val="1"/>
                <w:sz w:val="24"/>
                <w:szCs w:val="24"/>
              </w:rPr>
              <w:t xml:space="preserve"> </w:t>
            </w:r>
            <w:r w:rsidRPr="007E2F07">
              <w:rPr>
                <w:sz w:val="24"/>
                <w:szCs w:val="24"/>
              </w:rPr>
              <w:t>en</w:t>
            </w:r>
            <w:r w:rsidRPr="007E2F07">
              <w:rPr>
                <w:spacing w:val="1"/>
                <w:sz w:val="24"/>
                <w:szCs w:val="24"/>
              </w:rPr>
              <w:t xml:space="preserve"> </w:t>
            </w:r>
            <w:r w:rsidRPr="007E2F07">
              <w:rPr>
                <w:sz w:val="24"/>
                <w:szCs w:val="24"/>
              </w:rPr>
              <w:t>el</w:t>
            </w:r>
            <w:r w:rsidRPr="007E2F07">
              <w:rPr>
                <w:spacing w:val="1"/>
                <w:sz w:val="24"/>
                <w:szCs w:val="24"/>
              </w:rPr>
              <w:t xml:space="preserve"> </w:t>
            </w:r>
            <w:r w:rsidRPr="007E2F07">
              <w:rPr>
                <w:sz w:val="24"/>
                <w:szCs w:val="24"/>
              </w:rPr>
              <w:t>artículo</w:t>
            </w:r>
            <w:r w:rsidRPr="007E2F07">
              <w:rPr>
                <w:spacing w:val="-5"/>
                <w:sz w:val="24"/>
                <w:szCs w:val="24"/>
              </w:rPr>
              <w:t xml:space="preserve"> </w:t>
            </w:r>
            <w:r w:rsidRPr="007E2F07">
              <w:rPr>
                <w:sz w:val="24"/>
                <w:szCs w:val="24"/>
              </w:rPr>
              <w:t>4,</w:t>
            </w:r>
            <w:r w:rsidRPr="007E2F07">
              <w:rPr>
                <w:spacing w:val="-4"/>
                <w:sz w:val="24"/>
                <w:szCs w:val="24"/>
              </w:rPr>
              <w:t xml:space="preserve"> </w:t>
            </w:r>
            <w:r w:rsidRPr="007E2F07">
              <w:rPr>
                <w:sz w:val="24"/>
                <w:szCs w:val="24"/>
              </w:rPr>
              <w:t>fracción</w:t>
            </w:r>
            <w:r w:rsidRPr="007E2F07">
              <w:rPr>
                <w:spacing w:val="-5"/>
                <w:sz w:val="24"/>
                <w:szCs w:val="24"/>
              </w:rPr>
              <w:t xml:space="preserve"> </w:t>
            </w:r>
            <w:r w:rsidRPr="007E2F07">
              <w:rPr>
                <w:sz w:val="24"/>
                <w:szCs w:val="24"/>
              </w:rPr>
              <w:t>XI</w:t>
            </w:r>
            <w:r w:rsidRPr="007E2F07">
              <w:rPr>
                <w:spacing w:val="-4"/>
                <w:sz w:val="24"/>
                <w:szCs w:val="24"/>
              </w:rPr>
              <w:t xml:space="preserve"> </w:t>
            </w:r>
            <w:r w:rsidRPr="007E2F07">
              <w:rPr>
                <w:sz w:val="24"/>
                <w:szCs w:val="24"/>
              </w:rPr>
              <w:t>de</w:t>
            </w:r>
            <w:r w:rsidRPr="007E2F07">
              <w:rPr>
                <w:spacing w:val="-4"/>
                <w:sz w:val="24"/>
                <w:szCs w:val="24"/>
              </w:rPr>
              <w:t xml:space="preserve"> </w:t>
            </w:r>
            <w:r w:rsidRPr="007E2F07">
              <w:rPr>
                <w:sz w:val="24"/>
                <w:szCs w:val="24"/>
              </w:rPr>
              <w:t>la</w:t>
            </w:r>
            <w:r w:rsidRPr="007E2F07">
              <w:rPr>
                <w:spacing w:val="-8"/>
                <w:sz w:val="24"/>
                <w:szCs w:val="24"/>
              </w:rPr>
              <w:t xml:space="preserve"> </w:t>
            </w:r>
            <w:r w:rsidRPr="007E2F07">
              <w:rPr>
                <w:sz w:val="24"/>
                <w:szCs w:val="24"/>
              </w:rPr>
              <w:t>Ley</w:t>
            </w:r>
            <w:r w:rsidRPr="007E2F07">
              <w:rPr>
                <w:spacing w:val="-3"/>
                <w:sz w:val="24"/>
                <w:szCs w:val="24"/>
              </w:rPr>
              <w:t xml:space="preserve"> </w:t>
            </w:r>
            <w:r w:rsidRPr="007E2F07">
              <w:rPr>
                <w:sz w:val="24"/>
                <w:szCs w:val="24"/>
              </w:rPr>
              <w:t>de</w:t>
            </w:r>
            <w:r w:rsidRPr="007E2F07">
              <w:rPr>
                <w:spacing w:val="-4"/>
                <w:sz w:val="24"/>
                <w:szCs w:val="24"/>
              </w:rPr>
              <w:t xml:space="preserve"> </w:t>
            </w:r>
            <w:r w:rsidRPr="007E2F07">
              <w:rPr>
                <w:sz w:val="24"/>
                <w:szCs w:val="24"/>
              </w:rPr>
              <w:t>Protección</w:t>
            </w:r>
            <w:r w:rsidRPr="007E2F07">
              <w:rPr>
                <w:spacing w:val="-5"/>
                <w:sz w:val="24"/>
                <w:szCs w:val="24"/>
              </w:rPr>
              <w:t xml:space="preserve"> </w:t>
            </w:r>
            <w:r w:rsidRPr="007E2F07">
              <w:rPr>
                <w:sz w:val="24"/>
                <w:szCs w:val="24"/>
              </w:rPr>
              <w:t>de</w:t>
            </w:r>
            <w:r w:rsidRPr="007E2F07">
              <w:rPr>
                <w:spacing w:val="-4"/>
                <w:sz w:val="24"/>
                <w:szCs w:val="24"/>
              </w:rPr>
              <w:t xml:space="preserve"> </w:t>
            </w:r>
            <w:r w:rsidRPr="007E2F07">
              <w:rPr>
                <w:sz w:val="24"/>
                <w:szCs w:val="24"/>
              </w:rPr>
              <w:t>Datos</w:t>
            </w:r>
            <w:r w:rsidRPr="007E2F07">
              <w:rPr>
                <w:spacing w:val="-5"/>
                <w:sz w:val="24"/>
                <w:szCs w:val="24"/>
              </w:rPr>
              <w:t xml:space="preserve"> </w:t>
            </w:r>
            <w:r w:rsidRPr="007E2F07">
              <w:rPr>
                <w:sz w:val="24"/>
                <w:szCs w:val="24"/>
              </w:rPr>
              <w:t>Personales</w:t>
            </w:r>
            <w:r w:rsidRPr="007E2F07">
              <w:rPr>
                <w:spacing w:val="-48"/>
                <w:sz w:val="24"/>
                <w:szCs w:val="24"/>
              </w:rPr>
              <w:t xml:space="preserve"> </w:t>
            </w:r>
            <w:r w:rsidRPr="007E2F07">
              <w:rPr>
                <w:sz w:val="24"/>
                <w:szCs w:val="24"/>
              </w:rPr>
              <w:t>en</w:t>
            </w:r>
            <w:r w:rsidRPr="007E2F07">
              <w:rPr>
                <w:spacing w:val="29"/>
                <w:sz w:val="24"/>
                <w:szCs w:val="24"/>
              </w:rPr>
              <w:t xml:space="preserve"> </w:t>
            </w:r>
            <w:r w:rsidRPr="007E2F07">
              <w:rPr>
                <w:sz w:val="24"/>
                <w:szCs w:val="24"/>
              </w:rPr>
              <w:t>Posesión</w:t>
            </w:r>
            <w:r w:rsidRPr="007E2F07">
              <w:rPr>
                <w:spacing w:val="29"/>
                <w:sz w:val="24"/>
                <w:szCs w:val="24"/>
              </w:rPr>
              <w:t xml:space="preserve"> </w:t>
            </w:r>
            <w:r w:rsidRPr="007E2F07">
              <w:rPr>
                <w:sz w:val="24"/>
                <w:szCs w:val="24"/>
              </w:rPr>
              <w:t>de</w:t>
            </w:r>
            <w:r w:rsidRPr="007E2F07">
              <w:rPr>
                <w:spacing w:val="30"/>
                <w:sz w:val="24"/>
                <w:szCs w:val="24"/>
              </w:rPr>
              <w:t xml:space="preserve"> </w:t>
            </w:r>
            <w:r w:rsidRPr="007E2F07">
              <w:rPr>
                <w:sz w:val="24"/>
                <w:szCs w:val="24"/>
              </w:rPr>
              <w:lastRenderedPageBreak/>
              <w:t>Sujetos</w:t>
            </w:r>
            <w:r w:rsidRPr="007E2F07">
              <w:rPr>
                <w:spacing w:val="31"/>
                <w:sz w:val="24"/>
                <w:szCs w:val="24"/>
              </w:rPr>
              <w:t xml:space="preserve"> </w:t>
            </w:r>
            <w:r w:rsidRPr="007E2F07">
              <w:rPr>
                <w:sz w:val="24"/>
                <w:szCs w:val="24"/>
              </w:rPr>
              <w:t>Obligados</w:t>
            </w:r>
            <w:r w:rsidRPr="007E2F07">
              <w:rPr>
                <w:spacing w:val="29"/>
                <w:sz w:val="24"/>
                <w:szCs w:val="24"/>
              </w:rPr>
              <w:t xml:space="preserve"> </w:t>
            </w:r>
            <w:r w:rsidRPr="007E2F07">
              <w:rPr>
                <w:sz w:val="24"/>
                <w:szCs w:val="24"/>
              </w:rPr>
              <w:t>del</w:t>
            </w:r>
            <w:r w:rsidRPr="007E2F07">
              <w:rPr>
                <w:spacing w:val="30"/>
                <w:sz w:val="24"/>
                <w:szCs w:val="24"/>
              </w:rPr>
              <w:t xml:space="preserve"> </w:t>
            </w:r>
            <w:r w:rsidRPr="007E2F07">
              <w:rPr>
                <w:sz w:val="24"/>
                <w:szCs w:val="24"/>
              </w:rPr>
              <w:t>Estado</w:t>
            </w:r>
            <w:r w:rsidRPr="007E2F07">
              <w:rPr>
                <w:spacing w:val="29"/>
                <w:sz w:val="24"/>
                <w:szCs w:val="24"/>
              </w:rPr>
              <w:t xml:space="preserve"> </w:t>
            </w:r>
            <w:r w:rsidRPr="007E2F07">
              <w:rPr>
                <w:sz w:val="24"/>
                <w:szCs w:val="24"/>
              </w:rPr>
              <w:t>de</w:t>
            </w:r>
            <w:r w:rsidRPr="007E2F07">
              <w:rPr>
                <w:spacing w:val="30"/>
                <w:sz w:val="24"/>
                <w:szCs w:val="24"/>
              </w:rPr>
              <w:t xml:space="preserve"> </w:t>
            </w:r>
            <w:r w:rsidRPr="007E2F07">
              <w:rPr>
                <w:sz w:val="24"/>
                <w:szCs w:val="24"/>
              </w:rPr>
              <w:t>México</w:t>
            </w:r>
            <w:r w:rsidRPr="007E2F07">
              <w:rPr>
                <w:spacing w:val="29"/>
                <w:sz w:val="24"/>
                <w:szCs w:val="24"/>
              </w:rPr>
              <w:t xml:space="preserve"> </w:t>
            </w:r>
            <w:r w:rsidRPr="007E2F07">
              <w:rPr>
                <w:sz w:val="24"/>
                <w:szCs w:val="24"/>
              </w:rPr>
              <w:t>y</w:t>
            </w:r>
          </w:p>
          <w:p w14:paraId="2924DF47" w14:textId="77777777" w:rsidR="00A26C63" w:rsidRPr="007E2F07" w:rsidRDefault="00A26C63" w:rsidP="007E2F07">
            <w:pPr>
              <w:pStyle w:val="TableParagraph"/>
              <w:ind w:left="105" w:right="91"/>
              <w:rPr>
                <w:sz w:val="24"/>
                <w:szCs w:val="24"/>
              </w:rPr>
            </w:pPr>
            <w:r w:rsidRPr="007E2F07">
              <w:rPr>
                <w:sz w:val="24"/>
                <w:szCs w:val="24"/>
              </w:rPr>
              <w:t>Municipios.</w:t>
            </w:r>
          </w:p>
        </w:tc>
      </w:tr>
      <w:tr w:rsidR="00A26C63" w:rsidRPr="007E2F07" w14:paraId="3B180221" w14:textId="77777777" w:rsidTr="00FD7474">
        <w:trPr>
          <w:trHeight w:val="2159"/>
        </w:trPr>
        <w:tc>
          <w:tcPr>
            <w:tcW w:w="3828" w:type="dxa"/>
          </w:tcPr>
          <w:p w14:paraId="56C8F8E9" w14:textId="77777777" w:rsidR="00A26C63" w:rsidRPr="007E2F07" w:rsidRDefault="00A26C63" w:rsidP="007E2F07">
            <w:pPr>
              <w:pStyle w:val="TableParagraph"/>
              <w:rPr>
                <w:sz w:val="24"/>
                <w:szCs w:val="24"/>
              </w:rPr>
            </w:pPr>
          </w:p>
          <w:p w14:paraId="7701E865" w14:textId="77777777" w:rsidR="00A26C63" w:rsidRPr="007E2F07" w:rsidRDefault="00A26C63" w:rsidP="007E2F07">
            <w:pPr>
              <w:pStyle w:val="TableParagraph"/>
              <w:spacing w:before="12"/>
              <w:rPr>
                <w:sz w:val="24"/>
                <w:szCs w:val="24"/>
              </w:rPr>
            </w:pPr>
          </w:p>
          <w:p w14:paraId="1F3D5E29" w14:textId="27DDDBFF" w:rsidR="00A26C63" w:rsidRPr="007E2F07" w:rsidRDefault="00A26C63" w:rsidP="007E2F07">
            <w:pPr>
              <w:pStyle w:val="TableParagraph"/>
              <w:rPr>
                <w:sz w:val="24"/>
                <w:szCs w:val="24"/>
              </w:rPr>
            </w:pPr>
            <w:r w:rsidRPr="007E2F07">
              <w:rPr>
                <w:sz w:val="24"/>
                <w:szCs w:val="24"/>
              </w:rPr>
              <w:t>Datos</w:t>
            </w:r>
            <w:r w:rsidRPr="007E2F07">
              <w:rPr>
                <w:spacing w:val="8"/>
                <w:sz w:val="24"/>
                <w:szCs w:val="24"/>
              </w:rPr>
              <w:t xml:space="preserve"> </w:t>
            </w:r>
            <w:r w:rsidRPr="007E2F07">
              <w:rPr>
                <w:sz w:val="24"/>
                <w:szCs w:val="24"/>
              </w:rPr>
              <w:t>del</w:t>
            </w:r>
            <w:r w:rsidRPr="007E2F07">
              <w:rPr>
                <w:spacing w:val="8"/>
                <w:sz w:val="24"/>
                <w:szCs w:val="24"/>
              </w:rPr>
              <w:t xml:space="preserve"> </w:t>
            </w:r>
            <w:r w:rsidRPr="007E2F07">
              <w:rPr>
                <w:sz w:val="24"/>
                <w:szCs w:val="24"/>
              </w:rPr>
              <w:t>Perito</w:t>
            </w:r>
            <w:r w:rsidRPr="007E2F07">
              <w:rPr>
                <w:spacing w:val="10"/>
                <w:sz w:val="24"/>
                <w:szCs w:val="24"/>
              </w:rPr>
              <w:t xml:space="preserve"> </w:t>
            </w:r>
            <w:r w:rsidRPr="007E2F07">
              <w:rPr>
                <w:sz w:val="24"/>
                <w:szCs w:val="24"/>
              </w:rPr>
              <w:t>Responsable</w:t>
            </w:r>
            <w:r w:rsidRPr="007E2F07">
              <w:rPr>
                <w:spacing w:val="10"/>
                <w:sz w:val="24"/>
                <w:szCs w:val="24"/>
              </w:rPr>
              <w:t xml:space="preserve"> </w:t>
            </w:r>
            <w:r w:rsidR="005D5DBE" w:rsidRPr="007E2F07">
              <w:rPr>
                <w:sz w:val="24"/>
                <w:szCs w:val="24"/>
              </w:rPr>
              <w:t>de</w:t>
            </w:r>
            <w:r w:rsidRPr="007E2F07">
              <w:rPr>
                <w:spacing w:val="-1"/>
                <w:sz w:val="24"/>
                <w:szCs w:val="24"/>
              </w:rPr>
              <w:t xml:space="preserve"> </w:t>
            </w:r>
            <w:r w:rsidR="005D5DBE" w:rsidRPr="007E2F07">
              <w:rPr>
                <w:spacing w:val="-1"/>
                <w:sz w:val="24"/>
                <w:szCs w:val="24"/>
              </w:rPr>
              <w:t xml:space="preserve"> Obra </w:t>
            </w:r>
            <w:r w:rsidRPr="007E2F07">
              <w:rPr>
                <w:sz w:val="24"/>
                <w:szCs w:val="24"/>
              </w:rPr>
              <w:t>nombre</w:t>
            </w:r>
            <w:r w:rsidRPr="007E2F07">
              <w:rPr>
                <w:spacing w:val="-1"/>
                <w:sz w:val="24"/>
                <w:szCs w:val="24"/>
              </w:rPr>
              <w:t xml:space="preserve"> </w:t>
            </w:r>
            <w:r w:rsidRPr="007E2F07">
              <w:rPr>
                <w:sz w:val="24"/>
                <w:szCs w:val="24"/>
              </w:rPr>
              <w:t>y</w:t>
            </w:r>
            <w:r w:rsidRPr="007E2F07">
              <w:rPr>
                <w:spacing w:val="-2"/>
                <w:sz w:val="24"/>
                <w:szCs w:val="24"/>
              </w:rPr>
              <w:t xml:space="preserve"> </w:t>
            </w:r>
            <w:r w:rsidRPr="007E2F07">
              <w:rPr>
                <w:sz w:val="24"/>
                <w:szCs w:val="24"/>
              </w:rPr>
              <w:t>registro.</w:t>
            </w:r>
          </w:p>
        </w:tc>
        <w:tc>
          <w:tcPr>
            <w:tcW w:w="6237" w:type="dxa"/>
          </w:tcPr>
          <w:p w14:paraId="1051FAED" w14:textId="77777777" w:rsidR="00A26C63" w:rsidRPr="007E2F07" w:rsidRDefault="00A26C63" w:rsidP="007E2F07">
            <w:pPr>
              <w:pStyle w:val="TableParagraph"/>
              <w:ind w:left="105" w:right="97"/>
              <w:jc w:val="both"/>
              <w:rPr>
                <w:sz w:val="24"/>
                <w:szCs w:val="24"/>
              </w:rPr>
            </w:pPr>
            <w:r w:rsidRPr="007E2F07">
              <w:rPr>
                <w:sz w:val="24"/>
                <w:szCs w:val="24"/>
              </w:rPr>
              <w:t>Se</w:t>
            </w:r>
            <w:r w:rsidRPr="007E2F07">
              <w:rPr>
                <w:spacing w:val="-5"/>
                <w:sz w:val="24"/>
                <w:szCs w:val="24"/>
              </w:rPr>
              <w:t xml:space="preserve"> </w:t>
            </w:r>
            <w:r w:rsidRPr="007E2F07">
              <w:rPr>
                <w:sz w:val="24"/>
                <w:szCs w:val="24"/>
              </w:rPr>
              <w:t>considera</w:t>
            </w:r>
            <w:r w:rsidRPr="007E2F07">
              <w:rPr>
                <w:spacing w:val="-3"/>
                <w:sz w:val="24"/>
                <w:szCs w:val="24"/>
              </w:rPr>
              <w:t xml:space="preserve"> </w:t>
            </w:r>
            <w:r w:rsidRPr="007E2F07">
              <w:rPr>
                <w:sz w:val="24"/>
                <w:szCs w:val="24"/>
              </w:rPr>
              <w:t>información</w:t>
            </w:r>
            <w:r w:rsidRPr="007E2F07">
              <w:rPr>
                <w:spacing w:val="-5"/>
                <w:sz w:val="24"/>
                <w:szCs w:val="24"/>
              </w:rPr>
              <w:t xml:space="preserve"> </w:t>
            </w:r>
            <w:r w:rsidRPr="007E2F07">
              <w:rPr>
                <w:sz w:val="24"/>
                <w:szCs w:val="24"/>
              </w:rPr>
              <w:t>de</w:t>
            </w:r>
            <w:r w:rsidRPr="007E2F07">
              <w:rPr>
                <w:spacing w:val="-5"/>
                <w:sz w:val="24"/>
                <w:szCs w:val="24"/>
              </w:rPr>
              <w:t xml:space="preserve"> </w:t>
            </w:r>
            <w:r w:rsidRPr="007E2F07">
              <w:rPr>
                <w:sz w:val="24"/>
                <w:szCs w:val="24"/>
              </w:rPr>
              <w:t>interés</w:t>
            </w:r>
            <w:r w:rsidRPr="007E2F07">
              <w:rPr>
                <w:spacing w:val="-4"/>
                <w:sz w:val="24"/>
                <w:szCs w:val="24"/>
              </w:rPr>
              <w:t xml:space="preserve"> </w:t>
            </w:r>
            <w:r w:rsidRPr="007E2F07">
              <w:rPr>
                <w:sz w:val="24"/>
                <w:szCs w:val="24"/>
              </w:rPr>
              <w:t>público,</w:t>
            </w:r>
            <w:r w:rsidRPr="007E2F07">
              <w:rPr>
                <w:spacing w:val="-4"/>
                <w:sz w:val="24"/>
                <w:szCs w:val="24"/>
              </w:rPr>
              <w:t xml:space="preserve"> </w:t>
            </w:r>
            <w:r w:rsidRPr="007E2F07">
              <w:rPr>
                <w:sz w:val="24"/>
                <w:szCs w:val="24"/>
              </w:rPr>
              <w:t>puesto</w:t>
            </w:r>
            <w:r w:rsidRPr="007E2F07">
              <w:rPr>
                <w:spacing w:val="-5"/>
                <w:sz w:val="24"/>
                <w:szCs w:val="24"/>
              </w:rPr>
              <w:t xml:space="preserve"> </w:t>
            </w:r>
            <w:r w:rsidRPr="007E2F07">
              <w:rPr>
                <w:sz w:val="24"/>
                <w:szCs w:val="24"/>
              </w:rPr>
              <w:t>que</w:t>
            </w:r>
            <w:r w:rsidRPr="007E2F07">
              <w:rPr>
                <w:spacing w:val="-5"/>
                <w:sz w:val="24"/>
                <w:szCs w:val="24"/>
              </w:rPr>
              <w:t xml:space="preserve"> </w:t>
            </w:r>
            <w:r w:rsidRPr="007E2F07">
              <w:rPr>
                <w:sz w:val="24"/>
                <w:szCs w:val="24"/>
              </w:rPr>
              <w:t>atiende</w:t>
            </w:r>
            <w:r w:rsidRPr="007E2F07">
              <w:rPr>
                <w:spacing w:val="-4"/>
                <w:sz w:val="24"/>
                <w:szCs w:val="24"/>
              </w:rPr>
              <w:t xml:space="preserve"> </w:t>
            </w:r>
            <w:r w:rsidRPr="007E2F07">
              <w:rPr>
                <w:sz w:val="24"/>
                <w:szCs w:val="24"/>
              </w:rPr>
              <w:t>a</w:t>
            </w:r>
            <w:r w:rsidRPr="007E2F07">
              <w:rPr>
                <w:spacing w:val="-47"/>
                <w:sz w:val="24"/>
                <w:szCs w:val="24"/>
              </w:rPr>
              <w:t xml:space="preserve"> </w:t>
            </w:r>
            <w:r w:rsidRPr="007E2F07">
              <w:rPr>
                <w:sz w:val="24"/>
                <w:szCs w:val="24"/>
              </w:rPr>
              <w:t>la naturaleza del trámite a realizar y abona en la rendición de</w:t>
            </w:r>
            <w:r w:rsidRPr="007E2F07">
              <w:rPr>
                <w:spacing w:val="1"/>
                <w:sz w:val="24"/>
                <w:szCs w:val="24"/>
              </w:rPr>
              <w:t xml:space="preserve"> </w:t>
            </w:r>
            <w:r w:rsidRPr="007E2F07">
              <w:rPr>
                <w:sz w:val="24"/>
                <w:szCs w:val="24"/>
              </w:rPr>
              <w:t>cuentas.</w:t>
            </w:r>
          </w:p>
          <w:p w14:paraId="34141A22" w14:textId="77777777" w:rsidR="00A26C63" w:rsidRPr="007E2F07" w:rsidRDefault="00A26C63" w:rsidP="007E2F07">
            <w:pPr>
              <w:pStyle w:val="TableParagraph"/>
              <w:spacing w:before="12"/>
              <w:rPr>
                <w:sz w:val="24"/>
                <w:szCs w:val="24"/>
              </w:rPr>
            </w:pPr>
          </w:p>
          <w:p w14:paraId="023B617F" w14:textId="77777777" w:rsidR="00A26C63" w:rsidRPr="007E2F07" w:rsidRDefault="00A26C63" w:rsidP="007E2F07">
            <w:pPr>
              <w:pStyle w:val="TableParagraph"/>
              <w:ind w:left="105" w:right="99"/>
              <w:jc w:val="both"/>
              <w:rPr>
                <w:sz w:val="24"/>
                <w:szCs w:val="24"/>
              </w:rPr>
            </w:pPr>
            <w:r w:rsidRPr="007E2F07">
              <w:rPr>
                <w:sz w:val="24"/>
                <w:szCs w:val="24"/>
              </w:rPr>
              <w:t>En términos de lo dispuesto por los artículos 3, fracción XXII, 12,</w:t>
            </w:r>
            <w:r w:rsidRPr="007E2F07">
              <w:rPr>
                <w:spacing w:val="1"/>
                <w:sz w:val="24"/>
                <w:szCs w:val="24"/>
              </w:rPr>
              <w:t xml:space="preserve"> </w:t>
            </w:r>
            <w:r w:rsidRPr="007E2F07">
              <w:rPr>
                <w:sz w:val="24"/>
                <w:szCs w:val="24"/>
              </w:rPr>
              <w:t>18 y 19 de la Ley de Transparencia y Acceso a la Información</w:t>
            </w:r>
            <w:r w:rsidRPr="007E2F07">
              <w:rPr>
                <w:spacing w:val="1"/>
                <w:sz w:val="24"/>
                <w:szCs w:val="24"/>
              </w:rPr>
              <w:t xml:space="preserve"> </w:t>
            </w:r>
            <w:r w:rsidRPr="007E2F07">
              <w:rPr>
                <w:sz w:val="24"/>
                <w:szCs w:val="24"/>
              </w:rPr>
              <w:t>Pública del Estado</w:t>
            </w:r>
            <w:r w:rsidRPr="007E2F07">
              <w:rPr>
                <w:spacing w:val="-1"/>
                <w:sz w:val="24"/>
                <w:szCs w:val="24"/>
              </w:rPr>
              <w:t xml:space="preserve"> </w:t>
            </w:r>
            <w:r w:rsidRPr="007E2F07">
              <w:rPr>
                <w:sz w:val="24"/>
                <w:szCs w:val="24"/>
              </w:rPr>
              <w:t>de México</w:t>
            </w:r>
            <w:r w:rsidRPr="007E2F07">
              <w:rPr>
                <w:spacing w:val="-2"/>
                <w:sz w:val="24"/>
                <w:szCs w:val="24"/>
              </w:rPr>
              <w:t xml:space="preserve"> </w:t>
            </w:r>
            <w:r w:rsidRPr="007E2F07">
              <w:rPr>
                <w:sz w:val="24"/>
                <w:szCs w:val="24"/>
              </w:rPr>
              <w:t>y</w:t>
            </w:r>
            <w:r w:rsidRPr="007E2F07">
              <w:rPr>
                <w:spacing w:val="-1"/>
                <w:sz w:val="24"/>
                <w:szCs w:val="24"/>
              </w:rPr>
              <w:t xml:space="preserve"> </w:t>
            </w:r>
            <w:r w:rsidRPr="007E2F07">
              <w:rPr>
                <w:sz w:val="24"/>
                <w:szCs w:val="24"/>
              </w:rPr>
              <w:t>Municipios.</w:t>
            </w:r>
          </w:p>
        </w:tc>
      </w:tr>
      <w:tr w:rsidR="00A26C63" w:rsidRPr="007E2F07" w14:paraId="4F86E649" w14:textId="77777777" w:rsidTr="00FD7474">
        <w:trPr>
          <w:trHeight w:val="2159"/>
        </w:trPr>
        <w:tc>
          <w:tcPr>
            <w:tcW w:w="3828" w:type="dxa"/>
          </w:tcPr>
          <w:p w14:paraId="23168049" w14:textId="77777777" w:rsidR="00A26C63" w:rsidRPr="007E2F07" w:rsidRDefault="00A26C63" w:rsidP="007E2F07">
            <w:pPr>
              <w:pStyle w:val="TableParagraph"/>
              <w:rPr>
                <w:sz w:val="24"/>
                <w:szCs w:val="24"/>
              </w:rPr>
            </w:pPr>
          </w:p>
          <w:p w14:paraId="31444843" w14:textId="77777777" w:rsidR="00A26C63" w:rsidRPr="007E2F07" w:rsidRDefault="00A26C63" w:rsidP="007E2F07">
            <w:pPr>
              <w:pStyle w:val="TableParagraph"/>
              <w:rPr>
                <w:sz w:val="24"/>
                <w:szCs w:val="24"/>
              </w:rPr>
            </w:pPr>
          </w:p>
          <w:p w14:paraId="239500B8" w14:textId="77777777" w:rsidR="00A26C63" w:rsidRPr="007E2F07" w:rsidRDefault="00A26C63" w:rsidP="007E2F07">
            <w:pPr>
              <w:pStyle w:val="TableParagraph"/>
              <w:rPr>
                <w:sz w:val="24"/>
                <w:szCs w:val="24"/>
              </w:rPr>
            </w:pPr>
          </w:p>
          <w:p w14:paraId="2649462C" w14:textId="77777777" w:rsidR="00A26C63" w:rsidRPr="007E2F07" w:rsidRDefault="00A26C63" w:rsidP="007E2F07">
            <w:pPr>
              <w:pStyle w:val="TableParagraph"/>
              <w:rPr>
                <w:sz w:val="24"/>
                <w:szCs w:val="24"/>
              </w:rPr>
            </w:pPr>
          </w:p>
          <w:p w14:paraId="6415C9B8" w14:textId="77777777" w:rsidR="00A26C63" w:rsidRPr="007E2F07" w:rsidRDefault="00A26C63" w:rsidP="007E2F07">
            <w:pPr>
              <w:pStyle w:val="TableParagraph"/>
              <w:spacing w:before="12"/>
              <w:rPr>
                <w:sz w:val="24"/>
                <w:szCs w:val="24"/>
              </w:rPr>
            </w:pPr>
          </w:p>
          <w:p w14:paraId="32E8797A" w14:textId="77777777" w:rsidR="00A26C63" w:rsidRPr="007E2F07" w:rsidRDefault="00A26C63" w:rsidP="007E2F07">
            <w:pPr>
              <w:pStyle w:val="TableParagraph"/>
              <w:rPr>
                <w:sz w:val="24"/>
                <w:szCs w:val="24"/>
              </w:rPr>
            </w:pPr>
            <w:r w:rsidRPr="007E2F07">
              <w:rPr>
                <w:sz w:val="24"/>
                <w:szCs w:val="24"/>
              </w:rPr>
              <w:t>Firma</w:t>
            </w:r>
            <w:r w:rsidRPr="007E2F07">
              <w:rPr>
                <w:spacing w:val="-1"/>
                <w:sz w:val="24"/>
                <w:szCs w:val="24"/>
              </w:rPr>
              <w:t xml:space="preserve"> </w:t>
            </w:r>
            <w:r w:rsidRPr="007E2F07">
              <w:rPr>
                <w:sz w:val="24"/>
                <w:szCs w:val="24"/>
              </w:rPr>
              <w:t>de</w:t>
            </w:r>
            <w:r w:rsidRPr="007E2F07">
              <w:rPr>
                <w:spacing w:val="-2"/>
                <w:sz w:val="24"/>
                <w:szCs w:val="24"/>
              </w:rPr>
              <w:t xml:space="preserve"> </w:t>
            </w:r>
            <w:r w:rsidRPr="007E2F07">
              <w:rPr>
                <w:sz w:val="24"/>
                <w:szCs w:val="24"/>
              </w:rPr>
              <w:t>quien</w:t>
            </w:r>
            <w:r w:rsidRPr="007E2F07">
              <w:rPr>
                <w:spacing w:val="-3"/>
                <w:sz w:val="24"/>
                <w:szCs w:val="24"/>
              </w:rPr>
              <w:t xml:space="preserve"> </w:t>
            </w:r>
            <w:r w:rsidRPr="007E2F07">
              <w:rPr>
                <w:sz w:val="24"/>
                <w:szCs w:val="24"/>
              </w:rPr>
              <w:t>recibe</w:t>
            </w:r>
            <w:r w:rsidRPr="007E2F07">
              <w:rPr>
                <w:spacing w:val="-1"/>
                <w:sz w:val="24"/>
                <w:szCs w:val="24"/>
              </w:rPr>
              <w:t xml:space="preserve"> </w:t>
            </w:r>
            <w:r w:rsidRPr="007E2F07">
              <w:rPr>
                <w:sz w:val="24"/>
                <w:szCs w:val="24"/>
              </w:rPr>
              <w:t>la</w:t>
            </w:r>
            <w:r w:rsidRPr="007E2F07">
              <w:rPr>
                <w:spacing w:val="-2"/>
                <w:sz w:val="24"/>
                <w:szCs w:val="24"/>
              </w:rPr>
              <w:t xml:space="preserve"> </w:t>
            </w:r>
            <w:r w:rsidRPr="007E2F07">
              <w:rPr>
                <w:sz w:val="24"/>
                <w:szCs w:val="24"/>
              </w:rPr>
              <w:t>licencia.</w:t>
            </w:r>
          </w:p>
        </w:tc>
        <w:tc>
          <w:tcPr>
            <w:tcW w:w="6237" w:type="dxa"/>
          </w:tcPr>
          <w:p w14:paraId="1B890ACC" w14:textId="77777777" w:rsidR="00A26C63" w:rsidRPr="007E2F07" w:rsidRDefault="00A26C63" w:rsidP="007E2F07">
            <w:pPr>
              <w:pStyle w:val="TableParagraph"/>
              <w:ind w:left="105" w:right="99"/>
              <w:jc w:val="both"/>
              <w:rPr>
                <w:sz w:val="24"/>
                <w:szCs w:val="24"/>
              </w:rPr>
            </w:pPr>
            <w:r w:rsidRPr="007E2F07">
              <w:rPr>
                <w:sz w:val="24"/>
                <w:szCs w:val="24"/>
              </w:rPr>
              <w:t>Se</w:t>
            </w:r>
            <w:r w:rsidRPr="007E2F07">
              <w:rPr>
                <w:spacing w:val="1"/>
                <w:sz w:val="24"/>
                <w:szCs w:val="24"/>
              </w:rPr>
              <w:t xml:space="preserve"> </w:t>
            </w:r>
            <w:r w:rsidRPr="007E2F07">
              <w:rPr>
                <w:sz w:val="24"/>
                <w:szCs w:val="24"/>
              </w:rPr>
              <w:t>trata</w:t>
            </w:r>
            <w:r w:rsidRPr="007E2F07">
              <w:rPr>
                <w:spacing w:val="1"/>
                <w:sz w:val="24"/>
                <w:szCs w:val="24"/>
              </w:rPr>
              <w:t xml:space="preserve"> </w:t>
            </w:r>
            <w:r w:rsidRPr="007E2F07">
              <w:rPr>
                <w:sz w:val="24"/>
                <w:szCs w:val="24"/>
              </w:rPr>
              <w:t>de</w:t>
            </w:r>
            <w:r w:rsidRPr="007E2F07">
              <w:rPr>
                <w:spacing w:val="1"/>
                <w:sz w:val="24"/>
                <w:szCs w:val="24"/>
              </w:rPr>
              <w:t xml:space="preserve"> </w:t>
            </w:r>
            <w:r w:rsidRPr="007E2F07">
              <w:rPr>
                <w:sz w:val="24"/>
                <w:szCs w:val="24"/>
              </w:rPr>
              <w:t>información</w:t>
            </w:r>
            <w:r w:rsidRPr="007E2F07">
              <w:rPr>
                <w:spacing w:val="1"/>
                <w:sz w:val="24"/>
                <w:szCs w:val="24"/>
              </w:rPr>
              <w:t xml:space="preserve"> </w:t>
            </w:r>
            <w:r w:rsidRPr="007E2F07">
              <w:rPr>
                <w:sz w:val="24"/>
                <w:szCs w:val="24"/>
              </w:rPr>
              <w:t>confidencial</w:t>
            </w:r>
            <w:r w:rsidRPr="007E2F07">
              <w:rPr>
                <w:spacing w:val="1"/>
                <w:sz w:val="24"/>
                <w:szCs w:val="24"/>
              </w:rPr>
              <w:t xml:space="preserve"> </w:t>
            </w:r>
            <w:r w:rsidRPr="007E2F07">
              <w:rPr>
                <w:sz w:val="24"/>
                <w:szCs w:val="24"/>
              </w:rPr>
              <w:t>que</w:t>
            </w:r>
            <w:r w:rsidRPr="007E2F07">
              <w:rPr>
                <w:spacing w:val="1"/>
                <w:sz w:val="24"/>
                <w:szCs w:val="24"/>
              </w:rPr>
              <w:t xml:space="preserve"> </w:t>
            </w:r>
            <w:r w:rsidRPr="007E2F07">
              <w:rPr>
                <w:sz w:val="24"/>
                <w:szCs w:val="24"/>
              </w:rPr>
              <w:t>sólo</w:t>
            </w:r>
            <w:r w:rsidRPr="007E2F07">
              <w:rPr>
                <w:spacing w:val="1"/>
                <w:sz w:val="24"/>
                <w:szCs w:val="24"/>
              </w:rPr>
              <w:t xml:space="preserve"> </w:t>
            </w:r>
            <w:r w:rsidRPr="007E2F07">
              <w:rPr>
                <w:sz w:val="24"/>
                <w:szCs w:val="24"/>
              </w:rPr>
              <w:t>le</w:t>
            </w:r>
            <w:r w:rsidRPr="007E2F07">
              <w:rPr>
                <w:spacing w:val="1"/>
                <w:sz w:val="24"/>
                <w:szCs w:val="24"/>
              </w:rPr>
              <w:t xml:space="preserve"> </w:t>
            </w:r>
            <w:r w:rsidRPr="007E2F07">
              <w:rPr>
                <w:sz w:val="24"/>
                <w:szCs w:val="24"/>
              </w:rPr>
              <w:t>atañe</w:t>
            </w:r>
            <w:r w:rsidRPr="007E2F07">
              <w:rPr>
                <w:spacing w:val="1"/>
                <w:sz w:val="24"/>
                <w:szCs w:val="24"/>
              </w:rPr>
              <w:t xml:space="preserve"> </w:t>
            </w:r>
            <w:r w:rsidRPr="007E2F07">
              <w:rPr>
                <w:sz w:val="24"/>
                <w:szCs w:val="24"/>
              </w:rPr>
              <w:t>a</w:t>
            </w:r>
            <w:r w:rsidRPr="007E2F07">
              <w:rPr>
                <w:spacing w:val="1"/>
                <w:sz w:val="24"/>
                <w:szCs w:val="24"/>
              </w:rPr>
              <w:t xml:space="preserve"> </w:t>
            </w:r>
            <w:r w:rsidRPr="007E2F07">
              <w:rPr>
                <w:sz w:val="24"/>
                <w:szCs w:val="24"/>
              </w:rPr>
              <w:t>sus</w:t>
            </w:r>
            <w:r w:rsidRPr="007E2F07">
              <w:rPr>
                <w:spacing w:val="1"/>
                <w:sz w:val="24"/>
                <w:szCs w:val="24"/>
              </w:rPr>
              <w:t xml:space="preserve"> </w:t>
            </w:r>
            <w:r w:rsidRPr="007E2F07">
              <w:rPr>
                <w:sz w:val="24"/>
                <w:szCs w:val="24"/>
              </w:rPr>
              <w:t>titulares, máxime que se trata de información que no es referente</w:t>
            </w:r>
            <w:r w:rsidRPr="007E2F07">
              <w:rPr>
                <w:spacing w:val="1"/>
                <w:sz w:val="24"/>
                <w:szCs w:val="24"/>
              </w:rPr>
              <w:t xml:space="preserve"> </w:t>
            </w:r>
            <w:r w:rsidRPr="007E2F07">
              <w:rPr>
                <w:sz w:val="24"/>
                <w:szCs w:val="24"/>
              </w:rPr>
              <w:t>a</w:t>
            </w:r>
            <w:r w:rsidRPr="007E2F07">
              <w:rPr>
                <w:spacing w:val="-9"/>
                <w:sz w:val="24"/>
                <w:szCs w:val="24"/>
              </w:rPr>
              <w:t xml:space="preserve"> </w:t>
            </w:r>
            <w:r w:rsidRPr="007E2F07">
              <w:rPr>
                <w:sz w:val="24"/>
                <w:szCs w:val="24"/>
              </w:rPr>
              <w:t>servidores</w:t>
            </w:r>
            <w:r w:rsidRPr="007E2F07">
              <w:rPr>
                <w:spacing w:val="-11"/>
                <w:sz w:val="24"/>
                <w:szCs w:val="24"/>
              </w:rPr>
              <w:t xml:space="preserve"> </w:t>
            </w:r>
            <w:r w:rsidRPr="007E2F07">
              <w:rPr>
                <w:sz w:val="24"/>
                <w:szCs w:val="24"/>
              </w:rPr>
              <w:t>públicos</w:t>
            </w:r>
            <w:r w:rsidRPr="007E2F07">
              <w:rPr>
                <w:spacing w:val="-10"/>
                <w:sz w:val="24"/>
                <w:szCs w:val="24"/>
              </w:rPr>
              <w:t xml:space="preserve"> </w:t>
            </w:r>
            <w:r w:rsidRPr="007E2F07">
              <w:rPr>
                <w:sz w:val="24"/>
                <w:szCs w:val="24"/>
              </w:rPr>
              <w:t>sino</w:t>
            </w:r>
            <w:r w:rsidRPr="007E2F07">
              <w:rPr>
                <w:spacing w:val="-11"/>
                <w:sz w:val="24"/>
                <w:szCs w:val="24"/>
              </w:rPr>
              <w:t xml:space="preserve"> </w:t>
            </w:r>
            <w:r w:rsidRPr="007E2F07">
              <w:rPr>
                <w:sz w:val="24"/>
                <w:szCs w:val="24"/>
              </w:rPr>
              <w:t>de</w:t>
            </w:r>
            <w:r w:rsidRPr="007E2F07">
              <w:rPr>
                <w:spacing w:val="-10"/>
                <w:sz w:val="24"/>
                <w:szCs w:val="24"/>
              </w:rPr>
              <w:t xml:space="preserve"> </w:t>
            </w:r>
            <w:r w:rsidRPr="007E2F07">
              <w:rPr>
                <w:sz w:val="24"/>
                <w:szCs w:val="24"/>
              </w:rPr>
              <w:t>particulares.</w:t>
            </w:r>
            <w:r w:rsidRPr="007E2F07">
              <w:rPr>
                <w:spacing w:val="-9"/>
                <w:sz w:val="24"/>
                <w:szCs w:val="24"/>
              </w:rPr>
              <w:t xml:space="preserve"> </w:t>
            </w:r>
            <w:r w:rsidRPr="007E2F07">
              <w:rPr>
                <w:sz w:val="24"/>
                <w:szCs w:val="24"/>
              </w:rPr>
              <w:t>Se</w:t>
            </w:r>
            <w:r w:rsidRPr="007E2F07">
              <w:rPr>
                <w:spacing w:val="-10"/>
                <w:sz w:val="24"/>
                <w:szCs w:val="24"/>
              </w:rPr>
              <w:t xml:space="preserve"> </w:t>
            </w:r>
            <w:r w:rsidRPr="007E2F07">
              <w:rPr>
                <w:sz w:val="24"/>
                <w:szCs w:val="24"/>
              </w:rPr>
              <w:t>considera</w:t>
            </w:r>
            <w:r w:rsidRPr="007E2F07">
              <w:rPr>
                <w:spacing w:val="-9"/>
                <w:sz w:val="24"/>
                <w:szCs w:val="24"/>
              </w:rPr>
              <w:t xml:space="preserve"> </w:t>
            </w:r>
            <w:r w:rsidRPr="007E2F07">
              <w:rPr>
                <w:sz w:val="24"/>
                <w:szCs w:val="24"/>
              </w:rPr>
              <w:t>que</w:t>
            </w:r>
            <w:r w:rsidRPr="007E2F07">
              <w:rPr>
                <w:spacing w:val="-10"/>
                <w:sz w:val="24"/>
                <w:szCs w:val="24"/>
              </w:rPr>
              <w:t xml:space="preserve"> </w:t>
            </w:r>
            <w:r w:rsidRPr="007E2F07">
              <w:rPr>
                <w:sz w:val="24"/>
                <w:szCs w:val="24"/>
              </w:rPr>
              <w:t>puede</w:t>
            </w:r>
            <w:r w:rsidRPr="007E2F07">
              <w:rPr>
                <w:spacing w:val="-47"/>
                <w:sz w:val="24"/>
                <w:szCs w:val="24"/>
              </w:rPr>
              <w:t xml:space="preserve"> </w:t>
            </w:r>
            <w:r w:rsidRPr="007E2F07">
              <w:rPr>
                <w:sz w:val="24"/>
                <w:szCs w:val="24"/>
              </w:rPr>
              <w:t>ser</w:t>
            </w:r>
            <w:r w:rsidRPr="007E2F07">
              <w:rPr>
                <w:spacing w:val="-3"/>
                <w:sz w:val="24"/>
                <w:szCs w:val="24"/>
              </w:rPr>
              <w:t xml:space="preserve"> </w:t>
            </w:r>
            <w:r w:rsidRPr="007E2F07">
              <w:rPr>
                <w:sz w:val="24"/>
                <w:szCs w:val="24"/>
              </w:rPr>
              <w:t>testada</w:t>
            </w:r>
            <w:r w:rsidRPr="007E2F07">
              <w:rPr>
                <w:spacing w:val="-2"/>
                <w:sz w:val="24"/>
                <w:szCs w:val="24"/>
              </w:rPr>
              <w:t xml:space="preserve"> </w:t>
            </w:r>
            <w:r w:rsidRPr="007E2F07">
              <w:rPr>
                <w:sz w:val="24"/>
                <w:szCs w:val="24"/>
              </w:rPr>
              <w:t>al</w:t>
            </w:r>
            <w:r w:rsidRPr="007E2F07">
              <w:rPr>
                <w:spacing w:val="-4"/>
                <w:sz w:val="24"/>
                <w:szCs w:val="24"/>
              </w:rPr>
              <w:t xml:space="preserve"> </w:t>
            </w:r>
            <w:r w:rsidRPr="007E2F07">
              <w:rPr>
                <w:sz w:val="24"/>
                <w:szCs w:val="24"/>
              </w:rPr>
              <w:t>momento</w:t>
            </w:r>
            <w:r w:rsidRPr="007E2F07">
              <w:rPr>
                <w:spacing w:val="-4"/>
                <w:sz w:val="24"/>
                <w:szCs w:val="24"/>
              </w:rPr>
              <w:t xml:space="preserve"> </w:t>
            </w:r>
            <w:r w:rsidRPr="007E2F07">
              <w:rPr>
                <w:sz w:val="24"/>
                <w:szCs w:val="24"/>
              </w:rPr>
              <w:t>de</w:t>
            </w:r>
            <w:r w:rsidRPr="007E2F07">
              <w:rPr>
                <w:spacing w:val="-3"/>
                <w:sz w:val="24"/>
                <w:szCs w:val="24"/>
              </w:rPr>
              <w:t xml:space="preserve"> </w:t>
            </w:r>
            <w:r w:rsidRPr="007E2F07">
              <w:rPr>
                <w:sz w:val="24"/>
                <w:szCs w:val="24"/>
              </w:rPr>
              <w:t>la</w:t>
            </w:r>
            <w:r w:rsidRPr="007E2F07">
              <w:rPr>
                <w:spacing w:val="-2"/>
                <w:sz w:val="24"/>
                <w:szCs w:val="24"/>
              </w:rPr>
              <w:t xml:space="preserve"> </w:t>
            </w:r>
            <w:r w:rsidRPr="007E2F07">
              <w:rPr>
                <w:sz w:val="24"/>
                <w:szCs w:val="24"/>
              </w:rPr>
              <w:t>elaboración</w:t>
            </w:r>
            <w:r w:rsidRPr="007E2F07">
              <w:rPr>
                <w:spacing w:val="-3"/>
                <w:sz w:val="24"/>
                <w:szCs w:val="24"/>
              </w:rPr>
              <w:t xml:space="preserve"> </w:t>
            </w:r>
            <w:r w:rsidRPr="007E2F07">
              <w:rPr>
                <w:sz w:val="24"/>
                <w:szCs w:val="24"/>
              </w:rPr>
              <w:t>de</w:t>
            </w:r>
            <w:r w:rsidRPr="007E2F07">
              <w:rPr>
                <w:spacing w:val="-3"/>
                <w:sz w:val="24"/>
                <w:szCs w:val="24"/>
              </w:rPr>
              <w:t xml:space="preserve"> </w:t>
            </w:r>
            <w:r w:rsidRPr="007E2F07">
              <w:rPr>
                <w:sz w:val="24"/>
                <w:szCs w:val="24"/>
              </w:rPr>
              <w:t>una</w:t>
            </w:r>
            <w:r w:rsidRPr="007E2F07">
              <w:rPr>
                <w:spacing w:val="-2"/>
                <w:sz w:val="24"/>
                <w:szCs w:val="24"/>
              </w:rPr>
              <w:t xml:space="preserve"> </w:t>
            </w:r>
            <w:r w:rsidRPr="007E2F07">
              <w:rPr>
                <w:sz w:val="24"/>
                <w:szCs w:val="24"/>
              </w:rPr>
              <w:t>versión</w:t>
            </w:r>
            <w:r w:rsidRPr="007E2F07">
              <w:rPr>
                <w:spacing w:val="-4"/>
                <w:sz w:val="24"/>
                <w:szCs w:val="24"/>
              </w:rPr>
              <w:t xml:space="preserve"> </w:t>
            </w:r>
            <w:r w:rsidRPr="007E2F07">
              <w:rPr>
                <w:sz w:val="24"/>
                <w:szCs w:val="24"/>
              </w:rPr>
              <w:t>pública.</w:t>
            </w:r>
          </w:p>
          <w:p w14:paraId="737006E7" w14:textId="77777777" w:rsidR="00A26C63" w:rsidRPr="007E2F07" w:rsidRDefault="00A26C63" w:rsidP="007E2F07">
            <w:pPr>
              <w:pStyle w:val="TableParagraph"/>
              <w:spacing w:before="12"/>
              <w:rPr>
                <w:sz w:val="24"/>
                <w:szCs w:val="24"/>
              </w:rPr>
            </w:pPr>
          </w:p>
          <w:p w14:paraId="2BC5C11B" w14:textId="77777777" w:rsidR="00A26C63" w:rsidRPr="007E2F07" w:rsidRDefault="00A26C63" w:rsidP="007E2F07">
            <w:pPr>
              <w:pStyle w:val="TableParagraph"/>
              <w:ind w:left="105" w:right="99"/>
              <w:jc w:val="both"/>
              <w:rPr>
                <w:sz w:val="24"/>
                <w:szCs w:val="24"/>
              </w:rPr>
            </w:pPr>
            <w:r w:rsidRPr="007E2F07">
              <w:rPr>
                <w:sz w:val="24"/>
                <w:szCs w:val="24"/>
              </w:rPr>
              <w:t>En</w:t>
            </w:r>
            <w:r w:rsidRPr="007E2F07">
              <w:rPr>
                <w:spacing w:val="-12"/>
                <w:sz w:val="24"/>
                <w:szCs w:val="24"/>
              </w:rPr>
              <w:t xml:space="preserve"> </w:t>
            </w:r>
            <w:r w:rsidRPr="007E2F07">
              <w:rPr>
                <w:sz w:val="24"/>
                <w:szCs w:val="24"/>
              </w:rPr>
              <w:t>términos</w:t>
            </w:r>
            <w:r w:rsidRPr="007E2F07">
              <w:rPr>
                <w:spacing w:val="-11"/>
                <w:sz w:val="24"/>
                <w:szCs w:val="24"/>
              </w:rPr>
              <w:t xml:space="preserve"> </w:t>
            </w:r>
            <w:r w:rsidRPr="007E2F07">
              <w:rPr>
                <w:sz w:val="24"/>
                <w:szCs w:val="24"/>
              </w:rPr>
              <w:t>de</w:t>
            </w:r>
            <w:r w:rsidRPr="007E2F07">
              <w:rPr>
                <w:spacing w:val="-11"/>
                <w:sz w:val="24"/>
                <w:szCs w:val="24"/>
              </w:rPr>
              <w:t xml:space="preserve"> </w:t>
            </w:r>
            <w:r w:rsidRPr="007E2F07">
              <w:rPr>
                <w:sz w:val="24"/>
                <w:szCs w:val="24"/>
              </w:rPr>
              <w:t>lo</w:t>
            </w:r>
            <w:r w:rsidRPr="007E2F07">
              <w:rPr>
                <w:spacing w:val="-11"/>
                <w:sz w:val="24"/>
                <w:szCs w:val="24"/>
              </w:rPr>
              <w:t xml:space="preserve"> </w:t>
            </w:r>
            <w:r w:rsidRPr="007E2F07">
              <w:rPr>
                <w:sz w:val="24"/>
                <w:szCs w:val="24"/>
              </w:rPr>
              <w:t>dispuesto</w:t>
            </w:r>
            <w:r w:rsidRPr="007E2F07">
              <w:rPr>
                <w:spacing w:val="-10"/>
                <w:sz w:val="24"/>
                <w:szCs w:val="24"/>
              </w:rPr>
              <w:t xml:space="preserve"> </w:t>
            </w:r>
            <w:r w:rsidRPr="007E2F07">
              <w:rPr>
                <w:sz w:val="24"/>
                <w:szCs w:val="24"/>
              </w:rPr>
              <w:t>en</w:t>
            </w:r>
            <w:r w:rsidRPr="007E2F07">
              <w:rPr>
                <w:spacing w:val="-12"/>
                <w:sz w:val="24"/>
                <w:szCs w:val="24"/>
              </w:rPr>
              <w:t xml:space="preserve"> </w:t>
            </w:r>
            <w:r w:rsidRPr="007E2F07">
              <w:rPr>
                <w:sz w:val="24"/>
                <w:szCs w:val="24"/>
              </w:rPr>
              <w:t>los</w:t>
            </w:r>
            <w:r w:rsidRPr="007E2F07">
              <w:rPr>
                <w:spacing w:val="-11"/>
                <w:sz w:val="24"/>
                <w:szCs w:val="24"/>
              </w:rPr>
              <w:t xml:space="preserve"> </w:t>
            </w:r>
            <w:r w:rsidRPr="007E2F07">
              <w:rPr>
                <w:sz w:val="24"/>
                <w:szCs w:val="24"/>
              </w:rPr>
              <w:t>artículos</w:t>
            </w:r>
            <w:r w:rsidRPr="007E2F07">
              <w:rPr>
                <w:spacing w:val="-10"/>
                <w:sz w:val="24"/>
                <w:szCs w:val="24"/>
              </w:rPr>
              <w:t xml:space="preserve"> </w:t>
            </w:r>
            <w:r w:rsidRPr="007E2F07">
              <w:rPr>
                <w:sz w:val="24"/>
                <w:szCs w:val="24"/>
              </w:rPr>
              <w:t>3,</w:t>
            </w:r>
            <w:r w:rsidRPr="007E2F07">
              <w:rPr>
                <w:spacing w:val="-10"/>
                <w:sz w:val="24"/>
                <w:szCs w:val="24"/>
              </w:rPr>
              <w:t xml:space="preserve"> </w:t>
            </w:r>
            <w:r w:rsidRPr="007E2F07">
              <w:rPr>
                <w:sz w:val="24"/>
                <w:szCs w:val="24"/>
              </w:rPr>
              <w:t>fracción</w:t>
            </w:r>
            <w:r w:rsidRPr="007E2F07">
              <w:rPr>
                <w:spacing w:val="-10"/>
                <w:sz w:val="24"/>
                <w:szCs w:val="24"/>
              </w:rPr>
              <w:t xml:space="preserve"> </w:t>
            </w:r>
            <w:r w:rsidRPr="007E2F07">
              <w:rPr>
                <w:sz w:val="24"/>
                <w:szCs w:val="24"/>
              </w:rPr>
              <w:t>XXIII</w:t>
            </w:r>
            <w:r w:rsidRPr="007E2F07">
              <w:rPr>
                <w:spacing w:val="-8"/>
                <w:sz w:val="24"/>
                <w:szCs w:val="24"/>
              </w:rPr>
              <w:t xml:space="preserve"> </w:t>
            </w:r>
            <w:r w:rsidRPr="007E2F07">
              <w:rPr>
                <w:sz w:val="24"/>
                <w:szCs w:val="24"/>
              </w:rPr>
              <w:t>y</w:t>
            </w:r>
            <w:r w:rsidRPr="007E2F07">
              <w:rPr>
                <w:spacing w:val="-12"/>
                <w:sz w:val="24"/>
                <w:szCs w:val="24"/>
              </w:rPr>
              <w:t xml:space="preserve"> </w:t>
            </w:r>
            <w:r w:rsidRPr="007E2F07">
              <w:rPr>
                <w:sz w:val="24"/>
                <w:szCs w:val="24"/>
              </w:rPr>
              <w:t>143,</w:t>
            </w:r>
            <w:r w:rsidRPr="007E2F07">
              <w:rPr>
                <w:spacing w:val="-47"/>
                <w:sz w:val="24"/>
                <w:szCs w:val="24"/>
              </w:rPr>
              <w:t xml:space="preserve"> </w:t>
            </w:r>
            <w:r w:rsidRPr="007E2F07">
              <w:rPr>
                <w:sz w:val="24"/>
                <w:szCs w:val="24"/>
              </w:rPr>
              <w:t>fracción I de la Ley de Transparencia y Acceso a la Información</w:t>
            </w:r>
            <w:r w:rsidRPr="007E2F07">
              <w:rPr>
                <w:spacing w:val="1"/>
                <w:sz w:val="24"/>
                <w:szCs w:val="24"/>
              </w:rPr>
              <w:t xml:space="preserve"> </w:t>
            </w:r>
            <w:r w:rsidRPr="007E2F07">
              <w:rPr>
                <w:sz w:val="24"/>
                <w:szCs w:val="24"/>
              </w:rPr>
              <w:t>Pública</w:t>
            </w:r>
            <w:r w:rsidRPr="007E2F07">
              <w:rPr>
                <w:spacing w:val="1"/>
                <w:sz w:val="24"/>
                <w:szCs w:val="24"/>
              </w:rPr>
              <w:t xml:space="preserve"> </w:t>
            </w:r>
            <w:r w:rsidRPr="007E2F07">
              <w:rPr>
                <w:sz w:val="24"/>
                <w:szCs w:val="24"/>
              </w:rPr>
              <w:t>del</w:t>
            </w:r>
            <w:r w:rsidRPr="007E2F07">
              <w:rPr>
                <w:spacing w:val="1"/>
                <w:sz w:val="24"/>
                <w:szCs w:val="24"/>
              </w:rPr>
              <w:t xml:space="preserve"> </w:t>
            </w:r>
            <w:r w:rsidRPr="007E2F07">
              <w:rPr>
                <w:sz w:val="24"/>
                <w:szCs w:val="24"/>
              </w:rPr>
              <w:t>Estado</w:t>
            </w:r>
            <w:r w:rsidRPr="007E2F07">
              <w:rPr>
                <w:spacing w:val="1"/>
                <w:sz w:val="24"/>
                <w:szCs w:val="24"/>
              </w:rPr>
              <w:t xml:space="preserve"> </w:t>
            </w:r>
            <w:r w:rsidRPr="007E2F07">
              <w:rPr>
                <w:sz w:val="24"/>
                <w:szCs w:val="24"/>
              </w:rPr>
              <w:t>de</w:t>
            </w:r>
            <w:r w:rsidRPr="007E2F07">
              <w:rPr>
                <w:spacing w:val="1"/>
                <w:sz w:val="24"/>
                <w:szCs w:val="24"/>
              </w:rPr>
              <w:t xml:space="preserve"> </w:t>
            </w:r>
            <w:r w:rsidRPr="007E2F07">
              <w:rPr>
                <w:sz w:val="24"/>
                <w:szCs w:val="24"/>
              </w:rPr>
              <w:t>México</w:t>
            </w:r>
            <w:r w:rsidRPr="007E2F07">
              <w:rPr>
                <w:spacing w:val="1"/>
                <w:sz w:val="24"/>
                <w:szCs w:val="24"/>
              </w:rPr>
              <w:t xml:space="preserve"> </w:t>
            </w:r>
            <w:r w:rsidRPr="007E2F07">
              <w:rPr>
                <w:sz w:val="24"/>
                <w:szCs w:val="24"/>
              </w:rPr>
              <w:t>y</w:t>
            </w:r>
            <w:r w:rsidRPr="007E2F07">
              <w:rPr>
                <w:spacing w:val="1"/>
                <w:sz w:val="24"/>
                <w:szCs w:val="24"/>
              </w:rPr>
              <w:t xml:space="preserve"> </w:t>
            </w:r>
            <w:r w:rsidRPr="007E2F07">
              <w:rPr>
                <w:sz w:val="24"/>
                <w:szCs w:val="24"/>
              </w:rPr>
              <w:t>Municipios;</w:t>
            </w:r>
            <w:r w:rsidRPr="007E2F07">
              <w:rPr>
                <w:spacing w:val="1"/>
                <w:sz w:val="24"/>
                <w:szCs w:val="24"/>
              </w:rPr>
              <w:t xml:space="preserve"> </w:t>
            </w:r>
            <w:r w:rsidRPr="007E2F07">
              <w:rPr>
                <w:sz w:val="24"/>
                <w:szCs w:val="24"/>
              </w:rPr>
              <w:t>así</w:t>
            </w:r>
            <w:r w:rsidRPr="007E2F07">
              <w:rPr>
                <w:spacing w:val="1"/>
                <w:sz w:val="24"/>
                <w:szCs w:val="24"/>
              </w:rPr>
              <w:t xml:space="preserve"> </w:t>
            </w:r>
            <w:r w:rsidRPr="007E2F07">
              <w:rPr>
                <w:sz w:val="24"/>
                <w:szCs w:val="24"/>
              </w:rPr>
              <w:t>como,</w:t>
            </w:r>
            <w:r w:rsidRPr="007E2F07">
              <w:rPr>
                <w:spacing w:val="1"/>
                <w:sz w:val="24"/>
                <w:szCs w:val="24"/>
              </w:rPr>
              <w:t xml:space="preserve"> </w:t>
            </w:r>
            <w:r w:rsidRPr="007E2F07">
              <w:rPr>
                <w:sz w:val="24"/>
                <w:szCs w:val="24"/>
              </w:rPr>
              <w:t>en</w:t>
            </w:r>
            <w:r w:rsidRPr="007E2F07">
              <w:rPr>
                <w:spacing w:val="1"/>
                <w:sz w:val="24"/>
                <w:szCs w:val="24"/>
              </w:rPr>
              <w:t xml:space="preserve"> </w:t>
            </w:r>
            <w:r w:rsidRPr="007E2F07">
              <w:rPr>
                <w:sz w:val="24"/>
                <w:szCs w:val="24"/>
              </w:rPr>
              <w:t>el</w:t>
            </w:r>
            <w:r w:rsidRPr="007E2F07">
              <w:rPr>
                <w:spacing w:val="1"/>
                <w:sz w:val="24"/>
                <w:szCs w:val="24"/>
              </w:rPr>
              <w:t xml:space="preserve"> </w:t>
            </w:r>
            <w:r w:rsidRPr="007E2F07">
              <w:rPr>
                <w:sz w:val="24"/>
                <w:szCs w:val="24"/>
              </w:rPr>
              <w:t>artículo</w:t>
            </w:r>
            <w:r w:rsidRPr="007E2F07">
              <w:rPr>
                <w:spacing w:val="-6"/>
                <w:sz w:val="24"/>
                <w:szCs w:val="24"/>
              </w:rPr>
              <w:t xml:space="preserve"> </w:t>
            </w:r>
            <w:r w:rsidRPr="007E2F07">
              <w:rPr>
                <w:sz w:val="24"/>
                <w:szCs w:val="24"/>
              </w:rPr>
              <w:t>4,</w:t>
            </w:r>
            <w:r w:rsidRPr="007E2F07">
              <w:rPr>
                <w:spacing w:val="-4"/>
                <w:sz w:val="24"/>
                <w:szCs w:val="24"/>
              </w:rPr>
              <w:t xml:space="preserve"> </w:t>
            </w:r>
            <w:r w:rsidRPr="007E2F07">
              <w:rPr>
                <w:sz w:val="24"/>
                <w:szCs w:val="24"/>
              </w:rPr>
              <w:t>fracción</w:t>
            </w:r>
            <w:r w:rsidRPr="007E2F07">
              <w:rPr>
                <w:spacing w:val="-5"/>
                <w:sz w:val="24"/>
                <w:szCs w:val="24"/>
              </w:rPr>
              <w:t xml:space="preserve"> </w:t>
            </w:r>
            <w:r w:rsidRPr="007E2F07">
              <w:rPr>
                <w:sz w:val="24"/>
                <w:szCs w:val="24"/>
              </w:rPr>
              <w:t>XI</w:t>
            </w:r>
            <w:r w:rsidRPr="007E2F07">
              <w:rPr>
                <w:spacing w:val="-4"/>
                <w:sz w:val="24"/>
                <w:szCs w:val="24"/>
              </w:rPr>
              <w:t xml:space="preserve"> </w:t>
            </w:r>
            <w:r w:rsidRPr="007E2F07">
              <w:rPr>
                <w:sz w:val="24"/>
                <w:szCs w:val="24"/>
              </w:rPr>
              <w:t>de</w:t>
            </w:r>
            <w:r w:rsidRPr="007E2F07">
              <w:rPr>
                <w:spacing w:val="-5"/>
                <w:sz w:val="24"/>
                <w:szCs w:val="24"/>
              </w:rPr>
              <w:t xml:space="preserve"> </w:t>
            </w:r>
            <w:r w:rsidRPr="007E2F07">
              <w:rPr>
                <w:sz w:val="24"/>
                <w:szCs w:val="24"/>
              </w:rPr>
              <w:t>la</w:t>
            </w:r>
            <w:r w:rsidRPr="007E2F07">
              <w:rPr>
                <w:spacing w:val="-8"/>
                <w:sz w:val="24"/>
                <w:szCs w:val="24"/>
              </w:rPr>
              <w:t xml:space="preserve"> </w:t>
            </w:r>
            <w:r w:rsidRPr="007E2F07">
              <w:rPr>
                <w:sz w:val="24"/>
                <w:szCs w:val="24"/>
              </w:rPr>
              <w:t>Ley</w:t>
            </w:r>
            <w:r w:rsidRPr="007E2F07">
              <w:rPr>
                <w:spacing w:val="-4"/>
                <w:sz w:val="24"/>
                <w:szCs w:val="24"/>
              </w:rPr>
              <w:t xml:space="preserve"> </w:t>
            </w:r>
            <w:r w:rsidRPr="007E2F07">
              <w:rPr>
                <w:sz w:val="24"/>
                <w:szCs w:val="24"/>
              </w:rPr>
              <w:t>de</w:t>
            </w:r>
            <w:r w:rsidRPr="007E2F07">
              <w:rPr>
                <w:spacing w:val="-4"/>
                <w:sz w:val="24"/>
                <w:szCs w:val="24"/>
              </w:rPr>
              <w:t xml:space="preserve"> </w:t>
            </w:r>
            <w:r w:rsidRPr="007E2F07">
              <w:rPr>
                <w:sz w:val="24"/>
                <w:szCs w:val="24"/>
              </w:rPr>
              <w:t>Protección</w:t>
            </w:r>
            <w:r w:rsidRPr="007E2F07">
              <w:rPr>
                <w:spacing w:val="-5"/>
                <w:sz w:val="24"/>
                <w:szCs w:val="24"/>
              </w:rPr>
              <w:t xml:space="preserve"> </w:t>
            </w:r>
            <w:r w:rsidRPr="007E2F07">
              <w:rPr>
                <w:sz w:val="24"/>
                <w:szCs w:val="24"/>
              </w:rPr>
              <w:t>de</w:t>
            </w:r>
            <w:r w:rsidRPr="007E2F07">
              <w:rPr>
                <w:spacing w:val="-5"/>
                <w:sz w:val="24"/>
                <w:szCs w:val="24"/>
              </w:rPr>
              <w:t xml:space="preserve"> </w:t>
            </w:r>
            <w:r w:rsidRPr="007E2F07">
              <w:rPr>
                <w:sz w:val="24"/>
                <w:szCs w:val="24"/>
              </w:rPr>
              <w:t>Datos</w:t>
            </w:r>
            <w:r w:rsidRPr="007E2F07">
              <w:rPr>
                <w:spacing w:val="-5"/>
                <w:sz w:val="24"/>
                <w:szCs w:val="24"/>
              </w:rPr>
              <w:t xml:space="preserve"> </w:t>
            </w:r>
            <w:r w:rsidRPr="007E2F07">
              <w:rPr>
                <w:sz w:val="24"/>
                <w:szCs w:val="24"/>
              </w:rPr>
              <w:t>Personales</w:t>
            </w:r>
            <w:r w:rsidRPr="007E2F07">
              <w:rPr>
                <w:spacing w:val="-47"/>
                <w:sz w:val="24"/>
                <w:szCs w:val="24"/>
              </w:rPr>
              <w:t xml:space="preserve"> </w:t>
            </w:r>
            <w:r w:rsidRPr="007E2F07">
              <w:rPr>
                <w:sz w:val="24"/>
                <w:szCs w:val="24"/>
              </w:rPr>
              <w:t>en</w:t>
            </w:r>
            <w:r w:rsidRPr="007E2F07">
              <w:rPr>
                <w:spacing w:val="29"/>
                <w:sz w:val="24"/>
                <w:szCs w:val="24"/>
              </w:rPr>
              <w:t xml:space="preserve"> </w:t>
            </w:r>
            <w:r w:rsidRPr="007E2F07">
              <w:rPr>
                <w:sz w:val="24"/>
                <w:szCs w:val="24"/>
              </w:rPr>
              <w:t>Posesión</w:t>
            </w:r>
            <w:r w:rsidRPr="007E2F07">
              <w:rPr>
                <w:spacing w:val="29"/>
                <w:sz w:val="24"/>
                <w:szCs w:val="24"/>
              </w:rPr>
              <w:t xml:space="preserve"> </w:t>
            </w:r>
            <w:r w:rsidRPr="007E2F07">
              <w:rPr>
                <w:sz w:val="24"/>
                <w:szCs w:val="24"/>
              </w:rPr>
              <w:t>de</w:t>
            </w:r>
            <w:r w:rsidRPr="007E2F07">
              <w:rPr>
                <w:spacing w:val="30"/>
                <w:sz w:val="24"/>
                <w:szCs w:val="24"/>
              </w:rPr>
              <w:t xml:space="preserve"> </w:t>
            </w:r>
            <w:r w:rsidRPr="007E2F07">
              <w:rPr>
                <w:sz w:val="24"/>
                <w:szCs w:val="24"/>
              </w:rPr>
              <w:t>Sujetos</w:t>
            </w:r>
            <w:r w:rsidRPr="007E2F07">
              <w:rPr>
                <w:spacing w:val="31"/>
                <w:sz w:val="24"/>
                <w:szCs w:val="24"/>
              </w:rPr>
              <w:t xml:space="preserve"> </w:t>
            </w:r>
            <w:r w:rsidRPr="007E2F07">
              <w:rPr>
                <w:sz w:val="24"/>
                <w:szCs w:val="24"/>
              </w:rPr>
              <w:t>Obligados</w:t>
            </w:r>
            <w:r w:rsidRPr="007E2F07">
              <w:rPr>
                <w:spacing w:val="29"/>
                <w:sz w:val="24"/>
                <w:szCs w:val="24"/>
              </w:rPr>
              <w:t xml:space="preserve"> </w:t>
            </w:r>
            <w:r w:rsidRPr="007E2F07">
              <w:rPr>
                <w:sz w:val="24"/>
                <w:szCs w:val="24"/>
              </w:rPr>
              <w:t>del</w:t>
            </w:r>
            <w:r w:rsidRPr="007E2F07">
              <w:rPr>
                <w:spacing w:val="30"/>
                <w:sz w:val="24"/>
                <w:szCs w:val="24"/>
              </w:rPr>
              <w:t xml:space="preserve"> </w:t>
            </w:r>
            <w:r w:rsidRPr="007E2F07">
              <w:rPr>
                <w:sz w:val="24"/>
                <w:szCs w:val="24"/>
              </w:rPr>
              <w:t>Estado</w:t>
            </w:r>
            <w:r w:rsidRPr="007E2F07">
              <w:rPr>
                <w:spacing w:val="29"/>
                <w:sz w:val="24"/>
                <w:szCs w:val="24"/>
              </w:rPr>
              <w:t xml:space="preserve"> </w:t>
            </w:r>
            <w:r w:rsidRPr="007E2F07">
              <w:rPr>
                <w:sz w:val="24"/>
                <w:szCs w:val="24"/>
              </w:rPr>
              <w:t>de</w:t>
            </w:r>
            <w:r w:rsidRPr="007E2F07">
              <w:rPr>
                <w:spacing w:val="30"/>
                <w:sz w:val="24"/>
                <w:szCs w:val="24"/>
              </w:rPr>
              <w:t xml:space="preserve"> </w:t>
            </w:r>
            <w:r w:rsidRPr="007E2F07">
              <w:rPr>
                <w:sz w:val="24"/>
                <w:szCs w:val="24"/>
              </w:rPr>
              <w:t>México</w:t>
            </w:r>
            <w:r w:rsidRPr="007E2F07">
              <w:rPr>
                <w:spacing w:val="29"/>
                <w:sz w:val="24"/>
                <w:szCs w:val="24"/>
              </w:rPr>
              <w:t xml:space="preserve"> </w:t>
            </w:r>
            <w:r w:rsidRPr="007E2F07">
              <w:rPr>
                <w:sz w:val="24"/>
                <w:szCs w:val="24"/>
              </w:rPr>
              <w:t>y</w:t>
            </w:r>
          </w:p>
          <w:p w14:paraId="5C8E05F1" w14:textId="77777777" w:rsidR="00A26C63" w:rsidRPr="007E2F07" w:rsidRDefault="00A26C63" w:rsidP="007E2F07">
            <w:pPr>
              <w:pStyle w:val="TableParagraph"/>
              <w:ind w:left="105" w:right="97"/>
              <w:jc w:val="both"/>
              <w:rPr>
                <w:sz w:val="24"/>
                <w:szCs w:val="24"/>
              </w:rPr>
            </w:pPr>
            <w:r w:rsidRPr="007E2F07">
              <w:rPr>
                <w:sz w:val="24"/>
                <w:szCs w:val="24"/>
              </w:rPr>
              <w:t>Municipios.</w:t>
            </w:r>
          </w:p>
        </w:tc>
      </w:tr>
    </w:tbl>
    <w:p w14:paraId="20D68C6F" w14:textId="77777777" w:rsidR="00A26C63" w:rsidRPr="007E2F07" w:rsidRDefault="00A26C63" w:rsidP="00A26C63">
      <w:pPr>
        <w:pBdr>
          <w:top w:val="nil"/>
          <w:left w:val="nil"/>
          <w:bottom w:val="nil"/>
          <w:right w:val="nil"/>
          <w:between w:val="nil"/>
        </w:pBdr>
        <w:spacing w:line="360" w:lineRule="auto"/>
        <w:jc w:val="both"/>
        <w:rPr>
          <w:rFonts w:ascii="Palatino Linotype" w:hAnsi="Palatino Linotype"/>
          <w:lang w:val="es-ES"/>
        </w:rPr>
      </w:pPr>
    </w:p>
    <w:p w14:paraId="71F38F20" w14:textId="0F74DC15" w:rsidR="00A26C63" w:rsidRPr="007E2F07" w:rsidRDefault="00A26C63" w:rsidP="00A26C63">
      <w:pPr>
        <w:numPr>
          <w:ilvl w:val="0"/>
          <w:numId w:val="8"/>
        </w:numPr>
        <w:pBdr>
          <w:top w:val="nil"/>
          <w:left w:val="nil"/>
          <w:bottom w:val="nil"/>
          <w:right w:val="nil"/>
          <w:between w:val="nil"/>
        </w:pBdr>
        <w:spacing w:line="360" w:lineRule="auto"/>
        <w:ind w:left="0" w:firstLine="0"/>
        <w:jc w:val="both"/>
        <w:rPr>
          <w:rFonts w:ascii="Palatino Linotype" w:hAnsi="Palatino Linotype"/>
          <w:lang w:val="es-ES"/>
        </w:rPr>
      </w:pPr>
      <w:r w:rsidRPr="007E2F07">
        <w:rPr>
          <w:rFonts w:ascii="Palatino Linotype" w:hAnsi="Palatino Linotype"/>
          <w:lang w:val="es-ES"/>
        </w:rPr>
        <w:t xml:space="preserve">En esa línea, se tiene que el </w:t>
      </w:r>
      <w:r w:rsidRPr="007E2F07">
        <w:rPr>
          <w:rFonts w:ascii="Palatino Linotype" w:hAnsi="Palatino Linotype"/>
          <w:b/>
          <w:bCs/>
          <w:lang w:val="es-ES"/>
        </w:rPr>
        <w:t xml:space="preserve">SUJETO OBLIGADO </w:t>
      </w:r>
      <w:r w:rsidRPr="007E2F07">
        <w:rPr>
          <w:rFonts w:ascii="Palatino Linotype" w:hAnsi="Palatino Linotype"/>
          <w:lang w:val="es-ES"/>
        </w:rPr>
        <w:t xml:space="preserve">deberá de entregar la información solicitada en versión pública, toda vez que como se </w:t>
      </w:r>
      <w:r w:rsidR="00FD7474" w:rsidRPr="007E2F07">
        <w:rPr>
          <w:rFonts w:ascii="Palatino Linotype" w:hAnsi="Palatino Linotype"/>
          <w:lang w:val="es-ES"/>
        </w:rPr>
        <w:t>señaló</w:t>
      </w:r>
      <w:r w:rsidRPr="007E2F07">
        <w:rPr>
          <w:rFonts w:ascii="Palatino Linotype" w:hAnsi="Palatino Linotype"/>
          <w:lang w:val="es-ES"/>
        </w:rPr>
        <w:t xml:space="preserve"> en el cuadro anterior, hay información que solo le concierne conocer al titular de los datos. </w:t>
      </w:r>
    </w:p>
    <w:p w14:paraId="78434AA3" w14:textId="77777777" w:rsidR="00A26C63" w:rsidRPr="007E2F07" w:rsidRDefault="00A26C63" w:rsidP="00A26C63">
      <w:pPr>
        <w:pBdr>
          <w:top w:val="nil"/>
          <w:left w:val="nil"/>
          <w:bottom w:val="nil"/>
          <w:right w:val="nil"/>
          <w:between w:val="nil"/>
        </w:pBdr>
        <w:spacing w:line="360" w:lineRule="auto"/>
        <w:jc w:val="both"/>
        <w:rPr>
          <w:rFonts w:ascii="Palatino Linotype" w:hAnsi="Palatino Linotype"/>
          <w:lang w:val="es-ES"/>
        </w:rPr>
      </w:pPr>
    </w:p>
    <w:p w14:paraId="1EF4C1C4" w14:textId="61D63672" w:rsidR="00A26C63" w:rsidRPr="007E2F07" w:rsidRDefault="00A26C63" w:rsidP="00A26C63">
      <w:pPr>
        <w:numPr>
          <w:ilvl w:val="0"/>
          <w:numId w:val="8"/>
        </w:numPr>
        <w:pBdr>
          <w:top w:val="nil"/>
          <w:left w:val="nil"/>
          <w:bottom w:val="nil"/>
          <w:right w:val="nil"/>
          <w:between w:val="nil"/>
        </w:pBdr>
        <w:spacing w:line="360" w:lineRule="auto"/>
        <w:ind w:left="0" w:firstLine="0"/>
        <w:jc w:val="both"/>
        <w:rPr>
          <w:rFonts w:ascii="Palatino Linotype" w:hAnsi="Palatino Linotype"/>
          <w:lang w:val="es-ES"/>
        </w:rPr>
      </w:pPr>
      <w:r w:rsidRPr="007E2F07">
        <w:rPr>
          <w:rFonts w:ascii="Palatino Linotype" w:eastAsia="Palatino Linotype" w:hAnsi="Palatino Linotype" w:cs="Palatino Linotype"/>
          <w:bCs/>
        </w:rPr>
        <w:lastRenderedPageBreak/>
        <w:t xml:space="preserve">Por lo anterior, se ordena al Sujeto Obligado haga entrega al </w:t>
      </w:r>
      <w:r w:rsidRPr="007E2F07">
        <w:rPr>
          <w:rFonts w:ascii="Palatino Linotype" w:eastAsia="Palatino Linotype" w:hAnsi="Palatino Linotype" w:cs="Palatino Linotype"/>
          <w:b/>
        </w:rPr>
        <w:t>RECURRENTE</w:t>
      </w:r>
      <w:r w:rsidRPr="007E2F07">
        <w:rPr>
          <w:rFonts w:ascii="Palatino Linotype" w:eastAsia="Palatino Linotype" w:hAnsi="Palatino Linotype" w:cs="Palatino Linotype"/>
          <w:bCs/>
        </w:rPr>
        <w:t xml:space="preserve"> del soporte documental en donde conste </w:t>
      </w:r>
      <w:r w:rsidRPr="007E2F07">
        <w:rPr>
          <w:rFonts w:ascii="Palatino Linotype" w:hAnsi="Palatino Linotype" w:cs="Arial"/>
        </w:rPr>
        <w:t>las licencias de construcción expedidas en la temporalidad de día 01 de enero de 2022 al</w:t>
      </w:r>
      <w:r w:rsidRPr="007E2F07">
        <w:rPr>
          <w:rFonts w:ascii="Palatino Linotype" w:hAnsi="Palatino Linotype"/>
          <w:lang w:val="es-ES"/>
        </w:rPr>
        <w:t xml:space="preserve"> 24 de abril de dos mil veintitrés en su correcta versión pública.</w:t>
      </w:r>
    </w:p>
    <w:p w14:paraId="6956FF3A" w14:textId="77777777" w:rsidR="00A26C63" w:rsidRPr="007E2F07" w:rsidRDefault="00A26C63" w:rsidP="00A26C63">
      <w:pPr>
        <w:pBdr>
          <w:top w:val="nil"/>
          <w:left w:val="nil"/>
          <w:bottom w:val="nil"/>
          <w:right w:val="nil"/>
          <w:between w:val="nil"/>
        </w:pBdr>
        <w:spacing w:line="360" w:lineRule="auto"/>
        <w:jc w:val="both"/>
        <w:rPr>
          <w:rFonts w:ascii="Palatino Linotype" w:eastAsia="Palatino Linotype" w:hAnsi="Palatino Linotype" w:cs="Palatino Linotype"/>
        </w:rPr>
      </w:pPr>
    </w:p>
    <w:p w14:paraId="6A9EA17C" w14:textId="77777777" w:rsidR="000322D1" w:rsidRPr="007E2F07" w:rsidRDefault="000322D1" w:rsidP="000322D1">
      <w:pPr>
        <w:keepNext/>
        <w:keepLines/>
        <w:spacing w:after="160" w:line="360" w:lineRule="auto"/>
        <w:ind w:right="-787"/>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QUINTO. De la versión pública.</w:t>
      </w:r>
    </w:p>
    <w:p w14:paraId="62A5F806" w14:textId="77777777" w:rsidR="000322D1" w:rsidRPr="007E2F07" w:rsidRDefault="000322D1" w:rsidP="000322D1">
      <w:pPr>
        <w:keepNext/>
        <w:keepLines/>
        <w:numPr>
          <w:ilvl w:val="0"/>
          <w:numId w:val="24"/>
        </w:numPr>
        <w:tabs>
          <w:tab w:val="left" w:pos="284"/>
        </w:tabs>
        <w:spacing w:after="160" w:line="360" w:lineRule="auto"/>
        <w:ind w:left="0" w:right="-787" w:firstLine="0"/>
        <w:rPr>
          <w:rFonts w:ascii="Palatino Linotype" w:eastAsia="Palatino Linotype" w:hAnsi="Palatino Linotype" w:cs="Palatino Linotype"/>
          <w:b/>
          <w:color w:val="000000"/>
        </w:rPr>
      </w:pPr>
      <w:r w:rsidRPr="007E2F07">
        <w:rPr>
          <w:rFonts w:ascii="Palatino Linotype" w:eastAsia="Palatino Linotype" w:hAnsi="Palatino Linotype" w:cs="Palatino Linotype"/>
          <w:b/>
          <w:color w:val="000000"/>
        </w:rPr>
        <w:t xml:space="preserve">Nociones generales. </w:t>
      </w:r>
    </w:p>
    <w:p w14:paraId="1428E030" w14:textId="77777777" w:rsidR="000322D1" w:rsidRPr="007E2F07" w:rsidRDefault="000322D1" w:rsidP="000322D1">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color w:val="000000"/>
        </w:rPr>
        <w:t xml:space="preserve">Debe destacarse, que debido a la información solicitada por el </w:t>
      </w:r>
      <w:r w:rsidRPr="007E2F07">
        <w:rPr>
          <w:rFonts w:ascii="Palatino Linotype" w:eastAsia="Palatino Linotype" w:hAnsi="Palatino Linotype" w:cs="Palatino Linotype"/>
          <w:b/>
          <w:color w:val="000000"/>
        </w:rPr>
        <w:t xml:space="preserve">RECURRENTE, pueden </w:t>
      </w:r>
      <w:r w:rsidRPr="007E2F07">
        <w:rPr>
          <w:rFonts w:ascii="Palatino Linotype" w:eastAsia="Palatino Linotype" w:hAnsi="Palatino Linotype" w:cs="Palatino Linotype"/>
        </w:rPr>
        <w:t>obrar</w:t>
      </w:r>
      <w:r w:rsidRPr="007E2F07">
        <w:rPr>
          <w:rFonts w:ascii="Palatino Linotype" w:eastAsia="Palatino Linotype" w:hAnsi="Palatino Linotype" w:cs="Palatino Linotype"/>
          <w:b/>
          <w:color w:val="000000"/>
        </w:rPr>
        <w:t xml:space="preserve"> </w:t>
      </w:r>
      <w:r w:rsidRPr="007E2F07">
        <w:rPr>
          <w:rFonts w:ascii="Palatino Linotype" w:eastAsia="Palatino Linotype" w:hAnsi="Palatino Linotype" w:cs="Palatino Linotype"/>
          <w:color w:val="000000"/>
        </w:rPr>
        <w:t xml:space="preserve">datos </w:t>
      </w:r>
      <w:r w:rsidRPr="007E2F07">
        <w:rPr>
          <w:rFonts w:ascii="Palatino Linotype" w:eastAsia="Palatino Linotype" w:hAnsi="Palatino Linotype" w:cs="Palatino Linotype"/>
        </w:rPr>
        <w:t>personales</w:t>
      </w:r>
      <w:r w:rsidRPr="007E2F07">
        <w:rPr>
          <w:rFonts w:ascii="Palatino Linotype" w:eastAsia="Palatino Linotype" w:hAnsi="Palatino Linotype" w:cs="Palatino Linotype"/>
          <w:color w:val="000000"/>
        </w:rPr>
        <w:t xml:space="preserve"> susceptibles de protegerse, así como información susceptible de clasificarse como confidenciales,  por lo que el </w:t>
      </w:r>
      <w:r w:rsidRPr="007E2F07">
        <w:rPr>
          <w:rFonts w:ascii="Palatino Linotype" w:eastAsia="Palatino Linotype" w:hAnsi="Palatino Linotype" w:cs="Palatino Linotype"/>
          <w:b/>
          <w:color w:val="000000"/>
        </w:rPr>
        <w:t xml:space="preserve">SUJETO OBLIGADO </w:t>
      </w:r>
      <w:r w:rsidRPr="007E2F07">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7F2D5B63" w14:textId="77777777" w:rsidR="000322D1" w:rsidRPr="007E2F07" w:rsidRDefault="000322D1" w:rsidP="000322D1">
      <w:pPr>
        <w:tabs>
          <w:tab w:val="left" w:pos="0"/>
          <w:tab w:val="left" w:pos="284"/>
        </w:tabs>
        <w:spacing w:line="360" w:lineRule="auto"/>
        <w:ind w:right="-787"/>
        <w:jc w:val="both"/>
        <w:rPr>
          <w:rFonts w:ascii="Palatino Linotype" w:eastAsia="Palatino Linotype" w:hAnsi="Palatino Linotype" w:cs="Palatino Linotype"/>
          <w:highlight w:val="yellow"/>
        </w:rPr>
      </w:pPr>
    </w:p>
    <w:p w14:paraId="0A17EFE3" w14:textId="77777777" w:rsidR="000322D1" w:rsidRPr="007E2F07" w:rsidRDefault="000322D1" w:rsidP="000322D1">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rPr>
        <w:t>No</w:t>
      </w:r>
      <w:r w:rsidRPr="007E2F07">
        <w:rPr>
          <w:rFonts w:ascii="Palatino Linotype" w:eastAsia="Palatino Linotype" w:hAnsi="Palatino Linotype" w:cs="Palatino Linotype"/>
          <w:color w:val="000000"/>
        </w:rPr>
        <w:t xml:space="preserve"> pasa desapercibido para este Órgano Garante que los sujetos obligados</w:t>
      </w:r>
      <w:r w:rsidRPr="007E2F07">
        <w:rPr>
          <w:rFonts w:ascii="Palatino Linotype" w:eastAsia="Palatino Linotype" w:hAnsi="Palatino Linotype" w:cs="Palatino Linotype"/>
          <w:b/>
          <w:color w:val="000000"/>
        </w:rPr>
        <w:t xml:space="preserve"> </w:t>
      </w:r>
      <w:r w:rsidRPr="007E2F07">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535A81F3" w14:textId="77777777" w:rsidR="000322D1" w:rsidRPr="007E2F07" w:rsidRDefault="000322D1" w:rsidP="000322D1">
      <w:pPr>
        <w:tabs>
          <w:tab w:val="left" w:pos="284"/>
        </w:tabs>
        <w:spacing w:after="160" w:line="360" w:lineRule="auto"/>
        <w:ind w:right="-787"/>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255"/>
      </w:tblGrid>
      <w:tr w:rsidR="000322D1" w:rsidRPr="007E2F07" w14:paraId="6A0C3730" w14:textId="77777777" w:rsidTr="00FD7474">
        <w:tc>
          <w:tcPr>
            <w:tcW w:w="2805" w:type="dxa"/>
          </w:tcPr>
          <w:p w14:paraId="523820BE" w14:textId="77777777" w:rsidR="000322D1" w:rsidRPr="007E2F07" w:rsidRDefault="000322D1" w:rsidP="007E2F07">
            <w:pPr>
              <w:tabs>
                <w:tab w:val="left" w:pos="284"/>
              </w:tabs>
              <w:spacing w:line="360" w:lineRule="auto"/>
              <w:ind w:right="35"/>
              <w:rPr>
                <w:rFonts w:ascii="Palatino Linotype" w:eastAsia="Palatino Linotype" w:hAnsi="Palatino Linotype" w:cs="Palatino Linotype"/>
              </w:rPr>
            </w:pPr>
            <w:r w:rsidRPr="007E2F07">
              <w:rPr>
                <w:rFonts w:ascii="Palatino Linotype" w:eastAsia="Palatino Linotype" w:hAnsi="Palatino Linotype" w:cs="Palatino Linotype"/>
              </w:rPr>
              <w:t>a) Requisitos previos.</w:t>
            </w:r>
          </w:p>
        </w:tc>
        <w:tc>
          <w:tcPr>
            <w:tcW w:w="7255" w:type="dxa"/>
          </w:tcPr>
          <w:p w14:paraId="4E4CEE37"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785BA1F9"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lastRenderedPageBreak/>
              <w:t>Al hacerlo tienen que precisar de qué información se trata, señalando el supuesto de clasificación (confidencialidad o reserva).</w:t>
            </w:r>
          </w:p>
          <w:p w14:paraId="6E61C02B"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716356C"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rPr>
            </w:pPr>
            <w:r w:rsidRPr="007E2F07">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7E2F07">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7E2F07">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0322D1" w:rsidRPr="007E2F07" w14:paraId="66A90A0F" w14:textId="77777777" w:rsidTr="00FD7474">
        <w:tc>
          <w:tcPr>
            <w:tcW w:w="2805" w:type="dxa"/>
          </w:tcPr>
          <w:p w14:paraId="71AE2D29" w14:textId="77777777" w:rsidR="000322D1" w:rsidRPr="007E2F07" w:rsidRDefault="000322D1" w:rsidP="007E2F07">
            <w:pPr>
              <w:tabs>
                <w:tab w:val="left" w:pos="284"/>
              </w:tabs>
              <w:spacing w:line="360" w:lineRule="auto"/>
              <w:ind w:right="35"/>
              <w:rPr>
                <w:rFonts w:ascii="Palatino Linotype" w:eastAsia="Palatino Linotype" w:hAnsi="Palatino Linotype" w:cs="Palatino Linotype"/>
              </w:rPr>
            </w:pPr>
            <w:r w:rsidRPr="007E2F07">
              <w:rPr>
                <w:rFonts w:ascii="Palatino Linotype" w:eastAsia="Palatino Linotype" w:hAnsi="Palatino Linotype" w:cs="Palatino Linotype"/>
              </w:rPr>
              <w:lastRenderedPageBreak/>
              <w:t>b) Supuestos de clasificación.</w:t>
            </w:r>
          </w:p>
        </w:tc>
        <w:tc>
          <w:tcPr>
            <w:tcW w:w="7255" w:type="dxa"/>
          </w:tcPr>
          <w:p w14:paraId="42078058"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4D392F3"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3B94C18"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rPr>
            </w:pPr>
            <w:r w:rsidRPr="007E2F07">
              <w:rPr>
                <w:rFonts w:ascii="Palatino Linotype" w:eastAsia="Palatino Linotype" w:hAnsi="Palatino Linotype" w:cs="Palatino Linotype"/>
                <w:color w:val="000000"/>
              </w:rPr>
              <w:lastRenderedPageBreak/>
              <w:t xml:space="preserve">El </w:t>
            </w:r>
            <w:r w:rsidRPr="007E2F07">
              <w:rPr>
                <w:rFonts w:ascii="Palatino Linotype" w:eastAsia="Palatino Linotype" w:hAnsi="Palatino Linotype" w:cs="Palatino Linotype"/>
                <w:b/>
                <w:color w:val="000000"/>
              </w:rPr>
              <w:t>Sujeto Obligado</w:t>
            </w:r>
            <w:r w:rsidRPr="007E2F07">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322D1" w:rsidRPr="007E2F07" w14:paraId="39102EE5" w14:textId="77777777" w:rsidTr="00FD7474">
        <w:tc>
          <w:tcPr>
            <w:tcW w:w="2805" w:type="dxa"/>
          </w:tcPr>
          <w:p w14:paraId="7DF3DD61" w14:textId="77777777" w:rsidR="000322D1" w:rsidRPr="007E2F07" w:rsidRDefault="000322D1" w:rsidP="007E2F07">
            <w:pPr>
              <w:tabs>
                <w:tab w:val="left" w:pos="284"/>
              </w:tabs>
              <w:spacing w:line="360" w:lineRule="auto"/>
              <w:ind w:right="35"/>
              <w:rPr>
                <w:rFonts w:ascii="Palatino Linotype" w:eastAsia="Palatino Linotype" w:hAnsi="Palatino Linotype" w:cs="Palatino Linotype"/>
              </w:rPr>
            </w:pPr>
            <w:r w:rsidRPr="007E2F07">
              <w:rPr>
                <w:rFonts w:ascii="Palatino Linotype" w:eastAsia="Palatino Linotype" w:hAnsi="Palatino Linotype" w:cs="Palatino Linotype"/>
              </w:rPr>
              <w:lastRenderedPageBreak/>
              <w:t>c) Formalidades para emitir el acuerdo de clasificación.</w:t>
            </w:r>
          </w:p>
        </w:tc>
        <w:tc>
          <w:tcPr>
            <w:tcW w:w="7255" w:type="dxa"/>
          </w:tcPr>
          <w:p w14:paraId="0F80BCB7"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58D4704D"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Es necesario que </w:t>
            </w:r>
            <w:r w:rsidRPr="007E2F07">
              <w:rPr>
                <w:rFonts w:ascii="Palatino Linotype" w:eastAsia="Palatino Linotype" w:hAnsi="Palatino Linotype" w:cs="Palatino Linotype"/>
                <w:b/>
                <w:color w:val="000000"/>
                <w:u w:val="single"/>
              </w:rPr>
              <w:t>el acto reúna con los requisitos elementales</w:t>
            </w:r>
            <w:r w:rsidRPr="007E2F07">
              <w:rPr>
                <w:rFonts w:ascii="Palatino Linotype" w:eastAsia="Palatino Linotype" w:hAnsi="Palatino Linotype" w:cs="Palatino Linotype"/>
                <w:color w:val="000000"/>
              </w:rPr>
              <w:t>, entre ellos, que la autoridad que va a emitir el acto de autoridad sea la legalmente facultada para ello.</w:t>
            </w:r>
          </w:p>
          <w:p w14:paraId="68E5202C"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rPr>
            </w:pPr>
            <w:r w:rsidRPr="007E2F07">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7E2F07">
              <w:rPr>
                <w:rFonts w:ascii="Palatino Linotype" w:eastAsia="Palatino Linotype" w:hAnsi="Palatino Linotype" w:cs="Palatino Linotype"/>
              </w:rPr>
              <w:t>El área</w:t>
            </w:r>
            <w:r w:rsidRPr="007E2F07">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322D1" w:rsidRPr="007E2F07" w14:paraId="0C574BAF" w14:textId="77777777" w:rsidTr="00FD7474">
        <w:tc>
          <w:tcPr>
            <w:tcW w:w="2805" w:type="dxa"/>
          </w:tcPr>
          <w:p w14:paraId="3CE3EB25" w14:textId="77777777" w:rsidR="000322D1" w:rsidRPr="007E2F07" w:rsidRDefault="000322D1" w:rsidP="007E2F07">
            <w:pPr>
              <w:tabs>
                <w:tab w:val="left" w:pos="284"/>
              </w:tabs>
              <w:spacing w:line="360" w:lineRule="auto"/>
              <w:ind w:right="35"/>
              <w:rPr>
                <w:rFonts w:ascii="Palatino Linotype" w:eastAsia="Palatino Linotype" w:hAnsi="Palatino Linotype" w:cs="Palatino Linotype"/>
              </w:rPr>
            </w:pPr>
          </w:p>
          <w:p w14:paraId="0EC0D01F"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rPr>
            </w:pPr>
            <w:r w:rsidRPr="007E2F07">
              <w:rPr>
                <w:rFonts w:ascii="Palatino Linotype" w:eastAsia="Palatino Linotype" w:hAnsi="Palatino Linotype" w:cs="Palatino Linotype"/>
                <w:color w:val="000000"/>
              </w:rPr>
              <w:t xml:space="preserve">d) Requisitos de fondo del acuerdo de clasificación. </w:t>
            </w:r>
          </w:p>
        </w:tc>
        <w:tc>
          <w:tcPr>
            <w:tcW w:w="7255" w:type="dxa"/>
          </w:tcPr>
          <w:p w14:paraId="15FCFB66"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w:t>
            </w:r>
            <w:r w:rsidRPr="007E2F07">
              <w:rPr>
                <w:rFonts w:ascii="Palatino Linotype" w:eastAsia="Palatino Linotype" w:hAnsi="Palatino Linotype" w:cs="Palatino Linotype"/>
                <w:color w:val="000000"/>
              </w:rPr>
              <w:lastRenderedPageBreak/>
              <w:t xml:space="preserve">del Comité de Transparencia, la ley señala que la carga de la prueba, para justificar las restricciones, corresponde a los </w:t>
            </w:r>
            <w:r w:rsidRPr="007E2F07">
              <w:rPr>
                <w:rFonts w:ascii="Palatino Linotype" w:eastAsia="Palatino Linotype" w:hAnsi="Palatino Linotype" w:cs="Palatino Linotype"/>
                <w:b/>
                <w:color w:val="000000"/>
              </w:rPr>
              <w:t>Sujetos Obligados</w:t>
            </w:r>
            <w:r w:rsidRPr="007E2F07">
              <w:rPr>
                <w:rFonts w:ascii="Palatino Linotype" w:eastAsia="Palatino Linotype" w:hAnsi="Palatino Linotype" w:cs="Palatino Linotype"/>
                <w:color w:val="000000"/>
              </w:rPr>
              <w:t xml:space="preserve">, por lo que deberán fundar y motivar debidamente la clasificación. </w:t>
            </w:r>
          </w:p>
          <w:p w14:paraId="25452C22"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De lo anterior, se desprende que para una correcta </w:t>
            </w:r>
            <w:r w:rsidRPr="007E2F07">
              <w:rPr>
                <w:rFonts w:ascii="Palatino Linotype" w:eastAsia="Palatino Linotype" w:hAnsi="Palatino Linotype" w:cs="Palatino Linotype"/>
                <w:b/>
                <w:color w:val="000000"/>
              </w:rPr>
              <w:t>clasificación total o parcial</w:t>
            </w:r>
            <w:r w:rsidRPr="007E2F07">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9BAD10B"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3EF271C8"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7603D6E0"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Ahora bien, </w:t>
            </w:r>
            <w:r w:rsidRPr="007E2F07">
              <w:rPr>
                <w:rFonts w:ascii="Palatino Linotype" w:eastAsia="Palatino Linotype" w:hAnsi="Palatino Linotype" w:cs="Palatino Linotype"/>
                <w:b/>
                <w:color w:val="000000"/>
                <w:u w:val="single"/>
              </w:rPr>
              <w:t>para cada caso además de fundar y motivar</w:t>
            </w:r>
            <w:r w:rsidRPr="007E2F07">
              <w:rPr>
                <w:rFonts w:ascii="Palatino Linotype" w:eastAsia="Palatino Linotype" w:hAnsi="Palatino Linotype" w:cs="Palatino Linotype"/>
                <w:color w:val="000000"/>
              </w:rPr>
              <w:t xml:space="preserve">, se debe identificar con claridad </w:t>
            </w:r>
            <w:r w:rsidRPr="007E2F07">
              <w:rPr>
                <w:rFonts w:ascii="Palatino Linotype" w:eastAsia="Palatino Linotype" w:hAnsi="Palatino Linotype" w:cs="Palatino Linotype"/>
              </w:rPr>
              <w:t>qué</w:t>
            </w:r>
            <w:r w:rsidRPr="007E2F07">
              <w:rPr>
                <w:rFonts w:ascii="Palatino Linotype" w:eastAsia="Palatino Linotype" w:hAnsi="Palatino Linotype" w:cs="Palatino Linotype"/>
                <w:color w:val="000000"/>
              </w:rPr>
              <w:t xml:space="preserve"> datos contenidos en las documentales </w:t>
            </w:r>
            <w:r w:rsidRPr="007E2F07">
              <w:rPr>
                <w:rFonts w:ascii="Palatino Linotype" w:eastAsia="Palatino Linotype" w:hAnsi="Palatino Linotype" w:cs="Palatino Linotype"/>
                <w:color w:val="000000"/>
              </w:rPr>
              <w:lastRenderedPageBreak/>
              <w:t>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322D1" w:rsidRPr="007E2F07" w14:paraId="65149141" w14:textId="77777777" w:rsidTr="00FD7474">
        <w:tc>
          <w:tcPr>
            <w:tcW w:w="2805" w:type="dxa"/>
          </w:tcPr>
          <w:p w14:paraId="0BFF393E"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rPr>
            </w:pPr>
            <w:r w:rsidRPr="007E2F07">
              <w:rPr>
                <w:rFonts w:ascii="Palatino Linotype" w:eastAsia="Palatino Linotype" w:hAnsi="Palatino Linotype" w:cs="Palatino Linotype"/>
              </w:rPr>
              <w:lastRenderedPageBreak/>
              <w:t xml:space="preserve">e) Condiciones especiales de la clasificación de la información como confidencial. </w:t>
            </w:r>
          </w:p>
        </w:tc>
        <w:tc>
          <w:tcPr>
            <w:tcW w:w="7255" w:type="dxa"/>
          </w:tcPr>
          <w:p w14:paraId="5943A9A2"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13CF88D7" w14:textId="77777777" w:rsidR="000322D1" w:rsidRPr="007E2F07" w:rsidRDefault="000322D1" w:rsidP="007E2F07">
            <w:pPr>
              <w:tabs>
                <w:tab w:val="left" w:pos="284"/>
              </w:tabs>
              <w:spacing w:line="360" w:lineRule="auto"/>
              <w:ind w:right="35"/>
              <w:jc w:val="both"/>
              <w:rPr>
                <w:rFonts w:ascii="Palatino Linotype" w:eastAsia="Palatino Linotype" w:hAnsi="Palatino Linotype" w:cs="Palatino Linotype"/>
                <w:color w:val="000000"/>
              </w:rPr>
            </w:pPr>
            <w:r w:rsidRPr="007E2F07">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1BC1638B" w14:textId="77777777" w:rsidR="000322D1" w:rsidRPr="007E2F07" w:rsidRDefault="000322D1" w:rsidP="007E2F07">
            <w:pPr>
              <w:tabs>
                <w:tab w:val="left" w:pos="284"/>
              </w:tabs>
              <w:spacing w:line="360" w:lineRule="auto"/>
              <w:ind w:right="35"/>
              <w:rPr>
                <w:rFonts w:ascii="Palatino Linotype" w:eastAsia="Palatino Linotype" w:hAnsi="Palatino Linotype" w:cs="Palatino Linotype"/>
              </w:rPr>
            </w:pPr>
            <w:r w:rsidRPr="007E2F07">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61154892" w14:textId="77777777" w:rsidR="000322D1" w:rsidRPr="007E2F07" w:rsidRDefault="000322D1" w:rsidP="000322D1">
      <w:pPr>
        <w:tabs>
          <w:tab w:val="left" w:pos="284"/>
        </w:tabs>
        <w:spacing w:line="360" w:lineRule="auto"/>
        <w:ind w:right="-787"/>
        <w:jc w:val="both"/>
        <w:rPr>
          <w:rFonts w:ascii="Palatino Linotype" w:eastAsia="Palatino Linotype" w:hAnsi="Palatino Linotype" w:cs="Palatino Linotype"/>
          <w:color w:val="000000"/>
        </w:rPr>
      </w:pPr>
    </w:p>
    <w:p w14:paraId="2ADDE574" w14:textId="747C1590" w:rsidR="00777A4F" w:rsidRPr="007E2F07" w:rsidRDefault="000322D1" w:rsidP="000322D1">
      <w:pPr>
        <w:numPr>
          <w:ilvl w:val="0"/>
          <w:numId w:val="8"/>
        </w:numPr>
        <w:pBdr>
          <w:top w:val="nil"/>
          <w:left w:val="nil"/>
          <w:bottom w:val="nil"/>
          <w:right w:val="nil"/>
          <w:between w:val="nil"/>
        </w:pBdr>
        <w:spacing w:line="360" w:lineRule="auto"/>
        <w:ind w:left="0" w:firstLine="0"/>
        <w:jc w:val="both"/>
        <w:rPr>
          <w:rFonts w:ascii="Palatino Linotype" w:hAnsi="Palatino Linotype"/>
        </w:rPr>
      </w:pPr>
      <w:r w:rsidRPr="007E2F07">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14:paraId="740226BD" w14:textId="77777777" w:rsidR="00777A4F" w:rsidRPr="007E2F07" w:rsidRDefault="00777A4F" w:rsidP="00777A4F">
      <w:pPr>
        <w:spacing w:line="360" w:lineRule="auto"/>
        <w:jc w:val="both"/>
        <w:rPr>
          <w:rFonts w:ascii="Palatino Linotype" w:eastAsia="Palatino Linotype" w:hAnsi="Palatino Linotype" w:cs="Palatino Linotype"/>
          <w:color w:val="000000"/>
        </w:rPr>
      </w:pPr>
      <w:bookmarkStart w:id="3" w:name="_heading=h.lnxbz9" w:colFirst="0" w:colLast="0"/>
      <w:bookmarkEnd w:id="3"/>
    </w:p>
    <w:p w14:paraId="11951314" w14:textId="556A9121" w:rsidR="00777A4F" w:rsidRPr="007E2F07" w:rsidRDefault="00777A4F" w:rsidP="00794095">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7E2F07">
        <w:rPr>
          <w:rFonts w:ascii="Palatino Linotype" w:eastAsia="Palatino Linotype" w:hAnsi="Palatino Linotype" w:cs="Palatino Linotype"/>
        </w:rPr>
        <w:lastRenderedPageBreak/>
        <w:t>Por lo anteriormente expuesto, este Órgano Garante considera parcialmente fundadas las razones o motivos de inconformidad que plantea el</w:t>
      </w:r>
      <w:r w:rsidRPr="007E2F07">
        <w:rPr>
          <w:rFonts w:ascii="Palatino Linotype" w:eastAsia="Palatino Linotype" w:hAnsi="Palatino Linotype" w:cs="Palatino Linotype"/>
          <w:b/>
        </w:rPr>
        <w:t xml:space="preserve"> RECURRENTE</w:t>
      </w:r>
      <w:r w:rsidRPr="007E2F07">
        <w:rPr>
          <w:rFonts w:ascii="Palatino Linotype" w:eastAsia="Palatino Linotype" w:hAnsi="Palatino Linotype" w:cs="Palatino Linotype"/>
        </w:rPr>
        <w:t xml:space="preserve">, determinando </w:t>
      </w:r>
      <w:r w:rsidRPr="007E2F07">
        <w:rPr>
          <w:rFonts w:ascii="Palatino Linotype" w:eastAsia="Palatino Linotype" w:hAnsi="Palatino Linotype" w:cs="Palatino Linotype"/>
          <w:b/>
          <w:smallCaps/>
        </w:rPr>
        <w:t>REVOCAR</w:t>
      </w:r>
      <w:r w:rsidRPr="007E2F07">
        <w:rPr>
          <w:rFonts w:ascii="Palatino Linotype" w:eastAsia="Palatino Linotype" w:hAnsi="Palatino Linotype" w:cs="Palatino Linotype"/>
          <w:b/>
        </w:rPr>
        <w:t xml:space="preserve"> </w:t>
      </w:r>
      <w:r w:rsidRPr="007E2F07">
        <w:rPr>
          <w:rFonts w:ascii="Palatino Linotype" w:eastAsia="Palatino Linotype" w:hAnsi="Palatino Linotype" w:cs="Palatino Linotype"/>
        </w:rPr>
        <w:t>la</w:t>
      </w:r>
      <w:r w:rsidR="000322D1" w:rsidRPr="007E2F07">
        <w:rPr>
          <w:rFonts w:ascii="Palatino Linotype" w:eastAsia="Palatino Linotype" w:hAnsi="Palatino Linotype" w:cs="Palatino Linotype"/>
        </w:rPr>
        <w:t>s</w:t>
      </w:r>
      <w:r w:rsidRPr="007E2F07">
        <w:rPr>
          <w:rFonts w:ascii="Palatino Linotype" w:eastAsia="Palatino Linotype" w:hAnsi="Palatino Linotype" w:cs="Palatino Linotype"/>
        </w:rPr>
        <w:t xml:space="preserve"> respuesta</w:t>
      </w:r>
      <w:r w:rsidR="000322D1" w:rsidRPr="007E2F07">
        <w:rPr>
          <w:rFonts w:ascii="Palatino Linotype" w:eastAsia="Palatino Linotype" w:hAnsi="Palatino Linotype" w:cs="Palatino Linotype"/>
        </w:rPr>
        <w:t>s</w:t>
      </w:r>
      <w:r w:rsidRPr="007E2F07">
        <w:rPr>
          <w:rFonts w:ascii="Palatino Linotype" w:eastAsia="Palatino Linotype" w:hAnsi="Palatino Linotype" w:cs="Palatino Linotype"/>
        </w:rPr>
        <w:t xml:space="preserve"> del </w:t>
      </w:r>
      <w:r w:rsidRPr="007E2F07">
        <w:rPr>
          <w:rFonts w:ascii="Palatino Linotype" w:eastAsia="Palatino Linotype" w:hAnsi="Palatino Linotype" w:cs="Palatino Linotype"/>
          <w:b/>
        </w:rPr>
        <w:t>SUJETO OBLIGADO</w:t>
      </w:r>
      <w:r w:rsidRPr="007E2F07">
        <w:rPr>
          <w:rFonts w:ascii="Palatino Linotype" w:eastAsia="Palatino Linotype" w:hAnsi="Palatino Linotype" w:cs="Palatino Linotype"/>
        </w:rPr>
        <w:t xml:space="preserve">, por lo que con fundamento </w:t>
      </w:r>
      <w:r w:rsidRPr="007E2F07">
        <w:rPr>
          <w:rFonts w:ascii="Palatino Linotype" w:eastAsia="Palatino Linotype" w:hAnsi="Palatino Linotype" w:cs="Palatino Linotype"/>
          <w:color w:val="000000"/>
        </w:rPr>
        <w:t>en</w:t>
      </w:r>
      <w:r w:rsidRPr="007E2F07">
        <w:rPr>
          <w:rFonts w:ascii="Palatino Linotype" w:eastAsia="Palatino Linotype" w:hAnsi="Palatino Linotype" w:cs="Palatino Linotype"/>
        </w:rPr>
        <w:t xml:space="preserve">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7E2F07">
        <w:rPr>
          <w:rFonts w:ascii="Palatino Linotype" w:eastAsia="Palatino Linotype" w:hAnsi="Palatino Linotype" w:cs="Palatino Linotype"/>
          <w:color w:val="000000"/>
        </w:rPr>
        <w:t xml:space="preserve">este </w:t>
      </w:r>
      <w:r w:rsidRPr="007E2F07">
        <w:rPr>
          <w:rFonts w:ascii="Palatino Linotype" w:eastAsia="Palatino Linotype" w:hAnsi="Palatino Linotype" w:cs="Palatino Linotype"/>
          <w:b/>
          <w:color w:val="000000"/>
        </w:rPr>
        <w:t>ÓRGANO GARANTE</w:t>
      </w:r>
      <w:r w:rsidRPr="007E2F07">
        <w:rPr>
          <w:rFonts w:ascii="Palatino Linotype" w:eastAsia="Palatino Linotype" w:hAnsi="Palatino Linotype" w:cs="Palatino Linotype"/>
          <w:color w:val="000000"/>
        </w:rPr>
        <w:t xml:space="preserve"> emite los siguientes.</w:t>
      </w:r>
    </w:p>
    <w:p w14:paraId="1F09A7D5" w14:textId="77777777" w:rsidR="00777A4F" w:rsidRPr="007E2F07" w:rsidRDefault="00777A4F" w:rsidP="00777A4F">
      <w:pPr>
        <w:pBdr>
          <w:top w:val="nil"/>
          <w:left w:val="nil"/>
          <w:bottom w:val="nil"/>
          <w:right w:val="nil"/>
          <w:between w:val="nil"/>
        </w:pBdr>
        <w:ind w:left="720"/>
        <w:rPr>
          <w:rFonts w:ascii="Palatino Linotype" w:eastAsia="Palatino Linotype" w:hAnsi="Palatino Linotype" w:cs="Palatino Linotype"/>
          <w:color w:val="000000"/>
        </w:rPr>
      </w:pPr>
    </w:p>
    <w:p w14:paraId="50784762" w14:textId="77777777" w:rsidR="00777A4F" w:rsidRPr="007E2F07" w:rsidRDefault="00777A4F" w:rsidP="00777A4F">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14:paraId="31574C80" w14:textId="77777777" w:rsidR="00777A4F" w:rsidRPr="007E2F07" w:rsidRDefault="00777A4F" w:rsidP="00777A4F">
      <w:pPr>
        <w:pStyle w:val="Ttulo1"/>
        <w:spacing w:before="0" w:line="360" w:lineRule="auto"/>
        <w:jc w:val="center"/>
        <w:rPr>
          <w:rFonts w:ascii="Palatino Linotype" w:eastAsia="Palatino Linotype" w:hAnsi="Palatino Linotype" w:cs="Palatino Linotype"/>
          <w:b/>
          <w:color w:val="000000"/>
          <w:sz w:val="24"/>
          <w:szCs w:val="24"/>
        </w:rPr>
      </w:pPr>
      <w:r w:rsidRPr="007E2F07">
        <w:rPr>
          <w:rFonts w:ascii="Palatino Linotype" w:eastAsia="Palatino Linotype" w:hAnsi="Palatino Linotype" w:cs="Palatino Linotype"/>
          <w:b/>
          <w:color w:val="000000"/>
          <w:sz w:val="24"/>
          <w:szCs w:val="24"/>
        </w:rPr>
        <w:t>R E S O L U T I V O S</w:t>
      </w:r>
    </w:p>
    <w:p w14:paraId="7D1E926E" w14:textId="77777777" w:rsidR="00777A4F" w:rsidRPr="007E2F07" w:rsidRDefault="00777A4F" w:rsidP="00777A4F">
      <w:pPr>
        <w:spacing w:line="360" w:lineRule="auto"/>
        <w:rPr>
          <w:rFonts w:ascii="Palatino Linotype" w:eastAsia="Palatino Linotype" w:hAnsi="Palatino Linotype" w:cs="Palatino Linotype"/>
        </w:rPr>
      </w:pPr>
    </w:p>
    <w:p w14:paraId="18E46E30" w14:textId="4EA65C37" w:rsidR="00777A4F" w:rsidRPr="007E2F07" w:rsidRDefault="00777A4F" w:rsidP="00777A4F">
      <w:pPr>
        <w:spacing w:line="360" w:lineRule="auto"/>
        <w:jc w:val="both"/>
        <w:rPr>
          <w:rFonts w:ascii="Palatino Linotype" w:eastAsia="Palatino Linotype" w:hAnsi="Palatino Linotype" w:cs="Palatino Linotype"/>
        </w:rPr>
      </w:pPr>
      <w:r w:rsidRPr="007E2F07">
        <w:rPr>
          <w:rFonts w:ascii="Palatino Linotype" w:eastAsia="Palatino Linotype" w:hAnsi="Palatino Linotype" w:cs="Palatino Linotype"/>
          <w:b/>
        </w:rPr>
        <w:t>PRIMERO</w:t>
      </w:r>
      <w:r w:rsidRPr="007E2F07">
        <w:rPr>
          <w:rFonts w:ascii="Palatino Linotype" w:eastAsia="Palatino Linotype" w:hAnsi="Palatino Linotype" w:cs="Palatino Linotype"/>
        </w:rPr>
        <w:t xml:space="preserve">. Resultan fundadas las razones o motivos de inconformidad hechos valer en el Recurso de Revisión </w:t>
      </w:r>
      <w:r w:rsidR="00FB1B5E" w:rsidRPr="007E2F07">
        <w:rPr>
          <w:rFonts w:ascii="Palatino Linotype" w:eastAsia="Palatino Linotype" w:hAnsi="Palatino Linotype" w:cs="Palatino Linotype"/>
          <w:b/>
        </w:rPr>
        <w:t>10473</w:t>
      </w:r>
      <w:r w:rsidRPr="007E2F07">
        <w:rPr>
          <w:rFonts w:ascii="Palatino Linotype" w:eastAsia="Palatino Linotype" w:hAnsi="Palatino Linotype" w:cs="Palatino Linotype"/>
          <w:b/>
        </w:rPr>
        <w:t>/INFOEM/IP/RR/202</w:t>
      </w:r>
      <w:r w:rsidR="00FB1B5E" w:rsidRPr="007E2F07">
        <w:rPr>
          <w:rFonts w:ascii="Palatino Linotype" w:eastAsia="Palatino Linotype" w:hAnsi="Palatino Linotype" w:cs="Palatino Linotype"/>
          <w:b/>
        </w:rPr>
        <w:t>5</w:t>
      </w:r>
      <w:r w:rsidR="00E95F46" w:rsidRPr="007E2F07">
        <w:rPr>
          <w:rFonts w:ascii="Palatino Linotype" w:eastAsia="Palatino Linotype" w:hAnsi="Palatino Linotype" w:cs="Palatino Linotype"/>
          <w:b/>
        </w:rPr>
        <w:t xml:space="preserve"> y 10823</w:t>
      </w:r>
      <w:r w:rsidR="00267712" w:rsidRPr="007E2F07">
        <w:rPr>
          <w:rFonts w:ascii="Palatino Linotype" w:eastAsia="Palatino Linotype" w:hAnsi="Palatino Linotype" w:cs="Palatino Linotype"/>
          <w:b/>
        </w:rPr>
        <w:t>/INFOEM/IP/RR/2025</w:t>
      </w:r>
      <w:r w:rsidRPr="007E2F07">
        <w:rPr>
          <w:rFonts w:ascii="Palatino Linotype" w:eastAsia="Palatino Linotype" w:hAnsi="Palatino Linotype" w:cs="Palatino Linotype"/>
          <w:b/>
        </w:rPr>
        <w:t xml:space="preserve">, </w:t>
      </w:r>
      <w:r w:rsidRPr="007E2F07">
        <w:rPr>
          <w:rFonts w:ascii="Palatino Linotype" w:eastAsia="Palatino Linotype" w:hAnsi="Palatino Linotype" w:cs="Palatino Linotype"/>
        </w:rPr>
        <w:t xml:space="preserve">en términos del Considerando </w:t>
      </w:r>
      <w:r w:rsidRPr="007E2F07">
        <w:rPr>
          <w:rFonts w:ascii="Palatino Linotype" w:eastAsia="Palatino Linotype" w:hAnsi="Palatino Linotype" w:cs="Palatino Linotype"/>
          <w:b/>
        </w:rPr>
        <w:t xml:space="preserve">CUARTO y QUINTO </w:t>
      </w:r>
      <w:r w:rsidRPr="007E2F07">
        <w:rPr>
          <w:rFonts w:ascii="Palatino Linotype" w:eastAsia="Palatino Linotype" w:hAnsi="Palatino Linotype" w:cs="Palatino Linotype"/>
        </w:rPr>
        <w:t xml:space="preserve">de la presente resolución. </w:t>
      </w:r>
    </w:p>
    <w:p w14:paraId="0E63F464" w14:textId="77777777" w:rsidR="00777A4F" w:rsidRPr="007E2F07" w:rsidRDefault="00777A4F" w:rsidP="00777A4F">
      <w:pPr>
        <w:spacing w:line="360" w:lineRule="auto"/>
        <w:jc w:val="both"/>
        <w:rPr>
          <w:rFonts w:ascii="Palatino Linotype" w:eastAsia="Palatino Linotype" w:hAnsi="Palatino Linotype" w:cs="Palatino Linotype"/>
        </w:rPr>
      </w:pPr>
    </w:p>
    <w:p w14:paraId="2BA368B6" w14:textId="4CFDE361" w:rsidR="00777A4F" w:rsidRPr="007E2F07" w:rsidRDefault="00777A4F" w:rsidP="00777A4F">
      <w:pPr>
        <w:spacing w:line="360" w:lineRule="auto"/>
        <w:jc w:val="both"/>
        <w:rPr>
          <w:rFonts w:ascii="Palatino Linotype" w:eastAsia="Palatino Linotype" w:hAnsi="Palatino Linotype" w:cs="Palatino Linotype"/>
        </w:rPr>
      </w:pPr>
      <w:bookmarkStart w:id="4" w:name="_heading=h.1ksv4uv" w:colFirst="0" w:colLast="0"/>
      <w:bookmarkEnd w:id="4"/>
      <w:r w:rsidRPr="007E2F07">
        <w:rPr>
          <w:rFonts w:ascii="Palatino Linotype" w:eastAsia="Palatino Linotype" w:hAnsi="Palatino Linotype" w:cs="Palatino Linotype"/>
          <w:b/>
        </w:rPr>
        <w:t xml:space="preserve">SEGUNDO. </w:t>
      </w:r>
      <w:r w:rsidRPr="007E2F07">
        <w:rPr>
          <w:rFonts w:ascii="Palatino Linotype" w:eastAsia="Palatino Linotype" w:hAnsi="Palatino Linotype" w:cs="Palatino Linotype"/>
          <w:color w:val="000000"/>
        </w:rPr>
        <w:t xml:space="preserve">Se </w:t>
      </w:r>
      <w:r w:rsidRPr="007E2F07">
        <w:rPr>
          <w:rFonts w:ascii="Palatino Linotype" w:eastAsia="Palatino Linotype" w:hAnsi="Palatino Linotype" w:cs="Palatino Linotype"/>
          <w:b/>
          <w:color w:val="000000"/>
        </w:rPr>
        <w:t>REVOCA</w:t>
      </w:r>
      <w:r w:rsidR="00267712" w:rsidRPr="007E2F07">
        <w:rPr>
          <w:rFonts w:ascii="Palatino Linotype" w:eastAsia="Palatino Linotype" w:hAnsi="Palatino Linotype" w:cs="Palatino Linotype"/>
          <w:b/>
          <w:color w:val="000000"/>
        </w:rPr>
        <w:t>N</w:t>
      </w:r>
      <w:r w:rsidRPr="007E2F07">
        <w:rPr>
          <w:rFonts w:ascii="Palatino Linotype" w:eastAsia="Palatino Linotype" w:hAnsi="Palatino Linotype" w:cs="Palatino Linotype"/>
          <w:b/>
          <w:color w:val="000000"/>
        </w:rPr>
        <w:t xml:space="preserve"> </w:t>
      </w:r>
      <w:r w:rsidRPr="007E2F07">
        <w:rPr>
          <w:rFonts w:ascii="Palatino Linotype" w:eastAsia="Palatino Linotype" w:hAnsi="Palatino Linotype" w:cs="Palatino Linotype"/>
          <w:color w:val="000000"/>
        </w:rPr>
        <w:t>la</w:t>
      </w:r>
      <w:r w:rsidR="00267712" w:rsidRPr="007E2F07">
        <w:rPr>
          <w:rFonts w:ascii="Palatino Linotype" w:eastAsia="Palatino Linotype" w:hAnsi="Palatino Linotype" w:cs="Palatino Linotype"/>
          <w:color w:val="000000"/>
        </w:rPr>
        <w:t>s</w:t>
      </w:r>
      <w:r w:rsidRPr="007E2F07">
        <w:rPr>
          <w:rFonts w:ascii="Palatino Linotype" w:eastAsia="Palatino Linotype" w:hAnsi="Palatino Linotype" w:cs="Palatino Linotype"/>
          <w:color w:val="000000"/>
        </w:rPr>
        <w:t xml:space="preserve"> respuesta</w:t>
      </w:r>
      <w:r w:rsidR="00267712" w:rsidRPr="007E2F07">
        <w:rPr>
          <w:rFonts w:ascii="Palatino Linotype" w:eastAsia="Palatino Linotype" w:hAnsi="Palatino Linotype" w:cs="Palatino Linotype"/>
          <w:color w:val="000000"/>
        </w:rPr>
        <w:t>s</w:t>
      </w:r>
      <w:r w:rsidRPr="007E2F07">
        <w:rPr>
          <w:rFonts w:ascii="Palatino Linotype" w:eastAsia="Palatino Linotype" w:hAnsi="Palatino Linotype" w:cs="Palatino Linotype"/>
          <w:color w:val="000000"/>
        </w:rPr>
        <w:t xml:space="preserve"> emitida</w:t>
      </w:r>
      <w:r w:rsidR="00267712" w:rsidRPr="007E2F07">
        <w:rPr>
          <w:rFonts w:ascii="Palatino Linotype" w:eastAsia="Palatino Linotype" w:hAnsi="Palatino Linotype" w:cs="Palatino Linotype"/>
          <w:color w:val="000000"/>
        </w:rPr>
        <w:t>s</w:t>
      </w:r>
      <w:r w:rsidRPr="007E2F07">
        <w:rPr>
          <w:rFonts w:ascii="Palatino Linotype" w:eastAsia="Palatino Linotype" w:hAnsi="Palatino Linotype" w:cs="Palatino Linotype"/>
          <w:color w:val="000000"/>
        </w:rPr>
        <w:t xml:space="preserve"> por el </w:t>
      </w:r>
      <w:r w:rsidRPr="007E2F07">
        <w:rPr>
          <w:rFonts w:ascii="Palatino Linotype" w:eastAsia="Palatino Linotype" w:hAnsi="Palatino Linotype" w:cs="Palatino Linotype"/>
          <w:b/>
          <w:color w:val="000000"/>
        </w:rPr>
        <w:t xml:space="preserve">Ayuntamiento de </w:t>
      </w:r>
      <w:r w:rsidR="00267712" w:rsidRPr="007E2F07">
        <w:rPr>
          <w:rFonts w:ascii="Palatino Linotype" w:eastAsia="Palatino Linotype" w:hAnsi="Palatino Linotype" w:cs="Palatino Linotype"/>
          <w:b/>
          <w:color w:val="000000"/>
        </w:rPr>
        <w:t xml:space="preserve">Atizapán de Zaragoza </w:t>
      </w:r>
      <w:r w:rsidRPr="007E2F07">
        <w:rPr>
          <w:rFonts w:ascii="Palatino Linotype" w:eastAsia="Palatino Linotype" w:hAnsi="Palatino Linotype" w:cs="Palatino Linotype"/>
          <w:color w:val="000000"/>
        </w:rPr>
        <w:t xml:space="preserve">y se </w:t>
      </w:r>
      <w:r w:rsidRPr="007E2F07">
        <w:rPr>
          <w:rFonts w:ascii="Palatino Linotype" w:eastAsia="Palatino Linotype" w:hAnsi="Palatino Linotype" w:cs="Palatino Linotype"/>
          <w:b/>
          <w:color w:val="000000"/>
        </w:rPr>
        <w:t>ORDENA</w:t>
      </w:r>
      <w:r w:rsidRPr="007E2F07">
        <w:rPr>
          <w:rFonts w:ascii="Palatino Linotype" w:eastAsia="Palatino Linotype" w:hAnsi="Palatino Linotype" w:cs="Palatino Linotype"/>
        </w:rPr>
        <w:t xml:space="preserve">, </w:t>
      </w:r>
      <w:r w:rsidRPr="007E2F07">
        <w:rPr>
          <w:rFonts w:ascii="Palatino Linotype" w:eastAsia="Palatino Linotype" w:hAnsi="Palatino Linotype" w:cs="Palatino Linotype"/>
          <w:color w:val="000000"/>
        </w:rPr>
        <w:t xml:space="preserve">entregar vía Sistema de Acceso a la Información, </w:t>
      </w:r>
      <w:r w:rsidRPr="007E2F07">
        <w:rPr>
          <w:rFonts w:ascii="Palatino Linotype" w:eastAsia="Palatino Linotype" w:hAnsi="Palatino Linotype" w:cs="Palatino Linotype"/>
        </w:rPr>
        <w:t>en versión pública, la siguiente información:</w:t>
      </w:r>
    </w:p>
    <w:p w14:paraId="36F4D36D" w14:textId="77777777" w:rsidR="00777A4F" w:rsidRPr="007E2F07" w:rsidRDefault="00777A4F" w:rsidP="00777A4F">
      <w:pPr>
        <w:spacing w:line="360" w:lineRule="auto"/>
        <w:jc w:val="both"/>
        <w:rPr>
          <w:rFonts w:ascii="Palatino Linotype" w:eastAsia="Palatino Linotype" w:hAnsi="Palatino Linotype" w:cs="Palatino Linotype"/>
        </w:rPr>
      </w:pPr>
    </w:p>
    <w:p w14:paraId="762FE1F5" w14:textId="22755D30" w:rsidR="00267712" w:rsidRPr="007E2F07" w:rsidRDefault="00267712" w:rsidP="00267712">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b/>
          <w:bCs/>
          <w:i/>
          <w:color w:val="000000"/>
        </w:rPr>
      </w:pPr>
      <w:bookmarkStart w:id="5" w:name="_heading=h.jz1sqpgtor0i" w:colFirst="0" w:colLast="0"/>
      <w:bookmarkEnd w:id="5"/>
      <w:r w:rsidRPr="007E2F07">
        <w:rPr>
          <w:rFonts w:ascii="Palatino Linotype" w:eastAsia="Palatino Linotype" w:hAnsi="Palatino Linotype" w:cs="Palatino Linotype"/>
          <w:b/>
          <w:i/>
          <w:color w:val="000000"/>
        </w:rPr>
        <w:t xml:space="preserve">Recurso de revisión </w:t>
      </w:r>
      <w:r w:rsidRPr="007E2F07">
        <w:rPr>
          <w:rFonts w:ascii="Palatino Linotype" w:eastAsia="Palatino Linotype" w:hAnsi="Palatino Linotype" w:cs="Palatino Linotype"/>
          <w:b/>
          <w:bCs/>
          <w:i/>
          <w:color w:val="000000"/>
        </w:rPr>
        <w:t>10473/INFOEM/IP/RR/2025</w:t>
      </w:r>
    </w:p>
    <w:p w14:paraId="25FC5C28" w14:textId="154889CE" w:rsidR="00267712" w:rsidRPr="007E2F07" w:rsidRDefault="00267712" w:rsidP="00267712">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1.-   Contratos de obra pública, del uno de enero de dos mil veintidós al uno de agosto de dos mil veinticinco; </w:t>
      </w:r>
    </w:p>
    <w:p w14:paraId="5D683096" w14:textId="34EEC8F3" w:rsidR="00267712" w:rsidRPr="007E2F07" w:rsidRDefault="00267712" w:rsidP="00267712">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2.- Fallo de adjudicación, del uno de enero de dos mil veintidós al uno de agosto de dos mil veinticinco; y </w:t>
      </w:r>
    </w:p>
    <w:p w14:paraId="011CE454" w14:textId="336D52ED" w:rsidR="00267712" w:rsidRPr="007E2F07" w:rsidRDefault="00267712" w:rsidP="00267712">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3.- Relación de las obras ejecutadas por adjudicación directa que se encuentren concluidas o en ejecución, así como el presupuesto asignado, presupuesto </w:t>
      </w:r>
      <w:r w:rsidRPr="007E2F07">
        <w:rPr>
          <w:rFonts w:ascii="Palatino Linotype" w:eastAsia="Palatino Linotype" w:hAnsi="Palatino Linotype" w:cs="Palatino Linotype"/>
          <w:i/>
          <w:color w:val="000000"/>
        </w:rPr>
        <w:lastRenderedPageBreak/>
        <w:t>asignado, lugar de ejecución, fecha de inicio y fin, avance financiero y avance físico, del uno de enero de dos mil veintidós al uno de agosto de dos mil veinticinco.</w:t>
      </w:r>
    </w:p>
    <w:p w14:paraId="4C702B54" w14:textId="77777777" w:rsidR="00267712" w:rsidRPr="007E2F07" w:rsidRDefault="00267712" w:rsidP="00267712">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p>
    <w:p w14:paraId="063B13EE" w14:textId="6F096849" w:rsidR="00267712" w:rsidRPr="007E2F07" w:rsidRDefault="00267712" w:rsidP="00267712">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b/>
          <w:bCs/>
          <w:i/>
          <w:color w:val="000000"/>
        </w:rPr>
      </w:pPr>
      <w:r w:rsidRPr="007E2F07">
        <w:rPr>
          <w:rFonts w:ascii="Palatino Linotype" w:eastAsia="Palatino Linotype" w:hAnsi="Palatino Linotype" w:cs="Palatino Linotype"/>
          <w:b/>
          <w:i/>
          <w:color w:val="000000"/>
        </w:rPr>
        <w:t xml:space="preserve">Recurso de revisión </w:t>
      </w:r>
      <w:r w:rsidRPr="007E2F07">
        <w:rPr>
          <w:rFonts w:ascii="Palatino Linotype" w:eastAsia="Palatino Linotype" w:hAnsi="Palatino Linotype" w:cs="Palatino Linotype"/>
          <w:b/>
          <w:bCs/>
          <w:i/>
          <w:color w:val="000000"/>
        </w:rPr>
        <w:t>10823/INFOEM/IP/RR/2025</w:t>
      </w:r>
    </w:p>
    <w:p w14:paraId="23784B4F" w14:textId="034C6FF5" w:rsidR="00267712" w:rsidRPr="007E2F07" w:rsidRDefault="00267712" w:rsidP="00267712">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 xml:space="preserve">1.- Licencias de construcción, del uno de enero al ocho de agosto de dos mil veinticinco; y </w:t>
      </w:r>
    </w:p>
    <w:p w14:paraId="58EDD1DE" w14:textId="6BA64174" w:rsidR="00267712" w:rsidRPr="007E2F07" w:rsidRDefault="00267712" w:rsidP="00267712">
      <w:pPr>
        <w:pBdr>
          <w:top w:val="nil"/>
          <w:left w:val="nil"/>
          <w:bottom w:val="nil"/>
          <w:right w:val="nil"/>
          <w:between w:val="nil"/>
        </w:pBdr>
        <w:tabs>
          <w:tab w:val="left" w:pos="8222"/>
        </w:tabs>
        <w:spacing w:line="276" w:lineRule="auto"/>
        <w:ind w:left="1134" w:right="1134"/>
        <w:jc w:val="both"/>
        <w:rPr>
          <w:rFonts w:ascii="Palatino Linotype" w:eastAsia="Palatino Linotype" w:hAnsi="Palatino Linotype" w:cs="Palatino Linotype"/>
          <w:i/>
          <w:color w:val="000000"/>
        </w:rPr>
      </w:pPr>
      <w:r w:rsidRPr="007E2F07">
        <w:rPr>
          <w:rFonts w:ascii="Palatino Linotype" w:eastAsia="Palatino Linotype" w:hAnsi="Palatino Linotype" w:cs="Palatino Linotype"/>
          <w:i/>
          <w:color w:val="000000"/>
        </w:rPr>
        <w:t>2.- Licencias de uso de suelo y cambios de uso de suelo, del uno de enero al ocho de agosto de dos mil veinticinco</w:t>
      </w:r>
    </w:p>
    <w:p w14:paraId="6092BD9C" w14:textId="77777777" w:rsidR="00777A4F" w:rsidRPr="007E2F07" w:rsidRDefault="00777A4F" w:rsidP="00777A4F">
      <w:pPr>
        <w:ind w:left="1211"/>
        <w:jc w:val="both"/>
        <w:rPr>
          <w:rFonts w:ascii="Palatino Linotype" w:eastAsia="Palatino Linotype" w:hAnsi="Palatino Linotype" w:cs="Palatino Linotype"/>
          <w:b/>
        </w:rPr>
      </w:pPr>
    </w:p>
    <w:p w14:paraId="78810274" w14:textId="77777777" w:rsidR="00777A4F" w:rsidRPr="007E2F07" w:rsidRDefault="00777A4F" w:rsidP="00777A4F">
      <w:pPr>
        <w:ind w:right="-787"/>
        <w:jc w:val="both"/>
        <w:rPr>
          <w:rFonts w:ascii="Palatino Linotype" w:eastAsia="Palatino Linotype" w:hAnsi="Palatino Linotype" w:cs="Palatino Linotype"/>
          <w:b/>
          <w:lang w:val="es-MX" w:eastAsia="es-MX"/>
        </w:rPr>
      </w:pPr>
    </w:p>
    <w:p w14:paraId="084814DB" w14:textId="77777777" w:rsidR="00777A4F" w:rsidRPr="007E2F07" w:rsidRDefault="00777A4F" w:rsidP="00267712">
      <w:pPr>
        <w:tabs>
          <w:tab w:val="left" w:pos="8080"/>
        </w:tabs>
        <w:spacing w:line="360" w:lineRule="auto"/>
        <w:ind w:right="49"/>
        <w:jc w:val="both"/>
        <w:rPr>
          <w:rFonts w:ascii="Palatino Linotype" w:eastAsia="Palatino Linotype" w:hAnsi="Palatino Linotype" w:cs="Palatino Linotype"/>
          <w:b/>
          <w:lang w:val="es-MX" w:eastAsia="es-MX"/>
        </w:rPr>
      </w:pPr>
      <w:r w:rsidRPr="007E2F07">
        <w:rPr>
          <w:rFonts w:ascii="Palatino Linotype" w:eastAsia="Palatino Linotype" w:hAnsi="Palatino Linotype" w:cs="Palatino Linotype"/>
          <w:lang w:val="es-MX" w:eastAsia="es-MX"/>
        </w:rPr>
        <w:t xml:space="preserve">Para efectos de lo anterior, se deberá emitir el Acuerdo del Comité de Transparencia en términos de </w:t>
      </w:r>
      <w:r w:rsidRPr="007E2F07">
        <w:rPr>
          <w:rFonts w:ascii="Palatino Linotype" w:eastAsia="Palatino Linotype" w:hAnsi="Palatino Linotype" w:cs="Palatino Linotype"/>
          <w:b/>
        </w:rPr>
        <w:t>los</w:t>
      </w:r>
      <w:r w:rsidRPr="007E2F07">
        <w:rPr>
          <w:rFonts w:ascii="Palatino Linotype" w:eastAsia="Palatino Linotype" w:hAnsi="Palatino Linotype" w:cs="Palatino Linotype"/>
          <w:lang w:val="es-MX" w:eastAsia="es-MX"/>
        </w:rPr>
        <w:t xml:space="preserve">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7E2F07">
        <w:rPr>
          <w:rFonts w:ascii="Palatino Linotype" w:eastAsia="Palatino Linotype" w:hAnsi="Palatino Linotype" w:cs="Palatino Linotype"/>
          <w:b/>
          <w:lang w:val="es-MX" w:eastAsia="es-MX"/>
        </w:rPr>
        <w:t>RECURRENTE.</w:t>
      </w:r>
    </w:p>
    <w:p w14:paraId="5054BAA6" w14:textId="77777777" w:rsidR="00777A4F" w:rsidRPr="007E2F07" w:rsidRDefault="00777A4F" w:rsidP="00777A4F">
      <w:pPr>
        <w:tabs>
          <w:tab w:val="left" w:pos="8080"/>
        </w:tabs>
        <w:spacing w:line="360" w:lineRule="auto"/>
        <w:ind w:right="49"/>
        <w:jc w:val="both"/>
        <w:rPr>
          <w:rFonts w:ascii="Palatino Linotype" w:eastAsia="Palatino Linotype" w:hAnsi="Palatino Linotype" w:cs="Palatino Linotype"/>
          <w:b/>
        </w:rPr>
      </w:pPr>
    </w:p>
    <w:p w14:paraId="5D8948C5" w14:textId="77777777" w:rsidR="00777A4F" w:rsidRPr="007E2F07" w:rsidRDefault="00777A4F" w:rsidP="00777A4F">
      <w:pPr>
        <w:ind w:left="1069"/>
        <w:jc w:val="both"/>
        <w:rPr>
          <w:rFonts w:ascii="Palatino Linotype" w:eastAsia="Palatino Linotype" w:hAnsi="Palatino Linotype" w:cs="Palatino Linotype"/>
          <w:b/>
        </w:rPr>
      </w:pPr>
    </w:p>
    <w:p w14:paraId="76B99EEE" w14:textId="77777777" w:rsidR="00777A4F" w:rsidRPr="007E2F07" w:rsidRDefault="00777A4F" w:rsidP="00777A4F">
      <w:pPr>
        <w:tabs>
          <w:tab w:val="left" w:pos="8080"/>
        </w:tabs>
        <w:spacing w:line="360" w:lineRule="auto"/>
        <w:ind w:right="49"/>
        <w:jc w:val="both"/>
        <w:rPr>
          <w:rFonts w:ascii="Palatino Linotype" w:eastAsia="Palatino Linotype" w:hAnsi="Palatino Linotype" w:cs="Palatino Linotype"/>
          <w:color w:val="222222"/>
        </w:rPr>
      </w:pPr>
      <w:r w:rsidRPr="007E2F07">
        <w:rPr>
          <w:rFonts w:ascii="Palatino Linotype" w:eastAsia="Palatino Linotype" w:hAnsi="Palatino Linotype" w:cs="Palatino Linotype"/>
          <w:b/>
        </w:rPr>
        <w:t xml:space="preserve">TERCERO. </w:t>
      </w:r>
      <w:r w:rsidRPr="007E2F07">
        <w:rPr>
          <w:rFonts w:ascii="Palatino Linotype" w:eastAsia="Palatino Linotype" w:hAnsi="Palatino Linotype" w:cs="Palatino Linotype"/>
          <w:b/>
          <w:color w:val="222222"/>
        </w:rPr>
        <w:t>NOTIFÍQUESE</w:t>
      </w:r>
      <w:r w:rsidRPr="007E2F07">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7E2F07">
        <w:rPr>
          <w:rFonts w:ascii="Palatino Linotype" w:eastAsia="Palatino Linotype" w:hAnsi="Palatino Linotype" w:cs="Palatino Linotype"/>
          <w:b/>
          <w:color w:val="222222"/>
        </w:rPr>
        <w:t xml:space="preserve">dé cumplimiento a lo ordenado dentro del plazo de diez días hábiles, </w:t>
      </w:r>
      <w:r w:rsidRPr="007E2F07">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576D8732" w14:textId="77777777" w:rsidR="00777A4F" w:rsidRPr="007E2F07" w:rsidRDefault="00777A4F" w:rsidP="00777A4F">
      <w:pPr>
        <w:spacing w:line="360" w:lineRule="auto"/>
        <w:jc w:val="both"/>
        <w:rPr>
          <w:rFonts w:ascii="Palatino Linotype" w:eastAsia="Palatino Linotype" w:hAnsi="Palatino Linotype" w:cs="Palatino Linotype"/>
        </w:rPr>
      </w:pPr>
      <w:r w:rsidRPr="007E2F07">
        <w:rPr>
          <w:rFonts w:ascii="Palatino Linotype" w:eastAsia="Palatino Linotype" w:hAnsi="Palatino Linotype" w:cs="Palatino Linotype"/>
          <w:b/>
        </w:rPr>
        <w:lastRenderedPageBreak/>
        <w:t xml:space="preserve">CUARTO. </w:t>
      </w:r>
      <w:r w:rsidRPr="007E2F07">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7E2F07">
        <w:rPr>
          <w:rFonts w:ascii="Palatino Linotype" w:eastAsia="Palatino Linotype" w:hAnsi="Palatino Linotype" w:cs="Palatino Linotype"/>
          <w:b/>
        </w:rPr>
        <w:t>SUJETO OBLIGADO</w:t>
      </w:r>
      <w:r w:rsidRPr="007E2F07">
        <w:rPr>
          <w:rFonts w:ascii="Palatino Linotype" w:eastAsia="Palatino Linotype" w:hAnsi="Palatino Linotype" w:cs="Palatino Linotype"/>
        </w:rPr>
        <w:t xml:space="preserve"> de manera fundada y motivada, podrá solicitar una ampliación de plazo para el cumplimiento de la presente resolución.</w:t>
      </w:r>
    </w:p>
    <w:p w14:paraId="1FE8804D" w14:textId="77777777" w:rsidR="00777A4F" w:rsidRPr="007E2F07" w:rsidRDefault="00777A4F" w:rsidP="00777A4F">
      <w:pPr>
        <w:spacing w:line="360" w:lineRule="auto"/>
        <w:jc w:val="both"/>
        <w:rPr>
          <w:rFonts w:ascii="Palatino Linotype" w:eastAsia="Palatino Linotype" w:hAnsi="Palatino Linotype" w:cs="Palatino Linotype"/>
        </w:rPr>
      </w:pPr>
    </w:p>
    <w:p w14:paraId="358EDC78" w14:textId="77777777" w:rsidR="00777A4F" w:rsidRPr="007E2F07" w:rsidRDefault="00777A4F" w:rsidP="00777A4F">
      <w:pPr>
        <w:shd w:val="clear" w:color="auto" w:fill="FFFFFF"/>
        <w:spacing w:line="360" w:lineRule="auto"/>
        <w:jc w:val="both"/>
        <w:rPr>
          <w:rFonts w:ascii="Palatino Linotype" w:eastAsia="Palatino Linotype" w:hAnsi="Palatino Linotype" w:cs="Palatino Linotype"/>
        </w:rPr>
      </w:pPr>
      <w:bookmarkStart w:id="6" w:name="_heading=h.2jxsxqh" w:colFirst="0" w:colLast="0"/>
      <w:bookmarkEnd w:id="6"/>
      <w:r w:rsidRPr="007E2F07">
        <w:rPr>
          <w:rFonts w:ascii="Palatino Linotype" w:eastAsia="Palatino Linotype" w:hAnsi="Palatino Linotype" w:cs="Palatino Linotype"/>
          <w:b/>
        </w:rPr>
        <w:t xml:space="preserve">QUINTO. </w:t>
      </w:r>
      <w:r w:rsidRPr="007E2F07">
        <w:rPr>
          <w:rFonts w:ascii="Palatino Linotype" w:eastAsia="Palatino Linotype" w:hAnsi="Palatino Linotype" w:cs="Palatino Linotype"/>
        </w:rPr>
        <w:t xml:space="preserve">Notifíquese a </w:t>
      </w:r>
      <w:r w:rsidRPr="007E2F07">
        <w:rPr>
          <w:rFonts w:ascii="Palatino Linotype" w:eastAsia="Palatino Linotype" w:hAnsi="Palatino Linotype" w:cs="Palatino Linotype"/>
          <w:b/>
        </w:rPr>
        <w:t>EL RECURRENTE</w:t>
      </w:r>
      <w:r w:rsidRPr="007E2F07">
        <w:rPr>
          <w:rFonts w:ascii="Palatino Linotype" w:eastAsia="Palatino Linotype" w:hAnsi="Palatino Linotype" w:cs="Palatino Linotype"/>
        </w:rPr>
        <w:t xml:space="preserve"> la presente resolución, vía SAIMEX.</w:t>
      </w:r>
    </w:p>
    <w:p w14:paraId="44ACC0E9" w14:textId="77777777" w:rsidR="00777A4F" w:rsidRPr="007E2F07" w:rsidRDefault="00777A4F" w:rsidP="00777A4F">
      <w:pPr>
        <w:shd w:val="clear" w:color="auto" w:fill="FFFFFF"/>
        <w:spacing w:line="360" w:lineRule="auto"/>
        <w:jc w:val="both"/>
        <w:rPr>
          <w:rFonts w:ascii="Palatino Linotype" w:eastAsia="Palatino Linotype" w:hAnsi="Palatino Linotype" w:cs="Palatino Linotype"/>
        </w:rPr>
      </w:pPr>
    </w:p>
    <w:p w14:paraId="327171E7" w14:textId="77777777" w:rsidR="00777A4F" w:rsidRPr="007E2F07" w:rsidRDefault="00777A4F" w:rsidP="00777A4F">
      <w:pPr>
        <w:shd w:val="clear" w:color="auto" w:fill="FFFFFF"/>
        <w:spacing w:line="360" w:lineRule="auto"/>
        <w:jc w:val="both"/>
        <w:rPr>
          <w:rFonts w:ascii="Palatino Linotype" w:eastAsia="Palatino Linotype" w:hAnsi="Palatino Linotype" w:cs="Palatino Linotype"/>
        </w:rPr>
      </w:pPr>
      <w:r w:rsidRPr="007E2F07">
        <w:rPr>
          <w:rFonts w:ascii="Palatino Linotype" w:eastAsia="Palatino Linotype" w:hAnsi="Palatino Linotype" w:cs="Palatino Linotype"/>
          <w:b/>
        </w:rPr>
        <w:t>SEXTO.</w:t>
      </w:r>
      <w:r w:rsidRPr="007E2F07">
        <w:rPr>
          <w:rFonts w:ascii="Palatino Linotype" w:eastAsia="Palatino Linotype" w:hAnsi="Palatino Linotype" w:cs="Palatino Linotype"/>
        </w:rPr>
        <w:t xml:space="preserve"> Se hace del conocimiento de </w:t>
      </w:r>
      <w:r w:rsidRPr="007E2F07">
        <w:rPr>
          <w:rFonts w:ascii="Palatino Linotype" w:eastAsia="Palatino Linotype" w:hAnsi="Palatino Linotype" w:cs="Palatino Linotype"/>
          <w:b/>
        </w:rPr>
        <w:t>LA RECURRENTE</w:t>
      </w:r>
      <w:r w:rsidRPr="007E2F07">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452B7ACB" w14:textId="77777777" w:rsidR="00777A4F" w:rsidRPr="007E2F07" w:rsidRDefault="00777A4F" w:rsidP="00777A4F">
      <w:pPr>
        <w:shd w:val="clear" w:color="auto" w:fill="FFFFFF"/>
        <w:spacing w:line="360" w:lineRule="auto"/>
        <w:jc w:val="both"/>
        <w:rPr>
          <w:rFonts w:ascii="Palatino Linotype" w:eastAsia="Palatino Linotype" w:hAnsi="Palatino Linotype" w:cs="Palatino Linotype"/>
        </w:rPr>
      </w:pPr>
    </w:p>
    <w:p w14:paraId="64A28A69" w14:textId="663A1E00" w:rsidR="00E95F46" w:rsidRPr="007E2F07" w:rsidRDefault="00E95F46" w:rsidP="00E95F46">
      <w:pPr>
        <w:spacing w:before="240" w:after="240" w:line="360" w:lineRule="auto"/>
        <w:ind w:firstLine="1"/>
        <w:jc w:val="both"/>
        <w:rPr>
          <w:rFonts w:ascii="Palatino Linotype" w:hAnsi="Palatino Linotype"/>
        </w:rPr>
      </w:pPr>
      <w:bookmarkStart w:id="7" w:name="_Hlk99014733"/>
      <w:r w:rsidRPr="007E2F07">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3C2CE6" w:rsidRPr="007E2F07">
        <w:rPr>
          <w:rFonts w:ascii="Palatino Linotype" w:hAnsi="Palatino Linotype" w:cs="Palatino Linotype"/>
        </w:rPr>
        <w:t xml:space="preserve"> </w:t>
      </w:r>
      <w:r w:rsidR="003C2CE6" w:rsidRPr="007E2F07">
        <w:rPr>
          <w:rFonts w:ascii="Palatino Linotype" w:hAnsi="Palatino Linotype"/>
        </w:rPr>
        <w:t>EMITIENDO VOTO PARTICULAR</w:t>
      </w:r>
      <w:r w:rsidRPr="007E2F07">
        <w:rPr>
          <w:rFonts w:ascii="Palatino Linotype" w:hAnsi="Palatino Linotype" w:cs="Palatino Linotype"/>
        </w:rPr>
        <w:t xml:space="preserve"> Y GUADALUPE RAMÍREZ PEÑA; EN LA OCTAVA SESIÓN ORDINARIA, CELEBRADA EL CINCO (05) DE MARZO DE DOS MIL VEINTISÉIS, ANTE EL SECRETARIO TÉCNICO DEL PLENO </w:t>
      </w:r>
      <w:r w:rsidRPr="007E2F07">
        <w:rPr>
          <w:rFonts w:ascii="Palatino Linotype" w:hAnsi="Palatino Linotype" w:cs="Palatino Linotype"/>
          <w:color w:val="000000" w:themeColor="text1"/>
        </w:rPr>
        <w:t>ALEXIS TAPIA RAMÍREZ.</w:t>
      </w:r>
    </w:p>
    <w:bookmarkEnd w:id="7"/>
    <w:p w14:paraId="522BFFBC" w14:textId="77777777" w:rsidR="00777A4F" w:rsidRPr="007E2F07" w:rsidRDefault="00777A4F" w:rsidP="00777A4F">
      <w:pPr>
        <w:spacing w:before="240" w:after="240" w:line="360" w:lineRule="auto"/>
        <w:jc w:val="both"/>
        <w:rPr>
          <w:rFonts w:ascii="Palatino Linotype" w:eastAsia="Palatino Linotype" w:hAnsi="Palatino Linotype" w:cs="Palatino Linotype"/>
        </w:rPr>
      </w:pPr>
    </w:p>
    <w:p w14:paraId="7CFEB86B" w14:textId="77777777" w:rsidR="00777A4F" w:rsidRPr="007E2F07" w:rsidRDefault="00777A4F" w:rsidP="00777A4F">
      <w:pPr>
        <w:spacing w:line="360" w:lineRule="auto"/>
        <w:jc w:val="both"/>
        <w:rPr>
          <w:rFonts w:ascii="Palatino Linotype" w:eastAsia="Palatino Linotype" w:hAnsi="Palatino Linotype" w:cs="Palatino Linotype"/>
        </w:rPr>
      </w:pPr>
    </w:p>
    <w:p w14:paraId="52F5DB01" w14:textId="77777777" w:rsidR="00777A4F" w:rsidRPr="007E2F07" w:rsidRDefault="00777A4F" w:rsidP="00777A4F">
      <w:pPr>
        <w:spacing w:line="360" w:lineRule="auto"/>
        <w:jc w:val="both"/>
        <w:rPr>
          <w:rFonts w:ascii="Palatino Linotype" w:eastAsia="Palatino Linotype" w:hAnsi="Palatino Linotype" w:cs="Palatino Linotype"/>
        </w:rPr>
      </w:pPr>
    </w:p>
    <w:p w14:paraId="3CDF9233" w14:textId="77777777" w:rsidR="00777A4F" w:rsidRPr="007E2F07" w:rsidRDefault="00777A4F" w:rsidP="00777A4F">
      <w:pPr>
        <w:spacing w:line="360" w:lineRule="auto"/>
        <w:jc w:val="both"/>
        <w:rPr>
          <w:rFonts w:ascii="Palatino Linotype" w:eastAsia="Palatino Linotype" w:hAnsi="Palatino Linotype" w:cs="Palatino Linotype"/>
        </w:rPr>
      </w:pPr>
    </w:p>
    <w:p w14:paraId="67F88A63" w14:textId="77777777" w:rsidR="00777A4F" w:rsidRPr="007E2F07" w:rsidRDefault="00777A4F" w:rsidP="00777A4F">
      <w:pPr>
        <w:spacing w:line="360" w:lineRule="auto"/>
        <w:jc w:val="both"/>
        <w:rPr>
          <w:rFonts w:ascii="Palatino Linotype" w:eastAsia="Palatino Linotype" w:hAnsi="Palatino Linotype" w:cs="Palatino Linotype"/>
        </w:rPr>
      </w:pPr>
    </w:p>
    <w:p w14:paraId="44E1EC54" w14:textId="77777777" w:rsidR="00777A4F" w:rsidRPr="007E2F07" w:rsidRDefault="00777A4F" w:rsidP="00777A4F">
      <w:pPr>
        <w:spacing w:line="360" w:lineRule="auto"/>
        <w:jc w:val="both"/>
        <w:rPr>
          <w:rFonts w:ascii="Palatino Linotype" w:eastAsia="Palatino Linotype" w:hAnsi="Palatino Linotype" w:cs="Palatino Linotype"/>
        </w:rPr>
      </w:pPr>
    </w:p>
    <w:p w14:paraId="2A342FBA" w14:textId="77777777" w:rsidR="00777A4F" w:rsidRPr="007E2F07" w:rsidRDefault="00777A4F" w:rsidP="00777A4F">
      <w:pPr>
        <w:spacing w:line="360" w:lineRule="auto"/>
        <w:jc w:val="both"/>
        <w:rPr>
          <w:rFonts w:ascii="Palatino Linotype" w:eastAsia="Palatino Linotype" w:hAnsi="Palatino Linotype" w:cs="Palatino Linotype"/>
        </w:rPr>
      </w:pPr>
    </w:p>
    <w:p w14:paraId="2F17CAEA" w14:textId="77777777" w:rsidR="00777A4F" w:rsidRPr="007E2F07" w:rsidRDefault="00777A4F" w:rsidP="00777A4F">
      <w:pPr>
        <w:spacing w:line="360" w:lineRule="auto"/>
        <w:jc w:val="both"/>
        <w:rPr>
          <w:rFonts w:ascii="Palatino Linotype" w:eastAsia="Palatino Linotype" w:hAnsi="Palatino Linotype" w:cs="Palatino Linotype"/>
        </w:rPr>
      </w:pPr>
    </w:p>
    <w:p w14:paraId="3ED02C67" w14:textId="77777777" w:rsidR="00777A4F" w:rsidRPr="007E2F07" w:rsidRDefault="00777A4F" w:rsidP="00777A4F">
      <w:pPr>
        <w:spacing w:line="360" w:lineRule="auto"/>
        <w:jc w:val="both"/>
        <w:rPr>
          <w:rFonts w:ascii="Palatino Linotype" w:eastAsia="Palatino Linotype" w:hAnsi="Palatino Linotype" w:cs="Palatino Linotype"/>
        </w:rPr>
      </w:pPr>
      <w:bookmarkStart w:id="8" w:name="_heading=h.30j0zll" w:colFirst="0" w:colLast="0"/>
      <w:bookmarkEnd w:id="8"/>
    </w:p>
    <w:p w14:paraId="53444A80" w14:textId="77777777" w:rsidR="00777A4F" w:rsidRPr="007E2F07" w:rsidRDefault="00777A4F" w:rsidP="00777A4F">
      <w:pPr>
        <w:spacing w:line="360" w:lineRule="auto"/>
        <w:jc w:val="both"/>
        <w:rPr>
          <w:rFonts w:ascii="Palatino Linotype" w:eastAsia="Palatino Linotype" w:hAnsi="Palatino Linotype" w:cs="Palatino Linotype"/>
        </w:rPr>
      </w:pPr>
    </w:p>
    <w:p w14:paraId="7DEAFD98" w14:textId="77777777" w:rsidR="00777A4F" w:rsidRPr="007E2F07" w:rsidRDefault="00777A4F" w:rsidP="00777A4F">
      <w:pPr>
        <w:spacing w:line="360" w:lineRule="auto"/>
        <w:jc w:val="both"/>
        <w:rPr>
          <w:rFonts w:ascii="Palatino Linotype" w:eastAsia="Palatino Linotype" w:hAnsi="Palatino Linotype" w:cs="Palatino Linotype"/>
        </w:rPr>
      </w:pPr>
    </w:p>
    <w:p w14:paraId="3B0F9C0B" w14:textId="77777777" w:rsidR="00777A4F" w:rsidRPr="007E2F07" w:rsidRDefault="00777A4F" w:rsidP="00777A4F">
      <w:pPr>
        <w:spacing w:line="360" w:lineRule="auto"/>
        <w:rPr>
          <w:rFonts w:ascii="Palatino Linotype" w:eastAsia="Palatino Linotype" w:hAnsi="Palatino Linotype" w:cs="Palatino Linotype"/>
        </w:rPr>
      </w:pPr>
    </w:p>
    <w:p w14:paraId="60E21428" w14:textId="77777777" w:rsidR="00777A4F" w:rsidRPr="007E2F07" w:rsidRDefault="00777A4F" w:rsidP="00777A4F">
      <w:pPr>
        <w:spacing w:line="360" w:lineRule="auto"/>
        <w:rPr>
          <w:rFonts w:ascii="Palatino Linotype" w:eastAsia="Palatino Linotype" w:hAnsi="Palatino Linotype" w:cs="Palatino Linotype"/>
        </w:rPr>
      </w:pPr>
    </w:p>
    <w:p w14:paraId="5C2C2B48" w14:textId="77777777" w:rsidR="00777A4F" w:rsidRPr="007E2F07" w:rsidRDefault="00777A4F" w:rsidP="00777A4F">
      <w:pPr>
        <w:spacing w:line="360" w:lineRule="auto"/>
        <w:rPr>
          <w:rFonts w:ascii="Palatino Linotype" w:eastAsia="Palatino Linotype" w:hAnsi="Palatino Linotype" w:cs="Palatino Linotype"/>
        </w:rPr>
      </w:pPr>
    </w:p>
    <w:p w14:paraId="25854073" w14:textId="77777777" w:rsidR="00777A4F" w:rsidRPr="007E2F07" w:rsidRDefault="00777A4F" w:rsidP="00777A4F">
      <w:pPr>
        <w:spacing w:line="360" w:lineRule="auto"/>
        <w:rPr>
          <w:rFonts w:ascii="Palatino Linotype" w:eastAsia="Palatino Linotype" w:hAnsi="Palatino Linotype" w:cs="Palatino Linotype"/>
        </w:rPr>
      </w:pPr>
    </w:p>
    <w:p w14:paraId="040646B6" w14:textId="77777777" w:rsidR="00777A4F" w:rsidRPr="007E2F07" w:rsidRDefault="00777A4F" w:rsidP="00777A4F">
      <w:pPr>
        <w:spacing w:line="360" w:lineRule="auto"/>
        <w:rPr>
          <w:rFonts w:ascii="Palatino Linotype" w:eastAsia="Palatino Linotype" w:hAnsi="Palatino Linotype" w:cs="Palatino Linotype"/>
        </w:rPr>
      </w:pPr>
    </w:p>
    <w:p w14:paraId="7FD359CD" w14:textId="77777777" w:rsidR="00777A4F" w:rsidRPr="007E2F07" w:rsidRDefault="00777A4F" w:rsidP="00777A4F">
      <w:pPr>
        <w:spacing w:line="360" w:lineRule="auto"/>
        <w:rPr>
          <w:rFonts w:ascii="Palatino Linotype" w:eastAsia="Palatino Linotype" w:hAnsi="Palatino Linotype" w:cs="Palatino Linotype"/>
        </w:rPr>
      </w:pPr>
    </w:p>
    <w:p w14:paraId="6A291BAF" w14:textId="77777777" w:rsidR="00777A4F" w:rsidRPr="007E2F07" w:rsidRDefault="00777A4F" w:rsidP="00777A4F">
      <w:pPr>
        <w:spacing w:line="360" w:lineRule="auto"/>
        <w:rPr>
          <w:rFonts w:ascii="Palatino Linotype" w:eastAsia="Palatino Linotype" w:hAnsi="Palatino Linotype" w:cs="Palatino Linotype"/>
        </w:rPr>
      </w:pPr>
    </w:p>
    <w:p w14:paraId="4617FF7C" w14:textId="77777777" w:rsidR="00777A4F" w:rsidRPr="007E2F07" w:rsidRDefault="00777A4F" w:rsidP="00777A4F">
      <w:pPr>
        <w:tabs>
          <w:tab w:val="left" w:pos="3374"/>
        </w:tabs>
        <w:spacing w:line="360" w:lineRule="auto"/>
        <w:rPr>
          <w:rFonts w:ascii="Palatino Linotype" w:eastAsia="Palatino Linotype" w:hAnsi="Palatino Linotype" w:cs="Palatino Linotype"/>
        </w:rPr>
      </w:pPr>
      <w:r w:rsidRPr="007E2F07">
        <w:rPr>
          <w:rFonts w:ascii="Palatino Linotype" w:eastAsia="Palatino Linotype" w:hAnsi="Palatino Linotype" w:cs="Palatino Linotype"/>
        </w:rPr>
        <w:tab/>
      </w:r>
    </w:p>
    <w:p w14:paraId="21B11C01" w14:textId="77777777" w:rsidR="00777A4F" w:rsidRPr="007E2F07" w:rsidRDefault="00777A4F" w:rsidP="00777A4F">
      <w:pPr>
        <w:tabs>
          <w:tab w:val="left" w:pos="3374"/>
        </w:tabs>
        <w:spacing w:line="360" w:lineRule="auto"/>
        <w:rPr>
          <w:rFonts w:ascii="Palatino Linotype" w:eastAsia="Palatino Linotype" w:hAnsi="Palatino Linotype" w:cs="Palatino Linotype"/>
        </w:rPr>
      </w:pPr>
    </w:p>
    <w:p w14:paraId="228C11AE" w14:textId="77777777" w:rsidR="00777A4F" w:rsidRPr="007E2F07" w:rsidRDefault="00777A4F" w:rsidP="00777A4F">
      <w:pPr>
        <w:tabs>
          <w:tab w:val="left" w:pos="3374"/>
        </w:tabs>
        <w:spacing w:line="360" w:lineRule="auto"/>
        <w:rPr>
          <w:rFonts w:ascii="Palatino Linotype" w:eastAsia="Palatino Linotype" w:hAnsi="Palatino Linotype" w:cs="Palatino Linotype"/>
        </w:rPr>
      </w:pPr>
    </w:p>
    <w:p w14:paraId="728F0657" w14:textId="77777777" w:rsidR="00777A4F" w:rsidRPr="007E2F07" w:rsidRDefault="00777A4F" w:rsidP="00777A4F">
      <w:pPr>
        <w:tabs>
          <w:tab w:val="left" w:pos="3374"/>
        </w:tabs>
        <w:spacing w:line="360" w:lineRule="auto"/>
        <w:rPr>
          <w:rFonts w:ascii="Palatino Linotype" w:eastAsia="Palatino Linotype" w:hAnsi="Palatino Linotype" w:cs="Palatino Linotype"/>
        </w:rPr>
      </w:pPr>
    </w:p>
    <w:p w14:paraId="73F33868" w14:textId="77777777" w:rsidR="00777A4F" w:rsidRPr="007E2F07" w:rsidRDefault="00777A4F" w:rsidP="00777A4F">
      <w:pPr>
        <w:tabs>
          <w:tab w:val="left" w:pos="3374"/>
        </w:tabs>
        <w:spacing w:line="360" w:lineRule="auto"/>
        <w:rPr>
          <w:rFonts w:ascii="Palatino Linotype" w:eastAsia="Palatino Linotype" w:hAnsi="Palatino Linotype" w:cs="Palatino Linotype"/>
        </w:rPr>
      </w:pPr>
    </w:p>
    <w:p w14:paraId="54C7D0E9" w14:textId="77777777" w:rsidR="00777A4F" w:rsidRPr="007E2F07" w:rsidRDefault="00777A4F" w:rsidP="00777A4F">
      <w:pPr>
        <w:tabs>
          <w:tab w:val="left" w:pos="3374"/>
        </w:tabs>
        <w:spacing w:line="360" w:lineRule="auto"/>
        <w:rPr>
          <w:rFonts w:ascii="Palatino Linotype" w:eastAsia="Palatino Linotype" w:hAnsi="Palatino Linotype" w:cs="Palatino Linotype"/>
        </w:rPr>
      </w:pPr>
    </w:p>
    <w:p w14:paraId="10A6607A" w14:textId="77777777" w:rsidR="00777A4F" w:rsidRPr="007E2F07" w:rsidRDefault="00777A4F" w:rsidP="00777A4F">
      <w:pPr>
        <w:rPr>
          <w:rFonts w:ascii="Palatino Linotype" w:hAnsi="Palatino Linotype"/>
        </w:rPr>
      </w:pPr>
    </w:p>
    <w:p w14:paraId="59CFD606" w14:textId="77777777" w:rsidR="00777A4F" w:rsidRPr="007E2F07" w:rsidRDefault="00777A4F" w:rsidP="00777A4F">
      <w:pPr>
        <w:rPr>
          <w:rFonts w:ascii="Palatino Linotype" w:hAnsi="Palatino Linotype"/>
        </w:rPr>
      </w:pPr>
      <w:r w:rsidRPr="007E2F07">
        <w:rPr>
          <w:rFonts w:ascii="Palatino Linotype" w:hAnsi="Palatino Linotype"/>
        </w:rPr>
        <w:t xml:space="preserve"> </w:t>
      </w:r>
      <w:r w:rsidRPr="007E2F07">
        <w:rPr>
          <w:rFonts w:ascii="Palatino Linotype" w:hAnsi="Palatino Linotype"/>
        </w:rPr>
        <w:tab/>
        <w:t xml:space="preserve"> </w:t>
      </w:r>
      <w:r w:rsidRPr="007E2F07">
        <w:rPr>
          <w:rFonts w:ascii="Palatino Linotype" w:hAnsi="Palatino Linotype"/>
        </w:rPr>
        <w:tab/>
      </w:r>
    </w:p>
    <w:p w14:paraId="15950CD6" w14:textId="77777777" w:rsidR="00C045FB" w:rsidRPr="007E2F07" w:rsidRDefault="00C045FB">
      <w:pPr>
        <w:rPr>
          <w:rFonts w:ascii="Palatino Linotype" w:hAnsi="Palatino Linotype"/>
        </w:rPr>
      </w:pPr>
    </w:p>
    <w:sectPr w:rsidR="00C045FB" w:rsidRPr="007E2F07" w:rsidSect="007E2F07">
      <w:headerReference w:type="even" r:id="rId14"/>
      <w:headerReference w:type="default" r:id="rId15"/>
      <w:footerReference w:type="default" r:id="rId16"/>
      <w:headerReference w:type="first" r:id="rId17"/>
      <w:footerReference w:type="first" r:id="rId18"/>
      <w:pgSz w:w="12240" w:h="15840"/>
      <w:pgMar w:top="2268" w:right="616"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32C7E" w14:textId="77777777" w:rsidR="004A7D39" w:rsidRDefault="004A7D39" w:rsidP="00777A4F">
      <w:r>
        <w:separator/>
      </w:r>
    </w:p>
  </w:endnote>
  <w:endnote w:type="continuationSeparator" w:id="0">
    <w:p w14:paraId="5D2962B5" w14:textId="77777777" w:rsidR="004A7D39" w:rsidRDefault="004A7D39" w:rsidP="00777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A3D50" w14:textId="77777777" w:rsidR="007E2F07" w:rsidRPr="007E2F07" w:rsidRDefault="007E2F07">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7E2F07">
      <w:rPr>
        <w:rFonts w:ascii="Palatino Linotype" w:eastAsia="Palatino Linotype" w:hAnsi="Palatino Linotype" w:cs="Palatino Linotype"/>
        <w:b/>
        <w:color w:val="000000"/>
        <w:sz w:val="22"/>
        <w:szCs w:val="20"/>
      </w:rPr>
      <w:t xml:space="preserve">Página </w:t>
    </w:r>
    <w:r w:rsidRPr="007E2F07">
      <w:rPr>
        <w:rFonts w:ascii="Palatino Linotype" w:eastAsia="Palatino Linotype" w:hAnsi="Palatino Linotype" w:cs="Palatino Linotype"/>
        <w:b/>
        <w:color w:val="000000"/>
        <w:sz w:val="22"/>
        <w:szCs w:val="20"/>
      </w:rPr>
      <w:fldChar w:fldCharType="begin"/>
    </w:r>
    <w:r w:rsidRPr="007E2F07">
      <w:rPr>
        <w:rFonts w:ascii="Palatino Linotype" w:eastAsia="Palatino Linotype" w:hAnsi="Palatino Linotype" w:cs="Palatino Linotype"/>
        <w:b/>
        <w:color w:val="000000"/>
        <w:sz w:val="22"/>
        <w:szCs w:val="20"/>
      </w:rPr>
      <w:instrText>PAGE</w:instrText>
    </w:r>
    <w:r w:rsidRPr="007E2F07">
      <w:rPr>
        <w:rFonts w:ascii="Palatino Linotype" w:eastAsia="Palatino Linotype" w:hAnsi="Palatino Linotype" w:cs="Palatino Linotype"/>
        <w:b/>
        <w:color w:val="000000"/>
        <w:sz w:val="22"/>
        <w:szCs w:val="20"/>
      </w:rPr>
      <w:fldChar w:fldCharType="separate"/>
    </w:r>
    <w:r w:rsidR="00EF1FE3">
      <w:rPr>
        <w:rFonts w:ascii="Palatino Linotype" w:eastAsia="Palatino Linotype" w:hAnsi="Palatino Linotype" w:cs="Palatino Linotype"/>
        <w:b/>
        <w:noProof/>
        <w:color w:val="000000"/>
        <w:sz w:val="22"/>
        <w:szCs w:val="20"/>
      </w:rPr>
      <w:t>21</w:t>
    </w:r>
    <w:r w:rsidRPr="007E2F07">
      <w:rPr>
        <w:rFonts w:ascii="Palatino Linotype" w:eastAsia="Palatino Linotype" w:hAnsi="Palatino Linotype" w:cs="Palatino Linotype"/>
        <w:b/>
        <w:color w:val="000000"/>
        <w:sz w:val="22"/>
        <w:szCs w:val="20"/>
      </w:rPr>
      <w:fldChar w:fldCharType="end"/>
    </w:r>
    <w:r w:rsidRPr="007E2F07">
      <w:rPr>
        <w:rFonts w:ascii="Palatino Linotype" w:eastAsia="Palatino Linotype" w:hAnsi="Palatino Linotype" w:cs="Palatino Linotype"/>
        <w:b/>
        <w:color w:val="000000"/>
        <w:sz w:val="22"/>
        <w:szCs w:val="20"/>
      </w:rPr>
      <w:t xml:space="preserve"> de </w:t>
    </w:r>
    <w:r w:rsidRPr="007E2F07">
      <w:rPr>
        <w:rFonts w:ascii="Palatino Linotype" w:eastAsia="Palatino Linotype" w:hAnsi="Palatino Linotype" w:cs="Palatino Linotype"/>
        <w:b/>
        <w:color w:val="000000"/>
        <w:sz w:val="22"/>
        <w:szCs w:val="20"/>
      </w:rPr>
      <w:fldChar w:fldCharType="begin"/>
    </w:r>
    <w:r w:rsidRPr="007E2F07">
      <w:rPr>
        <w:rFonts w:ascii="Palatino Linotype" w:eastAsia="Palatino Linotype" w:hAnsi="Palatino Linotype" w:cs="Palatino Linotype"/>
        <w:b/>
        <w:color w:val="000000"/>
        <w:sz w:val="22"/>
        <w:szCs w:val="20"/>
      </w:rPr>
      <w:instrText>NUMPAGES</w:instrText>
    </w:r>
    <w:r w:rsidRPr="007E2F07">
      <w:rPr>
        <w:rFonts w:ascii="Palatino Linotype" w:eastAsia="Palatino Linotype" w:hAnsi="Palatino Linotype" w:cs="Palatino Linotype"/>
        <w:b/>
        <w:color w:val="000000"/>
        <w:sz w:val="22"/>
        <w:szCs w:val="20"/>
      </w:rPr>
      <w:fldChar w:fldCharType="separate"/>
    </w:r>
    <w:r w:rsidR="00EF1FE3">
      <w:rPr>
        <w:rFonts w:ascii="Palatino Linotype" w:eastAsia="Palatino Linotype" w:hAnsi="Palatino Linotype" w:cs="Palatino Linotype"/>
        <w:b/>
        <w:noProof/>
        <w:color w:val="000000"/>
        <w:sz w:val="22"/>
        <w:szCs w:val="20"/>
      </w:rPr>
      <w:t>65</w:t>
    </w:r>
    <w:r w:rsidRPr="007E2F07">
      <w:rPr>
        <w:rFonts w:ascii="Palatino Linotype" w:eastAsia="Palatino Linotype" w:hAnsi="Palatino Linotype" w:cs="Palatino Linotype"/>
        <w:b/>
        <w:color w:val="000000"/>
        <w:sz w:val="22"/>
        <w:szCs w:val="20"/>
      </w:rPr>
      <w:fldChar w:fldCharType="end"/>
    </w:r>
  </w:p>
  <w:p w14:paraId="66BF060B" w14:textId="77777777" w:rsidR="007E2F07" w:rsidRDefault="007E2F0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C3DE2" w14:textId="77777777" w:rsidR="007E2F07" w:rsidRPr="007E2F07" w:rsidRDefault="007E2F07">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7E2F07">
      <w:rPr>
        <w:rFonts w:ascii="Palatino Linotype" w:eastAsia="Palatino Linotype" w:hAnsi="Palatino Linotype" w:cs="Palatino Linotype"/>
        <w:b/>
        <w:color w:val="000000"/>
        <w:sz w:val="22"/>
        <w:szCs w:val="20"/>
      </w:rPr>
      <w:t xml:space="preserve">Página </w:t>
    </w:r>
    <w:r w:rsidRPr="007E2F07">
      <w:rPr>
        <w:rFonts w:ascii="Palatino Linotype" w:eastAsia="Palatino Linotype" w:hAnsi="Palatino Linotype" w:cs="Palatino Linotype"/>
        <w:b/>
        <w:color w:val="000000"/>
        <w:sz w:val="22"/>
        <w:szCs w:val="20"/>
      </w:rPr>
      <w:fldChar w:fldCharType="begin"/>
    </w:r>
    <w:r w:rsidRPr="007E2F07">
      <w:rPr>
        <w:rFonts w:ascii="Palatino Linotype" w:eastAsia="Palatino Linotype" w:hAnsi="Palatino Linotype" w:cs="Palatino Linotype"/>
        <w:b/>
        <w:color w:val="000000"/>
        <w:sz w:val="22"/>
        <w:szCs w:val="20"/>
      </w:rPr>
      <w:instrText>PAGE</w:instrText>
    </w:r>
    <w:r w:rsidRPr="007E2F07">
      <w:rPr>
        <w:rFonts w:ascii="Palatino Linotype" w:eastAsia="Palatino Linotype" w:hAnsi="Palatino Linotype" w:cs="Palatino Linotype"/>
        <w:b/>
        <w:color w:val="000000"/>
        <w:sz w:val="22"/>
        <w:szCs w:val="20"/>
      </w:rPr>
      <w:fldChar w:fldCharType="separate"/>
    </w:r>
    <w:r w:rsidR="00EF1FE3">
      <w:rPr>
        <w:rFonts w:ascii="Palatino Linotype" w:eastAsia="Palatino Linotype" w:hAnsi="Palatino Linotype" w:cs="Palatino Linotype"/>
        <w:b/>
        <w:noProof/>
        <w:color w:val="000000"/>
        <w:sz w:val="22"/>
        <w:szCs w:val="20"/>
      </w:rPr>
      <w:t>1</w:t>
    </w:r>
    <w:r w:rsidRPr="007E2F07">
      <w:rPr>
        <w:rFonts w:ascii="Palatino Linotype" w:eastAsia="Palatino Linotype" w:hAnsi="Palatino Linotype" w:cs="Palatino Linotype"/>
        <w:b/>
        <w:color w:val="000000"/>
        <w:sz w:val="22"/>
        <w:szCs w:val="20"/>
      </w:rPr>
      <w:fldChar w:fldCharType="end"/>
    </w:r>
    <w:r w:rsidRPr="007E2F07">
      <w:rPr>
        <w:rFonts w:ascii="Palatino Linotype" w:eastAsia="Palatino Linotype" w:hAnsi="Palatino Linotype" w:cs="Palatino Linotype"/>
        <w:b/>
        <w:color w:val="000000"/>
        <w:sz w:val="22"/>
        <w:szCs w:val="20"/>
      </w:rPr>
      <w:t xml:space="preserve"> de </w:t>
    </w:r>
    <w:r w:rsidRPr="007E2F07">
      <w:rPr>
        <w:rFonts w:ascii="Palatino Linotype" w:eastAsia="Palatino Linotype" w:hAnsi="Palatino Linotype" w:cs="Palatino Linotype"/>
        <w:b/>
        <w:color w:val="000000"/>
        <w:sz w:val="22"/>
        <w:szCs w:val="20"/>
      </w:rPr>
      <w:fldChar w:fldCharType="begin"/>
    </w:r>
    <w:r w:rsidRPr="007E2F07">
      <w:rPr>
        <w:rFonts w:ascii="Palatino Linotype" w:eastAsia="Palatino Linotype" w:hAnsi="Palatino Linotype" w:cs="Palatino Linotype"/>
        <w:b/>
        <w:color w:val="000000"/>
        <w:sz w:val="22"/>
        <w:szCs w:val="20"/>
      </w:rPr>
      <w:instrText>NUMPAGES</w:instrText>
    </w:r>
    <w:r w:rsidRPr="007E2F07">
      <w:rPr>
        <w:rFonts w:ascii="Palatino Linotype" w:eastAsia="Palatino Linotype" w:hAnsi="Palatino Linotype" w:cs="Palatino Linotype"/>
        <w:b/>
        <w:color w:val="000000"/>
        <w:sz w:val="22"/>
        <w:szCs w:val="20"/>
      </w:rPr>
      <w:fldChar w:fldCharType="separate"/>
    </w:r>
    <w:r w:rsidR="00EF1FE3">
      <w:rPr>
        <w:rFonts w:ascii="Palatino Linotype" w:eastAsia="Palatino Linotype" w:hAnsi="Palatino Linotype" w:cs="Palatino Linotype"/>
        <w:b/>
        <w:noProof/>
        <w:color w:val="000000"/>
        <w:sz w:val="22"/>
        <w:szCs w:val="20"/>
      </w:rPr>
      <w:t>65</w:t>
    </w:r>
    <w:r w:rsidRPr="007E2F07">
      <w:rPr>
        <w:rFonts w:ascii="Palatino Linotype" w:eastAsia="Palatino Linotype" w:hAnsi="Palatino Linotype" w:cs="Palatino Linotype"/>
        <w:b/>
        <w:color w:val="000000"/>
        <w:sz w:val="22"/>
        <w:szCs w:val="20"/>
      </w:rPr>
      <w:fldChar w:fldCharType="end"/>
    </w:r>
  </w:p>
  <w:p w14:paraId="3E5EE330" w14:textId="77777777" w:rsidR="007E2F07" w:rsidRDefault="007E2F0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9A14C" w14:textId="77777777" w:rsidR="004A7D39" w:rsidRDefault="004A7D39" w:rsidP="00777A4F">
      <w:r>
        <w:separator/>
      </w:r>
    </w:p>
  </w:footnote>
  <w:footnote w:type="continuationSeparator" w:id="0">
    <w:p w14:paraId="3275A6B1" w14:textId="77777777" w:rsidR="004A7D39" w:rsidRDefault="004A7D39" w:rsidP="00777A4F">
      <w:r>
        <w:continuationSeparator/>
      </w:r>
    </w:p>
  </w:footnote>
  <w:footnote w:id="1">
    <w:p w14:paraId="2F7E546A" w14:textId="77777777" w:rsidR="007E2F07" w:rsidRDefault="007E2F07" w:rsidP="00777A4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1C7943DF" w14:textId="77777777" w:rsidR="007E2F07" w:rsidRDefault="007E2F07" w:rsidP="00777A4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732D81EC" w14:textId="77777777" w:rsidR="007E2F07" w:rsidRDefault="007E2F07" w:rsidP="00777A4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33DE389D" w14:textId="77777777" w:rsidR="007E2F07" w:rsidRDefault="007E2F07" w:rsidP="00777A4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A3412" w14:textId="77777777" w:rsidR="007E2F07" w:rsidRDefault="004A7D39">
    <w:pPr>
      <w:pBdr>
        <w:top w:val="nil"/>
        <w:left w:val="nil"/>
        <w:bottom w:val="nil"/>
        <w:right w:val="nil"/>
        <w:between w:val="nil"/>
      </w:pBdr>
      <w:tabs>
        <w:tab w:val="center" w:pos="4419"/>
        <w:tab w:val="right" w:pos="8838"/>
      </w:tabs>
      <w:rPr>
        <w:color w:val="000000"/>
      </w:rPr>
    </w:pPr>
    <w:r>
      <w:rPr>
        <w:color w:val="000000"/>
      </w:rPr>
      <w:pict w14:anchorId="43584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609.4pt;height:793.75pt;z-index:-251659776;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268" w:type="dxa"/>
      <w:tblLayout w:type="fixed"/>
      <w:tblLook w:val="0400" w:firstRow="0" w:lastRow="0" w:firstColumn="0" w:lastColumn="0" w:noHBand="0" w:noVBand="1"/>
    </w:tblPr>
    <w:tblGrid>
      <w:gridCol w:w="2970"/>
      <w:gridCol w:w="4826"/>
    </w:tblGrid>
    <w:tr w:rsidR="007E2F07" w14:paraId="2EBDE2FD" w14:textId="77777777" w:rsidTr="007E2F07">
      <w:trPr>
        <w:trHeight w:val="227"/>
      </w:trPr>
      <w:tc>
        <w:tcPr>
          <w:tcW w:w="2970" w:type="dxa"/>
          <w:vAlign w:val="center"/>
        </w:tcPr>
        <w:p w14:paraId="40108BFA" w14:textId="77777777" w:rsidR="007E2F07" w:rsidRPr="007E2F07" w:rsidRDefault="007E2F07">
          <w:pPr>
            <w:ind w:right="34"/>
            <w:jc w:val="right"/>
            <w:rPr>
              <w:rFonts w:ascii="Palatino Linotype" w:eastAsia="Palatino Linotype" w:hAnsi="Palatino Linotype" w:cs="Palatino Linotype"/>
              <w:b/>
              <w:szCs w:val="22"/>
            </w:rPr>
          </w:pPr>
          <w:r w:rsidRPr="007E2F07">
            <w:rPr>
              <w:rFonts w:ascii="Palatino Linotype" w:eastAsia="Palatino Linotype" w:hAnsi="Palatino Linotype" w:cs="Palatino Linotype"/>
              <w:b/>
              <w:szCs w:val="22"/>
            </w:rPr>
            <w:t>Recurso de Revisión:</w:t>
          </w:r>
        </w:p>
      </w:tc>
      <w:tc>
        <w:tcPr>
          <w:tcW w:w="4826" w:type="dxa"/>
          <w:vAlign w:val="center"/>
        </w:tcPr>
        <w:p w14:paraId="55D6DBDF" w14:textId="77777777" w:rsidR="007E2F07" w:rsidRPr="007E2F07" w:rsidRDefault="007E2F07" w:rsidP="007E2F07">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7E2F07">
            <w:rPr>
              <w:rFonts w:ascii="Palatino Linotype" w:eastAsia="Palatino Linotype" w:hAnsi="Palatino Linotype" w:cs="Palatino Linotype"/>
              <w:color w:val="000000"/>
              <w:szCs w:val="22"/>
            </w:rPr>
            <w:t>10473/INFOEM/IP/RR/2025 y acumulado</w:t>
          </w:r>
        </w:p>
      </w:tc>
    </w:tr>
    <w:tr w:rsidR="007E2F07" w14:paraId="5F22579B" w14:textId="77777777" w:rsidTr="007E2F07">
      <w:trPr>
        <w:trHeight w:val="242"/>
      </w:trPr>
      <w:tc>
        <w:tcPr>
          <w:tcW w:w="2970" w:type="dxa"/>
          <w:vAlign w:val="center"/>
        </w:tcPr>
        <w:p w14:paraId="3CB4EA36" w14:textId="77777777" w:rsidR="007E2F07" w:rsidRPr="007E2F07" w:rsidRDefault="007E2F07" w:rsidP="00E95F46">
          <w:pPr>
            <w:ind w:right="34"/>
            <w:jc w:val="center"/>
            <w:rPr>
              <w:rFonts w:ascii="Palatino Linotype" w:eastAsia="Palatino Linotype" w:hAnsi="Palatino Linotype" w:cs="Palatino Linotype"/>
              <w:b/>
              <w:szCs w:val="22"/>
            </w:rPr>
          </w:pPr>
          <w:r w:rsidRPr="007E2F07">
            <w:rPr>
              <w:rFonts w:ascii="Palatino Linotype" w:eastAsia="Palatino Linotype" w:hAnsi="Palatino Linotype" w:cs="Palatino Linotype"/>
              <w:b/>
              <w:szCs w:val="22"/>
            </w:rPr>
            <w:t>Sujeto Obligado:</w:t>
          </w:r>
        </w:p>
      </w:tc>
      <w:tc>
        <w:tcPr>
          <w:tcW w:w="4826" w:type="dxa"/>
          <w:vAlign w:val="center"/>
        </w:tcPr>
        <w:p w14:paraId="0389F901" w14:textId="77777777" w:rsidR="007E2F07" w:rsidRPr="007E2F07" w:rsidRDefault="007E2F07" w:rsidP="007E2F07">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7E2F07">
            <w:rPr>
              <w:rFonts w:ascii="Palatino Linotype" w:eastAsia="Palatino Linotype" w:hAnsi="Palatino Linotype" w:cs="Palatino Linotype"/>
              <w:szCs w:val="22"/>
            </w:rPr>
            <w:t xml:space="preserve">Ayuntamiento de Atizapán de Zaragoza </w:t>
          </w:r>
        </w:p>
      </w:tc>
    </w:tr>
    <w:tr w:rsidR="007E2F07" w14:paraId="10866587" w14:textId="77777777" w:rsidTr="007E2F07">
      <w:trPr>
        <w:trHeight w:val="342"/>
      </w:trPr>
      <w:tc>
        <w:tcPr>
          <w:tcW w:w="2970" w:type="dxa"/>
          <w:vAlign w:val="center"/>
        </w:tcPr>
        <w:p w14:paraId="4387B0A5" w14:textId="77777777" w:rsidR="007E2F07" w:rsidRPr="007E2F07" w:rsidRDefault="007E2F07">
          <w:pPr>
            <w:ind w:right="34"/>
            <w:jc w:val="right"/>
            <w:rPr>
              <w:rFonts w:ascii="Palatino Linotype" w:eastAsia="Palatino Linotype" w:hAnsi="Palatino Linotype" w:cs="Palatino Linotype"/>
              <w:b/>
              <w:szCs w:val="22"/>
            </w:rPr>
          </w:pPr>
          <w:r w:rsidRPr="007E2F07">
            <w:rPr>
              <w:rFonts w:ascii="Palatino Linotype" w:eastAsia="Palatino Linotype" w:hAnsi="Palatino Linotype" w:cs="Palatino Linotype"/>
              <w:b/>
              <w:szCs w:val="22"/>
            </w:rPr>
            <w:t>Comisionada Ponente:</w:t>
          </w:r>
        </w:p>
      </w:tc>
      <w:tc>
        <w:tcPr>
          <w:tcW w:w="4826" w:type="dxa"/>
          <w:vAlign w:val="center"/>
        </w:tcPr>
        <w:p w14:paraId="479093E4" w14:textId="77777777" w:rsidR="007E2F07" w:rsidRPr="007E2F07" w:rsidRDefault="007E2F07" w:rsidP="007E2F07">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7E2F07">
            <w:rPr>
              <w:rFonts w:ascii="Palatino Linotype" w:eastAsia="Palatino Linotype" w:hAnsi="Palatino Linotype" w:cs="Palatino Linotype"/>
              <w:color w:val="000000"/>
              <w:szCs w:val="22"/>
            </w:rPr>
            <w:t>María del Rosario Mejía Ayala</w:t>
          </w:r>
        </w:p>
      </w:tc>
    </w:tr>
  </w:tbl>
  <w:p w14:paraId="0EF19B67" w14:textId="77777777" w:rsidR="007E2F07" w:rsidRDefault="004A7D39">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2DC427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78.2pt;margin-top:-128.45pt;width:609.4pt;height:793.75pt;z-index:-251658752;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938" w:type="dxa"/>
      <w:tblInd w:w="2552" w:type="dxa"/>
      <w:tblLayout w:type="fixed"/>
      <w:tblLook w:val="0400" w:firstRow="0" w:lastRow="0" w:firstColumn="0" w:lastColumn="0" w:noHBand="0" w:noVBand="1"/>
    </w:tblPr>
    <w:tblGrid>
      <w:gridCol w:w="2970"/>
      <w:gridCol w:w="4968"/>
    </w:tblGrid>
    <w:tr w:rsidR="007E2F07" w14:paraId="06DFF031" w14:textId="77777777" w:rsidTr="007E2F07">
      <w:trPr>
        <w:trHeight w:val="227"/>
      </w:trPr>
      <w:tc>
        <w:tcPr>
          <w:tcW w:w="2970" w:type="dxa"/>
          <w:vAlign w:val="center"/>
        </w:tcPr>
        <w:p w14:paraId="5DAB63BD" w14:textId="756FE8F7" w:rsidR="007E2F07" w:rsidRPr="007E2F07" w:rsidRDefault="007E2F07">
          <w:pPr>
            <w:jc w:val="right"/>
            <w:rPr>
              <w:rFonts w:ascii="Palatino Linotype" w:eastAsia="Palatino Linotype" w:hAnsi="Palatino Linotype" w:cs="Palatino Linotype"/>
              <w:b/>
              <w:szCs w:val="22"/>
            </w:rPr>
          </w:pPr>
          <w:r w:rsidRPr="007E2F07">
            <w:rPr>
              <w:rFonts w:ascii="Palatino Linotype" w:eastAsia="Palatino Linotype" w:hAnsi="Palatino Linotype" w:cs="Palatino Linotype"/>
              <w:b/>
              <w:szCs w:val="22"/>
            </w:rPr>
            <w:t>Recurso de Revisión:</w:t>
          </w:r>
        </w:p>
      </w:tc>
      <w:tc>
        <w:tcPr>
          <w:tcW w:w="4968" w:type="dxa"/>
          <w:vAlign w:val="center"/>
        </w:tcPr>
        <w:p w14:paraId="131E278C" w14:textId="77777777" w:rsidR="007E2F07" w:rsidRPr="007E2F07" w:rsidRDefault="007E2F07" w:rsidP="007E2F07">
          <w:pPr>
            <w:pBdr>
              <w:top w:val="nil"/>
              <w:left w:val="nil"/>
              <w:bottom w:val="nil"/>
              <w:right w:val="nil"/>
              <w:between w:val="nil"/>
            </w:pBdr>
            <w:tabs>
              <w:tab w:val="right" w:pos="8838"/>
            </w:tabs>
            <w:rPr>
              <w:rFonts w:ascii="Palatino Linotype" w:eastAsia="Palatino Linotype" w:hAnsi="Palatino Linotype" w:cs="Palatino Linotype"/>
              <w:szCs w:val="22"/>
              <w:highlight w:val="green"/>
            </w:rPr>
          </w:pPr>
          <w:r w:rsidRPr="007E2F07">
            <w:rPr>
              <w:rFonts w:ascii="Palatino Linotype" w:eastAsia="Palatino Linotype" w:hAnsi="Palatino Linotype" w:cs="Palatino Linotype"/>
              <w:szCs w:val="22"/>
            </w:rPr>
            <w:t>10473/INFOEM/IP/RR/2025 y acumulado</w:t>
          </w:r>
        </w:p>
      </w:tc>
    </w:tr>
    <w:tr w:rsidR="007E2F07" w14:paraId="7225381F" w14:textId="77777777" w:rsidTr="007E2F07">
      <w:trPr>
        <w:trHeight w:val="242"/>
      </w:trPr>
      <w:tc>
        <w:tcPr>
          <w:tcW w:w="2970" w:type="dxa"/>
          <w:vAlign w:val="center"/>
        </w:tcPr>
        <w:p w14:paraId="580E4278" w14:textId="77777777" w:rsidR="007E2F07" w:rsidRPr="007E2F07" w:rsidRDefault="007E2F07">
          <w:pPr>
            <w:jc w:val="right"/>
            <w:rPr>
              <w:rFonts w:ascii="Palatino Linotype" w:eastAsia="Palatino Linotype" w:hAnsi="Palatino Linotype" w:cs="Palatino Linotype"/>
              <w:b/>
              <w:szCs w:val="22"/>
            </w:rPr>
          </w:pPr>
          <w:r w:rsidRPr="007E2F07">
            <w:rPr>
              <w:rFonts w:ascii="Palatino Linotype" w:eastAsia="Palatino Linotype" w:hAnsi="Palatino Linotype" w:cs="Palatino Linotype"/>
              <w:b/>
              <w:szCs w:val="22"/>
            </w:rPr>
            <w:t>Recurrente:</w:t>
          </w:r>
        </w:p>
      </w:tc>
      <w:tc>
        <w:tcPr>
          <w:tcW w:w="4968" w:type="dxa"/>
        </w:tcPr>
        <w:p w14:paraId="3618D80D" w14:textId="23A9FCFD" w:rsidR="007E2F07" w:rsidRPr="007E2F07" w:rsidRDefault="00EF1FE3" w:rsidP="007E2F07">
          <w:pPr>
            <w:pBdr>
              <w:top w:val="nil"/>
              <w:left w:val="nil"/>
              <w:bottom w:val="nil"/>
              <w:right w:val="nil"/>
              <w:between w:val="nil"/>
            </w:pBdr>
            <w:tabs>
              <w:tab w:val="right" w:pos="8838"/>
              <w:tab w:val="left" w:pos="521"/>
            </w:tabs>
            <w:rPr>
              <w:rFonts w:ascii="Palatino Linotype" w:eastAsia="Palatino Linotype" w:hAnsi="Palatino Linotype" w:cs="Palatino Linotype"/>
              <w:szCs w:val="22"/>
              <w:highlight w:val="green"/>
            </w:rPr>
          </w:pPr>
          <w:r>
            <w:rPr>
              <w:rFonts w:ascii="Palatino Linotype" w:eastAsia="Palatino Linotype" w:hAnsi="Palatino Linotype" w:cs="Palatino Linotype"/>
              <w:bCs/>
              <w:szCs w:val="22"/>
            </w:rPr>
            <w:t>XXXX</w:t>
          </w:r>
        </w:p>
      </w:tc>
    </w:tr>
    <w:tr w:rsidR="007E2F07" w14:paraId="4DAC10C1" w14:textId="77777777" w:rsidTr="007E2F07">
      <w:trPr>
        <w:trHeight w:val="342"/>
      </w:trPr>
      <w:tc>
        <w:tcPr>
          <w:tcW w:w="2970" w:type="dxa"/>
          <w:vAlign w:val="center"/>
        </w:tcPr>
        <w:p w14:paraId="18E6EF75" w14:textId="77777777" w:rsidR="007E2F07" w:rsidRPr="007E2F07" w:rsidRDefault="007E2F07">
          <w:pPr>
            <w:jc w:val="right"/>
            <w:rPr>
              <w:rFonts w:ascii="Palatino Linotype" w:eastAsia="Palatino Linotype" w:hAnsi="Palatino Linotype" w:cs="Palatino Linotype"/>
              <w:b/>
              <w:szCs w:val="22"/>
            </w:rPr>
          </w:pPr>
          <w:r w:rsidRPr="007E2F07">
            <w:rPr>
              <w:rFonts w:ascii="Palatino Linotype" w:eastAsia="Palatino Linotype" w:hAnsi="Palatino Linotype" w:cs="Palatino Linotype"/>
              <w:b/>
              <w:szCs w:val="22"/>
            </w:rPr>
            <w:t>Sujeto Obligado:</w:t>
          </w:r>
        </w:p>
      </w:tc>
      <w:tc>
        <w:tcPr>
          <w:tcW w:w="4968" w:type="dxa"/>
          <w:vAlign w:val="center"/>
        </w:tcPr>
        <w:p w14:paraId="6E7D0815" w14:textId="77777777" w:rsidR="007E2F07" w:rsidRPr="007E2F07" w:rsidRDefault="007E2F07" w:rsidP="007E2F07">
          <w:pPr>
            <w:pBdr>
              <w:top w:val="nil"/>
              <w:left w:val="nil"/>
              <w:bottom w:val="nil"/>
              <w:right w:val="nil"/>
              <w:between w:val="nil"/>
            </w:pBdr>
            <w:tabs>
              <w:tab w:val="right" w:pos="8838"/>
            </w:tabs>
            <w:rPr>
              <w:rFonts w:ascii="Palatino Linotype" w:eastAsia="Palatino Linotype" w:hAnsi="Palatino Linotype" w:cs="Palatino Linotype"/>
              <w:szCs w:val="22"/>
              <w:highlight w:val="green"/>
            </w:rPr>
          </w:pPr>
          <w:r w:rsidRPr="007E2F07">
            <w:rPr>
              <w:rFonts w:ascii="Palatino Linotype" w:eastAsia="Palatino Linotype" w:hAnsi="Palatino Linotype" w:cs="Palatino Linotype"/>
              <w:szCs w:val="22"/>
            </w:rPr>
            <w:t xml:space="preserve">Ayuntamiento de Atizapán de Zaragoza </w:t>
          </w:r>
        </w:p>
      </w:tc>
    </w:tr>
    <w:tr w:rsidR="007E2F07" w14:paraId="0513F474" w14:textId="77777777" w:rsidTr="007E2F07">
      <w:trPr>
        <w:trHeight w:val="342"/>
      </w:trPr>
      <w:tc>
        <w:tcPr>
          <w:tcW w:w="2970" w:type="dxa"/>
          <w:vAlign w:val="center"/>
        </w:tcPr>
        <w:p w14:paraId="5D0B9128" w14:textId="77777777" w:rsidR="007E2F07" w:rsidRPr="007E2F07" w:rsidRDefault="007E2F07">
          <w:pPr>
            <w:jc w:val="right"/>
            <w:rPr>
              <w:rFonts w:ascii="Palatino Linotype" w:eastAsia="Palatino Linotype" w:hAnsi="Palatino Linotype" w:cs="Palatino Linotype"/>
              <w:b/>
              <w:szCs w:val="22"/>
            </w:rPr>
          </w:pPr>
          <w:r w:rsidRPr="007E2F07">
            <w:rPr>
              <w:rFonts w:ascii="Palatino Linotype" w:eastAsia="Palatino Linotype" w:hAnsi="Palatino Linotype" w:cs="Palatino Linotype"/>
              <w:b/>
              <w:szCs w:val="22"/>
            </w:rPr>
            <w:t>Comisionada Ponente:</w:t>
          </w:r>
        </w:p>
      </w:tc>
      <w:tc>
        <w:tcPr>
          <w:tcW w:w="4968" w:type="dxa"/>
          <w:vAlign w:val="center"/>
        </w:tcPr>
        <w:p w14:paraId="1FCC8B97" w14:textId="77777777" w:rsidR="007E2F07" w:rsidRPr="007E2F07" w:rsidRDefault="007E2F07" w:rsidP="007E2F07">
          <w:pPr>
            <w:pBdr>
              <w:top w:val="nil"/>
              <w:left w:val="nil"/>
              <w:bottom w:val="nil"/>
              <w:right w:val="nil"/>
              <w:between w:val="nil"/>
            </w:pBdr>
            <w:tabs>
              <w:tab w:val="right" w:pos="8838"/>
            </w:tabs>
            <w:rPr>
              <w:rFonts w:ascii="Palatino Linotype" w:eastAsia="Palatino Linotype" w:hAnsi="Palatino Linotype" w:cs="Palatino Linotype"/>
              <w:szCs w:val="22"/>
            </w:rPr>
          </w:pPr>
          <w:r w:rsidRPr="007E2F07">
            <w:rPr>
              <w:rFonts w:ascii="Palatino Linotype" w:eastAsia="Palatino Linotype" w:hAnsi="Palatino Linotype" w:cs="Palatino Linotype"/>
              <w:szCs w:val="22"/>
            </w:rPr>
            <w:t>María del Rosario Mejía Ayala</w:t>
          </w:r>
        </w:p>
      </w:tc>
    </w:tr>
  </w:tbl>
  <w:p w14:paraId="6995BC63" w14:textId="61494663" w:rsidR="007E2F07" w:rsidRDefault="004A7D39" w:rsidP="007E2F07">
    <w:pPr>
      <w:pBdr>
        <w:top w:val="nil"/>
        <w:left w:val="nil"/>
        <w:bottom w:val="nil"/>
        <w:right w:val="nil"/>
        <w:between w:val="nil"/>
      </w:pBdr>
      <w:tabs>
        <w:tab w:val="right" w:pos="8838"/>
      </w:tabs>
      <w:rPr>
        <w:color w:val="000000"/>
        <w:sz w:val="16"/>
        <w:szCs w:val="16"/>
      </w:rPr>
    </w:pPr>
    <w:r>
      <w:rPr>
        <w:szCs w:val="14"/>
      </w:rPr>
      <w:pict w14:anchorId="592D0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71.75pt;margin-top:-121.6pt;width:609.4pt;height:793.75pt;z-index:-251657728;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3DB2"/>
    <w:multiLevelType w:val="multilevel"/>
    <w:tmpl w:val="2F36A9D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0F2581"/>
    <w:multiLevelType w:val="hybridMultilevel"/>
    <w:tmpl w:val="90545842"/>
    <w:lvl w:ilvl="0" w:tplc="A83C83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944C16"/>
    <w:multiLevelType w:val="multilevel"/>
    <w:tmpl w:val="46523B26"/>
    <w:lvl w:ilvl="0">
      <w:start w:val="1"/>
      <w:numFmt w:val="upperRoman"/>
      <w:lvlText w:val="%1."/>
      <w:lvlJc w:val="left"/>
      <w:pPr>
        <w:ind w:left="1854" w:hanging="72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1ED047B3"/>
    <w:multiLevelType w:val="multilevel"/>
    <w:tmpl w:val="D220A31C"/>
    <w:lvl w:ilvl="0">
      <w:start w:val="1"/>
      <w:numFmt w:val="lowerLetter"/>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4772CB2"/>
    <w:multiLevelType w:val="multilevel"/>
    <w:tmpl w:val="D840C3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6AD00B5"/>
    <w:multiLevelType w:val="hybridMultilevel"/>
    <w:tmpl w:val="12D844F8"/>
    <w:lvl w:ilvl="0" w:tplc="CDE0C25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FB31AF"/>
    <w:multiLevelType w:val="multilevel"/>
    <w:tmpl w:val="8CCAC25C"/>
    <w:lvl w:ilvl="0">
      <w:start w:val="1"/>
      <w:numFmt w:val="decimal"/>
      <w:lvlText w:val="%1."/>
      <w:lvlJc w:val="left"/>
      <w:pPr>
        <w:ind w:left="786"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112FAF"/>
    <w:multiLevelType w:val="multilevel"/>
    <w:tmpl w:val="26E2F8CC"/>
    <w:lvl w:ilvl="0">
      <w:start w:val="1"/>
      <w:numFmt w:val="bullet"/>
      <w:lvlText w:val="●"/>
      <w:lvlJc w:val="left"/>
      <w:pPr>
        <w:ind w:left="766" w:hanging="360"/>
      </w:pPr>
      <w:rPr>
        <w:rFonts w:ascii="Noto Sans Symbols" w:eastAsia="Noto Sans Symbols" w:hAnsi="Noto Sans Symbols" w:cs="Noto Sans Symbols"/>
      </w:rPr>
    </w:lvl>
    <w:lvl w:ilvl="1">
      <w:start w:val="1"/>
      <w:numFmt w:val="bullet"/>
      <w:lvlText w:val="o"/>
      <w:lvlJc w:val="left"/>
      <w:pPr>
        <w:ind w:left="1486" w:hanging="360"/>
      </w:pPr>
      <w:rPr>
        <w:rFonts w:ascii="Courier New" w:eastAsia="Courier New" w:hAnsi="Courier New" w:cs="Courier New"/>
      </w:rPr>
    </w:lvl>
    <w:lvl w:ilvl="2">
      <w:start w:val="1"/>
      <w:numFmt w:val="bullet"/>
      <w:lvlText w:val="▪"/>
      <w:lvlJc w:val="left"/>
      <w:pPr>
        <w:ind w:left="2206" w:hanging="360"/>
      </w:pPr>
      <w:rPr>
        <w:rFonts w:ascii="Noto Sans Symbols" w:eastAsia="Noto Sans Symbols" w:hAnsi="Noto Sans Symbols" w:cs="Noto Sans Symbols"/>
      </w:rPr>
    </w:lvl>
    <w:lvl w:ilvl="3">
      <w:start w:val="1"/>
      <w:numFmt w:val="bullet"/>
      <w:lvlText w:val="●"/>
      <w:lvlJc w:val="left"/>
      <w:pPr>
        <w:ind w:left="2926" w:hanging="360"/>
      </w:pPr>
      <w:rPr>
        <w:rFonts w:ascii="Noto Sans Symbols" w:eastAsia="Noto Sans Symbols" w:hAnsi="Noto Sans Symbols" w:cs="Noto Sans Symbols"/>
      </w:rPr>
    </w:lvl>
    <w:lvl w:ilvl="4">
      <w:start w:val="1"/>
      <w:numFmt w:val="bullet"/>
      <w:lvlText w:val="o"/>
      <w:lvlJc w:val="left"/>
      <w:pPr>
        <w:ind w:left="3646" w:hanging="360"/>
      </w:pPr>
      <w:rPr>
        <w:rFonts w:ascii="Courier New" w:eastAsia="Courier New" w:hAnsi="Courier New" w:cs="Courier New"/>
      </w:rPr>
    </w:lvl>
    <w:lvl w:ilvl="5">
      <w:start w:val="1"/>
      <w:numFmt w:val="bullet"/>
      <w:lvlText w:val="▪"/>
      <w:lvlJc w:val="left"/>
      <w:pPr>
        <w:ind w:left="4366" w:hanging="360"/>
      </w:pPr>
      <w:rPr>
        <w:rFonts w:ascii="Noto Sans Symbols" w:eastAsia="Noto Sans Symbols" w:hAnsi="Noto Sans Symbols" w:cs="Noto Sans Symbols"/>
      </w:rPr>
    </w:lvl>
    <w:lvl w:ilvl="6">
      <w:start w:val="1"/>
      <w:numFmt w:val="bullet"/>
      <w:lvlText w:val="●"/>
      <w:lvlJc w:val="left"/>
      <w:pPr>
        <w:ind w:left="5086" w:hanging="360"/>
      </w:pPr>
      <w:rPr>
        <w:rFonts w:ascii="Noto Sans Symbols" w:eastAsia="Noto Sans Symbols" w:hAnsi="Noto Sans Symbols" w:cs="Noto Sans Symbols"/>
      </w:rPr>
    </w:lvl>
    <w:lvl w:ilvl="7">
      <w:start w:val="1"/>
      <w:numFmt w:val="bullet"/>
      <w:lvlText w:val="o"/>
      <w:lvlJc w:val="left"/>
      <w:pPr>
        <w:ind w:left="5806" w:hanging="360"/>
      </w:pPr>
      <w:rPr>
        <w:rFonts w:ascii="Courier New" w:eastAsia="Courier New" w:hAnsi="Courier New" w:cs="Courier New"/>
      </w:rPr>
    </w:lvl>
    <w:lvl w:ilvl="8">
      <w:start w:val="1"/>
      <w:numFmt w:val="bullet"/>
      <w:lvlText w:val="▪"/>
      <w:lvlJc w:val="left"/>
      <w:pPr>
        <w:ind w:left="6526" w:hanging="360"/>
      </w:pPr>
      <w:rPr>
        <w:rFonts w:ascii="Noto Sans Symbols" w:eastAsia="Noto Sans Symbols" w:hAnsi="Noto Sans Symbols" w:cs="Noto Sans Symbols"/>
      </w:rPr>
    </w:lvl>
  </w:abstractNum>
  <w:abstractNum w:abstractNumId="9" w15:restartNumberingAfterBreak="0">
    <w:nsid w:val="390003B1"/>
    <w:multiLevelType w:val="multilevel"/>
    <w:tmpl w:val="40E604BA"/>
    <w:lvl w:ilvl="0">
      <w:start w:val="1"/>
      <w:numFmt w:val="lowerLetter"/>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D7273D4"/>
    <w:multiLevelType w:val="multilevel"/>
    <w:tmpl w:val="CF5CA2C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1" w15:restartNumberingAfterBreak="0">
    <w:nsid w:val="43A133F8"/>
    <w:multiLevelType w:val="multilevel"/>
    <w:tmpl w:val="C400CEB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A307A0"/>
    <w:multiLevelType w:val="multilevel"/>
    <w:tmpl w:val="910034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FF0A1C"/>
    <w:multiLevelType w:val="multilevel"/>
    <w:tmpl w:val="FC6671EA"/>
    <w:lvl w:ilvl="0">
      <w:start w:val="1"/>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7A066F"/>
    <w:multiLevelType w:val="multilevel"/>
    <w:tmpl w:val="F0FCB94A"/>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6" w15:restartNumberingAfterBreak="0">
    <w:nsid w:val="5C200618"/>
    <w:multiLevelType w:val="multilevel"/>
    <w:tmpl w:val="DCEA8106"/>
    <w:lvl w:ilvl="0">
      <w:start w:val="1"/>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1353"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CB519E"/>
    <w:multiLevelType w:val="multilevel"/>
    <w:tmpl w:val="C2220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32000FA"/>
    <w:multiLevelType w:val="hybridMultilevel"/>
    <w:tmpl w:val="0A6E9B66"/>
    <w:lvl w:ilvl="0" w:tplc="639CDB48">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9" w15:restartNumberingAfterBreak="0">
    <w:nsid w:val="64EE4057"/>
    <w:multiLevelType w:val="multilevel"/>
    <w:tmpl w:val="FA88E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08620EB"/>
    <w:multiLevelType w:val="multilevel"/>
    <w:tmpl w:val="F97835B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1" w15:restartNumberingAfterBreak="0">
    <w:nsid w:val="70B633ED"/>
    <w:multiLevelType w:val="multilevel"/>
    <w:tmpl w:val="9190CF8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2" w15:restartNumberingAfterBreak="0">
    <w:nsid w:val="76BF500A"/>
    <w:multiLevelType w:val="multilevel"/>
    <w:tmpl w:val="BD40DCA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3" w15:restartNumberingAfterBreak="0">
    <w:nsid w:val="7FE42541"/>
    <w:multiLevelType w:val="multilevel"/>
    <w:tmpl w:val="E13698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8"/>
  </w:num>
  <w:num w:numId="3">
    <w:abstractNumId w:val="4"/>
  </w:num>
  <w:num w:numId="4">
    <w:abstractNumId w:val="17"/>
  </w:num>
  <w:num w:numId="5">
    <w:abstractNumId w:val="23"/>
  </w:num>
  <w:num w:numId="6">
    <w:abstractNumId w:val="12"/>
  </w:num>
  <w:num w:numId="7">
    <w:abstractNumId w:val="18"/>
  </w:num>
  <w:num w:numId="8">
    <w:abstractNumId w:val="11"/>
  </w:num>
  <w:num w:numId="9">
    <w:abstractNumId w:val="10"/>
  </w:num>
  <w:num w:numId="10">
    <w:abstractNumId w:val="14"/>
  </w:num>
  <w:num w:numId="11">
    <w:abstractNumId w:val="3"/>
  </w:num>
  <w:num w:numId="12">
    <w:abstractNumId w:val="9"/>
  </w:num>
  <w:num w:numId="13">
    <w:abstractNumId w:val="13"/>
  </w:num>
  <w:num w:numId="14">
    <w:abstractNumId w:val="21"/>
  </w:num>
  <w:num w:numId="15">
    <w:abstractNumId w:val="22"/>
  </w:num>
  <w:num w:numId="16">
    <w:abstractNumId w:val="16"/>
  </w:num>
  <w:num w:numId="17">
    <w:abstractNumId w:val="2"/>
  </w:num>
  <w:num w:numId="18">
    <w:abstractNumId w:val="15"/>
  </w:num>
  <w:num w:numId="19">
    <w:abstractNumId w:val="20"/>
  </w:num>
  <w:num w:numId="20">
    <w:abstractNumId w:val="5"/>
  </w:num>
  <w:num w:numId="21">
    <w:abstractNumId w:val="1"/>
  </w:num>
  <w:num w:numId="22">
    <w:abstractNumId w:val="19"/>
  </w:num>
  <w:num w:numId="23">
    <w:abstractNumId w:val="7"/>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4F"/>
    <w:rsid w:val="000022CD"/>
    <w:rsid w:val="00003475"/>
    <w:rsid w:val="00023D9A"/>
    <w:rsid w:val="000322D1"/>
    <w:rsid w:val="00075121"/>
    <w:rsid w:val="00082D4C"/>
    <w:rsid w:val="00086DA1"/>
    <w:rsid w:val="000A5AB2"/>
    <w:rsid w:val="000B3072"/>
    <w:rsid w:val="0019738F"/>
    <w:rsid w:val="001D2D92"/>
    <w:rsid w:val="001D7A21"/>
    <w:rsid w:val="00225C70"/>
    <w:rsid w:val="002455D6"/>
    <w:rsid w:val="00247A29"/>
    <w:rsid w:val="00267712"/>
    <w:rsid w:val="002B1C26"/>
    <w:rsid w:val="00317598"/>
    <w:rsid w:val="0034413A"/>
    <w:rsid w:val="00382DB2"/>
    <w:rsid w:val="00386B9F"/>
    <w:rsid w:val="003A2774"/>
    <w:rsid w:val="003B110B"/>
    <w:rsid w:val="003B40C8"/>
    <w:rsid w:val="003C0C62"/>
    <w:rsid w:val="003C2CE6"/>
    <w:rsid w:val="003E023F"/>
    <w:rsid w:val="003E6BD6"/>
    <w:rsid w:val="00411857"/>
    <w:rsid w:val="004415D0"/>
    <w:rsid w:val="00474631"/>
    <w:rsid w:val="004818CA"/>
    <w:rsid w:val="004952B3"/>
    <w:rsid w:val="004A1E34"/>
    <w:rsid w:val="004A7D39"/>
    <w:rsid w:val="004C74F5"/>
    <w:rsid w:val="004F37F9"/>
    <w:rsid w:val="00547616"/>
    <w:rsid w:val="00564307"/>
    <w:rsid w:val="0058797F"/>
    <w:rsid w:val="005A347A"/>
    <w:rsid w:val="005D4665"/>
    <w:rsid w:val="005D5DBE"/>
    <w:rsid w:val="005E040B"/>
    <w:rsid w:val="006124A5"/>
    <w:rsid w:val="00614A03"/>
    <w:rsid w:val="00652A37"/>
    <w:rsid w:val="00672B05"/>
    <w:rsid w:val="00713DD6"/>
    <w:rsid w:val="00752DA5"/>
    <w:rsid w:val="00777A4F"/>
    <w:rsid w:val="007821EE"/>
    <w:rsid w:val="00794095"/>
    <w:rsid w:val="007D39A1"/>
    <w:rsid w:val="007E2F07"/>
    <w:rsid w:val="007E7860"/>
    <w:rsid w:val="008457FC"/>
    <w:rsid w:val="00860FD4"/>
    <w:rsid w:val="008959CA"/>
    <w:rsid w:val="008C67A8"/>
    <w:rsid w:val="008D2A93"/>
    <w:rsid w:val="008E077E"/>
    <w:rsid w:val="008F7800"/>
    <w:rsid w:val="00901A33"/>
    <w:rsid w:val="00901BFA"/>
    <w:rsid w:val="009028BC"/>
    <w:rsid w:val="00924CCA"/>
    <w:rsid w:val="00927173"/>
    <w:rsid w:val="00927966"/>
    <w:rsid w:val="00986EDF"/>
    <w:rsid w:val="009C1B4D"/>
    <w:rsid w:val="00A17DCE"/>
    <w:rsid w:val="00A26C63"/>
    <w:rsid w:val="00A34AE8"/>
    <w:rsid w:val="00A36C32"/>
    <w:rsid w:val="00A37F83"/>
    <w:rsid w:val="00A61671"/>
    <w:rsid w:val="00AC1800"/>
    <w:rsid w:val="00B87C6E"/>
    <w:rsid w:val="00B942BF"/>
    <w:rsid w:val="00BB27C7"/>
    <w:rsid w:val="00BC0397"/>
    <w:rsid w:val="00C045FB"/>
    <w:rsid w:val="00C5550C"/>
    <w:rsid w:val="00D61174"/>
    <w:rsid w:val="00D80C39"/>
    <w:rsid w:val="00DD1CBF"/>
    <w:rsid w:val="00E00806"/>
    <w:rsid w:val="00E3761D"/>
    <w:rsid w:val="00E47C98"/>
    <w:rsid w:val="00E601A6"/>
    <w:rsid w:val="00E642D7"/>
    <w:rsid w:val="00E93AC8"/>
    <w:rsid w:val="00E958EA"/>
    <w:rsid w:val="00E95F46"/>
    <w:rsid w:val="00EA0EBF"/>
    <w:rsid w:val="00EA4FF3"/>
    <w:rsid w:val="00EB1414"/>
    <w:rsid w:val="00EC4133"/>
    <w:rsid w:val="00EF1FE3"/>
    <w:rsid w:val="00EF5681"/>
    <w:rsid w:val="00F0305B"/>
    <w:rsid w:val="00F13422"/>
    <w:rsid w:val="00F35C0A"/>
    <w:rsid w:val="00F50578"/>
    <w:rsid w:val="00F73250"/>
    <w:rsid w:val="00F91BC5"/>
    <w:rsid w:val="00F9717A"/>
    <w:rsid w:val="00FB1B5E"/>
    <w:rsid w:val="00FD7474"/>
    <w:rsid w:val="00FE03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222C26"/>
  <w15:chartTrackingRefBased/>
  <w15:docId w15:val="{2C011974-8A26-4352-8437-A844CF8B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A4F"/>
    <w:pPr>
      <w:spacing w:after="0" w:line="240" w:lineRule="auto"/>
    </w:pPr>
    <w:rPr>
      <w:rFonts w:ascii="Calibri" w:eastAsiaTheme="minorEastAsia" w:hAnsi="Calibri" w:cs="Calibri"/>
      <w:sz w:val="24"/>
      <w:szCs w:val="24"/>
      <w:lang w:val="es-ES_tradnl" w:eastAsia="es-ES"/>
    </w:rPr>
  </w:style>
  <w:style w:type="paragraph" w:styleId="Ttulo1">
    <w:name w:val="heading 1"/>
    <w:basedOn w:val="Normal"/>
    <w:next w:val="Normal"/>
    <w:link w:val="Ttulo1Car"/>
    <w:uiPriority w:val="9"/>
    <w:qFormat/>
    <w:rsid w:val="00777A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77A4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7A4F"/>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777A4F"/>
    <w:rPr>
      <w:rFonts w:asciiTheme="majorHAnsi" w:eastAsiaTheme="majorEastAsia" w:hAnsiTheme="majorHAnsi" w:cstheme="majorBidi"/>
      <w:color w:val="2E74B5" w:themeColor="accent1" w:themeShade="BF"/>
      <w:sz w:val="26"/>
      <w:szCs w:val="26"/>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77A4F"/>
    <w:pPr>
      <w:ind w:left="720"/>
      <w:contextualSpacing/>
    </w:pPr>
  </w:style>
  <w:style w:type="table" w:styleId="Tabladecuadrcula4">
    <w:name w:val="Grid Table 4"/>
    <w:basedOn w:val="Tablanormal"/>
    <w:uiPriority w:val="49"/>
    <w:rsid w:val="00777A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77A4F"/>
    <w:rPr>
      <w:rFonts w:ascii="Calibri" w:eastAsiaTheme="minorEastAsia" w:hAnsi="Calibri" w:cs="Calibri"/>
      <w:sz w:val="24"/>
      <w:szCs w:val="24"/>
      <w:lang w:val="es-ES_tradnl"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77A4F"/>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77A4F"/>
    <w:rPr>
      <w:sz w:val="20"/>
      <w:szCs w:val="20"/>
      <w:lang w:val="es-ES_tradnl"/>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77A4F"/>
    <w:rPr>
      <w:vertAlign w:val="superscript"/>
    </w:rPr>
  </w:style>
  <w:style w:type="paragraph" w:styleId="Piedepgina">
    <w:name w:val="footer"/>
    <w:basedOn w:val="Normal"/>
    <w:link w:val="PiedepginaCar"/>
    <w:uiPriority w:val="99"/>
    <w:unhideWhenUsed/>
    <w:rsid w:val="00777A4F"/>
    <w:pPr>
      <w:tabs>
        <w:tab w:val="center" w:pos="4419"/>
        <w:tab w:val="right" w:pos="8838"/>
      </w:tabs>
    </w:pPr>
  </w:style>
  <w:style w:type="character" w:customStyle="1" w:styleId="PiedepginaCar">
    <w:name w:val="Pie de página Car"/>
    <w:basedOn w:val="Fuentedeprrafopredeter"/>
    <w:link w:val="Piedepgina"/>
    <w:uiPriority w:val="99"/>
    <w:rsid w:val="00777A4F"/>
    <w:rPr>
      <w:rFonts w:ascii="Calibri" w:eastAsiaTheme="minorEastAsia" w:hAnsi="Calibri" w:cs="Calibri"/>
      <w:sz w:val="24"/>
      <w:szCs w:val="24"/>
      <w:lang w:val="es-ES_tradnl" w:eastAsia="es-ES"/>
    </w:rPr>
  </w:style>
  <w:style w:type="table" w:styleId="Tablaconcuadrcula">
    <w:name w:val="Table Grid"/>
    <w:basedOn w:val="Tablanormal"/>
    <w:uiPriority w:val="39"/>
    <w:rsid w:val="00587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A26C63"/>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customStyle="1" w:styleId="TableParagraph">
    <w:name w:val="Table Paragraph"/>
    <w:basedOn w:val="Normal"/>
    <w:uiPriority w:val="1"/>
    <w:qFormat/>
    <w:rsid w:val="00A26C63"/>
    <w:pPr>
      <w:widowControl w:val="0"/>
      <w:autoSpaceDE w:val="0"/>
      <w:autoSpaceDN w:val="0"/>
    </w:pPr>
    <w:rPr>
      <w:rFonts w:ascii="Palatino Linotype" w:eastAsia="Palatino Linotype" w:hAnsi="Palatino Linotype" w:cs="Palatino Linotype"/>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sultas.curp.gob.mx/CurpSP/html/informacionecurpPS.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65</Pages>
  <Words>16483</Words>
  <Characters>90660</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9</cp:revision>
  <cp:lastPrinted>2026-03-06T19:30:00Z</cp:lastPrinted>
  <dcterms:created xsi:type="dcterms:W3CDTF">2026-03-03T22:39:00Z</dcterms:created>
  <dcterms:modified xsi:type="dcterms:W3CDTF">2026-03-13T20:40:00Z</dcterms:modified>
</cp:coreProperties>
</file>