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2D5B13" w14:textId="77777777" w:rsidR="00473E86" w:rsidRPr="00E96E4C" w:rsidRDefault="00473E86" w:rsidP="00473E86">
      <w:pPr>
        <w:pStyle w:val="TtulodeTDC"/>
        <w:spacing w:before="0" w:line="360" w:lineRule="auto"/>
        <w:contextualSpacing/>
        <w:rPr>
          <w:rFonts w:ascii="Palatino Linotype" w:eastAsia="Palatino Linotype" w:hAnsi="Palatino Linotype" w:cs="Palatino Linotype"/>
          <w:color w:val="auto"/>
          <w:sz w:val="22"/>
          <w:szCs w:val="22"/>
          <w:lang w:val="es-ES" w:eastAsia="es-ES"/>
        </w:rPr>
      </w:pPr>
      <w:bookmarkStart w:id="0" w:name="_Hlk196321724"/>
      <w:bookmarkEnd w:id="0"/>
    </w:p>
    <w:sdt>
      <w:sdtPr>
        <w:rPr>
          <w:rFonts w:ascii="Palatino Linotype" w:eastAsia="Palatino Linotype" w:hAnsi="Palatino Linotype" w:cs="Palatino Linotype"/>
          <w:color w:val="auto"/>
          <w:sz w:val="22"/>
          <w:szCs w:val="22"/>
          <w:lang w:val="es-ES" w:eastAsia="es-ES"/>
        </w:rPr>
        <w:id w:val="789625836"/>
        <w:docPartObj>
          <w:docPartGallery w:val="Table of Contents"/>
          <w:docPartUnique/>
        </w:docPartObj>
      </w:sdtPr>
      <w:sdtEndPr>
        <w:rPr>
          <w:rFonts w:eastAsia="Times New Roman" w:cs="Times New Roman"/>
          <w:bCs/>
          <w:sz w:val="20"/>
          <w:szCs w:val="20"/>
        </w:rPr>
      </w:sdtEndPr>
      <w:sdtContent>
        <w:p w14:paraId="29027A82" w14:textId="509B2F88" w:rsidR="00473E86" w:rsidRPr="00E36F09" w:rsidRDefault="00473E86" w:rsidP="00DC3DC1">
          <w:pPr>
            <w:pStyle w:val="TtulodeTDC"/>
            <w:spacing w:before="0" w:line="360" w:lineRule="auto"/>
            <w:contextualSpacing/>
            <w:jc w:val="center"/>
            <w:rPr>
              <w:rFonts w:ascii="Palatino Linotype" w:hAnsi="Palatino Linotype"/>
              <w:color w:val="auto"/>
              <w:sz w:val="22"/>
              <w:szCs w:val="22"/>
            </w:rPr>
          </w:pPr>
          <w:r w:rsidRPr="00E36F09">
            <w:rPr>
              <w:rFonts w:ascii="Palatino Linotype" w:hAnsi="Palatino Linotype"/>
              <w:color w:val="auto"/>
              <w:sz w:val="22"/>
              <w:szCs w:val="22"/>
              <w:lang w:val="es-ES"/>
            </w:rPr>
            <w:t xml:space="preserve">RESOLUCIÓN DEL RECURSO DE REVISIÓN </w:t>
          </w:r>
          <w:r w:rsidR="00514B13" w:rsidRPr="00E36F09">
            <w:rPr>
              <w:rFonts w:ascii="Palatino Linotype" w:hAnsi="Palatino Linotype"/>
              <w:color w:val="auto"/>
              <w:sz w:val="22"/>
              <w:szCs w:val="22"/>
            </w:rPr>
            <w:t>07726/INFOEM/IP/RR/2025</w:t>
          </w:r>
        </w:p>
        <w:p w14:paraId="399F24F3" w14:textId="77777777" w:rsidR="00AC4199" w:rsidRPr="00AC4199" w:rsidRDefault="00473E86">
          <w:pPr>
            <w:pStyle w:val="TDC1"/>
            <w:tabs>
              <w:tab w:val="right" w:leader="dot" w:pos="8828"/>
            </w:tabs>
            <w:rPr>
              <w:rFonts w:cstheme="minorBidi"/>
              <w:noProof/>
            </w:rPr>
          </w:pPr>
          <w:r w:rsidRPr="00E36F09">
            <w:rPr>
              <w:rFonts w:ascii="Palatino Linotype" w:eastAsia="Palatino Linotype" w:hAnsi="Palatino Linotype" w:cs="Palatino Linotype"/>
            </w:rPr>
            <w:fldChar w:fldCharType="begin"/>
          </w:r>
          <w:r w:rsidRPr="00E36F09">
            <w:rPr>
              <w:rFonts w:ascii="Palatino Linotype" w:hAnsi="Palatino Linotype"/>
            </w:rPr>
            <w:instrText xml:space="preserve"> TOC \o "1-3" \h \z \u </w:instrText>
          </w:r>
          <w:r w:rsidRPr="00E36F09">
            <w:rPr>
              <w:rFonts w:ascii="Palatino Linotype" w:eastAsia="Palatino Linotype" w:hAnsi="Palatino Linotype" w:cs="Palatino Linotype"/>
            </w:rPr>
            <w:fldChar w:fldCharType="separate"/>
          </w:r>
          <w:hyperlink w:anchor="_Toc224833716" w:history="1">
            <w:r w:rsidR="00AC4199" w:rsidRPr="00AC4199">
              <w:rPr>
                <w:rStyle w:val="Hipervnculo"/>
                <w:rFonts w:ascii="Palatino Linotype" w:hAnsi="Palatino Linotype"/>
                <w:noProof/>
              </w:rPr>
              <w:t>A N T E C E D E N T E S</w:t>
            </w:r>
            <w:r w:rsidR="00AC4199" w:rsidRPr="00AC4199">
              <w:rPr>
                <w:noProof/>
                <w:webHidden/>
              </w:rPr>
              <w:tab/>
            </w:r>
            <w:r w:rsidR="00AC4199" w:rsidRPr="00AC4199">
              <w:rPr>
                <w:noProof/>
                <w:webHidden/>
              </w:rPr>
              <w:fldChar w:fldCharType="begin"/>
            </w:r>
            <w:r w:rsidR="00AC4199" w:rsidRPr="00AC4199">
              <w:rPr>
                <w:noProof/>
                <w:webHidden/>
              </w:rPr>
              <w:instrText xml:space="preserve"> PAGEREF _Toc224833716 \h </w:instrText>
            </w:r>
            <w:r w:rsidR="00AC4199" w:rsidRPr="00AC4199">
              <w:rPr>
                <w:noProof/>
                <w:webHidden/>
              </w:rPr>
            </w:r>
            <w:r w:rsidR="00AC4199" w:rsidRPr="00AC4199">
              <w:rPr>
                <w:noProof/>
                <w:webHidden/>
              </w:rPr>
              <w:fldChar w:fldCharType="separate"/>
            </w:r>
            <w:r w:rsidR="00A46B49">
              <w:rPr>
                <w:noProof/>
                <w:webHidden/>
              </w:rPr>
              <w:t>2</w:t>
            </w:r>
            <w:r w:rsidR="00AC4199" w:rsidRPr="00AC4199">
              <w:rPr>
                <w:noProof/>
                <w:webHidden/>
              </w:rPr>
              <w:fldChar w:fldCharType="end"/>
            </w:r>
          </w:hyperlink>
        </w:p>
        <w:p w14:paraId="29596023" w14:textId="77777777" w:rsidR="00AC4199" w:rsidRPr="00AC4199" w:rsidRDefault="00A46B49">
          <w:pPr>
            <w:pStyle w:val="TDC2"/>
            <w:tabs>
              <w:tab w:val="right" w:leader="dot" w:pos="8828"/>
            </w:tabs>
            <w:rPr>
              <w:rFonts w:cstheme="minorBidi"/>
              <w:noProof/>
            </w:rPr>
          </w:pPr>
          <w:hyperlink w:anchor="_Toc224833717" w:history="1">
            <w:r w:rsidR="00AC4199" w:rsidRPr="00AC4199">
              <w:rPr>
                <w:rStyle w:val="Hipervnculo"/>
                <w:rFonts w:ascii="Palatino Linotype" w:hAnsi="Palatino Linotype" w:cs="Tahoma"/>
                <w:noProof/>
              </w:rPr>
              <w:t>I. Presentación de la solicitud de información</w:t>
            </w:r>
            <w:r w:rsidR="00AC4199" w:rsidRPr="00AC4199">
              <w:rPr>
                <w:noProof/>
                <w:webHidden/>
              </w:rPr>
              <w:tab/>
            </w:r>
            <w:r w:rsidR="00AC4199" w:rsidRPr="00AC4199">
              <w:rPr>
                <w:noProof/>
                <w:webHidden/>
              </w:rPr>
              <w:fldChar w:fldCharType="begin"/>
            </w:r>
            <w:r w:rsidR="00AC4199" w:rsidRPr="00AC4199">
              <w:rPr>
                <w:noProof/>
                <w:webHidden/>
              </w:rPr>
              <w:instrText xml:space="preserve"> PAGEREF _Toc224833717 \h </w:instrText>
            </w:r>
            <w:r w:rsidR="00AC4199" w:rsidRPr="00AC4199">
              <w:rPr>
                <w:noProof/>
                <w:webHidden/>
              </w:rPr>
            </w:r>
            <w:r w:rsidR="00AC4199" w:rsidRPr="00AC4199">
              <w:rPr>
                <w:noProof/>
                <w:webHidden/>
              </w:rPr>
              <w:fldChar w:fldCharType="separate"/>
            </w:r>
            <w:r>
              <w:rPr>
                <w:noProof/>
                <w:webHidden/>
              </w:rPr>
              <w:t>2</w:t>
            </w:r>
            <w:r w:rsidR="00AC4199" w:rsidRPr="00AC4199">
              <w:rPr>
                <w:noProof/>
                <w:webHidden/>
              </w:rPr>
              <w:fldChar w:fldCharType="end"/>
            </w:r>
          </w:hyperlink>
        </w:p>
        <w:p w14:paraId="64C9DABB" w14:textId="77777777" w:rsidR="00AC4199" w:rsidRPr="00AC4199" w:rsidRDefault="00A46B49">
          <w:pPr>
            <w:pStyle w:val="TDC2"/>
            <w:tabs>
              <w:tab w:val="right" w:leader="dot" w:pos="8828"/>
            </w:tabs>
            <w:rPr>
              <w:rFonts w:cstheme="minorBidi"/>
              <w:noProof/>
            </w:rPr>
          </w:pPr>
          <w:hyperlink w:anchor="_Toc224833718" w:history="1">
            <w:r w:rsidR="00AC4199" w:rsidRPr="00AC4199">
              <w:rPr>
                <w:rStyle w:val="Hipervnculo"/>
                <w:rFonts w:ascii="Palatino Linotype" w:hAnsi="Palatino Linotype" w:cs="Tahoma"/>
                <w:noProof/>
              </w:rPr>
              <w:t>II. Prórroga</w:t>
            </w:r>
            <w:r w:rsidR="00AC4199" w:rsidRPr="00AC4199">
              <w:rPr>
                <w:noProof/>
                <w:webHidden/>
              </w:rPr>
              <w:tab/>
            </w:r>
            <w:r w:rsidR="00AC4199" w:rsidRPr="00AC4199">
              <w:rPr>
                <w:noProof/>
                <w:webHidden/>
              </w:rPr>
              <w:fldChar w:fldCharType="begin"/>
            </w:r>
            <w:r w:rsidR="00AC4199" w:rsidRPr="00AC4199">
              <w:rPr>
                <w:noProof/>
                <w:webHidden/>
              </w:rPr>
              <w:instrText xml:space="preserve"> PAGEREF _Toc224833718 \h </w:instrText>
            </w:r>
            <w:r w:rsidR="00AC4199" w:rsidRPr="00AC4199">
              <w:rPr>
                <w:noProof/>
                <w:webHidden/>
              </w:rPr>
            </w:r>
            <w:r w:rsidR="00AC4199" w:rsidRPr="00AC4199">
              <w:rPr>
                <w:noProof/>
                <w:webHidden/>
              </w:rPr>
              <w:fldChar w:fldCharType="separate"/>
            </w:r>
            <w:r>
              <w:rPr>
                <w:noProof/>
                <w:webHidden/>
              </w:rPr>
              <w:t>3</w:t>
            </w:r>
            <w:r w:rsidR="00AC4199" w:rsidRPr="00AC4199">
              <w:rPr>
                <w:noProof/>
                <w:webHidden/>
              </w:rPr>
              <w:fldChar w:fldCharType="end"/>
            </w:r>
          </w:hyperlink>
        </w:p>
        <w:p w14:paraId="2ED924BB" w14:textId="77777777" w:rsidR="00AC4199" w:rsidRPr="00AC4199" w:rsidRDefault="00A46B49">
          <w:pPr>
            <w:pStyle w:val="TDC2"/>
            <w:tabs>
              <w:tab w:val="right" w:leader="dot" w:pos="8828"/>
            </w:tabs>
            <w:rPr>
              <w:rFonts w:cstheme="minorBidi"/>
              <w:noProof/>
            </w:rPr>
          </w:pPr>
          <w:hyperlink w:anchor="_Toc224833719" w:history="1">
            <w:r w:rsidR="00AC4199" w:rsidRPr="00AC4199">
              <w:rPr>
                <w:rStyle w:val="Hipervnculo"/>
                <w:rFonts w:ascii="Palatino Linotype" w:hAnsi="Palatino Linotype" w:cs="Tahoma"/>
                <w:noProof/>
              </w:rPr>
              <w:t>II. Respuesta del Sujeto Obligado</w:t>
            </w:r>
            <w:r w:rsidR="00AC4199" w:rsidRPr="00AC4199">
              <w:rPr>
                <w:noProof/>
                <w:webHidden/>
              </w:rPr>
              <w:tab/>
            </w:r>
            <w:r w:rsidR="00AC4199" w:rsidRPr="00AC4199">
              <w:rPr>
                <w:noProof/>
                <w:webHidden/>
              </w:rPr>
              <w:fldChar w:fldCharType="begin"/>
            </w:r>
            <w:r w:rsidR="00AC4199" w:rsidRPr="00AC4199">
              <w:rPr>
                <w:noProof/>
                <w:webHidden/>
              </w:rPr>
              <w:instrText xml:space="preserve"> PAGEREF _Toc224833719 \h </w:instrText>
            </w:r>
            <w:r w:rsidR="00AC4199" w:rsidRPr="00AC4199">
              <w:rPr>
                <w:noProof/>
                <w:webHidden/>
              </w:rPr>
            </w:r>
            <w:r w:rsidR="00AC4199" w:rsidRPr="00AC4199">
              <w:rPr>
                <w:noProof/>
                <w:webHidden/>
              </w:rPr>
              <w:fldChar w:fldCharType="separate"/>
            </w:r>
            <w:r>
              <w:rPr>
                <w:noProof/>
                <w:webHidden/>
              </w:rPr>
              <w:t>3</w:t>
            </w:r>
            <w:r w:rsidR="00AC4199" w:rsidRPr="00AC4199">
              <w:rPr>
                <w:noProof/>
                <w:webHidden/>
              </w:rPr>
              <w:fldChar w:fldCharType="end"/>
            </w:r>
          </w:hyperlink>
        </w:p>
        <w:p w14:paraId="5B62E9E1" w14:textId="77777777" w:rsidR="00AC4199" w:rsidRPr="00AC4199" w:rsidRDefault="00A46B49">
          <w:pPr>
            <w:pStyle w:val="TDC2"/>
            <w:tabs>
              <w:tab w:val="right" w:leader="dot" w:pos="8828"/>
            </w:tabs>
            <w:rPr>
              <w:rFonts w:cstheme="minorBidi"/>
              <w:noProof/>
            </w:rPr>
          </w:pPr>
          <w:hyperlink w:anchor="_Toc224833720" w:history="1">
            <w:r w:rsidR="00AC4199" w:rsidRPr="00AC4199">
              <w:rPr>
                <w:rStyle w:val="Hipervnculo"/>
                <w:rFonts w:ascii="Palatino Linotype" w:hAnsi="Palatino Linotype" w:cs="Tahoma"/>
                <w:noProof/>
              </w:rPr>
              <w:t>III. Interposición del Recurso de Revisión</w:t>
            </w:r>
            <w:r w:rsidR="00AC4199" w:rsidRPr="00AC4199">
              <w:rPr>
                <w:noProof/>
                <w:webHidden/>
              </w:rPr>
              <w:tab/>
            </w:r>
            <w:r w:rsidR="00AC4199" w:rsidRPr="00AC4199">
              <w:rPr>
                <w:noProof/>
                <w:webHidden/>
              </w:rPr>
              <w:fldChar w:fldCharType="begin"/>
            </w:r>
            <w:r w:rsidR="00AC4199" w:rsidRPr="00AC4199">
              <w:rPr>
                <w:noProof/>
                <w:webHidden/>
              </w:rPr>
              <w:instrText xml:space="preserve"> PAGEREF _Toc224833720 \h </w:instrText>
            </w:r>
            <w:r w:rsidR="00AC4199" w:rsidRPr="00AC4199">
              <w:rPr>
                <w:noProof/>
                <w:webHidden/>
              </w:rPr>
            </w:r>
            <w:r w:rsidR="00AC4199" w:rsidRPr="00AC4199">
              <w:rPr>
                <w:noProof/>
                <w:webHidden/>
              </w:rPr>
              <w:fldChar w:fldCharType="separate"/>
            </w:r>
            <w:r>
              <w:rPr>
                <w:noProof/>
                <w:webHidden/>
              </w:rPr>
              <w:t>7</w:t>
            </w:r>
            <w:r w:rsidR="00AC4199" w:rsidRPr="00AC4199">
              <w:rPr>
                <w:noProof/>
                <w:webHidden/>
              </w:rPr>
              <w:fldChar w:fldCharType="end"/>
            </w:r>
          </w:hyperlink>
        </w:p>
        <w:p w14:paraId="7CB355AB" w14:textId="77777777" w:rsidR="00AC4199" w:rsidRPr="00AC4199" w:rsidRDefault="00A46B49">
          <w:pPr>
            <w:pStyle w:val="TDC2"/>
            <w:tabs>
              <w:tab w:val="right" w:leader="dot" w:pos="8828"/>
            </w:tabs>
            <w:rPr>
              <w:rFonts w:cstheme="minorBidi"/>
              <w:noProof/>
            </w:rPr>
          </w:pPr>
          <w:hyperlink w:anchor="_Toc224833721" w:history="1">
            <w:r w:rsidR="00AC4199" w:rsidRPr="00AC4199">
              <w:rPr>
                <w:rStyle w:val="Hipervnculo"/>
                <w:rFonts w:ascii="Palatino Linotype" w:hAnsi="Palatino Linotype"/>
                <w:noProof/>
              </w:rPr>
              <w:t>IV. Trámite del Recurso de Revisión ante el Instituto</w:t>
            </w:r>
            <w:r w:rsidR="00AC4199" w:rsidRPr="00AC4199">
              <w:rPr>
                <w:noProof/>
                <w:webHidden/>
              </w:rPr>
              <w:tab/>
            </w:r>
            <w:r w:rsidR="00AC4199" w:rsidRPr="00AC4199">
              <w:rPr>
                <w:noProof/>
                <w:webHidden/>
              </w:rPr>
              <w:fldChar w:fldCharType="begin"/>
            </w:r>
            <w:r w:rsidR="00AC4199" w:rsidRPr="00AC4199">
              <w:rPr>
                <w:noProof/>
                <w:webHidden/>
              </w:rPr>
              <w:instrText xml:space="preserve"> PAGEREF _Toc224833721 \h </w:instrText>
            </w:r>
            <w:r w:rsidR="00AC4199" w:rsidRPr="00AC4199">
              <w:rPr>
                <w:noProof/>
                <w:webHidden/>
              </w:rPr>
            </w:r>
            <w:r w:rsidR="00AC4199" w:rsidRPr="00AC4199">
              <w:rPr>
                <w:noProof/>
                <w:webHidden/>
              </w:rPr>
              <w:fldChar w:fldCharType="separate"/>
            </w:r>
            <w:r>
              <w:rPr>
                <w:noProof/>
                <w:webHidden/>
              </w:rPr>
              <w:t>8</w:t>
            </w:r>
            <w:r w:rsidR="00AC4199" w:rsidRPr="00AC4199">
              <w:rPr>
                <w:noProof/>
                <w:webHidden/>
              </w:rPr>
              <w:fldChar w:fldCharType="end"/>
            </w:r>
          </w:hyperlink>
        </w:p>
        <w:p w14:paraId="06EA87C5" w14:textId="77777777" w:rsidR="00AC4199" w:rsidRPr="00AC4199" w:rsidRDefault="00A46B49">
          <w:pPr>
            <w:pStyle w:val="TDC3"/>
            <w:tabs>
              <w:tab w:val="right" w:leader="dot" w:pos="8828"/>
            </w:tabs>
            <w:rPr>
              <w:rFonts w:asciiTheme="minorHAnsi" w:eastAsiaTheme="minorEastAsia" w:hAnsiTheme="minorHAnsi" w:cstheme="minorBidi"/>
              <w:noProof/>
              <w:sz w:val="22"/>
              <w:szCs w:val="22"/>
              <w:lang w:eastAsia="es-MX"/>
            </w:rPr>
          </w:pPr>
          <w:hyperlink w:anchor="_Toc224833722" w:history="1">
            <w:r w:rsidR="00AC4199" w:rsidRPr="00AC4199">
              <w:rPr>
                <w:rStyle w:val="Hipervnculo"/>
                <w:rFonts w:ascii="Palatino Linotype" w:hAnsi="Palatino Linotype"/>
                <w:noProof/>
              </w:rPr>
              <w:t>a) Turno del Recurso de Revisión.</w:t>
            </w:r>
            <w:r w:rsidR="00AC4199" w:rsidRPr="00AC4199">
              <w:rPr>
                <w:noProof/>
                <w:webHidden/>
              </w:rPr>
              <w:tab/>
            </w:r>
            <w:r w:rsidR="00AC4199" w:rsidRPr="00AC4199">
              <w:rPr>
                <w:noProof/>
                <w:webHidden/>
              </w:rPr>
              <w:fldChar w:fldCharType="begin"/>
            </w:r>
            <w:r w:rsidR="00AC4199" w:rsidRPr="00AC4199">
              <w:rPr>
                <w:noProof/>
                <w:webHidden/>
              </w:rPr>
              <w:instrText xml:space="preserve"> PAGEREF _Toc224833722 \h </w:instrText>
            </w:r>
            <w:r w:rsidR="00AC4199" w:rsidRPr="00AC4199">
              <w:rPr>
                <w:noProof/>
                <w:webHidden/>
              </w:rPr>
            </w:r>
            <w:r w:rsidR="00AC4199" w:rsidRPr="00AC4199">
              <w:rPr>
                <w:noProof/>
                <w:webHidden/>
              </w:rPr>
              <w:fldChar w:fldCharType="separate"/>
            </w:r>
            <w:r>
              <w:rPr>
                <w:noProof/>
                <w:webHidden/>
              </w:rPr>
              <w:t>8</w:t>
            </w:r>
            <w:r w:rsidR="00AC4199" w:rsidRPr="00AC4199">
              <w:rPr>
                <w:noProof/>
                <w:webHidden/>
              </w:rPr>
              <w:fldChar w:fldCharType="end"/>
            </w:r>
          </w:hyperlink>
        </w:p>
        <w:p w14:paraId="6E6753C6" w14:textId="77777777" w:rsidR="00AC4199" w:rsidRPr="00AC4199" w:rsidRDefault="00A46B49">
          <w:pPr>
            <w:pStyle w:val="TDC3"/>
            <w:tabs>
              <w:tab w:val="right" w:leader="dot" w:pos="8828"/>
            </w:tabs>
            <w:rPr>
              <w:rFonts w:asciiTheme="minorHAnsi" w:eastAsiaTheme="minorEastAsia" w:hAnsiTheme="minorHAnsi" w:cstheme="minorBidi"/>
              <w:noProof/>
              <w:sz w:val="22"/>
              <w:szCs w:val="22"/>
              <w:lang w:eastAsia="es-MX"/>
            </w:rPr>
          </w:pPr>
          <w:hyperlink w:anchor="_Toc224833723" w:history="1">
            <w:r w:rsidR="00AC4199" w:rsidRPr="00AC4199">
              <w:rPr>
                <w:rStyle w:val="Hipervnculo"/>
                <w:rFonts w:ascii="Palatino Linotype" w:hAnsi="Palatino Linotype"/>
                <w:noProof/>
              </w:rPr>
              <w:t>b) Admisión del Recurso de Revisión.</w:t>
            </w:r>
            <w:r w:rsidR="00AC4199" w:rsidRPr="00AC4199">
              <w:rPr>
                <w:noProof/>
                <w:webHidden/>
              </w:rPr>
              <w:tab/>
            </w:r>
            <w:r w:rsidR="00AC4199" w:rsidRPr="00AC4199">
              <w:rPr>
                <w:noProof/>
                <w:webHidden/>
              </w:rPr>
              <w:fldChar w:fldCharType="begin"/>
            </w:r>
            <w:r w:rsidR="00AC4199" w:rsidRPr="00AC4199">
              <w:rPr>
                <w:noProof/>
                <w:webHidden/>
              </w:rPr>
              <w:instrText xml:space="preserve"> PAGEREF _Toc224833723 \h </w:instrText>
            </w:r>
            <w:r w:rsidR="00AC4199" w:rsidRPr="00AC4199">
              <w:rPr>
                <w:noProof/>
                <w:webHidden/>
              </w:rPr>
            </w:r>
            <w:r w:rsidR="00AC4199" w:rsidRPr="00AC4199">
              <w:rPr>
                <w:noProof/>
                <w:webHidden/>
              </w:rPr>
              <w:fldChar w:fldCharType="separate"/>
            </w:r>
            <w:r>
              <w:rPr>
                <w:noProof/>
                <w:webHidden/>
              </w:rPr>
              <w:t>9</w:t>
            </w:r>
            <w:r w:rsidR="00AC4199" w:rsidRPr="00AC4199">
              <w:rPr>
                <w:noProof/>
                <w:webHidden/>
              </w:rPr>
              <w:fldChar w:fldCharType="end"/>
            </w:r>
          </w:hyperlink>
        </w:p>
        <w:p w14:paraId="0D05D083" w14:textId="77777777" w:rsidR="00AC4199" w:rsidRPr="00AC4199" w:rsidRDefault="00A46B49">
          <w:pPr>
            <w:pStyle w:val="TDC3"/>
            <w:tabs>
              <w:tab w:val="right" w:leader="dot" w:pos="8828"/>
            </w:tabs>
            <w:rPr>
              <w:rFonts w:asciiTheme="minorHAnsi" w:eastAsiaTheme="minorEastAsia" w:hAnsiTheme="minorHAnsi" w:cstheme="minorBidi"/>
              <w:noProof/>
              <w:sz w:val="22"/>
              <w:szCs w:val="22"/>
              <w:lang w:eastAsia="es-MX"/>
            </w:rPr>
          </w:pPr>
          <w:hyperlink w:anchor="_Toc224833724" w:history="1">
            <w:r w:rsidR="00AC4199" w:rsidRPr="00AC4199">
              <w:rPr>
                <w:rStyle w:val="Hipervnculo"/>
                <w:rFonts w:ascii="Palatino Linotype" w:hAnsi="Palatino Linotype"/>
                <w:noProof/>
              </w:rPr>
              <w:t>c) Informe Justificado.</w:t>
            </w:r>
            <w:r w:rsidR="00AC4199" w:rsidRPr="00AC4199">
              <w:rPr>
                <w:noProof/>
                <w:webHidden/>
              </w:rPr>
              <w:tab/>
            </w:r>
            <w:r w:rsidR="00AC4199" w:rsidRPr="00AC4199">
              <w:rPr>
                <w:noProof/>
                <w:webHidden/>
              </w:rPr>
              <w:fldChar w:fldCharType="begin"/>
            </w:r>
            <w:r w:rsidR="00AC4199" w:rsidRPr="00AC4199">
              <w:rPr>
                <w:noProof/>
                <w:webHidden/>
              </w:rPr>
              <w:instrText xml:space="preserve"> PAGEREF _Toc224833724 \h </w:instrText>
            </w:r>
            <w:r w:rsidR="00AC4199" w:rsidRPr="00AC4199">
              <w:rPr>
                <w:noProof/>
                <w:webHidden/>
              </w:rPr>
            </w:r>
            <w:r w:rsidR="00AC4199" w:rsidRPr="00AC4199">
              <w:rPr>
                <w:noProof/>
                <w:webHidden/>
              </w:rPr>
              <w:fldChar w:fldCharType="separate"/>
            </w:r>
            <w:r>
              <w:rPr>
                <w:noProof/>
                <w:webHidden/>
              </w:rPr>
              <w:t>9</w:t>
            </w:r>
            <w:r w:rsidR="00AC4199" w:rsidRPr="00AC4199">
              <w:rPr>
                <w:noProof/>
                <w:webHidden/>
              </w:rPr>
              <w:fldChar w:fldCharType="end"/>
            </w:r>
          </w:hyperlink>
        </w:p>
        <w:p w14:paraId="331CF58D" w14:textId="77777777" w:rsidR="00AC4199" w:rsidRPr="00AC4199" w:rsidRDefault="00A46B49">
          <w:pPr>
            <w:pStyle w:val="TDC3"/>
            <w:tabs>
              <w:tab w:val="right" w:leader="dot" w:pos="8828"/>
            </w:tabs>
            <w:rPr>
              <w:rFonts w:asciiTheme="minorHAnsi" w:eastAsiaTheme="minorEastAsia" w:hAnsiTheme="minorHAnsi" w:cstheme="minorBidi"/>
              <w:noProof/>
              <w:sz w:val="22"/>
              <w:szCs w:val="22"/>
              <w:lang w:eastAsia="es-MX"/>
            </w:rPr>
          </w:pPr>
          <w:hyperlink w:anchor="_Toc224833725" w:history="1">
            <w:r w:rsidR="00AC4199" w:rsidRPr="00AC4199">
              <w:rPr>
                <w:rStyle w:val="Hipervnculo"/>
                <w:rFonts w:ascii="Palatino Linotype" w:hAnsi="Palatino Linotype"/>
                <w:noProof/>
              </w:rPr>
              <w:t>d) Manifestaciones.</w:t>
            </w:r>
            <w:r w:rsidR="00AC4199" w:rsidRPr="00AC4199">
              <w:rPr>
                <w:noProof/>
                <w:webHidden/>
              </w:rPr>
              <w:tab/>
            </w:r>
            <w:r w:rsidR="00AC4199" w:rsidRPr="00AC4199">
              <w:rPr>
                <w:noProof/>
                <w:webHidden/>
              </w:rPr>
              <w:fldChar w:fldCharType="begin"/>
            </w:r>
            <w:r w:rsidR="00AC4199" w:rsidRPr="00AC4199">
              <w:rPr>
                <w:noProof/>
                <w:webHidden/>
              </w:rPr>
              <w:instrText xml:space="preserve"> PAGEREF _Toc224833725 \h </w:instrText>
            </w:r>
            <w:r w:rsidR="00AC4199" w:rsidRPr="00AC4199">
              <w:rPr>
                <w:noProof/>
                <w:webHidden/>
              </w:rPr>
            </w:r>
            <w:r w:rsidR="00AC4199" w:rsidRPr="00AC4199">
              <w:rPr>
                <w:noProof/>
                <w:webHidden/>
              </w:rPr>
              <w:fldChar w:fldCharType="separate"/>
            </w:r>
            <w:r>
              <w:rPr>
                <w:noProof/>
                <w:webHidden/>
              </w:rPr>
              <w:t>9</w:t>
            </w:r>
            <w:r w:rsidR="00AC4199" w:rsidRPr="00AC4199">
              <w:rPr>
                <w:noProof/>
                <w:webHidden/>
              </w:rPr>
              <w:fldChar w:fldCharType="end"/>
            </w:r>
          </w:hyperlink>
        </w:p>
        <w:p w14:paraId="7904F265" w14:textId="77777777" w:rsidR="00AC4199" w:rsidRPr="00AC4199" w:rsidRDefault="00A46B49">
          <w:pPr>
            <w:pStyle w:val="TDC3"/>
            <w:tabs>
              <w:tab w:val="right" w:leader="dot" w:pos="8828"/>
            </w:tabs>
            <w:rPr>
              <w:rFonts w:asciiTheme="minorHAnsi" w:eastAsiaTheme="minorEastAsia" w:hAnsiTheme="minorHAnsi" w:cstheme="minorBidi"/>
              <w:noProof/>
              <w:sz w:val="22"/>
              <w:szCs w:val="22"/>
              <w:lang w:eastAsia="es-MX"/>
            </w:rPr>
          </w:pPr>
          <w:hyperlink w:anchor="_Toc224833726" w:history="1">
            <w:r w:rsidR="00AC4199" w:rsidRPr="00AC4199">
              <w:rPr>
                <w:rStyle w:val="Hipervnculo"/>
                <w:rFonts w:ascii="Palatino Linotype" w:hAnsi="Palatino Linotype"/>
                <w:noProof/>
              </w:rPr>
              <w:t>e) Ampliación de plazo.</w:t>
            </w:r>
            <w:r w:rsidR="00AC4199" w:rsidRPr="00AC4199">
              <w:rPr>
                <w:noProof/>
                <w:webHidden/>
              </w:rPr>
              <w:tab/>
            </w:r>
            <w:r w:rsidR="00AC4199" w:rsidRPr="00AC4199">
              <w:rPr>
                <w:noProof/>
                <w:webHidden/>
              </w:rPr>
              <w:fldChar w:fldCharType="begin"/>
            </w:r>
            <w:r w:rsidR="00AC4199" w:rsidRPr="00AC4199">
              <w:rPr>
                <w:noProof/>
                <w:webHidden/>
              </w:rPr>
              <w:instrText xml:space="preserve"> PAGEREF _Toc224833726 \h </w:instrText>
            </w:r>
            <w:r w:rsidR="00AC4199" w:rsidRPr="00AC4199">
              <w:rPr>
                <w:noProof/>
                <w:webHidden/>
              </w:rPr>
            </w:r>
            <w:r w:rsidR="00AC4199" w:rsidRPr="00AC4199">
              <w:rPr>
                <w:noProof/>
                <w:webHidden/>
              </w:rPr>
              <w:fldChar w:fldCharType="separate"/>
            </w:r>
            <w:r>
              <w:rPr>
                <w:noProof/>
                <w:webHidden/>
              </w:rPr>
              <w:t>9</w:t>
            </w:r>
            <w:r w:rsidR="00AC4199" w:rsidRPr="00AC4199">
              <w:rPr>
                <w:noProof/>
                <w:webHidden/>
              </w:rPr>
              <w:fldChar w:fldCharType="end"/>
            </w:r>
          </w:hyperlink>
        </w:p>
        <w:p w14:paraId="4DD3F42B" w14:textId="77777777" w:rsidR="00AC4199" w:rsidRPr="00AC4199" w:rsidRDefault="00A46B49">
          <w:pPr>
            <w:pStyle w:val="TDC3"/>
            <w:tabs>
              <w:tab w:val="right" w:leader="dot" w:pos="8828"/>
            </w:tabs>
            <w:rPr>
              <w:rFonts w:asciiTheme="minorHAnsi" w:eastAsiaTheme="minorEastAsia" w:hAnsiTheme="minorHAnsi" w:cstheme="minorBidi"/>
              <w:noProof/>
              <w:sz w:val="22"/>
              <w:szCs w:val="22"/>
              <w:lang w:eastAsia="es-MX"/>
            </w:rPr>
          </w:pPr>
          <w:hyperlink w:anchor="_Toc224833727" w:history="1">
            <w:r w:rsidR="00AC4199" w:rsidRPr="00AC4199">
              <w:rPr>
                <w:rStyle w:val="Hipervnculo"/>
                <w:rFonts w:ascii="Palatino Linotype" w:hAnsi="Palatino Linotype"/>
                <w:noProof/>
              </w:rPr>
              <w:t>f) Cierre de instrucción</w:t>
            </w:r>
            <w:r w:rsidR="00AC4199" w:rsidRPr="00AC4199">
              <w:rPr>
                <w:noProof/>
                <w:webHidden/>
              </w:rPr>
              <w:tab/>
            </w:r>
            <w:r w:rsidR="00AC4199" w:rsidRPr="00AC4199">
              <w:rPr>
                <w:noProof/>
                <w:webHidden/>
              </w:rPr>
              <w:fldChar w:fldCharType="begin"/>
            </w:r>
            <w:r w:rsidR="00AC4199" w:rsidRPr="00AC4199">
              <w:rPr>
                <w:noProof/>
                <w:webHidden/>
              </w:rPr>
              <w:instrText xml:space="preserve"> PAGEREF _Toc224833727 \h </w:instrText>
            </w:r>
            <w:r w:rsidR="00AC4199" w:rsidRPr="00AC4199">
              <w:rPr>
                <w:noProof/>
                <w:webHidden/>
              </w:rPr>
            </w:r>
            <w:r w:rsidR="00AC4199" w:rsidRPr="00AC4199">
              <w:rPr>
                <w:noProof/>
                <w:webHidden/>
              </w:rPr>
              <w:fldChar w:fldCharType="separate"/>
            </w:r>
            <w:r>
              <w:rPr>
                <w:noProof/>
                <w:webHidden/>
              </w:rPr>
              <w:t>9</w:t>
            </w:r>
            <w:r w:rsidR="00AC4199" w:rsidRPr="00AC4199">
              <w:rPr>
                <w:noProof/>
                <w:webHidden/>
              </w:rPr>
              <w:fldChar w:fldCharType="end"/>
            </w:r>
          </w:hyperlink>
        </w:p>
        <w:p w14:paraId="574AE99D" w14:textId="77777777" w:rsidR="00AC4199" w:rsidRPr="00AC4199" w:rsidRDefault="00A46B49">
          <w:pPr>
            <w:pStyle w:val="TDC1"/>
            <w:tabs>
              <w:tab w:val="right" w:leader="dot" w:pos="8828"/>
            </w:tabs>
            <w:rPr>
              <w:rFonts w:cstheme="minorBidi"/>
              <w:noProof/>
            </w:rPr>
          </w:pPr>
          <w:hyperlink w:anchor="_Toc224833728" w:history="1">
            <w:r w:rsidR="00AC4199" w:rsidRPr="00AC4199">
              <w:rPr>
                <w:rStyle w:val="Hipervnculo"/>
                <w:rFonts w:ascii="Palatino Linotype" w:hAnsi="Palatino Linotype"/>
                <w:bCs/>
                <w:noProof/>
              </w:rPr>
              <w:t>C O N S I D E R A N D O S</w:t>
            </w:r>
            <w:r w:rsidR="00AC4199" w:rsidRPr="00AC4199">
              <w:rPr>
                <w:noProof/>
                <w:webHidden/>
              </w:rPr>
              <w:tab/>
            </w:r>
            <w:r w:rsidR="00AC4199" w:rsidRPr="00AC4199">
              <w:rPr>
                <w:noProof/>
                <w:webHidden/>
              </w:rPr>
              <w:fldChar w:fldCharType="begin"/>
            </w:r>
            <w:r w:rsidR="00AC4199" w:rsidRPr="00AC4199">
              <w:rPr>
                <w:noProof/>
                <w:webHidden/>
              </w:rPr>
              <w:instrText xml:space="preserve"> PAGEREF _Toc224833728 \h </w:instrText>
            </w:r>
            <w:r w:rsidR="00AC4199" w:rsidRPr="00AC4199">
              <w:rPr>
                <w:noProof/>
                <w:webHidden/>
              </w:rPr>
            </w:r>
            <w:r w:rsidR="00AC4199" w:rsidRPr="00AC4199">
              <w:rPr>
                <w:noProof/>
                <w:webHidden/>
              </w:rPr>
              <w:fldChar w:fldCharType="separate"/>
            </w:r>
            <w:r>
              <w:rPr>
                <w:noProof/>
                <w:webHidden/>
              </w:rPr>
              <w:t>10</w:t>
            </w:r>
            <w:r w:rsidR="00AC4199" w:rsidRPr="00AC4199">
              <w:rPr>
                <w:noProof/>
                <w:webHidden/>
              </w:rPr>
              <w:fldChar w:fldCharType="end"/>
            </w:r>
          </w:hyperlink>
        </w:p>
        <w:p w14:paraId="6FF11DA0" w14:textId="77777777" w:rsidR="00AC4199" w:rsidRPr="00AC4199" w:rsidRDefault="00A46B49">
          <w:pPr>
            <w:pStyle w:val="TDC2"/>
            <w:tabs>
              <w:tab w:val="right" w:leader="dot" w:pos="8828"/>
            </w:tabs>
            <w:rPr>
              <w:rFonts w:cstheme="minorBidi"/>
              <w:noProof/>
            </w:rPr>
          </w:pPr>
          <w:hyperlink w:anchor="_Toc224833729" w:history="1">
            <w:r w:rsidR="00AC4199" w:rsidRPr="00AC4199">
              <w:rPr>
                <w:rStyle w:val="Hipervnculo"/>
                <w:rFonts w:ascii="Palatino Linotype" w:hAnsi="Palatino Linotype"/>
                <w:bCs/>
                <w:noProof/>
              </w:rPr>
              <w:t>PRIMERO. Competencia</w:t>
            </w:r>
            <w:r w:rsidR="00AC4199" w:rsidRPr="00AC4199">
              <w:rPr>
                <w:noProof/>
                <w:webHidden/>
              </w:rPr>
              <w:tab/>
            </w:r>
            <w:r w:rsidR="00AC4199" w:rsidRPr="00AC4199">
              <w:rPr>
                <w:noProof/>
                <w:webHidden/>
              </w:rPr>
              <w:fldChar w:fldCharType="begin"/>
            </w:r>
            <w:r w:rsidR="00AC4199" w:rsidRPr="00AC4199">
              <w:rPr>
                <w:noProof/>
                <w:webHidden/>
              </w:rPr>
              <w:instrText xml:space="preserve"> PAGEREF _Toc224833729 \h </w:instrText>
            </w:r>
            <w:r w:rsidR="00AC4199" w:rsidRPr="00AC4199">
              <w:rPr>
                <w:noProof/>
                <w:webHidden/>
              </w:rPr>
            </w:r>
            <w:r w:rsidR="00AC4199" w:rsidRPr="00AC4199">
              <w:rPr>
                <w:noProof/>
                <w:webHidden/>
              </w:rPr>
              <w:fldChar w:fldCharType="separate"/>
            </w:r>
            <w:r>
              <w:rPr>
                <w:noProof/>
                <w:webHidden/>
              </w:rPr>
              <w:t>10</w:t>
            </w:r>
            <w:r w:rsidR="00AC4199" w:rsidRPr="00AC4199">
              <w:rPr>
                <w:noProof/>
                <w:webHidden/>
              </w:rPr>
              <w:fldChar w:fldCharType="end"/>
            </w:r>
          </w:hyperlink>
        </w:p>
        <w:p w14:paraId="100A6B0E" w14:textId="77777777" w:rsidR="00AC4199" w:rsidRPr="00AC4199" w:rsidRDefault="00A46B49">
          <w:pPr>
            <w:pStyle w:val="TDC2"/>
            <w:tabs>
              <w:tab w:val="right" w:leader="dot" w:pos="8828"/>
            </w:tabs>
            <w:rPr>
              <w:rFonts w:cstheme="minorBidi"/>
              <w:noProof/>
            </w:rPr>
          </w:pPr>
          <w:hyperlink w:anchor="_Toc224833730" w:history="1">
            <w:r w:rsidR="00AC4199" w:rsidRPr="00AC4199">
              <w:rPr>
                <w:rStyle w:val="Hipervnculo"/>
                <w:rFonts w:ascii="Palatino Linotype" w:eastAsia="Calibri" w:hAnsi="Palatino Linotype"/>
                <w:bCs/>
                <w:noProof/>
                <w:lang w:val="es-ES"/>
              </w:rPr>
              <w:t xml:space="preserve">SEGUNDO. </w:t>
            </w:r>
            <w:r w:rsidR="00AC4199" w:rsidRPr="00AC4199">
              <w:rPr>
                <w:rStyle w:val="Hipervnculo"/>
                <w:rFonts w:ascii="Palatino Linotype" w:hAnsi="Palatino Linotype"/>
                <w:bCs/>
                <w:noProof/>
                <w:lang w:val="es-ES"/>
              </w:rPr>
              <w:t>Causales de improcedencia y sobreseimiento</w:t>
            </w:r>
            <w:r w:rsidR="00AC4199" w:rsidRPr="00AC4199">
              <w:rPr>
                <w:noProof/>
                <w:webHidden/>
              </w:rPr>
              <w:tab/>
            </w:r>
            <w:r w:rsidR="00AC4199" w:rsidRPr="00AC4199">
              <w:rPr>
                <w:noProof/>
                <w:webHidden/>
              </w:rPr>
              <w:fldChar w:fldCharType="begin"/>
            </w:r>
            <w:r w:rsidR="00AC4199" w:rsidRPr="00AC4199">
              <w:rPr>
                <w:noProof/>
                <w:webHidden/>
              </w:rPr>
              <w:instrText xml:space="preserve"> PAGEREF _Toc224833730 \h </w:instrText>
            </w:r>
            <w:r w:rsidR="00AC4199" w:rsidRPr="00AC4199">
              <w:rPr>
                <w:noProof/>
                <w:webHidden/>
              </w:rPr>
            </w:r>
            <w:r w:rsidR="00AC4199" w:rsidRPr="00AC4199">
              <w:rPr>
                <w:noProof/>
                <w:webHidden/>
              </w:rPr>
              <w:fldChar w:fldCharType="separate"/>
            </w:r>
            <w:r>
              <w:rPr>
                <w:noProof/>
                <w:webHidden/>
              </w:rPr>
              <w:t>10</w:t>
            </w:r>
            <w:r w:rsidR="00AC4199" w:rsidRPr="00AC4199">
              <w:rPr>
                <w:noProof/>
                <w:webHidden/>
              </w:rPr>
              <w:fldChar w:fldCharType="end"/>
            </w:r>
          </w:hyperlink>
        </w:p>
        <w:p w14:paraId="7AB9A929" w14:textId="77777777" w:rsidR="00AC4199" w:rsidRPr="00AC4199" w:rsidRDefault="00A46B49">
          <w:pPr>
            <w:pStyle w:val="TDC2"/>
            <w:tabs>
              <w:tab w:val="right" w:leader="dot" w:pos="8828"/>
            </w:tabs>
            <w:rPr>
              <w:rFonts w:cstheme="minorBidi"/>
              <w:noProof/>
            </w:rPr>
          </w:pPr>
          <w:hyperlink w:anchor="_Toc224833731" w:history="1">
            <w:r w:rsidR="00AC4199" w:rsidRPr="00AC4199">
              <w:rPr>
                <w:rStyle w:val="Hipervnculo"/>
                <w:rFonts w:ascii="Palatino Linotype" w:hAnsi="Palatino Linotype"/>
                <w:bCs/>
                <w:noProof/>
                <w:lang w:val="es-ES"/>
              </w:rPr>
              <w:t xml:space="preserve">CUARTO. </w:t>
            </w:r>
            <w:r w:rsidR="00AC4199" w:rsidRPr="00AC4199">
              <w:rPr>
                <w:rStyle w:val="Hipervnculo"/>
                <w:rFonts w:ascii="Palatino Linotype" w:hAnsi="Palatino Linotype"/>
                <w:bCs/>
                <w:noProof/>
              </w:rPr>
              <w:t>Marco normativo aplicable en materia de transparencia y acceso a la información pública</w:t>
            </w:r>
            <w:r w:rsidR="00AC4199" w:rsidRPr="00AC4199">
              <w:rPr>
                <w:noProof/>
                <w:webHidden/>
              </w:rPr>
              <w:tab/>
            </w:r>
            <w:r w:rsidR="00AC4199" w:rsidRPr="00AC4199">
              <w:rPr>
                <w:noProof/>
                <w:webHidden/>
              </w:rPr>
              <w:fldChar w:fldCharType="begin"/>
            </w:r>
            <w:r w:rsidR="00AC4199" w:rsidRPr="00AC4199">
              <w:rPr>
                <w:noProof/>
                <w:webHidden/>
              </w:rPr>
              <w:instrText xml:space="preserve"> PAGEREF _Toc224833731 \h </w:instrText>
            </w:r>
            <w:r w:rsidR="00AC4199" w:rsidRPr="00AC4199">
              <w:rPr>
                <w:noProof/>
                <w:webHidden/>
              </w:rPr>
            </w:r>
            <w:r w:rsidR="00AC4199" w:rsidRPr="00AC4199">
              <w:rPr>
                <w:noProof/>
                <w:webHidden/>
              </w:rPr>
              <w:fldChar w:fldCharType="separate"/>
            </w:r>
            <w:r>
              <w:rPr>
                <w:noProof/>
                <w:webHidden/>
              </w:rPr>
              <w:t>13</w:t>
            </w:r>
            <w:r w:rsidR="00AC4199" w:rsidRPr="00AC4199">
              <w:rPr>
                <w:noProof/>
                <w:webHidden/>
              </w:rPr>
              <w:fldChar w:fldCharType="end"/>
            </w:r>
          </w:hyperlink>
        </w:p>
        <w:p w14:paraId="3F9B8920" w14:textId="77777777" w:rsidR="00AC4199" w:rsidRPr="00AC4199" w:rsidRDefault="00A46B49">
          <w:pPr>
            <w:pStyle w:val="TDC2"/>
            <w:tabs>
              <w:tab w:val="right" w:leader="dot" w:pos="8828"/>
            </w:tabs>
            <w:rPr>
              <w:rFonts w:cstheme="minorBidi"/>
              <w:noProof/>
            </w:rPr>
          </w:pPr>
          <w:hyperlink w:anchor="_Toc224833732" w:history="1">
            <w:r w:rsidR="00AC4199" w:rsidRPr="00AC4199">
              <w:rPr>
                <w:rStyle w:val="Hipervnculo"/>
                <w:rFonts w:ascii="Palatino Linotype" w:hAnsi="Palatino Linotype"/>
                <w:bCs/>
                <w:noProof/>
                <w:lang w:val="es-ES"/>
              </w:rPr>
              <w:t>QUINTO. Estudio de Fondo</w:t>
            </w:r>
            <w:r w:rsidR="00AC4199" w:rsidRPr="00AC4199">
              <w:rPr>
                <w:noProof/>
                <w:webHidden/>
              </w:rPr>
              <w:tab/>
            </w:r>
            <w:r w:rsidR="00AC4199" w:rsidRPr="00AC4199">
              <w:rPr>
                <w:noProof/>
                <w:webHidden/>
              </w:rPr>
              <w:fldChar w:fldCharType="begin"/>
            </w:r>
            <w:r w:rsidR="00AC4199" w:rsidRPr="00AC4199">
              <w:rPr>
                <w:noProof/>
                <w:webHidden/>
              </w:rPr>
              <w:instrText xml:space="preserve"> PAGEREF _Toc224833732 \h </w:instrText>
            </w:r>
            <w:r w:rsidR="00AC4199" w:rsidRPr="00AC4199">
              <w:rPr>
                <w:noProof/>
                <w:webHidden/>
              </w:rPr>
            </w:r>
            <w:r w:rsidR="00AC4199" w:rsidRPr="00AC4199">
              <w:rPr>
                <w:noProof/>
                <w:webHidden/>
              </w:rPr>
              <w:fldChar w:fldCharType="separate"/>
            </w:r>
            <w:r>
              <w:rPr>
                <w:noProof/>
                <w:webHidden/>
              </w:rPr>
              <w:t>14</w:t>
            </w:r>
            <w:r w:rsidR="00AC4199" w:rsidRPr="00AC4199">
              <w:rPr>
                <w:noProof/>
                <w:webHidden/>
              </w:rPr>
              <w:fldChar w:fldCharType="end"/>
            </w:r>
          </w:hyperlink>
        </w:p>
        <w:p w14:paraId="4CE85496" w14:textId="77777777" w:rsidR="00AC4199" w:rsidRPr="00AC4199" w:rsidRDefault="00A46B49">
          <w:pPr>
            <w:pStyle w:val="TDC2"/>
            <w:tabs>
              <w:tab w:val="right" w:leader="dot" w:pos="8828"/>
            </w:tabs>
            <w:rPr>
              <w:rFonts w:cstheme="minorBidi"/>
              <w:noProof/>
            </w:rPr>
          </w:pPr>
          <w:hyperlink w:anchor="_Toc224833733" w:history="1">
            <w:r w:rsidR="00AC4199" w:rsidRPr="00AC4199">
              <w:rPr>
                <w:rStyle w:val="Hipervnculo"/>
                <w:rFonts w:ascii="Palatino Linotype" w:eastAsia="Calibri" w:hAnsi="Palatino Linotype"/>
                <w:noProof/>
              </w:rPr>
              <w:t>SEXTO. Decisión</w:t>
            </w:r>
            <w:r w:rsidR="00AC4199" w:rsidRPr="00AC4199">
              <w:rPr>
                <w:noProof/>
                <w:webHidden/>
              </w:rPr>
              <w:tab/>
            </w:r>
            <w:r w:rsidR="00AC4199" w:rsidRPr="00AC4199">
              <w:rPr>
                <w:noProof/>
                <w:webHidden/>
              </w:rPr>
              <w:fldChar w:fldCharType="begin"/>
            </w:r>
            <w:r w:rsidR="00AC4199" w:rsidRPr="00AC4199">
              <w:rPr>
                <w:noProof/>
                <w:webHidden/>
              </w:rPr>
              <w:instrText xml:space="preserve"> PAGEREF _Toc224833733 \h </w:instrText>
            </w:r>
            <w:r w:rsidR="00AC4199" w:rsidRPr="00AC4199">
              <w:rPr>
                <w:noProof/>
                <w:webHidden/>
              </w:rPr>
            </w:r>
            <w:r w:rsidR="00AC4199" w:rsidRPr="00AC4199">
              <w:rPr>
                <w:noProof/>
                <w:webHidden/>
              </w:rPr>
              <w:fldChar w:fldCharType="separate"/>
            </w:r>
            <w:r>
              <w:rPr>
                <w:noProof/>
                <w:webHidden/>
              </w:rPr>
              <w:t>18</w:t>
            </w:r>
            <w:r w:rsidR="00AC4199" w:rsidRPr="00AC4199">
              <w:rPr>
                <w:noProof/>
                <w:webHidden/>
              </w:rPr>
              <w:fldChar w:fldCharType="end"/>
            </w:r>
          </w:hyperlink>
        </w:p>
        <w:p w14:paraId="0801CEAB" w14:textId="77777777" w:rsidR="00AC4199" w:rsidRPr="00AC4199" w:rsidRDefault="00A46B49">
          <w:pPr>
            <w:pStyle w:val="TDC1"/>
            <w:tabs>
              <w:tab w:val="right" w:leader="dot" w:pos="8828"/>
            </w:tabs>
            <w:rPr>
              <w:rFonts w:cstheme="minorBidi"/>
              <w:noProof/>
            </w:rPr>
          </w:pPr>
          <w:hyperlink w:anchor="_Toc224833734" w:history="1">
            <w:r w:rsidR="00AC4199" w:rsidRPr="00AC4199">
              <w:rPr>
                <w:rStyle w:val="Hipervnculo"/>
                <w:rFonts w:ascii="Palatino Linotype" w:eastAsia="Calibri" w:hAnsi="Palatino Linotype"/>
                <w:noProof/>
              </w:rPr>
              <w:t>R E S U E L V E</w:t>
            </w:r>
            <w:r w:rsidR="00AC4199" w:rsidRPr="00AC4199">
              <w:rPr>
                <w:noProof/>
                <w:webHidden/>
              </w:rPr>
              <w:tab/>
            </w:r>
            <w:r w:rsidR="00AC4199" w:rsidRPr="00AC4199">
              <w:rPr>
                <w:noProof/>
                <w:webHidden/>
              </w:rPr>
              <w:fldChar w:fldCharType="begin"/>
            </w:r>
            <w:r w:rsidR="00AC4199" w:rsidRPr="00AC4199">
              <w:rPr>
                <w:noProof/>
                <w:webHidden/>
              </w:rPr>
              <w:instrText xml:space="preserve"> PAGEREF _Toc224833734 \h </w:instrText>
            </w:r>
            <w:r w:rsidR="00AC4199" w:rsidRPr="00AC4199">
              <w:rPr>
                <w:noProof/>
                <w:webHidden/>
              </w:rPr>
            </w:r>
            <w:r w:rsidR="00AC4199" w:rsidRPr="00AC4199">
              <w:rPr>
                <w:noProof/>
                <w:webHidden/>
              </w:rPr>
              <w:fldChar w:fldCharType="separate"/>
            </w:r>
            <w:r>
              <w:rPr>
                <w:noProof/>
                <w:webHidden/>
              </w:rPr>
              <w:t>19</w:t>
            </w:r>
            <w:r w:rsidR="00AC4199" w:rsidRPr="00AC4199">
              <w:rPr>
                <w:noProof/>
                <w:webHidden/>
              </w:rPr>
              <w:fldChar w:fldCharType="end"/>
            </w:r>
          </w:hyperlink>
        </w:p>
        <w:p w14:paraId="2AE26FAB" w14:textId="3827C500" w:rsidR="00473E86" w:rsidRPr="00E36F09" w:rsidRDefault="00473E86" w:rsidP="00473E86">
          <w:pPr>
            <w:spacing w:line="360" w:lineRule="auto"/>
            <w:contextualSpacing/>
            <w:jc w:val="both"/>
            <w:rPr>
              <w:rFonts w:ascii="Palatino Linotype" w:hAnsi="Palatino Linotype" w:cs="Tahoma"/>
              <w:bCs/>
              <w:sz w:val="22"/>
              <w:szCs w:val="22"/>
            </w:rPr>
          </w:pPr>
          <w:r w:rsidRPr="00E36F09">
            <w:rPr>
              <w:rFonts w:ascii="Palatino Linotype" w:hAnsi="Palatino Linotype"/>
              <w:sz w:val="22"/>
              <w:szCs w:val="22"/>
              <w:lang w:val="es-ES"/>
            </w:rPr>
            <w:fldChar w:fldCharType="end"/>
          </w:r>
        </w:p>
      </w:sdtContent>
    </w:sdt>
    <w:p w14:paraId="53FDEC25" w14:textId="19E19A43" w:rsidR="00473E86" w:rsidRPr="00E36F09" w:rsidRDefault="00473E86" w:rsidP="00771D4D">
      <w:pPr>
        <w:spacing w:line="360" w:lineRule="auto"/>
        <w:contextualSpacing/>
        <w:rPr>
          <w:rFonts w:ascii="Palatino Linotype" w:hAnsi="Palatino Linotype" w:cs="Tahoma"/>
          <w:bCs/>
          <w:sz w:val="22"/>
          <w:szCs w:val="22"/>
        </w:rPr>
      </w:pPr>
      <w:r w:rsidRPr="00E36F09">
        <w:rPr>
          <w:rFonts w:ascii="Palatino Linotype" w:hAnsi="Palatino Linotype" w:cs="Tahoma"/>
          <w:bCs/>
          <w:sz w:val="22"/>
          <w:szCs w:val="22"/>
        </w:rPr>
        <w:br w:type="page"/>
      </w:r>
    </w:p>
    <w:p w14:paraId="01585A4A" w14:textId="77777777" w:rsidR="00DC3DC1" w:rsidRPr="00E36F09" w:rsidRDefault="00DC3DC1" w:rsidP="00DC3DC1">
      <w:pPr>
        <w:spacing w:line="360" w:lineRule="auto"/>
        <w:contextualSpacing/>
        <w:jc w:val="both"/>
        <w:rPr>
          <w:rFonts w:ascii="Palatino Linotype" w:hAnsi="Palatino Linotype" w:cs="Tahoma"/>
          <w:bCs/>
          <w:sz w:val="22"/>
          <w:szCs w:val="22"/>
        </w:rPr>
      </w:pPr>
    </w:p>
    <w:p w14:paraId="0B0D37B4" w14:textId="13740A80" w:rsidR="00DC3DC1" w:rsidRPr="00E36F09" w:rsidRDefault="00DC3DC1" w:rsidP="00DC3DC1">
      <w:pPr>
        <w:spacing w:line="360" w:lineRule="auto"/>
        <w:contextualSpacing/>
        <w:jc w:val="both"/>
        <w:rPr>
          <w:rFonts w:ascii="Palatino Linotype" w:hAnsi="Palatino Linotype" w:cs="Tahoma"/>
          <w:bCs/>
          <w:sz w:val="22"/>
          <w:szCs w:val="22"/>
        </w:rPr>
      </w:pPr>
      <w:r w:rsidRPr="00E36F09">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514B13" w:rsidRPr="00E36F09">
        <w:rPr>
          <w:rFonts w:ascii="Palatino Linotype" w:hAnsi="Palatino Linotype" w:cs="Tahoma"/>
          <w:bCs/>
          <w:sz w:val="22"/>
          <w:szCs w:val="22"/>
        </w:rPr>
        <w:t>diecinueve</w:t>
      </w:r>
      <w:r w:rsidRPr="00E36F09">
        <w:rPr>
          <w:rFonts w:ascii="Palatino Linotype" w:hAnsi="Palatino Linotype" w:cs="Tahoma"/>
          <w:bCs/>
          <w:sz w:val="22"/>
          <w:szCs w:val="22"/>
        </w:rPr>
        <w:t xml:space="preserve"> de </w:t>
      </w:r>
      <w:r w:rsidR="00514B13" w:rsidRPr="00E36F09">
        <w:rPr>
          <w:rFonts w:ascii="Palatino Linotype" w:hAnsi="Palatino Linotype" w:cs="Tahoma"/>
          <w:bCs/>
          <w:sz w:val="22"/>
          <w:szCs w:val="22"/>
        </w:rPr>
        <w:t>marzo</w:t>
      </w:r>
      <w:r w:rsidRPr="00E36F09">
        <w:rPr>
          <w:rFonts w:ascii="Palatino Linotype" w:hAnsi="Palatino Linotype" w:cs="Tahoma"/>
          <w:bCs/>
          <w:sz w:val="22"/>
          <w:szCs w:val="22"/>
        </w:rPr>
        <w:t xml:space="preserve"> de dos mil </w:t>
      </w:r>
      <w:r w:rsidR="00FA5000" w:rsidRPr="00E36F09">
        <w:rPr>
          <w:rFonts w:ascii="Palatino Linotype" w:hAnsi="Palatino Linotype" w:cs="Tahoma"/>
          <w:bCs/>
          <w:sz w:val="22"/>
          <w:szCs w:val="22"/>
        </w:rPr>
        <w:t>veintiséis</w:t>
      </w:r>
      <w:r w:rsidRPr="00E36F09">
        <w:rPr>
          <w:rFonts w:ascii="Palatino Linotype" w:hAnsi="Palatino Linotype" w:cs="Tahoma"/>
          <w:bCs/>
          <w:sz w:val="22"/>
          <w:szCs w:val="22"/>
        </w:rPr>
        <w:t>.</w:t>
      </w:r>
    </w:p>
    <w:p w14:paraId="151E9FA1" w14:textId="77777777" w:rsidR="00DC3DC1" w:rsidRPr="00E36F09" w:rsidRDefault="00DC3DC1" w:rsidP="00DC3DC1">
      <w:pPr>
        <w:spacing w:line="360" w:lineRule="auto"/>
        <w:contextualSpacing/>
        <w:jc w:val="both"/>
        <w:rPr>
          <w:rFonts w:ascii="Palatino Linotype" w:hAnsi="Palatino Linotype" w:cs="Tahoma"/>
          <w:bCs/>
          <w:sz w:val="22"/>
          <w:szCs w:val="22"/>
        </w:rPr>
      </w:pPr>
    </w:p>
    <w:p w14:paraId="52DE8F8C" w14:textId="30912D5E" w:rsidR="00DC3DC1" w:rsidRPr="00E36F09" w:rsidRDefault="00DC3DC1" w:rsidP="00DC3DC1">
      <w:pPr>
        <w:spacing w:line="360" w:lineRule="auto"/>
        <w:contextualSpacing/>
        <w:jc w:val="both"/>
        <w:rPr>
          <w:rFonts w:ascii="Palatino Linotype" w:hAnsi="Palatino Linotype" w:cs="Tahoma"/>
          <w:bCs/>
          <w:sz w:val="22"/>
          <w:szCs w:val="22"/>
        </w:rPr>
      </w:pPr>
      <w:r w:rsidRPr="00E36F09">
        <w:rPr>
          <w:rFonts w:ascii="Palatino Linotype" w:hAnsi="Palatino Linotype" w:cs="Tahoma"/>
          <w:b/>
          <w:bCs/>
          <w:sz w:val="22"/>
          <w:szCs w:val="22"/>
        </w:rPr>
        <w:t xml:space="preserve">VISTO </w:t>
      </w:r>
      <w:r w:rsidRPr="00E36F09">
        <w:rPr>
          <w:rFonts w:ascii="Palatino Linotype" w:hAnsi="Palatino Linotype" w:cs="Tahoma"/>
          <w:bCs/>
          <w:sz w:val="22"/>
          <w:szCs w:val="22"/>
        </w:rPr>
        <w:t xml:space="preserve">el expediente conformado con motivo del Recurso de Revisión </w:t>
      </w:r>
      <w:r w:rsidR="00514B13" w:rsidRPr="00306D0A">
        <w:rPr>
          <w:rFonts w:ascii="Palatino Linotype" w:eastAsia="Calibri" w:hAnsi="Palatino Linotype" w:cs="Tahoma"/>
          <w:b/>
          <w:bCs/>
          <w:sz w:val="22"/>
          <w:szCs w:val="22"/>
          <w:lang w:eastAsia="en-US"/>
        </w:rPr>
        <w:t>07726/INFOEM/IP/RR/2025</w:t>
      </w:r>
      <w:r w:rsidRPr="00E36F09">
        <w:rPr>
          <w:rFonts w:ascii="Palatino Linotype" w:hAnsi="Palatino Linotype" w:cs="Tahoma"/>
          <w:bCs/>
          <w:sz w:val="22"/>
          <w:szCs w:val="22"/>
        </w:rPr>
        <w:t>, interpuesto por quien en adelante será nombrado como el Recurrente o Particular, en contra de la respuesta del Sujeto Obligado,</w:t>
      </w:r>
      <w:r w:rsidRPr="00E36F09">
        <w:rPr>
          <w:rFonts w:ascii="Palatino Linotype" w:hAnsi="Palatino Linotype"/>
          <w:bCs/>
          <w:sz w:val="22"/>
          <w:szCs w:val="22"/>
        </w:rPr>
        <w:t xml:space="preserve"> </w:t>
      </w:r>
      <w:bookmarkStart w:id="1" w:name="_GoBack"/>
      <w:r w:rsidR="00514B13" w:rsidRPr="00306D0A">
        <w:rPr>
          <w:rFonts w:ascii="Palatino Linotype" w:eastAsia="Calibri" w:hAnsi="Palatino Linotype" w:cs="Tahoma"/>
          <w:b/>
          <w:bCs/>
          <w:sz w:val="22"/>
          <w:szCs w:val="22"/>
          <w:lang w:eastAsia="en-US"/>
        </w:rPr>
        <w:t>Sistema Municipal para el Desarrollo Integral de la Familia de Tepotzotlán</w:t>
      </w:r>
      <w:r w:rsidRPr="00306D0A">
        <w:rPr>
          <w:rFonts w:ascii="Palatino Linotype" w:eastAsia="Calibri" w:hAnsi="Palatino Linotype" w:cs="Tahoma"/>
          <w:b/>
          <w:bCs/>
          <w:sz w:val="22"/>
          <w:szCs w:val="22"/>
          <w:lang w:eastAsia="en-US"/>
        </w:rPr>
        <w:t>,</w:t>
      </w:r>
      <w:r w:rsidRPr="00E36F09">
        <w:rPr>
          <w:rFonts w:ascii="Palatino Linotype" w:eastAsia="Calibri" w:hAnsi="Palatino Linotype" w:cs="Tahoma"/>
          <w:bCs/>
          <w:sz w:val="22"/>
          <w:szCs w:val="22"/>
          <w:lang w:eastAsia="en-US"/>
        </w:rPr>
        <w:t xml:space="preserve"> </w:t>
      </w:r>
      <w:bookmarkEnd w:id="1"/>
      <w:r w:rsidRPr="00E36F09">
        <w:rPr>
          <w:rFonts w:ascii="Palatino Linotype" w:eastAsia="Calibri" w:hAnsi="Palatino Linotype" w:cs="Tahoma"/>
          <w:bCs/>
          <w:sz w:val="22"/>
          <w:szCs w:val="22"/>
          <w:lang w:eastAsia="en-US"/>
        </w:rPr>
        <w:t xml:space="preserve">a la solicitud </w:t>
      </w:r>
      <w:r w:rsidR="00514B13" w:rsidRPr="00E36F09">
        <w:rPr>
          <w:rFonts w:ascii="Palatino Linotype" w:hAnsi="Palatino Linotype" w:cs="Tahoma"/>
          <w:bCs/>
          <w:sz w:val="22"/>
          <w:szCs w:val="22"/>
        </w:rPr>
        <w:t>00052/DIFTEPOTZO/IP/2025</w:t>
      </w:r>
      <w:r w:rsidRPr="00E36F09">
        <w:rPr>
          <w:rFonts w:ascii="Palatino Linotype" w:hAnsi="Palatino Linotype" w:cs="Tahoma"/>
          <w:bCs/>
          <w:sz w:val="22"/>
          <w:szCs w:val="22"/>
        </w:rPr>
        <w:t>, se emite la presente Resolución, con base en los Antecedentes y Considerandos que a continuación se exponen:</w:t>
      </w:r>
    </w:p>
    <w:p w14:paraId="3F35C035" w14:textId="77777777" w:rsidR="00DC3DC1" w:rsidRPr="00E36F09" w:rsidRDefault="00DC3DC1" w:rsidP="00DC3DC1">
      <w:pPr>
        <w:spacing w:line="360" w:lineRule="auto"/>
        <w:contextualSpacing/>
        <w:jc w:val="both"/>
        <w:rPr>
          <w:rFonts w:ascii="Palatino Linotype" w:hAnsi="Palatino Linotype" w:cs="Tahoma"/>
          <w:b/>
          <w:sz w:val="18"/>
          <w:szCs w:val="22"/>
        </w:rPr>
      </w:pPr>
    </w:p>
    <w:p w14:paraId="0C1B7CA3" w14:textId="77777777" w:rsidR="00DC3DC1" w:rsidRPr="00E36F09" w:rsidRDefault="00DC3DC1" w:rsidP="00DC3DC1">
      <w:pPr>
        <w:pStyle w:val="Ttulo1"/>
        <w:spacing w:before="0" w:line="360" w:lineRule="auto"/>
        <w:jc w:val="center"/>
        <w:rPr>
          <w:rFonts w:ascii="Palatino Linotype" w:hAnsi="Palatino Linotype"/>
          <w:b/>
          <w:color w:val="auto"/>
          <w:sz w:val="22"/>
          <w:szCs w:val="22"/>
        </w:rPr>
      </w:pPr>
      <w:bookmarkStart w:id="2" w:name="_Toc209709749"/>
      <w:bookmarkStart w:id="3" w:name="_Toc224833716"/>
      <w:r w:rsidRPr="00E36F09">
        <w:rPr>
          <w:rFonts w:ascii="Palatino Linotype" w:hAnsi="Palatino Linotype"/>
          <w:b/>
          <w:color w:val="auto"/>
          <w:sz w:val="22"/>
          <w:szCs w:val="22"/>
        </w:rPr>
        <w:t>A N T E C E D E N T E S</w:t>
      </w:r>
      <w:bookmarkEnd w:id="2"/>
      <w:bookmarkEnd w:id="3"/>
    </w:p>
    <w:p w14:paraId="1589225A" w14:textId="77777777" w:rsidR="00DC3DC1" w:rsidRPr="00E36F09" w:rsidRDefault="00DC3DC1" w:rsidP="00DC3DC1">
      <w:pPr>
        <w:pStyle w:val="Prrafodelista"/>
        <w:tabs>
          <w:tab w:val="left" w:pos="567"/>
        </w:tabs>
        <w:spacing w:line="360" w:lineRule="auto"/>
        <w:ind w:left="0"/>
        <w:jc w:val="both"/>
        <w:rPr>
          <w:rFonts w:ascii="Palatino Linotype" w:hAnsi="Palatino Linotype" w:cs="Tahoma"/>
          <w:b/>
          <w:szCs w:val="22"/>
        </w:rPr>
      </w:pPr>
    </w:p>
    <w:p w14:paraId="48F7A5D2" w14:textId="77777777" w:rsidR="00DC3DC1" w:rsidRPr="00E36F09" w:rsidRDefault="00DC3DC1" w:rsidP="00DC3DC1">
      <w:pPr>
        <w:pStyle w:val="Ttulo2"/>
        <w:spacing w:before="0" w:line="360" w:lineRule="auto"/>
        <w:rPr>
          <w:rFonts w:ascii="Palatino Linotype" w:hAnsi="Palatino Linotype" w:cs="Tahoma"/>
          <w:b/>
          <w:color w:val="auto"/>
          <w:sz w:val="22"/>
          <w:szCs w:val="22"/>
        </w:rPr>
      </w:pPr>
      <w:bookmarkStart w:id="4" w:name="_Toc209709750"/>
      <w:bookmarkStart w:id="5" w:name="_Toc224833717"/>
      <w:r w:rsidRPr="00E36F09">
        <w:rPr>
          <w:rFonts w:ascii="Palatino Linotype" w:hAnsi="Palatino Linotype" w:cs="Tahoma"/>
          <w:b/>
          <w:color w:val="auto"/>
          <w:sz w:val="22"/>
          <w:szCs w:val="22"/>
        </w:rPr>
        <w:t>I. Presentación de la solicitud de información</w:t>
      </w:r>
      <w:bookmarkEnd w:id="4"/>
      <w:bookmarkEnd w:id="5"/>
    </w:p>
    <w:p w14:paraId="5FA13BEF" w14:textId="77777777" w:rsidR="00DC3DC1" w:rsidRPr="00E36F09" w:rsidRDefault="00DC3DC1" w:rsidP="00DC3DC1">
      <w:pPr>
        <w:pStyle w:val="Prrafodelista"/>
        <w:tabs>
          <w:tab w:val="left" w:pos="567"/>
        </w:tabs>
        <w:spacing w:line="360" w:lineRule="auto"/>
        <w:ind w:left="0"/>
        <w:jc w:val="both"/>
        <w:rPr>
          <w:rFonts w:ascii="Palatino Linotype" w:hAnsi="Palatino Linotype" w:cs="Tahoma"/>
          <w:b/>
          <w:sz w:val="18"/>
          <w:szCs w:val="22"/>
        </w:rPr>
      </w:pPr>
    </w:p>
    <w:p w14:paraId="47852713" w14:textId="6DDE8E2A" w:rsidR="00DC3DC1" w:rsidRPr="00E36F09" w:rsidRDefault="00DC3DC1" w:rsidP="00DC3DC1">
      <w:pPr>
        <w:tabs>
          <w:tab w:val="left" w:pos="567"/>
        </w:tabs>
        <w:spacing w:line="360" w:lineRule="auto"/>
        <w:contextualSpacing/>
        <w:jc w:val="both"/>
        <w:rPr>
          <w:rFonts w:ascii="Palatino Linotype" w:hAnsi="Palatino Linotype" w:cs="Tahoma"/>
          <w:sz w:val="22"/>
          <w:szCs w:val="22"/>
        </w:rPr>
      </w:pPr>
      <w:r w:rsidRPr="00E36F09">
        <w:rPr>
          <w:rFonts w:ascii="Palatino Linotype" w:hAnsi="Palatino Linotype" w:cs="Tahoma"/>
          <w:sz w:val="22"/>
          <w:szCs w:val="22"/>
        </w:rPr>
        <w:t xml:space="preserve">El </w:t>
      </w:r>
      <w:r w:rsidR="000A6EA2" w:rsidRPr="00E36F09">
        <w:rPr>
          <w:rFonts w:ascii="Palatino Linotype" w:hAnsi="Palatino Linotype" w:cs="Tahoma"/>
          <w:sz w:val="22"/>
          <w:szCs w:val="22"/>
        </w:rPr>
        <w:t>diecinueve</w:t>
      </w:r>
      <w:r w:rsidRPr="00E36F09">
        <w:rPr>
          <w:rFonts w:ascii="Palatino Linotype" w:hAnsi="Palatino Linotype" w:cs="Tahoma"/>
          <w:sz w:val="22"/>
          <w:szCs w:val="22"/>
        </w:rPr>
        <w:t xml:space="preserve"> de </w:t>
      </w:r>
      <w:r w:rsidR="00514B13" w:rsidRPr="00E36F09">
        <w:rPr>
          <w:rFonts w:ascii="Palatino Linotype" w:hAnsi="Palatino Linotype" w:cs="Tahoma"/>
          <w:sz w:val="22"/>
          <w:szCs w:val="22"/>
        </w:rPr>
        <w:t>mayo</w:t>
      </w:r>
      <w:r w:rsidRPr="00E36F09">
        <w:rPr>
          <w:rFonts w:ascii="Palatino Linotype" w:hAnsi="Palatino Linotype" w:cs="Tahoma"/>
          <w:sz w:val="22"/>
          <w:szCs w:val="22"/>
        </w:rPr>
        <w:t xml:space="preserve"> de dos mil veinticinco</w:t>
      </w:r>
      <w:r w:rsidR="000A6EA2" w:rsidRPr="00E36F09">
        <w:rPr>
          <w:rFonts w:ascii="Palatino Linotype" w:hAnsi="Palatino Linotype" w:cs="Tahoma"/>
          <w:sz w:val="22"/>
          <w:szCs w:val="22"/>
        </w:rPr>
        <w:t xml:space="preserve"> -se contabiliza como interpuesto al día hábil siguiente, al haberse ingresado en día inhábil-</w:t>
      </w:r>
      <w:r w:rsidRPr="00E36F09">
        <w:rPr>
          <w:rFonts w:ascii="Palatino Linotype" w:hAnsi="Palatino Linotype" w:cs="Tahoma"/>
          <w:sz w:val="22"/>
          <w:szCs w:val="22"/>
        </w:rPr>
        <w:t xml:space="preserve">, el Particular presentó solicitud de acceso a la información pública, a través del Sistema de Acceso a la Información Mexiquense, en lo sucesivo el SAIMEX, ante </w:t>
      </w:r>
      <w:r w:rsidR="00E46922" w:rsidRPr="00E36F09">
        <w:rPr>
          <w:rFonts w:ascii="Palatino Linotype" w:hAnsi="Palatino Linotype" w:cs="Tahoma"/>
          <w:sz w:val="22"/>
          <w:szCs w:val="22"/>
        </w:rPr>
        <w:t>el Ayuntamiento de Chapultepec</w:t>
      </w:r>
      <w:r w:rsidRPr="00E36F09">
        <w:rPr>
          <w:rFonts w:ascii="Palatino Linotype" w:hAnsi="Palatino Linotype" w:cs="Tahoma"/>
          <w:sz w:val="22"/>
          <w:szCs w:val="22"/>
        </w:rPr>
        <w:t xml:space="preserve">, misma que fue registrada con el número de folio </w:t>
      </w:r>
      <w:r w:rsidR="00514B13" w:rsidRPr="00E36F09">
        <w:rPr>
          <w:rFonts w:ascii="Palatino Linotype" w:hAnsi="Palatino Linotype" w:cs="Tahoma"/>
          <w:sz w:val="22"/>
          <w:szCs w:val="22"/>
        </w:rPr>
        <w:t>00052/DIFTEPOTZO/IP/2025</w:t>
      </w:r>
      <w:r w:rsidRPr="00E36F09">
        <w:rPr>
          <w:rFonts w:ascii="Palatino Linotype" w:hAnsi="Palatino Linotype" w:cs="Tahoma"/>
          <w:sz w:val="22"/>
          <w:szCs w:val="22"/>
        </w:rPr>
        <w:t>,</w:t>
      </w:r>
      <w:r w:rsidRPr="00E36F09">
        <w:rPr>
          <w:rFonts w:ascii="Palatino Linotype" w:hAnsi="Palatino Linotype" w:cs="Tahoma"/>
          <w:b/>
          <w:bCs/>
          <w:sz w:val="22"/>
          <w:szCs w:val="22"/>
        </w:rPr>
        <w:t xml:space="preserve"> </w:t>
      </w:r>
      <w:r w:rsidRPr="00E36F09">
        <w:rPr>
          <w:rFonts w:ascii="Palatino Linotype" w:hAnsi="Palatino Linotype" w:cs="Tahoma"/>
          <w:sz w:val="22"/>
          <w:szCs w:val="22"/>
        </w:rPr>
        <w:t xml:space="preserve">mediante la cual requirió lo siguiente: </w:t>
      </w:r>
    </w:p>
    <w:p w14:paraId="5A38E947" w14:textId="77777777" w:rsidR="00DC3DC1" w:rsidRPr="00E36F09" w:rsidRDefault="00DC3DC1" w:rsidP="00DC3DC1">
      <w:pPr>
        <w:tabs>
          <w:tab w:val="left" w:pos="567"/>
        </w:tabs>
        <w:spacing w:line="360" w:lineRule="auto"/>
        <w:contextualSpacing/>
        <w:jc w:val="both"/>
        <w:rPr>
          <w:rFonts w:ascii="Palatino Linotype" w:hAnsi="Palatino Linotype" w:cs="Tahoma"/>
          <w:sz w:val="22"/>
        </w:rPr>
      </w:pPr>
    </w:p>
    <w:p w14:paraId="545A3FC7" w14:textId="77777777" w:rsidR="00DC3DC1" w:rsidRPr="00E36F09" w:rsidRDefault="00DC3DC1" w:rsidP="00DC3DC1">
      <w:pPr>
        <w:tabs>
          <w:tab w:val="left" w:pos="567"/>
        </w:tabs>
        <w:spacing w:line="360" w:lineRule="auto"/>
        <w:ind w:left="567" w:right="539"/>
        <w:contextualSpacing/>
        <w:jc w:val="both"/>
        <w:rPr>
          <w:rFonts w:ascii="Palatino Linotype" w:hAnsi="Palatino Linotype" w:cs="Tahoma"/>
          <w:b/>
          <w:bCs/>
          <w:sz w:val="22"/>
          <w:szCs w:val="22"/>
        </w:rPr>
      </w:pPr>
      <w:r w:rsidRPr="00E36F09">
        <w:rPr>
          <w:rFonts w:ascii="Palatino Linotype" w:hAnsi="Palatino Linotype" w:cs="Tahoma"/>
          <w:b/>
          <w:bCs/>
        </w:rPr>
        <w:t>“DESCRIPCIÓN CLARA Y PRECISA DE LA INFORMACIÓN SOLICITADA</w:t>
      </w:r>
    </w:p>
    <w:p w14:paraId="254DA038" w14:textId="608C3E76" w:rsidR="00DC3DC1" w:rsidRPr="00E36F09" w:rsidRDefault="00514B13" w:rsidP="00DC3DC1">
      <w:pPr>
        <w:pStyle w:val="Prrafodelista"/>
        <w:tabs>
          <w:tab w:val="left" w:pos="567"/>
        </w:tabs>
        <w:spacing w:line="360" w:lineRule="auto"/>
        <w:ind w:left="567" w:right="539"/>
        <w:jc w:val="both"/>
        <w:rPr>
          <w:rFonts w:ascii="Palatino Linotype" w:hAnsi="Palatino Linotype"/>
          <w:i/>
          <w:iCs/>
        </w:rPr>
      </w:pPr>
      <w:r w:rsidRPr="00E36F09">
        <w:rPr>
          <w:rFonts w:ascii="Palatino Linotype" w:hAnsi="Palatino Linotype"/>
          <w:i/>
          <w:iCs/>
        </w:rPr>
        <w:t xml:space="preserve">Se requiere saber quién es la responsable del programa de apoyos comunitarios de Horta DIF, en el cual se sustente por oficio el nombramiento de la persona responsable El documento oficial de los requisitos para acceder a dicho apoyo. El documento oficial donde la presidenta por medio de su área de servicios nutricionales realizó la gestión de los paquetes de semillas ante DIF Estado </w:t>
      </w:r>
      <w:r w:rsidRPr="00E36F09">
        <w:rPr>
          <w:rFonts w:ascii="Palatino Linotype" w:hAnsi="Palatino Linotype"/>
          <w:i/>
          <w:iCs/>
        </w:rPr>
        <w:lastRenderedPageBreak/>
        <w:t xml:space="preserve">de México para entregarse en su primer evento en el mes de enero del 2025 en el estacionamiento del DIF municipal. El documento donde se sustentan los objetivos, metas, requisitos y forma de operación del programa. ¿Cuantos paquetes de semillas fueron gestionados ante DIF Estado de </w:t>
      </w:r>
      <w:proofErr w:type="gramStart"/>
      <w:r w:rsidRPr="00E36F09">
        <w:rPr>
          <w:rFonts w:ascii="Palatino Linotype" w:hAnsi="Palatino Linotype"/>
          <w:i/>
          <w:iCs/>
        </w:rPr>
        <w:t>México.?</w:t>
      </w:r>
      <w:proofErr w:type="gramEnd"/>
      <w:r w:rsidRPr="00E36F09">
        <w:rPr>
          <w:rFonts w:ascii="Palatino Linotype" w:hAnsi="Palatino Linotype"/>
          <w:i/>
          <w:iCs/>
        </w:rPr>
        <w:t xml:space="preserve"> ¿Cuantos beneficios fueron hombres? ¿Cuantos fueron mujeres? ¿Cuantos paquetes fueron entregados a los adultos mayores? ¿Cuantos paquetes fueron entregados a niños? ¿Cuantos paquetes fueron entregados a madres o padres solteros? </w:t>
      </w:r>
      <w:proofErr w:type="gramStart"/>
      <w:r w:rsidR="00DC3DC1" w:rsidRPr="00E36F09">
        <w:rPr>
          <w:rFonts w:ascii="Palatino Linotype" w:hAnsi="Palatino Linotype"/>
          <w:i/>
          <w:iCs/>
        </w:rPr>
        <w:t>" (</w:t>
      </w:r>
      <w:proofErr w:type="gramEnd"/>
      <w:r w:rsidR="00DC3DC1" w:rsidRPr="00E36F09">
        <w:rPr>
          <w:rFonts w:ascii="Palatino Linotype" w:hAnsi="Palatino Linotype"/>
          <w:i/>
          <w:iCs/>
        </w:rPr>
        <w:t>Sic).</w:t>
      </w:r>
    </w:p>
    <w:p w14:paraId="2E083F8A" w14:textId="77777777" w:rsidR="00DC3DC1" w:rsidRPr="00E36F09" w:rsidRDefault="00DC3DC1" w:rsidP="00DC3DC1">
      <w:pPr>
        <w:pStyle w:val="Prrafodelista"/>
        <w:tabs>
          <w:tab w:val="left" w:pos="567"/>
        </w:tabs>
        <w:spacing w:line="360" w:lineRule="auto"/>
        <w:ind w:left="567" w:right="539"/>
        <w:jc w:val="both"/>
        <w:rPr>
          <w:rFonts w:ascii="Palatino Linotype" w:hAnsi="Palatino Linotype"/>
          <w:i/>
          <w:iCs/>
        </w:rPr>
      </w:pPr>
    </w:p>
    <w:p w14:paraId="0D7A57A5" w14:textId="77777777" w:rsidR="00DC3DC1" w:rsidRPr="00E36F09" w:rsidRDefault="00DC3DC1" w:rsidP="00DC3DC1">
      <w:pPr>
        <w:pStyle w:val="Prrafodelista"/>
        <w:tabs>
          <w:tab w:val="left" w:pos="567"/>
        </w:tabs>
        <w:spacing w:line="360" w:lineRule="auto"/>
        <w:ind w:left="567" w:right="539"/>
        <w:jc w:val="both"/>
        <w:rPr>
          <w:rFonts w:ascii="Palatino Linotype" w:hAnsi="Palatino Linotype" w:cs="Tahoma"/>
          <w:b/>
          <w:szCs w:val="22"/>
        </w:rPr>
      </w:pPr>
      <w:r w:rsidRPr="00E36F09">
        <w:rPr>
          <w:rFonts w:ascii="Palatino Linotype" w:hAnsi="Palatino Linotype" w:cs="Tahoma"/>
          <w:b/>
          <w:szCs w:val="22"/>
        </w:rPr>
        <w:t xml:space="preserve">MODALIDAD DE ENTREGA </w:t>
      </w:r>
    </w:p>
    <w:p w14:paraId="2981057F" w14:textId="77777777" w:rsidR="00DC3DC1" w:rsidRPr="00E36F09" w:rsidRDefault="00DC3DC1" w:rsidP="00DC3DC1">
      <w:pPr>
        <w:pStyle w:val="Prrafodelista"/>
        <w:tabs>
          <w:tab w:val="left" w:pos="567"/>
        </w:tabs>
        <w:spacing w:line="360" w:lineRule="auto"/>
        <w:ind w:left="567" w:right="539"/>
        <w:jc w:val="both"/>
        <w:rPr>
          <w:rFonts w:ascii="Palatino Linotype" w:hAnsi="Palatino Linotype" w:cs="Tahoma"/>
          <w:i/>
          <w:szCs w:val="22"/>
        </w:rPr>
      </w:pPr>
      <w:r w:rsidRPr="00E36F09">
        <w:rPr>
          <w:rFonts w:ascii="Palatino Linotype" w:hAnsi="Palatino Linotype" w:cs="Tahoma"/>
          <w:i/>
          <w:szCs w:val="22"/>
        </w:rPr>
        <w:t>A través del SAIMEX”</w:t>
      </w:r>
    </w:p>
    <w:p w14:paraId="55BCA796" w14:textId="77777777" w:rsidR="00DC3DC1" w:rsidRPr="00E36F09" w:rsidRDefault="00DC3DC1" w:rsidP="00DC3DC1">
      <w:pPr>
        <w:pStyle w:val="Prrafodelista"/>
        <w:tabs>
          <w:tab w:val="left" w:pos="567"/>
        </w:tabs>
        <w:spacing w:line="360" w:lineRule="auto"/>
        <w:ind w:left="567" w:right="539"/>
        <w:jc w:val="both"/>
        <w:rPr>
          <w:rFonts w:ascii="Palatino Linotype" w:hAnsi="Palatino Linotype" w:cs="Tahoma"/>
          <w:i/>
          <w:szCs w:val="22"/>
        </w:rPr>
      </w:pPr>
    </w:p>
    <w:p w14:paraId="6014208F" w14:textId="10708C3E" w:rsidR="00514B13" w:rsidRPr="00E36F09" w:rsidRDefault="00514B13" w:rsidP="00514B13">
      <w:pPr>
        <w:pStyle w:val="Ttulo2"/>
        <w:spacing w:before="0" w:line="360" w:lineRule="auto"/>
        <w:rPr>
          <w:rFonts w:ascii="Palatino Linotype" w:hAnsi="Palatino Linotype" w:cs="Tahoma"/>
          <w:b/>
          <w:color w:val="auto"/>
          <w:sz w:val="22"/>
          <w:szCs w:val="22"/>
        </w:rPr>
      </w:pPr>
      <w:bookmarkStart w:id="6" w:name="_Toc224833718"/>
      <w:r w:rsidRPr="00E36F09">
        <w:rPr>
          <w:rFonts w:ascii="Palatino Linotype" w:hAnsi="Palatino Linotype" w:cs="Tahoma"/>
          <w:b/>
          <w:color w:val="auto"/>
          <w:sz w:val="22"/>
          <w:szCs w:val="22"/>
        </w:rPr>
        <w:t>II. Prórroga</w:t>
      </w:r>
      <w:bookmarkEnd w:id="6"/>
    </w:p>
    <w:p w14:paraId="2B358FA1" w14:textId="77777777" w:rsidR="00514B13" w:rsidRPr="00E36F09" w:rsidRDefault="00514B13" w:rsidP="00514B13"/>
    <w:p w14:paraId="1BDB532E" w14:textId="5A8EF0F5" w:rsidR="00514B13" w:rsidRPr="00E36F09" w:rsidRDefault="00514B13" w:rsidP="00514B13">
      <w:pPr>
        <w:autoSpaceDE w:val="0"/>
        <w:autoSpaceDN w:val="0"/>
        <w:adjustRightInd w:val="0"/>
        <w:spacing w:line="360" w:lineRule="auto"/>
        <w:contextualSpacing/>
        <w:jc w:val="both"/>
        <w:rPr>
          <w:rFonts w:ascii="Palatino Linotype" w:hAnsi="Palatino Linotype" w:cs="Tahoma"/>
          <w:sz w:val="22"/>
          <w:szCs w:val="22"/>
        </w:rPr>
      </w:pPr>
      <w:r w:rsidRPr="00E36F09">
        <w:rPr>
          <w:rFonts w:ascii="Palatino Linotype" w:hAnsi="Palatino Linotype" w:cs="Tahoma"/>
          <w:sz w:val="22"/>
          <w:szCs w:val="22"/>
        </w:rPr>
        <w:t>El seis de junio de dos mil veintiséis, el Sujeto Obligado, notificó a las partes la determinación adoptada de ampliar el periodo para dar atención a la solicitud.</w:t>
      </w:r>
    </w:p>
    <w:p w14:paraId="352490F0" w14:textId="77777777" w:rsidR="002D3D5A" w:rsidRPr="00E36F09" w:rsidRDefault="002D3D5A" w:rsidP="00514B13">
      <w:pPr>
        <w:autoSpaceDE w:val="0"/>
        <w:autoSpaceDN w:val="0"/>
        <w:adjustRightInd w:val="0"/>
        <w:spacing w:line="360" w:lineRule="auto"/>
        <w:contextualSpacing/>
        <w:jc w:val="both"/>
        <w:rPr>
          <w:rFonts w:ascii="Palatino Linotype" w:hAnsi="Palatino Linotype" w:cs="Tahoma"/>
          <w:sz w:val="22"/>
          <w:szCs w:val="22"/>
        </w:rPr>
      </w:pPr>
    </w:p>
    <w:p w14:paraId="625660E7" w14:textId="2F5C3351" w:rsidR="002D3D5A" w:rsidRPr="00E36F09" w:rsidRDefault="002D3D5A" w:rsidP="00514B13">
      <w:pPr>
        <w:autoSpaceDE w:val="0"/>
        <w:autoSpaceDN w:val="0"/>
        <w:adjustRightInd w:val="0"/>
        <w:spacing w:line="360" w:lineRule="auto"/>
        <w:contextualSpacing/>
        <w:jc w:val="both"/>
        <w:rPr>
          <w:rFonts w:ascii="Palatino Linotype" w:hAnsi="Palatino Linotype" w:cs="Tahoma"/>
          <w:i/>
          <w:szCs w:val="22"/>
        </w:rPr>
      </w:pPr>
      <w:r w:rsidRPr="00E36F09">
        <w:rPr>
          <w:rFonts w:ascii="Palatino Linotype" w:hAnsi="Palatino Linotype" w:cs="Tahoma"/>
          <w:sz w:val="22"/>
          <w:szCs w:val="22"/>
        </w:rPr>
        <w:t>A esta ampliación, se adjuntó el acuerdo por el cual el Comité de Transparencia del Sujeto Obligado, determinó la prórroga.</w:t>
      </w:r>
    </w:p>
    <w:p w14:paraId="15A73ECC" w14:textId="77777777" w:rsidR="00514B13" w:rsidRPr="00E36F09" w:rsidRDefault="00514B13" w:rsidP="00DC3DC1">
      <w:pPr>
        <w:pStyle w:val="Prrafodelista"/>
        <w:tabs>
          <w:tab w:val="left" w:pos="567"/>
        </w:tabs>
        <w:spacing w:line="360" w:lineRule="auto"/>
        <w:ind w:left="567" w:right="539"/>
        <w:jc w:val="both"/>
        <w:rPr>
          <w:rFonts w:ascii="Palatino Linotype" w:hAnsi="Palatino Linotype" w:cs="Tahoma"/>
          <w:i/>
          <w:szCs w:val="22"/>
        </w:rPr>
      </w:pPr>
    </w:p>
    <w:p w14:paraId="41760626" w14:textId="77777777" w:rsidR="00DC3DC1" w:rsidRPr="00E36F09" w:rsidRDefault="00DC3DC1" w:rsidP="00DC3DC1">
      <w:pPr>
        <w:pStyle w:val="Ttulo2"/>
        <w:spacing w:before="0" w:line="360" w:lineRule="auto"/>
        <w:rPr>
          <w:color w:val="auto"/>
        </w:rPr>
      </w:pPr>
      <w:bookmarkStart w:id="7" w:name="_Toc209709751"/>
      <w:bookmarkStart w:id="8" w:name="_Toc224833719"/>
      <w:r w:rsidRPr="00E36F09">
        <w:rPr>
          <w:rFonts w:ascii="Palatino Linotype" w:hAnsi="Palatino Linotype" w:cs="Tahoma"/>
          <w:b/>
          <w:color w:val="auto"/>
          <w:sz w:val="22"/>
          <w:szCs w:val="22"/>
        </w:rPr>
        <w:t>II. Respuesta del Sujeto Obligado</w:t>
      </w:r>
      <w:bookmarkEnd w:id="7"/>
      <w:bookmarkEnd w:id="8"/>
    </w:p>
    <w:p w14:paraId="67D6C5C8" w14:textId="77777777" w:rsidR="00DC3DC1" w:rsidRPr="00E36F09" w:rsidRDefault="00DC3DC1" w:rsidP="00DC3DC1">
      <w:pPr>
        <w:pStyle w:val="Prrafodelista"/>
        <w:tabs>
          <w:tab w:val="left" w:pos="567"/>
        </w:tabs>
        <w:spacing w:line="360" w:lineRule="auto"/>
        <w:ind w:left="0"/>
        <w:jc w:val="both"/>
        <w:rPr>
          <w:rFonts w:ascii="Palatino Linotype" w:hAnsi="Palatino Linotype" w:cs="Tahoma"/>
          <w:b/>
          <w:szCs w:val="22"/>
        </w:rPr>
      </w:pPr>
    </w:p>
    <w:p w14:paraId="356E6BAA" w14:textId="7D95D240" w:rsidR="00DC3DC1" w:rsidRPr="00E36F09" w:rsidRDefault="00DC3DC1" w:rsidP="00DC3DC1">
      <w:pPr>
        <w:autoSpaceDE w:val="0"/>
        <w:autoSpaceDN w:val="0"/>
        <w:adjustRightInd w:val="0"/>
        <w:spacing w:line="360" w:lineRule="auto"/>
        <w:contextualSpacing/>
        <w:jc w:val="both"/>
        <w:rPr>
          <w:rFonts w:ascii="Palatino Linotype" w:hAnsi="Palatino Linotype" w:cs="Tahoma"/>
          <w:sz w:val="22"/>
          <w:szCs w:val="22"/>
        </w:rPr>
      </w:pPr>
      <w:r w:rsidRPr="00E36F09">
        <w:rPr>
          <w:rFonts w:ascii="Palatino Linotype" w:hAnsi="Palatino Linotype" w:cs="Tahoma"/>
          <w:sz w:val="22"/>
          <w:szCs w:val="22"/>
        </w:rPr>
        <w:t xml:space="preserve">El </w:t>
      </w:r>
      <w:r w:rsidR="00514B13" w:rsidRPr="00E36F09">
        <w:rPr>
          <w:rFonts w:ascii="Palatino Linotype" w:hAnsi="Palatino Linotype" w:cs="Tahoma"/>
          <w:sz w:val="22"/>
          <w:szCs w:val="22"/>
        </w:rPr>
        <w:t>dieciocho</w:t>
      </w:r>
      <w:r w:rsidRPr="00E36F09">
        <w:rPr>
          <w:rFonts w:ascii="Palatino Linotype" w:hAnsi="Palatino Linotype" w:cs="Tahoma"/>
          <w:sz w:val="22"/>
          <w:szCs w:val="22"/>
        </w:rPr>
        <w:t xml:space="preserve"> de </w:t>
      </w:r>
      <w:r w:rsidR="00514B13" w:rsidRPr="00E36F09">
        <w:rPr>
          <w:rFonts w:ascii="Palatino Linotype" w:hAnsi="Palatino Linotype" w:cs="Tahoma"/>
          <w:sz w:val="22"/>
          <w:szCs w:val="22"/>
        </w:rPr>
        <w:t>junio</w:t>
      </w:r>
      <w:r w:rsidRPr="00E36F09">
        <w:rPr>
          <w:rFonts w:ascii="Palatino Linotype" w:hAnsi="Palatino Linotype" w:cs="Tahoma"/>
          <w:sz w:val="22"/>
          <w:szCs w:val="22"/>
        </w:rPr>
        <w:t xml:space="preserve"> de dos mil veinticinco, el Sujeto Obligado otorgó respuesta a través del SAIMEX, en los siguientes términos:</w:t>
      </w:r>
    </w:p>
    <w:p w14:paraId="682522B6" w14:textId="77777777" w:rsidR="00DC3DC1" w:rsidRPr="00E36F09" w:rsidRDefault="00DC3DC1" w:rsidP="00DC3DC1">
      <w:pPr>
        <w:autoSpaceDE w:val="0"/>
        <w:autoSpaceDN w:val="0"/>
        <w:adjustRightInd w:val="0"/>
        <w:spacing w:line="360" w:lineRule="auto"/>
        <w:contextualSpacing/>
        <w:jc w:val="both"/>
        <w:rPr>
          <w:rFonts w:ascii="Palatino Linotype" w:hAnsi="Palatino Linotype" w:cs="Tahoma"/>
          <w:sz w:val="22"/>
          <w:szCs w:val="22"/>
        </w:rPr>
      </w:pPr>
    </w:p>
    <w:p w14:paraId="27966BC6" w14:textId="43F95551" w:rsidR="006863D3" w:rsidRPr="00E36F09" w:rsidRDefault="002D3D5A" w:rsidP="00DC3DC1">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E36F09">
        <w:rPr>
          <w:rFonts w:ascii="Palatino Linotype" w:hAnsi="Palatino Linotype" w:cs="Tahoma"/>
          <w:i/>
          <w:szCs w:val="22"/>
        </w:rPr>
        <w:t xml:space="preserve">En respuesta a su solicitud 00052/DIFTEPOTZO/IP/2025. Nos permitimos hacer de su conocimiento que con fundamento en el artículo 53, Fracciones: II, V y VI de la Ley de Transparencia y Acceso a la Información Pública del Estado de México y Municipios se anexa un archivo en </w:t>
      </w:r>
      <w:proofErr w:type="spellStart"/>
      <w:r w:rsidRPr="00E36F09">
        <w:rPr>
          <w:rFonts w:ascii="Palatino Linotype" w:hAnsi="Palatino Linotype" w:cs="Tahoma"/>
          <w:i/>
          <w:szCs w:val="22"/>
        </w:rPr>
        <w:t>pdf</w:t>
      </w:r>
      <w:proofErr w:type="spellEnd"/>
      <w:r w:rsidRPr="00E36F09">
        <w:rPr>
          <w:rFonts w:ascii="Palatino Linotype" w:hAnsi="Palatino Linotype" w:cs="Tahoma"/>
          <w:i/>
          <w:szCs w:val="22"/>
        </w:rPr>
        <w:t>.</w:t>
      </w:r>
    </w:p>
    <w:p w14:paraId="6113FEAB" w14:textId="77777777" w:rsidR="00FA5000" w:rsidRPr="00E36F09" w:rsidRDefault="00FA5000" w:rsidP="00DC3DC1">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p>
    <w:p w14:paraId="0E00120F" w14:textId="4B6C00F4" w:rsidR="006863D3" w:rsidRPr="00E36F09" w:rsidRDefault="00FA5000" w:rsidP="002D3D5A">
      <w:pPr>
        <w:tabs>
          <w:tab w:val="left" w:pos="3122"/>
        </w:tabs>
        <w:spacing w:line="360" w:lineRule="auto"/>
        <w:ind w:right="49"/>
        <w:contextualSpacing/>
        <w:jc w:val="both"/>
        <w:rPr>
          <w:rFonts w:ascii="Palatino Linotype" w:hAnsi="Palatino Linotype" w:cs="Tahoma"/>
          <w:sz w:val="22"/>
          <w:szCs w:val="22"/>
        </w:rPr>
      </w:pPr>
      <w:r w:rsidRPr="00E36F09">
        <w:rPr>
          <w:rFonts w:ascii="Palatino Linotype" w:hAnsi="Palatino Linotype" w:cs="Tahoma"/>
          <w:sz w:val="22"/>
          <w:szCs w:val="22"/>
        </w:rPr>
        <w:t xml:space="preserve">A esta respuesta </w:t>
      </w:r>
      <w:r w:rsidR="002D3D5A" w:rsidRPr="00E36F09">
        <w:rPr>
          <w:rFonts w:ascii="Palatino Linotype" w:hAnsi="Palatino Linotype" w:cs="Tahoma"/>
          <w:sz w:val="22"/>
          <w:szCs w:val="22"/>
        </w:rPr>
        <w:t xml:space="preserve">adjuntó el archivo de nombre </w:t>
      </w:r>
      <w:r w:rsidR="002D3D5A" w:rsidRPr="00E36F09">
        <w:rPr>
          <w:rFonts w:ascii="Palatino Linotype" w:hAnsi="Palatino Linotype" w:cs="Tahoma"/>
          <w:b/>
          <w:bCs/>
          <w:sz w:val="22"/>
          <w:szCs w:val="22"/>
        </w:rPr>
        <w:t>Oficio de Respuesta Nutricionales.pdf</w:t>
      </w:r>
      <w:r w:rsidR="002D3D5A" w:rsidRPr="00E36F09">
        <w:rPr>
          <w:rFonts w:ascii="Palatino Linotype" w:hAnsi="Palatino Linotype" w:cs="Tahoma"/>
          <w:sz w:val="22"/>
          <w:szCs w:val="22"/>
        </w:rPr>
        <w:t>, por el cual, el Sujeto Obligado, respondió en los siguientes términos:</w:t>
      </w:r>
    </w:p>
    <w:p w14:paraId="2A55F947" w14:textId="77777777" w:rsidR="002D3D5A" w:rsidRPr="00E36F09" w:rsidRDefault="002D3D5A" w:rsidP="002D3D5A">
      <w:pPr>
        <w:tabs>
          <w:tab w:val="left" w:pos="3122"/>
        </w:tabs>
        <w:spacing w:line="360" w:lineRule="auto"/>
        <w:ind w:right="49"/>
        <w:contextualSpacing/>
        <w:jc w:val="both"/>
        <w:rPr>
          <w:rFonts w:ascii="Palatino Linotype" w:hAnsi="Palatino Linotype" w:cs="Tahoma"/>
          <w:sz w:val="22"/>
          <w:szCs w:val="22"/>
        </w:rPr>
      </w:pPr>
    </w:p>
    <w:p w14:paraId="6BDBEAAB" w14:textId="02A62C9F" w:rsidR="002D3D5A" w:rsidRPr="00E36F09" w:rsidRDefault="002D3D5A" w:rsidP="002D3D5A">
      <w:pPr>
        <w:tabs>
          <w:tab w:val="left" w:pos="2282"/>
        </w:tabs>
        <w:autoSpaceDE w:val="0"/>
        <w:autoSpaceDN w:val="0"/>
        <w:adjustRightInd w:val="0"/>
        <w:spacing w:line="360" w:lineRule="auto"/>
        <w:ind w:left="567" w:right="397"/>
        <w:contextualSpacing/>
        <w:jc w:val="both"/>
        <w:rPr>
          <w:rFonts w:ascii="Palatino Linotype" w:hAnsi="Palatino Linotype" w:cs="Tahoma"/>
          <w:b/>
          <w:bCs/>
          <w:i/>
          <w:szCs w:val="22"/>
        </w:rPr>
      </w:pPr>
      <w:r w:rsidRPr="00E36F09">
        <w:rPr>
          <w:rFonts w:ascii="Palatino Linotype" w:hAnsi="Palatino Linotype" w:cs="Tahoma"/>
          <w:b/>
          <w:bCs/>
          <w:i/>
          <w:szCs w:val="22"/>
        </w:rPr>
        <w:t>“Se requiere saber quién es la responsable del programa de apoyos comunitarios de Horta DIF, en el cual se sustente por oficio el nombramiento de la persona responsable.</w:t>
      </w:r>
    </w:p>
    <w:p w14:paraId="505F2DBB" w14:textId="6A887018" w:rsidR="002D3D5A" w:rsidRPr="00E36F09" w:rsidRDefault="002D3D5A" w:rsidP="002D3D5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E36F09">
        <w:rPr>
          <w:rFonts w:ascii="Palatino Linotype" w:hAnsi="Palatino Linotype" w:cs="Tahoma"/>
          <w:i/>
          <w:szCs w:val="22"/>
        </w:rPr>
        <w:t>C. Sara Valencia Leal, Se anexa nombramiento.</w:t>
      </w:r>
    </w:p>
    <w:p w14:paraId="55C6830A" w14:textId="77777777" w:rsidR="002D3D5A" w:rsidRPr="00E36F09" w:rsidRDefault="002D3D5A" w:rsidP="002D3D5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p>
    <w:p w14:paraId="36A6120B" w14:textId="07B4E2EC" w:rsidR="002D3D5A" w:rsidRPr="00E36F09" w:rsidRDefault="002D3D5A" w:rsidP="002D3D5A">
      <w:pPr>
        <w:tabs>
          <w:tab w:val="left" w:pos="2282"/>
        </w:tabs>
        <w:autoSpaceDE w:val="0"/>
        <w:autoSpaceDN w:val="0"/>
        <w:adjustRightInd w:val="0"/>
        <w:spacing w:line="360" w:lineRule="auto"/>
        <w:ind w:left="567" w:right="397"/>
        <w:contextualSpacing/>
        <w:jc w:val="both"/>
        <w:rPr>
          <w:rFonts w:ascii="Palatino Linotype" w:hAnsi="Palatino Linotype" w:cs="Tahoma"/>
          <w:b/>
          <w:bCs/>
          <w:i/>
          <w:szCs w:val="22"/>
        </w:rPr>
      </w:pPr>
      <w:r w:rsidRPr="00E36F09">
        <w:rPr>
          <w:rFonts w:ascii="Palatino Linotype" w:hAnsi="Palatino Linotype" w:cs="Tahoma"/>
          <w:b/>
          <w:bCs/>
          <w:i/>
          <w:szCs w:val="22"/>
        </w:rPr>
        <w:t xml:space="preserve">El documento oficial de los requisitos para acceder a dicho apoyo. </w:t>
      </w:r>
    </w:p>
    <w:p w14:paraId="556BF738" w14:textId="67E12188" w:rsidR="002D3D5A" w:rsidRPr="00E36F09" w:rsidRDefault="002D3D5A" w:rsidP="002D3D5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E36F09">
        <w:rPr>
          <w:rFonts w:ascii="Palatino Linotype" w:hAnsi="Palatino Linotype" w:cs="Tahoma"/>
          <w:i/>
          <w:szCs w:val="22"/>
        </w:rPr>
        <w:t>Se encuentran en las Reglas de Operación del Programa en el apartado 8.1.1.</w:t>
      </w:r>
    </w:p>
    <w:p w14:paraId="4B0483CC" w14:textId="77777777" w:rsidR="002D3D5A" w:rsidRPr="00E36F09" w:rsidRDefault="002D3D5A" w:rsidP="002D3D5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p>
    <w:p w14:paraId="6493B084" w14:textId="20030BF7" w:rsidR="002D3D5A" w:rsidRPr="00E36F09" w:rsidRDefault="002D3D5A" w:rsidP="002D3D5A">
      <w:pPr>
        <w:tabs>
          <w:tab w:val="left" w:pos="2282"/>
        </w:tabs>
        <w:autoSpaceDE w:val="0"/>
        <w:autoSpaceDN w:val="0"/>
        <w:adjustRightInd w:val="0"/>
        <w:spacing w:line="360" w:lineRule="auto"/>
        <w:ind w:left="567" w:right="397"/>
        <w:contextualSpacing/>
        <w:jc w:val="both"/>
        <w:rPr>
          <w:rFonts w:ascii="Palatino Linotype" w:hAnsi="Palatino Linotype" w:cs="Tahoma"/>
          <w:b/>
          <w:bCs/>
          <w:i/>
          <w:szCs w:val="22"/>
        </w:rPr>
      </w:pPr>
      <w:r w:rsidRPr="00E36F09">
        <w:rPr>
          <w:rFonts w:ascii="Palatino Linotype" w:hAnsi="Palatino Linotype" w:cs="Tahoma"/>
          <w:b/>
          <w:bCs/>
          <w:i/>
          <w:szCs w:val="22"/>
        </w:rPr>
        <w:t>8.1.1. Requisitos y criterios de selección</w:t>
      </w:r>
    </w:p>
    <w:p w14:paraId="758E6CE1" w14:textId="038A402E" w:rsidR="002D3D5A" w:rsidRPr="00E36F09" w:rsidRDefault="002D3D5A" w:rsidP="002D3D5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E36F09">
        <w:rPr>
          <w:rFonts w:ascii="Palatino Linotype" w:hAnsi="Palatino Linotype" w:cs="Tahoma"/>
          <w:i/>
          <w:szCs w:val="22"/>
        </w:rPr>
        <w:t>Para ser beneficiarias y beneficiarios del Programa, los solicitantes deberán cumplir con los siguientes requisitos para la primera fase del programa (grupos de apertura):</w:t>
      </w:r>
    </w:p>
    <w:p w14:paraId="6FA31CBB" w14:textId="77777777" w:rsidR="002D3D5A" w:rsidRPr="00E36F09" w:rsidRDefault="002D3D5A" w:rsidP="002D3D5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p>
    <w:p w14:paraId="06217FE6" w14:textId="336C8875" w:rsidR="002D3D5A" w:rsidRPr="00E36F09" w:rsidRDefault="002D3D5A" w:rsidP="002D3D5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E36F09">
        <w:rPr>
          <w:rFonts w:ascii="Palatino Linotype" w:hAnsi="Palatino Linotype" w:cs="Tahoma"/>
          <w:i/>
          <w:szCs w:val="22"/>
        </w:rPr>
        <w:t>a) Entregar copia y original para su cotejo de identificación oficial vigente que contenga fotografía.</w:t>
      </w:r>
    </w:p>
    <w:p w14:paraId="4965F082" w14:textId="7E12EAD8" w:rsidR="002D3D5A" w:rsidRPr="00E36F09" w:rsidRDefault="002D3D5A" w:rsidP="002D3D5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E36F09">
        <w:rPr>
          <w:rFonts w:ascii="Palatino Linotype" w:hAnsi="Palatino Linotype" w:cs="Tahoma"/>
          <w:i/>
          <w:szCs w:val="22"/>
        </w:rPr>
        <w:t>b) Clave Única de Registro de Población (CURP)</w:t>
      </w:r>
    </w:p>
    <w:p w14:paraId="3CCD5F4A" w14:textId="3266FDA8" w:rsidR="002D3D5A" w:rsidRPr="00E36F09" w:rsidRDefault="002D3D5A" w:rsidP="002D3D5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E36F09">
        <w:rPr>
          <w:rFonts w:ascii="Palatino Linotype" w:hAnsi="Palatino Linotype" w:cs="Tahoma"/>
          <w:i/>
          <w:szCs w:val="22"/>
        </w:rPr>
        <w:t>c) Domicilio en el Estado de México; en caso de que la identificación no cuente con la CURP y el domicilio del solicitante, deberá entregar; y</w:t>
      </w:r>
    </w:p>
    <w:p w14:paraId="7851F4AB" w14:textId="554FF5F3" w:rsidR="002D3D5A" w:rsidRPr="00E36F09" w:rsidRDefault="002D3D5A" w:rsidP="002D3D5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E36F09">
        <w:rPr>
          <w:rFonts w:ascii="Palatino Linotype" w:hAnsi="Palatino Linotype" w:cs="Tahoma"/>
          <w:i/>
          <w:szCs w:val="22"/>
        </w:rPr>
        <w:t>d) Comprobante de domicilio (recibo de luz, teléfono, agua, predial cable, etc.) con vigencia no mayor a un año</w:t>
      </w:r>
      <w:r w:rsidR="009755CC" w:rsidRPr="00E36F09">
        <w:rPr>
          <w:rFonts w:ascii="Palatino Linotype" w:hAnsi="Palatino Linotype" w:cs="Tahoma"/>
          <w:i/>
          <w:szCs w:val="22"/>
        </w:rPr>
        <w:t>, y constancia domiciliaria emitida por la autoridad competente solo en los casos en que no se cuente con alguno de los anteriores; así como copia de la CURP emitida en la página electrónica oficial de la RENAPO</w:t>
      </w:r>
      <w:r w:rsidR="00A95659" w:rsidRPr="00E36F09">
        <w:rPr>
          <w:rFonts w:ascii="Palatino Linotype" w:hAnsi="Palatino Linotype" w:cs="Tahoma"/>
          <w:i/>
          <w:szCs w:val="22"/>
        </w:rPr>
        <w:t>.</w:t>
      </w:r>
    </w:p>
    <w:p w14:paraId="6D88D5AF" w14:textId="77777777" w:rsidR="00A95659" w:rsidRPr="00E36F09" w:rsidRDefault="00A95659" w:rsidP="002D3D5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p>
    <w:p w14:paraId="615818A4" w14:textId="334EB52A" w:rsidR="00A95659" w:rsidRPr="00E36F09" w:rsidRDefault="00A95659" w:rsidP="002D3D5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E36F09">
        <w:rPr>
          <w:rFonts w:ascii="Palatino Linotype" w:hAnsi="Palatino Linotype" w:cs="Tahoma"/>
          <w:i/>
          <w:szCs w:val="22"/>
        </w:rPr>
        <w:t>Los datos personales que se recaben como requisitos, así como los expedientes de las personas beneficiarias del Programa, estarán bajo resguardo y custodia del SMDIF, y serán protegidos de conformidad con lo dispuesto en la Ley de Transparencia y Acceso a la Información Pública del Estado de México y Municipios; la Ley de Protección de Datos Personales en Posesión de Sujetos Obligados del Estado de México y Municipios; y demás normatividad aplicable.</w:t>
      </w:r>
    </w:p>
    <w:p w14:paraId="64DB0193" w14:textId="41552AFD" w:rsidR="00A95659" w:rsidRPr="00E36F09" w:rsidRDefault="00A95659" w:rsidP="002D3D5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E36F09">
        <w:rPr>
          <w:rFonts w:ascii="Palatino Linotype" w:hAnsi="Palatino Linotype" w:cs="Tahoma"/>
          <w:i/>
          <w:szCs w:val="22"/>
        </w:rPr>
        <w:t>Las familias que ya cuenten con el CUIS y estén trabajando en la instalación del huerto familiar serán las que se les apoyara con el Programa; una vez que estas familias se hayan consolidado con los huertos familiares se dará paso a la siguiente fase.</w:t>
      </w:r>
    </w:p>
    <w:p w14:paraId="6E7459F8" w14:textId="77777777" w:rsidR="00A95659" w:rsidRPr="00E36F09" w:rsidRDefault="00A95659" w:rsidP="002D3D5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p>
    <w:p w14:paraId="7850B59F" w14:textId="286965D5" w:rsidR="00A95659" w:rsidRPr="00E36F09" w:rsidRDefault="00A95659" w:rsidP="002D3D5A">
      <w:pPr>
        <w:tabs>
          <w:tab w:val="left" w:pos="2282"/>
        </w:tabs>
        <w:autoSpaceDE w:val="0"/>
        <w:autoSpaceDN w:val="0"/>
        <w:adjustRightInd w:val="0"/>
        <w:spacing w:line="360" w:lineRule="auto"/>
        <w:ind w:left="567" w:right="397"/>
        <w:contextualSpacing/>
        <w:jc w:val="both"/>
        <w:rPr>
          <w:rFonts w:ascii="Palatino Linotype" w:hAnsi="Palatino Linotype" w:cs="Tahoma"/>
          <w:b/>
          <w:bCs/>
          <w:i/>
          <w:szCs w:val="22"/>
        </w:rPr>
      </w:pPr>
      <w:r w:rsidRPr="00E36F09">
        <w:rPr>
          <w:rFonts w:ascii="Palatino Linotype" w:hAnsi="Palatino Linotype" w:cs="Tahoma"/>
          <w:b/>
          <w:bCs/>
          <w:i/>
          <w:szCs w:val="22"/>
        </w:rPr>
        <w:t>El documento oficial donde la presidenta por medio de su área de servicios nutricionales realizó la gestión de los paquetes de semillas ante el DIF Estado de México para entregarse en su primer evento en el mes de enero del 2025 en el estacionamiento del DIF municipal.</w:t>
      </w:r>
    </w:p>
    <w:p w14:paraId="61D0CEB1" w14:textId="2ECFA287" w:rsidR="00A95659" w:rsidRPr="00E36F09" w:rsidRDefault="00A95659" w:rsidP="002D3D5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E36F09">
        <w:rPr>
          <w:rFonts w:ascii="Palatino Linotype" w:hAnsi="Palatino Linotype" w:cs="Tahoma"/>
          <w:i/>
          <w:szCs w:val="22"/>
        </w:rPr>
        <w:t xml:space="preserve">Se informa que no es posible atender lo peticionado. Derivado a que, en esta Coordinación no obra documento alguno con las características solicitadas; ya que el Departamento de HORTADIF del DIFEM, es el responsable de la ejecución del programa, </w:t>
      </w:r>
    </w:p>
    <w:p w14:paraId="47FF0EF5" w14:textId="77777777" w:rsidR="00A95659" w:rsidRPr="00E36F09" w:rsidRDefault="00A95659" w:rsidP="002D3D5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p>
    <w:p w14:paraId="548BC461" w14:textId="67707623" w:rsidR="00A95659" w:rsidRPr="00E36F09" w:rsidRDefault="00A95659" w:rsidP="00A95659">
      <w:pPr>
        <w:tabs>
          <w:tab w:val="left" w:pos="2282"/>
        </w:tabs>
        <w:autoSpaceDE w:val="0"/>
        <w:autoSpaceDN w:val="0"/>
        <w:adjustRightInd w:val="0"/>
        <w:spacing w:line="360" w:lineRule="auto"/>
        <w:ind w:left="567" w:right="397"/>
        <w:contextualSpacing/>
        <w:jc w:val="both"/>
        <w:rPr>
          <w:rFonts w:ascii="Palatino Linotype" w:hAnsi="Palatino Linotype" w:cs="Tahoma"/>
          <w:b/>
          <w:bCs/>
          <w:i/>
          <w:szCs w:val="22"/>
        </w:rPr>
      </w:pPr>
      <w:r w:rsidRPr="00E36F09">
        <w:rPr>
          <w:rFonts w:ascii="Palatino Linotype" w:hAnsi="Palatino Linotype" w:cs="Tahoma"/>
          <w:b/>
          <w:bCs/>
          <w:i/>
          <w:szCs w:val="22"/>
        </w:rPr>
        <w:t>8.1.7.2. Obligaciones del SMDIF</w:t>
      </w:r>
    </w:p>
    <w:p w14:paraId="7AEF9749" w14:textId="7723420F" w:rsidR="00A95659" w:rsidRPr="00E36F09" w:rsidRDefault="00A95659" w:rsidP="002D3D5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E36F09">
        <w:rPr>
          <w:rFonts w:ascii="Palatino Linotype" w:hAnsi="Palatino Linotype" w:cs="Tahoma"/>
          <w:i/>
          <w:szCs w:val="22"/>
        </w:rPr>
        <w:t>e) Implementar las acciones necesarias de planeación en cada localidad seleccionada;</w:t>
      </w:r>
    </w:p>
    <w:p w14:paraId="01F43EB2" w14:textId="4CB3769C" w:rsidR="00A95659" w:rsidRPr="00E36F09" w:rsidRDefault="00A95659" w:rsidP="002D3D5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E36F09">
        <w:rPr>
          <w:rFonts w:ascii="Palatino Linotype" w:hAnsi="Palatino Linotype" w:cs="Tahoma"/>
          <w:i/>
          <w:szCs w:val="22"/>
        </w:rPr>
        <w:t>f) Atender las observaciones y recomendaciones del SEDIF;</w:t>
      </w:r>
    </w:p>
    <w:p w14:paraId="1963E5D5" w14:textId="7E64F60E" w:rsidR="00A95659" w:rsidRPr="00E36F09" w:rsidRDefault="00A95659" w:rsidP="002D3D5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E36F09">
        <w:rPr>
          <w:rFonts w:ascii="Palatino Linotype" w:hAnsi="Palatino Linotype" w:cs="Tahoma"/>
          <w:i/>
          <w:szCs w:val="22"/>
        </w:rPr>
        <w:t>g) Cumplir en tiempo y forma con lo establecido en las presentes Reglas de Operación;</w:t>
      </w:r>
    </w:p>
    <w:p w14:paraId="7E21A425" w14:textId="78C172FF" w:rsidR="00A95659" w:rsidRPr="00E36F09" w:rsidRDefault="00A95659" w:rsidP="002D3D5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E36F09">
        <w:rPr>
          <w:rFonts w:ascii="Palatino Linotype" w:hAnsi="Palatino Linotype" w:cs="Tahoma"/>
          <w:i/>
          <w:szCs w:val="22"/>
        </w:rPr>
        <w:t>h) Proporcionar en tiempo y forma la información solicitada por el SEDIF;</w:t>
      </w:r>
    </w:p>
    <w:p w14:paraId="4487D90F" w14:textId="099D5650" w:rsidR="00A95659" w:rsidRPr="00E36F09" w:rsidRDefault="00A95659" w:rsidP="002D3D5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E36F09">
        <w:rPr>
          <w:rFonts w:ascii="Palatino Linotype" w:hAnsi="Palatino Linotype" w:cs="Tahoma"/>
          <w:i/>
          <w:szCs w:val="22"/>
        </w:rPr>
        <w:t xml:space="preserve">i) </w:t>
      </w:r>
      <w:r w:rsidR="0087773C" w:rsidRPr="00E36F09">
        <w:rPr>
          <w:rFonts w:ascii="Palatino Linotype" w:hAnsi="Palatino Linotype" w:cs="Tahoma"/>
          <w:i/>
          <w:szCs w:val="22"/>
        </w:rPr>
        <w:t>Capacitar a todos los integrantes del grupo de desarrollo en las temáticas propuestas por el SEDIF;</w:t>
      </w:r>
    </w:p>
    <w:p w14:paraId="5A9ECE33" w14:textId="135E8530" w:rsidR="0087773C" w:rsidRPr="00E36F09" w:rsidRDefault="0087773C" w:rsidP="0087773C">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E36F09">
        <w:rPr>
          <w:rFonts w:ascii="Palatino Linotype" w:hAnsi="Palatino Linotype" w:cs="Tahoma"/>
          <w:i/>
          <w:szCs w:val="22"/>
        </w:rPr>
        <w:t>j) Contar con un promotor municipal para el acompañamiento y seguimiento del programa.</w:t>
      </w:r>
    </w:p>
    <w:p w14:paraId="20F91D88" w14:textId="3A55E6F5" w:rsidR="0087773C" w:rsidRPr="00E36F09" w:rsidRDefault="0087773C" w:rsidP="0087773C">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E36F09">
        <w:rPr>
          <w:rFonts w:ascii="Palatino Linotype" w:hAnsi="Palatino Linotype" w:cs="Tahoma"/>
          <w:i/>
          <w:szCs w:val="22"/>
        </w:rPr>
        <w:t xml:space="preserve">Lo antes mencionad, de conformidad con el artículo 12 párrafo segundo; artículo 24 </w:t>
      </w:r>
      <w:proofErr w:type="gramStart"/>
      <w:r w:rsidRPr="00E36F09">
        <w:rPr>
          <w:rFonts w:ascii="Palatino Linotype" w:hAnsi="Palatino Linotype" w:cs="Tahoma"/>
          <w:i/>
          <w:szCs w:val="22"/>
        </w:rPr>
        <w:t>fracción</w:t>
      </w:r>
      <w:proofErr w:type="gramEnd"/>
      <w:r w:rsidRPr="00E36F09">
        <w:rPr>
          <w:rFonts w:ascii="Palatino Linotype" w:hAnsi="Palatino Linotype" w:cs="Tahoma"/>
          <w:i/>
          <w:szCs w:val="22"/>
        </w:rPr>
        <w:t xml:space="preserve"> XXV (Veinticinco) segundo párrafo, ambos de la Ley de Transparencia y Acceso a la Información Pública del Estado de México y Municipios que a la letra dice:</w:t>
      </w:r>
    </w:p>
    <w:p w14:paraId="29133E8C" w14:textId="0452C14E" w:rsidR="0087773C" w:rsidRPr="00E36F09" w:rsidRDefault="0087773C" w:rsidP="0087773C">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E36F09">
        <w:rPr>
          <w:rFonts w:ascii="Palatino Linotype" w:hAnsi="Palatino Linotype" w:cs="Tahoma"/>
          <w:i/>
          <w:szCs w:val="22"/>
        </w:rPr>
        <w:t>…</w:t>
      </w:r>
    </w:p>
    <w:p w14:paraId="7519AFBE" w14:textId="72C0D033" w:rsidR="0087773C" w:rsidRPr="00E36F09" w:rsidRDefault="0087773C" w:rsidP="0087773C">
      <w:pPr>
        <w:tabs>
          <w:tab w:val="left" w:pos="2282"/>
        </w:tabs>
        <w:autoSpaceDE w:val="0"/>
        <w:autoSpaceDN w:val="0"/>
        <w:adjustRightInd w:val="0"/>
        <w:spacing w:line="360" w:lineRule="auto"/>
        <w:ind w:left="567" w:right="397"/>
        <w:contextualSpacing/>
        <w:jc w:val="both"/>
        <w:rPr>
          <w:rFonts w:ascii="Palatino Linotype" w:hAnsi="Palatino Linotype" w:cs="Tahoma"/>
          <w:b/>
          <w:bCs/>
          <w:i/>
          <w:szCs w:val="22"/>
        </w:rPr>
      </w:pPr>
      <w:r w:rsidRPr="00E36F09">
        <w:rPr>
          <w:rFonts w:ascii="Palatino Linotype" w:hAnsi="Palatino Linotype" w:cs="Tahoma"/>
          <w:b/>
          <w:bCs/>
          <w:i/>
          <w:szCs w:val="22"/>
        </w:rPr>
        <w:t>El documento donde se sustentan los objetivos, metas, requisitos y forma de operación del programa.</w:t>
      </w:r>
    </w:p>
    <w:p w14:paraId="39E179EB" w14:textId="77777777" w:rsidR="0087773C" w:rsidRPr="00E36F09" w:rsidRDefault="0087773C" w:rsidP="0087773C">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E36F09">
        <w:rPr>
          <w:rFonts w:ascii="Palatino Linotype" w:hAnsi="Palatino Linotype" w:cs="Tahoma"/>
          <w:i/>
          <w:szCs w:val="22"/>
        </w:rPr>
        <w:t>Se anexa la Liga QR, de las reglas de Reglas de Operación, en donde se encuentran establecidos los requisitos, para acceder al apoyo.</w:t>
      </w:r>
    </w:p>
    <w:p w14:paraId="1C1AC814" w14:textId="77777777" w:rsidR="0087773C" w:rsidRPr="00E36F09" w:rsidRDefault="0087773C" w:rsidP="0087773C">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p>
    <w:p w14:paraId="56C390FB" w14:textId="77777777" w:rsidR="0087773C" w:rsidRPr="00E36F09" w:rsidRDefault="0087773C" w:rsidP="0087773C">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p>
    <w:p w14:paraId="6ED155D8" w14:textId="77777777" w:rsidR="0087773C" w:rsidRPr="00E36F09" w:rsidRDefault="0087773C" w:rsidP="0087773C">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p>
    <w:p w14:paraId="2D6DD55B" w14:textId="22D065CF" w:rsidR="0087773C" w:rsidRPr="00E36F09" w:rsidRDefault="00A46B49" w:rsidP="0087773C">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hyperlink r:id="rId8" w:history="1">
        <w:r w:rsidR="0087773C" w:rsidRPr="00E36F09">
          <w:rPr>
            <w:rStyle w:val="Hipervnculo"/>
            <w:rFonts w:ascii="Palatino Linotype" w:hAnsi="Palatino Linotype" w:cs="Tahoma"/>
            <w:i/>
            <w:szCs w:val="22"/>
          </w:rPr>
          <w:t>https://legislacion.edomex.gob.mx/sites/legislacion.edomex.gob.mx/files/files/pdf/gct/2024/enero/ene312/ene312e.pdf</w:t>
        </w:r>
      </w:hyperlink>
    </w:p>
    <w:p w14:paraId="2B90A5C1" w14:textId="36050704" w:rsidR="0087773C" w:rsidRPr="00E36F09" w:rsidRDefault="0087773C" w:rsidP="0087773C">
      <w:pPr>
        <w:tabs>
          <w:tab w:val="left" w:pos="2282"/>
        </w:tabs>
        <w:autoSpaceDE w:val="0"/>
        <w:autoSpaceDN w:val="0"/>
        <w:adjustRightInd w:val="0"/>
        <w:spacing w:line="360" w:lineRule="auto"/>
        <w:ind w:left="567" w:right="397"/>
        <w:contextualSpacing/>
        <w:jc w:val="center"/>
        <w:rPr>
          <w:rFonts w:ascii="Palatino Linotype" w:hAnsi="Palatino Linotype" w:cs="Tahoma"/>
          <w:i/>
          <w:szCs w:val="22"/>
        </w:rPr>
      </w:pPr>
      <w:r w:rsidRPr="00E36F09">
        <w:rPr>
          <w:rFonts w:ascii="Palatino Linotype" w:hAnsi="Palatino Linotype" w:cs="Tahoma"/>
          <w:noProof/>
          <w:sz w:val="22"/>
          <w:szCs w:val="22"/>
          <w:lang w:eastAsia="es-MX"/>
        </w:rPr>
        <w:drawing>
          <wp:inline distT="0" distB="0" distL="0" distR="0" wp14:anchorId="79EAECC1" wp14:editId="4489B32E">
            <wp:extent cx="939800" cy="866306"/>
            <wp:effectExtent l="0" t="0" r="0" b="0"/>
            <wp:docPr id="7134339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4724" t="74264" r="44941" b="18376"/>
                    <a:stretch>
                      <a:fillRect/>
                    </a:stretch>
                  </pic:blipFill>
                  <pic:spPr bwMode="auto">
                    <a:xfrm>
                      <a:off x="0" y="0"/>
                      <a:ext cx="950091" cy="875792"/>
                    </a:xfrm>
                    <a:prstGeom prst="rect">
                      <a:avLst/>
                    </a:prstGeom>
                    <a:noFill/>
                    <a:ln>
                      <a:noFill/>
                    </a:ln>
                    <a:extLst>
                      <a:ext uri="{53640926-AAD7-44D8-BBD7-CCE9431645EC}">
                        <a14:shadowObscured xmlns:a14="http://schemas.microsoft.com/office/drawing/2010/main"/>
                      </a:ext>
                    </a:extLst>
                  </pic:spPr>
                </pic:pic>
              </a:graphicData>
            </a:graphic>
          </wp:inline>
        </w:drawing>
      </w:r>
    </w:p>
    <w:p w14:paraId="2E957061" w14:textId="77777777" w:rsidR="0087773C" w:rsidRPr="00E36F09" w:rsidRDefault="0087773C" w:rsidP="0087773C">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p>
    <w:p w14:paraId="58175419" w14:textId="2B82F6B7" w:rsidR="0087773C" w:rsidRPr="00E36F09" w:rsidRDefault="0087773C" w:rsidP="0087773C">
      <w:pPr>
        <w:tabs>
          <w:tab w:val="left" w:pos="2282"/>
        </w:tabs>
        <w:autoSpaceDE w:val="0"/>
        <w:autoSpaceDN w:val="0"/>
        <w:adjustRightInd w:val="0"/>
        <w:spacing w:line="360" w:lineRule="auto"/>
        <w:ind w:left="567" w:right="397"/>
        <w:contextualSpacing/>
        <w:jc w:val="both"/>
        <w:rPr>
          <w:rFonts w:ascii="Palatino Linotype" w:hAnsi="Palatino Linotype" w:cs="Tahoma"/>
          <w:b/>
          <w:bCs/>
          <w:i/>
          <w:szCs w:val="22"/>
        </w:rPr>
      </w:pPr>
      <w:r w:rsidRPr="00E36F09">
        <w:rPr>
          <w:rFonts w:ascii="Palatino Linotype" w:hAnsi="Palatino Linotype" w:cs="Tahoma"/>
          <w:b/>
          <w:bCs/>
          <w:i/>
          <w:szCs w:val="22"/>
        </w:rPr>
        <w:t>¿Cuántos paquetes de semillas fueron gestionados ante DIF Estado de México?</w:t>
      </w:r>
    </w:p>
    <w:p w14:paraId="2CF542FB" w14:textId="0C40FDB0" w:rsidR="0087773C" w:rsidRPr="00E36F09" w:rsidRDefault="0087773C" w:rsidP="0087773C">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E36F09">
        <w:rPr>
          <w:rFonts w:ascii="Palatino Linotype" w:hAnsi="Palatino Linotype" w:cs="Tahoma"/>
          <w:i/>
          <w:szCs w:val="22"/>
        </w:rPr>
        <w:t>266 paquetes de semilla se entregaron por parte del departamento de HORTADIF del DIFEM.</w:t>
      </w:r>
    </w:p>
    <w:p w14:paraId="05E33D54" w14:textId="77777777" w:rsidR="0087773C" w:rsidRPr="00E36F09" w:rsidRDefault="0087773C" w:rsidP="0087773C">
      <w:pPr>
        <w:tabs>
          <w:tab w:val="left" w:pos="2282"/>
        </w:tabs>
        <w:autoSpaceDE w:val="0"/>
        <w:autoSpaceDN w:val="0"/>
        <w:adjustRightInd w:val="0"/>
        <w:spacing w:line="360" w:lineRule="auto"/>
        <w:ind w:left="567" w:right="397"/>
        <w:contextualSpacing/>
        <w:jc w:val="both"/>
        <w:rPr>
          <w:rFonts w:ascii="Palatino Linotype" w:hAnsi="Palatino Linotype" w:cs="Tahoma"/>
          <w:b/>
          <w:bCs/>
          <w:i/>
          <w:szCs w:val="22"/>
        </w:rPr>
      </w:pPr>
    </w:p>
    <w:p w14:paraId="05B19BF6" w14:textId="419ED878" w:rsidR="0087773C" w:rsidRPr="00E36F09" w:rsidRDefault="0087773C" w:rsidP="0087773C">
      <w:pPr>
        <w:tabs>
          <w:tab w:val="left" w:pos="2282"/>
        </w:tabs>
        <w:autoSpaceDE w:val="0"/>
        <w:autoSpaceDN w:val="0"/>
        <w:adjustRightInd w:val="0"/>
        <w:spacing w:line="360" w:lineRule="auto"/>
        <w:ind w:left="567" w:right="397"/>
        <w:contextualSpacing/>
        <w:jc w:val="both"/>
        <w:rPr>
          <w:rFonts w:ascii="Palatino Linotype" w:hAnsi="Palatino Linotype" w:cs="Tahoma"/>
          <w:b/>
          <w:bCs/>
          <w:i/>
          <w:szCs w:val="22"/>
        </w:rPr>
      </w:pPr>
      <w:r w:rsidRPr="00E36F09">
        <w:rPr>
          <w:rFonts w:ascii="Palatino Linotype" w:hAnsi="Palatino Linotype" w:cs="Tahoma"/>
          <w:b/>
          <w:bCs/>
          <w:i/>
          <w:szCs w:val="22"/>
        </w:rPr>
        <w:t>¿Cuántos beneficios fueron hombres?</w:t>
      </w:r>
    </w:p>
    <w:p w14:paraId="1A4C8C5D" w14:textId="0E558DCE" w:rsidR="0087773C" w:rsidRPr="00E36F09" w:rsidRDefault="0087773C" w:rsidP="0087773C">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E36F09">
        <w:rPr>
          <w:rFonts w:ascii="Palatino Linotype" w:hAnsi="Palatino Linotype" w:cs="Tahoma"/>
          <w:i/>
          <w:szCs w:val="22"/>
        </w:rPr>
        <w:t>25 paquetes de semillas fueron otorgados a hombres</w:t>
      </w:r>
    </w:p>
    <w:p w14:paraId="501649A0" w14:textId="77777777" w:rsidR="0087773C" w:rsidRPr="00E36F09" w:rsidRDefault="0087773C" w:rsidP="0087773C">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p>
    <w:p w14:paraId="05182966" w14:textId="4F0C9B6B" w:rsidR="0087773C" w:rsidRPr="00E36F09" w:rsidRDefault="0087773C" w:rsidP="0087773C">
      <w:pPr>
        <w:tabs>
          <w:tab w:val="left" w:pos="2282"/>
        </w:tabs>
        <w:autoSpaceDE w:val="0"/>
        <w:autoSpaceDN w:val="0"/>
        <w:adjustRightInd w:val="0"/>
        <w:spacing w:line="360" w:lineRule="auto"/>
        <w:ind w:left="567" w:right="397"/>
        <w:contextualSpacing/>
        <w:jc w:val="both"/>
        <w:rPr>
          <w:rFonts w:ascii="Palatino Linotype" w:hAnsi="Palatino Linotype" w:cs="Tahoma"/>
          <w:b/>
          <w:bCs/>
          <w:i/>
          <w:szCs w:val="22"/>
        </w:rPr>
      </w:pPr>
      <w:r w:rsidRPr="00E36F09">
        <w:rPr>
          <w:rFonts w:ascii="Palatino Linotype" w:hAnsi="Palatino Linotype" w:cs="Tahoma"/>
          <w:b/>
          <w:bCs/>
          <w:i/>
          <w:szCs w:val="22"/>
        </w:rPr>
        <w:t>¿Cuántos fueron mujeres?</w:t>
      </w:r>
    </w:p>
    <w:p w14:paraId="0AF8D4A5" w14:textId="1D379F27" w:rsidR="0087773C" w:rsidRPr="00E36F09" w:rsidRDefault="0087773C" w:rsidP="0087773C">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E36F09">
        <w:rPr>
          <w:rFonts w:ascii="Palatino Linotype" w:hAnsi="Palatino Linotype" w:cs="Tahoma"/>
          <w:i/>
          <w:szCs w:val="22"/>
        </w:rPr>
        <w:t>241 paquetes de semillas fueron otorgados a mujeres.</w:t>
      </w:r>
    </w:p>
    <w:p w14:paraId="0EFC6E17" w14:textId="77777777" w:rsidR="0087773C" w:rsidRPr="00E36F09" w:rsidRDefault="0087773C" w:rsidP="0087773C">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p>
    <w:p w14:paraId="298518C4" w14:textId="1145E7DF" w:rsidR="00B227F3" w:rsidRPr="00E36F09" w:rsidRDefault="00B227F3" w:rsidP="00B227F3">
      <w:pPr>
        <w:tabs>
          <w:tab w:val="left" w:pos="2282"/>
        </w:tabs>
        <w:autoSpaceDE w:val="0"/>
        <w:autoSpaceDN w:val="0"/>
        <w:adjustRightInd w:val="0"/>
        <w:spacing w:line="360" w:lineRule="auto"/>
        <w:ind w:left="567" w:right="397"/>
        <w:contextualSpacing/>
        <w:jc w:val="both"/>
        <w:rPr>
          <w:rFonts w:ascii="Palatino Linotype" w:hAnsi="Palatino Linotype" w:cs="Tahoma"/>
          <w:b/>
          <w:bCs/>
          <w:i/>
          <w:szCs w:val="22"/>
        </w:rPr>
      </w:pPr>
      <w:r w:rsidRPr="00E36F09">
        <w:rPr>
          <w:rFonts w:ascii="Palatino Linotype" w:hAnsi="Palatino Linotype" w:cs="Tahoma"/>
          <w:b/>
          <w:bCs/>
          <w:i/>
          <w:szCs w:val="22"/>
        </w:rPr>
        <w:t>¿Cuántos paquetes fueron entregados a los adultos mayores?</w:t>
      </w:r>
    </w:p>
    <w:p w14:paraId="7213CFC5" w14:textId="582CA908" w:rsidR="00B227F3" w:rsidRPr="00E36F09" w:rsidRDefault="00B227F3" w:rsidP="00B227F3">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E36F09">
        <w:rPr>
          <w:rFonts w:ascii="Palatino Linotype" w:hAnsi="Palatino Linotype" w:cs="Tahoma"/>
          <w:i/>
          <w:szCs w:val="22"/>
        </w:rPr>
        <w:t>De los 266 paquetes de semillas, 108 fueron otorgados a adultos mayores.</w:t>
      </w:r>
    </w:p>
    <w:p w14:paraId="6552C03D" w14:textId="77777777" w:rsidR="00B227F3" w:rsidRPr="00E36F09" w:rsidRDefault="00B227F3" w:rsidP="00B227F3">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p>
    <w:p w14:paraId="1ECF7123" w14:textId="67DF4450" w:rsidR="00B227F3" w:rsidRPr="00E36F09" w:rsidRDefault="00B227F3" w:rsidP="00B227F3">
      <w:pPr>
        <w:tabs>
          <w:tab w:val="left" w:pos="2282"/>
        </w:tabs>
        <w:autoSpaceDE w:val="0"/>
        <w:autoSpaceDN w:val="0"/>
        <w:adjustRightInd w:val="0"/>
        <w:spacing w:line="360" w:lineRule="auto"/>
        <w:ind w:left="567" w:right="397"/>
        <w:contextualSpacing/>
        <w:jc w:val="both"/>
        <w:rPr>
          <w:rFonts w:ascii="Palatino Linotype" w:hAnsi="Palatino Linotype" w:cs="Tahoma"/>
          <w:b/>
          <w:bCs/>
          <w:i/>
          <w:szCs w:val="22"/>
        </w:rPr>
      </w:pPr>
      <w:r w:rsidRPr="00E36F09">
        <w:rPr>
          <w:rFonts w:ascii="Palatino Linotype" w:hAnsi="Palatino Linotype" w:cs="Tahoma"/>
          <w:b/>
          <w:bCs/>
          <w:i/>
          <w:szCs w:val="22"/>
        </w:rPr>
        <w:t>¿Cuántos paquetes fueron entregados a niños?</w:t>
      </w:r>
    </w:p>
    <w:p w14:paraId="479B367D" w14:textId="44105230" w:rsidR="00B227F3" w:rsidRPr="00E36F09" w:rsidRDefault="00B227F3" w:rsidP="00B227F3">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E36F09">
        <w:rPr>
          <w:rFonts w:ascii="Palatino Linotype" w:hAnsi="Palatino Linotype" w:cs="Tahoma"/>
          <w:i/>
          <w:szCs w:val="22"/>
        </w:rPr>
        <w:t>Ninguno</w:t>
      </w:r>
    </w:p>
    <w:p w14:paraId="15E5FBC5" w14:textId="77777777" w:rsidR="00B227F3" w:rsidRPr="00E36F09" w:rsidRDefault="00B227F3" w:rsidP="00B227F3">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p>
    <w:p w14:paraId="0E10E725" w14:textId="23AD3DD4" w:rsidR="00B227F3" w:rsidRPr="00E36F09" w:rsidRDefault="00B227F3" w:rsidP="00B227F3">
      <w:pPr>
        <w:tabs>
          <w:tab w:val="left" w:pos="2282"/>
        </w:tabs>
        <w:autoSpaceDE w:val="0"/>
        <w:autoSpaceDN w:val="0"/>
        <w:adjustRightInd w:val="0"/>
        <w:spacing w:line="360" w:lineRule="auto"/>
        <w:ind w:left="567" w:right="397"/>
        <w:contextualSpacing/>
        <w:jc w:val="both"/>
        <w:rPr>
          <w:rFonts w:ascii="Palatino Linotype" w:hAnsi="Palatino Linotype" w:cs="Tahoma"/>
          <w:b/>
          <w:bCs/>
          <w:i/>
          <w:szCs w:val="22"/>
        </w:rPr>
      </w:pPr>
      <w:r w:rsidRPr="00E36F09">
        <w:rPr>
          <w:rFonts w:ascii="Palatino Linotype" w:hAnsi="Palatino Linotype" w:cs="Tahoma"/>
          <w:b/>
          <w:bCs/>
          <w:i/>
          <w:szCs w:val="22"/>
        </w:rPr>
        <w:t>¿Cuántos paquetes fueron entregados a madres o padres solteros?</w:t>
      </w:r>
    </w:p>
    <w:p w14:paraId="04698361" w14:textId="23DA5323" w:rsidR="00B227F3" w:rsidRPr="00E36F09" w:rsidRDefault="00B227F3" w:rsidP="00B227F3">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E36F09">
        <w:rPr>
          <w:rFonts w:ascii="Palatino Linotype" w:hAnsi="Palatino Linotype" w:cs="Tahoma"/>
          <w:i/>
          <w:szCs w:val="22"/>
        </w:rPr>
        <w:t>De los 266 paquetes de semillas, 20 fueron otorgados a madres o padres solteros.</w:t>
      </w:r>
    </w:p>
    <w:p w14:paraId="00FE05AD" w14:textId="77777777" w:rsidR="00B227F3" w:rsidRPr="00E36F09" w:rsidRDefault="00B227F3" w:rsidP="00B227F3">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p>
    <w:p w14:paraId="5E39F2D5" w14:textId="37D48347" w:rsidR="00B227F3" w:rsidRPr="00E36F09" w:rsidRDefault="00B227F3" w:rsidP="00B227F3">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E36F09">
        <w:rPr>
          <w:rFonts w:ascii="Palatino Linotype" w:hAnsi="Palatino Linotype" w:cs="Tahoma"/>
          <w:i/>
          <w:szCs w:val="22"/>
        </w:rPr>
        <w:t xml:space="preserve">Sin </w:t>
      </w:r>
      <w:proofErr w:type="spellStart"/>
      <w:r w:rsidRPr="00E36F09">
        <w:rPr>
          <w:rFonts w:ascii="Palatino Linotype" w:hAnsi="Palatino Linotype" w:cs="Tahoma"/>
          <w:i/>
          <w:szCs w:val="22"/>
        </w:rPr>
        <w:t>mas</w:t>
      </w:r>
      <w:proofErr w:type="spellEnd"/>
      <w:r w:rsidRPr="00E36F09">
        <w:rPr>
          <w:rFonts w:ascii="Palatino Linotype" w:hAnsi="Palatino Linotype" w:cs="Tahoma"/>
          <w:i/>
          <w:szCs w:val="22"/>
        </w:rPr>
        <w:t xml:space="preserve"> por el momento quedo atenta para cualquier aclaración sobre el particular.”  </w:t>
      </w:r>
      <w:r w:rsidRPr="00E36F09">
        <w:rPr>
          <w:rFonts w:ascii="Palatino Linotype" w:hAnsi="Palatino Linotype" w:cs="Tahoma"/>
          <w:iCs/>
          <w:szCs w:val="22"/>
        </w:rPr>
        <w:t>(Sic)</w:t>
      </w:r>
    </w:p>
    <w:p w14:paraId="2AB9EDB8" w14:textId="77777777" w:rsidR="0087773C" w:rsidRPr="00E36F09" w:rsidRDefault="0087773C" w:rsidP="00B227F3">
      <w:pPr>
        <w:tabs>
          <w:tab w:val="left" w:pos="2282"/>
        </w:tabs>
        <w:autoSpaceDE w:val="0"/>
        <w:autoSpaceDN w:val="0"/>
        <w:adjustRightInd w:val="0"/>
        <w:spacing w:line="360" w:lineRule="auto"/>
        <w:ind w:right="397"/>
        <w:contextualSpacing/>
        <w:jc w:val="both"/>
        <w:rPr>
          <w:rFonts w:ascii="Palatino Linotype" w:hAnsi="Palatino Linotype" w:cs="Tahoma"/>
          <w:b/>
          <w:bCs/>
          <w:i/>
          <w:szCs w:val="22"/>
        </w:rPr>
      </w:pPr>
    </w:p>
    <w:p w14:paraId="63FEBCDA" w14:textId="43346599" w:rsidR="00B227F3" w:rsidRPr="00E36F09" w:rsidRDefault="00B227F3" w:rsidP="00B227F3">
      <w:pPr>
        <w:tabs>
          <w:tab w:val="left" w:pos="3122"/>
        </w:tabs>
        <w:spacing w:line="360" w:lineRule="auto"/>
        <w:contextualSpacing/>
        <w:jc w:val="both"/>
        <w:rPr>
          <w:rFonts w:ascii="Palatino Linotype" w:hAnsi="Palatino Linotype" w:cs="Tahoma"/>
          <w:sz w:val="22"/>
          <w:szCs w:val="22"/>
        </w:rPr>
      </w:pPr>
      <w:r w:rsidRPr="00E36F09">
        <w:rPr>
          <w:rFonts w:ascii="Palatino Linotype" w:hAnsi="Palatino Linotype" w:cs="Tahoma"/>
          <w:sz w:val="22"/>
          <w:szCs w:val="22"/>
        </w:rPr>
        <w:t>Además, anexó nombramiento y una foja de la Gaceta del Gobierno.</w:t>
      </w:r>
    </w:p>
    <w:p w14:paraId="117025A9" w14:textId="683E36B2" w:rsidR="00A95659" w:rsidRPr="00E36F09" w:rsidRDefault="00A95659" w:rsidP="00FA5000">
      <w:pPr>
        <w:tabs>
          <w:tab w:val="left" w:pos="3122"/>
        </w:tabs>
        <w:spacing w:line="360" w:lineRule="auto"/>
        <w:ind w:right="567"/>
        <w:contextualSpacing/>
        <w:jc w:val="both"/>
        <w:rPr>
          <w:rFonts w:ascii="Palatino Linotype" w:hAnsi="Palatino Linotype" w:cs="Tahoma"/>
          <w:sz w:val="22"/>
          <w:szCs w:val="22"/>
        </w:rPr>
      </w:pPr>
    </w:p>
    <w:p w14:paraId="606AED8A" w14:textId="77777777" w:rsidR="00DC3DC1" w:rsidRPr="00E36F09" w:rsidRDefault="00DC3DC1" w:rsidP="00DC3DC1">
      <w:pPr>
        <w:pStyle w:val="Ttulo2"/>
        <w:spacing w:before="0" w:line="360" w:lineRule="auto"/>
        <w:rPr>
          <w:rFonts w:ascii="Palatino Linotype" w:hAnsi="Palatino Linotype" w:cs="Tahoma"/>
          <w:b/>
          <w:color w:val="auto"/>
          <w:sz w:val="22"/>
          <w:szCs w:val="22"/>
        </w:rPr>
      </w:pPr>
      <w:bookmarkStart w:id="9" w:name="_Toc209709752"/>
      <w:bookmarkStart w:id="10" w:name="_Toc224833720"/>
      <w:r w:rsidRPr="00E36F09">
        <w:rPr>
          <w:rFonts w:ascii="Palatino Linotype" w:hAnsi="Palatino Linotype" w:cs="Tahoma"/>
          <w:b/>
          <w:color w:val="auto"/>
          <w:sz w:val="22"/>
          <w:szCs w:val="22"/>
        </w:rPr>
        <w:t>III. Interposición del Recurso de Revisión</w:t>
      </w:r>
      <w:bookmarkEnd w:id="9"/>
      <w:bookmarkEnd w:id="10"/>
    </w:p>
    <w:p w14:paraId="0127AB2B" w14:textId="77777777" w:rsidR="00DC3DC1" w:rsidRPr="00E36F09" w:rsidRDefault="00DC3DC1" w:rsidP="00DC3DC1">
      <w:pPr>
        <w:autoSpaceDE w:val="0"/>
        <w:autoSpaceDN w:val="0"/>
        <w:adjustRightInd w:val="0"/>
        <w:spacing w:line="360" w:lineRule="auto"/>
        <w:contextualSpacing/>
        <w:jc w:val="both"/>
        <w:rPr>
          <w:rFonts w:ascii="Palatino Linotype" w:hAnsi="Palatino Linotype" w:cs="Tahoma"/>
          <w:b/>
          <w:sz w:val="18"/>
          <w:szCs w:val="22"/>
        </w:rPr>
      </w:pPr>
    </w:p>
    <w:p w14:paraId="69DE308A" w14:textId="156A8803" w:rsidR="00DC3DC1" w:rsidRPr="00E36F09" w:rsidRDefault="00DC3DC1" w:rsidP="00DC3DC1">
      <w:pPr>
        <w:tabs>
          <w:tab w:val="left" w:pos="3122"/>
        </w:tabs>
        <w:spacing w:line="360" w:lineRule="auto"/>
        <w:contextualSpacing/>
        <w:jc w:val="both"/>
        <w:rPr>
          <w:rFonts w:ascii="Palatino Linotype" w:hAnsi="Palatino Linotype" w:cs="Tahoma"/>
          <w:sz w:val="22"/>
          <w:szCs w:val="22"/>
        </w:rPr>
      </w:pPr>
      <w:r w:rsidRPr="00E36F09">
        <w:rPr>
          <w:rFonts w:ascii="Palatino Linotype" w:hAnsi="Palatino Linotype" w:cs="Tahoma"/>
          <w:sz w:val="22"/>
          <w:szCs w:val="22"/>
        </w:rPr>
        <w:t xml:space="preserve">Con fecha </w:t>
      </w:r>
      <w:r w:rsidR="00B227F3" w:rsidRPr="00E36F09">
        <w:rPr>
          <w:rFonts w:ascii="Palatino Linotype" w:hAnsi="Palatino Linotype" w:cs="Tahoma"/>
          <w:sz w:val="22"/>
          <w:szCs w:val="22"/>
        </w:rPr>
        <w:t>veinticuatro</w:t>
      </w:r>
      <w:r w:rsidRPr="00E36F09">
        <w:rPr>
          <w:rFonts w:ascii="Palatino Linotype" w:hAnsi="Palatino Linotype" w:cs="Tahoma"/>
          <w:sz w:val="22"/>
          <w:szCs w:val="22"/>
        </w:rPr>
        <w:t xml:space="preserve"> de </w:t>
      </w:r>
      <w:r w:rsidR="00B227F3" w:rsidRPr="00E36F09">
        <w:rPr>
          <w:rFonts w:ascii="Palatino Linotype" w:hAnsi="Palatino Linotype" w:cs="Tahoma"/>
          <w:sz w:val="22"/>
          <w:szCs w:val="22"/>
        </w:rPr>
        <w:t>junio</w:t>
      </w:r>
      <w:r w:rsidR="00FA5000" w:rsidRPr="00E36F09">
        <w:rPr>
          <w:rFonts w:ascii="Palatino Linotype" w:hAnsi="Palatino Linotype" w:cs="Tahoma"/>
          <w:sz w:val="22"/>
          <w:szCs w:val="22"/>
        </w:rPr>
        <w:t xml:space="preserve"> </w:t>
      </w:r>
      <w:r w:rsidRPr="00E36F09">
        <w:rPr>
          <w:rFonts w:ascii="Palatino Linotype" w:hAnsi="Palatino Linotype" w:cs="Tahoma"/>
          <w:sz w:val="22"/>
          <w:szCs w:val="22"/>
        </w:rPr>
        <w:t xml:space="preserve">de dos mil veinticinco, a través del </w:t>
      </w:r>
      <w:r w:rsidRPr="00E36F09">
        <w:rPr>
          <w:rFonts w:ascii="Palatino Linotype" w:hAnsi="Palatino Linotype" w:cs="Tahoma"/>
          <w:sz w:val="22"/>
          <w:szCs w:val="22"/>
          <w:lang w:val="es-ES"/>
        </w:rPr>
        <w:t>SAIMEX</w:t>
      </w:r>
      <w:r w:rsidRPr="00E36F09">
        <w:rPr>
          <w:rFonts w:ascii="Palatino Linotype" w:hAnsi="Palatino Linotype" w:cs="Tahoma"/>
          <w:sz w:val="22"/>
          <w:szCs w:val="22"/>
        </w:rPr>
        <w:t>, se interpuso el presente Recurso de Revisión por el Recurrente, en contra de la respuesta emitida por el Sujeto Obligado a la solicitud de información, en los siguientes términos:</w:t>
      </w:r>
    </w:p>
    <w:p w14:paraId="0BF90683" w14:textId="77777777" w:rsidR="00DC3DC1" w:rsidRPr="00E36F09" w:rsidRDefault="00DC3DC1" w:rsidP="00DC3DC1">
      <w:pPr>
        <w:tabs>
          <w:tab w:val="left" w:pos="4995"/>
        </w:tabs>
        <w:spacing w:line="360" w:lineRule="auto"/>
        <w:contextualSpacing/>
        <w:jc w:val="both"/>
        <w:rPr>
          <w:rFonts w:ascii="Palatino Linotype" w:hAnsi="Palatino Linotype" w:cs="Tahoma"/>
          <w:sz w:val="22"/>
          <w:szCs w:val="22"/>
        </w:rPr>
      </w:pPr>
    </w:p>
    <w:p w14:paraId="6B7B8F80" w14:textId="77777777" w:rsidR="00DC3DC1" w:rsidRPr="00E36F09" w:rsidRDefault="00DC3DC1" w:rsidP="00DC3DC1">
      <w:pPr>
        <w:spacing w:line="360" w:lineRule="auto"/>
        <w:ind w:left="567" w:right="539"/>
        <w:contextualSpacing/>
        <w:jc w:val="both"/>
        <w:rPr>
          <w:rFonts w:ascii="Palatino Linotype" w:hAnsi="Palatino Linotype" w:cs="Tahoma"/>
          <w:b/>
          <w:bCs/>
          <w:i/>
          <w:iCs/>
        </w:rPr>
      </w:pPr>
      <w:r w:rsidRPr="00E36F09">
        <w:rPr>
          <w:rFonts w:ascii="Palatino Linotype" w:hAnsi="Palatino Linotype" w:cs="Tahoma"/>
          <w:b/>
          <w:bCs/>
          <w:i/>
          <w:iCs/>
        </w:rPr>
        <w:t>“ACTO IMPUGNADO</w:t>
      </w:r>
    </w:p>
    <w:p w14:paraId="7E3D1F60" w14:textId="1C60CD70" w:rsidR="00DC3DC1" w:rsidRPr="00E36F09" w:rsidRDefault="00B227F3" w:rsidP="00DC3DC1">
      <w:pPr>
        <w:spacing w:line="360" w:lineRule="auto"/>
        <w:ind w:left="567" w:right="539"/>
        <w:contextualSpacing/>
        <w:jc w:val="both"/>
        <w:rPr>
          <w:rFonts w:ascii="Palatino Linotype" w:hAnsi="Palatino Linotype" w:cs="Tahoma"/>
          <w:bCs/>
          <w:i/>
          <w:iCs/>
        </w:rPr>
      </w:pPr>
      <w:r w:rsidRPr="00E36F09">
        <w:rPr>
          <w:rFonts w:ascii="Palatino Linotype" w:hAnsi="Palatino Linotype" w:cs="Tahoma"/>
          <w:bCs/>
          <w:i/>
          <w:iCs/>
        </w:rPr>
        <w:t>Falta de trámite a una solicitud por la falta de documentación completa en la respuesta, falta de fundamentación y motivación para la ampliación de término a un área cuando la misma área está entregando información pública y relativamente sencilla. Se recibió la respuesta pero esta se encuentra incompleta por lo que se solicita de nueva cuenta se entregue conforme a lo solicitado</w:t>
      </w:r>
      <w:r w:rsidR="00DC3DC1" w:rsidRPr="00E36F09">
        <w:rPr>
          <w:rFonts w:ascii="Palatino Linotype" w:hAnsi="Palatino Linotype" w:cs="Tahoma"/>
          <w:bCs/>
          <w:i/>
          <w:iCs/>
        </w:rPr>
        <w:t>” (Sic).</w:t>
      </w:r>
    </w:p>
    <w:p w14:paraId="09E9AC13" w14:textId="77777777" w:rsidR="00DC3DC1" w:rsidRPr="00E36F09" w:rsidRDefault="00DC3DC1" w:rsidP="00DC3DC1">
      <w:pPr>
        <w:spacing w:line="360" w:lineRule="auto"/>
        <w:ind w:left="567" w:right="539"/>
        <w:contextualSpacing/>
        <w:jc w:val="both"/>
        <w:rPr>
          <w:rFonts w:ascii="Palatino Linotype" w:hAnsi="Palatino Linotype" w:cs="Tahoma"/>
          <w:bCs/>
          <w:i/>
          <w:iCs/>
        </w:rPr>
      </w:pPr>
    </w:p>
    <w:p w14:paraId="647B14AA" w14:textId="77777777" w:rsidR="00DC3DC1" w:rsidRPr="00E36F09" w:rsidRDefault="00DC3DC1" w:rsidP="00DC3DC1">
      <w:pPr>
        <w:spacing w:line="360" w:lineRule="auto"/>
        <w:ind w:left="567" w:right="539"/>
        <w:contextualSpacing/>
        <w:jc w:val="both"/>
        <w:rPr>
          <w:rFonts w:ascii="Palatino Linotype" w:hAnsi="Palatino Linotype" w:cs="Tahoma"/>
          <w:b/>
          <w:bCs/>
          <w:i/>
          <w:iCs/>
        </w:rPr>
      </w:pPr>
      <w:r w:rsidRPr="00E36F09">
        <w:rPr>
          <w:rFonts w:ascii="Palatino Linotype" w:hAnsi="Palatino Linotype" w:cs="Tahoma"/>
          <w:b/>
          <w:bCs/>
          <w:i/>
          <w:iCs/>
        </w:rPr>
        <w:t>“RAZONES O MOTIVOS DE LA INCONFORMIDAD</w:t>
      </w:r>
    </w:p>
    <w:p w14:paraId="60D4ADB3" w14:textId="587EB5F9" w:rsidR="00DC3DC1" w:rsidRPr="00E36F09" w:rsidRDefault="00B227F3" w:rsidP="00DC3DC1">
      <w:pPr>
        <w:spacing w:line="360" w:lineRule="auto"/>
        <w:ind w:left="567" w:right="539"/>
        <w:contextualSpacing/>
        <w:jc w:val="both"/>
        <w:rPr>
          <w:rFonts w:ascii="Palatino Linotype" w:hAnsi="Palatino Linotype" w:cs="Tahoma"/>
          <w:b/>
          <w:bCs/>
        </w:rPr>
      </w:pPr>
      <w:r w:rsidRPr="00E36F09">
        <w:rPr>
          <w:rFonts w:ascii="Palatino Linotype" w:hAnsi="Palatino Linotype" w:cs="Tahoma"/>
          <w:bCs/>
          <w:i/>
        </w:rPr>
        <w:t xml:space="preserve">La falta de trámite que le dio Luz Fabiola Guerrero Pérez, a la solicitud de información derivado de que no adjuntan la respuesta el oficio donde la unidad de transparencia turno la solicitud de información al área correspondiente. Aunado a lo anterior </w:t>
      </w:r>
      <w:r w:rsidRPr="00E36F09">
        <w:rPr>
          <w:rFonts w:ascii="Palatino Linotype" w:hAnsi="Palatino Linotype" w:cs="Tahoma"/>
          <w:b/>
          <w:i/>
        </w:rPr>
        <w:t xml:space="preserve">si bien es cierto que se recibió una respuesta, y el oficio que se anexa en la respuesta es por parte de la coordinadora de servicios nutricionales, esta información se encuentra incompleta dado que </w:t>
      </w:r>
      <w:r w:rsidRPr="00E36F09">
        <w:rPr>
          <w:rFonts w:ascii="Palatino Linotype" w:hAnsi="Palatino Linotype" w:cs="Tahoma"/>
          <w:b/>
          <w:i/>
          <w:u w:val="single"/>
        </w:rPr>
        <w:t xml:space="preserve">se solicitó saber cuáles son las metas y objetivos del programa de </w:t>
      </w:r>
      <w:proofErr w:type="spellStart"/>
      <w:r w:rsidRPr="00E36F09">
        <w:rPr>
          <w:rFonts w:ascii="Palatino Linotype" w:hAnsi="Palatino Linotype" w:cs="Tahoma"/>
          <w:b/>
          <w:i/>
          <w:u w:val="single"/>
        </w:rPr>
        <w:t>Hortadif</w:t>
      </w:r>
      <w:proofErr w:type="spellEnd"/>
      <w:r w:rsidRPr="00E36F09">
        <w:rPr>
          <w:rFonts w:ascii="Palatino Linotype" w:hAnsi="Palatino Linotype" w:cs="Tahoma"/>
          <w:bCs/>
          <w:i/>
          <w:u w:val="single"/>
        </w:rPr>
        <w:t>,</w:t>
      </w:r>
      <w:r w:rsidRPr="00E36F09">
        <w:rPr>
          <w:rFonts w:ascii="Palatino Linotype" w:hAnsi="Palatino Linotype" w:cs="Tahoma"/>
          <w:bCs/>
          <w:i/>
        </w:rPr>
        <w:t xml:space="preserve"> por lo que ni en el oficio de respuesta ni en las reglas de operación del programa que </w:t>
      </w:r>
      <w:r w:rsidRPr="00E36F09">
        <w:rPr>
          <w:rFonts w:ascii="Palatino Linotype" w:hAnsi="Palatino Linotype" w:cs="Tahoma"/>
          <w:b/>
          <w:i/>
          <w:u w:val="single"/>
        </w:rPr>
        <w:t>no fueron anexados en su totalidad</w:t>
      </w:r>
      <w:r w:rsidRPr="00E36F09">
        <w:rPr>
          <w:rFonts w:ascii="Palatino Linotype" w:hAnsi="Palatino Linotype" w:cs="Tahoma"/>
          <w:bCs/>
          <w:i/>
        </w:rPr>
        <w:t xml:space="preserve">, </w:t>
      </w:r>
      <w:r w:rsidRPr="00E36F09">
        <w:rPr>
          <w:rFonts w:ascii="Palatino Linotype" w:hAnsi="Palatino Linotype" w:cs="Tahoma"/>
          <w:b/>
          <w:i/>
        </w:rPr>
        <w:t>no existe ningún fundamento legal donde indique las los objetivos a seguir y las metas a obtener por este programa</w:t>
      </w:r>
      <w:r w:rsidRPr="00E36F09">
        <w:rPr>
          <w:rFonts w:ascii="Palatino Linotype" w:hAnsi="Palatino Linotype" w:cs="Tahoma"/>
          <w:bCs/>
          <w:i/>
        </w:rPr>
        <w:t xml:space="preserve">. Aunado a lo anterior el link de la página de internet donde supuestamente se encuentran </w:t>
      </w:r>
      <w:r w:rsidRPr="00E36F09">
        <w:rPr>
          <w:rFonts w:ascii="Palatino Linotype" w:hAnsi="Palatino Linotype" w:cs="Tahoma"/>
          <w:b/>
          <w:i/>
        </w:rPr>
        <w:t>las reglas de operación del programa, no existe, fue suprimido eliminado o borrado del sistema por lo que no se tiene la certeza legal de que este documento exista</w:t>
      </w:r>
      <w:r w:rsidRPr="00E36F09">
        <w:rPr>
          <w:rFonts w:ascii="Palatino Linotype" w:hAnsi="Palatino Linotype" w:cs="Tahoma"/>
          <w:bCs/>
          <w:i/>
        </w:rPr>
        <w:t>, por lo tanto se solicita de nueva cuenta la información a efecto de que se reciba de manera completa y apelando al principio de celeridad. Por último el motivo de inconformidad y violatorio del principio de celeridad al llevar al comité de transparencia una solicitud de ampliación de plazo por lo que si bien es cierto que la información Se tiene de primera mano por parte de la coordinadora de servicios nutricionales, esta misma coordinación solicita una ampliación de plazo para recopilar la información (oficio que tampoco fue anexado a la respuesta de información ni anexado en el momento de la notificación de la ampliación) por lo que se supone la oscura e imprecisa presentación ante un comité una solicitud de ampliación de donde se desprende que la coordinadora de servicios nutricionales la solicitó por la excesiva carga de trabajo y depuración de sus archivos, estos dos últimos motivos hacen suponer que el sujeto obligado está siendo uso excesivo de las ampliaciones de término, para dar pie a que posiblemente no exista la información y la esté fabricando o en su defecto tienen la información y no la quieren entregar lo que conlleva a que la ciudadanía tenga que esperar más tiempo para una respuesta y recibirla mucho tiempo después cuando lo que se solicita es tan simple, lo cual uno de los derechos humanos y las garantías individuales que concede nuestra carta magna es la celeridad en los procesos y no el atraso de los trámites o respuestas a las solicitudes como es este caso. Se anexan como pruebas el acta del comité donde se aprueba una ampliación de plazo sin motivo ni fundamentación, donde no existen anexos para el estudio de los integrantes del comité y la respuesta del área administrativa a la titular de transparencia</w:t>
      </w:r>
      <w:r w:rsidR="00DC3DC1" w:rsidRPr="00E36F09">
        <w:rPr>
          <w:rFonts w:ascii="Palatino Linotype" w:hAnsi="Palatino Linotype"/>
        </w:rPr>
        <w:t>” (Sic)</w:t>
      </w:r>
    </w:p>
    <w:p w14:paraId="5A18941A" w14:textId="77777777" w:rsidR="00DC3DC1" w:rsidRPr="00E36F09" w:rsidRDefault="00DC3DC1" w:rsidP="00DC3DC1">
      <w:pPr>
        <w:spacing w:line="360" w:lineRule="auto"/>
        <w:ind w:right="539"/>
        <w:contextualSpacing/>
        <w:jc w:val="both"/>
        <w:rPr>
          <w:rFonts w:ascii="Palatino Linotype" w:hAnsi="Palatino Linotype" w:cs="Tahoma"/>
          <w:bCs/>
          <w:i/>
          <w:szCs w:val="24"/>
        </w:rPr>
      </w:pPr>
      <w:bookmarkStart w:id="11" w:name="_Hlk181699048"/>
    </w:p>
    <w:p w14:paraId="7BF68EBF" w14:textId="77777777" w:rsidR="00DC3DC1" w:rsidRPr="00E36F09" w:rsidRDefault="00DC3DC1" w:rsidP="00DC3DC1">
      <w:pPr>
        <w:pStyle w:val="Ttulo2"/>
        <w:spacing w:before="0" w:line="360" w:lineRule="auto"/>
        <w:rPr>
          <w:rFonts w:ascii="Palatino Linotype" w:eastAsia="Batang" w:hAnsi="Palatino Linotype" w:cs="Tahoma"/>
          <w:b/>
          <w:bCs/>
          <w:color w:val="auto"/>
          <w:sz w:val="22"/>
          <w:szCs w:val="22"/>
        </w:rPr>
      </w:pPr>
      <w:bookmarkStart w:id="12" w:name="_Toc209709753"/>
      <w:bookmarkStart w:id="13" w:name="_Toc224833721"/>
      <w:bookmarkEnd w:id="11"/>
      <w:r w:rsidRPr="00E36F09">
        <w:rPr>
          <w:rStyle w:val="Ttulo2Car"/>
          <w:rFonts w:ascii="Palatino Linotype" w:hAnsi="Palatino Linotype"/>
          <w:b/>
          <w:color w:val="auto"/>
          <w:sz w:val="22"/>
          <w:szCs w:val="22"/>
        </w:rPr>
        <w:t>IV. Trámite del Recurso de Revisión ante el Instituto</w:t>
      </w:r>
      <w:bookmarkEnd w:id="12"/>
      <w:bookmarkEnd w:id="13"/>
    </w:p>
    <w:p w14:paraId="3CCF2568" w14:textId="77777777" w:rsidR="00DC3DC1" w:rsidRPr="00E36F09" w:rsidRDefault="00DC3DC1" w:rsidP="00DC3DC1">
      <w:pPr>
        <w:spacing w:line="360" w:lineRule="auto"/>
        <w:contextualSpacing/>
        <w:jc w:val="both"/>
        <w:rPr>
          <w:rFonts w:ascii="Palatino Linotype" w:eastAsia="Batang" w:hAnsi="Palatino Linotype" w:cs="Tahoma"/>
          <w:b/>
          <w:bCs/>
          <w:sz w:val="22"/>
          <w:szCs w:val="22"/>
        </w:rPr>
      </w:pPr>
    </w:p>
    <w:p w14:paraId="71DACF89" w14:textId="7FC276F8" w:rsidR="00DC3DC1" w:rsidRPr="00E36F09" w:rsidRDefault="00DC3DC1" w:rsidP="00DC3DC1">
      <w:pPr>
        <w:spacing w:line="360" w:lineRule="auto"/>
        <w:contextualSpacing/>
        <w:jc w:val="both"/>
        <w:rPr>
          <w:rFonts w:ascii="Palatino Linotype" w:eastAsia="Batang" w:hAnsi="Palatino Linotype" w:cs="Tahoma"/>
          <w:bCs/>
          <w:sz w:val="22"/>
          <w:szCs w:val="22"/>
        </w:rPr>
      </w:pPr>
      <w:bookmarkStart w:id="14" w:name="_Toc209709754"/>
      <w:bookmarkStart w:id="15" w:name="_Toc224833722"/>
      <w:r w:rsidRPr="00E36F09">
        <w:rPr>
          <w:rStyle w:val="Ttulo3Car"/>
          <w:rFonts w:ascii="Palatino Linotype" w:hAnsi="Palatino Linotype"/>
          <w:b/>
          <w:color w:val="auto"/>
          <w:sz w:val="22"/>
          <w:szCs w:val="22"/>
        </w:rPr>
        <w:t>a) Turno del Recurso de Revisión</w:t>
      </w:r>
      <w:r w:rsidRPr="00E36F09">
        <w:rPr>
          <w:rStyle w:val="Ttulo3Car"/>
          <w:rFonts w:ascii="Palatino Linotype" w:hAnsi="Palatino Linotype"/>
          <w:color w:val="auto"/>
          <w:sz w:val="22"/>
          <w:szCs w:val="22"/>
        </w:rPr>
        <w:t>.</w:t>
      </w:r>
      <w:bookmarkEnd w:id="14"/>
      <w:bookmarkEnd w:id="15"/>
      <w:r w:rsidRPr="00E36F09">
        <w:rPr>
          <w:rFonts w:ascii="Palatino Linotype" w:eastAsia="Batang" w:hAnsi="Palatino Linotype" w:cs="Tahoma"/>
          <w:b/>
          <w:bCs/>
          <w:sz w:val="22"/>
          <w:szCs w:val="22"/>
        </w:rPr>
        <w:t xml:space="preserve"> </w:t>
      </w:r>
      <w:r w:rsidRPr="00E36F09">
        <w:rPr>
          <w:rFonts w:ascii="Palatino Linotype" w:eastAsia="Batang" w:hAnsi="Palatino Linotype" w:cs="Tahoma"/>
          <w:bCs/>
          <w:sz w:val="22"/>
          <w:szCs w:val="22"/>
        </w:rPr>
        <w:t xml:space="preserve">El </w:t>
      </w:r>
      <w:r w:rsidR="00BC4BFB" w:rsidRPr="00E36F09">
        <w:rPr>
          <w:rFonts w:ascii="Palatino Linotype" w:eastAsia="Batang" w:hAnsi="Palatino Linotype" w:cs="Tahoma"/>
          <w:bCs/>
          <w:sz w:val="22"/>
          <w:szCs w:val="22"/>
        </w:rPr>
        <w:t>veinticuatro</w:t>
      </w:r>
      <w:r w:rsidRPr="00E36F09">
        <w:rPr>
          <w:rFonts w:ascii="Palatino Linotype" w:hAnsi="Palatino Linotype" w:cs="Tahoma"/>
          <w:sz w:val="22"/>
          <w:szCs w:val="22"/>
        </w:rPr>
        <w:t xml:space="preserve"> de </w:t>
      </w:r>
      <w:r w:rsidR="00BC4BFB" w:rsidRPr="00E36F09">
        <w:rPr>
          <w:rFonts w:ascii="Palatino Linotype" w:hAnsi="Palatino Linotype" w:cs="Tahoma"/>
          <w:sz w:val="22"/>
          <w:szCs w:val="22"/>
        </w:rPr>
        <w:t>junio</w:t>
      </w:r>
      <w:r w:rsidRPr="00E36F09">
        <w:rPr>
          <w:rFonts w:ascii="Palatino Linotype" w:hAnsi="Palatino Linotype" w:cs="Tahoma"/>
          <w:sz w:val="22"/>
          <w:szCs w:val="22"/>
        </w:rPr>
        <w:t xml:space="preserve"> de dos mil veinticinco</w:t>
      </w:r>
      <w:r w:rsidRPr="00E36F09">
        <w:rPr>
          <w:rFonts w:ascii="Palatino Linotype" w:eastAsia="Batang" w:hAnsi="Palatino Linotype" w:cs="Tahoma"/>
          <w:bCs/>
          <w:sz w:val="22"/>
          <w:szCs w:val="22"/>
        </w:rPr>
        <w:t xml:space="preserve">, el SAIMEX, asignó el número de expediente </w:t>
      </w:r>
      <w:r w:rsidR="00BC4BFB" w:rsidRPr="00E36F09">
        <w:rPr>
          <w:rFonts w:ascii="Palatino Linotype" w:eastAsia="Batang" w:hAnsi="Palatino Linotype" w:cs="Tahoma"/>
          <w:b/>
          <w:bCs/>
          <w:sz w:val="22"/>
          <w:szCs w:val="22"/>
        </w:rPr>
        <w:t>07726</w:t>
      </w:r>
      <w:r w:rsidR="00FA5000" w:rsidRPr="00E36F09">
        <w:rPr>
          <w:rFonts w:ascii="Palatino Linotype" w:eastAsia="Batang" w:hAnsi="Palatino Linotype" w:cs="Tahoma"/>
          <w:b/>
          <w:bCs/>
          <w:sz w:val="22"/>
          <w:szCs w:val="22"/>
        </w:rPr>
        <w:t>/INFOEM/IP/RR/2025</w:t>
      </w:r>
      <w:r w:rsidRPr="00E36F09">
        <w:rPr>
          <w:rFonts w:ascii="Palatino Linotype" w:eastAsia="Batang" w:hAnsi="Palatino Linotype" w:cs="Tahoma"/>
          <w:bCs/>
          <w:sz w:val="22"/>
          <w:szCs w:val="22"/>
        </w:rPr>
        <w:t xml:space="preserve">, al medio de impugnación que nos ocupa, con base en el sistema aprobado por el Pleno de este Órgano Garante y lo turnó al </w:t>
      </w:r>
      <w:r w:rsidRPr="00E36F09">
        <w:rPr>
          <w:rFonts w:ascii="Palatino Linotype" w:eastAsia="Batang" w:hAnsi="Palatino Linotype" w:cs="Tahoma"/>
          <w:b/>
          <w:bCs/>
          <w:sz w:val="22"/>
          <w:szCs w:val="22"/>
        </w:rPr>
        <w:t>Comisionado Ponente Luis Gustavo Parra Noriega</w:t>
      </w:r>
      <w:r w:rsidRPr="00E36F09">
        <w:rPr>
          <w:rFonts w:ascii="Palatino Linotype" w:eastAsia="Batang" w:hAnsi="Palatino Linotype" w:cs="Tahoma"/>
          <w:bCs/>
          <w:sz w:val="22"/>
          <w:szCs w:val="22"/>
        </w:rPr>
        <w:t>, para los efectos del artículo 185, fracción I, de la Ley de Transparencia y Acceso a la Información Pública del Estado de México y Municipios.</w:t>
      </w:r>
    </w:p>
    <w:p w14:paraId="7258A2EB" w14:textId="77777777" w:rsidR="00DC3DC1" w:rsidRPr="00E36F09" w:rsidRDefault="00DC3DC1" w:rsidP="00DC3DC1">
      <w:pPr>
        <w:spacing w:line="360" w:lineRule="auto"/>
        <w:contextualSpacing/>
        <w:jc w:val="both"/>
        <w:rPr>
          <w:rFonts w:ascii="Palatino Linotype" w:eastAsia="Batang" w:hAnsi="Palatino Linotype" w:cs="Tahoma"/>
          <w:b/>
          <w:bCs/>
          <w:sz w:val="22"/>
          <w:szCs w:val="22"/>
        </w:rPr>
      </w:pPr>
    </w:p>
    <w:p w14:paraId="4D6EFDCB" w14:textId="40C7033D" w:rsidR="00DC3DC1" w:rsidRPr="00E36F09" w:rsidRDefault="00DC3DC1" w:rsidP="00DC3DC1">
      <w:pPr>
        <w:spacing w:line="360" w:lineRule="auto"/>
        <w:contextualSpacing/>
        <w:jc w:val="both"/>
        <w:rPr>
          <w:rFonts w:ascii="Palatino Linotype" w:hAnsi="Palatino Linotype" w:cs="Tahoma"/>
          <w:bCs/>
          <w:sz w:val="22"/>
          <w:szCs w:val="22"/>
          <w:lang w:val="es-ES_tradnl"/>
        </w:rPr>
      </w:pPr>
      <w:bookmarkStart w:id="16" w:name="_Toc209709755"/>
      <w:bookmarkStart w:id="17" w:name="_Toc224833723"/>
      <w:r w:rsidRPr="00E36F09">
        <w:rPr>
          <w:rStyle w:val="Ttulo3Car"/>
          <w:rFonts w:ascii="Palatino Linotype" w:hAnsi="Palatino Linotype"/>
          <w:b/>
          <w:color w:val="auto"/>
          <w:sz w:val="22"/>
          <w:szCs w:val="22"/>
        </w:rPr>
        <w:t>b) Admisión del Recurso de Revisión</w:t>
      </w:r>
      <w:r w:rsidRPr="00E36F09">
        <w:rPr>
          <w:rStyle w:val="Ttulo3Car"/>
          <w:rFonts w:ascii="Palatino Linotype" w:hAnsi="Palatino Linotype"/>
          <w:color w:val="auto"/>
          <w:sz w:val="22"/>
          <w:szCs w:val="22"/>
        </w:rPr>
        <w:t>.</w:t>
      </w:r>
      <w:bookmarkEnd w:id="16"/>
      <w:bookmarkEnd w:id="17"/>
      <w:r w:rsidRPr="00E36F09">
        <w:rPr>
          <w:rFonts w:ascii="Palatino Linotype" w:eastAsia="Batang" w:hAnsi="Palatino Linotype" w:cs="Tahoma"/>
          <w:b/>
          <w:bCs/>
          <w:sz w:val="22"/>
          <w:szCs w:val="22"/>
          <w:lang w:val="es-ES_tradnl"/>
        </w:rPr>
        <w:t xml:space="preserve"> </w:t>
      </w:r>
      <w:r w:rsidRPr="00E36F09">
        <w:rPr>
          <w:rFonts w:ascii="Palatino Linotype" w:hAnsi="Palatino Linotype" w:cs="Tahoma"/>
          <w:bCs/>
          <w:sz w:val="22"/>
          <w:szCs w:val="22"/>
        </w:rPr>
        <w:t xml:space="preserve">El </w:t>
      </w:r>
      <w:r w:rsidR="00BC4BFB" w:rsidRPr="00E36F09">
        <w:rPr>
          <w:rFonts w:ascii="Palatino Linotype" w:hAnsi="Palatino Linotype" w:cs="Tahoma"/>
          <w:bCs/>
          <w:sz w:val="22"/>
          <w:szCs w:val="22"/>
        </w:rPr>
        <w:t>veintisiete</w:t>
      </w:r>
      <w:r w:rsidRPr="00E36F09">
        <w:rPr>
          <w:rFonts w:ascii="Palatino Linotype" w:hAnsi="Palatino Linotype" w:cs="Tahoma"/>
          <w:bCs/>
          <w:sz w:val="22"/>
          <w:szCs w:val="22"/>
        </w:rPr>
        <w:t xml:space="preserve"> de </w:t>
      </w:r>
      <w:r w:rsidR="00BC4BFB" w:rsidRPr="00E36F09">
        <w:rPr>
          <w:rFonts w:ascii="Palatino Linotype" w:hAnsi="Palatino Linotype" w:cs="Tahoma"/>
          <w:bCs/>
          <w:sz w:val="22"/>
          <w:szCs w:val="22"/>
        </w:rPr>
        <w:t>junio</w:t>
      </w:r>
      <w:r w:rsidRPr="00E36F09">
        <w:rPr>
          <w:rFonts w:ascii="Palatino Linotype" w:hAnsi="Palatino Linotype" w:cs="Tahoma"/>
          <w:bCs/>
          <w:sz w:val="22"/>
          <w:szCs w:val="22"/>
        </w:rPr>
        <w:t xml:space="preserve"> de dos mil veinticinco, se acordó la admisión del </w:t>
      </w:r>
      <w:r w:rsidRPr="00E36F09">
        <w:rPr>
          <w:rFonts w:ascii="Palatino Linotype" w:hAnsi="Palatino Linotype" w:cs="Tahoma"/>
          <w:bCs/>
          <w:sz w:val="22"/>
          <w:szCs w:val="22"/>
          <w:lang w:val="es-ES_tradnl"/>
        </w:rPr>
        <w:t xml:space="preserve">Recurso de Revisión interpuesto por el Recurrente en contra del </w:t>
      </w:r>
      <w:r w:rsidRPr="00E36F09">
        <w:rPr>
          <w:rFonts w:ascii="Palatino Linotype" w:hAnsi="Palatino Linotype" w:cs="Tahoma"/>
          <w:b/>
          <w:bCs/>
          <w:sz w:val="22"/>
          <w:szCs w:val="22"/>
          <w:lang w:val="es-ES_tradnl"/>
        </w:rPr>
        <w:t>Sujeto Obligado</w:t>
      </w:r>
      <w:r w:rsidRPr="00E36F09">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notificado a las partes el mismo día a través del SAIMEX, en el que se les otorgó un plazo de siete días hábiles posteriores a la misma, para que manifestaran lo que a su derecho conviniera y formularan alegatos.</w:t>
      </w:r>
    </w:p>
    <w:p w14:paraId="360B284B" w14:textId="77777777" w:rsidR="00DC3DC1" w:rsidRPr="00E36F09" w:rsidRDefault="00DC3DC1" w:rsidP="00DC3DC1">
      <w:pPr>
        <w:spacing w:line="360" w:lineRule="auto"/>
        <w:contextualSpacing/>
        <w:jc w:val="both"/>
        <w:rPr>
          <w:rFonts w:ascii="Palatino Linotype" w:hAnsi="Palatino Linotype" w:cs="Tahoma"/>
          <w:bCs/>
          <w:sz w:val="22"/>
          <w:szCs w:val="22"/>
          <w:lang w:val="es-ES_tradnl"/>
        </w:rPr>
      </w:pPr>
    </w:p>
    <w:p w14:paraId="65158D07" w14:textId="031D7DA9" w:rsidR="00DC3DC1" w:rsidRPr="00E36F09" w:rsidRDefault="00DC3DC1" w:rsidP="00DC3DC1">
      <w:pPr>
        <w:spacing w:line="360" w:lineRule="auto"/>
        <w:jc w:val="both"/>
        <w:rPr>
          <w:rFonts w:ascii="Palatino Linotype" w:eastAsia="Batang" w:hAnsi="Palatino Linotype" w:cs="Tahoma"/>
          <w:bCs/>
          <w:sz w:val="22"/>
          <w:szCs w:val="22"/>
          <w:lang w:val="es-ES_tradnl"/>
        </w:rPr>
      </w:pPr>
      <w:bookmarkStart w:id="18" w:name="_Toc190261913"/>
      <w:bookmarkStart w:id="19" w:name="_Toc209709756"/>
      <w:bookmarkStart w:id="20" w:name="_Toc224833724"/>
      <w:r w:rsidRPr="00E36F09">
        <w:rPr>
          <w:rStyle w:val="Ttulo3Car"/>
          <w:rFonts w:ascii="Palatino Linotype" w:hAnsi="Palatino Linotype"/>
          <w:b/>
          <w:color w:val="auto"/>
          <w:sz w:val="22"/>
          <w:szCs w:val="22"/>
        </w:rPr>
        <w:t>c) Informe Justificado.</w:t>
      </w:r>
      <w:bookmarkEnd w:id="18"/>
      <w:bookmarkEnd w:id="19"/>
      <w:bookmarkEnd w:id="20"/>
      <w:r w:rsidRPr="00E36F09">
        <w:rPr>
          <w:rFonts w:ascii="Palatino Linotype" w:eastAsia="Batang" w:hAnsi="Palatino Linotype" w:cs="Tahoma"/>
          <w:b/>
          <w:bCs/>
          <w:sz w:val="22"/>
          <w:szCs w:val="22"/>
          <w:lang w:val="es-ES_tradnl"/>
        </w:rPr>
        <w:t xml:space="preserve"> </w:t>
      </w:r>
      <w:r w:rsidR="0053171C" w:rsidRPr="00E36F09">
        <w:rPr>
          <w:rFonts w:ascii="Palatino Linotype" w:eastAsia="Batang" w:hAnsi="Palatino Linotype" w:cs="Tahoma"/>
          <w:bCs/>
          <w:sz w:val="22"/>
          <w:szCs w:val="22"/>
          <w:lang w:val="es-ES_tradnl"/>
        </w:rPr>
        <w:t>Transcurrido el plazo que la ley otorga a los Sujetos Obligados para emitir sus manifestaciones, fue omiso en realizar pronunciamiento alguno.</w:t>
      </w:r>
    </w:p>
    <w:p w14:paraId="402D062A" w14:textId="77777777" w:rsidR="00DC3DC1" w:rsidRPr="00E36F09" w:rsidRDefault="00DC3DC1" w:rsidP="00DC3DC1">
      <w:pPr>
        <w:spacing w:line="360" w:lineRule="auto"/>
        <w:jc w:val="both"/>
        <w:rPr>
          <w:rFonts w:ascii="Palatino Linotype" w:eastAsia="Batang" w:hAnsi="Palatino Linotype" w:cs="Tahoma"/>
          <w:bCs/>
          <w:sz w:val="22"/>
          <w:szCs w:val="22"/>
          <w:lang w:val="es-ES_tradnl"/>
        </w:rPr>
      </w:pPr>
    </w:p>
    <w:p w14:paraId="1A5249CF" w14:textId="19B9B403" w:rsidR="00DC3DC1" w:rsidRPr="00E36F09" w:rsidRDefault="0053171C" w:rsidP="00DC3DC1">
      <w:pPr>
        <w:spacing w:line="360" w:lineRule="auto"/>
        <w:jc w:val="both"/>
        <w:rPr>
          <w:rFonts w:ascii="Palatino Linotype" w:hAnsi="Palatino Linotype" w:cs="Tahoma"/>
          <w:sz w:val="22"/>
          <w:szCs w:val="22"/>
        </w:rPr>
      </w:pPr>
      <w:bookmarkStart w:id="21" w:name="_Toc190261914"/>
      <w:bookmarkStart w:id="22" w:name="_Toc209709757"/>
      <w:bookmarkStart w:id="23" w:name="_Toc224833725"/>
      <w:r w:rsidRPr="00E36F09">
        <w:rPr>
          <w:rStyle w:val="Ttulo3Car"/>
          <w:rFonts w:ascii="Palatino Linotype" w:hAnsi="Palatino Linotype"/>
          <w:b/>
          <w:color w:val="auto"/>
          <w:sz w:val="22"/>
        </w:rPr>
        <w:t>d</w:t>
      </w:r>
      <w:r w:rsidR="00DC3DC1" w:rsidRPr="00E36F09">
        <w:rPr>
          <w:rStyle w:val="Ttulo3Car"/>
          <w:rFonts w:ascii="Palatino Linotype" w:hAnsi="Palatino Linotype"/>
          <w:b/>
          <w:color w:val="auto"/>
          <w:sz w:val="22"/>
        </w:rPr>
        <w:t>) Manifestaciones.</w:t>
      </w:r>
      <w:bookmarkEnd w:id="21"/>
      <w:bookmarkEnd w:id="22"/>
      <w:bookmarkEnd w:id="23"/>
      <w:r w:rsidR="00DC3DC1" w:rsidRPr="00E36F09">
        <w:rPr>
          <w:rFonts w:ascii="Palatino Linotype" w:hAnsi="Palatino Linotype" w:cs="Tahoma"/>
          <w:sz w:val="18"/>
          <w:szCs w:val="22"/>
        </w:rPr>
        <w:t xml:space="preserve"> </w:t>
      </w:r>
      <w:r w:rsidR="00DC3DC1" w:rsidRPr="00E36F09">
        <w:rPr>
          <w:rFonts w:ascii="Palatino Linotype" w:hAnsi="Palatino Linotype" w:cs="Tahoma"/>
          <w:sz w:val="22"/>
          <w:szCs w:val="22"/>
        </w:rPr>
        <w:t>Transcurrido el plazo que se otorga a las partes para realizar un pronunciamiento que a su derecho convenga, el Particular fue omiso en realizar pronunciamiento alguno.</w:t>
      </w:r>
    </w:p>
    <w:p w14:paraId="6BA70EE7" w14:textId="77777777" w:rsidR="009014C4" w:rsidRPr="00E36F09" w:rsidRDefault="009014C4" w:rsidP="00DC3DC1">
      <w:pPr>
        <w:spacing w:line="360" w:lineRule="auto"/>
        <w:jc w:val="both"/>
        <w:rPr>
          <w:rFonts w:ascii="Palatino Linotype" w:hAnsi="Palatino Linotype" w:cs="Tahoma"/>
          <w:sz w:val="22"/>
          <w:szCs w:val="22"/>
        </w:rPr>
      </w:pPr>
    </w:p>
    <w:p w14:paraId="02F3970D" w14:textId="79EB1DC5" w:rsidR="009014C4" w:rsidRPr="00E36F09" w:rsidRDefault="0053171C" w:rsidP="00DC3DC1">
      <w:pPr>
        <w:spacing w:line="360" w:lineRule="auto"/>
        <w:jc w:val="both"/>
        <w:rPr>
          <w:rFonts w:ascii="Palatino Linotype" w:hAnsi="Palatino Linotype" w:cs="Tahoma"/>
          <w:sz w:val="22"/>
          <w:szCs w:val="22"/>
        </w:rPr>
      </w:pPr>
      <w:bookmarkStart w:id="24" w:name="_Toc224833726"/>
      <w:r w:rsidRPr="00E36F09">
        <w:rPr>
          <w:rStyle w:val="Ttulo3Car"/>
          <w:rFonts w:ascii="Palatino Linotype" w:hAnsi="Palatino Linotype"/>
          <w:b/>
          <w:color w:val="auto"/>
          <w:sz w:val="22"/>
        </w:rPr>
        <w:t>e</w:t>
      </w:r>
      <w:r w:rsidR="009014C4" w:rsidRPr="00E36F09">
        <w:rPr>
          <w:rStyle w:val="Ttulo3Car"/>
          <w:rFonts w:ascii="Palatino Linotype" w:hAnsi="Palatino Linotype"/>
          <w:b/>
          <w:color w:val="auto"/>
          <w:sz w:val="22"/>
        </w:rPr>
        <w:t>) Ampliación de plazo.</w:t>
      </w:r>
      <w:bookmarkEnd w:id="24"/>
      <w:r w:rsidR="009014C4" w:rsidRPr="00E36F09">
        <w:rPr>
          <w:rFonts w:ascii="Palatino Linotype" w:hAnsi="Palatino Linotype" w:cs="Tahoma"/>
          <w:sz w:val="22"/>
          <w:szCs w:val="22"/>
        </w:rPr>
        <w:t xml:space="preserve"> Por acuerdo notificado el </w:t>
      </w:r>
      <w:r w:rsidR="002172F0" w:rsidRPr="00E36F09">
        <w:rPr>
          <w:rFonts w:ascii="Palatino Linotype" w:hAnsi="Palatino Linotype" w:cs="Tahoma"/>
          <w:sz w:val="22"/>
          <w:szCs w:val="22"/>
        </w:rPr>
        <w:t>once</w:t>
      </w:r>
      <w:r w:rsidR="009014C4" w:rsidRPr="00E36F09">
        <w:rPr>
          <w:rFonts w:ascii="Palatino Linotype" w:hAnsi="Palatino Linotype" w:cs="Tahoma"/>
          <w:sz w:val="22"/>
          <w:szCs w:val="22"/>
        </w:rPr>
        <w:t xml:space="preserve"> de </w:t>
      </w:r>
      <w:r w:rsidR="00BC4BFB" w:rsidRPr="00E36F09">
        <w:rPr>
          <w:rFonts w:ascii="Palatino Linotype" w:hAnsi="Palatino Linotype" w:cs="Tahoma"/>
          <w:sz w:val="22"/>
          <w:szCs w:val="22"/>
        </w:rPr>
        <w:t>marzo</w:t>
      </w:r>
      <w:r w:rsidR="009014C4" w:rsidRPr="00E36F09">
        <w:rPr>
          <w:rFonts w:ascii="Palatino Linotype" w:hAnsi="Palatino Linotype" w:cs="Tahoma"/>
          <w:sz w:val="22"/>
          <w:szCs w:val="22"/>
        </w:rPr>
        <w:t xml:space="preserve"> de dos mil </w:t>
      </w:r>
      <w:r w:rsidR="00BC4BFB" w:rsidRPr="00E36F09">
        <w:rPr>
          <w:rFonts w:ascii="Palatino Linotype" w:hAnsi="Palatino Linotype" w:cs="Tahoma"/>
          <w:sz w:val="22"/>
          <w:szCs w:val="22"/>
        </w:rPr>
        <w:t>veintiséis</w:t>
      </w:r>
      <w:r w:rsidR="009014C4" w:rsidRPr="00E36F09">
        <w:rPr>
          <w:rFonts w:ascii="Palatino Linotype" w:hAnsi="Palatino Linotype" w:cs="Tahoma"/>
          <w:sz w:val="22"/>
          <w:szCs w:val="22"/>
        </w:rPr>
        <w:t>, se determinó la ampliación de plazo, para resolver el medio de impugnación que nos ocupa.</w:t>
      </w:r>
    </w:p>
    <w:p w14:paraId="61E647CA" w14:textId="77777777" w:rsidR="00DC3DC1" w:rsidRPr="00E36F09" w:rsidRDefault="00DC3DC1" w:rsidP="00DC3DC1">
      <w:pPr>
        <w:spacing w:line="360" w:lineRule="auto"/>
        <w:jc w:val="both"/>
        <w:rPr>
          <w:rFonts w:ascii="Palatino Linotype" w:hAnsi="Palatino Linotype" w:cs="Tahoma"/>
          <w:sz w:val="18"/>
          <w:szCs w:val="22"/>
        </w:rPr>
      </w:pPr>
    </w:p>
    <w:p w14:paraId="5A5CF60F" w14:textId="6D9CE748" w:rsidR="00DC3DC1" w:rsidRPr="00E36F09" w:rsidRDefault="00BC4BFB" w:rsidP="00DC3DC1">
      <w:pPr>
        <w:spacing w:line="360" w:lineRule="auto"/>
        <w:jc w:val="both"/>
        <w:rPr>
          <w:rFonts w:ascii="Palatino Linotype" w:hAnsi="Palatino Linotype" w:cs="Tahoma"/>
          <w:sz w:val="22"/>
          <w:szCs w:val="22"/>
        </w:rPr>
      </w:pPr>
      <w:bookmarkStart w:id="25" w:name="_Toc209709758"/>
      <w:bookmarkStart w:id="26" w:name="_Toc224833727"/>
      <w:r w:rsidRPr="00E36F09">
        <w:rPr>
          <w:rStyle w:val="Ttulo3Car"/>
          <w:rFonts w:ascii="Palatino Linotype" w:hAnsi="Palatino Linotype"/>
          <w:b/>
          <w:color w:val="auto"/>
          <w:sz w:val="22"/>
        </w:rPr>
        <w:t>f</w:t>
      </w:r>
      <w:r w:rsidR="00DC3DC1" w:rsidRPr="00E36F09">
        <w:rPr>
          <w:rStyle w:val="Ttulo3Car"/>
          <w:rFonts w:ascii="Palatino Linotype" w:hAnsi="Palatino Linotype"/>
          <w:b/>
          <w:color w:val="auto"/>
          <w:sz w:val="22"/>
        </w:rPr>
        <w:t>) Cierre</w:t>
      </w:r>
      <w:r w:rsidR="00DC3DC1" w:rsidRPr="00E36F09">
        <w:rPr>
          <w:rStyle w:val="Ttulo3Car"/>
          <w:rFonts w:ascii="Palatino Linotype" w:hAnsi="Palatino Linotype"/>
          <w:b/>
          <w:color w:val="auto"/>
          <w:sz w:val="22"/>
          <w:szCs w:val="22"/>
        </w:rPr>
        <w:t xml:space="preserve"> de instrucción</w:t>
      </w:r>
      <w:bookmarkEnd w:id="25"/>
      <w:bookmarkEnd w:id="26"/>
      <w:r w:rsidR="00DC3DC1" w:rsidRPr="00E36F09">
        <w:rPr>
          <w:rFonts w:ascii="Palatino Linotype" w:hAnsi="Palatino Linotype" w:cs="Tahoma"/>
          <w:b/>
          <w:bCs/>
          <w:sz w:val="22"/>
          <w:szCs w:val="22"/>
        </w:rPr>
        <w:t xml:space="preserve">. </w:t>
      </w:r>
      <w:r w:rsidR="00DC3DC1" w:rsidRPr="00E36F09">
        <w:rPr>
          <w:rFonts w:ascii="Palatino Linotype" w:hAnsi="Palatino Linotype" w:cs="Tahoma"/>
          <w:sz w:val="22"/>
          <w:szCs w:val="22"/>
        </w:rPr>
        <w:t xml:space="preserve">El </w:t>
      </w:r>
      <w:r w:rsidRPr="00E36F09">
        <w:rPr>
          <w:rFonts w:ascii="Palatino Linotype" w:hAnsi="Palatino Linotype" w:cs="Tahoma"/>
          <w:sz w:val="22"/>
          <w:szCs w:val="22"/>
        </w:rPr>
        <w:t>doce</w:t>
      </w:r>
      <w:r w:rsidR="00DC3DC1" w:rsidRPr="00E36F09">
        <w:rPr>
          <w:rFonts w:ascii="Palatino Linotype" w:hAnsi="Palatino Linotype" w:cs="Tahoma"/>
          <w:sz w:val="22"/>
          <w:szCs w:val="22"/>
        </w:rPr>
        <w:t xml:space="preserve"> de </w:t>
      </w:r>
      <w:r w:rsidRPr="00E36F09">
        <w:rPr>
          <w:rFonts w:ascii="Palatino Linotype" w:hAnsi="Palatino Linotype" w:cs="Tahoma"/>
          <w:sz w:val="22"/>
          <w:szCs w:val="22"/>
        </w:rPr>
        <w:t>marzo</w:t>
      </w:r>
      <w:r w:rsidR="00DC3DC1" w:rsidRPr="00E36F09">
        <w:rPr>
          <w:rFonts w:ascii="Palatino Linotype" w:hAnsi="Palatino Linotype" w:cs="Tahoma"/>
          <w:sz w:val="22"/>
          <w:szCs w:val="22"/>
        </w:rPr>
        <w:t xml:space="preserve"> de dos mil </w:t>
      </w:r>
      <w:r w:rsidRPr="00E36F09">
        <w:rPr>
          <w:rFonts w:ascii="Palatino Linotype" w:hAnsi="Palatino Linotype" w:cs="Tahoma"/>
          <w:sz w:val="22"/>
          <w:szCs w:val="22"/>
        </w:rPr>
        <w:t>veintiséis</w:t>
      </w:r>
      <w:r w:rsidR="00DC3DC1" w:rsidRPr="00E36F09">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00BC690A" w:rsidRPr="00E36F09">
        <w:rPr>
          <w:rFonts w:ascii="Palatino Linotype" w:hAnsi="Palatino Linotype" w:cs="Tahoma"/>
          <w:sz w:val="22"/>
          <w:szCs w:val="22"/>
        </w:rPr>
        <w:t>el mismo día</w:t>
      </w:r>
      <w:r w:rsidR="00DC3DC1" w:rsidRPr="00E36F09">
        <w:rPr>
          <w:rFonts w:ascii="Palatino Linotype" w:hAnsi="Palatino Linotype" w:cs="Tahoma"/>
          <w:sz w:val="22"/>
          <w:szCs w:val="22"/>
        </w:rPr>
        <w:t xml:space="preserve"> a través del SAIMEX.</w:t>
      </w:r>
    </w:p>
    <w:p w14:paraId="3B5889F2" w14:textId="77777777" w:rsidR="00DC3DC1" w:rsidRPr="00E36F09" w:rsidRDefault="00DC3DC1" w:rsidP="00DC3DC1">
      <w:pPr>
        <w:spacing w:line="360" w:lineRule="auto"/>
        <w:jc w:val="both"/>
        <w:rPr>
          <w:rFonts w:ascii="Palatino Linotype" w:hAnsi="Palatino Linotype" w:cs="Tahoma"/>
          <w:sz w:val="22"/>
          <w:szCs w:val="22"/>
        </w:rPr>
      </w:pPr>
    </w:p>
    <w:p w14:paraId="4EB0E35A" w14:textId="77777777" w:rsidR="00DC3DC1" w:rsidRPr="00E36F09" w:rsidRDefault="00DC3DC1" w:rsidP="00DC3DC1">
      <w:pPr>
        <w:spacing w:line="360" w:lineRule="auto"/>
        <w:contextualSpacing/>
        <w:jc w:val="both"/>
        <w:rPr>
          <w:rFonts w:ascii="Palatino Linotype" w:hAnsi="Palatino Linotype" w:cs="Tahoma"/>
          <w:sz w:val="22"/>
          <w:szCs w:val="22"/>
        </w:rPr>
      </w:pPr>
      <w:r w:rsidRPr="00E36F09">
        <w:rPr>
          <w:rFonts w:ascii="Palatino Linotype" w:hAnsi="Palatino Linotype" w:cs="Tahoma"/>
          <w:sz w:val="22"/>
          <w:szCs w:val="22"/>
        </w:rPr>
        <w:t xml:space="preserve">En razón de que fue debidamente sustanciado el expediente electrónico y no existe diligencia pendiente de desahogo, se emite la resolución que conforme a Derecho proceda, de acuerdo a los siguientes: </w:t>
      </w:r>
    </w:p>
    <w:p w14:paraId="3F81841D" w14:textId="77777777" w:rsidR="000F6978" w:rsidRPr="00E36F09" w:rsidRDefault="000F6978" w:rsidP="000F6978">
      <w:pPr>
        <w:spacing w:line="360" w:lineRule="auto"/>
        <w:contextualSpacing/>
        <w:jc w:val="both"/>
        <w:rPr>
          <w:rFonts w:ascii="Palatino Linotype" w:hAnsi="Palatino Linotype"/>
          <w:b/>
          <w:bCs/>
          <w:sz w:val="22"/>
          <w:szCs w:val="22"/>
        </w:rPr>
      </w:pPr>
    </w:p>
    <w:p w14:paraId="0155EFDB" w14:textId="77777777" w:rsidR="00473E86" w:rsidRPr="00E36F09" w:rsidRDefault="00473E86" w:rsidP="00473E86">
      <w:pPr>
        <w:pStyle w:val="Ttulo1"/>
        <w:spacing w:before="0" w:after="0" w:line="360" w:lineRule="auto"/>
        <w:contextualSpacing/>
        <w:jc w:val="center"/>
        <w:rPr>
          <w:rFonts w:ascii="Palatino Linotype" w:hAnsi="Palatino Linotype"/>
          <w:b/>
          <w:bCs/>
          <w:color w:val="auto"/>
          <w:sz w:val="22"/>
          <w:szCs w:val="22"/>
        </w:rPr>
      </w:pPr>
      <w:bookmarkStart w:id="27" w:name="_Toc224833728"/>
      <w:r w:rsidRPr="00E36F09">
        <w:rPr>
          <w:rFonts w:ascii="Palatino Linotype" w:hAnsi="Palatino Linotype"/>
          <w:b/>
          <w:bCs/>
          <w:color w:val="auto"/>
          <w:sz w:val="22"/>
          <w:szCs w:val="22"/>
        </w:rPr>
        <w:t>C O N S I D E R A N D O S</w:t>
      </w:r>
      <w:bookmarkEnd w:id="27"/>
    </w:p>
    <w:p w14:paraId="58DF55DC" w14:textId="77777777" w:rsidR="00473E86" w:rsidRPr="00E36F09" w:rsidRDefault="00473E86" w:rsidP="00473E86">
      <w:pPr>
        <w:spacing w:line="360" w:lineRule="auto"/>
        <w:contextualSpacing/>
      </w:pPr>
    </w:p>
    <w:p w14:paraId="0AEDC6B2" w14:textId="77777777" w:rsidR="00473E86" w:rsidRPr="00E36F09" w:rsidRDefault="00473E86" w:rsidP="00473E86">
      <w:pPr>
        <w:pStyle w:val="Ttulo2"/>
        <w:spacing w:before="0" w:after="0" w:line="360" w:lineRule="auto"/>
        <w:contextualSpacing/>
        <w:rPr>
          <w:rFonts w:ascii="Palatino Linotype" w:hAnsi="Palatino Linotype"/>
          <w:b/>
          <w:bCs/>
          <w:color w:val="auto"/>
          <w:sz w:val="22"/>
          <w:szCs w:val="22"/>
        </w:rPr>
      </w:pPr>
      <w:bookmarkStart w:id="28" w:name="_Toc224833729"/>
      <w:r w:rsidRPr="00E36F09">
        <w:rPr>
          <w:rFonts w:ascii="Palatino Linotype" w:hAnsi="Palatino Linotype"/>
          <w:b/>
          <w:bCs/>
          <w:color w:val="auto"/>
          <w:sz w:val="22"/>
          <w:szCs w:val="22"/>
        </w:rPr>
        <w:t>PRIMERO. Competencia</w:t>
      </w:r>
      <w:bookmarkEnd w:id="28"/>
    </w:p>
    <w:p w14:paraId="5EEC5D93" w14:textId="77777777" w:rsidR="00473E86" w:rsidRPr="00E36F09" w:rsidRDefault="00473E86" w:rsidP="00473E86">
      <w:pPr>
        <w:spacing w:line="360" w:lineRule="auto"/>
        <w:contextualSpacing/>
        <w:rPr>
          <w:rFonts w:eastAsia="Batang"/>
        </w:rPr>
      </w:pPr>
    </w:p>
    <w:p w14:paraId="7419D9FC" w14:textId="11596E4D" w:rsidR="00606F9D" w:rsidRPr="00E36F09" w:rsidRDefault="008D2AEC" w:rsidP="00473E86">
      <w:pPr>
        <w:spacing w:line="360" w:lineRule="auto"/>
        <w:contextualSpacing/>
        <w:jc w:val="both"/>
        <w:rPr>
          <w:rFonts w:ascii="Palatino Linotype" w:hAnsi="Palatino Linotype" w:cs="Tahoma"/>
          <w:bCs/>
          <w:sz w:val="22"/>
          <w:szCs w:val="22"/>
        </w:rPr>
      </w:pPr>
      <w:r w:rsidRPr="00E36F09">
        <w:rPr>
          <w:rFonts w:ascii="Palatino Linotype" w:hAnsi="Palatino Linotype" w:cs="Tahoma"/>
          <w:bCs/>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EE94535" w14:textId="77777777" w:rsidR="008D2AEC" w:rsidRPr="00E36F09" w:rsidRDefault="008D2AEC" w:rsidP="00473E86">
      <w:pPr>
        <w:spacing w:line="360" w:lineRule="auto"/>
        <w:contextualSpacing/>
        <w:jc w:val="both"/>
        <w:rPr>
          <w:rFonts w:ascii="Palatino Linotype" w:eastAsia="Calibri" w:hAnsi="Palatino Linotype" w:cs="Tahoma"/>
          <w:bCs/>
          <w:sz w:val="22"/>
          <w:szCs w:val="22"/>
          <w:lang w:eastAsia="es-ES_tradnl"/>
        </w:rPr>
      </w:pPr>
    </w:p>
    <w:p w14:paraId="3E9DE41A" w14:textId="77777777" w:rsidR="00473E86" w:rsidRPr="00E36F09" w:rsidRDefault="00473E86" w:rsidP="00473E86">
      <w:pPr>
        <w:pStyle w:val="Ttulo2"/>
        <w:spacing w:before="0" w:after="0" w:line="360" w:lineRule="auto"/>
        <w:contextualSpacing/>
        <w:rPr>
          <w:rFonts w:ascii="Palatino Linotype" w:hAnsi="Palatino Linotype"/>
          <w:b/>
          <w:bCs/>
          <w:color w:val="auto"/>
          <w:sz w:val="22"/>
          <w:szCs w:val="22"/>
          <w:lang w:val="es-ES"/>
        </w:rPr>
      </w:pPr>
      <w:bookmarkStart w:id="29" w:name="_Toc224833730"/>
      <w:r w:rsidRPr="00E36F09">
        <w:rPr>
          <w:rFonts w:ascii="Palatino Linotype" w:eastAsia="Calibri" w:hAnsi="Palatino Linotype"/>
          <w:b/>
          <w:bCs/>
          <w:color w:val="auto"/>
          <w:sz w:val="22"/>
          <w:szCs w:val="22"/>
          <w:lang w:val="es-ES" w:eastAsia="es-MX"/>
        </w:rPr>
        <w:t xml:space="preserve">SEGUNDO. </w:t>
      </w:r>
      <w:r w:rsidRPr="00E36F09">
        <w:rPr>
          <w:rFonts w:ascii="Palatino Linotype" w:hAnsi="Palatino Linotype"/>
          <w:b/>
          <w:bCs/>
          <w:color w:val="auto"/>
          <w:sz w:val="22"/>
          <w:szCs w:val="22"/>
          <w:lang w:val="es-ES"/>
        </w:rPr>
        <w:t>Causales de improcedencia y sobreseimiento</w:t>
      </w:r>
      <w:bookmarkEnd w:id="29"/>
    </w:p>
    <w:p w14:paraId="4A44930F" w14:textId="77777777" w:rsidR="00473E86" w:rsidRPr="00E36F09" w:rsidRDefault="00473E86" w:rsidP="00473E86">
      <w:pPr>
        <w:autoSpaceDE w:val="0"/>
        <w:autoSpaceDN w:val="0"/>
        <w:adjustRightInd w:val="0"/>
        <w:spacing w:line="360" w:lineRule="auto"/>
        <w:contextualSpacing/>
        <w:jc w:val="both"/>
        <w:rPr>
          <w:rFonts w:ascii="Palatino Linotype" w:hAnsi="Palatino Linotype" w:cs="Tahoma"/>
          <w:b/>
          <w:sz w:val="22"/>
          <w:szCs w:val="22"/>
          <w:lang w:val="es-ES"/>
        </w:rPr>
      </w:pPr>
    </w:p>
    <w:p w14:paraId="43CA8994" w14:textId="77777777" w:rsidR="00473E86" w:rsidRPr="00E36F09" w:rsidRDefault="00473E86" w:rsidP="00473E86">
      <w:pPr>
        <w:autoSpaceDE w:val="0"/>
        <w:autoSpaceDN w:val="0"/>
        <w:adjustRightInd w:val="0"/>
        <w:spacing w:line="360" w:lineRule="auto"/>
        <w:contextualSpacing/>
        <w:jc w:val="both"/>
        <w:rPr>
          <w:rFonts w:ascii="Palatino Linotype" w:hAnsi="Palatino Linotype" w:cs="Tahoma"/>
          <w:sz w:val="22"/>
          <w:szCs w:val="22"/>
          <w:lang w:val="es-ES"/>
        </w:rPr>
      </w:pPr>
      <w:r w:rsidRPr="00E36F09">
        <w:rPr>
          <w:rFonts w:ascii="Palatino Linotype" w:hAnsi="Palatino Linotype" w:cs="Tahoma"/>
          <w:sz w:val="22"/>
          <w:szCs w:val="22"/>
          <w:lang w:val="es-ES"/>
        </w:rPr>
        <w:t xml:space="preserve">De las constancias que forma parte del Recurso de Revisión que se analiza, se advierte que previo al estudio del fondo de la </w:t>
      </w:r>
      <w:proofErr w:type="spellStart"/>
      <w:r w:rsidRPr="00E36F09">
        <w:rPr>
          <w:rFonts w:ascii="Palatino Linotype" w:hAnsi="Palatino Linotype" w:cs="Tahoma"/>
          <w:i/>
          <w:sz w:val="22"/>
          <w:szCs w:val="22"/>
          <w:lang w:val="es-ES"/>
        </w:rPr>
        <w:t>litis</w:t>
      </w:r>
      <w:proofErr w:type="spellEnd"/>
      <w:r w:rsidRPr="00E36F09">
        <w:rPr>
          <w:rFonts w:ascii="Palatino Linotype" w:hAnsi="Palatino Linotype" w:cs="Tahoma"/>
          <w:sz w:val="22"/>
          <w:szCs w:val="22"/>
          <w:lang w:val="es-ES"/>
        </w:rPr>
        <w:t>, es necesario estudiar las causales de improcedencia y sobreseimiento que se adviertan, para determinar lo que en Derecho proceda.</w:t>
      </w:r>
    </w:p>
    <w:p w14:paraId="4C0CD885" w14:textId="77777777" w:rsidR="00473E86" w:rsidRPr="00E36F09" w:rsidRDefault="00473E86" w:rsidP="00473E86">
      <w:pPr>
        <w:spacing w:line="360" w:lineRule="auto"/>
        <w:contextualSpacing/>
        <w:jc w:val="both"/>
        <w:rPr>
          <w:rFonts w:ascii="Palatino Linotype" w:eastAsia="Calibri" w:hAnsi="Palatino Linotype" w:cs="Tahoma"/>
          <w:b/>
          <w:sz w:val="22"/>
          <w:szCs w:val="22"/>
          <w:lang w:val="es-ES" w:eastAsia="es-MX"/>
        </w:rPr>
      </w:pPr>
    </w:p>
    <w:p w14:paraId="23DB336B" w14:textId="77777777" w:rsidR="00473E86" w:rsidRPr="00E36F09" w:rsidRDefault="00473E86" w:rsidP="00473E86">
      <w:pPr>
        <w:spacing w:line="360" w:lineRule="auto"/>
        <w:contextualSpacing/>
        <w:jc w:val="both"/>
        <w:rPr>
          <w:rFonts w:ascii="Palatino Linotype" w:hAnsi="Palatino Linotype" w:cs="Tahoma"/>
          <w:b/>
          <w:bCs/>
          <w:sz w:val="22"/>
          <w:szCs w:val="22"/>
          <w:lang w:val="es-ES"/>
        </w:rPr>
      </w:pPr>
      <w:r w:rsidRPr="00E36F09">
        <w:rPr>
          <w:rFonts w:ascii="Palatino Linotype" w:hAnsi="Palatino Linotype" w:cs="Tahoma"/>
          <w:b/>
          <w:bCs/>
          <w:sz w:val="22"/>
          <w:szCs w:val="22"/>
          <w:lang w:val="es-ES"/>
        </w:rPr>
        <w:t>Causales de improcedencia</w:t>
      </w:r>
    </w:p>
    <w:p w14:paraId="2B506631" w14:textId="77777777" w:rsidR="00473E86" w:rsidRPr="00E36F09" w:rsidRDefault="00473E86" w:rsidP="00473E86">
      <w:pPr>
        <w:spacing w:line="360" w:lineRule="auto"/>
        <w:contextualSpacing/>
        <w:jc w:val="both"/>
        <w:rPr>
          <w:rFonts w:ascii="Palatino Linotype" w:hAnsi="Palatino Linotype" w:cs="Tahoma"/>
          <w:sz w:val="22"/>
          <w:szCs w:val="22"/>
          <w:lang w:val="es-ES"/>
        </w:rPr>
      </w:pPr>
    </w:p>
    <w:p w14:paraId="466D22DE" w14:textId="77777777" w:rsidR="00473E86" w:rsidRPr="00E36F09" w:rsidRDefault="00473E86" w:rsidP="00473E86">
      <w:pPr>
        <w:spacing w:line="360" w:lineRule="auto"/>
        <w:contextualSpacing/>
        <w:jc w:val="both"/>
        <w:rPr>
          <w:rFonts w:ascii="Palatino Linotype" w:hAnsi="Palatino Linotype" w:cs="Tahoma"/>
          <w:sz w:val="22"/>
          <w:szCs w:val="22"/>
          <w:lang w:val="es-ES"/>
        </w:rPr>
      </w:pPr>
      <w:r w:rsidRPr="00E36F09">
        <w:rPr>
          <w:rFonts w:ascii="Palatino Linotype" w:hAnsi="Palatino Linotype" w:cs="Tahoma"/>
          <w:sz w:val="22"/>
          <w:szCs w:val="22"/>
          <w:lang w:val="es-E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3DF79E9" w14:textId="77777777" w:rsidR="00473E86" w:rsidRPr="00E36F09" w:rsidRDefault="00473E86" w:rsidP="00473E86">
      <w:pPr>
        <w:spacing w:line="360" w:lineRule="auto"/>
        <w:contextualSpacing/>
        <w:jc w:val="both"/>
        <w:rPr>
          <w:rFonts w:ascii="Palatino Linotype" w:hAnsi="Palatino Linotype" w:cs="Tahoma"/>
          <w:sz w:val="22"/>
          <w:szCs w:val="22"/>
          <w:lang w:val="es-ES"/>
        </w:rPr>
      </w:pPr>
    </w:p>
    <w:p w14:paraId="0F54C2A1" w14:textId="77777777" w:rsidR="00473E86" w:rsidRPr="00E36F09" w:rsidRDefault="00473E86" w:rsidP="00473E86">
      <w:pPr>
        <w:spacing w:line="360" w:lineRule="auto"/>
        <w:contextualSpacing/>
        <w:jc w:val="both"/>
        <w:rPr>
          <w:rFonts w:ascii="Palatino Linotype" w:hAnsi="Palatino Linotype" w:cs="Tahoma"/>
          <w:sz w:val="22"/>
          <w:szCs w:val="22"/>
          <w:lang w:val="es-ES"/>
        </w:rPr>
      </w:pPr>
      <w:r w:rsidRPr="00E36F09">
        <w:rPr>
          <w:rFonts w:ascii="Palatino Linotype" w:hAnsi="Palatino Linotype" w:cs="Tahoma"/>
          <w:sz w:val="22"/>
          <w:szCs w:val="22"/>
          <w:lang w:val="es-ES"/>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41BB4BF1" w14:textId="77777777" w:rsidR="00473E86" w:rsidRPr="00E36F09" w:rsidRDefault="00473E86" w:rsidP="00473E86">
      <w:pPr>
        <w:spacing w:line="360" w:lineRule="auto"/>
        <w:contextualSpacing/>
        <w:jc w:val="both"/>
        <w:rPr>
          <w:rFonts w:ascii="Palatino Linotype" w:hAnsi="Palatino Linotype" w:cs="Tahoma"/>
          <w:sz w:val="22"/>
          <w:szCs w:val="22"/>
          <w:lang w:val="es-ES"/>
        </w:rPr>
      </w:pPr>
    </w:p>
    <w:p w14:paraId="495D31E5" w14:textId="665518ED" w:rsidR="00473E86" w:rsidRPr="00E36F09" w:rsidRDefault="00473E86" w:rsidP="00473E86">
      <w:pPr>
        <w:spacing w:line="360" w:lineRule="auto"/>
        <w:contextualSpacing/>
        <w:jc w:val="both"/>
        <w:rPr>
          <w:rFonts w:ascii="Palatino Linotype" w:hAnsi="Palatino Linotype" w:cs="Tahoma"/>
          <w:sz w:val="22"/>
          <w:szCs w:val="22"/>
          <w:lang w:val="es-ES"/>
        </w:rPr>
      </w:pPr>
      <w:r w:rsidRPr="00E36F09">
        <w:rPr>
          <w:rFonts w:ascii="Palatino Linotype" w:hAnsi="Palatino Linotype" w:cs="Tahoma"/>
          <w:sz w:val="22"/>
          <w:szCs w:val="22"/>
          <w:lang w:val="es-ES"/>
        </w:rPr>
        <w:t>Asimismo, se actualiza la causal de procedencia del Recurso de Revisión establecid</w:t>
      </w:r>
      <w:r w:rsidR="002A3EEC" w:rsidRPr="00E36F09">
        <w:rPr>
          <w:rFonts w:ascii="Palatino Linotype" w:hAnsi="Palatino Linotype" w:cs="Tahoma"/>
          <w:sz w:val="22"/>
          <w:szCs w:val="22"/>
          <w:lang w:val="es-ES"/>
        </w:rPr>
        <w:t>a en el artículo 179, fracción I</w:t>
      </w:r>
      <w:r w:rsidRPr="00E36F09">
        <w:rPr>
          <w:rFonts w:ascii="Palatino Linotype" w:hAnsi="Palatino Linotype" w:cs="Tahoma"/>
          <w:sz w:val="22"/>
          <w:szCs w:val="22"/>
          <w:lang w:val="es-ES"/>
        </w:rPr>
        <w:t xml:space="preserve">, de la Ley de Transparencia y Acceso a la Información Pública del Estado de México y Municipios, referente a </w:t>
      </w:r>
      <w:r w:rsidR="002A3EEC" w:rsidRPr="00E36F09">
        <w:rPr>
          <w:rFonts w:ascii="Palatino Linotype" w:hAnsi="Palatino Linotype" w:cs="Tahoma"/>
          <w:sz w:val="22"/>
          <w:szCs w:val="22"/>
          <w:lang w:val="es-ES"/>
        </w:rPr>
        <w:t>la negativa de entrega de la información</w:t>
      </w:r>
      <w:r w:rsidR="007405E0" w:rsidRPr="00E36F09">
        <w:rPr>
          <w:rFonts w:ascii="Palatino Linotype" w:hAnsi="Palatino Linotype" w:cs="Tahoma"/>
          <w:sz w:val="22"/>
          <w:szCs w:val="22"/>
          <w:lang w:val="es-ES"/>
        </w:rPr>
        <w:t>.</w:t>
      </w:r>
    </w:p>
    <w:p w14:paraId="174FF3C3" w14:textId="77777777" w:rsidR="00473E86" w:rsidRPr="00E36F09" w:rsidRDefault="00473E86" w:rsidP="00473E86">
      <w:pPr>
        <w:spacing w:line="360" w:lineRule="auto"/>
        <w:contextualSpacing/>
        <w:jc w:val="both"/>
        <w:rPr>
          <w:rFonts w:ascii="Palatino Linotype" w:hAnsi="Palatino Linotype" w:cs="Tahoma"/>
          <w:sz w:val="22"/>
          <w:szCs w:val="22"/>
          <w:lang w:val="es-ES"/>
        </w:rPr>
      </w:pPr>
    </w:p>
    <w:p w14:paraId="714743F2" w14:textId="77777777" w:rsidR="00473E86" w:rsidRPr="00E36F09" w:rsidRDefault="00473E86" w:rsidP="00473E86">
      <w:pPr>
        <w:spacing w:line="360" w:lineRule="auto"/>
        <w:contextualSpacing/>
        <w:jc w:val="both"/>
        <w:rPr>
          <w:rFonts w:ascii="Palatino Linotype" w:hAnsi="Palatino Linotype" w:cs="Tahoma"/>
          <w:sz w:val="22"/>
          <w:szCs w:val="22"/>
        </w:rPr>
      </w:pPr>
      <w:r w:rsidRPr="00E36F09">
        <w:rPr>
          <w:rFonts w:ascii="Palatino Linotype" w:hAnsi="Palatino Linotype" w:cs="Tahoma"/>
          <w:b/>
          <w:bCs/>
          <w:sz w:val="22"/>
          <w:szCs w:val="22"/>
        </w:rPr>
        <w:t>Causales de sobreseimiento</w:t>
      </w:r>
    </w:p>
    <w:p w14:paraId="56069F63" w14:textId="77777777" w:rsidR="00473E86" w:rsidRPr="00E36F09" w:rsidRDefault="00473E86" w:rsidP="00473E86">
      <w:pPr>
        <w:spacing w:line="360" w:lineRule="auto"/>
        <w:contextualSpacing/>
        <w:jc w:val="both"/>
        <w:rPr>
          <w:rFonts w:ascii="Palatino Linotype" w:hAnsi="Palatino Linotype" w:cs="Tahoma"/>
          <w:sz w:val="22"/>
          <w:szCs w:val="22"/>
        </w:rPr>
      </w:pPr>
    </w:p>
    <w:p w14:paraId="571D7833" w14:textId="77777777" w:rsidR="00473E86" w:rsidRPr="00E36F09" w:rsidRDefault="00473E86" w:rsidP="00473E86">
      <w:pPr>
        <w:spacing w:line="360" w:lineRule="auto"/>
        <w:contextualSpacing/>
        <w:jc w:val="both"/>
        <w:rPr>
          <w:rFonts w:ascii="Palatino Linotype" w:hAnsi="Palatino Linotype" w:cs="Tahoma"/>
          <w:sz w:val="22"/>
          <w:szCs w:val="22"/>
        </w:rPr>
      </w:pPr>
      <w:r w:rsidRPr="00E36F09">
        <w:rPr>
          <w:rFonts w:ascii="Palatino Linotype" w:hAnsi="Palatino Linotype" w:cs="Tahoma"/>
          <w:sz w:val="22"/>
          <w:szCs w:val="22"/>
        </w:rPr>
        <w:t>Por ser de previo y especial pronunciamiento, este Instituto analiza si se actualiza alguna causal de sobreseimiento.</w:t>
      </w:r>
    </w:p>
    <w:p w14:paraId="20991133" w14:textId="77777777" w:rsidR="00473E86" w:rsidRPr="00E36F09" w:rsidRDefault="00473E86" w:rsidP="00473E86">
      <w:pPr>
        <w:spacing w:line="360" w:lineRule="auto"/>
        <w:contextualSpacing/>
        <w:jc w:val="both"/>
        <w:rPr>
          <w:rFonts w:ascii="Palatino Linotype" w:hAnsi="Palatino Linotype" w:cs="Tahoma"/>
          <w:sz w:val="22"/>
          <w:szCs w:val="22"/>
        </w:rPr>
      </w:pPr>
    </w:p>
    <w:p w14:paraId="2B358EBF" w14:textId="77777777" w:rsidR="00473E86" w:rsidRPr="00E36F09" w:rsidRDefault="00473E86" w:rsidP="00473E86">
      <w:pPr>
        <w:spacing w:line="360" w:lineRule="auto"/>
        <w:contextualSpacing/>
        <w:jc w:val="both"/>
        <w:rPr>
          <w:rFonts w:ascii="Palatino Linotype" w:hAnsi="Palatino Linotype" w:cs="Tahoma"/>
          <w:sz w:val="22"/>
          <w:szCs w:val="22"/>
        </w:rPr>
      </w:pPr>
      <w:r w:rsidRPr="00E36F09">
        <w:rPr>
          <w:rFonts w:ascii="Palatino Linotype" w:hAnsi="Palatino Linotype" w:cs="Tahoma"/>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7234F1BF" w14:textId="77777777" w:rsidR="00745E1A" w:rsidRPr="00E36F09" w:rsidRDefault="00745E1A" w:rsidP="00473E86">
      <w:pPr>
        <w:spacing w:line="360" w:lineRule="auto"/>
        <w:contextualSpacing/>
        <w:jc w:val="both"/>
        <w:rPr>
          <w:rFonts w:ascii="Palatino Linotype" w:hAnsi="Palatino Linotype" w:cs="Tahoma"/>
          <w:sz w:val="22"/>
          <w:szCs w:val="22"/>
        </w:rPr>
      </w:pPr>
    </w:p>
    <w:p w14:paraId="068C7D73" w14:textId="77777777" w:rsidR="00473E86" w:rsidRPr="00E36F09" w:rsidRDefault="00473E86" w:rsidP="00473E86">
      <w:pPr>
        <w:tabs>
          <w:tab w:val="left" w:pos="4962"/>
        </w:tabs>
        <w:spacing w:line="360" w:lineRule="auto"/>
        <w:contextualSpacing/>
        <w:jc w:val="both"/>
        <w:rPr>
          <w:rFonts w:ascii="Palatino Linotype" w:hAnsi="Palatino Linotype" w:cs="Tahoma"/>
          <w:sz w:val="22"/>
          <w:szCs w:val="22"/>
          <w:lang w:val="es-ES"/>
        </w:rPr>
      </w:pPr>
      <w:r w:rsidRPr="00E36F09">
        <w:rPr>
          <w:rFonts w:ascii="Palatino Linotype" w:hAnsi="Palatino Linotype" w:cs="Tahoma"/>
          <w:bCs/>
          <w:sz w:val="22"/>
          <w:szCs w:val="22"/>
          <w:lang w:val="es-ES"/>
        </w:rPr>
        <w:t xml:space="preserve">Por tales motivos, </w:t>
      </w:r>
      <w:r w:rsidRPr="00E36F09">
        <w:rPr>
          <w:rFonts w:ascii="Palatino Linotype" w:hAnsi="Palatino Linotype" w:cs="Tahoma"/>
          <w:sz w:val="22"/>
          <w:szCs w:val="22"/>
          <w:lang w:val="es-ES"/>
        </w:rPr>
        <w:t xml:space="preserve">se considera procedente entrar al fondo del presente asunto. </w:t>
      </w:r>
    </w:p>
    <w:p w14:paraId="4610D5CD" w14:textId="77777777" w:rsidR="008D2AEC" w:rsidRPr="00E36F09" w:rsidRDefault="008D2AEC" w:rsidP="00473E86">
      <w:pPr>
        <w:tabs>
          <w:tab w:val="left" w:pos="4962"/>
        </w:tabs>
        <w:spacing w:line="360" w:lineRule="auto"/>
        <w:contextualSpacing/>
        <w:jc w:val="both"/>
        <w:rPr>
          <w:rFonts w:ascii="Palatino Linotype" w:eastAsia="Calibri" w:hAnsi="Palatino Linotype"/>
          <w:b/>
          <w:bCs/>
          <w:sz w:val="22"/>
          <w:szCs w:val="22"/>
          <w:lang w:val="es-ES" w:eastAsia="es-ES_tradnl"/>
        </w:rPr>
      </w:pPr>
    </w:p>
    <w:p w14:paraId="05D6A97D" w14:textId="77777777" w:rsidR="00473E86" w:rsidRPr="00E36F09" w:rsidRDefault="00473E86" w:rsidP="00473E86">
      <w:pPr>
        <w:tabs>
          <w:tab w:val="left" w:pos="4962"/>
        </w:tabs>
        <w:spacing w:line="360" w:lineRule="auto"/>
        <w:contextualSpacing/>
        <w:jc w:val="both"/>
        <w:rPr>
          <w:rFonts w:ascii="Palatino Linotype" w:hAnsi="Palatino Linotype" w:cs="Tahoma"/>
          <w:sz w:val="22"/>
          <w:szCs w:val="22"/>
          <w:lang w:val="es-ES"/>
        </w:rPr>
      </w:pPr>
      <w:r w:rsidRPr="00E36F09">
        <w:rPr>
          <w:rFonts w:ascii="Palatino Linotype" w:eastAsia="Calibri" w:hAnsi="Palatino Linotype"/>
          <w:b/>
          <w:bCs/>
          <w:sz w:val="22"/>
          <w:szCs w:val="22"/>
          <w:lang w:val="es-ES" w:eastAsia="es-ES_tradnl"/>
        </w:rPr>
        <w:t>TERCERO. Determinación de la Controversia</w:t>
      </w:r>
    </w:p>
    <w:p w14:paraId="1730CCC5" w14:textId="77777777" w:rsidR="00473E86" w:rsidRPr="00E36F09" w:rsidRDefault="00473E86" w:rsidP="00473E86">
      <w:pPr>
        <w:autoSpaceDE w:val="0"/>
        <w:autoSpaceDN w:val="0"/>
        <w:adjustRightInd w:val="0"/>
        <w:spacing w:line="360" w:lineRule="auto"/>
        <w:contextualSpacing/>
        <w:jc w:val="both"/>
        <w:rPr>
          <w:rFonts w:ascii="Palatino Linotype" w:eastAsia="Calibri" w:hAnsi="Palatino Linotype" w:cs="Tahoma"/>
          <w:iCs/>
          <w:sz w:val="22"/>
          <w:szCs w:val="22"/>
          <w:lang w:eastAsia="es-MX"/>
        </w:rPr>
      </w:pPr>
    </w:p>
    <w:p w14:paraId="5C50BD45" w14:textId="3E976AA6" w:rsidR="005D7F80" w:rsidRPr="00E36F09" w:rsidRDefault="00473E86" w:rsidP="00473E86">
      <w:pPr>
        <w:autoSpaceDE w:val="0"/>
        <w:autoSpaceDN w:val="0"/>
        <w:adjustRightInd w:val="0"/>
        <w:spacing w:line="360" w:lineRule="auto"/>
        <w:contextualSpacing/>
        <w:jc w:val="both"/>
        <w:rPr>
          <w:rFonts w:ascii="Palatino Linotype" w:eastAsia="Calibri" w:hAnsi="Palatino Linotype" w:cs="Tahoma"/>
          <w:iCs/>
          <w:sz w:val="22"/>
          <w:szCs w:val="22"/>
          <w:lang w:eastAsia="es-MX"/>
        </w:rPr>
      </w:pPr>
      <w:r w:rsidRPr="00E36F09">
        <w:rPr>
          <w:rFonts w:ascii="Palatino Linotype" w:eastAsia="Calibri" w:hAnsi="Palatino Linotype" w:cs="Tahoma"/>
          <w:iCs/>
          <w:sz w:val="22"/>
          <w:szCs w:val="22"/>
          <w:lang w:eastAsia="es-MX"/>
        </w:rPr>
        <w:t>Una vez realizado el estudio de las constancias que integran el expediente en que se actúa, se desprende que el Particular</w:t>
      </w:r>
      <w:r w:rsidR="005D7F80" w:rsidRPr="00E36F09">
        <w:rPr>
          <w:rFonts w:ascii="Palatino Linotype" w:eastAsia="Calibri" w:hAnsi="Palatino Linotype" w:cs="Tahoma"/>
          <w:iCs/>
          <w:sz w:val="22"/>
          <w:szCs w:val="22"/>
          <w:lang w:eastAsia="es-MX"/>
        </w:rPr>
        <w:t xml:space="preserve"> requirió los siguientes puntos de información</w:t>
      </w:r>
    </w:p>
    <w:p w14:paraId="7D2DD083" w14:textId="77777777" w:rsidR="005D7F80" w:rsidRPr="00E36F09" w:rsidRDefault="005D7F80" w:rsidP="00473E86">
      <w:pPr>
        <w:autoSpaceDE w:val="0"/>
        <w:autoSpaceDN w:val="0"/>
        <w:adjustRightInd w:val="0"/>
        <w:spacing w:line="360" w:lineRule="auto"/>
        <w:contextualSpacing/>
        <w:jc w:val="both"/>
        <w:rPr>
          <w:rFonts w:ascii="Palatino Linotype" w:eastAsia="Calibri" w:hAnsi="Palatino Linotype" w:cs="Tahoma"/>
          <w:iCs/>
          <w:sz w:val="22"/>
          <w:szCs w:val="22"/>
          <w:lang w:eastAsia="es-MX"/>
        </w:rPr>
      </w:pPr>
    </w:p>
    <w:p w14:paraId="29C72716" w14:textId="3C0A26EA" w:rsidR="005B6860" w:rsidRPr="00E36F09" w:rsidRDefault="005B6860" w:rsidP="005B6860">
      <w:pPr>
        <w:pStyle w:val="Prrafodelista"/>
        <w:numPr>
          <w:ilvl w:val="0"/>
          <w:numId w:val="10"/>
        </w:numPr>
        <w:autoSpaceDE w:val="0"/>
        <w:autoSpaceDN w:val="0"/>
        <w:adjustRightInd w:val="0"/>
        <w:spacing w:line="360" w:lineRule="auto"/>
        <w:ind w:right="567"/>
        <w:jc w:val="both"/>
        <w:rPr>
          <w:rFonts w:ascii="Palatino Linotype" w:eastAsia="Calibri" w:hAnsi="Palatino Linotype" w:cs="Tahoma"/>
          <w:sz w:val="22"/>
          <w:szCs w:val="22"/>
          <w:lang w:eastAsia="es-MX"/>
        </w:rPr>
      </w:pPr>
      <w:r w:rsidRPr="00E36F09">
        <w:rPr>
          <w:rFonts w:ascii="Palatino Linotype" w:hAnsi="Palatino Linotype"/>
          <w:i/>
          <w:iCs/>
        </w:rPr>
        <w:t>Q</w:t>
      </w:r>
      <w:r w:rsidR="00BC4BFB" w:rsidRPr="00E36F09">
        <w:rPr>
          <w:rFonts w:ascii="Palatino Linotype" w:hAnsi="Palatino Linotype"/>
          <w:i/>
          <w:iCs/>
        </w:rPr>
        <w:t>uién es la responsable del programa de apoyos comunitarios de Horta DIF</w:t>
      </w:r>
      <w:r w:rsidRPr="00E36F09">
        <w:rPr>
          <w:rFonts w:ascii="Palatino Linotype" w:hAnsi="Palatino Linotype"/>
          <w:i/>
          <w:iCs/>
        </w:rPr>
        <w:t>.</w:t>
      </w:r>
    </w:p>
    <w:p w14:paraId="7E0815FD" w14:textId="77777777" w:rsidR="005B6860" w:rsidRPr="00E36F09" w:rsidRDefault="005B6860" w:rsidP="005B6860">
      <w:pPr>
        <w:pStyle w:val="Prrafodelista"/>
        <w:numPr>
          <w:ilvl w:val="1"/>
          <w:numId w:val="10"/>
        </w:numPr>
        <w:autoSpaceDE w:val="0"/>
        <w:autoSpaceDN w:val="0"/>
        <w:adjustRightInd w:val="0"/>
        <w:spacing w:line="360" w:lineRule="auto"/>
        <w:ind w:right="567"/>
        <w:jc w:val="both"/>
        <w:rPr>
          <w:rFonts w:ascii="Palatino Linotype" w:eastAsia="Calibri" w:hAnsi="Palatino Linotype" w:cs="Tahoma"/>
          <w:sz w:val="22"/>
          <w:szCs w:val="22"/>
          <w:lang w:eastAsia="es-MX"/>
        </w:rPr>
      </w:pPr>
      <w:r w:rsidRPr="00E36F09">
        <w:rPr>
          <w:rFonts w:ascii="Palatino Linotype" w:hAnsi="Palatino Linotype"/>
          <w:i/>
          <w:iCs/>
        </w:rPr>
        <w:t>O</w:t>
      </w:r>
      <w:r w:rsidR="00BC4BFB" w:rsidRPr="00E36F09">
        <w:rPr>
          <w:rFonts w:ascii="Palatino Linotype" w:hAnsi="Palatino Linotype"/>
          <w:i/>
          <w:iCs/>
        </w:rPr>
        <w:t>ficio el nombramiento de la persona responsable</w:t>
      </w:r>
      <w:r w:rsidRPr="00E36F09">
        <w:rPr>
          <w:rFonts w:ascii="Palatino Linotype" w:hAnsi="Palatino Linotype"/>
          <w:i/>
          <w:iCs/>
        </w:rPr>
        <w:t>.</w:t>
      </w:r>
    </w:p>
    <w:p w14:paraId="40350216" w14:textId="77777777" w:rsidR="005B6860" w:rsidRPr="00E36F09" w:rsidRDefault="00BC4BFB" w:rsidP="005B6860">
      <w:pPr>
        <w:pStyle w:val="Prrafodelista"/>
        <w:numPr>
          <w:ilvl w:val="0"/>
          <w:numId w:val="10"/>
        </w:numPr>
        <w:autoSpaceDE w:val="0"/>
        <w:autoSpaceDN w:val="0"/>
        <w:adjustRightInd w:val="0"/>
        <w:spacing w:line="360" w:lineRule="auto"/>
        <w:ind w:right="567"/>
        <w:jc w:val="both"/>
        <w:rPr>
          <w:rFonts w:ascii="Palatino Linotype" w:eastAsia="Calibri" w:hAnsi="Palatino Linotype" w:cs="Tahoma"/>
          <w:sz w:val="22"/>
          <w:szCs w:val="22"/>
          <w:lang w:eastAsia="es-MX"/>
        </w:rPr>
      </w:pPr>
      <w:r w:rsidRPr="00E36F09">
        <w:rPr>
          <w:rFonts w:ascii="Palatino Linotype" w:hAnsi="Palatino Linotype"/>
          <w:i/>
          <w:iCs/>
        </w:rPr>
        <w:t xml:space="preserve">El documento oficial de los requisitos para acceder a dicho apoyo. </w:t>
      </w:r>
    </w:p>
    <w:p w14:paraId="61B1A841" w14:textId="77777777" w:rsidR="005B6860" w:rsidRPr="00E36F09" w:rsidRDefault="00BC4BFB" w:rsidP="005B6860">
      <w:pPr>
        <w:pStyle w:val="Prrafodelista"/>
        <w:numPr>
          <w:ilvl w:val="0"/>
          <w:numId w:val="10"/>
        </w:numPr>
        <w:autoSpaceDE w:val="0"/>
        <w:autoSpaceDN w:val="0"/>
        <w:adjustRightInd w:val="0"/>
        <w:spacing w:line="360" w:lineRule="auto"/>
        <w:ind w:right="567"/>
        <w:jc w:val="both"/>
        <w:rPr>
          <w:rFonts w:ascii="Palatino Linotype" w:eastAsia="Calibri" w:hAnsi="Palatino Linotype" w:cs="Tahoma"/>
          <w:sz w:val="22"/>
          <w:szCs w:val="22"/>
          <w:lang w:eastAsia="es-MX"/>
        </w:rPr>
      </w:pPr>
      <w:r w:rsidRPr="00E36F09">
        <w:rPr>
          <w:rFonts w:ascii="Palatino Linotype" w:hAnsi="Palatino Linotype"/>
          <w:i/>
          <w:iCs/>
        </w:rPr>
        <w:t xml:space="preserve">El documento oficial donde la presidenta por medio de su área de servicios nutricionales realizó la gestión de los paquetes de semillas ante DIF Estado de México para entregarse en su primer evento en el mes de enero del 2025 en el estacionamiento del DIF municipal. </w:t>
      </w:r>
    </w:p>
    <w:p w14:paraId="0389A813" w14:textId="77777777" w:rsidR="005B6860" w:rsidRPr="00E36F09" w:rsidRDefault="00BC4BFB" w:rsidP="005B6860">
      <w:pPr>
        <w:pStyle w:val="Prrafodelista"/>
        <w:numPr>
          <w:ilvl w:val="0"/>
          <w:numId w:val="10"/>
        </w:numPr>
        <w:autoSpaceDE w:val="0"/>
        <w:autoSpaceDN w:val="0"/>
        <w:adjustRightInd w:val="0"/>
        <w:spacing w:line="360" w:lineRule="auto"/>
        <w:ind w:right="567"/>
        <w:jc w:val="both"/>
        <w:rPr>
          <w:rFonts w:ascii="Palatino Linotype" w:eastAsia="Calibri" w:hAnsi="Palatino Linotype" w:cs="Tahoma"/>
          <w:sz w:val="22"/>
          <w:szCs w:val="22"/>
          <w:lang w:eastAsia="es-MX"/>
        </w:rPr>
      </w:pPr>
      <w:r w:rsidRPr="00E36F09">
        <w:rPr>
          <w:rFonts w:ascii="Palatino Linotype" w:hAnsi="Palatino Linotype"/>
          <w:i/>
          <w:iCs/>
        </w:rPr>
        <w:t xml:space="preserve">El documento donde se sustentan los objetivos, metas, requisitos y forma de operación del programa. </w:t>
      </w:r>
    </w:p>
    <w:p w14:paraId="7D2AAFFA" w14:textId="7E1B9852" w:rsidR="005B6860" w:rsidRPr="00E36F09" w:rsidRDefault="005B6860" w:rsidP="005B6860">
      <w:pPr>
        <w:pStyle w:val="Prrafodelista"/>
        <w:numPr>
          <w:ilvl w:val="0"/>
          <w:numId w:val="10"/>
        </w:numPr>
        <w:autoSpaceDE w:val="0"/>
        <w:autoSpaceDN w:val="0"/>
        <w:adjustRightInd w:val="0"/>
        <w:spacing w:line="360" w:lineRule="auto"/>
        <w:ind w:right="567"/>
        <w:jc w:val="both"/>
        <w:rPr>
          <w:rFonts w:ascii="Palatino Linotype" w:eastAsia="Calibri" w:hAnsi="Palatino Linotype" w:cs="Tahoma"/>
          <w:sz w:val="22"/>
          <w:szCs w:val="22"/>
          <w:lang w:eastAsia="es-MX"/>
        </w:rPr>
      </w:pPr>
      <w:r w:rsidRPr="00E36F09">
        <w:rPr>
          <w:rFonts w:ascii="Palatino Linotype" w:hAnsi="Palatino Linotype"/>
          <w:i/>
          <w:iCs/>
        </w:rPr>
        <w:t>¿Cuántos paquetes de semillas fueron gestionados ante DIF Estado de México?</w:t>
      </w:r>
      <w:r w:rsidR="00BC4BFB" w:rsidRPr="00E36F09">
        <w:rPr>
          <w:rFonts w:ascii="Palatino Linotype" w:hAnsi="Palatino Linotype"/>
          <w:i/>
          <w:iCs/>
        </w:rPr>
        <w:t xml:space="preserve"> </w:t>
      </w:r>
    </w:p>
    <w:p w14:paraId="55BA8ECE" w14:textId="2770AD28" w:rsidR="005B6860" w:rsidRPr="00E36F09" w:rsidRDefault="00BC4BFB" w:rsidP="005B6860">
      <w:pPr>
        <w:pStyle w:val="Prrafodelista"/>
        <w:numPr>
          <w:ilvl w:val="0"/>
          <w:numId w:val="10"/>
        </w:numPr>
        <w:autoSpaceDE w:val="0"/>
        <w:autoSpaceDN w:val="0"/>
        <w:adjustRightInd w:val="0"/>
        <w:spacing w:line="360" w:lineRule="auto"/>
        <w:ind w:right="567"/>
        <w:jc w:val="both"/>
        <w:rPr>
          <w:rFonts w:ascii="Palatino Linotype" w:eastAsia="Calibri" w:hAnsi="Palatino Linotype" w:cs="Tahoma"/>
          <w:sz w:val="22"/>
          <w:szCs w:val="22"/>
          <w:lang w:eastAsia="es-MX"/>
        </w:rPr>
      </w:pPr>
      <w:r w:rsidRPr="00E36F09">
        <w:rPr>
          <w:rFonts w:ascii="Palatino Linotype" w:hAnsi="Palatino Linotype"/>
          <w:i/>
          <w:iCs/>
        </w:rPr>
        <w:t>¿</w:t>
      </w:r>
      <w:r w:rsidR="005B6860" w:rsidRPr="00E36F09">
        <w:rPr>
          <w:rFonts w:ascii="Palatino Linotype" w:hAnsi="Palatino Linotype"/>
          <w:i/>
          <w:iCs/>
        </w:rPr>
        <w:t>Cuántos</w:t>
      </w:r>
      <w:r w:rsidRPr="00E36F09">
        <w:rPr>
          <w:rFonts w:ascii="Palatino Linotype" w:hAnsi="Palatino Linotype"/>
          <w:i/>
          <w:iCs/>
        </w:rPr>
        <w:t xml:space="preserve"> beneficios fueron hombres? </w:t>
      </w:r>
    </w:p>
    <w:p w14:paraId="7343790B" w14:textId="738E2536" w:rsidR="005B6860" w:rsidRPr="00E36F09" w:rsidRDefault="00BC4BFB" w:rsidP="005B6860">
      <w:pPr>
        <w:pStyle w:val="Prrafodelista"/>
        <w:numPr>
          <w:ilvl w:val="0"/>
          <w:numId w:val="10"/>
        </w:numPr>
        <w:autoSpaceDE w:val="0"/>
        <w:autoSpaceDN w:val="0"/>
        <w:adjustRightInd w:val="0"/>
        <w:spacing w:line="360" w:lineRule="auto"/>
        <w:ind w:right="567"/>
        <w:jc w:val="both"/>
        <w:rPr>
          <w:rFonts w:ascii="Palatino Linotype" w:eastAsia="Calibri" w:hAnsi="Palatino Linotype" w:cs="Tahoma"/>
          <w:sz w:val="22"/>
          <w:szCs w:val="22"/>
          <w:lang w:eastAsia="es-MX"/>
        </w:rPr>
      </w:pPr>
      <w:r w:rsidRPr="00E36F09">
        <w:rPr>
          <w:rFonts w:ascii="Palatino Linotype" w:hAnsi="Palatino Linotype"/>
          <w:i/>
          <w:iCs/>
        </w:rPr>
        <w:t>¿</w:t>
      </w:r>
      <w:r w:rsidR="005B6860" w:rsidRPr="00E36F09">
        <w:rPr>
          <w:rFonts w:ascii="Palatino Linotype" w:hAnsi="Palatino Linotype"/>
          <w:i/>
          <w:iCs/>
        </w:rPr>
        <w:t>Cuántos</w:t>
      </w:r>
      <w:r w:rsidRPr="00E36F09">
        <w:rPr>
          <w:rFonts w:ascii="Palatino Linotype" w:hAnsi="Palatino Linotype"/>
          <w:i/>
          <w:iCs/>
        </w:rPr>
        <w:t xml:space="preserve"> fueron mujeres? </w:t>
      </w:r>
    </w:p>
    <w:p w14:paraId="31E9D5D4" w14:textId="6D3F4042" w:rsidR="005B6860" w:rsidRPr="00E36F09" w:rsidRDefault="00BC4BFB" w:rsidP="005B6860">
      <w:pPr>
        <w:pStyle w:val="Prrafodelista"/>
        <w:numPr>
          <w:ilvl w:val="0"/>
          <w:numId w:val="10"/>
        </w:numPr>
        <w:autoSpaceDE w:val="0"/>
        <w:autoSpaceDN w:val="0"/>
        <w:adjustRightInd w:val="0"/>
        <w:spacing w:line="360" w:lineRule="auto"/>
        <w:ind w:right="567"/>
        <w:jc w:val="both"/>
        <w:rPr>
          <w:rFonts w:ascii="Palatino Linotype" w:eastAsia="Calibri" w:hAnsi="Palatino Linotype" w:cs="Tahoma"/>
          <w:sz w:val="22"/>
          <w:szCs w:val="22"/>
          <w:lang w:eastAsia="es-MX"/>
        </w:rPr>
      </w:pPr>
      <w:r w:rsidRPr="00E36F09">
        <w:rPr>
          <w:rFonts w:ascii="Palatino Linotype" w:hAnsi="Palatino Linotype"/>
          <w:i/>
          <w:iCs/>
        </w:rPr>
        <w:t>¿</w:t>
      </w:r>
      <w:r w:rsidR="005B6860" w:rsidRPr="00E36F09">
        <w:rPr>
          <w:rFonts w:ascii="Palatino Linotype" w:hAnsi="Palatino Linotype"/>
          <w:i/>
          <w:iCs/>
        </w:rPr>
        <w:t>Cuántos</w:t>
      </w:r>
      <w:r w:rsidRPr="00E36F09">
        <w:rPr>
          <w:rFonts w:ascii="Palatino Linotype" w:hAnsi="Palatino Linotype"/>
          <w:i/>
          <w:iCs/>
        </w:rPr>
        <w:t xml:space="preserve"> paquetes fueron entregados a los adultos mayores? </w:t>
      </w:r>
    </w:p>
    <w:p w14:paraId="573D4B67" w14:textId="1AB1D2E7" w:rsidR="005B6860" w:rsidRPr="00E36F09" w:rsidRDefault="00BC4BFB" w:rsidP="005B6860">
      <w:pPr>
        <w:pStyle w:val="Prrafodelista"/>
        <w:numPr>
          <w:ilvl w:val="0"/>
          <w:numId w:val="10"/>
        </w:numPr>
        <w:autoSpaceDE w:val="0"/>
        <w:autoSpaceDN w:val="0"/>
        <w:adjustRightInd w:val="0"/>
        <w:spacing w:line="360" w:lineRule="auto"/>
        <w:ind w:right="567"/>
        <w:jc w:val="both"/>
        <w:rPr>
          <w:rFonts w:ascii="Palatino Linotype" w:eastAsia="Calibri" w:hAnsi="Palatino Linotype" w:cs="Tahoma"/>
          <w:sz w:val="22"/>
          <w:szCs w:val="22"/>
          <w:lang w:eastAsia="es-MX"/>
        </w:rPr>
      </w:pPr>
      <w:r w:rsidRPr="00E36F09">
        <w:rPr>
          <w:rFonts w:ascii="Palatino Linotype" w:hAnsi="Palatino Linotype"/>
          <w:i/>
          <w:iCs/>
        </w:rPr>
        <w:t>¿</w:t>
      </w:r>
      <w:r w:rsidR="005B6860" w:rsidRPr="00E36F09">
        <w:rPr>
          <w:rFonts w:ascii="Palatino Linotype" w:hAnsi="Palatino Linotype"/>
          <w:i/>
          <w:iCs/>
        </w:rPr>
        <w:t>Cuántos</w:t>
      </w:r>
      <w:r w:rsidRPr="00E36F09">
        <w:rPr>
          <w:rFonts w:ascii="Palatino Linotype" w:hAnsi="Palatino Linotype"/>
          <w:i/>
          <w:iCs/>
        </w:rPr>
        <w:t xml:space="preserve"> paquetes fueron entregados a niños? </w:t>
      </w:r>
    </w:p>
    <w:p w14:paraId="5382C1B2" w14:textId="5D5B8A82" w:rsidR="0053171C" w:rsidRPr="00E36F09" w:rsidRDefault="00BC4BFB" w:rsidP="005B6860">
      <w:pPr>
        <w:pStyle w:val="Prrafodelista"/>
        <w:numPr>
          <w:ilvl w:val="0"/>
          <w:numId w:val="10"/>
        </w:numPr>
        <w:autoSpaceDE w:val="0"/>
        <w:autoSpaceDN w:val="0"/>
        <w:adjustRightInd w:val="0"/>
        <w:spacing w:line="360" w:lineRule="auto"/>
        <w:ind w:right="567"/>
        <w:jc w:val="both"/>
        <w:rPr>
          <w:rFonts w:ascii="Palatino Linotype" w:eastAsia="Calibri" w:hAnsi="Palatino Linotype" w:cs="Tahoma"/>
          <w:sz w:val="22"/>
          <w:szCs w:val="22"/>
          <w:lang w:eastAsia="es-MX"/>
        </w:rPr>
      </w:pPr>
      <w:r w:rsidRPr="00E36F09">
        <w:rPr>
          <w:rFonts w:ascii="Palatino Linotype" w:hAnsi="Palatino Linotype"/>
          <w:i/>
          <w:iCs/>
        </w:rPr>
        <w:t>¿</w:t>
      </w:r>
      <w:r w:rsidR="005B6860" w:rsidRPr="00E36F09">
        <w:rPr>
          <w:rFonts w:ascii="Palatino Linotype" w:hAnsi="Palatino Linotype"/>
          <w:i/>
          <w:iCs/>
        </w:rPr>
        <w:t>Cuántos</w:t>
      </w:r>
      <w:r w:rsidRPr="00E36F09">
        <w:rPr>
          <w:rFonts w:ascii="Palatino Linotype" w:hAnsi="Palatino Linotype"/>
          <w:i/>
          <w:iCs/>
        </w:rPr>
        <w:t xml:space="preserve"> paquetes fueron entregados a madres o padres solteros?</w:t>
      </w:r>
    </w:p>
    <w:p w14:paraId="12D5FFD6" w14:textId="77777777" w:rsidR="005B6860" w:rsidRPr="00E36F09" w:rsidRDefault="005B6860" w:rsidP="001D7464">
      <w:pPr>
        <w:autoSpaceDE w:val="0"/>
        <w:autoSpaceDN w:val="0"/>
        <w:adjustRightInd w:val="0"/>
        <w:spacing w:line="360" w:lineRule="auto"/>
        <w:jc w:val="both"/>
        <w:rPr>
          <w:rFonts w:ascii="Palatino Linotype" w:eastAsia="Calibri" w:hAnsi="Palatino Linotype" w:cs="Tahoma"/>
          <w:iCs/>
          <w:sz w:val="22"/>
          <w:szCs w:val="22"/>
          <w:lang w:eastAsia="es-MX"/>
        </w:rPr>
      </w:pPr>
    </w:p>
    <w:p w14:paraId="4F51CDFB" w14:textId="0E39ECF3" w:rsidR="00E7368A" w:rsidRPr="00E36F09" w:rsidRDefault="001D7464" w:rsidP="001D7464">
      <w:pPr>
        <w:autoSpaceDE w:val="0"/>
        <w:autoSpaceDN w:val="0"/>
        <w:adjustRightInd w:val="0"/>
        <w:spacing w:line="360" w:lineRule="auto"/>
        <w:jc w:val="both"/>
        <w:rPr>
          <w:rFonts w:ascii="Palatino Linotype" w:eastAsia="Calibri" w:hAnsi="Palatino Linotype" w:cs="Tahoma"/>
          <w:iCs/>
          <w:sz w:val="22"/>
          <w:szCs w:val="22"/>
          <w:lang w:eastAsia="es-MX"/>
        </w:rPr>
      </w:pPr>
      <w:r w:rsidRPr="00E36F09">
        <w:rPr>
          <w:rFonts w:ascii="Palatino Linotype" w:eastAsia="Calibri" w:hAnsi="Palatino Linotype" w:cs="Tahoma"/>
          <w:iCs/>
          <w:sz w:val="22"/>
          <w:szCs w:val="22"/>
          <w:lang w:eastAsia="es-MX"/>
        </w:rPr>
        <w:t>En respuesta, el Sujeto Obligado</w:t>
      </w:r>
      <w:r w:rsidR="002172F0" w:rsidRPr="00E36F09">
        <w:rPr>
          <w:rFonts w:ascii="Palatino Linotype" w:eastAsia="Calibri" w:hAnsi="Palatino Linotype" w:cs="Tahoma"/>
          <w:iCs/>
          <w:sz w:val="22"/>
          <w:szCs w:val="22"/>
          <w:lang w:eastAsia="es-MX"/>
        </w:rPr>
        <w:t xml:space="preserve"> </w:t>
      </w:r>
      <w:r w:rsidR="005B6860" w:rsidRPr="00E36F09">
        <w:rPr>
          <w:rFonts w:ascii="Palatino Linotype" w:eastAsia="Calibri" w:hAnsi="Palatino Linotype" w:cs="Tahoma"/>
          <w:iCs/>
          <w:sz w:val="22"/>
          <w:szCs w:val="22"/>
          <w:lang w:eastAsia="es-MX"/>
        </w:rPr>
        <w:t xml:space="preserve">respondió a los puntos a través de un documento, en donde fue desarrollando cada uno de </w:t>
      </w:r>
      <w:r w:rsidR="00E7368A" w:rsidRPr="00E36F09">
        <w:rPr>
          <w:rFonts w:ascii="Palatino Linotype" w:eastAsia="Calibri" w:hAnsi="Palatino Linotype" w:cs="Tahoma"/>
          <w:iCs/>
          <w:sz w:val="22"/>
          <w:szCs w:val="22"/>
          <w:lang w:eastAsia="es-MX"/>
        </w:rPr>
        <w:t xml:space="preserve">estos; el Particular se inconformó en lo medular de que la información se entregó de manera incompleta </w:t>
      </w:r>
      <w:r w:rsidR="001B157E" w:rsidRPr="00E36F09">
        <w:rPr>
          <w:rFonts w:ascii="Palatino Linotype" w:eastAsia="Calibri" w:hAnsi="Palatino Linotype" w:cs="Tahoma"/>
          <w:iCs/>
          <w:sz w:val="22"/>
          <w:szCs w:val="22"/>
          <w:lang w:eastAsia="es-MX"/>
        </w:rPr>
        <w:t>porque</w:t>
      </w:r>
      <w:r w:rsidR="00E7368A" w:rsidRPr="00E36F09">
        <w:rPr>
          <w:rFonts w:ascii="Palatino Linotype" w:eastAsia="Calibri" w:hAnsi="Palatino Linotype" w:cs="Tahoma"/>
          <w:iCs/>
          <w:sz w:val="22"/>
          <w:szCs w:val="22"/>
          <w:lang w:eastAsia="es-MX"/>
        </w:rPr>
        <w:t xml:space="preserve"> no se remitió el documento completo que contengan las metas y objetivos del programa </w:t>
      </w:r>
      <w:proofErr w:type="spellStart"/>
      <w:r w:rsidR="00E7368A" w:rsidRPr="00E36F09">
        <w:rPr>
          <w:rFonts w:ascii="Palatino Linotype" w:eastAsia="Calibri" w:hAnsi="Palatino Linotype" w:cs="Tahoma"/>
          <w:iCs/>
          <w:sz w:val="22"/>
          <w:szCs w:val="22"/>
          <w:lang w:eastAsia="es-MX"/>
        </w:rPr>
        <w:t>Hortadif</w:t>
      </w:r>
      <w:proofErr w:type="spellEnd"/>
      <w:r w:rsidR="00E7368A" w:rsidRPr="00E36F09">
        <w:rPr>
          <w:rFonts w:ascii="Palatino Linotype" w:eastAsia="Calibri" w:hAnsi="Palatino Linotype" w:cs="Tahoma"/>
          <w:iCs/>
          <w:sz w:val="22"/>
          <w:szCs w:val="22"/>
          <w:lang w:eastAsia="es-MX"/>
        </w:rPr>
        <w:t>, las reglas de operación del programa no fueron anexados en su totalidad, la liga en donde se entregó las reglas de operación fue suprimido o eliminado.</w:t>
      </w:r>
    </w:p>
    <w:p w14:paraId="19A29C37" w14:textId="77777777" w:rsidR="00E7368A" w:rsidRPr="00E36F09" w:rsidRDefault="00E7368A" w:rsidP="001D7464">
      <w:pPr>
        <w:autoSpaceDE w:val="0"/>
        <w:autoSpaceDN w:val="0"/>
        <w:adjustRightInd w:val="0"/>
        <w:spacing w:line="360" w:lineRule="auto"/>
        <w:jc w:val="both"/>
        <w:rPr>
          <w:rFonts w:ascii="Palatino Linotype" w:eastAsia="Calibri" w:hAnsi="Palatino Linotype" w:cs="Tahoma"/>
          <w:iCs/>
          <w:sz w:val="22"/>
          <w:szCs w:val="22"/>
          <w:lang w:eastAsia="es-MX"/>
        </w:rPr>
      </w:pPr>
    </w:p>
    <w:p w14:paraId="6B460CE7" w14:textId="43836406" w:rsidR="009014C4" w:rsidRPr="00E36F09" w:rsidRDefault="001D7464" w:rsidP="00B84274">
      <w:pPr>
        <w:autoSpaceDE w:val="0"/>
        <w:autoSpaceDN w:val="0"/>
        <w:adjustRightInd w:val="0"/>
        <w:spacing w:line="360" w:lineRule="auto"/>
        <w:jc w:val="both"/>
        <w:rPr>
          <w:rFonts w:ascii="Palatino Linotype" w:eastAsia="Palatino Linotype" w:hAnsi="Palatino Linotype" w:cs="Palatino Linotype"/>
          <w:b/>
          <w:bCs/>
          <w:color w:val="000000" w:themeColor="text1"/>
          <w:sz w:val="22"/>
          <w:szCs w:val="22"/>
          <w:lang w:eastAsia="es-MX"/>
        </w:rPr>
      </w:pPr>
      <w:r w:rsidRPr="00E36F09">
        <w:rPr>
          <w:rFonts w:ascii="Palatino Linotype" w:eastAsia="Calibri" w:hAnsi="Palatino Linotype" w:cs="Tahoma"/>
          <w:iCs/>
          <w:sz w:val="22"/>
          <w:szCs w:val="22"/>
          <w:lang w:eastAsia="es-MX"/>
        </w:rPr>
        <w:t>La particular</w:t>
      </w:r>
      <w:r w:rsidR="00B84274" w:rsidRPr="00E36F09">
        <w:rPr>
          <w:rFonts w:ascii="Palatino Linotype" w:eastAsia="Calibri" w:hAnsi="Palatino Linotype" w:cs="Tahoma"/>
          <w:iCs/>
          <w:sz w:val="22"/>
          <w:szCs w:val="22"/>
          <w:lang w:eastAsia="es-MX"/>
        </w:rPr>
        <w:t xml:space="preserve"> se inconformó </w:t>
      </w:r>
      <w:r w:rsidR="00E7368A" w:rsidRPr="00E36F09">
        <w:rPr>
          <w:rFonts w:ascii="Palatino Linotype" w:eastAsia="Calibri" w:hAnsi="Palatino Linotype" w:cs="Tahoma"/>
          <w:iCs/>
          <w:sz w:val="22"/>
          <w:szCs w:val="22"/>
          <w:lang w:eastAsia="es-MX"/>
        </w:rPr>
        <w:t>de la entrega de información incompleta</w:t>
      </w:r>
      <w:r w:rsidR="00B84274" w:rsidRPr="00E36F09">
        <w:rPr>
          <w:rFonts w:ascii="Palatino Linotype" w:eastAsia="Calibri" w:hAnsi="Palatino Linotype" w:cs="Tahoma"/>
          <w:iCs/>
          <w:sz w:val="22"/>
          <w:szCs w:val="22"/>
          <w:lang w:eastAsia="es-MX"/>
        </w:rPr>
        <w:t xml:space="preserve">, en este contexto, </w:t>
      </w:r>
      <w:r w:rsidR="009014C4" w:rsidRPr="00E36F09">
        <w:rPr>
          <w:rFonts w:ascii="Palatino Linotype" w:eastAsia="Palatino Linotype" w:hAnsi="Palatino Linotype" w:cs="Palatino Linotype"/>
          <w:color w:val="000000" w:themeColor="text1"/>
          <w:sz w:val="22"/>
          <w:szCs w:val="22"/>
          <w:lang w:eastAsia="es-MX"/>
        </w:rPr>
        <w:t xml:space="preserve">se actualiza la causal de procedencia contemplada en el artículo 179, fracción </w:t>
      </w:r>
      <w:r w:rsidR="00E7368A" w:rsidRPr="00E36F09">
        <w:rPr>
          <w:rFonts w:ascii="Palatino Linotype" w:eastAsia="Palatino Linotype" w:hAnsi="Palatino Linotype" w:cs="Palatino Linotype"/>
          <w:color w:val="000000" w:themeColor="text1"/>
          <w:sz w:val="22"/>
          <w:szCs w:val="22"/>
          <w:lang w:eastAsia="es-MX"/>
        </w:rPr>
        <w:t>V</w:t>
      </w:r>
      <w:r w:rsidR="009014C4" w:rsidRPr="00E36F09">
        <w:rPr>
          <w:rFonts w:ascii="Palatino Linotype" w:eastAsia="Palatino Linotype" w:hAnsi="Palatino Linotype" w:cs="Palatino Linotype"/>
          <w:color w:val="000000" w:themeColor="text1"/>
          <w:sz w:val="22"/>
          <w:szCs w:val="22"/>
          <w:lang w:eastAsia="es-MX"/>
        </w:rPr>
        <w:t xml:space="preserve"> de la Ley de Transparencia y Acceso a la Información Pública del Estado de México y Municipios, que considera que el recurso de revisión es un medio de protección que la Ley otorga a los particulares, para hacer valer su derecho de acceso a la información pública, y procederá en contra de </w:t>
      </w:r>
      <w:r w:rsidR="009014C4" w:rsidRPr="00E36F09">
        <w:rPr>
          <w:rFonts w:ascii="Palatino Linotype" w:eastAsia="Palatino Linotype" w:hAnsi="Palatino Linotype" w:cs="Palatino Linotype"/>
          <w:b/>
          <w:bCs/>
          <w:color w:val="000000" w:themeColor="text1"/>
          <w:sz w:val="22"/>
          <w:szCs w:val="22"/>
          <w:lang w:eastAsia="es-MX"/>
        </w:rPr>
        <w:t>–</w:t>
      </w:r>
      <w:r w:rsidR="00B84274" w:rsidRPr="00E36F09">
        <w:rPr>
          <w:rFonts w:ascii="Palatino Linotype" w:eastAsia="Palatino Linotype" w:hAnsi="Palatino Linotype" w:cs="Palatino Linotype"/>
          <w:b/>
          <w:bCs/>
          <w:color w:val="000000" w:themeColor="text1"/>
          <w:sz w:val="22"/>
          <w:szCs w:val="22"/>
          <w:lang w:eastAsia="es-MX"/>
        </w:rPr>
        <w:t xml:space="preserve">la </w:t>
      </w:r>
      <w:r w:rsidR="00E7368A" w:rsidRPr="00E36F09">
        <w:rPr>
          <w:rFonts w:ascii="Palatino Linotype" w:eastAsia="Palatino Linotype" w:hAnsi="Palatino Linotype" w:cs="Palatino Linotype"/>
          <w:b/>
          <w:bCs/>
          <w:color w:val="000000" w:themeColor="text1"/>
          <w:sz w:val="22"/>
          <w:szCs w:val="22"/>
          <w:lang w:eastAsia="es-MX"/>
        </w:rPr>
        <w:t>entrega de información incompleta</w:t>
      </w:r>
      <w:r w:rsidR="009014C4" w:rsidRPr="00E36F09">
        <w:rPr>
          <w:rFonts w:ascii="Palatino Linotype" w:eastAsia="Palatino Linotype" w:hAnsi="Palatino Linotype" w:cs="Palatino Linotype"/>
          <w:b/>
          <w:bCs/>
          <w:color w:val="000000" w:themeColor="text1"/>
          <w:sz w:val="22"/>
          <w:szCs w:val="22"/>
          <w:lang w:eastAsia="es-MX"/>
        </w:rPr>
        <w:t>-.</w:t>
      </w:r>
    </w:p>
    <w:p w14:paraId="67FBDAD0" w14:textId="77777777" w:rsidR="00473E86" w:rsidRPr="00E36F09" w:rsidRDefault="00473E86" w:rsidP="00473E86">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44065047" w14:textId="77777777" w:rsidR="00473E86" w:rsidRPr="00E36F09" w:rsidRDefault="00473E86" w:rsidP="00473E86">
      <w:pPr>
        <w:pStyle w:val="Ttulo2"/>
        <w:spacing w:before="0" w:after="0" w:line="360" w:lineRule="auto"/>
        <w:contextualSpacing/>
        <w:jc w:val="both"/>
        <w:rPr>
          <w:rFonts w:ascii="Palatino Linotype" w:hAnsi="Palatino Linotype"/>
          <w:b/>
          <w:bCs/>
          <w:color w:val="auto"/>
          <w:sz w:val="22"/>
          <w:szCs w:val="22"/>
        </w:rPr>
      </w:pPr>
      <w:bookmarkStart w:id="30" w:name="_Toc224833731"/>
      <w:r w:rsidRPr="00E36F09">
        <w:rPr>
          <w:rFonts w:ascii="Palatino Linotype" w:hAnsi="Palatino Linotype"/>
          <w:b/>
          <w:bCs/>
          <w:color w:val="auto"/>
          <w:sz w:val="22"/>
          <w:szCs w:val="22"/>
          <w:lang w:val="es-ES"/>
        </w:rPr>
        <w:t xml:space="preserve">CUARTO. </w:t>
      </w:r>
      <w:r w:rsidRPr="00E36F09">
        <w:rPr>
          <w:rFonts w:ascii="Palatino Linotype" w:hAnsi="Palatino Linotype"/>
          <w:b/>
          <w:bCs/>
          <w:color w:val="auto"/>
          <w:sz w:val="22"/>
          <w:szCs w:val="22"/>
        </w:rPr>
        <w:t>Marco normativo aplicable en materia de transparencia y acceso a la información pública</w:t>
      </w:r>
      <w:bookmarkEnd w:id="30"/>
    </w:p>
    <w:p w14:paraId="41429127" w14:textId="77777777" w:rsidR="00473E86" w:rsidRPr="00E36F09" w:rsidRDefault="00473E86" w:rsidP="00473E86">
      <w:pPr>
        <w:widowControl w:val="0"/>
        <w:spacing w:line="360" w:lineRule="auto"/>
        <w:contextualSpacing/>
        <w:jc w:val="both"/>
        <w:rPr>
          <w:rFonts w:ascii="Palatino Linotype" w:hAnsi="Palatino Linotype" w:cs="Tahoma"/>
          <w:sz w:val="22"/>
          <w:szCs w:val="22"/>
          <w:lang w:eastAsia="es-MX"/>
        </w:rPr>
      </w:pPr>
    </w:p>
    <w:p w14:paraId="31C76B72" w14:textId="1E0B3FDA" w:rsidR="00473E86" w:rsidRPr="00E36F09" w:rsidRDefault="00473E86" w:rsidP="00473E86">
      <w:pPr>
        <w:widowControl w:val="0"/>
        <w:spacing w:line="360" w:lineRule="auto"/>
        <w:contextualSpacing/>
        <w:jc w:val="both"/>
        <w:rPr>
          <w:rFonts w:ascii="Palatino Linotype" w:hAnsi="Palatino Linotype" w:cs="Tahoma"/>
          <w:sz w:val="22"/>
          <w:szCs w:val="22"/>
          <w:lang w:eastAsia="es-MX"/>
        </w:rPr>
      </w:pPr>
      <w:r w:rsidRPr="00E36F09">
        <w:rPr>
          <w:rFonts w:ascii="Palatino Linotype" w:hAnsi="Palatino Linotype" w:cs="Tahoma"/>
          <w:sz w:val="22"/>
          <w:szCs w:val="22"/>
          <w:lang w:eastAsia="es-MX"/>
        </w:rPr>
        <w:t>El artículo 6°, Apartado A), fracción I, de la Constitución Política de los Estados Unidos Mexicanos, establece que toda la información en posesión de cualquier autoridad, es pública y sólo podrá ser reservada temporalmente</w:t>
      </w:r>
      <w:r w:rsidR="00626CA5" w:rsidRPr="00E36F09">
        <w:rPr>
          <w:rFonts w:ascii="Palatino Linotype" w:hAnsi="Palatino Linotype" w:cs="Tahoma"/>
          <w:sz w:val="22"/>
          <w:szCs w:val="22"/>
          <w:lang w:eastAsia="es-MX"/>
        </w:rPr>
        <w:t xml:space="preserve"> por razones de interés público.</w:t>
      </w:r>
    </w:p>
    <w:p w14:paraId="309D530E" w14:textId="77777777" w:rsidR="00626CA5" w:rsidRPr="00E36F09" w:rsidRDefault="00626CA5" w:rsidP="00473E86">
      <w:pPr>
        <w:widowControl w:val="0"/>
        <w:spacing w:line="360" w:lineRule="auto"/>
        <w:contextualSpacing/>
        <w:jc w:val="both"/>
        <w:rPr>
          <w:rFonts w:ascii="Palatino Linotype" w:hAnsi="Palatino Linotype" w:cs="Tahoma"/>
          <w:sz w:val="22"/>
          <w:szCs w:val="22"/>
          <w:lang w:eastAsia="es-MX"/>
        </w:rPr>
      </w:pPr>
    </w:p>
    <w:p w14:paraId="0AA9494C" w14:textId="77777777" w:rsidR="00473E86" w:rsidRPr="00E36F09" w:rsidRDefault="00473E86" w:rsidP="00473E86">
      <w:pPr>
        <w:spacing w:line="360" w:lineRule="auto"/>
        <w:contextualSpacing/>
        <w:jc w:val="both"/>
        <w:rPr>
          <w:rFonts w:ascii="Palatino Linotype" w:hAnsi="Palatino Linotype" w:cs="Tahoma"/>
          <w:sz w:val="22"/>
          <w:szCs w:val="22"/>
          <w:lang w:eastAsia="es-MX"/>
        </w:rPr>
      </w:pPr>
      <w:r w:rsidRPr="00E36F09">
        <w:rPr>
          <w:rFonts w:ascii="Palatino Linotype" w:hAnsi="Palatino Linotype" w:cs="Tahoma"/>
          <w:sz w:val="22"/>
          <w:szCs w:val="22"/>
          <w:lang w:eastAsia="es-MX"/>
        </w:rPr>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B6DA84D" w14:textId="77777777" w:rsidR="00473E86" w:rsidRPr="00E36F09" w:rsidRDefault="00473E86" w:rsidP="00473E86">
      <w:pPr>
        <w:widowControl w:val="0"/>
        <w:spacing w:line="360" w:lineRule="auto"/>
        <w:contextualSpacing/>
        <w:jc w:val="both"/>
        <w:rPr>
          <w:rFonts w:ascii="Palatino Linotype" w:hAnsi="Palatino Linotype" w:cs="Tahoma"/>
          <w:sz w:val="22"/>
          <w:szCs w:val="22"/>
          <w:lang w:eastAsia="es-MX"/>
        </w:rPr>
      </w:pPr>
    </w:p>
    <w:p w14:paraId="58DE5495" w14:textId="77777777" w:rsidR="00473E86" w:rsidRPr="00E36F09" w:rsidRDefault="00473E86" w:rsidP="00473E86">
      <w:pPr>
        <w:widowControl w:val="0"/>
        <w:spacing w:line="360" w:lineRule="auto"/>
        <w:contextualSpacing/>
        <w:jc w:val="both"/>
        <w:rPr>
          <w:rFonts w:ascii="Palatino Linotype" w:hAnsi="Palatino Linotype" w:cs="Tahoma"/>
          <w:sz w:val="22"/>
          <w:szCs w:val="22"/>
          <w:lang w:eastAsia="es-MX"/>
        </w:rPr>
      </w:pPr>
      <w:r w:rsidRPr="00E36F09">
        <w:rPr>
          <w:rFonts w:ascii="Palatino Linotype" w:hAnsi="Palatino Linotype" w:cs="Tahoma"/>
          <w:sz w:val="22"/>
          <w:szCs w:val="22"/>
          <w:lang w:eastAsia="es-MX"/>
        </w:rPr>
        <w:t>Por su parte, la Ley de Transparencia y Acceso a la Información Pública del Estado de México y Municipios (Reglamentaria del artículo 5° de la Constitución Local), establece lo siguiente:</w:t>
      </w:r>
    </w:p>
    <w:p w14:paraId="645FC453" w14:textId="77777777" w:rsidR="00473E86" w:rsidRPr="00E36F09" w:rsidRDefault="00473E86" w:rsidP="00473E86">
      <w:pPr>
        <w:widowControl w:val="0"/>
        <w:spacing w:line="360" w:lineRule="auto"/>
        <w:contextualSpacing/>
        <w:jc w:val="both"/>
        <w:rPr>
          <w:rFonts w:ascii="Palatino Linotype" w:hAnsi="Palatino Linotype" w:cs="Tahoma"/>
          <w:sz w:val="22"/>
          <w:szCs w:val="22"/>
          <w:lang w:eastAsia="es-MX"/>
        </w:rPr>
      </w:pPr>
    </w:p>
    <w:p w14:paraId="48FB8915" w14:textId="77777777" w:rsidR="00473E86" w:rsidRPr="00E36F09" w:rsidRDefault="00473E86" w:rsidP="00473E86">
      <w:pPr>
        <w:widowControl w:val="0"/>
        <w:spacing w:line="360" w:lineRule="auto"/>
        <w:contextualSpacing/>
        <w:jc w:val="both"/>
        <w:rPr>
          <w:rFonts w:ascii="Palatino Linotype" w:hAnsi="Palatino Linotype" w:cs="Tahoma"/>
          <w:sz w:val="22"/>
          <w:szCs w:val="22"/>
          <w:lang w:eastAsia="es-MX"/>
        </w:rPr>
      </w:pPr>
      <w:r w:rsidRPr="00E36F09">
        <w:rPr>
          <w:rFonts w:ascii="Palatino Linotype" w:hAnsi="Palatino Linotype" w:cs="Tahoma"/>
          <w:sz w:val="22"/>
          <w:szCs w:val="22"/>
          <w:lang w:eastAsia="es-MX"/>
        </w:rPr>
        <w:t>El artículo 12, que, quienes generen, recopilen, administren, manejen, procesen, archiven o conserven información pública serán responsables de la misma.</w:t>
      </w:r>
    </w:p>
    <w:p w14:paraId="74C6B7CD" w14:textId="77777777" w:rsidR="00473E86" w:rsidRPr="00E36F09" w:rsidRDefault="00473E86" w:rsidP="00473E86">
      <w:pPr>
        <w:widowControl w:val="0"/>
        <w:spacing w:line="360" w:lineRule="auto"/>
        <w:contextualSpacing/>
        <w:jc w:val="both"/>
        <w:rPr>
          <w:rFonts w:ascii="Palatino Linotype" w:hAnsi="Palatino Linotype" w:cs="Tahoma"/>
          <w:sz w:val="22"/>
          <w:szCs w:val="22"/>
          <w:lang w:eastAsia="es-MX"/>
        </w:rPr>
      </w:pPr>
    </w:p>
    <w:p w14:paraId="06863720" w14:textId="77777777" w:rsidR="00473E86" w:rsidRPr="00E36F09" w:rsidRDefault="00473E86" w:rsidP="00473E86">
      <w:pPr>
        <w:widowControl w:val="0"/>
        <w:spacing w:line="360" w:lineRule="auto"/>
        <w:contextualSpacing/>
        <w:jc w:val="both"/>
        <w:rPr>
          <w:rFonts w:ascii="Palatino Linotype" w:hAnsi="Palatino Linotype" w:cs="Tahoma"/>
          <w:sz w:val="22"/>
          <w:szCs w:val="22"/>
          <w:lang w:eastAsia="es-MX"/>
        </w:rPr>
      </w:pPr>
      <w:r w:rsidRPr="00E36F09">
        <w:rPr>
          <w:rFonts w:ascii="Palatino Linotype" w:hAnsi="Palatino Linotype" w:cs="Tahoma"/>
          <w:sz w:val="22"/>
          <w:szCs w:val="22"/>
          <w:lang w:eastAsia="es-MX"/>
        </w:rPr>
        <w:t>El artículo 18, que, los Sujetos Obligados deberán documentar todo acto que derive del ejercicio de sus facultades, competencias o funciones, considerando desde su origen la eventual publicidad y reutilización de la información que generen.</w:t>
      </w:r>
    </w:p>
    <w:p w14:paraId="65FD7FA5" w14:textId="77777777" w:rsidR="00473E86" w:rsidRPr="00E36F09" w:rsidRDefault="00473E86" w:rsidP="00473E86">
      <w:pPr>
        <w:widowControl w:val="0"/>
        <w:spacing w:line="360" w:lineRule="auto"/>
        <w:contextualSpacing/>
        <w:jc w:val="both"/>
        <w:rPr>
          <w:rFonts w:ascii="Palatino Linotype" w:hAnsi="Palatino Linotype" w:cs="Tahoma"/>
          <w:sz w:val="22"/>
          <w:szCs w:val="22"/>
          <w:lang w:eastAsia="es-MX"/>
        </w:rPr>
      </w:pPr>
    </w:p>
    <w:p w14:paraId="4916BF8C" w14:textId="77777777" w:rsidR="00473E86" w:rsidRPr="00E36F09" w:rsidRDefault="00473E86" w:rsidP="00473E86">
      <w:pPr>
        <w:widowControl w:val="0"/>
        <w:spacing w:line="360" w:lineRule="auto"/>
        <w:contextualSpacing/>
        <w:jc w:val="both"/>
        <w:rPr>
          <w:rFonts w:ascii="Palatino Linotype" w:hAnsi="Palatino Linotype" w:cs="Tahoma"/>
          <w:sz w:val="22"/>
          <w:szCs w:val="22"/>
          <w:lang w:eastAsia="es-MX"/>
        </w:rPr>
      </w:pPr>
      <w:r w:rsidRPr="00E36F09">
        <w:rPr>
          <w:rFonts w:ascii="Palatino Linotype" w:hAnsi="Palatino Linotype" w:cs="Tahoma"/>
          <w:sz w:val="22"/>
          <w:szCs w:val="22"/>
          <w:lang w:eastAsia="es-MX"/>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8BF3933" w14:textId="77777777" w:rsidR="00473E86" w:rsidRPr="00E36F09" w:rsidRDefault="00473E86" w:rsidP="00473E86">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2B021D1D" w14:textId="77777777" w:rsidR="00473E86" w:rsidRPr="00E36F09" w:rsidRDefault="00473E86" w:rsidP="00473E86">
      <w:pPr>
        <w:pStyle w:val="Ttulo2"/>
        <w:spacing w:before="0" w:after="0" w:line="360" w:lineRule="auto"/>
        <w:contextualSpacing/>
        <w:rPr>
          <w:rFonts w:ascii="Palatino Linotype" w:hAnsi="Palatino Linotype"/>
          <w:b/>
          <w:bCs/>
          <w:color w:val="auto"/>
          <w:sz w:val="22"/>
          <w:szCs w:val="22"/>
          <w:lang w:val="es-ES"/>
        </w:rPr>
      </w:pPr>
      <w:bookmarkStart w:id="31" w:name="_Toc224833732"/>
      <w:r w:rsidRPr="00E36F09">
        <w:rPr>
          <w:rFonts w:ascii="Palatino Linotype" w:hAnsi="Palatino Linotype"/>
          <w:b/>
          <w:bCs/>
          <w:color w:val="auto"/>
          <w:sz w:val="22"/>
          <w:szCs w:val="22"/>
          <w:lang w:val="es-ES"/>
        </w:rPr>
        <w:t>QUINTO. Estudio de Fondo</w:t>
      </w:r>
      <w:bookmarkEnd w:id="31"/>
    </w:p>
    <w:p w14:paraId="0B23B53C" w14:textId="77777777" w:rsidR="00473E86" w:rsidRPr="00E36F09" w:rsidRDefault="00473E86" w:rsidP="00473E86">
      <w:pPr>
        <w:spacing w:line="360" w:lineRule="auto"/>
        <w:contextualSpacing/>
        <w:jc w:val="both"/>
        <w:rPr>
          <w:rFonts w:ascii="Palatino Linotype" w:hAnsi="Palatino Linotype" w:cs="Tahoma"/>
          <w:b/>
          <w:sz w:val="22"/>
          <w:szCs w:val="22"/>
          <w:lang w:val="es-ES"/>
        </w:rPr>
      </w:pPr>
    </w:p>
    <w:p w14:paraId="5B347F6A" w14:textId="105A61D1" w:rsidR="0088794E" w:rsidRPr="00E36F09" w:rsidRDefault="004933F4" w:rsidP="00D80106">
      <w:pPr>
        <w:spacing w:line="360" w:lineRule="auto"/>
        <w:jc w:val="both"/>
        <w:rPr>
          <w:rFonts w:ascii="Palatino Linotype" w:hAnsi="Palatino Linotype" w:cs="Tahoma"/>
          <w:bCs/>
          <w:iCs/>
          <w:sz w:val="22"/>
          <w:szCs w:val="22"/>
        </w:rPr>
      </w:pPr>
      <w:r w:rsidRPr="00E36F09">
        <w:rPr>
          <w:rFonts w:ascii="Palatino Linotype" w:hAnsi="Palatino Linotype" w:cs="Tahoma"/>
          <w:bCs/>
          <w:iCs/>
          <w:sz w:val="22"/>
          <w:szCs w:val="22"/>
        </w:rPr>
        <w:t xml:space="preserve">Expuestas las posturas de las partes, </w:t>
      </w:r>
      <w:r w:rsidR="001D7464" w:rsidRPr="00E36F09">
        <w:rPr>
          <w:rFonts w:ascii="Palatino Linotype" w:hAnsi="Palatino Linotype" w:cs="Tahoma"/>
          <w:bCs/>
          <w:iCs/>
          <w:sz w:val="22"/>
          <w:szCs w:val="22"/>
        </w:rPr>
        <w:t xml:space="preserve">se procede en primer aspecto a naturalizar la información solicitada; al respecto, el Particular </w:t>
      </w:r>
      <w:r w:rsidR="00D80106" w:rsidRPr="00E36F09">
        <w:rPr>
          <w:rFonts w:ascii="Palatino Linotype" w:hAnsi="Palatino Linotype" w:cs="Tahoma"/>
          <w:bCs/>
          <w:iCs/>
          <w:sz w:val="22"/>
          <w:szCs w:val="22"/>
        </w:rPr>
        <w:t xml:space="preserve">solicitó </w:t>
      </w:r>
      <w:r w:rsidR="00A5633A" w:rsidRPr="00E36F09">
        <w:rPr>
          <w:rFonts w:ascii="Palatino Linotype" w:hAnsi="Palatino Linotype" w:cs="Tahoma"/>
          <w:bCs/>
          <w:iCs/>
          <w:sz w:val="22"/>
          <w:szCs w:val="22"/>
        </w:rPr>
        <w:t>los siguientes puntos:</w:t>
      </w:r>
    </w:p>
    <w:p w14:paraId="667E3F84" w14:textId="77777777" w:rsidR="00FA68DF" w:rsidRPr="00E36F09" w:rsidRDefault="00FA68DF" w:rsidP="00BE6E91">
      <w:pPr>
        <w:spacing w:line="360" w:lineRule="auto"/>
        <w:jc w:val="both"/>
        <w:rPr>
          <w:rFonts w:ascii="Palatino Linotype" w:hAnsi="Palatino Linotype"/>
          <w:i/>
          <w:iCs/>
        </w:rPr>
      </w:pPr>
    </w:p>
    <w:p w14:paraId="573C110F" w14:textId="77777777" w:rsidR="00A5633A" w:rsidRPr="00E36F09" w:rsidRDefault="00A5633A" w:rsidP="00A5633A">
      <w:pPr>
        <w:pStyle w:val="Prrafodelista"/>
        <w:numPr>
          <w:ilvl w:val="0"/>
          <w:numId w:val="10"/>
        </w:numPr>
        <w:autoSpaceDE w:val="0"/>
        <w:autoSpaceDN w:val="0"/>
        <w:adjustRightInd w:val="0"/>
        <w:spacing w:line="360" w:lineRule="auto"/>
        <w:ind w:right="567"/>
        <w:jc w:val="both"/>
        <w:rPr>
          <w:rFonts w:ascii="Palatino Linotype" w:eastAsia="Calibri" w:hAnsi="Palatino Linotype" w:cs="Tahoma"/>
          <w:sz w:val="22"/>
          <w:szCs w:val="22"/>
          <w:lang w:eastAsia="es-MX"/>
        </w:rPr>
      </w:pPr>
      <w:r w:rsidRPr="00E36F09">
        <w:rPr>
          <w:rFonts w:ascii="Palatino Linotype" w:hAnsi="Palatino Linotype"/>
          <w:i/>
          <w:iCs/>
        </w:rPr>
        <w:t>Quién es la responsable del programa de apoyos comunitarios de Horta DIF.</w:t>
      </w:r>
    </w:p>
    <w:p w14:paraId="36675B32" w14:textId="77777777" w:rsidR="00A5633A" w:rsidRPr="00E36F09" w:rsidRDefault="00A5633A" w:rsidP="00A5633A">
      <w:pPr>
        <w:pStyle w:val="Prrafodelista"/>
        <w:numPr>
          <w:ilvl w:val="1"/>
          <w:numId w:val="10"/>
        </w:numPr>
        <w:autoSpaceDE w:val="0"/>
        <w:autoSpaceDN w:val="0"/>
        <w:adjustRightInd w:val="0"/>
        <w:spacing w:line="360" w:lineRule="auto"/>
        <w:ind w:right="567"/>
        <w:jc w:val="both"/>
        <w:rPr>
          <w:rFonts w:ascii="Palatino Linotype" w:eastAsia="Calibri" w:hAnsi="Palatino Linotype" w:cs="Tahoma"/>
          <w:sz w:val="22"/>
          <w:szCs w:val="22"/>
          <w:lang w:eastAsia="es-MX"/>
        </w:rPr>
      </w:pPr>
      <w:r w:rsidRPr="00E36F09">
        <w:rPr>
          <w:rFonts w:ascii="Palatino Linotype" w:hAnsi="Palatino Linotype"/>
          <w:i/>
          <w:iCs/>
        </w:rPr>
        <w:t>Oficio el nombramiento de la persona responsable.</w:t>
      </w:r>
    </w:p>
    <w:p w14:paraId="36225279" w14:textId="77777777" w:rsidR="00A5633A" w:rsidRPr="00E36F09" w:rsidRDefault="00A5633A" w:rsidP="00A5633A">
      <w:pPr>
        <w:pStyle w:val="Prrafodelista"/>
        <w:numPr>
          <w:ilvl w:val="0"/>
          <w:numId w:val="10"/>
        </w:numPr>
        <w:autoSpaceDE w:val="0"/>
        <w:autoSpaceDN w:val="0"/>
        <w:adjustRightInd w:val="0"/>
        <w:spacing w:line="360" w:lineRule="auto"/>
        <w:ind w:right="567"/>
        <w:jc w:val="both"/>
        <w:rPr>
          <w:rFonts w:ascii="Palatino Linotype" w:eastAsia="Calibri" w:hAnsi="Palatino Linotype" w:cs="Tahoma"/>
          <w:sz w:val="22"/>
          <w:szCs w:val="22"/>
          <w:lang w:eastAsia="es-MX"/>
        </w:rPr>
      </w:pPr>
      <w:r w:rsidRPr="00E36F09">
        <w:rPr>
          <w:rFonts w:ascii="Palatino Linotype" w:hAnsi="Palatino Linotype"/>
          <w:i/>
          <w:iCs/>
        </w:rPr>
        <w:t xml:space="preserve">El documento oficial de los requisitos para acceder a dicho apoyo. </w:t>
      </w:r>
    </w:p>
    <w:p w14:paraId="5DC2C678" w14:textId="77777777" w:rsidR="00A5633A" w:rsidRPr="00E36F09" w:rsidRDefault="00A5633A" w:rsidP="00A5633A">
      <w:pPr>
        <w:pStyle w:val="Prrafodelista"/>
        <w:numPr>
          <w:ilvl w:val="0"/>
          <w:numId w:val="10"/>
        </w:numPr>
        <w:autoSpaceDE w:val="0"/>
        <w:autoSpaceDN w:val="0"/>
        <w:adjustRightInd w:val="0"/>
        <w:spacing w:line="360" w:lineRule="auto"/>
        <w:ind w:right="567"/>
        <w:jc w:val="both"/>
        <w:rPr>
          <w:rFonts w:ascii="Palatino Linotype" w:eastAsia="Calibri" w:hAnsi="Palatino Linotype" w:cs="Tahoma"/>
          <w:sz w:val="22"/>
          <w:szCs w:val="22"/>
          <w:lang w:eastAsia="es-MX"/>
        </w:rPr>
      </w:pPr>
      <w:r w:rsidRPr="00E36F09">
        <w:rPr>
          <w:rFonts w:ascii="Palatino Linotype" w:hAnsi="Palatino Linotype"/>
          <w:i/>
          <w:iCs/>
        </w:rPr>
        <w:t xml:space="preserve">El documento oficial donde la presidenta por medio de su área de servicios nutricionales realizó la gestión de los paquetes de semillas ante DIF Estado de México para entregarse en su primer evento en el mes de enero del 2025 en el estacionamiento del DIF municipal. </w:t>
      </w:r>
    </w:p>
    <w:p w14:paraId="1444D39F" w14:textId="77777777" w:rsidR="00A5633A" w:rsidRPr="00E36F09" w:rsidRDefault="00A5633A" w:rsidP="00A5633A">
      <w:pPr>
        <w:pStyle w:val="Prrafodelista"/>
        <w:numPr>
          <w:ilvl w:val="0"/>
          <w:numId w:val="10"/>
        </w:numPr>
        <w:autoSpaceDE w:val="0"/>
        <w:autoSpaceDN w:val="0"/>
        <w:adjustRightInd w:val="0"/>
        <w:spacing w:line="360" w:lineRule="auto"/>
        <w:ind w:right="567"/>
        <w:jc w:val="both"/>
        <w:rPr>
          <w:rFonts w:ascii="Palatino Linotype" w:eastAsia="Calibri" w:hAnsi="Palatino Linotype" w:cs="Tahoma"/>
          <w:sz w:val="22"/>
          <w:szCs w:val="22"/>
          <w:lang w:eastAsia="es-MX"/>
        </w:rPr>
      </w:pPr>
      <w:r w:rsidRPr="00E36F09">
        <w:rPr>
          <w:rFonts w:ascii="Palatino Linotype" w:hAnsi="Palatino Linotype"/>
          <w:i/>
          <w:iCs/>
        </w:rPr>
        <w:t xml:space="preserve">El documento donde se sustentan los objetivos, metas, requisitos y forma de operación del programa. </w:t>
      </w:r>
    </w:p>
    <w:p w14:paraId="2F772F10" w14:textId="77777777" w:rsidR="00A5633A" w:rsidRPr="00E36F09" w:rsidRDefault="00A5633A" w:rsidP="00A5633A">
      <w:pPr>
        <w:pStyle w:val="Prrafodelista"/>
        <w:numPr>
          <w:ilvl w:val="0"/>
          <w:numId w:val="10"/>
        </w:numPr>
        <w:autoSpaceDE w:val="0"/>
        <w:autoSpaceDN w:val="0"/>
        <w:adjustRightInd w:val="0"/>
        <w:spacing w:line="360" w:lineRule="auto"/>
        <w:ind w:right="567"/>
        <w:jc w:val="both"/>
        <w:rPr>
          <w:rFonts w:ascii="Palatino Linotype" w:eastAsia="Calibri" w:hAnsi="Palatino Linotype" w:cs="Tahoma"/>
          <w:sz w:val="22"/>
          <w:szCs w:val="22"/>
          <w:lang w:eastAsia="es-MX"/>
        </w:rPr>
      </w:pPr>
      <w:r w:rsidRPr="00E36F09">
        <w:rPr>
          <w:rFonts w:ascii="Palatino Linotype" w:hAnsi="Palatino Linotype"/>
          <w:i/>
          <w:iCs/>
        </w:rPr>
        <w:t xml:space="preserve">¿Cuántos paquetes de semillas fueron gestionados ante DIF Estado de México? </w:t>
      </w:r>
    </w:p>
    <w:p w14:paraId="0A554A6A" w14:textId="77777777" w:rsidR="00A5633A" w:rsidRPr="00E36F09" w:rsidRDefault="00A5633A" w:rsidP="00A5633A">
      <w:pPr>
        <w:pStyle w:val="Prrafodelista"/>
        <w:numPr>
          <w:ilvl w:val="0"/>
          <w:numId w:val="10"/>
        </w:numPr>
        <w:autoSpaceDE w:val="0"/>
        <w:autoSpaceDN w:val="0"/>
        <w:adjustRightInd w:val="0"/>
        <w:spacing w:line="360" w:lineRule="auto"/>
        <w:ind w:right="567"/>
        <w:jc w:val="both"/>
        <w:rPr>
          <w:rFonts w:ascii="Palatino Linotype" w:eastAsia="Calibri" w:hAnsi="Palatino Linotype" w:cs="Tahoma"/>
          <w:sz w:val="22"/>
          <w:szCs w:val="22"/>
          <w:lang w:eastAsia="es-MX"/>
        </w:rPr>
      </w:pPr>
      <w:r w:rsidRPr="00E36F09">
        <w:rPr>
          <w:rFonts w:ascii="Palatino Linotype" w:hAnsi="Palatino Linotype"/>
          <w:i/>
          <w:iCs/>
        </w:rPr>
        <w:t xml:space="preserve">¿Cuántos beneficios fueron hombres? </w:t>
      </w:r>
    </w:p>
    <w:p w14:paraId="05147092" w14:textId="77777777" w:rsidR="00A5633A" w:rsidRPr="00E36F09" w:rsidRDefault="00A5633A" w:rsidP="00A5633A">
      <w:pPr>
        <w:pStyle w:val="Prrafodelista"/>
        <w:numPr>
          <w:ilvl w:val="0"/>
          <w:numId w:val="10"/>
        </w:numPr>
        <w:autoSpaceDE w:val="0"/>
        <w:autoSpaceDN w:val="0"/>
        <w:adjustRightInd w:val="0"/>
        <w:spacing w:line="360" w:lineRule="auto"/>
        <w:ind w:right="567"/>
        <w:jc w:val="both"/>
        <w:rPr>
          <w:rFonts w:ascii="Palatino Linotype" w:eastAsia="Calibri" w:hAnsi="Palatino Linotype" w:cs="Tahoma"/>
          <w:sz w:val="22"/>
          <w:szCs w:val="22"/>
          <w:lang w:eastAsia="es-MX"/>
        </w:rPr>
      </w:pPr>
      <w:r w:rsidRPr="00E36F09">
        <w:rPr>
          <w:rFonts w:ascii="Palatino Linotype" w:hAnsi="Palatino Linotype"/>
          <w:i/>
          <w:iCs/>
        </w:rPr>
        <w:t xml:space="preserve">¿Cuántos fueron mujeres? </w:t>
      </w:r>
    </w:p>
    <w:p w14:paraId="7C2F3D05" w14:textId="77777777" w:rsidR="00A5633A" w:rsidRPr="00E36F09" w:rsidRDefault="00A5633A" w:rsidP="00A5633A">
      <w:pPr>
        <w:pStyle w:val="Prrafodelista"/>
        <w:numPr>
          <w:ilvl w:val="0"/>
          <w:numId w:val="10"/>
        </w:numPr>
        <w:autoSpaceDE w:val="0"/>
        <w:autoSpaceDN w:val="0"/>
        <w:adjustRightInd w:val="0"/>
        <w:spacing w:line="360" w:lineRule="auto"/>
        <w:ind w:right="567"/>
        <w:jc w:val="both"/>
        <w:rPr>
          <w:rFonts w:ascii="Palatino Linotype" w:eastAsia="Calibri" w:hAnsi="Palatino Linotype" w:cs="Tahoma"/>
          <w:sz w:val="22"/>
          <w:szCs w:val="22"/>
          <w:lang w:eastAsia="es-MX"/>
        </w:rPr>
      </w:pPr>
      <w:r w:rsidRPr="00E36F09">
        <w:rPr>
          <w:rFonts w:ascii="Palatino Linotype" w:hAnsi="Palatino Linotype"/>
          <w:i/>
          <w:iCs/>
        </w:rPr>
        <w:t xml:space="preserve">¿Cuántos paquetes fueron entregados a los adultos mayores? </w:t>
      </w:r>
    </w:p>
    <w:p w14:paraId="3B44DA8F" w14:textId="77777777" w:rsidR="00A5633A" w:rsidRPr="00E36F09" w:rsidRDefault="00A5633A" w:rsidP="00A5633A">
      <w:pPr>
        <w:pStyle w:val="Prrafodelista"/>
        <w:numPr>
          <w:ilvl w:val="0"/>
          <w:numId w:val="10"/>
        </w:numPr>
        <w:autoSpaceDE w:val="0"/>
        <w:autoSpaceDN w:val="0"/>
        <w:adjustRightInd w:val="0"/>
        <w:spacing w:line="360" w:lineRule="auto"/>
        <w:ind w:right="567"/>
        <w:jc w:val="both"/>
        <w:rPr>
          <w:rFonts w:ascii="Palatino Linotype" w:eastAsia="Calibri" w:hAnsi="Palatino Linotype" w:cs="Tahoma"/>
          <w:sz w:val="22"/>
          <w:szCs w:val="22"/>
          <w:lang w:eastAsia="es-MX"/>
        </w:rPr>
      </w:pPr>
      <w:r w:rsidRPr="00E36F09">
        <w:rPr>
          <w:rFonts w:ascii="Palatino Linotype" w:hAnsi="Palatino Linotype"/>
          <w:i/>
          <w:iCs/>
        </w:rPr>
        <w:t xml:space="preserve">¿Cuántos paquetes fueron entregados a niños? </w:t>
      </w:r>
    </w:p>
    <w:p w14:paraId="5B816F99" w14:textId="77777777" w:rsidR="00A5633A" w:rsidRPr="00E36F09" w:rsidRDefault="00A5633A" w:rsidP="00A5633A">
      <w:pPr>
        <w:pStyle w:val="Prrafodelista"/>
        <w:numPr>
          <w:ilvl w:val="0"/>
          <w:numId w:val="10"/>
        </w:numPr>
        <w:autoSpaceDE w:val="0"/>
        <w:autoSpaceDN w:val="0"/>
        <w:adjustRightInd w:val="0"/>
        <w:spacing w:line="360" w:lineRule="auto"/>
        <w:ind w:right="567"/>
        <w:jc w:val="both"/>
        <w:rPr>
          <w:rFonts w:ascii="Palatino Linotype" w:eastAsia="Calibri" w:hAnsi="Palatino Linotype" w:cs="Tahoma"/>
          <w:sz w:val="22"/>
          <w:szCs w:val="22"/>
          <w:lang w:eastAsia="es-MX"/>
        </w:rPr>
      </w:pPr>
      <w:r w:rsidRPr="00E36F09">
        <w:rPr>
          <w:rFonts w:ascii="Palatino Linotype" w:hAnsi="Palatino Linotype"/>
          <w:i/>
          <w:iCs/>
        </w:rPr>
        <w:t>¿Cuántos paquetes fueron entregados a madres o padres solteros?</w:t>
      </w:r>
    </w:p>
    <w:p w14:paraId="57A45ACB" w14:textId="77777777" w:rsidR="00A5633A" w:rsidRPr="00E36F09" w:rsidRDefault="00A5633A" w:rsidP="00BE6E91">
      <w:pPr>
        <w:spacing w:line="360" w:lineRule="auto"/>
        <w:jc w:val="both"/>
        <w:rPr>
          <w:rFonts w:ascii="Palatino Linotype" w:eastAsia="Palatino Linotype" w:hAnsi="Palatino Linotype" w:cs="Tahoma"/>
          <w:sz w:val="22"/>
          <w:szCs w:val="22"/>
          <w:lang w:eastAsia="es-MX"/>
        </w:rPr>
      </w:pPr>
    </w:p>
    <w:p w14:paraId="4091E3B9" w14:textId="477604C3" w:rsidR="002A7632" w:rsidRPr="00E36F09" w:rsidRDefault="00512B01" w:rsidP="002A7632">
      <w:pPr>
        <w:spacing w:line="360" w:lineRule="auto"/>
        <w:jc w:val="both"/>
        <w:rPr>
          <w:rFonts w:ascii="Palatino Linotype" w:hAnsi="Palatino Linotype" w:cs="Tahoma"/>
          <w:sz w:val="22"/>
          <w:szCs w:val="22"/>
        </w:rPr>
      </w:pPr>
      <w:r w:rsidRPr="00E36F09">
        <w:rPr>
          <w:rFonts w:ascii="Palatino Linotype" w:eastAsia="Palatino Linotype" w:hAnsi="Palatino Linotype" w:cs="Tahoma"/>
          <w:sz w:val="22"/>
          <w:szCs w:val="22"/>
          <w:lang w:eastAsia="es-MX"/>
        </w:rPr>
        <w:t xml:space="preserve">Antes de entrar al estudio, primero es necesario analizar </w:t>
      </w:r>
      <w:r w:rsidR="001B157E" w:rsidRPr="00E36F09">
        <w:rPr>
          <w:rFonts w:ascii="Palatino Linotype" w:eastAsia="Palatino Linotype" w:hAnsi="Palatino Linotype" w:cs="Tahoma"/>
          <w:sz w:val="22"/>
          <w:szCs w:val="22"/>
          <w:lang w:eastAsia="es-MX"/>
        </w:rPr>
        <w:t>cuál</w:t>
      </w:r>
      <w:r w:rsidRPr="00E36F09">
        <w:rPr>
          <w:rFonts w:ascii="Palatino Linotype" w:eastAsia="Palatino Linotype" w:hAnsi="Palatino Linotype" w:cs="Tahoma"/>
          <w:sz w:val="22"/>
          <w:szCs w:val="22"/>
          <w:lang w:eastAsia="es-MX"/>
        </w:rPr>
        <w:t xml:space="preserve"> de estos puntos es controvertidos </w:t>
      </w:r>
      <w:r w:rsidR="002A7632" w:rsidRPr="00E36F09">
        <w:rPr>
          <w:rFonts w:ascii="Palatino Linotype" w:eastAsia="Palatino Linotype" w:hAnsi="Palatino Linotype" w:cs="Tahoma"/>
          <w:sz w:val="22"/>
          <w:szCs w:val="22"/>
          <w:lang w:eastAsia="es-MX"/>
        </w:rPr>
        <w:t>y,</w:t>
      </w:r>
      <w:r w:rsidRPr="00E36F09">
        <w:rPr>
          <w:rFonts w:ascii="Palatino Linotype" w:eastAsia="Palatino Linotype" w:hAnsi="Palatino Linotype" w:cs="Tahoma"/>
          <w:sz w:val="22"/>
          <w:szCs w:val="22"/>
          <w:lang w:eastAsia="es-MX"/>
        </w:rPr>
        <w:t xml:space="preserve"> además, cual, de ellos, es dable a entrar a su estudio</w:t>
      </w:r>
      <w:r w:rsidR="002A7632" w:rsidRPr="00E36F09">
        <w:rPr>
          <w:rFonts w:ascii="Palatino Linotype" w:eastAsia="Palatino Linotype" w:hAnsi="Palatino Linotype" w:cs="Tahoma"/>
          <w:sz w:val="22"/>
          <w:szCs w:val="22"/>
          <w:lang w:eastAsia="es-MX"/>
        </w:rPr>
        <w:t>, pues, a partir del</w:t>
      </w:r>
      <w:r w:rsidR="002A7632" w:rsidRPr="00E36F09">
        <w:rPr>
          <w:rFonts w:ascii="Palatino Linotype" w:hAnsi="Palatino Linotype" w:cs="Tahoma"/>
          <w:sz w:val="22"/>
          <w:szCs w:val="22"/>
        </w:rPr>
        <w:t xml:space="preserve"> planteamiento de la inconformidad, se debe entender que aquellos puntos de controversia deben ser analizados, sin embargo, aquellos que no fueron objeto de inconformidad, se deben tener por satisfechos, incluso, el criterio SO/001/2020 emitido por el INAI, contempla que aquellos actos no controvertidos, se tendrán por tácitamente consentidos:</w:t>
      </w:r>
    </w:p>
    <w:p w14:paraId="37DA130A" w14:textId="77777777" w:rsidR="002A7632" w:rsidRPr="00E36F09" w:rsidRDefault="002A7632" w:rsidP="002A7632">
      <w:pPr>
        <w:spacing w:line="360" w:lineRule="auto"/>
        <w:jc w:val="both"/>
        <w:rPr>
          <w:rFonts w:ascii="Palatino Linotype" w:hAnsi="Palatino Linotype" w:cs="Tahoma"/>
          <w:sz w:val="22"/>
          <w:szCs w:val="22"/>
        </w:rPr>
      </w:pPr>
    </w:p>
    <w:p w14:paraId="44193083" w14:textId="77777777" w:rsidR="002A7632" w:rsidRPr="00E36F09" w:rsidRDefault="002A7632" w:rsidP="002A7632">
      <w:pPr>
        <w:spacing w:line="360" w:lineRule="auto"/>
        <w:ind w:left="567" w:right="567"/>
        <w:jc w:val="both"/>
        <w:rPr>
          <w:rFonts w:ascii="Palatino Linotype" w:hAnsi="Palatino Linotype" w:cs="Tahoma"/>
          <w:i/>
          <w:iCs/>
        </w:rPr>
      </w:pPr>
      <w:r w:rsidRPr="00E36F09">
        <w:rPr>
          <w:rFonts w:ascii="Palatino Linotype" w:hAnsi="Palatino Linotype" w:cs="Tahoma"/>
          <w:b/>
          <w:bCs/>
          <w:i/>
          <w:iCs/>
        </w:rPr>
        <w:t>Actos consentidos tácitamente. Improcedencia de su análisis</w:t>
      </w:r>
      <w:r w:rsidRPr="00E36F09">
        <w:rPr>
          <w:rFonts w:ascii="Palatino Linotype" w:hAnsi="Palatino Linotype" w:cs="Tahoma"/>
          <w:i/>
          <w:iCs/>
        </w:rPr>
        <w:t>.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1566EF2E" w14:textId="77777777" w:rsidR="002A7632" w:rsidRPr="00E36F09" w:rsidRDefault="002A7632" w:rsidP="002A7632">
      <w:pPr>
        <w:spacing w:line="360" w:lineRule="auto"/>
        <w:jc w:val="both"/>
        <w:rPr>
          <w:rFonts w:ascii="Palatino Linotype" w:hAnsi="Palatino Linotype" w:cs="Tahoma"/>
          <w:sz w:val="22"/>
          <w:szCs w:val="22"/>
        </w:rPr>
      </w:pPr>
    </w:p>
    <w:p w14:paraId="46E11EC5" w14:textId="71F499FA" w:rsidR="00512B01" w:rsidRPr="00E36F09" w:rsidRDefault="002A7632" w:rsidP="00BE6E91">
      <w:pPr>
        <w:spacing w:line="360" w:lineRule="auto"/>
        <w:jc w:val="both"/>
        <w:rPr>
          <w:rFonts w:ascii="Palatino Linotype" w:eastAsia="Palatino Linotype" w:hAnsi="Palatino Linotype" w:cs="Tahoma"/>
          <w:sz w:val="22"/>
          <w:szCs w:val="22"/>
          <w:lang w:eastAsia="es-MX"/>
        </w:rPr>
      </w:pPr>
      <w:r w:rsidRPr="00E36F09">
        <w:rPr>
          <w:rFonts w:ascii="Palatino Linotype" w:hAnsi="Palatino Linotype" w:cs="Tahoma"/>
          <w:sz w:val="22"/>
          <w:szCs w:val="22"/>
        </w:rPr>
        <w:t xml:space="preserve">Así, de la inconformidad planteada por el Particular, podemos afirmar, que por una parte, </w:t>
      </w:r>
      <w:r w:rsidR="00512B01" w:rsidRPr="00E36F09">
        <w:rPr>
          <w:rFonts w:ascii="Palatino Linotype" w:eastAsia="Palatino Linotype" w:hAnsi="Palatino Linotype" w:cs="Tahoma"/>
          <w:sz w:val="22"/>
          <w:szCs w:val="22"/>
          <w:lang w:eastAsia="es-MX"/>
        </w:rPr>
        <w:t xml:space="preserve">aceptó haber recibido respuesta, sin embargo, refirió que </w:t>
      </w:r>
      <w:r w:rsidRPr="00E36F09">
        <w:rPr>
          <w:rFonts w:ascii="Palatino Linotype" w:eastAsia="Palatino Linotype" w:hAnsi="Palatino Linotype" w:cs="Tahoma"/>
          <w:sz w:val="22"/>
          <w:szCs w:val="22"/>
          <w:lang w:eastAsia="es-MX"/>
        </w:rPr>
        <w:t>la misma fue</w:t>
      </w:r>
      <w:r w:rsidR="00512B01" w:rsidRPr="00E36F09">
        <w:rPr>
          <w:rFonts w:ascii="Palatino Linotype" w:eastAsia="Palatino Linotype" w:hAnsi="Palatino Linotype" w:cs="Tahoma"/>
          <w:sz w:val="22"/>
          <w:szCs w:val="22"/>
          <w:lang w:eastAsia="es-MX"/>
        </w:rPr>
        <w:t xml:space="preserve"> incompleta</w:t>
      </w:r>
      <w:r w:rsidRPr="00E36F09">
        <w:rPr>
          <w:rFonts w:ascii="Palatino Linotype" w:eastAsia="Palatino Linotype" w:hAnsi="Palatino Linotype" w:cs="Tahoma"/>
          <w:sz w:val="22"/>
          <w:szCs w:val="22"/>
          <w:lang w:eastAsia="es-MX"/>
        </w:rPr>
        <w:t>, a lo cual, argumento la ausencia de</w:t>
      </w:r>
      <w:r w:rsidR="00512B01" w:rsidRPr="00E36F09">
        <w:rPr>
          <w:rFonts w:ascii="Palatino Linotype" w:eastAsia="Palatino Linotype" w:hAnsi="Palatino Linotype" w:cs="Tahoma"/>
          <w:sz w:val="22"/>
          <w:szCs w:val="22"/>
          <w:lang w:eastAsia="es-MX"/>
        </w:rPr>
        <w:t xml:space="preserve"> tres </w:t>
      </w:r>
      <w:r w:rsidRPr="00E36F09">
        <w:rPr>
          <w:rFonts w:ascii="Palatino Linotype" w:eastAsia="Palatino Linotype" w:hAnsi="Palatino Linotype" w:cs="Tahoma"/>
          <w:sz w:val="22"/>
          <w:szCs w:val="22"/>
          <w:lang w:eastAsia="es-MX"/>
        </w:rPr>
        <w:t>puntos</w:t>
      </w:r>
      <w:r w:rsidR="00512B01" w:rsidRPr="00E36F09">
        <w:rPr>
          <w:rFonts w:ascii="Palatino Linotype" w:eastAsia="Palatino Linotype" w:hAnsi="Palatino Linotype" w:cs="Tahoma"/>
          <w:sz w:val="22"/>
          <w:szCs w:val="22"/>
          <w:lang w:eastAsia="es-MX"/>
        </w:rPr>
        <w:t>:</w:t>
      </w:r>
    </w:p>
    <w:p w14:paraId="42CC5798" w14:textId="77777777" w:rsidR="00693237" w:rsidRPr="00E36F09" w:rsidRDefault="00693237" w:rsidP="00BE6E91">
      <w:pPr>
        <w:spacing w:line="360" w:lineRule="auto"/>
        <w:jc w:val="both"/>
        <w:rPr>
          <w:rFonts w:ascii="Palatino Linotype" w:eastAsia="Palatino Linotype" w:hAnsi="Palatino Linotype" w:cs="Tahoma"/>
          <w:sz w:val="22"/>
          <w:szCs w:val="22"/>
          <w:lang w:eastAsia="es-MX"/>
        </w:rPr>
      </w:pPr>
    </w:p>
    <w:p w14:paraId="7DA94CCD" w14:textId="1C56AD26" w:rsidR="00693237" w:rsidRPr="00E36F09" w:rsidRDefault="00512B01" w:rsidP="00693237">
      <w:pPr>
        <w:pStyle w:val="Prrafodelista"/>
        <w:numPr>
          <w:ilvl w:val="0"/>
          <w:numId w:val="11"/>
        </w:numPr>
        <w:spacing w:line="360" w:lineRule="auto"/>
        <w:jc w:val="both"/>
        <w:rPr>
          <w:rFonts w:ascii="Palatino Linotype" w:eastAsia="Palatino Linotype" w:hAnsi="Palatino Linotype" w:cs="Tahoma"/>
          <w:bCs/>
          <w:iCs/>
          <w:sz w:val="22"/>
          <w:szCs w:val="22"/>
          <w:lang w:eastAsia="es-MX"/>
        </w:rPr>
      </w:pPr>
      <w:r w:rsidRPr="00E36F09">
        <w:rPr>
          <w:rFonts w:ascii="Palatino Linotype" w:hAnsi="Palatino Linotype" w:cs="Tahoma"/>
          <w:bCs/>
          <w:iCs/>
          <w:sz w:val="22"/>
          <w:szCs w:val="22"/>
        </w:rPr>
        <w:t xml:space="preserve">Que se solicitó saber cuáles son las metas y objetivos del programa de </w:t>
      </w:r>
      <w:proofErr w:type="spellStart"/>
      <w:r w:rsidRPr="00E36F09">
        <w:rPr>
          <w:rFonts w:ascii="Palatino Linotype" w:hAnsi="Palatino Linotype" w:cs="Tahoma"/>
          <w:bCs/>
          <w:iCs/>
          <w:sz w:val="22"/>
          <w:szCs w:val="22"/>
        </w:rPr>
        <w:t>Hortadif</w:t>
      </w:r>
      <w:proofErr w:type="spellEnd"/>
      <w:r w:rsidRPr="00E36F09">
        <w:rPr>
          <w:rFonts w:ascii="Palatino Linotype" w:hAnsi="Palatino Linotype" w:cs="Tahoma"/>
          <w:bCs/>
          <w:iCs/>
          <w:sz w:val="22"/>
          <w:szCs w:val="22"/>
        </w:rPr>
        <w:t>, por lo que ni en el oficio de respuesta ni en las reglas de operación del programa que no fueron anexados en su totalidad</w:t>
      </w:r>
    </w:p>
    <w:p w14:paraId="35583421" w14:textId="23F2D44D" w:rsidR="00693237" w:rsidRPr="00E36F09" w:rsidRDefault="00693237" w:rsidP="00693237">
      <w:pPr>
        <w:pStyle w:val="Prrafodelista"/>
        <w:numPr>
          <w:ilvl w:val="0"/>
          <w:numId w:val="11"/>
        </w:numPr>
        <w:spacing w:line="360" w:lineRule="auto"/>
        <w:jc w:val="both"/>
        <w:rPr>
          <w:rFonts w:ascii="Palatino Linotype" w:eastAsia="Palatino Linotype" w:hAnsi="Palatino Linotype" w:cs="Tahoma"/>
          <w:bCs/>
          <w:iCs/>
          <w:sz w:val="22"/>
          <w:szCs w:val="22"/>
          <w:lang w:eastAsia="es-MX"/>
        </w:rPr>
      </w:pPr>
      <w:r w:rsidRPr="00E36F09">
        <w:rPr>
          <w:rFonts w:ascii="Palatino Linotype" w:hAnsi="Palatino Linotype" w:cs="Tahoma"/>
          <w:bCs/>
          <w:iCs/>
          <w:sz w:val="22"/>
          <w:szCs w:val="22"/>
        </w:rPr>
        <w:t>N</w:t>
      </w:r>
      <w:r w:rsidR="00512B01" w:rsidRPr="00E36F09">
        <w:rPr>
          <w:rFonts w:ascii="Palatino Linotype" w:hAnsi="Palatino Linotype" w:cs="Tahoma"/>
          <w:bCs/>
          <w:iCs/>
          <w:sz w:val="22"/>
          <w:szCs w:val="22"/>
        </w:rPr>
        <w:t xml:space="preserve">o existe ningún fundamento legal donde indique las los objetivos a seguir y las metas a obtener por este programa. </w:t>
      </w:r>
    </w:p>
    <w:p w14:paraId="5D269AC0" w14:textId="7B2249EB" w:rsidR="00693237" w:rsidRPr="00E36F09" w:rsidRDefault="00693237" w:rsidP="00693237">
      <w:pPr>
        <w:pStyle w:val="Prrafodelista"/>
        <w:numPr>
          <w:ilvl w:val="0"/>
          <w:numId w:val="11"/>
        </w:numPr>
        <w:spacing w:line="360" w:lineRule="auto"/>
        <w:jc w:val="both"/>
        <w:rPr>
          <w:rFonts w:ascii="Palatino Linotype" w:eastAsia="Palatino Linotype" w:hAnsi="Palatino Linotype" w:cs="Tahoma"/>
          <w:bCs/>
          <w:iCs/>
          <w:sz w:val="22"/>
          <w:szCs w:val="22"/>
          <w:lang w:eastAsia="es-MX"/>
        </w:rPr>
      </w:pPr>
      <w:r w:rsidRPr="00E36F09">
        <w:rPr>
          <w:rFonts w:ascii="Palatino Linotype" w:hAnsi="Palatino Linotype" w:cs="Tahoma"/>
          <w:bCs/>
          <w:iCs/>
          <w:sz w:val="22"/>
          <w:szCs w:val="22"/>
        </w:rPr>
        <w:t>E</w:t>
      </w:r>
      <w:r w:rsidR="00512B01" w:rsidRPr="00E36F09">
        <w:rPr>
          <w:rFonts w:ascii="Palatino Linotype" w:hAnsi="Palatino Linotype" w:cs="Tahoma"/>
          <w:bCs/>
          <w:iCs/>
          <w:sz w:val="22"/>
          <w:szCs w:val="22"/>
        </w:rPr>
        <w:t>l link de la página de internet donde supuestamente se encuentran las reglas de operación del programa, no existe, fue suprimido eliminado o borrado del sistema por lo que no se tiene la certeza legal de que este documento exista</w:t>
      </w:r>
      <w:r w:rsidRPr="00E36F09">
        <w:rPr>
          <w:rFonts w:ascii="Palatino Linotype" w:hAnsi="Palatino Linotype" w:cs="Tahoma"/>
          <w:bCs/>
          <w:iCs/>
          <w:sz w:val="22"/>
          <w:szCs w:val="22"/>
        </w:rPr>
        <w:t>.</w:t>
      </w:r>
      <w:r w:rsidR="00512B01" w:rsidRPr="00E36F09">
        <w:rPr>
          <w:rFonts w:ascii="Palatino Linotype" w:hAnsi="Palatino Linotype" w:cs="Tahoma"/>
          <w:bCs/>
          <w:iCs/>
          <w:sz w:val="22"/>
          <w:szCs w:val="22"/>
        </w:rPr>
        <w:t xml:space="preserve"> </w:t>
      </w:r>
    </w:p>
    <w:p w14:paraId="2B9A234E" w14:textId="77777777" w:rsidR="002A7632" w:rsidRPr="00E36F09" w:rsidRDefault="002A7632" w:rsidP="002A7632">
      <w:pPr>
        <w:spacing w:line="360" w:lineRule="auto"/>
        <w:jc w:val="both"/>
        <w:rPr>
          <w:rFonts w:ascii="Palatino Linotype" w:eastAsia="Palatino Linotype" w:hAnsi="Palatino Linotype" w:cs="Tahoma"/>
          <w:sz w:val="22"/>
          <w:szCs w:val="22"/>
          <w:lang w:eastAsia="es-MX"/>
        </w:rPr>
      </w:pPr>
    </w:p>
    <w:p w14:paraId="32443452" w14:textId="5349309D" w:rsidR="00693237" w:rsidRPr="00E36F09" w:rsidRDefault="00693237" w:rsidP="002A7632">
      <w:pPr>
        <w:spacing w:line="360" w:lineRule="auto"/>
        <w:jc w:val="both"/>
        <w:rPr>
          <w:rFonts w:ascii="Palatino Linotype" w:eastAsia="Palatino Linotype" w:hAnsi="Palatino Linotype" w:cs="Tahoma"/>
          <w:sz w:val="22"/>
          <w:szCs w:val="22"/>
          <w:lang w:eastAsia="es-MX"/>
        </w:rPr>
      </w:pPr>
      <w:r w:rsidRPr="00E36F09">
        <w:rPr>
          <w:rFonts w:ascii="Palatino Linotype" w:eastAsia="Palatino Linotype" w:hAnsi="Palatino Linotype" w:cs="Tahoma"/>
          <w:sz w:val="22"/>
          <w:szCs w:val="22"/>
          <w:lang w:eastAsia="es-MX"/>
        </w:rPr>
        <w:t>Por cuanto respecta al punto 1, es procedente entrar a su estudio, pues fue solicitado de manera original, por cuanto hace al punto 2</w:t>
      </w:r>
      <w:r w:rsidR="002A7632" w:rsidRPr="00E36F09">
        <w:rPr>
          <w:rFonts w:ascii="Palatino Linotype" w:eastAsia="Palatino Linotype" w:hAnsi="Palatino Linotype" w:cs="Tahoma"/>
          <w:sz w:val="22"/>
          <w:szCs w:val="22"/>
          <w:lang w:eastAsia="es-MX"/>
        </w:rPr>
        <w:t xml:space="preserve"> este no fue solicitado por el Particular en un inicio y sobre el punto 3, debemos entrar al estudio, pues el Particular, se inconformó de que el documento para dar repuesta, no se entregó de manera completa.</w:t>
      </w:r>
    </w:p>
    <w:p w14:paraId="20C2AA46" w14:textId="1BC57B05" w:rsidR="002A7632" w:rsidRPr="00E36F09" w:rsidRDefault="002A7632" w:rsidP="002A7632">
      <w:pPr>
        <w:spacing w:line="360" w:lineRule="auto"/>
        <w:jc w:val="both"/>
        <w:rPr>
          <w:rFonts w:ascii="Palatino Linotype" w:eastAsia="Palatino Linotype" w:hAnsi="Palatino Linotype" w:cs="Tahoma"/>
          <w:sz w:val="22"/>
          <w:szCs w:val="22"/>
          <w:lang w:eastAsia="es-MX"/>
        </w:rPr>
      </w:pPr>
    </w:p>
    <w:p w14:paraId="29C39E84" w14:textId="0A82315B" w:rsidR="005E35BB" w:rsidRPr="00E36F09" w:rsidRDefault="005E35BB" w:rsidP="002A7632">
      <w:pPr>
        <w:spacing w:line="360" w:lineRule="auto"/>
        <w:jc w:val="both"/>
        <w:rPr>
          <w:rFonts w:ascii="Palatino Linotype" w:eastAsia="Palatino Linotype" w:hAnsi="Palatino Linotype" w:cs="Tahoma"/>
          <w:sz w:val="22"/>
          <w:szCs w:val="22"/>
          <w:lang w:eastAsia="es-MX"/>
        </w:rPr>
      </w:pPr>
      <w:r w:rsidRPr="00E36F09">
        <w:rPr>
          <w:rFonts w:ascii="Palatino Linotype" w:eastAsia="Palatino Linotype" w:hAnsi="Palatino Linotype" w:cs="Tahoma"/>
          <w:sz w:val="22"/>
          <w:szCs w:val="22"/>
          <w:lang w:eastAsia="es-MX"/>
        </w:rPr>
        <w:t>Dicho esto, debemos señalar que lo solicitado, versa referente al programa Horta DIF; el programa HORTA-DIF es un programa social que implementa el Sistema para el Desarrollo Integral de la Familia (DIF) en varios municipios y estados de México. Su nombre viene de “</w:t>
      </w:r>
      <w:proofErr w:type="spellStart"/>
      <w:r w:rsidRPr="00E36F09">
        <w:rPr>
          <w:rFonts w:ascii="Palatino Linotype" w:eastAsia="Palatino Linotype" w:hAnsi="Palatino Linotype" w:cs="Tahoma"/>
          <w:sz w:val="22"/>
          <w:szCs w:val="22"/>
          <w:lang w:eastAsia="es-MX"/>
        </w:rPr>
        <w:t>horta</w:t>
      </w:r>
      <w:proofErr w:type="spellEnd"/>
      <w:r w:rsidRPr="00E36F09">
        <w:rPr>
          <w:rFonts w:ascii="Palatino Linotype" w:eastAsia="Palatino Linotype" w:hAnsi="Palatino Linotype" w:cs="Tahoma"/>
          <w:sz w:val="22"/>
          <w:szCs w:val="22"/>
          <w:lang w:eastAsia="es-MX"/>
        </w:rPr>
        <w:t>” (hortalizas) + DIF, y está orientado a la producción de alimentos mediante huertos familiares o comunitarios.</w:t>
      </w:r>
    </w:p>
    <w:p w14:paraId="48D39C57" w14:textId="77777777" w:rsidR="005E35BB" w:rsidRPr="00E36F09" w:rsidRDefault="005E35BB" w:rsidP="002A7632">
      <w:pPr>
        <w:spacing w:line="360" w:lineRule="auto"/>
        <w:jc w:val="both"/>
        <w:rPr>
          <w:rFonts w:ascii="Palatino Linotype" w:eastAsia="Palatino Linotype" w:hAnsi="Palatino Linotype" w:cs="Tahoma"/>
          <w:sz w:val="22"/>
          <w:szCs w:val="22"/>
          <w:lang w:eastAsia="es-MX"/>
        </w:rPr>
      </w:pPr>
    </w:p>
    <w:p w14:paraId="16CB22A0" w14:textId="5B27EF8A" w:rsidR="005E35BB" w:rsidRPr="00E36F09" w:rsidRDefault="005E35BB" w:rsidP="002A7632">
      <w:pPr>
        <w:spacing w:line="360" w:lineRule="auto"/>
        <w:jc w:val="both"/>
        <w:rPr>
          <w:rFonts w:ascii="Palatino Linotype" w:eastAsia="Palatino Linotype" w:hAnsi="Palatino Linotype" w:cs="Tahoma"/>
          <w:sz w:val="22"/>
          <w:szCs w:val="22"/>
          <w:lang w:eastAsia="es-MX"/>
        </w:rPr>
      </w:pPr>
      <w:r w:rsidRPr="00E36F09">
        <w:rPr>
          <w:rFonts w:ascii="Palatino Linotype" w:eastAsia="Palatino Linotype" w:hAnsi="Palatino Linotype" w:cs="Tahoma"/>
          <w:sz w:val="22"/>
          <w:szCs w:val="22"/>
          <w:lang w:eastAsia="es-MX"/>
        </w:rPr>
        <w:t>Es un programa de desarrollo comunitario y alimentación, cuyo objetivo principal es que las familias produzcan sus propios alimentos en su casa o comunidad.</w:t>
      </w:r>
    </w:p>
    <w:p w14:paraId="52FDA8AD" w14:textId="77777777" w:rsidR="005E35BB" w:rsidRPr="00E36F09" w:rsidRDefault="005E35BB" w:rsidP="002A7632">
      <w:pPr>
        <w:spacing w:line="360" w:lineRule="auto"/>
        <w:jc w:val="both"/>
        <w:rPr>
          <w:rFonts w:ascii="Palatino Linotype" w:eastAsia="Palatino Linotype" w:hAnsi="Palatino Linotype" w:cs="Tahoma"/>
          <w:sz w:val="22"/>
          <w:szCs w:val="22"/>
          <w:lang w:eastAsia="es-MX"/>
        </w:rPr>
      </w:pPr>
    </w:p>
    <w:p w14:paraId="1E0B0695" w14:textId="4569332D" w:rsidR="005E35BB" w:rsidRPr="00E36F09" w:rsidRDefault="005E35BB" w:rsidP="005E35BB">
      <w:pPr>
        <w:spacing w:line="360" w:lineRule="auto"/>
        <w:jc w:val="both"/>
        <w:rPr>
          <w:rFonts w:ascii="Palatino Linotype" w:eastAsia="Palatino Linotype" w:hAnsi="Palatino Linotype" w:cs="Tahoma"/>
          <w:sz w:val="22"/>
          <w:szCs w:val="22"/>
          <w:lang w:eastAsia="es-MX"/>
        </w:rPr>
      </w:pPr>
      <w:r w:rsidRPr="00E36F09">
        <w:rPr>
          <w:rFonts w:ascii="Palatino Linotype" w:eastAsia="Palatino Linotype" w:hAnsi="Palatino Linotype" w:cs="Tahoma"/>
          <w:sz w:val="22"/>
          <w:szCs w:val="22"/>
          <w:lang w:eastAsia="es-MX"/>
        </w:rPr>
        <w:t>Generalmente el DIF, por conducto de los ayuntamientos, entrega de semillas o plantas (jitomate, lechuga, calabaza, acelga, etc.), otorga capacitación para sembrar y cuidar el huerto, otorga apoyo con insumos como tierra, abono o sistemas de riego, brinda asesoría técnica para huertos familiares o comunitarios.</w:t>
      </w:r>
    </w:p>
    <w:p w14:paraId="280841F8" w14:textId="77777777" w:rsidR="005E35BB" w:rsidRPr="00E36F09" w:rsidRDefault="005E35BB" w:rsidP="005E35BB">
      <w:pPr>
        <w:spacing w:line="360" w:lineRule="auto"/>
        <w:jc w:val="both"/>
        <w:rPr>
          <w:rFonts w:ascii="Palatino Linotype" w:eastAsia="Palatino Linotype" w:hAnsi="Palatino Linotype" w:cs="Tahoma"/>
          <w:sz w:val="22"/>
          <w:szCs w:val="22"/>
          <w:lang w:eastAsia="es-MX"/>
        </w:rPr>
      </w:pPr>
    </w:p>
    <w:p w14:paraId="7902B9DC" w14:textId="599CFFAA" w:rsidR="005E35BB" w:rsidRPr="00E36F09" w:rsidRDefault="005E35BB" w:rsidP="005E35BB">
      <w:pPr>
        <w:spacing w:line="360" w:lineRule="auto"/>
        <w:jc w:val="both"/>
        <w:rPr>
          <w:rFonts w:ascii="Palatino Linotype" w:eastAsia="Palatino Linotype" w:hAnsi="Palatino Linotype" w:cs="Tahoma"/>
          <w:sz w:val="22"/>
          <w:szCs w:val="22"/>
          <w:lang w:eastAsia="es-MX"/>
        </w:rPr>
      </w:pPr>
      <w:r w:rsidRPr="00E36F09">
        <w:rPr>
          <w:rFonts w:ascii="Palatino Linotype" w:eastAsia="Palatino Linotype" w:hAnsi="Palatino Linotype" w:cs="Tahoma"/>
          <w:sz w:val="22"/>
          <w:szCs w:val="22"/>
          <w:lang w:eastAsia="es-MX"/>
        </w:rPr>
        <w:t>El programa busca principalmente, mejorar la alimentación de familias en algún estado de vulnerabilidad, reduciendo gastos en comida al producir verduras en casa, generando ingresos adicionales si se venden los excedentes y ayuda a fomentar la autosuficiencia alimentaria y el desarrollo comunitario.</w:t>
      </w:r>
    </w:p>
    <w:p w14:paraId="07BE2F65" w14:textId="77777777" w:rsidR="0062476B" w:rsidRPr="00E36F09" w:rsidRDefault="0062476B" w:rsidP="00BE6E91">
      <w:pPr>
        <w:spacing w:line="360" w:lineRule="auto"/>
        <w:jc w:val="both"/>
        <w:rPr>
          <w:rFonts w:ascii="Palatino Linotype" w:eastAsia="Palatino Linotype" w:hAnsi="Palatino Linotype" w:cs="Tahoma"/>
          <w:sz w:val="22"/>
          <w:szCs w:val="22"/>
          <w:lang w:eastAsia="es-MX"/>
        </w:rPr>
      </w:pPr>
    </w:p>
    <w:p w14:paraId="18317C37" w14:textId="4C749D93" w:rsidR="005E35BB" w:rsidRPr="00E36F09" w:rsidRDefault="005E35BB" w:rsidP="00BE6E91">
      <w:pPr>
        <w:spacing w:line="360" w:lineRule="auto"/>
        <w:jc w:val="both"/>
        <w:rPr>
          <w:rFonts w:ascii="Palatino Linotype" w:eastAsia="Palatino Linotype" w:hAnsi="Palatino Linotype" w:cs="Tahoma"/>
          <w:sz w:val="22"/>
          <w:szCs w:val="22"/>
          <w:lang w:eastAsia="es-MX"/>
        </w:rPr>
      </w:pPr>
      <w:r w:rsidRPr="00E36F09">
        <w:rPr>
          <w:rFonts w:ascii="Palatino Linotype" w:eastAsia="Palatino Linotype" w:hAnsi="Palatino Linotype" w:cs="Tahoma"/>
          <w:sz w:val="22"/>
          <w:szCs w:val="22"/>
          <w:lang w:eastAsia="es-MX"/>
        </w:rPr>
        <w:t xml:space="preserve">Dicho esto de la inconformidad planteada por el Particular, este desea conocer las metas y objetivos del programa, así como y señala que el documento que se entregó no fue dado en su totalidad y por cuanto respecta al que link entregado en respuesta, </w:t>
      </w:r>
      <w:proofErr w:type="spellStart"/>
      <w:r w:rsidRPr="00E36F09">
        <w:rPr>
          <w:rFonts w:ascii="Palatino Linotype" w:eastAsia="Palatino Linotype" w:hAnsi="Palatino Linotype" w:cs="Tahoma"/>
          <w:sz w:val="22"/>
          <w:szCs w:val="22"/>
          <w:lang w:eastAsia="es-MX"/>
        </w:rPr>
        <w:t>refuere</w:t>
      </w:r>
      <w:proofErr w:type="spellEnd"/>
      <w:r w:rsidRPr="00E36F09">
        <w:rPr>
          <w:rFonts w:ascii="Palatino Linotype" w:eastAsia="Palatino Linotype" w:hAnsi="Palatino Linotype" w:cs="Tahoma"/>
          <w:sz w:val="22"/>
          <w:szCs w:val="22"/>
          <w:lang w:eastAsia="es-MX"/>
        </w:rPr>
        <w:t xml:space="preserve"> que no contiene la información solicitada.</w:t>
      </w:r>
    </w:p>
    <w:p w14:paraId="67D6903A" w14:textId="77777777" w:rsidR="005E35BB" w:rsidRPr="00E36F09" w:rsidRDefault="005E35BB" w:rsidP="00BE6E91">
      <w:pPr>
        <w:spacing w:line="360" w:lineRule="auto"/>
        <w:jc w:val="both"/>
        <w:rPr>
          <w:rFonts w:ascii="Palatino Linotype" w:eastAsia="Palatino Linotype" w:hAnsi="Palatino Linotype" w:cs="Tahoma"/>
          <w:sz w:val="22"/>
          <w:szCs w:val="22"/>
          <w:lang w:eastAsia="es-MX"/>
        </w:rPr>
      </w:pPr>
    </w:p>
    <w:p w14:paraId="067F14B7" w14:textId="14B4F166" w:rsidR="005E35BB" w:rsidRPr="00E36F09" w:rsidRDefault="005E35BB" w:rsidP="00425C1D">
      <w:pPr>
        <w:spacing w:line="360" w:lineRule="auto"/>
        <w:jc w:val="both"/>
        <w:rPr>
          <w:rFonts w:ascii="Palatino Linotype" w:eastAsia="Palatino Linotype" w:hAnsi="Palatino Linotype" w:cs="Tahoma"/>
          <w:sz w:val="22"/>
          <w:szCs w:val="22"/>
          <w:lang w:eastAsia="es-MX"/>
        </w:rPr>
      </w:pPr>
      <w:r w:rsidRPr="00E36F09">
        <w:rPr>
          <w:rFonts w:ascii="Palatino Linotype" w:eastAsia="Palatino Linotype" w:hAnsi="Palatino Linotype" w:cs="Tahoma"/>
          <w:sz w:val="22"/>
          <w:szCs w:val="22"/>
          <w:lang w:eastAsia="es-MX"/>
        </w:rPr>
        <w:t xml:space="preserve">Por cuanto respecta a que no se entregaron las metas del programa, debemos señalar que el documento entregado, no satisface a este punto, pues debemos señalar que las metas y objetivos, son planteadas </w:t>
      </w:r>
      <w:r w:rsidR="00425C1D" w:rsidRPr="00E36F09">
        <w:rPr>
          <w:rFonts w:ascii="Palatino Linotype" w:eastAsia="Palatino Linotype" w:hAnsi="Palatino Linotype" w:cs="Tahoma"/>
          <w:sz w:val="22"/>
          <w:szCs w:val="22"/>
          <w:lang w:eastAsia="es-MX"/>
        </w:rPr>
        <w:t xml:space="preserve">para el </w:t>
      </w:r>
      <w:proofErr w:type="spellStart"/>
      <w:r w:rsidR="00425C1D" w:rsidRPr="00E36F09">
        <w:rPr>
          <w:rFonts w:ascii="Palatino Linotype" w:eastAsia="Palatino Linotype" w:hAnsi="Palatino Linotype" w:cs="Tahoma"/>
          <w:sz w:val="22"/>
          <w:szCs w:val="22"/>
          <w:lang w:eastAsia="es-MX"/>
        </w:rPr>
        <w:t>presuepuesto</w:t>
      </w:r>
      <w:proofErr w:type="spellEnd"/>
      <w:r w:rsidR="00425C1D" w:rsidRPr="00E36F09">
        <w:rPr>
          <w:rFonts w:ascii="Palatino Linotype" w:eastAsia="Palatino Linotype" w:hAnsi="Palatino Linotype" w:cs="Tahoma"/>
          <w:sz w:val="22"/>
          <w:szCs w:val="22"/>
          <w:lang w:eastAsia="es-MX"/>
        </w:rPr>
        <w:t xml:space="preserve"> basado en resultados, conforme al </w:t>
      </w:r>
      <w:r w:rsidR="00425C1D" w:rsidRPr="00E36F09">
        <w:rPr>
          <w:rFonts w:ascii="Palatino Linotype" w:eastAsia="Palatino Linotype" w:hAnsi="Palatino Linotype" w:cs="Tahoma"/>
          <w:i/>
          <w:iCs/>
          <w:sz w:val="22"/>
          <w:szCs w:val="22"/>
          <w:lang w:eastAsia="es-MX"/>
        </w:rPr>
        <w:t xml:space="preserve">MANUAL PARA LA PLANEACIÓN, PROGRAMACIÓN Y PRESUPUESTO DE EGRESOS MUNICIPAL PARA EL EJERCICIO FISCAL 2025, </w:t>
      </w:r>
      <w:r w:rsidR="00425C1D" w:rsidRPr="00E36F09">
        <w:rPr>
          <w:rFonts w:ascii="Palatino Linotype" w:eastAsia="Palatino Linotype" w:hAnsi="Palatino Linotype" w:cs="Tahoma"/>
          <w:sz w:val="22"/>
          <w:szCs w:val="22"/>
          <w:lang w:eastAsia="es-MX"/>
        </w:rPr>
        <w:t xml:space="preserve">el cual contempla, que los municipios programar metas y cumplir los objetivos establecidos en el Plan de Desarrollo Municipal (PDM) vigente. En este sentido, deberán hacer entrega del documento en donde consten las metas relacionadas con el programa </w:t>
      </w:r>
      <w:proofErr w:type="spellStart"/>
      <w:r w:rsidR="00425C1D" w:rsidRPr="00E36F09">
        <w:rPr>
          <w:rFonts w:ascii="Palatino Linotype" w:eastAsia="Palatino Linotype" w:hAnsi="Palatino Linotype" w:cs="Tahoma"/>
          <w:sz w:val="22"/>
          <w:szCs w:val="22"/>
          <w:lang w:eastAsia="es-MX"/>
        </w:rPr>
        <w:t>HortaDif</w:t>
      </w:r>
      <w:proofErr w:type="spellEnd"/>
      <w:r w:rsidR="00425C1D" w:rsidRPr="00E36F09">
        <w:rPr>
          <w:rFonts w:ascii="Palatino Linotype" w:eastAsia="Palatino Linotype" w:hAnsi="Palatino Linotype" w:cs="Tahoma"/>
          <w:sz w:val="22"/>
          <w:szCs w:val="22"/>
          <w:lang w:eastAsia="es-MX"/>
        </w:rPr>
        <w:t>.</w:t>
      </w:r>
    </w:p>
    <w:p w14:paraId="428F79A1" w14:textId="77777777" w:rsidR="00425C1D" w:rsidRPr="00E36F09" w:rsidRDefault="00425C1D" w:rsidP="00425C1D">
      <w:pPr>
        <w:spacing w:line="360" w:lineRule="auto"/>
        <w:jc w:val="both"/>
        <w:rPr>
          <w:rFonts w:ascii="Palatino Linotype" w:eastAsia="Palatino Linotype" w:hAnsi="Palatino Linotype" w:cs="Tahoma"/>
          <w:sz w:val="22"/>
          <w:szCs w:val="22"/>
          <w:lang w:eastAsia="es-MX"/>
        </w:rPr>
      </w:pPr>
    </w:p>
    <w:p w14:paraId="6C3D2890" w14:textId="0A599986" w:rsidR="00425C1D" w:rsidRPr="00E36F09" w:rsidRDefault="00425C1D" w:rsidP="00425C1D">
      <w:pPr>
        <w:spacing w:line="360" w:lineRule="auto"/>
        <w:jc w:val="both"/>
        <w:rPr>
          <w:rFonts w:ascii="Palatino Linotype" w:eastAsia="Palatino Linotype" w:hAnsi="Palatino Linotype" w:cs="Tahoma"/>
          <w:sz w:val="22"/>
          <w:szCs w:val="22"/>
          <w:lang w:eastAsia="es-MX"/>
        </w:rPr>
      </w:pPr>
      <w:r w:rsidRPr="00E36F09">
        <w:rPr>
          <w:rFonts w:ascii="Palatino Linotype" w:eastAsia="Palatino Linotype" w:hAnsi="Palatino Linotype" w:cs="Tahoma"/>
          <w:sz w:val="22"/>
          <w:szCs w:val="22"/>
          <w:lang w:eastAsia="es-MX"/>
        </w:rPr>
        <w:t xml:space="preserve">Por cuanto respecta  a que la liga no se entregó completa, debemos señalar que el Particular, no solo requirió los requisitos, sino también las reglas de operación, entonces, el documento que da cuenta, son las </w:t>
      </w:r>
      <w:r w:rsidRPr="00E36F09">
        <w:rPr>
          <w:rFonts w:ascii="Palatino Linotype" w:eastAsia="Palatino Linotype" w:hAnsi="Palatino Linotype" w:cs="Tahoma"/>
          <w:i/>
          <w:iCs/>
          <w:sz w:val="22"/>
          <w:szCs w:val="22"/>
          <w:lang w:eastAsia="es-MX"/>
        </w:rPr>
        <w:t xml:space="preserve">“LAS REGLAS DE OPERACIÓN DEL PROGRAMA DE DESARROLLO SOCIAL “BIENESTAR Y DESARROLLO COMUNITARIO”, </w:t>
      </w:r>
      <w:r w:rsidRPr="00E36F09">
        <w:rPr>
          <w:rFonts w:ascii="Palatino Linotype" w:eastAsia="Palatino Linotype" w:hAnsi="Palatino Linotype" w:cs="Tahoma"/>
          <w:sz w:val="22"/>
          <w:szCs w:val="22"/>
          <w:lang w:eastAsia="es-MX"/>
        </w:rPr>
        <w:t>las cuales, si bien se entregaron en una liga de acceso directo, esta se aportó en formato cerrado, por lo que no se puede dar por colmada la respuesta, debido a que cuando nos encontramos, que las ligas de acceso directo se encuentran en formato cerrado, esto facilita el error humano, que implica que el Particular, digite erróneamente la información, que en la digitalización del documento se confunda, borre o altere algún dígito por señalar algunos de los errores que pueden surgir de la entrega de la información mediante una liga de acceso directo en formato cerrado.</w:t>
      </w:r>
    </w:p>
    <w:p w14:paraId="1CB79735" w14:textId="77777777" w:rsidR="005E35BB" w:rsidRPr="00E36F09" w:rsidRDefault="005E35BB" w:rsidP="00BE6E91">
      <w:pPr>
        <w:spacing w:line="360" w:lineRule="auto"/>
        <w:jc w:val="both"/>
        <w:rPr>
          <w:rFonts w:ascii="Palatino Linotype" w:hAnsi="Palatino Linotype" w:cs="Tahoma"/>
          <w:bCs/>
          <w:iCs/>
          <w:sz w:val="22"/>
          <w:szCs w:val="22"/>
        </w:rPr>
      </w:pPr>
    </w:p>
    <w:p w14:paraId="05463369" w14:textId="0EB808A0" w:rsidR="00425C1D" w:rsidRPr="00E36F09" w:rsidRDefault="00425C1D" w:rsidP="00BE6E91">
      <w:pPr>
        <w:spacing w:line="360" w:lineRule="auto"/>
        <w:jc w:val="both"/>
        <w:rPr>
          <w:rFonts w:ascii="Palatino Linotype" w:hAnsi="Palatino Linotype" w:cs="Tahoma"/>
          <w:b/>
          <w:bCs/>
          <w:sz w:val="22"/>
          <w:szCs w:val="22"/>
        </w:rPr>
      </w:pPr>
      <w:r w:rsidRPr="00E36F09">
        <w:rPr>
          <w:rFonts w:ascii="Palatino Linotype" w:hAnsi="Palatino Linotype" w:cs="Tahoma"/>
          <w:bCs/>
          <w:iCs/>
          <w:sz w:val="22"/>
          <w:szCs w:val="22"/>
        </w:rPr>
        <w:t xml:space="preserve">Dicho esto, lo procedente es ordenar la entrega de los documentos que den cuenta de las metas y objetivos relacionados al programa Horta DIF del </w:t>
      </w:r>
      <w:r w:rsidR="000A6EA2" w:rsidRPr="00E36F09">
        <w:rPr>
          <w:rFonts w:ascii="Palatino Linotype" w:hAnsi="Palatino Linotype" w:cs="Tahoma"/>
          <w:bCs/>
          <w:iCs/>
          <w:sz w:val="22"/>
          <w:szCs w:val="22"/>
        </w:rPr>
        <w:t>diecinueve</w:t>
      </w:r>
      <w:r w:rsidRPr="00E36F09">
        <w:rPr>
          <w:rFonts w:ascii="Palatino Linotype" w:hAnsi="Palatino Linotype" w:cs="Tahoma"/>
          <w:bCs/>
          <w:iCs/>
          <w:sz w:val="22"/>
          <w:szCs w:val="22"/>
        </w:rPr>
        <w:t xml:space="preserve"> de mayo de dos mil veinticuatro al</w:t>
      </w:r>
      <w:r w:rsidR="000A6EA2" w:rsidRPr="00E36F09">
        <w:rPr>
          <w:rFonts w:ascii="Palatino Linotype" w:hAnsi="Palatino Linotype" w:cs="Tahoma"/>
          <w:bCs/>
          <w:iCs/>
          <w:sz w:val="22"/>
          <w:szCs w:val="22"/>
        </w:rPr>
        <w:t xml:space="preserve"> diecinueve de</w:t>
      </w:r>
      <w:r w:rsidRPr="00E36F09">
        <w:rPr>
          <w:rFonts w:ascii="Palatino Linotype" w:hAnsi="Palatino Linotype" w:cs="Tahoma"/>
          <w:bCs/>
          <w:iCs/>
          <w:sz w:val="22"/>
          <w:szCs w:val="22"/>
        </w:rPr>
        <w:t xml:space="preserve"> </w:t>
      </w:r>
      <w:r w:rsidR="000A6EA2" w:rsidRPr="00E36F09">
        <w:rPr>
          <w:rFonts w:ascii="Palatino Linotype" w:hAnsi="Palatino Linotype" w:cs="Tahoma"/>
          <w:bCs/>
          <w:iCs/>
          <w:sz w:val="22"/>
          <w:szCs w:val="22"/>
        </w:rPr>
        <w:t>mayo</w:t>
      </w:r>
      <w:r w:rsidRPr="00E36F09">
        <w:rPr>
          <w:rFonts w:ascii="Palatino Linotype" w:hAnsi="Palatino Linotype" w:cs="Tahoma"/>
          <w:bCs/>
          <w:iCs/>
          <w:sz w:val="22"/>
          <w:szCs w:val="22"/>
        </w:rPr>
        <w:t xml:space="preserve"> de dos mil veinticinco, así como la entrega de </w:t>
      </w:r>
      <w:r w:rsidRPr="00E36F09">
        <w:rPr>
          <w:rFonts w:ascii="Palatino Linotype" w:eastAsia="Palatino Linotype" w:hAnsi="Palatino Linotype" w:cs="Tahoma"/>
          <w:i/>
          <w:iCs/>
          <w:sz w:val="22"/>
          <w:szCs w:val="22"/>
          <w:lang w:eastAsia="es-MX"/>
        </w:rPr>
        <w:t>Las Reglas de Operación del Programa de Desarrollo Social “Bienestar y Desarrollo Comunitario”.</w:t>
      </w:r>
      <w:r w:rsidR="001B157E" w:rsidRPr="00E36F09">
        <w:rPr>
          <w:rFonts w:ascii="Palatino Linotype" w:eastAsia="Palatino Linotype" w:hAnsi="Palatino Linotype" w:cs="Tahoma"/>
          <w:i/>
          <w:iCs/>
          <w:sz w:val="22"/>
          <w:szCs w:val="22"/>
          <w:lang w:eastAsia="es-MX"/>
        </w:rPr>
        <w:t xml:space="preserve"> </w:t>
      </w:r>
      <w:r w:rsidR="001B157E" w:rsidRPr="00E36F09">
        <w:rPr>
          <w:rFonts w:ascii="Palatino Linotype" w:eastAsia="Palatino Linotype" w:hAnsi="Palatino Linotype" w:cs="Tahoma"/>
          <w:sz w:val="22"/>
          <w:szCs w:val="22"/>
          <w:lang w:eastAsia="es-MX"/>
        </w:rPr>
        <w:t>Cabe señalar que los documentos son meramente normativos y no se advierte que contengan alguna información clasificable, por lo que, deberá entregarlos en versión íntegra.</w:t>
      </w:r>
    </w:p>
    <w:p w14:paraId="31DA81E2" w14:textId="77777777" w:rsidR="00425C1D" w:rsidRPr="00E36F09" w:rsidRDefault="00425C1D" w:rsidP="00BE6E91">
      <w:pPr>
        <w:spacing w:line="360" w:lineRule="auto"/>
        <w:jc w:val="both"/>
        <w:rPr>
          <w:rFonts w:ascii="Palatino Linotype" w:eastAsia="Palatino Linotype" w:hAnsi="Palatino Linotype" w:cs="Tahoma"/>
          <w:sz w:val="22"/>
          <w:szCs w:val="22"/>
          <w:lang w:eastAsia="es-MX"/>
        </w:rPr>
      </w:pPr>
    </w:p>
    <w:p w14:paraId="0CCD9832" w14:textId="372BC75E" w:rsidR="00473E86" w:rsidRPr="00E36F09" w:rsidRDefault="00425C1D" w:rsidP="00473E86">
      <w:pPr>
        <w:pStyle w:val="Ttulo2"/>
        <w:spacing w:before="0" w:after="0" w:line="360" w:lineRule="auto"/>
        <w:jc w:val="both"/>
        <w:rPr>
          <w:rFonts w:ascii="Palatino Linotype" w:eastAsia="Calibri" w:hAnsi="Palatino Linotype"/>
          <w:b/>
          <w:color w:val="auto"/>
          <w:sz w:val="22"/>
          <w:szCs w:val="22"/>
        </w:rPr>
      </w:pPr>
      <w:bookmarkStart w:id="32" w:name="_Toc198655086"/>
      <w:bookmarkStart w:id="33" w:name="_Toc224833733"/>
      <w:r w:rsidRPr="00E36F09">
        <w:rPr>
          <w:rFonts w:ascii="Palatino Linotype" w:eastAsia="Calibri" w:hAnsi="Palatino Linotype"/>
          <w:b/>
          <w:color w:val="auto"/>
          <w:sz w:val="22"/>
          <w:szCs w:val="22"/>
        </w:rPr>
        <w:t>SEXTO</w:t>
      </w:r>
      <w:r w:rsidR="00473E86" w:rsidRPr="00E36F09">
        <w:rPr>
          <w:rFonts w:ascii="Palatino Linotype" w:eastAsia="Calibri" w:hAnsi="Palatino Linotype"/>
          <w:b/>
          <w:color w:val="auto"/>
          <w:sz w:val="22"/>
          <w:szCs w:val="22"/>
        </w:rPr>
        <w:t>. Decisión</w:t>
      </w:r>
      <w:bookmarkEnd w:id="32"/>
      <w:bookmarkEnd w:id="33"/>
    </w:p>
    <w:p w14:paraId="46545F4D" w14:textId="77777777" w:rsidR="00473E86" w:rsidRPr="00E36F09" w:rsidRDefault="00473E86" w:rsidP="00473E86">
      <w:pPr>
        <w:spacing w:line="360" w:lineRule="auto"/>
        <w:contextualSpacing/>
        <w:jc w:val="both"/>
        <w:rPr>
          <w:rFonts w:ascii="Palatino Linotype" w:eastAsia="Calibri" w:hAnsi="Palatino Linotype" w:cs="Tahoma"/>
          <w:b/>
          <w:sz w:val="22"/>
          <w:szCs w:val="22"/>
        </w:rPr>
      </w:pPr>
    </w:p>
    <w:p w14:paraId="5011A591" w14:textId="05470BDA" w:rsidR="007368D2" w:rsidRPr="00E36F09" w:rsidRDefault="007368D2" w:rsidP="00473E86">
      <w:pPr>
        <w:spacing w:line="360" w:lineRule="auto"/>
        <w:jc w:val="both"/>
        <w:rPr>
          <w:rFonts w:ascii="Palatino Linotype" w:eastAsia="Palatino Linotype" w:hAnsi="Palatino Linotype" w:cs="Tahoma"/>
          <w:sz w:val="22"/>
          <w:szCs w:val="22"/>
          <w:lang w:eastAsia="es-MX"/>
        </w:rPr>
      </w:pPr>
      <w:r w:rsidRPr="00E36F09">
        <w:rPr>
          <w:rFonts w:ascii="Palatino Linotype" w:eastAsia="Palatino Linotype" w:hAnsi="Palatino Linotype" w:cs="Tahoma"/>
          <w:sz w:val="22"/>
          <w:szCs w:val="22"/>
          <w:lang w:eastAsia="es-MX"/>
        </w:rPr>
        <w:t xml:space="preserve">Con fundamento en el artículo 186, fracción III, de la Ley de Transparencia y Acceso a la Información Pública del Estado de México y Municipios, este Instituto considera procedente </w:t>
      </w:r>
      <w:r w:rsidRPr="00E36F09">
        <w:rPr>
          <w:rFonts w:ascii="Palatino Linotype" w:eastAsia="Palatino Linotype" w:hAnsi="Palatino Linotype" w:cs="Tahoma"/>
          <w:b/>
          <w:bCs/>
          <w:sz w:val="22"/>
          <w:szCs w:val="22"/>
          <w:lang w:eastAsia="es-MX"/>
        </w:rPr>
        <w:t xml:space="preserve">MODIFICAR </w:t>
      </w:r>
      <w:r w:rsidRPr="00E36F09">
        <w:rPr>
          <w:rFonts w:ascii="Palatino Linotype" w:eastAsia="Palatino Linotype" w:hAnsi="Palatino Linotype" w:cs="Tahoma"/>
          <w:sz w:val="22"/>
          <w:szCs w:val="22"/>
          <w:lang w:eastAsia="es-MX"/>
        </w:rPr>
        <w:t>las respuestas otorga</w:t>
      </w:r>
      <w:r w:rsidR="00903DCE" w:rsidRPr="00E36F09">
        <w:rPr>
          <w:rFonts w:ascii="Palatino Linotype" w:eastAsia="Palatino Linotype" w:hAnsi="Palatino Linotype" w:cs="Tahoma"/>
          <w:sz w:val="22"/>
          <w:szCs w:val="22"/>
          <w:lang w:eastAsia="es-MX"/>
        </w:rPr>
        <w:t>das por el Sujeto Obligado a la</w:t>
      </w:r>
      <w:r w:rsidRPr="00E36F09">
        <w:rPr>
          <w:rFonts w:ascii="Palatino Linotype" w:eastAsia="Palatino Linotype" w:hAnsi="Palatino Linotype" w:cs="Tahoma"/>
          <w:sz w:val="22"/>
          <w:szCs w:val="22"/>
          <w:lang w:eastAsia="es-MX"/>
        </w:rPr>
        <w:t xml:space="preserve"> solicitud de información </w:t>
      </w:r>
      <w:r w:rsidR="00514B13" w:rsidRPr="00E36F09">
        <w:rPr>
          <w:rFonts w:ascii="Palatino Linotype" w:hAnsi="Palatino Linotype" w:cs="Tahoma"/>
          <w:b/>
          <w:sz w:val="22"/>
          <w:szCs w:val="22"/>
        </w:rPr>
        <w:t>00052/DIFTEPOTZO/IP/2025</w:t>
      </w:r>
      <w:r w:rsidRPr="00E36F09">
        <w:rPr>
          <w:rFonts w:ascii="Palatino Linotype" w:eastAsia="Palatino Linotype" w:hAnsi="Palatino Linotype" w:cs="Tahoma"/>
          <w:sz w:val="22"/>
          <w:szCs w:val="22"/>
          <w:lang w:eastAsia="es-MX"/>
        </w:rPr>
        <w:t xml:space="preserve">, </w:t>
      </w:r>
      <w:r w:rsidR="00227B37" w:rsidRPr="00E36F09">
        <w:rPr>
          <w:rFonts w:ascii="Palatino Linotype" w:eastAsia="Palatino Linotype" w:hAnsi="Palatino Linotype" w:cs="Tahoma"/>
          <w:sz w:val="22"/>
          <w:szCs w:val="22"/>
          <w:lang w:eastAsia="es-MX"/>
        </w:rPr>
        <w:t>refer</w:t>
      </w:r>
      <w:r w:rsidR="009F0653" w:rsidRPr="00E36F09">
        <w:rPr>
          <w:rFonts w:ascii="Palatino Linotype" w:eastAsia="Palatino Linotype" w:hAnsi="Palatino Linotype" w:cs="Tahoma"/>
          <w:sz w:val="22"/>
          <w:szCs w:val="22"/>
          <w:lang w:eastAsia="es-MX"/>
        </w:rPr>
        <w:t xml:space="preserve">ente al recurso de revisión </w:t>
      </w:r>
      <w:r w:rsidR="00425C1D" w:rsidRPr="00E36F09">
        <w:rPr>
          <w:rFonts w:ascii="Palatino Linotype" w:eastAsia="Palatino Linotype" w:hAnsi="Palatino Linotype" w:cs="Tahoma"/>
          <w:b/>
          <w:sz w:val="22"/>
          <w:szCs w:val="22"/>
          <w:lang w:eastAsia="es-MX"/>
        </w:rPr>
        <w:t>07726</w:t>
      </w:r>
      <w:r w:rsidR="00FA5000" w:rsidRPr="00E36F09">
        <w:rPr>
          <w:rFonts w:ascii="Palatino Linotype" w:eastAsia="Palatino Linotype" w:hAnsi="Palatino Linotype" w:cs="Tahoma"/>
          <w:b/>
          <w:sz w:val="22"/>
          <w:szCs w:val="22"/>
          <w:lang w:eastAsia="es-MX"/>
        </w:rPr>
        <w:t>/INFOEM/IP/RR/2025</w:t>
      </w:r>
      <w:r w:rsidR="00903DCE" w:rsidRPr="00E36F09">
        <w:rPr>
          <w:rFonts w:ascii="Palatino Linotype" w:eastAsia="Palatino Linotype" w:hAnsi="Palatino Linotype" w:cs="Tahoma"/>
          <w:sz w:val="22"/>
          <w:szCs w:val="22"/>
          <w:lang w:eastAsia="es-MX"/>
        </w:rPr>
        <w:t>, a efecto</w:t>
      </w:r>
      <w:r w:rsidRPr="00E36F09">
        <w:rPr>
          <w:rFonts w:ascii="Palatino Linotype" w:eastAsia="Palatino Linotype" w:hAnsi="Palatino Linotype" w:cs="Tahoma"/>
          <w:sz w:val="22"/>
          <w:szCs w:val="22"/>
          <w:lang w:eastAsia="es-MX"/>
        </w:rPr>
        <w:t xml:space="preserve"> de que </w:t>
      </w:r>
      <w:r w:rsidR="00B806BE" w:rsidRPr="00E36F09">
        <w:rPr>
          <w:rFonts w:ascii="Palatino Linotype" w:eastAsia="Palatino Linotype" w:hAnsi="Palatino Linotype" w:cs="Tahoma"/>
          <w:sz w:val="22"/>
          <w:szCs w:val="22"/>
          <w:lang w:eastAsia="es-MX"/>
        </w:rPr>
        <w:t xml:space="preserve">a efecto de que, </w:t>
      </w:r>
      <w:r w:rsidR="00DE6300" w:rsidRPr="00E36F09">
        <w:rPr>
          <w:rFonts w:ascii="Palatino Linotype" w:eastAsia="Palatino Linotype" w:hAnsi="Palatino Linotype" w:cs="Tahoma"/>
          <w:sz w:val="22"/>
          <w:szCs w:val="22"/>
          <w:lang w:eastAsia="es-MX"/>
        </w:rPr>
        <w:t>entregue la información faltante.</w:t>
      </w:r>
    </w:p>
    <w:p w14:paraId="7019A4FE" w14:textId="77777777" w:rsidR="00B806BE" w:rsidRPr="00E36F09" w:rsidRDefault="00B806BE" w:rsidP="00473E86">
      <w:pPr>
        <w:spacing w:line="360" w:lineRule="auto"/>
        <w:jc w:val="both"/>
        <w:rPr>
          <w:rFonts w:ascii="Palatino Linotype" w:hAnsi="Palatino Linotype" w:cs="Tahoma"/>
          <w:bCs/>
          <w:iCs/>
          <w:sz w:val="22"/>
          <w:szCs w:val="22"/>
          <w:lang w:val="es-ES"/>
        </w:rPr>
      </w:pPr>
    </w:p>
    <w:p w14:paraId="23642FD3" w14:textId="77777777" w:rsidR="00473E86" w:rsidRPr="00E36F09" w:rsidRDefault="00473E86" w:rsidP="00473E86">
      <w:pPr>
        <w:spacing w:line="360" w:lineRule="auto"/>
        <w:jc w:val="both"/>
        <w:rPr>
          <w:rFonts w:ascii="Palatino Linotype" w:hAnsi="Palatino Linotype" w:cs="Tahoma"/>
          <w:b/>
          <w:bCs/>
          <w:iCs/>
          <w:sz w:val="22"/>
          <w:szCs w:val="22"/>
          <w:lang w:val="es-ES"/>
        </w:rPr>
      </w:pPr>
      <w:r w:rsidRPr="00E36F09">
        <w:rPr>
          <w:rFonts w:ascii="Palatino Linotype" w:hAnsi="Palatino Linotype" w:cs="Tahoma"/>
          <w:b/>
          <w:bCs/>
          <w:iCs/>
          <w:sz w:val="22"/>
          <w:szCs w:val="22"/>
          <w:lang w:val="es-ES"/>
        </w:rPr>
        <w:t>Términos de la Resolución para conocimiento del Particular</w:t>
      </w:r>
    </w:p>
    <w:p w14:paraId="558B70D1" w14:textId="77777777" w:rsidR="00473E86" w:rsidRPr="00E36F09" w:rsidRDefault="00473E86" w:rsidP="00473E86">
      <w:pPr>
        <w:spacing w:line="360" w:lineRule="auto"/>
        <w:jc w:val="both"/>
        <w:rPr>
          <w:rFonts w:ascii="Palatino Linotype" w:hAnsi="Palatino Linotype" w:cs="Tahoma"/>
          <w:b/>
          <w:bCs/>
          <w:iCs/>
          <w:sz w:val="22"/>
          <w:szCs w:val="22"/>
          <w:lang w:val="es-ES"/>
        </w:rPr>
      </w:pPr>
    </w:p>
    <w:p w14:paraId="7EC70C95" w14:textId="77777777" w:rsidR="00291F06" w:rsidRPr="00E36F09" w:rsidRDefault="00B806BE" w:rsidP="00291F06">
      <w:pPr>
        <w:spacing w:line="360" w:lineRule="auto"/>
        <w:jc w:val="both"/>
        <w:rPr>
          <w:rFonts w:ascii="Palatino Linotype" w:hAnsi="Palatino Linotype" w:cs="Tahoma"/>
          <w:b/>
          <w:bCs/>
          <w:iCs/>
          <w:sz w:val="22"/>
          <w:szCs w:val="22"/>
        </w:rPr>
      </w:pPr>
      <w:r w:rsidRPr="00E36F09">
        <w:rPr>
          <w:rFonts w:ascii="Palatino Linotype" w:eastAsia="Calibri" w:hAnsi="Palatino Linotype" w:cs="Tahoma"/>
          <w:bCs/>
          <w:iCs/>
          <w:sz w:val="22"/>
          <w:szCs w:val="22"/>
          <w:lang w:eastAsia="es-MX"/>
        </w:rPr>
        <w:t xml:space="preserve">Se le hace del conocimiento al Particular, que, en el presente caso, se le concede parcialmente la razón, </w:t>
      </w:r>
      <w:r w:rsidR="00DE6300" w:rsidRPr="00E36F09">
        <w:rPr>
          <w:rFonts w:ascii="Palatino Linotype" w:eastAsia="Calibri" w:hAnsi="Palatino Linotype" w:cs="Tahoma"/>
          <w:bCs/>
          <w:iCs/>
          <w:sz w:val="22"/>
          <w:szCs w:val="22"/>
          <w:lang w:eastAsia="es-MX"/>
        </w:rPr>
        <w:t xml:space="preserve">debido a </w:t>
      </w:r>
      <w:r w:rsidR="00425C1D" w:rsidRPr="00E36F09">
        <w:rPr>
          <w:rFonts w:ascii="Palatino Linotype" w:eastAsia="Calibri" w:hAnsi="Palatino Linotype" w:cs="Tahoma"/>
          <w:bCs/>
          <w:iCs/>
          <w:sz w:val="22"/>
          <w:szCs w:val="22"/>
          <w:lang w:eastAsia="es-MX"/>
        </w:rPr>
        <w:t xml:space="preserve">que el Sujeto Obligado, no hizo entrega de las metas y objetivos relacionados con el programa </w:t>
      </w:r>
      <w:proofErr w:type="spellStart"/>
      <w:r w:rsidR="00425C1D" w:rsidRPr="00E36F09">
        <w:rPr>
          <w:rFonts w:ascii="Palatino Linotype" w:eastAsia="Calibri" w:hAnsi="Palatino Linotype" w:cs="Tahoma"/>
          <w:bCs/>
          <w:iCs/>
          <w:sz w:val="22"/>
          <w:szCs w:val="22"/>
          <w:lang w:eastAsia="es-MX"/>
        </w:rPr>
        <w:t>HortaDIF</w:t>
      </w:r>
      <w:proofErr w:type="spellEnd"/>
      <w:r w:rsidR="00425C1D" w:rsidRPr="00E36F09">
        <w:rPr>
          <w:rFonts w:ascii="Palatino Linotype" w:eastAsia="Calibri" w:hAnsi="Palatino Linotype" w:cs="Tahoma"/>
          <w:bCs/>
          <w:iCs/>
          <w:sz w:val="22"/>
          <w:szCs w:val="22"/>
          <w:lang w:eastAsia="es-MX"/>
        </w:rPr>
        <w:t xml:space="preserve">, así como tampoco hizo entrega de </w:t>
      </w:r>
      <w:r w:rsidR="00291F06" w:rsidRPr="00E36F09">
        <w:rPr>
          <w:rFonts w:ascii="Palatino Linotype" w:eastAsia="Palatino Linotype" w:hAnsi="Palatino Linotype" w:cs="Tahoma"/>
          <w:i/>
          <w:iCs/>
          <w:sz w:val="22"/>
          <w:szCs w:val="22"/>
          <w:lang w:eastAsia="es-MX"/>
        </w:rPr>
        <w:t>Las Reglas de Operación del Programa de Desarrollo Social “Bienestar y Desarrollo Comunitario”.</w:t>
      </w:r>
    </w:p>
    <w:p w14:paraId="7D7BC11B" w14:textId="77777777" w:rsidR="00291F06" w:rsidRPr="00E36F09" w:rsidRDefault="00291F06" w:rsidP="00B806BE">
      <w:pPr>
        <w:spacing w:line="360" w:lineRule="auto"/>
        <w:jc w:val="both"/>
        <w:rPr>
          <w:rFonts w:ascii="Palatino Linotype" w:eastAsia="Calibri" w:hAnsi="Palatino Linotype" w:cs="Tahoma"/>
          <w:bCs/>
          <w:iCs/>
          <w:sz w:val="22"/>
          <w:szCs w:val="22"/>
          <w:u w:val="single"/>
          <w:lang w:eastAsia="es-MX"/>
        </w:rPr>
      </w:pPr>
    </w:p>
    <w:p w14:paraId="3642EE63" w14:textId="3EA5E62A" w:rsidR="00B806BE" w:rsidRPr="00E36F09" w:rsidRDefault="00B806BE" w:rsidP="00B806BE">
      <w:pPr>
        <w:spacing w:line="360" w:lineRule="auto"/>
        <w:jc w:val="both"/>
        <w:rPr>
          <w:rFonts w:ascii="Palatino Linotype" w:eastAsia="Calibri" w:hAnsi="Palatino Linotype" w:cs="Tahoma"/>
          <w:bCs/>
          <w:iCs/>
          <w:sz w:val="22"/>
          <w:szCs w:val="22"/>
          <w:u w:val="single"/>
          <w:lang w:eastAsia="es-MX"/>
        </w:rPr>
      </w:pPr>
      <w:r w:rsidRPr="00E36F09">
        <w:rPr>
          <w:rFonts w:ascii="Palatino Linotype" w:eastAsia="Calibri" w:hAnsi="Palatino Linotype" w:cs="Tahoma"/>
          <w:bCs/>
          <w:iCs/>
          <w:sz w:val="22"/>
          <w:szCs w:val="22"/>
          <w:u w:val="single"/>
          <w:lang w:eastAsia="es-MX"/>
        </w:rPr>
        <w:t>Finalmente, se le informa que la labor de este Instituto de Transparencia, Acceso a la Información Pública y Protección de Datos Personales del Estado de México y Municipios, es apoyar a la población a acceder a la información pública y es garantizar la protección de los datos personales.</w:t>
      </w:r>
    </w:p>
    <w:p w14:paraId="3D76AB37" w14:textId="77777777" w:rsidR="00903DCE" w:rsidRPr="00E36F09" w:rsidRDefault="00903DCE" w:rsidP="00B806BE">
      <w:pPr>
        <w:spacing w:line="360" w:lineRule="auto"/>
        <w:jc w:val="both"/>
        <w:rPr>
          <w:rFonts w:ascii="Palatino Linotype" w:eastAsia="Calibri" w:hAnsi="Palatino Linotype" w:cs="Tahoma"/>
          <w:bCs/>
          <w:iCs/>
          <w:sz w:val="22"/>
          <w:szCs w:val="22"/>
          <w:lang w:eastAsia="es-MX"/>
        </w:rPr>
      </w:pPr>
    </w:p>
    <w:p w14:paraId="054DB58D" w14:textId="24F5F2D7" w:rsidR="00F67C05" w:rsidRPr="00E36F09" w:rsidRDefault="00B806BE" w:rsidP="00B806BE">
      <w:pPr>
        <w:spacing w:line="360" w:lineRule="auto"/>
        <w:jc w:val="both"/>
        <w:rPr>
          <w:rFonts w:ascii="Palatino Linotype" w:eastAsia="Calibri" w:hAnsi="Palatino Linotype" w:cs="Tahoma"/>
          <w:bCs/>
          <w:iCs/>
          <w:sz w:val="22"/>
          <w:szCs w:val="22"/>
          <w:lang w:eastAsia="es-MX"/>
        </w:rPr>
      </w:pPr>
      <w:r w:rsidRPr="00E36F09">
        <w:rPr>
          <w:rFonts w:ascii="Palatino Linotype" w:eastAsia="Calibri" w:hAnsi="Palatino Linotype" w:cs="Tahoma"/>
          <w:bCs/>
          <w:iCs/>
          <w:sz w:val="22"/>
          <w:szCs w:val="22"/>
          <w:lang w:eastAsia="es-MX"/>
        </w:rPr>
        <w:t>Por lo expuesto y fundado, este Pleno:</w:t>
      </w:r>
    </w:p>
    <w:p w14:paraId="0A71E445" w14:textId="77777777" w:rsidR="00B806BE" w:rsidRPr="00E36F09" w:rsidRDefault="00B806BE" w:rsidP="00B806BE">
      <w:pPr>
        <w:spacing w:line="360" w:lineRule="auto"/>
        <w:jc w:val="both"/>
        <w:rPr>
          <w:rFonts w:ascii="Palatino Linotype" w:hAnsi="Palatino Linotype" w:cs="Tahoma"/>
          <w:bCs/>
          <w:iCs/>
          <w:sz w:val="22"/>
          <w:szCs w:val="22"/>
        </w:rPr>
      </w:pPr>
    </w:p>
    <w:p w14:paraId="296B95F6" w14:textId="77777777" w:rsidR="00473E86" w:rsidRPr="00E36F09" w:rsidRDefault="00473E86" w:rsidP="00473E86">
      <w:pPr>
        <w:pStyle w:val="Ttulo1"/>
        <w:spacing w:before="0" w:after="0" w:line="360" w:lineRule="auto"/>
        <w:jc w:val="center"/>
        <w:rPr>
          <w:rFonts w:ascii="Palatino Linotype" w:eastAsia="Calibri" w:hAnsi="Palatino Linotype"/>
          <w:b/>
          <w:color w:val="auto"/>
          <w:sz w:val="22"/>
          <w:szCs w:val="22"/>
        </w:rPr>
      </w:pPr>
      <w:bookmarkStart w:id="34" w:name="_Toc198655087"/>
      <w:bookmarkStart w:id="35" w:name="_Toc224833734"/>
      <w:r w:rsidRPr="00E36F09">
        <w:rPr>
          <w:rFonts w:ascii="Palatino Linotype" w:eastAsia="Calibri" w:hAnsi="Palatino Linotype"/>
          <w:b/>
          <w:color w:val="auto"/>
          <w:sz w:val="22"/>
          <w:szCs w:val="22"/>
        </w:rPr>
        <w:t>R E S U E L V E</w:t>
      </w:r>
      <w:bookmarkEnd w:id="34"/>
      <w:bookmarkEnd w:id="35"/>
    </w:p>
    <w:p w14:paraId="1F64D091" w14:textId="77777777" w:rsidR="00473E86" w:rsidRPr="00E36F09" w:rsidRDefault="00473E86" w:rsidP="00473E86">
      <w:pPr>
        <w:spacing w:line="360" w:lineRule="auto"/>
        <w:ind w:right="-91"/>
        <w:contextualSpacing/>
        <w:jc w:val="both"/>
        <w:rPr>
          <w:rFonts w:ascii="Palatino Linotype" w:eastAsia="Calibri" w:hAnsi="Palatino Linotype" w:cs="Tahoma"/>
          <w:b/>
          <w:bCs/>
          <w:sz w:val="22"/>
          <w:szCs w:val="22"/>
        </w:rPr>
      </w:pPr>
    </w:p>
    <w:p w14:paraId="76357187" w14:textId="54A236D2" w:rsidR="00F67C05" w:rsidRPr="00E36F09" w:rsidRDefault="00F67C05" w:rsidP="00F67C05">
      <w:pPr>
        <w:spacing w:line="360" w:lineRule="auto"/>
        <w:contextualSpacing/>
        <w:jc w:val="both"/>
        <w:rPr>
          <w:rFonts w:ascii="Palatino Linotype" w:eastAsia="Calibri" w:hAnsi="Palatino Linotype" w:cs="Tahoma"/>
          <w:bCs/>
          <w:iCs/>
          <w:sz w:val="22"/>
          <w:szCs w:val="22"/>
          <w:lang w:eastAsia="es-MX"/>
        </w:rPr>
      </w:pPr>
      <w:r w:rsidRPr="00E36F09">
        <w:rPr>
          <w:rFonts w:ascii="Palatino Linotype" w:eastAsia="Calibri" w:hAnsi="Palatino Linotype" w:cs="Tahoma"/>
          <w:b/>
          <w:iCs/>
          <w:sz w:val="22"/>
          <w:szCs w:val="22"/>
          <w:lang w:eastAsia="es-MX"/>
        </w:rPr>
        <w:t xml:space="preserve">PRIMERO. Se MODIFICA </w:t>
      </w:r>
      <w:r w:rsidRPr="00E36F09">
        <w:rPr>
          <w:rFonts w:ascii="Palatino Linotype" w:eastAsia="Calibri" w:hAnsi="Palatino Linotype" w:cs="Tahoma"/>
          <w:bCs/>
          <w:iCs/>
          <w:sz w:val="22"/>
          <w:szCs w:val="22"/>
          <w:lang w:eastAsia="es-MX"/>
        </w:rPr>
        <w:t xml:space="preserve">la respuesta entregada por </w:t>
      </w:r>
      <w:r w:rsidR="00AC4199">
        <w:rPr>
          <w:rFonts w:ascii="Palatino Linotype" w:eastAsia="Calibri" w:hAnsi="Palatino Linotype" w:cs="Tahoma"/>
          <w:bCs/>
          <w:iCs/>
          <w:sz w:val="22"/>
          <w:szCs w:val="22"/>
          <w:lang w:eastAsia="es-MX"/>
        </w:rPr>
        <w:t xml:space="preserve">el </w:t>
      </w:r>
      <w:r w:rsidR="00AC4199" w:rsidRPr="00E36F09">
        <w:rPr>
          <w:rFonts w:ascii="Palatino Linotype" w:eastAsia="Calibri" w:hAnsi="Palatino Linotype" w:cs="Tahoma"/>
          <w:bCs/>
          <w:sz w:val="22"/>
          <w:szCs w:val="22"/>
          <w:lang w:eastAsia="en-US"/>
        </w:rPr>
        <w:t>Sistema Municipal para el Desarrollo Integral de la Familia de Tepotzotlán</w:t>
      </w:r>
      <w:r w:rsidRPr="00E36F09">
        <w:rPr>
          <w:rFonts w:ascii="Palatino Linotype" w:eastAsia="Calibri" w:hAnsi="Palatino Linotype" w:cs="Tahoma"/>
          <w:bCs/>
          <w:iCs/>
          <w:sz w:val="22"/>
          <w:szCs w:val="22"/>
          <w:lang w:eastAsia="es-MX"/>
        </w:rPr>
        <w:t xml:space="preserve">, a </w:t>
      </w:r>
      <w:r w:rsidR="00903DCE" w:rsidRPr="00E36F09">
        <w:rPr>
          <w:rFonts w:ascii="Palatino Linotype" w:eastAsia="Calibri" w:hAnsi="Palatino Linotype" w:cs="Tahoma"/>
          <w:bCs/>
          <w:iCs/>
          <w:sz w:val="22"/>
          <w:szCs w:val="22"/>
          <w:lang w:eastAsia="es-MX"/>
        </w:rPr>
        <w:t>la</w:t>
      </w:r>
      <w:r w:rsidRPr="00E36F09">
        <w:rPr>
          <w:rFonts w:ascii="Palatino Linotype" w:eastAsia="Calibri" w:hAnsi="Palatino Linotype" w:cs="Tahoma"/>
          <w:bCs/>
          <w:iCs/>
          <w:sz w:val="22"/>
          <w:szCs w:val="22"/>
          <w:lang w:eastAsia="es-MX"/>
        </w:rPr>
        <w:t xml:space="preserve"> solicitud de información </w:t>
      </w:r>
      <w:r w:rsidR="00514B13" w:rsidRPr="00E36F09">
        <w:rPr>
          <w:rFonts w:ascii="Palatino Linotype" w:hAnsi="Palatino Linotype" w:cs="Tahoma"/>
          <w:b/>
          <w:sz w:val="22"/>
          <w:szCs w:val="22"/>
        </w:rPr>
        <w:t>00052/DIFTEPOTZO/IP/2025</w:t>
      </w:r>
      <w:r w:rsidRPr="00E36F09">
        <w:rPr>
          <w:rFonts w:ascii="Palatino Linotype" w:eastAsia="Calibri" w:hAnsi="Palatino Linotype" w:cs="Tahoma"/>
          <w:iCs/>
          <w:sz w:val="22"/>
          <w:szCs w:val="22"/>
          <w:lang w:eastAsia="es-MX"/>
        </w:rPr>
        <w:t>,</w:t>
      </w:r>
      <w:r w:rsidRPr="00E36F09">
        <w:rPr>
          <w:rFonts w:ascii="Palatino Linotype" w:eastAsia="Calibri" w:hAnsi="Palatino Linotype" w:cs="Tahoma"/>
          <w:bCs/>
          <w:iCs/>
          <w:sz w:val="22"/>
          <w:szCs w:val="22"/>
          <w:lang w:eastAsia="es-MX"/>
        </w:rPr>
        <w:t xml:space="preserve"> por resultar </w:t>
      </w:r>
      <w:r w:rsidR="00B806BE" w:rsidRPr="00E36F09">
        <w:rPr>
          <w:rFonts w:ascii="Palatino Linotype" w:eastAsia="Calibri" w:hAnsi="Palatino Linotype" w:cs="Tahoma"/>
          <w:b/>
          <w:bCs/>
          <w:iCs/>
          <w:sz w:val="22"/>
          <w:szCs w:val="22"/>
          <w:lang w:eastAsia="es-MX"/>
        </w:rPr>
        <w:t xml:space="preserve">PARCIALMENTE </w:t>
      </w:r>
      <w:r w:rsidRPr="00E36F09">
        <w:rPr>
          <w:rFonts w:ascii="Palatino Linotype" w:eastAsia="Calibri" w:hAnsi="Palatino Linotype" w:cs="Tahoma"/>
          <w:b/>
          <w:iCs/>
          <w:sz w:val="22"/>
          <w:szCs w:val="22"/>
          <w:lang w:eastAsia="es-MX"/>
        </w:rPr>
        <w:t>FUNDADAS</w:t>
      </w:r>
      <w:r w:rsidRPr="00E36F09">
        <w:rPr>
          <w:rFonts w:ascii="Palatino Linotype" w:eastAsia="Calibri" w:hAnsi="Palatino Linotype" w:cs="Tahoma"/>
          <w:bCs/>
          <w:iCs/>
          <w:sz w:val="22"/>
          <w:szCs w:val="22"/>
          <w:lang w:eastAsia="es-MX"/>
        </w:rPr>
        <w:t xml:space="preserve"> las razones o motivos de inconformidad hechos valer por la persona Recurrente, en términos de los considerandos </w:t>
      </w:r>
      <w:r w:rsidRPr="00E36F09">
        <w:rPr>
          <w:rFonts w:ascii="Palatino Linotype" w:eastAsia="Calibri" w:hAnsi="Palatino Linotype" w:cs="Tahoma"/>
          <w:b/>
          <w:iCs/>
          <w:sz w:val="22"/>
          <w:szCs w:val="22"/>
          <w:lang w:eastAsia="es-MX"/>
        </w:rPr>
        <w:t>QUINTO y SEXTO</w:t>
      </w:r>
      <w:r w:rsidRPr="00E36F09">
        <w:rPr>
          <w:rFonts w:ascii="Palatino Linotype" w:eastAsia="Calibri" w:hAnsi="Palatino Linotype" w:cs="Tahoma"/>
          <w:bCs/>
          <w:iCs/>
          <w:sz w:val="22"/>
          <w:szCs w:val="22"/>
          <w:lang w:eastAsia="es-MX"/>
        </w:rPr>
        <w:t xml:space="preserve"> de la presente Resolución.</w:t>
      </w:r>
    </w:p>
    <w:p w14:paraId="7B513B48" w14:textId="77777777" w:rsidR="00F67C05" w:rsidRPr="00E36F09" w:rsidRDefault="00F67C05" w:rsidP="00F67C05">
      <w:pPr>
        <w:spacing w:line="360" w:lineRule="auto"/>
        <w:contextualSpacing/>
        <w:jc w:val="both"/>
        <w:rPr>
          <w:rFonts w:ascii="Palatino Linotype" w:eastAsia="Calibri" w:hAnsi="Palatino Linotype" w:cs="Tahoma"/>
          <w:b/>
          <w:iCs/>
          <w:sz w:val="22"/>
          <w:szCs w:val="22"/>
          <w:lang w:eastAsia="es-MX"/>
        </w:rPr>
      </w:pPr>
    </w:p>
    <w:p w14:paraId="27280439" w14:textId="57848019" w:rsidR="00B26335" w:rsidRPr="00E36F09" w:rsidRDefault="00B26335" w:rsidP="00B26335">
      <w:pPr>
        <w:spacing w:line="360" w:lineRule="auto"/>
        <w:ind w:right="142"/>
        <w:jc w:val="both"/>
        <w:rPr>
          <w:rFonts w:ascii="Palatino Linotype" w:eastAsia="Palatino Linotype" w:hAnsi="Palatino Linotype" w:cs="Palatino Linotype"/>
          <w:color w:val="000000"/>
          <w:sz w:val="22"/>
          <w:szCs w:val="22"/>
          <w:lang w:eastAsia="es-MX"/>
        </w:rPr>
      </w:pPr>
      <w:r w:rsidRPr="00E36F09">
        <w:rPr>
          <w:rFonts w:ascii="Palatino Linotype" w:hAnsi="Palatino Linotype" w:cs="Tahoma"/>
          <w:b/>
          <w:bCs/>
          <w:iCs/>
          <w:sz w:val="22"/>
          <w:szCs w:val="22"/>
          <w:lang w:val="es-ES"/>
        </w:rPr>
        <w:t xml:space="preserve">SEGUNDO. </w:t>
      </w:r>
      <w:r w:rsidRPr="00E36F09">
        <w:rPr>
          <w:rFonts w:ascii="Palatino Linotype" w:eastAsia="Palatino Linotype" w:hAnsi="Palatino Linotype" w:cs="Palatino Linotype"/>
          <w:b/>
          <w:color w:val="000000" w:themeColor="text1"/>
          <w:sz w:val="22"/>
          <w:szCs w:val="22"/>
          <w:lang w:eastAsia="es-MX"/>
        </w:rPr>
        <w:t xml:space="preserve"> </w:t>
      </w:r>
      <w:r w:rsidRPr="00E36F09">
        <w:rPr>
          <w:rFonts w:ascii="Palatino Linotype" w:eastAsia="Palatino Linotype" w:hAnsi="Palatino Linotype" w:cs="Palatino Linotype"/>
          <w:color w:val="000000"/>
          <w:sz w:val="22"/>
          <w:szCs w:val="22"/>
          <w:lang w:eastAsia="es-MX"/>
        </w:rPr>
        <w:t xml:space="preserve">Se </w:t>
      </w:r>
      <w:r w:rsidRPr="00E36F09">
        <w:rPr>
          <w:rFonts w:ascii="Palatino Linotype" w:eastAsia="Palatino Linotype" w:hAnsi="Palatino Linotype" w:cs="Palatino Linotype"/>
          <w:b/>
          <w:color w:val="000000"/>
          <w:sz w:val="22"/>
          <w:szCs w:val="22"/>
          <w:lang w:eastAsia="es-MX"/>
        </w:rPr>
        <w:t>ORDENA</w:t>
      </w:r>
      <w:r w:rsidRPr="00E36F09">
        <w:rPr>
          <w:rFonts w:ascii="Palatino Linotype" w:eastAsia="Palatino Linotype" w:hAnsi="Palatino Linotype" w:cs="Palatino Linotype"/>
          <w:color w:val="000000"/>
          <w:sz w:val="22"/>
          <w:szCs w:val="22"/>
          <w:lang w:eastAsia="es-MX"/>
        </w:rPr>
        <w:t xml:space="preserve"> al Sujeto Obligado, a efecto de que previa búsqueda exhaustiva y razonable, entregue a través del SAIMEX, </w:t>
      </w:r>
      <w:r w:rsidR="000209C8" w:rsidRPr="00E36F09">
        <w:rPr>
          <w:rFonts w:ascii="Palatino Linotype" w:eastAsia="Palatino Linotype" w:hAnsi="Palatino Linotype" w:cs="Palatino Linotype"/>
          <w:color w:val="000000"/>
          <w:sz w:val="22"/>
          <w:szCs w:val="22"/>
          <w:lang w:eastAsia="es-MX"/>
        </w:rPr>
        <w:t>en versión íntegra, lo siguiente:</w:t>
      </w:r>
    </w:p>
    <w:p w14:paraId="6EB2EED5" w14:textId="77777777" w:rsidR="00B26335" w:rsidRPr="00E36F09" w:rsidRDefault="00B26335" w:rsidP="00B26335">
      <w:pPr>
        <w:spacing w:line="360" w:lineRule="auto"/>
        <w:jc w:val="both"/>
        <w:rPr>
          <w:rFonts w:ascii="Palatino Linotype" w:hAnsi="Palatino Linotype" w:cs="Tahoma"/>
          <w:bCs/>
          <w:iCs/>
          <w:sz w:val="22"/>
          <w:szCs w:val="22"/>
          <w:lang w:val="es-ES"/>
        </w:rPr>
      </w:pPr>
    </w:p>
    <w:p w14:paraId="2C6C229C" w14:textId="6EE2558F" w:rsidR="00291F06" w:rsidRPr="00E36F09" w:rsidRDefault="000209C8" w:rsidP="00291F06">
      <w:pPr>
        <w:pStyle w:val="Prrafodelista"/>
        <w:numPr>
          <w:ilvl w:val="0"/>
          <w:numId w:val="9"/>
        </w:numPr>
        <w:spacing w:line="360" w:lineRule="auto"/>
        <w:jc w:val="both"/>
        <w:rPr>
          <w:rFonts w:ascii="Palatino Linotype" w:hAnsi="Palatino Linotype" w:cs="Tahoma"/>
          <w:iCs/>
          <w:sz w:val="22"/>
          <w:szCs w:val="22"/>
        </w:rPr>
      </w:pPr>
      <w:r w:rsidRPr="00E36F09">
        <w:rPr>
          <w:rFonts w:ascii="Palatino Linotype" w:hAnsi="Palatino Linotype" w:cs="Tahoma"/>
          <w:iCs/>
          <w:sz w:val="22"/>
          <w:szCs w:val="22"/>
        </w:rPr>
        <w:t>Los documentos donde consten las m</w:t>
      </w:r>
      <w:r w:rsidR="00291F06" w:rsidRPr="00E36F09">
        <w:rPr>
          <w:rFonts w:ascii="Palatino Linotype" w:hAnsi="Palatino Linotype" w:cs="Tahoma"/>
          <w:iCs/>
          <w:sz w:val="22"/>
          <w:szCs w:val="22"/>
        </w:rPr>
        <w:t xml:space="preserve">etas y </w:t>
      </w:r>
      <w:r w:rsidRPr="00E36F09">
        <w:rPr>
          <w:rFonts w:ascii="Palatino Linotype" w:hAnsi="Palatino Linotype" w:cs="Tahoma"/>
          <w:iCs/>
          <w:sz w:val="22"/>
          <w:szCs w:val="22"/>
        </w:rPr>
        <w:t>o</w:t>
      </w:r>
      <w:r w:rsidR="00291F06" w:rsidRPr="00E36F09">
        <w:rPr>
          <w:rFonts w:ascii="Palatino Linotype" w:hAnsi="Palatino Linotype" w:cs="Tahoma"/>
          <w:iCs/>
          <w:sz w:val="22"/>
          <w:szCs w:val="22"/>
        </w:rPr>
        <w:t xml:space="preserve">bjetivos </w:t>
      </w:r>
      <w:r w:rsidRPr="00E36F09">
        <w:rPr>
          <w:rFonts w:ascii="Palatino Linotype" w:hAnsi="Palatino Linotype" w:cs="Tahoma"/>
          <w:iCs/>
          <w:sz w:val="22"/>
          <w:szCs w:val="22"/>
        </w:rPr>
        <w:t>del</w:t>
      </w:r>
      <w:r w:rsidR="00291F06" w:rsidRPr="00E36F09">
        <w:rPr>
          <w:rFonts w:ascii="Palatino Linotype" w:hAnsi="Palatino Linotype" w:cs="Tahoma"/>
          <w:iCs/>
          <w:sz w:val="22"/>
          <w:szCs w:val="22"/>
        </w:rPr>
        <w:t xml:space="preserve"> programa Horta DIF, </w:t>
      </w:r>
      <w:r w:rsidRPr="00E36F09">
        <w:rPr>
          <w:rFonts w:ascii="Palatino Linotype" w:hAnsi="Palatino Linotype" w:cs="Tahoma"/>
          <w:iCs/>
          <w:sz w:val="22"/>
          <w:szCs w:val="22"/>
        </w:rPr>
        <w:t xml:space="preserve">aplicables </w:t>
      </w:r>
      <w:r w:rsidR="00291F06" w:rsidRPr="00E36F09">
        <w:rPr>
          <w:rFonts w:ascii="Palatino Linotype" w:hAnsi="Palatino Linotype" w:cs="Tahoma"/>
          <w:iCs/>
          <w:sz w:val="22"/>
          <w:szCs w:val="22"/>
        </w:rPr>
        <w:t xml:space="preserve">del </w:t>
      </w:r>
      <w:r w:rsidR="000A6EA2" w:rsidRPr="00E36F09">
        <w:rPr>
          <w:rFonts w:ascii="Palatino Linotype" w:hAnsi="Palatino Linotype" w:cs="Tahoma"/>
          <w:iCs/>
          <w:sz w:val="22"/>
          <w:szCs w:val="22"/>
        </w:rPr>
        <w:t xml:space="preserve">diecinueve </w:t>
      </w:r>
      <w:r w:rsidR="00291F06" w:rsidRPr="00E36F09">
        <w:rPr>
          <w:rFonts w:ascii="Palatino Linotype" w:hAnsi="Palatino Linotype" w:cs="Tahoma"/>
          <w:iCs/>
          <w:sz w:val="22"/>
          <w:szCs w:val="22"/>
        </w:rPr>
        <w:t xml:space="preserve">de mayo de dos mil veinticuatro al </w:t>
      </w:r>
      <w:r w:rsidR="000A6EA2" w:rsidRPr="00E36F09">
        <w:rPr>
          <w:rFonts w:ascii="Palatino Linotype" w:hAnsi="Palatino Linotype" w:cs="Tahoma"/>
          <w:iCs/>
          <w:sz w:val="22"/>
          <w:szCs w:val="22"/>
        </w:rPr>
        <w:t>diecinueve</w:t>
      </w:r>
      <w:r w:rsidR="00291F06" w:rsidRPr="00E36F09">
        <w:rPr>
          <w:rFonts w:ascii="Palatino Linotype" w:hAnsi="Palatino Linotype" w:cs="Tahoma"/>
          <w:iCs/>
          <w:sz w:val="22"/>
          <w:szCs w:val="22"/>
        </w:rPr>
        <w:t xml:space="preserve"> de mayo de dos mil veinticinco.</w:t>
      </w:r>
    </w:p>
    <w:p w14:paraId="5D714762" w14:textId="5C6CE98D" w:rsidR="00291F06" w:rsidRPr="00E36F09" w:rsidRDefault="00291F06" w:rsidP="00291F06">
      <w:pPr>
        <w:pStyle w:val="Prrafodelista"/>
        <w:numPr>
          <w:ilvl w:val="0"/>
          <w:numId w:val="9"/>
        </w:numPr>
        <w:spacing w:line="360" w:lineRule="auto"/>
        <w:jc w:val="both"/>
        <w:rPr>
          <w:rFonts w:ascii="Palatino Linotype" w:hAnsi="Palatino Linotype" w:cs="Tahoma"/>
          <w:bCs/>
          <w:sz w:val="22"/>
          <w:szCs w:val="22"/>
        </w:rPr>
      </w:pPr>
      <w:r w:rsidRPr="00E36F09">
        <w:rPr>
          <w:rFonts w:ascii="Palatino Linotype" w:eastAsia="Palatino Linotype" w:hAnsi="Palatino Linotype" w:cs="Tahoma"/>
          <w:sz w:val="22"/>
          <w:szCs w:val="22"/>
          <w:lang w:eastAsia="es-MX"/>
        </w:rPr>
        <w:t xml:space="preserve">Las Reglas de Operación del Programa de Desarrollo Social “Bienestar y Desarrollo Comunitario”, </w:t>
      </w:r>
      <w:r w:rsidR="000209C8" w:rsidRPr="00E36F09">
        <w:rPr>
          <w:rFonts w:ascii="Palatino Linotype" w:eastAsia="Palatino Linotype" w:hAnsi="Palatino Linotype" w:cs="Tahoma"/>
          <w:sz w:val="22"/>
          <w:szCs w:val="22"/>
          <w:lang w:eastAsia="es-MX"/>
        </w:rPr>
        <w:t xml:space="preserve">entregadas en respuesta, </w:t>
      </w:r>
      <w:r w:rsidRPr="00E36F09">
        <w:rPr>
          <w:rFonts w:ascii="Palatino Linotype" w:eastAsia="Palatino Linotype" w:hAnsi="Palatino Linotype" w:cs="Tahoma"/>
          <w:sz w:val="22"/>
          <w:szCs w:val="22"/>
          <w:lang w:eastAsia="es-MX"/>
        </w:rPr>
        <w:t>de manera completa.</w:t>
      </w:r>
    </w:p>
    <w:p w14:paraId="699159D4" w14:textId="77777777" w:rsidR="00CC48BE" w:rsidRPr="00E36F09" w:rsidRDefault="00CC48BE" w:rsidP="00B26335">
      <w:pPr>
        <w:spacing w:line="360" w:lineRule="auto"/>
        <w:contextualSpacing/>
        <w:jc w:val="both"/>
        <w:rPr>
          <w:rFonts w:ascii="Palatino Linotype" w:hAnsi="Palatino Linotype" w:cs="Tahoma"/>
          <w:iCs/>
          <w:sz w:val="22"/>
          <w:szCs w:val="22"/>
        </w:rPr>
      </w:pPr>
    </w:p>
    <w:p w14:paraId="1C00C77D" w14:textId="77777777" w:rsidR="00F93CA6" w:rsidRPr="00E36F09" w:rsidRDefault="00F67C05" w:rsidP="00B4255A">
      <w:pPr>
        <w:spacing w:line="360" w:lineRule="auto"/>
        <w:ind w:right="-28"/>
        <w:contextualSpacing/>
        <w:jc w:val="both"/>
        <w:rPr>
          <w:rFonts w:ascii="Palatino Linotype" w:eastAsia="Palatino Linotype" w:hAnsi="Palatino Linotype" w:cs="Tahoma"/>
          <w:bCs/>
          <w:iCs/>
          <w:sz w:val="22"/>
          <w:szCs w:val="22"/>
          <w:lang w:eastAsia="es-MX"/>
        </w:rPr>
      </w:pPr>
      <w:r w:rsidRPr="00E36F09">
        <w:rPr>
          <w:rFonts w:ascii="Palatino Linotype" w:eastAsia="Calibri" w:hAnsi="Palatino Linotype" w:cs="Tahoma"/>
          <w:b/>
          <w:iCs/>
          <w:sz w:val="22"/>
          <w:szCs w:val="22"/>
          <w:lang w:eastAsia="es-MX"/>
        </w:rPr>
        <w:t xml:space="preserve">TERCERO. </w:t>
      </w:r>
      <w:r w:rsidR="00F93CA6" w:rsidRPr="00E36F09">
        <w:rPr>
          <w:rFonts w:ascii="Palatino Linotype" w:eastAsia="Palatino Linotype" w:hAnsi="Palatino Linotype" w:cs="Tahoma"/>
          <w:b/>
          <w:bCs/>
          <w:iCs/>
          <w:sz w:val="22"/>
          <w:szCs w:val="22"/>
          <w:lang w:eastAsia="es-MX"/>
        </w:rPr>
        <w:t xml:space="preserve">NOTIFÍQUESE POR SAIMEX </w:t>
      </w:r>
      <w:r w:rsidR="00F93CA6" w:rsidRPr="00E36F09">
        <w:rPr>
          <w:rFonts w:ascii="Palatino Linotype" w:eastAsia="Palatino Linotype" w:hAnsi="Palatino Linotype" w:cs="Tahoma"/>
          <w:bCs/>
          <w:iCs/>
          <w:sz w:val="22"/>
          <w:szCs w:val="22"/>
          <w:lang w:eastAsia="es-MX"/>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14:paraId="64F1C7D2" w14:textId="77777777" w:rsidR="00F93CA6" w:rsidRPr="00E36F09" w:rsidRDefault="00F93CA6" w:rsidP="00B4255A">
      <w:pPr>
        <w:spacing w:line="360" w:lineRule="auto"/>
        <w:ind w:right="-28"/>
        <w:contextualSpacing/>
        <w:jc w:val="both"/>
        <w:rPr>
          <w:rFonts w:ascii="Palatino Linotype" w:eastAsia="Palatino Linotype" w:hAnsi="Palatino Linotype" w:cs="Tahoma"/>
          <w:bCs/>
          <w:iCs/>
          <w:sz w:val="22"/>
          <w:szCs w:val="22"/>
          <w:lang w:eastAsia="es-MX"/>
        </w:rPr>
      </w:pPr>
    </w:p>
    <w:p w14:paraId="2A8BB315" w14:textId="77777777" w:rsidR="00F93CA6" w:rsidRPr="00E36F09" w:rsidRDefault="00F93CA6" w:rsidP="00B4255A">
      <w:pPr>
        <w:spacing w:line="360" w:lineRule="auto"/>
        <w:ind w:right="-28"/>
        <w:contextualSpacing/>
        <w:jc w:val="both"/>
        <w:rPr>
          <w:rFonts w:ascii="Palatino Linotype" w:eastAsia="Calibri" w:hAnsi="Palatino Linotype" w:cs="Tahoma"/>
          <w:iCs/>
          <w:sz w:val="22"/>
          <w:szCs w:val="22"/>
          <w:lang w:eastAsia="es-MX"/>
        </w:rPr>
      </w:pPr>
      <w:r w:rsidRPr="00E36F09">
        <w:rPr>
          <w:rFonts w:ascii="Palatino Linotype" w:eastAsia="Calibri" w:hAnsi="Palatino Linotype" w:cs="Tahoma"/>
          <w:iCs/>
          <w:sz w:val="22"/>
          <w:szCs w:val="22"/>
          <w:lang w:eastAsia="es-MX"/>
        </w:rPr>
        <w:t>De conformidad con el artículo 198 de la Ley de la materia, de considerarlo procedente, el Sujeto Obligado de manera fundada y motivada, podrá solicitar una ampliación de plazo para el cumplimiento de la presente resolución.</w:t>
      </w:r>
    </w:p>
    <w:p w14:paraId="32D86E01" w14:textId="77777777" w:rsidR="00F67C05" w:rsidRPr="00E36F09" w:rsidRDefault="00F67C05" w:rsidP="00B4255A">
      <w:pPr>
        <w:spacing w:line="360" w:lineRule="auto"/>
        <w:contextualSpacing/>
        <w:jc w:val="both"/>
        <w:rPr>
          <w:rFonts w:ascii="Palatino Linotype" w:eastAsia="Calibri" w:hAnsi="Palatino Linotype" w:cs="Tahoma"/>
          <w:b/>
          <w:iCs/>
          <w:sz w:val="22"/>
          <w:szCs w:val="22"/>
          <w:lang w:eastAsia="es-MX"/>
        </w:rPr>
      </w:pPr>
    </w:p>
    <w:p w14:paraId="3400EDBD" w14:textId="77777777" w:rsidR="00F67C05" w:rsidRPr="00E36F09" w:rsidRDefault="00F67C05" w:rsidP="00B4255A">
      <w:pPr>
        <w:spacing w:line="360" w:lineRule="auto"/>
        <w:contextualSpacing/>
        <w:jc w:val="both"/>
        <w:rPr>
          <w:rFonts w:ascii="Palatino Linotype" w:eastAsia="Calibri" w:hAnsi="Palatino Linotype" w:cs="Tahoma"/>
          <w:bCs/>
          <w:iCs/>
          <w:sz w:val="22"/>
          <w:szCs w:val="22"/>
          <w:lang w:eastAsia="es-MX"/>
        </w:rPr>
      </w:pPr>
      <w:r w:rsidRPr="00E36F09">
        <w:rPr>
          <w:rFonts w:ascii="Palatino Linotype" w:eastAsia="Calibri" w:hAnsi="Palatino Linotype" w:cs="Tahoma"/>
          <w:b/>
          <w:iCs/>
          <w:sz w:val="22"/>
          <w:szCs w:val="22"/>
          <w:lang w:eastAsia="es-MX"/>
        </w:rPr>
        <w:t xml:space="preserve">CUARTO. NOTIFÍQUESE POR SAIMEX </w:t>
      </w:r>
      <w:r w:rsidRPr="00E36F09">
        <w:rPr>
          <w:rFonts w:ascii="Palatino Linotype" w:eastAsia="Calibri" w:hAnsi="Palatino Linotype" w:cs="Tahoma"/>
          <w:bCs/>
          <w:iCs/>
          <w:sz w:val="22"/>
          <w:szCs w:val="22"/>
          <w:lang w:eastAsia="es-MX"/>
        </w:rPr>
        <w:t xml:space="preserve">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14:paraId="22AD292E" w14:textId="77777777" w:rsidR="00F67C05" w:rsidRPr="00E36F09" w:rsidRDefault="00F67C05" w:rsidP="00F67C05">
      <w:pPr>
        <w:spacing w:line="360" w:lineRule="auto"/>
        <w:contextualSpacing/>
        <w:jc w:val="both"/>
        <w:rPr>
          <w:rFonts w:ascii="Palatino Linotype" w:eastAsia="Calibri" w:hAnsi="Palatino Linotype" w:cs="Tahoma"/>
          <w:b/>
          <w:iCs/>
          <w:sz w:val="22"/>
          <w:szCs w:val="22"/>
          <w:lang w:eastAsia="es-MX"/>
        </w:rPr>
      </w:pPr>
    </w:p>
    <w:p w14:paraId="6BB32948" w14:textId="7FCE6F6B" w:rsidR="00473E86" w:rsidRPr="00B47E5A" w:rsidRDefault="00F67C05" w:rsidP="00F67C05">
      <w:pPr>
        <w:spacing w:line="360" w:lineRule="auto"/>
        <w:contextualSpacing/>
        <w:jc w:val="both"/>
        <w:rPr>
          <w:rFonts w:ascii="Palatino Linotype" w:hAnsi="Palatino Linotype" w:cs="Tahoma"/>
          <w:bCs/>
          <w:iCs/>
          <w:sz w:val="22"/>
          <w:szCs w:val="22"/>
        </w:rPr>
      </w:pPr>
      <w:r w:rsidRPr="00E36F09">
        <w:rPr>
          <w:rFonts w:ascii="Palatino Linotype" w:eastAsia="Calibri" w:hAnsi="Palatino Linotype" w:cs="Tahoma"/>
          <w:bCs/>
          <w:iCs/>
          <w:sz w:val="22"/>
          <w:szCs w:val="22"/>
          <w:lang w:eastAsia="es-MX"/>
        </w:rPr>
        <w:t xml:space="preserve">ASÍ LO RESUELVE, POR </w:t>
      </w:r>
      <w:r w:rsidRPr="00E36F09">
        <w:rPr>
          <w:rFonts w:ascii="Palatino Linotype" w:eastAsia="Calibri" w:hAnsi="Palatino Linotype" w:cs="Tahoma"/>
          <w:b/>
          <w:iCs/>
          <w:sz w:val="22"/>
          <w:szCs w:val="22"/>
          <w:lang w:eastAsia="es-MX"/>
        </w:rPr>
        <w:t>UNANIMIDAD</w:t>
      </w:r>
      <w:r w:rsidRPr="00E36F09">
        <w:rPr>
          <w:rFonts w:ascii="Palatino Linotype" w:eastAsia="Calibri" w:hAnsi="Palatino Linotype" w:cs="Tahoma"/>
          <w:bCs/>
          <w:iCs/>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w:t>
      </w:r>
      <w:r w:rsidR="00154638" w:rsidRPr="00E36F09">
        <w:rPr>
          <w:rFonts w:ascii="Palatino Linotype" w:eastAsia="Calibri" w:hAnsi="Palatino Linotype" w:cs="Tahoma"/>
          <w:bCs/>
          <w:iCs/>
          <w:sz w:val="22"/>
          <w:szCs w:val="22"/>
          <w:lang w:eastAsia="es-MX"/>
        </w:rPr>
        <w:t xml:space="preserve">LA </w:t>
      </w:r>
      <w:r w:rsidR="00291F06" w:rsidRPr="00E36F09">
        <w:rPr>
          <w:rFonts w:ascii="Palatino Linotype" w:eastAsia="Calibri" w:hAnsi="Palatino Linotype" w:cs="Tahoma"/>
          <w:bCs/>
          <w:iCs/>
          <w:sz w:val="22"/>
          <w:szCs w:val="22"/>
          <w:lang w:eastAsia="es-MX"/>
        </w:rPr>
        <w:t>DÉCIMA</w:t>
      </w:r>
      <w:r w:rsidR="00154638" w:rsidRPr="00E36F09">
        <w:rPr>
          <w:rFonts w:ascii="Palatino Linotype" w:eastAsia="Calibri" w:hAnsi="Palatino Linotype" w:cs="Tahoma"/>
          <w:bCs/>
          <w:iCs/>
          <w:sz w:val="22"/>
          <w:szCs w:val="22"/>
          <w:lang w:eastAsia="es-MX"/>
        </w:rPr>
        <w:t xml:space="preserve"> SESIÓN ORDINARIA</w:t>
      </w:r>
      <w:r w:rsidRPr="00E36F09">
        <w:rPr>
          <w:rFonts w:ascii="Palatino Linotype" w:eastAsia="Calibri" w:hAnsi="Palatino Linotype" w:cs="Tahoma"/>
          <w:bCs/>
          <w:iCs/>
          <w:sz w:val="22"/>
          <w:szCs w:val="22"/>
          <w:lang w:eastAsia="es-MX"/>
        </w:rPr>
        <w:t xml:space="preserve">, CELEBRADA EL </w:t>
      </w:r>
      <w:r w:rsidR="00291F06" w:rsidRPr="00E36F09">
        <w:rPr>
          <w:rFonts w:ascii="Palatino Linotype" w:eastAsia="Calibri" w:hAnsi="Palatino Linotype" w:cs="Tahoma"/>
          <w:bCs/>
          <w:iCs/>
          <w:sz w:val="22"/>
          <w:szCs w:val="22"/>
          <w:lang w:eastAsia="es-MX"/>
        </w:rPr>
        <w:t>DIECINUEVE</w:t>
      </w:r>
      <w:r w:rsidR="00B806BE" w:rsidRPr="00E36F09">
        <w:rPr>
          <w:rFonts w:ascii="Palatino Linotype" w:eastAsia="Calibri" w:hAnsi="Palatino Linotype" w:cs="Tahoma"/>
          <w:bCs/>
          <w:iCs/>
          <w:sz w:val="22"/>
          <w:szCs w:val="22"/>
          <w:lang w:eastAsia="es-MX"/>
        </w:rPr>
        <w:t xml:space="preserve"> DE </w:t>
      </w:r>
      <w:r w:rsidR="00291F06" w:rsidRPr="00E36F09">
        <w:rPr>
          <w:rFonts w:ascii="Palatino Linotype" w:eastAsia="Calibri" w:hAnsi="Palatino Linotype" w:cs="Tahoma"/>
          <w:bCs/>
          <w:iCs/>
          <w:sz w:val="22"/>
          <w:szCs w:val="22"/>
          <w:lang w:eastAsia="es-MX"/>
        </w:rPr>
        <w:t>MARZO</w:t>
      </w:r>
      <w:r w:rsidRPr="00E36F09">
        <w:rPr>
          <w:rFonts w:ascii="Palatino Linotype" w:eastAsia="Calibri" w:hAnsi="Palatino Linotype" w:cs="Tahoma"/>
          <w:bCs/>
          <w:iCs/>
          <w:sz w:val="22"/>
          <w:szCs w:val="22"/>
          <w:lang w:eastAsia="es-MX"/>
        </w:rPr>
        <w:t xml:space="preserve"> DE DOS MIL </w:t>
      </w:r>
      <w:r w:rsidR="00154638" w:rsidRPr="00E36F09">
        <w:rPr>
          <w:rFonts w:ascii="Palatino Linotype" w:eastAsia="Calibri" w:hAnsi="Palatino Linotype" w:cs="Tahoma"/>
          <w:bCs/>
          <w:iCs/>
          <w:sz w:val="22"/>
          <w:szCs w:val="22"/>
          <w:lang w:eastAsia="es-MX"/>
        </w:rPr>
        <w:t>VEINTISÉIS</w:t>
      </w:r>
      <w:r w:rsidRPr="00E36F09">
        <w:rPr>
          <w:rFonts w:ascii="Palatino Linotype" w:eastAsia="Calibri" w:hAnsi="Palatino Linotype" w:cs="Tahoma"/>
          <w:bCs/>
          <w:iCs/>
          <w:sz w:val="22"/>
          <w:szCs w:val="22"/>
          <w:lang w:eastAsia="es-MX"/>
        </w:rPr>
        <w:t>, ANTE EL SECRETARIO TÉCNICO DEL PLENO, ALEXIS TAPIA RAMÍREZ.</w:t>
      </w:r>
    </w:p>
    <w:p w14:paraId="5343A637" w14:textId="77777777" w:rsidR="00473E86" w:rsidRPr="00B47E5A" w:rsidRDefault="00473E86" w:rsidP="00473E86">
      <w:pPr>
        <w:spacing w:line="360" w:lineRule="auto"/>
        <w:contextualSpacing/>
        <w:rPr>
          <w:rFonts w:ascii="Palatino Linotype" w:hAnsi="Palatino Linotype"/>
          <w:bCs/>
        </w:rPr>
      </w:pPr>
    </w:p>
    <w:p w14:paraId="654C7DF2" w14:textId="77777777" w:rsidR="00473E86" w:rsidRPr="00B47E5A" w:rsidRDefault="00473E86" w:rsidP="00473E86">
      <w:pPr>
        <w:spacing w:line="360" w:lineRule="auto"/>
        <w:contextualSpacing/>
        <w:rPr>
          <w:rFonts w:ascii="Palatino Linotype" w:hAnsi="Palatino Linotype"/>
        </w:rPr>
      </w:pPr>
    </w:p>
    <w:p w14:paraId="42889151" w14:textId="77777777" w:rsidR="00473E86" w:rsidRPr="00B47E5A" w:rsidRDefault="00473E86" w:rsidP="00473E86">
      <w:pPr>
        <w:spacing w:line="360" w:lineRule="auto"/>
        <w:contextualSpacing/>
        <w:rPr>
          <w:rFonts w:ascii="Palatino Linotype" w:hAnsi="Palatino Linotype"/>
        </w:rPr>
      </w:pPr>
    </w:p>
    <w:p w14:paraId="5738984B" w14:textId="77777777" w:rsidR="00473E86" w:rsidRPr="00B47E5A" w:rsidRDefault="00473E86" w:rsidP="00473E86">
      <w:pPr>
        <w:spacing w:line="360" w:lineRule="auto"/>
        <w:contextualSpacing/>
        <w:rPr>
          <w:rFonts w:ascii="Palatino Linotype" w:hAnsi="Palatino Linotype"/>
        </w:rPr>
      </w:pPr>
    </w:p>
    <w:p w14:paraId="31374B7D" w14:textId="77777777" w:rsidR="00473E86" w:rsidRPr="00B47E5A" w:rsidRDefault="00473E86" w:rsidP="00473E86">
      <w:pPr>
        <w:spacing w:line="360" w:lineRule="auto"/>
        <w:contextualSpacing/>
        <w:rPr>
          <w:rFonts w:ascii="Palatino Linotype" w:hAnsi="Palatino Linotype"/>
        </w:rPr>
      </w:pPr>
    </w:p>
    <w:p w14:paraId="3157D6DF" w14:textId="77777777" w:rsidR="00473E86" w:rsidRPr="00B47E5A" w:rsidRDefault="00473E86" w:rsidP="00473E86">
      <w:pPr>
        <w:spacing w:line="360" w:lineRule="auto"/>
        <w:contextualSpacing/>
        <w:rPr>
          <w:rFonts w:ascii="Palatino Linotype" w:hAnsi="Palatino Linotype"/>
        </w:rPr>
      </w:pPr>
    </w:p>
    <w:p w14:paraId="11DB0866" w14:textId="77777777" w:rsidR="00473E86" w:rsidRPr="00B47E5A" w:rsidRDefault="00473E86" w:rsidP="00473E86">
      <w:pPr>
        <w:spacing w:line="360" w:lineRule="auto"/>
        <w:contextualSpacing/>
        <w:rPr>
          <w:rFonts w:ascii="Palatino Linotype" w:hAnsi="Palatino Linotype"/>
        </w:rPr>
      </w:pPr>
    </w:p>
    <w:p w14:paraId="1ADDED4D" w14:textId="77777777" w:rsidR="00473E86" w:rsidRPr="00B47E5A" w:rsidRDefault="00473E86" w:rsidP="00473E86">
      <w:pPr>
        <w:spacing w:line="360" w:lineRule="auto"/>
        <w:contextualSpacing/>
        <w:rPr>
          <w:rFonts w:ascii="Palatino Linotype" w:hAnsi="Palatino Linotype"/>
        </w:rPr>
      </w:pPr>
    </w:p>
    <w:p w14:paraId="4EE557F2" w14:textId="77777777" w:rsidR="00473E86" w:rsidRPr="00B47E5A" w:rsidRDefault="00473E86" w:rsidP="00473E86">
      <w:pPr>
        <w:spacing w:line="360" w:lineRule="auto"/>
        <w:contextualSpacing/>
        <w:rPr>
          <w:rFonts w:ascii="Palatino Linotype" w:hAnsi="Palatino Linotype"/>
        </w:rPr>
      </w:pPr>
    </w:p>
    <w:p w14:paraId="4F6BC8DD" w14:textId="77777777" w:rsidR="00473E86" w:rsidRPr="00B47E5A" w:rsidRDefault="00473E86" w:rsidP="00473E86">
      <w:pPr>
        <w:spacing w:line="360" w:lineRule="auto"/>
        <w:contextualSpacing/>
        <w:rPr>
          <w:rFonts w:ascii="Palatino Linotype" w:hAnsi="Palatino Linotype"/>
        </w:rPr>
      </w:pPr>
    </w:p>
    <w:p w14:paraId="750599FA" w14:textId="77777777" w:rsidR="00473E86" w:rsidRPr="00B47E5A" w:rsidRDefault="00473E86" w:rsidP="00473E86">
      <w:pPr>
        <w:spacing w:line="360" w:lineRule="auto"/>
        <w:contextualSpacing/>
        <w:rPr>
          <w:rFonts w:ascii="Palatino Linotype" w:hAnsi="Palatino Linotype"/>
        </w:rPr>
      </w:pPr>
    </w:p>
    <w:p w14:paraId="72F107E6" w14:textId="77777777" w:rsidR="00473E86" w:rsidRPr="00B47E5A" w:rsidRDefault="00473E86" w:rsidP="00473E86">
      <w:pPr>
        <w:spacing w:line="360" w:lineRule="auto"/>
        <w:contextualSpacing/>
        <w:rPr>
          <w:rFonts w:ascii="Palatino Linotype" w:hAnsi="Palatino Linotype"/>
        </w:rPr>
      </w:pPr>
    </w:p>
    <w:p w14:paraId="23C8FAF7" w14:textId="77777777" w:rsidR="00473E86" w:rsidRPr="00B47E5A" w:rsidRDefault="00473E86" w:rsidP="00473E86">
      <w:pPr>
        <w:spacing w:line="360" w:lineRule="auto"/>
        <w:contextualSpacing/>
        <w:rPr>
          <w:rFonts w:ascii="Palatino Linotype" w:hAnsi="Palatino Linotype"/>
        </w:rPr>
      </w:pPr>
    </w:p>
    <w:p w14:paraId="7050ABAC" w14:textId="77777777" w:rsidR="00473E86" w:rsidRPr="00B47E5A" w:rsidRDefault="00473E86" w:rsidP="00473E86">
      <w:pPr>
        <w:spacing w:line="360" w:lineRule="auto"/>
        <w:contextualSpacing/>
        <w:rPr>
          <w:rFonts w:ascii="Palatino Linotype" w:hAnsi="Palatino Linotype"/>
        </w:rPr>
      </w:pPr>
    </w:p>
    <w:p w14:paraId="61D6CC6F" w14:textId="77777777" w:rsidR="00473E86" w:rsidRPr="00B47E5A" w:rsidRDefault="00473E86" w:rsidP="00473E86">
      <w:pPr>
        <w:spacing w:line="360" w:lineRule="auto"/>
        <w:contextualSpacing/>
        <w:rPr>
          <w:rFonts w:ascii="Palatino Linotype" w:hAnsi="Palatino Linotype"/>
        </w:rPr>
      </w:pPr>
    </w:p>
    <w:p w14:paraId="086DAE59" w14:textId="77777777" w:rsidR="00473E86" w:rsidRPr="00B47E5A" w:rsidRDefault="00473E86" w:rsidP="00473E86">
      <w:pPr>
        <w:spacing w:line="360" w:lineRule="auto"/>
        <w:contextualSpacing/>
        <w:rPr>
          <w:rFonts w:ascii="Palatino Linotype" w:hAnsi="Palatino Linotype"/>
        </w:rPr>
      </w:pPr>
    </w:p>
    <w:p w14:paraId="72C62EA5" w14:textId="77777777" w:rsidR="00473E86" w:rsidRPr="00B47E5A" w:rsidRDefault="00473E86" w:rsidP="00473E86">
      <w:pPr>
        <w:spacing w:line="360" w:lineRule="auto"/>
        <w:contextualSpacing/>
        <w:rPr>
          <w:rFonts w:ascii="Palatino Linotype" w:hAnsi="Palatino Linotype"/>
        </w:rPr>
      </w:pPr>
    </w:p>
    <w:p w14:paraId="37F8777D" w14:textId="77777777" w:rsidR="00473E86" w:rsidRPr="00B47E5A" w:rsidRDefault="00473E86" w:rsidP="00473E86">
      <w:pPr>
        <w:spacing w:line="360" w:lineRule="auto"/>
        <w:contextualSpacing/>
        <w:rPr>
          <w:rFonts w:ascii="Palatino Linotype" w:hAnsi="Palatino Linotype"/>
        </w:rPr>
      </w:pPr>
    </w:p>
    <w:p w14:paraId="520CC083" w14:textId="77777777" w:rsidR="00473E86" w:rsidRPr="00B47E5A" w:rsidRDefault="00473E86" w:rsidP="00473E86">
      <w:pPr>
        <w:spacing w:line="360" w:lineRule="auto"/>
        <w:contextualSpacing/>
      </w:pPr>
    </w:p>
    <w:p w14:paraId="4E425414" w14:textId="77777777" w:rsidR="00473E86" w:rsidRPr="00B47E5A" w:rsidRDefault="00473E86" w:rsidP="00473E86">
      <w:pPr>
        <w:spacing w:line="360" w:lineRule="auto"/>
        <w:contextualSpacing/>
      </w:pPr>
    </w:p>
    <w:p w14:paraId="61A07215" w14:textId="77777777" w:rsidR="00473E86" w:rsidRPr="00B47E5A" w:rsidRDefault="00473E86" w:rsidP="00473E86">
      <w:pPr>
        <w:spacing w:line="360" w:lineRule="auto"/>
        <w:contextualSpacing/>
      </w:pPr>
    </w:p>
    <w:p w14:paraId="63458244" w14:textId="77777777" w:rsidR="00473E86" w:rsidRPr="00B47E5A" w:rsidRDefault="00473E86" w:rsidP="00473E86">
      <w:pPr>
        <w:spacing w:line="360" w:lineRule="auto"/>
        <w:contextualSpacing/>
      </w:pPr>
    </w:p>
    <w:p w14:paraId="7CA36775" w14:textId="77777777" w:rsidR="00473E86" w:rsidRPr="00B47E5A" w:rsidRDefault="00473E86" w:rsidP="00473E86">
      <w:pPr>
        <w:spacing w:line="360" w:lineRule="auto"/>
        <w:contextualSpacing/>
      </w:pPr>
    </w:p>
    <w:p w14:paraId="23C4DDE7" w14:textId="77777777" w:rsidR="00473E86" w:rsidRPr="00B47E5A" w:rsidRDefault="00473E86" w:rsidP="00473E86">
      <w:pPr>
        <w:spacing w:line="360" w:lineRule="auto"/>
        <w:contextualSpacing/>
      </w:pPr>
    </w:p>
    <w:p w14:paraId="5281BE0F" w14:textId="77777777" w:rsidR="00473E86" w:rsidRPr="00B47E5A" w:rsidRDefault="00473E86" w:rsidP="00473E86">
      <w:pPr>
        <w:spacing w:line="360" w:lineRule="auto"/>
        <w:contextualSpacing/>
      </w:pPr>
    </w:p>
    <w:p w14:paraId="566528CE" w14:textId="77777777" w:rsidR="00473E86" w:rsidRPr="00B47E5A" w:rsidRDefault="00473E86" w:rsidP="00473E86"/>
    <w:p w14:paraId="01DB3B22" w14:textId="77777777" w:rsidR="00E74001" w:rsidRPr="00B47E5A" w:rsidRDefault="00E74001"/>
    <w:sectPr w:rsidR="00E74001" w:rsidRPr="00B47E5A" w:rsidSect="00D47013">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240101" w14:textId="77777777" w:rsidR="00653CC4" w:rsidRDefault="00653CC4" w:rsidP="00473E86">
      <w:r>
        <w:separator/>
      </w:r>
    </w:p>
  </w:endnote>
  <w:endnote w:type="continuationSeparator" w:id="0">
    <w:p w14:paraId="6A8D740B" w14:textId="77777777" w:rsidR="00653CC4" w:rsidRDefault="00653CC4" w:rsidP="00473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3965779"/>
      <w:docPartObj>
        <w:docPartGallery w:val="Page Numbers (Bottom of Page)"/>
        <w:docPartUnique/>
      </w:docPartObj>
    </w:sdtPr>
    <w:sdtEndPr/>
    <w:sdtContent>
      <w:sdt>
        <w:sdtPr>
          <w:id w:val="40187052"/>
          <w:docPartObj>
            <w:docPartGallery w:val="Page Numbers (Top of Page)"/>
            <w:docPartUnique/>
          </w:docPartObj>
        </w:sdtPr>
        <w:sdtEndPr/>
        <w:sdtContent>
          <w:p w14:paraId="0F708756" w14:textId="77777777" w:rsidR="0062476B" w:rsidRDefault="0062476B">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Pr="00AA25BA">
              <w:rPr>
                <w:rFonts w:ascii="Palatino Linotype" w:hAnsi="Palatino Linotype"/>
                <w:b/>
                <w:bCs/>
                <w:sz w:val="22"/>
                <w:szCs w:val="22"/>
                <w:lang w:val="es-ES"/>
              </w:rPr>
              <w:t>2</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A46B49">
              <w:rPr>
                <w:rFonts w:ascii="Palatino Linotype" w:hAnsi="Palatino Linotype"/>
                <w:b/>
                <w:bCs/>
                <w:noProof/>
                <w:sz w:val="22"/>
                <w:szCs w:val="22"/>
              </w:rPr>
              <w:t>21</w:t>
            </w:r>
            <w:r w:rsidRPr="00AA25BA">
              <w:rPr>
                <w:rFonts w:ascii="Palatino Linotype" w:hAnsi="Palatino Linotype"/>
                <w:b/>
                <w:bCs/>
                <w:sz w:val="22"/>
                <w:szCs w:val="22"/>
              </w:rPr>
              <w:fldChar w:fldCharType="end"/>
            </w:r>
          </w:p>
        </w:sdtContent>
      </w:sdt>
    </w:sdtContent>
  </w:sdt>
  <w:p w14:paraId="6B04A2FD" w14:textId="77777777" w:rsidR="0062476B" w:rsidRDefault="0062476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576908"/>
      <w:docPartObj>
        <w:docPartGallery w:val="Page Numbers (Bottom of Page)"/>
        <w:docPartUnique/>
      </w:docPartObj>
    </w:sdtPr>
    <w:sdtEndPr/>
    <w:sdtContent>
      <w:sdt>
        <w:sdtPr>
          <w:id w:val="736206068"/>
          <w:docPartObj>
            <w:docPartGallery w:val="Page Numbers (Top of Page)"/>
            <w:docPartUnique/>
          </w:docPartObj>
        </w:sdtPr>
        <w:sdtEndPr/>
        <w:sdtContent>
          <w:p w14:paraId="5AD1668F" w14:textId="77777777" w:rsidR="0062476B" w:rsidRDefault="0062476B">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A46B49">
              <w:rPr>
                <w:rFonts w:ascii="Palatino Linotype" w:hAnsi="Palatino Linotype"/>
                <w:b/>
                <w:bCs/>
                <w:noProof/>
                <w:sz w:val="22"/>
                <w:szCs w:val="22"/>
              </w:rPr>
              <w:t>20</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A46B49">
              <w:rPr>
                <w:rFonts w:ascii="Palatino Linotype" w:hAnsi="Palatino Linotype"/>
                <w:b/>
                <w:bCs/>
                <w:noProof/>
                <w:sz w:val="22"/>
                <w:szCs w:val="22"/>
              </w:rPr>
              <w:t>21</w:t>
            </w:r>
            <w:r w:rsidRPr="00AA25BA">
              <w:rPr>
                <w:rFonts w:ascii="Palatino Linotype" w:hAnsi="Palatino Linotype"/>
                <w:b/>
                <w:bCs/>
                <w:sz w:val="22"/>
                <w:szCs w:val="22"/>
              </w:rPr>
              <w:fldChar w:fldCharType="end"/>
            </w:r>
          </w:p>
        </w:sdtContent>
      </w:sdt>
    </w:sdtContent>
  </w:sdt>
  <w:p w14:paraId="2E585783" w14:textId="77777777" w:rsidR="0062476B" w:rsidRDefault="0062476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2"/>
        <w:szCs w:val="22"/>
      </w:rPr>
      <w:id w:val="-974364972"/>
      <w:docPartObj>
        <w:docPartGallery w:val="Page Numbers (Bottom of Page)"/>
        <w:docPartUnique/>
      </w:docPartObj>
    </w:sdtPr>
    <w:sdtEndPr/>
    <w:sdtContent>
      <w:sdt>
        <w:sdtPr>
          <w:rPr>
            <w:rFonts w:ascii="Palatino Linotype" w:hAnsi="Palatino Linotype"/>
            <w:sz w:val="22"/>
            <w:szCs w:val="22"/>
          </w:rPr>
          <w:id w:val="-1769616900"/>
          <w:docPartObj>
            <w:docPartGallery w:val="Page Numbers (Top of Page)"/>
            <w:docPartUnique/>
          </w:docPartObj>
        </w:sdtPr>
        <w:sdtEndPr/>
        <w:sdtContent>
          <w:p w14:paraId="038DCEAF" w14:textId="77777777" w:rsidR="0062476B" w:rsidRPr="00AA25BA" w:rsidRDefault="0062476B">
            <w:pPr>
              <w:pStyle w:val="Piedepgina"/>
              <w:jc w:val="right"/>
              <w:rPr>
                <w:rFonts w:ascii="Palatino Linotype" w:hAnsi="Palatino Linotype"/>
                <w:sz w:val="22"/>
                <w:szCs w:val="22"/>
              </w:rPr>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A46B49">
              <w:rPr>
                <w:rFonts w:ascii="Palatino Linotype" w:hAnsi="Palatino Linotype"/>
                <w:b/>
                <w:bCs/>
                <w:noProof/>
                <w:sz w:val="22"/>
                <w:szCs w:val="22"/>
              </w:rPr>
              <w:t>1</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A46B49">
              <w:rPr>
                <w:rFonts w:ascii="Palatino Linotype" w:hAnsi="Palatino Linotype"/>
                <w:b/>
                <w:bCs/>
                <w:noProof/>
                <w:sz w:val="22"/>
                <w:szCs w:val="22"/>
              </w:rPr>
              <w:t>21</w:t>
            </w:r>
            <w:r w:rsidRPr="00AA25BA">
              <w:rPr>
                <w:rFonts w:ascii="Palatino Linotype" w:hAnsi="Palatino Linotype"/>
                <w:b/>
                <w:bCs/>
                <w:sz w:val="22"/>
                <w:szCs w:val="22"/>
              </w:rPr>
              <w:fldChar w:fldCharType="end"/>
            </w:r>
          </w:p>
        </w:sdtContent>
      </w:sdt>
    </w:sdtContent>
  </w:sdt>
  <w:p w14:paraId="723EB290" w14:textId="77777777" w:rsidR="0062476B" w:rsidRDefault="006247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BAC801" w14:textId="77777777" w:rsidR="00653CC4" w:rsidRDefault="00653CC4" w:rsidP="00473E86">
      <w:r>
        <w:separator/>
      </w:r>
    </w:p>
  </w:footnote>
  <w:footnote w:type="continuationSeparator" w:id="0">
    <w:p w14:paraId="38AF1275" w14:textId="77777777" w:rsidR="00653CC4" w:rsidRDefault="00653CC4" w:rsidP="00473E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05" w:type="dxa"/>
      <w:tblLayout w:type="fixed"/>
      <w:tblLook w:val="04A0" w:firstRow="1" w:lastRow="0" w:firstColumn="1" w:lastColumn="0" w:noHBand="0" w:noVBand="1"/>
    </w:tblPr>
    <w:tblGrid>
      <w:gridCol w:w="2972"/>
      <w:gridCol w:w="6733"/>
    </w:tblGrid>
    <w:tr w:rsidR="0062476B" w14:paraId="2FFA2829" w14:textId="77777777" w:rsidTr="00D47013">
      <w:trPr>
        <w:trHeight w:val="1435"/>
      </w:trPr>
      <w:tc>
        <w:tcPr>
          <w:tcW w:w="2972" w:type="dxa"/>
        </w:tcPr>
        <w:p w14:paraId="49496120" w14:textId="77777777" w:rsidR="0062476B" w:rsidRDefault="0062476B" w:rsidP="00D47013">
          <w:pPr>
            <w:tabs>
              <w:tab w:val="right" w:pos="4273"/>
            </w:tabs>
            <w:spacing w:line="256" w:lineRule="auto"/>
            <w:rPr>
              <w:rFonts w:ascii="Garamond" w:eastAsia="Calibri" w:hAnsi="Garamond"/>
              <w:sz w:val="22"/>
              <w:szCs w:val="22"/>
              <w:lang w:eastAsia="en-US"/>
            </w:rPr>
          </w:pPr>
        </w:p>
      </w:tc>
      <w:tc>
        <w:tcPr>
          <w:tcW w:w="6733" w:type="dxa"/>
          <w:hideMark/>
        </w:tcPr>
        <w:tbl>
          <w:tblPr>
            <w:tblStyle w:val="Tablaconcuadrcula"/>
            <w:tblW w:w="5535" w:type="dxa"/>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7"/>
            <w:gridCol w:w="3088"/>
          </w:tblGrid>
          <w:tr w:rsidR="0062476B" w14:paraId="3184B3D3" w14:textId="77777777" w:rsidTr="00D47013">
            <w:trPr>
              <w:trHeight w:val="144"/>
            </w:trPr>
            <w:tc>
              <w:tcPr>
                <w:tcW w:w="2447" w:type="dxa"/>
                <w:hideMark/>
              </w:tcPr>
              <w:p w14:paraId="1F1FE0BE" w14:textId="77777777" w:rsidR="0062476B" w:rsidRPr="008A245E" w:rsidRDefault="0062476B" w:rsidP="00D47013">
                <w:pPr>
                  <w:tabs>
                    <w:tab w:val="right" w:pos="8838"/>
                  </w:tabs>
                  <w:ind w:left="-69"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Recurso de Revisión:</w:t>
                </w:r>
              </w:p>
            </w:tc>
            <w:tc>
              <w:tcPr>
                <w:tcW w:w="3088" w:type="dxa"/>
                <w:hideMark/>
              </w:tcPr>
              <w:p w14:paraId="24FDA3E1" w14:textId="77777777" w:rsidR="0062476B" w:rsidRPr="008A245E" w:rsidRDefault="0062476B" w:rsidP="00D47013">
                <w:pPr>
                  <w:tabs>
                    <w:tab w:val="right" w:pos="8838"/>
                  </w:tabs>
                  <w:ind w:left="-74" w:right="-105"/>
                  <w:jc w:val="both"/>
                  <w:rPr>
                    <w:rFonts w:ascii="Palatino Linotype" w:eastAsia="Calibri" w:hAnsi="Palatino Linotype" w:cs="Tahoma"/>
                    <w:bCs/>
                    <w:sz w:val="22"/>
                    <w:szCs w:val="22"/>
                    <w:lang w:eastAsia="en-US"/>
                  </w:rPr>
                </w:pPr>
                <w:r w:rsidRPr="008A245E">
                  <w:rPr>
                    <w:rFonts w:ascii="Palatino Linotype" w:eastAsia="Calibri" w:hAnsi="Palatino Linotype" w:cs="Tahoma"/>
                    <w:bCs/>
                    <w:sz w:val="22"/>
                    <w:szCs w:val="22"/>
                    <w:lang w:eastAsia="en-US"/>
                  </w:rPr>
                  <w:t>02946/INFOEM/IP/RR/2021</w:t>
                </w:r>
              </w:p>
            </w:tc>
          </w:tr>
          <w:tr w:rsidR="0062476B" w14:paraId="3AE1FE53" w14:textId="77777777" w:rsidTr="00D47013">
            <w:trPr>
              <w:trHeight w:val="283"/>
            </w:trPr>
            <w:tc>
              <w:tcPr>
                <w:tcW w:w="2447" w:type="dxa"/>
                <w:hideMark/>
              </w:tcPr>
              <w:p w14:paraId="4AF36B43" w14:textId="77777777" w:rsidR="0062476B" w:rsidRPr="008A245E" w:rsidRDefault="0062476B" w:rsidP="00D47013">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Sujeto Obligado:</w:t>
                </w:r>
              </w:p>
            </w:tc>
            <w:tc>
              <w:tcPr>
                <w:tcW w:w="3088" w:type="dxa"/>
                <w:hideMark/>
              </w:tcPr>
              <w:p w14:paraId="7766B95C" w14:textId="77777777" w:rsidR="0062476B" w:rsidRPr="008A245E" w:rsidRDefault="0062476B" w:rsidP="00D47013">
                <w:pPr>
                  <w:tabs>
                    <w:tab w:val="left" w:pos="2834"/>
                    <w:tab w:val="right" w:pos="8838"/>
                  </w:tabs>
                  <w:ind w:left="-74" w:right="-105"/>
                  <w:jc w:val="both"/>
                  <w:rPr>
                    <w:rFonts w:ascii="Palatino Linotype" w:eastAsia="Calibri" w:hAnsi="Palatino Linotype" w:cs="Tahoma"/>
                    <w:b/>
                    <w:sz w:val="22"/>
                    <w:szCs w:val="22"/>
                    <w:lang w:eastAsia="en-US"/>
                  </w:rPr>
                </w:pPr>
                <w:r w:rsidRPr="008A245E">
                  <w:rPr>
                    <w:rFonts w:ascii="Palatino Linotype" w:eastAsia="Calibri" w:hAnsi="Palatino Linotype" w:cs="Tahoma"/>
                    <w:sz w:val="22"/>
                    <w:szCs w:val="22"/>
                    <w:lang w:eastAsia="en-US"/>
                  </w:rPr>
                  <w:t>Ayuntamiento de San Antonio la Isla</w:t>
                </w:r>
              </w:p>
            </w:tc>
          </w:tr>
          <w:tr w:rsidR="0062476B" w14:paraId="2D10820D" w14:textId="77777777" w:rsidTr="00D47013">
            <w:trPr>
              <w:trHeight w:val="283"/>
            </w:trPr>
            <w:tc>
              <w:tcPr>
                <w:tcW w:w="2447" w:type="dxa"/>
                <w:hideMark/>
              </w:tcPr>
              <w:p w14:paraId="0AE69265" w14:textId="77777777" w:rsidR="0062476B" w:rsidRPr="008A245E" w:rsidRDefault="0062476B" w:rsidP="00D47013">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Comisionado Ponente:</w:t>
                </w:r>
              </w:p>
            </w:tc>
            <w:tc>
              <w:tcPr>
                <w:tcW w:w="3088" w:type="dxa"/>
              </w:tcPr>
              <w:p w14:paraId="4A8AD0CE" w14:textId="77777777" w:rsidR="0062476B" w:rsidRPr="008A245E" w:rsidRDefault="0062476B" w:rsidP="00D47013">
                <w:pPr>
                  <w:tabs>
                    <w:tab w:val="right" w:pos="8838"/>
                  </w:tabs>
                  <w:ind w:left="-7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p w14:paraId="4A795DCE" w14:textId="77777777" w:rsidR="0062476B" w:rsidRPr="008A245E" w:rsidRDefault="0062476B" w:rsidP="00D47013">
                <w:pPr>
                  <w:tabs>
                    <w:tab w:val="right" w:pos="8838"/>
                  </w:tabs>
                  <w:ind w:left="-74" w:right="-105"/>
                  <w:jc w:val="both"/>
                  <w:rPr>
                    <w:rFonts w:ascii="Palatino Linotype" w:eastAsia="Calibri" w:hAnsi="Palatino Linotype" w:cs="Tahoma"/>
                    <w:b/>
                    <w:sz w:val="22"/>
                    <w:szCs w:val="22"/>
                    <w:lang w:eastAsia="en-US"/>
                  </w:rPr>
                </w:pPr>
              </w:p>
            </w:tc>
          </w:tr>
        </w:tbl>
        <w:p w14:paraId="6D59FADF" w14:textId="77777777" w:rsidR="0062476B" w:rsidRDefault="0062476B" w:rsidP="00D47013">
          <w:pPr>
            <w:tabs>
              <w:tab w:val="right" w:pos="8838"/>
            </w:tabs>
            <w:spacing w:line="256" w:lineRule="auto"/>
            <w:ind w:left="-28"/>
            <w:jc w:val="both"/>
            <w:rPr>
              <w:rFonts w:ascii="Arial" w:eastAsia="Calibri" w:hAnsi="Arial" w:cs="Arial"/>
              <w:b/>
              <w:sz w:val="22"/>
              <w:szCs w:val="22"/>
              <w:lang w:eastAsia="en-US"/>
            </w:rPr>
          </w:pPr>
        </w:p>
      </w:tc>
    </w:tr>
  </w:tbl>
  <w:p w14:paraId="2AE37D25" w14:textId="77777777" w:rsidR="0062476B" w:rsidRDefault="0062476B">
    <w:pPr>
      <w:pStyle w:val="Encabezado"/>
    </w:pPr>
    <w:r>
      <w:rPr>
        <w:rFonts w:ascii="Garamond" w:eastAsia="Calibri" w:hAnsi="Garamond"/>
        <w:noProof/>
        <w:sz w:val="22"/>
        <w:szCs w:val="22"/>
        <w:lang w:eastAsia="es-MX"/>
      </w:rPr>
      <w:drawing>
        <wp:anchor distT="0" distB="0" distL="114300" distR="114300" simplePos="0" relativeHeight="251656704" behindDoc="1" locked="0" layoutInCell="0" allowOverlap="1" wp14:anchorId="23F105FD" wp14:editId="707F85E9">
          <wp:simplePos x="0" y="0"/>
          <wp:positionH relativeFrom="margin">
            <wp:posOffset>-1381125</wp:posOffset>
          </wp:positionH>
          <wp:positionV relativeFrom="margin">
            <wp:posOffset>-1611630</wp:posOffset>
          </wp:positionV>
          <wp:extent cx="5612130" cy="7308215"/>
          <wp:effectExtent l="0" t="0" r="7620"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3082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985"/>
      <w:gridCol w:w="7371"/>
    </w:tblGrid>
    <w:tr w:rsidR="0062476B" w14:paraId="270A260B" w14:textId="77777777" w:rsidTr="00D47013">
      <w:trPr>
        <w:trHeight w:val="1435"/>
      </w:trPr>
      <w:tc>
        <w:tcPr>
          <w:tcW w:w="1985" w:type="dxa"/>
        </w:tcPr>
        <w:p w14:paraId="0C01307B" w14:textId="77777777" w:rsidR="0062476B" w:rsidRDefault="0062476B" w:rsidP="00D47013">
          <w:pPr>
            <w:tabs>
              <w:tab w:val="right" w:pos="4273"/>
            </w:tabs>
            <w:spacing w:line="256" w:lineRule="auto"/>
            <w:rPr>
              <w:rFonts w:ascii="Garamond" w:eastAsia="Calibri" w:hAnsi="Garamond"/>
              <w:sz w:val="22"/>
              <w:szCs w:val="22"/>
              <w:lang w:eastAsia="en-US"/>
            </w:rPr>
          </w:pPr>
        </w:p>
      </w:tc>
      <w:tc>
        <w:tcPr>
          <w:tcW w:w="7371" w:type="dxa"/>
          <w:hideMark/>
        </w:tcPr>
        <w:p w14:paraId="24ADA365" w14:textId="77777777" w:rsidR="0062476B" w:rsidRPr="007D2BD0" w:rsidRDefault="0062476B">
          <w:pPr>
            <w:rPr>
              <w:sz w:val="28"/>
              <w:szCs w:val="28"/>
            </w:rPr>
          </w:pPr>
        </w:p>
        <w:tbl>
          <w:tblPr>
            <w:tblStyle w:val="Tablaconcuadrcula"/>
            <w:tblW w:w="9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41"/>
            <w:gridCol w:w="4247"/>
            <w:gridCol w:w="2254"/>
          </w:tblGrid>
          <w:tr w:rsidR="0062476B" w14:paraId="0DF8A00B" w14:textId="77777777" w:rsidTr="000F6978">
            <w:trPr>
              <w:trHeight w:val="194"/>
            </w:trPr>
            <w:tc>
              <w:tcPr>
                <w:tcW w:w="2841" w:type="dxa"/>
                <w:hideMark/>
              </w:tcPr>
              <w:p w14:paraId="346222D3" w14:textId="77777777" w:rsidR="0062476B" w:rsidRPr="008A245E" w:rsidRDefault="0062476B" w:rsidP="00D47013">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Recurso de Revisión:</w:t>
                </w:r>
              </w:p>
            </w:tc>
            <w:tc>
              <w:tcPr>
                <w:tcW w:w="4247" w:type="dxa"/>
                <w:hideMark/>
              </w:tcPr>
              <w:p w14:paraId="33DEB6EB" w14:textId="50D49FCD" w:rsidR="0062476B" w:rsidRPr="008A245E" w:rsidRDefault="00514B13" w:rsidP="00DC3DC1">
                <w:pPr>
                  <w:tabs>
                    <w:tab w:val="right" w:pos="8838"/>
                  </w:tabs>
                  <w:ind w:left="-114" w:right="-105"/>
                  <w:jc w:val="both"/>
                  <w:rPr>
                    <w:rFonts w:ascii="Palatino Linotype" w:eastAsia="Calibri" w:hAnsi="Palatino Linotype" w:cs="Tahoma"/>
                    <w:bCs/>
                    <w:sz w:val="22"/>
                    <w:szCs w:val="22"/>
                    <w:lang w:eastAsia="en-US"/>
                  </w:rPr>
                </w:pPr>
                <w:r w:rsidRPr="00514B13">
                  <w:rPr>
                    <w:rFonts w:ascii="Palatino Linotype" w:eastAsia="Calibri" w:hAnsi="Palatino Linotype" w:cs="Tahoma"/>
                    <w:sz w:val="22"/>
                    <w:szCs w:val="22"/>
                    <w:lang w:val="es-MX" w:eastAsia="en-US"/>
                  </w:rPr>
                  <w:t>07726/INFOEM/IP/RR/2025</w:t>
                </w:r>
              </w:p>
            </w:tc>
            <w:tc>
              <w:tcPr>
                <w:tcW w:w="2254" w:type="dxa"/>
              </w:tcPr>
              <w:p w14:paraId="021C2D0B" w14:textId="77777777" w:rsidR="0062476B" w:rsidRDefault="0062476B" w:rsidP="00D47013">
                <w:pPr>
                  <w:tabs>
                    <w:tab w:val="right" w:pos="8838"/>
                  </w:tabs>
                  <w:ind w:left="-114" w:right="-105"/>
                  <w:jc w:val="both"/>
                  <w:rPr>
                    <w:rFonts w:ascii="Palatino Linotype" w:eastAsia="Calibri" w:hAnsi="Palatino Linotype" w:cs="Tahoma"/>
                    <w:bCs/>
                    <w:sz w:val="22"/>
                    <w:szCs w:val="22"/>
                    <w:lang w:eastAsia="en-US"/>
                  </w:rPr>
                </w:pPr>
              </w:p>
            </w:tc>
          </w:tr>
          <w:tr w:rsidR="0062476B" w14:paraId="5BAEBA38" w14:textId="77777777" w:rsidTr="000F6978">
            <w:trPr>
              <w:trHeight w:val="88"/>
            </w:trPr>
            <w:tc>
              <w:tcPr>
                <w:tcW w:w="2841" w:type="dxa"/>
                <w:hideMark/>
              </w:tcPr>
              <w:p w14:paraId="16207D73" w14:textId="77777777" w:rsidR="0062476B" w:rsidRPr="008A245E" w:rsidRDefault="0062476B" w:rsidP="00D47013">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Sujeto Obligado:</w:t>
                </w:r>
              </w:p>
            </w:tc>
            <w:tc>
              <w:tcPr>
                <w:tcW w:w="4247" w:type="dxa"/>
                <w:hideMark/>
              </w:tcPr>
              <w:p w14:paraId="777958C6" w14:textId="168D1280" w:rsidR="0062476B" w:rsidRPr="00300B53" w:rsidRDefault="00514B13" w:rsidP="00D47013">
                <w:pPr>
                  <w:tabs>
                    <w:tab w:val="left" w:pos="2834"/>
                    <w:tab w:val="right" w:pos="8838"/>
                  </w:tabs>
                  <w:ind w:left="-114"/>
                  <w:jc w:val="both"/>
                  <w:rPr>
                    <w:rFonts w:ascii="Palatino Linotype" w:eastAsia="Calibri" w:hAnsi="Palatino Linotype" w:cs="Tahoma"/>
                    <w:b/>
                    <w:sz w:val="32"/>
                    <w:szCs w:val="32"/>
                    <w:lang w:eastAsia="en-US"/>
                  </w:rPr>
                </w:pPr>
                <w:r w:rsidRPr="00514B13">
                  <w:rPr>
                    <w:rFonts w:ascii="Palatino Linotype" w:eastAsia="Calibri" w:hAnsi="Palatino Linotype" w:cs="Tahoma"/>
                    <w:sz w:val="22"/>
                    <w:szCs w:val="22"/>
                    <w:lang w:val="es-MX" w:eastAsia="en-US"/>
                  </w:rPr>
                  <w:t xml:space="preserve">Sistema Municipal </w:t>
                </w:r>
                <w:r>
                  <w:rPr>
                    <w:rFonts w:ascii="Palatino Linotype" w:eastAsia="Calibri" w:hAnsi="Palatino Linotype" w:cs="Tahoma"/>
                    <w:sz w:val="22"/>
                    <w:szCs w:val="22"/>
                    <w:lang w:val="es-MX" w:eastAsia="en-US"/>
                  </w:rPr>
                  <w:t>para</w:t>
                </w:r>
                <w:r w:rsidRPr="00514B13">
                  <w:rPr>
                    <w:rFonts w:ascii="Palatino Linotype" w:eastAsia="Calibri" w:hAnsi="Palatino Linotype" w:cs="Tahoma"/>
                    <w:sz w:val="22"/>
                    <w:szCs w:val="22"/>
                    <w:lang w:val="es-MX" w:eastAsia="en-US"/>
                  </w:rPr>
                  <w:t xml:space="preserve"> el Desarrollo Integral de la Familia de Tepotzotlán</w:t>
                </w:r>
              </w:p>
            </w:tc>
            <w:tc>
              <w:tcPr>
                <w:tcW w:w="2254" w:type="dxa"/>
              </w:tcPr>
              <w:p w14:paraId="054FA662" w14:textId="77777777" w:rsidR="0062476B" w:rsidRPr="00326F31" w:rsidRDefault="0062476B" w:rsidP="00D47013">
                <w:pPr>
                  <w:tabs>
                    <w:tab w:val="left" w:pos="2834"/>
                    <w:tab w:val="right" w:pos="8838"/>
                  </w:tabs>
                  <w:ind w:left="-114"/>
                  <w:jc w:val="both"/>
                  <w:rPr>
                    <w:rFonts w:ascii="Palatino Linotype" w:eastAsia="Calibri" w:hAnsi="Palatino Linotype" w:cs="Tahoma"/>
                    <w:sz w:val="22"/>
                    <w:szCs w:val="22"/>
                    <w:lang w:eastAsia="en-US"/>
                  </w:rPr>
                </w:pPr>
              </w:p>
            </w:tc>
          </w:tr>
          <w:tr w:rsidR="0062476B" w14:paraId="78588F0A" w14:textId="77777777" w:rsidTr="000F6978">
            <w:trPr>
              <w:trHeight w:val="383"/>
            </w:trPr>
            <w:tc>
              <w:tcPr>
                <w:tcW w:w="2841" w:type="dxa"/>
                <w:hideMark/>
              </w:tcPr>
              <w:p w14:paraId="592ACE29" w14:textId="77777777" w:rsidR="0062476B" w:rsidRPr="008A245E" w:rsidRDefault="0062476B" w:rsidP="00D47013">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Comisionado Ponente:</w:t>
                </w:r>
              </w:p>
            </w:tc>
            <w:tc>
              <w:tcPr>
                <w:tcW w:w="4247" w:type="dxa"/>
              </w:tcPr>
              <w:p w14:paraId="5A33D03D" w14:textId="77777777" w:rsidR="0062476B" w:rsidRPr="007D2BD0" w:rsidRDefault="0062476B" w:rsidP="00D47013">
                <w:pPr>
                  <w:tabs>
                    <w:tab w:val="right" w:pos="8838"/>
                  </w:tabs>
                  <w:ind w:left="-11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tc>
            <w:tc>
              <w:tcPr>
                <w:tcW w:w="2254" w:type="dxa"/>
              </w:tcPr>
              <w:p w14:paraId="10C889BB" w14:textId="77777777" w:rsidR="0062476B" w:rsidRPr="008A245E" w:rsidRDefault="0062476B" w:rsidP="00D47013">
                <w:pPr>
                  <w:tabs>
                    <w:tab w:val="right" w:pos="8838"/>
                  </w:tabs>
                  <w:ind w:left="-114" w:right="-105"/>
                  <w:jc w:val="both"/>
                  <w:rPr>
                    <w:rFonts w:ascii="Palatino Linotype" w:eastAsia="Calibri" w:hAnsi="Palatino Linotype" w:cs="Tahoma"/>
                    <w:sz w:val="22"/>
                    <w:szCs w:val="22"/>
                    <w:lang w:eastAsia="en-US"/>
                  </w:rPr>
                </w:pPr>
              </w:p>
            </w:tc>
          </w:tr>
        </w:tbl>
        <w:p w14:paraId="7874771A" w14:textId="77777777" w:rsidR="0062476B" w:rsidRDefault="0062476B" w:rsidP="00D47013">
          <w:pPr>
            <w:tabs>
              <w:tab w:val="right" w:pos="8838"/>
            </w:tabs>
            <w:spacing w:line="256" w:lineRule="auto"/>
            <w:ind w:left="-28"/>
            <w:jc w:val="both"/>
            <w:rPr>
              <w:rFonts w:ascii="Arial" w:eastAsia="Calibri" w:hAnsi="Arial" w:cs="Arial"/>
              <w:b/>
              <w:sz w:val="22"/>
              <w:szCs w:val="22"/>
              <w:lang w:eastAsia="en-US"/>
            </w:rPr>
          </w:pPr>
        </w:p>
      </w:tc>
    </w:tr>
  </w:tbl>
  <w:p w14:paraId="4B6248BD" w14:textId="77777777" w:rsidR="0062476B" w:rsidRDefault="0062476B">
    <w:pPr>
      <w:pStyle w:val="Encabezado"/>
    </w:pPr>
    <w:r>
      <w:rPr>
        <w:rFonts w:ascii="Garamond" w:eastAsia="Calibri" w:hAnsi="Garamond"/>
        <w:noProof/>
        <w:sz w:val="22"/>
        <w:szCs w:val="22"/>
        <w:lang w:eastAsia="es-MX"/>
      </w:rPr>
      <w:drawing>
        <wp:anchor distT="0" distB="0" distL="114300" distR="114300" simplePos="0" relativeHeight="251657728" behindDoc="1" locked="0" layoutInCell="0" allowOverlap="1" wp14:anchorId="67413507" wp14:editId="4B9C3146">
          <wp:simplePos x="0" y="0"/>
          <wp:positionH relativeFrom="margin">
            <wp:posOffset>-1153160</wp:posOffset>
          </wp:positionH>
          <wp:positionV relativeFrom="margin">
            <wp:posOffset>-1539240</wp:posOffset>
          </wp:positionV>
          <wp:extent cx="7835900" cy="10203815"/>
          <wp:effectExtent l="0" t="0" r="0"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900" cy="10203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1560"/>
      <w:gridCol w:w="7654"/>
    </w:tblGrid>
    <w:tr w:rsidR="0062476B" w14:paraId="6E1709C7" w14:textId="77777777" w:rsidTr="00D47013">
      <w:trPr>
        <w:trHeight w:val="1435"/>
      </w:trPr>
      <w:tc>
        <w:tcPr>
          <w:tcW w:w="1560" w:type="dxa"/>
        </w:tcPr>
        <w:p w14:paraId="4C8F8DF6" w14:textId="77777777" w:rsidR="0062476B" w:rsidRDefault="0062476B" w:rsidP="00D47013">
          <w:pPr>
            <w:tabs>
              <w:tab w:val="right" w:pos="4273"/>
            </w:tabs>
            <w:spacing w:line="256" w:lineRule="auto"/>
            <w:rPr>
              <w:rFonts w:ascii="Garamond" w:eastAsia="Calibri" w:hAnsi="Garamond"/>
              <w:sz w:val="22"/>
              <w:szCs w:val="22"/>
              <w:lang w:eastAsia="en-US"/>
            </w:rPr>
          </w:pPr>
        </w:p>
      </w:tc>
      <w:tc>
        <w:tcPr>
          <w:tcW w:w="7654" w:type="dxa"/>
          <w:hideMark/>
        </w:tcPr>
        <w:tbl>
          <w:tblPr>
            <w:tblStyle w:val="Tablaconcuadrcula"/>
            <w:tblW w:w="8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818"/>
            <w:gridCol w:w="4261"/>
            <w:gridCol w:w="452"/>
          </w:tblGrid>
          <w:tr w:rsidR="0062476B" w:rsidRPr="0095634C" w14:paraId="3E9FBBDC" w14:textId="77777777" w:rsidTr="000F6978">
            <w:trPr>
              <w:gridAfter w:val="1"/>
              <w:wAfter w:w="452" w:type="dxa"/>
              <w:trHeight w:val="132"/>
            </w:trPr>
            <w:tc>
              <w:tcPr>
                <w:tcW w:w="3818" w:type="dxa"/>
                <w:hideMark/>
              </w:tcPr>
              <w:p w14:paraId="3A45ED36" w14:textId="77777777" w:rsidR="0062476B" w:rsidRPr="0095634C" w:rsidRDefault="0062476B" w:rsidP="00D47013">
                <w:pPr>
                  <w:tabs>
                    <w:tab w:val="right" w:pos="8838"/>
                  </w:tabs>
                  <w:ind w:left="-69"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Recurso de Revisión:</w:t>
                </w:r>
              </w:p>
            </w:tc>
            <w:tc>
              <w:tcPr>
                <w:tcW w:w="4261" w:type="dxa"/>
                <w:hideMark/>
              </w:tcPr>
              <w:p w14:paraId="27A9F81A" w14:textId="35FF2720" w:rsidR="0062476B" w:rsidRPr="0095634C" w:rsidRDefault="00514B13" w:rsidP="00DC3DC1">
                <w:pPr>
                  <w:tabs>
                    <w:tab w:val="right" w:pos="8838"/>
                  </w:tabs>
                  <w:ind w:left="-74" w:right="-105"/>
                  <w:jc w:val="both"/>
                  <w:rPr>
                    <w:rFonts w:ascii="Palatino Linotype" w:eastAsia="Calibri" w:hAnsi="Palatino Linotype" w:cs="Tahoma"/>
                    <w:sz w:val="22"/>
                    <w:szCs w:val="22"/>
                    <w:lang w:eastAsia="en-US"/>
                  </w:rPr>
                </w:pPr>
                <w:r w:rsidRPr="00514B13">
                  <w:rPr>
                    <w:rFonts w:ascii="Palatino Linotype" w:eastAsia="Calibri" w:hAnsi="Palatino Linotype" w:cs="Tahoma"/>
                    <w:sz w:val="22"/>
                    <w:szCs w:val="22"/>
                    <w:lang w:val="es-MX" w:eastAsia="en-US"/>
                  </w:rPr>
                  <w:t>07726/INFOEM/IP/RR/2025</w:t>
                </w:r>
              </w:p>
            </w:tc>
          </w:tr>
          <w:tr w:rsidR="0062476B" w:rsidRPr="0095634C" w14:paraId="158DCDD1" w14:textId="77777777" w:rsidTr="000F6978">
            <w:trPr>
              <w:gridAfter w:val="1"/>
              <w:wAfter w:w="452" w:type="dxa"/>
              <w:trHeight w:val="132"/>
            </w:trPr>
            <w:tc>
              <w:tcPr>
                <w:tcW w:w="3818" w:type="dxa"/>
                <w:hideMark/>
              </w:tcPr>
              <w:p w14:paraId="10F6CC87" w14:textId="77777777" w:rsidR="0062476B" w:rsidRPr="0095634C" w:rsidRDefault="0062476B" w:rsidP="00D47013">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Recurrente:</w:t>
                </w:r>
              </w:p>
            </w:tc>
            <w:tc>
              <w:tcPr>
                <w:tcW w:w="4261" w:type="dxa"/>
              </w:tcPr>
              <w:p w14:paraId="67111635" w14:textId="188CD02B" w:rsidR="0062476B" w:rsidRPr="0095634C" w:rsidRDefault="0062476B" w:rsidP="00D47013">
                <w:pPr>
                  <w:tabs>
                    <w:tab w:val="left" w:pos="3122"/>
                    <w:tab w:val="right" w:pos="8838"/>
                  </w:tabs>
                  <w:ind w:left="-74" w:right="-105"/>
                  <w:jc w:val="both"/>
                  <w:rPr>
                    <w:rFonts w:ascii="Palatino Linotype" w:eastAsia="Calibri" w:hAnsi="Palatino Linotype" w:cs="Tahoma"/>
                    <w:sz w:val="22"/>
                    <w:szCs w:val="22"/>
                    <w:lang w:eastAsia="en-US"/>
                  </w:rPr>
                </w:pPr>
              </w:p>
            </w:tc>
          </w:tr>
          <w:tr w:rsidR="0062476B" w:rsidRPr="0095634C" w14:paraId="359CA5D8" w14:textId="77777777" w:rsidTr="000F6978">
            <w:trPr>
              <w:gridAfter w:val="1"/>
              <w:wAfter w:w="452" w:type="dxa"/>
              <w:trHeight w:val="261"/>
            </w:trPr>
            <w:tc>
              <w:tcPr>
                <w:tcW w:w="3818" w:type="dxa"/>
                <w:hideMark/>
              </w:tcPr>
              <w:p w14:paraId="7C1D873D" w14:textId="77777777" w:rsidR="0062476B" w:rsidRPr="0095634C" w:rsidRDefault="0062476B" w:rsidP="00D47013">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Sujeto Obligado:</w:t>
                </w:r>
              </w:p>
            </w:tc>
            <w:tc>
              <w:tcPr>
                <w:tcW w:w="4261" w:type="dxa"/>
                <w:hideMark/>
              </w:tcPr>
              <w:p w14:paraId="13DA37D5" w14:textId="0C240A68" w:rsidR="0062476B" w:rsidRPr="0095634C" w:rsidRDefault="00514B13" w:rsidP="00514B13">
                <w:pPr>
                  <w:tabs>
                    <w:tab w:val="left" w:pos="2834"/>
                    <w:tab w:val="right" w:pos="8838"/>
                  </w:tabs>
                  <w:ind w:left="-74" w:right="1017"/>
                  <w:jc w:val="both"/>
                  <w:rPr>
                    <w:rFonts w:ascii="Palatino Linotype" w:eastAsia="Calibri" w:hAnsi="Palatino Linotype" w:cs="Tahoma"/>
                    <w:sz w:val="22"/>
                    <w:szCs w:val="22"/>
                    <w:lang w:eastAsia="en-US"/>
                  </w:rPr>
                </w:pPr>
                <w:r w:rsidRPr="00514B13">
                  <w:rPr>
                    <w:rFonts w:ascii="Palatino Linotype" w:eastAsia="Calibri" w:hAnsi="Palatino Linotype" w:cs="Tahoma"/>
                    <w:sz w:val="22"/>
                    <w:szCs w:val="22"/>
                    <w:lang w:val="es-MX" w:eastAsia="en-US"/>
                  </w:rPr>
                  <w:t xml:space="preserve">Sistema Municipal </w:t>
                </w:r>
                <w:r>
                  <w:rPr>
                    <w:rFonts w:ascii="Palatino Linotype" w:eastAsia="Calibri" w:hAnsi="Palatino Linotype" w:cs="Tahoma"/>
                    <w:sz w:val="22"/>
                    <w:szCs w:val="22"/>
                    <w:lang w:val="es-MX" w:eastAsia="en-US"/>
                  </w:rPr>
                  <w:t>para</w:t>
                </w:r>
                <w:r w:rsidRPr="00514B13">
                  <w:rPr>
                    <w:rFonts w:ascii="Palatino Linotype" w:eastAsia="Calibri" w:hAnsi="Palatino Linotype" w:cs="Tahoma"/>
                    <w:sz w:val="22"/>
                    <w:szCs w:val="22"/>
                    <w:lang w:val="es-MX" w:eastAsia="en-US"/>
                  </w:rPr>
                  <w:t xml:space="preserve"> el Desarrollo Integral de la Familia de Tepotzotlán</w:t>
                </w:r>
              </w:p>
            </w:tc>
          </w:tr>
          <w:tr w:rsidR="0062476B" w:rsidRPr="0095634C" w14:paraId="5DA27552" w14:textId="77777777" w:rsidTr="000F6978">
            <w:trPr>
              <w:trHeight w:val="261"/>
            </w:trPr>
            <w:tc>
              <w:tcPr>
                <w:tcW w:w="3818" w:type="dxa"/>
                <w:hideMark/>
              </w:tcPr>
              <w:p w14:paraId="5593238A" w14:textId="77777777" w:rsidR="0062476B" w:rsidRPr="0095634C" w:rsidRDefault="0062476B" w:rsidP="00D47013">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Comisionado Ponente:</w:t>
                </w:r>
              </w:p>
            </w:tc>
            <w:tc>
              <w:tcPr>
                <w:tcW w:w="4713" w:type="dxa"/>
                <w:gridSpan w:val="2"/>
              </w:tcPr>
              <w:p w14:paraId="08C73755" w14:textId="77777777" w:rsidR="0062476B" w:rsidRPr="0057023C" w:rsidRDefault="0062476B" w:rsidP="00514B13">
                <w:pPr>
                  <w:tabs>
                    <w:tab w:val="right" w:pos="8838"/>
                  </w:tabs>
                  <w:ind w:left="-74" w:right="1017"/>
                  <w:jc w:val="both"/>
                  <w:rPr>
                    <w:rFonts w:ascii="Palatino Linotype" w:eastAsia="Calibri" w:hAnsi="Palatino Linotype" w:cs="Tahoma"/>
                    <w:sz w:val="22"/>
                    <w:szCs w:val="22"/>
                    <w:lang w:eastAsia="en-US"/>
                  </w:rPr>
                </w:pPr>
                <w:r w:rsidRPr="0095634C">
                  <w:rPr>
                    <w:rFonts w:ascii="Palatino Linotype" w:eastAsia="Calibri" w:hAnsi="Palatino Linotype" w:cs="Tahoma"/>
                    <w:sz w:val="22"/>
                    <w:szCs w:val="22"/>
                    <w:lang w:eastAsia="en-US"/>
                  </w:rPr>
                  <w:t>Luis Gustavo Parra Noriega</w:t>
                </w:r>
              </w:p>
            </w:tc>
          </w:tr>
        </w:tbl>
        <w:p w14:paraId="3C7BA288" w14:textId="77777777" w:rsidR="0062476B" w:rsidRDefault="0062476B" w:rsidP="00D47013">
          <w:pPr>
            <w:tabs>
              <w:tab w:val="right" w:pos="8838"/>
            </w:tabs>
            <w:spacing w:line="256" w:lineRule="auto"/>
            <w:ind w:left="-28"/>
            <w:jc w:val="both"/>
            <w:rPr>
              <w:rFonts w:ascii="Arial" w:eastAsia="Calibri" w:hAnsi="Arial" w:cs="Arial"/>
              <w:b/>
              <w:sz w:val="22"/>
              <w:szCs w:val="22"/>
              <w:lang w:eastAsia="en-US"/>
            </w:rPr>
          </w:pPr>
        </w:p>
      </w:tc>
    </w:tr>
  </w:tbl>
  <w:p w14:paraId="04DF1759" w14:textId="77777777" w:rsidR="0062476B" w:rsidRDefault="00A46B49" w:rsidP="00D47013">
    <w:pPr>
      <w:pStyle w:val="Encabezado"/>
    </w:pPr>
    <w:r>
      <w:rPr>
        <w:rFonts w:ascii="Garamond" w:eastAsia="Calibri" w:hAnsi="Garamond"/>
        <w:noProof/>
        <w:sz w:val="22"/>
        <w:szCs w:val="22"/>
        <w:lang w:eastAsia="en-US"/>
      </w:rPr>
      <w:pict w14:anchorId="421B1B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1025" type="#_x0000_t75" style="position:absolute;margin-left:-85.05pt;margin-top:-133.35pt;width:663.5pt;height:12in;z-index:-251657728;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2CBA"/>
    <w:multiLevelType w:val="hybridMultilevel"/>
    <w:tmpl w:val="8F8439BA"/>
    <w:lvl w:ilvl="0" w:tplc="1CE87746">
      <w:start w:val="1"/>
      <w:numFmt w:val="lowerLetter"/>
      <w:lvlText w:val="%1)"/>
      <w:lvlJc w:val="left"/>
      <w:pPr>
        <w:ind w:left="1068" w:hanging="360"/>
      </w:pPr>
      <w:rPr>
        <w:rFonts w:ascii="Palatino Linotype" w:eastAsia="Times New Roman" w:hAnsi="Palatino Linotype" w:cs="Tahoma"/>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94A1398"/>
    <w:multiLevelType w:val="hybridMultilevel"/>
    <w:tmpl w:val="8F8439BA"/>
    <w:lvl w:ilvl="0" w:tplc="1CE87746">
      <w:start w:val="1"/>
      <w:numFmt w:val="lowerLetter"/>
      <w:lvlText w:val="%1)"/>
      <w:lvlJc w:val="left"/>
      <w:pPr>
        <w:ind w:left="1068" w:hanging="360"/>
      </w:pPr>
      <w:rPr>
        <w:rFonts w:ascii="Palatino Linotype" w:eastAsia="Times New Roman" w:hAnsi="Palatino Linotype" w:cs="Tahoma"/>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110C3E37"/>
    <w:multiLevelType w:val="hybridMultilevel"/>
    <w:tmpl w:val="8F8439BA"/>
    <w:lvl w:ilvl="0" w:tplc="1CE87746">
      <w:start w:val="1"/>
      <w:numFmt w:val="lowerLetter"/>
      <w:lvlText w:val="%1)"/>
      <w:lvlJc w:val="left"/>
      <w:pPr>
        <w:ind w:left="1068" w:hanging="360"/>
      </w:pPr>
      <w:rPr>
        <w:rFonts w:ascii="Palatino Linotype" w:eastAsia="Times New Roman" w:hAnsi="Palatino Linotype" w:cs="Tahoma"/>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16457F5F"/>
    <w:multiLevelType w:val="hybridMultilevel"/>
    <w:tmpl w:val="55DC5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0B270B"/>
    <w:multiLevelType w:val="hybridMultilevel"/>
    <w:tmpl w:val="8F8439BA"/>
    <w:lvl w:ilvl="0" w:tplc="1CE87746">
      <w:start w:val="1"/>
      <w:numFmt w:val="lowerLetter"/>
      <w:lvlText w:val="%1)"/>
      <w:lvlJc w:val="left"/>
      <w:pPr>
        <w:ind w:left="1068" w:hanging="360"/>
      </w:pPr>
      <w:rPr>
        <w:rFonts w:ascii="Palatino Linotype" w:eastAsia="Times New Roman" w:hAnsi="Palatino Linotype" w:cs="Tahoma"/>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242E35B6"/>
    <w:multiLevelType w:val="hybridMultilevel"/>
    <w:tmpl w:val="8F8439BA"/>
    <w:lvl w:ilvl="0" w:tplc="1CE87746">
      <w:start w:val="1"/>
      <w:numFmt w:val="lowerLetter"/>
      <w:lvlText w:val="%1)"/>
      <w:lvlJc w:val="left"/>
      <w:pPr>
        <w:ind w:left="1068" w:hanging="360"/>
      </w:pPr>
      <w:rPr>
        <w:rFonts w:ascii="Palatino Linotype" w:eastAsia="Times New Roman" w:hAnsi="Palatino Linotype" w:cs="Tahoma"/>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2E093873"/>
    <w:multiLevelType w:val="hybridMultilevel"/>
    <w:tmpl w:val="B3D47FA8"/>
    <w:lvl w:ilvl="0" w:tplc="FFFFFFFF">
      <w:start w:val="1"/>
      <w:numFmt w:val="decimal"/>
      <w:lvlText w:val="%1."/>
      <w:lvlJc w:val="left"/>
      <w:pPr>
        <w:ind w:left="720" w:hanging="360"/>
      </w:pPr>
      <w:rPr>
        <w:rFonts w:eastAsia="Times New Roman"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F86316D"/>
    <w:multiLevelType w:val="hybridMultilevel"/>
    <w:tmpl w:val="C566657A"/>
    <w:lvl w:ilvl="0" w:tplc="F25A11FE">
      <w:start w:val="6"/>
      <w:numFmt w:val="bullet"/>
      <w:lvlText w:val="-"/>
      <w:lvlJc w:val="left"/>
      <w:pPr>
        <w:ind w:left="927" w:hanging="360"/>
      </w:pPr>
      <w:rPr>
        <w:rFonts w:ascii="Palatino Linotype" w:eastAsia="Times New Roman" w:hAnsi="Palatino Linotype" w:cs="Times New Roman" w:hint="default"/>
        <w:i/>
        <w:sz w:val="20"/>
      </w:rPr>
    </w:lvl>
    <w:lvl w:ilvl="1" w:tplc="080A0003">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8" w15:restartNumberingAfterBreak="0">
    <w:nsid w:val="5AA373CC"/>
    <w:multiLevelType w:val="hybridMultilevel"/>
    <w:tmpl w:val="40FC7A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2657B55"/>
    <w:multiLevelType w:val="hybridMultilevel"/>
    <w:tmpl w:val="B3D47FA8"/>
    <w:lvl w:ilvl="0" w:tplc="080A000F">
      <w:start w:val="1"/>
      <w:numFmt w:val="decimal"/>
      <w:lvlText w:val="%1."/>
      <w:lvlJc w:val="left"/>
      <w:pPr>
        <w:ind w:left="720" w:hanging="360"/>
      </w:pPr>
      <w:rPr>
        <w:rFonts w:eastAsia="Times New Roman"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8316DBE"/>
    <w:multiLevelType w:val="hybridMultilevel"/>
    <w:tmpl w:val="8F8439BA"/>
    <w:lvl w:ilvl="0" w:tplc="1CE87746">
      <w:start w:val="1"/>
      <w:numFmt w:val="lowerLetter"/>
      <w:lvlText w:val="%1)"/>
      <w:lvlJc w:val="left"/>
      <w:pPr>
        <w:ind w:left="1068" w:hanging="360"/>
      </w:pPr>
      <w:rPr>
        <w:rFonts w:ascii="Palatino Linotype" w:eastAsia="Times New Roman" w:hAnsi="Palatino Linotype" w:cs="Tahoma"/>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6F427360"/>
    <w:multiLevelType w:val="hybridMultilevel"/>
    <w:tmpl w:val="DA0C935C"/>
    <w:lvl w:ilvl="0" w:tplc="553A0D14">
      <w:start w:val="7"/>
      <w:numFmt w:val="bullet"/>
      <w:lvlText w:val="-"/>
      <w:lvlJc w:val="left"/>
      <w:pPr>
        <w:ind w:left="1428" w:hanging="360"/>
      </w:pPr>
      <w:rPr>
        <w:rFonts w:ascii="Palatino Linotype" w:eastAsia="Times New Roman" w:hAnsi="Palatino Linotype" w:cs="Tahoma"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3"/>
  </w:num>
  <w:num w:numId="2">
    <w:abstractNumId w:val="11"/>
  </w:num>
  <w:num w:numId="3">
    <w:abstractNumId w:val="5"/>
  </w:num>
  <w:num w:numId="4">
    <w:abstractNumId w:val="4"/>
  </w:num>
  <w:num w:numId="5">
    <w:abstractNumId w:val="1"/>
  </w:num>
  <w:num w:numId="6">
    <w:abstractNumId w:val="10"/>
  </w:num>
  <w:num w:numId="7">
    <w:abstractNumId w:val="0"/>
  </w:num>
  <w:num w:numId="8">
    <w:abstractNumId w:val="2"/>
  </w:num>
  <w:num w:numId="9">
    <w:abstractNumId w:val="8"/>
  </w:num>
  <w:num w:numId="10">
    <w:abstractNumId w:val="7"/>
  </w:num>
  <w:num w:numId="11">
    <w:abstractNumId w:val="9"/>
  </w:num>
  <w:num w:numId="12">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mailMerge>
    <w:mainDocumentType w:val="mailingLabels"/>
    <w:dataType w:val="textFile"/>
    <w:activeRecord w:val="-1"/>
  </w:mailMerg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E86"/>
    <w:rsid w:val="00000064"/>
    <w:rsid w:val="000004F9"/>
    <w:rsid w:val="000209C8"/>
    <w:rsid w:val="00022F0E"/>
    <w:rsid w:val="00027092"/>
    <w:rsid w:val="0005481D"/>
    <w:rsid w:val="00065437"/>
    <w:rsid w:val="00067901"/>
    <w:rsid w:val="00073F6B"/>
    <w:rsid w:val="00074371"/>
    <w:rsid w:val="000A6EA2"/>
    <w:rsid w:val="000B6639"/>
    <w:rsid w:val="000C3D9B"/>
    <w:rsid w:val="000D670A"/>
    <w:rsid w:val="000E43D9"/>
    <w:rsid w:val="000F6978"/>
    <w:rsid w:val="00120052"/>
    <w:rsid w:val="00130724"/>
    <w:rsid w:val="00132CA4"/>
    <w:rsid w:val="00154638"/>
    <w:rsid w:val="001813C6"/>
    <w:rsid w:val="001B157E"/>
    <w:rsid w:val="001B4233"/>
    <w:rsid w:val="001B63CE"/>
    <w:rsid w:val="001D350D"/>
    <w:rsid w:val="001D7464"/>
    <w:rsid w:val="001D761C"/>
    <w:rsid w:val="001E11C2"/>
    <w:rsid w:val="002172F0"/>
    <w:rsid w:val="00223FBA"/>
    <w:rsid w:val="00224940"/>
    <w:rsid w:val="00224D0C"/>
    <w:rsid w:val="00227B37"/>
    <w:rsid w:val="002417C7"/>
    <w:rsid w:val="002601A5"/>
    <w:rsid w:val="002621A3"/>
    <w:rsid w:val="002711D9"/>
    <w:rsid w:val="002745BE"/>
    <w:rsid w:val="00286F67"/>
    <w:rsid w:val="00291F06"/>
    <w:rsid w:val="00294C05"/>
    <w:rsid w:val="00295715"/>
    <w:rsid w:val="00296B2F"/>
    <w:rsid w:val="002A3EEC"/>
    <w:rsid w:val="002A7632"/>
    <w:rsid w:val="002B18C5"/>
    <w:rsid w:val="002B1A94"/>
    <w:rsid w:val="002B2D47"/>
    <w:rsid w:val="002D306D"/>
    <w:rsid w:val="002D3D5A"/>
    <w:rsid w:val="002E18C2"/>
    <w:rsid w:val="002F4AD8"/>
    <w:rsid w:val="00306D0A"/>
    <w:rsid w:val="00324DC1"/>
    <w:rsid w:val="00325EC7"/>
    <w:rsid w:val="00340453"/>
    <w:rsid w:val="00360515"/>
    <w:rsid w:val="003B166F"/>
    <w:rsid w:val="003B333C"/>
    <w:rsid w:val="003B7D14"/>
    <w:rsid w:val="003C0199"/>
    <w:rsid w:val="003C49BE"/>
    <w:rsid w:val="003E1AF7"/>
    <w:rsid w:val="003E4135"/>
    <w:rsid w:val="003F20FD"/>
    <w:rsid w:val="003F2605"/>
    <w:rsid w:val="004161F4"/>
    <w:rsid w:val="00425C1D"/>
    <w:rsid w:val="0044241F"/>
    <w:rsid w:val="00445C14"/>
    <w:rsid w:val="00450038"/>
    <w:rsid w:val="00455607"/>
    <w:rsid w:val="004572D3"/>
    <w:rsid w:val="00463B59"/>
    <w:rsid w:val="0046671B"/>
    <w:rsid w:val="00471F35"/>
    <w:rsid w:val="00473E86"/>
    <w:rsid w:val="004824DF"/>
    <w:rsid w:val="0048448A"/>
    <w:rsid w:val="004933F4"/>
    <w:rsid w:val="00493C9A"/>
    <w:rsid w:val="004A753C"/>
    <w:rsid w:val="004B687A"/>
    <w:rsid w:val="004C2523"/>
    <w:rsid w:val="004C52E5"/>
    <w:rsid w:val="004F3513"/>
    <w:rsid w:val="00503D67"/>
    <w:rsid w:val="005054BA"/>
    <w:rsid w:val="00512B01"/>
    <w:rsid w:val="005139DB"/>
    <w:rsid w:val="00514B13"/>
    <w:rsid w:val="00522C79"/>
    <w:rsid w:val="00530AED"/>
    <w:rsid w:val="0053171C"/>
    <w:rsid w:val="00537DBC"/>
    <w:rsid w:val="00591767"/>
    <w:rsid w:val="00593471"/>
    <w:rsid w:val="005A0FCD"/>
    <w:rsid w:val="005B024C"/>
    <w:rsid w:val="005B6860"/>
    <w:rsid w:val="005C223D"/>
    <w:rsid w:val="005C379B"/>
    <w:rsid w:val="005D7F80"/>
    <w:rsid w:val="005E35BB"/>
    <w:rsid w:val="00606F9D"/>
    <w:rsid w:val="006119A2"/>
    <w:rsid w:val="00622ADE"/>
    <w:rsid w:val="0062476B"/>
    <w:rsid w:val="00626CA5"/>
    <w:rsid w:val="0064342B"/>
    <w:rsid w:val="00653CC4"/>
    <w:rsid w:val="00654189"/>
    <w:rsid w:val="006730E2"/>
    <w:rsid w:val="006863D3"/>
    <w:rsid w:val="00692426"/>
    <w:rsid w:val="00693237"/>
    <w:rsid w:val="006A1EDE"/>
    <w:rsid w:val="006A651D"/>
    <w:rsid w:val="006B22AC"/>
    <w:rsid w:val="006B4D09"/>
    <w:rsid w:val="006C16CF"/>
    <w:rsid w:val="006C1D47"/>
    <w:rsid w:val="006C6D11"/>
    <w:rsid w:val="006E0A34"/>
    <w:rsid w:val="00725A0E"/>
    <w:rsid w:val="007368D2"/>
    <w:rsid w:val="007405E0"/>
    <w:rsid w:val="00740FA1"/>
    <w:rsid w:val="00745D0E"/>
    <w:rsid w:val="00745E1A"/>
    <w:rsid w:val="00757B44"/>
    <w:rsid w:val="00771D4D"/>
    <w:rsid w:val="0077776C"/>
    <w:rsid w:val="007802BF"/>
    <w:rsid w:val="00783198"/>
    <w:rsid w:val="0079392E"/>
    <w:rsid w:val="00795DBA"/>
    <w:rsid w:val="007D1A30"/>
    <w:rsid w:val="007D2BF1"/>
    <w:rsid w:val="007E08FD"/>
    <w:rsid w:val="007F4F4A"/>
    <w:rsid w:val="008332F8"/>
    <w:rsid w:val="008436DC"/>
    <w:rsid w:val="00861535"/>
    <w:rsid w:val="00864F4E"/>
    <w:rsid w:val="00874ED2"/>
    <w:rsid w:val="00876776"/>
    <w:rsid w:val="0087773C"/>
    <w:rsid w:val="00877B3A"/>
    <w:rsid w:val="00880992"/>
    <w:rsid w:val="008824F2"/>
    <w:rsid w:val="0088794E"/>
    <w:rsid w:val="00895CAF"/>
    <w:rsid w:val="008A7636"/>
    <w:rsid w:val="008C55D0"/>
    <w:rsid w:val="008D2AEC"/>
    <w:rsid w:val="008D6952"/>
    <w:rsid w:val="008E13B5"/>
    <w:rsid w:val="008E33C4"/>
    <w:rsid w:val="008F0BFD"/>
    <w:rsid w:val="008F2520"/>
    <w:rsid w:val="009014C4"/>
    <w:rsid w:val="00903DCE"/>
    <w:rsid w:val="00915F28"/>
    <w:rsid w:val="00916DA1"/>
    <w:rsid w:val="009262D2"/>
    <w:rsid w:val="009461AE"/>
    <w:rsid w:val="00951D0A"/>
    <w:rsid w:val="00955B2E"/>
    <w:rsid w:val="0096061A"/>
    <w:rsid w:val="009755CC"/>
    <w:rsid w:val="009873A5"/>
    <w:rsid w:val="00995A41"/>
    <w:rsid w:val="00996B6D"/>
    <w:rsid w:val="009D2C33"/>
    <w:rsid w:val="009E02A1"/>
    <w:rsid w:val="009F0653"/>
    <w:rsid w:val="00A24E54"/>
    <w:rsid w:val="00A46B49"/>
    <w:rsid w:val="00A47B90"/>
    <w:rsid w:val="00A5633A"/>
    <w:rsid w:val="00A6278A"/>
    <w:rsid w:val="00A62E3C"/>
    <w:rsid w:val="00A8106E"/>
    <w:rsid w:val="00A95659"/>
    <w:rsid w:val="00AC4199"/>
    <w:rsid w:val="00AC4F65"/>
    <w:rsid w:val="00B03B62"/>
    <w:rsid w:val="00B227F3"/>
    <w:rsid w:val="00B26335"/>
    <w:rsid w:val="00B4255A"/>
    <w:rsid w:val="00B47E5A"/>
    <w:rsid w:val="00B52F24"/>
    <w:rsid w:val="00B77B77"/>
    <w:rsid w:val="00B806BE"/>
    <w:rsid w:val="00B84274"/>
    <w:rsid w:val="00B8501F"/>
    <w:rsid w:val="00BB0453"/>
    <w:rsid w:val="00BB27FB"/>
    <w:rsid w:val="00BB4349"/>
    <w:rsid w:val="00BC440C"/>
    <w:rsid w:val="00BC4BFB"/>
    <w:rsid w:val="00BC690A"/>
    <w:rsid w:val="00BC6D2B"/>
    <w:rsid w:val="00BD7C66"/>
    <w:rsid w:val="00BE6E91"/>
    <w:rsid w:val="00C24E9D"/>
    <w:rsid w:val="00C70619"/>
    <w:rsid w:val="00C71D3F"/>
    <w:rsid w:val="00CA1B5B"/>
    <w:rsid w:val="00CB5ABB"/>
    <w:rsid w:val="00CC1421"/>
    <w:rsid w:val="00CC48BE"/>
    <w:rsid w:val="00CD5961"/>
    <w:rsid w:val="00D273D9"/>
    <w:rsid w:val="00D47013"/>
    <w:rsid w:val="00D52229"/>
    <w:rsid w:val="00D80106"/>
    <w:rsid w:val="00D863E0"/>
    <w:rsid w:val="00DA0794"/>
    <w:rsid w:val="00DB07B7"/>
    <w:rsid w:val="00DC3DC1"/>
    <w:rsid w:val="00DC4A24"/>
    <w:rsid w:val="00DC7538"/>
    <w:rsid w:val="00DC7CD4"/>
    <w:rsid w:val="00DE6300"/>
    <w:rsid w:val="00E309A1"/>
    <w:rsid w:val="00E36F09"/>
    <w:rsid w:val="00E46003"/>
    <w:rsid w:val="00E46922"/>
    <w:rsid w:val="00E540D4"/>
    <w:rsid w:val="00E7368A"/>
    <w:rsid w:val="00E74001"/>
    <w:rsid w:val="00E96E4C"/>
    <w:rsid w:val="00EC2FB9"/>
    <w:rsid w:val="00EC6775"/>
    <w:rsid w:val="00EE08A7"/>
    <w:rsid w:val="00F06524"/>
    <w:rsid w:val="00F46D81"/>
    <w:rsid w:val="00F64B55"/>
    <w:rsid w:val="00F6575F"/>
    <w:rsid w:val="00F65F03"/>
    <w:rsid w:val="00F661D2"/>
    <w:rsid w:val="00F67C05"/>
    <w:rsid w:val="00F77F43"/>
    <w:rsid w:val="00F846EF"/>
    <w:rsid w:val="00F90F6B"/>
    <w:rsid w:val="00F93CA6"/>
    <w:rsid w:val="00FA06DC"/>
    <w:rsid w:val="00FA5000"/>
    <w:rsid w:val="00FA6379"/>
    <w:rsid w:val="00FA68DF"/>
    <w:rsid w:val="00FB6F43"/>
    <w:rsid w:val="00FF27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DEB48"/>
  <w15:chartTrackingRefBased/>
  <w15:docId w15:val="{D9AB9E22-0205-49B1-99C1-23E50EBD0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F06"/>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473E86"/>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unhideWhenUsed/>
    <w:qFormat/>
    <w:rsid w:val="00473E8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DC3DC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73E86"/>
    <w:rPr>
      <w:rFonts w:asciiTheme="majorHAnsi" w:eastAsiaTheme="majorEastAsia" w:hAnsiTheme="majorHAnsi" w:cstheme="majorBidi"/>
      <w:color w:val="2E74B5" w:themeColor="accent1" w:themeShade="BF"/>
      <w:sz w:val="40"/>
      <w:szCs w:val="40"/>
      <w:lang w:eastAsia="es-ES"/>
    </w:rPr>
  </w:style>
  <w:style w:type="character" w:customStyle="1" w:styleId="Ttulo2Car">
    <w:name w:val="Título 2 Car"/>
    <w:basedOn w:val="Fuentedeprrafopredeter"/>
    <w:link w:val="Ttulo2"/>
    <w:uiPriority w:val="9"/>
    <w:rsid w:val="00473E86"/>
    <w:rPr>
      <w:rFonts w:asciiTheme="majorHAnsi" w:eastAsiaTheme="majorEastAsia" w:hAnsiTheme="majorHAnsi" w:cstheme="majorBidi"/>
      <w:color w:val="2E74B5" w:themeColor="accent1" w:themeShade="BF"/>
      <w:sz w:val="32"/>
      <w:szCs w:val="32"/>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73E8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73E86"/>
    <w:rPr>
      <w:rFonts w:ascii="Times New Roman" w:eastAsia="Times New Roman" w:hAnsi="Times New Roman" w:cs="Times New Roman"/>
      <w:sz w:val="20"/>
      <w:szCs w:val="20"/>
      <w:lang w:eastAsia="es-ES"/>
    </w:rPr>
  </w:style>
  <w:style w:type="table" w:styleId="Tablaconcuadrcula">
    <w:name w:val="Table Grid"/>
    <w:basedOn w:val="Tablanormal"/>
    <w:uiPriority w:val="39"/>
    <w:rsid w:val="00473E86"/>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73E86"/>
    <w:pPr>
      <w:tabs>
        <w:tab w:val="center" w:pos="4419"/>
        <w:tab w:val="right" w:pos="8838"/>
      </w:tabs>
    </w:pPr>
  </w:style>
  <w:style w:type="character" w:customStyle="1" w:styleId="EncabezadoCar">
    <w:name w:val="Encabezado Car"/>
    <w:basedOn w:val="Fuentedeprrafopredeter"/>
    <w:link w:val="Encabezado"/>
    <w:uiPriority w:val="99"/>
    <w:rsid w:val="00473E86"/>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473E86"/>
    <w:pPr>
      <w:tabs>
        <w:tab w:val="center" w:pos="4419"/>
        <w:tab w:val="right" w:pos="8838"/>
      </w:tabs>
    </w:pPr>
  </w:style>
  <w:style w:type="character" w:customStyle="1" w:styleId="PiedepginaCar">
    <w:name w:val="Pie de página Car"/>
    <w:basedOn w:val="Fuentedeprrafopredeter"/>
    <w:link w:val="Piedepgina"/>
    <w:uiPriority w:val="99"/>
    <w:rsid w:val="00473E86"/>
    <w:rPr>
      <w:rFonts w:ascii="Times New Roman" w:eastAsia="Times New Roman" w:hAnsi="Times New Roman" w:cs="Times New Roman"/>
      <w:sz w:val="20"/>
      <w:szCs w:val="20"/>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473E86"/>
    <w:rPr>
      <w:color w:val="0563C1" w:themeColor="hyperlink"/>
      <w:u w:val="single"/>
    </w:rPr>
  </w:style>
  <w:style w:type="paragraph" w:styleId="TtulodeTDC">
    <w:name w:val="TOC Heading"/>
    <w:basedOn w:val="Ttulo1"/>
    <w:next w:val="Normal"/>
    <w:uiPriority w:val="39"/>
    <w:unhideWhenUsed/>
    <w:qFormat/>
    <w:rsid w:val="00473E86"/>
    <w:pPr>
      <w:spacing w:before="240" w:after="0"/>
      <w:outlineLvl w:val="9"/>
    </w:pPr>
    <w:rPr>
      <w:sz w:val="32"/>
      <w:szCs w:val="32"/>
      <w:lang w:eastAsia="es-MX"/>
    </w:rPr>
  </w:style>
  <w:style w:type="paragraph" w:styleId="TDC2">
    <w:name w:val="toc 2"/>
    <w:basedOn w:val="Normal"/>
    <w:next w:val="Normal"/>
    <w:autoRedefine/>
    <w:uiPriority w:val="39"/>
    <w:unhideWhenUsed/>
    <w:rsid w:val="00473E86"/>
    <w:pPr>
      <w:spacing w:after="100" w:line="259" w:lineRule="auto"/>
      <w:ind w:left="220"/>
    </w:pPr>
    <w:rPr>
      <w:rFonts w:asciiTheme="minorHAnsi" w:eastAsiaTheme="minorEastAsia" w:hAnsiTheme="minorHAnsi"/>
      <w:sz w:val="22"/>
      <w:szCs w:val="22"/>
      <w:lang w:eastAsia="es-MX"/>
    </w:rPr>
  </w:style>
  <w:style w:type="paragraph" w:styleId="TDC1">
    <w:name w:val="toc 1"/>
    <w:basedOn w:val="Normal"/>
    <w:next w:val="Normal"/>
    <w:autoRedefine/>
    <w:uiPriority w:val="39"/>
    <w:unhideWhenUsed/>
    <w:rsid w:val="00473E86"/>
    <w:pPr>
      <w:spacing w:after="100" w:line="259" w:lineRule="auto"/>
    </w:pPr>
    <w:rPr>
      <w:rFonts w:asciiTheme="minorHAnsi" w:eastAsiaTheme="minorEastAsia" w:hAnsiTheme="minorHAnsi"/>
      <w:sz w:val="22"/>
      <w:szCs w:val="22"/>
      <w:lang w:eastAsia="es-MX"/>
    </w:rPr>
  </w:style>
  <w:style w:type="character" w:customStyle="1" w:styleId="Ttulo3Car">
    <w:name w:val="Título 3 Car"/>
    <w:basedOn w:val="Fuentedeprrafopredeter"/>
    <w:link w:val="Ttulo3"/>
    <w:uiPriority w:val="9"/>
    <w:rsid w:val="00DC3DC1"/>
    <w:rPr>
      <w:rFonts w:asciiTheme="majorHAnsi" w:eastAsiaTheme="majorEastAsia" w:hAnsiTheme="majorHAnsi" w:cstheme="majorBidi"/>
      <w:color w:val="1F4D78" w:themeColor="accent1" w:themeShade="7F"/>
      <w:sz w:val="24"/>
      <w:szCs w:val="24"/>
      <w:lang w:eastAsia="es-ES"/>
    </w:rPr>
  </w:style>
  <w:style w:type="paragraph" w:styleId="TDC3">
    <w:name w:val="toc 3"/>
    <w:basedOn w:val="Normal"/>
    <w:next w:val="Normal"/>
    <w:autoRedefine/>
    <w:uiPriority w:val="39"/>
    <w:unhideWhenUsed/>
    <w:rsid w:val="00DC3DC1"/>
    <w:pPr>
      <w:spacing w:after="100"/>
      <w:ind w:left="400"/>
    </w:pPr>
  </w:style>
  <w:style w:type="paragraph" w:customStyle="1" w:styleId="Default">
    <w:name w:val="Default"/>
    <w:rsid w:val="00874ED2"/>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Mencinsinresolver1">
    <w:name w:val="Mención sin resolver1"/>
    <w:basedOn w:val="Fuentedeprrafopredeter"/>
    <w:uiPriority w:val="99"/>
    <w:semiHidden/>
    <w:unhideWhenUsed/>
    <w:rsid w:val="002601A5"/>
    <w:rPr>
      <w:color w:val="605E5C"/>
      <w:shd w:val="clear" w:color="auto" w:fill="E1DFDD"/>
    </w:rPr>
  </w:style>
  <w:style w:type="character" w:styleId="Textoennegrita">
    <w:name w:val="Strong"/>
    <w:basedOn w:val="Fuentedeprrafopredeter"/>
    <w:uiPriority w:val="22"/>
    <w:qFormat/>
    <w:rsid w:val="006E0A34"/>
    <w:rPr>
      <w:b/>
      <w:bCs/>
    </w:rPr>
  </w:style>
  <w:style w:type="paragraph" w:styleId="NormalWeb">
    <w:name w:val="Normal (Web)"/>
    <w:basedOn w:val="Normal"/>
    <w:uiPriority w:val="99"/>
    <w:semiHidden/>
    <w:unhideWhenUsed/>
    <w:rsid w:val="00D52229"/>
    <w:pPr>
      <w:spacing w:before="100" w:beforeAutospacing="1" w:after="100" w:afterAutospacing="1"/>
    </w:pPr>
    <w:rPr>
      <w:sz w:val="24"/>
      <w:szCs w:val="24"/>
      <w:lang w:eastAsia="es-MX"/>
    </w:rPr>
  </w:style>
  <w:style w:type="character" w:customStyle="1" w:styleId="UnresolvedMention">
    <w:name w:val="Unresolved Mention"/>
    <w:basedOn w:val="Fuentedeprrafopredeter"/>
    <w:uiPriority w:val="99"/>
    <w:semiHidden/>
    <w:unhideWhenUsed/>
    <w:rsid w:val="0087773C"/>
    <w:rPr>
      <w:color w:val="605E5C"/>
      <w:shd w:val="clear" w:color="auto" w:fill="E1DFDD"/>
    </w:rPr>
  </w:style>
  <w:style w:type="character" w:styleId="Hipervnculovisitado">
    <w:name w:val="FollowedHyperlink"/>
    <w:basedOn w:val="Fuentedeprrafopredeter"/>
    <w:uiPriority w:val="99"/>
    <w:semiHidden/>
    <w:unhideWhenUsed/>
    <w:rsid w:val="008777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90122">
      <w:bodyDiv w:val="1"/>
      <w:marLeft w:val="0"/>
      <w:marRight w:val="0"/>
      <w:marTop w:val="0"/>
      <w:marBottom w:val="0"/>
      <w:divBdr>
        <w:top w:val="none" w:sz="0" w:space="0" w:color="auto"/>
        <w:left w:val="none" w:sz="0" w:space="0" w:color="auto"/>
        <w:bottom w:val="none" w:sz="0" w:space="0" w:color="auto"/>
        <w:right w:val="none" w:sz="0" w:space="0" w:color="auto"/>
      </w:divBdr>
    </w:div>
    <w:div w:id="476798671">
      <w:bodyDiv w:val="1"/>
      <w:marLeft w:val="0"/>
      <w:marRight w:val="0"/>
      <w:marTop w:val="0"/>
      <w:marBottom w:val="0"/>
      <w:divBdr>
        <w:top w:val="none" w:sz="0" w:space="0" w:color="auto"/>
        <w:left w:val="none" w:sz="0" w:space="0" w:color="auto"/>
        <w:bottom w:val="none" w:sz="0" w:space="0" w:color="auto"/>
        <w:right w:val="none" w:sz="0" w:space="0" w:color="auto"/>
      </w:divBdr>
    </w:div>
    <w:div w:id="605427820">
      <w:bodyDiv w:val="1"/>
      <w:marLeft w:val="0"/>
      <w:marRight w:val="0"/>
      <w:marTop w:val="0"/>
      <w:marBottom w:val="0"/>
      <w:divBdr>
        <w:top w:val="none" w:sz="0" w:space="0" w:color="auto"/>
        <w:left w:val="none" w:sz="0" w:space="0" w:color="auto"/>
        <w:bottom w:val="none" w:sz="0" w:space="0" w:color="auto"/>
        <w:right w:val="none" w:sz="0" w:space="0" w:color="auto"/>
      </w:divBdr>
    </w:div>
    <w:div w:id="668748877">
      <w:bodyDiv w:val="1"/>
      <w:marLeft w:val="0"/>
      <w:marRight w:val="0"/>
      <w:marTop w:val="0"/>
      <w:marBottom w:val="0"/>
      <w:divBdr>
        <w:top w:val="none" w:sz="0" w:space="0" w:color="auto"/>
        <w:left w:val="none" w:sz="0" w:space="0" w:color="auto"/>
        <w:bottom w:val="none" w:sz="0" w:space="0" w:color="auto"/>
        <w:right w:val="none" w:sz="0" w:space="0" w:color="auto"/>
      </w:divBdr>
    </w:div>
    <w:div w:id="727605491">
      <w:bodyDiv w:val="1"/>
      <w:marLeft w:val="0"/>
      <w:marRight w:val="0"/>
      <w:marTop w:val="0"/>
      <w:marBottom w:val="0"/>
      <w:divBdr>
        <w:top w:val="none" w:sz="0" w:space="0" w:color="auto"/>
        <w:left w:val="none" w:sz="0" w:space="0" w:color="auto"/>
        <w:bottom w:val="none" w:sz="0" w:space="0" w:color="auto"/>
        <w:right w:val="none" w:sz="0" w:space="0" w:color="auto"/>
      </w:divBdr>
    </w:div>
    <w:div w:id="732318990">
      <w:bodyDiv w:val="1"/>
      <w:marLeft w:val="0"/>
      <w:marRight w:val="0"/>
      <w:marTop w:val="0"/>
      <w:marBottom w:val="0"/>
      <w:divBdr>
        <w:top w:val="none" w:sz="0" w:space="0" w:color="auto"/>
        <w:left w:val="none" w:sz="0" w:space="0" w:color="auto"/>
        <w:bottom w:val="none" w:sz="0" w:space="0" w:color="auto"/>
        <w:right w:val="none" w:sz="0" w:space="0" w:color="auto"/>
      </w:divBdr>
    </w:div>
    <w:div w:id="763037674">
      <w:bodyDiv w:val="1"/>
      <w:marLeft w:val="0"/>
      <w:marRight w:val="0"/>
      <w:marTop w:val="0"/>
      <w:marBottom w:val="0"/>
      <w:divBdr>
        <w:top w:val="none" w:sz="0" w:space="0" w:color="auto"/>
        <w:left w:val="none" w:sz="0" w:space="0" w:color="auto"/>
        <w:bottom w:val="none" w:sz="0" w:space="0" w:color="auto"/>
        <w:right w:val="none" w:sz="0" w:space="0" w:color="auto"/>
      </w:divBdr>
    </w:div>
    <w:div w:id="775757707">
      <w:bodyDiv w:val="1"/>
      <w:marLeft w:val="0"/>
      <w:marRight w:val="0"/>
      <w:marTop w:val="0"/>
      <w:marBottom w:val="0"/>
      <w:divBdr>
        <w:top w:val="none" w:sz="0" w:space="0" w:color="auto"/>
        <w:left w:val="none" w:sz="0" w:space="0" w:color="auto"/>
        <w:bottom w:val="none" w:sz="0" w:space="0" w:color="auto"/>
        <w:right w:val="none" w:sz="0" w:space="0" w:color="auto"/>
      </w:divBdr>
    </w:div>
    <w:div w:id="780150337">
      <w:bodyDiv w:val="1"/>
      <w:marLeft w:val="0"/>
      <w:marRight w:val="0"/>
      <w:marTop w:val="0"/>
      <w:marBottom w:val="0"/>
      <w:divBdr>
        <w:top w:val="none" w:sz="0" w:space="0" w:color="auto"/>
        <w:left w:val="none" w:sz="0" w:space="0" w:color="auto"/>
        <w:bottom w:val="none" w:sz="0" w:space="0" w:color="auto"/>
        <w:right w:val="none" w:sz="0" w:space="0" w:color="auto"/>
      </w:divBdr>
    </w:div>
    <w:div w:id="910390934">
      <w:bodyDiv w:val="1"/>
      <w:marLeft w:val="0"/>
      <w:marRight w:val="0"/>
      <w:marTop w:val="0"/>
      <w:marBottom w:val="0"/>
      <w:divBdr>
        <w:top w:val="none" w:sz="0" w:space="0" w:color="auto"/>
        <w:left w:val="none" w:sz="0" w:space="0" w:color="auto"/>
        <w:bottom w:val="none" w:sz="0" w:space="0" w:color="auto"/>
        <w:right w:val="none" w:sz="0" w:space="0" w:color="auto"/>
      </w:divBdr>
    </w:div>
    <w:div w:id="958954825">
      <w:bodyDiv w:val="1"/>
      <w:marLeft w:val="0"/>
      <w:marRight w:val="0"/>
      <w:marTop w:val="0"/>
      <w:marBottom w:val="0"/>
      <w:divBdr>
        <w:top w:val="none" w:sz="0" w:space="0" w:color="auto"/>
        <w:left w:val="none" w:sz="0" w:space="0" w:color="auto"/>
        <w:bottom w:val="none" w:sz="0" w:space="0" w:color="auto"/>
        <w:right w:val="none" w:sz="0" w:space="0" w:color="auto"/>
      </w:divBdr>
    </w:div>
    <w:div w:id="1067069925">
      <w:bodyDiv w:val="1"/>
      <w:marLeft w:val="0"/>
      <w:marRight w:val="0"/>
      <w:marTop w:val="0"/>
      <w:marBottom w:val="0"/>
      <w:divBdr>
        <w:top w:val="none" w:sz="0" w:space="0" w:color="auto"/>
        <w:left w:val="none" w:sz="0" w:space="0" w:color="auto"/>
        <w:bottom w:val="none" w:sz="0" w:space="0" w:color="auto"/>
        <w:right w:val="none" w:sz="0" w:space="0" w:color="auto"/>
      </w:divBdr>
    </w:div>
    <w:div w:id="1071462778">
      <w:bodyDiv w:val="1"/>
      <w:marLeft w:val="0"/>
      <w:marRight w:val="0"/>
      <w:marTop w:val="0"/>
      <w:marBottom w:val="0"/>
      <w:divBdr>
        <w:top w:val="none" w:sz="0" w:space="0" w:color="auto"/>
        <w:left w:val="none" w:sz="0" w:space="0" w:color="auto"/>
        <w:bottom w:val="none" w:sz="0" w:space="0" w:color="auto"/>
        <w:right w:val="none" w:sz="0" w:space="0" w:color="auto"/>
      </w:divBdr>
    </w:div>
    <w:div w:id="1147363201">
      <w:bodyDiv w:val="1"/>
      <w:marLeft w:val="0"/>
      <w:marRight w:val="0"/>
      <w:marTop w:val="0"/>
      <w:marBottom w:val="0"/>
      <w:divBdr>
        <w:top w:val="none" w:sz="0" w:space="0" w:color="auto"/>
        <w:left w:val="none" w:sz="0" w:space="0" w:color="auto"/>
        <w:bottom w:val="none" w:sz="0" w:space="0" w:color="auto"/>
        <w:right w:val="none" w:sz="0" w:space="0" w:color="auto"/>
      </w:divBdr>
    </w:div>
    <w:div w:id="1170295610">
      <w:bodyDiv w:val="1"/>
      <w:marLeft w:val="0"/>
      <w:marRight w:val="0"/>
      <w:marTop w:val="0"/>
      <w:marBottom w:val="0"/>
      <w:divBdr>
        <w:top w:val="none" w:sz="0" w:space="0" w:color="auto"/>
        <w:left w:val="none" w:sz="0" w:space="0" w:color="auto"/>
        <w:bottom w:val="none" w:sz="0" w:space="0" w:color="auto"/>
        <w:right w:val="none" w:sz="0" w:space="0" w:color="auto"/>
      </w:divBdr>
    </w:div>
    <w:div w:id="1218935820">
      <w:bodyDiv w:val="1"/>
      <w:marLeft w:val="0"/>
      <w:marRight w:val="0"/>
      <w:marTop w:val="0"/>
      <w:marBottom w:val="0"/>
      <w:divBdr>
        <w:top w:val="none" w:sz="0" w:space="0" w:color="auto"/>
        <w:left w:val="none" w:sz="0" w:space="0" w:color="auto"/>
        <w:bottom w:val="none" w:sz="0" w:space="0" w:color="auto"/>
        <w:right w:val="none" w:sz="0" w:space="0" w:color="auto"/>
      </w:divBdr>
    </w:div>
    <w:div w:id="1366057096">
      <w:bodyDiv w:val="1"/>
      <w:marLeft w:val="0"/>
      <w:marRight w:val="0"/>
      <w:marTop w:val="0"/>
      <w:marBottom w:val="0"/>
      <w:divBdr>
        <w:top w:val="none" w:sz="0" w:space="0" w:color="auto"/>
        <w:left w:val="none" w:sz="0" w:space="0" w:color="auto"/>
        <w:bottom w:val="none" w:sz="0" w:space="0" w:color="auto"/>
        <w:right w:val="none" w:sz="0" w:space="0" w:color="auto"/>
      </w:divBdr>
    </w:div>
    <w:div w:id="1368141099">
      <w:bodyDiv w:val="1"/>
      <w:marLeft w:val="0"/>
      <w:marRight w:val="0"/>
      <w:marTop w:val="0"/>
      <w:marBottom w:val="0"/>
      <w:divBdr>
        <w:top w:val="none" w:sz="0" w:space="0" w:color="auto"/>
        <w:left w:val="none" w:sz="0" w:space="0" w:color="auto"/>
        <w:bottom w:val="none" w:sz="0" w:space="0" w:color="auto"/>
        <w:right w:val="none" w:sz="0" w:space="0" w:color="auto"/>
      </w:divBdr>
    </w:div>
    <w:div w:id="1376929211">
      <w:bodyDiv w:val="1"/>
      <w:marLeft w:val="0"/>
      <w:marRight w:val="0"/>
      <w:marTop w:val="0"/>
      <w:marBottom w:val="0"/>
      <w:divBdr>
        <w:top w:val="none" w:sz="0" w:space="0" w:color="auto"/>
        <w:left w:val="none" w:sz="0" w:space="0" w:color="auto"/>
        <w:bottom w:val="none" w:sz="0" w:space="0" w:color="auto"/>
        <w:right w:val="none" w:sz="0" w:space="0" w:color="auto"/>
      </w:divBdr>
    </w:div>
    <w:div w:id="1428041877">
      <w:bodyDiv w:val="1"/>
      <w:marLeft w:val="0"/>
      <w:marRight w:val="0"/>
      <w:marTop w:val="0"/>
      <w:marBottom w:val="0"/>
      <w:divBdr>
        <w:top w:val="none" w:sz="0" w:space="0" w:color="auto"/>
        <w:left w:val="none" w:sz="0" w:space="0" w:color="auto"/>
        <w:bottom w:val="none" w:sz="0" w:space="0" w:color="auto"/>
        <w:right w:val="none" w:sz="0" w:space="0" w:color="auto"/>
      </w:divBdr>
    </w:div>
    <w:div w:id="1448967781">
      <w:bodyDiv w:val="1"/>
      <w:marLeft w:val="0"/>
      <w:marRight w:val="0"/>
      <w:marTop w:val="0"/>
      <w:marBottom w:val="0"/>
      <w:divBdr>
        <w:top w:val="none" w:sz="0" w:space="0" w:color="auto"/>
        <w:left w:val="none" w:sz="0" w:space="0" w:color="auto"/>
        <w:bottom w:val="none" w:sz="0" w:space="0" w:color="auto"/>
        <w:right w:val="none" w:sz="0" w:space="0" w:color="auto"/>
      </w:divBdr>
    </w:div>
    <w:div w:id="1454707639">
      <w:bodyDiv w:val="1"/>
      <w:marLeft w:val="0"/>
      <w:marRight w:val="0"/>
      <w:marTop w:val="0"/>
      <w:marBottom w:val="0"/>
      <w:divBdr>
        <w:top w:val="none" w:sz="0" w:space="0" w:color="auto"/>
        <w:left w:val="none" w:sz="0" w:space="0" w:color="auto"/>
        <w:bottom w:val="none" w:sz="0" w:space="0" w:color="auto"/>
        <w:right w:val="none" w:sz="0" w:space="0" w:color="auto"/>
      </w:divBdr>
    </w:div>
    <w:div w:id="1504584093">
      <w:bodyDiv w:val="1"/>
      <w:marLeft w:val="0"/>
      <w:marRight w:val="0"/>
      <w:marTop w:val="0"/>
      <w:marBottom w:val="0"/>
      <w:divBdr>
        <w:top w:val="none" w:sz="0" w:space="0" w:color="auto"/>
        <w:left w:val="none" w:sz="0" w:space="0" w:color="auto"/>
        <w:bottom w:val="none" w:sz="0" w:space="0" w:color="auto"/>
        <w:right w:val="none" w:sz="0" w:space="0" w:color="auto"/>
      </w:divBdr>
    </w:div>
    <w:div w:id="1531647451">
      <w:bodyDiv w:val="1"/>
      <w:marLeft w:val="0"/>
      <w:marRight w:val="0"/>
      <w:marTop w:val="0"/>
      <w:marBottom w:val="0"/>
      <w:divBdr>
        <w:top w:val="none" w:sz="0" w:space="0" w:color="auto"/>
        <w:left w:val="none" w:sz="0" w:space="0" w:color="auto"/>
        <w:bottom w:val="none" w:sz="0" w:space="0" w:color="auto"/>
        <w:right w:val="none" w:sz="0" w:space="0" w:color="auto"/>
      </w:divBdr>
    </w:div>
    <w:div w:id="1633635323">
      <w:bodyDiv w:val="1"/>
      <w:marLeft w:val="0"/>
      <w:marRight w:val="0"/>
      <w:marTop w:val="0"/>
      <w:marBottom w:val="0"/>
      <w:divBdr>
        <w:top w:val="none" w:sz="0" w:space="0" w:color="auto"/>
        <w:left w:val="none" w:sz="0" w:space="0" w:color="auto"/>
        <w:bottom w:val="none" w:sz="0" w:space="0" w:color="auto"/>
        <w:right w:val="none" w:sz="0" w:space="0" w:color="auto"/>
      </w:divBdr>
    </w:div>
    <w:div w:id="1654336979">
      <w:bodyDiv w:val="1"/>
      <w:marLeft w:val="0"/>
      <w:marRight w:val="0"/>
      <w:marTop w:val="0"/>
      <w:marBottom w:val="0"/>
      <w:divBdr>
        <w:top w:val="none" w:sz="0" w:space="0" w:color="auto"/>
        <w:left w:val="none" w:sz="0" w:space="0" w:color="auto"/>
        <w:bottom w:val="none" w:sz="0" w:space="0" w:color="auto"/>
        <w:right w:val="none" w:sz="0" w:space="0" w:color="auto"/>
      </w:divBdr>
    </w:div>
    <w:div w:id="1673679277">
      <w:bodyDiv w:val="1"/>
      <w:marLeft w:val="0"/>
      <w:marRight w:val="0"/>
      <w:marTop w:val="0"/>
      <w:marBottom w:val="0"/>
      <w:divBdr>
        <w:top w:val="none" w:sz="0" w:space="0" w:color="auto"/>
        <w:left w:val="none" w:sz="0" w:space="0" w:color="auto"/>
        <w:bottom w:val="none" w:sz="0" w:space="0" w:color="auto"/>
        <w:right w:val="none" w:sz="0" w:space="0" w:color="auto"/>
      </w:divBdr>
    </w:div>
    <w:div w:id="1677030072">
      <w:bodyDiv w:val="1"/>
      <w:marLeft w:val="0"/>
      <w:marRight w:val="0"/>
      <w:marTop w:val="0"/>
      <w:marBottom w:val="0"/>
      <w:divBdr>
        <w:top w:val="none" w:sz="0" w:space="0" w:color="auto"/>
        <w:left w:val="none" w:sz="0" w:space="0" w:color="auto"/>
        <w:bottom w:val="none" w:sz="0" w:space="0" w:color="auto"/>
        <w:right w:val="none" w:sz="0" w:space="0" w:color="auto"/>
      </w:divBdr>
    </w:div>
    <w:div w:id="1700542877">
      <w:bodyDiv w:val="1"/>
      <w:marLeft w:val="0"/>
      <w:marRight w:val="0"/>
      <w:marTop w:val="0"/>
      <w:marBottom w:val="0"/>
      <w:divBdr>
        <w:top w:val="none" w:sz="0" w:space="0" w:color="auto"/>
        <w:left w:val="none" w:sz="0" w:space="0" w:color="auto"/>
        <w:bottom w:val="none" w:sz="0" w:space="0" w:color="auto"/>
        <w:right w:val="none" w:sz="0" w:space="0" w:color="auto"/>
      </w:divBdr>
    </w:div>
    <w:div w:id="1737508896">
      <w:bodyDiv w:val="1"/>
      <w:marLeft w:val="0"/>
      <w:marRight w:val="0"/>
      <w:marTop w:val="0"/>
      <w:marBottom w:val="0"/>
      <w:divBdr>
        <w:top w:val="none" w:sz="0" w:space="0" w:color="auto"/>
        <w:left w:val="none" w:sz="0" w:space="0" w:color="auto"/>
        <w:bottom w:val="none" w:sz="0" w:space="0" w:color="auto"/>
        <w:right w:val="none" w:sz="0" w:space="0" w:color="auto"/>
      </w:divBdr>
    </w:div>
    <w:div w:id="1832982215">
      <w:bodyDiv w:val="1"/>
      <w:marLeft w:val="0"/>
      <w:marRight w:val="0"/>
      <w:marTop w:val="0"/>
      <w:marBottom w:val="0"/>
      <w:divBdr>
        <w:top w:val="none" w:sz="0" w:space="0" w:color="auto"/>
        <w:left w:val="none" w:sz="0" w:space="0" w:color="auto"/>
        <w:bottom w:val="none" w:sz="0" w:space="0" w:color="auto"/>
        <w:right w:val="none" w:sz="0" w:space="0" w:color="auto"/>
      </w:divBdr>
    </w:div>
    <w:div w:id="214187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cion.edomex.gob.mx/sites/legislacion.edomex.gob.mx/files/files/pdf/gct/2024/enero/ene312/ene312e.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BEEB4-419B-42A4-A039-226FF1F49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5140</Words>
  <Characters>28276</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33350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INFOEM500</dc:creator>
  <cp:keywords/>
  <dc:description/>
  <cp:lastModifiedBy>USUARIO</cp:lastModifiedBy>
  <cp:revision>3</cp:revision>
  <cp:lastPrinted>2026-03-23T15:31:00Z</cp:lastPrinted>
  <dcterms:created xsi:type="dcterms:W3CDTF">2026-03-23T15:31:00Z</dcterms:created>
  <dcterms:modified xsi:type="dcterms:W3CDTF">2026-03-23T15:31:00Z</dcterms:modified>
</cp:coreProperties>
</file>