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9D86C" w14:textId="77777777" w:rsidR="000D0727" w:rsidRDefault="000D0727" w:rsidP="000A4DEC">
      <w:pPr>
        <w:widowControl w:val="0"/>
        <w:pBdr>
          <w:top w:val="nil"/>
          <w:left w:val="nil"/>
          <w:bottom w:val="nil"/>
          <w:right w:val="nil"/>
          <w:between w:val="nil"/>
        </w:pBdr>
        <w:spacing w:after="0" w:line="360" w:lineRule="auto"/>
        <w:jc w:val="left"/>
      </w:pPr>
    </w:p>
    <w:p w14:paraId="481079E1" w14:textId="77777777" w:rsidR="000D0727" w:rsidRDefault="000D0727" w:rsidP="000A4DEC">
      <w:pPr>
        <w:tabs>
          <w:tab w:val="left" w:pos="8931"/>
        </w:tabs>
        <w:spacing w:after="0" w:line="360" w:lineRule="auto"/>
      </w:pPr>
    </w:p>
    <w:p w14:paraId="3B2093FD" w14:textId="108F71F6" w:rsidR="000D0727" w:rsidRDefault="00647DD7" w:rsidP="000A4DEC">
      <w:pPr>
        <w:keepNext/>
        <w:keepLines/>
        <w:pBdr>
          <w:top w:val="nil"/>
          <w:left w:val="nil"/>
          <w:bottom w:val="nil"/>
          <w:right w:val="nil"/>
          <w:between w:val="nil"/>
        </w:pBdr>
        <w:spacing w:after="0" w:line="360" w:lineRule="auto"/>
        <w:jc w:val="center"/>
        <w:rPr>
          <w:color w:val="000000"/>
        </w:rPr>
      </w:pPr>
      <w:r>
        <w:rPr>
          <w:color w:val="000000"/>
        </w:rPr>
        <w:t>RESOLUCIÓN DEL RECURSO DE REVISIÓN 0</w:t>
      </w:r>
      <w:r w:rsidR="00C677AC">
        <w:rPr>
          <w:color w:val="000000"/>
        </w:rPr>
        <w:t>3811/INFOEM/IP/RR/2026</w:t>
      </w:r>
    </w:p>
    <w:p w14:paraId="6BDA3649" w14:textId="77777777" w:rsidR="000D0727" w:rsidRDefault="000D0727" w:rsidP="000A4DEC">
      <w:pPr>
        <w:spacing w:after="0" w:line="360" w:lineRule="auto"/>
      </w:pPr>
    </w:p>
    <w:sdt>
      <w:sdtPr>
        <w:rPr>
          <w:rFonts w:ascii="Palatino Linotype" w:eastAsia="Palatino Linotype" w:hAnsi="Palatino Linotype" w:cs="Palatino Linotype"/>
          <w:color w:val="auto"/>
          <w:sz w:val="22"/>
          <w:szCs w:val="22"/>
          <w:lang w:val="es-ES"/>
        </w:rPr>
        <w:id w:val="-85158436"/>
        <w:docPartObj>
          <w:docPartGallery w:val="Table of Contents"/>
          <w:docPartUnique/>
        </w:docPartObj>
      </w:sdtPr>
      <w:sdtEndPr>
        <w:rPr>
          <w:b/>
          <w:bCs/>
        </w:rPr>
      </w:sdtEndPr>
      <w:sdtContent>
        <w:p w14:paraId="6AB47B46" w14:textId="3ECABF4F" w:rsidR="00FE334A" w:rsidRDefault="00FE334A">
          <w:pPr>
            <w:pStyle w:val="TtulodeTDC"/>
          </w:pPr>
        </w:p>
        <w:p w14:paraId="5B568550" w14:textId="4FA4DC10" w:rsidR="00A646E7" w:rsidRDefault="00FE334A">
          <w:pPr>
            <w:pStyle w:val="TDC1"/>
            <w:tabs>
              <w:tab w:val="right" w:leader="dot" w:pos="8921"/>
            </w:tabs>
            <w:rPr>
              <w:rFonts w:asciiTheme="minorHAnsi" w:eastAsiaTheme="minorEastAsia" w:hAnsiTheme="minorHAnsi" w:cstheme="minorBidi"/>
              <w:noProof/>
              <w:kern w:val="2"/>
              <w14:ligatures w14:val="standardContextual"/>
            </w:rPr>
          </w:pPr>
          <w:r>
            <w:rPr>
              <w:b/>
              <w:bCs/>
              <w:lang w:val="es-ES"/>
            </w:rPr>
            <w:fldChar w:fldCharType="begin"/>
          </w:r>
          <w:r>
            <w:rPr>
              <w:b/>
              <w:bCs/>
              <w:lang w:val="es-ES"/>
            </w:rPr>
            <w:instrText xml:space="preserve"> TOC \o "1-3" \h \z \u </w:instrText>
          </w:r>
          <w:r>
            <w:rPr>
              <w:b/>
              <w:bCs/>
              <w:lang w:val="es-ES"/>
            </w:rPr>
            <w:fldChar w:fldCharType="separate"/>
          </w:r>
          <w:hyperlink w:anchor="_Toc235114812" w:history="1">
            <w:r w:rsidR="00A646E7" w:rsidRPr="00966FE8">
              <w:rPr>
                <w:rStyle w:val="Hipervnculo"/>
                <w:noProof/>
              </w:rPr>
              <w:t>A N T E C E D E N T E S</w:t>
            </w:r>
            <w:r w:rsidR="00A646E7">
              <w:rPr>
                <w:noProof/>
                <w:webHidden/>
              </w:rPr>
              <w:tab/>
            </w:r>
            <w:r w:rsidR="00A646E7">
              <w:rPr>
                <w:noProof/>
                <w:webHidden/>
              </w:rPr>
              <w:fldChar w:fldCharType="begin"/>
            </w:r>
            <w:r w:rsidR="00A646E7">
              <w:rPr>
                <w:noProof/>
                <w:webHidden/>
              </w:rPr>
              <w:instrText xml:space="preserve"> PAGEREF _Toc235114812 \h </w:instrText>
            </w:r>
            <w:r w:rsidR="00A646E7">
              <w:rPr>
                <w:noProof/>
                <w:webHidden/>
              </w:rPr>
            </w:r>
            <w:r w:rsidR="00A646E7">
              <w:rPr>
                <w:noProof/>
                <w:webHidden/>
              </w:rPr>
              <w:fldChar w:fldCharType="separate"/>
            </w:r>
            <w:r w:rsidR="00A23412">
              <w:rPr>
                <w:noProof/>
                <w:webHidden/>
              </w:rPr>
              <w:t>2</w:t>
            </w:r>
            <w:r w:rsidR="00A646E7">
              <w:rPr>
                <w:noProof/>
                <w:webHidden/>
              </w:rPr>
              <w:fldChar w:fldCharType="end"/>
            </w:r>
          </w:hyperlink>
        </w:p>
        <w:p w14:paraId="21452D13" w14:textId="5D0A7D67"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3" w:history="1">
            <w:r w:rsidR="00A646E7" w:rsidRPr="00966FE8">
              <w:rPr>
                <w:rStyle w:val="Hipervnculo"/>
                <w:noProof/>
              </w:rPr>
              <w:t>I. Presentación de la solicitud de información</w:t>
            </w:r>
            <w:r w:rsidR="00A646E7">
              <w:rPr>
                <w:noProof/>
                <w:webHidden/>
              </w:rPr>
              <w:tab/>
            </w:r>
            <w:r w:rsidR="00A646E7">
              <w:rPr>
                <w:noProof/>
                <w:webHidden/>
              </w:rPr>
              <w:fldChar w:fldCharType="begin"/>
            </w:r>
            <w:r w:rsidR="00A646E7">
              <w:rPr>
                <w:noProof/>
                <w:webHidden/>
              </w:rPr>
              <w:instrText xml:space="preserve"> PAGEREF _Toc235114813 \h </w:instrText>
            </w:r>
            <w:r w:rsidR="00A646E7">
              <w:rPr>
                <w:noProof/>
                <w:webHidden/>
              </w:rPr>
            </w:r>
            <w:r w:rsidR="00A646E7">
              <w:rPr>
                <w:noProof/>
                <w:webHidden/>
              </w:rPr>
              <w:fldChar w:fldCharType="separate"/>
            </w:r>
            <w:r w:rsidR="00A23412">
              <w:rPr>
                <w:noProof/>
                <w:webHidden/>
              </w:rPr>
              <w:t>2</w:t>
            </w:r>
            <w:r w:rsidR="00A646E7">
              <w:rPr>
                <w:noProof/>
                <w:webHidden/>
              </w:rPr>
              <w:fldChar w:fldCharType="end"/>
            </w:r>
          </w:hyperlink>
        </w:p>
        <w:p w14:paraId="75DF08AB" w14:textId="6CCBF91D"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4" w:history="1">
            <w:r w:rsidR="00A646E7" w:rsidRPr="00966FE8">
              <w:rPr>
                <w:rStyle w:val="Hipervnculo"/>
                <w:noProof/>
              </w:rPr>
              <w:t>II. Respuesta del Sujeto Obligado</w:t>
            </w:r>
            <w:r w:rsidR="00A646E7">
              <w:rPr>
                <w:noProof/>
                <w:webHidden/>
              </w:rPr>
              <w:tab/>
            </w:r>
            <w:r w:rsidR="00A646E7">
              <w:rPr>
                <w:noProof/>
                <w:webHidden/>
              </w:rPr>
              <w:fldChar w:fldCharType="begin"/>
            </w:r>
            <w:r w:rsidR="00A646E7">
              <w:rPr>
                <w:noProof/>
                <w:webHidden/>
              </w:rPr>
              <w:instrText xml:space="preserve"> PAGEREF _Toc235114814 \h </w:instrText>
            </w:r>
            <w:r w:rsidR="00A646E7">
              <w:rPr>
                <w:noProof/>
                <w:webHidden/>
              </w:rPr>
            </w:r>
            <w:r w:rsidR="00A646E7">
              <w:rPr>
                <w:noProof/>
                <w:webHidden/>
              </w:rPr>
              <w:fldChar w:fldCharType="separate"/>
            </w:r>
            <w:r w:rsidR="00A23412">
              <w:rPr>
                <w:noProof/>
                <w:webHidden/>
              </w:rPr>
              <w:t>3</w:t>
            </w:r>
            <w:r w:rsidR="00A646E7">
              <w:rPr>
                <w:noProof/>
                <w:webHidden/>
              </w:rPr>
              <w:fldChar w:fldCharType="end"/>
            </w:r>
          </w:hyperlink>
        </w:p>
        <w:p w14:paraId="085C6F00" w14:textId="366ACFFB"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5" w:history="1">
            <w:r w:rsidR="00A646E7" w:rsidRPr="00966FE8">
              <w:rPr>
                <w:rStyle w:val="Hipervnculo"/>
                <w:noProof/>
              </w:rPr>
              <w:t>III. Interposición del Recurso de Revisión</w:t>
            </w:r>
            <w:r w:rsidR="00A646E7">
              <w:rPr>
                <w:noProof/>
                <w:webHidden/>
              </w:rPr>
              <w:tab/>
            </w:r>
            <w:r w:rsidR="00A646E7">
              <w:rPr>
                <w:noProof/>
                <w:webHidden/>
              </w:rPr>
              <w:fldChar w:fldCharType="begin"/>
            </w:r>
            <w:r w:rsidR="00A646E7">
              <w:rPr>
                <w:noProof/>
                <w:webHidden/>
              </w:rPr>
              <w:instrText xml:space="preserve"> PAGEREF _Toc235114815 \h </w:instrText>
            </w:r>
            <w:r w:rsidR="00A646E7">
              <w:rPr>
                <w:noProof/>
                <w:webHidden/>
              </w:rPr>
            </w:r>
            <w:r w:rsidR="00A646E7">
              <w:rPr>
                <w:noProof/>
                <w:webHidden/>
              </w:rPr>
              <w:fldChar w:fldCharType="separate"/>
            </w:r>
            <w:r w:rsidR="00A23412">
              <w:rPr>
                <w:noProof/>
                <w:webHidden/>
              </w:rPr>
              <w:t>4</w:t>
            </w:r>
            <w:r w:rsidR="00A646E7">
              <w:rPr>
                <w:noProof/>
                <w:webHidden/>
              </w:rPr>
              <w:fldChar w:fldCharType="end"/>
            </w:r>
          </w:hyperlink>
        </w:p>
        <w:p w14:paraId="5D1B159C" w14:textId="168C317D"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6" w:history="1">
            <w:r w:rsidR="00A646E7" w:rsidRPr="00966FE8">
              <w:rPr>
                <w:rStyle w:val="Hipervnculo"/>
                <w:noProof/>
              </w:rPr>
              <w:t>IV. Trámite del Recurso de Revisión ante este Instituto</w:t>
            </w:r>
            <w:r w:rsidR="00A646E7">
              <w:rPr>
                <w:noProof/>
                <w:webHidden/>
              </w:rPr>
              <w:tab/>
            </w:r>
            <w:r w:rsidR="00A646E7">
              <w:rPr>
                <w:noProof/>
                <w:webHidden/>
              </w:rPr>
              <w:fldChar w:fldCharType="begin"/>
            </w:r>
            <w:r w:rsidR="00A646E7">
              <w:rPr>
                <w:noProof/>
                <w:webHidden/>
              </w:rPr>
              <w:instrText xml:space="preserve"> PAGEREF _Toc235114816 \h </w:instrText>
            </w:r>
            <w:r w:rsidR="00A646E7">
              <w:rPr>
                <w:noProof/>
                <w:webHidden/>
              </w:rPr>
            </w:r>
            <w:r w:rsidR="00A646E7">
              <w:rPr>
                <w:noProof/>
                <w:webHidden/>
              </w:rPr>
              <w:fldChar w:fldCharType="separate"/>
            </w:r>
            <w:r w:rsidR="00A23412">
              <w:rPr>
                <w:noProof/>
                <w:webHidden/>
              </w:rPr>
              <w:t>5</w:t>
            </w:r>
            <w:r w:rsidR="00A646E7">
              <w:rPr>
                <w:noProof/>
                <w:webHidden/>
              </w:rPr>
              <w:fldChar w:fldCharType="end"/>
            </w:r>
          </w:hyperlink>
        </w:p>
        <w:p w14:paraId="7318EDDE" w14:textId="1FC19D7B" w:rsidR="00A646E7" w:rsidRDefault="008F5582">
          <w:pPr>
            <w:pStyle w:val="TDC1"/>
            <w:tabs>
              <w:tab w:val="right" w:leader="dot" w:pos="8921"/>
            </w:tabs>
            <w:rPr>
              <w:rFonts w:asciiTheme="minorHAnsi" w:eastAsiaTheme="minorEastAsia" w:hAnsiTheme="minorHAnsi" w:cstheme="minorBidi"/>
              <w:noProof/>
              <w:kern w:val="2"/>
              <w14:ligatures w14:val="standardContextual"/>
            </w:rPr>
          </w:pPr>
          <w:hyperlink w:anchor="_Toc235114817" w:history="1">
            <w:r w:rsidR="00A646E7" w:rsidRPr="00966FE8">
              <w:rPr>
                <w:rStyle w:val="Hipervnculo"/>
                <w:noProof/>
              </w:rPr>
              <w:t>C O N S I D E R A N D O S</w:t>
            </w:r>
            <w:r w:rsidR="00A646E7">
              <w:rPr>
                <w:noProof/>
                <w:webHidden/>
              </w:rPr>
              <w:tab/>
            </w:r>
            <w:r w:rsidR="00A646E7">
              <w:rPr>
                <w:noProof/>
                <w:webHidden/>
              </w:rPr>
              <w:fldChar w:fldCharType="begin"/>
            </w:r>
            <w:r w:rsidR="00A646E7">
              <w:rPr>
                <w:noProof/>
                <w:webHidden/>
              </w:rPr>
              <w:instrText xml:space="preserve"> PAGEREF _Toc235114817 \h </w:instrText>
            </w:r>
            <w:r w:rsidR="00A646E7">
              <w:rPr>
                <w:noProof/>
                <w:webHidden/>
              </w:rPr>
            </w:r>
            <w:r w:rsidR="00A646E7">
              <w:rPr>
                <w:noProof/>
                <w:webHidden/>
              </w:rPr>
              <w:fldChar w:fldCharType="separate"/>
            </w:r>
            <w:r w:rsidR="00A23412">
              <w:rPr>
                <w:noProof/>
                <w:webHidden/>
              </w:rPr>
              <w:t>7</w:t>
            </w:r>
            <w:r w:rsidR="00A646E7">
              <w:rPr>
                <w:noProof/>
                <w:webHidden/>
              </w:rPr>
              <w:fldChar w:fldCharType="end"/>
            </w:r>
          </w:hyperlink>
        </w:p>
        <w:p w14:paraId="1E6A4294" w14:textId="50B4A5E6"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8" w:history="1">
            <w:r w:rsidR="00A646E7" w:rsidRPr="00966FE8">
              <w:rPr>
                <w:rStyle w:val="Hipervnculo"/>
                <w:noProof/>
              </w:rPr>
              <w:t>PRIMERO. Competencia</w:t>
            </w:r>
            <w:r w:rsidR="00A646E7">
              <w:rPr>
                <w:noProof/>
                <w:webHidden/>
              </w:rPr>
              <w:tab/>
            </w:r>
            <w:r w:rsidR="00A646E7">
              <w:rPr>
                <w:noProof/>
                <w:webHidden/>
              </w:rPr>
              <w:fldChar w:fldCharType="begin"/>
            </w:r>
            <w:r w:rsidR="00A646E7">
              <w:rPr>
                <w:noProof/>
                <w:webHidden/>
              </w:rPr>
              <w:instrText xml:space="preserve"> PAGEREF _Toc235114818 \h </w:instrText>
            </w:r>
            <w:r w:rsidR="00A646E7">
              <w:rPr>
                <w:noProof/>
                <w:webHidden/>
              </w:rPr>
            </w:r>
            <w:r w:rsidR="00A646E7">
              <w:rPr>
                <w:noProof/>
                <w:webHidden/>
              </w:rPr>
              <w:fldChar w:fldCharType="separate"/>
            </w:r>
            <w:r w:rsidR="00A23412">
              <w:rPr>
                <w:noProof/>
                <w:webHidden/>
              </w:rPr>
              <w:t>7</w:t>
            </w:r>
            <w:r w:rsidR="00A646E7">
              <w:rPr>
                <w:noProof/>
                <w:webHidden/>
              </w:rPr>
              <w:fldChar w:fldCharType="end"/>
            </w:r>
          </w:hyperlink>
        </w:p>
        <w:p w14:paraId="6D88F504" w14:textId="58520E46"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19" w:history="1">
            <w:r w:rsidR="00A646E7" w:rsidRPr="00966FE8">
              <w:rPr>
                <w:rStyle w:val="Hipervnculo"/>
                <w:noProof/>
              </w:rPr>
              <w:t>SEGUNDO. Causales de improcedencia y sobreseimiento</w:t>
            </w:r>
            <w:r w:rsidR="00A646E7">
              <w:rPr>
                <w:noProof/>
                <w:webHidden/>
              </w:rPr>
              <w:tab/>
            </w:r>
            <w:r w:rsidR="00A646E7">
              <w:rPr>
                <w:noProof/>
                <w:webHidden/>
              </w:rPr>
              <w:fldChar w:fldCharType="begin"/>
            </w:r>
            <w:r w:rsidR="00A646E7">
              <w:rPr>
                <w:noProof/>
                <w:webHidden/>
              </w:rPr>
              <w:instrText xml:space="preserve"> PAGEREF _Toc235114819 \h </w:instrText>
            </w:r>
            <w:r w:rsidR="00A646E7">
              <w:rPr>
                <w:noProof/>
                <w:webHidden/>
              </w:rPr>
            </w:r>
            <w:r w:rsidR="00A646E7">
              <w:rPr>
                <w:noProof/>
                <w:webHidden/>
              </w:rPr>
              <w:fldChar w:fldCharType="separate"/>
            </w:r>
            <w:r w:rsidR="00A23412">
              <w:rPr>
                <w:noProof/>
                <w:webHidden/>
              </w:rPr>
              <w:t>7</w:t>
            </w:r>
            <w:r w:rsidR="00A646E7">
              <w:rPr>
                <w:noProof/>
                <w:webHidden/>
              </w:rPr>
              <w:fldChar w:fldCharType="end"/>
            </w:r>
          </w:hyperlink>
        </w:p>
        <w:p w14:paraId="3A2C7EB5" w14:textId="7F6D6F77"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20" w:history="1">
            <w:r w:rsidR="00A646E7" w:rsidRPr="00966FE8">
              <w:rPr>
                <w:rStyle w:val="Hipervnculo"/>
                <w:noProof/>
              </w:rPr>
              <w:t>TERCERO. Determinación de la Controversia</w:t>
            </w:r>
            <w:r w:rsidR="00A646E7">
              <w:rPr>
                <w:noProof/>
                <w:webHidden/>
              </w:rPr>
              <w:tab/>
            </w:r>
            <w:r w:rsidR="00A646E7">
              <w:rPr>
                <w:noProof/>
                <w:webHidden/>
              </w:rPr>
              <w:fldChar w:fldCharType="begin"/>
            </w:r>
            <w:r w:rsidR="00A646E7">
              <w:rPr>
                <w:noProof/>
                <w:webHidden/>
              </w:rPr>
              <w:instrText xml:space="preserve"> PAGEREF _Toc235114820 \h </w:instrText>
            </w:r>
            <w:r w:rsidR="00A646E7">
              <w:rPr>
                <w:noProof/>
                <w:webHidden/>
              </w:rPr>
            </w:r>
            <w:r w:rsidR="00A646E7">
              <w:rPr>
                <w:noProof/>
                <w:webHidden/>
              </w:rPr>
              <w:fldChar w:fldCharType="separate"/>
            </w:r>
            <w:r w:rsidR="00A23412">
              <w:rPr>
                <w:noProof/>
                <w:webHidden/>
              </w:rPr>
              <w:t>9</w:t>
            </w:r>
            <w:r w:rsidR="00A646E7">
              <w:rPr>
                <w:noProof/>
                <w:webHidden/>
              </w:rPr>
              <w:fldChar w:fldCharType="end"/>
            </w:r>
          </w:hyperlink>
        </w:p>
        <w:p w14:paraId="5805C117" w14:textId="369889F6"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21" w:history="1">
            <w:r w:rsidR="00A646E7" w:rsidRPr="00966FE8">
              <w:rPr>
                <w:rStyle w:val="Hipervnculo"/>
                <w:noProof/>
              </w:rPr>
              <w:t>CUARTO. Marco normativo aplicable en materia de transparencia y acceso a la información pública</w:t>
            </w:r>
            <w:r w:rsidR="00A646E7">
              <w:rPr>
                <w:noProof/>
                <w:webHidden/>
              </w:rPr>
              <w:tab/>
            </w:r>
            <w:r w:rsidR="00A646E7">
              <w:rPr>
                <w:noProof/>
                <w:webHidden/>
              </w:rPr>
              <w:fldChar w:fldCharType="begin"/>
            </w:r>
            <w:r w:rsidR="00A646E7">
              <w:rPr>
                <w:noProof/>
                <w:webHidden/>
              </w:rPr>
              <w:instrText xml:space="preserve"> PAGEREF _Toc235114821 \h </w:instrText>
            </w:r>
            <w:r w:rsidR="00A646E7">
              <w:rPr>
                <w:noProof/>
                <w:webHidden/>
              </w:rPr>
            </w:r>
            <w:r w:rsidR="00A646E7">
              <w:rPr>
                <w:noProof/>
                <w:webHidden/>
              </w:rPr>
              <w:fldChar w:fldCharType="separate"/>
            </w:r>
            <w:r w:rsidR="00A23412">
              <w:rPr>
                <w:noProof/>
                <w:webHidden/>
              </w:rPr>
              <w:t>10</w:t>
            </w:r>
            <w:r w:rsidR="00A646E7">
              <w:rPr>
                <w:noProof/>
                <w:webHidden/>
              </w:rPr>
              <w:fldChar w:fldCharType="end"/>
            </w:r>
          </w:hyperlink>
        </w:p>
        <w:p w14:paraId="6FCD794D" w14:textId="00686DC2"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22" w:history="1">
            <w:r w:rsidR="00A646E7" w:rsidRPr="00966FE8">
              <w:rPr>
                <w:rStyle w:val="Hipervnculo"/>
                <w:noProof/>
              </w:rPr>
              <w:t>QUINTO. Estudio de Fondo</w:t>
            </w:r>
            <w:r w:rsidR="00A646E7">
              <w:rPr>
                <w:noProof/>
                <w:webHidden/>
              </w:rPr>
              <w:tab/>
            </w:r>
            <w:r w:rsidR="00A646E7">
              <w:rPr>
                <w:noProof/>
                <w:webHidden/>
              </w:rPr>
              <w:fldChar w:fldCharType="begin"/>
            </w:r>
            <w:r w:rsidR="00A646E7">
              <w:rPr>
                <w:noProof/>
                <w:webHidden/>
              </w:rPr>
              <w:instrText xml:space="preserve"> PAGEREF _Toc235114822 \h </w:instrText>
            </w:r>
            <w:r w:rsidR="00A646E7">
              <w:rPr>
                <w:noProof/>
                <w:webHidden/>
              </w:rPr>
            </w:r>
            <w:r w:rsidR="00A646E7">
              <w:rPr>
                <w:noProof/>
                <w:webHidden/>
              </w:rPr>
              <w:fldChar w:fldCharType="separate"/>
            </w:r>
            <w:r w:rsidR="00A23412">
              <w:rPr>
                <w:noProof/>
                <w:webHidden/>
              </w:rPr>
              <w:t>11</w:t>
            </w:r>
            <w:r w:rsidR="00A646E7">
              <w:rPr>
                <w:noProof/>
                <w:webHidden/>
              </w:rPr>
              <w:fldChar w:fldCharType="end"/>
            </w:r>
          </w:hyperlink>
        </w:p>
        <w:p w14:paraId="38B37908" w14:textId="7D597333" w:rsidR="00A646E7" w:rsidRDefault="008F5582">
          <w:pPr>
            <w:pStyle w:val="TDC2"/>
            <w:tabs>
              <w:tab w:val="right" w:leader="dot" w:pos="8921"/>
            </w:tabs>
            <w:rPr>
              <w:rFonts w:asciiTheme="minorHAnsi" w:eastAsiaTheme="minorEastAsia" w:hAnsiTheme="minorHAnsi" w:cstheme="minorBidi"/>
              <w:noProof/>
              <w:kern w:val="2"/>
              <w14:ligatures w14:val="standardContextual"/>
            </w:rPr>
          </w:pPr>
          <w:hyperlink w:anchor="_Toc235114823" w:history="1">
            <w:r w:rsidR="00A646E7" w:rsidRPr="00966FE8">
              <w:rPr>
                <w:rStyle w:val="Hipervnculo"/>
                <w:noProof/>
              </w:rPr>
              <w:t>SEXTO. Decisión</w:t>
            </w:r>
            <w:r w:rsidR="00A646E7">
              <w:rPr>
                <w:noProof/>
                <w:webHidden/>
              </w:rPr>
              <w:tab/>
            </w:r>
            <w:r w:rsidR="00A646E7">
              <w:rPr>
                <w:noProof/>
                <w:webHidden/>
              </w:rPr>
              <w:fldChar w:fldCharType="begin"/>
            </w:r>
            <w:r w:rsidR="00A646E7">
              <w:rPr>
                <w:noProof/>
                <w:webHidden/>
              </w:rPr>
              <w:instrText xml:space="preserve"> PAGEREF _Toc235114823 \h </w:instrText>
            </w:r>
            <w:r w:rsidR="00A646E7">
              <w:rPr>
                <w:noProof/>
                <w:webHidden/>
              </w:rPr>
            </w:r>
            <w:r w:rsidR="00A646E7">
              <w:rPr>
                <w:noProof/>
                <w:webHidden/>
              </w:rPr>
              <w:fldChar w:fldCharType="separate"/>
            </w:r>
            <w:r w:rsidR="00A23412">
              <w:rPr>
                <w:noProof/>
                <w:webHidden/>
              </w:rPr>
              <w:t>41</w:t>
            </w:r>
            <w:r w:rsidR="00A646E7">
              <w:rPr>
                <w:noProof/>
                <w:webHidden/>
              </w:rPr>
              <w:fldChar w:fldCharType="end"/>
            </w:r>
          </w:hyperlink>
        </w:p>
        <w:p w14:paraId="5836FDB3" w14:textId="1E607365" w:rsidR="00A646E7" w:rsidRDefault="008F5582">
          <w:pPr>
            <w:pStyle w:val="TDC1"/>
            <w:tabs>
              <w:tab w:val="right" w:leader="dot" w:pos="8921"/>
            </w:tabs>
            <w:rPr>
              <w:rFonts w:asciiTheme="minorHAnsi" w:eastAsiaTheme="minorEastAsia" w:hAnsiTheme="minorHAnsi" w:cstheme="minorBidi"/>
              <w:noProof/>
              <w:kern w:val="2"/>
              <w14:ligatures w14:val="standardContextual"/>
            </w:rPr>
          </w:pPr>
          <w:hyperlink w:anchor="_Toc235114824" w:history="1">
            <w:r w:rsidR="00A646E7" w:rsidRPr="00966FE8">
              <w:rPr>
                <w:rStyle w:val="Hipervnculo"/>
                <w:noProof/>
              </w:rPr>
              <w:t>R E S U E L V E</w:t>
            </w:r>
            <w:r w:rsidR="00A646E7">
              <w:rPr>
                <w:noProof/>
                <w:webHidden/>
              </w:rPr>
              <w:tab/>
            </w:r>
            <w:r w:rsidR="00A646E7">
              <w:rPr>
                <w:noProof/>
                <w:webHidden/>
              </w:rPr>
              <w:fldChar w:fldCharType="begin"/>
            </w:r>
            <w:r w:rsidR="00A646E7">
              <w:rPr>
                <w:noProof/>
                <w:webHidden/>
              </w:rPr>
              <w:instrText xml:space="preserve"> PAGEREF _Toc235114824 \h </w:instrText>
            </w:r>
            <w:r w:rsidR="00A646E7">
              <w:rPr>
                <w:noProof/>
                <w:webHidden/>
              </w:rPr>
            </w:r>
            <w:r w:rsidR="00A646E7">
              <w:rPr>
                <w:noProof/>
                <w:webHidden/>
              </w:rPr>
              <w:fldChar w:fldCharType="separate"/>
            </w:r>
            <w:r w:rsidR="00A23412">
              <w:rPr>
                <w:noProof/>
                <w:webHidden/>
              </w:rPr>
              <w:t>42</w:t>
            </w:r>
            <w:r w:rsidR="00A646E7">
              <w:rPr>
                <w:noProof/>
                <w:webHidden/>
              </w:rPr>
              <w:fldChar w:fldCharType="end"/>
            </w:r>
          </w:hyperlink>
        </w:p>
        <w:p w14:paraId="28EA285D" w14:textId="50AF950B" w:rsidR="00FE334A" w:rsidRDefault="00FE334A">
          <w:r>
            <w:rPr>
              <w:b/>
              <w:bCs/>
              <w:lang w:val="es-ES"/>
            </w:rPr>
            <w:fldChar w:fldCharType="end"/>
          </w:r>
        </w:p>
      </w:sdtContent>
    </w:sdt>
    <w:p w14:paraId="183673E9" w14:textId="77777777" w:rsidR="00FE334A" w:rsidRDefault="00FE334A" w:rsidP="000A4DEC">
      <w:pPr>
        <w:tabs>
          <w:tab w:val="left" w:pos="8931"/>
        </w:tabs>
        <w:spacing w:after="0" w:line="360" w:lineRule="auto"/>
      </w:pPr>
    </w:p>
    <w:p w14:paraId="7C096B69" w14:textId="77777777" w:rsidR="00FE334A" w:rsidRDefault="00FE334A" w:rsidP="000A4DEC">
      <w:pPr>
        <w:tabs>
          <w:tab w:val="left" w:pos="8931"/>
        </w:tabs>
        <w:spacing w:after="0" w:line="360" w:lineRule="auto"/>
      </w:pPr>
    </w:p>
    <w:p w14:paraId="106A9D13" w14:textId="77777777" w:rsidR="00FE334A" w:rsidRDefault="00FE334A" w:rsidP="000A4DEC">
      <w:pPr>
        <w:tabs>
          <w:tab w:val="left" w:pos="8931"/>
        </w:tabs>
        <w:spacing w:after="0" w:line="360" w:lineRule="auto"/>
      </w:pPr>
    </w:p>
    <w:p w14:paraId="6518942D" w14:textId="77777777" w:rsidR="00FE334A" w:rsidRDefault="00FE334A" w:rsidP="000A4DEC">
      <w:pPr>
        <w:tabs>
          <w:tab w:val="left" w:pos="8931"/>
        </w:tabs>
        <w:spacing w:after="0" w:line="360" w:lineRule="auto"/>
      </w:pPr>
    </w:p>
    <w:p w14:paraId="7AF97DFA" w14:textId="77777777" w:rsidR="00FE334A" w:rsidRDefault="00FE334A" w:rsidP="000A4DEC">
      <w:pPr>
        <w:tabs>
          <w:tab w:val="left" w:pos="8931"/>
        </w:tabs>
        <w:spacing w:after="0" w:line="360" w:lineRule="auto"/>
      </w:pPr>
    </w:p>
    <w:p w14:paraId="5062D4C8" w14:textId="77777777" w:rsidR="00FE334A" w:rsidRDefault="00FE334A" w:rsidP="000A4DEC">
      <w:pPr>
        <w:tabs>
          <w:tab w:val="left" w:pos="8931"/>
        </w:tabs>
        <w:spacing w:after="0" w:line="360" w:lineRule="auto"/>
      </w:pPr>
    </w:p>
    <w:p w14:paraId="7A89EB52" w14:textId="77777777" w:rsidR="00FE334A" w:rsidRDefault="00FE334A" w:rsidP="000A4DEC">
      <w:pPr>
        <w:tabs>
          <w:tab w:val="left" w:pos="8931"/>
        </w:tabs>
        <w:spacing w:after="0" w:line="360" w:lineRule="auto"/>
      </w:pPr>
    </w:p>
    <w:p w14:paraId="1815B3DC" w14:textId="77777777" w:rsidR="00FE334A" w:rsidRDefault="00FE334A" w:rsidP="000A4DEC">
      <w:pPr>
        <w:tabs>
          <w:tab w:val="left" w:pos="8931"/>
        </w:tabs>
        <w:spacing w:after="0" w:line="360" w:lineRule="auto"/>
      </w:pPr>
    </w:p>
    <w:p w14:paraId="1409972E" w14:textId="77777777" w:rsidR="000D0727" w:rsidRDefault="000D0727" w:rsidP="000A4DEC">
      <w:pPr>
        <w:tabs>
          <w:tab w:val="left" w:pos="8931"/>
        </w:tabs>
        <w:spacing w:after="0" w:line="360" w:lineRule="auto"/>
      </w:pPr>
    </w:p>
    <w:p w14:paraId="4EF97CE4" w14:textId="11DCF802" w:rsidR="000D0727" w:rsidRDefault="00647DD7" w:rsidP="000A4DEC">
      <w:pPr>
        <w:tabs>
          <w:tab w:val="left" w:pos="8931"/>
        </w:tabs>
        <w:spacing w:after="0" w:line="360" w:lineRule="auto"/>
      </w:pPr>
      <w:r>
        <w:t xml:space="preserve">Resolución del Pleno del Instituto de Transparencia, Acceso a la Información Pública y Protección de Datos Personales del Estado de México y Municipios, con domicilio en Metepec, Estado de México, de fecha </w:t>
      </w:r>
      <w:r w:rsidR="00C677AC">
        <w:t>quince de julio</w:t>
      </w:r>
      <w:r>
        <w:t xml:space="preserve"> de dos mil veintiséis.</w:t>
      </w:r>
      <w:r w:rsidR="00022CE1">
        <w:t xml:space="preserve"> </w:t>
      </w:r>
      <w:bookmarkStart w:id="0" w:name="_GoBack"/>
      <w:bookmarkEnd w:id="0"/>
    </w:p>
    <w:p w14:paraId="5439095C" w14:textId="77777777" w:rsidR="000D0727" w:rsidRDefault="000D0727" w:rsidP="000A4DEC">
      <w:pPr>
        <w:spacing w:after="0" w:line="360" w:lineRule="auto"/>
        <w:rPr>
          <w:b/>
          <w:bCs/>
        </w:rPr>
      </w:pPr>
    </w:p>
    <w:p w14:paraId="2B28FE5E" w14:textId="5EBE56F2" w:rsidR="000D0727" w:rsidRDefault="00647DD7" w:rsidP="000A4DEC">
      <w:pPr>
        <w:spacing w:after="0" w:line="360" w:lineRule="auto"/>
        <w:rPr>
          <w:color w:val="0D0D0D"/>
        </w:rPr>
      </w:pPr>
      <w:r>
        <w:rPr>
          <w:b/>
          <w:bCs/>
        </w:rPr>
        <w:t xml:space="preserve">VISTO </w:t>
      </w:r>
      <w:r>
        <w:t xml:space="preserve">el expediente electrónico conformado con motivo del Recurso de Revisión </w:t>
      </w:r>
      <w:r w:rsidRPr="00727578">
        <w:rPr>
          <w:b/>
        </w:rPr>
        <w:t>0</w:t>
      </w:r>
      <w:r w:rsidR="007F64B5" w:rsidRPr="00727578">
        <w:rPr>
          <w:b/>
        </w:rPr>
        <w:t>3811/INFOEM/IP/RR/2026</w:t>
      </w:r>
      <w:r>
        <w:t xml:space="preserve">, interpuesto por, quien será la persona </w:t>
      </w:r>
      <w:r>
        <w:rPr>
          <w:color w:val="0D0D0D"/>
        </w:rPr>
        <w:t xml:space="preserve">Recurrente o Particular, en contra de la respuesta del Sujeto Obligado, </w:t>
      </w:r>
      <w:r w:rsidRPr="00727578">
        <w:rPr>
          <w:b/>
        </w:rPr>
        <w:t>Ayuntamiento de T</w:t>
      </w:r>
      <w:r w:rsidR="007F64B5" w:rsidRPr="00727578">
        <w:rPr>
          <w:b/>
        </w:rPr>
        <w:t>eoloyucan</w:t>
      </w:r>
      <w:r>
        <w:t>,</w:t>
      </w:r>
      <w:r>
        <w:rPr>
          <w:color w:val="0D0D0D"/>
        </w:rPr>
        <w:t xml:space="preserve"> a la solicitud de acceso a la información pública </w:t>
      </w:r>
      <w:r w:rsidR="007F64B5" w:rsidRPr="007F64B5">
        <w:t>00033/TEOLOYU/IP/2026</w:t>
      </w:r>
      <w:r>
        <w:rPr>
          <w:color w:val="000000"/>
        </w:rPr>
        <w:t xml:space="preserve">, </w:t>
      </w:r>
      <w:r>
        <w:rPr>
          <w:color w:val="0D0D0D"/>
        </w:rPr>
        <w:t>se emite la presente Resolución, con base en los Antecedentes y Considerandos que se exponen a continuación:</w:t>
      </w:r>
    </w:p>
    <w:p w14:paraId="5EB31DDC" w14:textId="77777777" w:rsidR="000D0727" w:rsidRDefault="000D0727" w:rsidP="000A4DEC">
      <w:pPr>
        <w:spacing w:after="0" w:line="360" w:lineRule="auto"/>
        <w:rPr>
          <w:b/>
          <w:bCs/>
        </w:rPr>
      </w:pPr>
    </w:p>
    <w:p w14:paraId="188D663A" w14:textId="77777777" w:rsidR="000D0727" w:rsidRDefault="00647DD7" w:rsidP="000A4DEC">
      <w:pPr>
        <w:pStyle w:val="Ttulo1"/>
        <w:spacing w:before="0" w:after="0" w:line="360" w:lineRule="auto"/>
        <w:jc w:val="center"/>
        <w:rPr>
          <w:sz w:val="22"/>
          <w:szCs w:val="22"/>
        </w:rPr>
      </w:pPr>
      <w:bookmarkStart w:id="1" w:name="_Toc235114812"/>
      <w:r>
        <w:rPr>
          <w:sz w:val="22"/>
          <w:szCs w:val="22"/>
        </w:rPr>
        <w:t>A N T E C E D E N T E S</w:t>
      </w:r>
      <w:bookmarkEnd w:id="1"/>
    </w:p>
    <w:p w14:paraId="039788BB" w14:textId="77777777" w:rsidR="000D0727" w:rsidRDefault="000D0727" w:rsidP="000A4DEC">
      <w:pPr>
        <w:spacing w:after="0" w:line="360" w:lineRule="auto"/>
        <w:jc w:val="center"/>
        <w:rPr>
          <w:b/>
          <w:bCs/>
        </w:rPr>
      </w:pPr>
    </w:p>
    <w:p w14:paraId="67651040" w14:textId="77777777" w:rsidR="000D0727" w:rsidRDefault="00647DD7" w:rsidP="000A4DEC">
      <w:pPr>
        <w:pStyle w:val="Ttulo2"/>
        <w:spacing w:before="0" w:after="0" w:line="360" w:lineRule="auto"/>
        <w:rPr>
          <w:sz w:val="22"/>
          <w:szCs w:val="22"/>
        </w:rPr>
      </w:pPr>
      <w:bookmarkStart w:id="2" w:name="_Toc235114813"/>
      <w:r>
        <w:rPr>
          <w:sz w:val="22"/>
          <w:szCs w:val="22"/>
        </w:rPr>
        <w:t>I. Presentación de la solicitud de información</w:t>
      </w:r>
      <w:bookmarkEnd w:id="2"/>
    </w:p>
    <w:p w14:paraId="2B2D486F" w14:textId="77777777" w:rsidR="000D0727" w:rsidRDefault="000D0727" w:rsidP="000A4DEC">
      <w:pPr>
        <w:tabs>
          <w:tab w:val="left" w:pos="567"/>
        </w:tabs>
        <w:spacing w:after="0" w:line="360" w:lineRule="auto"/>
      </w:pPr>
    </w:p>
    <w:p w14:paraId="0340945B" w14:textId="5BEC1767" w:rsidR="000D0727" w:rsidRDefault="00647DD7" w:rsidP="000A4DEC">
      <w:pPr>
        <w:spacing w:after="0" w:line="360" w:lineRule="auto"/>
      </w:pPr>
      <w:r>
        <w:t xml:space="preserve">El </w:t>
      </w:r>
      <w:r w:rsidR="007F64B5">
        <w:t>diez de marzo de dos mil veintiséis</w:t>
      </w:r>
      <w:r>
        <w:t>, el Particular presentó una solicitud de acceso a la información pública, a través del Sistema de Acceso a la Información Mexiquense (SAIMEX), ante el Ayuntamiento de T</w:t>
      </w:r>
      <w:r w:rsidR="007F64B5">
        <w:t xml:space="preserve">eoloyucan, </w:t>
      </w:r>
      <w:r>
        <w:t xml:space="preserve">en los siguientes términos: </w:t>
      </w:r>
    </w:p>
    <w:p w14:paraId="5F882C37" w14:textId="77777777" w:rsidR="000D0727" w:rsidRDefault="000D0727" w:rsidP="000A4DEC">
      <w:pPr>
        <w:spacing w:after="0" w:line="360" w:lineRule="auto"/>
      </w:pPr>
    </w:p>
    <w:p w14:paraId="06152CED" w14:textId="77777777" w:rsidR="000D0727" w:rsidRDefault="00647DD7" w:rsidP="000A4DEC">
      <w:pPr>
        <w:tabs>
          <w:tab w:val="left" w:pos="4667"/>
        </w:tabs>
        <w:spacing w:after="0" w:line="360" w:lineRule="auto"/>
        <w:ind w:left="567" w:right="567"/>
        <w:rPr>
          <w:b/>
          <w:bCs/>
          <w:i/>
          <w:iCs/>
          <w:sz w:val="20"/>
          <w:szCs w:val="20"/>
        </w:rPr>
      </w:pPr>
      <w:r>
        <w:rPr>
          <w:b/>
          <w:bCs/>
          <w:i/>
          <w:iCs/>
          <w:sz w:val="20"/>
          <w:szCs w:val="20"/>
        </w:rPr>
        <w:t>“DESCRIPCIÓN CLARA Y PRECISA DE LA INFORMACIÓN SOLICITADA</w:t>
      </w:r>
    </w:p>
    <w:p w14:paraId="75693CA3" w14:textId="75DA9273" w:rsidR="000D0727" w:rsidRDefault="007F64B5" w:rsidP="000A4DEC">
      <w:pPr>
        <w:tabs>
          <w:tab w:val="left" w:pos="4667"/>
        </w:tabs>
        <w:spacing w:after="0" w:line="360" w:lineRule="auto"/>
        <w:ind w:left="567" w:right="567"/>
        <w:rPr>
          <w:i/>
          <w:iCs/>
          <w:sz w:val="20"/>
          <w:szCs w:val="20"/>
        </w:rPr>
      </w:pPr>
      <w:r w:rsidRPr="007F64B5">
        <w:rPr>
          <w:i/>
          <w:iCs/>
          <w:sz w:val="20"/>
          <w:szCs w:val="20"/>
        </w:rPr>
        <w:t>Con fundamento en el articulo 8 de la constitución y el articulo 4 de la Ley de Transparencia del Estado de México y Municipios, solicito la siguiente Información 1. A la Tesoreria solicitar el presupuesto de ingresos y egresos en formato xlsx con todos sus anexos tal cual se entrego al OSFEM 2. A la secretaria del Ayuntamiento, el acta de Cabildo en el cual se discutio y aprobo el presupuesto de ingresos y egresos con todos sus anexos y copia del acta de cabildo donde se aprobó el acta en la cual se aprobó el acta donde se aprobó el presupuesto de ingresos y egresos con todos sus anexos</w:t>
      </w:r>
      <w:r w:rsidR="00647DD7">
        <w:rPr>
          <w:i/>
          <w:iCs/>
          <w:sz w:val="20"/>
          <w:szCs w:val="20"/>
        </w:rPr>
        <w:t>.” (Sic.)</w:t>
      </w:r>
    </w:p>
    <w:p w14:paraId="6148306D" w14:textId="77777777" w:rsidR="000D0727" w:rsidRDefault="000D0727" w:rsidP="000A4DEC">
      <w:pPr>
        <w:tabs>
          <w:tab w:val="left" w:pos="4667"/>
        </w:tabs>
        <w:spacing w:after="0" w:line="360" w:lineRule="auto"/>
        <w:ind w:left="567" w:right="567"/>
        <w:rPr>
          <w:b/>
          <w:bCs/>
          <w:i/>
          <w:iCs/>
          <w:sz w:val="20"/>
          <w:szCs w:val="20"/>
        </w:rPr>
      </w:pPr>
    </w:p>
    <w:p w14:paraId="4B582C91" w14:textId="77777777" w:rsidR="000A4DEC" w:rsidRDefault="000A4DEC" w:rsidP="000A4DEC">
      <w:pPr>
        <w:tabs>
          <w:tab w:val="left" w:pos="4667"/>
        </w:tabs>
        <w:spacing w:after="0" w:line="360" w:lineRule="auto"/>
        <w:ind w:left="567" w:right="567"/>
        <w:rPr>
          <w:b/>
          <w:bCs/>
          <w:i/>
          <w:iCs/>
          <w:sz w:val="20"/>
          <w:szCs w:val="20"/>
        </w:rPr>
      </w:pPr>
    </w:p>
    <w:p w14:paraId="29769F23" w14:textId="77777777" w:rsidR="000D0727" w:rsidRDefault="00647DD7" w:rsidP="000A4DEC">
      <w:pPr>
        <w:tabs>
          <w:tab w:val="left" w:pos="4667"/>
        </w:tabs>
        <w:spacing w:after="0" w:line="360" w:lineRule="auto"/>
        <w:ind w:left="567" w:right="567"/>
        <w:rPr>
          <w:b/>
          <w:bCs/>
          <w:i/>
          <w:iCs/>
          <w:sz w:val="20"/>
          <w:szCs w:val="20"/>
        </w:rPr>
      </w:pPr>
      <w:r>
        <w:rPr>
          <w:b/>
          <w:bCs/>
          <w:i/>
          <w:iCs/>
          <w:sz w:val="20"/>
          <w:szCs w:val="20"/>
        </w:rPr>
        <w:t>“MODALIDAD DE ENTREGA</w:t>
      </w:r>
    </w:p>
    <w:p w14:paraId="46C3DDE0" w14:textId="77777777" w:rsidR="000D0727" w:rsidRDefault="00647DD7" w:rsidP="000A4DEC">
      <w:pPr>
        <w:spacing w:after="0" w:line="360" w:lineRule="auto"/>
        <w:ind w:left="567" w:right="567"/>
        <w:rPr>
          <w:i/>
          <w:iCs/>
          <w:sz w:val="20"/>
          <w:szCs w:val="20"/>
        </w:rPr>
      </w:pPr>
      <w:r>
        <w:rPr>
          <w:i/>
          <w:iCs/>
          <w:sz w:val="20"/>
          <w:szCs w:val="20"/>
        </w:rPr>
        <w:t>A través del SAIMEX”</w:t>
      </w:r>
    </w:p>
    <w:p w14:paraId="5D312B74" w14:textId="77777777" w:rsidR="007F64B5" w:rsidRDefault="007F64B5" w:rsidP="000A4DEC">
      <w:pPr>
        <w:spacing w:after="0" w:line="360" w:lineRule="auto"/>
        <w:ind w:right="567"/>
        <w:rPr>
          <w:i/>
          <w:iCs/>
          <w:sz w:val="20"/>
          <w:szCs w:val="20"/>
        </w:rPr>
      </w:pPr>
    </w:p>
    <w:p w14:paraId="6E2C97F9" w14:textId="77777777" w:rsidR="000D0727" w:rsidRDefault="00647DD7" w:rsidP="000A4DEC">
      <w:pPr>
        <w:pStyle w:val="Ttulo2"/>
        <w:spacing w:before="0" w:after="0" w:line="360" w:lineRule="auto"/>
        <w:rPr>
          <w:sz w:val="22"/>
          <w:szCs w:val="22"/>
        </w:rPr>
      </w:pPr>
      <w:bookmarkStart w:id="3" w:name="_Toc235114814"/>
      <w:r>
        <w:rPr>
          <w:sz w:val="22"/>
          <w:szCs w:val="22"/>
        </w:rPr>
        <w:t>II. Respuesta del Sujeto Obligado</w:t>
      </w:r>
      <w:bookmarkEnd w:id="3"/>
    </w:p>
    <w:p w14:paraId="3FCF2BA9" w14:textId="77777777" w:rsidR="000D0727" w:rsidRDefault="000D0727" w:rsidP="000A4DEC">
      <w:pPr>
        <w:spacing w:after="0" w:line="360" w:lineRule="auto"/>
        <w:rPr>
          <w:b/>
          <w:bCs/>
        </w:rPr>
      </w:pPr>
    </w:p>
    <w:p w14:paraId="09CAC425" w14:textId="6CA663E6" w:rsidR="000D0727" w:rsidRDefault="00647DD7" w:rsidP="000A4DEC">
      <w:pPr>
        <w:spacing w:after="0" w:line="360" w:lineRule="auto"/>
      </w:pPr>
      <w:r>
        <w:t xml:space="preserve">El </w:t>
      </w:r>
      <w:r w:rsidR="007F64B5">
        <w:t>siete de abril de dos mil veintiséis</w:t>
      </w:r>
      <w:r>
        <w:t>, el Sujeto Obligado notificó, a través del Sistema de Acceso a la Información Mexiquense (SAIMEX), la respuesta a la solicitud de a</w:t>
      </w:r>
      <w:r w:rsidR="006E3DFD">
        <w:t>cceso a la información pública, por medio de los siguientes documentos:</w:t>
      </w:r>
    </w:p>
    <w:p w14:paraId="46536158" w14:textId="77777777" w:rsidR="006E3DFD" w:rsidRDefault="006E3DFD" w:rsidP="000A4DEC">
      <w:pPr>
        <w:spacing w:after="0" w:line="360" w:lineRule="auto"/>
      </w:pPr>
    </w:p>
    <w:p w14:paraId="07CA514D" w14:textId="215DABF2" w:rsidR="006E3DFD" w:rsidRDefault="006E3DFD" w:rsidP="000A4DEC">
      <w:pPr>
        <w:spacing w:after="0" w:line="360" w:lineRule="auto"/>
      </w:pPr>
      <w:r>
        <w:t xml:space="preserve">i) Oficio de turno, suscrito por el Secretario del Ayuntamiento y Tesorería Municipal y dirigido al Titular de la Unidad de Transparencia donde refiere que se anexa la información. </w:t>
      </w:r>
    </w:p>
    <w:p w14:paraId="50F107AD" w14:textId="77777777" w:rsidR="006E3DFD" w:rsidRDefault="006E3DFD" w:rsidP="000A4DEC">
      <w:pPr>
        <w:spacing w:after="0" w:line="360" w:lineRule="auto"/>
      </w:pPr>
    </w:p>
    <w:p w14:paraId="4BA331FF" w14:textId="01376205" w:rsidR="006E3DFD" w:rsidRDefault="006E3DFD" w:rsidP="000A4DEC">
      <w:pPr>
        <w:spacing w:after="0" w:line="360" w:lineRule="auto"/>
      </w:pPr>
      <w:r>
        <w:t>ii) Oficio número UT/ABR/0124/2026, de fecha siete de abril de dos mil veintiséis, suscrito por el titular de la unidad de transparencia y dirigido al solicitante donde refiere lo siguiente:</w:t>
      </w:r>
    </w:p>
    <w:p w14:paraId="42D37970" w14:textId="77777777" w:rsidR="000D0727" w:rsidRDefault="000D0727" w:rsidP="000A4DEC">
      <w:pPr>
        <w:spacing w:after="0" w:line="360" w:lineRule="auto"/>
      </w:pPr>
    </w:p>
    <w:p w14:paraId="45E687CB" w14:textId="440C0E1B" w:rsidR="000D0727" w:rsidRDefault="00647DD7" w:rsidP="000A4DEC">
      <w:pPr>
        <w:spacing w:after="0" w:line="360" w:lineRule="auto"/>
        <w:ind w:left="567" w:right="567"/>
        <w:rPr>
          <w:i/>
          <w:iCs/>
          <w:sz w:val="20"/>
          <w:szCs w:val="20"/>
        </w:rPr>
      </w:pPr>
      <w:r>
        <w:rPr>
          <w:i/>
          <w:iCs/>
          <w:sz w:val="20"/>
          <w:szCs w:val="20"/>
        </w:rPr>
        <w:t>“…</w:t>
      </w:r>
      <w:r w:rsidR="006E3DFD" w:rsidRPr="006E3DFD">
        <w:rPr>
          <w:i/>
          <w:sz w:val="20"/>
        </w:rPr>
        <w:t>En este sentido, a continuación, le proporcionamos los enlaces directos a los sitios electrónicos en los cuales usted encontrará la información de carácter público que conforme a los artículos 12 segundo párrafo, 24 último párrafo, 91, 92, 166 y 178 de la Ley de Transparencia y Acceso a la Información Pública del Estado de México y Municipios se pone a disposición del público para su consulta directa.</w:t>
      </w:r>
      <w:r w:rsidR="006E3DFD">
        <w:rPr>
          <w:i/>
          <w:sz w:val="20"/>
        </w:rPr>
        <w:t xml:space="preserve"> </w:t>
      </w:r>
      <w:r w:rsidR="006E3DFD" w:rsidRPr="00D72E41">
        <w:rPr>
          <w:b/>
          <w:i/>
          <w:sz w:val="20"/>
          <w:u w:val="single"/>
        </w:rPr>
        <w:t>Digitaliza un link en formato abierto</w:t>
      </w:r>
      <w:r w:rsidR="006E3DFD">
        <w:rPr>
          <w:i/>
          <w:sz w:val="20"/>
        </w:rPr>
        <w:t>.</w:t>
      </w:r>
    </w:p>
    <w:p w14:paraId="1A962CBF" w14:textId="77777777" w:rsidR="006E3DFD" w:rsidRDefault="006E3DFD" w:rsidP="000A4DEC">
      <w:pPr>
        <w:spacing w:after="0" w:line="360" w:lineRule="auto"/>
        <w:ind w:left="567" w:right="567"/>
        <w:rPr>
          <w:i/>
          <w:iCs/>
          <w:sz w:val="20"/>
          <w:szCs w:val="20"/>
        </w:rPr>
      </w:pPr>
    </w:p>
    <w:p w14:paraId="45FBA03C" w14:textId="77777777" w:rsidR="00616502" w:rsidRDefault="008F5582" w:rsidP="000A4DEC">
      <w:pPr>
        <w:spacing w:after="0" w:line="360" w:lineRule="auto"/>
        <w:ind w:left="567" w:right="567"/>
        <w:rPr>
          <w:i/>
          <w:iCs/>
          <w:sz w:val="20"/>
          <w:szCs w:val="20"/>
        </w:rPr>
      </w:pPr>
      <w:hyperlink r:id="rId9" w:anchor="page=9" w:history="1">
        <w:r w:rsidR="006E3DFD" w:rsidRPr="00F6425C">
          <w:rPr>
            <w:rStyle w:val="Hipervnculo"/>
            <w:i/>
            <w:iCs/>
            <w:sz w:val="20"/>
            <w:szCs w:val="20"/>
          </w:rPr>
          <w:t>https://teoloyucan.gob.mx/wp-content/uploads/2026/02/Gaceta-No.-68-15-Extraordinaria-23-0226.pdf#page=9</w:t>
        </w:r>
      </w:hyperlink>
      <w:r w:rsidR="006E3DFD">
        <w:rPr>
          <w:i/>
          <w:iCs/>
          <w:sz w:val="20"/>
          <w:szCs w:val="20"/>
        </w:rPr>
        <w:t xml:space="preserve">  </w:t>
      </w:r>
    </w:p>
    <w:p w14:paraId="46A0C60B" w14:textId="77777777" w:rsidR="00616502" w:rsidRDefault="00616502" w:rsidP="000A4DEC">
      <w:pPr>
        <w:spacing w:after="0" w:line="360" w:lineRule="auto"/>
        <w:ind w:right="567"/>
        <w:rPr>
          <w:i/>
          <w:iCs/>
          <w:sz w:val="20"/>
          <w:szCs w:val="20"/>
        </w:rPr>
      </w:pPr>
    </w:p>
    <w:p w14:paraId="23CED21E" w14:textId="2A313ACB" w:rsidR="005D5F77" w:rsidRDefault="00616502" w:rsidP="000A4DEC">
      <w:pPr>
        <w:pStyle w:val="Prrafodelista"/>
        <w:spacing w:line="360" w:lineRule="auto"/>
        <w:ind w:right="567"/>
        <w:rPr>
          <w:i/>
          <w:iCs/>
          <w:sz w:val="20"/>
          <w:szCs w:val="20"/>
        </w:rPr>
      </w:pPr>
      <w:r w:rsidRPr="00616502">
        <w:rPr>
          <w:i/>
          <w:sz w:val="20"/>
        </w:rPr>
        <w:t>Sin embargo, parte de la información que solicita fue motivo de Clasificación conforme al ACUERDO 03 CT/UTAIP/ASE-03/2026, en su Tercera Sesión Extraordinaria, debido a que se encuentra en los supuestos del artículo 140, fracción V, numeral 1 y fracción X de la Ley de Transparencia.</w:t>
      </w:r>
      <w:r>
        <w:rPr>
          <w:i/>
          <w:sz w:val="20"/>
        </w:rPr>
        <w:t xml:space="preserve"> </w:t>
      </w:r>
      <w:r w:rsidR="00647DD7">
        <w:rPr>
          <w:i/>
          <w:iCs/>
          <w:sz w:val="20"/>
          <w:szCs w:val="20"/>
        </w:rPr>
        <w:t>…”</w:t>
      </w:r>
    </w:p>
    <w:p w14:paraId="3DA95304" w14:textId="7C718414" w:rsidR="005D5F77" w:rsidRDefault="005D5F77" w:rsidP="000A4DEC">
      <w:pPr>
        <w:spacing w:after="0" w:line="360" w:lineRule="auto"/>
        <w:rPr>
          <w:iCs/>
          <w:szCs w:val="20"/>
        </w:rPr>
      </w:pPr>
      <w:r>
        <w:rPr>
          <w:iCs/>
          <w:szCs w:val="20"/>
        </w:rPr>
        <w:t>-</w:t>
      </w:r>
      <w:r w:rsidRPr="00D754F0">
        <w:rPr>
          <w:iCs/>
          <w:szCs w:val="20"/>
        </w:rPr>
        <w:t xml:space="preserve">Digitaliza una minuta de acuerdos donde refiere la sesión mediante la cual de </w:t>
      </w:r>
      <w:r w:rsidR="00D754F0" w:rsidRPr="00D754F0">
        <w:rPr>
          <w:iCs/>
          <w:szCs w:val="20"/>
        </w:rPr>
        <w:t>aprobó</w:t>
      </w:r>
      <w:r w:rsidRPr="00D754F0">
        <w:rPr>
          <w:iCs/>
          <w:szCs w:val="20"/>
        </w:rPr>
        <w:t xml:space="preserve"> el presupuesto de ingresos y egresos, así mismo adjunta la</w:t>
      </w:r>
      <w:r w:rsidR="00D72E41">
        <w:rPr>
          <w:iCs/>
          <w:szCs w:val="20"/>
        </w:rPr>
        <w:t>s caratulas de ambos presupuestos, tabulador de sueldos, programa anual de obra y de adquisiciones.</w:t>
      </w:r>
    </w:p>
    <w:p w14:paraId="56A8773C" w14:textId="77777777" w:rsidR="000A4DEC" w:rsidRDefault="000A4DEC" w:rsidP="000A4DEC">
      <w:pPr>
        <w:spacing w:after="0" w:line="360" w:lineRule="auto"/>
        <w:rPr>
          <w:iCs/>
          <w:szCs w:val="20"/>
        </w:rPr>
      </w:pPr>
    </w:p>
    <w:p w14:paraId="631F0871" w14:textId="091B7CE7" w:rsidR="00D754F0" w:rsidRPr="005D5F77" w:rsidRDefault="00D754F0" w:rsidP="000A4DEC">
      <w:pPr>
        <w:spacing w:after="0" w:line="360" w:lineRule="auto"/>
        <w:rPr>
          <w:iCs/>
          <w:szCs w:val="20"/>
        </w:rPr>
      </w:pPr>
      <w:r>
        <w:rPr>
          <w:iCs/>
          <w:szCs w:val="20"/>
        </w:rPr>
        <w:t xml:space="preserve">-Adjunta el Acta de la Tercera Sesión Extraordinaria bajo acuerdo CT/UTAIP/ASE-03/2026, mediante la cual, se aprueba la clasificación como reservada </w:t>
      </w:r>
      <w:r w:rsidRPr="00D754F0">
        <w:rPr>
          <w:iCs/>
          <w:szCs w:val="20"/>
        </w:rPr>
        <w:t>en los supuestos del artículo 140, fracción V, numeral 1 y fracci</w:t>
      </w:r>
      <w:r>
        <w:rPr>
          <w:iCs/>
          <w:szCs w:val="20"/>
        </w:rPr>
        <w:t>ón X de la Ley de Transparencia, referente a los anexos de los presupuestos en formato xlsx.</w:t>
      </w:r>
    </w:p>
    <w:p w14:paraId="0E416AA2" w14:textId="77777777" w:rsidR="000D0727" w:rsidRDefault="000D0727" w:rsidP="000A4DEC">
      <w:pPr>
        <w:spacing w:after="0" w:line="360" w:lineRule="auto"/>
        <w:ind w:left="567" w:right="567"/>
        <w:rPr>
          <w:i/>
          <w:iCs/>
          <w:sz w:val="20"/>
          <w:szCs w:val="20"/>
        </w:rPr>
      </w:pPr>
    </w:p>
    <w:p w14:paraId="066DBDC3" w14:textId="77777777" w:rsidR="000D0727" w:rsidRDefault="00647DD7" w:rsidP="000A4DEC">
      <w:pPr>
        <w:pStyle w:val="Ttulo2"/>
        <w:spacing w:before="0" w:after="0" w:line="360" w:lineRule="auto"/>
        <w:rPr>
          <w:sz w:val="22"/>
          <w:szCs w:val="22"/>
        </w:rPr>
      </w:pPr>
      <w:bookmarkStart w:id="4" w:name="_Toc235114815"/>
      <w:r>
        <w:rPr>
          <w:sz w:val="22"/>
          <w:szCs w:val="22"/>
        </w:rPr>
        <w:t>III. Interposición del Recurso de Revisión</w:t>
      </w:r>
      <w:bookmarkEnd w:id="4"/>
    </w:p>
    <w:p w14:paraId="3B1592EB" w14:textId="77777777" w:rsidR="000D0727" w:rsidRDefault="000D0727" w:rsidP="000A4DEC">
      <w:pPr>
        <w:spacing w:after="0" w:line="360" w:lineRule="auto"/>
        <w:rPr>
          <w:b/>
          <w:bCs/>
        </w:rPr>
      </w:pPr>
    </w:p>
    <w:p w14:paraId="45B21A3C" w14:textId="7C103B0B" w:rsidR="000D0727" w:rsidRDefault="00647DD7" w:rsidP="000A4DEC">
      <w:pPr>
        <w:spacing w:after="0" w:line="360" w:lineRule="auto"/>
      </w:pPr>
      <w:r>
        <w:t xml:space="preserve">El </w:t>
      </w:r>
      <w:r w:rsidR="007F64B5">
        <w:t>nueve de abril de dos mil veintiséis</w:t>
      </w:r>
      <w:r>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5CA559F8" w14:textId="77777777" w:rsidR="000D0727" w:rsidRDefault="000D0727" w:rsidP="000A4DEC">
      <w:pPr>
        <w:spacing w:after="0" w:line="360" w:lineRule="auto"/>
        <w:ind w:left="567" w:right="567"/>
        <w:rPr>
          <w:b/>
          <w:bCs/>
          <w:i/>
          <w:iCs/>
          <w:sz w:val="20"/>
          <w:szCs w:val="20"/>
        </w:rPr>
      </w:pPr>
    </w:p>
    <w:p w14:paraId="4E7967B1" w14:textId="77777777" w:rsidR="000D0727" w:rsidRDefault="00647DD7" w:rsidP="000A4DEC">
      <w:pPr>
        <w:spacing w:after="0" w:line="360" w:lineRule="auto"/>
        <w:ind w:left="567" w:right="567"/>
        <w:rPr>
          <w:i/>
          <w:iCs/>
          <w:sz w:val="20"/>
          <w:szCs w:val="20"/>
        </w:rPr>
      </w:pPr>
      <w:r>
        <w:rPr>
          <w:b/>
          <w:bCs/>
          <w:i/>
          <w:iCs/>
          <w:sz w:val="20"/>
          <w:szCs w:val="20"/>
        </w:rPr>
        <w:t>‘’ACTO IMPUGNADO</w:t>
      </w:r>
    </w:p>
    <w:p w14:paraId="228BE105" w14:textId="7467049F" w:rsidR="000D0727" w:rsidRDefault="005A32A0" w:rsidP="000A4DEC">
      <w:pPr>
        <w:spacing w:after="0" w:line="360" w:lineRule="auto"/>
        <w:ind w:left="567" w:right="567"/>
        <w:rPr>
          <w:i/>
          <w:iCs/>
          <w:sz w:val="20"/>
          <w:szCs w:val="20"/>
        </w:rPr>
      </w:pPr>
      <w:r w:rsidRPr="005A32A0">
        <w:rPr>
          <w:i/>
          <w:iCs/>
          <w:sz w:val="20"/>
          <w:szCs w:val="20"/>
        </w:rPr>
        <w:t>La clasificación de la información como reservada por un periodo de dos años respecto de la totalidad de la información solicitada.</w:t>
      </w:r>
      <w:r>
        <w:rPr>
          <w:i/>
          <w:iCs/>
          <w:sz w:val="20"/>
          <w:szCs w:val="20"/>
        </w:rPr>
        <w:t>..”</w:t>
      </w:r>
      <w:r w:rsidR="00647DD7">
        <w:rPr>
          <w:i/>
          <w:iCs/>
          <w:sz w:val="20"/>
          <w:szCs w:val="20"/>
        </w:rPr>
        <w:t xml:space="preserve"> (Sic.)</w:t>
      </w:r>
    </w:p>
    <w:p w14:paraId="6B444FFC" w14:textId="77777777" w:rsidR="000D0727" w:rsidRDefault="000D0727" w:rsidP="000A4DEC">
      <w:pPr>
        <w:spacing w:after="0" w:line="360" w:lineRule="auto"/>
        <w:ind w:left="567" w:right="567"/>
        <w:rPr>
          <w:i/>
          <w:iCs/>
          <w:sz w:val="20"/>
          <w:szCs w:val="20"/>
        </w:rPr>
      </w:pPr>
    </w:p>
    <w:p w14:paraId="36BD6837" w14:textId="77777777" w:rsidR="000D0727" w:rsidRDefault="00647DD7" w:rsidP="000A4DEC">
      <w:pPr>
        <w:spacing w:after="0" w:line="360" w:lineRule="auto"/>
        <w:ind w:left="567" w:right="567"/>
        <w:rPr>
          <w:b/>
          <w:bCs/>
          <w:i/>
          <w:iCs/>
          <w:sz w:val="20"/>
          <w:szCs w:val="20"/>
        </w:rPr>
      </w:pPr>
      <w:r>
        <w:rPr>
          <w:b/>
          <w:bCs/>
          <w:i/>
          <w:iCs/>
          <w:sz w:val="20"/>
          <w:szCs w:val="20"/>
        </w:rPr>
        <w:t>‘’RAZONES O MOTIVOS DE LA INCONFORMIDAD</w:t>
      </w:r>
    </w:p>
    <w:p w14:paraId="1B53CE97" w14:textId="20EB111E" w:rsidR="000D0727" w:rsidRDefault="005A32A0" w:rsidP="000A4DEC">
      <w:pPr>
        <w:spacing w:after="0" w:line="360" w:lineRule="auto"/>
        <w:ind w:left="567" w:right="567"/>
        <w:rPr>
          <w:i/>
          <w:iCs/>
          <w:sz w:val="20"/>
          <w:szCs w:val="20"/>
        </w:rPr>
      </w:pPr>
      <w:r w:rsidRPr="005A32A0">
        <w:rPr>
          <w:i/>
          <w:iCs/>
          <w:sz w:val="20"/>
          <w:szCs w:val="20"/>
        </w:rPr>
        <w:t>PRIMERO. Violación al principio de máxima publicidad La autoridad responsable vulnera el principio de máxima publicidad consagrado en el Artículo 6 de la Constitución Política de los Estados Unidos Mexicanos, al clasificar como reservada información que por su naturaleza constituye una obligación de transparencia, específicamente el presupuesto de ingresos y egresos y las actas de cabildo. SEGUNDO. Indebida clasificación de información pública La información solicitada no encuadra en los supuestos del artículo 140 de la Ley de Transparencia, toda vez que no corresponde a procedimientos de fiscalización en curso, sino a documentos públicos previamente aprobados y que reflejan actos de gobierno consumados. TERCERO. Falta de debida fundamentación y motivación (prueba de daño deficiente) La autoridad se limita a realizar manifestaciones genéricas e hipotéticas, tales como posibles afectaciones a la credibilidad o interpretaciones erróneas, sin acreditar un riesgo real, demostrable y específico, incumpliendo los requisitos establecidos en los Lineamientos Generales en materia de Clasificación de la Información. CUARTO. Improcedencia de la reserva total La clasificación total de la información resulta desproporcionada e ilegal, ya que la autoridad debió, en su caso, elaborar versiones públicas, testando únicamente datos confidenciales, conforme al principio de menor restricción. QUINTO. Violación al derecho de acceso a la información La autoridad introduce consideraciones subjetivas respecto a las posibles intenciones del solicitante, lo cual es contrario al derecho de acceso a la información, mismo que no requiere justificación alguna. III. PETICIÓN Por lo anteriormente expuesto, solicito: Se revoque la respuesta del sujeto obligado. Se ordene la entrega de la información solicitada. En su caso, se instruya la entrega en versión pública.</w:t>
      </w:r>
      <w:r w:rsidR="00647DD7">
        <w:rPr>
          <w:i/>
          <w:iCs/>
          <w:sz w:val="20"/>
          <w:szCs w:val="20"/>
        </w:rPr>
        <w:t>” (Sic.)</w:t>
      </w:r>
    </w:p>
    <w:p w14:paraId="6A1AC82B" w14:textId="77777777" w:rsidR="005A32A0" w:rsidRDefault="005A32A0" w:rsidP="000A4DEC">
      <w:pPr>
        <w:spacing w:after="0" w:line="360" w:lineRule="auto"/>
        <w:ind w:right="567"/>
        <w:rPr>
          <w:i/>
          <w:iCs/>
          <w:sz w:val="20"/>
          <w:szCs w:val="20"/>
        </w:rPr>
      </w:pPr>
    </w:p>
    <w:p w14:paraId="4AC3C3AB" w14:textId="77777777" w:rsidR="005A32A0" w:rsidRDefault="005A32A0" w:rsidP="000A4DEC">
      <w:pPr>
        <w:spacing w:after="0" w:line="360" w:lineRule="auto"/>
        <w:ind w:right="567"/>
        <w:rPr>
          <w:iCs/>
          <w:szCs w:val="20"/>
        </w:rPr>
      </w:pPr>
      <w:r>
        <w:rPr>
          <w:iCs/>
          <w:szCs w:val="20"/>
        </w:rPr>
        <w:t>-Digitaliza el Acta de la Tercera Sesión Extraordinaria bajo acuerdo CT/UTAIP/ASE-03/2026, remitida en respuesta.</w:t>
      </w:r>
    </w:p>
    <w:p w14:paraId="207E0D03" w14:textId="53365AB3" w:rsidR="005A32A0" w:rsidRPr="005A32A0" w:rsidRDefault="005A32A0" w:rsidP="000A4DEC">
      <w:pPr>
        <w:spacing w:after="0" w:line="360" w:lineRule="auto"/>
        <w:ind w:right="567"/>
        <w:rPr>
          <w:iCs/>
          <w:szCs w:val="20"/>
        </w:rPr>
      </w:pPr>
      <w:r>
        <w:rPr>
          <w:iCs/>
          <w:szCs w:val="20"/>
        </w:rPr>
        <w:t xml:space="preserve"> </w:t>
      </w:r>
    </w:p>
    <w:p w14:paraId="41329C24" w14:textId="77777777" w:rsidR="000D0727" w:rsidRDefault="00647DD7" w:rsidP="000A4DEC">
      <w:pPr>
        <w:pStyle w:val="Ttulo2"/>
        <w:spacing w:before="0" w:after="0" w:line="360" w:lineRule="auto"/>
        <w:rPr>
          <w:sz w:val="22"/>
          <w:szCs w:val="22"/>
        </w:rPr>
      </w:pPr>
      <w:bookmarkStart w:id="5" w:name="_Toc235114816"/>
      <w:r>
        <w:rPr>
          <w:sz w:val="22"/>
          <w:szCs w:val="22"/>
        </w:rPr>
        <w:t>IV. Trámite del Recurso de Revisión ante este Instituto</w:t>
      </w:r>
      <w:bookmarkEnd w:id="5"/>
    </w:p>
    <w:p w14:paraId="4D9CE825" w14:textId="77777777" w:rsidR="000D0727" w:rsidRDefault="000D0727" w:rsidP="000A4DEC">
      <w:pPr>
        <w:spacing w:after="0" w:line="360" w:lineRule="auto"/>
        <w:rPr>
          <w:b/>
          <w:bCs/>
        </w:rPr>
      </w:pPr>
    </w:p>
    <w:p w14:paraId="1782AFD5" w14:textId="66DFC295" w:rsidR="000D0727" w:rsidRDefault="00647DD7" w:rsidP="000A4DEC">
      <w:pPr>
        <w:spacing w:after="0" w:line="360" w:lineRule="auto"/>
      </w:pPr>
      <w:r>
        <w:rPr>
          <w:b/>
          <w:bCs/>
        </w:rPr>
        <w:t>a) Turno del Medio de Impugnación.</w:t>
      </w:r>
      <w:r>
        <w:t xml:space="preserve"> El </w:t>
      </w:r>
      <w:r w:rsidR="007F64B5">
        <w:t>nueve de abril de dos mil veintiséis</w:t>
      </w:r>
      <w:r>
        <w:t xml:space="preserve">, el Sistema de Acceso a la Información Mexiquense (SAIMEX), asignó el número de expediente </w:t>
      </w:r>
      <w:r>
        <w:rPr>
          <w:b/>
          <w:bCs/>
        </w:rPr>
        <w:t>0</w:t>
      </w:r>
      <w:r w:rsidR="007F64B5">
        <w:rPr>
          <w:b/>
          <w:bCs/>
        </w:rPr>
        <w:t>3811</w:t>
      </w:r>
      <w:r w:rsidR="00455101">
        <w:rPr>
          <w:b/>
          <w:bCs/>
        </w:rPr>
        <w:t>/INFOEM/IP/RR/2026</w:t>
      </w:r>
      <w: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0BA0306F" w14:textId="77777777" w:rsidR="000D0727" w:rsidRDefault="000D0727" w:rsidP="000A4DEC">
      <w:pPr>
        <w:spacing w:after="0" w:line="360" w:lineRule="auto"/>
        <w:rPr>
          <w:b/>
          <w:bCs/>
        </w:rPr>
      </w:pPr>
    </w:p>
    <w:p w14:paraId="1B6ED2B1" w14:textId="206D1DB0" w:rsidR="000D0727" w:rsidRDefault="00647DD7" w:rsidP="000A4DEC">
      <w:pPr>
        <w:spacing w:after="0" w:line="360" w:lineRule="auto"/>
      </w:pPr>
      <w:r>
        <w:rPr>
          <w:b/>
          <w:bCs/>
        </w:rPr>
        <w:t xml:space="preserve">b) Admisión del Recurso de Revisión. </w:t>
      </w:r>
      <w:r>
        <w:t xml:space="preserve">El </w:t>
      </w:r>
      <w:r w:rsidR="007F64B5">
        <w:t>catorce de abril de dos mil veintiséis</w:t>
      </w:r>
      <w:r>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059584E8" w14:textId="77777777" w:rsidR="000D0727" w:rsidRDefault="000D0727" w:rsidP="000A4DEC">
      <w:pPr>
        <w:spacing w:after="0" w:line="360" w:lineRule="auto"/>
      </w:pPr>
    </w:p>
    <w:p w14:paraId="54185906" w14:textId="13F3AF66" w:rsidR="000D0727" w:rsidRDefault="00647DD7" w:rsidP="000A4DEC">
      <w:pPr>
        <w:spacing w:after="0" w:line="360" w:lineRule="auto"/>
      </w:pPr>
      <w:r>
        <w:rPr>
          <w:b/>
          <w:bCs/>
        </w:rPr>
        <w:t xml:space="preserve">c) Informe Justificado. </w:t>
      </w:r>
      <w:r>
        <w:t xml:space="preserve">El </w:t>
      </w:r>
      <w:r w:rsidR="007F64B5">
        <w:t>veinte de abril de dos mil veintiséis</w:t>
      </w:r>
      <w:r>
        <w:t>, se recibió, a través del Sistema de Acceso a la Información Mexiquense (SAIMEX), el Informe Justificado del Sujeto Obligado, donde ratifica su respuesta inicial.</w:t>
      </w:r>
    </w:p>
    <w:p w14:paraId="15189D64" w14:textId="77777777" w:rsidR="007F64B5" w:rsidRDefault="007F64B5" w:rsidP="000A4DEC">
      <w:pPr>
        <w:spacing w:after="0" w:line="360" w:lineRule="auto"/>
      </w:pPr>
    </w:p>
    <w:p w14:paraId="3F3693B3" w14:textId="3B001628" w:rsidR="000D0727" w:rsidRDefault="00647DD7" w:rsidP="000A4DEC">
      <w:pPr>
        <w:spacing w:after="0" w:line="360" w:lineRule="auto"/>
        <w:rPr>
          <w:b/>
          <w:bCs/>
        </w:rPr>
      </w:pPr>
      <w:r>
        <w:rPr>
          <w:b/>
          <w:bCs/>
        </w:rPr>
        <w:t xml:space="preserve">d) Vista de Informe Justificado. </w:t>
      </w:r>
      <w:r>
        <w:t xml:space="preserve">El </w:t>
      </w:r>
      <w:r w:rsidR="007F64B5">
        <w:t>ocho de julio de dos mil veintiséis</w:t>
      </w:r>
      <w:r>
        <w:t xml:space="preserve">, se dictó acuerdo mediante el cual se puso a la vista del Particular el Informe Justificado, entregado por el Sujeto Obligado, así como los documentos adjuntos, el cual fue notificado a las partes, a través del Sistema de Acceso a la Información Mexiquense (SAIMEX). </w:t>
      </w:r>
      <w:r>
        <w:rPr>
          <w:b/>
          <w:bCs/>
        </w:rPr>
        <w:t>Cabe señalar que el Particular fue omiso en realizar manifestación alguna.</w:t>
      </w:r>
    </w:p>
    <w:p w14:paraId="2BCD03D5" w14:textId="77777777" w:rsidR="000D0727" w:rsidRDefault="000D0727" w:rsidP="000A4DEC">
      <w:pPr>
        <w:spacing w:after="0" w:line="360" w:lineRule="auto"/>
      </w:pPr>
    </w:p>
    <w:p w14:paraId="1B498794" w14:textId="6F7EFFAF" w:rsidR="000D0727" w:rsidRDefault="00647DD7" w:rsidP="000A4DEC">
      <w:pPr>
        <w:spacing w:after="0" w:line="360" w:lineRule="auto"/>
      </w:pPr>
      <w:bookmarkStart w:id="6" w:name="_heading=h.dchkmyku94g0" w:colFirst="0" w:colLast="0"/>
      <w:bookmarkEnd w:id="6"/>
      <w:r>
        <w:rPr>
          <w:b/>
          <w:bCs/>
        </w:rPr>
        <w:t>e) Ampliación de plazo para resolver.</w:t>
      </w:r>
      <w:r>
        <w:t xml:space="preserve"> El </w:t>
      </w:r>
      <w:r w:rsidR="00FE334A">
        <w:t>nueve</w:t>
      </w:r>
      <w:r w:rsidR="007F64B5">
        <w:t xml:space="preserve"> de julio de dos mil veintiséis</w:t>
      </w:r>
      <w:r>
        <w:t xml:space="preserve">, el Comisionado Ponente, con fundamento en lo dispuesto por el artículo 181, párrafo tercero, de la Ley de Transparencia y Acceso a la Información Pública del Estado de México y Municipios, acordó ampliar por un periodo de </w:t>
      </w:r>
      <w:r>
        <w:rPr>
          <w:b/>
          <w:bCs/>
        </w:rPr>
        <w:t>quince días hábiles</w:t>
      </w:r>
      <w:r>
        <w:t>, el plazo para resolver el Recurso de Revisión que nos ocupa; acto que fue notificado a las partes el mismo día, mediante el Sistema de Acceso a la Información Mexiquense (SAIMEX).</w:t>
      </w:r>
    </w:p>
    <w:p w14:paraId="160EAFD9" w14:textId="77777777" w:rsidR="000D0727" w:rsidRDefault="000D0727" w:rsidP="000A4DEC">
      <w:pPr>
        <w:spacing w:after="0" w:line="360" w:lineRule="auto"/>
        <w:rPr>
          <w:b/>
          <w:bCs/>
          <w:color w:val="000000"/>
        </w:rPr>
      </w:pPr>
    </w:p>
    <w:p w14:paraId="4C7CDD97" w14:textId="6A84D743" w:rsidR="000D0727" w:rsidRDefault="00647DD7" w:rsidP="000A4DEC">
      <w:pPr>
        <w:spacing w:after="0" w:line="360" w:lineRule="auto"/>
      </w:pPr>
      <w:r>
        <w:rPr>
          <w:b/>
          <w:bCs/>
        </w:rPr>
        <w:t>f) Cierre de instrucción.</w:t>
      </w:r>
      <w:r w:rsidR="00FE334A">
        <w:t xml:space="preserve"> El dieciséis</w:t>
      </w:r>
      <w:r w:rsidR="008950C9">
        <w:t xml:space="preserve"> de julio</w:t>
      </w:r>
      <w:r>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6D4DC7D0" w14:textId="77777777" w:rsidR="000D0727" w:rsidRDefault="000D0727" w:rsidP="000A4DEC">
      <w:pPr>
        <w:spacing w:after="0" w:line="360" w:lineRule="auto"/>
        <w:rPr>
          <w:b/>
          <w:bCs/>
        </w:rPr>
      </w:pPr>
    </w:p>
    <w:p w14:paraId="5BF76E39" w14:textId="77777777" w:rsidR="000D0727" w:rsidRDefault="00647DD7" w:rsidP="000A4DEC">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14:paraId="3E4C5DB2" w14:textId="77777777" w:rsidR="000D0727" w:rsidRDefault="000D0727" w:rsidP="000A4DEC">
      <w:pPr>
        <w:spacing w:after="0" w:line="360" w:lineRule="auto"/>
        <w:rPr>
          <w:color w:val="000000"/>
        </w:rPr>
      </w:pPr>
    </w:p>
    <w:p w14:paraId="00A26035" w14:textId="77777777" w:rsidR="000D0727" w:rsidRDefault="00647DD7" w:rsidP="000A4DEC">
      <w:pPr>
        <w:pStyle w:val="Ttulo1"/>
        <w:spacing w:before="0" w:after="0" w:line="360" w:lineRule="auto"/>
        <w:jc w:val="center"/>
        <w:rPr>
          <w:sz w:val="22"/>
          <w:szCs w:val="22"/>
        </w:rPr>
      </w:pPr>
      <w:bookmarkStart w:id="7" w:name="_Toc235114817"/>
      <w:r>
        <w:rPr>
          <w:sz w:val="22"/>
          <w:szCs w:val="22"/>
        </w:rPr>
        <w:t>C O N S I D E R A N D O S</w:t>
      </w:r>
      <w:bookmarkEnd w:id="7"/>
    </w:p>
    <w:p w14:paraId="705188D9" w14:textId="77777777" w:rsidR="000D0727" w:rsidRDefault="000D0727" w:rsidP="000A4DEC">
      <w:pPr>
        <w:spacing w:after="0" w:line="360" w:lineRule="auto"/>
        <w:jc w:val="center"/>
        <w:rPr>
          <w:b/>
          <w:bCs/>
          <w:color w:val="000000"/>
        </w:rPr>
      </w:pPr>
    </w:p>
    <w:p w14:paraId="14799E4D" w14:textId="77777777" w:rsidR="000D0727" w:rsidRDefault="00647DD7" w:rsidP="000A4DEC">
      <w:pPr>
        <w:pStyle w:val="Ttulo2"/>
        <w:spacing w:before="0" w:after="0" w:line="360" w:lineRule="auto"/>
        <w:rPr>
          <w:sz w:val="22"/>
          <w:szCs w:val="22"/>
        </w:rPr>
      </w:pPr>
      <w:bookmarkStart w:id="8" w:name="_Toc235114818"/>
      <w:r>
        <w:rPr>
          <w:sz w:val="22"/>
          <w:szCs w:val="22"/>
        </w:rPr>
        <w:t>PRIMERO. Competencia</w:t>
      </w:r>
      <w:bookmarkEnd w:id="8"/>
    </w:p>
    <w:p w14:paraId="18BAB25D" w14:textId="77777777" w:rsidR="000D0727" w:rsidRDefault="000D0727" w:rsidP="000A4DEC">
      <w:pPr>
        <w:spacing w:after="0" w:line="360" w:lineRule="auto"/>
      </w:pPr>
      <w:bookmarkStart w:id="9" w:name="_heading=h.30j0zll" w:colFirst="0" w:colLast="0"/>
      <w:bookmarkEnd w:id="9"/>
    </w:p>
    <w:p w14:paraId="4D5961B7" w14:textId="77777777" w:rsidR="000D0727" w:rsidRDefault="00647DD7" w:rsidP="000A4DEC">
      <w:pPr>
        <w:spacing w:after="0" w:line="360" w:lineRule="auto"/>
      </w:pPr>
      <w: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90691B4" w14:textId="77777777" w:rsidR="000D0727" w:rsidRDefault="000D0727" w:rsidP="000A4DEC">
      <w:pPr>
        <w:spacing w:after="0" w:line="360" w:lineRule="auto"/>
      </w:pPr>
    </w:p>
    <w:p w14:paraId="0C1099A2" w14:textId="77777777" w:rsidR="000D0727" w:rsidRDefault="00647DD7" w:rsidP="000A4DEC">
      <w:pPr>
        <w:pStyle w:val="Ttulo2"/>
        <w:spacing w:before="0" w:after="0" w:line="360" w:lineRule="auto"/>
        <w:rPr>
          <w:sz w:val="22"/>
          <w:szCs w:val="22"/>
        </w:rPr>
      </w:pPr>
      <w:bookmarkStart w:id="10" w:name="_Toc235114819"/>
      <w:r>
        <w:rPr>
          <w:sz w:val="22"/>
          <w:szCs w:val="22"/>
        </w:rPr>
        <w:t>SEGUNDO. Causales de improcedencia y sobreseimiento</w:t>
      </w:r>
      <w:bookmarkEnd w:id="10"/>
    </w:p>
    <w:p w14:paraId="73E29D69" w14:textId="77777777" w:rsidR="000D0727" w:rsidRDefault="000D0727" w:rsidP="000A4DEC">
      <w:pPr>
        <w:spacing w:after="0" w:line="360" w:lineRule="auto"/>
      </w:pPr>
    </w:p>
    <w:p w14:paraId="17E04E1B" w14:textId="77777777" w:rsidR="000D0727" w:rsidRDefault="00647DD7" w:rsidP="000A4DEC">
      <w:pPr>
        <w:spacing w:after="0" w:line="360" w:lineRule="auto"/>
        <w:rPr>
          <w:color w:val="000000"/>
        </w:rPr>
      </w:pPr>
      <w:r>
        <w:rPr>
          <w:color w:val="000000"/>
        </w:rPr>
        <w:t xml:space="preserve">De las constancias que forma parte del Recurso de Revisión que se analiza, se advierte que previo al estudio del fondo de la </w:t>
      </w:r>
      <w:r>
        <w:rPr>
          <w:i/>
          <w:iCs/>
          <w:color w:val="000000"/>
        </w:rPr>
        <w:t>litis</w:t>
      </w:r>
      <w:r>
        <w:rPr>
          <w:color w:val="000000"/>
        </w:rPr>
        <w:t>, es necesario estudiar las causales de improcedencia y sobreseimiento que se adviertan, para determinar lo que en Derecho proceda.</w:t>
      </w:r>
    </w:p>
    <w:p w14:paraId="13211B6E" w14:textId="77777777" w:rsidR="000D0727" w:rsidRDefault="000D0727" w:rsidP="000A4DEC">
      <w:pPr>
        <w:spacing w:after="0" w:line="360" w:lineRule="auto"/>
        <w:rPr>
          <w:color w:val="000000"/>
        </w:rPr>
      </w:pPr>
    </w:p>
    <w:p w14:paraId="78261895" w14:textId="77777777" w:rsidR="000D0727" w:rsidRDefault="00647DD7" w:rsidP="000A4DEC">
      <w:pPr>
        <w:spacing w:after="0" w:line="360" w:lineRule="auto"/>
        <w:rPr>
          <w:b/>
          <w:bCs/>
        </w:rPr>
      </w:pPr>
      <w:r>
        <w:rPr>
          <w:b/>
          <w:bCs/>
        </w:rPr>
        <w:t>Causales de improcedencia</w:t>
      </w:r>
    </w:p>
    <w:p w14:paraId="688A1339" w14:textId="77777777" w:rsidR="000D0727" w:rsidRDefault="000D0727" w:rsidP="000A4DEC">
      <w:pPr>
        <w:spacing w:after="0" w:line="360" w:lineRule="auto"/>
        <w:rPr>
          <w:b/>
          <w:bCs/>
        </w:rPr>
      </w:pPr>
    </w:p>
    <w:p w14:paraId="14105EBB" w14:textId="77777777" w:rsidR="000D0727" w:rsidRDefault="00647DD7" w:rsidP="000A4DEC">
      <w:pPr>
        <w:spacing w:after="0" w:line="360" w:lineRule="auto"/>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30EEA6C" w14:textId="77777777" w:rsidR="000D0727" w:rsidRDefault="000D0727" w:rsidP="000A4DEC">
      <w:pPr>
        <w:spacing w:after="0" w:line="360" w:lineRule="auto"/>
        <w:rPr>
          <w:color w:val="000000"/>
        </w:rPr>
      </w:pPr>
    </w:p>
    <w:p w14:paraId="7E441DCD" w14:textId="77777777" w:rsidR="000D0727" w:rsidRDefault="00647DD7" w:rsidP="000A4DEC">
      <w:pPr>
        <w:spacing w:after="0" w:line="360" w:lineRule="auto"/>
        <w:rPr>
          <w:color w:val="000000"/>
        </w:rPr>
      </w:pPr>
      <w:r>
        <w:rPr>
          <w:color w:val="000000"/>
        </w:rPr>
        <w:t>En el presente caso, </w:t>
      </w:r>
      <w:r>
        <w:rPr>
          <w:b/>
          <w:bCs/>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1638493F" w14:textId="77777777" w:rsidR="000D0727" w:rsidRDefault="000D0727" w:rsidP="000A4DEC">
      <w:pPr>
        <w:spacing w:after="0" w:line="360" w:lineRule="auto"/>
        <w:rPr>
          <w:color w:val="000000"/>
        </w:rPr>
      </w:pPr>
    </w:p>
    <w:p w14:paraId="085EAE76" w14:textId="685DF7EC" w:rsidR="000D0727" w:rsidRDefault="00647DD7" w:rsidP="000A4DEC">
      <w:pPr>
        <w:spacing w:after="0" w:line="360" w:lineRule="auto"/>
      </w:pPr>
      <w:r>
        <w:t xml:space="preserve">Por lo cual, se actualiza la causal de procedencia del Recurso de Revisión señalada en el artículo 179, fracción </w:t>
      </w:r>
      <w:r w:rsidR="00D575F6">
        <w:t>I</w:t>
      </w:r>
      <w:r>
        <w:t xml:space="preserve">I, de la Ley en cita, pues la persona Recurrente se inconformó de la </w:t>
      </w:r>
      <w:r w:rsidR="00D575F6">
        <w:t>clasificación de la información</w:t>
      </w:r>
      <w:r>
        <w:t>.</w:t>
      </w:r>
    </w:p>
    <w:p w14:paraId="33579DAA" w14:textId="77777777" w:rsidR="000D0727" w:rsidRDefault="000D0727" w:rsidP="000A4DEC">
      <w:pPr>
        <w:spacing w:after="0" w:line="360" w:lineRule="auto"/>
      </w:pPr>
    </w:p>
    <w:p w14:paraId="43485075" w14:textId="77777777" w:rsidR="000D0727" w:rsidRDefault="00647DD7" w:rsidP="000A4DEC">
      <w:pPr>
        <w:spacing w:after="0" w:line="360" w:lineRule="auto"/>
        <w:rPr>
          <w:color w:val="0D0D0D"/>
        </w:rPr>
      </w:pPr>
      <w:r>
        <w:rPr>
          <w:b/>
          <w:bCs/>
          <w:color w:val="0D0D0D"/>
        </w:rPr>
        <w:t>Causales de sobreseimiento</w:t>
      </w:r>
    </w:p>
    <w:p w14:paraId="48438034" w14:textId="77777777" w:rsidR="000D0727" w:rsidRDefault="000D0727" w:rsidP="000A4DEC">
      <w:pPr>
        <w:spacing w:after="0" w:line="360" w:lineRule="auto"/>
        <w:rPr>
          <w:color w:val="0D0D0D"/>
        </w:rPr>
      </w:pPr>
    </w:p>
    <w:p w14:paraId="609A33B7" w14:textId="77777777" w:rsidR="000D0727" w:rsidRDefault="00647DD7" w:rsidP="000A4DEC">
      <w:pPr>
        <w:spacing w:after="0" w:line="360" w:lineRule="auto"/>
        <w:rPr>
          <w:color w:val="0D0D0D"/>
        </w:rPr>
      </w:pPr>
      <w:r>
        <w:rPr>
          <w:color w:val="0D0D0D"/>
        </w:rPr>
        <w:t>Por ser de previo y especial pronunciamiento, este Instituto analiza si se actualiza alguna causal de sobreseimiento.</w:t>
      </w:r>
    </w:p>
    <w:p w14:paraId="16BED1BE" w14:textId="77777777" w:rsidR="000D0727" w:rsidRDefault="000D0727" w:rsidP="000A4DEC">
      <w:pPr>
        <w:spacing w:after="0" w:line="360" w:lineRule="auto"/>
        <w:rPr>
          <w:color w:val="0D0D0D"/>
        </w:rPr>
      </w:pPr>
    </w:p>
    <w:p w14:paraId="31812CD5" w14:textId="77777777" w:rsidR="000D0727" w:rsidRDefault="00647DD7" w:rsidP="000A4DEC">
      <w:pPr>
        <w:spacing w:after="0" w:line="360" w:lineRule="auto"/>
        <w:rPr>
          <w:color w:val="000000"/>
        </w:rPr>
      </w:pPr>
      <w:r>
        <w:rPr>
          <w:color w:val="0D0D0D"/>
        </w:rPr>
        <w:t>Sobre el tema, e</w:t>
      </w:r>
      <w:r>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43A1B3CE" w14:textId="77777777" w:rsidR="000D0727" w:rsidRDefault="000D0727" w:rsidP="000A4DEC">
      <w:pPr>
        <w:spacing w:after="0" w:line="360" w:lineRule="auto"/>
        <w:rPr>
          <w:color w:val="000000"/>
        </w:rPr>
      </w:pPr>
    </w:p>
    <w:p w14:paraId="2D7BCA2B" w14:textId="77777777" w:rsidR="000D0727" w:rsidRDefault="00647DD7" w:rsidP="000A4DEC">
      <w:pPr>
        <w:spacing w:after="0" w:line="360" w:lineRule="auto"/>
        <w:rPr>
          <w:color w:val="0D0D0D"/>
        </w:rPr>
      </w:pPr>
      <w:r>
        <w:rPr>
          <w:color w:val="0D0D0D"/>
        </w:rPr>
        <w:t>Por tales motivos, se considera procedente entrar al fondo del presente asunto.</w:t>
      </w:r>
    </w:p>
    <w:p w14:paraId="01078F6B" w14:textId="77777777" w:rsidR="000D0727" w:rsidRDefault="000D0727" w:rsidP="000A4DEC">
      <w:pPr>
        <w:spacing w:after="0" w:line="360" w:lineRule="auto"/>
        <w:rPr>
          <w:b/>
          <w:bCs/>
          <w:color w:val="000000"/>
        </w:rPr>
      </w:pPr>
    </w:p>
    <w:p w14:paraId="77FD0813" w14:textId="77777777" w:rsidR="00D575F6" w:rsidRDefault="00D575F6" w:rsidP="000A4DEC">
      <w:pPr>
        <w:spacing w:after="0" w:line="360" w:lineRule="auto"/>
        <w:rPr>
          <w:b/>
          <w:bCs/>
          <w:color w:val="000000"/>
        </w:rPr>
      </w:pPr>
    </w:p>
    <w:p w14:paraId="1A15AD67" w14:textId="77777777" w:rsidR="000D0727" w:rsidRDefault="00647DD7" w:rsidP="000A4DEC">
      <w:pPr>
        <w:pStyle w:val="Ttulo2"/>
        <w:spacing w:before="0" w:after="0" w:line="360" w:lineRule="auto"/>
        <w:rPr>
          <w:sz w:val="22"/>
          <w:szCs w:val="22"/>
        </w:rPr>
      </w:pPr>
      <w:bookmarkStart w:id="11" w:name="_Toc235114820"/>
      <w:r>
        <w:rPr>
          <w:sz w:val="22"/>
          <w:szCs w:val="22"/>
        </w:rPr>
        <w:t>TERCERO. Determinación de la Controversia</w:t>
      </w:r>
      <w:bookmarkEnd w:id="11"/>
    </w:p>
    <w:p w14:paraId="4CA9FE5E" w14:textId="77777777" w:rsidR="000D0727" w:rsidRDefault="000D0727" w:rsidP="000A4DEC">
      <w:pPr>
        <w:spacing w:after="0" w:line="360" w:lineRule="auto"/>
        <w:rPr>
          <w:b/>
          <w:bCs/>
          <w:color w:val="000000"/>
        </w:rPr>
      </w:pPr>
    </w:p>
    <w:p w14:paraId="5ED5400A" w14:textId="67A6360C" w:rsidR="00D575F6" w:rsidRDefault="00647DD7" w:rsidP="000A4DEC">
      <w:pPr>
        <w:spacing w:after="0" w:line="360" w:lineRule="auto"/>
      </w:pPr>
      <w:r>
        <w:t xml:space="preserve">Con el objetivo de ilustrar la controversia planteada, resulta conveniente precisar, que una vez realizado el estudio de las constancias que integran el expediente en el que se actúa, se desprende que el Particular requirió, </w:t>
      </w:r>
      <w:r w:rsidR="00D575F6">
        <w:t xml:space="preserve">el </w:t>
      </w:r>
      <w:r w:rsidR="00D575F6" w:rsidRPr="00D575F6">
        <w:t>presupuesto de ingresos y egresos</w:t>
      </w:r>
      <w:r w:rsidR="00D575F6">
        <w:t xml:space="preserve"> </w:t>
      </w:r>
      <w:r w:rsidR="00D575F6" w:rsidRPr="00D575F6">
        <w:t>con todos sus anexos</w:t>
      </w:r>
      <w:r w:rsidR="00D575F6">
        <w:t>,</w:t>
      </w:r>
      <w:r w:rsidR="00D575F6" w:rsidRPr="00D575F6">
        <w:t xml:space="preserve"> en formato xlsx tal cual se entregó al OSFEM</w:t>
      </w:r>
      <w:r w:rsidR="00D575F6">
        <w:t xml:space="preserve"> y el Acta de Cabildo donde se aprobaron dichos presupuestos con anexos.</w:t>
      </w:r>
    </w:p>
    <w:p w14:paraId="4CA71B76" w14:textId="77777777" w:rsidR="00D575F6" w:rsidRDefault="00D575F6" w:rsidP="000A4DEC">
      <w:pPr>
        <w:spacing w:after="0" w:line="360" w:lineRule="auto"/>
      </w:pPr>
    </w:p>
    <w:p w14:paraId="081953EC" w14:textId="39CABF63" w:rsidR="000D0727" w:rsidRPr="00D575F6" w:rsidRDefault="00647DD7" w:rsidP="000A4DEC">
      <w:pPr>
        <w:spacing w:after="0" w:line="360" w:lineRule="auto"/>
        <w:rPr>
          <w:color w:val="000000"/>
        </w:rPr>
      </w:pPr>
      <w:r>
        <w:rPr>
          <w:color w:val="000000"/>
        </w:rPr>
        <w:t>En respuesta, el Sujeto Obligado, a través de la Tesorera Municipal</w:t>
      </w:r>
      <w:r w:rsidR="00D575F6">
        <w:rPr>
          <w:color w:val="000000"/>
        </w:rPr>
        <w:t xml:space="preserve">, Secretaria del Ayuntamiento y Unidad de Transparencia, </w:t>
      </w:r>
      <w:r>
        <w:rPr>
          <w:color w:val="000000"/>
        </w:rPr>
        <w:t xml:space="preserve"> remitió</w:t>
      </w:r>
      <w:r w:rsidR="00D575F6">
        <w:rPr>
          <w:color w:val="000000"/>
        </w:rPr>
        <w:t xml:space="preserve"> un link en formato abierto, donde dirige a</w:t>
      </w:r>
      <w:r>
        <w:rPr>
          <w:color w:val="000000"/>
        </w:rPr>
        <w:t xml:space="preserve"> la </w:t>
      </w:r>
      <w:r w:rsidR="007F44EE">
        <w:rPr>
          <w:color w:val="000000"/>
        </w:rPr>
        <w:t>C</w:t>
      </w:r>
      <w:r>
        <w:rPr>
          <w:color w:val="000000"/>
        </w:rPr>
        <w:t xml:space="preserve">aratula del </w:t>
      </w:r>
      <w:r w:rsidR="007F44EE">
        <w:rPr>
          <w:color w:val="000000"/>
        </w:rPr>
        <w:t>P</w:t>
      </w:r>
      <w:r>
        <w:rPr>
          <w:color w:val="000000"/>
        </w:rPr>
        <w:t xml:space="preserve">resupuesto de </w:t>
      </w:r>
      <w:r w:rsidR="00D575F6">
        <w:rPr>
          <w:color w:val="000000"/>
        </w:rPr>
        <w:t xml:space="preserve">Ingresos y </w:t>
      </w:r>
      <w:r w:rsidR="007F44EE">
        <w:rPr>
          <w:color w:val="000000"/>
        </w:rPr>
        <w:t>E</w:t>
      </w:r>
      <w:r>
        <w:rPr>
          <w:color w:val="000000"/>
        </w:rPr>
        <w:t>gresos,</w:t>
      </w:r>
      <w:r w:rsidR="00745957">
        <w:rPr>
          <w:color w:val="000000"/>
        </w:rPr>
        <w:t xml:space="preserve"> programa anual de obra, adquisiciones y tabulador de sueldos</w:t>
      </w:r>
      <w:r>
        <w:rPr>
          <w:color w:val="000000"/>
        </w:rPr>
        <w:t xml:space="preserve"> del </w:t>
      </w:r>
      <w:r w:rsidR="00D575F6">
        <w:rPr>
          <w:color w:val="000000"/>
        </w:rPr>
        <w:t>ejercicio fiscal dos mil veintiséis,</w:t>
      </w:r>
      <w:r w:rsidR="00697168">
        <w:rPr>
          <w:color w:val="000000"/>
        </w:rPr>
        <w:t xml:space="preserve"> al igual que solamente refiere el número de acta bajo el cual se aprobó, pero omitió adjuntarla, </w:t>
      </w:r>
      <w:r>
        <w:rPr>
          <w:color w:val="000000"/>
        </w:rPr>
        <w:t xml:space="preserve"> y </w:t>
      </w:r>
      <w:r w:rsidR="00D575F6">
        <w:rPr>
          <w:color w:val="000000"/>
        </w:rPr>
        <w:t>refirió que los anexos eran clasificados como reservados bajo el artículo 140 fracción V numeral 1 de la Ley de Transparencia y adjunto el acta de aprobación</w:t>
      </w:r>
      <w:r>
        <w:rPr>
          <w:color w:val="000000"/>
        </w:rPr>
        <w:t xml:space="preserve">; </w:t>
      </w:r>
      <w:r>
        <w:t xml:space="preserve">ante dicha circunstancia, el Particular se inconformó de la </w:t>
      </w:r>
      <w:r w:rsidR="00D575F6">
        <w:t>clasificación de la información</w:t>
      </w:r>
      <w:r>
        <w:t xml:space="preserve">; al mencionar que </w:t>
      </w:r>
      <w:r w:rsidR="00D575F6">
        <w:t>clasifican</w:t>
      </w:r>
      <w:r w:rsidR="00D575F6" w:rsidRPr="00D575F6">
        <w:t xml:space="preserve"> como reservada información que por su naturaleza constituye una obligación de transparencia, específicamente el presupuesto de ingresos y egresos y las actas de cabildo.</w:t>
      </w:r>
      <w:r>
        <w:t>, lo cual actualiza la causal de proced</w:t>
      </w:r>
      <w:r w:rsidR="00D575F6">
        <w:t>encia prevista en la fracción II</w:t>
      </w:r>
      <w:r>
        <w:t>, del artículo 179 de la Ley de Transparencia y Acceso a la Información Pública del Estado de México y Municipios</w:t>
      </w:r>
      <w:r>
        <w:rPr>
          <w:color w:val="0D0D0D"/>
        </w:rPr>
        <w:t xml:space="preserve">. </w:t>
      </w:r>
      <w:r>
        <w:t xml:space="preserve">Así, las cosas, una vez admitido y notificado el Recurso de Revisión a las partes, </w:t>
      </w:r>
      <w:r w:rsidR="00D575F6">
        <w:t>el Sujeto Obligado ratifico su respuesta inicial.</w:t>
      </w:r>
    </w:p>
    <w:p w14:paraId="4EB526E7" w14:textId="77777777" w:rsidR="000D0727" w:rsidRDefault="000D0727" w:rsidP="000A4DEC">
      <w:pPr>
        <w:tabs>
          <w:tab w:val="left" w:pos="4962"/>
        </w:tabs>
        <w:spacing w:after="0" w:line="360" w:lineRule="auto"/>
      </w:pPr>
    </w:p>
    <w:p w14:paraId="16A23F2B" w14:textId="77777777" w:rsidR="000D0727" w:rsidRDefault="00647DD7" w:rsidP="000A4DEC">
      <w:pPr>
        <w:tabs>
          <w:tab w:val="left" w:pos="4962"/>
        </w:tabs>
        <w:spacing w:after="0" w:line="360" w:lineRule="auto"/>
      </w:pPr>
      <w:r>
        <w:t>Lo anterior, se desprende de las documentales que obran en el expediente de referencia, materia de la presente resolución, consistente en: la solicitud de acceso a la información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695E0087" w14:textId="77777777" w:rsidR="000D0727" w:rsidRDefault="000D0727" w:rsidP="000A4DEC">
      <w:pPr>
        <w:pStyle w:val="Ttulo2"/>
        <w:spacing w:before="0" w:after="0" w:line="360" w:lineRule="auto"/>
        <w:rPr>
          <w:sz w:val="22"/>
          <w:szCs w:val="22"/>
        </w:rPr>
      </w:pPr>
    </w:p>
    <w:p w14:paraId="564725D1" w14:textId="77777777" w:rsidR="000D0727" w:rsidRDefault="00647DD7" w:rsidP="000A4DEC">
      <w:pPr>
        <w:pStyle w:val="Ttulo2"/>
        <w:spacing w:before="0" w:after="0" w:line="360" w:lineRule="auto"/>
        <w:rPr>
          <w:sz w:val="22"/>
          <w:szCs w:val="22"/>
        </w:rPr>
      </w:pPr>
      <w:bookmarkStart w:id="12" w:name="_Toc235114821"/>
      <w:r>
        <w:rPr>
          <w:sz w:val="22"/>
          <w:szCs w:val="22"/>
        </w:rPr>
        <w:t>CUARTO. Marco normativo aplicable en materia de transparencia y acceso a la información pública</w:t>
      </w:r>
      <w:bookmarkEnd w:id="12"/>
    </w:p>
    <w:p w14:paraId="0282968D" w14:textId="77777777" w:rsidR="000D0727" w:rsidRDefault="000D0727" w:rsidP="000A4DEC">
      <w:pPr>
        <w:spacing w:after="0" w:line="360" w:lineRule="auto"/>
        <w:rPr>
          <w:color w:val="000000"/>
        </w:rPr>
      </w:pPr>
    </w:p>
    <w:p w14:paraId="66D6479B" w14:textId="77777777" w:rsidR="000D0727" w:rsidRDefault="00647DD7" w:rsidP="000A4DEC">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8601D7" w14:textId="77777777" w:rsidR="000D0727" w:rsidRDefault="000D0727" w:rsidP="000A4DEC">
      <w:pPr>
        <w:spacing w:after="0" w:line="360" w:lineRule="auto"/>
        <w:rPr>
          <w:color w:val="000000"/>
        </w:rPr>
      </w:pPr>
    </w:p>
    <w:p w14:paraId="4101819A" w14:textId="77777777" w:rsidR="000D0727" w:rsidRDefault="00647DD7" w:rsidP="000A4DEC">
      <w:pPr>
        <w:spacing w:after="0" w:line="360" w:lineRule="auto"/>
        <w:rPr>
          <w:color w:val="000000"/>
        </w:rPr>
      </w:pPr>
      <w:r>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1D5CB62" w14:textId="77777777" w:rsidR="000D0727" w:rsidRDefault="000D0727" w:rsidP="000A4DEC">
      <w:pPr>
        <w:spacing w:after="0" w:line="360" w:lineRule="auto"/>
        <w:rPr>
          <w:color w:val="000000"/>
        </w:rPr>
      </w:pPr>
    </w:p>
    <w:p w14:paraId="31E851A8" w14:textId="77777777" w:rsidR="000D0727" w:rsidRDefault="00647DD7" w:rsidP="000A4DEC">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14:paraId="389178F7" w14:textId="77777777" w:rsidR="000D0727" w:rsidRDefault="000D0727" w:rsidP="000A4DEC">
      <w:pPr>
        <w:spacing w:after="0" w:line="360" w:lineRule="auto"/>
        <w:rPr>
          <w:color w:val="000000"/>
        </w:rPr>
      </w:pPr>
    </w:p>
    <w:p w14:paraId="3FDA7AE4" w14:textId="77777777" w:rsidR="000D0727" w:rsidRDefault="00647DD7" w:rsidP="000A4DEC">
      <w:pPr>
        <w:spacing w:after="0" w:line="360" w:lineRule="auto"/>
        <w:rPr>
          <w:color w:val="000000"/>
        </w:rPr>
      </w:pPr>
      <w:r>
        <w:rPr>
          <w:color w:val="000000"/>
        </w:rPr>
        <w:t>El artículo 12, que, quienes generen, recopilen, administren, manejen, procesen, archiven o conserven información pública serán responsables de la misma.</w:t>
      </w:r>
    </w:p>
    <w:p w14:paraId="3BA94A88" w14:textId="77777777" w:rsidR="000D0727" w:rsidRDefault="000D0727" w:rsidP="000A4DEC">
      <w:pPr>
        <w:spacing w:after="0" w:line="360" w:lineRule="auto"/>
        <w:rPr>
          <w:color w:val="000000"/>
        </w:rPr>
      </w:pPr>
    </w:p>
    <w:p w14:paraId="689D04BE" w14:textId="77777777" w:rsidR="000D0727" w:rsidRDefault="00647DD7" w:rsidP="000A4DEC">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6ACBD5D9" w14:textId="77777777" w:rsidR="000D0727" w:rsidRDefault="000D0727" w:rsidP="000A4DEC">
      <w:pPr>
        <w:widowControl w:val="0"/>
        <w:spacing w:after="0" w:line="360" w:lineRule="auto"/>
        <w:rPr>
          <w:color w:val="000000"/>
        </w:rPr>
      </w:pPr>
    </w:p>
    <w:p w14:paraId="28D7C418" w14:textId="77777777" w:rsidR="000D0727" w:rsidRDefault="00647DD7" w:rsidP="000A4DEC">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88A93AC" w14:textId="77777777" w:rsidR="000D0727" w:rsidRDefault="000D0727" w:rsidP="000A4DEC">
      <w:pPr>
        <w:spacing w:after="0" w:line="360" w:lineRule="auto"/>
      </w:pPr>
    </w:p>
    <w:p w14:paraId="77502E35" w14:textId="77777777" w:rsidR="000D0727" w:rsidRDefault="00647DD7" w:rsidP="000A4DEC">
      <w:pPr>
        <w:pStyle w:val="Ttulo2"/>
        <w:spacing w:before="0" w:after="0" w:line="360" w:lineRule="auto"/>
        <w:rPr>
          <w:sz w:val="22"/>
          <w:szCs w:val="22"/>
        </w:rPr>
      </w:pPr>
      <w:bookmarkStart w:id="13" w:name="_Toc235114822"/>
      <w:r>
        <w:rPr>
          <w:sz w:val="22"/>
          <w:szCs w:val="22"/>
        </w:rPr>
        <w:t>QUINTO. Estudio de Fondo</w:t>
      </w:r>
      <w:bookmarkEnd w:id="13"/>
    </w:p>
    <w:p w14:paraId="5A09A9DA" w14:textId="77777777" w:rsidR="000D0727" w:rsidRDefault="000D0727" w:rsidP="000A4DEC">
      <w:pPr>
        <w:spacing w:after="0" w:line="360" w:lineRule="auto"/>
        <w:rPr>
          <w:b/>
          <w:bCs/>
          <w:color w:val="000000"/>
        </w:rPr>
      </w:pPr>
    </w:p>
    <w:p w14:paraId="0D6F2885" w14:textId="0E7AB327" w:rsidR="000B45CC" w:rsidRDefault="00647DD7" w:rsidP="000A4DEC">
      <w:pPr>
        <w:spacing w:after="0" w:line="360" w:lineRule="auto"/>
      </w:pPr>
      <w:r>
        <w:rPr>
          <w:color w:val="000000"/>
        </w:rPr>
        <w:t xml:space="preserve">Expuestas las posturas de las partes, se procede al análisis de los agravios hechos valer por la persona </w:t>
      </w:r>
      <w:r w:rsidRPr="00647DD7">
        <w:rPr>
          <w:color w:val="000000"/>
        </w:rPr>
        <w:t>Recurrente</w:t>
      </w:r>
      <w:r w:rsidRPr="00647DD7">
        <w:t>, por lo que, en principio es necesario contextualizar la solicitud de información.</w:t>
      </w:r>
    </w:p>
    <w:p w14:paraId="5F0AA49B" w14:textId="77777777" w:rsidR="009B3253" w:rsidRDefault="009B3253" w:rsidP="000A4DEC">
      <w:pPr>
        <w:spacing w:after="0" w:line="360" w:lineRule="auto"/>
      </w:pPr>
    </w:p>
    <w:p w14:paraId="14379724" w14:textId="744563C0" w:rsidR="000B45CC" w:rsidRDefault="009B3253" w:rsidP="000A4DEC">
      <w:pPr>
        <w:pStyle w:val="Prrafodelista"/>
        <w:numPr>
          <w:ilvl w:val="0"/>
          <w:numId w:val="5"/>
        </w:numPr>
        <w:spacing w:line="360" w:lineRule="auto"/>
        <w:rPr>
          <w:b/>
        </w:rPr>
      </w:pPr>
      <w:r w:rsidRPr="009B3253">
        <w:rPr>
          <w:b/>
        </w:rPr>
        <w:t>Acta de Cabildo</w:t>
      </w:r>
    </w:p>
    <w:p w14:paraId="261C68CF" w14:textId="77777777" w:rsidR="009B3253" w:rsidRPr="009B3253" w:rsidRDefault="009B3253" w:rsidP="000A4DEC">
      <w:pPr>
        <w:spacing w:after="0" w:line="360" w:lineRule="auto"/>
        <w:rPr>
          <w:b/>
        </w:rPr>
      </w:pPr>
    </w:p>
    <w:p w14:paraId="6D80C52D" w14:textId="77777777" w:rsidR="009B3253" w:rsidRPr="00CB3ED9" w:rsidRDefault="009B3253" w:rsidP="000A4DEC">
      <w:pPr>
        <w:spacing w:after="0" w:line="360" w:lineRule="auto"/>
        <w:rPr>
          <w:rFonts w:eastAsia="Times New Roman" w:cs="Tahoma"/>
          <w:bCs/>
          <w:iCs/>
          <w:lang w:eastAsia="es-ES"/>
        </w:rPr>
      </w:pPr>
      <w:r w:rsidRPr="00CB3ED9">
        <w:rPr>
          <w:rFonts w:eastAsia="Times New Roman" w:cs="Tahoma"/>
          <w:bCs/>
          <w:iCs/>
          <w:lang w:eastAsia="es-ES"/>
        </w:rPr>
        <w:t>Al respecto, los artículos 27, 28 y 30, de la Ley Orgánica Municipal del Estado de México, establece lo siguiente:</w:t>
      </w:r>
    </w:p>
    <w:p w14:paraId="001937E0" w14:textId="77777777" w:rsidR="009B3253" w:rsidRPr="00CB3ED9" w:rsidRDefault="009B3253" w:rsidP="000A4DEC">
      <w:pPr>
        <w:spacing w:after="0" w:line="360" w:lineRule="auto"/>
        <w:rPr>
          <w:rFonts w:eastAsia="Times New Roman" w:cs="Tahoma"/>
          <w:bCs/>
          <w:iCs/>
          <w:lang w:eastAsia="es-ES"/>
        </w:rPr>
      </w:pPr>
    </w:p>
    <w:p w14:paraId="62814ED6" w14:textId="11DEA136" w:rsidR="009B3253" w:rsidRDefault="009B3253" w:rsidP="000A4DEC">
      <w:pPr>
        <w:pStyle w:val="Prrafodelista"/>
        <w:numPr>
          <w:ilvl w:val="0"/>
          <w:numId w:val="6"/>
        </w:numPr>
        <w:spacing w:line="360" w:lineRule="auto"/>
        <w:rPr>
          <w:rFonts w:cs="Tahoma"/>
          <w:bCs/>
          <w:iCs/>
        </w:rPr>
      </w:pPr>
      <w:r w:rsidRPr="00CB3ED9">
        <w:rPr>
          <w:rFonts w:cs="Tahoma"/>
          <w:bCs/>
          <w:iCs/>
        </w:rPr>
        <w:t>Los ayuntamientos como órganos deliberantes, deberán resolver colegiadamente los asuntos de su competencia, para lo cual deberán expedir o reformar, en su caso, en la tercera sesión que celebren, el Reglamento de Cabildo, debiendo publicarse en la Gaceta Municipal.</w:t>
      </w:r>
    </w:p>
    <w:p w14:paraId="0EA8A65D" w14:textId="77777777" w:rsidR="009B3253" w:rsidRPr="00CB3ED9" w:rsidRDefault="009B3253" w:rsidP="000A4DEC">
      <w:pPr>
        <w:pStyle w:val="Prrafodelista"/>
        <w:spacing w:line="360" w:lineRule="auto"/>
        <w:rPr>
          <w:rFonts w:cs="Tahoma"/>
          <w:bCs/>
          <w:iCs/>
        </w:rPr>
      </w:pPr>
    </w:p>
    <w:p w14:paraId="70287B16" w14:textId="50C0C73F" w:rsidR="009B3253" w:rsidRDefault="009B3253" w:rsidP="000A4DEC">
      <w:pPr>
        <w:pStyle w:val="Prrafodelista"/>
        <w:numPr>
          <w:ilvl w:val="0"/>
          <w:numId w:val="6"/>
        </w:numPr>
        <w:spacing w:line="360" w:lineRule="auto"/>
        <w:rPr>
          <w:rFonts w:cs="Tahoma"/>
          <w:bCs/>
          <w:iCs/>
        </w:rPr>
      </w:pPr>
      <w:r w:rsidRPr="00CB3ED9">
        <w:rPr>
          <w:rFonts w:cs="Tahoma"/>
          <w:bCs/>
          <w:iCs/>
        </w:rPr>
        <w:t>Los ayuntamientos sesionarán cuando menos una vez cada ocho días en sesión ordinaria o cuantas veces sea necesario en asuntos de urgente resolución por medio de sesiones extraordinarias, a petición de la mayoría de sus miembros y podrán declararse en sesión permanente cuando la importancia del asunto lo requiera.</w:t>
      </w:r>
    </w:p>
    <w:p w14:paraId="7702F587" w14:textId="77777777" w:rsidR="009B3253" w:rsidRPr="009B3253" w:rsidRDefault="009B3253" w:rsidP="000A4DEC">
      <w:pPr>
        <w:spacing w:after="0" w:line="360" w:lineRule="auto"/>
        <w:rPr>
          <w:rFonts w:cs="Tahoma"/>
          <w:bCs/>
          <w:iCs/>
        </w:rPr>
      </w:pPr>
    </w:p>
    <w:p w14:paraId="5A9BF654" w14:textId="77777777" w:rsidR="009B3253" w:rsidRDefault="009B3253" w:rsidP="000A4DEC">
      <w:pPr>
        <w:pStyle w:val="Prrafodelista"/>
        <w:numPr>
          <w:ilvl w:val="0"/>
          <w:numId w:val="5"/>
        </w:numPr>
        <w:spacing w:line="360" w:lineRule="auto"/>
        <w:rPr>
          <w:rFonts w:cs="Tahoma"/>
          <w:bCs/>
          <w:iCs/>
        </w:rPr>
      </w:pPr>
      <w:r w:rsidRPr="00CB3ED9">
        <w:rPr>
          <w:rFonts w:cs="Tahoma"/>
          <w:bCs/>
          <w:iCs/>
        </w:rPr>
        <w:t xml:space="preserve">Las sesiones del ayuntamiento constarán en un libro que deberá contener las actas en las cuales deberán asentarse los extractos de los acuerdos y asuntos tratados y el resultado de la votación, debiéndose difundir en el Gaceta Municipal y en los estrados de la Secretaría del Ayuntamiento. De las actas, se les entregará copia certificada en formato físico o electrónico a los integrantes del Ayuntamiento que lo soliciten en un plazo no mayor de ocho días hábiles. </w:t>
      </w:r>
    </w:p>
    <w:p w14:paraId="51A47D74" w14:textId="77777777" w:rsidR="009B3253" w:rsidRPr="00CB3ED9" w:rsidRDefault="009B3253" w:rsidP="000A4DEC">
      <w:pPr>
        <w:pStyle w:val="Prrafodelista"/>
        <w:spacing w:line="360" w:lineRule="auto"/>
        <w:rPr>
          <w:rFonts w:cs="Tahoma"/>
          <w:bCs/>
          <w:iCs/>
        </w:rPr>
      </w:pPr>
    </w:p>
    <w:p w14:paraId="2510B8C2" w14:textId="22F55BBC" w:rsidR="009B3253" w:rsidRDefault="009B3253" w:rsidP="000A4DEC">
      <w:pPr>
        <w:pStyle w:val="Prrafodelista"/>
        <w:numPr>
          <w:ilvl w:val="0"/>
          <w:numId w:val="5"/>
        </w:numPr>
        <w:spacing w:line="360" w:lineRule="auto"/>
        <w:rPr>
          <w:rFonts w:cs="Tahoma"/>
          <w:bCs/>
          <w:iCs/>
        </w:rPr>
      </w:pPr>
      <w:r w:rsidRPr="00CB3ED9">
        <w:rPr>
          <w:rFonts w:cs="Tahoma"/>
          <w:bCs/>
          <w:iCs/>
        </w:rPr>
        <w:t>Para cada sesión se deberá contar con un</w:t>
      </w:r>
      <w:r w:rsidR="00277A9A">
        <w:rPr>
          <w:rFonts w:cs="Tahoma"/>
          <w:bCs/>
          <w:iCs/>
        </w:rPr>
        <w:t>a versión estenográfica o video-</w:t>
      </w:r>
      <w:r w:rsidRPr="00CB3ED9">
        <w:rPr>
          <w:rFonts w:cs="Tahoma"/>
          <w:bCs/>
          <w:iCs/>
        </w:rPr>
        <w:t>grabada que permita hacer las aclaraciones pertinentes, la cual formará parte del acta correspondiente y deberán estar disponibles en la página de internet del Ayuntamiento y en las oficinas de la Secretaría del Ayuntamiento.</w:t>
      </w:r>
    </w:p>
    <w:p w14:paraId="20E17834" w14:textId="77777777" w:rsidR="00A17438" w:rsidRPr="00A17438" w:rsidRDefault="00A17438" w:rsidP="000A4DEC">
      <w:pPr>
        <w:spacing w:after="0" w:line="360" w:lineRule="auto"/>
        <w:rPr>
          <w:rFonts w:cs="Tahoma"/>
          <w:bCs/>
          <w:iCs/>
        </w:rPr>
      </w:pPr>
    </w:p>
    <w:p w14:paraId="46EA5EC6" w14:textId="2842B6DC" w:rsidR="004B2E98" w:rsidRDefault="00A17438" w:rsidP="000A4DEC">
      <w:pPr>
        <w:spacing w:after="0" w:line="360" w:lineRule="auto"/>
      </w:pPr>
      <w:r>
        <w:rPr>
          <w:rFonts w:eastAsia="Times New Roman" w:cs="Tahoma"/>
          <w:bCs/>
          <w:iCs/>
          <w:szCs w:val="24"/>
          <w:lang w:eastAsia="es-ES"/>
        </w:rPr>
        <w:t xml:space="preserve">En este contexto, cabe traer al estudio </w:t>
      </w:r>
      <w:r w:rsidR="004B2E98">
        <w:rPr>
          <w:rFonts w:eastAsia="Times New Roman" w:cs="Tahoma"/>
          <w:bCs/>
          <w:iCs/>
          <w:szCs w:val="24"/>
          <w:lang w:eastAsia="es-ES"/>
        </w:rPr>
        <w:t xml:space="preserve">43 del Bando Municipal de Teoloyucan vigente donde refiere que </w:t>
      </w:r>
      <w:r w:rsidR="004B2E98">
        <w:t>el Ayuntamiento resolverá colegiadamente los asuntos de su competencia en una asamblea denominada Cabildo, la que sesionará y resolverá los asuntos de su competencia en términos de lo establecido en la Ley Orgánica y del Reglamento de Cabildo que al efecto se emita.</w:t>
      </w:r>
    </w:p>
    <w:p w14:paraId="226DE31A" w14:textId="393E549D" w:rsidR="004B2E98" w:rsidRPr="00FA65B5" w:rsidRDefault="004B2E98" w:rsidP="000A4DEC">
      <w:pPr>
        <w:spacing w:after="0" w:line="360" w:lineRule="auto"/>
        <w:rPr>
          <w:b/>
          <w:u w:val="single"/>
        </w:rPr>
      </w:pPr>
      <w:r>
        <w:t xml:space="preserve">Asimismo, de conformidad con los artículos 91, fracciones II, III, V y XIII, de la Ley Orgánica Municipal del Estado de México, </w:t>
      </w:r>
      <w:r w:rsidRPr="00FA65B5">
        <w:rPr>
          <w:b/>
          <w:u w:val="single"/>
        </w:rPr>
        <w:t>corresponde a la persona titular de la Secretaría del Ayuntamiento asistir a las sesiones de Cabildo, levantar las actas correspondientes, autorizar con su firma los acuerdos y resguardar el libro de actas y demás documentación oficial derivada de las sesiones. Por ello, las actas en las que se aprueban el Presupuesto de Ingresos y el Presupuesto de Egresos forman parte de la documentación que, por mandato legal, debe elaborar, integrar y conservar la Secretaría del Ayuntamiento como responsable de la fe administrativa de los actos del Cabildo.</w:t>
      </w:r>
    </w:p>
    <w:p w14:paraId="2740D54A" w14:textId="77777777" w:rsidR="004B2E98" w:rsidRPr="004B2E98" w:rsidRDefault="004B2E98" w:rsidP="000A4DEC">
      <w:pPr>
        <w:spacing w:after="0" w:line="360" w:lineRule="auto"/>
      </w:pPr>
    </w:p>
    <w:p w14:paraId="2A25851C" w14:textId="190DBEE6" w:rsidR="000D0727" w:rsidRPr="000B45CC" w:rsidRDefault="000B45CC" w:rsidP="000A4DEC">
      <w:pPr>
        <w:pStyle w:val="Prrafodelista"/>
        <w:numPr>
          <w:ilvl w:val="0"/>
          <w:numId w:val="5"/>
        </w:numPr>
        <w:spacing w:line="360" w:lineRule="auto"/>
        <w:rPr>
          <w:b/>
        </w:rPr>
      </w:pPr>
      <w:r w:rsidRPr="000B45CC">
        <w:rPr>
          <w:b/>
        </w:rPr>
        <w:t>Presupuesto de Ingresos y Egresos</w:t>
      </w:r>
    </w:p>
    <w:p w14:paraId="3659BD47" w14:textId="77777777" w:rsidR="009B3253" w:rsidRDefault="009B3253" w:rsidP="000A4DEC">
      <w:pPr>
        <w:spacing w:after="0" w:line="360" w:lineRule="auto"/>
        <w:rPr>
          <w:rFonts w:eastAsia="Times New Roman" w:cs="Tahoma"/>
          <w:bCs/>
          <w:iCs/>
          <w:lang w:eastAsia="es-ES"/>
        </w:rPr>
      </w:pPr>
    </w:p>
    <w:p w14:paraId="0EBF49CE" w14:textId="77777777" w:rsidR="008E3395" w:rsidRDefault="008E3395" w:rsidP="008E3395">
      <w:pPr>
        <w:tabs>
          <w:tab w:val="left" w:pos="4962"/>
        </w:tabs>
        <w:spacing w:after="0" w:line="360" w:lineRule="auto"/>
      </w:pPr>
      <w:r>
        <w:t>Al respecto, el Manual para la Planeación, Programación y Presupuesto de Egresos para el ejercicio fiscal dos mil veinticinco, establece que para las administraciones municipales, el Presupuesto basado en Resultados (PbR),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 por lo que, apoya a la asignación objetiva de los recursos públicos para fortalecer las políticas, programas y proyectos para el desempeño gubernamental.</w:t>
      </w:r>
    </w:p>
    <w:p w14:paraId="5B7F27CB" w14:textId="77777777" w:rsidR="008E3395" w:rsidRDefault="008E3395" w:rsidP="008E3395">
      <w:pPr>
        <w:tabs>
          <w:tab w:val="left" w:pos="4962"/>
        </w:tabs>
        <w:spacing w:after="0" w:line="360" w:lineRule="auto"/>
      </w:pPr>
    </w:p>
    <w:p w14:paraId="38268D49" w14:textId="77777777" w:rsidR="008E3395" w:rsidRDefault="008E3395" w:rsidP="008E3395">
      <w:pPr>
        <w:tabs>
          <w:tab w:val="left" w:pos="4962"/>
        </w:tabs>
        <w:spacing w:after="0" w:line="360" w:lineRule="auto"/>
      </w:pPr>
      <w:r>
        <w:t>Dicho documento contempla que para asegurar la integración del anteproyecto-proyecto de presupuesto, en cumplimiento a lo que establece el artículo 134 de la Constitución Política de los Estados Unidos Mexicanos, se deberá trabajar haciendo uso del método de PbR, que identifique los logros o resultados del actuar de la administración municipal, mismo que está dado por su concepción en la aplicación de los recursos en los logros previstos.</w:t>
      </w:r>
    </w:p>
    <w:p w14:paraId="1E89278F" w14:textId="77777777" w:rsidR="008E3395" w:rsidRDefault="008E3395" w:rsidP="000A4DEC">
      <w:pPr>
        <w:spacing w:after="0" w:line="360" w:lineRule="auto"/>
        <w:rPr>
          <w:rFonts w:eastAsia="Times New Roman" w:cs="Tahoma"/>
          <w:bCs/>
          <w:iCs/>
          <w:lang w:eastAsia="es-ES"/>
        </w:rPr>
      </w:pPr>
    </w:p>
    <w:p w14:paraId="5E02750E" w14:textId="03035428" w:rsidR="008E3395" w:rsidRDefault="008E3395" w:rsidP="008E3395">
      <w:pPr>
        <w:tabs>
          <w:tab w:val="left" w:pos="4962"/>
        </w:tabs>
        <w:spacing w:after="0" w:line="360" w:lineRule="auto"/>
        <w:rPr>
          <w:color w:val="000000"/>
        </w:rPr>
      </w:pPr>
      <w:r>
        <w:t xml:space="preserve">En ese orden de ideas, los </w:t>
      </w:r>
      <w:r>
        <w:rPr>
          <w:color w:val="000000"/>
        </w:rPr>
        <w:t xml:space="preserve">Lineamientos para la Integración, Envío y Recepción Electrónica del  Paquete Presupuestal Municipal 2025 que señalan que dichos lineamientos son aplicables a los </w:t>
      </w:r>
      <w:r w:rsidRPr="006C482E">
        <w:rPr>
          <w:b/>
          <w:bCs/>
        </w:rPr>
        <w:t>Municipios</w:t>
      </w:r>
      <w:r>
        <w:t xml:space="preserve"> </w:t>
      </w:r>
      <w:r w:rsidRPr="006C482E">
        <w:t>y sus Organismos Descentralizados</w:t>
      </w:r>
      <w:r>
        <w:t xml:space="preserve"> y tienen como objetivo ser una herramienta </w:t>
      </w:r>
      <w:r w:rsidRPr="006C482E">
        <w:t>que facilite y permita homologar los criterios, formatos y especificaciones para la integración, envío y recepción electrónica del Paquete Presupuestal Municipal al Órgano Superior de Fiscalización del Estado de México (OSFEM)</w:t>
      </w:r>
      <w:r>
        <w:t>.</w:t>
      </w:r>
    </w:p>
    <w:p w14:paraId="07C3F14D" w14:textId="77777777" w:rsidR="008E3395" w:rsidRDefault="008E3395" w:rsidP="008E3395">
      <w:pPr>
        <w:tabs>
          <w:tab w:val="left" w:pos="4962"/>
        </w:tabs>
        <w:spacing w:after="0" w:line="360" w:lineRule="auto"/>
        <w:rPr>
          <w:color w:val="000000"/>
        </w:rPr>
      </w:pPr>
    </w:p>
    <w:p w14:paraId="030CDC10" w14:textId="77777777" w:rsidR="008E3395" w:rsidRDefault="008E3395" w:rsidP="008E3395">
      <w:pPr>
        <w:tabs>
          <w:tab w:val="left" w:pos="4962"/>
        </w:tabs>
        <w:spacing w:after="0" w:line="360" w:lineRule="auto"/>
      </w:pPr>
      <w:r>
        <w:rPr>
          <w:color w:val="000000"/>
        </w:rPr>
        <w:t xml:space="preserve">En relación con lo anterior, los Lineamientos previamente referidos señalan que </w:t>
      </w:r>
      <w:r>
        <w:t>el Presupuesto basado en Resultados Municipal (PbRM) apoya la asignación objetiva de los recursos públicos para fortalecer las políticas, programas y proyectos para el desempeño gubernamental, a fin de que aporten mejoras sustantivas a las condiciones de vida de la sociedad. Por ello, fomenta la optimización de los recursos para brindar mayor cantidad y calidad de bienes y servicios públicos. El PbRM pretende que la definición de los programas presupuestarios se derive de un proceso secuencial, alineado con la planeación -asignación presupuestal, estableciendo objetivos, metas e indicadores- a efecto de hacer más eficiente la asignación de recursos considerando la evaluación de los resultados alcanzados y la manera en que las Dependencias y Entidades de la Administración Pública Municipal ejercen los recursos públicos.</w:t>
      </w:r>
    </w:p>
    <w:p w14:paraId="1F62F10F" w14:textId="77777777" w:rsidR="008E3395" w:rsidRDefault="008E3395" w:rsidP="008E3395">
      <w:pPr>
        <w:tabs>
          <w:tab w:val="left" w:pos="4962"/>
        </w:tabs>
        <w:spacing w:after="0" w:line="360" w:lineRule="auto"/>
        <w:rPr>
          <w:color w:val="000000"/>
        </w:rPr>
      </w:pPr>
    </w:p>
    <w:p w14:paraId="31C69C7A" w14:textId="77777777" w:rsidR="008E3395" w:rsidRDefault="008E3395" w:rsidP="008E3395">
      <w:pPr>
        <w:tabs>
          <w:tab w:val="left" w:pos="4962"/>
        </w:tabs>
        <w:spacing w:after="0" w:line="360" w:lineRule="auto"/>
        <w:rPr>
          <w:color w:val="000000"/>
        </w:rPr>
      </w:pPr>
      <w:r>
        <w:rPr>
          <w:color w:val="000000"/>
        </w:rPr>
        <w:t xml:space="preserve">En relación con lo anterior, también se establece que los Municipios como sus Organismos Descentralizados deben integrar el </w:t>
      </w:r>
      <w:r>
        <w:rPr>
          <w:b/>
          <w:bCs/>
          <w:color w:val="000000"/>
        </w:rPr>
        <w:t xml:space="preserve">Paquete Presupuestal 2025 </w:t>
      </w:r>
      <w:r>
        <w:rPr>
          <w:color w:val="000000"/>
        </w:rPr>
        <w:t>de conformidad con lo siguiente:</w:t>
      </w:r>
    </w:p>
    <w:p w14:paraId="2B6DBE80" w14:textId="77777777" w:rsidR="008E3395" w:rsidRDefault="008E3395" w:rsidP="008E3395">
      <w:pPr>
        <w:tabs>
          <w:tab w:val="left" w:pos="4962"/>
        </w:tabs>
        <w:spacing w:after="0" w:line="360" w:lineRule="auto"/>
        <w:rPr>
          <w:color w:val="000000"/>
        </w:rPr>
      </w:pPr>
    </w:p>
    <w:p w14:paraId="2C320799" w14:textId="77777777" w:rsidR="008E3395" w:rsidRDefault="008E3395" w:rsidP="008E3395">
      <w:pPr>
        <w:tabs>
          <w:tab w:val="left" w:pos="4962"/>
        </w:tabs>
        <w:spacing w:after="0" w:line="360" w:lineRule="auto"/>
        <w:rPr>
          <w:color w:val="000000"/>
        </w:rPr>
      </w:pPr>
    </w:p>
    <w:p w14:paraId="165A3CEB" w14:textId="77777777" w:rsidR="008E3395" w:rsidRDefault="008E3395" w:rsidP="008E3395">
      <w:pPr>
        <w:tabs>
          <w:tab w:val="left" w:pos="4962"/>
        </w:tabs>
        <w:spacing w:after="0" w:line="360" w:lineRule="auto"/>
        <w:jc w:val="center"/>
        <w:rPr>
          <w:color w:val="000000"/>
        </w:rPr>
      </w:pPr>
      <w:r>
        <w:rPr>
          <w:noProof/>
          <w:color w:val="000000"/>
        </w:rPr>
        <w:drawing>
          <wp:inline distT="0" distB="0" distL="0" distR="0" wp14:anchorId="4C9859E3" wp14:editId="616DAAD4">
            <wp:extent cx="5067300" cy="2924175"/>
            <wp:effectExtent l="0" t="0" r="0" b="9525"/>
            <wp:docPr id="8114461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067300" cy="2924175"/>
                    </a:xfrm>
                    <a:prstGeom prst="rect">
                      <a:avLst/>
                    </a:prstGeom>
                    <a:ln/>
                  </pic:spPr>
                </pic:pic>
              </a:graphicData>
            </a:graphic>
          </wp:inline>
        </w:drawing>
      </w:r>
    </w:p>
    <w:p w14:paraId="1EDFD006" w14:textId="77777777" w:rsidR="008E3395" w:rsidRDefault="008E3395" w:rsidP="008E3395">
      <w:pPr>
        <w:tabs>
          <w:tab w:val="left" w:pos="4962"/>
        </w:tabs>
        <w:spacing w:after="0" w:line="360" w:lineRule="auto"/>
        <w:rPr>
          <w:color w:val="000000"/>
        </w:rPr>
      </w:pPr>
      <w:r>
        <w:rPr>
          <w:noProof/>
          <w:color w:val="000000"/>
        </w:rPr>
        <w:drawing>
          <wp:inline distT="0" distB="0" distL="0" distR="0" wp14:anchorId="72779F40" wp14:editId="4A1ADDE4">
            <wp:extent cx="5742940" cy="4467225"/>
            <wp:effectExtent l="0" t="0" r="0" b="9525"/>
            <wp:docPr id="11356645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1"/>
                    <a:srcRect b="37817"/>
                    <a:stretch/>
                  </pic:blipFill>
                  <pic:spPr bwMode="auto">
                    <a:xfrm>
                      <a:off x="0" y="0"/>
                      <a:ext cx="5743519" cy="4467676"/>
                    </a:xfrm>
                    <a:prstGeom prst="rect">
                      <a:avLst/>
                    </a:prstGeom>
                    <a:ln>
                      <a:noFill/>
                    </a:ln>
                    <a:extLst>
                      <a:ext uri="{53640926-AAD7-44D8-BBD7-CCE9431645EC}">
                        <a14:shadowObscured xmlns:a14="http://schemas.microsoft.com/office/drawing/2010/main"/>
                      </a:ext>
                    </a:extLst>
                  </pic:spPr>
                </pic:pic>
              </a:graphicData>
            </a:graphic>
          </wp:inline>
        </w:drawing>
      </w:r>
    </w:p>
    <w:p w14:paraId="58BAB5FD" w14:textId="0DE481AE" w:rsidR="008E3395" w:rsidRDefault="008E3395" w:rsidP="008E3395">
      <w:pPr>
        <w:tabs>
          <w:tab w:val="left" w:pos="4962"/>
        </w:tabs>
        <w:spacing w:after="0" w:line="360" w:lineRule="auto"/>
        <w:rPr>
          <w:color w:val="000000"/>
        </w:rPr>
      </w:pPr>
      <w:r>
        <w:rPr>
          <w:noProof/>
          <w:color w:val="000000"/>
        </w:rPr>
        <w:drawing>
          <wp:inline distT="0" distB="0" distL="0" distR="0" wp14:anchorId="124FB0BA" wp14:editId="2CF5526B">
            <wp:extent cx="5600700" cy="2638425"/>
            <wp:effectExtent l="0" t="0" r="0" b="9525"/>
            <wp:docPr id="11896148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1"/>
                    <a:srcRect t="62030"/>
                    <a:stretch/>
                  </pic:blipFill>
                  <pic:spPr bwMode="auto">
                    <a:xfrm>
                      <a:off x="0" y="0"/>
                      <a:ext cx="5601328" cy="2638721"/>
                    </a:xfrm>
                    <a:prstGeom prst="rect">
                      <a:avLst/>
                    </a:prstGeom>
                    <a:ln>
                      <a:noFill/>
                    </a:ln>
                    <a:extLst>
                      <a:ext uri="{53640926-AAD7-44D8-BBD7-CCE9431645EC}">
                        <a14:shadowObscured xmlns:a14="http://schemas.microsoft.com/office/drawing/2010/main"/>
                      </a:ext>
                    </a:extLst>
                  </pic:spPr>
                </pic:pic>
              </a:graphicData>
            </a:graphic>
          </wp:inline>
        </w:drawing>
      </w:r>
    </w:p>
    <w:p w14:paraId="0B3C490E" w14:textId="77777777" w:rsidR="008E3395" w:rsidRDefault="008E3395" w:rsidP="008E3395">
      <w:pPr>
        <w:tabs>
          <w:tab w:val="left" w:pos="4962"/>
        </w:tabs>
        <w:spacing w:after="0" w:line="360" w:lineRule="auto"/>
        <w:jc w:val="center"/>
        <w:rPr>
          <w:color w:val="000000"/>
          <w:highlight w:val="yellow"/>
        </w:rPr>
      </w:pPr>
      <w:r>
        <w:rPr>
          <w:noProof/>
          <w:color w:val="000000"/>
        </w:rPr>
        <w:drawing>
          <wp:inline distT="0" distB="0" distL="0" distR="0" wp14:anchorId="1AF84953" wp14:editId="239EF507">
            <wp:extent cx="5257800" cy="4791075"/>
            <wp:effectExtent l="0" t="0" r="0" b="9525"/>
            <wp:docPr id="19613160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t="7456" b="8924"/>
                    <a:stretch/>
                  </pic:blipFill>
                  <pic:spPr bwMode="auto">
                    <a:xfrm>
                      <a:off x="0" y="0"/>
                      <a:ext cx="5257800" cy="4791075"/>
                    </a:xfrm>
                    <a:prstGeom prst="rect">
                      <a:avLst/>
                    </a:prstGeom>
                    <a:ln>
                      <a:noFill/>
                    </a:ln>
                    <a:extLst>
                      <a:ext uri="{53640926-AAD7-44D8-BBD7-CCE9431645EC}">
                        <a14:shadowObscured xmlns:a14="http://schemas.microsoft.com/office/drawing/2010/main"/>
                      </a:ext>
                    </a:extLst>
                  </pic:spPr>
                </pic:pic>
              </a:graphicData>
            </a:graphic>
          </wp:inline>
        </w:drawing>
      </w:r>
    </w:p>
    <w:p w14:paraId="729B26ED" w14:textId="4531421E" w:rsidR="008E3395" w:rsidRDefault="008E3395" w:rsidP="008E3395">
      <w:pPr>
        <w:tabs>
          <w:tab w:val="left" w:pos="4962"/>
        </w:tabs>
        <w:spacing w:after="0" w:line="360" w:lineRule="auto"/>
        <w:jc w:val="center"/>
        <w:rPr>
          <w:color w:val="000000"/>
          <w:highlight w:val="yellow"/>
        </w:rPr>
      </w:pPr>
      <w:r>
        <w:rPr>
          <w:noProof/>
          <w:color w:val="000000"/>
        </w:rPr>
        <w:drawing>
          <wp:inline distT="0" distB="0" distL="0" distR="0" wp14:anchorId="0DC241A8" wp14:editId="0D096FBF">
            <wp:extent cx="5401310" cy="543560"/>
            <wp:effectExtent l="0" t="0" r="8890" b="8890"/>
            <wp:docPr id="21208714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2"/>
                    <a:srcRect t="90752"/>
                    <a:stretch/>
                  </pic:blipFill>
                  <pic:spPr bwMode="auto">
                    <a:xfrm>
                      <a:off x="0" y="0"/>
                      <a:ext cx="5401310" cy="543560"/>
                    </a:xfrm>
                    <a:prstGeom prst="rect">
                      <a:avLst/>
                    </a:prstGeom>
                    <a:ln>
                      <a:noFill/>
                    </a:ln>
                    <a:extLst>
                      <a:ext uri="{53640926-AAD7-44D8-BBD7-CCE9431645EC}">
                        <a14:shadowObscured xmlns:a14="http://schemas.microsoft.com/office/drawing/2010/main"/>
                      </a:ext>
                    </a:extLst>
                  </pic:spPr>
                </pic:pic>
              </a:graphicData>
            </a:graphic>
          </wp:inline>
        </w:drawing>
      </w:r>
    </w:p>
    <w:p w14:paraId="22CB4D85" w14:textId="77777777" w:rsidR="008E3395" w:rsidRDefault="008E3395" w:rsidP="008E3395">
      <w:pPr>
        <w:tabs>
          <w:tab w:val="left" w:pos="4962"/>
        </w:tabs>
        <w:spacing w:after="0" w:line="360" w:lineRule="auto"/>
        <w:rPr>
          <w:color w:val="000000"/>
        </w:rPr>
      </w:pPr>
    </w:p>
    <w:p w14:paraId="6C6999F7" w14:textId="1A0E22C8" w:rsidR="008E3395" w:rsidRDefault="008E3395" w:rsidP="008E3395">
      <w:pPr>
        <w:tabs>
          <w:tab w:val="left" w:pos="4962"/>
        </w:tabs>
        <w:spacing w:after="0" w:line="360" w:lineRule="auto"/>
        <w:rPr>
          <w:color w:val="000000"/>
        </w:rPr>
      </w:pPr>
      <w:r>
        <w:rPr>
          <w:color w:val="000000"/>
        </w:rPr>
        <w:t>Documentos que de conformidad con Lineamientos en cita debieron ser entregados a más tardar el veinticinco de febrero de dos mil veinticinco.</w:t>
      </w:r>
    </w:p>
    <w:p w14:paraId="2A4490D8" w14:textId="77777777" w:rsidR="008E3395" w:rsidRDefault="008E3395" w:rsidP="008E3395">
      <w:pPr>
        <w:tabs>
          <w:tab w:val="left" w:pos="4962"/>
        </w:tabs>
        <w:spacing w:after="0" w:line="360" w:lineRule="auto"/>
        <w:rPr>
          <w:color w:val="000000"/>
        </w:rPr>
      </w:pPr>
    </w:p>
    <w:p w14:paraId="176B38F3" w14:textId="074972FA" w:rsidR="000D0727" w:rsidRDefault="00647DD7" w:rsidP="000A4DEC">
      <w:pPr>
        <w:spacing w:after="0" w:line="360" w:lineRule="auto"/>
      </w:pPr>
      <w:r w:rsidRPr="005F0DE9">
        <w:t>Cabe señalar que la información requerida se relaciona con información financiera que corresponde a información pública de conformidad con lo dispuesto en el artículo</w:t>
      </w:r>
      <w:r>
        <w:t xml:space="preserve"> 92, fracción XXV de la Ley de Transparencia y Acceso a la Información Pública del Estado de México y Municipios, que prevé dentro de las obligaciones </w:t>
      </w:r>
      <w:r w:rsidR="00D30E3A">
        <w:t xml:space="preserve">en materia de transparencia, el </w:t>
      </w:r>
      <w:r>
        <w:t xml:space="preserve">dar a conocer la información relativa a las cuestiones financieras sobre el presupuesto asignado. </w:t>
      </w:r>
    </w:p>
    <w:p w14:paraId="07747575" w14:textId="77777777" w:rsidR="000D0727" w:rsidRDefault="000D0727" w:rsidP="000A4DEC">
      <w:pPr>
        <w:spacing w:after="0" w:line="360" w:lineRule="auto"/>
        <w:rPr>
          <w:color w:val="000000"/>
        </w:rPr>
      </w:pPr>
    </w:p>
    <w:p w14:paraId="19CABF4E" w14:textId="4901D769" w:rsidR="000D0727" w:rsidRDefault="00647DD7" w:rsidP="000A4DEC">
      <w:pPr>
        <w:spacing w:after="0" w:line="360" w:lineRule="auto"/>
        <w:rPr>
          <w:color w:val="000000"/>
        </w:rPr>
      </w:pPr>
      <w:r>
        <w:t xml:space="preserve">Por su parte, el artículo 95, fracción V de la </w:t>
      </w:r>
      <w:r>
        <w:rPr>
          <w:color w:val="000000"/>
        </w:rPr>
        <w:t>Ley Orgánica Municipal del Estado de México prevé las atribuciones del Tesorero Municipal, entre las que se encuentran las de proporcionar oportunamente al Ayuntamiento todos los datos o informes necesarios para la formulación del Presupuesto de</w:t>
      </w:r>
      <w:r w:rsidR="005F0DE9">
        <w:rPr>
          <w:color w:val="000000"/>
        </w:rPr>
        <w:t xml:space="preserve"> Ingresos y</w:t>
      </w:r>
      <w:r>
        <w:rPr>
          <w:color w:val="000000"/>
        </w:rPr>
        <w:t xml:space="preserve"> Egresos Municipales. </w:t>
      </w:r>
    </w:p>
    <w:p w14:paraId="1219D6D9" w14:textId="77777777" w:rsidR="000D0727" w:rsidRDefault="000D0727" w:rsidP="000A4DEC">
      <w:pPr>
        <w:spacing w:after="0" w:line="360" w:lineRule="auto"/>
      </w:pPr>
    </w:p>
    <w:p w14:paraId="5B42B001" w14:textId="7759EEA5" w:rsidR="000B45CC" w:rsidRPr="00FA65B5" w:rsidRDefault="00647DD7" w:rsidP="000A4DEC">
      <w:pPr>
        <w:spacing w:after="0" w:line="360" w:lineRule="auto"/>
        <w:rPr>
          <w:b/>
          <w:u w:val="single"/>
        </w:rPr>
      </w:pPr>
      <w:r w:rsidRPr="009B3253">
        <w:t xml:space="preserve">Sumado a lo anterior el artículo </w:t>
      </w:r>
      <w:r w:rsidR="009B3253" w:rsidRPr="009B3253">
        <w:t>137</w:t>
      </w:r>
      <w:r w:rsidR="003F75B8" w:rsidRPr="009B3253">
        <w:t>,</w:t>
      </w:r>
      <w:r w:rsidRPr="009B3253">
        <w:t xml:space="preserve"> del </w:t>
      </w:r>
      <w:r w:rsidR="009B3253" w:rsidRPr="009B3253">
        <w:t>Reglamento de la Administración Publica Municipal de Teoloyucan vigente</w:t>
      </w:r>
      <w:r w:rsidRPr="009B3253">
        <w:t xml:space="preserve">, señala que el Ayuntamiento cuenta con una </w:t>
      </w:r>
      <w:r w:rsidRPr="00FA65B5">
        <w:rPr>
          <w:b/>
          <w:u w:val="single"/>
        </w:rPr>
        <w:t xml:space="preserve">Tesorería Municipal, teniendo como funciones, </w:t>
      </w:r>
      <w:r w:rsidR="009B3253" w:rsidRPr="00FA65B5">
        <w:rPr>
          <w:b/>
          <w:u w:val="single"/>
        </w:rPr>
        <w:t>verificar que se proporcionen oportunamente al ayuntamiento todos los datos o informes que sean necesarios para la formulación del Presupuesto de Egresos Municipales, vigilando que se ajuste a las disposiciones y ordenamientos aplicables. Proponer y ejecutar los ingresos Municipales y el Presupuesto de Egresos; programar, calendarizar e inspeccionar su ejercicio, realizar las modificaciones y adecuaciones presupuestarias procedentes.</w:t>
      </w:r>
    </w:p>
    <w:p w14:paraId="568583F4" w14:textId="77777777" w:rsidR="009B3253" w:rsidRDefault="009B3253" w:rsidP="000A4DEC">
      <w:pPr>
        <w:spacing w:after="0" w:line="360" w:lineRule="auto"/>
      </w:pPr>
    </w:p>
    <w:p w14:paraId="2CA1AE4E" w14:textId="5ABFECAC" w:rsidR="00D30E3A" w:rsidRDefault="00470A64" w:rsidP="000A4DEC">
      <w:pPr>
        <w:spacing w:after="0" w:line="360" w:lineRule="auto"/>
      </w:pPr>
      <w:r w:rsidRPr="00470A64">
        <w:t>Finalmente, cabe precisar que el Particular no señaló el periodo d</w:t>
      </w:r>
      <w:r>
        <w:t xml:space="preserve">el cual solicitó la información, por lo que teniendo en cuenta la fecha </w:t>
      </w:r>
      <w:r w:rsidRPr="00470A64">
        <w:t xml:space="preserve">de la solicitud presentada </w:t>
      </w:r>
      <w:r>
        <w:t>se considera que requiere la información del presente año por referir dos mil veintiséis.</w:t>
      </w:r>
    </w:p>
    <w:p w14:paraId="55C691F4" w14:textId="77777777" w:rsidR="00D30E3A" w:rsidRDefault="00D30E3A" w:rsidP="000A4DEC">
      <w:pPr>
        <w:spacing w:after="0" w:line="360" w:lineRule="auto"/>
      </w:pPr>
    </w:p>
    <w:p w14:paraId="11614E20" w14:textId="6E3F2E20" w:rsidR="008E3395" w:rsidRDefault="00D30E3A" w:rsidP="000A4DEC">
      <w:pPr>
        <w:spacing w:after="0" w:line="360" w:lineRule="auto"/>
        <w:rPr>
          <w:rFonts w:eastAsia="Times New Roman" w:cs="Tahoma"/>
          <w:bCs/>
          <w:iCs/>
          <w:lang w:eastAsia="es-ES"/>
        </w:rPr>
      </w:pPr>
      <w:r w:rsidRPr="00CB3ED9">
        <w:rPr>
          <w:rFonts w:eastAsia="Times New Roman" w:cs="Tahoma"/>
          <w:bCs/>
          <w:iCs/>
          <w:lang w:eastAsia="es-ES"/>
        </w:rPr>
        <w:t>De tales circunstancias, se logra vislumbrar que la pretensión de la persona Recurrente es obtener,</w:t>
      </w:r>
      <w:r w:rsidR="00470A64">
        <w:rPr>
          <w:rFonts w:eastAsia="Times New Roman" w:cs="Tahoma"/>
          <w:bCs/>
          <w:iCs/>
          <w:lang w:eastAsia="es-ES"/>
        </w:rPr>
        <w:t xml:space="preserve"> </w:t>
      </w:r>
      <w:r w:rsidR="008E3395">
        <w:rPr>
          <w:rFonts w:eastAsia="Times New Roman" w:cs="Tahoma"/>
          <w:bCs/>
          <w:iCs/>
          <w:lang w:eastAsia="es-ES"/>
        </w:rPr>
        <w:t>los documentos que conformaban el Paquete Presupuestal del ejercicio fiscal dos mil veinticinco, el cual incluye todos los documentos relacionados con el Presupuesto de Egresos e Ingresos y sus respectivos anexos, incluyendo el Acta de Cabildo donde se autorizó.</w:t>
      </w:r>
    </w:p>
    <w:p w14:paraId="3742181E" w14:textId="77777777" w:rsidR="008E3395" w:rsidRDefault="008E3395" w:rsidP="000A4DEC">
      <w:pPr>
        <w:spacing w:after="0" w:line="360" w:lineRule="auto"/>
        <w:rPr>
          <w:rFonts w:eastAsia="Times New Roman" w:cs="Tahoma"/>
          <w:bCs/>
          <w:iCs/>
          <w:lang w:eastAsia="es-ES"/>
        </w:rPr>
      </w:pPr>
    </w:p>
    <w:p w14:paraId="0415B18D" w14:textId="488C2908" w:rsidR="000D0727" w:rsidRDefault="00647DD7" w:rsidP="000A4DEC">
      <w:pPr>
        <w:spacing w:after="0" w:line="360" w:lineRule="auto"/>
      </w:pPr>
      <w:r>
        <w:t>Establecida dicha circunstancia, de las constancias que obran en el expediente electrónico, se advierte que el Sujeto Obligado turno la solicitud de información a la Tesorería Municipal</w:t>
      </w:r>
      <w:r w:rsidR="00470A64">
        <w:t xml:space="preserve"> y Secretaria del Ayuntamiento</w:t>
      </w:r>
      <w:r>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4F49139C" w14:textId="77777777" w:rsidR="000D0727" w:rsidRDefault="000D0727" w:rsidP="000A4DEC">
      <w:pPr>
        <w:spacing w:after="0" w:line="360" w:lineRule="auto"/>
      </w:pPr>
    </w:p>
    <w:p w14:paraId="41823A03" w14:textId="4CEF332A" w:rsidR="000D0727" w:rsidRDefault="00647DD7" w:rsidP="000A4DEC">
      <w:pPr>
        <w:spacing w:after="0" w:line="360" w:lineRule="auto"/>
      </w:pPr>
      <w:r>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turno la solicitud de información al área competente de </w:t>
      </w:r>
      <w:r w:rsidR="00470A64">
        <w:t>conocer sobre la información presupuestaria y actas de cabildo.</w:t>
      </w:r>
    </w:p>
    <w:p w14:paraId="3BF865F9" w14:textId="77777777" w:rsidR="000D0727" w:rsidRDefault="000D0727" w:rsidP="000A4DEC">
      <w:pPr>
        <w:spacing w:after="0" w:line="360" w:lineRule="auto"/>
      </w:pPr>
    </w:p>
    <w:p w14:paraId="436CD5FA" w14:textId="1BDD8DC3" w:rsidR="00470A64" w:rsidRDefault="00647DD7" w:rsidP="000A4DEC">
      <w:pPr>
        <w:spacing w:after="0" w:line="360" w:lineRule="auto"/>
        <w:rPr>
          <w:color w:val="000000"/>
        </w:rPr>
      </w:pPr>
      <w:r>
        <w:t>Ahora bien, en respuesta, la Tesorerí</w:t>
      </w:r>
      <w:r w:rsidR="00470A64">
        <w:t>a Municipal y Secretar</w:t>
      </w:r>
      <w:r w:rsidR="008E3395">
        <w:t>í</w:t>
      </w:r>
      <w:r w:rsidR="00470A64">
        <w:t>a del Ayuntamiento,</w:t>
      </w:r>
      <w:r>
        <w:t xml:space="preserve"> </w:t>
      </w:r>
      <w:r>
        <w:rPr>
          <w:color w:val="000000"/>
        </w:rPr>
        <w:t xml:space="preserve">remitió </w:t>
      </w:r>
      <w:r w:rsidR="00470A64">
        <w:rPr>
          <w:color w:val="000000"/>
        </w:rPr>
        <w:t xml:space="preserve">un link en formato abierto para visualizar la información requerida al igual que adjunto </w:t>
      </w:r>
      <w:r w:rsidR="003F0756">
        <w:rPr>
          <w:color w:val="000000"/>
        </w:rPr>
        <w:t>parte de la información solicitada, omitiendo sus anexos</w:t>
      </w:r>
      <w:r w:rsidR="00470A64">
        <w:rPr>
          <w:color w:val="000000"/>
        </w:rPr>
        <w:t>, y de manera general el número de acta por medio del cual se aprobó el presupuesto de ingresos y egresos, tal como se logra vislumbrar.</w:t>
      </w:r>
    </w:p>
    <w:p w14:paraId="2086B7A0" w14:textId="35BE601C" w:rsidR="00470A64" w:rsidRDefault="00470A64" w:rsidP="000A4DEC">
      <w:pPr>
        <w:spacing w:after="0" w:line="360" w:lineRule="auto"/>
        <w:jc w:val="center"/>
      </w:pPr>
      <w:r w:rsidRPr="00470A64">
        <w:rPr>
          <w:noProof/>
        </w:rPr>
        <w:drawing>
          <wp:inline distT="0" distB="0" distL="0" distR="0" wp14:anchorId="5669B971" wp14:editId="75E0C5C5">
            <wp:extent cx="5671185" cy="113284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71185" cy="1132840"/>
                    </a:xfrm>
                    <a:prstGeom prst="rect">
                      <a:avLst/>
                    </a:prstGeom>
                  </pic:spPr>
                </pic:pic>
              </a:graphicData>
            </a:graphic>
          </wp:inline>
        </w:drawing>
      </w:r>
    </w:p>
    <w:p w14:paraId="7855A6F6" w14:textId="640F3057" w:rsidR="000D0727" w:rsidRDefault="00470A64" w:rsidP="000A4DEC">
      <w:pPr>
        <w:spacing w:after="0" w:line="360" w:lineRule="auto"/>
        <w:jc w:val="center"/>
      </w:pPr>
      <w:r w:rsidRPr="00470A64">
        <w:rPr>
          <w:noProof/>
        </w:rPr>
        <w:drawing>
          <wp:inline distT="0" distB="0" distL="0" distR="0" wp14:anchorId="1A5C8790" wp14:editId="19F4EC05">
            <wp:extent cx="5671185" cy="1198880"/>
            <wp:effectExtent l="0" t="0" r="571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1185" cy="1198880"/>
                    </a:xfrm>
                    <a:prstGeom prst="rect">
                      <a:avLst/>
                    </a:prstGeom>
                  </pic:spPr>
                </pic:pic>
              </a:graphicData>
            </a:graphic>
          </wp:inline>
        </w:drawing>
      </w:r>
    </w:p>
    <w:p w14:paraId="20EA1FD8" w14:textId="77777777" w:rsidR="003F75B8" w:rsidRDefault="003F75B8" w:rsidP="000A4DEC">
      <w:pPr>
        <w:spacing w:after="0" w:line="360" w:lineRule="auto"/>
      </w:pPr>
    </w:p>
    <w:p w14:paraId="721C5813" w14:textId="2718D6AE" w:rsidR="00470A64" w:rsidRDefault="00470A64" w:rsidP="000A4DEC">
      <w:pPr>
        <w:spacing w:after="0" w:line="360" w:lineRule="auto"/>
      </w:pPr>
      <w:r w:rsidRPr="00470A64">
        <w:rPr>
          <w:noProof/>
        </w:rPr>
        <w:drawing>
          <wp:inline distT="0" distB="0" distL="0" distR="0" wp14:anchorId="7EF098EA" wp14:editId="73B977E2">
            <wp:extent cx="5671185" cy="537845"/>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71185" cy="537845"/>
                    </a:xfrm>
                    <a:prstGeom prst="rect">
                      <a:avLst/>
                    </a:prstGeom>
                  </pic:spPr>
                </pic:pic>
              </a:graphicData>
            </a:graphic>
          </wp:inline>
        </w:drawing>
      </w:r>
    </w:p>
    <w:p w14:paraId="11D24E3B" w14:textId="77777777" w:rsidR="00470A64" w:rsidRDefault="00470A64" w:rsidP="000A4DEC">
      <w:pPr>
        <w:spacing w:after="0" w:line="360" w:lineRule="auto"/>
      </w:pPr>
    </w:p>
    <w:p w14:paraId="2D390693" w14:textId="0FCA256B" w:rsidR="00470A64" w:rsidRDefault="003F0756" w:rsidP="000A4DEC">
      <w:pPr>
        <w:spacing w:after="0" w:line="360" w:lineRule="auto"/>
        <w:jc w:val="center"/>
      </w:pPr>
      <w:r w:rsidRPr="003F0756">
        <w:rPr>
          <w:noProof/>
        </w:rPr>
        <w:drawing>
          <wp:inline distT="0" distB="0" distL="0" distR="0" wp14:anchorId="590A2F98" wp14:editId="26A45F9B">
            <wp:extent cx="5069433" cy="16444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80229" cy="1647903"/>
                    </a:xfrm>
                    <a:prstGeom prst="rect">
                      <a:avLst/>
                    </a:prstGeom>
                  </pic:spPr>
                </pic:pic>
              </a:graphicData>
            </a:graphic>
          </wp:inline>
        </w:drawing>
      </w:r>
    </w:p>
    <w:p w14:paraId="0AF486E4" w14:textId="77777777" w:rsidR="003F0756" w:rsidRDefault="003F0756" w:rsidP="000A4DEC">
      <w:pPr>
        <w:spacing w:after="0" w:line="360" w:lineRule="auto"/>
        <w:jc w:val="center"/>
      </w:pPr>
    </w:p>
    <w:p w14:paraId="7321267C" w14:textId="73E00DB6" w:rsidR="003F0756" w:rsidRDefault="0032161C" w:rsidP="000A4DEC">
      <w:pPr>
        <w:tabs>
          <w:tab w:val="left" w:pos="4962"/>
        </w:tabs>
        <w:spacing w:after="0" w:line="360" w:lineRule="auto"/>
        <w:contextualSpacing/>
      </w:pPr>
      <w:r>
        <w:t xml:space="preserve">Situación que se robustece, con el Criterio de Interpretación, con clave de control SO/002/2017, de la Segunda Época, emitido por el entonces Instituto Nacional de Transparencia, Acceso a la Información y Protección de Datos Personales, que establece que todo acto administrativo debe apegarse al </w:t>
      </w:r>
      <w:r>
        <w:rPr>
          <w:b/>
        </w:rPr>
        <w:t>principio de exhaustividad</w:t>
      </w:r>
      <w:r>
        <w:t>,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5925F20D" w14:textId="77777777" w:rsidR="008E3395" w:rsidRDefault="008E3395" w:rsidP="000A4DEC">
      <w:pPr>
        <w:tabs>
          <w:tab w:val="left" w:pos="4962"/>
        </w:tabs>
        <w:spacing w:after="0" w:line="360" w:lineRule="auto"/>
        <w:contextualSpacing/>
        <w:rPr>
          <w:rFonts w:cs="Tahoma"/>
        </w:rPr>
      </w:pPr>
    </w:p>
    <w:p w14:paraId="59CE45A7" w14:textId="4F4CC305" w:rsidR="003F0756" w:rsidRDefault="003F0756" w:rsidP="000A4DEC">
      <w:pPr>
        <w:tabs>
          <w:tab w:val="left" w:pos="4962"/>
        </w:tabs>
        <w:spacing w:after="0" w:line="360" w:lineRule="auto"/>
        <w:contextualSpacing/>
        <w:rPr>
          <w:rFonts w:cs="Tahoma"/>
        </w:rPr>
      </w:pPr>
      <w:r>
        <w:rPr>
          <w:rFonts w:cs="Tahoma"/>
        </w:rPr>
        <w:t xml:space="preserve">Conforme a lo anterior, se logra vislumbrar </w:t>
      </w:r>
      <w:r w:rsidR="008E3395">
        <w:rPr>
          <w:rFonts w:cs="Tahoma"/>
        </w:rPr>
        <w:t>que,</w:t>
      </w:r>
      <w:r>
        <w:rPr>
          <w:rFonts w:cs="Tahoma"/>
        </w:rPr>
        <w:t xml:space="preserve"> si bien el Sujeto Obligado refirió contar con la información, lo cierto es que no adjunto las documentales </w:t>
      </w:r>
      <w:r w:rsidR="0032161C">
        <w:rPr>
          <w:rFonts w:cs="Tahoma"/>
        </w:rPr>
        <w:t xml:space="preserve">completas </w:t>
      </w:r>
      <w:r>
        <w:rPr>
          <w:rFonts w:cs="Tahoma"/>
        </w:rPr>
        <w:t>que pudieran colmar lo solicitado, y, por lo tanto, no se puede tener por atendido el requerimiento de información.</w:t>
      </w:r>
    </w:p>
    <w:p w14:paraId="2510A03E" w14:textId="77777777" w:rsidR="003F75B8" w:rsidRDefault="003F75B8" w:rsidP="000A4DEC">
      <w:pPr>
        <w:spacing w:after="0" w:line="360" w:lineRule="auto"/>
      </w:pPr>
    </w:p>
    <w:p w14:paraId="2985A2E3" w14:textId="1659F510" w:rsidR="003F0756" w:rsidRDefault="003F75B8" w:rsidP="000A4DEC">
      <w:pPr>
        <w:spacing w:after="0" w:line="360" w:lineRule="auto"/>
      </w:pPr>
      <w:r>
        <w:t xml:space="preserve">Por otra parte, </w:t>
      </w:r>
      <w:r w:rsidR="003F0756">
        <w:t>refirió que los anexos son clasificados como reservado y adjunto el acta por medio del cual se aprobó, dicha clasificación, tal como se logra vislumbrar.</w:t>
      </w:r>
    </w:p>
    <w:p w14:paraId="141B26A8" w14:textId="77777777" w:rsidR="003F0756" w:rsidRDefault="003F0756" w:rsidP="000A4DEC">
      <w:pPr>
        <w:spacing w:after="0" w:line="360" w:lineRule="auto"/>
      </w:pPr>
    </w:p>
    <w:p w14:paraId="70A6A537" w14:textId="7C78658F" w:rsidR="003F0756" w:rsidRDefault="003F0756" w:rsidP="000A4DEC">
      <w:pPr>
        <w:spacing w:after="0" w:line="360" w:lineRule="auto"/>
        <w:jc w:val="center"/>
      </w:pPr>
      <w:r w:rsidRPr="003F0756">
        <w:rPr>
          <w:noProof/>
        </w:rPr>
        <w:drawing>
          <wp:inline distT="0" distB="0" distL="0" distR="0" wp14:anchorId="31DD090D" wp14:editId="6E52C8AC">
            <wp:extent cx="5149900" cy="41171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88135" cy="414772"/>
                    </a:xfrm>
                    <a:prstGeom prst="rect">
                      <a:avLst/>
                    </a:prstGeom>
                  </pic:spPr>
                </pic:pic>
              </a:graphicData>
            </a:graphic>
          </wp:inline>
        </w:drawing>
      </w:r>
    </w:p>
    <w:p w14:paraId="1E4E3B3E" w14:textId="77777777" w:rsidR="003F0756" w:rsidRDefault="003F0756" w:rsidP="000A4DEC">
      <w:pPr>
        <w:spacing w:after="0" w:line="360" w:lineRule="auto"/>
        <w:jc w:val="center"/>
      </w:pPr>
    </w:p>
    <w:p w14:paraId="495C8244" w14:textId="1E2576E0" w:rsidR="003F0756" w:rsidRPr="00CD1C21" w:rsidRDefault="003F0756" w:rsidP="000A4DEC">
      <w:pPr>
        <w:spacing w:after="0" w:line="360" w:lineRule="auto"/>
      </w:pPr>
      <w:r>
        <w:t>S</w:t>
      </w:r>
      <w:r w:rsidRPr="00CD1C21">
        <w:t xml:space="preserve">obre el tema, según Trujillo, Humberto (2019), en el “Diccionario de Transparencia y Acceso a la Información Pública” (p. 201), </w:t>
      </w:r>
      <w:r w:rsidRPr="00CD1C21">
        <w:rPr>
          <w:b/>
          <w:bCs/>
        </w:rPr>
        <w:t>la negativa de acceso a la información</w:t>
      </w:r>
      <w:r w:rsidRPr="00CD1C21">
        <w:t xml:space="preserve"> ocurre cuanto de manera fundada y motivada, una autoridad la niega o la limita, por alguna de las siguientes razones:</w:t>
      </w:r>
    </w:p>
    <w:p w14:paraId="7CFE50AD" w14:textId="77777777" w:rsidR="003F0756" w:rsidRPr="00CD1C21" w:rsidRDefault="003F0756" w:rsidP="000A4DEC">
      <w:pPr>
        <w:spacing w:after="0" w:line="360" w:lineRule="auto"/>
        <w:rPr>
          <w:rFonts w:eastAsia="Times New Roman" w:cs="Tahoma"/>
          <w:iCs/>
          <w:color w:val="FF0000"/>
          <w:lang w:eastAsia="es-ES"/>
        </w:rPr>
      </w:pPr>
    </w:p>
    <w:p w14:paraId="436A0538" w14:textId="77777777" w:rsidR="003F0756" w:rsidRPr="00CD1C21" w:rsidRDefault="003F0756" w:rsidP="000A4DEC">
      <w:pPr>
        <w:numPr>
          <w:ilvl w:val="0"/>
          <w:numId w:val="8"/>
        </w:numPr>
        <w:spacing w:after="0" w:line="360" w:lineRule="auto"/>
        <w:contextualSpacing/>
        <w:rPr>
          <w:rFonts w:eastAsia="Times New Roman" w:cs="Times New Roman"/>
          <w:szCs w:val="24"/>
          <w:lang w:eastAsia="es-ES"/>
        </w:rPr>
      </w:pPr>
      <w:r w:rsidRPr="00CD1C21">
        <w:rPr>
          <w:rFonts w:eastAsia="Times New Roman" w:cs="Times New Roman"/>
          <w:b/>
          <w:bCs/>
          <w:szCs w:val="24"/>
          <w:lang w:eastAsia="es-ES"/>
        </w:rPr>
        <w:t>La inexistencia de la información (p. 171):</w:t>
      </w:r>
      <w:r w:rsidRPr="00CD1C21">
        <w:rPr>
          <w:rFonts w:eastAsia="Times New Roman" w:cs="Times New Roman"/>
          <w:szCs w:val="24"/>
          <w:lang w:eastAsia="es-ES"/>
        </w:rPr>
        <w:t xml:space="preserve"> Sucede cuando la información solicitada no se encuentra en los archivos públicos o clasificados de los entes sujetos a las Leyes de Transparencia.</w:t>
      </w:r>
    </w:p>
    <w:p w14:paraId="5556FF4C" w14:textId="77777777" w:rsidR="003F0756" w:rsidRPr="00CD1C21" w:rsidRDefault="003F0756" w:rsidP="000A4DEC">
      <w:pPr>
        <w:spacing w:after="0" w:line="360" w:lineRule="auto"/>
      </w:pPr>
    </w:p>
    <w:p w14:paraId="058CEB2B" w14:textId="77777777" w:rsidR="003F0756" w:rsidRPr="00CD1C21" w:rsidRDefault="003F0756" w:rsidP="000A4DEC">
      <w:pPr>
        <w:numPr>
          <w:ilvl w:val="0"/>
          <w:numId w:val="8"/>
        </w:numPr>
        <w:spacing w:after="0" w:line="360" w:lineRule="auto"/>
        <w:contextualSpacing/>
        <w:rPr>
          <w:rFonts w:eastAsia="Times New Roman" w:cs="Times New Roman"/>
          <w:szCs w:val="24"/>
          <w:lang w:eastAsia="es-ES"/>
        </w:rPr>
      </w:pPr>
      <w:r w:rsidRPr="00CD1C21">
        <w:rPr>
          <w:rFonts w:eastAsia="Times New Roman" w:cs="Times New Roman"/>
          <w:b/>
          <w:bCs/>
          <w:szCs w:val="24"/>
          <w:lang w:eastAsia="es-ES"/>
        </w:rPr>
        <w:t>La incompetencia del Sujeto Obligado (p. 171):</w:t>
      </w:r>
      <w:r w:rsidRPr="00CD1C21">
        <w:rPr>
          <w:rFonts w:eastAsia="Times New Roman" w:cs="Times New Roman"/>
          <w:szCs w:val="24"/>
          <w:lang w:eastAsia="es-ES"/>
        </w:rPr>
        <w:t xml:space="preserve"> Ocurre cuando el Sujeto Obligado carece de atribuciones para poseer la información peticionada.</w:t>
      </w:r>
    </w:p>
    <w:p w14:paraId="0A267AF6" w14:textId="77777777" w:rsidR="003F0756" w:rsidRPr="00CD1C21" w:rsidRDefault="003F0756" w:rsidP="000A4DEC">
      <w:pPr>
        <w:spacing w:after="0" w:line="360" w:lineRule="auto"/>
      </w:pPr>
    </w:p>
    <w:p w14:paraId="0147D489" w14:textId="77777777" w:rsidR="003F0756" w:rsidRPr="00CD1C21" w:rsidRDefault="003F0756" w:rsidP="000A4DEC">
      <w:pPr>
        <w:numPr>
          <w:ilvl w:val="0"/>
          <w:numId w:val="8"/>
        </w:numPr>
        <w:spacing w:after="0" w:line="360" w:lineRule="auto"/>
        <w:contextualSpacing/>
        <w:rPr>
          <w:rFonts w:eastAsia="Times New Roman" w:cs="Tahoma"/>
          <w:iCs/>
          <w:szCs w:val="24"/>
          <w:lang w:eastAsia="es-ES"/>
        </w:rPr>
      </w:pPr>
      <w:r w:rsidRPr="00CD1C21">
        <w:rPr>
          <w:rFonts w:eastAsia="Times New Roman" w:cs="Times New Roman"/>
          <w:b/>
          <w:bCs/>
          <w:szCs w:val="24"/>
          <w:lang w:eastAsia="es-ES"/>
        </w:rPr>
        <w:t>La clasificación de la información (p. 70):</w:t>
      </w:r>
      <w:r w:rsidRPr="00CD1C21">
        <w:rPr>
          <w:rFonts w:eastAsia="Times New Roman" w:cs="Times New Roman"/>
          <w:szCs w:val="24"/>
          <w:lang w:eastAsia="es-ES"/>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3BB142D8" w14:textId="77777777" w:rsidR="003F0756" w:rsidRDefault="003F0756" w:rsidP="000A4DEC">
      <w:pPr>
        <w:spacing w:after="0" w:line="360" w:lineRule="auto"/>
      </w:pPr>
    </w:p>
    <w:p w14:paraId="1A5E1F5B" w14:textId="77777777" w:rsidR="003F0756" w:rsidRPr="00CD1C21" w:rsidRDefault="003F0756" w:rsidP="000A4DEC">
      <w:pPr>
        <w:spacing w:after="0" w:line="360" w:lineRule="auto"/>
        <w:rPr>
          <w:b/>
          <w:bCs/>
        </w:rPr>
      </w:pPr>
      <w:r w:rsidRPr="00CD1C21">
        <w:t xml:space="preserve">Así, es de señalar que las excepciones al derecho de acceso a la información, consisten en que </w:t>
      </w:r>
      <w:r w:rsidRPr="00CD1C21">
        <w:rPr>
          <w:b/>
          <w:bCs/>
        </w:rPr>
        <w:t>la documentación sea inexistente, obre en los archivos, pero se encuentre clasificada, o bien, el Sujeto Obligado sea incompetente</w:t>
      </w:r>
      <w:r w:rsidRPr="00CD1C21">
        <w:t xml:space="preserve"> para contar con esta; esto es, la negativa de acceso a la información, recae cuando la documentación no se encuentre en los archivos del sujeto obligado, o bien exista, pero no pueda proporcionarse por contener datos </w:t>
      </w:r>
      <w:r w:rsidRPr="00CD1C21">
        <w:rPr>
          <w:b/>
          <w:bCs/>
        </w:rPr>
        <w:t>confidenciales o reservados.</w:t>
      </w:r>
    </w:p>
    <w:p w14:paraId="27E59E8E" w14:textId="77777777" w:rsidR="003F0756" w:rsidRPr="00CD1C21" w:rsidRDefault="003F0756" w:rsidP="000A4DEC">
      <w:pPr>
        <w:spacing w:after="0" w:line="360" w:lineRule="auto"/>
      </w:pPr>
    </w:p>
    <w:p w14:paraId="2F0085C7" w14:textId="77777777" w:rsidR="003F0756" w:rsidRDefault="003F0756" w:rsidP="000A4DEC">
      <w:pPr>
        <w:spacing w:after="0" w:line="360" w:lineRule="auto"/>
      </w:pPr>
      <w:r w:rsidRPr="00CD1C21">
        <w:t xml:space="preserve">En ese contexto, es de referir que el Sujeto Obligado, precisó que no podía entregar la información al contener información confidencial, es decir, aludió a una clasificación; sobre el tema, en los artículos 122, 128 y 130 de la Ley Transparencia y Acceso a la Información Pública del Estado de México y Municipios, se prevé que la clasificación es el proceso mediante el cual los sujetos obligados determinan que la información en su poder, actualiza alguno de los supuestos de </w:t>
      </w:r>
      <w:r w:rsidRPr="00CD1C21">
        <w:rPr>
          <w:b/>
          <w:bCs/>
        </w:rPr>
        <w:t>reserva o confidencialidad</w:t>
      </w:r>
      <w:r w:rsidRPr="00CD1C21">
        <w:t>. Además, que dichos entes deberán aplicar de manera restrictiva y limitada, las excepciones al derecho de acceso a la información, por lo que, tendrán que acreditar la procedencia.</w:t>
      </w:r>
    </w:p>
    <w:p w14:paraId="4218F51D" w14:textId="77777777" w:rsidR="003F0756" w:rsidRPr="00CD1C21" w:rsidRDefault="003F0756" w:rsidP="000A4DEC">
      <w:pPr>
        <w:spacing w:after="0" w:line="360" w:lineRule="auto"/>
      </w:pPr>
    </w:p>
    <w:p w14:paraId="528040DC" w14:textId="77777777" w:rsidR="003F0756" w:rsidRPr="00CD1C21" w:rsidRDefault="003F0756" w:rsidP="000A4DEC">
      <w:pPr>
        <w:spacing w:after="0" w:line="360" w:lineRule="auto"/>
      </w:pPr>
      <w:r w:rsidRPr="00CD1C21">
        <w:t xml:space="preserve">Por lo cual, en los casos en que se niegue el acceso a la información, por actualizarse alguno de los supuestos de clasificación, </w:t>
      </w:r>
      <w:r w:rsidRPr="00CD1C21">
        <w:rPr>
          <w:b/>
          <w:bCs/>
        </w:rPr>
        <w:t>el Comité de Transparencia deberá confirmar, modificar o revocar la decisión;</w:t>
      </w:r>
      <w:r w:rsidRPr="00CD1C21">
        <w:t xml:space="preserve"> 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1D452445" w14:textId="77777777" w:rsidR="003F0756" w:rsidRPr="00CD1C21" w:rsidRDefault="003F0756" w:rsidP="000A4DEC">
      <w:pPr>
        <w:spacing w:after="0" w:line="360" w:lineRule="auto"/>
      </w:pPr>
    </w:p>
    <w:p w14:paraId="008D3793" w14:textId="77777777" w:rsidR="003F0756" w:rsidRPr="00CD1C21" w:rsidRDefault="003F0756" w:rsidP="000A4DEC">
      <w:pPr>
        <w:spacing w:after="0" w:line="360" w:lineRule="auto"/>
        <w:rPr>
          <w:b/>
          <w:bCs/>
        </w:rPr>
      </w:pPr>
      <w:r w:rsidRPr="00CD1C21">
        <w:t xml:space="preserve">En ese contexto, de la interpretación del artículo 134 de la Ley de Transparencia y Acceso a la Información Pública del Estado de México y Municipios, se logra observar que </w:t>
      </w:r>
      <w:r w:rsidRPr="00CD1C21">
        <w:rPr>
          <w:b/>
          <w:bCs/>
        </w:rPr>
        <w:t>la clasificación depende del contenido de los documentos, pues de su análisis se establece si corresponde a una clasificación total o parcial.</w:t>
      </w:r>
    </w:p>
    <w:p w14:paraId="4499A0F9" w14:textId="77777777" w:rsidR="003F0756" w:rsidRPr="00CD1C21" w:rsidRDefault="003F0756" w:rsidP="000A4DEC">
      <w:pPr>
        <w:spacing w:after="0" w:line="360" w:lineRule="auto"/>
      </w:pPr>
    </w:p>
    <w:p w14:paraId="54C14E7E" w14:textId="77777777" w:rsidR="003F0756" w:rsidRPr="00CD1C21" w:rsidRDefault="003F0756" w:rsidP="000A4DEC">
      <w:pPr>
        <w:spacing w:after="0" w:line="360" w:lineRule="auto"/>
      </w:pPr>
      <w:r w:rsidRPr="00CD1C21">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16ED1B81" w14:textId="77777777" w:rsidR="003F0756" w:rsidRPr="00CD1C21" w:rsidRDefault="003F0756" w:rsidP="000A4DEC">
      <w:pPr>
        <w:spacing w:after="0" w:line="360" w:lineRule="auto"/>
        <w:rPr>
          <w:b/>
          <w:bCs/>
        </w:rPr>
      </w:pPr>
    </w:p>
    <w:p w14:paraId="2144F4A3" w14:textId="77777777" w:rsidR="003F0756" w:rsidRPr="00CD1C21" w:rsidRDefault="003F0756" w:rsidP="000A4DEC">
      <w:pPr>
        <w:spacing w:after="0" w:line="360" w:lineRule="auto"/>
        <w:rPr>
          <w:b/>
          <w:bCs/>
        </w:rPr>
      </w:pPr>
      <w:r w:rsidRPr="00CD1C21">
        <w:t xml:space="preserve">En ese contexto, según Bonifaz, Leticia (2016), en la “Ley General de Transparencia y Acceso a la Información Pública Comentada” (p. 342), la </w:t>
      </w:r>
      <w:r w:rsidRPr="00CD1C21">
        <w:rPr>
          <w:b/>
          <w:bCs/>
        </w:rPr>
        <w:t>clasificación de la información</w:t>
      </w:r>
      <w:r w:rsidRPr="00CD1C21">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CD1C21">
        <w:rPr>
          <w:b/>
          <w:bCs/>
        </w:rPr>
        <w:t>de manera adecuada la negativa de información.</w:t>
      </w:r>
    </w:p>
    <w:p w14:paraId="6D69E3B5" w14:textId="77777777" w:rsidR="003F0756" w:rsidRPr="00CD1C21" w:rsidRDefault="003F0756" w:rsidP="000A4DEC">
      <w:pPr>
        <w:spacing w:after="0" w:line="360" w:lineRule="auto"/>
        <w:rPr>
          <w:b/>
          <w:bCs/>
        </w:rPr>
      </w:pPr>
    </w:p>
    <w:p w14:paraId="1251966F" w14:textId="77777777" w:rsidR="003F0756" w:rsidRPr="00CD1C21" w:rsidRDefault="003F0756" w:rsidP="000A4DEC">
      <w:pPr>
        <w:spacing w:after="0" w:line="360" w:lineRule="auto"/>
        <w:rPr>
          <w:rFonts w:cs="Tahoma"/>
          <w:b/>
          <w:bCs/>
          <w:iCs/>
        </w:rPr>
      </w:pPr>
      <w:r w:rsidRPr="00CD1C21">
        <w:t xml:space="preserve">Además, conforme al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Pr="00CD1C21">
        <w:rPr>
          <w:b/>
          <w:bCs/>
        </w:rPr>
        <w:t>análisis caso por caso.</w:t>
      </w:r>
    </w:p>
    <w:p w14:paraId="5F04E794" w14:textId="77777777" w:rsidR="003F0756" w:rsidRPr="00CD1C21" w:rsidRDefault="003F0756" w:rsidP="000A4DEC">
      <w:pPr>
        <w:spacing w:after="0" w:line="360" w:lineRule="auto"/>
      </w:pPr>
    </w:p>
    <w:p w14:paraId="5A350F00" w14:textId="77777777" w:rsidR="003F0756" w:rsidRPr="00CD1C21" w:rsidRDefault="003F0756" w:rsidP="000A4DEC">
      <w:pPr>
        <w:spacing w:after="0" w:line="360" w:lineRule="auto"/>
      </w:pPr>
      <w:r w:rsidRPr="00CD1C21">
        <w:t>Sobre lo anterior, el artículo 131 de la Ley referida, así como el Quinto de los Lineamientos Generales, establecen que los sujetos obligados deberán fundar y motivar debidamente la clasificación de la información.</w:t>
      </w:r>
    </w:p>
    <w:p w14:paraId="408D64F7" w14:textId="77777777" w:rsidR="003F0756" w:rsidRPr="00CD1C21" w:rsidRDefault="003F0756" w:rsidP="000A4DEC">
      <w:pPr>
        <w:spacing w:after="0" w:line="360" w:lineRule="auto"/>
      </w:pPr>
    </w:p>
    <w:p w14:paraId="0B673C23" w14:textId="77777777" w:rsidR="003F0756" w:rsidRPr="00CD1C21" w:rsidRDefault="003F0756" w:rsidP="000A4DEC">
      <w:pPr>
        <w:spacing w:after="0" w:line="360" w:lineRule="auto"/>
      </w:pPr>
      <w:r w:rsidRPr="00CD1C21">
        <w:t>Al respecto, el Octavo de los Lineamientos Generales, precisa lo siguiente:</w:t>
      </w:r>
    </w:p>
    <w:p w14:paraId="127ACD7B" w14:textId="77777777" w:rsidR="003F0756" w:rsidRPr="00CD1C21" w:rsidRDefault="003F0756" w:rsidP="000A4DEC">
      <w:pPr>
        <w:spacing w:after="0" w:line="360" w:lineRule="auto"/>
      </w:pPr>
    </w:p>
    <w:p w14:paraId="0C299518" w14:textId="77777777" w:rsidR="003F0756" w:rsidRPr="00CD1C21" w:rsidRDefault="003F0756" w:rsidP="000A4DEC">
      <w:pPr>
        <w:numPr>
          <w:ilvl w:val="0"/>
          <w:numId w:val="9"/>
        </w:numPr>
        <w:spacing w:after="0" w:line="360" w:lineRule="auto"/>
        <w:contextualSpacing/>
        <w:rPr>
          <w:rFonts w:eastAsia="Times New Roman" w:cs="Times New Roman"/>
          <w:szCs w:val="24"/>
          <w:u w:val="single"/>
          <w:lang w:eastAsia="es-ES"/>
        </w:rPr>
      </w:pPr>
      <w:r w:rsidRPr="00CD1C21">
        <w:rPr>
          <w:rFonts w:eastAsia="Times New Roman" w:cs="Times New Roman"/>
          <w:b/>
          <w:bCs/>
          <w:szCs w:val="24"/>
          <w:lang w:eastAsia="es-ES"/>
        </w:rPr>
        <w:t>Para fundar la clasificación</w:t>
      </w:r>
      <w:r w:rsidRPr="00CD1C21">
        <w:rPr>
          <w:rFonts w:eastAsia="Times New Roman" w:cs="Times New Roman"/>
          <w:szCs w:val="24"/>
          <w:lang w:eastAsia="es-ES"/>
        </w:rPr>
        <w:t xml:space="preserve"> de la información se deberán </w:t>
      </w:r>
      <w:r w:rsidRPr="00CD1C21">
        <w:rPr>
          <w:rFonts w:eastAsia="Times New Roman" w:cs="Times New Roman"/>
          <w:szCs w:val="24"/>
          <w:u w:val="single"/>
          <w:lang w:eastAsia="es-ES"/>
        </w:rPr>
        <w:t>señalar el artículo, fracción, inciso, párrafo o numeral de la Ley aplicable.</w:t>
      </w:r>
    </w:p>
    <w:p w14:paraId="3249700B" w14:textId="77777777" w:rsidR="003F0756" w:rsidRPr="00CD1C21" w:rsidRDefault="003F0756" w:rsidP="000A4DEC">
      <w:pPr>
        <w:spacing w:after="0" w:line="360" w:lineRule="auto"/>
        <w:ind w:left="720"/>
        <w:contextualSpacing/>
        <w:rPr>
          <w:rFonts w:eastAsia="Times New Roman" w:cs="Times New Roman"/>
          <w:szCs w:val="24"/>
          <w:u w:val="single"/>
          <w:lang w:eastAsia="es-ES"/>
        </w:rPr>
      </w:pPr>
    </w:p>
    <w:p w14:paraId="465C23EC" w14:textId="77777777" w:rsidR="003F0756" w:rsidRPr="00CD1C21" w:rsidRDefault="003F0756" w:rsidP="000A4DEC">
      <w:pPr>
        <w:numPr>
          <w:ilvl w:val="0"/>
          <w:numId w:val="9"/>
        </w:numPr>
        <w:spacing w:after="0" w:line="360" w:lineRule="auto"/>
        <w:contextualSpacing/>
        <w:rPr>
          <w:rFonts w:eastAsia="Times New Roman" w:cs="Tahoma"/>
          <w:iCs/>
          <w:szCs w:val="24"/>
          <w:lang w:eastAsia="es-ES"/>
        </w:rPr>
      </w:pPr>
      <w:r w:rsidRPr="00CD1C21">
        <w:rPr>
          <w:rFonts w:eastAsia="Times New Roman" w:cs="Times New Roman"/>
          <w:b/>
          <w:bCs/>
          <w:szCs w:val="24"/>
          <w:lang w:eastAsia="es-ES"/>
        </w:rPr>
        <w:t>Para motivar la clasificación</w:t>
      </w:r>
      <w:r w:rsidRPr="00CD1C21">
        <w:rPr>
          <w:rFonts w:eastAsia="Times New Roman" w:cs="Times New Roman"/>
          <w:szCs w:val="24"/>
          <w:lang w:eastAsia="es-ES"/>
        </w:rPr>
        <w:t xml:space="preserve"> se deberán </w:t>
      </w:r>
      <w:r w:rsidRPr="00CD1C21">
        <w:rPr>
          <w:rFonts w:eastAsia="Times New Roman" w:cs="Times New Roman"/>
          <w:szCs w:val="24"/>
          <w:u w:val="single"/>
          <w:lang w:eastAsia="es-ES"/>
        </w:rPr>
        <w:t>indicar las razones y circunstancias</w:t>
      </w:r>
      <w:r w:rsidRPr="00CD1C21">
        <w:rPr>
          <w:rFonts w:eastAsia="Times New Roman" w:cs="Times New Roman"/>
          <w:szCs w:val="24"/>
          <w:lang w:eastAsia="es-ES"/>
        </w:rPr>
        <w:t xml:space="preserve"> especiales que lo llevaron a concluir que el caso particular se ajusta al supuesto previsto por la norma legal invocada.</w:t>
      </w:r>
    </w:p>
    <w:p w14:paraId="57DAEAFA" w14:textId="77777777" w:rsidR="003F0756" w:rsidRPr="00CD1C21" w:rsidRDefault="003F0756" w:rsidP="000A4DEC">
      <w:pPr>
        <w:spacing w:after="0" w:line="360" w:lineRule="auto"/>
        <w:ind w:left="720"/>
        <w:contextualSpacing/>
        <w:rPr>
          <w:rFonts w:ascii="Times New Roman" w:eastAsia="Times New Roman" w:hAnsi="Times New Roman" w:cs="Tahoma"/>
          <w:iCs/>
          <w:szCs w:val="24"/>
          <w:lang w:eastAsia="es-ES"/>
        </w:rPr>
      </w:pPr>
    </w:p>
    <w:p w14:paraId="04755549" w14:textId="77777777" w:rsidR="003F0756" w:rsidRPr="00CD1C21" w:rsidRDefault="003F0756" w:rsidP="000A4DEC">
      <w:pPr>
        <w:spacing w:after="0" w:line="360" w:lineRule="auto"/>
      </w:pPr>
      <w:r w:rsidRPr="00CD1C21">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24558A8B" w14:textId="77777777" w:rsidR="003F0756" w:rsidRPr="00CD1C21" w:rsidRDefault="003F0756" w:rsidP="000A4DEC">
      <w:pPr>
        <w:spacing w:after="0" w:line="360" w:lineRule="auto"/>
      </w:pPr>
    </w:p>
    <w:p w14:paraId="00B0B2BE" w14:textId="77777777" w:rsidR="003F0756" w:rsidRPr="00CD1C21" w:rsidRDefault="003F0756" w:rsidP="000A4DEC">
      <w:pPr>
        <w:spacing w:after="0" w:line="360" w:lineRule="auto"/>
        <w:ind w:left="567" w:right="567"/>
        <w:rPr>
          <w:i/>
          <w:iCs/>
          <w:sz w:val="20"/>
          <w:szCs w:val="20"/>
        </w:rPr>
      </w:pPr>
      <w:r w:rsidRPr="00CD1C21">
        <w:rPr>
          <w:b/>
          <w:bCs/>
          <w:i/>
          <w:iCs/>
          <w:sz w:val="20"/>
          <w:szCs w:val="20"/>
        </w:rPr>
        <w:t>“FUNDAMENTACION Y MOTIVACION, CONCEPTO DE.</w:t>
      </w:r>
      <w:r w:rsidRPr="00CD1C21">
        <w:rPr>
          <w:i/>
          <w:iCs/>
          <w:sz w:val="20"/>
          <w:szCs w:val="20"/>
        </w:rPr>
        <w:t xml:space="preserv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15C5D800" w14:textId="77777777" w:rsidR="003F0756" w:rsidRPr="00CD1C21" w:rsidRDefault="003F0756" w:rsidP="000A4DEC">
      <w:pPr>
        <w:spacing w:after="0" w:line="360" w:lineRule="auto"/>
        <w:rPr>
          <w:rFonts w:cs="Tahoma"/>
          <w:iCs/>
        </w:rPr>
      </w:pPr>
    </w:p>
    <w:p w14:paraId="61FC3B96" w14:textId="77777777" w:rsidR="003F0756" w:rsidRPr="00CD1C21" w:rsidRDefault="003F0756" w:rsidP="000A4DEC">
      <w:pPr>
        <w:spacing w:after="0" w:line="360" w:lineRule="auto"/>
      </w:pPr>
      <w:r w:rsidRPr="00CD1C21">
        <w:t>Conforme a lo anterior, se advierte lo siguiente:</w:t>
      </w:r>
    </w:p>
    <w:p w14:paraId="2486C8B1" w14:textId="77777777" w:rsidR="003F0756" w:rsidRPr="00CD1C21" w:rsidRDefault="003F0756" w:rsidP="000A4DEC">
      <w:pPr>
        <w:spacing w:after="0" w:line="360" w:lineRule="auto"/>
      </w:pPr>
    </w:p>
    <w:p w14:paraId="61CDEC57" w14:textId="77777777" w:rsidR="003F0756" w:rsidRPr="00CD1C21" w:rsidRDefault="003F0756" w:rsidP="000A4DEC">
      <w:pPr>
        <w:numPr>
          <w:ilvl w:val="0"/>
          <w:numId w:val="10"/>
        </w:numPr>
        <w:spacing w:after="0" w:line="360" w:lineRule="auto"/>
        <w:contextualSpacing/>
        <w:rPr>
          <w:rFonts w:eastAsia="Times New Roman" w:cs="Times New Roman"/>
          <w:szCs w:val="24"/>
          <w:lang w:eastAsia="es-ES"/>
        </w:rPr>
      </w:pPr>
      <w:r w:rsidRPr="00CD1C21">
        <w:rPr>
          <w:rFonts w:eastAsia="Times New Roman" w:cs="Times New Roman"/>
          <w:b/>
          <w:bCs/>
          <w:szCs w:val="24"/>
          <w:lang w:eastAsia="es-ES"/>
        </w:rPr>
        <w:t>Fundamentación:</w:t>
      </w:r>
      <w:r w:rsidRPr="00CD1C21">
        <w:rPr>
          <w:rFonts w:eastAsia="Times New Roman" w:cs="Times New Roman"/>
          <w:szCs w:val="24"/>
          <w:lang w:eastAsia="es-ES"/>
        </w:rPr>
        <w:t xml:space="preserve"> Obligación de la autoridad que emite un acto, para citar los preceptos legales, sustantivos y adjetivos, en que se apoye para la determinación tomada. </w:t>
      </w:r>
    </w:p>
    <w:p w14:paraId="33F0AEBB" w14:textId="77777777" w:rsidR="003F0756" w:rsidRPr="00CD1C21" w:rsidRDefault="003F0756" w:rsidP="000A4DEC">
      <w:pPr>
        <w:spacing w:after="0" w:line="360" w:lineRule="auto"/>
        <w:ind w:left="720"/>
        <w:contextualSpacing/>
        <w:rPr>
          <w:rFonts w:eastAsia="Times New Roman" w:cs="Times New Roman"/>
          <w:szCs w:val="24"/>
          <w:lang w:eastAsia="es-ES"/>
        </w:rPr>
      </w:pPr>
    </w:p>
    <w:p w14:paraId="336C0FB4" w14:textId="77777777" w:rsidR="003F0756" w:rsidRPr="00CD1C21" w:rsidRDefault="003F0756" w:rsidP="000A4DEC">
      <w:pPr>
        <w:numPr>
          <w:ilvl w:val="0"/>
          <w:numId w:val="10"/>
        </w:numPr>
        <w:spacing w:after="0" w:line="360" w:lineRule="auto"/>
        <w:contextualSpacing/>
        <w:rPr>
          <w:rFonts w:eastAsia="Times New Roman" w:cs="Times New Roman"/>
          <w:szCs w:val="24"/>
          <w:lang w:eastAsia="es-ES"/>
        </w:rPr>
      </w:pPr>
      <w:r w:rsidRPr="00CD1C21">
        <w:rPr>
          <w:rFonts w:eastAsia="Times New Roman" w:cs="Times New Roman"/>
          <w:b/>
          <w:bCs/>
          <w:szCs w:val="24"/>
          <w:lang w:eastAsia="es-ES"/>
        </w:rPr>
        <w:t>Motivación:</w:t>
      </w:r>
      <w:r w:rsidRPr="00CD1C21">
        <w:rPr>
          <w:rFonts w:eastAsia="Times New Roman" w:cs="Times New Roman"/>
          <w:szCs w:val="24"/>
          <w:lang w:eastAsia="es-ES"/>
        </w:rPr>
        <w:t xml:space="preserve"> Razonamientos lógico-jurídicos sobre porque se consideró en el caso en concreto, que se ajusta a la hipótesis normativa.</w:t>
      </w:r>
    </w:p>
    <w:p w14:paraId="53A34913" w14:textId="77777777" w:rsidR="003F0756" w:rsidRPr="00CD1C21" w:rsidRDefault="003F0756" w:rsidP="000A4DEC">
      <w:pPr>
        <w:spacing w:after="0" w:line="360" w:lineRule="auto"/>
      </w:pPr>
    </w:p>
    <w:p w14:paraId="3A375231" w14:textId="77777777" w:rsidR="003F0756" w:rsidRPr="00CD1C21" w:rsidRDefault="003F0756" w:rsidP="000A4DEC">
      <w:p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En ese orden de ideas, el Trigésimo tercero de los Lineamientos Generales, establece la forma en que se debe fundamentar y motivar la reserva de la información, es decir, a través de los siguientes pasos:</w:t>
      </w:r>
    </w:p>
    <w:p w14:paraId="7758F80A"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2B309A76"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Se deberá citar la fracción y, en su caso, la causal aplicable de la Ley de Transparencia y Acceso a la Información Pública del Estado de México y Municipios, vinculándola con el Lineamiento específico;</w:t>
      </w:r>
    </w:p>
    <w:p w14:paraId="02A25A0B"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2964FBD0"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Se deberá demostrar que la publicidad de la información generaría un riesgo de perjuicio, que rebasa el interés público;</w:t>
      </w:r>
    </w:p>
    <w:p w14:paraId="221D2DAA"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546D87BB"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 xml:space="preserve">Se acreditará el vínculo entre la difusión de la información y la afectación del interés jurídico tutelado; </w:t>
      </w:r>
    </w:p>
    <w:p w14:paraId="08FCFAE3"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6C3183CB"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Se precisará las razones objetivas por las que la apertura de la información generaría una afectación, por medio del riesgo real, demostrable e identificable;</w:t>
      </w:r>
    </w:p>
    <w:p w14:paraId="4299FED4"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28D1DD10"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Se deberán señalar las circunstancias de modo, tiempo y lugar del daño, y</w:t>
      </w:r>
    </w:p>
    <w:p w14:paraId="161A84AF"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1260E732" w14:textId="77777777" w:rsidR="003F0756" w:rsidRPr="00CD1C21" w:rsidRDefault="003F0756" w:rsidP="000A4DEC">
      <w:pPr>
        <w:numPr>
          <w:ilvl w:val="0"/>
          <w:numId w:val="11"/>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Se elegirá la opción de excepción al acceso a la información que menos restrinja, la cual será adecuada y proporcional para la protección del interés público.</w:t>
      </w:r>
    </w:p>
    <w:p w14:paraId="2A9236CB"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464CC41D" w14:textId="77777777" w:rsidR="003F0756" w:rsidRPr="00CD1C21" w:rsidRDefault="003F0756" w:rsidP="000A4DEC">
      <w:p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Ahora bien, de las constancias que obran en el expediente, se advierte que no fundamentó, ni motivó la clasificación de la información, de manera correcta, por las siguientes consideraciones:</w:t>
      </w:r>
    </w:p>
    <w:p w14:paraId="0A0C797C"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7AE9485D"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628A1F2E" w14:textId="77777777" w:rsidR="003F0756" w:rsidRDefault="003F0756" w:rsidP="000A4DEC">
      <w:pPr>
        <w:numPr>
          <w:ilvl w:val="0"/>
          <w:numId w:val="12"/>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No precisó las razones objetivas, concretas y específicas por las cuales la apertura de la información generaría una afectación que rebase el interés público, pues, el Sujeto Obligado, al no señalar los razonamientos específicos para cada una de las causales de reserva.</w:t>
      </w:r>
    </w:p>
    <w:p w14:paraId="67DB0A3D" w14:textId="77777777" w:rsidR="003F0756" w:rsidRPr="00CD1C21" w:rsidRDefault="003F0756" w:rsidP="000A4DEC">
      <w:pPr>
        <w:tabs>
          <w:tab w:val="left" w:pos="4962"/>
        </w:tabs>
        <w:spacing w:after="0" w:line="360" w:lineRule="auto"/>
        <w:ind w:left="720"/>
        <w:contextualSpacing/>
        <w:rPr>
          <w:rFonts w:eastAsia="Times New Roman" w:cs="Tahoma"/>
          <w:iCs/>
          <w:lang w:eastAsia="es-ES"/>
        </w:rPr>
      </w:pPr>
    </w:p>
    <w:p w14:paraId="5924C0E4" w14:textId="77777777" w:rsidR="003F0756" w:rsidRPr="00CD1C21" w:rsidRDefault="003F0756" w:rsidP="000A4DEC">
      <w:pPr>
        <w:numPr>
          <w:ilvl w:val="0"/>
          <w:numId w:val="12"/>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No acreditó el vínculo entre la información peticionada y la afectación que podría causar, pues si bien aludió a procedimientos de fiscalización, no señaló cuáles eran y el estado procesal de cada uno.</w:t>
      </w:r>
    </w:p>
    <w:p w14:paraId="7208D8E5"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5875C2E0" w14:textId="77777777" w:rsidR="003F0756" w:rsidRPr="00CD1C21" w:rsidRDefault="003F0756" w:rsidP="000A4DEC">
      <w:pPr>
        <w:numPr>
          <w:ilvl w:val="0"/>
          <w:numId w:val="12"/>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Omitió señalar, las circunstancias de tiempo, modo y lugar del daño que produciría entregar la información peticionada, pues si bien realiza diversas manifestaciones sobre información que no ha sido auditada o dictaminada, omitió tomar en cuenta que, en el presente caso, se trata de recursos públicos ejercidos.</w:t>
      </w:r>
    </w:p>
    <w:p w14:paraId="38C1E49E" w14:textId="77777777" w:rsidR="003F0756" w:rsidRPr="00CD1C21" w:rsidRDefault="003F0756" w:rsidP="000A4DEC">
      <w:pPr>
        <w:tabs>
          <w:tab w:val="left" w:pos="4962"/>
        </w:tabs>
        <w:spacing w:after="0" w:line="360" w:lineRule="auto"/>
        <w:contextualSpacing/>
        <w:rPr>
          <w:rFonts w:eastAsia="Times New Roman" w:cs="Tahoma"/>
          <w:iCs/>
          <w:lang w:eastAsia="es-ES"/>
        </w:rPr>
      </w:pPr>
    </w:p>
    <w:p w14:paraId="016C41B1" w14:textId="77777777" w:rsidR="003F0756" w:rsidRPr="00CD1C21" w:rsidRDefault="003F0756" w:rsidP="000A4DEC">
      <w:pPr>
        <w:numPr>
          <w:ilvl w:val="0"/>
          <w:numId w:val="12"/>
        </w:num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No se establecieron las razones, por las cuales la reserva era el medio menos restrictivo, para la protección del interés jurídico.</w:t>
      </w:r>
    </w:p>
    <w:p w14:paraId="3120D0EF" w14:textId="77777777" w:rsidR="003F0756" w:rsidRDefault="003F0756" w:rsidP="000A4DEC">
      <w:pPr>
        <w:spacing w:after="0" w:line="360" w:lineRule="auto"/>
        <w:rPr>
          <w:rFonts w:cs="Tahoma"/>
          <w:iCs/>
        </w:rPr>
      </w:pPr>
    </w:p>
    <w:p w14:paraId="52FC2C0D" w14:textId="593AFFF3" w:rsidR="003F0756" w:rsidRPr="00CD1C21" w:rsidRDefault="003F0756" w:rsidP="000A4DEC">
      <w:pPr>
        <w:spacing w:after="0" w:line="360" w:lineRule="auto"/>
        <w:rPr>
          <w:rFonts w:cs="Tahoma"/>
          <w:b/>
          <w:bCs/>
          <w:iCs/>
        </w:rPr>
      </w:pPr>
      <w:r w:rsidRPr="00CD1C21">
        <w:rPr>
          <w:rFonts w:cs="Tahoma"/>
          <w:iCs/>
        </w:rPr>
        <w:t>Así, se advierte que el Sujeto Obligado, no fundamentó y motivó la reserva, pues no realizó de manera correcta, la prueba de daño, señalada en el Trigésimo tercero de los Lineamientos Generales, relacionado con el artículo 129 de la Ley de Transparencia y Acceso a la Información Pública del Estado de México y Municipios, que es la argumentación fundada y motivada que se debe realizar para acreditar que la divulgación de la información lesiona el interés jurídicamente protegido por la normatividad aplicable y que el daño que puede producirse con la publicidad de la información es ma</w:t>
      </w:r>
      <w:r>
        <w:rPr>
          <w:rFonts w:cs="Tahoma"/>
          <w:iCs/>
        </w:rPr>
        <w:t xml:space="preserve">yor que el interés de conocerla, lo cual da como resultado que el agravio sea </w:t>
      </w:r>
      <w:r>
        <w:rPr>
          <w:rFonts w:cs="Tahoma"/>
          <w:b/>
          <w:bCs/>
          <w:iCs/>
        </w:rPr>
        <w:t>FUNDADO.</w:t>
      </w:r>
    </w:p>
    <w:p w14:paraId="2F32E227" w14:textId="77777777" w:rsidR="003F0756" w:rsidRPr="00CD1C21" w:rsidRDefault="003F0756" w:rsidP="000A4DEC">
      <w:pPr>
        <w:spacing w:after="0" w:line="360" w:lineRule="auto"/>
        <w:rPr>
          <w:rFonts w:eastAsia="Times New Roman" w:cs="Tahoma"/>
          <w:bCs/>
          <w:iCs/>
          <w:sz w:val="20"/>
          <w:szCs w:val="20"/>
          <w:lang w:eastAsia="es-ES"/>
        </w:rPr>
      </w:pPr>
    </w:p>
    <w:p w14:paraId="4E1AB1DB" w14:textId="77777777" w:rsidR="003F0756" w:rsidRPr="00CD1C21" w:rsidRDefault="003F0756" w:rsidP="000A4DEC">
      <w:pPr>
        <w:tabs>
          <w:tab w:val="left" w:pos="4962"/>
        </w:tabs>
        <w:spacing w:after="0" w:line="360" w:lineRule="auto"/>
        <w:rPr>
          <w:rFonts w:eastAsia="Times New Roman" w:cs="Tahoma"/>
          <w:iCs/>
          <w:lang w:eastAsia="es-ES_tradnl"/>
        </w:rPr>
      </w:pPr>
      <w:r>
        <w:rPr>
          <w:rFonts w:eastAsia="Times New Roman" w:cs="Tahoma"/>
          <w:iCs/>
          <w:lang w:eastAsia="es-ES_tradnl"/>
        </w:rPr>
        <w:t>Sin menoscabar lo anterior, se procede analizar la causal aludida</w:t>
      </w:r>
      <w:r w:rsidRPr="00CD1C21">
        <w:rPr>
          <w:rFonts w:eastAsia="Times New Roman" w:cs="Tahoma"/>
          <w:iCs/>
          <w:lang w:eastAsia="es-ES_tradnl"/>
        </w:rPr>
        <w:t>,</w:t>
      </w:r>
      <w:r>
        <w:rPr>
          <w:rFonts w:eastAsia="Times New Roman" w:cs="Tahoma"/>
          <w:iCs/>
          <w:lang w:eastAsia="es-ES_tradnl"/>
        </w:rPr>
        <w:t xml:space="preserve"> para lo cual</w:t>
      </w:r>
      <w:r w:rsidRPr="00CD1C21">
        <w:rPr>
          <w:rFonts w:eastAsia="Times New Roman" w:cs="Tahoma"/>
          <w:iCs/>
          <w:lang w:eastAsia="es-ES_tradnl"/>
        </w:rPr>
        <w:t xml:space="preserve"> el artículo 140, fracción V, inciso I, de la Ley de Transparencia y Acceso a la Información Pública del Estado de México y Municipios, prevé lo siguiente:</w:t>
      </w:r>
    </w:p>
    <w:p w14:paraId="71260788" w14:textId="77777777" w:rsidR="003F0756" w:rsidRPr="00CD1C21" w:rsidRDefault="003F0756" w:rsidP="000A4DEC">
      <w:pPr>
        <w:spacing w:after="0" w:line="360" w:lineRule="auto"/>
        <w:ind w:right="-93"/>
        <w:rPr>
          <w:rFonts w:eastAsia="Times New Roman" w:cs="Tahoma"/>
          <w:bCs/>
          <w:lang w:eastAsia="en-US"/>
        </w:rPr>
      </w:pPr>
    </w:p>
    <w:p w14:paraId="5AFBD89A"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bookmarkStart w:id="14" w:name="_Hlk202377824"/>
      <w:r w:rsidRPr="00CD1C21">
        <w:rPr>
          <w:rFonts w:eastAsia="Times New Roman" w:cs="Tahoma"/>
          <w:i/>
          <w:iCs/>
          <w:sz w:val="20"/>
          <w:szCs w:val="20"/>
          <w:lang w:eastAsia="es-ES_tradnl"/>
        </w:rPr>
        <w:t>“</w:t>
      </w:r>
      <w:r w:rsidRPr="00CD1C21">
        <w:rPr>
          <w:rFonts w:eastAsia="Times New Roman" w:cs="Tahoma"/>
          <w:b/>
          <w:i/>
          <w:iCs/>
          <w:sz w:val="20"/>
          <w:szCs w:val="20"/>
          <w:lang w:eastAsia="es-ES_tradnl"/>
        </w:rPr>
        <w:t>Artículo 140.</w:t>
      </w:r>
      <w:r w:rsidRPr="00CD1C21">
        <w:rPr>
          <w:rFonts w:eastAsia="Times New Roman" w:cs="Tahoma"/>
          <w:i/>
          <w:iCs/>
          <w:sz w:val="20"/>
          <w:szCs w:val="20"/>
          <w:lang w:eastAsia="es-ES_tradnl"/>
        </w:rPr>
        <w:t xml:space="preserve"> El acceso a la información pública será restringido excepcionalmente, cuando por razones de interés público, ésta sea clasificada como reservada, conforme a los criterios siguientes: </w:t>
      </w:r>
    </w:p>
    <w:p w14:paraId="0AB170E1"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r w:rsidRPr="00CD1C21">
        <w:rPr>
          <w:rFonts w:eastAsia="Times New Roman" w:cs="Tahoma"/>
          <w:i/>
          <w:iCs/>
          <w:sz w:val="20"/>
          <w:szCs w:val="20"/>
          <w:lang w:eastAsia="es-ES_tradnl"/>
        </w:rPr>
        <w:t>…</w:t>
      </w:r>
    </w:p>
    <w:p w14:paraId="54440E8D"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r w:rsidRPr="00CD1C21">
        <w:rPr>
          <w:rFonts w:eastAsia="Times New Roman" w:cs="Tahoma"/>
          <w:i/>
          <w:iCs/>
          <w:sz w:val="20"/>
          <w:szCs w:val="20"/>
          <w:lang w:eastAsia="es-ES_tradnl"/>
        </w:rPr>
        <w:t>V. Aquella cuya divulgación obstruya o pueda causar un serio perjuicio a:</w:t>
      </w:r>
    </w:p>
    <w:p w14:paraId="51EF1482"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p>
    <w:p w14:paraId="5BF29E89"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r w:rsidRPr="00CD1C21">
        <w:rPr>
          <w:rFonts w:eastAsia="Times New Roman" w:cs="Tahoma"/>
          <w:i/>
          <w:iCs/>
          <w:sz w:val="20"/>
          <w:szCs w:val="20"/>
          <w:lang w:eastAsia="es-ES_tradnl"/>
        </w:rPr>
        <w:t>1. Las actividades de fiscalización, verificación, inspección, comprobación y auditoría sobre el cumplimiento de las Leyes; o</w:t>
      </w:r>
    </w:p>
    <w:p w14:paraId="05B8C969" w14:textId="77777777" w:rsidR="003F0756" w:rsidRPr="00CD1C21" w:rsidRDefault="003F0756" w:rsidP="000A4DEC">
      <w:pPr>
        <w:tabs>
          <w:tab w:val="left" w:pos="4962"/>
        </w:tabs>
        <w:spacing w:after="0" w:line="360" w:lineRule="auto"/>
        <w:ind w:left="567" w:right="567"/>
        <w:rPr>
          <w:rFonts w:eastAsia="Times New Roman" w:cs="Tahoma"/>
          <w:i/>
          <w:iCs/>
          <w:sz w:val="20"/>
          <w:szCs w:val="20"/>
          <w:lang w:eastAsia="es-ES_tradnl"/>
        </w:rPr>
      </w:pPr>
      <w:r w:rsidRPr="00CD1C21">
        <w:rPr>
          <w:rFonts w:eastAsia="Times New Roman" w:cs="Tahoma"/>
          <w:i/>
          <w:iCs/>
          <w:sz w:val="20"/>
          <w:szCs w:val="20"/>
          <w:lang w:eastAsia="es-ES_tradnl"/>
        </w:rPr>
        <w:t>…”</w:t>
      </w:r>
    </w:p>
    <w:bookmarkEnd w:id="14"/>
    <w:p w14:paraId="1D137A3E" w14:textId="77777777" w:rsidR="003F0756" w:rsidRPr="00CD1C21" w:rsidRDefault="003F0756" w:rsidP="000A4DEC">
      <w:pPr>
        <w:spacing w:after="0" w:line="360" w:lineRule="auto"/>
        <w:ind w:left="927" w:right="567"/>
        <w:rPr>
          <w:rFonts w:eastAsia="Times New Roman" w:cs="Arial"/>
          <w:bCs/>
          <w:i/>
          <w:iCs/>
          <w:sz w:val="20"/>
          <w:szCs w:val="20"/>
          <w:lang w:eastAsia="es-ES"/>
        </w:rPr>
      </w:pPr>
    </w:p>
    <w:p w14:paraId="0F455FBD" w14:textId="77777777" w:rsidR="003F0756" w:rsidRPr="00CD1C21" w:rsidRDefault="003F0756" w:rsidP="000A4DEC">
      <w:pPr>
        <w:tabs>
          <w:tab w:val="left" w:pos="4962"/>
        </w:tabs>
        <w:spacing w:after="0" w:line="360" w:lineRule="auto"/>
        <w:contextualSpacing/>
        <w:rPr>
          <w:rFonts w:eastAsia="Times New Roman" w:cs="Tahoma"/>
          <w:iCs/>
          <w:lang w:eastAsia="es-ES"/>
        </w:rPr>
      </w:pPr>
      <w:r w:rsidRPr="00CD1C21">
        <w:rPr>
          <w:rFonts w:eastAsia="Times New Roman" w:cs="Tahoma"/>
          <w:iCs/>
          <w:lang w:eastAsia="es-ES"/>
        </w:rPr>
        <w:t>De dicho precepto normativo se desprende que podrá clasificarse como información reservada aquella cuya publicación obstruya o cause perjuicio en las actividades de fiscalización, verificación, inspección, comprobación y auditoría sobre el cumplimiento de leyes.</w:t>
      </w:r>
    </w:p>
    <w:p w14:paraId="73768683" w14:textId="77777777" w:rsidR="003F0756" w:rsidRPr="00CD1C21" w:rsidRDefault="003F0756" w:rsidP="000A4DEC">
      <w:pPr>
        <w:tabs>
          <w:tab w:val="left" w:pos="4962"/>
        </w:tabs>
        <w:spacing w:after="0" w:line="360" w:lineRule="auto"/>
        <w:contextualSpacing/>
        <w:rPr>
          <w:rFonts w:eastAsia="Times New Roman" w:cs="Tahoma"/>
          <w:iCs/>
          <w:color w:val="ED0000"/>
          <w:lang w:eastAsia="es-ES"/>
        </w:rPr>
      </w:pPr>
    </w:p>
    <w:p w14:paraId="251339EA" w14:textId="77777777" w:rsidR="003F0756" w:rsidRPr="00CD1C21" w:rsidRDefault="003F0756" w:rsidP="000A4DEC">
      <w:pPr>
        <w:spacing w:after="0" w:line="360" w:lineRule="auto"/>
        <w:ind w:left="567" w:right="567"/>
        <w:rPr>
          <w:rFonts w:eastAsia="Times New Roman" w:cs="Tahoma"/>
          <w:bCs/>
          <w:i/>
          <w:sz w:val="20"/>
          <w:szCs w:val="20"/>
          <w:lang w:eastAsia="en-US"/>
        </w:rPr>
      </w:pPr>
      <w:r w:rsidRPr="00CD1C21">
        <w:rPr>
          <w:rFonts w:eastAsia="Times New Roman" w:cs="Tahoma"/>
          <w:b/>
          <w:bCs/>
          <w:i/>
          <w:sz w:val="20"/>
          <w:szCs w:val="20"/>
          <w:lang w:eastAsia="en-US"/>
        </w:rPr>
        <w:t>“Vigésimo cuarto. </w:t>
      </w:r>
      <w:r w:rsidRPr="00CD1C21">
        <w:rPr>
          <w:rFonts w:eastAsia="Times New Roman" w:cs="Tahoma"/>
          <w:bCs/>
          <w:i/>
          <w:sz w:val="20"/>
          <w:szCs w:val="20"/>
          <w:lang w:eastAsia="en-US"/>
        </w:rPr>
        <w:t xml:space="preserve">De conformidad con el artículo 113, fracción VI de la Ley General, podrá considerarse como </w:t>
      </w:r>
      <w:r w:rsidRPr="00CD1C21">
        <w:rPr>
          <w:rFonts w:eastAsia="Times New Roman" w:cs="Tahoma"/>
          <w:b/>
          <w:bCs/>
          <w:i/>
          <w:sz w:val="20"/>
          <w:szCs w:val="20"/>
          <w:lang w:eastAsia="en-US"/>
        </w:rPr>
        <w:t>reservada, aquella información que obstruya las actividades de verificación, inspección y auditoría relativas al cumplimiento de las leyes</w:t>
      </w:r>
      <w:r w:rsidRPr="00CD1C21">
        <w:rPr>
          <w:rFonts w:eastAsia="Times New Roman" w:cs="Tahoma"/>
          <w:bCs/>
          <w:i/>
          <w:sz w:val="20"/>
          <w:szCs w:val="20"/>
          <w:lang w:eastAsia="en-US"/>
        </w:rPr>
        <w:t>, cuando se actualicen los siguientes elementos:</w:t>
      </w:r>
    </w:p>
    <w:p w14:paraId="6DA19641" w14:textId="77777777" w:rsidR="003F0756" w:rsidRPr="00CD1C21" w:rsidRDefault="003F0756" w:rsidP="000A4DEC">
      <w:pPr>
        <w:spacing w:after="0" w:line="360" w:lineRule="auto"/>
        <w:ind w:left="567" w:right="567"/>
        <w:rPr>
          <w:rFonts w:eastAsia="Times New Roman" w:cs="Tahoma"/>
          <w:bCs/>
          <w:i/>
          <w:sz w:val="20"/>
          <w:szCs w:val="20"/>
          <w:lang w:eastAsia="en-US"/>
        </w:rPr>
      </w:pPr>
    </w:p>
    <w:p w14:paraId="6B0E2A0E" w14:textId="77777777" w:rsidR="003F0756" w:rsidRPr="00CD1C21" w:rsidRDefault="003F0756" w:rsidP="000A4DEC">
      <w:pPr>
        <w:spacing w:after="0" w:line="360" w:lineRule="auto"/>
        <w:ind w:left="567" w:right="567"/>
        <w:rPr>
          <w:rFonts w:eastAsia="Times New Roman" w:cs="Tahoma"/>
          <w:bCs/>
          <w:i/>
          <w:sz w:val="20"/>
          <w:szCs w:val="20"/>
          <w:lang w:eastAsia="en-US"/>
        </w:rPr>
      </w:pPr>
      <w:r w:rsidRPr="00CD1C21">
        <w:rPr>
          <w:rFonts w:eastAsia="Times New Roman" w:cs="Tahoma"/>
          <w:b/>
          <w:bCs/>
          <w:i/>
          <w:sz w:val="20"/>
          <w:szCs w:val="20"/>
          <w:lang w:eastAsia="en-US"/>
        </w:rPr>
        <w:t>I.</w:t>
      </w:r>
      <w:r w:rsidRPr="00CD1C21">
        <w:rPr>
          <w:rFonts w:eastAsia="Times New Roman" w:cs="Tahoma"/>
          <w:bCs/>
          <w:i/>
          <w:sz w:val="20"/>
          <w:szCs w:val="20"/>
          <w:lang w:eastAsia="en-US"/>
        </w:rPr>
        <w:t> La existencia de un procedimiento de verificación del cumplimiento de las leyes;</w:t>
      </w:r>
    </w:p>
    <w:p w14:paraId="19705167" w14:textId="77777777" w:rsidR="003F0756" w:rsidRPr="00CD1C21" w:rsidRDefault="003F0756" w:rsidP="000A4DEC">
      <w:pPr>
        <w:spacing w:after="0" w:line="360" w:lineRule="auto"/>
        <w:ind w:left="567" w:right="567"/>
        <w:rPr>
          <w:rFonts w:eastAsia="Times New Roman" w:cs="Tahoma"/>
          <w:bCs/>
          <w:i/>
          <w:sz w:val="20"/>
          <w:szCs w:val="20"/>
          <w:lang w:eastAsia="en-US"/>
        </w:rPr>
      </w:pPr>
      <w:r w:rsidRPr="00CD1C21">
        <w:rPr>
          <w:rFonts w:eastAsia="Times New Roman" w:cs="Tahoma"/>
          <w:b/>
          <w:bCs/>
          <w:i/>
          <w:sz w:val="20"/>
          <w:szCs w:val="20"/>
          <w:lang w:eastAsia="en-US"/>
        </w:rPr>
        <w:t>II</w:t>
      </w:r>
      <w:r w:rsidRPr="00CD1C21">
        <w:rPr>
          <w:rFonts w:eastAsia="Times New Roman" w:cs="Tahoma"/>
          <w:bCs/>
          <w:i/>
          <w:sz w:val="20"/>
          <w:szCs w:val="20"/>
          <w:lang w:eastAsia="en-US"/>
        </w:rPr>
        <w:t>. Que el procedimiento se encuentre en trámite;</w:t>
      </w:r>
    </w:p>
    <w:p w14:paraId="04EF88B4" w14:textId="77777777" w:rsidR="003F0756" w:rsidRPr="00CD1C21" w:rsidRDefault="003F0756" w:rsidP="000A4DEC">
      <w:pPr>
        <w:spacing w:after="0" w:line="360" w:lineRule="auto"/>
        <w:ind w:left="567" w:right="567"/>
        <w:rPr>
          <w:rFonts w:eastAsia="Times New Roman" w:cs="Tahoma"/>
          <w:bCs/>
          <w:i/>
          <w:sz w:val="20"/>
          <w:szCs w:val="20"/>
          <w:lang w:eastAsia="en-US"/>
        </w:rPr>
      </w:pPr>
      <w:r w:rsidRPr="00CD1C21">
        <w:rPr>
          <w:rFonts w:eastAsia="Times New Roman" w:cs="Tahoma"/>
          <w:b/>
          <w:bCs/>
          <w:i/>
          <w:sz w:val="20"/>
          <w:szCs w:val="20"/>
          <w:lang w:eastAsia="en-US"/>
        </w:rPr>
        <w:t>III.</w:t>
      </w:r>
      <w:r w:rsidRPr="00CD1C21">
        <w:rPr>
          <w:rFonts w:eastAsia="Times New Roman" w:cs="Tahoma"/>
          <w:bCs/>
          <w:i/>
          <w:sz w:val="20"/>
          <w:szCs w:val="20"/>
          <w:lang w:eastAsia="en-US"/>
        </w:rPr>
        <w:t> La vinculación directa con las actividades que realiza la autoridad en el procedimiento de verificación del cumplimiento de las leyes, y</w:t>
      </w:r>
    </w:p>
    <w:p w14:paraId="745C2247" w14:textId="77777777" w:rsidR="003F0756" w:rsidRPr="00CD1C21" w:rsidRDefault="003F0756" w:rsidP="000A4DEC">
      <w:pPr>
        <w:spacing w:after="0" w:line="360" w:lineRule="auto"/>
        <w:ind w:left="567" w:right="567"/>
        <w:rPr>
          <w:rFonts w:eastAsia="Times New Roman" w:cs="Tahoma"/>
          <w:bCs/>
          <w:i/>
          <w:sz w:val="20"/>
          <w:szCs w:val="20"/>
          <w:lang w:eastAsia="en-US"/>
        </w:rPr>
      </w:pPr>
      <w:r w:rsidRPr="00CD1C21">
        <w:rPr>
          <w:rFonts w:eastAsia="Times New Roman" w:cs="Tahoma"/>
          <w:b/>
          <w:bCs/>
          <w:i/>
          <w:sz w:val="20"/>
          <w:szCs w:val="20"/>
          <w:lang w:eastAsia="en-US"/>
        </w:rPr>
        <w:t>IV.</w:t>
      </w:r>
      <w:r w:rsidRPr="00CD1C21">
        <w:rPr>
          <w:rFonts w:eastAsia="Times New Roman" w:cs="Tahoma"/>
          <w:bCs/>
          <w:i/>
          <w:sz w:val="20"/>
          <w:szCs w:val="20"/>
          <w:lang w:eastAsia="en-US"/>
        </w:rPr>
        <w:t> Que la difusión de la información impida u obstaculice las actividades de inspección, supervisión o vigilancia que realicen las autoridades en el procedimiento de verificación del cumplimiento de las leyes.”</w:t>
      </w:r>
    </w:p>
    <w:p w14:paraId="0D9BE32D" w14:textId="77777777" w:rsidR="003F0756" w:rsidRPr="00CD1C21" w:rsidRDefault="003F0756" w:rsidP="000A4DEC">
      <w:pPr>
        <w:spacing w:after="0" w:line="360" w:lineRule="auto"/>
        <w:ind w:right="-93"/>
        <w:rPr>
          <w:rFonts w:eastAsia="Times New Roman" w:cs="Tahoma"/>
          <w:b/>
          <w:bCs/>
          <w:lang w:eastAsia="en-US"/>
        </w:rPr>
      </w:pPr>
    </w:p>
    <w:p w14:paraId="3066DFAF" w14:textId="77777777" w:rsidR="003F0756" w:rsidRPr="00CD1C21" w:rsidRDefault="003F0756" w:rsidP="000A4DEC">
      <w:pPr>
        <w:spacing w:after="0" w:line="360" w:lineRule="auto"/>
        <w:ind w:right="-93"/>
        <w:rPr>
          <w:rFonts w:eastAsia="Times New Roman" w:cs="Tahoma"/>
          <w:bCs/>
          <w:lang w:eastAsia="en-US"/>
        </w:rPr>
      </w:pPr>
      <w:r w:rsidRPr="00CD1C21">
        <w:rPr>
          <w:rFonts w:eastAsia="Times New Roman" w:cs="Tahoma"/>
          <w:bCs/>
          <w:lang w:eastAsia="en-US"/>
        </w:rPr>
        <w:t xml:space="preserve">Del lineamiento en cita, se colige que se trata de información reservada aquella que </w:t>
      </w:r>
      <w:r w:rsidRPr="00CD1C21">
        <w:rPr>
          <w:rFonts w:eastAsia="Times New Roman" w:cs="Tahoma"/>
          <w:b/>
          <w:bCs/>
          <w:lang w:eastAsia="en-US"/>
        </w:rPr>
        <w:t xml:space="preserve">obstruya las actividades de </w:t>
      </w:r>
      <w:r w:rsidRPr="00CD1C21">
        <w:rPr>
          <w:rFonts w:eastAsia="Times New Roman" w:cs="Tahoma"/>
          <w:bCs/>
          <w:lang w:eastAsia="en-US"/>
        </w:rPr>
        <w:t xml:space="preserve">verificación, inspección y </w:t>
      </w:r>
      <w:r w:rsidRPr="00CD1C21">
        <w:rPr>
          <w:rFonts w:eastAsia="Times New Roman" w:cs="Tahoma"/>
          <w:b/>
          <w:bCs/>
          <w:lang w:eastAsia="en-US"/>
        </w:rPr>
        <w:t xml:space="preserve">auditoría relativas al cumplimiento de las leyes, </w:t>
      </w:r>
      <w:r w:rsidRPr="00CD1C21">
        <w:rPr>
          <w:rFonts w:eastAsia="Times New Roman" w:cs="Tahoma"/>
          <w:bCs/>
          <w:lang w:eastAsia="en-US"/>
        </w:rPr>
        <w:t xml:space="preserve">cuando se actualicen los siguientes elementos: </w:t>
      </w:r>
    </w:p>
    <w:p w14:paraId="75A00819" w14:textId="77777777" w:rsidR="003F0756" w:rsidRPr="00CD1C21" w:rsidRDefault="003F0756" w:rsidP="000A4DEC">
      <w:pPr>
        <w:spacing w:after="0" w:line="360" w:lineRule="auto"/>
        <w:ind w:right="-93"/>
        <w:rPr>
          <w:rFonts w:eastAsia="Times New Roman" w:cs="Tahoma"/>
          <w:bCs/>
          <w:lang w:eastAsia="en-US"/>
        </w:rPr>
      </w:pPr>
    </w:p>
    <w:p w14:paraId="1763AAE2" w14:textId="77777777" w:rsidR="003F0756" w:rsidRPr="00CD1C21" w:rsidRDefault="003F0756" w:rsidP="000A4DEC">
      <w:pPr>
        <w:numPr>
          <w:ilvl w:val="0"/>
          <w:numId w:val="13"/>
        </w:numPr>
        <w:spacing w:after="0" w:line="360" w:lineRule="auto"/>
        <w:ind w:right="-93"/>
        <w:jc w:val="left"/>
        <w:rPr>
          <w:rFonts w:eastAsia="Times New Roman" w:cs="Tahoma"/>
          <w:bCs/>
          <w:lang w:eastAsia="en-US"/>
        </w:rPr>
      </w:pPr>
      <w:r w:rsidRPr="00CD1C21">
        <w:rPr>
          <w:rFonts w:eastAsia="Times New Roman" w:cs="Tahoma"/>
          <w:bCs/>
          <w:lang w:eastAsia="en-US"/>
        </w:rPr>
        <w:t xml:space="preserve">La existencia de un procedimiento de verificación del cumplimiento de las leyes. </w:t>
      </w:r>
    </w:p>
    <w:p w14:paraId="659F670F" w14:textId="77777777" w:rsidR="003F0756" w:rsidRPr="00CD1C21" w:rsidRDefault="003F0756" w:rsidP="000A4DEC">
      <w:pPr>
        <w:numPr>
          <w:ilvl w:val="0"/>
          <w:numId w:val="13"/>
        </w:numPr>
        <w:spacing w:after="0" w:line="360" w:lineRule="auto"/>
        <w:ind w:right="-93"/>
        <w:jc w:val="left"/>
        <w:rPr>
          <w:rFonts w:eastAsia="Times New Roman" w:cs="Tahoma"/>
          <w:bCs/>
          <w:lang w:eastAsia="en-US"/>
        </w:rPr>
      </w:pPr>
      <w:r w:rsidRPr="00CD1C21">
        <w:rPr>
          <w:rFonts w:eastAsia="Times New Roman" w:cs="Tahoma"/>
          <w:bCs/>
          <w:lang w:eastAsia="en-US"/>
        </w:rPr>
        <w:t xml:space="preserve">Que ese procedimiento se encuentre en trámite. </w:t>
      </w:r>
    </w:p>
    <w:p w14:paraId="2F4184D0" w14:textId="77777777" w:rsidR="003F0756" w:rsidRPr="00CD1C21" w:rsidRDefault="003F0756" w:rsidP="000A4DEC">
      <w:pPr>
        <w:numPr>
          <w:ilvl w:val="0"/>
          <w:numId w:val="13"/>
        </w:numPr>
        <w:spacing w:after="0" w:line="360" w:lineRule="auto"/>
        <w:ind w:right="-93"/>
        <w:jc w:val="left"/>
        <w:rPr>
          <w:rFonts w:eastAsia="Times New Roman" w:cs="Tahoma"/>
          <w:bCs/>
          <w:lang w:eastAsia="en-US"/>
        </w:rPr>
      </w:pPr>
      <w:r w:rsidRPr="00CD1C21">
        <w:rPr>
          <w:rFonts w:eastAsia="Times New Roman" w:cs="Tahoma"/>
          <w:bCs/>
          <w:lang w:eastAsia="en-US"/>
        </w:rPr>
        <w:t xml:space="preserve">La vinculación directa con las actividades que realiza la autoridad en el procedimiento de verificación del cumplimiento de las leyes. </w:t>
      </w:r>
    </w:p>
    <w:p w14:paraId="7F90FBA5" w14:textId="77777777" w:rsidR="003F0756" w:rsidRPr="00CD1C21" w:rsidRDefault="003F0756" w:rsidP="000A4DEC">
      <w:pPr>
        <w:numPr>
          <w:ilvl w:val="0"/>
          <w:numId w:val="13"/>
        </w:numPr>
        <w:spacing w:after="0" w:line="360" w:lineRule="auto"/>
        <w:ind w:right="-93"/>
        <w:jc w:val="left"/>
        <w:rPr>
          <w:rFonts w:eastAsia="Times New Roman" w:cs="Tahoma"/>
          <w:bCs/>
          <w:lang w:eastAsia="en-US"/>
        </w:rPr>
      </w:pPr>
      <w:r w:rsidRPr="00CD1C21">
        <w:rPr>
          <w:rFonts w:eastAsia="Times New Roman" w:cs="Tahoma"/>
          <w:bCs/>
          <w:lang w:eastAsia="en-US"/>
        </w:rPr>
        <w:t xml:space="preserve">Que la difusión de la información impida u obstaculice las actividades de inspección, supervisión o vigilancia que realicen las autoridades en el proceso de verificación del cumplimiento de las leyes. </w:t>
      </w:r>
    </w:p>
    <w:p w14:paraId="7812F235" w14:textId="77777777" w:rsidR="003F0756" w:rsidRPr="00CD1C21" w:rsidRDefault="003F0756" w:rsidP="000A4DEC">
      <w:pPr>
        <w:spacing w:after="0" w:line="360" w:lineRule="auto"/>
        <w:ind w:right="-93"/>
        <w:rPr>
          <w:rFonts w:eastAsia="Times New Roman" w:cs="Tahoma"/>
          <w:bCs/>
          <w:lang w:eastAsia="en-US"/>
        </w:rPr>
      </w:pPr>
    </w:p>
    <w:p w14:paraId="09E2D278" w14:textId="77777777" w:rsidR="003F0756" w:rsidRPr="00CD1C21" w:rsidRDefault="003F0756" w:rsidP="000A4DEC">
      <w:pPr>
        <w:spacing w:after="0" w:line="360" w:lineRule="auto"/>
        <w:ind w:right="-93"/>
        <w:rPr>
          <w:rFonts w:eastAsia="Times New Roman" w:cs="Tahoma"/>
          <w:bCs/>
          <w:lang w:eastAsia="en-US"/>
        </w:rPr>
      </w:pPr>
      <w:r w:rsidRPr="00CD1C21">
        <w:rPr>
          <w:rFonts w:eastAsia="Times New Roman" w:cs="Tahoma"/>
          <w:bCs/>
          <w:lang w:eastAsia="en-US"/>
        </w:rPr>
        <w:t xml:space="preserve">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 </w:t>
      </w:r>
    </w:p>
    <w:p w14:paraId="5DB0F8C5" w14:textId="77777777" w:rsidR="003F0756" w:rsidRPr="00CD1C21" w:rsidRDefault="003F0756" w:rsidP="000A4DEC">
      <w:pPr>
        <w:tabs>
          <w:tab w:val="left" w:pos="4962"/>
        </w:tabs>
        <w:spacing w:after="0" w:line="360" w:lineRule="auto"/>
        <w:contextualSpacing/>
        <w:rPr>
          <w:rFonts w:eastAsia="Times New Roman" w:cs="Tahoma"/>
          <w:iCs/>
          <w:color w:val="ED0000"/>
          <w:lang w:eastAsia="es-ES"/>
        </w:rPr>
      </w:pPr>
    </w:p>
    <w:p w14:paraId="694479BA"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r w:rsidRPr="00CD1C21">
        <w:rPr>
          <w:rFonts w:eastAsia="Times New Roman" w:cs="Times New Roman"/>
          <w:szCs w:val="20"/>
          <w:lang w:eastAsia="es-ES"/>
        </w:rPr>
        <w:t>Es decir, con dicha causal de reserva se procura permitir que las autoridades realicen las labores de verificación, inspección o auditoría del cumplimiento de las leyes, en su circunstancia natural, sin que el sujeto verificado, o bien, personas ajenas, puedan influir en el resultado, modificando los hechos, actos u omisiones a fiscalizar.</w:t>
      </w:r>
    </w:p>
    <w:p w14:paraId="02FEBE73"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p>
    <w:p w14:paraId="01DCE825"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r w:rsidRPr="00CD1C21">
        <w:rPr>
          <w:rFonts w:eastAsia="Times New Roman" w:cs="Times New Roman"/>
          <w:szCs w:val="20"/>
          <w:lang w:eastAsia="es-ES"/>
        </w:rPr>
        <w:t>Así las cosas, a continuación, se analizarán cada uno de los requisitos señalados anteriormente, con la finalidad de verificar si se configura la hipótesis de reserva en estudio:</w:t>
      </w:r>
    </w:p>
    <w:p w14:paraId="12C286EC"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p>
    <w:p w14:paraId="4BBECE0A" w14:textId="77777777" w:rsidR="003F0756" w:rsidRPr="00CD1C21" w:rsidRDefault="003F0756" w:rsidP="000A4DEC">
      <w:pPr>
        <w:numPr>
          <w:ilvl w:val="0"/>
          <w:numId w:val="14"/>
        </w:numPr>
        <w:tabs>
          <w:tab w:val="left" w:pos="4962"/>
        </w:tabs>
        <w:spacing w:after="0" w:line="360" w:lineRule="auto"/>
        <w:contextualSpacing/>
        <w:jc w:val="left"/>
        <w:rPr>
          <w:rFonts w:eastAsia="Times New Roman" w:cs="Times New Roman"/>
          <w:b/>
          <w:bCs/>
          <w:szCs w:val="24"/>
          <w:lang w:eastAsia="es-ES"/>
        </w:rPr>
      </w:pPr>
      <w:r w:rsidRPr="00CD1C21">
        <w:rPr>
          <w:rFonts w:eastAsia="Times New Roman" w:cs="Times New Roman"/>
          <w:b/>
          <w:bCs/>
          <w:szCs w:val="24"/>
          <w:lang w:eastAsia="es-ES"/>
        </w:rPr>
        <w:t>La existencia de un procedimiento de verificación del cumplimiento de las leyes</w:t>
      </w:r>
    </w:p>
    <w:p w14:paraId="71F344B1" w14:textId="77777777" w:rsidR="003F0756" w:rsidRPr="00CD1C21" w:rsidRDefault="003F0756" w:rsidP="000A4DEC">
      <w:pPr>
        <w:tabs>
          <w:tab w:val="left" w:pos="4962"/>
        </w:tabs>
        <w:spacing w:after="0" w:line="360" w:lineRule="auto"/>
        <w:rPr>
          <w:rFonts w:eastAsia="Times New Roman" w:cs="Times New Roman"/>
          <w:b/>
          <w:bCs/>
          <w:sz w:val="20"/>
          <w:szCs w:val="20"/>
          <w:lang w:eastAsia="es-ES"/>
        </w:rPr>
      </w:pPr>
    </w:p>
    <w:p w14:paraId="1C9F39FB"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r w:rsidRPr="00CD1C21">
        <w:rPr>
          <w:rFonts w:eastAsia="Times New Roman" w:cs="Times New Roman"/>
          <w:szCs w:val="20"/>
          <w:lang w:eastAsia="es-ES"/>
        </w:rPr>
        <w:t>Al respecto, es de señalar que el Ayuntamiento no acreditó de ninguna manera, la existencia de un procedimiento de verificación del cumplimiento de las leyes, al no señalar algún elemento que permita su identificación.</w:t>
      </w:r>
    </w:p>
    <w:p w14:paraId="23801971"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p>
    <w:p w14:paraId="045CD3EE"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r w:rsidRPr="00CD1C21">
        <w:rPr>
          <w:rFonts w:eastAsia="Times New Roman" w:cs="Times New Roman"/>
          <w:szCs w:val="20"/>
          <w:lang w:eastAsia="es-ES"/>
        </w:rPr>
        <w:t>Por tales circunstancias, se advierte que no existe un procedimiento de verificación del cumplimiento de las leyes, ni que pueda existir alguno respecto a la información peticionada,</w:t>
      </w:r>
    </w:p>
    <w:p w14:paraId="783AF6B2" w14:textId="77777777" w:rsidR="003F0756" w:rsidRPr="00CD1C21" w:rsidRDefault="003F0756" w:rsidP="000A4DEC">
      <w:pPr>
        <w:tabs>
          <w:tab w:val="left" w:pos="4962"/>
        </w:tabs>
        <w:spacing w:after="0" w:line="360" w:lineRule="auto"/>
        <w:contextualSpacing/>
        <w:rPr>
          <w:rFonts w:eastAsia="Times New Roman" w:cs="Times New Roman"/>
          <w:szCs w:val="20"/>
          <w:lang w:eastAsia="es-ES"/>
        </w:rPr>
      </w:pPr>
      <w:r w:rsidRPr="00CD1C21">
        <w:rPr>
          <w:rFonts w:eastAsia="Times New Roman" w:cs="Times New Roman"/>
          <w:szCs w:val="20"/>
          <w:lang w:eastAsia="es-ES"/>
        </w:rPr>
        <w:t>por lo que no se acredita el requisito número uno.</w:t>
      </w:r>
    </w:p>
    <w:p w14:paraId="0917156F" w14:textId="77777777" w:rsidR="003F0756" w:rsidRPr="00CD1C21" w:rsidRDefault="003F0756" w:rsidP="000A4DEC">
      <w:pPr>
        <w:spacing w:after="0" w:line="360" w:lineRule="auto"/>
        <w:rPr>
          <w:rFonts w:cs="Tahoma"/>
          <w:bCs/>
          <w:iCs/>
          <w:lang w:eastAsia="en-US"/>
        </w:rPr>
      </w:pPr>
    </w:p>
    <w:p w14:paraId="559E0616" w14:textId="77777777" w:rsidR="003F0756" w:rsidRPr="00CD1C21" w:rsidRDefault="003F0756" w:rsidP="000A4DEC">
      <w:pPr>
        <w:numPr>
          <w:ilvl w:val="0"/>
          <w:numId w:val="14"/>
        </w:numPr>
        <w:spacing w:after="0" w:line="360" w:lineRule="auto"/>
        <w:contextualSpacing/>
        <w:jc w:val="left"/>
        <w:rPr>
          <w:rFonts w:cs="Tahoma"/>
          <w:b/>
          <w:lang w:eastAsia="en-US"/>
        </w:rPr>
      </w:pPr>
      <w:r w:rsidRPr="00CD1C21">
        <w:rPr>
          <w:rFonts w:cs="Tahoma"/>
          <w:b/>
          <w:lang w:eastAsia="en-US"/>
        </w:rPr>
        <w:t>Que el procedimiento de fiscalización se encuentre en trámite</w:t>
      </w:r>
    </w:p>
    <w:p w14:paraId="2A5C4DC3" w14:textId="77777777" w:rsidR="003F0756" w:rsidRPr="00CD1C21" w:rsidRDefault="003F0756" w:rsidP="000A4DEC">
      <w:pPr>
        <w:spacing w:after="0" w:line="360" w:lineRule="auto"/>
        <w:rPr>
          <w:rFonts w:cs="Tahoma"/>
          <w:b/>
          <w:lang w:eastAsia="en-US"/>
        </w:rPr>
      </w:pPr>
    </w:p>
    <w:p w14:paraId="32200E87" w14:textId="77777777" w:rsidR="003F0756" w:rsidRDefault="003F0756" w:rsidP="000A4DEC">
      <w:pPr>
        <w:spacing w:after="0" w:line="360" w:lineRule="auto"/>
        <w:rPr>
          <w:rFonts w:cs="Tahoma"/>
          <w:bCs/>
          <w:iCs/>
          <w:lang w:eastAsia="en-US"/>
        </w:rPr>
      </w:pPr>
      <w:r w:rsidRPr="00CD1C21">
        <w:rPr>
          <w:rFonts w:cs="Tahoma"/>
          <w:bCs/>
          <w:iCs/>
          <w:lang w:eastAsia="en-US"/>
        </w:rPr>
        <w:t>Como se señaló en el punto anterior, el Sujeto Obligado no dio algún elemento de existencia de alguna Auditoría o procedimiento de verificación, por lo que, no se puede acreditar que exista alguno en trámite a la fecha de la solicitud, pues su manifestación es genérica; pues inclusive afirmó que se trataba de información que aún no se auditaba.</w:t>
      </w:r>
    </w:p>
    <w:p w14:paraId="12DA1EF9" w14:textId="77777777" w:rsidR="003F0756" w:rsidRPr="00CD1C21" w:rsidRDefault="003F0756" w:rsidP="000A4DEC">
      <w:pPr>
        <w:spacing w:after="0" w:line="360" w:lineRule="auto"/>
        <w:rPr>
          <w:rFonts w:cs="Tahoma"/>
          <w:bCs/>
          <w:iCs/>
          <w:lang w:eastAsia="en-US"/>
        </w:rPr>
      </w:pPr>
    </w:p>
    <w:p w14:paraId="54E2E656" w14:textId="77777777" w:rsidR="003F0756" w:rsidRPr="00CD1C21" w:rsidRDefault="003F0756" w:rsidP="000A4DEC">
      <w:pPr>
        <w:numPr>
          <w:ilvl w:val="0"/>
          <w:numId w:val="14"/>
        </w:numPr>
        <w:spacing w:after="0" w:line="360" w:lineRule="auto"/>
        <w:contextualSpacing/>
        <w:rPr>
          <w:rFonts w:eastAsia="Times New Roman" w:cs="Tahoma"/>
          <w:b/>
          <w:iCs/>
          <w:lang w:eastAsia="es-ES"/>
        </w:rPr>
      </w:pPr>
      <w:r w:rsidRPr="00CD1C21">
        <w:rPr>
          <w:rFonts w:eastAsia="Times New Roman" w:cs="Tahoma"/>
          <w:b/>
          <w:iCs/>
          <w:lang w:eastAsia="es-ES"/>
        </w:rPr>
        <w:t>La vinculación directa con las actividades que realiza la autoridad en el procedimiento de verificación del cumplimiento de las leyes</w:t>
      </w:r>
    </w:p>
    <w:p w14:paraId="1FAB4DB5" w14:textId="77777777" w:rsidR="003F0756" w:rsidRPr="00CD1C21" w:rsidRDefault="003F0756" w:rsidP="000A4DEC">
      <w:pPr>
        <w:spacing w:after="0" w:line="360" w:lineRule="auto"/>
        <w:rPr>
          <w:rFonts w:eastAsia="Times New Roman" w:cs="Tahoma"/>
          <w:b/>
          <w:iCs/>
          <w:lang w:eastAsia="es-ES"/>
        </w:rPr>
      </w:pPr>
    </w:p>
    <w:p w14:paraId="09D0D1C7" w14:textId="77777777" w:rsidR="003F0756" w:rsidRPr="00CD1C21" w:rsidRDefault="003F0756" w:rsidP="000A4DEC">
      <w:pPr>
        <w:spacing w:after="0" w:line="360" w:lineRule="auto"/>
        <w:rPr>
          <w:rFonts w:eastAsia="Times New Roman" w:cs="Tahoma"/>
          <w:bCs/>
          <w:iCs/>
          <w:lang w:eastAsia="es-ES"/>
        </w:rPr>
      </w:pPr>
      <w:r w:rsidRPr="00CD1C21">
        <w:rPr>
          <w:rFonts w:eastAsia="Times New Roman" w:cs="Tahoma"/>
          <w:bCs/>
          <w:iCs/>
          <w:lang w:eastAsia="es-ES"/>
        </w:rPr>
        <w:t>En el presente caso, omitió señalar porque la información solicitada tenía una vinculación directa con las actividades que, en su caso, realizaba la autoridad en el procedimiento de fiscalización.</w:t>
      </w:r>
    </w:p>
    <w:p w14:paraId="2B0C7B89" w14:textId="77777777" w:rsidR="003F0756" w:rsidRPr="00CD1C21" w:rsidRDefault="003F0756" w:rsidP="000A4DEC">
      <w:pPr>
        <w:spacing w:after="0" w:line="360" w:lineRule="auto"/>
        <w:rPr>
          <w:rFonts w:eastAsia="Times New Roman" w:cs="Tahoma"/>
          <w:bCs/>
          <w:iCs/>
          <w:lang w:eastAsia="es-ES"/>
        </w:rPr>
      </w:pPr>
    </w:p>
    <w:p w14:paraId="18EC121C" w14:textId="27946A51" w:rsidR="003F0756" w:rsidRPr="00CD1C21" w:rsidRDefault="003F0756" w:rsidP="000A4DEC">
      <w:pPr>
        <w:spacing w:after="0" w:line="360" w:lineRule="auto"/>
        <w:rPr>
          <w:rFonts w:eastAsia="Times New Roman" w:cs="Tahoma"/>
          <w:bCs/>
          <w:iCs/>
          <w:lang w:eastAsia="es-ES"/>
        </w:rPr>
      </w:pPr>
      <w:r w:rsidRPr="00CD1C21">
        <w:rPr>
          <w:rFonts w:eastAsia="Times New Roman" w:cs="Tahoma"/>
          <w:bCs/>
          <w:iCs/>
          <w:lang w:eastAsia="es-ES"/>
        </w:rPr>
        <w:t xml:space="preserve">Conforme a lo anterior, se logra observar que el Ayuntamiento de </w:t>
      </w:r>
      <w:r>
        <w:rPr>
          <w:rFonts w:eastAsia="Times New Roman" w:cs="Tahoma"/>
          <w:bCs/>
          <w:iCs/>
          <w:lang w:eastAsia="es-ES"/>
        </w:rPr>
        <w:t>Teoloyucan</w:t>
      </w:r>
      <w:r w:rsidRPr="00CD1C21">
        <w:rPr>
          <w:rFonts w:eastAsia="Times New Roman" w:cs="Tahoma"/>
          <w:bCs/>
          <w:iCs/>
          <w:lang w:eastAsia="es-ES"/>
        </w:rPr>
        <w:t xml:space="preserve"> no proporcionó todos elementos necesarios para determinar si la información solicitada, se encontraba vinculada de manera directa con las actividades de realizadas por algún  Ente Auditor, al no saber que está inspeccionando dicho ente y, por lo tanto, no se acredita el tercero de los requisitos establecidos en los Lineamientos Generales; situación que se robustece, con el hecho de que la información no impide u obstaculiza las actividades realizadas por el Órgano Fiscalizador, tal como se analizará a continuación.</w:t>
      </w:r>
    </w:p>
    <w:p w14:paraId="337F7FC2" w14:textId="77777777" w:rsidR="003F0756" w:rsidRPr="00CD1C21" w:rsidRDefault="003F0756" w:rsidP="000A4DEC">
      <w:pPr>
        <w:spacing w:after="0" w:line="360" w:lineRule="auto"/>
        <w:rPr>
          <w:rFonts w:eastAsia="Times New Roman" w:cs="Tahoma"/>
          <w:bCs/>
          <w:iCs/>
          <w:lang w:eastAsia="es-ES"/>
        </w:rPr>
      </w:pPr>
    </w:p>
    <w:p w14:paraId="3D55092C" w14:textId="77777777" w:rsidR="003F0756" w:rsidRPr="00CD1C21" w:rsidRDefault="003F0756" w:rsidP="000A4DEC">
      <w:pPr>
        <w:numPr>
          <w:ilvl w:val="0"/>
          <w:numId w:val="14"/>
        </w:numPr>
        <w:spacing w:after="0" w:line="360" w:lineRule="auto"/>
        <w:contextualSpacing/>
        <w:rPr>
          <w:rFonts w:eastAsia="Times New Roman" w:cs="Tahoma"/>
          <w:b/>
          <w:iCs/>
          <w:lang w:eastAsia="es-ES"/>
        </w:rPr>
      </w:pPr>
      <w:r w:rsidRPr="00CD1C21">
        <w:rPr>
          <w:rFonts w:eastAsia="Times New Roman" w:cs="Tahoma"/>
          <w:b/>
          <w:iCs/>
          <w:lang w:eastAsia="es-ES"/>
        </w:rPr>
        <w:t>Que la difusión de la información impida u obstaculice las actividades de inspección, supervisión o vigilancia que realicen las autoridades en el proceso de verificación del cumplimiento de las leyes</w:t>
      </w:r>
    </w:p>
    <w:p w14:paraId="024DB2B5" w14:textId="77777777" w:rsidR="003F0756" w:rsidRPr="00CD1C21" w:rsidRDefault="003F0756" w:rsidP="000A4DEC">
      <w:pPr>
        <w:spacing w:after="0" w:line="360" w:lineRule="auto"/>
        <w:rPr>
          <w:rFonts w:eastAsia="Times New Roman" w:cs="Tahoma"/>
          <w:bCs/>
          <w:iCs/>
          <w:lang w:eastAsia="es-ES"/>
        </w:rPr>
      </w:pPr>
    </w:p>
    <w:p w14:paraId="79CD756F" w14:textId="4786740D" w:rsidR="003F0756" w:rsidRPr="00CD1C21" w:rsidRDefault="003F0756" w:rsidP="000A4DEC">
      <w:pPr>
        <w:spacing w:after="0" w:line="360" w:lineRule="auto"/>
        <w:rPr>
          <w:rFonts w:eastAsia="Times New Roman" w:cs="Tahoma"/>
          <w:bCs/>
          <w:iCs/>
          <w:lang w:eastAsia="es-ES"/>
        </w:rPr>
      </w:pPr>
      <w:r w:rsidRPr="00CD1C21">
        <w:rPr>
          <w:rFonts w:eastAsia="Times New Roman" w:cs="Tahoma"/>
          <w:bCs/>
          <w:iCs/>
          <w:lang w:eastAsia="es-ES"/>
        </w:rPr>
        <w:t xml:space="preserve">En principio, resulta indispensable precisar que los sujetos obligados deben distinguir claramente la información que documenta el proceso de fiscalización; esto es, aquellas expresiones documentales, que reflejen las actividades de inspección y fiscalización realizadas por el Órgano Fiscalizador, así como, que contengan el estudio, el análisis realizadas y las inconsistencias encontradas, por las autoridades auditoras; </w:t>
      </w:r>
      <w:r w:rsidRPr="00CD1C21">
        <w:rPr>
          <w:rFonts w:eastAsia="Times New Roman" w:cs="Tahoma"/>
          <w:b/>
          <w:iCs/>
          <w:lang w:eastAsia="es-ES"/>
        </w:rPr>
        <w:t xml:space="preserve">de aquellas otras, que corresponden a la generada por los Entes Fiscalizables, en el presente caso, el Ayuntamiento de </w:t>
      </w:r>
      <w:r>
        <w:rPr>
          <w:rFonts w:eastAsia="Times New Roman" w:cs="Tahoma"/>
          <w:b/>
          <w:iCs/>
          <w:lang w:eastAsia="es-ES"/>
        </w:rPr>
        <w:t>Teoloyucan</w:t>
      </w:r>
      <w:r w:rsidRPr="00CD1C21">
        <w:rPr>
          <w:rFonts w:eastAsia="Times New Roman" w:cs="Tahoma"/>
          <w:b/>
          <w:iCs/>
          <w:lang w:eastAsia="es-ES"/>
        </w:rPr>
        <w:t xml:space="preserve"> durante un ejercicio fiscal; esto es, la información generada el Sujeto Obligado, durante un determinado tiempo, y que analizará la autoridad, </w:t>
      </w:r>
      <w:r w:rsidRPr="00CD1C21">
        <w:rPr>
          <w:rFonts w:eastAsia="Times New Roman" w:cs="Tahoma"/>
          <w:bCs/>
          <w:iCs/>
          <w:lang w:eastAsia="es-ES"/>
        </w:rPr>
        <w:t>lo cual corresponde a un insumo informativo o de apoyo, en el proceso de fiscalización.</w:t>
      </w:r>
    </w:p>
    <w:p w14:paraId="5A1F1F8E" w14:textId="77777777" w:rsidR="003F0756" w:rsidRPr="00CD1C21" w:rsidRDefault="003F0756" w:rsidP="000A4DEC">
      <w:pPr>
        <w:spacing w:after="0" w:line="360" w:lineRule="auto"/>
        <w:rPr>
          <w:rFonts w:eastAsia="Times New Roman" w:cs="Tahoma"/>
          <w:bCs/>
          <w:iCs/>
          <w:lang w:eastAsia="es-ES"/>
        </w:rPr>
      </w:pPr>
    </w:p>
    <w:p w14:paraId="770A81A5" w14:textId="77777777" w:rsidR="003F0756" w:rsidRPr="00CD1C21" w:rsidRDefault="003F0756" w:rsidP="000A4DEC">
      <w:pPr>
        <w:spacing w:after="0" w:line="360" w:lineRule="auto"/>
        <w:rPr>
          <w:rFonts w:eastAsia="Times New Roman" w:cs="Tahoma"/>
          <w:lang w:eastAsia="es-ES"/>
        </w:rPr>
      </w:pPr>
      <w:r w:rsidRPr="00CD1C21">
        <w:rPr>
          <w:rFonts w:eastAsia="Times New Roman" w:cs="Tahoma"/>
          <w:bCs/>
          <w:iCs/>
          <w:lang w:eastAsia="es-ES"/>
        </w:rPr>
        <w:t>Lo anterior, toma relevancia, pues conforme al Criterio de Interpretación</w:t>
      </w:r>
      <w:r w:rsidRPr="00CD1C21">
        <w:rPr>
          <w:rFonts w:eastAsia="Times New Roman" w:cs="Tahoma"/>
          <w:lang w:eastAsia="es-ES"/>
        </w:rPr>
        <w:t xml:space="preserve"> con clave de control SO/016/2013, de la Primera Época, emitido por el entonces Instituto Federal de Acceso a la Información y Protección de Datos</w:t>
      </w:r>
      <w:r w:rsidRPr="00CD1C21">
        <w:rPr>
          <w:rFonts w:eastAsia="Times New Roman" w:cs="Tahoma"/>
          <w:bCs/>
          <w:iCs/>
          <w:lang w:eastAsia="es-ES"/>
        </w:rPr>
        <w:t>,</w:t>
      </w:r>
      <w:r w:rsidRPr="00CD1C21">
        <w:rPr>
          <w:rFonts w:eastAsia="Times New Roman" w:cs="Tahoma"/>
          <w:lang w:eastAsia="es-ES"/>
        </w:rPr>
        <w:t xml:space="preserve"> mismo que se trae por analogía y, del cual, se puede vislumbrar que la difusión de los insumos informativos o de apoyo no afectan a la decisión final que pueda adoptar la autoridad auditora, pues inclusive, en el presente caso, información relacionada con la misma, se debe publicar y hacer del conocimiento a la ciudadanía.</w:t>
      </w:r>
    </w:p>
    <w:p w14:paraId="691C88D5" w14:textId="77777777" w:rsidR="003F0756" w:rsidRDefault="003F0756" w:rsidP="000A4DEC">
      <w:pPr>
        <w:tabs>
          <w:tab w:val="left" w:pos="4962"/>
        </w:tabs>
        <w:spacing w:after="0" w:line="360" w:lineRule="auto"/>
        <w:contextualSpacing/>
        <w:rPr>
          <w:rFonts w:eastAsia="Times New Roman" w:cs="Times New Roman"/>
          <w:szCs w:val="20"/>
          <w:lang w:eastAsia="es-ES"/>
        </w:rPr>
      </w:pPr>
    </w:p>
    <w:p w14:paraId="06BA30D1" w14:textId="77777777" w:rsidR="003F0756" w:rsidRDefault="003F0756" w:rsidP="000A4DEC">
      <w:pPr>
        <w:spacing w:after="0" w:line="360" w:lineRule="auto"/>
        <w:rPr>
          <w:rFonts w:eastAsia="Times New Roman" w:cs="Arial"/>
          <w:lang w:val="x-none" w:eastAsia="es-ES"/>
        </w:rPr>
      </w:pPr>
      <w:r>
        <w:rPr>
          <w:rFonts w:eastAsia="Times New Roman" w:cs="Arial"/>
          <w:lang w:eastAsia="es-ES"/>
        </w:rPr>
        <w:t>Además, que los documentos solicitados,</w:t>
      </w:r>
      <w:r>
        <w:rPr>
          <w:rFonts w:eastAsia="Calibri" w:cs="Tahoma"/>
          <w:bCs/>
          <w:color w:val="000000"/>
        </w:rPr>
        <w:t xml:space="preserve"> </w:t>
      </w:r>
      <w:r>
        <w:rPr>
          <w:rFonts w:eastAsia="Calibri" w:cs="Tahoma"/>
          <w:bCs/>
        </w:rPr>
        <w:t>rinde cuentas de la forma en que utiliza el Sujeto Obligado los recursos</w:t>
      </w:r>
      <w:r>
        <w:rPr>
          <w:rFonts w:eastAsia="Times New Roman" w:cs="Tahoma"/>
          <w:bCs/>
          <w:iCs/>
          <w:lang w:eastAsia="es-ES"/>
        </w:rPr>
        <w:t>; sobre</w:t>
      </w:r>
      <w:r>
        <w:rPr>
          <w:rFonts w:eastAsia="Times New Roman" w:cs="Tahoma"/>
          <w:lang w:eastAsia="es-ES"/>
        </w:rPr>
        <w:t xml:space="preserve"> el tema, </w:t>
      </w:r>
      <w:r>
        <w:rPr>
          <w:rFonts w:eastAsia="Times New Roman" w:cs="Arial"/>
          <w:bCs/>
          <w:lang w:eastAsia="es-ES"/>
        </w:rPr>
        <w:t xml:space="preserve">según Arizmendi, Guillermo (2016), en la “Ley General de Transparencia y Acceso a la Información Pública Comentada” (p. 240 y 241), los recursos públicos, deber ser administrado con responsabilidad y transparencia. </w:t>
      </w:r>
      <w:r>
        <w:rPr>
          <w:rFonts w:eastAsia="Times New Roman" w:cs="Tahoma"/>
          <w:lang w:val="es-ES" w:eastAsia="es-ES"/>
        </w:rPr>
        <w:t xml:space="preserve">En ese orden de ideas, según Trujillo, Humberto (2019), en el “Diccionario de Transparencia y Acceso a la Información Pública” (p. 276), </w:t>
      </w:r>
      <w:r>
        <w:rPr>
          <w:rFonts w:eastAsia="Times New Roman" w:cs="Tahoma"/>
          <w:b/>
          <w:lang w:val="es-ES" w:eastAsia="es-ES"/>
        </w:rPr>
        <w:t>los recursos públicos son los ingresos económicos, que obtiene el Estado y que asigna (a partir del presupuesto) al ejercicio de sus actividades, los cuales deben ser asignados de manera transparente y bajo un sistema de rendición de cuentas, para que las personas puedan monitorear, evaluar y cuestionar su gasto.</w:t>
      </w:r>
    </w:p>
    <w:p w14:paraId="2FEF88CF" w14:textId="77777777" w:rsidR="003F0756" w:rsidRDefault="003F0756" w:rsidP="000A4DEC">
      <w:pPr>
        <w:spacing w:after="0" w:line="360" w:lineRule="auto"/>
        <w:rPr>
          <w:rFonts w:eastAsia="Times New Roman" w:cs="Tahoma"/>
          <w:b/>
          <w:lang w:val="es-ES" w:eastAsia="es-ES"/>
        </w:rPr>
      </w:pPr>
    </w:p>
    <w:p w14:paraId="13604099" w14:textId="77777777" w:rsidR="003F0756" w:rsidRDefault="003F0756" w:rsidP="000A4DEC">
      <w:pPr>
        <w:spacing w:after="0" w:line="360" w:lineRule="auto"/>
        <w:rPr>
          <w:rFonts w:eastAsia="Times New Roman" w:cs="Tahoma"/>
          <w:lang w:eastAsia="es-ES"/>
        </w:rPr>
      </w:pPr>
      <w:r>
        <w:rPr>
          <w:rFonts w:eastAsia="Times New Roman" w:cs="Tahoma"/>
          <w:lang w:val="es-ES" w:eastAsia="es-ES"/>
        </w:rPr>
        <w:t xml:space="preserve">Además, los artículos 134 de la Constitución Política de los Estados Unidos Mexicanos y el 129 de la Constitución Política del Estado Libre y Soberano de México, establecen que los recursos públicos de que dispongan, entre otros, los Municipios, se administrarán con eficiencia, eficacia, economía, </w:t>
      </w:r>
      <w:r>
        <w:rPr>
          <w:rFonts w:eastAsia="Times New Roman" w:cs="Tahoma"/>
          <w:b/>
          <w:lang w:val="es-ES" w:eastAsia="es-ES"/>
        </w:rPr>
        <w:t xml:space="preserve">transparencia </w:t>
      </w:r>
      <w:r>
        <w:rPr>
          <w:rFonts w:eastAsia="Times New Roman" w:cs="Tahoma"/>
          <w:lang w:val="es-ES" w:eastAsia="es-ES"/>
        </w:rPr>
        <w:t xml:space="preserve">y honradez; sobre lo referido,  </w:t>
      </w:r>
      <w:r>
        <w:rPr>
          <w:rFonts w:eastAsia="Times New Roman" w:cs="Tahoma"/>
          <w:lang w:eastAsia="es-ES"/>
        </w:rPr>
        <w:t>la Tesis número 1a.CXLV/2009, Novena Época, publicada en el Semanario Judicial de la Federación, Tomo XXX, de septiembre de dos mil nueve, (p. 2712), establece lo siguiente:</w:t>
      </w:r>
    </w:p>
    <w:p w14:paraId="6E9AE76D" w14:textId="77777777" w:rsidR="003F0756" w:rsidRDefault="003F0756" w:rsidP="000A4DEC">
      <w:pPr>
        <w:spacing w:after="0" w:line="360" w:lineRule="auto"/>
        <w:rPr>
          <w:rFonts w:eastAsia="Times New Roman" w:cs="Tahoma"/>
          <w:lang w:val="es-ES" w:eastAsia="es-ES"/>
        </w:rPr>
      </w:pPr>
    </w:p>
    <w:p w14:paraId="47AD2321" w14:textId="77777777" w:rsidR="003F0756" w:rsidRDefault="003F0756" w:rsidP="000A4DEC">
      <w:pPr>
        <w:spacing w:after="0" w:line="360" w:lineRule="auto"/>
        <w:ind w:left="567" w:right="567"/>
        <w:rPr>
          <w:rFonts w:eastAsia="Times New Roman" w:cs="Tahoma"/>
          <w:bCs/>
          <w:i/>
          <w:iCs/>
          <w:sz w:val="20"/>
          <w:szCs w:val="20"/>
          <w:lang w:val="es-ES" w:eastAsia="es-ES"/>
        </w:rPr>
      </w:pPr>
      <w:r>
        <w:rPr>
          <w:rFonts w:eastAsia="Times New Roman" w:cs="Tahoma"/>
          <w:b/>
          <w:bCs/>
          <w:i/>
          <w:iCs/>
          <w:sz w:val="20"/>
          <w:szCs w:val="20"/>
          <w:lang w:val="es-ES" w:eastAsia="es-ES"/>
        </w:rPr>
        <w:t>“</w:t>
      </w:r>
      <w:r>
        <w:rPr>
          <w:rFonts w:eastAsia="Times New Roman" w:cs="Tahoma"/>
          <w:b/>
          <w:bCs/>
          <w:i/>
          <w:iCs/>
          <w:sz w:val="20"/>
          <w:szCs w:val="20"/>
          <w:lang w:eastAsia="es-ES"/>
        </w:rPr>
        <w:t xml:space="preserve">GASTO PÚBLICO. EL ARTÍCULO 134 DE LA CONSTITUCIÓN POLÍTICA DE LOS ESTADOS UNIDOS MEXICANOS ELEVA A RANGO CONSTITUCIONAL LOS PRINCIPIOS DE LEGALIDAD, EFICIENCIA, EFICACIA, ECONOMÍA, TRANSPARENCIA Y HONRADEZ EN ESTA MATERIA. </w:t>
      </w:r>
      <w:r>
        <w:rPr>
          <w:rFonts w:eastAsia="Times New Roman" w:cs="Tahoma"/>
          <w:bCs/>
          <w:i/>
          <w:iCs/>
          <w:sz w:val="20"/>
          <w:szCs w:val="20"/>
          <w:lang w:eastAsia="es-ES"/>
        </w:rPr>
        <w:t>Del citado precepto constitucional se advierte que el correcto ejercicio del gasto público se salvaguarda por los siguientes principios: 1. Legalidad, en tanto que debe estar prescrito en el Presupuesto de Egresos o, en su defecto, en una ley expedida por el Congreso de la Unión, lo cual significa la sujeción de las autoridades a un modelo normativo previamente establecido; 2. Honradez, pues implica que no debe llevarse a cabo de manera abusiva, ni para un destino diverso al programado; 3. Eficiencia, en el entendido de que las autoridades deben disponer de los medios que estimen convenientes para que el ejercicio del gasto público logre el fin para el cual se programó y destinó; 4. Eficacia, ya que es indispensable contar con la capacidad suficiente para lograr las metas estimadas; 5. Economía, en el sentido de que el gasto público debe ejercerse recta y prudentemente, lo cual implica que los servidores públicos siempre deben buscar las mejores condiciones de contratación para el Estado, y 6. Transparencia, para permitir hacer del conocimiento público el ejercicio del gasto estatal.</w:t>
      </w:r>
      <w:r>
        <w:rPr>
          <w:rFonts w:eastAsia="Times New Roman" w:cs="Tahoma"/>
          <w:bCs/>
          <w:i/>
          <w:iCs/>
          <w:sz w:val="20"/>
          <w:szCs w:val="20"/>
          <w:lang w:val="es-ES" w:eastAsia="es-ES"/>
        </w:rPr>
        <w:t>”</w:t>
      </w:r>
    </w:p>
    <w:p w14:paraId="58297D6E" w14:textId="77777777" w:rsidR="003F0756" w:rsidRDefault="003F0756" w:rsidP="000A4DEC">
      <w:pPr>
        <w:spacing w:after="0" w:line="360" w:lineRule="auto"/>
        <w:rPr>
          <w:rFonts w:eastAsia="Times New Roman" w:cs="Tahoma"/>
          <w:bCs/>
          <w:iCs/>
          <w:lang w:val="es-ES" w:eastAsia="es-ES"/>
        </w:rPr>
      </w:pPr>
    </w:p>
    <w:p w14:paraId="4ABDDA00" w14:textId="77777777" w:rsidR="003F0756" w:rsidRDefault="003F0756" w:rsidP="000A4DEC">
      <w:pPr>
        <w:spacing w:after="0" w:line="360" w:lineRule="auto"/>
        <w:rPr>
          <w:rFonts w:eastAsia="Times New Roman" w:cs="Tahoma"/>
          <w:bCs/>
          <w:iCs/>
          <w:lang w:val="es-ES" w:eastAsia="es-ES"/>
        </w:rPr>
      </w:pPr>
      <w:r>
        <w:rPr>
          <w:rFonts w:eastAsia="Times New Roman" w:cs="Tahoma"/>
          <w:bCs/>
          <w:iCs/>
          <w:lang w:val="es-ES" w:eastAsia="es-ES"/>
        </w:rPr>
        <w:t>Como se logra observar, el ejercicio de recursos públicos por parte de los tres niveles de Gobierno, que incluye a los Municipios, debe seguir el Principio de Transparencia, que implica permitir a la ciudadanía conocer en la forma en que se gasta el Estado, los recursos con los que cuenta para el cumplimiento de sus obligaciones y atribuciones.</w:t>
      </w:r>
    </w:p>
    <w:p w14:paraId="70610132" w14:textId="77777777" w:rsidR="003F0756" w:rsidRDefault="003F0756" w:rsidP="000A4DEC">
      <w:pPr>
        <w:spacing w:after="0" w:line="360" w:lineRule="auto"/>
        <w:rPr>
          <w:rFonts w:eastAsia="Times New Roman" w:cs="Tahoma"/>
          <w:bCs/>
          <w:iCs/>
          <w:lang w:val="es-ES" w:eastAsia="es-ES"/>
        </w:rPr>
      </w:pPr>
    </w:p>
    <w:p w14:paraId="5477DB24" w14:textId="77777777" w:rsidR="003F0756" w:rsidRDefault="003F0756" w:rsidP="000A4DEC">
      <w:pPr>
        <w:spacing w:after="0" w:line="360" w:lineRule="auto"/>
        <w:rPr>
          <w:rFonts w:eastAsia="Times New Roman" w:cs="Tahoma"/>
          <w:lang w:val="es-ES" w:eastAsia="es-ES"/>
        </w:rPr>
      </w:pPr>
      <w:r>
        <w:rPr>
          <w:rFonts w:eastAsia="Times New Roman" w:cs="Tahoma"/>
          <w:bCs/>
          <w:iCs/>
          <w:lang w:val="es-ES" w:eastAsia="es-ES"/>
        </w:rPr>
        <w:t xml:space="preserve">Al respecto, </w:t>
      </w:r>
      <w:r>
        <w:rPr>
          <w:rFonts w:eastAsia="Times New Roman" w:cs="Tahoma"/>
          <w:lang w:val="es-ES" w:eastAsia="es-ES"/>
        </w:rPr>
        <w:t xml:space="preserve">según Merino, Mauricio (2019), en el “Diccionario de Transparencia y Acceso a la Información Pública” (p. 276), </w:t>
      </w:r>
      <w:r>
        <w:rPr>
          <w:rFonts w:eastAsia="Times New Roman" w:cs="Tahoma"/>
          <w:b/>
          <w:lang w:val="es-ES" w:eastAsia="es-ES"/>
        </w:rPr>
        <w:t xml:space="preserve">la rendición de cuentas, </w:t>
      </w:r>
      <w:r>
        <w:rPr>
          <w:rFonts w:eastAsia="Times New Roman" w:cs="Tahoma"/>
          <w:lang w:val="es-ES" w:eastAsia="es-ES"/>
        </w:rPr>
        <w:t xml:space="preserve">es un ejercicio de transparencia e información pública; es un medio a través del cual los gobiernos informan al público de sus actividades, </w:t>
      </w:r>
      <w:r>
        <w:rPr>
          <w:rFonts w:eastAsia="Times New Roman" w:cs="Tahoma"/>
          <w:b/>
          <w:lang w:val="es-ES" w:eastAsia="es-ES"/>
        </w:rPr>
        <w:t>de los recursos que han ejercido</w:t>
      </w:r>
      <w:r>
        <w:rPr>
          <w:rFonts w:eastAsia="Times New Roman" w:cs="Tahoma"/>
          <w:lang w:val="es-ES" w:eastAsia="es-ES"/>
        </w:rPr>
        <w:t xml:space="preserve"> y de los resultados obtenidos.</w:t>
      </w:r>
    </w:p>
    <w:p w14:paraId="151ED736" w14:textId="77777777" w:rsidR="003F0756" w:rsidRDefault="003F0756" w:rsidP="000A4DEC">
      <w:pPr>
        <w:spacing w:after="0" w:line="360" w:lineRule="auto"/>
        <w:rPr>
          <w:rFonts w:eastAsia="Times New Roman" w:cs="Tahoma"/>
          <w:lang w:val="es-ES" w:eastAsia="es-ES"/>
        </w:rPr>
      </w:pPr>
    </w:p>
    <w:p w14:paraId="5B32F201" w14:textId="77777777" w:rsidR="003F0756" w:rsidRDefault="003F0756" w:rsidP="000A4DEC">
      <w:pPr>
        <w:spacing w:after="0" w:line="360" w:lineRule="auto"/>
        <w:rPr>
          <w:rFonts w:eastAsia="Times New Roman" w:cs="Tahoma"/>
          <w:bCs/>
          <w:iCs/>
          <w:lang w:val="es-ES" w:eastAsia="es-ES"/>
        </w:rPr>
      </w:pPr>
      <w:r>
        <w:rPr>
          <w:rFonts w:eastAsia="Times New Roman" w:cs="Tahoma"/>
          <w:bCs/>
          <w:iCs/>
          <w:lang w:val="es-ES" w:eastAsia="es-ES"/>
        </w:rPr>
        <w:t>Además, de manera de referencia, el artículo 6°, fracción XXXVIII, de la Ley de Transparencia, Acceso a la Información Pública y Rendición de Cuentas de la Ciudad de México, establece que la rendición de cuentas, vista desde la perspectiva de la transparencia y acceso a la información, consiste en la potestad del individuo para exigir al poder público, informe y ponga a disposición, las acciones y decisiones emprendidas, así como los indicadores que permitan el conocimiento y la forma en que se llevaron a cabo, que incluya los resultados obtenidos.</w:t>
      </w:r>
    </w:p>
    <w:p w14:paraId="4C7B03D4" w14:textId="77777777" w:rsidR="003F0756" w:rsidRDefault="003F0756" w:rsidP="000A4DEC">
      <w:pPr>
        <w:spacing w:after="0" w:line="360" w:lineRule="auto"/>
        <w:rPr>
          <w:rFonts w:eastAsia="Times New Roman" w:cs="Tahoma"/>
          <w:bCs/>
          <w:iCs/>
          <w:lang w:val="es-ES" w:eastAsia="es-ES"/>
        </w:rPr>
      </w:pPr>
    </w:p>
    <w:p w14:paraId="264EB256" w14:textId="77777777" w:rsidR="003F0756" w:rsidRDefault="003F0756" w:rsidP="000A4DEC">
      <w:pPr>
        <w:spacing w:after="0" w:line="360" w:lineRule="auto"/>
        <w:rPr>
          <w:rFonts w:eastAsia="Times New Roman" w:cs="Tahoma"/>
          <w:bCs/>
          <w:iCs/>
          <w:lang w:eastAsia="es-ES"/>
        </w:rPr>
      </w:pPr>
      <w:r>
        <w:rPr>
          <w:rFonts w:eastAsia="Times New Roman" w:cs="Tahoma"/>
          <w:bCs/>
          <w:iCs/>
          <w:lang w:val="es-ES" w:eastAsia="es-ES"/>
        </w:rPr>
        <w:t xml:space="preserve">Toma relevancia lo anterior, pues conforme al artículo 2°, fracción VII de la Ley General de Transparencia y Acceso a la Información Pública y de la Ley de Transparencia y Acceso a la Información Pública del Estado de México y Municipios, establece que es un objetivo de dichos ordenamientos jurídicos, promover, fomentar y difundir la cultura de la transparencia en el ejercicio de la función pública, así como, la rendición de cuentas, a través del establecimiento de mecanismos que garanticen la publicidad de la información oportuna, verificable, comprensible, actualizada y completa. </w:t>
      </w:r>
      <w:r>
        <w:rPr>
          <w:rFonts w:eastAsia="Times New Roman" w:cs="Tahoma"/>
          <w:bCs/>
          <w:iCs/>
          <w:lang w:eastAsia="es-ES"/>
        </w:rPr>
        <w:t>Conforme a lo anterior, se logra vislumbrar que, en el presente caso, la información solicitada, rinde cuentas de la aplicación de recursos del Fondo de Aportaciones para el Fortalecimiento de los Municipios y de las demás Demarcaciones Territoriales del Distrito Federal (FORTAMUN) que realizó el Ayuntamiento.</w:t>
      </w:r>
    </w:p>
    <w:p w14:paraId="341C4A4F" w14:textId="77777777" w:rsidR="003F0756" w:rsidRDefault="003F0756" w:rsidP="000A4DEC">
      <w:pPr>
        <w:spacing w:after="0" w:line="360" w:lineRule="auto"/>
        <w:rPr>
          <w:rFonts w:eastAsia="Calibri" w:cs="Times New Roman"/>
          <w:bCs/>
          <w:color w:val="000000"/>
          <w:lang w:eastAsia="en-US"/>
        </w:rPr>
      </w:pPr>
    </w:p>
    <w:p w14:paraId="3C5B93F6" w14:textId="77777777" w:rsidR="003F0756" w:rsidRPr="00CD1C21" w:rsidRDefault="003F0756" w:rsidP="000A4DEC">
      <w:pPr>
        <w:spacing w:after="0" w:line="360" w:lineRule="auto"/>
        <w:rPr>
          <w:rFonts w:eastAsia="Times New Roman" w:cs="Times New Roman"/>
          <w:b/>
          <w:bCs/>
          <w:szCs w:val="20"/>
          <w:lang w:eastAsia="es-ES"/>
        </w:rPr>
      </w:pPr>
      <w:r>
        <w:rPr>
          <w:rFonts w:eastAsia="Calibri" w:cs="Times New Roman"/>
          <w:bCs/>
          <w:color w:val="000000"/>
        </w:rPr>
        <w:t>Conforme a lo anterior, se logra observar que la información solicitada, corresponde a documentos definitivos, que son aquellos generados por el actuar continuo del Sujeto Obligado y que dan cuenta, de la forma en que se ejercieron los recursos públicos</w:t>
      </w:r>
      <w:r w:rsidRPr="00CD1C21">
        <w:rPr>
          <w:rFonts w:eastAsia="Calibri" w:cs="Times New Roman"/>
          <w:bCs/>
          <w:color w:val="000000"/>
        </w:rPr>
        <w:t>; p</w:t>
      </w:r>
      <w:r w:rsidRPr="00CD1C21">
        <w:rPr>
          <w:rFonts w:eastAsia="Times New Roman" w:cs="Times New Roman"/>
          <w:szCs w:val="20"/>
          <w:lang w:eastAsia="es-ES"/>
        </w:rPr>
        <w:t xml:space="preserve">or tales consideraciones, </w:t>
      </w:r>
      <w:r w:rsidRPr="00CD1C21">
        <w:rPr>
          <w:rFonts w:eastAsia="Times New Roman" w:cs="Times New Roman"/>
          <w:b/>
          <w:bCs/>
          <w:szCs w:val="20"/>
          <w:lang w:eastAsia="es-ES"/>
        </w:rPr>
        <w:t>no se actualiza la causal de reserva, establecida en el artículo 140, fracción V, inciso 1, de la Ley de Transparencia y Acceso a la Información Pública del Estado de México y Municipios y por lo cual, resulta procedente ordenar la entrega de la información requerida.</w:t>
      </w:r>
    </w:p>
    <w:p w14:paraId="2048275A" w14:textId="77777777" w:rsidR="003F0756" w:rsidRDefault="003F0756" w:rsidP="000A4DEC">
      <w:pPr>
        <w:spacing w:after="0" w:line="360" w:lineRule="auto"/>
        <w:rPr>
          <w:rFonts w:eastAsia="Times New Roman" w:cs="Times New Roman"/>
          <w:b/>
          <w:bCs/>
          <w:szCs w:val="20"/>
          <w:lang w:eastAsia="es-ES"/>
        </w:rPr>
      </w:pPr>
    </w:p>
    <w:p w14:paraId="0B1A5927" w14:textId="77777777" w:rsidR="003F0756" w:rsidRDefault="003F0756" w:rsidP="000A4DEC">
      <w:pPr>
        <w:spacing w:after="0" w:line="360" w:lineRule="auto"/>
      </w:pPr>
      <w:r>
        <w:rPr>
          <w:rFonts w:eastAsia="Calibri" w:cs="Times New Roman"/>
          <w:bCs/>
          <w:color w:val="000000"/>
        </w:rPr>
        <w:t xml:space="preserve">De tal circunstancia para atender el requerimiento de la información, el Sujeto Obligado deberá realizar una búsqueda exhaustiva y razonable en los archivos a efecto de que proporcione los documentos solicitados; </w:t>
      </w:r>
      <w:r>
        <w:t>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0CDADC27" w14:textId="77777777" w:rsidR="003F0756" w:rsidRDefault="003F0756" w:rsidP="000A4DEC">
      <w:pPr>
        <w:spacing w:after="0" w:line="360" w:lineRule="auto"/>
        <w:contextualSpacing/>
        <w:rPr>
          <w:rFonts w:eastAsia="Times New Roman" w:cs="Tahoma"/>
          <w:lang w:eastAsia="es-ES"/>
        </w:rPr>
      </w:pPr>
    </w:p>
    <w:p w14:paraId="433C735F" w14:textId="77777777" w:rsidR="003F0756" w:rsidRDefault="003F0756" w:rsidP="000A4DEC">
      <w:pPr>
        <w:spacing w:after="0" w:line="360" w:lineRule="auto"/>
        <w:rPr>
          <w:rFonts w:eastAsiaTheme="minorHAnsi" w:cstheme="minorBidi"/>
          <w:lang w:eastAsia="en-US"/>
        </w:rPr>
      </w:pPr>
      <w:r>
        <w:t xml:space="preserve">De esta manera, el derecho de acceso a la información pública se satisface en aquellos casos en que se entregue el soporte documental en el que conste la información solicitada, sin necesidad de elaborar documentos </w:t>
      </w:r>
      <w:r>
        <w:rPr>
          <w:i/>
          <w:iCs/>
        </w:rPr>
        <w:t>ad hoc</w:t>
      </w:r>
      <w:r>
        <w:t>; lo cual, de conformidad con en el artículo 160 de la Ley de Transparencia y Acceso a la Información Pública del Estado de México y Municipios, el cual refiere que los sujetos obligados deberán entregar la información que obre en sus archivos.</w:t>
      </w:r>
    </w:p>
    <w:p w14:paraId="0122EDFD" w14:textId="77777777" w:rsidR="003F0756" w:rsidRDefault="003F0756" w:rsidP="000A4DEC">
      <w:pPr>
        <w:spacing w:after="0" w:line="360" w:lineRule="auto"/>
      </w:pPr>
    </w:p>
    <w:p w14:paraId="3410BAA8" w14:textId="77777777" w:rsidR="003F0756" w:rsidRDefault="003F0756" w:rsidP="000A4DEC">
      <w:pPr>
        <w:spacing w:after="0" w:line="360" w:lineRule="auto"/>
      </w:pPr>
      <w:r>
        <w:t xml:space="preserve">De tales circunstancias, se concluye que los sujetos obligados únicamente se encuentran constreñidos a proporcionar los documentos que den cuenta de la información solicitada, como obren en sus </w:t>
      </w:r>
      <w:r w:rsidRPr="00C02EA6">
        <w:t>archivos, sin tener que elaborarlos a las necesidades del Recurrente; por lo que, en el presente caso, deberá entregar la información solicitada.</w:t>
      </w:r>
    </w:p>
    <w:p w14:paraId="3F9C98DB" w14:textId="77777777" w:rsidR="00C02EA6" w:rsidRDefault="00C02EA6" w:rsidP="000A4DEC">
      <w:pPr>
        <w:spacing w:after="0" w:line="360" w:lineRule="auto"/>
      </w:pPr>
    </w:p>
    <w:p w14:paraId="3C83542C" w14:textId="2472BDA3" w:rsidR="00855107" w:rsidRPr="00561925" w:rsidRDefault="00855107" w:rsidP="000A4DEC">
      <w:pPr>
        <w:spacing w:after="0" w:line="360" w:lineRule="auto"/>
        <w:rPr>
          <w:lang w:eastAsia="es-ES"/>
        </w:rPr>
      </w:pPr>
      <w:r w:rsidRPr="00683490">
        <w:rPr>
          <w:b/>
          <w:u w:val="single"/>
          <w:lang w:eastAsia="es-ES"/>
        </w:rPr>
        <w:t>Ahora bien,</w:t>
      </w:r>
      <w:r w:rsidR="00C02EA6" w:rsidRPr="00683490">
        <w:rPr>
          <w:b/>
          <w:u w:val="single"/>
          <w:lang w:eastAsia="es-ES"/>
        </w:rPr>
        <w:t xml:space="preserve"> dentro de los documentos que integran el paquete presupuestal se encuentra lo que son las remuneraciones de los servidores públicos</w:t>
      </w:r>
      <w:r w:rsidR="00C02EA6">
        <w:rPr>
          <w:lang w:eastAsia="es-ES"/>
        </w:rPr>
        <w:t>, por lo que en el presente caso</w:t>
      </w:r>
      <w:r w:rsidRPr="00561925">
        <w:rPr>
          <w:lang w:eastAsia="es-ES"/>
        </w:rPr>
        <w:t xml:space="preserve"> resulta necesario analizar si el nombre de los servidores públicos operativos en materia de seguridad de la </w:t>
      </w:r>
      <w:r w:rsidRPr="00561925">
        <w:rPr>
          <w:bCs/>
          <w:lang w:eastAsia="en-US"/>
        </w:rPr>
        <w:t xml:space="preserve">Dirección de Seguridad Pública, en </w:t>
      </w:r>
      <w:r w:rsidRPr="00561925">
        <w:rPr>
          <w:lang w:eastAsia="es-ES"/>
        </w:rPr>
        <w:t xml:space="preserve">funciones a la fecha de la solicitud, </w:t>
      </w:r>
      <w:r w:rsidRPr="00561925">
        <w:rPr>
          <w:bCs/>
          <w:lang w:eastAsia="en-US"/>
        </w:rPr>
        <w:t>actualiza</w:t>
      </w:r>
      <w:r w:rsidRPr="00561925">
        <w:rPr>
          <w:lang w:eastAsia="es-ES"/>
        </w:rPr>
        <w:t xml:space="preserve"> alguna causal de clasificación; al respecto, con relación, los primeros dos datos referidos, el artículo 140, fracción IV, de la Ley de Transparencia y Acceso a la Información Pública del Estado de México y Municipios, prevé lo siguiente:</w:t>
      </w:r>
    </w:p>
    <w:p w14:paraId="1540FA8D" w14:textId="77777777" w:rsidR="00855107" w:rsidRPr="00561925" w:rsidRDefault="00855107" w:rsidP="000A4DEC">
      <w:pPr>
        <w:spacing w:after="0" w:line="360" w:lineRule="auto"/>
        <w:rPr>
          <w:i/>
          <w:lang w:eastAsia="es-ES"/>
        </w:rPr>
      </w:pPr>
      <w:r w:rsidRPr="00561925">
        <w:rPr>
          <w:i/>
          <w:lang w:eastAsia="es-ES"/>
        </w:rPr>
        <w:t xml:space="preserve"> </w:t>
      </w:r>
    </w:p>
    <w:p w14:paraId="78D8A02D"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 xml:space="preserve"> “</w:t>
      </w:r>
      <w:r w:rsidRPr="00561925">
        <w:rPr>
          <w:b/>
          <w:i/>
          <w:sz w:val="20"/>
          <w:szCs w:val="20"/>
          <w:lang w:eastAsia="es-ES"/>
        </w:rPr>
        <w:t>Artículo 140.</w:t>
      </w:r>
      <w:r w:rsidRPr="00561925">
        <w:rPr>
          <w:i/>
          <w:sz w:val="20"/>
          <w:szCs w:val="20"/>
          <w:lang w:eastAsia="es-ES"/>
        </w:rPr>
        <w:t xml:space="preserve"> El acceso a la información pública será restringido excepcionalmente, cuando por razones de interés público, ésta sea clasificada como reservada, conforme a los criterios siguientes: </w:t>
      </w:r>
    </w:p>
    <w:p w14:paraId="2985DDF4"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w:t>
      </w:r>
    </w:p>
    <w:p w14:paraId="0FA09A02"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IV. Ponga en riesgo la vida, la seguridad o la salud de una persona física;</w:t>
      </w:r>
    </w:p>
    <w:p w14:paraId="1F40F354"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 xml:space="preserve">…” </w:t>
      </w:r>
    </w:p>
    <w:p w14:paraId="19C3A4A0" w14:textId="77777777" w:rsidR="00855107" w:rsidRPr="00561925" w:rsidRDefault="00855107" w:rsidP="000A4DEC">
      <w:pPr>
        <w:spacing w:after="0" w:line="360" w:lineRule="auto"/>
        <w:rPr>
          <w:lang w:eastAsia="es-ES"/>
        </w:rPr>
      </w:pPr>
      <w:r w:rsidRPr="00561925">
        <w:rPr>
          <w:lang w:eastAsia="es-ES"/>
        </w:rPr>
        <w:t xml:space="preserve"> </w:t>
      </w:r>
    </w:p>
    <w:p w14:paraId="018F5011" w14:textId="77777777" w:rsidR="00855107" w:rsidRPr="00561925" w:rsidRDefault="00855107" w:rsidP="000A4DEC">
      <w:pPr>
        <w:spacing w:after="0" w:line="360" w:lineRule="auto"/>
        <w:rPr>
          <w:lang w:eastAsia="es-ES"/>
        </w:rPr>
      </w:pPr>
      <w:r w:rsidRPr="00561925">
        <w:rPr>
          <w:lang w:eastAsia="es-ES"/>
        </w:rPr>
        <w:t>Del precepto legal anteriormente citado se desprende que como información reservada podrá clasificarse aquella cuya publicación pueda poner en riesgo la vida, seguridad o salud de una persona física; para acreditar lo anterior, los Lineamientos Generales, establecen lo siguiente:</w:t>
      </w:r>
    </w:p>
    <w:p w14:paraId="71FF49A8" w14:textId="77777777" w:rsidR="00855107" w:rsidRPr="00561925" w:rsidRDefault="00855107" w:rsidP="000A4DEC">
      <w:pPr>
        <w:spacing w:after="0" w:line="360" w:lineRule="auto"/>
        <w:rPr>
          <w:lang w:eastAsia="es-ES"/>
        </w:rPr>
      </w:pPr>
      <w:r w:rsidRPr="00561925">
        <w:rPr>
          <w:lang w:eastAsia="es-ES"/>
        </w:rPr>
        <w:t xml:space="preserve"> </w:t>
      </w:r>
    </w:p>
    <w:p w14:paraId="69B995AF" w14:textId="77777777" w:rsidR="00855107" w:rsidRPr="00561925" w:rsidRDefault="00855107" w:rsidP="000A4DEC">
      <w:pPr>
        <w:spacing w:after="0" w:line="360" w:lineRule="auto"/>
        <w:ind w:firstLine="567"/>
        <w:rPr>
          <w:i/>
          <w:iCs/>
          <w:lang w:eastAsia="es-ES"/>
        </w:rPr>
      </w:pPr>
      <w:r w:rsidRPr="00561925">
        <w:rPr>
          <w:i/>
          <w:iCs/>
          <w:lang w:eastAsia="es-ES"/>
        </w:rPr>
        <w:t>“…</w:t>
      </w:r>
    </w:p>
    <w:p w14:paraId="0FB05649" w14:textId="77777777" w:rsidR="00855107" w:rsidRPr="00561925" w:rsidRDefault="00855107" w:rsidP="000A4DEC">
      <w:pPr>
        <w:spacing w:after="0" w:line="360" w:lineRule="auto"/>
        <w:ind w:left="567" w:right="567"/>
        <w:contextualSpacing/>
        <w:rPr>
          <w:i/>
          <w:sz w:val="20"/>
          <w:szCs w:val="20"/>
          <w:lang w:eastAsia="es-ES"/>
        </w:rPr>
      </w:pPr>
      <w:r w:rsidRPr="00561925">
        <w:rPr>
          <w:b/>
          <w:i/>
          <w:sz w:val="20"/>
          <w:szCs w:val="20"/>
          <w:lang w:eastAsia="es-ES"/>
        </w:rPr>
        <w:t xml:space="preserve">“Vigésimo tercero. </w:t>
      </w:r>
      <w:r w:rsidRPr="00561925">
        <w:rPr>
          <w:i/>
          <w:sz w:val="20"/>
          <w:szCs w:val="20"/>
          <w:lang w:eastAsia="es-ES"/>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7AEADDB9" w14:textId="77777777" w:rsidR="00855107" w:rsidRPr="00561925" w:rsidRDefault="00855107" w:rsidP="000A4DEC">
      <w:pPr>
        <w:spacing w:after="0" w:line="360" w:lineRule="auto"/>
        <w:rPr>
          <w:i/>
          <w:lang w:eastAsia="es-ES"/>
        </w:rPr>
      </w:pPr>
      <w:r w:rsidRPr="00561925">
        <w:rPr>
          <w:i/>
          <w:lang w:eastAsia="es-ES"/>
        </w:rPr>
        <w:t xml:space="preserve"> </w:t>
      </w:r>
      <w:r w:rsidRPr="00561925">
        <w:rPr>
          <w:i/>
          <w:lang w:eastAsia="es-ES"/>
        </w:rPr>
        <w:tab/>
        <w:t>…”</w:t>
      </w:r>
    </w:p>
    <w:p w14:paraId="1F48ECAF" w14:textId="77777777" w:rsidR="00855107" w:rsidRPr="00561925" w:rsidRDefault="00855107" w:rsidP="000A4DEC">
      <w:pPr>
        <w:spacing w:after="0" w:line="360" w:lineRule="auto"/>
        <w:rPr>
          <w:i/>
          <w:lang w:eastAsia="es-ES"/>
        </w:rPr>
      </w:pPr>
    </w:p>
    <w:p w14:paraId="4BACAD65" w14:textId="77777777" w:rsidR="00855107" w:rsidRPr="00561925" w:rsidRDefault="00855107" w:rsidP="000A4DEC">
      <w:pPr>
        <w:spacing w:after="0" w:line="360" w:lineRule="auto"/>
        <w:rPr>
          <w:b/>
          <w:lang w:eastAsia="es-ES"/>
        </w:rPr>
      </w:pPr>
      <w:r w:rsidRPr="00561925">
        <w:rPr>
          <w:lang w:eastAsia="es-ES"/>
        </w:rPr>
        <w:t>Del Lineamiento referido, se desprende que para clasificar la información como reservada, será necesario acreditar un vínculo, entre la persona física y la información que pueda poner en riesgo su vida, seguridad o salud, es decir, se deben señalar el bien jurídico específico afectado y el potencial de daño o riesgo que causaría su difusión.</w:t>
      </w:r>
    </w:p>
    <w:p w14:paraId="3A84E1E5" w14:textId="77777777" w:rsidR="00855107" w:rsidRPr="00561925" w:rsidRDefault="00855107" w:rsidP="000A4DEC">
      <w:pPr>
        <w:spacing w:after="0" w:line="360" w:lineRule="auto"/>
        <w:rPr>
          <w:lang w:eastAsia="es-ES"/>
        </w:rPr>
      </w:pPr>
      <w:r w:rsidRPr="00561925">
        <w:rPr>
          <w:lang w:eastAsia="es-ES"/>
        </w:rPr>
        <w:t xml:space="preserve"> </w:t>
      </w:r>
    </w:p>
    <w:p w14:paraId="16DADEBE" w14:textId="77777777" w:rsidR="00855107" w:rsidRPr="00561925" w:rsidRDefault="00855107" w:rsidP="000A4DEC">
      <w:pPr>
        <w:spacing w:after="0" w:line="360" w:lineRule="auto"/>
        <w:rPr>
          <w:lang w:eastAsia="es-ES"/>
        </w:rPr>
      </w:pPr>
      <w:r w:rsidRPr="00561925">
        <w:rPr>
          <w:lang w:eastAsia="es-ES"/>
        </w:rPr>
        <w:t>Además, el artículo 81, fracción III, de la Ley de Seguridad del Estado de México, establece lo siguiente:</w:t>
      </w:r>
    </w:p>
    <w:p w14:paraId="659FDC9D" w14:textId="77777777" w:rsidR="00855107" w:rsidRPr="00561925" w:rsidRDefault="00855107" w:rsidP="000A4DEC">
      <w:pPr>
        <w:spacing w:after="0" w:line="360" w:lineRule="auto"/>
        <w:rPr>
          <w:lang w:eastAsia="es-ES"/>
        </w:rPr>
      </w:pPr>
      <w:r w:rsidRPr="00561925">
        <w:rPr>
          <w:lang w:eastAsia="es-ES"/>
        </w:rPr>
        <w:t xml:space="preserve"> </w:t>
      </w:r>
    </w:p>
    <w:p w14:paraId="40DF58B7" w14:textId="77777777" w:rsidR="00855107" w:rsidRPr="00561925" w:rsidRDefault="00855107" w:rsidP="000A4DEC">
      <w:pPr>
        <w:spacing w:after="0" w:line="360" w:lineRule="auto"/>
        <w:ind w:left="567" w:right="567"/>
        <w:contextualSpacing/>
        <w:rPr>
          <w:i/>
          <w:sz w:val="20"/>
          <w:szCs w:val="20"/>
          <w:lang w:eastAsia="es-ES"/>
        </w:rPr>
      </w:pPr>
      <w:r w:rsidRPr="00561925">
        <w:rPr>
          <w:b/>
          <w:i/>
          <w:sz w:val="20"/>
          <w:szCs w:val="20"/>
          <w:lang w:eastAsia="es-ES"/>
        </w:rPr>
        <w:t>“Artículo 81.-</w:t>
      </w:r>
      <w:r w:rsidRPr="00561925">
        <w:rPr>
          <w:i/>
          <w:sz w:val="20"/>
          <w:szCs w:val="20"/>
          <w:lang w:eastAsia="es-ES"/>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535B2A9D"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w:t>
      </w:r>
    </w:p>
    <w:p w14:paraId="6B7EA379"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III. La relativa a los servidores públicos integrantes de las instituciones de seguridad pública, cuya revelación pueda poner en riesgo su vida e integridad física con motivo de sus funciones;</w:t>
      </w:r>
    </w:p>
    <w:p w14:paraId="74523C02" w14:textId="77777777" w:rsidR="00855107" w:rsidRPr="00561925" w:rsidRDefault="00855107" w:rsidP="000A4DEC">
      <w:pPr>
        <w:spacing w:after="0" w:line="360" w:lineRule="auto"/>
        <w:ind w:left="567" w:right="567"/>
        <w:contextualSpacing/>
        <w:rPr>
          <w:i/>
          <w:sz w:val="20"/>
          <w:szCs w:val="20"/>
          <w:lang w:eastAsia="es-ES"/>
        </w:rPr>
      </w:pPr>
      <w:r w:rsidRPr="00561925">
        <w:rPr>
          <w:i/>
          <w:sz w:val="20"/>
          <w:szCs w:val="20"/>
          <w:lang w:eastAsia="es-ES"/>
        </w:rPr>
        <w:t>…”</w:t>
      </w:r>
    </w:p>
    <w:p w14:paraId="11D51E07" w14:textId="77777777" w:rsidR="00855107" w:rsidRPr="00561925" w:rsidRDefault="00855107" w:rsidP="000A4DEC">
      <w:pPr>
        <w:spacing w:after="0" w:line="360" w:lineRule="auto"/>
        <w:rPr>
          <w:lang w:eastAsia="es-ES"/>
        </w:rPr>
      </w:pPr>
    </w:p>
    <w:p w14:paraId="37EDAB6A" w14:textId="77777777" w:rsidR="00855107" w:rsidRPr="00561925" w:rsidRDefault="00855107" w:rsidP="000A4DEC">
      <w:pPr>
        <w:spacing w:after="0" w:line="360" w:lineRule="auto"/>
        <w:rPr>
          <w:lang w:eastAsia="es-ES"/>
        </w:rPr>
      </w:pPr>
      <w:r w:rsidRPr="00561925">
        <w:rPr>
          <w:lang w:eastAsia="es-ES"/>
        </w:rPr>
        <w:t>Conforme al citado artículo, se desprende que es reservada toda aquella información de los servidores públicos integrantes de las instituciones de seguridad pública, cuya revelación pueda poner en riesgo su vida e integridad física con motivo de sus funciones.</w:t>
      </w:r>
    </w:p>
    <w:p w14:paraId="33D5D62E" w14:textId="77777777" w:rsidR="00855107" w:rsidRPr="00561925" w:rsidRDefault="00855107" w:rsidP="000A4DEC">
      <w:pPr>
        <w:spacing w:after="0" w:line="360" w:lineRule="auto"/>
        <w:rPr>
          <w:lang w:eastAsia="es-ES"/>
        </w:rPr>
      </w:pPr>
      <w:r w:rsidRPr="00561925">
        <w:rPr>
          <w:lang w:eastAsia="es-ES"/>
        </w:rPr>
        <w:t xml:space="preserve"> </w:t>
      </w:r>
    </w:p>
    <w:p w14:paraId="2D865FEE" w14:textId="77777777" w:rsidR="00855107" w:rsidRPr="00561925" w:rsidRDefault="00855107" w:rsidP="000A4DEC">
      <w:pPr>
        <w:spacing w:after="0" w:line="360" w:lineRule="auto"/>
      </w:pPr>
      <w:r w:rsidRPr="00561925">
        <w:t>En ese contexto, es de señalar que los datos de servidores públicos, entre los que se encuentran el nombre de los trabajadores, por regla general, son de naturaleza pública, de conformidad con el 92, fracción VII, de la Ley de Transparencia y Acceso a la Información Pública del Estado de México y Municipios.</w:t>
      </w:r>
    </w:p>
    <w:p w14:paraId="171AF04D" w14:textId="77777777" w:rsidR="00855107" w:rsidRPr="00561925" w:rsidRDefault="00855107" w:rsidP="000A4DEC">
      <w:pPr>
        <w:spacing w:after="0" w:line="360" w:lineRule="auto"/>
        <w:rPr>
          <w:lang w:eastAsia="es-ES"/>
        </w:rPr>
      </w:pPr>
      <w:r w:rsidRPr="00561925">
        <w:rPr>
          <w:lang w:eastAsia="es-ES"/>
        </w:rPr>
        <w:t xml:space="preserve"> </w:t>
      </w:r>
    </w:p>
    <w:p w14:paraId="7F816E58" w14:textId="77777777" w:rsidR="00855107" w:rsidRPr="00561925" w:rsidRDefault="00855107" w:rsidP="000A4DEC">
      <w:pPr>
        <w:spacing w:after="0" w:line="360" w:lineRule="auto"/>
        <w:rPr>
          <w:lang w:eastAsia="es-ES"/>
        </w:rPr>
      </w:pPr>
      <w:r w:rsidRPr="00561925">
        <w:rPr>
          <w:lang w:eastAsia="es-ES"/>
        </w:rPr>
        <w:t>No obstante, resulta necesario traer a colación por analogía, el Criterio de interpretación, con número de registro SO/006/2009, de la Primera Época, emitido por el entonces Instituto Federal de Acceso a la Información y Protección de Datos ahora Instituto Nacional de Transparencia, Acceso a la Información y Protección de Datos Personales, que establece lo siguiente:</w:t>
      </w:r>
    </w:p>
    <w:p w14:paraId="237324E6" w14:textId="77777777" w:rsidR="00855107" w:rsidRPr="00561925" w:rsidRDefault="00855107" w:rsidP="000A4DEC">
      <w:pPr>
        <w:spacing w:after="0" w:line="360" w:lineRule="auto"/>
        <w:rPr>
          <w:i/>
          <w:lang w:eastAsia="es-ES"/>
        </w:rPr>
      </w:pPr>
      <w:r w:rsidRPr="00561925">
        <w:rPr>
          <w:i/>
          <w:lang w:eastAsia="es-ES"/>
        </w:rPr>
        <w:t xml:space="preserve"> </w:t>
      </w:r>
    </w:p>
    <w:p w14:paraId="135B5A02" w14:textId="77777777" w:rsidR="00855107" w:rsidRPr="00561925" w:rsidRDefault="00855107" w:rsidP="000A4DEC">
      <w:pPr>
        <w:spacing w:after="0" w:line="360" w:lineRule="auto"/>
        <w:ind w:left="567" w:right="567"/>
        <w:contextualSpacing/>
        <w:rPr>
          <w:i/>
          <w:sz w:val="20"/>
          <w:szCs w:val="20"/>
          <w:lang w:eastAsia="es-ES"/>
        </w:rPr>
      </w:pPr>
      <w:r w:rsidRPr="00561925">
        <w:rPr>
          <w:b/>
          <w:i/>
          <w:sz w:val="20"/>
          <w:szCs w:val="20"/>
          <w:lang w:eastAsia="es-ES"/>
        </w:rPr>
        <w:t>“Nombres de servidores públicos dedicados a actividades en materia de seguridad, por excepción pueden considerarse información reservada.</w:t>
      </w:r>
      <w:r w:rsidRPr="00561925">
        <w:rPr>
          <w:i/>
          <w:sz w:val="20"/>
          <w:szCs w:val="20"/>
          <w:lang w:eastAsia="es-ES"/>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3298B906" w14:textId="77777777" w:rsidR="00855107" w:rsidRPr="00561925" w:rsidRDefault="00855107" w:rsidP="000A4DEC">
      <w:pPr>
        <w:spacing w:after="0" w:line="360" w:lineRule="auto"/>
        <w:rPr>
          <w:lang w:eastAsia="es-ES"/>
        </w:rPr>
      </w:pPr>
      <w:r w:rsidRPr="00561925">
        <w:rPr>
          <w:lang w:eastAsia="es-ES"/>
        </w:rPr>
        <w:t xml:space="preserve"> </w:t>
      </w:r>
    </w:p>
    <w:p w14:paraId="27FEDACC" w14:textId="77777777" w:rsidR="00855107" w:rsidRPr="00561925" w:rsidRDefault="00855107" w:rsidP="000A4DEC">
      <w:pPr>
        <w:spacing w:after="0" w:line="360" w:lineRule="auto"/>
        <w:rPr>
          <w:lang w:eastAsia="es-ES"/>
        </w:rPr>
      </w:pPr>
      <w:r w:rsidRPr="00561925">
        <w:rPr>
          <w:lang w:eastAsia="es-ES"/>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771C7FC0" w14:textId="77777777" w:rsidR="00855107" w:rsidRPr="00561925" w:rsidRDefault="00855107" w:rsidP="000A4DEC">
      <w:pPr>
        <w:spacing w:after="0" w:line="360" w:lineRule="auto"/>
        <w:rPr>
          <w:lang w:eastAsia="es-ES"/>
        </w:rPr>
      </w:pPr>
    </w:p>
    <w:p w14:paraId="1B5DD912" w14:textId="77777777" w:rsidR="00855107" w:rsidRPr="00561925" w:rsidRDefault="00855107" w:rsidP="000A4DEC">
      <w:pPr>
        <w:spacing w:after="0" w:line="360" w:lineRule="auto"/>
        <w:rPr>
          <w:lang w:eastAsia="es-ES"/>
        </w:rPr>
      </w:pPr>
      <w:r w:rsidRPr="00561925">
        <w:rPr>
          <w:lang w:eastAsia="es-ES"/>
        </w:rPr>
        <w:t xml:space="preserve"> Además, el Criterio Reiterado 09/24, emitido por el Pleno de este Instituto, precisa que el nombre del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14:paraId="7A5D45CD" w14:textId="77777777" w:rsidR="00855107" w:rsidRPr="00561925" w:rsidRDefault="00855107" w:rsidP="000A4DEC">
      <w:pPr>
        <w:spacing w:after="0" w:line="360" w:lineRule="auto"/>
        <w:rPr>
          <w:lang w:eastAsia="es-ES"/>
        </w:rPr>
      </w:pPr>
      <w:r w:rsidRPr="00561925">
        <w:rPr>
          <w:lang w:eastAsia="es-ES"/>
        </w:rPr>
        <w:t xml:space="preserve"> </w:t>
      </w:r>
    </w:p>
    <w:p w14:paraId="674BC780" w14:textId="77777777" w:rsidR="00855107" w:rsidRPr="00561925" w:rsidRDefault="00855107" w:rsidP="000A4DEC">
      <w:pPr>
        <w:spacing w:after="0" w:line="360" w:lineRule="auto"/>
        <w:rPr>
          <w:lang w:eastAsia="es-ES"/>
        </w:rPr>
      </w:pPr>
      <w:r w:rsidRPr="00561925">
        <w:rPr>
          <w:lang w:eastAsia="es-ES"/>
        </w:rPr>
        <w:t xml:space="preserve">En ese orden de ideas, si bien por regla general los nombres de los trabajadores gubernamentales son información pública de oficio, existe una excepción relativa a </w:t>
      </w:r>
      <w:r w:rsidRPr="00561925">
        <w:rPr>
          <w:b/>
          <w:lang w:eastAsia="es-ES"/>
        </w:rPr>
        <w:t>aquellos que realicen actividades operativas en materia de seguridad,</w:t>
      </w:r>
      <w:r w:rsidRPr="00561925">
        <w:rPr>
          <w:lang w:eastAsia="es-ES"/>
        </w:rPr>
        <w:t xml:space="preserve"> como es el caso de los elementos operativos y la policía municipal.</w:t>
      </w:r>
    </w:p>
    <w:p w14:paraId="6131676B" w14:textId="77777777" w:rsidR="00855107" w:rsidRPr="00561925" w:rsidRDefault="00855107" w:rsidP="000A4DEC">
      <w:pPr>
        <w:spacing w:after="0" w:line="360" w:lineRule="auto"/>
        <w:rPr>
          <w:lang w:eastAsia="es-ES"/>
        </w:rPr>
      </w:pPr>
      <w:r w:rsidRPr="00561925">
        <w:rPr>
          <w:lang w:eastAsia="es-ES"/>
        </w:rPr>
        <w:t xml:space="preserve"> </w:t>
      </w:r>
    </w:p>
    <w:p w14:paraId="3F595F9E" w14:textId="77777777" w:rsidR="00855107" w:rsidRPr="00561925" w:rsidRDefault="00855107" w:rsidP="000A4DEC">
      <w:pPr>
        <w:spacing w:after="0" w:line="360" w:lineRule="auto"/>
        <w:rPr>
          <w:lang w:eastAsia="es-ES"/>
        </w:rPr>
      </w:pPr>
      <w:r w:rsidRPr="00561925">
        <w:rPr>
          <w:lang w:eastAsia="es-E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62B611E1" w14:textId="77777777" w:rsidR="00855107" w:rsidRPr="00561925" w:rsidRDefault="00855107" w:rsidP="000A4DEC">
      <w:pPr>
        <w:spacing w:after="0" w:line="360" w:lineRule="auto"/>
        <w:rPr>
          <w:lang w:eastAsia="es-ES"/>
        </w:rPr>
      </w:pPr>
      <w:r w:rsidRPr="00561925">
        <w:rPr>
          <w:lang w:eastAsia="es-ES"/>
        </w:rPr>
        <w:t xml:space="preserve"> </w:t>
      </w:r>
    </w:p>
    <w:p w14:paraId="7DD8CAA3" w14:textId="77777777" w:rsidR="00855107" w:rsidRPr="00561925" w:rsidRDefault="00855107" w:rsidP="000A4DEC">
      <w:pPr>
        <w:spacing w:after="0" w:line="360" w:lineRule="auto"/>
        <w:rPr>
          <w:lang w:eastAsia="es-ES"/>
        </w:rPr>
      </w:pPr>
      <w:r w:rsidRPr="00561925">
        <w:rPr>
          <w:lang w:eastAsia="es-ES"/>
        </w:rPr>
        <w:t>En ese contexto, el artículo 6°, fracciones XI y XII de dicho ordenamiento jurídico, establece los siguientes conceptos:</w:t>
      </w:r>
    </w:p>
    <w:p w14:paraId="00E2D09F" w14:textId="77777777" w:rsidR="00855107" w:rsidRPr="00561925" w:rsidRDefault="00855107" w:rsidP="000A4DEC">
      <w:pPr>
        <w:spacing w:after="0" w:line="360" w:lineRule="auto"/>
        <w:rPr>
          <w:lang w:eastAsia="es-ES"/>
        </w:rPr>
      </w:pPr>
      <w:r w:rsidRPr="00561925">
        <w:rPr>
          <w:lang w:eastAsia="es-ES"/>
        </w:rPr>
        <w:t xml:space="preserve"> </w:t>
      </w:r>
    </w:p>
    <w:p w14:paraId="186A0B8D" w14:textId="77777777" w:rsidR="00855107" w:rsidRPr="00561925" w:rsidRDefault="00855107" w:rsidP="000A4DEC">
      <w:pPr>
        <w:numPr>
          <w:ilvl w:val="0"/>
          <w:numId w:val="15"/>
        </w:numPr>
        <w:spacing w:after="0" w:line="360" w:lineRule="auto"/>
        <w:contextualSpacing/>
        <w:jc w:val="left"/>
        <w:rPr>
          <w:b/>
          <w:lang w:eastAsia="es-ES"/>
        </w:rPr>
      </w:pPr>
      <w:r w:rsidRPr="00561925">
        <w:rPr>
          <w:b/>
          <w:lang w:eastAsia="es-ES"/>
        </w:rPr>
        <w:t xml:space="preserve">Instituciones Policiales: </w:t>
      </w:r>
      <w:r w:rsidRPr="00561925">
        <w:rPr>
          <w:lang w:eastAsia="es-ES"/>
        </w:rPr>
        <w:t xml:space="preserve">Son los cuerpos de policía, de vigilancia y custodia de los establecimientos penitenciarios, detención preventiva, centros de arraigo y en general, </w:t>
      </w:r>
      <w:r w:rsidRPr="00561925">
        <w:rPr>
          <w:b/>
          <w:lang w:eastAsia="es-ES"/>
        </w:rPr>
        <w:t>todas las dependencias encargadas de la seguridad pública a nivel</w:t>
      </w:r>
      <w:r w:rsidRPr="00561925">
        <w:rPr>
          <w:lang w:eastAsia="es-ES"/>
        </w:rPr>
        <w:t xml:space="preserve"> estatal y </w:t>
      </w:r>
      <w:r w:rsidRPr="00561925">
        <w:rPr>
          <w:b/>
          <w:lang w:eastAsia="es-ES"/>
        </w:rPr>
        <w:t>municipal.</w:t>
      </w:r>
    </w:p>
    <w:p w14:paraId="3749E502" w14:textId="77777777" w:rsidR="00855107" w:rsidRPr="00561925" w:rsidRDefault="00855107" w:rsidP="000A4DEC">
      <w:pPr>
        <w:spacing w:after="0" w:line="360" w:lineRule="auto"/>
        <w:rPr>
          <w:b/>
          <w:lang w:eastAsia="es-ES"/>
        </w:rPr>
      </w:pPr>
      <w:r w:rsidRPr="00561925">
        <w:rPr>
          <w:b/>
          <w:lang w:eastAsia="es-ES"/>
        </w:rPr>
        <w:t xml:space="preserve"> </w:t>
      </w:r>
    </w:p>
    <w:p w14:paraId="28E35954" w14:textId="77777777" w:rsidR="00855107" w:rsidRPr="00561925" w:rsidRDefault="00855107" w:rsidP="000A4DEC">
      <w:pPr>
        <w:numPr>
          <w:ilvl w:val="0"/>
          <w:numId w:val="15"/>
        </w:numPr>
        <w:spacing w:after="0" w:line="360" w:lineRule="auto"/>
        <w:contextualSpacing/>
        <w:jc w:val="left"/>
        <w:rPr>
          <w:b/>
          <w:lang w:eastAsia="es-ES"/>
        </w:rPr>
      </w:pPr>
      <w:r w:rsidRPr="00561925">
        <w:rPr>
          <w:b/>
          <w:lang w:eastAsia="es-ES"/>
        </w:rPr>
        <w:t xml:space="preserve">Instituciones de Seguridad Pública: </w:t>
      </w:r>
      <w:r w:rsidRPr="00561925">
        <w:rPr>
          <w:lang w:eastAsia="es-ES"/>
        </w:rPr>
        <w:t xml:space="preserve">Instituciones Policiales, Procuración de Justicia, Sistema Penitenciario y </w:t>
      </w:r>
      <w:r w:rsidRPr="00561925">
        <w:rPr>
          <w:b/>
          <w:lang w:eastAsia="es-ES"/>
        </w:rPr>
        <w:t xml:space="preserve">dependencias encargadas de la seguridad pública a nivel </w:t>
      </w:r>
      <w:r w:rsidRPr="00561925">
        <w:rPr>
          <w:lang w:eastAsia="es-ES"/>
        </w:rPr>
        <w:t xml:space="preserve">estatal y </w:t>
      </w:r>
      <w:r w:rsidRPr="00561925">
        <w:rPr>
          <w:b/>
          <w:lang w:eastAsia="es-ES"/>
        </w:rPr>
        <w:t>municipal.</w:t>
      </w:r>
    </w:p>
    <w:p w14:paraId="34E6B459" w14:textId="77777777" w:rsidR="00855107" w:rsidRPr="00561925" w:rsidRDefault="00855107" w:rsidP="000A4DEC">
      <w:pPr>
        <w:spacing w:after="0" w:line="360" w:lineRule="auto"/>
        <w:rPr>
          <w:lang w:eastAsia="es-ES"/>
        </w:rPr>
      </w:pPr>
      <w:r w:rsidRPr="00561925">
        <w:rPr>
          <w:lang w:eastAsia="es-ES"/>
        </w:rPr>
        <w:t xml:space="preserve"> </w:t>
      </w:r>
    </w:p>
    <w:p w14:paraId="11A18317" w14:textId="77777777" w:rsidR="00855107" w:rsidRPr="00561925" w:rsidRDefault="00855107" w:rsidP="000A4DEC">
      <w:pPr>
        <w:spacing w:after="0" w:line="360" w:lineRule="auto"/>
        <w:rPr>
          <w:lang w:eastAsia="es-ES"/>
        </w:rPr>
      </w:pPr>
      <w:r w:rsidRPr="00561925">
        <w:rPr>
          <w:lang w:eastAsia="es-ES"/>
        </w:rPr>
        <w:t xml:space="preserve">Conforme a lo anterior, se puede deducir que la </w:t>
      </w:r>
      <w:r w:rsidRPr="00561925">
        <w:rPr>
          <w:bCs/>
          <w:lang w:eastAsia="en-US"/>
        </w:rPr>
        <w:t>Comisaría de Seguridad Ciudadana</w:t>
      </w:r>
      <w:r w:rsidRPr="00561925">
        <w:rPr>
          <w:lang w:eastAsia="es-ES"/>
        </w:rPr>
        <w:t>, es una institución de seguridad pública, pues tiene como atribución principal, la prevención de delitos y proteger a las personas, sus propiedades, posesiones y derechos.</w:t>
      </w:r>
    </w:p>
    <w:p w14:paraId="7C2ECB24" w14:textId="77777777" w:rsidR="00855107" w:rsidRPr="00561925" w:rsidRDefault="00855107" w:rsidP="000A4DEC">
      <w:pPr>
        <w:spacing w:after="0" w:line="360" w:lineRule="auto"/>
        <w:rPr>
          <w:lang w:eastAsia="es-ES"/>
        </w:rPr>
      </w:pPr>
      <w:r w:rsidRPr="00561925">
        <w:rPr>
          <w:lang w:eastAsia="es-ES"/>
        </w:rPr>
        <w:t xml:space="preserve"> </w:t>
      </w:r>
    </w:p>
    <w:p w14:paraId="2A34105A" w14:textId="77777777" w:rsidR="00855107" w:rsidRPr="00561925" w:rsidRDefault="00855107" w:rsidP="000A4DEC">
      <w:pPr>
        <w:spacing w:after="0" w:line="360" w:lineRule="auto"/>
        <w:rPr>
          <w:lang w:eastAsia="es-ES"/>
        </w:rPr>
      </w:pPr>
      <w:r w:rsidRPr="00561925">
        <w:rPr>
          <w:lang w:eastAsia="es-ES"/>
        </w:rPr>
        <w:t xml:space="preserve">Además, el Instructivo de llenado del Formato “Personal de Seguridad Pública”, del Secretariado Ejecutivo del Sistema Nacional de Seguridad Pública, establece que los elementos operativos de seguridad pública, son aquellos que desempeñan funciones de campo (policiacas, especializadas o equivalentes y que no </w:t>
      </w:r>
      <w:r w:rsidRPr="00561925">
        <w:rPr>
          <w:b/>
          <w:lang w:eastAsia="es-ES"/>
        </w:rPr>
        <w:t>desempeña funciones de mando</w:t>
      </w:r>
      <w:r w:rsidRPr="00561925">
        <w:rPr>
          <w:lang w:eastAsia="es-ES"/>
        </w:rPr>
        <w:t xml:space="preserve">), entre los cuales, se encuentra </w:t>
      </w:r>
      <w:r w:rsidRPr="00561925">
        <w:rPr>
          <w:b/>
          <w:lang w:eastAsia="es-ES"/>
        </w:rPr>
        <w:t>la Policía Municipal</w:t>
      </w:r>
      <w:r w:rsidRPr="00561925">
        <w:rPr>
          <w:lang w:eastAsia="es-ES"/>
        </w:rPr>
        <w:t>.</w:t>
      </w:r>
    </w:p>
    <w:p w14:paraId="2A64124E" w14:textId="77777777" w:rsidR="00855107" w:rsidRPr="00561925" w:rsidRDefault="00855107" w:rsidP="000A4DEC">
      <w:pPr>
        <w:spacing w:after="0" w:line="360" w:lineRule="auto"/>
        <w:rPr>
          <w:lang w:eastAsia="es-ES"/>
        </w:rPr>
      </w:pPr>
      <w:r w:rsidRPr="00561925">
        <w:rPr>
          <w:lang w:eastAsia="es-ES"/>
        </w:rPr>
        <w:t xml:space="preserve"> </w:t>
      </w:r>
    </w:p>
    <w:p w14:paraId="5C1F0A5C" w14:textId="77777777" w:rsidR="00855107" w:rsidRPr="00561925" w:rsidRDefault="00855107" w:rsidP="000A4DEC">
      <w:pPr>
        <w:spacing w:after="0" w:line="360" w:lineRule="auto"/>
        <w:rPr>
          <w:lang w:eastAsia="es-ES"/>
        </w:rPr>
      </w:pPr>
      <w:r w:rsidRPr="00561925">
        <w:rPr>
          <w:lang w:eastAsia="es-ES"/>
        </w:rPr>
        <w:t xml:space="preserve">Asimismo, se advierte que las Instituciones Policiales, se conforman del personal </w:t>
      </w:r>
      <w:r w:rsidRPr="00561925">
        <w:rPr>
          <w:b/>
          <w:lang w:eastAsia="es-ES"/>
        </w:rPr>
        <w:t>administrativo,</w:t>
      </w:r>
      <w:r w:rsidRPr="00561925">
        <w:rPr>
          <w:lang w:eastAsia="es-ES"/>
        </w:rPr>
        <w:t xml:space="preserve"> que son los trabajadores de apoyo (chofer, personal de mantenimiento, servicios generales y área secretaria); </w:t>
      </w:r>
      <w:r w:rsidRPr="00561925">
        <w:rPr>
          <w:b/>
          <w:lang w:eastAsia="es-ES"/>
        </w:rPr>
        <w:t>así como, el personal de mando</w:t>
      </w:r>
      <w:r w:rsidRPr="00561925">
        <w:rPr>
          <w:lang w:eastAsia="es-ES"/>
        </w:rPr>
        <w:t xml:space="preserve"> (alto, medio y superior), que es aquel que realiza funciones de dirección, coordinación y supervisión, por lo cual, corresponde a aquel que tenga trabajadores a su cargo.</w:t>
      </w:r>
    </w:p>
    <w:p w14:paraId="2DDD44F6" w14:textId="77777777" w:rsidR="00855107" w:rsidRPr="00561925" w:rsidRDefault="00855107" w:rsidP="000A4DEC">
      <w:pPr>
        <w:spacing w:after="0" w:line="360" w:lineRule="auto"/>
        <w:rPr>
          <w:lang w:eastAsia="es-ES"/>
        </w:rPr>
      </w:pPr>
      <w:r w:rsidRPr="00561925">
        <w:rPr>
          <w:lang w:eastAsia="es-ES"/>
        </w:rPr>
        <w:t xml:space="preserve"> </w:t>
      </w:r>
    </w:p>
    <w:p w14:paraId="1CAB6D88" w14:textId="77777777" w:rsidR="00855107" w:rsidRPr="00561925" w:rsidRDefault="00855107" w:rsidP="000A4DEC">
      <w:pPr>
        <w:spacing w:after="0" w:line="360" w:lineRule="auto"/>
        <w:rPr>
          <w:lang w:eastAsia="es-ES"/>
        </w:rPr>
      </w:pPr>
      <w:r w:rsidRPr="00561925">
        <w:rPr>
          <w:lang w:eastAsia="es-ES"/>
        </w:rPr>
        <w:t>Así, dar a conocer el nombre de las personas, vinculado con el hecho que son policías en funciones a la fecha de la solicitud,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7795BDEA" w14:textId="77777777" w:rsidR="00855107" w:rsidRPr="00561925" w:rsidRDefault="00855107" w:rsidP="000A4DEC">
      <w:pPr>
        <w:spacing w:after="0" w:line="360" w:lineRule="auto"/>
        <w:rPr>
          <w:lang w:eastAsia="es-ES"/>
        </w:rPr>
      </w:pPr>
      <w:r w:rsidRPr="00561925">
        <w:rPr>
          <w:lang w:eastAsia="es-ES"/>
        </w:rPr>
        <w:t xml:space="preserve"> </w:t>
      </w:r>
    </w:p>
    <w:p w14:paraId="46A3AD19" w14:textId="77777777" w:rsidR="00855107" w:rsidRPr="00561925" w:rsidRDefault="00855107" w:rsidP="000A4DEC">
      <w:pPr>
        <w:spacing w:after="0" w:line="360" w:lineRule="auto"/>
        <w:rPr>
          <w:lang w:eastAsia="es-ES"/>
        </w:rPr>
      </w:pPr>
      <w:r w:rsidRPr="00561925">
        <w:rPr>
          <w:lang w:eastAsia="es-ES"/>
        </w:rPr>
        <w:t>Sin embargo, por lo que hace al personal administrativo y los mandos medios y superiores, se advierte que estos no realizan funciones operativas, sino únicamente realizan actividades de apoyo y dirección respectivamente, por lo que, no procede la causal de reserva establecida en el artículo 140, fracción IV, de la Ley de la materia, pues por el tipo de funciones que realizan, no se pone en peligro su vida, seguridad o salud de este tipo de trabajadores.</w:t>
      </w:r>
    </w:p>
    <w:p w14:paraId="103471ED" w14:textId="77777777" w:rsidR="00855107" w:rsidRPr="00561925" w:rsidRDefault="00855107" w:rsidP="000A4DEC">
      <w:pPr>
        <w:spacing w:after="0" w:line="360" w:lineRule="auto"/>
        <w:rPr>
          <w:lang w:eastAsia="es-ES"/>
        </w:rPr>
      </w:pPr>
    </w:p>
    <w:p w14:paraId="47033C68" w14:textId="77777777" w:rsidR="00855107" w:rsidRPr="00561925" w:rsidRDefault="00855107" w:rsidP="000A4DEC">
      <w:pPr>
        <w:spacing w:after="0" w:line="360" w:lineRule="auto"/>
        <w:rPr>
          <w:lang w:eastAsia="es-ES"/>
        </w:rPr>
      </w:pPr>
      <w:r w:rsidRPr="00561925">
        <w:rPr>
          <w:lang w:eastAsia="es-ES"/>
        </w:rPr>
        <w:t xml:space="preserve">Además, respecto el personal operativo que haya laborado durante el dos mil veintiuno, pero que al </w:t>
      </w:r>
      <w:r w:rsidRPr="00561925">
        <w:rPr>
          <w:rFonts w:eastAsia="Times New Roman" w:cs="Tahoma"/>
          <w:lang w:eastAsia="es-ES"/>
        </w:rPr>
        <w:t>veintitrés de abril de dos mil veintiséis</w:t>
      </w:r>
      <w:r w:rsidRPr="00561925">
        <w:rPr>
          <w:lang w:eastAsia="es-ES"/>
        </w:rPr>
        <w:t xml:space="preserve"> ya no realicen funciones del Sujeto Obligado, tampoco actualiza la causal de clasificación, pues no se pone en peligro su vida, seguridad o salud dado que ya no forman parte de la institución policial.</w:t>
      </w:r>
    </w:p>
    <w:p w14:paraId="62313B2B" w14:textId="77777777" w:rsidR="00855107" w:rsidRPr="00561925" w:rsidRDefault="00855107" w:rsidP="000A4DEC">
      <w:pPr>
        <w:spacing w:after="0" w:line="360" w:lineRule="auto"/>
        <w:rPr>
          <w:lang w:eastAsia="es-ES"/>
        </w:rPr>
      </w:pPr>
    </w:p>
    <w:p w14:paraId="15B7D536" w14:textId="77777777" w:rsidR="00855107" w:rsidRPr="00561925" w:rsidRDefault="00855107" w:rsidP="000A4DEC">
      <w:pPr>
        <w:spacing w:after="0" w:line="360" w:lineRule="auto"/>
        <w:rPr>
          <w:lang w:eastAsia="es-ES"/>
        </w:rPr>
      </w:pPr>
      <w:r w:rsidRPr="00561925">
        <w:rPr>
          <w:lang w:eastAsia="es-ES"/>
        </w:rPr>
        <w:t xml:space="preserve"> De tal situación, se considera que dar a conocer el nombre de los policías municipales en funciones a la fecha de la solicitud,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487B445F" w14:textId="77777777" w:rsidR="00855107" w:rsidRPr="00561925" w:rsidRDefault="00855107" w:rsidP="000A4DEC">
      <w:pPr>
        <w:spacing w:after="0" w:line="360" w:lineRule="auto"/>
        <w:rPr>
          <w:lang w:eastAsia="es-ES"/>
        </w:rPr>
      </w:pPr>
      <w:r w:rsidRPr="00561925">
        <w:rPr>
          <w:lang w:eastAsia="es-ES"/>
        </w:rPr>
        <w:t xml:space="preserve"> </w:t>
      </w:r>
    </w:p>
    <w:p w14:paraId="3BFABC7D" w14:textId="77777777" w:rsidR="00855107" w:rsidRPr="00561925" w:rsidRDefault="00855107" w:rsidP="000A4DEC">
      <w:pPr>
        <w:spacing w:after="0" w:line="360" w:lineRule="auto"/>
        <w:rPr>
          <w:lang w:eastAsia="es-ES"/>
        </w:rPr>
      </w:pPr>
      <w:r w:rsidRPr="00561925">
        <w:rPr>
          <w:lang w:eastAsia="es-ES"/>
        </w:rPr>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w:t>
      </w:r>
    </w:p>
    <w:p w14:paraId="1D1DE84B" w14:textId="77777777" w:rsidR="00855107" w:rsidRPr="00561925" w:rsidRDefault="00855107" w:rsidP="000A4DEC">
      <w:pPr>
        <w:spacing w:after="0" w:line="360" w:lineRule="auto"/>
        <w:rPr>
          <w:lang w:eastAsia="es-ES"/>
        </w:rPr>
      </w:pPr>
      <w:r w:rsidRPr="00561925">
        <w:rPr>
          <w:lang w:eastAsia="es-ES"/>
        </w:rPr>
        <w:t xml:space="preserve"> </w:t>
      </w:r>
    </w:p>
    <w:p w14:paraId="1F6559C4" w14:textId="77777777" w:rsidR="00855107" w:rsidRPr="00561925" w:rsidRDefault="00855107" w:rsidP="000A4DEC">
      <w:pPr>
        <w:spacing w:after="0" w:line="360" w:lineRule="auto"/>
        <w:rPr>
          <w:b/>
          <w:lang w:eastAsia="es-ES"/>
        </w:rPr>
      </w:pPr>
      <w:r w:rsidRPr="00561925">
        <w:rPr>
          <w:lang w:eastAsia="es-ES"/>
        </w:rPr>
        <w:t xml:space="preserve">Por tales consideraciones, </w:t>
      </w:r>
      <w:r w:rsidRPr="00561925">
        <w:rPr>
          <w:b/>
          <w:lang w:eastAsia="es-ES"/>
        </w:rPr>
        <w:t>resulta procedente la reserva del nombre de los elementos operativos adscritos a la Dirección de Seguridad Pública y Tránsito Municipal, en funciones a la fecha de la solicitud, en términos del artículo 140, fracción IV, de la Ley de Transparencia y Acceso a la Información Pública del Estado de México y Municipios.</w:t>
      </w:r>
    </w:p>
    <w:p w14:paraId="0E3189D9" w14:textId="77777777" w:rsidR="00855107" w:rsidRPr="00561925" w:rsidRDefault="00855107" w:rsidP="000A4DEC">
      <w:pPr>
        <w:spacing w:after="0" w:line="360" w:lineRule="auto"/>
        <w:rPr>
          <w:lang w:eastAsia="es-ES"/>
        </w:rPr>
      </w:pPr>
      <w:r w:rsidRPr="00561925">
        <w:rPr>
          <w:lang w:eastAsia="es-ES"/>
        </w:rPr>
        <w:t xml:space="preserve"> </w:t>
      </w:r>
    </w:p>
    <w:p w14:paraId="1D8214EA" w14:textId="77777777" w:rsidR="00855107" w:rsidRPr="00561925" w:rsidRDefault="00855107" w:rsidP="000A4DEC">
      <w:pPr>
        <w:spacing w:after="0" w:line="360" w:lineRule="auto"/>
        <w:rPr>
          <w:lang w:eastAsia="es-ES"/>
        </w:rPr>
      </w:pPr>
      <w:r w:rsidRPr="00561925">
        <w:rPr>
          <w:lang w:eastAsia="es-ES"/>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226908A3" w14:textId="77777777" w:rsidR="00855107" w:rsidRPr="00561925" w:rsidRDefault="00855107" w:rsidP="000A4DEC">
      <w:pPr>
        <w:spacing w:after="0" w:line="360" w:lineRule="auto"/>
        <w:rPr>
          <w:lang w:eastAsia="es-ES"/>
        </w:rPr>
      </w:pPr>
      <w:r w:rsidRPr="00561925">
        <w:rPr>
          <w:lang w:eastAsia="es-ES"/>
        </w:rPr>
        <w:t xml:space="preserve"> </w:t>
      </w:r>
    </w:p>
    <w:p w14:paraId="327D0E76" w14:textId="77777777" w:rsidR="00855107" w:rsidRPr="00561925" w:rsidRDefault="00855107" w:rsidP="000A4DEC">
      <w:pPr>
        <w:numPr>
          <w:ilvl w:val="0"/>
          <w:numId w:val="16"/>
        </w:numPr>
        <w:spacing w:after="0" w:line="360" w:lineRule="auto"/>
        <w:contextualSpacing/>
        <w:jc w:val="left"/>
        <w:rPr>
          <w:lang w:eastAsia="es-ES"/>
        </w:rPr>
      </w:pPr>
      <w:r w:rsidRPr="00561925">
        <w:rPr>
          <w:lang w:eastAsia="es-ES"/>
        </w:rPr>
        <w:t>La divulgación de la información representa un riesgo real, demostrable e identificable de perjuicio significativo al interés público o a la seguridad nacional.</w:t>
      </w:r>
    </w:p>
    <w:p w14:paraId="02A09605" w14:textId="77777777" w:rsidR="00855107" w:rsidRPr="00561925" w:rsidRDefault="00855107" w:rsidP="000A4DEC">
      <w:pPr>
        <w:numPr>
          <w:ilvl w:val="0"/>
          <w:numId w:val="16"/>
        </w:numPr>
        <w:spacing w:after="0" w:line="360" w:lineRule="auto"/>
        <w:contextualSpacing/>
        <w:jc w:val="left"/>
        <w:rPr>
          <w:lang w:eastAsia="es-ES"/>
        </w:rPr>
      </w:pPr>
      <w:r w:rsidRPr="00561925">
        <w:rPr>
          <w:lang w:eastAsia="es-ES"/>
        </w:rPr>
        <w:t>El riesgo de perjuicio supera el interés público general de que se difunda.</w:t>
      </w:r>
    </w:p>
    <w:p w14:paraId="65A7E66D" w14:textId="77777777" w:rsidR="00855107" w:rsidRPr="00561925" w:rsidRDefault="00855107" w:rsidP="000A4DEC">
      <w:pPr>
        <w:numPr>
          <w:ilvl w:val="0"/>
          <w:numId w:val="16"/>
        </w:numPr>
        <w:spacing w:after="0" w:line="360" w:lineRule="auto"/>
        <w:contextualSpacing/>
        <w:jc w:val="left"/>
        <w:rPr>
          <w:lang w:eastAsia="es-ES"/>
        </w:rPr>
      </w:pPr>
      <w:r w:rsidRPr="00561925">
        <w:rPr>
          <w:lang w:eastAsia="es-ES"/>
        </w:rPr>
        <w:t>Que la limitación se adecua al principio de proporcionalidad y representa el medio menos restrictivo disponible para evitar el perjuicio.</w:t>
      </w:r>
    </w:p>
    <w:p w14:paraId="753FCEAB" w14:textId="77777777" w:rsidR="00855107" w:rsidRPr="00561925" w:rsidRDefault="00855107" w:rsidP="000A4DEC">
      <w:pPr>
        <w:spacing w:after="0" w:line="360" w:lineRule="auto"/>
        <w:rPr>
          <w:lang w:eastAsia="es-ES"/>
        </w:rPr>
      </w:pPr>
      <w:r w:rsidRPr="00561925">
        <w:rPr>
          <w:lang w:eastAsia="es-ES"/>
        </w:rPr>
        <w:t xml:space="preserve"> </w:t>
      </w:r>
    </w:p>
    <w:p w14:paraId="2BE87C9E" w14:textId="77777777" w:rsidR="00855107" w:rsidRPr="00561925" w:rsidRDefault="00855107" w:rsidP="000A4DEC">
      <w:pPr>
        <w:spacing w:after="0" w:line="360" w:lineRule="auto"/>
        <w:rPr>
          <w:lang w:eastAsia="es-ES"/>
        </w:rPr>
      </w:pPr>
      <w:r w:rsidRPr="00561925">
        <w:rPr>
          <w:lang w:eastAsia="es-ES"/>
        </w:rPr>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w:t>
      </w:r>
    </w:p>
    <w:p w14:paraId="1101950A" w14:textId="77777777" w:rsidR="00855107" w:rsidRPr="00561925" w:rsidRDefault="00855107" w:rsidP="000A4DEC">
      <w:pPr>
        <w:spacing w:after="0" w:line="360" w:lineRule="auto"/>
      </w:pPr>
    </w:p>
    <w:p w14:paraId="04BF59BB" w14:textId="77777777" w:rsidR="00855107" w:rsidRPr="00561925" w:rsidRDefault="00855107" w:rsidP="000A4DEC">
      <w:pPr>
        <w:spacing w:after="0" w:line="360" w:lineRule="auto"/>
        <w:contextualSpacing/>
        <w:rPr>
          <w:rFonts w:cs="Tahoma"/>
          <w:bCs/>
          <w:iCs/>
          <w:color w:val="000000"/>
          <w:lang w:val="es-ES"/>
        </w:rPr>
      </w:pPr>
      <w:r w:rsidRPr="00561925">
        <w:rPr>
          <w:rFonts w:cs="Tahoma"/>
          <w:bCs/>
          <w:iCs/>
          <w:color w:val="000000"/>
          <w:lang w:val="es-ES_tradnl"/>
        </w:rPr>
        <w:t>Conforme a lo anterior, deberá entregar los documentos en versión pública, tomando en consideración el análisis realizado en párrafos anteriores; a</w:t>
      </w:r>
      <w:r w:rsidRPr="00561925">
        <w:rPr>
          <w:rFonts w:cs="Tahoma"/>
          <w:bCs/>
          <w:iCs/>
          <w:color w:val="000000"/>
          <w:lang w:val="es-ES"/>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3BE21E25" w14:textId="77777777" w:rsidR="00855107" w:rsidRPr="00561925" w:rsidRDefault="00855107" w:rsidP="000A4DEC">
      <w:pPr>
        <w:spacing w:after="0" w:line="360" w:lineRule="auto"/>
        <w:contextualSpacing/>
        <w:rPr>
          <w:rFonts w:cs="Tahoma"/>
          <w:bCs/>
          <w:iCs/>
          <w:color w:val="000000"/>
          <w:lang w:val="es-ES"/>
        </w:rPr>
      </w:pPr>
    </w:p>
    <w:p w14:paraId="4CBB8CEA" w14:textId="020F3F5C" w:rsidR="003F0756" w:rsidRPr="00855107" w:rsidRDefault="00855107" w:rsidP="000A4DEC">
      <w:pPr>
        <w:spacing w:after="0" w:line="360" w:lineRule="auto"/>
        <w:contextualSpacing/>
        <w:rPr>
          <w:rFonts w:eastAsia="Calibri"/>
          <w:color w:val="000000"/>
        </w:rPr>
      </w:pPr>
      <w:r w:rsidRPr="00561925">
        <w:rPr>
          <w:rFonts w:cs="Tahoma"/>
          <w:bCs/>
          <w:iCs/>
          <w:color w:val="000000"/>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7880D7BD" w14:textId="77777777" w:rsidR="00855107" w:rsidRDefault="00855107" w:rsidP="000A4DEC">
      <w:pPr>
        <w:spacing w:after="0" w:line="360" w:lineRule="auto"/>
      </w:pPr>
      <w:bookmarkStart w:id="15" w:name="_heading=h.lvllizuwsson" w:colFirst="0" w:colLast="0"/>
      <w:bookmarkEnd w:id="15"/>
    </w:p>
    <w:p w14:paraId="32784E17" w14:textId="77777777" w:rsidR="000D0727" w:rsidRDefault="00647DD7" w:rsidP="000A4DEC">
      <w:pPr>
        <w:pStyle w:val="Ttulo2"/>
        <w:spacing w:before="0" w:after="0" w:line="360" w:lineRule="auto"/>
        <w:rPr>
          <w:sz w:val="22"/>
          <w:szCs w:val="22"/>
        </w:rPr>
      </w:pPr>
      <w:bookmarkStart w:id="16" w:name="_Toc235114823"/>
      <w:r>
        <w:rPr>
          <w:sz w:val="22"/>
          <w:szCs w:val="22"/>
        </w:rPr>
        <w:t>SEXTO. Decisión</w:t>
      </w:r>
      <w:bookmarkEnd w:id="16"/>
    </w:p>
    <w:p w14:paraId="4C58A724" w14:textId="77777777" w:rsidR="000D0727" w:rsidRDefault="000D0727" w:rsidP="000A4DEC">
      <w:pPr>
        <w:spacing w:after="0" w:line="360" w:lineRule="auto"/>
        <w:rPr>
          <w:b/>
          <w:bCs/>
        </w:rPr>
      </w:pPr>
    </w:p>
    <w:p w14:paraId="0010E14E" w14:textId="1E432F5F" w:rsidR="000D0727" w:rsidRDefault="00647DD7" w:rsidP="000A4DEC">
      <w:pPr>
        <w:spacing w:after="0" w:line="360" w:lineRule="auto"/>
      </w:pPr>
      <w:r>
        <w:t xml:space="preserve">De acuerdo con lo expuesto y, con fundamento en el artículo 186, fracción III, de la Ley de Transparencia y Acceso a la Información Pública del Estado de México y Municipios, este Instituto considera procedente </w:t>
      </w:r>
      <w:r w:rsidR="005C0994">
        <w:rPr>
          <w:b/>
          <w:bCs/>
        </w:rPr>
        <w:t xml:space="preserve">REVOCA </w:t>
      </w:r>
      <w:r>
        <w:t xml:space="preserve">la respuesta del Ayuntamiento de </w:t>
      </w:r>
      <w:r w:rsidR="002743F3">
        <w:t>Teoloyucan</w:t>
      </w:r>
      <w:r>
        <w:rPr>
          <w:b/>
          <w:bCs/>
        </w:rPr>
        <w:t xml:space="preserve">, </w:t>
      </w:r>
      <w:r>
        <w:t>a efecto de que entregue la información solicitada.</w:t>
      </w:r>
    </w:p>
    <w:p w14:paraId="22A01CEB" w14:textId="77777777" w:rsidR="000D0727" w:rsidRDefault="000D0727" w:rsidP="000A4DEC">
      <w:pPr>
        <w:spacing w:after="0" w:line="360" w:lineRule="auto"/>
      </w:pPr>
    </w:p>
    <w:p w14:paraId="738223F5" w14:textId="77777777" w:rsidR="000D0727" w:rsidRDefault="00647DD7" w:rsidP="000A4DEC">
      <w:pPr>
        <w:spacing w:after="0" w:line="360" w:lineRule="auto"/>
        <w:rPr>
          <w:b/>
          <w:bCs/>
        </w:rPr>
      </w:pPr>
      <w:r>
        <w:rPr>
          <w:b/>
          <w:bCs/>
        </w:rPr>
        <w:t>Términos de la Resolución para conocimiento del Particular</w:t>
      </w:r>
    </w:p>
    <w:p w14:paraId="62AA6B82" w14:textId="77777777" w:rsidR="000D0727" w:rsidRDefault="000D0727" w:rsidP="000A4DEC">
      <w:pPr>
        <w:spacing w:after="0" w:line="360" w:lineRule="auto"/>
        <w:rPr>
          <w:b/>
          <w:bCs/>
        </w:rPr>
      </w:pPr>
    </w:p>
    <w:p w14:paraId="3EEB3DA8" w14:textId="5913C524" w:rsidR="000D0727" w:rsidRDefault="00647DD7" w:rsidP="000A4DEC">
      <w:pPr>
        <w:spacing w:after="0" w:line="360" w:lineRule="auto"/>
        <w:rPr>
          <w:color w:val="000000"/>
        </w:rPr>
      </w:pPr>
      <w:r>
        <w:t>Se le hace del conocimiento a la persona Recurrente que, en el presente asunto, se le da la razón, pues si bien el</w:t>
      </w:r>
      <w:r w:rsidR="00CE28AA">
        <w:t xml:space="preserve"> Sujeto Obligado dio respuesta, lo cierto es que </w:t>
      </w:r>
      <w:r w:rsidR="00CE28AA" w:rsidRPr="00ED272A">
        <w:t xml:space="preserve">no </w:t>
      </w:r>
      <w:r w:rsidR="00CE28AA">
        <w:t>fundamento, ni acredito los supuestos de reserva, correctamente</w:t>
      </w:r>
      <w:r>
        <w:t>, por lo que, no procede y deberá entregar la información solicitada;</w:t>
      </w:r>
      <w:r>
        <w:rPr>
          <w:color w:val="000000"/>
        </w:rPr>
        <w:t xml:space="preserve"> </w:t>
      </w:r>
    </w:p>
    <w:p w14:paraId="61A9314B" w14:textId="77777777" w:rsidR="000D0727" w:rsidRDefault="000D0727" w:rsidP="000A4DEC">
      <w:pPr>
        <w:spacing w:after="0" w:line="360" w:lineRule="auto"/>
        <w:rPr>
          <w:color w:val="000000"/>
        </w:rPr>
      </w:pPr>
    </w:p>
    <w:p w14:paraId="32D4ED3A" w14:textId="77777777" w:rsidR="000D0727" w:rsidRDefault="00647DD7" w:rsidP="000A4DEC">
      <w:pPr>
        <w:spacing w:after="0" w:line="360" w:lineRule="auto"/>
      </w:pPr>
      <w:r>
        <w:rPr>
          <w:color w:val="000000"/>
        </w:rPr>
        <w:t>La labor del Instituto es apoyar a la población a acceder a la información pública y garantizar la protección de sus datos personales.</w:t>
      </w:r>
    </w:p>
    <w:p w14:paraId="2D9DA1E3" w14:textId="77777777" w:rsidR="000D0727" w:rsidRDefault="000D0727" w:rsidP="000A4DEC">
      <w:pPr>
        <w:spacing w:after="0" w:line="360" w:lineRule="auto"/>
      </w:pPr>
    </w:p>
    <w:p w14:paraId="135856D0" w14:textId="77777777" w:rsidR="000D0727" w:rsidRDefault="00647DD7" w:rsidP="000A4DEC">
      <w:pPr>
        <w:spacing w:after="0" w:line="360" w:lineRule="auto"/>
      </w:pPr>
      <w:r>
        <w:t>Por lo expuesto y fundado, este Pleno:</w:t>
      </w:r>
    </w:p>
    <w:p w14:paraId="3F0718C5" w14:textId="77777777" w:rsidR="000D0727" w:rsidRDefault="000D0727" w:rsidP="000A4DEC">
      <w:pPr>
        <w:spacing w:after="0" w:line="360" w:lineRule="auto"/>
      </w:pPr>
    </w:p>
    <w:p w14:paraId="0E4E01AE" w14:textId="77777777" w:rsidR="000D0727" w:rsidRDefault="00647DD7" w:rsidP="000A4DEC">
      <w:pPr>
        <w:pStyle w:val="Ttulo1"/>
        <w:spacing w:before="0" w:after="0" w:line="360" w:lineRule="auto"/>
        <w:jc w:val="center"/>
        <w:rPr>
          <w:sz w:val="22"/>
          <w:szCs w:val="22"/>
        </w:rPr>
      </w:pPr>
      <w:bookmarkStart w:id="17" w:name="_Toc235114824"/>
      <w:r>
        <w:rPr>
          <w:sz w:val="22"/>
          <w:szCs w:val="22"/>
        </w:rPr>
        <w:t>R E S U E L V E</w:t>
      </w:r>
      <w:bookmarkEnd w:id="17"/>
    </w:p>
    <w:p w14:paraId="61A327F5" w14:textId="77777777" w:rsidR="000D0727" w:rsidRDefault="000D0727" w:rsidP="000A4DEC">
      <w:pPr>
        <w:spacing w:after="0" w:line="360" w:lineRule="auto"/>
        <w:rPr>
          <w:b/>
          <w:bCs/>
        </w:rPr>
      </w:pPr>
    </w:p>
    <w:p w14:paraId="4B40C13D" w14:textId="398F5D4D" w:rsidR="000D0727" w:rsidRDefault="00647DD7" w:rsidP="000A4DEC">
      <w:pPr>
        <w:spacing w:after="0" w:line="360" w:lineRule="auto"/>
      </w:pPr>
      <w:r>
        <w:rPr>
          <w:b/>
          <w:bCs/>
        </w:rPr>
        <w:t xml:space="preserve">PRIMERO. </w:t>
      </w:r>
      <w:r>
        <w:t xml:space="preserve">Se </w:t>
      </w:r>
      <w:r w:rsidR="005C0994">
        <w:rPr>
          <w:b/>
          <w:bCs/>
        </w:rPr>
        <w:t>REVOCA</w:t>
      </w:r>
      <w:r>
        <w:rPr>
          <w:b/>
          <w:bCs/>
        </w:rPr>
        <w:t xml:space="preserve"> </w:t>
      </w:r>
      <w:r>
        <w:t>la respuesta entregada por el Ayuntamiento de T</w:t>
      </w:r>
      <w:r w:rsidR="00CE28AA">
        <w:t>eoloyucan</w:t>
      </w:r>
      <w:r>
        <w:t xml:space="preserve">, a la solicitud de información </w:t>
      </w:r>
      <w:r w:rsidR="00CE28AA" w:rsidRPr="00CE28AA">
        <w:t>00033/TEOLOYU/IP/2026</w:t>
      </w:r>
      <w:r>
        <w:t xml:space="preserve">, por resultar </w:t>
      </w:r>
      <w:r>
        <w:rPr>
          <w:b/>
          <w:bCs/>
        </w:rPr>
        <w:t xml:space="preserve">FUNDADAS </w:t>
      </w:r>
      <w:r>
        <w:t>las razones o motivos de inconformidad hechos valer por el Recurrente, en términos de los considerandos QUINTO y SEXTO de la presente Resolución.</w:t>
      </w:r>
    </w:p>
    <w:p w14:paraId="0E4215D5" w14:textId="77777777" w:rsidR="000D0727" w:rsidRDefault="000D0727" w:rsidP="000A4DEC">
      <w:pPr>
        <w:spacing w:after="0" w:line="360" w:lineRule="auto"/>
      </w:pPr>
    </w:p>
    <w:p w14:paraId="16BFCB76" w14:textId="7B51B2AE" w:rsidR="00855107" w:rsidRPr="00ED272A" w:rsidRDefault="00647DD7" w:rsidP="000A4DEC">
      <w:pPr>
        <w:spacing w:after="0" w:line="360" w:lineRule="auto"/>
        <w:rPr>
          <w:lang w:eastAsia="en-US"/>
        </w:rPr>
      </w:pPr>
      <w:r>
        <w:rPr>
          <w:b/>
          <w:bCs/>
        </w:rPr>
        <w:t xml:space="preserve">SEGUNDO. </w:t>
      </w:r>
      <w:r>
        <w:t xml:space="preserve">Se </w:t>
      </w:r>
      <w:r>
        <w:rPr>
          <w:b/>
          <w:bCs/>
        </w:rPr>
        <w:t>ORDENA</w:t>
      </w:r>
      <w:r>
        <w:t xml:space="preserve"> al Ente Recurrido</w:t>
      </w:r>
      <w:r>
        <w:rPr>
          <w:b/>
          <w:bCs/>
        </w:rPr>
        <w:t xml:space="preserve">, </w:t>
      </w:r>
      <w:r>
        <w:t>a efecto de que previa búsqueda exhaustiva entregue, a través del Sistema de Acceso a la Información Mexiquense (SAIMEX</w:t>
      </w:r>
      <w:r w:rsidR="00855107">
        <w:t>),</w:t>
      </w:r>
      <w:r w:rsidR="00855107" w:rsidRPr="00855107">
        <w:rPr>
          <w:lang w:eastAsia="en-US"/>
        </w:rPr>
        <w:t xml:space="preserve"> </w:t>
      </w:r>
      <w:r w:rsidR="00855107" w:rsidRPr="00ED272A">
        <w:rPr>
          <w:lang w:eastAsia="en-US"/>
        </w:rPr>
        <w:t xml:space="preserve">en </w:t>
      </w:r>
      <w:r w:rsidR="00855107">
        <w:rPr>
          <w:lang w:eastAsia="en-US"/>
        </w:rPr>
        <w:t xml:space="preserve">su caso, en </w:t>
      </w:r>
      <w:r w:rsidR="00855107" w:rsidRPr="00ED272A">
        <w:rPr>
          <w:lang w:eastAsia="en-US"/>
        </w:rPr>
        <w:t xml:space="preserve">versión </w:t>
      </w:r>
      <w:r w:rsidR="00855107">
        <w:rPr>
          <w:lang w:eastAsia="en-US"/>
        </w:rPr>
        <w:t>pública</w:t>
      </w:r>
      <w:r w:rsidR="00855107" w:rsidRPr="00ED272A">
        <w:rPr>
          <w:lang w:eastAsia="en-US"/>
        </w:rPr>
        <w:t>,</w:t>
      </w:r>
      <w:r w:rsidR="00855107">
        <w:rPr>
          <w:lang w:eastAsia="en-US"/>
        </w:rPr>
        <w:t xml:space="preserve"> </w:t>
      </w:r>
      <w:r w:rsidR="002D30A2">
        <w:rPr>
          <w:lang w:eastAsia="en-US"/>
        </w:rPr>
        <w:t>en formato xlsx o en el que se hubiese generado</w:t>
      </w:r>
      <w:r w:rsidR="008E3395">
        <w:rPr>
          <w:lang w:eastAsia="en-US"/>
        </w:rPr>
        <w:t>,</w:t>
      </w:r>
      <w:r w:rsidR="002D30A2">
        <w:rPr>
          <w:lang w:eastAsia="en-US"/>
        </w:rPr>
        <w:t xml:space="preserve"> l</w:t>
      </w:r>
      <w:r w:rsidR="00855107">
        <w:rPr>
          <w:lang w:eastAsia="en-US"/>
        </w:rPr>
        <w:t xml:space="preserve">o </w:t>
      </w:r>
      <w:r w:rsidR="00855107" w:rsidRPr="00ED272A">
        <w:rPr>
          <w:lang w:eastAsia="en-US"/>
        </w:rPr>
        <w:t>siguiente:</w:t>
      </w:r>
    </w:p>
    <w:p w14:paraId="41B0356B" w14:textId="4141DCC8" w:rsidR="000D0727" w:rsidRDefault="000D0727" w:rsidP="000A4DEC">
      <w:pPr>
        <w:spacing w:after="0" w:line="360" w:lineRule="auto"/>
      </w:pPr>
    </w:p>
    <w:p w14:paraId="33932127" w14:textId="425CB897" w:rsidR="008E3395" w:rsidRDefault="008E3395" w:rsidP="008E3395">
      <w:pPr>
        <w:pStyle w:val="Prrafodelista"/>
        <w:numPr>
          <w:ilvl w:val="0"/>
          <w:numId w:val="20"/>
        </w:numPr>
        <w:spacing w:line="360" w:lineRule="auto"/>
        <w:ind w:left="851"/>
      </w:pPr>
      <w:r>
        <w:rPr>
          <w:rFonts w:cs="Tahoma"/>
          <w:bCs/>
          <w:iCs/>
        </w:rPr>
        <w:t>L</w:t>
      </w:r>
      <w:r w:rsidRPr="008E3395">
        <w:rPr>
          <w:rFonts w:cs="Tahoma"/>
          <w:bCs/>
          <w:iCs/>
        </w:rPr>
        <w:t>os documentos que conformaban el Paquete Presupuestal del ejercicio fiscal dos mil veinticinco</w:t>
      </w:r>
      <w:r>
        <w:rPr>
          <w:rFonts w:cs="Tahoma"/>
          <w:bCs/>
          <w:iCs/>
        </w:rPr>
        <w:t>, entregado al Órgano Superior de Fiscalización del Estado de México.</w:t>
      </w:r>
    </w:p>
    <w:p w14:paraId="1445931E" w14:textId="77777777" w:rsidR="0047302A" w:rsidRDefault="0047302A" w:rsidP="000A4DEC">
      <w:pPr>
        <w:pStyle w:val="Prrafodelista"/>
        <w:tabs>
          <w:tab w:val="left" w:pos="4962"/>
        </w:tabs>
        <w:spacing w:line="360" w:lineRule="auto"/>
        <w:ind w:left="709"/>
        <w:rPr>
          <w:rFonts w:eastAsia="Calibri" w:cs="Tahoma"/>
          <w:iCs/>
          <w:lang w:val="es-ES" w:eastAsia="es-ES_tradnl"/>
        </w:rPr>
      </w:pPr>
    </w:p>
    <w:p w14:paraId="73CF4D3C" w14:textId="0013C3FC" w:rsidR="000D0727" w:rsidRDefault="00855107" w:rsidP="000A4DEC">
      <w:pPr>
        <w:spacing w:after="0" w:line="360" w:lineRule="auto"/>
        <w:rPr>
          <w:rFonts w:cs="Tahoma"/>
          <w:bCs/>
          <w:iCs/>
        </w:rPr>
      </w:pPr>
      <w:r w:rsidRPr="00855107">
        <w:rPr>
          <w:rFonts w:cs="Tahoma"/>
          <w:bCs/>
          <w:iCs/>
        </w:rPr>
        <w:t>Además, deberá proporcionar el Acuerdo de Clasificación donde el Comité de Transparencia, confirme la eliminación de los datos o información, en la versión pública, de conformidad con los artículos 49, fracciones II y VIII y 132, fracción II de la Ley de Transparencia y Acceso a la Información Pública del Estado de México y Municipios.</w:t>
      </w:r>
    </w:p>
    <w:p w14:paraId="115253A5" w14:textId="77777777" w:rsidR="00855107" w:rsidRPr="00855107" w:rsidRDefault="00855107" w:rsidP="000A4DEC">
      <w:pPr>
        <w:spacing w:after="0" w:line="360" w:lineRule="auto"/>
        <w:rPr>
          <w:rFonts w:cs="Tahoma"/>
          <w:bCs/>
          <w:iCs/>
        </w:rPr>
      </w:pPr>
    </w:p>
    <w:p w14:paraId="382CBF2C" w14:textId="77777777" w:rsidR="003F75B8" w:rsidRDefault="00647DD7" w:rsidP="000A4DEC">
      <w:pPr>
        <w:spacing w:after="0" w:line="360" w:lineRule="auto"/>
        <w:ind w:right="-28"/>
      </w:pPr>
      <w:r>
        <w:rPr>
          <w:b/>
          <w:bCs/>
        </w:rPr>
        <w:t xml:space="preserve">TERCERO. NOTIFÍQUESE POR SAIMEX </w:t>
      </w:r>
      <w: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75EE7970" w14:textId="77777777" w:rsidR="003F75B8" w:rsidRDefault="003F75B8" w:rsidP="000A4DEC">
      <w:pPr>
        <w:spacing w:after="0" w:line="360" w:lineRule="auto"/>
        <w:ind w:right="-28"/>
      </w:pPr>
    </w:p>
    <w:p w14:paraId="72D2EB75" w14:textId="27AEBF52" w:rsidR="000D0727" w:rsidRDefault="00647DD7" w:rsidP="000A4DEC">
      <w:pPr>
        <w:spacing w:after="0" w:line="360" w:lineRule="auto"/>
        <w:ind w:right="-28"/>
      </w:pPr>
      <w:r>
        <w:rPr>
          <w:color w:val="000000"/>
        </w:rPr>
        <w:t xml:space="preserve">De conformidad con el artículo 198 de la </w:t>
      </w:r>
      <w:r>
        <w:t>Ley de la materia</w:t>
      </w:r>
      <w:r>
        <w:rPr>
          <w:color w:val="000000"/>
        </w:rPr>
        <w:t>, de considerarlo procedente, el Sujeto Obligado de manera fundada y motivada, podrá solicitar una ampliación de plazo para el cumplimiento de la presente resolución.</w:t>
      </w:r>
    </w:p>
    <w:p w14:paraId="209FE0AA" w14:textId="77777777" w:rsidR="000D0727" w:rsidRDefault="000D0727" w:rsidP="000A4DEC">
      <w:pPr>
        <w:spacing w:after="0" w:line="360" w:lineRule="auto"/>
        <w:rPr>
          <w:color w:val="000000"/>
        </w:rPr>
      </w:pPr>
    </w:p>
    <w:p w14:paraId="307AA8A9" w14:textId="77777777" w:rsidR="000D0727" w:rsidRDefault="00647DD7" w:rsidP="000A4DEC">
      <w:pPr>
        <w:spacing w:after="0" w:line="360" w:lineRule="auto"/>
      </w:pPr>
      <w:r>
        <w:rPr>
          <w:b/>
          <w:bCs/>
        </w:rPr>
        <w:t>CUARTO. NOTIFÍQUESE POR SAIMEX</w:t>
      </w:r>
      <w: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CA51922" w14:textId="77777777" w:rsidR="000D0727" w:rsidRDefault="000D0727" w:rsidP="000A4DEC">
      <w:pPr>
        <w:spacing w:after="0" w:line="360" w:lineRule="auto"/>
        <w:rPr>
          <w:b/>
          <w:bCs/>
        </w:rPr>
      </w:pPr>
    </w:p>
    <w:p w14:paraId="14C220F8" w14:textId="4CC4C46C" w:rsidR="000D0727" w:rsidRDefault="00647DD7" w:rsidP="000A4DEC">
      <w:pPr>
        <w:spacing w:after="0" w:line="360" w:lineRule="auto"/>
        <w:rPr>
          <w:b/>
          <w:bCs/>
        </w:rPr>
      </w:pPr>
      <w:r>
        <w:t>ASÍ LO RESUELVE, POR </w:t>
      </w:r>
      <w:r>
        <w:rPr>
          <w:b/>
          <w:bCs/>
        </w:rPr>
        <w:t>UNANIMIDAD</w:t>
      </w:r>
      <w:r>
        <w:t> DE VOTOS EL PLENO DEL INSTITUTO DE TRANSPARENCIA, ACCESO A LA INFORMACIÓN PÚBLICA Y PROTECCIÓN DE DATOS PERSONALES DEL ESTADO DE MÉXICO Y MUNICIPIOS, CONFORMADO POR LOS COMISIONADOS JOSÉ MARTÍNEZ VILCHIS</w:t>
      </w:r>
      <w:r w:rsidR="00A546EA">
        <w:t xml:space="preserve">, MARÍA DEL ROSARIO MEJÍA AYALA </w:t>
      </w:r>
      <w:r w:rsidR="00A646E7">
        <w:t>(</w:t>
      </w:r>
      <w:r w:rsidR="00A546EA">
        <w:t>AUSENCIA JUSTIFICADA</w:t>
      </w:r>
      <w:r w:rsidR="00A646E7">
        <w:t>)</w:t>
      </w:r>
      <w:r w:rsidR="00A546EA">
        <w:t>,</w:t>
      </w:r>
      <w:r>
        <w:t xml:space="preserve"> SHARON CRISTINA MORALES MARTÍNEZ, LUIS GUSTAVO PARRA NORIEGA Y</w:t>
      </w:r>
      <w:r w:rsidR="00CE28AA">
        <w:t xml:space="preserve"> GUADALUPE RAMÍREZ PEÑA, EN LA VIG</w:t>
      </w:r>
      <w:r w:rsidR="00A646E7">
        <w:t>É</w:t>
      </w:r>
      <w:r w:rsidR="00CE28AA">
        <w:t xml:space="preserve">SIMA </w:t>
      </w:r>
      <w:r>
        <w:t xml:space="preserve">SEXTA SESIÓN ORDINARIA, CELEBRADA EL </w:t>
      </w:r>
      <w:r w:rsidR="00CE28AA">
        <w:t>QUINCE DE JULIO</w:t>
      </w:r>
      <w:r>
        <w:t xml:space="preserve"> DE DOS MIL VEINTISÉIS, ANTE EL SECRETARIO TÉCNICO DEL PLENO, ALEXIS TAPIA RAMÍREZ.</w:t>
      </w:r>
    </w:p>
    <w:p w14:paraId="7677880E" w14:textId="77777777" w:rsidR="000D0727" w:rsidRDefault="000D0727" w:rsidP="000A4DEC">
      <w:pPr>
        <w:spacing w:after="0" w:line="360" w:lineRule="auto"/>
        <w:ind w:right="-28"/>
        <w:rPr>
          <w:color w:val="000000"/>
        </w:rPr>
      </w:pPr>
    </w:p>
    <w:p w14:paraId="62AB899A" w14:textId="77777777" w:rsidR="000D0727" w:rsidRDefault="000D0727" w:rsidP="000A4DEC">
      <w:pPr>
        <w:spacing w:after="0" w:line="360" w:lineRule="auto"/>
        <w:rPr>
          <w:b/>
          <w:bCs/>
        </w:rPr>
      </w:pPr>
    </w:p>
    <w:p w14:paraId="69CAD759" w14:textId="77777777" w:rsidR="000D0727" w:rsidRDefault="000D0727" w:rsidP="000A4DEC">
      <w:pPr>
        <w:spacing w:after="0" w:line="360" w:lineRule="auto"/>
        <w:rPr>
          <w:b/>
          <w:bCs/>
        </w:rPr>
      </w:pPr>
    </w:p>
    <w:p w14:paraId="25B45B95" w14:textId="77777777" w:rsidR="000D0727" w:rsidRDefault="000D0727" w:rsidP="000A4DEC">
      <w:pPr>
        <w:spacing w:after="0" w:line="360" w:lineRule="auto"/>
        <w:rPr>
          <w:color w:val="000000"/>
        </w:rPr>
      </w:pPr>
    </w:p>
    <w:p w14:paraId="132A2C56" w14:textId="77777777" w:rsidR="000D0727" w:rsidRDefault="000D0727" w:rsidP="000A4DEC">
      <w:pPr>
        <w:spacing w:after="0" w:line="360" w:lineRule="auto"/>
        <w:rPr>
          <w:color w:val="000000"/>
        </w:rPr>
      </w:pPr>
    </w:p>
    <w:p w14:paraId="53F3A47A" w14:textId="77777777" w:rsidR="000D0727" w:rsidRDefault="000D0727" w:rsidP="000A4DEC">
      <w:pPr>
        <w:spacing w:after="0" w:line="360" w:lineRule="auto"/>
      </w:pPr>
    </w:p>
    <w:p w14:paraId="44F9AFDE" w14:textId="77777777" w:rsidR="000D0727" w:rsidRDefault="000D0727" w:rsidP="000A4DEC">
      <w:pPr>
        <w:spacing w:after="0" w:line="360" w:lineRule="auto"/>
      </w:pPr>
    </w:p>
    <w:p w14:paraId="39DC9F6E" w14:textId="77777777" w:rsidR="000D0727" w:rsidRDefault="000D0727" w:rsidP="000A4DEC">
      <w:pPr>
        <w:spacing w:after="0" w:line="360" w:lineRule="auto"/>
        <w:rPr>
          <w:color w:val="000000"/>
        </w:rPr>
      </w:pPr>
    </w:p>
    <w:p w14:paraId="5FDD193F" w14:textId="77777777" w:rsidR="000D0727" w:rsidRDefault="000D0727" w:rsidP="000A4DEC">
      <w:pPr>
        <w:spacing w:after="0" w:line="360" w:lineRule="auto"/>
        <w:rPr>
          <w:color w:val="000000"/>
        </w:rPr>
      </w:pPr>
    </w:p>
    <w:p w14:paraId="401E815E" w14:textId="77777777" w:rsidR="000D0727" w:rsidRDefault="000D0727" w:rsidP="000A4DEC">
      <w:pPr>
        <w:tabs>
          <w:tab w:val="right" w:pos="8931"/>
        </w:tabs>
        <w:spacing w:after="0" w:line="360" w:lineRule="auto"/>
      </w:pPr>
    </w:p>
    <w:p w14:paraId="6D55DA2C" w14:textId="77777777" w:rsidR="000D0727" w:rsidRDefault="000D0727" w:rsidP="000A4DEC">
      <w:pPr>
        <w:tabs>
          <w:tab w:val="right" w:pos="8931"/>
        </w:tabs>
        <w:spacing w:after="0" w:line="360" w:lineRule="auto"/>
      </w:pPr>
    </w:p>
    <w:p w14:paraId="119FC0D3" w14:textId="77777777" w:rsidR="000D0727" w:rsidRDefault="000D0727" w:rsidP="000A4DEC">
      <w:pPr>
        <w:spacing w:after="0" w:line="360" w:lineRule="auto"/>
      </w:pPr>
    </w:p>
    <w:p w14:paraId="38B5156D" w14:textId="77777777" w:rsidR="000D0727" w:rsidRDefault="000D0727" w:rsidP="000A4DEC">
      <w:pPr>
        <w:spacing w:after="0" w:line="360" w:lineRule="auto"/>
      </w:pPr>
    </w:p>
    <w:p w14:paraId="61E92C63" w14:textId="77777777" w:rsidR="00A546EA" w:rsidRDefault="00A546EA" w:rsidP="000A4DEC">
      <w:pPr>
        <w:spacing w:after="0" w:line="360" w:lineRule="auto"/>
      </w:pPr>
    </w:p>
    <w:p w14:paraId="4958CCFF" w14:textId="77777777" w:rsidR="00A546EA" w:rsidRDefault="00A546EA" w:rsidP="000A4DEC">
      <w:pPr>
        <w:spacing w:after="0" w:line="360" w:lineRule="auto"/>
      </w:pPr>
    </w:p>
    <w:p w14:paraId="6EBD3637" w14:textId="77777777" w:rsidR="00A546EA" w:rsidRDefault="00A546EA" w:rsidP="000A4DEC">
      <w:pPr>
        <w:spacing w:after="0" w:line="360" w:lineRule="auto"/>
      </w:pPr>
    </w:p>
    <w:p w14:paraId="6BD5C52D" w14:textId="77777777" w:rsidR="00A546EA" w:rsidRDefault="00A546EA" w:rsidP="000A4DEC">
      <w:pPr>
        <w:spacing w:after="0" w:line="360" w:lineRule="auto"/>
      </w:pPr>
    </w:p>
    <w:p w14:paraId="02FA5074" w14:textId="77777777" w:rsidR="00A546EA" w:rsidRDefault="00A546EA" w:rsidP="000A4DEC">
      <w:pPr>
        <w:spacing w:after="0" w:line="360" w:lineRule="auto"/>
      </w:pPr>
    </w:p>
    <w:p w14:paraId="57ED246B" w14:textId="77777777" w:rsidR="00A546EA" w:rsidRDefault="00A546EA" w:rsidP="000A4DEC">
      <w:pPr>
        <w:spacing w:after="0" w:line="360" w:lineRule="auto"/>
      </w:pPr>
    </w:p>
    <w:p w14:paraId="3F9AF224" w14:textId="77777777" w:rsidR="00A546EA" w:rsidRDefault="00A546EA" w:rsidP="000A4DEC">
      <w:pPr>
        <w:spacing w:after="0" w:line="360" w:lineRule="auto"/>
      </w:pPr>
    </w:p>
    <w:p w14:paraId="364834AF" w14:textId="77777777" w:rsidR="00A546EA" w:rsidRDefault="00A546EA" w:rsidP="000A4DEC">
      <w:pPr>
        <w:spacing w:after="0" w:line="360" w:lineRule="auto"/>
      </w:pPr>
    </w:p>
    <w:p w14:paraId="0B19DCBE" w14:textId="77777777" w:rsidR="00A546EA" w:rsidRDefault="00A546EA" w:rsidP="000A4DEC">
      <w:pPr>
        <w:spacing w:after="0" w:line="360" w:lineRule="auto"/>
      </w:pPr>
    </w:p>
    <w:p w14:paraId="7A361D37" w14:textId="77777777" w:rsidR="00A546EA" w:rsidRDefault="00A546EA" w:rsidP="000A4DEC">
      <w:pPr>
        <w:spacing w:after="0" w:line="360" w:lineRule="auto"/>
      </w:pPr>
    </w:p>
    <w:sectPr w:rsidR="00A546EA">
      <w:headerReference w:type="even" r:id="rId18"/>
      <w:headerReference w:type="default" r:id="rId19"/>
      <w:footerReference w:type="even" r:id="rId20"/>
      <w:footerReference w:type="default" r:id="rId21"/>
      <w:headerReference w:type="first" r:id="rId22"/>
      <w:footerReference w:type="first" r:id="rId23"/>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82DF5" w14:textId="77777777" w:rsidR="008F5582" w:rsidRDefault="008F5582">
      <w:pPr>
        <w:spacing w:after="0" w:line="240" w:lineRule="auto"/>
      </w:pPr>
      <w:r>
        <w:separator/>
      </w:r>
    </w:p>
  </w:endnote>
  <w:endnote w:type="continuationSeparator" w:id="0">
    <w:p w14:paraId="56E3A8D6" w14:textId="77777777" w:rsidR="008F5582" w:rsidRDefault="008F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2C80A" w14:textId="77777777" w:rsidR="002743F3" w:rsidRDefault="002743F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A23412">
      <w:rPr>
        <w:b/>
        <w:bCs/>
        <w:noProof/>
        <w:color w:val="000000"/>
        <w:sz w:val="24"/>
        <w:szCs w:val="24"/>
      </w:rPr>
      <w:t>45</w:t>
    </w:r>
    <w:r>
      <w:rPr>
        <w:b/>
        <w:bCs/>
        <w:color w:val="000000"/>
        <w:sz w:val="24"/>
        <w:szCs w:val="24"/>
      </w:rPr>
      <w:fldChar w:fldCharType="end"/>
    </w:r>
  </w:p>
  <w:p w14:paraId="63011ACC" w14:textId="77777777" w:rsidR="002743F3" w:rsidRDefault="002743F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6B8CA" w14:textId="77777777" w:rsidR="002743F3" w:rsidRDefault="002743F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022CE1">
      <w:rPr>
        <w:b/>
        <w:bCs/>
        <w:noProof/>
        <w:color w:val="000000"/>
        <w:sz w:val="24"/>
        <w:szCs w:val="24"/>
      </w:rPr>
      <w:t>22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022CE1">
      <w:rPr>
        <w:b/>
        <w:bCs/>
        <w:noProof/>
        <w:color w:val="000000"/>
        <w:sz w:val="24"/>
        <w:szCs w:val="24"/>
      </w:rPr>
      <w:t>45</w:t>
    </w:r>
    <w:r>
      <w:rPr>
        <w:b/>
        <w:bCs/>
        <w:color w:val="000000"/>
        <w:sz w:val="24"/>
        <w:szCs w:val="24"/>
      </w:rPr>
      <w:fldChar w:fldCharType="end"/>
    </w:r>
  </w:p>
  <w:p w14:paraId="3A1C1964" w14:textId="77777777" w:rsidR="002743F3" w:rsidRDefault="002743F3">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74864" w14:textId="77777777" w:rsidR="002743F3" w:rsidRDefault="002743F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F5582">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F5582">
      <w:rPr>
        <w:b/>
        <w:bCs/>
        <w:noProof/>
        <w:color w:val="000000"/>
        <w:sz w:val="24"/>
        <w:szCs w:val="24"/>
      </w:rPr>
      <w:t>1</w:t>
    </w:r>
    <w:r>
      <w:rPr>
        <w:b/>
        <w:bCs/>
        <w:color w:val="000000"/>
        <w:sz w:val="24"/>
        <w:szCs w:val="24"/>
      </w:rPr>
      <w:fldChar w:fldCharType="end"/>
    </w:r>
  </w:p>
  <w:p w14:paraId="5350FD44" w14:textId="77777777" w:rsidR="002743F3" w:rsidRDefault="002743F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F9543" w14:textId="77777777" w:rsidR="008F5582" w:rsidRDefault="008F5582">
      <w:pPr>
        <w:spacing w:after="0" w:line="240" w:lineRule="auto"/>
      </w:pPr>
      <w:r>
        <w:separator/>
      </w:r>
    </w:p>
  </w:footnote>
  <w:footnote w:type="continuationSeparator" w:id="0">
    <w:p w14:paraId="4819009A" w14:textId="77777777" w:rsidR="008F5582" w:rsidRDefault="008F5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B848" w14:textId="77777777" w:rsidR="002743F3" w:rsidRDefault="002743F3">
    <w:pPr>
      <w:widowControl w:val="0"/>
      <w:pBdr>
        <w:top w:val="nil"/>
        <w:left w:val="nil"/>
        <w:bottom w:val="nil"/>
        <w:right w:val="nil"/>
        <w:between w:val="nil"/>
      </w:pBdr>
      <w:spacing w:after="0" w:line="276" w:lineRule="auto"/>
      <w:jc w:val="left"/>
      <w:rPr>
        <w:color w:val="000000"/>
      </w:rPr>
    </w:pPr>
  </w:p>
  <w:tbl>
    <w:tblPr>
      <w:tblStyle w:val="7"/>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2743F3" w14:paraId="73C859DA" w14:textId="77777777">
      <w:trPr>
        <w:trHeight w:val="132"/>
      </w:trPr>
      <w:tc>
        <w:tcPr>
          <w:tcW w:w="2691" w:type="dxa"/>
        </w:tcPr>
        <w:p w14:paraId="777A6703" w14:textId="77777777" w:rsidR="002743F3" w:rsidRDefault="002743F3">
          <w:pPr>
            <w:tabs>
              <w:tab w:val="right" w:pos="8838"/>
            </w:tabs>
            <w:ind w:right="-105"/>
            <w:rPr>
              <w:b/>
              <w:bCs/>
            </w:rPr>
          </w:pPr>
          <w:r>
            <w:rPr>
              <w:b/>
              <w:bCs/>
            </w:rPr>
            <w:t>Recurso de Revisión:</w:t>
          </w:r>
        </w:p>
      </w:tc>
      <w:tc>
        <w:tcPr>
          <w:tcW w:w="3405" w:type="dxa"/>
        </w:tcPr>
        <w:p w14:paraId="2DCEDB85" w14:textId="77777777" w:rsidR="002743F3" w:rsidRDefault="002743F3">
          <w:pPr>
            <w:tabs>
              <w:tab w:val="right" w:pos="8838"/>
            </w:tabs>
            <w:ind w:left="-28" w:right="-32"/>
          </w:pPr>
          <w:r>
            <w:t>03846/INFOEM/IP/RR/2020</w:t>
          </w:r>
        </w:p>
      </w:tc>
    </w:tr>
    <w:tr w:rsidR="002743F3" w14:paraId="49E7366C" w14:textId="77777777">
      <w:trPr>
        <w:trHeight w:val="261"/>
      </w:trPr>
      <w:tc>
        <w:tcPr>
          <w:tcW w:w="2691" w:type="dxa"/>
        </w:tcPr>
        <w:p w14:paraId="682BE68C" w14:textId="77777777" w:rsidR="002743F3" w:rsidRDefault="002743F3">
          <w:pPr>
            <w:tabs>
              <w:tab w:val="right" w:pos="8838"/>
            </w:tabs>
            <w:ind w:right="-105"/>
            <w:rPr>
              <w:b/>
              <w:bCs/>
            </w:rPr>
          </w:pPr>
          <w:r>
            <w:rPr>
              <w:b/>
              <w:bCs/>
            </w:rPr>
            <w:t>Sujeto Obligado:</w:t>
          </w:r>
        </w:p>
      </w:tc>
      <w:tc>
        <w:tcPr>
          <w:tcW w:w="3405" w:type="dxa"/>
        </w:tcPr>
        <w:p w14:paraId="7738677E" w14:textId="77777777" w:rsidR="002743F3" w:rsidRDefault="002743F3">
          <w:pPr>
            <w:tabs>
              <w:tab w:val="right" w:pos="8838"/>
            </w:tabs>
            <w:ind w:right="-32"/>
          </w:pPr>
          <w:r>
            <w:t>Ayuntamiento de Temascalcingo</w:t>
          </w:r>
        </w:p>
      </w:tc>
    </w:tr>
    <w:tr w:rsidR="002743F3" w14:paraId="21B5933C" w14:textId="77777777">
      <w:trPr>
        <w:trHeight w:val="261"/>
      </w:trPr>
      <w:tc>
        <w:tcPr>
          <w:tcW w:w="2691" w:type="dxa"/>
        </w:tcPr>
        <w:p w14:paraId="461FAB92" w14:textId="77777777" w:rsidR="002743F3" w:rsidRDefault="002743F3">
          <w:pPr>
            <w:tabs>
              <w:tab w:val="right" w:pos="8838"/>
            </w:tabs>
            <w:ind w:right="-105"/>
            <w:rPr>
              <w:b/>
              <w:bCs/>
            </w:rPr>
          </w:pPr>
          <w:r>
            <w:rPr>
              <w:b/>
              <w:bCs/>
            </w:rPr>
            <w:t>Comisionado Ponente:</w:t>
          </w:r>
        </w:p>
      </w:tc>
      <w:tc>
        <w:tcPr>
          <w:tcW w:w="3405" w:type="dxa"/>
        </w:tcPr>
        <w:p w14:paraId="4805CDD1" w14:textId="77777777" w:rsidR="002743F3" w:rsidRDefault="002743F3">
          <w:pPr>
            <w:tabs>
              <w:tab w:val="right" w:pos="8838"/>
            </w:tabs>
            <w:ind w:right="-32"/>
            <w:rPr>
              <w:b/>
              <w:bCs/>
            </w:rPr>
          </w:pPr>
          <w:r>
            <w:t>Luis Gustavo Parra Noriega</w:t>
          </w:r>
        </w:p>
      </w:tc>
    </w:tr>
  </w:tbl>
  <w:p w14:paraId="4DDE2323" w14:textId="77777777" w:rsidR="002743F3" w:rsidRDefault="008F5582">
    <w:pPr>
      <w:pBdr>
        <w:top w:val="nil"/>
        <w:left w:val="nil"/>
        <w:bottom w:val="nil"/>
        <w:right w:val="nil"/>
        <w:between w:val="nil"/>
      </w:pBdr>
      <w:tabs>
        <w:tab w:val="center" w:pos="4419"/>
        <w:tab w:val="right" w:pos="8838"/>
      </w:tabs>
      <w:spacing w:after="0" w:line="240" w:lineRule="auto"/>
      <w:rPr>
        <w:color w:val="000000"/>
      </w:rPr>
    </w:pPr>
    <w:r>
      <w:rPr>
        <w:color w:val="000000"/>
      </w:rPr>
      <w:pict w14:anchorId="17310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D43FB" w14:textId="77777777" w:rsidR="002743F3" w:rsidRDefault="008F5582">
    <w:pPr>
      <w:widowControl w:val="0"/>
      <w:pBdr>
        <w:top w:val="nil"/>
        <w:left w:val="nil"/>
        <w:bottom w:val="nil"/>
        <w:right w:val="nil"/>
        <w:between w:val="nil"/>
      </w:pBdr>
      <w:spacing w:after="0" w:line="276" w:lineRule="auto"/>
      <w:jc w:val="left"/>
    </w:pPr>
    <w:r>
      <w:rPr>
        <w:color w:val="000000"/>
      </w:rPr>
      <w:pict w14:anchorId="4F0D0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5.35pt;margin-top:-137.45pt;width:663.5pt;height:12in;z-index:-251659776;mso-position-horizontal-relative:margin;mso-position-vertical-relative:margin">
          <v:imagedata r:id="rId1" o:title="image1"/>
          <w10:wrap anchorx="margin" anchory="margin"/>
        </v:shape>
      </w:pict>
    </w:r>
  </w:p>
  <w:tbl>
    <w:tblPr>
      <w:tblStyle w:val="6"/>
      <w:tblW w:w="6662"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693"/>
      <w:gridCol w:w="3969"/>
    </w:tblGrid>
    <w:tr w:rsidR="002743F3" w14:paraId="2386B700" w14:textId="77777777">
      <w:trPr>
        <w:trHeight w:val="138"/>
      </w:trPr>
      <w:tc>
        <w:tcPr>
          <w:tcW w:w="2693" w:type="dxa"/>
          <w:vAlign w:val="center"/>
        </w:tcPr>
        <w:p w14:paraId="0665D25F" w14:textId="77777777" w:rsidR="002743F3" w:rsidRDefault="002743F3">
          <w:pPr>
            <w:tabs>
              <w:tab w:val="right" w:pos="8838"/>
            </w:tabs>
            <w:ind w:left="-108" w:right="-105"/>
            <w:jc w:val="left"/>
            <w:rPr>
              <w:b/>
              <w:bCs/>
            </w:rPr>
          </w:pPr>
        </w:p>
        <w:p w14:paraId="0B44465B" w14:textId="77777777" w:rsidR="002743F3" w:rsidRDefault="002743F3">
          <w:pPr>
            <w:tabs>
              <w:tab w:val="right" w:pos="8838"/>
            </w:tabs>
            <w:ind w:left="-108" w:right="-105"/>
            <w:jc w:val="left"/>
            <w:rPr>
              <w:b/>
              <w:bCs/>
            </w:rPr>
          </w:pPr>
          <w:r>
            <w:rPr>
              <w:b/>
              <w:bCs/>
            </w:rPr>
            <w:t>Recurso de Revisión:</w:t>
          </w:r>
        </w:p>
      </w:tc>
      <w:tc>
        <w:tcPr>
          <w:tcW w:w="3969" w:type="dxa"/>
        </w:tcPr>
        <w:p w14:paraId="554BBB3E" w14:textId="77777777" w:rsidR="002743F3" w:rsidRDefault="002743F3">
          <w:pPr>
            <w:tabs>
              <w:tab w:val="right" w:pos="8838"/>
            </w:tabs>
            <w:ind w:right="57"/>
          </w:pPr>
        </w:p>
        <w:p w14:paraId="555B1D7A" w14:textId="4B820451" w:rsidR="002743F3" w:rsidRDefault="002743F3" w:rsidP="00C677AC">
          <w:pPr>
            <w:tabs>
              <w:tab w:val="right" w:pos="8838"/>
            </w:tabs>
            <w:ind w:right="57"/>
          </w:pPr>
          <w:r>
            <w:t>03811/INFOEM/IP/RR/2026</w:t>
          </w:r>
        </w:p>
      </w:tc>
    </w:tr>
    <w:tr w:rsidR="002743F3" w14:paraId="456B1B71" w14:textId="77777777">
      <w:trPr>
        <w:trHeight w:val="273"/>
      </w:trPr>
      <w:tc>
        <w:tcPr>
          <w:tcW w:w="2693" w:type="dxa"/>
        </w:tcPr>
        <w:p w14:paraId="02274123" w14:textId="77777777" w:rsidR="002743F3" w:rsidRDefault="002743F3">
          <w:pPr>
            <w:tabs>
              <w:tab w:val="right" w:pos="8838"/>
            </w:tabs>
            <w:ind w:left="-108" w:right="-105"/>
            <w:rPr>
              <w:b/>
              <w:bCs/>
            </w:rPr>
          </w:pPr>
          <w:r>
            <w:rPr>
              <w:b/>
              <w:bCs/>
            </w:rPr>
            <w:t>Sujeto Obligado:</w:t>
          </w:r>
        </w:p>
      </w:tc>
      <w:tc>
        <w:tcPr>
          <w:tcW w:w="3969" w:type="dxa"/>
        </w:tcPr>
        <w:p w14:paraId="36FA8FCA" w14:textId="7CD04CB8" w:rsidR="002743F3" w:rsidRDefault="002743F3" w:rsidP="00C677AC">
          <w:pPr>
            <w:tabs>
              <w:tab w:val="right" w:pos="8838"/>
            </w:tabs>
            <w:ind w:right="180"/>
          </w:pPr>
          <w:r>
            <w:t>Ayuntamiento de Teoloyucan</w:t>
          </w:r>
        </w:p>
      </w:tc>
    </w:tr>
    <w:tr w:rsidR="002743F3" w14:paraId="407EC6DE" w14:textId="77777777">
      <w:trPr>
        <w:trHeight w:val="273"/>
      </w:trPr>
      <w:tc>
        <w:tcPr>
          <w:tcW w:w="2693" w:type="dxa"/>
        </w:tcPr>
        <w:p w14:paraId="39088D7A" w14:textId="77777777" w:rsidR="002743F3" w:rsidRDefault="002743F3">
          <w:pPr>
            <w:tabs>
              <w:tab w:val="right" w:pos="8838"/>
            </w:tabs>
            <w:ind w:left="-108" w:right="-105"/>
            <w:rPr>
              <w:b/>
              <w:bCs/>
            </w:rPr>
          </w:pPr>
          <w:r>
            <w:rPr>
              <w:b/>
              <w:bCs/>
            </w:rPr>
            <w:t>Comisionado Ponente:</w:t>
          </w:r>
        </w:p>
      </w:tc>
      <w:tc>
        <w:tcPr>
          <w:tcW w:w="3969" w:type="dxa"/>
        </w:tcPr>
        <w:p w14:paraId="1828497B" w14:textId="77777777" w:rsidR="002743F3" w:rsidRDefault="002743F3">
          <w:pPr>
            <w:tabs>
              <w:tab w:val="right" w:pos="8838"/>
            </w:tabs>
            <w:ind w:right="-170"/>
          </w:pPr>
          <w:r>
            <w:t>Luis Gustavo Parra Noriega</w:t>
          </w:r>
        </w:p>
        <w:p w14:paraId="5C97A416" w14:textId="77777777" w:rsidR="002743F3" w:rsidRDefault="002743F3">
          <w:pPr>
            <w:tabs>
              <w:tab w:val="right" w:pos="8838"/>
            </w:tabs>
            <w:ind w:right="-170"/>
            <w:rPr>
              <w:b/>
              <w:bCs/>
            </w:rPr>
          </w:pPr>
        </w:p>
      </w:tc>
    </w:tr>
  </w:tbl>
  <w:p w14:paraId="5AA01B8C" w14:textId="77777777" w:rsidR="002743F3" w:rsidRDefault="002743F3">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25BC6" w14:textId="77777777" w:rsidR="002743F3" w:rsidRDefault="002743F3">
    <w:pPr>
      <w:widowControl w:val="0"/>
      <w:pBdr>
        <w:top w:val="nil"/>
        <w:left w:val="nil"/>
        <w:bottom w:val="nil"/>
        <w:right w:val="nil"/>
        <w:between w:val="nil"/>
      </w:pBdr>
      <w:spacing w:after="0" w:line="276" w:lineRule="auto"/>
      <w:jc w:val="left"/>
      <w:rPr>
        <w:color w:val="000000"/>
      </w:rPr>
    </w:pPr>
  </w:p>
  <w:tbl>
    <w:tblPr>
      <w:tblStyle w:val="5"/>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2743F3" w14:paraId="2AB2DE1D" w14:textId="77777777">
      <w:trPr>
        <w:trHeight w:val="132"/>
      </w:trPr>
      <w:tc>
        <w:tcPr>
          <w:tcW w:w="2551" w:type="dxa"/>
        </w:tcPr>
        <w:p w14:paraId="21C7742D" w14:textId="77777777" w:rsidR="002743F3" w:rsidRDefault="002743F3">
          <w:pPr>
            <w:tabs>
              <w:tab w:val="right" w:pos="8838"/>
            </w:tabs>
            <w:ind w:right="-105"/>
            <w:rPr>
              <w:b/>
              <w:bCs/>
            </w:rPr>
          </w:pPr>
          <w:r>
            <w:rPr>
              <w:b/>
              <w:bCs/>
            </w:rPr>
            <w:t>Recurso de Revisión:</w:t>
          </w:r>
        </w:p>
      </w:tc>
      <w:tc>
        <w:tcPr>
          <w:tcW w:w="4253" w:type="dxa"/>
        </w:tcPr>
        <w:p w14:paraId="7BC0B37E" w14:textId="4B9B3B0D" w:rsidR="002743F3" w:rsidRDefault="002743F3">
          <w:r>
            <w:t>03811/INFOEM/IP/RR/2026</w:t>
          </w:r>
        </w:p>
      </w:tc>
    </w:tr>
    <w:tr w:rsidR="002743F3" w14:paraId="2E107EDD" w14:textId="77777777">
      <w:trPr>
        <w:trHeight w:val="132"/>
      </w:trPr>
      <w:tc>
        <w:tcPr>
          <w:tcW w:w="2551" w:type="dxa"/>
        </w:tcPr>
        <w:p w14:paraId="2AFFC365" w14:textId="77777777" w:rsidR="002743F3" w:rsidRDefault="002743F3">
          <w:pPr>
            <w:tabs>
              <w:tab w:val="left" w:pos="1875"/>
            </w:tabs>
            <w:ind w:right="-105"/>
            <w:rPr>
              <w:b/>
              <w:bCs/>
            </w:rPr>
          </w:pPr>
          <w:r>
            <w:rPr>
              <w:b/>
              <w:bCs/>
            </w:rPr>
            <w:t>Recurrente:</w:t>
          </w:r>
          <w:r>
            <w:rPr>
              <w:b/>
              <w:bCs/>
            </w:rPr>
            <w:tab/>
          </w:r>
        </w:p>
      </w:tc>
      <w:tc>
        <w:tcPr>
          <w:tcW w:w="4253" w:type="dxa"/>
        </w:tcPr>
        <w:p w14:paraId="30F7D0C2" w14:textId="77777777" w:rsidR="002743F3" w:rsidRDefault="002743F3">
          <w:pPr>
            <w:tabs>
              <w:tab w:val="right" w:pos="8838"/>
            </w:tabs>
            <w:ind w:right="-250"/>
          </w:pPr>
          <w:r>
            <w:t xml:space="preserve"> </w:t>
          </w:r>
        </w:p>
      </w:tc>
    </w:tr>
    <w:tr w:rsidR="002743F3" w14:paraId="50849813" w14:textId="77777777">
      <w:trPr>
        <w:trHeight w:val="261"/>
      </w:trPr>
      <w:tc>
        <w:tcPr>
          <w:tcW w:w="2551" w:type="dxa"/>
        </w:tcPr>
        <w:p w14:paraId="49DFBCB3" w14:textId="77777777" w:rsidR="002743F3" w:rsidRDefault="002743F3">
          <w:pPr>
            <w:tabs>
              <w:tab w:val="right" w:pos="8838"/>
            </w:tabs>
            <w:ind w:right="-105"/>
            <w:rPr>
              <w:b/>
              <w:bCs/>
            </w:rPr>
          </w:pPr>
          <w:r>
            <w:rPr>
              <w:b/>
              <w:bCs/>
            </w:rPr>
            <w:t>Sujeto Obligado:</w:t>
          </w:r>
        </w:p>
      </w:tc>
      <w:tc>
        <w:tcPr>
          <w:tcW w:w="4253" w:type="dxa"/>
        </w:tcPr>
        <w:p w14:paraId="275705C2" w14:textId="4AA241EA" w:rsidR="002743F3" w:rsidRDefault="002743F3" w:rsidP="00C677AC">
          <w:r>
            <w:t>Ayuntamiento de Teoloyucan</w:t>
          </w:r>
        </w:p>
      </w:tc>
    </w:tr>
    <w:tr w:rsidR="002743F3" w14:paraId="0B478169" w14:textId="77777777">
      <w:trPr>
        <w:trHeight w:val="261"/>
      </w:trPr>
      <w:tc>
        <w:tcPr>
          <w:tcW w:w="2551" w:type="dxa"/>
        </w:tcPr>
        <w:p w14:paraId="09CAFE60" w14:textId="77777777" w:rsidR="002743F3" w:rsidRDefault="002743F3">
          <w:pPr>
            <w:tabs>
              <w:tab w:val="right" w:pos="8838"/>
            </w:tabs>
            <w:ind w:right="-105"/>
            <w:rPr>
              <w:b/>
              <w:bCs/>
            </w:rPr>
          </w:pPr>
          <w:r>
            <w:rPr>
              <w:b/>
              <w:bCs/>
            </w:rPr>
            <w:t>Comisionado Ponente:</w:t>
          </w:r>
        </w:p>
      </w:tc>
      <w:tc>
        <w:tcPr>
          <w:tcW w:w="4253" w:type="dxa"/>
        </w:tcPr>
        <w:p w14:paraId="4B8D6AD0" w14:textId="77777777" w:rsidR="002743F3" w:rsidRDefault="002743F3">
          <w:pPr>
            <w:tabs>
              <w:tab w:val="right" w:pos="8838"/>
            </w:tabs>
            <w:ind w:right="-32"/>
            <w:rPr>
              <w:b/>
              <w:bCs/>
            </w:rPr>
          </w:pPr>
          <w:r>
            <w:t>Luis Gustavo Parra Noriega</w:t>
          </w:r>
        </w:p>
      </w:tc>
    </w:tr>
  </w:tbl>
  <w:p w14:paraId="513C566F" w14:textId="77777777" w:rsidR="002743F3" w:rsidRDefault="008F5582">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16DB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left:0;text-align:left;margin-left:-89.1pt;margin-top:-12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D14D8"/>
    <w:multiLevelType w:val="hybridMultilevel"/>
    <w:tmpl w:val="BA9691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8661219"/>
    <w:multiLevelType w:val="hybridMultilevel"/>
    <w:tmpl w:val="A1443E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C295C81"/>
    <w:multiLevelType w:val="hybridMultilevel"/>
    <w:tmpl w:val="1D5258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D990CAE"/>
    <w:multiLevelType w:val="hybridMultilevel"/>
    <w:tmpl w:val="239C5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76A132C"/>
    <w:multiLevelType w:val="hybridMultilevel"/>
    <w:tmpl w:val="867E03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3F2F3D40"/>
    <w:multiLevelType w:val="multilevel"/>
    <w:tmpl w:val="18F48F88"/>
    <w:lvl w:ilvl="0">
      <w:start w:val="2"/>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464502F2"/>
    <w:multiLevelType w:val="multilevel"/>
    <w:tmpl w:val="453C8E1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C027A1"/>
    <w:multiLevelType w:val="hybridMultilevel"/>
    <w:tmpl w:val="04663CE4"/>
    <w:lvl w:ilvl="0" w:tplc="F2E0166C">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519F18AD"/>
    <w:multiLevelType w:val="hybridMultilevel"/>
    <w:tmpl w:val="980EE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5F8F4AAF"/>
    <w:multiLevelType w:val="hybridMultilevel"/>
    <w:tmpl w:val="B3D46442"/>
    <w:lvl w:ilvl="0" w:tplc="0AB4E8D4">
      <w:start w:val="1"/>
      <w:numFmt w:val="bullet"/>
      <w:lvlText w:val="-"/>
      <w:lvlJc w:val="left"/>
      <w:pPr>
        <w:ind w:left="720" w:hanging="360"/>
      </w:pPr>
      <w:rPr>
        <w:rFonts w:ascii="Palatino Linotype" w:eastAsia="Palatino Linotype"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B0B40CE"/>
    <w:multiLevelType w:val="multilevel"/>
    <w:tmpl w:val="9E583BFA"/>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15:restartNumberingAfterBreak="0">
    <w:nsid w:val="6EE752C0"/>
    <w:multiLevelType w:val="multilevel"/>
    <w:tmpl w:val="9D3ED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4A07A15"/>
    <w:multiLevelType w:val="hybridMultilevel"/>
    <w:tmpl w:val="98A2E8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7B303C5B"/>
    <w:multiLevelType w:val="multilevel"/>
    <w:tmpl w:val="5E14ADB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6" w15:restartNumberingAfterBreak="0">
    <w:nsid w:val="7C7A15F1"/>
    <w:multiLevelType w:val="hybridMultilevel"/>
    <w:tmpl w:val="C1069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C12536"/>
    <w:multiLevelType w:val="hybridMultilevel"/>
    <w:tmpl w:val="AC828A26"/>
    <w:lvl w:ilvl="0" w:tplc="080A000F">
      <w:start w:val="1"/>
      <w:numFmt w:val="decimal"/>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7ED16C2A"/>
    <w:multiLevelType w:val="hybridMultilevel"/>
    <w:tmpl w:val="BE3A3E2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3"/>
  </w:num>
  <w:num w:numId="4">
    <w:abstractNumId w:val="16"/>
  </w:num>
  <w:num w:numId="5">
    <w:abstractNumId w:val="1"/>
  </w:num>
  <w:num w:numId="6">
    <w:abstractNumId w:val="4"/>
  </w:num>
  <w:num w:numId="7">
    <w:abstractNumId w:val="11"/>
  </w:num>
  <w:num w:numId="8">
    <w:abstractNumId w:val="3"/>
  </w:num>
  <w:num w:numId="9">
    <w:abstractNumId w:val="5"/>
  </w:num>
  <w:num w:numId="10">
    <w:abstractNumId w:val="2"/>
  </w:num>
  <w:num w:numId="11">
    <w:abstractNumId w:val="14"/>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8"/>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727"/>
    <w:rsid w:val="00022CE1"/>
    <w:rsid w:val="00065007"/>
    <w:rsid w:val="000A4DEC"/>
    <w:rsid w:val="000B45CC"/>
    <w:rsid w:val="000D0727"/>
    <w:rsid w:val="001B7130"/>
    <w:rsid w:val="0025031C"/>
    <w:rsid w:val="002743F3"/>
    <w:rsid w:val="00277A9A"/>
    <w:rsid w:val="002D30A2"/>
    <w:rsid w:val="002E2C98"/>
    <w:rsid w:val="0032161C"/>
    <w:rsid w:val="003F0756"/>
    <w:rsid w:val="003F75B8"/>
    <w:rsid w:val="00455101"/>
    <w:rsid w:val="00470A64"/>
    <w:rsid w:val="0047302A"/>
    <w:rsid w:val="004927ED"/>
    <w:rsid w:val="004B2E98"/>
    <w:rsid w:val="005A32A0"/>
    <w:rsid w:val="005C0994"/>
    <w:rsid w:val="005D5F77"/>
    <w:rsid w:val="005F0DE9"/>
    <w:rsid w:val="00616502"/>
    <w:rsid w:val="00647DD7"/>
    <w:rsid w:val="006503F6"/>
    <w:rsid w:val="00683490"/>
    <w:rsid w:val="00697168"/>
    <w:rsid w:val="006E3DFD"/>
    <w:rsid w:val="00727578"/>
    <w:rsid w:val="00744098"/>
    <w:rsid w:val="00745957"/>
    <w:rsid w:val="007902C0"/>
    <w:rsid w:val="007F44EE"/>
    <w:rsid w:val="007F64B5"/>
    <w:rsid w:val="00855107"/>
    <w:rsid w:val="00893026"/>
    <w:rsid w:val="008950C9"/>
    <w:rsid w:val="008E3395"/>
    <w:rsid w:val="008F5582"/>
    <w:rsid w:val="00972CF2"/>
    <w:rsid w:val="009B3253"/>
    <w:rsid w:val="00A17438"/>
    <w:rsid w:val="00A23412"/>
    <w:rsid w:val="00A546EA"/>
    <w:rsid w:val="00A646E7"/>
    <w:rsid w:val="00B41A75"/>
    <w:rsid w:val="00B63E6D"/>
    <w:rsid w:val="00C00E55"/>
    <w:rsid w:val="00C02EA6"/>
    <w:rsid w:val="00C677AC"/>
    <w:rsid w:val="00C809E7"/>
    <w:rsid w:val="00CB70A2"/>
    <w:rsid w:val="00CE0B23"/>
    <w:rsid w:val="00CE28AA"/>
    <w:rsid w:val="00D2235D"/>
    <w:rsid w:val="00D30E3A"/>
    <w:rsid w:val="00D575F6"/>
    <w:rsid w:val="00D72E41"/>
    <w:rsid w:val="00D754F0"/>
    <w:rsid w:val="00DD656B"/>
    <w:rsid w:val="00DD7110"/>
    <w:rsid w:val="00DE4EAB"/>
    <w:rsid w:val="00E03D6F"/>
    <w:rsid w:val="00E41A42"/>
    <w:rsid w:val="00FA65B5"/>
    <w:rsid w:val="00FA7C0F"/>
    <w:rsid w:val="00FE3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C830DC"/>
  <w15:docId w15:val="{C1AFDD75-43F8-47BF-B733-3C062CD6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7">
    <w:name w:val="7"/>
    <w:basedOn w:val="TableNormal0"/>
    <w:pPr>
      <w:spacing w:after="0" w:line="240" w:lineRule="auto"/>
    </w:pPr>
    <w:tblPr>
      <w:tblStyleRowBandSize w:val="1"/>
      <w:tblStyleColBandSize w:val="1"/>
      <w:tblCellMar>
        <w:left w:w="108" w:type="dxa"/>
        <w:right w:w="108" w:type="dxa"/>
      </w:tblCellMar>
    </w:tblPr>
  </w:style>
  <w:style w:type="table" w:customStyle="1" w:styleId="6">
    <w:name w:val="6"/>
    <w:basedOn w:val="TableNormal0"/>
    <w:pPr>
      <w:spacing w:after="0" w:line="240" w:lineRule="auto"/>
    </w:pPr>
    <w:tblPr>
      <w:tblStyleRowBandSize w:val="1"/>
      <w:tblStyleColBandSize w:val="1"/>
      <w:tblCellMar>
        <w:left w:w="108" w:type="dxa"/>
        <w:right w:w="108" w:type="dxa"/>
      </w:tblCellMar>
    </w:tblPr>
  </w:style>
  <w:style w:type="table" w:customStyle="1" w:styleId="5">
    <w:name w:val="5"/>
    <w:basedOn w:val="TableNormal0"/>
    <w:pPr>
      <w:spacing w:after="0" w:line="240" w:lineRule="auto"/>
    </w:p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5F0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teoloyucan.gob.mx/wp-content/uploads/2026/02/Gaceta-No.-68-15-Extraordinaria-23-0226.pdf" TargetMode="External"/><Relationship Id="rId14" Type="http://schemas.openxmlformats.org/officeDocument/2006/relationships/image" Target="media/image5.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mmPpzp0PBauk5l2pPpTOeYB5w==">CgMxLjAyDmgudjV4NDd5eDdzdDJjMg5oLmlxenh3dTkwczBkdDIOaC42a2I5aW55ZGQ1YzUyDWguMW14NXZkcThvN3gyDmguYnZ3b21hb3llbjR5Mg5oLmRjaGtteWt1OTRnMDIOaC5zanc4cXdwdG9qM3kyDmguZ2N5cXQxZzk5bHJkMgloLjMwajB6bGwyDmgucDljZWxzYTJxa2U4Mg5oLmExd3JoaDExNHRmcTIOaC40andta2RoN252aDIyDmguYzZpeXY3eWxnYzU5Mg5oLmx2bGxpenV3c3NvbjIOaC5vZDMyaW05d2ZxcnMyDmguNHBsaWo2a2I1eXh2OAByITFUSERHRFlpdTB3V1J4bnR0S0xVQU9CcHRWMWZKeE5M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CE5F54-B39F-416B-8C48-8AFB14AF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10656</Words>
  <Characters>58612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Usuario</cp:lastModifiedBy>
  <cp:revision>4</cp:revision>
  <cp:lastPrinted>2026-07-17T16:10:00Z</cp:lastPrinted>
  <dcterms:created xsi:type="dcterms:W3CDTF">2026-07-17T16:10:00Z</dcterms:created>
  <dcterms:modified xsi:type="dcterms:W3CDTF">2026-08-07T20:12:00Z</dcterms:modified>
</cp:coreProperties>
</file>