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4DF9DFBC" w:rsidR="00562A90" w:rsidRPr="002231E8"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2231E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2231E8">
        <w:rPr>
          <w:rFonts w:ascii="Palatino Linotype" w:eastAsia="Palatino Linotype" w:hAnsi="Palatino Linotype" w:cs="Palatino Linotype"/>
          <w:sz w:val="22"/>
          <w:szCs w:val="22"/>
        </w:rPr>
        <w:t>en Metepec, Estado de México, a</w:t>
      </w:r>
      <w:r w:rsidR="00016E26" w:rsidRPr="002231E8">
        <w:rPr>
          <w:rFonts w:ascii="Palatino Linotype" w:eastAsia="Palatino Linotype" w:hAnsi="Palatino Linotype" w:cs="Palatino Linotype"/>
          <w:sz w:val="22"/>
          <w:szCs w:val="22"/>
        </w:rPr>
        <w:t xml:space="preserve"> </w:t>
      </w:r>
      <w:r w:rsidR="00050CA0" w:rsidRPr="002231E8">
        <w:rPr>
          <w:rFonts w:ascii="Palatino Linotype" w:eastAsia="Palatino Linotype" w:hAnsi="Palatino Linotype" w:cs="Palatino Linotype"/>
          <w:sz w:val="22"/>
          <w:szCs w:val="22"/>
        </w:rPr>
        <w:t>veinti</w:t>
      </w:r>
      <w:r w:rsidR="004E0228" w:rsidRPr="002231E8">
        <w:rPr>
          <w:rFonts w:ascii="Palatino Linotype" w:eastAsia="Palatino Linotype" w:hAnsi="Palatino Linotype" w:cs="Palatino Linotype"/>
          <w:sz w:val="22"/>
          <w:szCs w:val="22"/>
        </w:rPr>
        <w:t>cinc</w:t>
      </w:r>
      <w:r w:rsidR="00050CA0" w:rsidRPr="002231E8">
        <w:rPr>
          <w:rFonts w:ascii="Palatino Linotype" w:eastAsia="Palatino Linotype" w:hAnsi="Palatino Linotype" w:cs="Palatino Linotype"/>
          <w:sz w:val="22"/>
          <w:szCs w:val="22"/>
        </w:rPr>
        <w:t>o</w:t>
      </w:r>
      <w:r w:rsidR="00F34797" w:rsidRPr="002231E8">
        <w:rPr>
          <w:rFonts w:ascii="Palatino Linotype" w:eastAsia="Palatino Linotype" w:hAnsi="Palatino Linotype" w:cs="Palatino Linotype"/>
          <w:sz w:val="22"/>
          <w:szCs w:val="22"/>
        </w:rPr>
        <w:t xml:space="preserve"> </w:t>
      </w:r>
      <w:r w:rsidR="00A32175" w:rsidRPr="002231E8">
        <w:rPr>
          <w:rFonts w:ascii="Palatino Linotype" w:eastAsia="Palatino Linotype" w:hAnsi="Palatino Linotype" w:cs="Palatino Linotype"/>
          <w:sz w:val="22"/>
          <w:szCs w:val="22"/>
        </w:rPr>
        <w:t>de marzo</w:t>
      </w:r>
      <w:r w:rsidR="00E046E0" w:rsidRPr="002231E8">
        <w:rPr>
          <w:rFonts w:ascii="Palatino Linotype" w:eastAsia="Palatino Linotype" w:hAnsi="Palatino Linotype" w:cs="Palatino Linotype"/>
          <w:sz w:val="22"/>
          <w:szCs w:val="22"/>
        </w:rPr>
        <w:t xml:space="preserve"> </w:t>
      </w:r>
      <w:r w:rsidRPr="002231E8">
        <w:rPr>
          <w:rFonts w:ascii="Palatino Linotype" w:eastAsia="Palatino Linotype" w:hAnsi="Palatino Linotype" w:cs="Palatino Linotype"/>
          <w:sz w:val="22"/>
          <w:szCs w:val="22"/>
        </w:rPr>
        <w:t>de dos</w:t>
      </w:r>
      <w:bookmarkStart w:id="1" w:name="_GoBack"/>
      <w:bookmarkEnd w:id="1"/>
      <w:r w:rsidRPr="002231E8">
        <w:rPr>
          <w:rFonts w:ascii="Palatino Linotype" w:eastAsia="Palatino Linotype" w:hAnsi="Palatino Linotype" w:cs="Palatino Linotype"/>
          <w:sz w:val="22"/>
          <w:szCs w:val="22"/>
        </w:rPr>
        <w:t xml:space="preserve"> mil </w:t>
      </w:r>
      <w:r w:rsidR="006B45DE" w:rsidRPr="002231E8">
        <w:rPr>
          <w:rFonts w:ascii="Palatino Linotype" w:eastAsia="Palatino Linotype" w:hAnsi="Palatino Linotype" w:cs="Palatino Linotype"/>
          <w:sz w:val="22"/>
          <w:szCs w:val="22"/>
        </w:rPr>
        <w:t>veintiséis</w:t>
      </w:r>
      <w:r w:rsidRPr="002231E8">
        <w:rPr>
          <w:rFonts w:ascii="Palatino Linotype" w:eastAsia="Palatino Linotype" w:hAnsi="Palatino Linotype" w:cs="Palatino Linotype"/>
          <w:sz w:val="22"/>
          <w:szCs w:val="22"/>
        </w:rPr>
        <w:t xml:space="preserve">. </w:t>
      </w:r>
    </w:p>
    <w:p w14:paraId="4795114A" w14:textId="77F5556A" w:rsidR="00562A90" w:rsidRPr="002231E8"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2231E8">
        <w:rPr>
          <w:rFonts w:ascii="Palatino Linotype" w:eastAsia="Palatino Linotype" w:hAnsi="Palatino Linotype" w:cs="Palatino Linotype"/>
          <w:b/>
          <w:sz w:val="22"/>
          <w:szCs w:val="22"/>
        </w:rPr>
        <w:t>VISTO</w:t>
      </w:r>
      <w:r w:rsidRPr="002231E8">
        <w:rPr>
          <w:rFonts w:ascii="Palatino Linotype" w:eastAsia="Palatino Linotype" w:hAnsi="Palatino Linotype" w:cs="Palatino Linotype"/>
          <w:sz w:val="22"/>
          <w:szCs w:val="22"/>
        </w:rPr>
        <w:t xml:space="preserve"> el expediente formado con motivo del recurso de revisión </w:t>
      </w:r>
      <w:r w:rsidR="004E0228" w:rsidRPr="002231E8">
        <w:rPr>
          <w:rFonts w:ascii="Palatino Linotype" w:eastAsia="Palatino Linotype" w:hAnsi="Palatino Linotype" w:cs="Palatino Linotype"/>
          <w:b/>
          <w:sz w:val="22"/>
          <w:szCs w:val="22"/>
        </w:rPr>
        <w:t>01249</w:t>
      </w:r>
      <w:r w:rsidR="00337D82" w:rsidRPr="002231E8">
        <w:rPr>
          <w:rFonts w:ascii="Palatino Linotype" w:eastAsia="Palatino Linotype" w:hAnsi="Palatino Linotype" w:cs="Palatino Linotype"/>
          <w:b/>
          <w:sz w:val="22"/>
          <w:szCs w:val="22"/>
        </w:rPr>
        <w:t>/INFOEM</w:t>
      </w:r>
      <w:r w:rsidR="004E0228" w:rsidRPr="002231E8">
        <w:rPr>
          <w:rFonts w:ascii="Palatino Linotype" w:eastAsia="Palatino Linotype" w:hAnsi="Palatino Linotype" w:cs="Palatino Linotype"/>
          <w:b/>
          <w:sz w:val="22"/>
          <w:szCs w:val="22"/>
        </w:rPr>
        <w:t>/IP/RR/2026</w:t>
      </w:r>
      <w:r w:rsidRPr="002231E8">
        <w:rPr>
          <w:rFonts w:ascii="Palatino Linotype" w:eastAsia="Palatino Linotype" w:hAnsi="Palatino Linotype" w:cs="Palatino Linotype"/>
          <w:sz w:val="22"/>
          <w:szCs w:val="22"/>
        </w:rPr>
        <w:t>, interpuesto por</w:t>
      </w:r>
      <w:r w:rsidR="006B45DE" w:rsidRPr="002231E8">
        <w:rPr>
          <w:rFonts w:ascii="Palatino Linotype" w:eastAsia="Palatino Linotype" w:hAnsi="Palatino Linotype" w:cs="Palatino Linotype"/>
          <w:b/>
          <w:sz w:val="22"/>
          <w:szCs w:val="22"/>
        </w:rPr>
        <w:t xml:space="preserve"> una persona que no proporcionó nombre o seudónimo,</w:t>
      </w:r>
      <w:r w:rsidRPr="002231E8">
        <w:rPr>
          <w:rFonts w:ascii="Palatino Linotype" w:eastAsia="Palatino Linotype" w:hAnsi="Palatino Linotype" w:cs="Palatino Linotype"/>
          <w:sz w:val="22"/>
          <w:szCs w:val="22"/>
        </w:rPr>
        <w:t xml:space="preserve"> en lo sucesivo</w:t>
      </w:r>
      <w:r w:rsidRPr="002231E8">
        <w:rPr>
          <w:rFonts w:ascii="Palatino Linotype" w:eastAsia="Palatino Linotype" w:hAnsi="Palatino Linotype" w:cs="Palatino Linotype"/>
          <w:b/>
          <w:sz w:val="22"/>
          <w:szCs w:val="22"/>
        </w:rPr>
        <w:t xml:space="preserve"> </w:t>
      </w:r>
      <w:r w:rsidRPr="002231E8">
        <w:rPr>
          <w:rFonts w:ascii="Palatino Linotype" w:eastAsia="Palatino Linotype" w:hAnsi="Palatino Linotype" w:cs="Palatino Linotype"/>
          <w:sz w:val="22"/>
          <w:szCs w:val="22"/>
        </w:rPr>
        <w:t xml:space="preserve">la parte </w:t>
      </w:r>
      <w:r w:rsidRPr="002231E8">
        <w:rPr>
          <w:rFonts w:ascii="Palatino Linotype" w:eastAsia="Palatino Linotype" w:hAnsi="Palatino Linotype" w:cs="Palatino Linotype"/>
          <w:b/>
          <w:sz w:val="22"/>
          <w:szCs w:val="22"/>
        </w:rPr>
        <w:t>Recurrente,</w:t>
      </w:r>
      <w:r w:rsidRPr="002231E8">
        <w:rPr>
          <w:rFonts w:ascii="Palatino Linotype" w:eastAsia="Palatino Linotype" w:hAnsi="Palatino Linotype" w:cs="Palatino Linotype"/>
          <w:sz w:val="22"/>
          <w:szCs w:val="22"/>
        </w:rPr>
        <w:t xml:space="preserve"> en contra de la respuesta a la solicitud de información con número de folio</w:t>
      </w:r>
      <w:r w:rsidRPr="002231E8">
        <w:rPr>
          <w:rFonts w:ascii="Palatino Linotype" w:eastAsia="Palatino Linotype" w:hAnsi="Palatino Linotype" w:cs="Palatino Linotype"/>
          <w:b/>
          <w:sz w:val="22"/>
          <w:szCs w:val="22"/>
        </w:rPr>
        <w:t xml:space="preserve"> </w:t>
      </w:r>
      <w:r w:rsidR="004E0228" w:rsidRPr="002231E8">
        <w:rPr>
          <w:rFonts w:ascii="Palatino Linotype" w:eastAsia="Palatino Linotype" w:hAnsi="Palatino Linotype" w:cs="Palatino Linotype"/>
          <w:b/>
          <w:sz w:val="22"/>
          <w:szCs w:val="22"/>
        </w:rPr>
        <w:t>00020/CHAPULTE/IP/2026</w:t>
      </w:r>
      <w:r w:rsidRPr="002231E8">
        <w:rPr>
          <w:rFonts w:ascii="Palatino Linotype" w:eastAsia="Palatino Linotype" w:hAnsi="Palatino Linotype" w:cs="Palatino Linotype"/>
          <w:b/>
          <w:sz w:val="22"/>
          <w:szCs w:val="22"/>
        </w:rPr>
        <w:t xml:space="preserve">, </w:t>
      </w:r>
      <w:r w:rsidRPr="002231E8">
        <w:rPr>
          <w:rFonts w:ascii="Palatino Linotype" w:eastAsia="Palatino Linotype" w:hAnsi="Palatino Linotype" w:cs="Palatino Linotype"/>
          <w:sz w:val="22"/>
          <w:szCs w:val="22"/>
        </w:rPr>
        <w:t xml:space="preserve">por parte del </w:t>
      </w:r>
      <w:r w:rsidR="00CB6F5E" w:rsidRPr="002231E8">
        <w:rPr>
          <w:rFonts w:ascii="Palatino Linotype" w:eastAsia="Palatino Linotype" w:hAnsi="Palatino Linotype" w:cs="Palatino Linotype"/>
          <w:b/>
          <w:sz w:val="22"/>
          <w:szCs w:val="22"/>
        </w:rPr>
        <w:t xml:space="preserve">Ayuntamiento de Chapultepec, </w:t>
      </w:r>
      <w:r w:rsidRPr="002231E8">
        <w:rPr>
          <w:rFonts w:ascii="Palatino Linotype" w:eastAsia="Palatino Linotype" w:hAnsi="Palatino Linotype" w:cs="Palatino Linotype"/>
          <w:sz w:val="22"/>
          <w:szCs w:val="22"/>
        </w:rPr>
        <w:t xml:space="preserve">en lo sucesivo el </w:t>
      </w:r>
      <w:r w:rsidRPr="002231E8">
        <w:rPr>
          <w:rFonts w:ascii="Palatino Linotype" w:eastAsia="Palatino Linotype" w:hAnsi="Palatino Linotype" w:cs="Palatino Linotype"/>
          <w:b/>
          <w:sz w:val="22"/>
          <w:szCs w:val="22"/>
        </w:rPr>
        <w:t xml:space="preserve">Sujeto Obligado, </w:t>
      </w:r>
      <w:r w:rsidRPr="002231E8">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2231E8" w:rsidRDefault="0062255D">
      <w:pPr>
        <w:spacing w:before="240" w:after="240" w:line="360" w:lineRule="auto"/>
        <w:jc w:val="center"/>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I. A N T E C E D E N T E S</w:t>
      </w:r>
    </w:p>
    <w:p w14:paraId="72C70038" w14:textId="1E24EBD5" w:rsidR="00562A90" w:rsidRPr="002231E8"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2231E8">
        <w:rPr>
          <w:rFonts w:ascii="Palatino Linotype" w:eastAsia="Palatino Linotype" w:hAnsi="Palatino Linotype" w:cs="Palatino Linotype"/>
          <w:b/>
          <w:sz w:val="22"/>
          <w:szCs w:val="22"/>
        </w:rPr>
        <w:t>1. Solicitud de acceso a la información.</w:t>
      </w:r>
      <w:r w:rsidRPr="002231E8">
        <w:rPr>
          <w:rFonts w:ascii="Palatino Linotype" w:eastAsia="Palatino Linotype" w:hAnsi="Palatino Linotype" w:cs="Palatino Linotype"/>
          <w:sz w:val="22"/>
          <w:szCs w:val="22"/>
        </w:rPr>
        <w:t xml:space="preserve"> El </w:t>
      </w:r>
      <w:bookmarkStart w:id="4" w:name="_Hlk212125406"/>
      <w:r w:rsidR="00CB6F5E" w:rsidRPr="002231E8">
        <w:rPr>
          <w:rFonts w:ascii="Palatino Linotype" w:eastAsia="Palatino Linotype" w:hAnsi="Palatino Linotype" w:cs="Palatino Linotype"/>
          <w:b/>
          <w:sz w:val="22"/>
          <w:szCs w:val="22"/>
        </w:rPr>
        <w:t>veintidós de enero de dos mil veintiséis</w:t>
      </w:r>
      <w:bookmarkEnd w:id="4"/>
      <w:r w:rsidRPr="002231E8">
        <w:rPr>
          <w:rFonts w:ascii="Palatino Linotype" w:eastAsia="Palatino Linotype" w:hAnsi="Palatino Linotype" w:cs="Palatino Linotype"/>
          <w:b/>
          <w:sz w:val="22"/>
          <w:szCs w:val="22"/>
        </w:rPr>
        <w:t>,</w:t>
      </w:r>
      <w:r w:rsidRPr="002231E8">
        <w:rPr>
          <w:rFonts w:ascii="Palatino Linotype" w:eastAsia="Palatino Linotype" w:hAnsi="Palatino Linotype" w:cs="Palatino Linotype"/>
          <w:sz w:val="22"/>
          <w:szCs w:val="22"/>
        </w:rPr>
        <w:t xml:space="preserve"> la parte </w:t>
      </w:r>
      <w:r w:rsidRPr="002231E8">
        <w:rPr>
          <w:rFonts w:ascii="Palatino Linotype" w:eastAsia="Palatino Linotype" w:hAnsi="Palatino Linotype" w:cs="Palatino Linotype"/>
          <w:b/>
          <w:sz w:val="22"/>
          <w:szCs w:val="22"/>
        </w:rPr>
        <w:t xml:space="preserve">Recurrente </w:t>
      </w:r>
      <w:r w:rsidRPr="002231E8">
        <w:rPr>
          <w:rFonts w:ascii="Palatino Linotype" w:eastAsia="Palatino Linotype" w:hAnsi="Palatino Linotype" w:cs="Palatino Linotype"/>
          <w:sz w:val="22"/>
          <w:szCs w:val="22"/>
        </w:rPr>
        <w:t xml:space="preserve">presentó la solicitud de acceso a la información pública ante 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a través del Sistema de Acceso a la Información Mexiquense, en lo subsecuente el </w:t>
      </w:r>
      <w:r w:rsidRPr="002231E8">
        <w:rPr>
          <w:rFonts w:ascii="Palatino Linotype" w:eastAsia="Palatino Linotype" w:hAnsi="Palatino Linotype" w:cs="Palatino Linotype"/>
          <w:b/>
          <w:sz w:val="22"/>
          <w:szCs w:val="22"/>
        </w:rPr>
        <w:t>SAIMEX,</w:t>
      </w:r>
      <w:r w:rsidRPr="002231E8">
        <w:rPr>
          <w:rFonts w:ascii="Palatino Linotype" w:eastAsia="Palatino Linotype" w:hAnsi="Palatino Linotype" w:cs="Palatino Linotype"/>
          <w:sz w:val="22"/>
          <w:szCs w:val="22"/>
        </w:rPr>
        <w:t xml:space="preserve"> mediante la cual requirió lo siguiente:</w:t>
      </w:r>
    </w:p>
    <w:p w14:paraId="57605782" w14:textId="43577CC5" w:rsidR="00562A90" w:rsidRPr="002231E8" w:rsidRDefault="0062255D">
      <w:pPr>
        <w:spacing w:before="120" w:after="120"/>
        <w:ind w:left="851" w:right="902"/>
        <w:jc w:val="both"/>
        <w:rPr>
          <w:rFonts w:ascii="Palatino Linotype" w:eastAsia="Palatino Linotype" w:hAnsi="Palatino Linotype" w:cs="Palatino Linotype"/>
          <w:b/>
          <w:i/>
          <w:sz w:val="22"/>
          <w:szCs w:val="22"/>
        </w:rPr>
      </w:pPr>
      <w:r w:rsidRPr="002231E8">
        <w:rPr>
          <w:rFonts w:ascii="Palatino Linotype" w:eastAsia="Palatino Linotype" w:hAnsi="Palatino Linotype" w:cs="Palatino Linotype"/>
          <w:i/>
          <w:sz w:val="22"/>
          <w:szCs w:val="22"/>
        </w:rPr>
        <w:t xml:space="preserve"> “</w:t>
      </w:r>
      <w:r w:rsidR="00CB6F5E" w:rsidRPr="002231E8">
        <w:rPr>
          <w:rFonts w:ascii="Palatino Linotype" w:eastAsia="Palatino Linotype" w:hAnsi="Palatino Linotype" w:cs="Palatino Linotype"/>
          <w:i/>
          <w:sz w:val="22"/>
          <w:szCs w:val="22"/>
        </w:rPr>
        <w:t>Solicito en sus versiones publicas la siguiente información: Resultados de Control de Confianza.</w:t>
      </w:r>
      <w:r w:rsidRPr="002231E8">
        <w:rPr>
          <w:rFonts w:ascii="Palatino Linotype" w:eastAsia="Palatino Linotype" w:hAnsi="Palatino Linotype" w:cs="Palatino Linotype"/>
          <w:b/>
          <w:i/>
          <w:sz w:val="22"/>
          <w:szCs w:val="22"/>
        </w:rPr>
        <w:t>”</w:t>
      </w:r>
      <w:r w:rsidRPr="002231E8">
        <w:rPr>
          <w:rFonts w:ascii="Palatino Linotype" w:eastAsia="Palatino Linotype" w:hAnsi="Palatino Linotype" w:cs="Palatino Linotype"/>
          <w:i/>
          <w:sz w:val="22"/>
          <w:szCs w:val="22"/>
        </w:rPr>
        <w:t xml:space="preserve"> (sic) </w:t>
      </w:r>
    </w:p>
    <w:p w14:paraId="664EB95D" w14:textId="77777777" w:rsidR="00825399" w:rsidRPr="002231E8" w:rsidRDefault="00825399" w:rsidP="00825399">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2231E8">
        <w:rPr>
          <w:rFonts w:ascii="Palatino Linotype" w:eastAsia="Palatino Linotype" w:hAnsi="Palatino Linotype" w:cs="Palatino Linotype"/>
          <w:b/>
          <w:sz w:val="22"/>
          <w:szCs w:val="22"/>
        </w:rPr>
        <w:t xml:space="preserve">Modalidad elegida para la entrega de la información: </w:t>
      </w:r>
      <w:r w:rsidRPr="002231E8">
        <w:rPr>
          <w:rFonts w:ascii="Palatino Linotype" w:eastAsia="Palatino Linotype" w:hAnsi="Palatino Linotype" w:cs="Palatino Linotype"/>
          <w:sz w:val="22"/>
          <w:szCs w:val="22"/>
        </w:rPr>
        <w:t>a través del SAIMEX.</w:t>
      </w:r>
    </w:p>
    <w:p w14:paraId="6759C1B0" w14:textId="157AB2A8" w:rsidR="00562A90" w:rsidRPr="002231E8" w:rsidRDefault="0062255D">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2.</w:t>
      </w:r>
      <w:r w:rsidR="00F6238C" w:rsidRPr="002231E8">
        <w:rPr>
          <w:rFonts w:ascii="Palatino Linotype" w:eastAsia="Palatino Linotype" w:hAnsi="Palatino Linotype" w:cs="Palatino Linotype"/>
          <w:b/>
          <w:sz w:val="22"/>
          <w:szCs w:val="22"/>
        </w:rPr>
        <w:t xml:space="preserve"> </w:t>
      </w:r>
      <w:r w:rsidRPr="002231E8">
        <w:rPr>
          <w:rFonts w:ascii="Palatino Linotype" w:eastAsia="Palatino Linotype" w:hAnsi="Palatino Linotype" w:cs="Palatino Linotype"/>
          <w:b/>
          <w:sz w:val="22"/>
          <w:szCs w:val="22"/>
        </w:rPr>
        <w:t xml:space="preserve">Respuesta. </w:t>
      </w:r>
      <w:r w:rsidRPr="002231E8">
        <w:rPr>
          <w:rFonts w:ascii="Palatino Linotype" w:eastAsia="Palatino Linotype" w:hAnsi="Palatino Linotype" w:cs="Palatino Linotype"/>
          <w:sz w:val="22"/>
          <w:szCs w:val="22"/>
        </w:rPr>
        <w:t xml:space="preserve">El </w:t>
      </w:r>
      <w:r w:rsidR="00CB6F5E" w:rsidRPr="002231E8">
        <w:rPr>
          <w:rFonts w:ascii="Palatino Linotype" w:eastAsia="Palatino Linotype" w:hAnsi="Palatino Linotype" w:cs="Palatino Linotype"/>
          <w:b/>
          <w:sz w:val="22"/>
          <w:szCs w:val="22"/>
        </w:rPr>
        <w:t>tres</w:t>
      </w:r>
      <w:r w:rsidR="0079042C" w:rsidRPr="002231E8">
        <w:rPr>
          <w:rFonts w:ascii="Palatino Linotype" w:eastAsia="Palatino Linotype" w:hAnsi="Palatino Linotype" w:cs="Palatino Linotype"/>
          <w:b/>
          <w:sz w:val="22"/>
          <w:szCs w:val="22"/>
        </w:rPr>
        <w:t xml:space="preserve"> de</w:t>
      </w:r>
      <w:r w:rsidR="00CB6F5E" w:rsidRPr="002231E8">
        <w:rPr>
          <w:rFonts w:ascii="Palatino Linotype" w:eastAsia="Palatino Linotype" w:hAnsi="Palatino Linotype" w:cs="Palatino Linotype"/>
          <w:b/>
          <w:sz w:val="22"/>
          <w:szCs w:val="22"/>
        </w:rPr>
        <w:t xml:space="preserve"> febrero </w:t>
      </w:r>
      <w:r w:rsidR="00C65EA4" w:rsidRPr="002231E8">
        <w:rPr>
          <w:rFonts w:ascii="Palatino Linotype" w:eastAsia="Palatino Linotype" w:hAnsi="Palatino Linotype" w:cs="Palatino Linotype"/>
          <w:b/>
          <w:sz w:val="22"/>
          <w:szCs w:val="22"/>
        </w:rPr>
        <w:t xml:space="preserve">de </w:t>
      </w:r>
      <w:r w:rsidRPr="002231E8">
        <w:rPr>
          <w:rFonts w:ascii="Palatino Linotype" w:eastAsia="Palatino Linotype" w:hAnsi="Palatino Linotype" w:cs="Palatino Linotype"/>
          <w:b/>
          <w:sz w:val="22"/>
          <w:szCs w:val="22"/>
        </w:rPr>
        <w:t>dos mil veinticinco,</w:t>
      </w:r>
      <w:r w:rsidRPr="002231E8">
        <w:rPr>
          <w:rFonts w:ascii="Palatino Linotype" w:eastAsia="Palatino Linotype" w:hAnsi="Palatino Linotype" w:cs="Palatino Linotype"/>
          <w:sz w:val="22"/>
          <w:szCs w:val="22"/>
        </w:rPr>
        <w:t xml:space="preserve"> el </w:t>
      </w:r>
      <w:r w:rsidRPr="002231E8">
        <w:rPr>
          <w:rFonts w:ascii="Palatino Linotype" w:eastAsia="Palatino Linotype" w:hAnsi="Palatino Linotype" w:cs="Palatino Linotype"/>
          <w:b/>
          <w:sz w:val="22"/>
          <w:szCs w:val="22"/>
        </w:rPr>
        <w:t xml:space="preserve">Sujeto Obligado </w:t>
      </w:r>
      <w:r w:rsidRPr="002231E8">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1265DFE3" w:rsidR="00562A90" w:rsidRPr="002231E8" w:rsidRDefault="0062255D">
      <w:pPr>
        <w:spacing w:before="240" w:after="24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00CB6F5E" w:rsidRPr="002231E8">
        <w:rPr>
          <w:rFonts w:ascii="Palatino Linotype" w:eastAsia="Palatino Linotype" w:hAnsi="Palatino Linotype" w:cs="Palatino Linotype"/>
          <w:i/>
          <w:sz w:val="22"/>
          <w:szCs w:val="22"/>
        </w:rPr>
        <w:t xml:space="preserve">C. SOLICITANTE DE INFORMACIÓN PRESENTE Sirva la presente para enviarle un cordial saludo y en atención a su solicitud de acceso a la información pública presentada a través del Sistema de Acceso a la Información Mexiquense (SAIMEX), misma que fue registrada con folio no </w:t>
      </w:r>
      <w:r w:rsidR="00CB6F5E" w:rsidRPr="002231E8">
        <w:rPr>
          <w:rFonts w:ascii="Palatino Linotype" w:eastAsia="Palatino Linotype" w:hAnsi="Palatino Linotype" w:cs="Palatino Linotype"/>
          <w:i/>
          <w:sz w:val="22"/>
          <w:szCs w:val="22"/>
        </w:rPr>
        <w:lastRenderedPageBreak/>
        <w:t>00020/CHAPULTE/IP/2026 recibida vía SAIMEX y de conformidad con los artículos 1, 2, 3, 4, 12, 16, 23, fracción IV, 24, fracción XI y último párrafo, 50, 51 y 53, fracciones II, V y VI de la Ley de Transparencia y Acceso a la información Pública del Estado de México y Municipios, al respecto se le informa que podrá encontrar la respuesta del Servidor Público Habilitado de la Dirección de Seguridad Pública Municipal</w:t>
      </w:r>
      <w:r w:rsidR="0079042C"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i/>
          <w:sz w:val="22"/>
          <w:szCs w:val="22"/>
        </w:rPr>
        <w:t>..” (sic)</w:t>
      </w:r>
    </w:p>
    <w:p w14:paraId="6AF2F9B0" w14:textId="77777777" w:rsidR="007E174B" w:rsidRPr="002231E8" w:rsidRDefault="0062255D" w:rsidP="00392C33">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El </w:t>
      </w:r>
      <w:r w:rsidRPr="002231E8">
        <w:rPr>
          <w:rFonts w:ascii="Palatino Linotype" w:eastAsia="Palatino Linotype" w:hAnsi="Palatino Linotype" w:cs="Palatino Linotype"/>
          <w:b/>
          <w:sz w:val="22"/>
          <w:szCs w:val="22"/>
        </w:rPr>
        <w:t xml:space="preserve">Sujeto Obligado </w:t>
      </w:r>
      <w:r w:rsidRPr="002231E8">
        <w:rPr>
          <w:rFonts w:ascii="Palatino Linotype" w:eastAsia="Palatino Linotype" w:hAnsi="Palatino Linotype" w:cs="Palatino Linotype"/>
          <w:sz w:val="22"/>
          <w:szCs w:val="22"/>
        </w:rPr>
        <w:t>adjuntó</w:t>
      </w:r>
      <w:r w:rsidR="00CB6F5E" w:rsidRPr="002231E8">
        <w:rPr>
          <w:rFonts w:ascii="Palatino Linotype" w:eastAsia="Palatino Linotype" w:hAnsi="Palatino Linotype" w:cs="Palatino Linotype"/>
          <w:sz w:val="22"/>
          <w:szCs w:val="22"/>
        </w:rPr>
        <w:t xml:space="preserve"> </w:t>
      </w:r>
      <w:r w:rsidR="0079042C" w:rsidRPr="002231E8">
        <w:rPr>
          <w:rFonts w:ascii="Palatino Linotype" w:eastAsia="Palatino Linotype" w:hAnsi="Palatino Linotype" w:cs="Palatino Linotype"/>
          <w:sz w:val="22"/>
          <w:szCs w:val="22"/>
        </w:rPr>
        <w:t>l</w:t>
      </w:r>
      <w:r w:rsidR="00CB6F5E" w:rsidRPr="002231E8">
        <w:rPr>
          <w:rFonts w:ascii="Palatino Linotype" w:eastAsia="Palatino Linotype" w:hAnsi="Palatino Linotype" w:cs="Palatino Linotype"/>
          <w:sz w:val="22"/>
          <w:szCs w:val="22"/>
        </w:rPr>
        <w:t>o</w:t>
      </w:r>
      <w:r w:rsidR="007E174B" w:rsidRPr="002231E8">
        <w:rPr>
          <w:rFonts w:ascii="Palatino Linotype" w:eastAsia="Palatino Linotype" w:hAnsi="Palatino Linotype" w:cs="Palatino Linotype"/>
          <w:sz w:val="22"/>
          <w:szCs w:val="22"/>
        </w:rPr>
        <w:t xml:space="preserve"> siguiente:</w:t>
      </w:r>
    </w:p>
    <w:p w14:paraId="44CB0B06" w14:textId="6D278959" w:rsidR="007E174B" w:rsidRPr="002231E8" w:rsidRDefault="007E174B" w:rsidP="00392C33">
      <w:pPr>
        <w:spacing w:before="240" w:after="240" w:line="360" w:lineRule="auto"/>
        <w:ind w:right="49"/>
        <w:jc w:val="both"/>
        <w:rPr>
          <w:rFonts w:ascii="Palatino Linotype" w:hAnsi="Palatino Linotype"/>
          <w:sz w:val="22"/>
          <w:szCs w:val="22"/>
        </w:rPr>
      </w:pPr>
      <w:r w:rsidRPr="002231E8">
        <w:rPr>
          <w:rFonts w:ascii="Palatino Linotype" w:eastAsia="Palatino Linotype" w:hAnsi="Palatino Linotype" w:cs="Palatino Linotype"/>
          <w:sz w:val="22"/>
          <w:szCs w:val="22"/>
        </w:rPr>
        <w:t xml:space="preserve">- Oficio número </w:t>
      </w:r>
      <w:r w:rsidRPr="002231E8">
        <w:rPr>
          <w:rFonts w:ascii="Palatino Linotype" w:hAnsi="Palatino Linotype"/>
          <w:sz w:val="22"/>
          <w:szCs w:val="22"/>
        </w:rPr>
        <w:t>CHA/UT/071/2026</w:t>
      </w:r>
      <w:r w:rsidR="00886038" w:rsidRPr="002231E8">
        <w:rPr>
          <w:rFonts w:ascii="Palatino Linotype" w:hAnsi="Palatino Linotype"/>
          <w:sz w:val="22"/>
          <w:szCs w:val="22"/>
        </w:rPr>
        <w:t xml:space="preserve">, </w:t>
      </w:r>
      <w:r w:rsidR="00CD734D" w:rsidRPr="002231E8">
        <w:rPr>
          <w:rFonts w:ascii="Palatino Linotype" w:hAnsi="Palatino Linotype"/>
          <w:sz w:val="22"/>
          <w:szCs w:val="22"/>
        </w:rPr>
        <w:t xml:space="preserve">mediante el cual </w:t>
      </w:r>
      <w:r w:rsidR="008C0D35" w:rsidRPr="002231E8">
        <w:rPr>
          <w:rFonts w:ascii="Palatino Linotype" w:hAnsi="Palatino Linotype"/>
          <w:sz w:val="22"/>
          <w:szCs w:val="22"/>
        </w:rPr>
        <w:t xml:space="preserve">el Titular de la Unidad de Transparencia </w:t>
      </w:r>
      <w:r w:rsidR="00320E86" w:rsidRPr="002231E8">
        <w:rPr>
          <w:rFonts w:ascii="Palatino Linotype" w:hAnsi="Palatino Linotype"/>
          <w:sz w:val="22"/>
          <w:szCs w:val="22"/>
        </w:rPr>
        <w:t xml:space="preserve">notificó a la persona solicitante </w:t>
      </w:r>
      <w:r w:rsidR="007529A9" w:rsidRPr="002231E8">
        <w:rPr>
          <w:rFonts w:ascii="Palatino Linotype" w:hAnsi="Palatino Linotype"/>
          <w:sz w:val="22"/>
          <w:szCs w:val="22"/>
        </w:rPr>
        <w:t>la respuesta proporcionada por el Servidor Público Habilitado de la Dirección de Seguridad Pública Municipal.</w:t>
      </w:r>
    </w:p>
    <w:p w14:paraId="4F23BE51" w14:textId="4AC82DAA" w:rsidR="007B21C9" w:rsidRPr="002231E8" w:rsidRDefault="007E174B" w:rsidP="00392C33">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hAnsi="Palatino Linotype"/>
          <w:sz w:val="22"/>
          <w:szCs w:val="22"/>
        </w:rPr>
        <w:t xml:space="preserve"> </w:t>
      </w:r>
      <w:r w:rsidR="007529A9" w:rsidRPr="002231E8">
        <w:rPr>
          <w:rFonts w:ascii="Palatino Linotype" w:eastAsia="Palatino Linotype" w:hAnsi="Palatino Linotype" w:cs="Palatino Linotype"/>
          <w:sz w:val="22"/>
          <w:szCs w:val="22"/>
        </w:rPr>
        <w:t>-</w:t>
      </w:r>
      <w:r w:rsidR="00886038" w:rsidRPr="002231E8">
        <w:rPr>
          <w:rFonts w:ascii="Palatino Linotype" w:eastAsia="Palatino Linotype" w:hAnsi="Palatino Linotype" w:cs="Palatino Linotype"/>
          <w:sz w:val="22"/>
          <w:szCs w:val="22"/>
        </w:rPr>
        <w:t xml:space="preserve"> Oficio número</w:t>
      </w:r>
      <w:r w:rsidR="007529A9" w:rsidRPr="002231E8">
        <w:rPr>
          <w:rFonts w:ascii="Palatino Linotype" w:eastAsia="Palatino Linotype" w:hAnsi="Palatino Linotype" w:cs="Palatino Linotype"/>
          <w:sz w:val="22"/>
          <w:szCs w:val="22"/>
        </w:rPr>
        <w:t xml:space="preserve"> </w:t>
      </w:r>
      <w:r w:rsidR="00886038" w:rsidRPr="002231E8">
        <w:rPr>
          <w:rFonts w:ascii="Palatino Linotype" w:eastAsia="Palatino Linotype" w:hAnsi="Palatino Linotype" w:cs="Palatino Linotype"/>
          <w:sz w:val="22"/>
          <w:szCs w:val="22"/>
        </w:rPr>
        <w:t xml:space="preserve">CHA/DSPM/009/2026, mediante el cual </w:t>
      </w:r>
      <w:r w:rsidR="00040358" w:rsidRPr="002231E8">
        <w:rPr>
          <w:rFonts w:ascii="Palatino Linotype" w:eastAsia="Palatino Linotype" w:hAnsi="Palatino Linotype" w:cs="Palatino Linotype"/>
          <w:sz w:val="22"/>
          <w:szCs w:val="22"/>
        </w:rPr>
        <w:t>el Director de Seguridad Pública Municipal</w:t>
      </w:r>
      <w:r w:rsidR="005B2D0C" w:rsidRPr="002231E8">
        <w:rPr>
          <w:rFonts w:ascii="Palatino Linotype" w:eastAsia="Palatino Linotype" w:hAnsi="Palatino Linotype" w:cs="Palatino Linotype"/>
          <w:sz w:val="22"/>
          <w:szCs w:val="22"/>
        </w:rPr>
        <w:t xml:space="preserve">, derivado de la búsqueda efectuada en la unidad administrativa a su cargo, proporcionó </w:t>
      </w:r>
      <w:r w:rsidR="007B21C9" w:rsidRPr="002231E8">
        <w:rPr>
          <w:rFonts w:ascii="Palatino Linotype" w:eastAsia="Palatino Linotype" w:hAnsi="Palatino Linotype" w:cs="Palatino Linotype"/>
          <w:sz w:val="22"/>
          <w:szCs w:val="22"/>
        </w:rPr>
        <w:t>el número de resultados emitidos, derivado de las evaluaciones de control y confianza efectuadas en 2025, siendo 2 por permanencia y 14 de nuevo ingreso, siendo un total de 16</w:t>
      </w:r>
      <w:r w:rsidR="008E264B" w:rsidRPr="002231E8">
        <w:rPr>
          <w:rFonts w:ascii="Palatino Linotype" w:eastAsia="Palatino Linotype" w:hAnsi="Palatino Linotype" w:cs="Palatino Linotype"/>
          <w:sz w:val="22"/>
          <w:szCs w:val="22"/>
        </w:rPr>
        <w:t>.</w:t>
      </w:r>
    </w:p>
    <w:p w14:paraId="5D061234" w14:textId="34E070BC" w:rsidR="0003465A" w:rsidRPr="002231E8" w:rsidRDefault="0062255D" w:rsidP="0003465A">
      <w:pPr>
        <w:tabs>
          <w:tab w:val="left" w:pos="5071"/>
        </w:tabs>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 xml:space="preserve">3. Interposición del recurso de revisión. </w:t>
      </w:r>
      <w:r w:rsidRPr="002231E8">
        <w:rPr>
          <w:rFonts w:ascii="Palatino Linotype" w:eastAsia="Palatino Linotype" w:hAnsi="Palatino Linotype" w:cs="Palatino Linotype"/>
          <w:sz w:val="22"/>
          <w:szCs w:val="22"/>
        </w:rPr>
        <w:t xml:space="preserve">Inconforme con los términos de la respuesta emitida por parte del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el </w:t>
      </w:r>
      <w:r w:rsidR="00564D55" w:rsidRPr="002231E8">
        <w:rPr>
          <w:rFonts w:ascii="Palatino Linotype" w:eastAsia="Palatino Linotype" w:hAnsi="Palatino Linotype" w:cs="Palatino Linotype"/>
          <w:b/>
          <w:sz w:val="22"/>
          <w:szCs w:val="22"/>
        </w:rPr>
        <w:t>cuatro de febrero de dos mil veintiséis</w:t>
      </w:r>
      <w:r w:rsidRPr="002231E8">
        <w:rPr>
          <w:rFonts w:ascii="Palatino Linotype" w:eastAsia="Palatino Linotype" w:hAnsi="Palatino Linotype" w:cs="Palatino Linotype"/>
          <w:b/>
          <w:sz w:val="22"/>
          <w:szCs w:val="22"/>
        </w:rPr>
        <w:t>,</w:t>
      </w:r>
      <w:r w:rsidRPr="002231E8">
        <w:rPr>
          <w:rFonts w:ascii="Palatino Linotype" w:eastAsia="Palatino Linotype" w:hAnsi="Palatino Linotype" w:cs="Palatino Linotype"/>
          <w:sz w:val="22"/>
          <w:szCs w:val="22"/>
        </w:rPr>
        <w:t xml:space="preserve"> la parte </w:t>
      </w:r>
      <w:r w:rsidRPr="002231E8">
        <w:rPr>
          <w:rFonts w:ascii="Palatino Linotype" w:eastAsia="Palatino Linotype" w:hAnsi="Palatino Linotype" w:cs="Palatino Linotype"/>
          <w:b/>
          <w:sz w:val="22"/>
          <w:szCs w:val="22"/>
        </w:rPr>
        <w:t>Recurrente</w:t>
      </w:r>
      <w:r w:rsidRPr="002231E8">
        <w:rPr>
          <w:rFonts w:ascii="Palatino Linotype" w:eastAsia="Palatino Linotype" w:hAnsi="Palatino Linotype" w:cs="Palatino Linotype"/>
          <w:sz w:val="22"/>
          <w:szCs w:val="22"/>
        </w:rPr>
        <w:t xml:space="preserve"> interpuso el recurso de revisión a través de </w:t>
      </w:r>
      <w:r w:rsidRPr="002231E8">
        <w:rPr>
          <w:rFonts w:ascii="Palatino Linotype" w:eastAsia="Palatino Linotype" w:hAnsi="Palatino Linotype" w:cs="Palatino Linotype"/>
          <w:b/>
          <w:sz w:val="22"/>
          <w:szCs w:val="22"/>
        </w:rPr>
        <w:t>SAIMEX,</w:t>
      </w:r>
      <w:r w:rsidR="0003465A" w:rsidRPr="002231E8">
        <w:rPr>
          <w:rFonts w:ascii="Palatino Linotype" w:eastAsia="Palatino Linotype" w:hAnsi="Palatino Linotype" w:cs="Palatino Linotype"/>
          <w:sz w:val="22"/>
          <w:szCs w:val="22"/>
        </w:rPr>
        <w:t xml:space="preserve"> mediante la cual requirió lo siguiente:</w:t>
      </w:r>
    </w:p>
    <w:p w14:paraId="47A1D1F7" w14:textId="77777777" w:rsidR="00562A90" w:rsidRPr="002231E8" w:rsidRDefault="0062255D">
      <w:pPr>
        <w:spacing w:before="240" w:after="240" w:line="360" w:lineRule="auto"/>
        <w:ind w:right="49"/>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 xml:space="preserve">Acto impugnado: </w:t>
      </w:r>
    </w:p>
    <w:p w14:paraId="2600BB83" w14:textId="0B76AC77" w:rsidR="00562A90" w:rsidRPr="002231E8" w:rsidRDefault="0062255D" w:rsidP="002D01B9">
      <w:pPr>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00564D55" w:rsidRPr="002231E8">
        <w:rPr>
          <w:rFonts w:ascii="Palatino Linotype" w:eastAsia="Palatino Linotype" w:hAnsi="Palatino Linotype" w:cs="Palatino Linotype"/>
          <w:i/>
          <w:sz w:val="22"/>
          <w:szCs w:val="22"/>
        </w:rPr>
        <w:t xml:space="preserve">No </w:t>
      </w:r>
      <w:proofErr w:type="spellStart"/>
      <w:r w:rsidR="00564D55" w:rsidRPr="002231E8">
        <w:rPr>
          <w:rFonts w:ascii="Palatino Linotype" w:eastAsia="Palatino Linotype" w:hAnsi="Palatino Linotype" w:cs="Palatino Linotype"/>
          <w:i/>
          <w:sz w:val="22"/>
          <w:szCs w:val="22"/>
        </w:rPr>
        <w:t>envia</w:t>
      </w:r>
      <w:proofErr w:type="spellEnd"/>
      <w:r w:rsidR="00564D55" w:rsidRPr="002231E8">
        <w:rPr>
          <w:rFonts w:ascii="Palatino Linotype" w:eastAsia="Palatino Linotype" w:hAnsi="Palatino Linotype" w:cs="Palatino Linotype"/>
          <w:i/>
          <w:sz w:val="22"/>
          <w:szCs w:val="22"/>
        </w:rPr>
        <w:t xml:space="preserve"> los resultados de control de confianza solo indica el numero lo cual no es lo </w:t>
      </w:r>
      <w:proofErr w:type="spellStart"/>
      <w:r w:rsidR="00564D55" w:rsidRPr="002231E8">
        <w:rPr>
          <w:rFonts w:ascii="Palatino Linotype" w:eastAsia="Palatino Linotype" w:hAnsi="Palatino Linotype" w:cs="Palatino Linotype"/>
          <w:i/>
          <w:sz w:val="22"/>
          <w:szCs w:val="22"/>
        </w:rPr>
        <w:t>solictado</w:t>
      </w:r>
      <w:proofErr w:type="spellEnd"/>
      <w:r w:rsidRPr="002231E8">
        <w:rPr>
          <w:rFonts w:ascii="Palatino Linotype" w:eastAsia="Palatino Linotype" w:hAnsi="Palatino Linotype" w:cs="Palatino Linotype"/>
          <w:i/>
          <w:sz w:val="22"/>
          <w:szCs w:val="22"/>
        </w:rPr>
        <w:t>” (sic)</w:t>
      </w:r>
    </w:p>
    <w:p w14:paraId="26DB6F16" w14:textId="77777777" w:rsidR="007803E8" w:rsidRPr="002231E8" w:rsidRDefault="007803E8" w:rsidP="002D01B9">
      <w:pPr>
        <w:ind w:left="851" w:right="900"/>
        <w:jc w:val="both"/>
        <w:rPr>
          <w:rFonts w:ascii="Palatino Linotype" w:eastAsia="Palatino Linotype" w:hAnsi="Palatino Linotype" w:cs="Palatino Linotype"/>
          <w:i/>
          <w:sz w:val="22"/>
          <w:szCs w:val="22"/>
        </w:rPr>
      </w:pPr>
    </w:p>
    <w:p w14:paraId="05264EB6" w14:textId="77777777" w:rsidR="00562A90" w:rsidRPr="002231E8"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2231E8">
        <w:rPr>
          <w:rFonts w:ascii="Palatino Linotype" w:eastAsia="Palatino Linotype" w:hAnsi="Palatino Linotype" w:cs="Palatino Linotype"/>
          <w:b/>
          <w:sz w:val="22"/>
          <w:szCs w:val="22"/>
        </w:rPr>
        <w:t>Y, Razones o motivos de inconformidad</w:t>
      </w:r>
      <w:r w:rsidRPr="002231E8">
        <w:rPr>
          <w:rFonts w:ascii="Palatino Linotype" w:eastAsia="Palatino Linotype" w:hAnsi="Palatino Linotype" w:cs="Palatino Linotype"/>
          <w:sz w:val="22"/>
          <w:szCs w:val="22"/>
        </w:rPr>
        <w:t>:</w:t>
      </w:r>
    </w:p>
    <w:p w14:paraId="29A63F7C" w14:textId="45F5E986" w:rsidR="00562A90" w:rsidRPr="002231E8"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00564D55" w:rsidRPr="002231E8">
        <w:rPr>
          <w:rFonts w:ascii="Palatino Linotype" w:eastAsia="Palatino Linotype" w:hAnsi="Palatino Linotype" w:cs="Palatino Linotype"/>
          <w:i/>
          <w:sz w:val="22"/>
          <w:szCs w:val="22"/>
        </w:rPr>
        <w:t xml:space="preserve">No </w:t>
      </w:r>
      <w:proofErr w:type="spellStart"/>
      <w:r w:rsidR="00564D55" w:rsidRPr="002231E8">
        <w:rPr>
          <w:rFonts w:ascii="Palatino Linotype" w:eastAsia="Palatino Linotype" w:hAnsi="Palatino Linotype" w:cs="Palatino Linotype"/>
          <w:i/>
          <w:sz w:val="22"/>
          <w:szCs w:val="22"/>
        </w:rPr>
        <w:t>envia</w:t>
      </w:r>
      <w:proofErr w:type="spellEnd"/>
      <w:r w:rsidR="00564D55" w:rsidRPr="002231E8">
        <w:rPr>
          <w:rFonts w:ascii="Palatino Linotype" w:eastAsia="Palatino Linotype" w:hAnsi="Palatino Linotype" w:cs="Palatino Linotype"/>
          <w:i/>
          <w:sz w:val="22"/>
          <w:szCs w:val="22"/>
        </w:rPr>
        <w:t xml:space="preserve"> los resultados de control de confianza solo indica el numero lo cual no es lo </w:t>
      </w:r>
      <w:proofErr w:type="spellStart"/>
      <w:r w:rsidR="00564D55" w:rsidRPr="002231E8">
        <w:rPr>
          <w:rFonts w:ascii="Palatino Linotype" w:eastAsia="Palatino Linotype" w:hAnsi="Palatino Linotype" w:cs="Palatino Linotype"/>
          <w:i/>
          <w:sz w:val="22"/>
          <w:szCs w:val="22"/>
        </w:rPr>
        <w:t>solictado</w:t>
      </w:r>
      <w:proofErr w:type="spellEnd"/>
      <w:r w:rsidR="001F63F4"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i/>
          <w:sz w:val="22"/>
          <w:szCs w:val="22"/>
        </w:rPr>
        <w:t xml:space="preserve"> (sic)</w:t>
      </w:r>
    </w:p>
    <w:p w14:paraId="69DE47B2" w14:textId="77777777" w:rsidR="00562A90" w:rsidRPr="002231E8" w:rsidRDefault="0062255D">
      <w:pPr>
        <w:spacing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lastRenderedPageBreak/>
        <w:t xml:space="preserve">4. Turno. </w:t>
      </w:r>
      <w:r w:rsidRPr="002231E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231E8">
        <w:rPr>
          <w:rFonts w:ascii="Palatino Linotype" w:eastAsia="Palatino Linotype" w:hAnsi="Palatino Linotype" w:cs="Palatino Linotype"/>
          <w:b/>
          <w:sz w:val="22"/>
          <w:szCs w:val="22"/>
        </w:rPr>
        <w:t xml:space="preserve">Guadalupe Ramírez Peña, </w:t>
      </w:r>
      <w:r w:rsidRPr="002231E8">
        <w:rPr>
          <w:rFonts w:ascii="Palatino Linotype" w:eastAsia="Palatino Linotype" w:hAnsi="Palatino Linotype" w:cs="Palatino Linotype"/>
          <w:sz w:val="22"/>
          <w:szCs w:val="22"/>
        </w:rPr>
        <w:t xml:space="preserve">a efecto de que analizara sobre su admisión o su </w:t>
      </w:r>
      <w:proofErr w:type="spellStart"/>
      <w:r w:rsidRPr="002231E8">
        <w:rPr>
          <w:rFonts w:ascii="Palatino Linotype" w:eastAsia="Palatino Linotype" w:hAnsi="Palatino Linotype" w:cs="Palatino Linotype"/>
          <w:sz w:val="22"/>
          <w:szCs w:val="22"/>
        </w:rPr>
        <w:t>desechamiento</w:t>
      </w:r>
      <w:proofErr w:type="spellEnd"/>
      <w:r w:rsidRPr="002231E8">
        <w:rPr>
          <w:rFonts w:ascii="Palatino Linotype" w:eastAsia="Palatino Linotype" w:hAnsi="Palatino Linotype" w:cs="Palatino Linotype"/>
          <w:sz w:val="22"/>
          <w:szCs w:val="22"/>
        </w:rPr>
        <w:t>.</w:t>
      </w:r>
    </w:p>
    <w:p w14:paraId="0F7154BA" w14:textId="083341C7" w:rsidR="00562A90" w:rsidRPr="002231E8" w:rsidRDefault="0062255D" w:rsidP="006772F0">
      <w:pPr>
        <w:spacing w:before="240" w:after="240" w:line="360" w:lineRule="auto"/>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5. Admisión del Recurso de revisión.</w:t>
      </w:r>
      <w:r w:rsidRPr="002231E8">
        <w:rPr>
          <w:rFonts w:ascii="Palatino Linotype" w:eastAsia="Palatino Linotype" w:hAnsi="Palatino Linotype" w:cs="Palatino Linotype"/>
          <w:sz w:val="22"/>
          <w:szCs w:val="22"/>
        </w:rPr>
        <w:t xml:space="preserve"> El</w:t>
      </w:r>
      <w:r w:rsidRPr="002231E8">
        <w:rPr>
          <w:rFonts w:ascii="Palatino Linotype" w:eastAsia="Palatino Linotype" w:hAnsi="Palatino Linotype" w:cs="Palatino Linotype"/>
          <w:b/>
          <w:sz w:val="22"/>
          <w:szCs w:val="22"/>
        </w:rPr>
        <w:t xml:space="preserve"> </w:t>
      </w:r>
      <w:r w:rsidR="00564D55" w:rsidRPr="002231E8">
        <w:rPr>
          <w:rFonts w:ascii="Palatino Linotype" w:eastAsia="Palatino Linotype" w:hAnsi="Palatino Linotype" w:cs="Palatino Linotype"/>
          <w:b/>
          <w:sz w:val="22"/>
          <w:szCs w:val="22"/>
        </w:rPr>
        <w:t>nueve de febrero</w:t>
      </w:r>
      <w:r w:rsidR="0089674F" w:rsidRPr="002231E8">
        <w:rPr>
          <w:rFonts w:ascii="Palatino Linotype" w:eastAsia="Palatino Linotype" w:hAnsi="Palatino Linotype" w:cs="Palatino Linotype"/>
          <w:b/>
          <w:sz w:val="22"/>
          <w:szCs w:val="22"/>
        </w:rPr>
        <w:t xml:space="preserve"> </w:t>
      </w:r>
      <w:r w:rsidRPr="002231E8">
        <w:rPr>
          <w:rFonts w:ascii="Palatino Linotype" w:eastAsia="Palatino Linotype" w:hAnsi="Palatino Linotype" w:cs="Palatino Linotype"/>
          <w:b/>
          <w:sz w:val="22"/>
          <w:szCs w:val="22"/>
        </w:rPr>
        <w:t xml:space="preserve">de dos mil </w:t>
      </w:r>
      <w:r w:rsidR="00A73671" w:rsidRPr="002231E8">
        <w:rPr>
          <w:rFonts w:ascii="Palatino Linotype" w:eastAsia="Palatino Linotype" w:hAnsi="Palatino Linotype" w:cs="Palatino Linotype"/>
          <w:b/>
          <w:sz w:val="22"/>
          <w:szCs w:val="22"/>
        </w:rPr>
        <w:t>veintiséis</w:t>
      </w:r>
      <w:r w:rsidRPr="002231E8">
        <w:rPr>
          <w:rFonts w:ascii="Palatino Linotype" w:eastAsia="Palatino Linotype" w:hAnsi="Palatino Linotype" w:cs="Palatino Linotype"/>
          <w:b/>
          <w:sz w:val="22"/>
          <w:szCs w:val="22"/>
        </w:rPr>
        <w:t xml:space="preserve">, </w:t>
      </w:r>
      <w:r w:rsidRPr="002231E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231E8">
        <w:rPr>
          <w:rFonts w:ascii="Palatino Linotype" w:eastAsia="Palatino Linotype" w:hAnsi="Palatino Linotype" w:cs="Palatino Linotype"/>
          <w:b/>
          <w:sz w:val="22"/>
          <w:szCs w:val="22"/>
        </w:rPr>
        <w:t xml:space="preserve">Sujeto Obligado </w:t>
      </w:r>
      <w:r w:rsidRPr="002231E8">
        <w:rPr>
          <w:rFonts w:ascii="Palatino Linotype" w:eastAsia="Palatino Linotype" w:hAnsi="Palatino Linotype" w:cs="Palatino Linotype"/>
          <w:sz w:val="22"/>
          <w:szCs w:val="22"/>
        </w:rPr>
        <w:t>presentara su informe justificado.</w:t>
      </w:r>
    </w:p>
    <w:p w14:paraId="16641F29" w14:textId="3E43A496" w:rsidR="00AA1BF7" w:rsidRPr="002231E8" w:rsidRDefault="0062255D" w:rsidP="00C468E1">
      <w:pPr>
        <w:widowControl w:val="0"/>
        <w:spacing w:before="240" w:after="240"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2231E8">
        <w:rPr>
          <w:rFonts w:ascii="Palatino Linotype" w:eastAsia="Palatino Linotype" w:hAnsi="Palatino Linotype" w:cs="Palatino Linotype"/>
          <w:b/>
          <w:sz w:val="22"/>
          <w:szCs w:val="22"/>
        </w:rPr>
        <w:t>6. Manifestaciones</w:t>
      </w:r>
      <w:r w:rsidRPr="002231E8">
        <w:rPr>
          <w:rFonts w:ascii="Palatino Linotype" w:eastAsia="Palatino Linotype" w:hAnsi="Palatino Linotype" w:cs="Palatino Linotype"/>
          <w:sz w:val="22"/>
          <w:szCs w:val="22"/>
        </w:rPr>
        <w:t xml:space="preserve">. </w:t>
      </w:r>
      <w:r w:rsidR="00793F2B" w:rsidRPr="002231E8">
        <w:rPr>
          <w:rFonts w:ascii="Palatino Linotype" w:eastAsia="Palatino Linotype" w:hAnsi="Palatino Linotype" w:cs="Palatino Linotype"/>
          <w:sz w:val="22"/>
          <w:szCs w:val="22"/>
        </w:rPr>
        <w:t xml:space="preserve">El </w:t>
      </w:r>
      <w:r w:rsidR="00AA1BF7" w:rsidRPr="002231E8">
        <w:rPr>
          <w:rFonts w:ascii="Palatino Linotype" w:eastAsia="Palatino Linotype" w:hAnsi="Palatino Linotype" w:cs="Palatino Linotype"/>
          <w:b/>
          <w:sz w:val="22"/>
          <w:szCs w:val="22"/>
        </w:rPr>
        <w:t xml:space="preserve">dieciséis de febrero </w:t>
      </w:r>
      <w:r w:rsidR="00F72D55" w:rsidRPr="002231E8">
        <w:rPr>
          <w:rFonts w:ascii="Palatino Linotype" w:eastAsia="Palatino Linotype" w:hAnsi="Palatino Linotype" w:cs="Palatino Linotype"/>
          <w:b/>
          <w:sz w:val="22"/>
          <w:szCs w:val="22"/>
        </w:rPr>
        <w:t>de</w:t>
      </w:r>
      <w:r w:rsidR="00793F2B" w:rsidRPr="002231E8">
        <w:rPr>
          <w:rFonts w:ascii="Palatino Linotype" w:eastAsia="Palatino Linotype" w:hAnsi="Palatino Linotype" w:cs="Palatino Linotype"/>
          <w:b/>
          <w:sz w:val="22"/>
          <w:szCs w:val="22"/>
        </w:rPr>
        <w:t xml:space="preserve"> dos mil </w:t>
      </w:r>
      <w:r w:rsidR="0089674F" w:rsidRPr="002231E8">
        <w:rPr>
          <w:rFonts w:ascii="Palatino Linotype" w:eastAsia="Palatino Linotype" w:hAnsi="Palatino Linotype" w:cs="Palatino Linotype"/>
          <w:b/>
          <w:sz w:val="22"/>
          <w:szCs w:val="22"/>
        </w:rPr>
        <w:t>veinti</w:t>
      </w:r>
      <w:r w:rsidR="00AA1BF7" w:rsidRPr="002231E8">
        <w:rPr>
          <w:rFonts w:ascii="Palatino Linotype" w:eastAsia="Palatino Linotype" w:hAnsi="Palatino Linotype" w:cs="Palatino Linotype"/>
          <w:b/>
          <w:sz w:val="22"/>
          <w:szCs w:val="22"/>
        </w:rPr>
        <w:t>séis</w:t>
      </w:r>
      <w:r w:rsidR="00793F2B" w:rsidRPr="002231E8">
        <w:rPr>
          <w:rFonts w:ascii="Palatino Linotype" w:eastAsia="Palatino Linotype" w:hAnsi="Palatino Linotype" w:cs="Palatino Linotype"/>
          <w:sz w:val="22"/>
          <w:szCs w:val="22"/>
        </w:rPr>
        <w:t xml:space="preserve">, </w:t>
      </w:r>
      <w:r w:rsidR="00DC5A4F" w:rsidRPr="002231E8">
        <w:rPr>
          <w:rFonts w:ascii="Palatino Linotype" w:eastAsia="Palatino Linotype" w:hAnsi="Palatino Linotype" w:cs="Palatino Linotype"/>
          <w:sz w:val="22"/>
          <w:szCs w:val="22"/>
        </w:rPr>
        <w:t xml:space="preserve">el </w:t>
      </w:r>
      <w:r w:rsidR="00DC5A4F" w:rsidRPr="002231E8">
        <w:rPr>
          <w:rFonts w:ascii="Palatino Linotype" w:eastAsia="Palatino Linotype" w:hAnsi="Palatino Linotype" w:cs="Palatino Linotype"/>
          <w:b/>
          <w:sz w:val="22"/>
          <w:szCs w:val="22"/>
        </w:rPr>
        <w:t>Sujeto Obligado</w:t>
      </w:r>
      <w:r w:rsidR="00DC5A4F" w:rsidRPr="002231E8">
        <w:rPr>
          <w:rFonts w:ascii="Palatino Linotype" w:eastAsia="Palatino Linotype" w:hAnsi="Palatino Linotype" w:cs="Palatino Linotype"/>
          <w:sz w:val="22"/>
          <w:szCs w:val="22"/>
        </w:rPr>
        <w:t xml:space="preserve"> remitió, a través de SAIMEX, </w:t>
      </w:r>
      <w:r w:rsidR="008D5B06" w:rsidRPr="002231E8">
        <w:rPr>
          <w:rFonts w:ascii="Palatino Linotype" w:eastAsia="Palatino Linotype" w:hAnsi="Palatino Linotype" w:cs="Palatino Linotype"/>
          <w:sz w:val="22"/>
          <w:szCs w:val="22"/>
        </w:rPr>
        <w:t>su</w:t>
      </w:r>
      <w:r w:rsidR="0076335B" w:rsidRPr="002231E8">
        <w:rPr>
          <w:rFonts w:ascii="Palatino Linotype" w:eastAsia="Palatino Linotype" w:hAnsi="Palatino Linotype" w:cs="Palatino Linotype"/>
          <w:sz w:val="22"/>
          <w:szCs w:val="22"/>
        </w:rPr>
        <w:t xml:space="preserve"> informe justificado, mediante el cual </w:t>
      </w:r>
      <w:r w:rsidR="00AA1BF7" w:rsidRPr="002231E8">
        <w:rPr>
          <w:rFonts w:ascii="Palatino Linotype" w:eastAsia="Palatino Linotype" w:hAnsi="Palatino Linotype" w:cs="Palatino Linotype"/>
          <w:sz w:val="22"/>
          <w:szCs w:val="22"/>
        </w:rPr>
        <w:t xml:space="preserve">el Titular de la Unidad de Transparencia precisó que se emitieron 16 resultados de control de confianza aprobatorios, de los cuales 2 son </w:t>
      </w:r>
      <w:r w:rsidR="00AA1BF7" w:rsidRPr="002231E8">
        <w:rPr>
          <w:rFonts w:ascii="Palatino Linotype" w:hAnsi="Palatino Linotype"/>
          <w:sz w:val="22"/>
          <w:szCs w:val="22"/>
        </w:rPr>
        <w:t>por situación de permanencia y 14 de servidores de nuevo ingreso, lo anterior constituyendo a los servidores obligados a realizar el proceso en el periodo de tiempo establecido en 2025.</w:t>
      </w:r>
    </w:p>
    <w:p w14:paraId="368A1C0F" w14:textId="7E6D618C" w:rsidR="00DC5A4F" w:rsidRPr="002231E8" w:rsidRDefault="00C468E1" w:rsidP="00C468E1">
      <w:pPr>
        <w:widowControl w:val="0"/>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D</w:t>
      </w:r>
      <w:r w:rsidR="00DC5A4F" w:rsidRPr="002231E8">
        <w:rPr>
          <w:rFonts w:ascii="Palatino Linotype" w:eastAsia="Palatino Linotype" w:hAnsi="Palatino Linotype" w:cs="Palatino Linotype"/>
          <w:sz w:val="22"/>
          <w:szCs w:val="22"/>
        </w:rPr>
        <w:t>icha información se hizo del conocimiento de la persona solicitante a efecto de que manifestara lo que a su derecho estimara conveniente, siendo omisa en ejercer dicha prerrogativa.</w:t>
      </w:r>
    </w:p>
    <w:p w14:paraId="720A8DCA" w14:textId="170D83C2" w:rsidR="004579DF" w:rsidRPr="002231E8" w:rsidRDefault="007A4CD3" w:rsidP="004579DF">
      <w:pPr>
        <w:widowControl w:val="0"/>
        <w:spacing w:before="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7</w:t>
      </w:r>
      <w:r w:rsidR="00810341" w:rsidRPr="002231E8">
        <w:rPr>
          <w:rFonts w:ascii="Palatino Linotype" w:eastAsia="Palatino Linotype" w:hAnsi="Palatino Linotype" w:cs="Palatino Linotype"/>
          <w:b/>
          <w:sz w:val="22"/>
          <w:szCs w:val="22"/>
        </w:rPr>
        <w:t xml:space="preserve">. </w:t>
      </w:r>
      <w:r w:rsidR="005D5DC9" w:rsidRPr="002231E8">
        <w:rPr>
          <w:rFonts w:ascii="Palatino Linotype" w:eastAsia="Palatino Linotype" w:hAnsi="Palatino Linotype" w:cs="Palatino Linotype"/>
          <w:b/>
          <w:sz w:val="22"/>
          <w:szCs w:val="22"/>
        </w:rPr>
        <w:t xml:space="preserve">Cierre de instrucción. </w:t>
      </w:r>
      <w:r w:rsidR="005D5DC9" w:rsidRPr="002231E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1304EC" w:rsidRPr="002231E8">
        <w:rPr>
          <w:rFonts w:ascii="Palatino Linotype" w:eastAsia="Palatino Linotype" w:hAnsi="Palatino Linotype" w:cs="Palatino Linotype"/>
          <w:b/>
          <w:bCs/>
          <w:sz w:val="22"/>
          <w:szCs w:val="22"/>
        </w:rPr>
        <w:t xml:space="preserve">veintitrés de marzo </w:t>
      </w:r>
      <w:r w:rsidR="00B40080" w:rsidRPr="002231E8">
        <w:rPr>
          <w:rFonts w:ascii="Palatino Linotype" w:eastAsia="Palatino Linotype" w:hAnsi="Palatino Linotype" w:cs="Palatino Linotype"/>
          <w:b/>
          <w:bCs/>
          <w:sz w:val="22"/>
          <w:szCs w:val="22"/>
        </w:rPr>
        <w:t>de dos mil veintiséis</w:t>
      </w:r>
      <w:r w:rsidR="005D5DC9" w:rsidRPr="002231E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2231E8" w:rsidRDefault="0062255D">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2231E8" w:rsidRDefault="0062255D">
      <w:pPr>
        <w:widowControl w:val="0"/>
        <w:spacing w:before="240" w:after="240" w:line="360" w:lineRule="auto"/>
        <w:jc w:val="center"/>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II. C O N S I D E R A N D O S</w:t>
      </w:r>
    </w:p>
    <w:p w14:paraId="60D021DD" w14:textId="6369A956" w:rsidR="00562A90" w:rsidRPr="002231E8" w:rsidRDefault="0062255D">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Primero. Competencia.</w:t>
      </w:r>
      <w:r w:rsidRPr="002231E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2231E8">
        <w:rPr>
          <w:rFonts w:ascii="Palatino Linotype" w:eastAsia="Palatino Linotype" w:hAnsi="Palatino Linotype" w:cs="Palatino Linotype"/>
          <w:sz w:val="22"/>
          <w:szCs w:val="22"/>
        </w:rPr>
        <w:t>5</w:t>
      </w:r>
      <w:r w:rsidR="000E700F" w:rsidRPr="002231E8">
        <w:rPr>
          <w:rFonts w:ascii="Palatino Linotype" w:eastAsia="Palatino Linotype" w:hAnsi="Palatino Linotype" w:cs="Palatino Linotype"/>
          <w:sz w:val="22"/>
          <w:szCs w:val="22"/>
        </w:rPr>
        <w:t>,</w:t>
      </w:r>
      <w:r w:rsidR="005D5DC9" w:rsidRPr="002231E8">
        <w:rPr>
          <w:rFonts w:ascii="Palatino Linotype" w:eastAsia="Palatino Linotype" w:hAnsi="Palatino Linotype" w:cs="Palatino Linotype"/>
          <w:sz w:val="22"/>
          <w:szCs w:val="22"/>
        </w:rPr>
        <w:t xml:space="preserve"> párrafos </w:t>
      </w:r>
      <w:r w:rsidR="000E700F" w:rsidRPr="002231E8">
        <w:rPr>
          <w:rFonts w:ascii="Palatino Linotype" w:eastAsia="Palatino Linotype" w:hAnsi="Palatino Linotype" w:cs="Palatino Linotype"/>
          <w:sz w:val="22"/>
          <w:szCs w:val="22"/>
        </w:rPr>
        <w:t>cuadragésimo cuarto, cuadragésimo quinto cuadragésimo sexto,</w:t>
      </w:r>
      <w:r w:rsidR="005D5DC9" w:rsidRPr="002231E8">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2231E8">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2231E8"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2231E8">
        <w:rPr>
          <w:rFonts w:ascii="Palatino Linotype" w:eastAsia="Palatino Linotype" w:hAnsi="Palatino Linotype" w:cs="Palatino Linotype"/>
          <w:b/>
          <w:sz w:val="22"/>
          <w:szCs w:val="22"/>
        </w:rPr>
        <w:t>Segundo. Oportunidad y Procedibilidad del Recurso de Revisión</w:t>
      </w:r>
      <w:r w:rsidRPr="002231E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70CF77A1" w:rsidR="00562A90" w:rsidRPr="002231E8" w:rsidRDefault="0062255D">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231E8">
        <w:rPr>
          <w:rFonts w:ascii="Palatino Linotype" w:eastAsia="Palatino Linotype" w:hAnsi="Palatino Linotype" w:cs="Palatino Linotype"/>
          <w:b/>
          <w:sz w:val="22"/>
          <w:szCs w:val="22"/>
        </w:rPr>
        <w:t xml:space="preserve">Sujeto Obligado </w:t>
      </w:r>
      <w:r w:rsidRPr="002231E8">
        <w:rPr>
          <w:rFonts w:ascii="Palatino Linotype" w:eastAsia="Palatino Linotype" w:hAnsi="Palatino Linotype" w:cs="Palatino Linotype"/>
          <w:sz w:val="22"/>
          <w:szCs w:val="22"/>
        </w:rPr>
        <w:t xml:space="preserve">remitió la respuesta a la solicitud de información el día </w:t>
      </w:r>
      <w:r w:rsidR="00DD009C" w:rsidRPr="002231E8">
        <w:rPr>
          <w:rFonts w:ascii="Palatino Linotype" w:eastAsia="Palatino Linotype" w:hAnsi="Palatino Linotype" w:cs="Palatino Linotype"/>
          <w:b/>
          <w:sz w:val="22"/>
          <w:szCs w:val="22"/>
        </w:rPr>
        <w:t xml:space="preserve">tres de febrero de dos mil </w:t>
      </w:r>
      <w:r w:rsidR="006C76F5" w:rsidRPr="002231E8">
        <w:rPr>
          <w:rFonts w:ascii="Palatino Linotype" w:eastAsia="Palatino Linotype" w:hAnsi="Palatino Linotype" w:cs="Palatino Linotype"/>
          <w:b/>
          <w:sz w:val="22"/>
          <w:szCs w:val="22"/>
        </w:rPr>
        <w:t>veintiséis</w:t>
      </w:r>
      <w:r w:rsidRPr="002231E8">
        <w:rPr>
          <w:rFonts w:ascii="Palatino Linotype" w:eastAsia="Palatino Linotype" w:hAnsi="Palatino Linotype" w:cs="Palatino Linotype"/>
          <w:b/>
          <w:sz w:val="22"/>
          <w:szCs w:val="22"/>
        </w:rPr>
        <w:t xml:space="preserve">, </w:t>
      </w:r>
      <w:r w:rsidRPr="002231E8">
        <w:rPr>
          <w:rFonts w:ascii="Palatino Linotype" w:eastAsia="Palatino Linotype" w:hAnsi="Palatino Linotype" w:cs="Palatino Linotype"/>
          <w:sz w:val="22"/>
          <w:szCs w:val="22"/>
        </w:rPr>
        <w:t xml:space="preserve">mientras que el recurso de revisión interpuesto por la parte </w:t>
      </w:r>
      <w:r w:rsidRPr="002231E8">
        <w:rPr>
          <w:rFonts w:ascii="Palatino Linotype" w:eastAsia="Palatino Linotype" w:hAnsi="Palatino Linotype" w:cs="Palatino Linotype"/>
          <w:b/>
          <w:sz w:val="22"/>
          <w:szCs w:val="22"/>
        </w:rPr>
        <w:t xml:space="preserve">Recurrente, </w:t>
      </w:r>
      <w:r w:rsidRPr="002231E8">
        <w:rPr>
          <w:rFonts w:ascii="Palatino Linotype" w:eastAsia="Palatino Linotype" w:hAnsi="Palatino Linotype" w:cs="Palatino Linotype"/>
          <w:sz w:val="22"/>
          <w:szCs w:val="22"/>
        </w:rPr>
        <w:t>se tuvo por presentado el día</w:t>
      </w:r>
      <w:r w:rsidR="009E66E4" w:rsidRPr="002231E8">
        <w:rPr>
          <w:rFonts w:ascii="Palatino Linotype" w:eastAsia="Palatino Linotype" w:hAnsi="Palatino Linotype" w:cs="Palatino Linotype"/>
          <w:b/>
          <w:sz w:val="22"/>
          <w:szCs w:val="22"/>
        </w:rPr>
        <w:t xml:space="preserve"> </w:t>
      </w:r>
      <w:r w:rsidR="00DD009C" w:rsidRPr="002231E8">
        <w:rPr>
          <w:rFonts w:ascii="Palatino Linotype" w:eastAsia="Palatino Linotype" w:hAnsi="Palatino Linotype" w:cs="Palatino Linotype"/>
          <w:b/>
          <w:sz w:val="22"/>
          <w:szCs w:val="22"/>
        </w:rPr>
        <w:t xml:space="preserve">cuatro de febrero de dos mil </w:t>
      </w:r>
      <w:r w:rsidR="006C76F5" w:rsidRPr="002231E8">
        <w:rPr>
          <w:rFonts w:ascii="Palatino Linotype" w:eastAsia="Palatino Linotype" w:hAnsi="Palatino Linotype" w:cs="Palatino Linotype"/>
          <w:b/>
          <w:sz w:val="22"/>
          <w:szCs w:val="22"/>
        </w:rPr>
        <w:t>veintiséis</w:t>
      </w:r>
      <w:r w:rsidRPr="002231E8">
        <w:rPr>
          <w:rFonts w:ascii="Palatino Linotype" w:eastAsia="Palatino Linotype" w:hAnsi="Palatino Linotype" w:cs="Palatino Linotype"/>
          <w:b/>
          <w:sz w:val="22"/>
          <w:szCs w:val="22"/>
        </w:rPr>
        <w:t xml:space="preserve">, </w:t>
      </w:r>
      <w:r w:rsidRPr="002231E8">
        <w:rPr>
          <w:rFonts w:ascii="Palatino Linotype" w:eastAsia="Palatino Linotype" w:hAnsi="Palatino Linotype" w:cs="Palatino Linotype"/>
          <w:sz w:val="22"/>
          <w:szCs w:val="22"/>
        </w:rPr>
        <w:t>esto es</w:t>
      </w:r>
      <w:r w:rsidR="00AF72B6" w:rsidRPr="002231E8">
        <w:rPr>
          <w:rFonts w:ascii="Palatino Linotype" w:eastAsia="Palatino Linotype" w:hAnsi="Palatino Linotype" w:cs="Palatino Linotype"/>
          <w:sz w:val="22"/>
          <w:szCs w:val="22"/>
        </w:rPr>
        <w:t xml:space="preserve">, </w:t>
      </w:r>
      <w:r w:rsidR="00D57BFA" w:rsidRPr="002231E8">
        <w:rPr>
          <w:rFonts w:ascii="Palatino Linotype" w:eastAsia="Palatino Linotype" w:hAnsi="Palatino Linotype" w:cs="Palatino Linotype"/>
          <w:sz w:val="22"/>
          <w:szCs w:val="22"/>
        </w:rPr>
        <w:t>al</w:t>
      </w:r>
      <w:r w:rsidR="0028780B" w:rsidRPr="002231E8">
        <w:rPr>
          <w:rFonts w:ascii="Palatino Linotype" w:eastAsia="Palatino Linotype" w:hAnsi="Palatino Linotype" w:cs="Palatino Linotype"/>
          <w:sz w:val="22"/>
          <w:szCs w:val="22"/>
        </w:rPr>
        <w:t xml:space="preserve"> </w:t>
      </w:r>
      <w:r w:rsidR="00DD009C" w:rsidRPr="002231E8">
        <w:rPr>
          <w:rFonts w:ascii="Palatino Linotype" w:eastAsia="Palatino Linotype" w:hAnsi="Palatino Linotype" w:cs="Palatino Linotype"/>
          <w:sz w:val="22"/>
          <w:szCs w:val="22"/>
        </w:rPr>
        <w:t xml:space="preserve">siguiente día hábil posterior a </w:t>
      </w:r>
      <w:r w:rsidR="00BB1675" w:rsidRPr="002231E8">
        <w:rPr>
          <w:rFonts w:ascii="Palatino Linotype" w:eastAsia="Palatino Linotype" w:hAnsi="Palatino Linotype" w:cs="Palatino Linotype"/>
          <w:sz w:val="22"/>
          <w:szCs w:val="22"/>
        </w:rPr>
        <w:t>aquel en el que tuvo conocimiento de la respuesta impugnada.</w:t>
      </w:r>
      <w:r w:rsidRPr="002231E8">
        <w:rPr>
          <w:rFonts w:ascii="Palatino Linotype" w:eastAsia="Palatino Linotype" w:hAnsi="Palatino Linotype" w:cs="Palatino Linotype"/>
          <w:sz w:val="22"/>
          <w:szCs w:val="22"/>
        </w:rPr>
        <w:t xml:space="preserve"> En este sentido, se concluye que el presente recurso de revisión se encuentra dentro de los márgenes temporales previstos en las disposiciones legales referidas.</w:t>
      </w:r>
    </w:p>
    <w:p w14:paraId="02CC735F" w14:textId="77777777" w:rsidR="003B7759" w:rsidRPr="002231E8" w:rsidRDefault="003B7759" w:rsidP="003B7759">
      <w:pPr>
        <w:spacing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2231E8">
        <w:rPr>
          <w:rFonts w:ascii="Palatino Linotype" w:eastAsia="Palatino Linotype" w:hAnsi="Palatino Linotype" w:cs="Palatino Linotype"/>
          <w:bCs/>
          <w:sz w:val="22"/>
          <w:szCs w:val="22"/>
        </w:rPr>
        <w:t>la parte</w:t>
      </w:r>
      <w:r w:rsidRPr="002231E8">
        <w:rPr>
          <w:rFonts w:ascii="Palatino Linotype" w:eastAsia="Palatino Linotype" w:hAnsi="Palatino Linotype" w:cs="Palatino Linotype"/>
          <w:b/>
          <w:sz w:val="22"/>
          <w:szCs w:val="22"/>
        </w:rPr>
        <w:t xml:space="preserve"> Recurrente</w:t>
      </w:r>
      <w:r w:rsidRPr="002231E8">
        <w:rPr>
          <w:rFonts w:ascii="Palatino Linotype" w:eastAsia="Palatino Linotype" w:hAnsi="Palatino Linotype" w:cs="Palatino Linotype"/>
          <w:sz w:val="22"/>
          <w:szCs w:val="22"/>
        </w:rPr>
        <w:t xml:space="preserve">, no señaló un </w:t>
      </w:r>
      <w:r w:rsidRPr="002231E8">
        <w:rPr>
          <w:rFonts w:ascii="Palatino Linotype" w:eastAsia="Palatino Linotype" w:hAnsi="Palatino Linotype" w:cs="Palatino Linotype"/>
          <w:b/>
          <w:bCs/>
          <w:sz w:val="22"/>
          <w:szCs w:val="22"/>
        </w:rPr>
        <w:t>nombre</w:t>
      </w:r>
      <w:r w:rsidRPr="002231E8">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72B137" w14:textId="77777777" w:rsidR="003B7759" w:rsidRPr="002231E8" w:rsidRDefault="003B7759" w:rsidP="003B7759">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Las solicitudes anónimas</w:t>
      </w:r>
      <w:r w:rsidRPr="002231E8">
        <w:rPr>
          <w:rFonts w:ascii="Palatino Linotype" w:eastAsia="Palatino Linotype" w:hAnsi="Palatino Linotype" w:cs="Palatino Linotype"/>
          <w:i/>
          <w:sz w:val="22"/>
          <w:szCs w:val="22"/>
        </w:rPr>
        <w:t xml:space="preserve">, con nombre incompleto o </w:t>
      </w:r>
      <w:r w:rsidRPr="002231E8">
        <w:rPr>
          <w:rFonts w:ascii="Palatino Linotype" w:eastAsia="Palatino Linotype" w:hAnsi="Palatino Linotype" w:cs="Palatino Linotype"/>
          <w:b/>
          <w:i/>
          <w:sz w:val="22"/>
          <w:szCs w:val="22"/>
        </w:rPr>
        <w:t>seudónimo</w:t>
      </w:r>
      <w:r w:rsidRPr="002231E8">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305838A" w14:textId="77777777" w:rsidR="003B7759" w:rsidRPr="002231E8" w:rsidRDefault="003B7759" w:rsidP="003B7759">
      <w:pPr>
        <w:spacing w:before="240" w:after="240" w:line="360" w:lineRule="auto"/>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231E8">
        <w:rPr>
          <w:rFonts w:ascii="Palatino Linotype" w:eastAsia="Palatino Linotype" w:hAnsi="Palatino Linotype" w:cs="Palatino Linotype"/>
          <w:bCs/>
          <w:sz w:val="22"/>
          <w:szCs w:val="22"/>
        </w:rPr>
        <w:t>el</w:t>
      </w:r>
      <w:r w:rsidRPr="002231E8">
        <w:rPr>
          <w:rFonts w:ascii="Palatino Linotype" w:eastAsia="Palatino Linotype" w:hAnsi="Palatino Linotype" w:cs="Palatino Linotype"/>
          <w:b/>
          <w:sz w:val="22"/>
          <w:szCs w:val="22"/>
        </w:rPr>
        <w:t xml:space="preserve"> SAIMEX.</w:t>
      </w:r>
    </w:p>
    <w:p w14:paraId="190980DF" w14:textId="21EFD47C" w:rsidR="00077C62" w:rsidRPr="002231E8" w:rsidRDefault="00077C62" w:rsidP="00077C62">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231E8">
        <w:rPr>
          <w:rFonts w:ascii="Palatino Linotype" w:eastAsia="Palatino Linotype" w:hAnsi="Palatino Linotype" w:cs="Palatino Linotype"/>
          <w:b/>
          <w:bCs/>
          <w:sz w:val="22"/>
          <w:szCs w:val="22"/>
        </w:rPr>
        <w:t>Recurrente</w:t>
      </w:r>
      <w:r w:rsidRPr="002231E8">
        <w:rPr>
          <w:rFonts w:ascii="Palatino Linotype" w:eastAsia="Palatino Linotype" w:hAnsi="Palatino Linotype" w:cs="Palatino Linotype"/>
          <w:sz w:val="22"/>
          <w:szCs w:val="22"/>
        </w:rPr>
        <w:t xml:space="preserve"> en sus motivos de inconformidad, de acuerdo al artículo 179, fracción </w:t>
      </w:r>
      <w:r w:rsidR="00D5027D" w:rsidRPr="002231E8">
        <w:rPr>
          <w:rFonts w:ascii="Palatino Linotype" w:eastAsia="Palatino Linotype" w:hAnsi="Palatino Linotype" w:cs="Palatino Linotype"/>
          <w:sz w:val="22"/>
          <w:szCs w:val="22"/>
        </w:rPr>
        <w:t>V</w:t>
      </w:r>
      <w:r w:rsidR="004B4E67" w:rsidRPr="002231E8">
        <w:rPr>
          <w:rFonts w:ascii="Palatino Linotype" w:eastAsia="Palatino Linotype" w:hAnsi="Palatino Linotype" w:cs="Palatino Linotype"/>
          <w:sz w:val="22"/>
          <w:szCs w:val="22"/>
        </w:rPr>
        <w:t xml:space="preserve">I </w:t>
      </w:r>
      <w:r w:rsidRPr="002231E8">
        <w:rPr>
          <w:rFonts w:ascii="Palatino Linotype" w:eastAsia="Palatino Linotype" w:hAnsi="Palatino Linotype" w:cs="Palatino Linotype"/>
          <w:sz w:val="22"/>
          <w:szCs w:val="22"/>
        </w:rPr>
        <w:t>del ordenamiento legal citado, que a la letra dice: </w:t>
      </w:r>
    </w:p>
    <w:p w14:paraId="39AB3B04" w14:textId="77777777" w:rsidR="00562A90" w:rsidRPr="002231E8"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Artículo 179.</w:t>
      </w:r>
      <w:r w:rsidRPr="002231E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ABE77D0" w14:textId="77777777" w:rsidR="00D5027D" w:rsidRPr="002231E8" w:rsidRDefault="00D5027D" w:rsidP="00AF51BA">
      <w:pPr>
        <w:tabs>
          <w:tab w:val="left" w:pos="7938"/>
        </w:tabs>
        <w:spacing w:before="120" w:after="120"/>
        <w:ind w:left="851" w:right="900"/>
        <w:jc w:val="both"/>
        <w:rPr>
          <w:rFonts w:ascii="Palatino Linotype" w:eastAsia="Palatino Linotype" w:hAnsi="Palatino Linotype" w:cs="Palatino Linotype"/>
          <w:b/>
          <w:i/>
          <w:sz w:val="22"/>
          <w:szCs w:val="22"/>
        </w:rPr>
      </w:pPr>
      <w:r w:rsidRPr="002231E8">
        <w:rPr>
          <w:rFonts w:ascii="Palatino Linotype" w:eastAsia="Palatino Linotype" w:hAnsi="Palatino Linotype" w:cs="Palatino Linotype"/>
          <w:b/>
          <w:i/>
          <w:sz w:val="22"/>
          <w:szCs w:val="22"/>
        </w:rPr>
        <w:t>...</w:t>
      </w:r>
    </w:p>
    <w:p w14:paraId="217B120C" w14:textId="5D91156D" w:rsidR="00562A90" w:rsidRPr="002231E8" w:rsidRDefault="00D5027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VI.</w:t>
      </w:r>
      <w:r w:rsidRPr="002231E8">
        <w:rPr>
          <w:rFonts w:ascii="Palatino Linotype" w:eastAsia="Palatino Linotype" w:hAnsi="Palatino Linotype" w:cs="Palatino Linotype"/>
          <w:i/>
          <w:sz w:val="22"/>
          <w:szCs w:val="22"/>
        </w:rPr>
        <w:t xml:space="preserve"> La entrega de información que no corresponda con lo solicitado</w:t>
      </w:r>
      <w:r w:rsidR="004B4E67" w:rsidRPr="002231E8">
        <w:rPr>
          <w:rFonts w:ascii="Palatino Linotype" w:eastAsia="Palatino Linotype" w:hAnsi="Palatino Linotype" w:cs="Palatino Linotype"/>
          <w:i/>
          <w:sz w:val="22"/>
          <w:szCs w:val="22"/>
        </w:rPr>
        <w:t>;</w:t>
      </w:r>
      <w:r w:rsidR="0062255D" w:rsidRPr="002231E8">
        <w:rPr>
          <w:rFonts w:ascii="Palatino Linotype" w:eastAsia="Palatino Linotype" w:hAnsi="Palatino Linotype" w:cs="Palatino Linotype"/>
          <w:i/>
          <w:sz w:val="22"/>
          <w:szCs w:val="22"/>
        </w:rPr>
        <w:t>”</w:t>
      </w:r>
    </w:p>
    <w:p w14:paraId="09700F89" w14:textId="77777777" w:rsidR="00562A90" w:rsidRPr="002231E8" w:rsidRDefault="0062255D">
      <w:pPr>
        <w:spacing w:before="240" w:after="240" w:line="360" w:lineRule="auto"/>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 xml:space="preserve">Tercero. Materia de la revisión. </w:t>
      </w:r>
      <w:r w:rsidRPr="002231E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231E8">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2231E8">
        <w:rPr>
          <w:rFonts w:ascii="Palatino Linotype" w:eastAsia="Palatino Linotype" w:hAnsi="Palatino Linotype" w:cs="Palatino Linotype"/>
          <w:sz w:val="22"/>
          <w:szCs w:val="22"/>
        </w:rPr>
        <w:t xml:space="preserve">de la parte </w:t>
      </w:r>
      <w:r w:rsidRPr="002231E8">
        <w:rPr>
          <w:rFonts w:ascii="Palatino Linotype" w:eastAsia="Palatino Linotype" w:hAnsi="Palatino Linotype" w:cs="Palatino Linotype"/>
          <w:b/>
          <w:sz w:val="22"/>
          <w:szCs w:val="22"/>
        </w:rPr>
        <w:t>Recurrente</w:t>
      </w:r>
      <w:r w:rsidRPr="002231E8">
        <w:rPr>
          <w:rFonts w:ascii="Palatino Linotype" w:eastAsia="Palatino Linotype" w:hAnsi="Palatino Linotype" w:cs="Palatino Linotype"/>
          <w:sz w:val="22"/>
          <w:szCs w:val="22"/>
        </w:rPr>
        <w:t>, o en su defecto, en caso de ser procedente, ordenar la entrega de información.</w:t>
      </w:r>
    </w:p>
    <w:p w14:paraId="373F5BFC" w14:textId="77777777" w:rsidR="00CA384E" w:rsidRPr="002231E8" w:rsidRDefault="0062255D" w:rsidP="00CA384E">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2231E8">
        <w:rPr>
          <w:rFonts w:ascii="Palatino Linotype" w:eastAsia="Palatino Linotype" w:hAnsi="Palatino Linotype" w:cs="Palatino Linotype"/>
          <w:b/>
          <w:sz w:val="22"/>
          <w:szCs w:val="22"/>
        </w:rPr>
        <w:t xml:space="preserve">Cuarto. Estudio del asunto. </w:t>
      </w:r>
      <w:r w:rsidR="00CA384E" w:rsidRPr="002231E8">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4B8B528"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Artículo 4</w:t>
      </w:r>
      <w:r w:rsidRPr="002231E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0A8B83"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231E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96DB1B"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231E8">
        <w:rPr>
          <w:rFonts w:ascii="Palatino Linotype" w:eastAsia="Palatino Linotype" w:hAnsi="Palatino Linotype" w:cs="Palatino Linotype"/>
          <w:i/>
          <w:sz w:val="22"/>
          <w:szCs w:val="22"/>
        </w:rPr>
        <w:t>.”</w:t>
      </w:r>
    </w:p>
    <w:p w14:paraId="7E6095B0" w14:textId="77777777" w:rsidR="00CA384E" w:rsidRPr="002231E8" w:rsidRDefault="00CA384E" w:rsidP="00CA384E">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5B7CF1"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“Artículo 12.-</w:t>
      </w:r>
      <w:r w:rsidRPr="002231E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2D51B12"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47C3C22" w14:textId="77777777" w:rsidR="00CA384E" w:rsidRPr="002231E8" w:rsidRDefault="00CA384E" w:rsidP="00CA384E">
      <w:pPr>
        <w:spacing w:before="240" w:after="240" w:line="360" w:lineRule="auto"/>
        <w:ind w:right="-93"/>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D1BBFD7" w14:textId="77777777" w:rsidR="00CA384E" w:rsidRPr="002231E8" w:rsidRDefault="00CA384E" w:rsidP="00CA384E">
      <w:pPr>
        <w:spacing w:before="240" w:after="240" w:line="360" w:lineRule="auto"/>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2231E8">
        <w:rPr>
          <w:rFonts w:ascii="Palatino Linotype" w:eastAsia="Palatino Linotype" w:hAnsi="Palatino Linotype" w:cs="Palatino Linotype"/>
          <w:b/>
          <w:sz w:val="22"/>
          <w:szCs w:val="22"/>
        </w:rPr>
        <w:t xml:space="preserve"> </w:t>
      </w:r>
    </w:p>
    <w:p w14:paraId="5C9B83A1" w14:textId="77777777" w:rsidR="00CA384E" w:rsidRPr="002231E8" w:rsidRDefault="00CA384E" w:rsidP="00CA384E">
      <w:pPr>
        <w:spacing w:before="120" w:after="120"/>
        <w:ind w:left="1134"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No existe obligación de elaborar documentos ad hoc para atender las solicitudes de acceso a la información.</w:t>
      </w:r>
      <w:r w:rsidRPr="002231E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515A050" w14:textId="77777777" w:rsidR="00CA384E" w:rsidRPr="002231E8" w:rsidRDefault="00CA384E" w:rsidP="00CA384E">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B3FB53" w14:textId="77777777" w:rsidR="00CA384E" w:rsidRPr="002231E8" w:rsidRDefault="00CA384E" w:rsidP="00CA384E">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8BD65F6"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 xml:space="preserve">Artículo 3. </w:t>
      </w:r>
      <w:r w:rsidRPr="002231E8">
        <w:rPr>
          <w:rFonts w:ascii="Palatino Linotype" w:eastAsia="Palatino Linotype" w:hAnsi="Palatino Linotype" w:cs="Palatino Linotype"/>
          <w:i/>
          <w:sz w:val="22"/>
          <w:szCs w:val="22"/>
        </w:rPr>
        <w:t>Para los efectos de la presente Ley se entenderá por:</w:t>
      </w:r>
    </w:p>
    <w:p w14:paraId="24FD5ACC"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p>
    <w:p w14:paraId="26910214"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XI. Documento:</w:t>
      </w:r>
      <w:r w:rsidRPr="002231E8">
        <w:rPr>
          <w:rFonts w:ascii="Palatino Linotype" w:eastAsia="Palatino Linotype" w:hAnsi="Palatino Linotype" w:cs="Palatino Linotype"/>
          <w:i/>
          <w:sz w:val="22"/>
          <w:szCs w:val="22"/>
        </w:rPr>
        <w:t xml:space="preserve"> Los expedientes, reportes, estudios, actas</w:t>
      </w:r>
      <w:r w:rsidRPr="002231E8">
        <w:rPr>
          <w:rFonts w:ascii="Palatino Linotype" w:eastAsia="Palatino Linotype" w:hAnsi="Palatino Linotype" w:cs="Palatino Linotype"/>
          <w:b/>
          <w:i/>
          <w:sz w:val="22"/>
          <w:szCs w:val="22"/>
        </w:rPr>
        <w:t>,</w:t>
      </w:r>
      <w:r w:rsidRPr="002231E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409750F" w14:textId="77777777" w:rsidR="00CA384E" w:rsidRPr="002231E8" w:rsidRDefault="00CA384E" w:rsidP="00CA384E">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DC9858"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sz w:val="22"/>
          <w:szCs w:val="22"/>
        </w:rPr>
        <w:t>“</w:t>
      </w:r>
      <w:r w:rsidRPr="002231E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231E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CD1DEB"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0191D1"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D43E9C5"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16C2B85" w14:textId="77777777" w:rsidR="00CA384E" w:rsidRPr="002231E8" w:rsidRDefault="00CA384E" w:rsidP="00CA384E">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DCE5806" w14:textId="77777777" w:rsidR="00CA384E" w:rsidRPr="002231E8" w:rsidRDefault="00CA384E" w:rsidP="00CA384E">
      <w:pPr>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139555" w14:textId="77777777" w:rsidR="00CA384E" w:rsidRPr="002231E8" w:rsidRDefault="00CA384E" w:rsidP="00CA384E">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78D366B" w14:textId="77777777" w:rsidR="00CA384E" w:rsidRPr="002231E8" w:rsidRDefault="00CA384E" w:rsidP="00CA384E">
      <w:pPr>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Ahora bien, del análisis de las solicitudes de información, motivo de los recursos de revisión que ahora se resuelven, se advierte que la parte </w:t>
      </w:r>
      <w:r w:rsidRPr="002231E8">
        <w:rPr>
          <w:rFonts w:ascii="Palatino Linotype" w:eastAsia="Palatino Linotype" w:hAnsi="Palatino Linotype" w:cs="Palatino Linotype"/>
          <w:b/>
          <w:sz w:val="22"/>
          <w:szCs w:val="22"/>
        </w:rPr>
        <w:t>Recurrente</w:t>
      </w:r>
      <w:r w:rsidRPr="002231E8">
        <w:rPr>
          <w:rFonts w:ascii="Palatino Linotype" w:eastAsia="Palatino Linotype" w:hAnsi="Palatino Linotype" w:cs="Palatino Linotype"/>
          <w:sz w:val="22"/>
          <w:szCs w:val="22"/>
        </w:rPr>
        <w:t xml:space="preserve"> requirió al </w:t>
      </w:r>
      <w:r w:rsidRPr="002231E8">
        <w:rPr>
          <w:rFonts w:ascii="Palatino Linotype" w:eastAsia="Palatino Linotype" w:hAnsi="Palatino Linotype" w:cs="Palatino Linotype"/>
          <w:b/>
          <w:sz w:val="22"/>
          <w:szCs w:val="22"/>
        </w:rPr>
        <w:t xml:space="preserve">Sujeto Obligado </w:t>
      </w:r>
      <w:r w:rsidRPr="002231E8">
        <w:rPr>
          <w:rFonts w:ascii="Palatino Linotype" w:eastAsia="Palatino Linotype" w:hAnsi="Palatino Linotype" w:cs="Palatino Linotype"/>
          <w:sz w:val="22"/>
          <w:szCs w:val="22"/>
        </w:rPr>
        <w:t>le proporcione lo siguiente:</w:t>
      </w:r>
    </w:p>
    <w:p w14:paraId="43C4812F" w14:textId="171FC2F3" w:rsidR="00553C14" w:rsidRPr="002231E8" w:rsidRDefault="00553C14" w:rsidP="00553C14">
      <w:pPr>
        <w:spacing w:before="240" w:after="240" w:line="360" w:lineRule="auto"/>
        <w:ind w:left="284"/>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1.</w:t>
      </w:r>
      <w:r w:rsidR="007A651C" w:rsidRPr="002231E8">
        <w:rPr>
          <w:rFonts w:ascii="Palatino Linotype" w:hAnsi="Palatino Linotype"/>
          <w:sz w:val="22"/>
          <w:szCs w:val="22"/>
        </w:rPr>
        <w:t xml:space="preserve"> </w:t>
      </w:r>
      <w:r w:rsidR="007A651C" w:rsidRPr="002231E8">
        <w:rPr>
          <w:rFonts w:ascii="Palatino Linotype" w:eastAsia="Palatino Linotype" w:hAnsi="Palatino Linotype" w:cs="Palatino Linotype"/>
          <w:sz w:val="22"/>
          <w:szCs w:val="22"/>
        </w:rPr>
        <w:t>Resultados de Control de Confianza en versión pública</w:t>
      </w:r>
      <w:r w:rsidR="00D51B1B" w:rsidRPr="002231E8">
        <w:rPr>
          <w:rFonts w:ascii="Palatino Linotype" w:eastAsia="Palatino Linotype" w:hAnsi="Palatino Linotype" w:cs="Palatino Linotype"/>
          <w:sz w:val="22"/>
          <w:szCs w:val="22"/>
        </w:rPr>
        <w:t>.</w:t>
      </w:r>
    </w:p>
    <w:p w14:paraId="0BCFD11A" w14:textId="77777777" w:rsidR="009C34FA" w:rsidRPr="002231E8" w:rsidRDefault="009C34FA" w:rsidP="009C34FA">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E9590F0" w14:textId="77777777" w:rsidR="009C34FA" w:rsidRPr="002231E8" w:rsidRDefault="009C34FA" w:rsidP="009C34FA">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AE60D66" w14:textId="77777777" w:rsidR="009C34FA" w:rsidRPr="002231E8" w:rsidRDefault="009C34FA" w:rsidP="009C34FA">
      <w:pPr>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369CBD19" w14:textId="77777777" w:rsidR="009C34FA" w:rsidRPr="002231E8" w:rsidRDefault="009C34FA" w:rsidP="009C34FA">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B37257A" w14:textId="53F9A580" w:rsidR="004517A3" w:rsidRPr="002231E8" w:rsidRDefault="009C34FA" w:rsidP="009C34FA">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En el caso particular, es de recordar que la Unidad de Transparencia turnó la solicitud a</w:t>
      </w:r>
      <w:r w:rsidR="002F7543" w:rsidRPr="002231E8">
        <w:rPr>
          <w:rFonts w:ascii="Palatino Linotype" w:eastAsia="Palatino Linotype" w:hAnsi="Palatino Linotype" w:cs="Palatino Linotype"/>
          <w:sz w:val="22"/>
          <w:szCs w:val="22"/>
        </w:rPr>
        <w:t xml:space="preserve"> </w:t>
      </w:r>
      <w:r w:rsidR="004654CA" w:rsidRPr="002231E8">
        <w:rPr>
          <w:rFonts w:ascii="Palatino Linotype" w:eastAsia="Palatino Linotype" w:hAnsi="Palatino Linotype" w:cs="Palatino Linotype"/>
          <w:sz w:val="22"/>
          <w:szCs w:val="22"/>
        </w:rPr>
        <w:t>l</w:t>
      </w:r>
      <w:r w:rsidR="002F7543" w:rsidRPr="002231E8">
        <w:rPr>
          <w:rFonts w:ascii="Palatino Linotype" w:eastAsia="Palatino Linotype" w:hAnsi="Palatino Linotype" w:cs="Palatino Linotype"/>
          <w:sz w:val="22"/>
          <w:szCs w:val="22"/>
        </w:rPr>
        <w:t>a</w:t>
      </w:r>
      <w:r w:rsidR="004654CA" w:rsidRPr="002231E8">
        <w:rPr>
          <w:rFonts w:ascii="Palatino Linotype" w:eastAsia="Palatino Linotype" w:hAnsi="Palatino Linotype" w:cs="Palatino Linotype"/>
          <w:sz w:val="22"/>
          <w:szCs w:val="22"/>
        </w:rPr>
        <w:t xml:space="preserve"> </w:t>
      </w:r>
      <w:r w:rsidR="002F7543" w:rsidRPr="002231E8">
        <w:rPr>
          <w:rFonts w:ascii="Palatino Linotype" w:eastAsia="Palatino Linotype" w:hAnsi="Palatino Linotype" w:cs="Palatino Linotype"/>
          <w:sz w:val="22"/>
          <w:szCs w:val="22"/>
        </w:rPr>
        <w:t>Dirección de Seguridad Pública Municipal</w:t>
      </w:r>
      <w:r w:rsidR="00EF3855" w:rsidRPr="002231E8">
        <w:rPr>
          <w:rFonts w:ascii="Palatino Linotype" w:eastAsia="Palatino Linotype" w:hAnsi="Palatino Linotype" w:cs="Palatino Linotype"/>
          <w:sz w:val="22"/>
          <w:szCs w:val="22"/>
        </w:rPr>
        <w:t xml:space="preserve">, </w:t>
      </w:r>
      <w:r w:rsidR="004517A3" w:rsidRPr="002231E8">
        <w:rPr>
          <w:rFonts w:ascii="Palatino Linotype" w:eastAsia="Palatino Linotype" w:hAnsi="Palatino Linotype" w:cs="Palatino Linotype"/>
          <w:sz w:val="22"/>
          <w:szCs w:val="22"/>
        </w:rPr>
        <w:t xml:space="preserve">como </w:t>
      </w:r>
      <w:r w:rsidR="002F7543" w:rsidRPr="002231E8">
        <w:rPr>
          <w:rFonts w:ascii="Palatino Linotype" w:eastAsia="Palatino Linotype" w:hAnsi="Palatino Linotype" w:cs="Palatino Linotype"/>
          <w:sz w:val="22"/>
          <w:szCs w:val="22"/>
        </w:rPr>
        <w:t xml:space="preserve">el </w:t>
      </w:r>
      <w:r w:rsidR="004517A3" w:rsidRPr="002231E8">
        <w:rPr>
          <w:rFonts w:ascii="Palatino Linotype" w:eastAsia="Palatino Linotype" w:hAnsi="Palatino Linotype" w:cs="Palatino Linotype"/>
          <w:sz w:val="22"/>
          <w:szCs w:val="22"/>
        </w:rPr>
        <w:t>área</w:t>
      </w:r>
      <w:r w:rsidR="002F7543" w:rsidRPr="002231E8">
        <w:rPr>
          <w:rFonts w:ascii="Palatino Linotype" w:eastAsia="Palatino Linotype" w:hAnsi="Palatino Linotype" w:cs="Palatino Linotype"/>
          <w:sz w:val="22"/>
          <w:szCs w:val="22"/>
        </w:rPr>
        <w:t xml:space="preserve"> competente </w:t>
      </w:r>
      <w:r w:rsidR="004517A3" w:rsidRPr="002231E8">
        <w:rPr>
          <w:rFonts w:ascii="Palatino Linotype" w:eastAsia="Palatino Linotype" w:hAnsi="Palatino Linotype" w:cs="Palatino Linotype"/>
          <w:sz w:val="22"/>
          <w:szCs w:val="22"/>
        </w:rPr>
        <w:t>para conocer de la información que es del interés de la persona solicitante.</w:t>
      </w:r>
    </w:p>
    <w:p w14:paraId="4DFFA74B" w14:textId="0ABC224F" w:rsidR="008201CE" w:rsidRPr="002231E8" w:rsidRDefault="00874AE9" w:rsidP="006A0CF1">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No obsta mencionar que de conformidad con </w:t>
      </w:r>
      <w:r w:rsidR="00EF3855" w:rsidRPr="002231E8">
        <w:rPr>
          <w:rFonts w:ascii="Palatino Linotype" w:eastAsia="Palatino Linotype" w:hAnsi="Palatino Linotype" w:cs="Palatino Linotype"/>
          <w:sz w:val="22"/>
          <w:szCs w:val="22"/>
        </w:rPr>
        <w:t xml:space="preserve">el </w:t>
      </w:r>
      <w:r w:rsidR="00954900" w:rsidRPr="002231E8">
        <w:rPr>
          <w:rFonts w:ascii="Palatino Linotype" w:eastAsia="Palatino Linotype" w:hAnsi="Palatino Linotype" w:cs="Palatino Linotype"/>
          <w:sz w:val="22"/>
          <w:szCs w:val="22"/>
        </w:rPr>
        <w:t>artículo 9</w:t>
      </w:r>
      <w:r w:rsidR="008201CE" w:rsidRPr="002231E8">
        <w:rPr>
          <w:rFonts w:ascii="Palatino Linotype" w:eastAsia="Palatino Linotype" w:hAnsi="Palatino Linotype" w:cs="Palatino Linotype"/>
          <w:sz w:val="22"/>
          <w:szCs w:val="22"/>
        </w:rPr>
        <w:t>o</w:t>
      </w:r>
      <w:r w:rsidR="00954900" w:rsidRPr="002231E8">
        <w:rPr>
          <w:rFonts w:ascii="Palatino Linotype" w:eastAsia="Palatino Linotype" w:hAnsi="Palatino Linotype" w:cs="Palatino Linotype"/>
          <w:sz w:val="22"/>
          <w:szCs w:val="22"/>
        </w:rPr>
        <w:t xml:space="preserve"> del Bando Municipal </w:t>
      </w:r>
      <w:r w:rsidR="008201CE" w:rsidRPr="002231E8">
        <w:rPr>
          <w:rFonts w:ascii="Palatino Linotype" w:eastAsia="Palatino Linotype" w:hAnsi="Palatino Linotype" w:cs="Palatino Linotype"/>
          <w:sz w:val="22"/>
          <w:szCs w:val="22"/>
        </w:rPr>
        <w:t xml:space="preserve">la Dirección de Seguridad Pública </w:t>
      </w:r>
      <w:r w:rsidR="00C64EC1" w:rsidRPr="002231E8">
        <w:rPr>
          <w:rFonts w:ascii="Palatino Linotype" w:eastAsia="Palatino Linotype" w:hAnsi="Palatino Linotype" w:cs="Palatino Linotype"/>
          <w:sz w:val="22"/>
          <w:szCs w:val="22"/>
        </w:rPr>
        <w:t>tiene conferidas las siguientes atribuciones en su parte conducente:</w:t>
      </w:r>
    </w:p>
    <w:p w14:paraId="1E3CE149" w14:textId="22A60B24" w:rsidR="00C64EC1" w:rsidRPr="002231E8" w:rsidRDefault="00C64EC1" w:rsidP="00C64EC1">
      <w:pPr>
        <w:spacing w:before="240" w:after="240" w:line="360" w:lineRule="auto"/>
        <w:ind w:left="284"/>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Salvaguardar las instituciones y mantener la seguridad, el orden y la tranquilidad pública del municipio.</w:t>
      </w:r>
    </w:p>
    <w:p w14:paraId="57061754" w14:textId="5F34CA10" w:rsidR="00C64EC1" w:rsidRPr="002231E8" w:rsidRDefault="00C64EC1" w:rsidP="00C64EC1">
      <w:pPr>
        <w:spacing w:before="240" w:after="240" w:line="360" w:lineRule="auto"/>
        <w:ind w:left="284"/>
        <w:jc w:val="both"/>
        <w:rPr>
          <w:rFonts w:ascii="Palatino Linotype" w:hAnsi="Palatino Linotype"/>
          <w:sz w:val="22"/>
          <w:szCs w:val="22"/>
        </w:rPr>
      </w:pPr>
      <w:r w:rsidRPr="002231E8">
        <w:rPr>
          <w:rFonts w:ascii="Palatino Linotype" w:eastAsia="Palatino Linotype" w:hAnsi="Palatino Linotype" w:cs="Palatino Linotype"/>
          <w:sz w:val="22"/>
          <w:szCs w:val="22"/>
        </w:rPr>
        <w:t xml:space="preserve">- </w:t>
      </w:r>
      <w:r w:rsidRPr="002231E8">
        <w:rPr>
          <w:rFonts w:ascii="Palatino Linotype" w:hAnsi="Palatino Linotype"/>
          <w:sz w:val="22"/>
          <w:szCs w:val="22"/>
        </w:rPr>
        <w:t>Inhibir conductas delictivas, a través de la implementación de rondines y puestos de control en puntos estratégicos, para prevenir y disminuir las mismas.</w:t>
      </w:r>
    </w:p>
    <w:p w14:paraId="31048AF4" w14:textId="13CA25B5" w:rsidR="00C64EC1" w:rsidRPr="002231E8" w:rsidRDefault="00C64EC1" w:rsidP="00C64EC1">
      <w:pPr>
        <w:spacing w:before="240" w:after="240" w:line="360" w:lineRule="auto"/>
        <w:ind w:left="284"/>
        <w:jc w:val="both"/>
        <w:rPr>
          <w:rFonts w:ascii="Palatino Linotype" w:hAnsi="Palatino Linotype"/>
          <w:sz w:val="22"/>
          <w:szCs w:val="22"/>
        </w:rPr>
      </w:pPr>
      <w:r w:rsidRPr="002231E8">
        <w:rPr>
          <w:rFonts w:ascii="Palatino Linotype" w:hAnsi="Palatino Linotype"/>
          <w:sz w:val="22"/>
          <w:szCs w:val="22"/>
        </w:rPr>
        <w:t>- Proteger la integridad física y los bienes de los vecinos y habitantes del municipio.</w:t>
      </w:r>
    </w:p>
    <w:p w14:paraId="4D1543EE" w14:textId="205D7B96" w:rsidR="00C64EC1" w:rsidRPr="002231E8" w:rsidRDefault="00C64EC1" w:rsidP="00C64EC1">
      <w:pPr>
        <w:spacing w:before="240" w:after="240" w:line="360" w:lineRule="auto"/>
        <w:ind w:left="284"/>
        <w:jc w:val="both"/>
        <w:rPr>
          <w:rFonts w:ascii="Palatino Linotype" w:hAnsi="Palatino Linotype"/>
          <w:sz w:val="22"/>
          <w:szCs w:val="22"/>
        </w:rPr>
      </w:pPr>
      <w:r w:rsidRPr="002231E8">
        <w:rPr>
          <w:rFonts w:ascii="Palatino Linotype" w:hAnsi="Palatino Linotype"/>
          <w:sz w:val="22"/>
          <w:szCs w:val="22"/>
        </w:rPr>
        <w:t>- Auxiliar en el ámbito de su competencia a las autoridades estatales y federales.</w:t>
      </w:r>
    </w:p>
    <w:p w14:paraId="3D5AE403" w14:textId="38AD65D4" w:rsidR="00C64EC1" w:rsidRPr="002231E8" w:rsidRDefault="00C64EC1" w:rsidP="00C64EC1">
      <w:pPr>
        <w:spacing w:before="240" w:after="240" w:line="360" w:lineRule="auto"/>
        <w:ind w:left="284"/>
        <w:jc w:val="both"/>
        <w:rPr>
          <w:rFonts w:ascii="Palatino Linotype" w:hAnsi="Palatino Linotype"/>
          <w:sz w:val="22"/>
          <w:szCs w:val="22"/>
        </w:rPr>
      </w:pPr>
      <w:r w:rsidRPr="002231E8">
        <w:rPr>
          <w:rFonts w:ascii="Palatino Linotype" w:hAnsi="Palatino Linotype"/>
          <w:sz w:val="22"/>
          <w:szCs w:val="22"/>
        </w:rPr>
        <w:t>- Intervenir en los casos de flagrancia, asegurando a los presuntos responsables de la comisión de conductas ilícitas y poniéndolos a la disposición de la autoridad competente.</w:t>
      </w:r>
    </w:p>
    <w:p w14:paraId="6F28461D" w14:textId="3F5744F6" w:rsidR="00C64EC1" w:rsidRPr="002231E8" w:rsidRDefault="00C64EC1" w:rsidP="00C64EC1">
      <w:pPr>
        <w:spacing w:before="240" w:after="240" w:line="360" w:lineRule="auto"/>
        <w:ind w:left="284"/>
        <w:jc w:val="both"/>
        <w:rPr>
          <w:rFonts w:ascii="Palatino Linotype" w:hAnsi="Palatino Linotype"/>
          <w:sz w:val="22"/>
          <w:szCs w:val="22"/>
        </w:rPr>
      </w:pPr>
      <w:r w:rsidRPr="002231E8">
        <w:rPr>
          <w:rFonts w:ascii="Palatino Linotype" w:hAnsi="Palatino Linotype"/>
          <w:sz w:val="22"/>
          <w:szCs w:val="22"/>
        </w:rPr>
        <w:t>- Normar, supervisar y operar el Centro de Control y Comando (C-2), a través de la Coordinación del Centro de Mando C2, con la finalidad de mejorar el desempeño de los elementos de Seguridad Pública Municipal, mediante la red de video vigilancia municipal.</w:t>
      </w:r>
    </w:p>
    <w:p w14:paraId="085AE7DF" w14:textId="428BCF27" w:rsidR="005F3A34" w:rsidRPr="002231E8" w:rsidRDefault="005F3A34" w:rsidP="005F3A34">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Con base en las atribuci</w:t>
      </w:r>
      <w:r w:rsidR="007E762D" w:rsidRPr="002231E8">
        <w:rPr>
          <w:rFonts w:ascii="Palatino Linotype" w:eastAsia="Palatino Linotype" w:hAnsi="Palatino Linotype" w:cs="Palatino Linotype"/>
          <w:sz w:val="22"/>
          <w:szCs w:val="22"/>
        </w:rPr>
        <w:t xml:space="preserve">ones citadas se advierte que la Dirección de Seguridad Pública Municipal </w:t>
      </w:r>
      <w:r w:rsidRPr="002231E8">
        <w:rPr>
          <w:rFonts w:ascii="Palatino Linotype" w:eastAsia="Palatino Linotype" w:hAnsi="Palatino Linotype" w:cs="Palatino Linotype"/>
          <w:sz w:val="22"/>
          <w:szCs w:val="22"/>
        </w:rPr>
        <w:t>cuenta con competencia para generar, administrar y/o poseer la información que es del interés de la persona solicitante, por lo tanto, se colige que la Unidad de Transparencia, en cumplimiento en los artículos 53, fracción IV y  162 de la Ley de Transparencia y Acceso a la Información Pública del Estado de México y Municipios,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llevó a cabo los pasos que le conmina sus funciones, de acuerdo con la referida Ley, ya que solicitó la información a la unidad administrativa que de acuerdo con sus atribuciones puede dar atención a la misma.</w:t>
      </w:r>
    </w:p>
    <w:p w14:paraId="4EEEBA05" w14:textId="2392A8B2" w:rsidR="00D74E5B" w:rsidRPr="002231E8" w:rsidRDefault="0079193F" w:rsidP="00D74E5B">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Ahora bien, en atención a la solicitud la persona servidora pública </w:t>
      </w:r>
      <w:r w:rsidR="00C73142" w:rsidRPr="002231E8">
        <w:rPr>
          <w:rFonts w:ascii="Palatino Linotype" w:eastAsia="Palatino Linotype" w:hAnsi="Palatino Linotype" w:cs="Palatino Linotype"/>
          <w:sz w:val="22"/>
          <w:szCs w:val="22"/>
        </w:rPr>
        <w:t>habilitada</w:t>
      </w:r>
      <w:r w:rsidR="00733E8A" w:rsidRPr="002231E8">
        <w:rPr>
          <w:rFonts w:ascii="Palatino Linotype" w:eastAsia="Palatino Linotype" w:hAnsi="Palatino Linotype" w:cs="Palatino Linotype"/>
          <w:sz w:val="22"/>
          <w:szCs w:val="22"/>
        </w:rPr>
        <w:t xml:space="preserve"> </w:t>
      </w:r>
      <w:r w:rsidR="00D74E5B" w:rsidRPr="002231E8">
        <w:rPr>
          <w:rFonts w:ascii="Palatino Linotype" w:eastAsia="Palatino Linotype" w:hAnsi="Palatino Linotype" w:cs="Palatino Linotype"/>
          <w:sz w:val="22"/>
          <w:szCs w:val="22"/>
        </w:rPr>
        <w:t>proporcionó el número de resultados emitidos, derivado de las evaluaciones de control y confianza efectuadas en 2025, siendo 2 por permanencia y 14 de nuevo ingreso, siendo un total de 16, derivado de la búsqueda efectuada en la Dirección de Seguridad Pública Municipal.</w:t>
      </w:r>
    </w:p>
    <w:p w14:paraId="00500360" w14:textId="5597C879" w:rsidR="005515EA" w:rsidRPr="002231E8" w:rsidRDefault="00F25B19" w:rsidP="000E6CDB">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Sin embargo, al no estar conforme con los términos de la respuesta proporcionada</w:t>
      </w:r>
      <w:r w:rsidR="006F5F88" w:rsidRPr="002231E8">
        <w:rPr>
          <w:rFonts w:ascii="Palatino Linotype" w:eastAsia="Palatino Linotype" w:hAnsi="Palatino Linotype" w:cs="Palatino Linotype"/>
          <w:sz w:val="22"/>
          <w:szCs w:val="22"/>
        </w:rPr>
        <w:t xml:space="preserve"> la parte </w:t>
      </w:r>
      <w:r w:rsidR="006F5F88" w:rsidRPr="002231E8">
        <w:rPr>
          <w:rFonts w:ascii="Palatino Linotype" w:eastAsia="Palatino Linotype" w:hAnsi="Palatino Linotype" w:cs="Palatino Linotype"/>
          <w:b/>
          <w:sz w:val="22"/>
          <w:szCs w:val="22"/>
        </w:rPr>
        <w:t>Recurrente</w:t>
      </w:r>
      <w:r w:rsidR="003350F2" w:rsidRPr="002231E8">
        <w:rPr>
          <w:rFonts w:ascii="Palatino Linotype" w:eastAsia="Palatino Linotype" w:hAnsi="Palatino Linotype" w:cs="Palatino Linotype"/>
          <w:b/>
          <w:sz w:val="22"/>
          <w:szCs w:val="22"/>
        </w:rPr>
        <w:t xml:space="preserve">, </w:t>
      </w:r>
      <w:r w:rsidR="003350F2" w:rsidRPr="002231E8">
        <w:rPr>
          <w:rFonts w:ascii="Palatino Linotype" w:eastAsia="Palatino Linotype" w:hAnsi="Palatino Linotype" w:cs="Palatino Linotype"/>
          <w:sz w:val="22"/>
          <w:szCs w:val="22"/>
        </w:rPr>
        <w:t xml:space="preserve">interpuso el recurso de revisión que nos ocupa, </w:t>
      </w:r>
      <w:r w:rsidR="00B10FAD" w:rsidRPr="002231E8">
        <w:rPr>
          <w:rFonts w:ascii="Palatino Linotype" w:eastAsia="Palatino Linotype" w:hAnsi="Palatino Linotype" w:cs="Palatino Linotype"/>
          <w:sz w:val="22"/>
          <w:szCs w:val="22"/>
        </w:rPr>
        <w:t xml:space="preserve">por medio del cual alegó </w:t>
      </w:r>
      <w:r w:rsidR="00DD007F" w:rsidRPr="002231E8">
        <w:rPr>
          <w:rFonts w:ascii="Palatino Linotype" w:eastAsia="Palatino Linotype" w:hAnsi="Palatino Linotype" w:cs="Palatino Linotype"/>
          <w:sz w:val="22"/>
          <w:szCs w:val="22"/>
        </w:rPr>
        <w:t xml:space="preserve">que </w:t>
      </w:r>
      <w:r w:rsidR="005515EA" w:rsidRPr="002231E8">
        <w:rPr>
          <w:rFonts w:ascii="Palatino Linotype" w:eastAsia="Palatino Linotype" w:hAnsi="Palatino Linotype" w:cs="Palatino Linotype"/>
          <w:sz w:val="22"/>
          <w:szCs w:val="22"/>
        </w:rPr>
        <w:t>no le fueron enviados los resultados de control de confianza, ya que únicamente se indicó el número, lo cual no fue solicitado.</w:t>
      </w:r>
    </w:p>
    <w:p w14:paraId="01F485C8" w14:textId="5D37B5E8" w:rsidR="004E628F" w:rsidRPr="002231E8" w:rsidRDefault="004E628F" w:rsidP="004E628F">
      <w:pPr>
        <w:spacing w:before="240" w:after="240" w:line="360" w:lineRule="auto"/>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sz w:val="22"/>
          <w:szCs w:val="22"/>
        </w:rPr>
        <w:t xml:space="preserve">Es de señalar que de la lectura del motivo de inconformidad de la parte </w:t>
      </w:r>
      <w:r w:rsidRPr="002231E8">
        <w:rPr>
          <w:rFonts w:ascii="Palatino Linotype" w:eastAsia="Palatino Linotype" w:hAnsi="Palatino Linotype" w:cs="Palatino Linotype"/>
          <w:b/>
          <w:sz w:val="22"/>
          <w:szCs w:val="22"/>
        </w:rPr>
        <w:t xml:space="preserve">Recurrente, </w:t>
      </w:r>
      <w:r w:rsidRPr="002231E8">
        <w:rPr>
          <w:rFonts w:ascii="Palatino Linotype" w:eastAsia="Palatino Linotype" w:hAnsi="Palatino Linotype" w:cs="Palatino Linotype"/>
          <w:sz w:val="22"/>
          <w:szCs w:val="22"/>
        </w:rPr>
        <w:t xml:space="preserve">se advierte que este no versa sobre la totalidad de la información proporcionada por 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ya que no manifestó agravios respecto del periodo del cual fue proporcionada la información</w:t>
      </w:r>
      <w:r w:rsidR="000B579E" w:rsidRPr="002231E8">
        <w:rPr>
          <w:rFonts w:ascii="Palatino Linotype" w:eastAsia="Palatino Linotype" w:hAnsi="Palatino Linotype" w:cs="Palatino Linotype"/>
          <w:sz w:val="22"/>
          <w:szCs w:val="22"/>
        </w:rPr>
        <w:t>,</w:t>
      </w:r>
      <w:r w:rsidRPr="002231E8">
        <w:rPr>
          <w:rFonts w:ascii="Palatino Linotype" w:eastAsia="Palatino Linotype" w:hAnsi="Palatino Linotype" w:cs="Palatino Linotype"/>
          <w:sz w:val="22"/>
          <w:szCs w:val="22"/>
        </w:rPr>
        <w:t xml:space="preserve"> así como del número de resultados proporcionado, sino </w:t>
      </w:r>
      <w:r w:rsidR="000B579E" w:rsidRPr="002231E8">
        <w:rPr>
          <w:rFonts w:ascii="Palatino Linotype" w:eastAsia="Palatino Linotype" w:hAnsi="Palatino Linotype" w:cs="Palatino Linotype"/>
          <w:sz w:val="22"/>
          <w:szCs w:val="22"/>
        </w:rPr>
        <w:t xml:space="preserve">concretamente </w:t>
      </w:r>
      <w:r w:rsidRPr="002231E8">
        <w:rPr>
          <w:rFonts w:ascii="Palatino Linotype" w:eastAsia="Palatino Linotype" w:hAnsi="Palatino Linotype" w:cs="Palatino Linotype"/>
          <w:sz w:val="22"/>
          <w:szCs w:val="22"/>
        </w:rPr>
        <w:t>por la omisión en la entrega de los</w:t>
      </w:r>
      <w:r w:rsidR="00B54572" w:rsidRPr="002231E8">
        <w:rPr>
          <w:rFonts w:ascii="Palatino Linotype" w:eastAsia="Palatino Linotype" w:hAnsi="Palatino Linotype" w:cs="Palatino Linotype"/>
          <w:sz w:val="22"/>
          <w:szCs w:val="22"/>
        </w:rPr>
        <w:t xml:space="preserve"> documentos que den cuenta de los</w:t>
      </w:r>
      <w:r w:rsidRPr="002231E8">
        <w:rPr>
          <w:rFonts w:ascii="Palatino Linotype" w:eastAsia="Palatino Linotype" w:hAnsi="Palatino Linotype" w:cs="Palatino Linotype"/>
          <w:sz w:val="22"/>
          <w:szCs w:val="22"/>
        </w:rPr>
        <w:t xml:space="preserve"> resultados,</w:t>
      </w:r>
      <w:r w:rsidR="000B579E" w:rsidRPr="002231E8">
        <w:rPr>
          <w:rFonts w:ascii="Palatino Linotype" w:eastAsia="Palatino Linotype" w:hAnsi="Palatino Linotype" w:cs="Palatino Linotype"/>
          <w:sz w:val="22"/>
          <w:szCs w:val="22"/>
        </w:rPr>
        <w:t xml:space="preserve"> </w:t>
      </w:r>
      <w:r w:rsidRPr="002231E8">
        <w:rPr>
          <w:rFonts w:ascii="Palatino Linotype" w:eastAsia="Palatino Linotype" w:hAnsi="Palatino Linotype" w:cs="Palatino Linotype"/>
          <w:sz w:val="22"/>
          <w:szCs w:val="22"/>
        </w:rPr>
        <w:t>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1CBCFD0F" w14:textId="77777777" w:rsidR="004E628F" w:rsidRPr="002231E8" w:rsidRDefault="004E628F" w:rsidP="004E628F">
      <w:pPr>
        <w:spacing w:before="240" w:after="36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Lo anterior es así, debido a que cuando la parte </w:t>
      </w:r>
      <w:r w:rsidRPr="002231E8">
        <w:rPr>
          <w:rFonts w:ascii="Palatino Linotype" w:eastAsia="Palatino Linotype" w:hAnsi="Palatino Linotype" w:cs="Palatino Linotype"/>
          <w:b/>
          <w:sz w:val="22"/>
          <w:szCs w:val="22"/>
        </w:rPr>
        <w:t>Recurrente</w:t>
      </w:r>
      <w:r w:rsidRPr="002231E8">
        <w:rPr>
          <w:rFonts w:ascii="Palatino Linotype" w:eastAsia="Palatino Linotype" w:hAnsi="Palatino Linotype" w:cs="Palatino Linotype"/>
          <w:sz w:val="22"/>
          <w:szCs w:val="22"/>
        </w:rPr>
        <w:t xml:space="preserve"> impugna la respuesta del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1944F328" w14:textId="77777777" w:rsidR="004E628F" w:rsidRPr="002231E8" w:rsidRDefault="004E628F" w:rsidP="004E628F">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053113AF" w14:textId="77777777" w:rsidR="004E628F" w:rsidRPr="002231E8" w:rsidRDefault="004E628F" w:rsidP="004E628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 xml:space="preserve">Actos consentidos tácitamente. Improcedencia de su análisis. </w:t>
      </w:r>
      <w:r w:rsidRPr="002231E8">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6CCE55C" w14:textId="77777777" w:rsidR="004E628F" w:rsidRPr="002231E8" w:rsidRDefault="004E628F" w:rsidP="004E628F">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3D87CA85" w14:textId="77777777" w:rsidR="004E628F" w:rsidRPr="002231E8" w:rsidRDefault="004E628F" w:rsidP="004E628F">
      <w:pPr>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mallCaps/>
          <w:sz w:val="22"/>
          <w:szCs w:val="22"/>
        </w:rPr>
        <w:t xml:space="preserve">“ACTOS CONSENTIDOS. SON LOS QUE NO SE IMPUGNAN MEDIANTE EL RECURSO IDÓNEO. </w:t>
      </w:r>
      <w:r w:rsidRPr="002231E8">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6AE6B2" w14:textId="77777777" w:rsidR="004E628F" w:rsidRPr="002231E8" w:rsidRDefault="004E628F" w:rsidP="004E628F">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2231E8">
        <w:rPr>
          <w:rFonts w:ascii="Palatino Linotype" w:hAnsi="Palatino Linotype" w:cs="Arial"/>
          <w:sz w:val="22"/>
          <w:szCs w:val="22"/>
        </w:rPr>
        <w:t>or consiguiente, no es procedente el análisis de fondo en la resolución.</w:t>
      </w:r>
    </w:p>
    <w:p w14:paraId="5B52F4A4" w14:textId="77777777" w:rsidR="00904BEA" w:rsidRPr="002231E8" w:rsidRDefault="001F63A8" w:rsidP="00904BEA">
      <w:pPr>
        <w:widowControl w:val="0"/>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w:t>
      </w:r>
      <w:r w:rsidR="00B456F2" w:rsidRPr="002231E8">
        <w:rPr>
          <w:rFonts w:ascii="Palatino Linotype" w:eastAsia="Palatino Linotype" w:hAnsi="Palatino Linotype" w:cs="Palatino Linotype"/>
          <w:sz w:val="22"/>
          <w:szCs w:val="22"/>
        </w:rPr>
        <w:t xml:space="preserve">la etapa de manifestaciones, por conducto de la Unidad de Transparencia </w:t>
      </w:r>
      <w:r w:rsidR="00904BEA" w:rsidRPr="002231E8">
        <w:rPr>
          <w:rFonts w:ascii="Palatino Linotype" w:eastAsia="Palatino Linotype" w:hAnsi="Palatino Linotype" w:cs="Palatino Linotype"/>
          <w:sz w:val="22"/>
          <w:szCs w:val="22"/>
        </w:rPr>
        <w:t xml:space="preserve">precisó que se emitieron 16 resultados de control de confianza aprobatorios, de los cuales 2 son </w:t>
      </w:r>
      <w:r w:rsidR="00904BEA" w:rsidRPr="002231E8">
        <w:rPr>
          <w:rFonts w:ascii="Palatino Linotype" w:hAnsi="Palatino Linotype"/>
          <w:sz w:val="22"/>
          <w:szCs w:val="22"/>
        </w:rPr>
        <w:t>por situación de permanencia y 14 de servidores de nuevo ingreso, lo anterior constituyendo a los servidores obligados a realizar el proceso en el periodo de tiempo establecido en 2025.</w:t>
      </w:r>
    </w:p>
    <w:p w14:paraId="20C8B22B" w14:textId="4E67EF17" w:rsidR="001019AC" w:rsidRPr="002231E8" w:rsidRDefault="001019AC" w:rsidP="001019AC">
      <w:pPr>
        <w:spacing w:before="280" w:after="28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Una vez establecidas las posturas de las partes, se procede al análisis del requerimiento de información, así como la información proporcionada por el </w:t>
      </w:r>
      <w:r w:rsidRPr="002231E8">
        <w:rPr>
          <w:rFonts w:ascii="Palatino Linotype" w:eastAsia="Palatino Linotype" w:hAnsi="Palatino Linotype" w:cs="Palatino Linotype"/>
          <w:b/>
          <w:sz w:val="22"/>
          <w:szCs w:val="22"/>
        </w:rPr>
        <w:t xml:space="preserve">Sujeto Obligado, </w:t>
      </w:r>
      <w:r w:rsidRPr="002231E8">
        <w:rPr>
          <w:rFonts w:ascii="Palatino Linotype" w:eastAsia="Palatino Linotype" w:hAnsi="Palatino Linotype" w:cs="Palatino Linotype"/>
          <w:sz w:val="22"/>
          <w:szCs w:val="22"/>
        </w:rPr>
        <w:t xml:space="preserve">en contraposición con el motivo de inconformidad alegado por la parte </w:t>
      </w:r>
      <w:r w:rsidRPr="002231E8">
        <w:rPr>
          <w:rFonts w:ascii="Palatino Linotype" w:eastAsia="Palatino Linotype" w:hAnsi="Palatino Linotype" w:cs="Palatino Linotype"/>
          <w:b/>
          <w:sz w:val="22"/>
          <w:szCs w:val="22"/>
        </w:rPr>
        <w:t xml:space="preserve">Recurrente, </w:t>
      </w:r>
      <w:r w:rsidRPr="002231E8">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6523465" w14:textId="77777777" w:rsidR="00904BEA" w:rsidRPr="002231E8" w:rsidRDefault="001019AC" w:rsidP="00904BEA">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este sentido, </w:t>
      </w:r>
      <w:r w:rsidR="00904BEA" w:rsidRPr="002231E8">
        <w:rPr>
          <w:rFonts w:ascii="Palatino Linotype" w:eastAsia="Palatino Linotype" w:hAnsi="Palatino Linotype" w:cs="Palatino Linotype"/>
          <w:iCs/>
          <w:sz w:val="22"/>
          <w:szCs w:val="22"/>
        </w:rPr>
        <w:t xml:space="preserve">respecto el requerimiento combatido, es </w:t>
      </w:r>
      <w:r w:rsidR="00904BEA" w:rsidRPr="002231E8">
        <w:rPr>
          <w:rFonts w:ascii="Palatino Linotype" w:eastAsia="Palatino Linotype" w:hAnsi="Palatino Linotype" w:cs="Palatino Linotype"/>
          <w:sz w:val="22"/>
          <w:szCs w:val="22"/>
        </w:rPr>
        <w:t xml:space="preserve">necesario traer a contexto la Ley General del Sistema Nacional de Seguridad Pública en el artículo 93 y el diverso 109 de la Ley de Seguridad del Estado de México, establecen que la certificación es el proceso por el cual </w:t>
      </w:r>
      <w:r w:rsidR="00904BEA" w:rsidRPr="002231E8">
        <w:rPr>
          <w:rFonts w:ascii="Palatino Linotype" w:eastAsia="Palatino Linotype" w:hAnsi="Palatino Linotype" w:cs="Palatino Linotype"/>
          <w:b/>
          <w:sz w:val="22"/>
          <w:szCs w:val="22"/>
        </w:rPr>
        <w:t>los integrantes de las instituciones de seguridad pública o de procuración de justicia se someten a las evaluaciones establecidas por el Centro de Control de Confianza del Estado de México.</w:t>
      </w:r>
    </w:p>
    <w:p w14:paraId="2B42193F" w14:textId="77777777" w:rsidR="00904BEA" w:rsidRPr="002231E8" w:rsidRDefault="00904BEA" w:rsidP="00904BEA">
      <w:pPr>
        <w:pBdr>
          <w:top w:val="nil"/>
          <w:left w:val="nil"/>
          <w:bottom w:val="nil"/>
          <w:right w:val="nil"/>
          <w:between w:val="nil"/>
        </w:pBdr>
        <w:tabs>
          <w:tab w:val="left" w:pos="851"/>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ese contexto, el Centro de Control de Confianza del Estado de México, es un organismo público descentralizado, con personalidad jurídica y patrimonio propios, sectorizado de la Secretaría de Seguridad, cuyo objeto es realizar las evaluaciones permanentes de control de confianza, de desempeño, poligrafía, entorno social y psicológico, así como exámenes toxicológicos a los aspirante e integrantes de las instituciones de seguridad pública y privada, estatal y municipal, </w:t>
      </w:r>
      <w:r w:rsidRPr="002231E8">
        <w:rPr>
          <w:rFonts w:ascii="Palatino Linotype" w:eastAsia="Palatino Linotype" w:hAnsi="Palatino Linotype" w:cs="Palatino Linotype"/>
          <w:b/>
          <w:sz w:val="22"/>
          <w:szCs w:val="22"/>
        </w:rPr>
        <w:t>a fin de emitir la certificación correspondiente.</w:t>
      </w:r>
    </w:p>
    <w:p w14:paraId="21CF602D" w14:textId="77777777" w:rsidR="00904BEA" w:rsidRPr="002231E8" w:rsidRDefault="00904BEA" w:rsidP="00904BEA">
      <w:pPr>
        <w:pBdr>
          <w:top w:val="nil"/>
          <w:left w:val="nil"/>
          <w:bottom w:val="nil"/>
          <w:right w:val="nil"/>
          <w:between w:val="nil"/>
        </w:pBdr>
        <w:tabs>
          <w:tab w:val="left" w:pos="851"/>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Además, que </w:t>
      </w:r>
      <w:r w:rsidRPr="002231E8">
        <w:rPr>
          <w:rFonts w:ascii="Palatino Linotype" w:eastAsia="Palatino Linotype" w:hAnsi="Palatino Linotype" w:cs="Palatino Linotype"/>
          <w:b/>
          <w:sz w:val="22"/>
          <w:szCs w:val="22"/>
        </w:rPr>
        <w:t>ninguna persona podrá ingresar o permanecer en las instituciones de seguridad pública sin contar con el Certificado y registro vigentes.</w:t>
      </w:r>
    </w:p>
    <w:p w14:paraId="2BA97378" w14:textId="77777777" w:rsidR="00904BEA" w:rsidRPr="002231E8" w:rsidRDefault="00904BEA" w:rsidP="00904BEA">
      <w:pPr>
        <w:pBdr>
          <w:top w:val="nil"/>
          <w:left w:val="nil"/>
          <w:bottom w:val="nil"/>
          <w:right w:val="nil"/>
          <w:between w:val="nil"/>
        </w:pBdr>
        <w:tabs>
          <w:tab w:val="left" w:pos="851"/>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En ese contexto, el artículo 4°, fracciones VII, VIII y IX, de la Ley General del Sistema Nacional de Seguridad Pública y el diverso 6°, fracciones XI, XI bis y XII, de la Ley de Seguridad del Estado de México, establece lo siguiente:</w:t>
      </w:r>
    </w:p>
    <w:p w14:paraId="07DB7B48" w14:textId="77777777" w:rsidR="00904BEA" w:rsidRPr="002231E8" w:rsidRDefault="00904BEA" w:rsidP="00904BEA">
      <w:pPr>
        <w:numPr>
          <w:ilvl w:val="0"/>
          <w:numId w:val="14"/>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Instituciones Policiales:</w:t>
      </w:r>
      <w:r w:rsidRPr="002231E8">
        <w:rPr>
          <w:rFonts w:ascii="Palatino Linotype" w:eastAsia="Palatino Linotype" w:hAnsi="Palatino Linotype" w:cs="Palatino Linotype"/>
          <w:sz w:val="22"/>
          <w:szCs w:val="22"/>
        </w:rPr>
        <w:t xml:space="preserve"> A los cuerpos de policía, incluida la Guardia Nacional, que realizan tareas de prevención, investigación, proximidad social, reacción, inteligencia, así como de vigilancia y custodia de los establecimientos penitenciarios, de detención preventiva o de centros de arraigos, y, en general, todas las instituciones encargadas de la seguridad pública en los tres órdenes de gobierno, que realicen funciones similares;</w:t>
      </w:r>
    </w:p>
    <w:p w14:paraId="6921B73D" w14:textId="77777777" w:rsidR="00904BEA" w:rsidRPr="002231E8" w:rsidRDefault="00904BEA" w:rsidP="00904BEA">
      <w:pPr>
        <w:numPr>
          <w:ilvl w:val="0"/>
          <w:numId w:val="14"/>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 xml:space="preserve">Instituciones de Procuración de Justicia: </w:t>
      </w:r>
      <w:r w:rsidRPr="002231E8">
        <w:rPr>
          <w:rFonts w:ascii="Palatino Linotype" w:eastAsia="Palatino Linotype" w:hAnsi="Palatino Linotype" w:cs="Palatino Linotype"/>
          <w:sz w:val="22"/>
          <w:szCs w:val="22"/>
        </w:rPr>
        <w:t>A las instituciones de la Federación y las entidades federativas que integran al Ministerio Público, los servicios periciales, las policías de investigación adscritas a estas, los analistas criminales y demás operadores del sistema penal;</w:t>
      </w:r>
    </w:p>
    <w:p w14:paraId="2FB91682" w14:textId="77777777" w:rsidR="00904BEA" w:rsidRPr="002231E8" w:rsidRDefault="00904BEA" w:rsidP="00904BEA">
      <w:pPr>
        <w:numPr>
          <w:ilvl w:val="0"/>
          <w:numId w:val="14"/>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Instituciones de Seguridad Pública:</w:t>
      </w:r>
      <w:r w:rsidRPr="002231E8">
        <w:rPr>
          <w:rFonts w:ascii="Palatino Linotype" w:eastAsia="Palatino Linotype" w:hAnsi="Palatino Linotype" w:cs="Palatino Linotype"/>
          <w:sz w:val="22"/>
          <w:szCs w:val="22"/>
        </w:rPr>
        <w:t xml:space="preserve"> A las Instituciones Policiales, las Instituciones de Procuración de Justicia, las instituciones penitenciarias y demás órganos, dependencias y entidades encargadas o que realizan tareas de seguridad pública en los tres órdenes de gobierno. </w:t>
      </w:r>
    </w:p>
    <w:p w14:paraId="0A9E869B" w14:textId="77777777" w:rsidR="00904BEA" w:rsidRPr="002231E8" w:rsidRDefault="00904BEA" w:rsidP="00904BE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Sobre lo anterior, el Instructivo de llenado del Formato “Personal de Seguridad Pública”, del Secretariado Ejecutivo del Sistema Nacional de Seguridad Pública establece que las instituciones de seguridad pública, se integran por las siguientes categorizaciones de puestos:</w:t>
      </w:r>
    </w:p>
    <w:p w14:paraId="6C8EB417" w14:textId="77777777" w:rsidR="00904BEA" w:rsidRPr="002231E8" w:rsidRDefault="00904BEA" w:rsidP="00904BEA">
      <w:pPr>
        <w:numPr>
          <w:ilvl w:val="0"/>
          <w:numId w:val="15"/>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 xml:space="preserve">Mando: </w:t>
      </w:r>
      <w:r w:rsidRPr="002231E8">
        <w:rPr>
          <w:rFonts w:ascii="Palatino Linotype" w:eastAsia="Palatino Linotype" w:hAnsi="Palatino Linotype" w:cs="Palatino Linotype"/>
          <w:sz w:val="22"/>
          <w:szCs w:val="22"/>
        </w:rPr>
        <w:t>Se conforma por el personal con funciones de dirección, coordinación y supervisión, es decir, los altos mandos y mandos medios y superiores.</w:t>
      </w:r>
    </w:p>
    <w:p w14:paraId="399FCB2B" w14:textId="77777777" w:rsidR="00904BEA" w:rsidRPr="002231E8" w:rsidRDefault="00904BEA" w:rsidP="00904BEA">
      <w:pPr>
        <w:numPr>
          <w:ilvl w:val="0"/>
          <w:numId w:val="15"/>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 xml:space="preserve">Operativos: </w:t>
      </w:r>
      <w:r w:rsidRPr="002231E8">
        <w:rPr>
          <w:rFonts w:ascii="Palatino Linotype" w:eastAsia="Palatino Linotype" w:hAnsi="Palatino Linotype" w:cs="Palatino Linotype"/>
          <w:sz w:val="22"/>
          <w:szCs w:val="22"/>
        </w:rPr>
        <w:t>Integrado por el personal que desempeña funciones de campo (policiacas, especializadas y no tienen funciones de mando), tales como la Policía Ministerial, Judicial, Estatal Preventiva, Municipal, escoltas, grupos antisecuestro, terrorismo, inteligencia, grupos de reacción o equivalentes.</w:t>
      </w:r>
    </w:p>
    <w:p w14:paraId="4242115B" w14:textId="77777777" w:rsidR="00904BEA" w:rsidRPr="002231E8" w:rsidRDefault="00904BEA" w:rsidP="00904BEA">
      <w:pPr>
        <w:numPr>
          <w:ilvl w:val="0"/>
          <w:numId w:val="15"/>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 xml:space="preserve">Administrativos: </w:t>
      </w:r>
      <w:r w:rsidRPr="002231E8">
        <w:rPr>
          <w:rFonts w:ascii="Palatino Linotype" w:eastAsia="Palatino Linotype" w:hAnsi="Palatino Linotype" w:cs="Palatino Linotype"/>
          <w:sz w:val="22"/>
          <w:szCs w:val="22"/>
        </w:rPr>
        <w:t>Conformado por el personal de apoyo.</w:t>
      </w:r>
    </w:p>
    <w:p w14:paraId="0EDCC544" w14:textId="77777777" w:rsidR="00904BEA" w:rsidRPr="002231E8" w:rsidRDefault="00904BEA" w:rsidP="00904BEA">
      <w:pPr>
        <w:pBdr>
          <w:top w:val="nil"/>
          <w:left w:val="nil"/>
          <w:bottom w:val="nil"/>
          <w:right w:val="nil"/>
          <w:between w:val="nil"/>
        </w:pBdr>
        <w:tabs>
          <w:tab w:val="left" w:pos="851"/>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Por su parte, el Centro Nacional de Certificación y Acreditación para obtener el certificado es obligatorio que los elementos </w:t>
      </w:r>
      <w:r w:rsidRPr="002231E8">
        <w:rPr>
          <w:rFonts w:ascii="Palatino Linotype" w:eastAsia="Palatino Linotype" w:hAnsi="Palatino Linotype" w:cs="Palatino Linotype"/>
          <w:b/>
          <w:sz w:val="22"/>
          <w:szCs w:val="22"/>
          <w:u w:val="single"/>
        </w:rPr>
        <w:t>acrediten contar con evaluación de control y confianza</w:t>
      </w:r>
      <w:r w:rsidRPr="002231E8">
        <w:rPr>
          <w:rFonts w:ascii="Palatino Linotype" w:eastAsia="Palatino Linotype" w:hAnsi="Palatino Linotype" w:cs="Palatino Linotype"/>
          <w:sz w:val="22"/>
          <w:szCs w:val="22"/>
        </w:rPr>
        <w:t>, formación inicial o equivalente, evaluación de competencias básicas o profesionales y la evaluación del desempeño.</w:t>
      </w:r>
    </w:p>
    <w:p w14:paraId="7E76DB30" w14:textId="77777777" w:rsidR="00904BEA" w:rsidRPr="002231E8" w:rsidRDefault="00904BEA" w:rsidP="00904BEA">
      <w:pPr>
        <w:pBdr>
          <w:top w:val="nil"/>
          <w:left w:val="nil"/>
          <w:bottom w:val="nil"/>
          <w:right w:val="nil"/>
          <w:between w:val="nil"/>
        </w:pBdr>
        <w:tabs>
          <w:tab w:val="left" w:pos="851"/>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ese sentido, es de destacar que el objetivo del certificado es garantizar que la población cuente con policías confiables que tengan como único objetivo el de velar por la seguridad, por ello, que toda vez que </w:t>
      </w:r>
      <w:r w:rsidRPr="002231E8">
        <w:rPr>
          <w:rFonts w:ascii="Palatino Linotype" w:eastAsia="Palatino Linotype" w:hAnsi="Palatino Linotype" w:cs="Palatino Linotype"/>
          <w:b/>
          <w:sz w:val="22"/>
          <w:szCs w:val="22"/>
        </w:rPr>
        <w:t>es un requisito el contar con el Certificado Único Policial para estar adscrito a la Dirección de Seguridad Ciudadana del Municipio</w:t>
      </w:r>
      <w:r w:rsidRPr="002231E8">
        <w:rPr>
          <w:rFonts w:ascii="Palatino Linotype" w:eastAsia="Palatino Linotype" w:hAnsi="Palatino Linotype" w:cs="Palatino Linotype"/>
          <w:sz w:val="22"/>
          <w:szCs w:val="22"/>
        </w:rPr>
        <w:t xml:space="preserve"> y para esto, </w:t>
      </w:r>
      <w:r w:rsidRPr="002231E8">
        <w:rPr>
          <w:rFonts w:ascii="Palatino Linotype" w:eastAsia="Palatino Linotype" w:hAnsi="Palatino Linotype" w:cs="Palatino Linotype"/>
          <w:b/>
          <w:sz w:val="22"/>
          <w:szCs w:val="22"/>
        </w:rPr>
        <w:t>es necesario contar con la acreditación de la evaluación de control y confianza.</w:t>
      </w:r>
      <w:r w:rsidRPr="002231E8">
        <w:rPr>
          <w:rFonts w:ascii="Palatino Linotype" w:eastAsia="Palatino Linotype" w:hAnsi="Palatino Linotype" w:cs="Palatino Linotype"/>
          <w:sz w:val="22"/>
          <w:szCs w:val="22"/>
        </w:rPr>
        <w:t xml:space="preserve"> </w:t>
      </w:r>
    </w:p>
    <w:p w14:paraId="5E49C1C6" w14:textId="77777777" w:rsidR="00904BEA" w:rsidRPr="002231E8" w:rsidRDefault="00904BEA" w:rsidP="00904BEA">
      <w:pPr>
        <w:pBdr>
          <w:top w:val="nil"/>
          <w:left w:val="nil"/>
          <w:bottom w:val="nil"/>
          <w:right w:val="nil"/>
          <w:between w:val="nil"/>
        </w:pBdr>
        <w:tabs>
          <w:tab w:val="left" w:pos="851"/>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Respecto a lo anterior, de conformidad con la página oficial de la Secretaría de Seguridad, el examen de control de confianza se compone de cinco evaluaciones, las cuales contribuyen a verificar que el personal activo actúe dentro del marco de conducta que dicta la normatividad institucional, así como el personal de nuevo ingreso se apegue a los principios institucionales de acuerdo con el perfil del puesto. </w:t>
      </w:r>
    </w:p>
    <w:p w14:paraId="485D9C16" w14:textId="77777777" w:rsidR="00904BEA" w:rsidRPr="002231E8" w:rsidRDefault="00904BEA" w:rsidP="00904BEA">
      <w:pPr>
        <w:pBdr>
          <w:top w:val="nil"/>
          <w:left w:val="nil"/>
          <w:bottom w:val="nil"/>
          <w:right w:val="nil"/>
          <w:between w:val="nil"/>
        </w:pBdr>
        <w:tabs>
          <w:tab w:val="left" w:pos="851"/>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Asimismo, es de mencionar que para la expedición del certificado, el proceso de evaluación se realiza en tres días, donde en el día uno, se llevará a cabo la evaluación, toxicológica, investigación de antecedentes, evaluación psicológica, evaluación socioeconómica y evaluación médica; en el día dos, se realizará una evaluación poligráfica y por último, en el día tres, se ejecutará una visita domiciliaria, tal como se observa a continuación: </w:t>
      </w:r>
    </w:p>
    <w:p w14:paraId="04F17525" w14:textId="22EA0618" w:rsidR="002417CF" w:rsidRPr="002231E8" w:rsidRDefault="002417CF" w:rsidP="00904BEA">
      <w:pPr>
        <w:pBdr>
          <w:top w:val="nil"/>
          <w:left w:val="nil"/>
          <w:bottom w:val="nil"/>
          <w:right w:val="nil"/>
          <w:between w:val="nil"/>
        </w:pBdr>
        <w:tabs>
          <w:tab w:val="left" w:pos="851"/>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noProof/>
          <w:sz w:val="22"/>
          <w:szCs w:val="22"/>
        </w:rPr>
        <w:drawing>
          <wp:inline distT="0" distB="0" distL="0" distR="0" wp14:anchorId="06F889C9" wp14:editId="3C492C45">
            <wp:extent cx="5612130" cy="40430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043045"/>
                    </a:xfrm>
                    <a:prstGeom prst="rect">
                      <a:avLst/>
                    </a:prstGeom>
                  </pic:spPr>
                </pic:pic>
              </a:graphicData>
            </a:graphic>
          </wp:inline>
        </w:drawing>
      </w:r>
    </w:p>
    <w:p w14:paraId="3AD5755E" w14:textId="0085F4A0" w:rsidR="00904BEA" w:rsidRPr="002231E8" w:rsidRDefault="002417CF" w:rsidP="005630F3">
      <w:pPr>
        <w:widowControl w:val="0"/>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noProof/>
          <w:sz w:val="22"/>
          <w:szCs w:val="22"/>
        </w:rPr>
        <w:drawing>
          <wp:inline distT="0" distB="0" distL="0" distR="0" wp14:anchorId="2E064277" wp14:editId="12E1E10B">
            <wp:extent cx="5612130" cy="3046095"/>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046095"/>
                    </a:xfrm>
                    <a:prstGeom prst="rect">
                      <a:avLst/>
                    </a:prstGeom>
                  </pic:spPr>
                </pic:pic>
              </a:graphicData>
            </a:graphic>
          </wp:inline>
        </w:drawing>
      </w:r>
    </w:p>
    <w:p w14:paraId="26423059" w14:textId="77777777" w:rsidR="002417CF" w:rsidRPr="002231E8" w:rsidRDefault="002417CF" w:rsidP="002417CF">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2231E8">
        <w:rPr>
          <w:rFonts w:ascii="Palatino Linotype" w:eastAsia="Palatino Linotype" w:hAnsi="Palatino Linotype" w:cs="Palatino Linotype"/>
          <w:sz w:val="22"/>
          <w:szCs w:val="22"/>
        </w:rPr>
        <w:t xml:space="preserve">En ese sentido, toda vez que los exámenes referidos forman parte conjunta del proceso de evaluación para obtener la certificación de aprobación de los exámenes de control y confianza y, es el dicho Centro, la dependencia encargada de aplicar y expedir </w:t>
      </w:r>
      <w:r w:rsidRPr="002231E8">
        <w:rPr>
          <w:rFonts w:ascii="Palatino Linotype" w:eastAsia="Palatino Linotype" w:hAnsi="Palatino Linotype" w:cs="Palatino Linotype"/>
          <w:b/>
          <w:sz w:val="22"/>
          <w:szCs w:val="22"/>
        </w:rPr>
        <w:t>el certificado de aprobación o no aprobación</w:t>
      </w:r>
      <w:r w:rsidRPr="002231E8">
        <w:rPr>
          <w:rFonts w:ascii="Palatino Linotype" w:eastAsia="Palatino Linotype" w:hAnsi="Palatino Linotype" w:cs="Palatino Linotype"/>
          <w:sz w:val="22"/>
          <w:szCs w:val="22"/>
        </w:rPr>
        <w:t>, se colige que en los archivos del Ayuntamiento, no obran los documentos que dan cuenta de los resultados de los exámenes toxicológicos,</w:t>
      </w:r>
      <w:r w:rsidRPr="002231E8">
        <w:rPr>
          <w:rFonts w:ascii="Palatino Linotype" w:eastAsia="Palatino Linotype" w:hAnsi="Palatino Linotype" w:cs="Palatino Linotype"/>
          <w:b/>
          <w:sz w:val="22"/>
          <w:szCs w:val="22"/>
        </w:rPr>
        <w:t xml:space="preserve"> sino únicamente cuentan con los certificados que refieren si los servidores públicos son aptos o no aptos para desempeñar el cargo.</w:t>
      </w:r>
    </w:p>
    <w:p w14:paraId="75BC4599" w14:textId="250D7DA7" w:rsidR="00C83DA1" w:rsidRPr="002231E8" w:rsidRDefault="00C83DA1" w:rsidP="002417CF">
      <w:pPr>
        <w:pBdr>
          <w:top w:val="nil"/>
          <w:left w:val="nil"/>
          <w:bottom w:val="nil"/>
          <w:right w:val="nil"/>
          <w:between w:val="nil"/>
        </w:pBdr>
        <w:spacing w:before="240" w:after="240" w:line="360" w:lineRule="auto"/>
        <w:jc w:val="both"/>
        <w:rPr>
          <w:rFonts w:ascii="Palatino Linotype" w:hAnsi="Palatino Linotype"/>
          <w:bCs/>
          <w:sz w:val="22"/>
        </w:rPr>
      </w:pPr>
      <w:r w:rsidRPr="002231E8">
        <w:rPr>
          <w:rFonts w:ascii="Palatino Linotype" w:hAnsi="Palatino Linotype"/>
          <w:sz w:val="22"/>
        </w:rPr>
        <w:t xml:space="preserve">Lo anterior se afirma así en virtud de que el Manual General de Organización del Centro de Control de Confianza del Estado de México, precisa que la Unidad de Evaluación es la instancia encargada de emitir los resultados finales derivados de los procesos de las evaluaciones de control de confianza a los elementos de seguridad pública y de nuevo ingreso, de conformidad con los criterios y lineamientos vigentes </w:t>
      </w:r>
      <w:r w:rsidRPr="002231E8">
        <w:rPr>
          <w:rFonts w:ascii="Palatino Linotype" w:hAnsi="Palatino Linotype"/>
          <w:b/>
          <w:bCs/>
          <w:sz w:val="22"/>
        </w:rPr>
        <w:t xml:space="preserve">y enviarlos a la instancia respectiva para su conocimiento y atención, </w:t>
      </w:r>
      <w:r w:rsidRPr="002231E8">
        <w:rPr>
          <w:rFonts w:ascii="Palatino Linotype" w:hAnsi="Palatino Linotype"/>
          <w:bCs/>
          <w:sz w:val="22"/>
        </w:rPr>
        <w:t>como se desprende de las siguientes atribuciones:</w:t>
      </w:r>
    </w:p>
    <w:p w14:paraId="6D783152" w14:textId="77777777" w:rsidR="00C83DA1" w:rsidRPr="002231E8" w:rsidRDefault="00C83DA1" w:rsidP="00C83DA1">
      <w:pPr>
        <w:pStyle w:val="NormalWeb"/>
        <w:spacing w:before="240" w:beforeAutospacing="0" w:after="240" w:afterAutospacing="0"/>
        <w:ind w:left="567" w:right="900"/>
        <w:jc w:val="both"/>
      </w:pPr>
      <w:r w:rsidRPr="002231E8">
        <w:rPr>
          <w:rFonts w:ascii="Palatino Linotype" w:hAnsi="Palatino Linotype"/>
          <w:i/>
          <w:iCs/>
          <w:sz w:val="22"/>
          <w:szCs w:val="22"/>
        </w:rPr>
        <w:t xml:space="preserve">- </w:t>
      </w:r>
      <w:r w:rsidRPr="002231E8">
        <w:rPr>
          <w:rFonts w:ascii="Palatino Linotype" w:hAnsi="Palatino Linotype"/>
          <w:b/>
          <w:bCs/>
          <w:i/>
          <w:iCs/>
          <w:sz w:val="22"/>
          <w:szCs w:val="22"/>
        </w:rPr>
        <w:t>Concentrar y resguardar la información en materia de evaluación recibida de las direcciones de Psicología, Poligrafía, Análisis Socioeconómico y Médica Toxicológica</w:t>
      </w:r>
      <w:r w:rsidRPr="002231E8">
        <w:rPr>
          <w:rFonts w:ascii="Palatino Linotype" w:hAnsi="Palatino Linotype"/>
          <w:i/>
          <w:iCs/>
          <w:sz w:val="22"/>
          <w:szCs w:val="22"/>
        </w:rPr>
        <w:t>.</w:t>
      </w:r>
    </w:p>
    <w:p w14:paraId="37091352" w14:textId="77777777" w:rsidR="00C83DA1" w:rsidRPr="002231E8" w:rsidRDefault="00C83DA1" w:rsidP="00C83DA1">
      <w:pPr>
        <w:pStyle w:val="NormalWeb"/>
        <w:spacing w:before="240" w:beforeAutospacing="0" w:after="240" w:afterAutospacing="0"/>
        <w:ind w:left="567" w:right="900"/>
        <w:jc w:val="both"/>
      </w:pPr>
      <w:r w:rsidRPr="002231E8">
        <w:rPr>
          <w:rFonts w:ascii="Palatino Linotype" w:hAnsi="Palatino Linotype"/>
          <w:i/>
          <w:iCs/>
          <w:sz w:val="22"/>
          <w:szCs w:val="22"/>
        </w:rPr>
        <w:t xml:space="preserve">- </w:t>
      </w:r>
      <w:r w:rsidRPr="002231E8">
        <w:rPr>
          <w:rFonts w:ascii="Palatino Linotype" w:hAnsi="Palatino Linotype"/>
          <w:b/>
          <w:bCs/>
          <w:i/>
          <w:iCs/>
          <w:sz w:val="22"/>
          <w:szCs w:val="22"/>
        </w:rPr>
        <w:t>Registrar y resguardar la información relacionada con la emisión del resultado final de las evaluaciones de control de confianza</w:t>
      </w:r>
      <w:r w:rsidRPr="002231E8">
        <w:rPr>
          <w:rFonts w:ascii="Palatino Linotype" w:hAnsi="Palatino Linotype"/>
          <w:i/>
          <w:iCs/>
          <w:sz w:val="22"/>
          <w:szCs w:val="22"/>
        </w:rPr>
        <w:t>, a efecto de entregarla al archivo general del Centro de Control de Confianza del Estado de México, para su integración en el expediente respectivo. </w:t>
      </w:r>
    </w:p>
    <w:p w14:paraId="7237066E" w14:textId="77777777" w:rsidR="00C83DA1" w:rsidRPr="002231E8" w:rsidRDefault="00C83DA1" w:rsidP="00C83DA1">
      <w:pPr>
        <w:pStyle w:val="NormalWeb"/>
        <w:spacing w:before="240" w:beforeAutospacing="0" w:after="240" w:afterAutospacing="0"/>
        <w:ind w:left="567" w:right="900"/>
        <w:jc w:val="both"/>
      </w:pPr>
      <w:r w:rsidRPr="002231E8">
        <w:rPr>
          <w:rFonts w:ascii="Palatino Linotype" w:hAnsi="Palatino Linotype"/>
          <w:i/>
          <w:iCs/>
          <w:sz w:val="22"/>
          <w:szCs w:val="22"/>
        </w:rPr>
        <w:t xml:space="preserve">- </w:t>
      </w:r>
      <w:r w:rsidRPr="002231E8">
        <w:rPr>
          <w:rFonts w:ascii="Palatino Linotype" w:hAnsi="Palatino Linotype"/>
          <w:b/>
          <w:bCs/>
          <w:i/>
          <w:iCs/>
          <w:sz w:val="22"/>
          <w:szCs w:val="22"/>
          <w:u w:val="single"/>
        </w:rPr>
        <w:t>Informar los resultados emitidos en materia de evaluación</w:t>
      </w:r>
      <w:r w:rsidRPr="002231E8">
        <w:rPr>
          <w:rFonts w:ascii="Palatino Linotype" w:hAnsi="Palatino Linotype"/>
          <w:b/>
          <w:bCs/>
          <w:i/>
          <w:iCs/>
          <w:sz w:val="22"/>
          <w:szCs w:val="22"/>
        </w:rPr>
        <w:t xml:space="preserve"> a la Unidad de Normatividad, </w:t>
      </w:r>
      <w:r w:rsidRPr="002231E8">
        <w:rPr>
          <w:rFonts w:ascii="Palatino Linotype" w:hAnsi="Palatino Linotype"/>
          <w:b/>
          <w:bCs/>
          <w:i/>
          <w:iCs/>
          <w:sz w:val="22"/>
          <w:szCs w:val="22"/>
          <w:u w:val="single"/>
        </w:rPr>
        <w:t>a efecto de que realice las notificaciones correspondientes a las Instituciones de Seguridad Pública. “</w:t>
      </w:r>
    </w:p>
    <w:p w14:paraId="4D42C81F" w14:textId="6879B894" w:rsidR="00F328E1" w:rsidRPr="002231E8" w:rsidRDefault="00F328E1" w:rsidP="00F328E1">
      <w:pPr>
        <w:pStyle w:val="NormalWeb"/>
        <w:spacing w:before="240" w:beforeAutospacing="0" w:after="240" w:afterAutospacing="0" w:line="360" w:lineRule="auto"/>
        <w:jc w:val="both"/>
      </w:pPr>
      <w:r w:rsidRPr="002231E8">
        <w:rPr>
          <w:rFonts w:ascii="Palatino Linotype" w:hAnsi="Palatino Linotype"/>
        </w:rPr>
        <w:t>En los mismos términos, el artículo 11, fracción IV del Reglamento Interior del Centro de Control de Confianza del Estado de México, confiere el deber al Centro de Control de Confianza de informar a la Institución de Seguridad de que se trate, el resultado de las evaluaciones que se practiquen para el ingreso, reingreso, promoción y permanencia de su personal, como se lee en seguida:</w:t>
      </w:r>
    </w:p>
    <w:p w14:paraId="16043989" w14:textId="77777777" w:rsidR="00F328E1" w:rsidRPr="002231E8" w:rsidRDefault="00F328E1" w:rsidP="00F328E1">
      <w:pPr>
        <w:pStyle w:val="NormalWeb"/>
        <w:spacing w:before="120" w:beforeAutospacing="0" w:after="120" w:afterAutospacing="0"/>
        <w:ind w:left="851" w:right="902"/>
        <w:jc w:val="both"/>
      </w:pPr>
      <w:r w:rsidRPr="002231E8">
        <w:rPr>
          <w:rFonts w:ascii="Palatino Linotype" w:hAnsi="Palatino Linotype"/>
          <w:i/>
          <w:iCs/>
          <w:sz w:val="22"/>
          <w:szCs w:val="22"/>
        </w:rPr>
        <w:t>“</w:t>
      </w:r>
      <w:r w:rsidRPr="002231E8">
        <w:rPr>
          <w:rFonts w:ascii="Palatino Linotype" w:hAnsi="Palatino Linotype"/>
          <w:b/>
          <w:bCs/>
          <w:i/>
          <w:iCs/>
          <w:sz w:val="22"/>
          <w:szCs w:val="22"/>
        </w:rPr>
        <w:t xml:space="preserve">Artículo 11.- </w:t>
      </w:r>
      <w:r w:rsidRPr="002231E8">
        <w:rPr>
          <w:rFonts w:ascii="Palatino Linotype" w:hAnsi="Palatino Linotype"/>
          <w:i/>
          <w:iCs/>
          <w:sz w:val="22"/>
          <w:szCs w:val="22"/>
        </w:rPr>
        <w:t xml:space="preserve">Corresponden al </w:t>
      </w:r>
      <w:r w:rsidRPr="002231E8">
        <w:rPr>
          <w:rFonts w:ascii="Palatino Linotype" w:hAnsi="Palatino Linotype"/>
          <w:b/>
          <w:bCs/>
          <w:i/>
          <w:iCs/>
          <w:sz w:val="22"/>
          <w:szCs w:val="22"/>
        </w:rPr>
        <w:t>Director General</w:t>
      </w:r>
      <w:r w:rsidRPr="002231E8">
        <w:rPr>
          <w:rFonts w:ascii="Palatino Linotype" w:hAnsi="Palatino Linotype"/>
          <w:i/>
          <w:iCs/>
          <w:sz w:val="22"/>
          <w:szCs w:val="22"/>
        </w:rPr>
        <w:t xml:space="preserve"> las atribuciones siguientes:</w:t>
      </w:r>
    </w:p>
    <w:p w14:paraId="3B20024E" w14:textId="77777777" w:rsidR="00F328E1" w:rsidRPr="002231E8" w:rsidRDefault="00F328E1" w:rsidP="00F328E1">
      <w:pPr>
        <w:pStyle w:val="NormalWeb"/>
        <w:spacing w:before="120" w:beforeAutospacing="0" w:after="120" w:afterAutospacing="0"/>
        <w:ind w:left="851" w:right="902"/>
        <w:jc w:val="both"/>
      </w:pPr>
      <w:r w:rsidRPr="002231E8">
        <w:rPr>
          <w:rFonts w:ascii="Palatino Linotype" w:hAnsi="Palatino Linotype"/>
          <w:i/>
          <w:iCs/>
          <w:sz w:val="22"/>
          <w:szCs w:val="22"/>
        </w:rPr>
        <w:t>…</w:t>
      </w:r>
    </w:p>
    <w:p w14:paraId="56053364" w14:textId="20AAF63C" w:rsidR="00F328E1" w:rsidRPr="002231E8" w:rsidRDefault="00F328E1" w:rsidP="00F328E1">
      <w:pPr>
        <w:pStyle w:val="NormalWeb"/>
        <w:spacing w:before="120" w:beforeAutospacing="0" w:after="120" w:afterAutospacing="0"/>
        <w:ind w:left="851" w:right="902"/>
        <w:jc w:val="both"/>
      </w:pPr>
      <w:r w:rsidRPr="002231E8">
        <w:rPr>
          <w:rFonts w:ascii="Palatino Linotype" w:hAnsi="Palatino Linotype"/>
          <w:b/>
          <w:bCs/>
          <w:i/>
          <w:iCs/>
          <w:sz w:val="22"/>
          <w:szCs w:val="22"/>
        </w:rPr>
        <w:t>IV. Informar a las autoridades de las Instituciones de Seguridad Pública sobre los resultados de las evaluaciones que se practiquen para el ingreso, reingreso, promoción y permanencia de su personal</w:t>
      </w:r>
      <w:r w:rsidRPr="002231E8">
        <w:rPr>
          <w:rFonts w:ascii="Palatino Linotype" w:hAnsi="Palatino Linotype"/>
          <w:i/>
          <w:iCs/>
          <w:sz w:val="22"/>
          <w:szCs w:val="22"/>
        </w:rPr>
        <w:t xml:space="preserve">, así como rendir el informe correspondiente al Consejo Directivo” </w:t>
      </w:r>
    </w:p>
    <w:p w14:paraId="32F97868" w14:textId="0D9D7197" w:rsidR="002417CF" w:rsidRPr="002231E8" w:rsidRDefault="00F328E1" w:rsidP="002417C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En conclusión</w:t>
      </w:r>
      <w:r w:rsidR="00C83DA1" w:rsidRPr="002231E8">
        <w:rPr>
          <w:rFonts w:ascii="Palatino Linotype" w:eastAsia="Palatino Linotype" w:hAnsi="Palatino Linotype" w:cs="Palatino Linotype"/>
          <w:b/>
          <w:sz w:val="22"/>
          <w:szCs w:val="22"/>
        </w:rPr>
        <w:t xml:space="preserve">, </w:t>
      </w:r>
      <w:r w:rsidR="002417CF" w:rsidRPr="002231E8">
        <w:rPr>
          <w:rFonts w:ascii="Palatino Linotype" w:eastAsia="Palatino Linotype" w:hAnsi="Palatino Linotype" w:cs="Palatino Linotype"/>
          <w:b/>
          <w:sz w:val="22"/>
          <w:szCs w:val="22"/>
        </w:rPr>
        <w:t>el Sujeto Obligado únicamente cuenta con la información relativa a los resultados de la aplicación de los exámenes de control y confianza, obtenidos conjuntamente derivados del proceso de la aplicación de otras evaluaciones (médica, toxico</w:t>
      </w:r>
      <w:r w:rsidR="00C83DA1" w:rsidRPr="002231E8">
        <w:rPr>
          <w:rFonts w:ascii="Palatino Linotype" w:eastAsia="Palatino Linotype" w:hAnsi="Palatino Linotype" w:cs="Palatino Linotype"/>
          <w:b/>
          <w:sz w:val="22"/>
          <w:szCs w:val="22"/>
        </w:rPr>
        <w:t xml:space="preserve">lógica, psicológica, económica), </w:t>
      </w:r>
      <w:r w:rsidR="00C83DA1" w:rsidRPr="002231E8">
        <w:rPr>
          <w:rFonts w:ascii="Palatino Linotype" w:eastAsia="Palatino Linotype" w:hAnsi="Palatino Linotype" w:cs="Palatino Linotype"/>
          <w:sz w:val="22"/>
          <w:szCs w:val="22"/>
        </w:rPr>
        <w:t xml:space="preserve"> siendo la Unidad de Evaluación del </w:t>
      </w:r>
      <w:r w:rsidR="002417CF" w:rsidRPr="002231E8">
        <w:rPr>
          <w:rFonts w:ascii="Palatino Linotype" w:eastAsia="Palatino Linotype" w:hAnsi="Palatino Linotype" w:cs="Palatino Linotype"/>
          <w:sz w:val="22"/>
          <w:szCs w:val="22"/>
        </w:rPr>
        <w:t xml:space="preserve">Centro de Control de Confianza del Estado de México, la encargada de emitir el reporte con el resultado único e integral final de las evaluaciones de control de confianza, mismo que será reportado a las instituciones de seguridad pública. </w:t>
      </w:r>
    </w:p>
    <w:p w14:paraId="04DA628F" w14:textId="7845F049" w:rsidR="002417CF" w:rsidRPr="002231E8" w:rsidRDefault="002417CF" w:rsidP="002417CF">
      <w:pPr>
        <w:pBdr>
          <w:top w:val="nil"/>
          <w:left w:val="nil"/>
          <w:bottom w:val="nil"/>
          <w:right w:val="nil"/>
          <w:between w:val="nil"/>
        </w:pBdr>
        <w:spacing w:before="240" w:after="240" w:line="360" w:lineRule="auto"/>
        <w:ind w:right="5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Entonces, al ser reportados los resultados directamente a la Institución de Seguridad Pública a la que pertenece el elemento de seguridad, se determina que la información obra en posesión del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por lo que debe proporcionarse.</w:t>
      </w:r>
    </w:p>
    <w:p w14:paraId="1DCCB90B" w14:textId="6F97F751" w:rsidR="002417CF" w:rsidRPr="002231E8" w:rsidRDefault="002417CF" w:rsidP="002417CF">
      <w:pPr>
        <w:pBdr>
          <w:top w:val="nil"/>
          <w:left w:val="nil"/>
          <w:bottom w:val="nil"/>
          <w:right w:val="nil"/>
          <w:between w:val="nil"/>
        </w:pBdr>
        <w:spacing w:before="240" w:after="240" w:line="360" w:lineRule="auto"/>
        <w:ind w:right="5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el presente asunto, el </w:t>
      </w:r>
      <w:r w:rsidRPr="002231E8">
        <w:rPr>
          <w:rFonts w:ascii="Palatino Linotype" w:eastAsia="Palatino Linotype" w:hAnsi="Palatino Linotype" w:cs="Palatino Linotype"/>
          <w:b/>
          <w:sz w:val="22"/>
          <w:szCs w:val="22"/>
        </w:rPr>
        <w:t xml:space="preserve">Sujeto Obligado </w:t>
      </w:r>
      <w:r w:rsidRPr="002231E8">
        <w:rPr>
          <w:rFonts w:ascii="Palatino Linotype" w:eastAsia="Palatino Linotype" w:hAnsi="Palatino Linotype" w:cs="Palatino Linotype"/>
          <w:sz w:val="22"/>
          <w:szCs w:val="22"/>
        </w:rPr>
        <w:t xml:space="preserve">se limitó a referir que durante el ejercicio 2025 se emitieron 16 resultados de control de confianza aprobatorios, de los cuales 2 son </w:t>
      </w:r>
      <w:r w:rsidRPr="002231E8">
        <w:rPr>
          <w:rFonts w:ascii="Palatino Linotype" w:hAnsi="Palatino Linotype"/>
          <w:sz w:val="22"/>
          <w:szCs w:val="22"/>
        </w:rPr>
        <w:t xml:space="preserve">por situación de permanencia y 14 de servidores de nuevo ingreso, sin embargo, </w:t>
      </w:r>
      <w:r w:rsidRPr="002231E8">
        <w:rPr>
          <w:rFonts w:ascii="Palatino Linotype" w:hAnsi="Palatino Linotype"/>
          <w:b/>
          <w:sz w:val="22"/>
          <w:szCs w:val="22"/>
        </w:rPr>
        <w:t xml:space="preserve">no remitió el documento que emite el Centro de </w:t>
      </w:r>
      <w:r w:rsidRPr="002231E8">
        <w:rPr>
          <w:rFonts w:ascii="Palatino Linotype" w:eastAsia="Palatino Linotype" w:hAnsi="Palatino Linotype" w:cs="Palatino Linotype"/>
          <w:b/>
          <w:sz w:val="22"/>
          <w:szCs w:val="22"/>
        </w:rPr>
        <w:t>Control de Confianza del Estado de México</w:t>
      </w:r>
      <w:r w:rsidRPr="002231E8">
        <w:rPr>
          <w:rFonts w:ascii="Palatino Linotype" w:eastAsia="Palatino Linotype" w:hAnsi="Palatino Linotype" w:cs="Palatino Linotype"/>
          <w:sz w:val="22"/>
          <w:szCs w:val="22"/>
        </w:rPr>
        <w:t xml:space="preserve"> en los que conste el </w:t>
      </w:r>
      <w:r w:rsidRPr="002231E8">
        <w:rPr>
          <w:rFonts w:ascii="Palatino Linotype" w:eastAsia="Palatino Linotype" w:hAnsi="Palatino Linotype" w:cs="Palatino Linotype"/>
          <w:b/>
          <w:bCs/>
          <w:sz w:val="22"/>
          <w:szCs w:val="22"/>
          <w:u w:val="single"/>
        </w:rPr>
        <w:t>resultado global o general</w:t>
      </w:r>
      <w:r w:rsidRPr="002231E8">
        <w:rPr>
          <w:rFonts w:ascii="Palatino Linotype" w:eastAsia="Palatino Linotype" w:hAnsi="Palatino Linotype" w:cs="Palatino Linotype"/>
          <w:sz w:val="22"/>
          <w:szCs w:val="22"/>
        </w:rPr>
        <w:t xml:space="preserve"> de evaluación, documento que es susceptible de entrega en versión pública.</w:t>
      </w:r>
    </w:p>
    <w:p w14:paraId="6C180B03" w14:textId="776CBA79" w:rsidR="002417CF" w:rsidRPr="002231E8" w:rsidRDefault="002417CF" w:rsidP="002417CF">
      <w:pPr>
        <w:pBdr>
          <w:top w:val="nil"/>
          <w:left w:val="nil"/>
          <w:bottom w:val="nil"/>
          <w:right w:val="nil"/>
          <w:between w:val="nil"/>
        </w:pBdr>
        <w:spacing w:before="240" w:after="240" w:line="360" w:lineRule="auto"/>
        <w:ind w:right="5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Sirve de sustento a lo anterior el criterio reiterado 06/24 de la Tercera Época de este Organismo Garante,  el cual dispone que los resultados Globales de Evaluaciones de Examen de control y Confianza es un documento de carácter público, como se lee en seguida:</w:t>
      </w:r>
    </w:p>
    <w:p w14:paraId="1B6BC43E" w14:textId="2086F73D" w:rsidR="002417CF" w:rsidRPr="002231E8" w:rsidRDefault="002417CF" w:rsidP="002417CF">
      <w:pPr>
        <w:pBdr>
          <w:top w:val="nil"/>
          <w:left w:val="nil"/>
          <w:bottom w:val="nil"/>
          <w:right w:val="nil"/>
          <w:between w:val="nil"/>
        </w:pBdr>
        <w:spacing w:before="120" w:after="120"/>
        <w:ind w:left="851" w:right="900"/>
        <w:jc w:val="both"/>
        <w:rPr>
          <w:rFonts w:ascii="Palatino Linotype" w:hAnsi="Palatino Linotype"/>
          <w:i/>
          <w:iCs/>
          <w:sz w:val="22"/>
          <w:szCs w:val="22"/>
        </w:rPr>
      </w:pPr>
      <w:r w:rsidRPr="002231E8">
        <w:rPr>
          <w:rFonts w:ascii="Palatino Linotype" w:hAnsi="Palatino Linotype"/>
          <w:b/>
          <w:i/>
          <w:iCs/>
          <w:sz w:val="22"/>
          <w:szCs w:val="22"/>
        </w:rPr>
        <w:t>“RESULTADO GLOBAL DE EVALUACIONES DE EXAMEN DE CONTROL DE CONFIANZA. DOCUMENTO DE CARÁCTER PÚBLICO</w:t>
      </w:r>
      <w:r w:rsidRPr="002231E8">
        <w:rPr>
          <w:rFonts w:ascii="Palatino Linotype" w:hAnsi="Palatino Linotype"/>
          <w:i/>
          <w:iCs/>
          <w:sz w:val="22"/>
          <w:szCs w:val="22"/>
        </w:rPr>
        <w:t xml:space="preserve">. El resultado de los procesos de cada etapa y los expedientes respecto a las evaluaciones de control de confianza, son confidenciales; sin embargo, será público el resultado global correspondiente a que el servidor público haya “Aprobado” o “No Aprobado” la evaluación, pues es de interés público conocer si los servidores públicos contratados cumplen con los requisitos legales para el ingreso y permanencia en el servicio público, de conformidad con lo dispuesto por el artículo 109, de la Ley de Seguridad del Estado de México.” </w:t>
      </w:r>
    </w:p>
    <w:p w14:paraId="788F28F1" w14:textId="122A9419" w:rsidR="002417CF" w:rsidRPr="002231E8" w:rsidRDefault="002417CF" w:rsidP="002417C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consecuencia, se </w:t>
      </w:r>
      <w:r w:rsidR="001E1624" w:rsidRPr="002231E8">
        <w:rPr>
          <w:rFonts w:ascii="Palatino Linotype" w:eastAsia="Palatino Linotype" w:hAnsi="Palatino Linotype" w:cs="Palatino Linotype"/>
          <w:sz w:val="22"/>
          <w:szCs w:val="22"/>
        </w:rPr>
        <w:t xml:space="preserve">estima procedente </w:t>
      </w:r>
      <w:r w:rsidRPr="002231E8">
        <w:rPr>
          <w:rFonts w:ascii="Palatino Linotype" w:eastAsia="Palatino Linotype" w:hAnsi="Palatino Linotype" w:cs="Palatino Linotype"/>
          <w:sz w:val="22"/>
          <w:szCs w:val="22"/>
        </w:rPr>
        <w:t>ordena</w:t>
      </w:r>
      <w:r w:rsidR="001E1624" w:rsidRPr="002231E8">
        <w:rPr>
          <w:rFonts w:ascii="Palatino Linotype" w:eastAsia="Palatino Linotype" w:hAnsi="Palatino Linotype" w:cs="Palatino Linotype"/>
          <w:sz w:val="22"/>
          <w:szCs w:val="22"/>
        </w:rPr>
        <w:t>r</w:t>
      </w:r>
      <w:r w:rsidRPr="002231E8">
        <w:rPr>
          <w:rFonts w:ascii="Palatino Linotype" w:eastAsia="Palatino Linotype" w:hAnsi="Palatino Linotype" w:cs="Palatino Linotype"/>
          <w:sz w:val="22"/>
          <w:szCs w:val="22"/>
        </w:rPr>
        <w:t xml:space="preserve"> al </w:t>
      </w:r>
      <w:r w:rsidRPr="002231E8">
        <w:rPr>
          <w:rFonts w:ascii="Palatino Linotype" w:eastAsia="Palatino Linotype" w:hAnsi="Palatino Linotype" w:cs="Palatino Linotype"/>
          <w:b/>
          <w:sz w:val="22"/>
          <w:szCs w:val="22"/>
        </w:rPr>
        <w:t>Sujeto Obligado</w:t>
      </w:r>
      <w:r w:rsidR="001E1624" w:rsidRPr="002231E8">
        <w:rPr>
          <w:rFonts w:ascii="Palatino Linotype" w:eastAsia="Palatino Linotype" w:hAnsi="Palatino Linotype" w:cs="Palatino Linotype"/>
          <w:sz w:val="22"/>
          <w:szCs w:val="22"/>
        </w:rPr>
        <w:t xml:space="preserve"> la entrega</w:t>
      </w:r>
      <w:r w:rsidRPr="002231E8">
        <w:rPr>
          <w:rFonts w:ascii="Palatino Linotype" w:eastAsia="Palatino Linotype" w:hAnsi="Palatino Linotype" w:cs="Palatino Linotype"/>
          <w:sz w:val="22"/>
          <w:szCs w:val="22"/>
        </w:rPr>
        <w:t xml:space="preserve"> </w:t>
      </w:r>
      <w:r w:rsidR="001E1624" w:rsidRPr="002231E8">
        <w:rPr>
          <w:rFonts w:ascii="Palatino Linotype" w:eastAsia="Palatino Linotype" w:hAnsi="Palatino Linotype" w:cs="Palatino Linotype"/>
          <w:sz w:val="22"/>
          <w:szCs w:val="22"/>
        </w:rPr>
        <w:t>d</w:t>
      </w:r>
      <w:r w:rsidRPr="002231E8">
        <w:rPr>
          <w:rFonts w:ascii="Palatino Linotype" w:eastAsia="Palatino Linotype" w:hAnsi="Palatino Linotype" w:cs="Palatino Linotype"/>
          <w:sz w:val="22"/>
          <w:szCs w:val="22"/>
        </w:rPr>
        <w:t>el documento emitido</w:t>
      </w:r>
      <w:r w:rsidR="001E1624" w:rsidRPr="002231E8">
        <w:rPr>
          <w:rFonts w:ascii="Palatino Linotype" w:eastAsia="Palatino Linotype" w:hAnsi="Palatino Linotype" w:cs="Palatino Linotype"/>
          <w:sz w:val="22"/>
          <w:szCs w:val="22"/>
        </w:rPr>
        <w:t xml:space="preserve"> por el</w:t>
      </w:r>
      <w:r w:rsidRPr="002231E8">
        <w:rPr>
          <w:rFonts w:ascii="Palatino Linotype" w:eastAsia="Palatino Linotype" w:hAnsi="Palatino Linotype" w:cs="Palatino Linotype"/>
          <w:sz w:val="22"/>
          <w:szCs w:val="22"/>
        </w:rPr>
        <w:t xml:space="preserve"> Centro de Control de Confianza del Estado de México en los que conste el resultado global de</w:t>
      </w:r>
      <w:r w:rsidR="001E1624" w:rsidRPr="002231E8">
        <w:rPr>
          <w:rFonts w:ascii="Palatino Linotype" w:eastAsia="Palatino Linotype" w:hAnsi="Palatino Linotype" w:cs="Palatino Linotype"/>
          <w:sz w:val="22"/>
          <w:szCs w:val="22"/>
        </w:rPr>
        <w:t xml:space="preserve"> las 16 evaluaciones</w:t>
      </w:r>
      <w:r w:rsidRPr="002231E8">
        <w:rPr>
          <w:rFonts w:ascii="Palatino Linotype" w:eastAsia="Palatino Linotype" w:hAnsi="Palatino Linotype" w:cs="Palatino Linotype"/>
          <w:sz w:val="22"/>
          <w:szCs w:val="22"/>
        </w:rPr>
        <w:t xml:space="preserve"> de control de confianza </w:t>
      </w:r>
      <w:r w:rsidR="001E1624" w:rsidRPr="002231E8">
        <w:rPr>
          <w:rFonts w:ascii="Palatino Linotype" w:eastAsia="Palatino Linotype" w:hAnsi="Palatino Linotype" w:cs="Palatino Linotype"/>
          <w:sz w:val="22"/>
          <w:szCs w:val="22"/>
        </w:rPr>
        <w:t>referidas en respuesta</w:t>
      </w:r>
      <w:r w:rsidR="00AF09EA" w:rsidRPr="002231E8">
        <w:rPr>
          <w:rFonts w:ascii="Palatino Linotype" w:eastAsia="Palatino Linotype" w:hAnsi="Palatino Linotype" w:cs="Palatino Linotype"/>
          <w:sz w:val="22"/>
          <w:szCs w:val="22"/>
        </w:rPr>
        <w:t>, en versión pública para el caso de que dicha información contenga datos personales susceptibles de clasificarse como confidenciales.</w:t>
      </w:r>
    </w:p>
    <w:p w14:paraId="5F143E09" w14:textId="5FB0BEEF" w:rsidR="00AF09EA" w:rsidRPr="002231E8" w:rsidRDefault="00AF09EA" w:rsidP="00AF09EA">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De lo hasta aquí expuesto, se concluye que los motivos de inconformidad de la parte </w:t>
      </w:r>
      <w:r w:rsidRPr="002231E8">
        <w:rPr>
          <w:rFonts w:ascii="Palatino Linotype" w:eastAsia="Palatino Linotype" w:hAnsi="Palatino Linotype" w:cs="Palatino Linotype"/>
          <w:b/>
          <w:bCs/>
          <w:sz w:val="22"/>
          <w:szCs w:val="22"/>
        </w:rPr>
        <w:t xml:space="preserve">Recurrente </w:t>
      </w:r>
      <w:r w:rsidRPr="002231E8">
        <w:rPr>
          <w:rFonts w:ascii="Palatino Linotype" w:eastAsia="Palatino Linotype" w:hAnsi="Palatino Linotype" w:cs="Palatino Linotype"/>
          <w:sz w:val="22"/>
          <w:szCs w:val="22"/>
        </w:rPr>
        <w:t xml:space="preserve">devienen fundados, siendo procedente </w:t>
      </w:r>
      <w:r w:rsidRPr="002231E8">
        <w:rPr>
          <w:rFonts w:ascii="Palatino Linotype" w:eastAsia="Palatino Linotype" w:hAnsi="Palatino Linotype" w:cs="Palatino Linotype"/>
          <w:i/>
          <w:iCs/>
          <w:sz w:val="22"/>
          <w:szCs w:val="22"/>
        </w:rPr>
        <w:t xml:space="preserve">Modificar </w:t>
      </w:r>
      <w:r w:rsidRPr="002231E8">
        <w:rPr>
          <w:rFonts w:ascii="Palatino Linotype" w:eastAsia="Palatino Linotype" w:hAnsi="Palatino Linotype" w:cs="Palatino Linotype"/>
          <w:sz w:val="22"/>
          <w:szCs w:val="22"/>
        </w:rPr>
        <w:t xml:space="preserve">la respuesta proporcionada por el </w:t>
      </w:r>
      <w:r w:rsidRPr="002231E8">
        <w:rPr>
          <w:rFonts w:ascii="Palatino Linotype" w:eastAsia="Palatino Linotype" w:hAnsi="Palatino Linotype" w:cs="Palatino Linotype"/>
          <w:b/>
          <w:bCs/>
          <w:sz w:val="22"/>
          <w:szCs w:val="22"/>
        </w:rPr>
        <w:t xml:space="preserve">Sujeto Obligado </w:t>
      </w:r>
      <w:r w:rsidRPr="002231E8">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08724381" w14:textId="77777777" w:rsidR="006310BC" w:rsidRPr="002231E8" w:rsidRDefault="006310BC" w:rsidP="006310BC">
      <w:pPr>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 xml:space="preserve">Quinto. Versión Pública. </w:t>
      </w:r>
      <w:r w:rsidRPr="002231E8">
        <w:rPr>
          <w:rFonts w:ascii="Palatino Linotype" w:eastAsia="Palatino Linotype" w:hAnsi="Palatino Linotype" w:cs="Palatino Linotype"/>
          <w:sz w:val="22"/>
          <w:szCs w:val="22"/>
        </w:rPr>
        <w:t>Como fue debidamente apuntado, 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294699B" w14:textId="77777777" w:rsidR="006310BC" w:rsidRPr="002231E8" w:rsidRDefault="006310BC" w:rsidP="006310BC">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2A42C90" w14:textId="77777777" w:rsidR="006310BC" w:rsidRPr="002231E8" w:rsidRDefault="006310BC" w:rsidP="006310BC">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F4E4E34" w14:textId="77777777" w:rsidR="006310BC" w:rsidRPr="002231E8" w:rsidRDefault="006310BC" w:rsidP="006310BC">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A1AFC14"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sz w:val="22"/>
          <w:szCs w:val="22"/>
        </w:rPr>
        <w:t> </w:t>
      </w: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Artículo 3.</w:t>
      </w:r>
      <w:r w:rsidRPr="002231E8">
        <w:rPr>
          <w:rFonts w:ascii="Palatino Linotype" w:eastAsia="Palatino Linotype" w:hAnsi="Palatino Linotype" w:cs="Palatino Linotype"/>
          <w:i/>
          <w:sz w:val="22"/>
          <w:szCs w:val="22"/>
        </w:rPr>
        <w:t xml:space="preserve"> Para los efectos de la presente Ley se entenderá por:</w:t>
      </w:r>
    </w:p>
    <w:p w14:paraId="58456747"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p>
    <w:p w14:paraId="7997EABA"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IX. Datos personales</w:t>
      </w:r>
      <w:r w:rsidRPr="002231E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414DCE7"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p>
    <w:p w14:paraId="3F6B6328"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XX. Información clasificada</w:t>
      </w:r>
      <w:r w:rsidRPr="002231E8">
        <w:rPr>
          <w:rFonts w:ascii="Palatino Linotype" w:eastAsia="Palatino Linotype" w:hAnsi="Palatino Linotype" w:cs="Palatino Linotype"/>
          <w:i/>
          <w:sz w:val="22"/>
          <w:szCs w:val="22"/>
        </w:rPr>
        <w:t>: Aquella considerada por la presente Ley como reservada o confidencial;</w:t>
      </w:r>
    </w:p>
    <w:p w14:paraId="15C7DC30"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XXI. Información confidencial</w:t>
      </w:r>
      <w:r w:rsidRPr="002231E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F56CB12"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p>
    <w:p w14:paraId="2FB93CC5"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XXXII. Protección de Datos Personales</w:t>
      </w:r>
      <w:r w:rsidRPr="002231E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05D1320"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p>
    <w:p w14:paraId="3DB3B05B" w14:textId="77777777" w:rsidR="006310BC" w:rsidRPr="002231E8" w:rsidRDefault="006310BC" w:rsidP="006310BC">
      <w:pPr>
        <w:tabs>
          <w:tab w:val="left" w:pos="1276"/>
        </w:tabs>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XLV. Versión pública</w:t>
      </w:r>
      <w:r w:rsidRPr="002231E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181651B"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 Artículo 6</w:t>
      </w:r>
      <w:r w:rsidRPr="002231E8">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1092AD" w14:textId="740E3268"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p>
    <w:p w14:paraId="32D7D6D5"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Artículo 91.</w:t>
      </w:r>
      <w:r w:rsidRPr="002231E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2231E8">
        <w:rPr>
          <w:rFonts w:ascii="Palatino Linotype" w:eastAsia="Palatino Linotype" w:hAnsi="Palatino Linotype" w:cs="Palatino Linotype"/>
          <w:i/>
          <w:sz w:val="22"/>
          <w:szCs w:val="22"/>
        </w:rPr>
        <w:br/>
        <w:t>…</w:t>
      </w:r>
    </w:p>
    <w:p w14:paraId="1D597702"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Artículo 132.</w:t>
      </w:r>
      <w:r w:rsidRPr="002231E8">
        <w:rPr>
          <w:rFonts w:ascii="Palatino Linotype" w:eastAsia="Palatino Linotype" w:hAnsi="Palatino Linotype" w:cs="Palatino Linotype"/>
          <w:i/>
          <w:sz w:val="22"/>
          <w:szCs w:val="22"/>
        </w:rPr>
        <w:t xml:space="preserve"> La clasificación de la información se llevará a cabo en el momento en que:</w:t>
      </w:r>
    </w:p>
    <w:p w14:paraId="0C374219"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w:t>
      </w:r>
      <w:r w:rsidRPr="002231E8">
        <w:rPr>
          <w:rFonts w:ascii="Palatino Linotype" w:eastAsia="Palatino Linotype" w:hAnsi="Palatino Linotype" w:cs="Palatino Linotype"/>
          <w:i/>
          <w:sz w:val="22"/>
          <w:szCs w:val="22"/>
        </w:rPr>
        <w:t>. Se reciba una solicitud de acceso a la información;</w:t>
      </w:r>
    </w:p>
    <w:p w14:paraId="3EEF7FAA"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w:t>
      </w:r>
      <w:r w:rsidRPr="002231E8">
        <w:rPr>
          <w:rFonts w:ascii="Palatino Linotype" w:eastAsia="Palatino Linotype" w:hAnsi="Palatino Linotype" w:cs="Palatino Linotype"/>
          <w:i/>
          <w:sz w:val="22"/>
          <w:szCs w:val="22"/>
        </w:rPr>
        <w:t xml:space="preserve"> Se determine mediante resolución de autoridad competente; o</w:t>
      </w:r>
    </w:p>
    <w:p w14:paraId="05017AA6"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III.</w:t>
      </w:r>
      <w:r w:rsidRPr="002231E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4CAD646"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w:t>
      </w:r>
    </w:p>
    <w:p w14:paraId="148AF61A"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Artículo 137.</w:t>
      </w:r>
      <w:r w:rsidRPr="002231E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20FFF8A"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 Artículo 143.</w:t>
      </w:r>
      <w:r w:rsidRPr="002231E8">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ACB1E89"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w:t>
      </w:r>
      <w:r w:rsidRPr="002231E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D5F3999" w14:textId="77777777" w:rsidR="006310BC" w:rsidRPr="002231E8" w:rsidRDefault="006310BC" w:rsidP="006310BC">
      <w:pPr>
        <w:spacing w:before="240" w:after="240" w:line="360" w:lineRule="auto"/>
        <w:ind w:right="5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9317587" w14:textId="77777777" w:rsidR="006310BC" w:rsidRPr="002231E8" w:rsidRDefault="006310BC" w:rsidP="006310BC">
      <w:pPr>
        <w:spacing w:before="240" w:after="240" w:line="360" w:lineRule="auto"/>
        <w:ind w:right="5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2B8F889" w14:textId="77777777" w:rsidR="00F42DED" w:rsidRPr="002231E8" w:rsidRDefault="00F42DED" w:rsidP="00F42DED">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2231E8">
        <w:rPr>
          <w:rFonts w:ascii="Palatino Linotype" w:eastAsia="Palatino Linotype" w:hAnsi="Palatino Linotype" w:cs="Palatino Linotype"/>
          <w:b/>
          <w:bCs/>
          <w:sz w:val="22"/>
          <w:szCs w:val="22"/>
        </w:rPr>
        <w:t>Sujeto Obligado</w:t>
      </w:r>
      <w:r w:rsidRPr="002231E8">
        <w:rPr>
          <w:rFonts w:ascii="Palatino Linotype" w:eastAsia="Palatino Linotype" w:hAnsi="Palatino Linotype" w:cs="Palatino Linotype"/>
          <w:sz w:val="22"/>
          <w:szCs w:val="22"/>
        </w:rPr>
        <w:t>,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de manera enunciativa, más no limitativa, la Clave Única de Registro de Población (CURP).</w:t>
      </w:r>
    </w:p>
    <w:p w14:paraId="0D236322" w14:textId="77777777" w:rsidR="00F42DED" w:rsidRPr="002231E8" w:rsidRDefault="00F42DED" w:rsidP="00F42DE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La </w:t>
      </w:r>
      <w:r w:rsidRPr="002231E8">
        <w:rPr>
          <w:rFonts w:ascii="Palatino Linotype" w:eastAsia="Palatino Linotype" w:hAnsi="Palatino Linotype" w:cs="Palatino Linotype"/>
          <w:b/>
          <w:sz w:val="22"/>
          <w:szCs w:val="22"/>
        </w:rPr>
        <w:t>Clave Única de Registro de Población</w:t>
      </w:r>
      <w:r w:rsidRPr="002231E8">
        <w:rPr>
          <w:rFonts w:ascii="Palatino Linotype" w:eastAsia="Palatino Linotype" w:hAnsi="Palatino Linotype" w:cs="Palatino Linotype"/>
          <w:sz w:val="22"/>
          <w:szCs w:val="22"/>
        </w:rPr>
        <w:t xml:space="preserve">, </w:t>
      </w:r>
      <w:r w:rsidRPr="002231E8">
        <w:rPr>
          <w:rFonts w:ascii="Palatino Linotype" w:eastAsia="Palatino Linotype" w:hAnsi="Palatino Linotype" w:cs="Palatino Linotype"/>
          <w:b/>
          <w:sz w:val="22"/>
          <w:szCs w:val="22"/>
        </w:rPr>
        <w:t>CURP,</w:t>
      </w:r>
      <w:r w:rsidRPr="002231E8">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19ECE25" w14:textId="77777777" w:rsidR="00F42DED" w:rsidRPr="002231E8" w:rsidRDefault="00F42DED" w:rsidP="00F42DE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Argumento que se sustenta con el criterio orientador con clave de control SO/018/2017 emitido por el entonces Instituto Nacional de Transparencia, Acceso a la Información y Protección de Datos Personales, INAI, el cual refiere:</w:t>
      </w:r>
    </w:p>
    <w:p w14:paraId="64573427" w14:textId="77777777" w:rsidR="00F42DED" w:rsidRPr="002231E8" w:rsidRDefault="00F42DED" w:rsidP="00F42DED">
      <w:pPr>
        <w:ind w:left="851" w:right="851"/>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 xml:space="preserve"> “Clave Única de Registro de Población (CURP). </w:t>
      </w:r>
      <w:r w:rsidRPr="002231E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BA06840" w14:textId="77777777" w:rsidR="006310BC" w:rsidRPr="002231E8" w:rsidRDefault="006310BC" w:rsidP="006310BC">
      <w:pPr>
        <w:spacing w:before="240" w:after="240" w:line="360" w:lineRule="auto"/>
        <w:ind w:right="50"/>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3CC1C04"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“Artículo 49.</w:t>
      </w: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Los Comités de Transparencia</w:t>
      </w:r>
      <w:r w:rsidRPr="002231E8">
        <w:rPr>
          <w:rFonts w:ascii="Palatino Linotype" w:eastAsia="Palatino Linotype" w:hAnsi="Palatino Linotype" w:cs="Palatino Linotype"/>
          <w:i/>
          <w:sz w:val="22"/>
          <w:szCs w:val="22"/>
        </w:rPr>
        <w:t xml:space="preserve"> tendrán las siguientes atribuciones:</w:t>
      </w:r>
    </w:p>
    <w:p w14:paraId="085BAB36"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VIII. Aprobar, modificar o revocar la clasificación de la información</w:t>
      </w:r>
      <w:r w:rsidRPr="002231E8">
        <w:rPr>
          <w:rFonts w:ascii="Palatino Linotype" w:eastAsia="Palatino Linotype" w:hAnsi="Palatino Linotype" w:cs="Palatino Linotype"/>
          <w:i/>
          <w:sz w:val="22"/>
          <w:szCs w:val="22"/>
        </w:rPr>
        <w:t>…”</w:t>
      </w:r>
    </w:p>
    <w:p w14:paraId="3FC3DD5B"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Artículo 53.</w:t>
      </w:r>
      <w:r w:rsidRPr="002231E8">
        <w:rPr>
          <w:rFonts w:ascii="Palatino Linotype" w:eastAsia="Palatino Linotype" w:hAnsi="Palatino Linotype" w:cs="Palatino Linotype"/>
          <w:i/>
          <w:sz w:val="22"/>
          <w:szCs w:val="22"/>
        </w:rPr>
        <w:t xml:space="preserve"> Las </w:t>
      </w:r>
      <w:r w:rsidRPr="002231E8">
        <w:rPr>
          <w:rFonts w:ascii="Palatino Linotype" w:eastAsia="Palatino Linotype" w:hAnsi="Palatino Linotype" w:cs="Palatino Linotype"/>
          <w:b/>
          <w:i/>
          <w:sz w:val="22"/>
          <w:szCs w:val="22"/>
        </w:rPr>
        <w:t>Unidades de Transparencia</w:t>
      </w:r>
      <w:r w:rsidRPr="002231E8">
        <w:rPr>
          <w:rFonts w:ascii="Palatino Linotype" w:eastAsia="Palatino Linotype" w:hAnsi="Palatino Linotype" w:cs="Palatino Linotype"/>
          <w:i/>
          <w:sz w:val="22"/>
          <w:szCs w:val="22"/>
        </w:rPr>
        <w:t xml:space="preserve"> tendrán las siguientes </w:t>
      </w:r>
      <w:r w:rsidRPr="002231E8">
        <w:rPr>
          <w:rFonts w:ascii="Palatino Linotype" w:eastAsia="Palatino Linotype" w:hAnsi="Palatino Linotype" w:cs="Palatino Linotype"/>
          <w:b/>
          <w:i/>
          <w:sz w:val="22"/>
          <w:szCs w:val="22"/>
        </w:rPr>
        <w:t>funciones</w:t>
      </w:r>
      <w:r w:rsidRPr="002231E8">
        <w:rPr>
          <w:rFonts w:ascii="Palatino Linotype" w:eastAsia="Palatino Linotype" w:hAnsi="Palatino Linotype" w:cs="Palatino Linotype"/>
          <w:i/>
          <w:sz w:val="22"/>
          <w:szCs w:val="22"/>
        </w:rPr>
        <w:t>:</w:t>
      </w:r>
    </w:p>
    <w:p w14:paraId="580FC260"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X. Presentar ante el Comité, el proyecto de clasificación de información</w:t>
      </w:r>
      <w:r w:rsidRPr="002231E8">
        <w:rPr>
          <w:rFonts w:ascii="Palatino Linotype" w:eastAsia="Palatino Linotype" w:hAnsi="Palatino Linotype" w:cs="Palatino Linotype"/>
          <w:i/>
          <w:sz w:val="22"/>
          <w:szCs w:val="22"/>
        </w:rPr>
        <w:t xml:space="preserve">…” </w:t>
      </w:r>
    </w:p>
    <w:p w14:paraId="6FA0C04D"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“Artículo 59.</w:t>
      </w:r>
      <w:r w:rsidRPr="002231E8">
        <w:rPr>
          <w:rFonts w:ascii="Palatino Linotype" w:eastAsia="Palatino Linotype" w:hAnsi="Palatino Linotype" w:cs="Palatino Linotype"/>
          <w:i/>
          <w:sz w:val="22"/>
          <w:szCs w:val="22"/>
        </w:rPr>
        <w:t xml:space="preserve"> Los </w:t>
      </w:r>
      <w:r w:rsidRPr="002231E8">
        <w:rPr>
          <w:rFonts w:ascii="Palatino Linotype" w:eastAsia="Palatino Linotype" w:hAnsi="Palatino Linotype" w:cs="Palatino Linotype"/>
          <w:b/>
          <w:i/>
          <w:sz w:val="22"/>
          <w:szCs w:val="22"/>
        </w:rPr>
        <w:t>servidores públicos habilitados</w:t>
      </w:r>
      <w:r w:rsidRPr="002231E8">
        <w:rPr>
          <w:rFonts w:ascii="Palatino Linotype" w:eastAsia="Palatino Linotype" w:hAnsi="Palatino Linotype" w:cs="Palatino Linotype"/>
          <w:i/>
          <w:sz w:val="22"/>
          <w:szCs w:val="22"/>
        </w:rPr>
        <w:t xml:space="preserve"> tendrán las </w:t>
      </w:r>
      <w:r w:rsidRPr="002231E8">
        <w:rPr>
          <w:rFonts w:ascii="Palatino Linotype" w:eastAsia="Palatino Linotype" w:hAnsi="Palatino Linotype" w:cs="Palatino Linotype"/>
          <w:b/>
          <w:i/>
          <w:sz w:val="22"/>
          <w:szCs w:val="22"/>
        </w:rPr>
        <w:t>funciones</w:t>
      </w:r>
      <w:r w:rsidRPr="002231E8">
        <w:rPr>
          <w:rFonts w:ascii="Palatino Linotype" w:eastAsia="Palatino Linotype" w:hAnsi="Palatino Linotype" w:cs="Palatino Linotype"/>
          <w:i/>
          <w:sz w:val="22"/>
          <w:szCs w:val="22"/>
        </w:rPr>
        <w:t xml:space="preserve"> siguientes:</w:t>
      </w:r>
    </w:p>
    <w:p w14:paraId="04FE4B9A"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231E8">
        <w:rPr>
          <w:rFonts w:ascii="Palatino Linotype" w:eastAsia="Palatino Linotype" w:hAnsi="Palatino Linotype" w:cs="Palatino Linotype"/>
          <w:i/>
          <w:sz w:val="22"/>
          <w:szCs w:val="22"/>
        </w:rPr>
        <w:t>, la cual tendrá los fundamentos y argumentos en que se basa dicha propuesta…”</w:t>
      </w:r>
    </w:p>
    <w:p w14:paraId="2AA70FB7" w14:textId="77777777" w:rsidR="006310BC" w:rsidRPr="002231E8" w:rsidRDefault="006310BC" w:rsidP="006310BC">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6129EDE" w14:textId="77777777" w:rsidR="006310BC" w:rsidRPr="002231E8" w:rsidRDefault="006310BC" w:rsidP="006310BC">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3659E1C"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Artículo 149.</w:t>
      </w:r>
      <w:r w:rsidRPr="002231E8">
        <w:rPr>
          <w:rFonts w:ascii="Palatino Linotype" w:eastAsia="Palatino Linotype" w:hAnsi="Palatino Linotype" w:cs="Palatino Linotype"/>
          <w:i/>
          <w:sz w:val="22"/>
          <w:szCs w:val="22"/>
        </w:rPr>
        <w:t xml:space="preserve"> El </w:t>
      </w:r>
      <w:r w:rsidRPr="002231E8">
        <w:rPr>
          <w:rFonts w:ascii="Palatino Linotype" w:eastAsia="Palatino Linotype" w:hAnsi="Palatino Linotype" w:cs="Palatino Linotype"/>
          <w:b/>
          <w:i/>
          <w:sz w:val="22"/>
          <w:szCs w:val="22"/>
        </w:rPr>
        <w:t>acuerdo que clasifique la información como confidencial</w:t>
      </w:r>
      <w:r w:rsidRPr="002231E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1C6F94DB" w14:textId="77777777" w:rsidR="006310BC" w:rsidRPr="002231E8" w:rsidRDefault="006310BC" w:rsidP="006310BC">
      <w:pPr>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Es decir, 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FAE529F" w14:textId="77777777" w:rsidR="006310BC" w:rsidRPr="002231E8" w:rsidRDefault="006310BC" w:rsidP="006310BC">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Atento a lo anterior, cabe señalar que el Comité de Transparencia del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DA49F63"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Segundo.-</w:t>
      </w:r>
      <w:r w:rsidRPr="002231E8">
        <w:rPr>
          <w:rFonts w:ascii="Palatino Linotype" w:eastAsia="Palatino Linotype" w:hAnsi="Palatino Linotype" w:cs="Palatino Linotype"/>
          <w:i/>
          <w:sz w:val="22"/>
          <w:szCs w:val="22"/>
        </w:rPr>
        <w:t xml:space="preserve"> Para efectos de los presentes Lineamientos Generales, se entenderá por:</w:t>
      </w:r>
    </w:p>
    <w:p w14:paraId="0F837C19"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XVIII.</w:t>
      </w: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Versión pública:</w:t>
      </w:r>
      <w:r w:rsidRPr="002231E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231E8">
        <w:rPr>
          <w:rFonts w:ascii="Palatino Linotype" w:eastAsia="Palatino Linotype" w:hAnsi="Palatino Linotype" w:cs="Palatino Linotype"/>
          <w:b/>
          <w:i/>
          <w:sz w:val="22"/>
          <w:szCs w:val="22"/>
        </w:rPr>
        <w:t>fundando y motivando la</w:t>
      </w: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reserva o confidencialidad</w:t>
      </w:r>
      <w:r w:rsidRPr="002231E8">
        <w:rPr>
          <w:rFonts w:ascii="Palatino Linotype" w:eastAsia="Palatino Linotype" w:hAnsi="Palatino Linotype" w:cs="Palatino Linotype"/>
          <w:i/>
          <w:sz w:val="22"/>
          <w:szCs w:val="22"/>
        </w:rPr>
        <w:t>, a través de la resolución que para tal efecto emita el Comité de Transparencia.</w:t>
      </w:r>
    </w:p>
    <w:p w14:paraId="423C8A79"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b/>
          <w:i/>
          <w:sz w:val="22"/>
          <w:szCs w:val="22"/>
        </w:rPr>
      </w:pPr>
      <w:r w:rsidRPr="002231E8">
        <w:rPr>
          <w:rFonts w:ascii="Palatino Linotype" w:eastAsia="Palatino Linotype" w:hAnsi="Palatino Linotype" w:cs="Palatino Linotype"/>
          <w:b/>
          <w:i/>
          <w:sz w:val="22"/>
          <w:szCs w:val="22"/>
        </w:rPr>
        <w:t>...</w:t>
      </w:r>
    </w:p>
    <w:p w14:paraId="2799110F"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Cuarto.</w:t>
      </w: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Para clasificar la información como</w:t>
      </w: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reservada o</w:t>
      </w:r>
      <w:r w:rsidRPr="002231E8">
        <w:rPr>
          <w:rFonts w:ascii="Palatino Linotype" w:eastAsia="Palatino Linotype" w:hAnsi="Palatino Linotype" w:cs="Palatino Linotype"/>
          <w:i/>
          <w:sz w:val="22"/>
          <w:szCs w:val="22"/>
        </w:rPr>
        <w:t xml:space="preserve"> </w:t>
      </w:r>
      <w:r w:rsidRPr="002231E8">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2231E8">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3042C4"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47E3CA1"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Quinto.</w:t>
      </w:r>
      <w:r w:rsidRPr="002231E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9E8EE1E"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Sexto.</w:t>
      </w:r>
      <w:r w:rsidRPr="002231E8">
        <w:rPr>
          <w:rFonts w:ascii="Palatino Linotype" w:eastAsia="Palatino Linotype" w:hAnsi="Palatino Linotype" w:cs="Palatino Linotype"/>
          <w:i/>
          <w:sz w:val="22"/>
          <w:szCs w:val="22"/>
        </w:rPr>
        <w:t xml:space="preserve"> Se deroga.</w:t>
      </w:r>
    </w:p>
    <w:p w14:paraId="6803B1AA"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Séptimo.</w:t>
      </w:r>
      <w:r w:rsidRPr="002231E8">
        <w:rPr>
          <w:rFonts w:ascii="Palatino Linotype" w:eastAsia="Palatino Linotype" w:hAnsi="Palatino Linotype" w:cs="Palatino Linotype"/>
          <w:i/>
          <w:sz w:val="22"/>
          <w:szCs w:val="22"/>
        </w:rPr>
        <w:t xml:space="preserve"> La clasificación de la información se llevará a cabo en el momento en que:</w:t>
      </w:r>
    </w:p>
    <w:p w14:paraId="70C3AC82"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w:t>
      </w:r>
      <w:r w:rsidRPr="002231E8">
        <w:rPr>
          <w:rFonts w:ascii="Palatino Linotype" w:eastAsia="Palatino Linotype" w:hAnsi="Palatino Linotype" w:cs="Palatino Linotype"/>
          <w:i/>
          <w:sz w:val="22"/>
          <w:szCs w:val="22"/>
        </w:rPr>
        <w:t xml:space="preserve"> Se reciba una solicitud de acceso a la información;</w:t>
      </w:r>
    </w:p>
    <w:p w14:paraId="1DBDEAB2"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w:t>
      </w:r>
      <w:r w:rsidRPr="002231E8">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19E15EB2"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III.</w:t>
      </w:r>
      <w:r w:rsidRPr="002231E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5FA96B2"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2231E8">
        <w:rPr>
          <w:rFonts w:ascii="Palatino Linotype" w:eastAsia="Palatino Linotype" w:hAnsi="Palatino Linotype" w:cs="Palatino Linotype"/>
          <w:sz w:val="22"/>
          <w:szCs w:val="22"/>
        </w:rPr>
        <w:t xml:space="preserve">, </w:t>
      </w:r>
      <w:r w:rsidRPr="002231E8">
        <w:rPr>
          <w:rFonts w:ascii="Palatino Linotype" w:eastAsia="Palatino Linotype" w:hAnsi="Palatino Linotype" w:cs="Palatino Linotype"/>
          <w:i/>
          <w:sz w:val="22"/>
          <w:szCs w:val="22"/>
        </w:rPr>
        <w:t>conforme a su naturaleza, si encuadra en una causal de reserva o de confidencialidad.</w:t>
      </w:r>
    </w:p>
    <w:p w14:paraId="2974282C"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Octavo.</w:t>
      </w:r>
      <w:r w:rsidRPr="002231E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35DD0C"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56E16FB"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B74A488"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Noveno.</w:t>
      </w:r>
      <w:r w:rsidRPr="002231E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4D8A6EF"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Décimo.</w:t>
      </w:r>
      <w:r w:rsidRPr="002231E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688FB22"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0173F2A" w14:textId="77777777" w:rsidR="006310BC" w:rsidRPr="002231E8" w:rsidRDefault="006310BC" w:rsidP="006310BC">
      <w:pPr>
        <w:tabs>
          <w:tab w:val="left" w:pos="8222"/>
        </w:tabs>
        <w:spacing w:before="120" w:after="120"/>
        <w:ind w:left="851" w:right="1134"/>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Décimo primero.</w:t>
      </w:r>
      <w:r w:rsidRPr="002231E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6DEF2BF" w14:textId="77777777" w:rsidR="006310BC" w:rsidRPr="002231E8" w:rsidRDefault="006310BC" w:rsidP="006310B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32133D9D"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 xml:space="preserve"> “Quincuagésimo. </w:t>
      </w:r>
      <w:r w:rsidRPr="002231E8">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72F7AAA"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 xml:space="preserve">Quincuagésimo primero. </w:t>
      </w:r>
      <w:r w:rsidRPr="002231E8">
        <w:rPr>
          <w:rFonts w:ascii="Palatino Linotype" w:eastAsia="Palatino Linotype" w:hAnsi="Palatino Linotype" w:cs="Palatino Linotype"/>
          <w:i/>
          <w:sz w:val="22"/>
          <w:szCs w:val="22"/>
        </w:rPr>
        <w:t xml:space="preserve">Toda acta del Comité de Transparencia deberá contener: </w:t>
      </w:r>
    </w:p>
    <w:p w14:paraId="6381A24C"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w:t>
      </w:r>
      <w:r w:rsidRPr="002231E8">
        <w:rPr>
          <w:rFonts w:ascii="Palatino Linotype" w:eastAsia="Palatino Linotype" w:hAnsi="Palatino Linotype" w:cs="Palatino Linotype"/>
          <w:i/>
          <w:sz w:val="22"/>
          <w:szCs w:val="22"/>
        </w:rPr>
        <w:t xml:space="preserve"> El número de sesión y fecha; </w:t>
      </w:r>
    </w:p>
    <w:p w14:paraId="7F3C35F1"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w:t>
      </w:r>
      <w:r w:rsidRPr="002231E8">
        <w:rPr>
          <w:rFonts w:ascii="Palatino Linotype" w:eastAsia="Palatino Linotype" w:hAnsi="Palatino Linotype" w:cs="Palatino Linotype"/>
          <w:i/>
          <w:sz w:val="22"/>
          <w:szCs w:val="22"/>
        </w:rPr>
        <w:t xml:space="preserve">. El nombre del área que solicitó la clasificación de información; </w:t>
      </w:r>
    </w:p>
    <w:p w14:paraId="43EE53D0"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III</w:t>
      </w:r>
      <w:r w:rsidRPr="002231E8">
        <w:rPr>
          <w:rFonts w:ascii="Palatino Linotype" w:eastAsia="Palatino Linotype" w:hAnsi="Palatino Linotype" w:cs="Palatino Linotype"/>
          <w:i/>
          <w:sz w:val="22"/>
          <w:szCs w:val="22"/>
        </w:rPr>
        <w:t xml:space="preserve">. La fundamentación legal y motivación correspondiente; </w:t>
      </w:r>
    </w:p>
    <w:p w14:paraId="291236BE"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IV</w:t>
      </w:r>
      <w:r w:rsidRPr="002231E8">
        <w:rPr>
          <w:rFonts w:ascii="Palatino Linotype" w:eastAsia="Palatino Linotype" w:hAnsi="Palatino Linotype" w:cs="Palatino Linotype"/>
          <w:i/>
          <w:sz w:val="22"/>
          <w:szCs w:val="22"/>
        </w:rPr>
        <w:t xml:space="preserve">. La resolución o resoluciones aprobadas; y </w:t>
      </w:r>
    </w:p>
    <w:p w14:paraId="3ACAEB3E"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V</w:t>
      </w:r>
      <w:r w:rsidRPr="002231E8">
        <w:rPr>
          <w:rFonts w:ascii="Palatino Linotype" w:eastAsia="Palatino Linotype" w:hAnsi="Palatino Linotype" w:cs="Palatino Linotype"/>
          <w:i/>
          <w:sz w:val="22"/>
          <w:szCs w:val="22"/>
        </w:rPr>
        <w:t xml:space="preserve">. La rúbrica o firma digital de cada integrante del Comité de Transparencia. </w:t>
      </w:r>
    </w:p>
    <w:p w14:paraId="15AF89A9"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A40CD99"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w:t>
      </w:r>
      <w:r w:rsidRPr="002231E8">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31C18B5"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2231E8">
        <w:rPr>
          <w:rFonts w:ascii="Palatino Linotype" w:eastAsia="Palatino Linotype" w:hAnsi="Palatino Linotype" w:cs="Palatino Linotype"/>
          <w:b/>
          <w:i/>
          <w:sz w:val="22"/>
          <w:szCs w:val="22"/>
        </w:rPr>
        <w:t>II</w:t>
      </w:r>
      <w:r w:rsidRPr="002231E8">
        <w:rPr>
          <w:rFonts w:ascii="Palatino Linotype" w:eastAsia="Palatino Linotype" w:hAnsi="Palatino Linotype" w:cs="Palatino Linotype"/>
          <w:i/>
          <w:sz w:val="22"/>
          <w:szCs w:val="22"/>
        </w:rPr>
        <w:t>. Descripción de las partes o secciones reservadas, en caso de clasificación parcial</w:t>
      </w:r>
      <w:r w:rsidRPr="002231E8">
        <w:rPr>
          <w:rFonts w:ascii="Palatino Linotype" w:eastAsia="Palatino Linotype" w:hAnsi="Palatino Linotype" w:cs="Palatino Linotype"/>
          <w:b/>
          <w:i/>
          <w:sz w:val="22"/>
          <w:szCs w:val="22"/>
        </w:rPr>
        <w:t xml:space="preserve">; </w:t>
      </w:r>
    </w:p>
    <w:p w14:paraId="17ECC574"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III.</w:t>
      </w:r>
      <w:r w:rsidRPr="002231E8">
        <w:rPr>
          <w:rFonts w:ascii="Palatino Linotype" w:eastAsia="Palatino Linotype" w:hAnsi="Palatino Linotype" w:cs="Palatino Linotype"/>
          <w:i/>
          <w:sz w:val="22"/>
          <w:szCs w:val="22"/>
        </w:rPr>
        <w:t xml:space="preserve"> El periodo por el que mantendrá su clasificación y fecha de expiración; y </w:t>
      </w:r>
    </w:p>
    <w:p w14:paraId="715FA39E"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IV.</w:t>
      </w:r>
      <w:r w:rsidRPr="002231E8">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D14D23D"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2D27974" w14:textId="77777777" w:rsidR="006310BC" w:rsidRPr="002231E8" w:rsidRDefault="006310BC" w:rsidP="006310B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F8A2463" w14:textId="77777777" w:rsidR="006310BC" w:rsidRPr="002231E8" w:rsidRDefault="006310BC" w:rsidP="006310BC">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1A2F494" w14:textId="77777777" w:rsidR="006310BC" w:rsidRPr="002231E8" w:rsidRDefault="006310BC" w:rsidP="006310BC">
      <w:pPr>
        <w:spacing w:before="120" w:after="12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r w:rsidRPr="002231E8">
        <w:rPr>
          <w:rFonts w:ascii="Palatino Linotype" w:eastAsia="Palatino Linotype" w:hAnsi="Palatino Linotype" w:cs="Palatino Linotype"/>
          <w:b/>
          <w:i/>
          <w:sz w:val="22"/>
          <w:szCs w:val="22"/>
        </w:rPr>
        <w:t>Quincuagésimo segundo</w:t>
      </w:r>
      <w:r w:rsidRPr="002231E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38DD378" w14:textId="77777777" w:rsidR="006310BC" w:rsidRPr="002231E8" w:rsidRDefault="006310BC" w:rsidP="006310BC">
      <w:pPr>
        <w:spacing w:before="120" w:after="12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2F66641" w14:textId="77777777" w:rsidR="006310BC" w:rsidRPr="002231E8" w:rsidRDefault="006310BC" w:rsidP="006310BC">
      <w:pPr>
        <w:spacing w:before="120" w:after="12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w:t>
      </w:r>
      <w:r w:rsidRPr="002231E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1BDA648" w14:textId="77777777" w:rsidR="006310BC" w:rsidRPr="002231E8" w:rsidRDefault="006310BC" w:rsidP="006310BC">
      <w:pPr>
        <w:spacing w:before="120" w:after="12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w:t>
      </w:r>
      <w:r w:rsidRPr="002231E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3A0C363" w14:textId="77777777" w:rsidR="006310BC" w:rsidRPr="002231E8" w:rsidRDefault="006310BC" w:rsidP="006310BC">
      <w:pPr>
        <w:spacing w:before="120" w:after="12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III.</w:t>
      </w:r>
      <w:r w:rsidRPr="002231E8">
        <w:rPr>
          <w:rFonts w:ascii="Palatino Linotype" w:eastAsia="Palatino Linotype" w:hAnsi="Palatino Linotype" w:cs="Palatino Linotype"/>
          <w:i/>
          <w:sz w:val="22"/>
          <w:szCs w:val="22"/>
        </w:rPr>
        <w:t xml:space="preserve"> Señalar las personas o instancias autorizadas a acceder a la información clasificada.</w:t>
      </w:r>
    </w:p>
    <w:p w14:paraId="2974A5C1" w14:textId="77777777" w:rsidR="006310BC" w:rsidRPr="002231E8" w:rsidRDefault="006310BC" w:rsidP="006310BC">
      <w:pPr>
        <w:spacing w:before="120" w:after="12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B07A019" w14:textId="77777777" w:rsidR="006310BC" w:rsidRPr="002231E8" w:rsidRDefault="006310BC" w:rsidP="006310B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w:t>
      </w:r>
    </w:p>
    <w:p w14:paraId="6E95C7C1" w14:textId="77777777" w:rsidR="006310BC" w:rsidRPr="002231E8" w:rsidRDefault="006310BC" w:rsidP="006310B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231E8">
        <w:rPr>
          <w:rFonts w:ascii="Palatino Linotype" w:eastAsia="Palatino Linotype" w:hAnsi="Palatino Linotype" w:cs="Palatino Linotype"/>
          <w:b/>
          <w:i/>
          <w:sz w:val="22"/>
          <w:szCs w:val="22"/>
        </w:rPr>
        <w:t xml:space="preserve">Quincuagésimo cuarto. </w:t>
      </w:r>
      <w:r w:rsidRPr="002231E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231E8">
        <w:rPr>
          <w:rFonts w:ascii="Palatino Linotype" w:eastAsia="Palatino Linotype" w:hAnsi="Palatino Linotype" w:cs="Palatino Linotype"/>
          <w:b/>
          <w:i/>
          <w:sz w:val="22"/>
          <w:szCs w:val="22"/>
        </w:rPr>
        <w:t xml:space="preserve"> </w:t>
      </w:r>
    </w:p>
    <w:p w14:paraId="031D2DE1"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 xml:space="preserve">Quincuagésimo quinto. </w:t>
      </w:r>
      <w:r w:rsidRPr="002231E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2231E8">
        <w:rPr>
          <w:rFonts w:ascii="Palatino Linotype" w:eastAsia="Palatino Linotype" w:hAnsi="Palatino Linotype" w:cs="Palatino Linotype"/>
          <w:i/>
          <w:sz w:val="22"/>
          <w:szCs w:val="22"/>
        </w:rPr>
        <w:t>testado</w:t>
      </w:r>
      <w:proofErr w:type="spellEnd"/>
      <w:r w:rsidRPr="002231E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175C079" w14:textId="77777777" w:rsidR="006310BC" w:rsidRPr="002231E8" w:rsidRDefault="006310BC" w:rsidP="006310BC">
      <w:pPr>
        <w:spacing w:before="120" w:after="120"/>
        <w:ind w:left="851" w:right="902"/>
        <w:jc w:val="both"/>
        <w:rPr>
          <w:rFonts w:ascii="Palatino Linotype" w:eastAsia="Palatino Linotype" w:hAnsi="Palatino Linotype" w:cs="Palatino Linotype"/>
          <w:b/>
          <w:i/>
          <w:sz w:val="22"/>
          <w:szCs w:val="22"/>
        </w:rPr>
      </w:pPr>
      <w:r w:rsidRPr="002231E8">
        <w:rPr>
          <w:rFonts w:ascii="Palatino Linotype" w:eastAsia="Palatino Linotype" w:hAnsi="Palatino Linotype" w:cs="Palatino Linotype"/>
          <w:b/>
          <w:i/>
          <w:sz w:val="22"/>
          <w:szCs w:val="22"/>
        </w:rPr>
        <w:t>...</w:t>
      </w:r>
    </w:p>
    <w:p w14:paraId="6D658A1E"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Quincuagésimo séptimo</w:t>
      </w:r>
      <w:r w:rsidRPr="002231E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B709F86"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w:t>
      </w:r>
      <w:r w:rsidRPr="002231E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AA4D6FB"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w:t>
      </w:r>
      <w:r w:rsidRPr="002231E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0D84C68"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III</w:t>
      </w:r>
      <w:r w:rsidRPr="002231E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4F7D081"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206AA79" w14:textId="77777777" w:rsidR="006310BC" w:rsidRPr="002231E8" w:rsidRDefault="006310BC" w:rsidP="006310BC">
      <w:pPr>
        <w:spacing w:before="120" w:after="120"/>
        <w:ind w:left="851" w:right="902"/>
        <w:jc w:val="both"/>
        <w:rPr>
          <w:rFonts w:ascii="Palatino Linotype" w:eastAsia="Palatino Linotype" w:hAnsi="Palatino Linotype" w:cs="Palatino Linotype"/>
          <w:i/>
          <w:sz w:val="22"/>
          <w:szCs w:val="22"/>
        </w:rPr>
      </w:pPr>
      <w:r w:rsidRPr="002231E8">
        <w:rPr>
          <w:rFonts w:ascii="Palatino Linotype" w:eastAsia="Palatino Linotype" w:hAnsi="Palatino Linotype" w:cs="Palatino Linotype"/>
          <w:b/>
          <w:i/>
          <w:sz w:val="22"/>
          <w:szCs w:val="22"/>
        </w:rPr>
        <w:t>Quincuagésimo octavo</w:t>
      </w:r>
      <w:r w:rsidRPr="002231E8">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4C6BF7A" w14:textId="77777777" w:rsidR="006310BC" w:rsidRPr="002231E8" w:rsidRDefault="006310BC" w:rsidP="006310BC">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17AC8BDE" w14:textId="77777777" w:rsidR="006310BC" w:rsidRPr="002231E8" w:rsidRDefault="006310BC" w:rsidP="006310BC">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231E8">
        <w:rPr>
          <w:rFonts w:ascii="Palatino Linotype" w:eastAsia="Palatino Linotype" w:hAnsi="Palatino Linotype" w:cs="Palatino Linotype"/>
          <w:b/>
          <w:sz w:val="22"/>
          <w:szCs w:val="22"/>
        </w:rPr>
        <w:t>III. R E S U E L V E</w:t>
      </w:r>
    </w:p>
    <w:p w14:paraId="517E8C07" w14:textId="1A99BA1B" w:rsidR="006310BC" w:rsidRPr="002231E8" w:rsidRDefault="006310BC" w:rsidP="006310BC">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 xml:space="preserve">Primero. </w:t>
      </w:r>
      <w:r w:rsidRPr="002231E8">
        <w:rPr>
          <w:rFonts w:ascii="Palatino Linotype" w:eastAsia="Palatino Linotype" w:hAnsi="Palatino Linotype" w:cs="Palatino Linotype"/>
          <w:sz w:val="22"/>
          <w:szCs w:val="22"/>
        </w:rPr>
        <w:t>Resultan</w:t>
      </w:r>
      <w:r w:rsidRPr="002231E8">
        <w:rPr>
          <w:rFonts w:ascii="Palatino Linotype" w:eastAsia="Palatino Linotype" w:hAnsi="Palatino Linotype" w:cs="Palatino Linotype"/>
          <w:b/>
          <w:sz w:val="22"/>
          <w:szCs w:val="22"/>
        </w:rPr>
        <w:t xml:space="preserve"> fundadas</w:t>
      </w:r>
      <w:r w:rsidRPr="002231E8">
        <w:rPr>
          <w:rFonts w:ascii="Palatino Linotype" w:eastAsia="Palatino Linotype" w:hAnsi="Palatino Linotype" w:cs="Palatino Linotype"/>
          <w:sz w:val="22"/>
          <w:szCs w:val="22"/>
        </w:rPr>
        <w:t xml:space="preserve"> las razones o motivos de inconformidad hechos valer por la parte</w:t>
      </w:r>
      <w:r w:rsidRPr="002231E8">
        <w:rPr>
          <w:rFonts w:ascii="Palatino Linotype" w:eastAsia="Palatino Linotype" w:hAnsi="Palatino Linotype" w:cs="Palatino Linotype"/>
          <w:b/>
          <w:sz w:val="22"/>
          <w:szCs w:val="22"/>
        </w:rPr>
        <w:t xml:space="preserve"> Recurrente</w:t>
      </w:r>
      <w:r w:rsidRPr="002231E8">
        <w:rPr>
          <w:rFonts w:ascii="Palatino Linotype" w:eastAsia="Palatino Linotype" w:hAnsi="Palatino Linotype" w:cs="Palatino Linotype"/>
          <w:sz w:val="22"/>
          <w:szCs w:val="22"/>
        </w:rPr>
        <w:t xml:space="preserve"> en el recurso de revisión </w:t>
      </w:r>
      <w:r w:rsidR="00050CA0" w:rsidRPr="002231E8">
        <w:rPr>
          <w:rFonts w:ascii="Palatino Linotype" w:eastAsia="Palatino Linotype" w:hAnsi="Palatino Linotype" w:cs="Palatino Linotype"/>
          <w:b/>
          <w:sz w:val="22"/>
          <w:szCs w:val="22"/>
        </w:rPr>
        <w:t>01249/INFOEM/IP/RR/2026</w:t>
      </w:r>
      <w:r w:rsidRPr="002231E8">
        <w:rPr>
          <w:rFonts w:ascii="Palatino Linotype" w:eastAsia="Palatino Linotype" w:hAnsi="Palatino Linotype" w:cs="Palatino Linotype"/>
          <w:sz w:val="22"/>
          <w:szCs w:val="22"/>
        </w:rPr>
        <w:t xml:space="preserve">; por lo que, en términos del </w:t>
      </w:r>
      <w:r w:rsidRPr="002231E8">
        <w:rPr>
          <w:rFonts w:ascii="Palatino Linotype" w:eastAsia="Palatino Linotype" w:hAnsi="Palatino Linotype" w:cs="Palatino Linotype"/>
          <w:b/>
          <w:sz w:val="22"/>
          <w:szCs w:val="22"/>
        </w:rPr>
        <w:t>Considerando</w:t>
      </w:r>
      <w:r w:rsidRPr="002231E8">
        <w:rPr>
          <w:rFonts w:ascii="Palatino Linotype" w:eastAsia="Palatino Linotype" w:hAnsi="Palatino Linotype" w:cs="Palatino Linotype"/>
          <w:sz w:val="22"/>
          <w:szCs w:val="22"/>
        </w:rPr>
        <w:t xml:space="preserve"> </w:t>
      </w:r>
      <w:r w:rsidRPr="002231E8">
        <w:rPr>
          <w:rFonts w:ascii="Palatino Linotype" w:eastAsia="Palatino Linotype" w:hAnsi="Palatino Linotype" w:cs="Palatino Linotype"/>
          <w:b/>
          <w:sz w:val="22"/>
          <w:szCs w:val="22"/>
        </w:rPr>
        <w:t xml:space="preserve">Cuarto </w:t>
      </w:r>
      <w:r w:rsidRPr="002231E8">
        <w:rPr>
          <w:rFonts w:ascii="Palatino Linotype" w:eastAsia="Palatino Linotype" w:hAnsi="Palatino Linotype" w:cs="Palatino Linotype"/>
          <w:sz w:val="22"/>
          <w:szCs w:val="22"/>
        </w:rPr>
        <w:t xml:space="preserve">de esta resolución, se </w:t>
      </w:r>
      <w:r w:rsidRPr="002231E8">
        <w:rPr>
          <w:rFonts w:ascii="Palatino Linotype" w:eastAsia="Palatino Linotype" w:hAnsi="Palatino Linotype" w:cs="Palatino Linotype"/>
          <w:b/>
          <w:sz w:val="22"/>
          <w:szCs w:val="22"/>
        </w:rPr>
        <w:t xml:space="preserve">Modifica </w:t>
      </w:r>
      <w:r w:rsidRPr="002231E8">
        <w:rPr>
          <w:rFonts w:ascii="Palatino Linotype" w:eastAsia="Palatino Linotype" w:hAnsi="Palatino Linotype" w:cs="Palatino Linotype"/>
          <w:sz w:val="22"/>
          <w:szCs w:val="22"/>
        </w:rPr>
        <w:t xml:space="preserve">la respuesta emitida por el </w:t>
      </w:r>
      <w:r w:rsidRPr="002231E8">
        <w:rPr>
          <w:rFonts w:ascii="Palatino Linotype" w:eastAsia="Palatino Linotype" w:hAnsi="Palatino Linotype" w:cs="Palatino Linotype"/>
          <w:b/>
          <w:sz w:val="22"/>
          <w:szCs w:val="22"/>
        </w:rPr>
        <w:t xml:space="preserve">Sujeto Obligado. </w:t>
      </w:r>
    </w:p>
    <w:p w14:paraId="7ECED436" w14:textId="2CC524E3" w:rsidR="006310BC" w:rsidRPr="002231E8" w:rsidRDefault="006310BC" w:rsidP="006310BC">
      <w:pPr>
        <w:spacing w:before="240" w:after="240" w:line="360" w:lineRule="auto"/>
        <w:ind w:right="49"/>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 xml:space="preserve">Segundo. </w:t>
      </w:r>
      <w:r w:rsidRPr="002231E8">
        <w:rPr>
          <w:rFonts w:ascii="Palatino Linotype" w:eastAsia="Palatino Linotype" w:hAnsi="Palatino Linotype" w:cs="Palatino Linotype"/>
          <w:sz w:val="22"/>
          <w:szCs w:val="22"/>
        </w:rPr>
        <w:t xml:space="preserve">Se </w:t>
      </w:r>
      <w:r w:rsidRPr="002231E8">
        <w:rPr>
          <w:rFonts w:ascii="Palatino Linotype" w:eastAsia="Palatino Linotype" w:hAnsi="Palatino Linotype" w:cs="Palatino Linotype"/>
          <w:b/>
          <w:sz w:val="22"/>
          <w:szCs w:val="22"/>
        </w:rPr>
        <w:t>Ordena</w:t>
      </w:r>
      <w:r w:rsidRPr="002231E8">
        <w:rPr>
          <w:rFonts w:ascii="Palatino Linotype" w:eastAsia="Palatino Linotype" w:hAnsi="Palatino Linotype" w:cs="Palatino Linotype"/>
          <w:sz w:val="22"/>
          <w:szCs w:val="22"/>
        </w:rPr>
        <w:t xml:space="preserve"> al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en términos de los Considerandos </w:t>
      </w:r>
      <w:r w:rsidRPr="002231E8">
        <w:rPr>
          <w:rFonts w:ascii="Palatino Linotype" w:eastAsia="Palatino Linotype" w:hAnsi="Palatino Linotype" w:cs="Palatino Linotype"/>
          <w:b/>
          <w:sz w:val="22"/>
          <w:szCs w:val="22"/>
        </w:rPr>
        <w:t xml:space="preserve">Cuarto </w:t>
      </w:r>
      <w:r w:rsidRPr="002231E8">
        <w:rPr>
          <w:rFonts w:ascii="Palatino Linotype" w:eastAsia="Palatino Linotype" w:hAnsi="Palatino Linotype" w:cs="Palatino Linotype"/>
          <w:bCs/>
          <w:sz w:val="22"/>
          <w:szCs w:val="22"/>
        </w:rPr>
        <w:t xml:space="preserve">y </w:t>
      </w:r>
      <w:r w:rsidRPr="002231E8">
        <w:rPr>
          <w:rFonts w:ascii="Palatino Linotype" w:eastAsia="Palatino Linotype" w:hAnsi="Palatino Linotype" w:cs="Palatino Linotype"/>
          <w:b/>
          <w:sz w:val="22"/>
          <w:szCs w:val="22"/>
        </w:rPr>
        <w:t xml:space="preserve">Quinto </w:t>
      </w:r>
      <w:r w:rsidRPr="002231E8">
        <w:rPr>
          <w:rFonts w:ascii="Palatino Linotype" w:eastAsia="Palatino Linotype" w:hAnsi="Palatino Linotype" w:cs="Palatino Linotype"/>
          <w:sz w:val="22"/>
          <w:szCs w:val="22"/>
        </w:rPr>
        <w:t xml:space="preserve">de esta resolución, haga entrega, vía </w:t>
      </w:r>
      <w:r w:rsidRPr="002231E8">
        <w:rPr>
          <w:rFonts w:ascii="Palatino Linotype" w:eastAsia="Palatino Linotype" w:hAnsi="Palatino Linotype" w:cs="Palatino Linotype"/>
          <w:b/>
          <w:sz w:val="22"/>
          <w:szCs w:val="22"/>
        </w:rPr>
        <w:t>SAIMEX</w:t>
      </w:r>
      <w:r w:rsidRPr="002231E8">
        <w:rPr>
          <w:rFonts w:ascii="Palatino Linotype" w:eastAsia="Palatino Linotype" w:hAnsi="Palatino Linotype" w:cs="Palatino Linotype"/>
          <w:sz w:val="22"/>
          <w:szCs w:val="22"/>
        </w:rPr>
        <w:t>, en versión pública de ser procedente, de</w:t>
      </w:r>
      <w:r w:rsidR="0033700A" w:rsidRPr="002231E8">
        <w:rPr>
          <w:rFonts w:ascii="Palatino Linotype" w:eastAsia="Palatino Linotype" w:hAnsi="Palatino Linotype" w:cs="Palatino Linotype"/>
          <w:sz w:val="22"/>
          <w:szCs w:val="22"/>
        </w:rPr>
        <w:t>l o los documentos en los que conste</w:t>
      </w:r>
      <w:r w:rsidRPr="002231E8">
        <w:rPr>
          <w:rFonts w:ascii="Palatino Linotype" w:eastAsia="Palatino Linotype" w:hAnsi="Palatino Linotype" w:cs="Palatino Linotype"/>
          <w:sz w:val="22"/>
          <w:szCs w:val="22"/>
        </w:rPr>
        <w:t xml:space="preserve"> lo siguiente:</w:t>
      </w:r>
    </w:p>
    <w:p w14:paraId="2EB617DA" w14:textId="5BB5ECB7" w:rsidR="0033700A" w:rsidRPr="002231E8" w:rsidRDefault="006310BC" w:rsidP="0033700A">
      <w:pPr>
        <w:spacing w:before="120" w:after="120" w:line="360" w:lineRule="auto"/>
        <w:ind w:left="284"/>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iCs/>
          <w:sz w:val="22"/>
          <w:szCs w:val="22"/>
        </w:rPr>
        <w:t>1.</w:t>
      </w:r>
      <w:r w:rsidRPr="002231E8">
        <w:rPr>
          <w:rFonts w:ascii="Palatino Linotype" w:eastAsia="Palatino Linotype" w:hAnsi="Palatino Linotype" w:cs="Palatino Linotype"/>
          <w:sz w:val="22"/>
          <w:szCs w:val="22"/>
        </w:rPr>
        <w:t xml:space="preserve"> </w:t>
      </w:r>
      <w:r w:rsidR="0033700A" w:rsidRPr="002231E8">
        <w:rPr>
          <w:rFonts w:ascii="Palatino Linotype" w:eastAsia="Palatino Linotype" w:hAnsi="Palatino Linotype" w:cs="Palatino Linotype"/>
          <w:sz w:val="22"/>
          <w:szCs w:val="22"/>
        </w:rPr>
        <w:t>Resultado global o general de las 16 evaluaciones de control de confianza referidas en respuesta.</w:t>
      </w:r>
    </w:p>
    <w:p w14:paraId="0241F7CD" w14:textId="1ABDCD4E" w:rsidR="006310BC" w:rsidRPr="002231E8" w:rsidRDefault="006310BC" w:rsidP="0033700A">
      <w:pPr>
        <w:spacing w:before="120" w:after="120"/>
        <w:ind w:left="284"/>
        <w:jc w:val="both"/>
        <w:rPr>
          <w:rFonts w:ascii="Palatino Linotype" w:eastAsia="Palatino Linotype" w:hAnsi="Palatino Linotype" w:cs="Palatino Linotype"/>
          <w:i/>
          <w:sz w:val="20"/>
          <w:szCs w:val="22"/>
        </w:rPr>
      </w:pPr>
      <w:r w:rsidRPr="002231E8">
        <w:rPr>
          <w:rFonts w:ascii="Palatino Linotype" w:eastAsia="Palatino Linotype" w:hAnsi="Palatino Linotype" w:cs="Palatino Linotype"/>
          <w:i/>
          <w:sz w:val="20"/>
          <w:szCs w:val="22"/>
        </w:rPr>
        <w:t xml:space="preserve">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 la parte </w:t>
      </w:r>
      <w:r w:rsidRPr="002231E8">
        <w:rPr>
          <w:rFonts w:ascii="Palatino Linotype" w:eastAsia="Palatino Linotype" w:hAnsi="Palatino Linotype" w:cs="Palatino Linotype"/>
          <w:b/>
          <w:bCs/>
          <w:i/>
          <w:sz w:val="20"/>
          <w:szCs w:val="22"/>
        </w:rPr>
        <w:t>Recurrente.</w:t>
      </w:r>
    </w:p>
    <w:p w14:paraId="37CC27C6" w14:textId="77777777" w:rsidR="006310BC" w:rsidRPr="002231E8" w:rsidRDefault="006310BC" w:rsidP="006310BC">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b/>
          <w:sz w:val="22"/>
          <w:szCs w:val="22"/>
        </w:rPr>
        <w:t xml:space="preserve">Tercero. Notifíquese, </w:t>
      </w:r>
      <w:r w:rsidRPr="002231E8">
        <w:rPr>
          <w:rFonts w:ascii="Palatino Linotype" w:eastAsia="Palatino Linotype" w:hAnsi="Palatino Linotype" w:cs="Palatino Linotype"/>
          <w:sz w:val="22"/>
          <w:szCs w:val="22"/>
        </w:rPr>
        <w:t xml:space="preserve">vía </w:t>
      </w:r>
      <w:r w:rsidRPr="002231E8">
        <w:rPr>
          <w:rFonts w:ascii="Palatino Linotype" w:eastAsia="Palatino Linotype" w:hAnsi="Palatino Linotype" w:cs="Palatino Linotype"/>
          <w:b/>
          <w:sz w:val="22"/>
          <w:szCs w:val="22"/>
        </w:rPr>
        <w:t>SAIMEX</w:t>
      </w:r>
      <w:r w:rsidRPr="002231E8">
        <w:rPr>
          <w:rFonts w:ascii="Palatino Linotype" w:eastAsia="Palatino Linotype" w:hAnsi="Palatino Linotype" w:cs="Palatino Linotype"/>
          <w:sz w:val="22"/>
          <w:szCs w:val="22"/>
        </w:rPr>
        <w:t xml:space="preserve">, al Titular de la Unidad de Transparencia del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1EA888" w14:textId="77777777" w:rsidR="006310BC" w:rsidRPr="002231E8" w:rsidRDefault="006310BC" w:rsidP="006310BC">
      <w:pPr>
        <w:spacing w:before="240" w:after="240" w:line="360" w:lineRule="auto"/>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2231E8">
        <w:rPr>
          <w:rFonts w:ascii="Palatino Linotype" w:eastAsia="Palatino Linotype" w:hAnsi="Palatino Linotype" w:cs="Palatino Linotype"/>
          <w:b/>
          <w:sz w:val="22"/>
          <w:szCs w:val="22"/>
        </w:rPr>
        <w:t>Sujeto Obligado</w:t>
      </w:r>
      <w:r w:rsidRPr="002231E8">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9342C77" w14:textId="77777777" w:rsidR="006310BC" w:rsidRPr="002231E8" w:rsidRDefault="006310BC" w:rsidP="006310BC">
      <w:pPr>
        <w:spacing w:before="240" w:after="240" w:line="360" w:lineRule="auto"/>
        <w:jc w:val="both"/>
        <w:rPr>
          <w:rFonts w:ascii="Palatino Linotype" w:eastAsia="Palatino Linotype" w:hAnsi="Palatino Linotype" w:cs="Palatino Linotype"/>
          <w:sz w:val="22"/>
          <w:szCs w:val="22"/>
        </w:rPr>
      </w:pPr>
      <w:bookmarkStart w:id="10" w:name="_heading=h.17dp8vu" w:colFirst="0" w:colLast="0"/>
      <w:bookmarkEnd w:id="10"/>
      <w:r w:rsidRPr="002231E8">
        <w:rPr>
          <w:rFonts w:ascii="Palatino Linotype" w:eastAsia="Palatino Linotype" w:hAnsi="Palatino Linotype" w:cs="Palatino Linotype"/>
          <w:b/>
          <w:sz w:val="22"/>
          <w:szCs w:val="22"/>
        </w:rPr>
        <w:t xml:space="preserve">Cuarto.  Notifíquese, </w:t>
      </w:r>
      <w:r w:rsidRPr="002231E8">
        <w:rPr>
          <w:rFonts w:ascii="Palatino Linotype" w:eastAsia="Palatino Linotype" w:hAnsi="Palatino Linotype" w:cs="Palatino Linotype"/>
          <w:sz w:val="22"/>
          <w:szCs w:val="22"/>
        </w:rPr>
        <w:t xml:space="preserve">vía </w:t>
      </w:r>
      <w:r w:rsidRPr="002231E8">
        <w:rPr>
          <w:rFonts w:ascii="Palatino Linotype" w:eastAsia="Palatino Linotype" w:hAnsi="Palatino Linotype" w:cs="Palatino Linotype"/>
          <w:b/>
          <w:sz w:val="22"/>
          <w:szCs w:val="22"/>
        </w:rPr>
        <w:t>SAIMEX</w:t>
      </w:r>
      <w:r w:rsidRPr="002231E8">
        <w:rPr>
          <w:rFonts w:ascii="Palatino Linotype" w:eastAsia="Palatino Linotype" w:hAnsi="Palatino Linotype" w:cs="Palatino Linotype"/>
          <w:sz w:val="22"/>
          <w:szCs w:val="22"/>
        </w:rPr>
        <w:t xml:space="preserve">, a la parte </w:t>
      </w:r>
      <w:r w:rsidRPr="002231E8">
        <w:rPr>
          <w:rFonts w:ascii="Palatino Linotype" w:eastAsia="Palatino Linotype" w:hAnsi="Palatino Linotype" w:cs="Palatino Linotype"/>
          <w:b/>
          <w:sz w:val="22"/>
          <w:szCs w:val="22"/>
        </w:rPr>
        <w:t>Recurrente</w:t>
      </w:r>
      <w:r w:rsidRPr="002231E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31990EAC" w:rsidR="00562A90" w:rsidRPr="000D316F"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r w:rsidRPr="002231E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0F69" w:rsidRPr="002231E8">
        <w:rPr>
          <w:rFonts w:ascii="Palatino Linotype" w:eastAsia="Palatino Linotype" w:hAnsi="Palatino Linotype" w:cs="Palatino Linotype"/>
          <w:sz w:val="22"/>
          <w:szCs w:val="22"/>
        </w:rPr>
        <w:t>DÉCIMA</w:t>
      </w:r>
      <w:r w:rsidR="00050CA0" w:rsidRPr="002231E8">
        <w:rPr>
          <w:rFonts w:ascii="Palatino Linotype" w:eastAsia="Palatino Linotype" w:hAnsi="Palatino Linotype" w:cs="Palatino Linotype"/>
          <w:sz w:val="22"/>
          <w:szCs w:val="22"/>
        </w:rPr>
        <w:t xml:space="preserve"> PRIMERA</w:t>
      </w:r>
      <w:r w:rsidR="00057D78" w:rsidRPr="002231E8">
        <w:rPr>
          <w:rFonts w:ascii="Palatino Linotype" w:eastAsia="Palatino Linotype" w:hAnsi="Palatino Linotype" w:cs="Palatino Linotype"/>
          <w:sz w:val="22"/>
          <w:szCs w:val="22"/>
        </w:rPr>
        <w:t xml:space="preserve"> </w:t>
      </w:r>
      <w:r w:rsidRPr="002231E8">
        <w:rPr>
          <w:rFonts w:ascii="Palatino Linotype" w:eastAsia="Palatino Linotype" w:hAnsi="Palatino Linotype" w:cs="Palatino Linotype"/>
          <w:sz w:val="22"/>
          <w:szCs w:val="22"/>
        </w:rPr>
        <w:t>SESIÓN ORDINARIA CELEBRADA EL</w:t>
      </w:r>
      <w:r w:rsidR="001358DC" w:rsidRPr="002231E8">
        <w:rPr>
          <w:rFonts w:ascii="Palatino Linotype" w:eastAsia="Palatino Linotype" w:hAnsi="Palatino Linotype" w:cs="Palatino Linotype"/>
          <w:sz w:val="22"/>
          <w:szCs w:val="22"/>
        </w:rPr>
        <w:t xml:space="preserve"> </w:t>
      </w:r>
      <w:r w:rsidR="00050CA0" w:rsidRPr="002231E8">
        <w:rPr>
          <w:rFonts w:ascii="Palatino Linotype" w:eastAsia="Palatino Linotype" w:hAnsi="Palatino Linotype" w:cs="Palatino Linotype"/>
          <w:sz w:val="22"/>
          <w:szCs w:val="22"/>
        </w:rPr>
        <w:t>VEINTICINCO</w:t>
      </w:r>
      <w:r w:rsidR="00A32175" w:rsidRPr="002231E8">
        <w:rPr>
          <w:rFonts w:ascii="Palatino Linotype" w:eastAsia="Palatino Linotype" w:hAnsi="Palatino Linotype" w:cs="Palatino Linotype"/>
          <w:sz w:val="22"/>
          <w:szCs w:val="22"/>
        </w:rPr>
        <w:t xml:space="preserve"> DE MARZO</w:t>
      </w:r>
      <w:r w:rsidR="006B45DE" w:rsidRPr="002231E8">
        <w:rPr>
          <w:rFonts w:ascii="Palatino Linotype" w:eastAsia="Palatino Linotype" w:hAnsi="Palatino Linotype" w:cs="Palatino Linotype"/>
          <w:sz w:val="22"/>
          <w:szCs w:val="22"/>
        </w:rPr>
        <w:t xml:space="preserve"> </w:t>
      </w:r>
      <w:r w:rsidRPr="002231E8">
        <w:rPr>
          <w:rFonts w:ascii="Palatino Linotype" w:eastAsia="Palatino Linotype" w:hAnsi="Palatino Linotype" w:cs="Palatino Linotype"/>
          <w:sz w:val="22"/>
          <w:szCs w:val="22"/>
        </w:rPr>
        <w:t>DE DOS MIL VEINTI</w:t>
      </w:r>
      <w:r w:rsidR="00DF4FB7" w:rsidRPr="002231E8">
        <w:rPr>
          <w:rFonts w:ascii="Palatino Linotype" w:eastAsia="Palatino Linotype" w:hAnsi="Palatino Linotype" w:cs="Palatino Linotype"/>
          <w:sz w:val="22"/>
          <w:szCs w:val="22"/>
        </w:rPr>
        <w:t>SÉIS</w:t>
      </w:r>
      <w:r w:rsidRPr="002231E8">
        <w:rPr>
          <w:rFonts w:ascii="Palatino Linotype" w:eastAsia="Palatino Linotype" w:hAnsi="Palatino Linotype" w:cs="Palatino Linotype"/>
          <w:sz w:val="22"/>
          <w:szCs w:val="22"/>
        </w:rPr>
        <w:t>, ANTE EL SECRETARIO TÉCNICO DEL PLENO ALEXIS TAPIA RAMÍREZ.</w:t>
      </w:r>
    </w:p>
    <w:p w14:paraId="7E80776D"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0D316F"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0D316F"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0D316F"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0D316F"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0D316F" w:rsidRDefault="00CD09AE">
      <w:pPr>
        <w:spacing w:line="360" w:lineRule="auto"/>
        <w:jc w:val="both"/>
        <w:rPr>
          <w:rFonts w:ascii="Palatino Linotype" w:eastAsia="Palatino Linotype" w:hAnsi="Palatino Linotype" w:cs="Palatino Linotype"/>
          <w:sz w:val="22"/>
          <w:szCs w:val="22"/>
        </w:rPr>
      </w:pPr>
    </w:p>
    <w:p w14:paraId="1A4BB454" w14:textId="77777777" w:rsidR="00F0773D" w:rsidRPr="000D316F" w:rsidRDefault="00F0773D">
      <w:pPr>
        <w:spacing w:line="360" w:lineRule="auto"/>
        <w:jc w:val="both"/>
        <w:rPr>
          <w:rFonts w:ascii="Palatino Linotype" w:eastAsia="Palatino Linotype" w:hAnsi="Palatino Linotype" w:cs="Palatino Linotype"/>
          <w:sz w:val="22"/>
          <w:szCs w:val="22"/>
        </w:rPr>
      </w:pPr>
    </w:p>
    <w:p w14:paraId="557E6D6B" w14:textId="77777777" w:rsidR="00CA384E" w:rsidRPr="000D316F" w:rsidRDefault="00CA384E">
      <w:pPr>
        <w:spacing w:line="360" w:lineRule="auto"/>
        <w:jc w:val="both"/>
        <w:rPr>
          <w:rFonts w:ascii="Palatino Linotype" w:eastAsia="Palatino Linotype" w:hAnsi="Palatino Linotype" w:cs="Palatino Linotype"/>
          <w:sz w:val="22"/>
          <w:szCs w:val="22"/>
        </w:rPr>
      </w:pPr>
    </w:p>
    <w:sectPr w:rsidR="00CA384E" w:rsidRPr="000D316F">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AD397" w14:textId="77777777" w:rsidR="003A6939" w:rsidRDefault="003A6939">
      <w:r>
        <w:separator/>
      </w:r>
    </w:p>
  </w:endnote>
  <w:endnote w:type="continuationSeparator" w:id="0">
    <w:p w14:paraId="00548075" w14:textId="77777777" w:rsidR="003A6939" w:rsidRDefault="003A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108808EE" w:rsidR="00904BEA" w:rsidRDefault="00904B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37FFC">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37FF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49CB52A8" w14:textId="77777777" w:rsidR="00904BEA" w:rsidRDefault="00904BE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2D7938F3" w:rsidR="00904BEA" w:rsidRDefault="00904B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37FF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37FF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21ECF124" w14:textId="77777777" w:rsidR="00904BEA" w:rsidRDefault="00904BE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3EA76" w14:textId="77777777" w:rsidR="003A6939" w:rsidRDefault="003A6939">
      <w:r>
        <w:separator/>
      </w:r>
    </w:p>
  </w:footnote>
  <w:footnote w:type="continuationSeparator" w:id="0">
    <w:p w14:paraId="44392F88" w14:textId="77777777" w:rsidR="003A6939" w:rsidRDefault="003A69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904BEA" w:rsidRDefault="00904BEA">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904BEA" w14:paraId="4679E995" w14:textId="77777777">
      <w:tc>
        <w:tcPr>
          <w:tcW w:w="2489" w:type="dxa"/>
        </w:tcPr>
        <w:p w14:paraId="1CBA62BA" w14:textId="77777777" w:rsidR="00904BEA" w:rsidRDefault="00904B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33F3718E" w:rsidR="00904BEA" w:rsidRDefault="00904BEA" w:rsidP="00050CA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01249/INFOEM/IP/RR/2026</w:t>
          </w:r>
        </w:p>
      </w:tc>
    </w:tr>
    <w:tr w:rsidR="00904BEA" w14:paraId="6CFA67DE" w14:textId="77777777">
      <w:trPr>
        <w:trHeight w:val="228"/>
      </w:trPr>
      <w:tc>
        <w:tcPr>
          <w:tcW w:w="2489" w:type="dxa"/>
          <w:vAlign w:val="center"/>
        </w:tcPr>
        <w:p w14:paraId="4E02CBED" w14:textId="77777777" w:rsidR="00904BEA" w:rsidRDefault="00904B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3B96BBD5" w:rsidR="00904BEA" w:rsidRDefault="00904BEA">
          <w:pPr>
            <w:ind w:left="-45" w:right="176"/>
            <w:jc w:val="both"/>
            <w:rPr>
              <w:rFonts w:ascii="Palatino Linotype" w:eastAsia="Palatino Linotype" w:hAnsi="Palatino Linotype" w:cs="Palatino Linotype"/>
              <w:b/>
              <w:sz w:val="22"/>
              <w:szCs w:val="22"/>
            </w:rPr>
          </w:pPr>
          <w:r w:rsidRPr="00050CA0">
            <w:rPr>
              <w:rFonts w:ascii="Palatino Linotype" w:eastAsia="Palatino Linotype" w:hAnsi="Palatino Linotype" w:cs="Palatino Linotype"/>
              <w:b/>
              <w:sz w:val="22"/>
              <w:szCs w:val="22"/>
            </w:rPr>
            <w:t>Ayuntamiento de Chapultepec</w:t>
          </w:r>
        </w:p>
      </w:tc>
    </w:tr>
    <w:tr w:rsidR="00904BEA" w14:paraId="6FF09322" w14:textId="77777777">
      <w:tc>
        <w:tcPr>
          <w:tcW w:w="2489" w:type="dxa"/>
          <w:vAlign w:val="center"/>
        </w:tcPr>
        <w:p w14:paraId="5D6FA762" w14:textId="77777777" w:rsidR="00904BEA" w:rsidRDefault="00904BE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904BEA" w:rsidRDefault="00904BE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904BEA" w:rsidRDefault="00904BE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904BEA" w:rsidRDefault="00904BE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64F27E03">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904BEA" w14:paraId="0800C61A" w14:textId="77777777">
      <w:tc>
        <w:tcPr>
          <w:tcW w:w="2489" w:type="dxa"/>
        </w:tcPr>
        <w:p w14:paraId="45AA4645" w14:textId="77777777" w:rsidR="00904BEA" w:rsidRDefault="00904B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15C58769" w:rsidR="00904BEA" w:rsidRDefault="00904BEA" w:rsidP="00EA1C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01249/INFOEM/IP/RR/202</w:t>
          </w:r>
          <w:r w:rsidR="00EA1C4D">
            <w:rPr>
              <w:rFonts w:ascii="Palatino Linotype" w:eastAsia="Palatino Linotype" w:hAnsi="Palatino Linotype" w:cs="Palatino Linotype"/>
              <w:b/>
              <w:sz w:val="22"/>
              <w:szCs w:val="22"/>
            </w:rPr>
            <w:t>6</w:t>
          </w:r>
        </w:p>
      </w:tc>
    </w:tr>
    <w:tr w:rsidR="00904BEA" w14:paraId="62298F76" w14:textId="77777777">
      <w:tc>
        <w:tcPr>
          <w:tcW w:w="2489" w:type="dxa"/>
        </w:tcPr>
        <w:p w14:paraId="20BC808E" w14:textId="77777777" w:rsidR="00904BEA" w:rsidRDefault="00904B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79824224" w:rsidR="00904BEA" w:rsidRPr="00606C35" w:rsidRDefault="00904BEA">
          <w:pPr>
            <w:ind w:right="175"/>
            <w:jc w:val="both"/>
            <w:rPr>
              <w:rFonts w:ascii="Palatino Linotype" w:eastAsia="Palatino Linotype" w:hAnsi="Palatino Linotype" w:cs="Palatino Linotype"/>
              <w:b/>
              <w:sz w:val="22"/>
              <w:szCs w:val="22"/>
              <w:highlight w:val="yellow"/>
            </w:rPr>
          </w:pPr>
        </w:p>
      </w:tc>
    </w:tr>
    <w:tr w:rsidR="00904BEA" w14:paraId="356DF698" w14:textId="77777777">
      <w:trPr>
        <w:trHeight w:val="228"/>
      </w:trPr>
      <w:tc>
        <w:tcPr>
          <w:tcW w:w="2489" w:type="dxa"/>
          <w:vAlign w:val="center"/>
        </w:tcPr>
        <w:p w14:paraId="6F719CF9" w14:textId="77777777" w:rsidR="00904BEA" w:rsidRDefault="00904B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07091B7D" w:rsidR="00904BEA" w:rsidRDefault="00904BEA">
          <w:pPr>
            <w:ind w:left="-45" w:right="176"/>
            <w:jc w:val="both"/>
            <w:rPr>
              <w:rFonts w:ascii="Palatino Linotype" w:eastAsia="Palatino Linotype" w:hAnsi="Palatino Linotype" w:cs="Palatino Linotype"/>
              <w:b/>
              <w:sz w:val="22"/>
              <w:szCs w:val="22"/>
            </w:rPr>
          </w:pPr>
          <w:r w:rsidRPr="00050CA0">
            <w:rPr>
              <w:rFonts w:ascii="Palatino Linotype" w:eastAsia="Palatino Linotype" w:hAnsi="Palatino Linotype" w:cs="Palatino Linotype"/>
              <w:b/>
              <w:sz w:val="22"/>
              <w:szCs w:val="22"/>
            </w:rPr>
            <w:t>Ayuntamiento de Chapultepec</w:t>
          </w:r>
        </w:p>
      </w:tc>
    </w:tr>
    <w:tr w:rsidR="00904BEA" w14:paraId="70857C53" w14:textId="77777777">
      <w:tc>
        <w:tcPr>
          <w:tcW w:w="2489" w:type="dxa"/>
          <w:vAlign w:val="center"/>
        </w:tcPr>
        <w:p w14:paraId="5699E7FB" w14:textId="77777777" w:rsidR="00904BEA" w:rsidRDefault="00904BE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904BEA" w:rsidRDefault="00904BE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904BEA" w:rsidRDefault="00904BE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507BF"/>
    <w:multiLevelType w:val="hybridMultilevel"/>
    <w:tmpl w:val="1AFA4A74"/>
    <w:lvl w:ilvl="0" w:tplc="0A96589E">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52695F"/>
    <w:multiLevelType w:val="multilevel"/>
    <w:tmpl w:val="54FA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57D4F"/>
    <w:multiLevelType w:val="multilevel"/>
    <w:tmpl w:val="39C6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AB35F2C"/>
    <w:multiLevelType w:val="multilevel"/>
    <w:tmpl w:val="D4485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4ED225A3"/>
    <w:multiLevelType w:val="hybridMultilevel"/>
    <w:tmpl w:val="189C6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3"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num>
  <w:num w:numId="2">
    <w:abstractNumId w:val="6"/>
  </w:num>
  <w:num w:numId="3">
    <w:abstractNumId w:val="2"/>
  </w:num>
  <w:num w:numId="4">
    <w:abstractNumId w:val="11"/>
  </w:num>
  <w:num w:numId="5">
    <w:abstractNumId w:val="12"/>
  </w:num>
  <w:num w:numId="6">
    <w:abstractNumId w:val="3"/>
  </w:num>
  <w:num w:numId="7">
    <w:abstractNumId w:val="10"/>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num>
  <w:num w:numId="12">
    <w:abstractNumId w:val="4"/>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2978"/>
    <w:rsid w:val="00004DC4"/>
    <w:rsid w:val="00005152"/>
    <w:rsid w:val="000060FD"/>
    <w:rsid w:val="00007B60"/>
    <w:rsid w:val="0001097C"/>
    <w:rsid w:val="00013B28"/>
    <w:rsid w:val="000154BF"/>
    <w:rsid w:val="00015CA9"/>
    <w:rsid w:val="00016E26"/>
    <w:rsid w:val="0002069B"/>
    <w:rsid w:val="00020759"/>
    <w:rsid w:val="00024E98"/>
    <w:rsid w:val="00027B35"/>
    <w:rsid w:val="000301F3"/>
    <w:rsid w:val="0003374F"/>
    <w:rsid w:val="0003465A"/>
    <w:rsid w:val="00035057"/>
    <w:rsid w:val="00036EE0"/>
    <w:rsid w:val="00040358"/>
    <w:rsid w:val="000427D6"/>
    <w:rsid w:val="00042B5C"/>
    <w:rsid w:val="00044464"/>
    <w:rsid w:val="000477B0"/>
    <w:rsid w:val="00050CA0"/>
    <w:rsid w:val="00052C54"/>
    <w:rsid w:val="00056BCC"/>
    <w:rsid w:val="00057964"/>
    <w:rsid w:val="00057965"/>
    <w:rsid w:val="00057D78"/>
    <w:rsid w:val="0006630B"/>
    <w:rsid w:val="0007137F"/>
    <w:rsid w:val="0007491C"/>
    <w:rsid w:val="00076801"/>
    <w:rsid w:val="00077C62"/>
    <w:rsid w:val="00080D86"/>
    <w:rsid w:val="00080F70"/>
    <w:rsid w:val="00081F9E"/>
    <w:rsid w:val="00082489"/>
    <w:rsid w:val="00082F4B"/>
    <w:rsid w:val="00083DCD"/>
    <w:rsid w:val="000868CF"/>
    <w:rsid w:val="00091C01"/>
    <w:rsid w:val="0009345F"/>
    <w:rsid w:val="00093AE0"/>
    <w:rsid w:val="00096AD3"/>
    <w:rsid w:val="00097563"/>
    <w:rsid w:val="000A1C75"/>
    <w:rsid w:val="000A48FE"/>
    <w:rsid w:val="000A69A7"/>
    <w:rsid w:val="000B3672"/>
    <w:rsid w:val="000B579E"/>
    <w:rsid w:val="000B73B6"/>
    <w:rsid w:val="000C2629"/>
    <w:rsid w:val="000C6D0C"/>
    <w:rsid w:val="000D10FC"/>
    <w:rsid w:val="000D1264"/>
    <w:rsid w:val="000D2B26"/>
    <w:rsid w:val="000D316F"/>
    <w:rsid w:val="000D6DE3"/>
    <w:rsid w:val="000E17C7"/>
    <w:rsid w:val="000E25BE"/>
    <w:rsid w:val="000E493C"/>
    <w:rsid w:val="000E598C"/>
    <w:rsid w:val="000E6CDB"/>
    <w:rsid w:val="000E700F"/>
    <w:rsid w:val="000E725A"/>
    <w:rsid w:val="000F3C05"/>
    <w:rsid w:val="000F5A12"/>
    <w:rsid w:val="000F5F9B"/>
    <w:rsid w:val="000F6357"/>
    <w:rsid w:val="000F7088"/>
    <w:rsid w:val="001019AC"/>
    <w:rsid w:val="00101A8A"/>
    <w:rsid w:val="0010490E"/>
    <w:rsid w:val="001050DE"/>
    <w:rsid w:val="001062CC"/>
    <w:rsid w:val="001106B2"/>
    <w:rsid w:val="00110B6D"/>
    <w:rsid w:val="001128C8"/>
    <w:rsid w:val="00116DA6"/>
    <w:rsid w:val="00116E15"/>
    <w:rsid w:val="00117A90"/>
    <w:rsid w:val="00120133"/>
    <w:rsid w:val="0012179F"/>
    <w:rsid w:val="00123D9A"/>
    <w:rsid w:val="001273BA"/>
    <w:rsid w:val="001304EC"/>
    <w:rsid w:val="00132C47"/>
    <w:rsid w:val="001341AF"/>
    <w:rsid w:val="001358DC"/>
    <w:rsid w:val="00141050"/>
    <w:rsid w:val="00142073"/>
    <w:rsid w:val="00142B50"/>
    <w:rsid w:val="00145E45"/>
    <w:rsid w:val="00145E8B"/>
    <w:rsid w:val="00152629"/>
    <w:rsid w:val="00153870"/>
    <w:rsid w:val="0015439E"/>
    <w:rsid w:val="00154635"/>
    <w:rsid w:val="0015794F"/>
    <w:rsid w:val="00163A18"/>
    <w:rsid w:val="0016550E"/>
    <w:rsid w:val="001702CE"/>
    <w:rsid w:val="00172883"/>
    <w:rsid w:val="0017486E"/>
    <w:rsid w:val="001772A1"/>
    <w:rsid w:val="00177FD6"/>
    <w:rsid w:val="00180850"/>
    <w:rsid w:val="00183528"/>
    <w:rsid w:val="00185230"/>
    <w:rsid w:val="00187EDF"/>
    <w:rsid w:val="00192E6B"/>
    <w:rsid w:val="00193AE1"/>
    <w:rsid w:val="00195067"/>
    <w:rsid w:val="00196087"/>
    <w:rsid w:val="0019691D"/>
    <w:rsid w:val="00196B7D"/>
    <w:rsid w:val="00197136"/>
    <w:rsid w:val="00197AEA"/>
    <w:rsid w:val="001A41F7"/>
    <w:rsid w:val="001A60C5"/>
    <w:rsid w:val="001A79FE"/>
    <w:rsid w:val="001B0641"/>
    <w:rsid w:val="001B0D75"/>
    <w:rsid w:val="001C4A1D"/>
    <w:rsid w:val="001C7DE6"/>
    <w:rsid w:val="001C7F74"/>
    <w:rsid w:val="001D1204"/>
    <w:rsid w:val="001D186F"/>
    <w:rsid w:val="001D6047"/>
    <w:rsid w:val="001E1624"/>
    <w:rsid w:val="001E2948"/>
    <w:rsid w:val="001E76A9"/>
    <w:rsid w:val="001F0BCC"/>
    <w:rsid w:val="001F1281"/>
    <w:rsid w:val="001F281A"/>
    <w:rsid w:val="001F3478"/>
    <w:rsid w:val="001F63A8"/>
    <w:rsid w:val="001F63F4"/>
    <w:rsid w:val="00203405"/>
    <w:rsid w:val="00205321"/>
    <w:rsid w:val="00206917"/>
    <w:rsid w:val="00213988"/>
    <w:rsid w:val="00215F4B"/>
    <w:rsid w:val="002217B7"/>
    <w:rsid w:val="002231E8"/>
    <w:rsid w:val="002236CC"/>
    <w:rsid w:val="00226EC7"/>
    <w:rsid w:val="0022701E"/>
    <w:rsid w:val="00227EDF"/>
    <w:rsid w:val="002305F2"/>
    <w:rsid w:val="002309D5"/>
    <w:rsid w:val="0024129B"/>
    <w:rsid w:val="002417CF"/>
    <w:rsid w:val="002434BC"/>
    <w:rsid w:val="00246F01"/>
    <w:rsid w:val="00252878"/>
    <w:rsid w:val="00252EAE"/>
    <w:rsid w:val="00255A8A"/>
    <w:rsid w:val="00257D93"/>
    <w:rsid w:val="00260B20"/>
    <w:rsid w:val="00262599"/>
    <w:rsid w:val="00262EE9"/>
    <w:rsid w:val="002638B1"/>
    <w:rsid w:val="00267A30"/>
    <w:rsid w:val="002733D6"/>
    <w:rsid w:val="00273FF8"/>
    <w:rsid w:val="00276F9D"/>
    <w:rsid w:val="00277C5E"/>
    <w:rsid w:val="002823C6"/>
    <w:rsid w:val="00283106"/>
    <w:rsid w:val="002835A4"/>
    <w:rsid w:val="00283A8F"/>
    <w:rsid w:val="00285C22"/>
    <w:rsid w:val="00286DF8"/>
    <w:rsid w:val="0028780B"/>
    <w:rsid w:val="00290056"/>
    <w:rsid w:val="002905AC"/>
    <w:rsid w:val="00290744"/>
    <w:rsid w:val="00290CED"/>
    <w:rsid w:val="00291724"/>
    <w:rsid w:val="00291E03"/>
    <w:rsid w:val="00291EFB"/>
    <w:rsid w:val="002929C0"/>
    <w:rsid w:val="0029329E"/>
    <w:rsid w:val="0029515C"/>
    <w:rsid w:val="002A4C4F"/>
    <w:rsid w:val="002A59D9"/>
    <w:rsid w:val="002A771F"/>
    <w:rsid w:val="002B3CD9"/>
    <w:rsid w:val="002B4E65"/>
    <w:rsid w:val="002C329E"/>
    <w:rsid w:val="002C4768"/>
    <w:rsid w:val="002C6E33"/>
    <w:rsid w:val="002C71C1"/>
    <w:rsid w:val="002C7F26"/>
    <w:rsid w:val="002D01B9"/>
    <w:rsid w:val="002D1845"/>
    <w:rsid w:val="002D2C56"/>
    <w:rsid w:val="002D5889"/>
    <w:rsid w:val="002D6663"/>
    <w:rsid w:val="002E21A8"/>
    <w:rsid w:val="002E233E"/>
    <w:rsid w:val="002E5C5A"/>
    <w:rsid w:val="002E7479"/>
    <w:rsid w:val="002F0D5B"/>
    <w:rsid w:val="002F1DF9"/>
    <w:rsid w:val="002F3B52"/>
    <w:rsid w:val="002F4005"/>
    <w:rsid w:val="002F452A"/>
    <w:rsid w:val="002F6352"/>
    <w:rsid w:val="002F7543"/>
    <w:rsid w:val="00300116"/>
    <w:rsid w:val="00300831"/>
    <w:rsid w:val="00300FC1"/>
    <w:rsid w:val="00304015"/>
    <w:rsid w:val="00307B3A"/>
    <w:rsid w:val="00312226"/>
    <w:rsid w:val="0031337A"/>
    <w:rsid w:val="0031523E"/>
    <w:rsid w:val="00316C2A"/>
    <w:rsid w:val="00320042"/>
    <w:rsid w:val="0032051B"/>
    <w:rsid w:val="00320E86"/>
    <w:rsid w:val="003223EE"/>
    <w:rsid w:val="00323E61"/>
    <w:rsid w:val="00326FD1"/>
    <w:rsid w:val="00331EE8"/>
    <w:rsid w:val="00332040"/>
    <w:rsid w:val="003337F4"/>
    <w:rsid w:val="00333D17"/>
    <w:rsid w:val="003350F2"/>
    <w:rsid w:val="00335BF1"/>
    <w:rsid w:val="003366B5"/>
    <w:rsid w:val="00336B49"/>
    <w:rsid w:val="0033700A"/>
    <w:rsid w:val="00337A67"/>
    <w:rsid w:val="00337D82"/>
    <w:rsid w:val="00340F3F"/>
    <w:rsid w:val="00341DF0"/>
    <w:rsid w:val="00343411"/>
    <w:rsid w:val="003441C4"/>
    <w:rsid w:val="0034502D"/>
    <w:rsid w:val="00346067"/>
    <w:rsid w:val="0034706E"/>
    <w:rsid w:val="00351795"/>
    <w:rsid w:val="003555F8"/>
    <w:rsid w:val="00360134"/>
    <w:rsid w:val="00361B6E"/>
    <w:rsid w:val="003637C7"/>
    <w:rsid w:val="00363BF4"/>
    <w:rsid w:val="00363DDB"/>
    <w:rsid w:val="00365716"/>
    <w:rsid w:val="003659A8"/>
    <w:rsid w:val="003705B7"/>
    <w:rsid w:val="00370886"/>
    <w:rsid w:val="00370D9C"/>
    <w:rsid w:val="0037155B"/>
    <w:rsid w:val="00381A61"/>
    <w:rsid w:val="00381B66"/>
    <w:rsid w:val="00381FF6"/>
    <w:rsid w:val="00383558"/>
    <w:rsid w:val="003838BA"/>
    <w:rsid w:val="003846F2"/>
    <w:rsid w:val="0038512D"/>
    <w:rsid w:val="003858D1"/>
    <w:rsid w:val="00387924"/>
    <w:rsid w:val="00392C33"/>
    <w:rsid w:val="00397A1B"/>
    <w:rsid w:val="003A0AEB"/>
    <w:rsid w:val="003A3BA9"/>
    <w:rsid w:val="003A5391"/>
    <w:rsid w:val="003A6202"/>
    <w:rsid w:val="003A6939"/>
    <w:rsid w:val="003B34A8"/>
    <w:rsid w:val="003B3D17"/>
    <w:rsid w:val="003B453E"/>
    <w:rsid w:val="003B7759"/>
    <w:rsid w:val="003C1851"/>
    <w:rsid w:val="003C2C96"/>
    <w:rsid w:val="003C4C9C"/>
    <w:rsid w:val="003C71C4"/>
    <w:rsid w:val="003C7F09"/>
    <w:rsid w:val="003D2176"/>
    <w:rsid w:val="003D3DF6"/>
    <w:rsid w:val="003D4AF1"/>
    <w:rsid w:val="003D5BB6"/>
    <w:rsid w:val="003D68F4"/>
    <w:rsid w:val="003E1AAB"/>
    <w:rsid w:val="003E43DE"/>
    <w:rsid w:val="003E6802"/>
    <w:rsid w:val="003E764C"/>
    <w:rsid w:val="003F0E0C"/>
    <w:rsid w:val="003F1645"/>
    <w:rsid w:val="003F35A0"/>
    <w:rsid w:val="0040335D"/>
    <w:rsid w:val="0040394B"/>
    <w:rsid w:val="00410A4F"/>
    <w:rsid w:val="004237B3"/>
    <w:rsid w:val="00425597"/>
    <w:rsid w:val="00425F35"/>
    <w:rsid w:val="00425FD0"/>
    <w:rsid w:val="00426B2D"/>
    <w:rsid w:val="0042740D"/>
    <w:rsid w:val="004315B9"/>
    <w:rsid w:val="0044023F"/>
    <w:rsid w:val="00441263"/>
    <w:rsid w:val="00442099"/>
    <w:rsid w:val="00445C80"/>
    <w:rsid w:val="00446A9F"/>
    <w:rsid w:val="00447DB1"/>
    <w:rsid w:val="00447FC0"/>
    <w:rsid w:val="0045021F"/>
    <w:rsid w:val="0045092C"/>
    <w:rsid w:val="004517A3"/>
    <w:rsid w:val="00453D2A"/>
    <w:rsid w:val="00455D36"/>
    <w:rsid w:val="0045614F"/>
    <w:rsid w:val="004579DF"/>
    <w:rsid w:val="00462D56"/>
    <w:rsid w:val="00464621"/>
    <w:rsid w:val="004654CA"/>
    <w:rsid w:val="00467D58"/>
    <w:rsid w:val="00474213"/>
    <w:rsid w:val="00480509"/>
    <w:rsid w:val="00480D7E"/>
    <w:rsid w:val="00481FE9"/>
    <w:rsid w:val="00482F68"/>
    <w:rsid w:val="004845CF"/>
    <w:rsid w:val="0048481C"/>
    <w:rsid w:val="0048548C"/>
    <w:rsid w:val="004863E5"/>
    <w:rsid w:val="004864B2"/>
    <w:rsid w:val="004918B1"/>
    <w:rsid w:val="004978A1"/>
    <w:rsid w:val="004A01CE"/>
    <w:rsid w:val="004A0762"/>
    <w:rsid w:val="004A3940"/>
    <w:rsid w:val="004A3C73"/>
    <w:rsid w:val="004A4246"/>
    <w:rsid w:val="004A5F1A"/>
    <w:rsid w:val="004A612F"/>
    <w:rsid w:val="004B0051"/>
    <w:rsid w:val="004B105A"/>
    <w:rsid w:val="004B31C3"/>
    <w:rsid w:val="004B4E67"/>
    <w:rsid w:val="004B50C3"/>
    <w:rsid w:val="004B5B37"/>
    <w:rsid w:val="004B68FB"/>
    <w:rsid w:val="004C1C4B"/>
    <w:rsid w:val="004C3211"/>
    <w:rsid w:val="004C3F3F"/>
    <w:rsid w:val="004C4A0F"/>
    <w:rsid w:val="004D0444"/>
    <w:rsid w:val="004D04B1"/>
    <w:rsid w:val="004D5240"/>
    <w:rsid w:val="004E0228"/>
    <w:rsid w:val="004E07A1"/>
    <w:rsid w:val="004E3DD0"/>
    <w:rsid w:val="004E3F9B"/>
    <w:rsid w:val="004E4C62"/>
    <w:rsid w:val="004E4E0D"/>
    <w:rsid w:val="004E511F"/>
    <w:rsid w:val="004E542A"/>
    <w:rsid w:val="004E628F"/>
    <w:rsid w:val="004E64AF"/>
    <w:rsid w:val="004E7E13"/>
    <w:rsid w:val="004F017B"/>
    <w:rsid w:val="004F3270"/>
    <w:rsid w:val="004F3F24"/>
    <w:rsid w:val="004F4396"/>
    <w:rsid w:val="004F4925"/>
    <w:rsid w:val="004F7818"/>
    <w:rsid w:val="005011D0"/>
    <w:rsid w:val="0050281B"/>
    <w:rsid w:val="00503188"/>
    <w:rsid w:val="00503745"/>
    <w:rsid w:val="005039C8"/>
    <w:rsid w:val="00510AAC"/>
    <w:rsid w:val="00510F72"/>
    <w:rsid w:val="0051150E"/>
    <w:rsid w:val="00512DC5"/>
    <w:rsid w:val="00513DE9"/>
    <w:rsid w:val="00520D54"/>
    <w:rsid w:val="00521A92"/>
    <w:rsid w:val="00521E0D"/>
    <w:rsid w:val="00525AB4"/>
    <w:rsid w:val="00527F51"/>
    <w:rsid w:val="00530097"/>
    <w:rsid w:val="00531B5E"/>
    <w:rsid w:val="00536358"/>
    <w:rsid w:val="005375DC"/>
    <w:rsid w:val="005376D9"/>
    <w:rsid w:val="00542C41"/>
    <w:rsid w:val="00544C53"/>
    <w:rsid w:val="00544F28"/>
    <w:rsid w:val="00545784"/>
    <w:rsid w:val="00547C93"/>
    <w:rsid w:val="00547D5A"/>
    <w:rsid w:val="005504B5"/>
    <w:rsid w:val="005515EA"/>
    <w:rsid w:val="00553B24"/>
    <w:rsid w:val="00553C14"/>
    <w:rsid w:val="00554CDE"/>
    <w:rsid w:val="00557BA9"/>
    <w:rsid w:val="00560092"/>
    <w:rsid w:val="005613A2"/>
    <w:rsid w:val="00561B43"/>
    <w:rsid w:val="005626F7"/>
    <w:rsid w:val="00562A90"/>
    <w:rsid w:val="005630F3"/>
    <w:rsid w:val="0056342B"/>
    <w:rsid w:val="005635E0"/>
    <w:rsid w:val="005636FF"/>
    <w:rsid w:val="00564D55"/>
    <w:rsid w:val="005725CD"/>
    <w:rsid w:val="005759CD"/>
    <w:rsid w:val="005829DB"/>
    <w:rsid w:val="005833F1"/>
    <w:rsid w:val="00585B4C"/>
    <w:rsid w:val="0058638D"/>
    <w:rsid w:val="005867AF"/>
    <w:rsid w:val="00590684"/>
    <w:rsid w:val="00591691"/>
    <w:rsid w:val="00593F06"/>
    <w:rsid w:val="00594299"/>
    <w:rsid w:val="0059522D"/>
    <w:rsid w:val="00595307"/>
    <w:rsid w:val="0059606A"/>
    <w:rsid w:val="005A5876"/>
    <w:rsid w:val="005A5C9F"/>
    <w:rsid w:val="005B2D0C"/>
    <w:rsid w:val="005B66EA"/>
    <w:rsid w:val="005C0585"/>
    <w:rsid w:val="005C122B"/>
    <w:rsid w:val="005C1F9F"/>
    <w:rsid w:val="005C40B8"/>
    <w:rsid w:val="005C7AE4"/>
    <w:rsid w:val="005D062E"/>
    <w:rsid w:val="005D0945"/>
    <w:rsid w:val="005D134C"/>
    <w:rsid w:val="005D261D"/>
    <w:rsid w:val="005D2646"/>
    <w:rsid w:val="005D5307"/>
    <w:rsid w:val="005D5DC9"/>
    <w:rsid w:val="005D7519"/>
    <w:rsid w:val="005E24EF"/>
    <w:rsid w:val="005E5D01"/>
    <w:rsid w:val="005E6298"/>
    <w:rsid w:val="005E7086"/>
    <w:rsid w:val="005F0996"/>
    <w:rsid w:val="005F0D42"/>
    <w:rsid w:val="005F3A34"/>
    <w:rsid w:val="005F4254"/>
    <w:rsid w:val="005F497B"/>
    <w:rsid w:val="005F5898"/>
    <w:rsid w:val="005F5F2E"/>
    <w:rsid w:val="006014E6"/>
    <w:rsid w:val="0060166D"/>
    <w:rsid w:val="00601CDE"/>
    <w:rsid w:val="00602A56"/>
    <w:rsid w:val="006035E6"/>
    <w:rsid w:val="00603BA1"/>
    <w:rsid w:val="00604040"/>
    <w:rsid w:val="00606953"/>
    <w:rsid w:val="00606C35"/>
    <w:rsid w:val="0060733C"/>
    <w:rsid w:val="0060796E"/>
    <w:rsid w:val="00611C4A"/>
    <w:rsid w:val="00612A2D"/>
    <w:rsid w:val="00613EAD"/>
    <w:rsid w:val="006143B1"/>
    <w:rsid w:val="00614F6E"/>
    <w:rsid w:val="00621F2F"/>
    <w:rsid w:val="0062255D"/>
    <w:rsid w:val="00625B99"/>
    <w:rsid w:val="00625DC2"/>
    <w:rsid w:val="0062658A"/>
    <w:rsid w:val="00630B2A"/>
    <w:rsid w:val="006310BC"/>
    <w:rsid w:val="0063324F"/>
    <w:rsid w:val="006339DE"/>
    <w:rsid w:val="006341A1"/>
    <w:rsid w:val="00634D1C"/>
    <w:rsid w:val="006422BD"/>
    <w:rsid w:val="006436C6"/>
    <w:rsid w:val="00644627"/>
    <w:rsid w:val="006525F8"/>
    <w:rsid w:val="00652E8E"/>
    <w:rsid w:val="00656465"/>
    <w:rsid w:val="00660BE7"/>
    <w:rsid w:val="00665064"/>
    <w:rsid w:val="006653FA"/>
    <w:rsid w:val="0067401E"/>
    <w:rsid w:val="00675309"/>
    <w:rsid w:val="0067664B"/>
    <w:rsid w:val="006772F0"/>
    <w:rsid w:val="00680BBB"/>
    <w:rsid w:val="00685FA0"/>
    <w:rsid w:val="0068770D"/>
    <w:rsid w:val="00690386"/>
    <w:rsid w:val="00691286"/>
    <w:rsid w:val="00694274"/>
    <w:rsid w:val="006A0CF1"/>
    <w:rsid w:val="006A6DAE"/>
    <w:rsid w:val="006B0157"/>
    <w:rsid w:val="006B080B"/>
    <w:rsid w:val="006B2BCC"/>
    <w:rsid w:val="006B3E15"/>
    <w:rsid w:val="006B45DE"/>
    <w:rsid w:val="006B7CF5"/>
    <w:rsid w:val="006B7FBA"/>
    <w:rsid w:val="006C0A45"/>
    <w:rsid w:val="006C1457"/>
    <w:rsid w:val="006C41C7"/>
    <w:rsid w:val="006C5A09"/>
    <w:rsid w:val="006C6546"/>
    <w:rsid w:val="006C7049"/>
    <w:rsid w:val="006C71DF"/>
    <w:rsid w:val="006C76F5"/>
    <w:rsid w:val="006D08E6"/>
    <w:rsid w:val="006D3005"/>
    <w:rsid w:val="006D4993"/>
    <w:rsid w:val="006D7A13"/>
    <w:rsid w:val="006E0194"/>
    <w:rsid w:val="006E1160"/>
    <w:rsid w:val="006E1F52"/>
    <w:rsid w:val="006E3826"/>
    <w:rsid w:val="006E4FFF"/>
    <w:rsid w:val="006F30EE"/>
    <w:rsid w:val="006F3A78"/>
    <w:rsid w:val="006F413C"/>
    <w:rsid w:val="006F4B4A"/>
    <w:rsid w:val="006F5F88"/>
    <w:rsid w:val="0070132B"/>
    <w:rsid w:val="007014FE"/>
    <w:rsid w:val="00701A9C"/>
    <w:rsid w:val="00702363"/>
    <w:rsid w:val="007042D2"/>
    <w:rsid w:val="0070537B"/>
    <w:rsid w:val="0071417D"/>
    <w:rsid w:val="007146B1"/>
    <w:rsid w:val="007169CC"/>
    <w:rsid w:val="00723EEE"/>
    <w:rsid w:val="00725A92"/>
    <w:rsid w:val="007271E9"/>
    <w:rsid w:val="007275A6"/>
    <w:rsid w:val="00730FC6"/>
    <w:rsid w:val="00732B45"/>
    <w:rsid w:val="00733E8A"/>
    <w:rsid w:val="00736820"/>
    <w:rsid w:val="00736B85"/>
    <w:rsid w:val="00736F00"/>
    <w:rsid w:val="00737FFC"/>
    <w:rsid w:val="00745EE8"/>
    <w:rsid w:val="0074731D"/>
    <w:rsid w:val="007476C4"/>
    <w:rsid w:val="0075193B"/>
    <w:rsid w:val="00751CAD"/>
    <w:rsid w:val="00751EDF"/>
    <w:rsid w:val="007529A9"/>
    <w:rsid w:val="00753FF9"/>
    <w:rsid w:val="00754910"/>
    <w:rsid w:val="007561CE"/>
    <w:rsid w:val="00760868"/>
    <w:rsid w:val="007610BD"/>
    <w:rsid w:val="00761295"/>
    <w:rsid w:val="0076335B"/>
    <w:rsid w:val="0076666E"/>
    <w:rsid w:val="0076674E"/>
    <w:rsid w:val="00766982"/>
    <w:rsid w:val="00770EF5"/>
    <w:rsid w:val="00773200"/>
    <w:rsid w:val="00776DCE"/>
    <w:rsid w:val="00777A7F"/>
    <w:rsid w:val="007803E8"/>
    <w:rsid w:val="00780601"/>
    <w:rsid w:val="007807BC"/>
    <w:rsid w:val="007810E7"/>
    <w:rsid w:val="00781313"/>
    <w:rsid w:val="007831B5"/>
    <w:rsid w:val="00786A11"/>
    <w:rsid w:val="0079042C"/>
    <w:rsid w:val="0079193F"/>
    <w:rsid w:val="00792513"/>
    <w:rsid w:val="00793F2B"/>
    <w:rsid w:val="00794FE1"/>
    <w:rsid w:val="007A1919"/>
    <w:rsid w:val="007A196A"/>
    <w:rsid w:val="007A1E0D"/>
    <w:rsid w:val="007A4CD3"/>
    <w:rsid w:val="007A57B6"/>
    <w:rsid w:val="007A651C"/>
    <w:rsid w:val="007B21C9"/>
    <w:rsid w:val="007B3742"/>
    <w:rsid w:val="007B46BD"/>
    <w:rsid w:val="007B7E38"/>
    <w:rsid w:val="007C35BB"/>
    <w:rsid w:val="007C4E54"/>
    <w:rsid w:val="007C51FC"/>
    <w:rsid w:val="007C5355"/>
    <w:rsid w:val="007C556D"/>
    <w:rsid w:val="007C7BBE"/>
    <w:rsid w:val="007D061D"/>
    <w:rsid w:val="007D1B31"/>
    <w:rsid w:val="007D7DDE"/>
    <w:rsid w:val="007E0A49"/>
    <w:rsid w:val="007E174B"/>
    <w:rsid w:val="007E762D"/>
    <w:rsid w:val="007F0B2A"/>
    <w:rsid w:val="007F1E1C"/>
    <w:rsid w:val="00801532"/>
    <w:rsid w:val="00802B29"/>
    <w:rsid w:val="008033F8"/>
    <w:rsid w:val="00804B3D"/>
    <w:rsid w:val="00804C97"/>
    <w:rsid w:val="008056FE"/>
    <w:rsid w:val="008074DC"/>
    <w:rsid w:val="0081008D"/>
    <w:rsid w:val="00810341"/>
    <w:rsid w:val="00811020"/>
    <w:rsid w:val="0081498B"/>
    <w:rsid w:val="00815352"/>
    <w:rsid w:val="0081782B"/>
    <w:rsid w:val="00817D68"/>
    <w:rsid w:val="008201CE"/>
    <w:rsid w:val="008203F2"/>
    <w:rsid w:val="00822720"/>
    <w:rsid w:val="00825399"/>
    <w:rsid w:val="00835BDB"/>
    <w:rsid w:val="00835E7D"/>
    <w:rsid w:val="00836233"/>
    <w:rsid w:val="00836596"/>
    <w:rsid w:val="00840940"/>
    <w:rsid w:val="00840B11"/>
    <w:rsid w:val="00840FEF"/>
    <w:rsid w:val="00841FE2"/>
    <w:rsid w:val="008436C5"/>
    <w:rsid w:val="00843FB4"/>
    <w:rsid w:val="00850684"/>
    <w:rsid w:val="008525DE"/>
    <w:rsid w:val="00854903"/>
    <w:rsid w:val="00854A18"/>
    <w:rsid w:val="00855AAC"/>
    <w:rsid w:val="00856962"/>
    <w:rsid w:val="00864C68"/>
    <w:rsid w:val="00866013"/>
    <w:rsid w:val="008715C7"/>
    <w:rsid w:val="00871F31"/>
    <w:rsid w:val="00873066"/>
    <w:rsid w:val="00873D9A"/>
    <w:rsid w:val="00874AE9"/>
    <w:rsid w:val="0087690A"/>
    <w:rsid w:val="00877B8B"/>
    <w:rsid w:val="0088183C"/>
    <w:rsid w:val="00883392"/>
    <w:rsid w:val="00885842"/>
    <w:rsid w:val="00885D6D"/>
    <w:rsid w:val="00886038"/>
    <w:rsid w:val="00890D4E"/>
    <w:rsid w:val="008935D9"/>
    <w:rsid w:val="0089674F"/>
    <w:rsid w:val="00897996"/>
    <w:rsid w:val="008A065E"/>
    <w:rsid w:val="008A13FF"/>
    <w:rsid w:val="008A7390"/>
    <w:rsid w:val="008A7B4A"/>
    <w:rsid w:val="008B0B99"/>
    <w:rsid w:val="008B2009"/>
    <w:rsid w:val="008B3908"/>
    <w:rsid w:val="008B5AAD"/>
    <w:rsid w:val="008B686C"/>
    <w:rsid w:val="008C0285"/>
    <w:rsid w:val="008C0D35"/>
    <w:rsid w:val="008C3AAF"/>
    <w:rsid w:val="008C5299"/>
    <w:rsid w:val="008C617D"/>
    <w:rsid w:val="008D3666"/>
    <w:rsid w:val="008D52CE"/>
    <w:rsid w:val="008D5B06"/>
    <w:rsid w:val="008D5E7B"/>
    <w:rsid w:val="008E264B"/>
    <w:rsid w:val="008E45DF"/>
    <w:rsid w:val="008E4F6B"/>
    <w:rsid w:val="008F13BD"/>
    <w:rsid w:val="008F4E89"/>
    <w:rsid w:val="0090260C"/>
    <w:rsid w:val="00904214"/>
    <w:rsid w:val="00904BEA"/>
    <w:rsid w:val="00904E27"/>
    <w:rsid w:val="00904EA5"/>
    <w:rsid w:val="00905AF2"/>
    <w:rsid w:val="00906AC0"/>
    <w:rsid w:val="009124A3"/>
    <w:rsid w:val="0091308C"/>
    <w:rsid w:val="00913B59"/>
    <w:rsid w:val="00915F25"/>
    <w:rsid w:val="009165C9"/>
    <w:rsid w:val="00920130"/>
    <w:rsid w:val="00921BA8"/>
    <w:rsid w:val="00923B69"/>
    <w:rsid w:val="009300FE"/>
    <w:rsid w:val="00934BA2"/>
    <w:rsid w:val="00934D15"/>
    <w:rsid w:val="009374BB"/>
    <w:rsid w:val="00940C41"/>
    <w:rsid w:val="00950C06"/>
    <w:rsid w:val="00953523"/>
    <w:rsid w:val="009544B1"/>
    <w:rsid w:val="00954900"/>
    <w:rsid w:val="00955078"/>
    <w:rsid w:val="009561ED"/>
    <w:rsid w:val="0095725B"/>
    <w:rsid w:val="00957E45"/>
    <w:rsid w:val="00962522"/>
    <w:rsid w:val="00962C60"/>
    <w:rsid w:val="00964129"/>
    <w:rsid w:val="00965AEA"/>
    <w:rsid w:val="009702EC"/>
    <w:rsid w:val="00971AD4"/>
    <w:rsid w:val="00971CA8"/>
    <w:rsid w:val="00971F18"/>
    <w:rsid w:val="00972387"/>
    <w:rsid w:val="00972CBB"/>
    <w:rsid w:val="009731A8"/>
    <w:rsid w:val="0097379F"/>
    <w:rsid w:val="00974192"/>
    <w:rsid w:val="00974B1D"/>
    <w:rsid w:val="00984498"/>
    <w:rsid w:val="00985285"/>
    <w:rsid w:val="00990A5B"/>
    <w:rsid w:val="009923CC"/>
    <w:rsid w:val="009924A9"/>
    <w:rsid w:val="00992890"/>
    <w:rsid w:val="00994BE2"/>
    <w:rsid w:val="009954F3"/>
    <w:rsid w:val="009A0DF3"/>
    <w:rsid w:val="009A40F1"/>
    <w:rsid w:val="009A6CA6"/>
    <w:rsid w:val="009B00DC"/>
    <w:rsid w:val="009B47F1"/>
    <w:rsid w:val="009B7ACC"/>
    <w:rsid w:val="009C1089"/>
    <w:rsid w:val="009C34FA"/>
    <w:rsid w:val="009C39CD"/>
    <w:rsid w:val="009C557D"/>
    <w:rsid w:val="009C6A3A"/>
    <w:rsid w:val="009D0071"/>
    <w:rsid w:val="009D3414"/>
    <w:rsid w:val="009D3876"/>
    <w:rsid w:val="009D40BF"/>
    <w:rsid w:val="009D41F5"/>
    <w:rsid w:val="009D530A"/>
    <w:rsid w:val="009D7C8C"/>
    <w:rsid w:val="009E23B3"/>
    <w:rsid w:val="009E66E4"/>
    <w:rsid w:val="009E7EAF"/>
    <w:rsid w:val="009F1730"/>
    <w:rsid w:val="009F387F"/>
    <w:rsid w:val="009F4645"/>
    <w:rsid w:val="009F66A2"/>
    <w:rsid w:val="009F704A"/>
    <w:rsid w:val="00A003FF"/>
    <w:rsid w:val="00A00FA7"/>
    <w:rsid w:val="00A0520F"/>
    <w:rsid w:val="00A072B7"/>
    <w:rsid w:val="00A127F7"/>
    <w:rsid w:val="00A15563"/>
    <w:rsid w:val="00A1628F"/>
    <w:rsid w:val="00A1641F"/>
    <w:rsid w:val="00A211BA"/>
    <w:rsid w:val="00A21B6E"/>
    <w:rsid w:val="00A24523"/>
    <w:rsid w:val="00A252A8"/>
    <w:rsid w:val="00A2586F"/>
    <w:rsid w:val="00A266ED"/>
    <w:rsid w:val="00A32175"/>
    <w:rsid w:val="00A32CD1"/>
    <w:rsid w:val="00A332E5"/>
    <w:rsid w:val="00A37FA7"/>
    <w:rsid w:val="00A4255E"/>
    <w:rsid w:val="00A43F2F"/>
    <w:rsid w:val="00A4550B"/>
    <w:rsid w:val="00A51AA4"/>
    <w:rsid w:val="00A56BC6"/>
    <w:rsid w:val="00A56C4E"/>
    <w:rsid w:val="00A574A1"/>
    <w:rsid w:val="00A62CD6"/>
    <w:rsid w:val="00A63029"/>
    <w:rsid w:val="00A643B3"/>
    <w:rsid w:val="00A6526A"/>
    <w:rsid w:val="00A6616B"/>
    <w:rsid w:val="00A673CB"/>
    <w:rsid w:val="00A70CE2"/>
    <w:rsid w:val="00A73671"/>
    <w:rsid w:val="00A73A90"/>
    <w:rsid w:val="00A74149"/>
    <w:rsid w:val="00A76C70"/>
    <w:rsid w:val="00A8219B"/>
    <w:rsid w:val="00A84BFD"/>
    <w:rsid w:val="00A86924"/>
    <w:rsid w:val="00A878CB"/>
    <w:rsid w:val="00A90456"/>
    <w:rsid w:val="00A9184A"/>
    <w:rsid w:val="00A93391"/>
    <w:rsid w:val="00A936F7"/>
    <w:rsid w:val="00AA1BF7"/>
    <w:rsid w:val="00AA237B"/>
    <w:rsid w:val="00AA5ECB"/>
    <w:rsid w:val="00AB07A5"/>
    <w:rsid w:val="00AB2069"/>
    <w:rsid w:val="00AB26A9"/>
    <w:rsid w:val="00AB3181"/>
    <w:rsid w:val="00AB3E7B"/>
    <w:rsid w:val="00AB67EC"/>
    <w:rsid w:val="00AB7648"/>
    <w:rsid w:val="00AC1667"/>
    <w:rsid w:val="00AC64C0"/>
    <w:rsid w:val="00AC69AD"/>
    <w:rsid w:val="00AC6B34"/>
    <w:rsid w:val="00AC6FF0"/>
    <w:rsid w:val="00AD3DC9"/>
    <w:rsid w:val="00AE2F40"/>
    <w:rsid w:val="00AE4EEE"/>
    <w:rsid w:val="00AF03E6"/>
    <w:rsid w:val="00AF09EA"/>
    <w:rsid w:val="00AF0A6C"/>
    <w:rsid w:val="00AF3F55"/>
    <w:rsid w:val="00AF41BC"/>
    <w:rsid w:val="00AF4C28"/>
    <w:rsid w:val="00AF51BA"/>
    <w:rsid w:val="00AF72B6"/>
    <w:rsid w:val="00B00A28"/>
    <w:rsid w:val="00B10FAD"/>
    <w:rsid w:val="00B11851"/>
    <w:rsid w:val="00B163DC"/>
    <w:rsid w:val="00B20319"/>
    <w:rsid w:val="00B246E3"/>
    <w:rsid w:val="00B2574E"/>
    <w:rsid w:val="00B3138D"/>
    <w:rsid w:val="00B331A7"/>
    <w:rsid w:val="00B345E1"/>
    <w:rsid w:val="00B355A8"/>
    <w:rsid w:val="00B35DED"/>
    <w:rsid w:val="00B40080"/>
    <w:rsid w:val="00B42DC6"/>
    <w:rsid w:val="00B456F2"/>
    <w:rsid w:val="00B45DEA"/>
    <w:rsid w:val="00B506C5"/>
    <w:rsid w:val="00B5072A"/>
    <w:rsid w:val="00B51BE9"/>
    <w:rsid w:val="00B51D4D"/>
    <w:rsid w:val="00B54572"/>
    <w:rsid w:val="00B63CDB"/>
    <w:rsid w:val="00B65DA4"/>
    <w:rsid w:val="00B710C9"/>
    <w:rsid w:val="00B711E3"/>
    <w:rsid w:val="00B750C7"/>
    <w:rsid w:val="00B750F3"/>
    <w:rsid w:val="00B7673A"/>
    <w:rsid w:val="00B767CD"/>
    <w:rsid w:val="00B773A7"/>
    <w:rsid w:val="00B83A15"/>
    <w:rsid w:val="00B84BDD"/>
    <w:rsid w:val="00B84F30"/>
    <w:rsid w:val="00B90458"/>
    <w:rsid w:val="00B906D5"/>
    <w:rsid w:val="00BA0AD1"/>
    <w:rsid w:val="00BA1FD9"/>
    <w:rsid w:val="00BA35E4"/>
    <w:rsid w:val="00BA39B7"/>
    <w:rsid w:val="00BA4170"/>
    <w:rsid w:val="00BA61EA"/>
    <w:rsid w:val="00BA6E27"/>
    <w:rsid w:val="00BB1675"/>
    <w:rsid w:val="00BB55AD"/>
    <w:rsid w:val="00BB5EAD"/>
    <w:rsid w:val="00BB63D7"/>
    <w:rsid w:val="00BB6C52"/>
    <w:rsid w:val="00BC20F4"/>
    <w:rsid w:val="00BC2B7B"/>
    <w:rsid w:val="00BC4A18"/>
    <w:rsid w:val="00BC53F1"/>
    <w:rsid w:val="00BC6C45"/>
    <w:rsid w:val="00BC7E6C"/>
    <w:rsid w:val="00BD0133"/>
    <w:rsid w:val="00BD4189"/>
    <w:rsid w:val="00BD56A8"/>
    <w:rsid w:val="00BD5CEC"/>
    <w:rsid w:val="00BD775F"/>
    <w:rsid w:val="00BE3ACA"/>
    <w:rsid w:val="00BE4209"/>
    <w:rsid w:val="00BF1DE2"/>
    <w:rsid w:val="00BF23D1"/>
    <w:rsid w:val="00BF57BE"/>
    <w:rsid w:val="00C015CD"/>
    <w:rsid w:val="00C018C9"/>
    <w:rsid w:val="00C027BD"/>
    <w:rsid w:val="00C03654"/>
    <w:rsid w:val="00C04D79"/>
    <w:rsid w:val="00C06105"/>
    <w:rsid w:val="00C07426"/>
    <w:rsid w:val="00C07E46"/>
    <w:rsid w:val="00C11552"/>
    <w:rsid w:val="00C13F03"/>
    <w:rsid w:val="00C1737F"/>
    <w:rsid w:val="00C24FCC"/>
    <w:rsid w:val="00C26053"/>
    <w:rsid w:val="00C3322F"/>
    <w:rsid w:val="00C3555D"/>
    <w:rsid w:val="00C41418"/>
    <w:rsid w:val="00C42014"/>
    <w:rsid w:val="00C42D18"/>
    <w:rsid w:val="00C43492"/>
    <w:rsid w:val="00C43D28"/>
    <w:rsid w:val="00C4409A"/>
    <w:rsid w:val="00C468E1"/>
    <w:rsid w:val="00C5257C"/>
    <w:rsid w:val="00C52BF5"/>
    <w:rsid w:val="00C560F8"/>
    <w:rsid w:val="00C602CE"/>
    <w:rsid w:val="00C60EA2"/>
    <w:rsid w:val="00C6149F"/>
    <w:rsid w:val="00C61B47"/>
    <w:rsid w:val="00C61B54"/>
    <w:rsid w:val="00C64EC1"/>
    <w:rsid w:val="00C65EA4"/>
    <w:rsid w:val="00C71574"/>
    <w:rsid w:val="00C715CA"/>
    <w:rsid w:val="00C726DC"/>
    <w:rsid w:val="00C73142"/>
    <w:rsid w:val="00C74322"/>
    <w:rsid w:val="00C75235"/>
    <w:rsid w:val="00C754EE"/>
    <w:rsid w:val="00C77299"/>
    <w:rsid w:val="00C8383A"/>
    <w:rsid w:val="00C83DA1"/>
    <w:rsid w:val="00C85CBA"/>
    <w:rsid w:val="00C86242"/>
    <w:rsid w:val="00C86A35"/>
    <w:rsid w:val="00C905EB"/>
    <w:rsid w:val="00C90DA2"/>
    <w:rsid w:val="00C91D47"/>
    <w:rsid w:val="00C93C73"/>
    <w:rsid w:val="00C96926"/>
    <w:rsid w:val="00C97E1B"/>
    <w:rsid w:val="00CA1F90"/>
    <w:rsid w:val="00CA384E"/>
    <w:rsid w:val="00CA4193"/>
    <w:rsid w:val="00CA763A"/>
    <w:rsid w:val="00CB0EA5"/>
    <w:rsid w:val="00CB0F0E"/>
    <w:rsid w:val="00CB0FBB"/>
    <w:rsid w:val="00CB1AC1"/>
    <w:rsid w:val="00CB25F3"/>
    <w:rsid w:val="00CB4379"/>
    <w:rsid w:val="00CB575B"/>
    <w:rsid w:val="00CB6CDB"/>
    <w:rsid w:val="00CB6F5E"/>
    <w:rsid w:val="00CC0F8C"/>
    <w:rsid w:val="00CC7899"/>
    <w:rsid w:val="00CD084A"/>
    <w:rsid w:val="00CD09AE"/>
    <w:rsid w:val="00CD1A1F"/>
    <w:rsid w:val="00CD41CF"/>
    <w:rsid w:val="00CD5B50"/>
    <w:rsid w:val="00CD6C80"/>
    <w:rsid w:val="00CD734D"/>
    <w:rsid w:val="00CE15B5"/>
    <w:rsid w:val="00CE1A9C"/>
    <w:rsid w:val="00CE27CB"/>
    <w:rsid w:val="00CE3378"/>
    <w:rsid w:val="00CE52E2"/>
    <w:rsid w:val="00CE5C58"/>
    <w:rsid w:val="00CF32C9"/>
    <w:rsid w:val="00CF49DF"/>
    <w:rsid w:val="00CF5084"/>
    <w:rsid w:val="00D00363"/>
    <w:rsid w:val="00D00489"/>
    <w:rsid w:val="00D03477"/>
    <w:rsid w:val="00D05004"/>
    <w:rsid w:val="00D073B4"/>
    <w:rsid w:val="00D11705"/>
    <w:rsid w:val="00D12F62"/>
    <w:rsid w:val="00D13D60"/>
    <w:rsid w:val="00D14EE5"/>
    <w:rsid w:val="00D17A3C"/>
    <w:rsid w:val="00D20443"/>
    <w:rsid w:val="00D276A6"/>
    <w:rsid w:val="00D27D92"/>
    <w:rsid w:val="00D3362E"/>
    <w:rsid w:val="00D33A1D"/>
    <w:rsid w:val="00D3468F"/>
    <w:rsid w:val="00D34FA6"/>
    <w:rsid w:val="00D35F60"/>
    <w:rsid w:val="00D40E95"/>
    <w:rsid w:val="00D41A71"/>
    <w:rsid w:val="00D4252D"/>
    <w:rsid w:val="00D4404C"/>
    <w:rsid w:val="00D4452C"/>
    <w:rsid w:val="00D44F47"/>
    <w:rsid w:val="00D45893"/>
    <w:rsid w:val="00D5007D"/>
    <w:rsid w:val="00D5027D"/>
    <w:rsid w:val="00D509FA"/>
    <w:rsid w:val="00D51B1B"/>
    <w:rsid w:val="00D53A30"/>
    <w:rsid w:val="00D54429"/>
    <w:rsid w:val="00D57BFA"/>
    <w:rsid w:val="00D66750"/>
    <w:rsid w:val="00D67CB2"/>
    <w:rsid w:val="00D70645"/>
    <w:rsid w:val="00D73336"/>
    <w:rsid w:val="00D741C6"/>
    <w:rsid w:val="00D74E5B"/>
    <w:rsid w:val="00D800D2"/>
    <w:rsid w:val="00D83A14"/>
    <w:rsid w:val="00D85BEA"/>
    <w:rsid w:val="00D91FF8"/>
    <w:rsid w:val="00D96525"/>
    <w:rsid w:val="00DA16F6"/>
    <w:rsid w:val="00DA2EBC"/>
    <w:rsid w:val="00DA51C5"/>
    <w:rsid w:val="00DA57A4"/>
    <w:rsid w:val="00DB0DB9"/>
    <w:rsid w:val="00DB2090"/>
    <w:rsid w:val="00DB3211"/>
    <w:rsid w:val="00DB3A94"/>
    <w:rsid w:val="00DB5B9D"/>
    <w:rsid w:val="00DB7EEE"/>
    <w:rsid w:val="00DC246F"/>
    <w:rsid w:val="00DC5A4F"/>
    <w:rsid w:val="00DC662E"/>
    <w:rsid w:val="00DC69BC"/>
    <w:rsid w:val="00DD007F"/>
    <w:rsid w:val="00DD009C"/>
    <w:rsid w:val="00DD0560"/>
    <w:rsid w:val="00DD1979"/>
    <w:rsid w:val="00DD25BC"/>
    <w:rsid w:val="00DD2A99"/>
    <w:rsid w:val="00DD773C"/>
    <w:rsid w:val="00DE191D"/>
    <w:rsid w:val="00DE1FB1"/>
    <w:rsid w:val="00DE3527"/>
    <w:rsid w:val="00DE5163"/>
    <w:rsid w:val="00DE5790"/>
    <w:rsid w:val="00DE62BB"/>
    <w:rsid w:val="00DF0C0B"/>
    <w:rsid w:val="00DF4FB7"/>
    <w:rsid w:val="00DF59E8"/>
    <w:rsid w:val="00DF5DA7"/>
    <w:rsid w:val="00DF5E2A"/>
    <w:rsid w:val="00DF7A8C"/>
    <w:rsid w:val="00E008FB"/>
    <w:rsid w:val="00E00F27"/>
    <w:rsid w:val="00E02AE5"/>
    <w:rsid w:val="00E02B47"/>
    <w:rsid w:val="00E03ECC"/>
    <w:rsid w:val="00E046E0"/>
    <w:rsid w:val="00E1174C"/>
    <w:rsid w:val="00E123FC"/>
    <w:rsid w:val="00E15723"/>
    <w:rsid w:val="00E15A1A"/>
    <w:rsid w:val="00E15DF2"/>
    <w:rsid w:val="00E2174F"/>
    <w:rsid w:val="00E27068"/>
    <w:rsid w:val="00E278F0"/>
    <w:rsid w:val="00E27E7C"/>
    <w:rsid w:val="00E301CA"/>
    <w:rsid w:val="00E30613"/>
    <w:rsid w:val="00E316B6"/>
    <w:rsid w:val="00E3205B"/>
    <w:rsid w:val="00E34062"/>
    <w:rsid w:val="00E35449"/>
    <w:rsid w:val="00E407AA"/>
    <w:rsid w:val="00E42547"/>
    <w:rsid w:val="00E4576B"/>
    <w:rsid w:val="00E5266D"/>
    <w:rsid w:val="00E55C63"/>
    <w:rsid w:val="00E55F9B"/>
    <w:rsid w:val="00E57F7C"/>
    <w:rsid w:val="00E62212"/>
    <w:rsid w:val="00E669EA"/>
    <w:rsid w:val="00E6787E"/>
    <w:rsid w:val="00E70382"/>
    <w:rsid w:val="00E71058"/>
    <w:rsid w:val="00E715FC"/>
    <w:rsid w:val="00E719C8"/>
    <w:rsid w:val="00E725B0"/>
    <w:rsid w:val="00E73D70"/>
    <w:rsid w:val="00E748EC"/>
    <w:rsid w:val="00E7490F"/>
    <w:rsid w:val="00E777A8"/>
    <w:rsid w:val="00E80390"/>
    <w:rsid w:val="00E8477F"/>
    <w:rsid w:val="00E85496"/>
    <w:rsid w:val="00E904FD"/>
    <w:rsid w:val="00E90EA0"/>
    <w:rsid w:val="00E90F69"/>
    <w:rsid w:val="00E91870"/>
    <w:rsid w:val="00E91AB7"/>
    <w:rsid w:val="00E9255D"/>
    <w:rsid w:val="00E95A79"/>
    <w:rsid w:val="00E960C0"/>
    <w:rsid w:val="00EA08D2"/>
    <w:rsid w:val="00EA1728"/>
    <w:rsid w:val="00EA1C4D"/>
    <w:rsid w:val="00EA3726"/>
    <w:rsid w:val="00EA7C22"/>
    <w:rsid w:val="00EB0315"/>
    <w:rsid w:val="00EB0F34"/>
    <w:rsid w:val="00EC0668"/>
    <w:rsid w:val="00EC2F59"/>
    <w:rsid w:val="00EC3036"/>
    <w:rsid w:val="00EC348F"/>
    <w:rsid w:val="00EC4146"/>
    <w:rsid w:val="00EC4586"/>
    <w:rsid w:val="00EC49ED"/>
    <w:rsid w:val="00ED0825"/>
    <w:rsid w:val="00ED465D"/>
    <w:rsid w:val="00ED47F2"/>
    <w:rsid w:val="00ED5FA2"/>
    <w:rsid w:val="00ED6CB7"/>
    <w:rsid w:val="00ED7C2E"/>
    <w:rsid w:val="00EE024A"/>
    <w:rsid w:val="00EF0D72"/>
    <w:rsid w:val="00EF18BF"/>
    <w:rsid w:val="00EF1F34"/>
    <w:rsid w:val="00EF3855"/>
    <w:rsid w:val="00EF48EA"/>
    <w:rsid w:val="00EF4EFE"/>
    <w:rsid w:val="00EF5073"/>
    <w:rsid w:val="00EF5E80"/>
    <w:rsid w:val="00EF6EA6"/>
    <w:rsid w:val="00F013DA"/>
    <w:rsid w:val="00F03141"/>
    <w:rsid w:val="00F05842"/>
    <w:rsid w:val="00F05851"/>
    <w:rsid w:val="00F0658B"/>
    <w:rsid w:val="00F07312"/>
    <w:rsid w:val="00F07495"/>
    <w:rsid w:val="00F0773D"/>
    <w:rsid w:val="00F07F60"/>
    <w:rsid w:val="00F14216"/>
    <w:rsid w:val="00F14BC9"/>
    <w:rsid w:val="00F1606F"/>
    <w:rsid w:val="00F16F95"/>
    <w:rsid w:val="00F16FEE"/>
    <w:rsid w:val="00F2456A"/>
    <w:rsid w:val="00F25B19"/>
    <w:rsid w:val="00F26D2F"/>
    <w:rsid w:val="00F27A61"/>
    <w:rsid w:val="00F31CEB"/>
    <w:rsid w:val="00F328E1"/>
    <w:rsid w:val="00F34797"/>
    <w:rsid w:val="00F34997"/>
    <w:rsid w:val="00F34D96"/>
    <w:rsid w:val="00F37905"/>
    <w:rsid w:val="00F40B24"/>
    <w:rsid w:val="00F42DED"/>
    <w:rsid w:val="00F4372C"/>
    <w:rsid w:val="00F44EDB"/>
    <w:rsid w:val="00F456A7"/>
    <w:rsid w:val="00F46798"/>
    <w:rsid w:val="00F50AEB"/>
    <w:rsid w:val="00F54E36"/>
    <w:rsid w:val="00F550B5"/>
    <w:rsid w:val="00F5663D"/>
    <w:rsid w:val="00F622A0"/>
    <w:rsid w:val="00F6238C"/>
    <w:rsid w:val="00F640E7"/>
    <w:rsid w:val="00F64878"/>
    <w:rsid w:val="00F65DCF"/>
    <w:rsid w:val="00F6604C"/>
    <w:rsid w:val="00F700B4"/>
    <w:rsid w:val="00F70798"/>
    <w:rsid w:val="00F72D55"/>
    <w:rsid w:val="00F757B7"/>
    <w:rsid w:val="00F83945"/>
    <w:rsid w:val="00F8454B"/>
    <w:rsid w:val="00F84D2C"/>
    <w:rsid w:val="00F84EDF"/>
    <w:rsid w:val="00F866FE"/>
    <w:rsid w:val="00F86742"/>
    <w:rsid w:val="00F8691F"/>
    <w:rsid w:val="00F869F7"/>
    <w:rsid w:val="00F86EEC"/>
    <w:rsid w:val="00F87495"/>
    <w:rsid w:val="00F952FA"/>
    <w:rsid w:val="00F967D2"/>
    <w:rsid w:val="00FA1BC1"/>
    <w:rsid w:val="00FB3D2C"/>
    <w:rsid w:val="00FB5E0E"/>
    <w:rsid w:val="00FC3AE6"/>
    <w:rsid w:val="00FD0ED3"/>
    <w:rsid w:val="00FD1113"/>
    <w:rsid w:val="00FD60CA"/>
    <w:rsid w:val="00FD7BB7"/>
    <w:rsid w:val="00FE08D5"/>
    <w:rsid w:val="00FE6D14"/>
    <w:rsid w:val="00FE6E80"/>
    <w:rsid w:val="00FF0C43"/>
    <w:rsid w:val="00FF2516"/>
    <w:rsid w:val="00FF2EE5"/>
    <w:rsid w:val="00FF3183"/>
    <w:rsid w:val="00FF3E31"/>
    <w:rsid w:val="00FF41E7"/>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02608">
      <w:bodyDiv w:val="1"/>
      <w:marLeft w:val="0"/>
      <w:marRight w:val="0"/>
      <w:marTop w:val="0"/>
      <w:marBottom w:val="0"/>
      <w:divBdr>
        <w:top w:val="none" w:sz="0" w:space="0" w:color="auto"/>
        <w:left w:val="none" w:sz="0" w:space="0" w:color="auto"/>
        <w:bottom w:val="none" w:sz="0" w:space="0" w:color="auto"/>
        <w:right w:val="none" w:sz="0" w:space="0" w:color="auto"/>
      </w:divBdr>
    </w:div>
    <w:div w:id="693187050">
      <w:bodyDiv w:val="1"/>
      <w:marLeft w:val="0"/>
      <w:marRight w:val="0"/>
      <w:marTop w:val="0"/>
      <w:marBottom w:val="0"/>
      <w:divBdr>
        <w:top w:val="none" w:sz="0" w:space="0" w:color="auto"/>
        <w:left w:val="none" w:sz="0" w:space="0" w:color="auto"/>
        <w:bottom w:val="none" w:sz="0" w:space="0" w:color="auto"/>
        <w:right w:val="none" w:sz="0" w:space="0" w:color="auto"/>
      </w:divBdr>
    </w:div>
    <w:div w:id="794106668">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7BD818-05F2-45DE-B543-B4F6A920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9656</Words>
  <Characters>53110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2026-03-27T18:19:00Z</cp:lastPrinted>
  <dcterms:created xsi:type="dcterms:W3CDTF">2026-04-09T18:04:00Z</dcterms:created>
  <dcterms:modified xsi:type="dcterms:W3CDTF">2026-04-09T18:04:00Z</dcterms:modified>
</cp:coreProperties>
</file>