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188" w:rsidRPr="00D9749F" w:rsidRDefault="003E5AB7">
      <w:pPr>
        <w:spacing w:line="360" w:lineRule="auto"/>
        <w:ind w:right="-28"/>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021BF5" w:rsidRPr="00D9749F">
        <w:rPr>
          <w:rFonts w:ascii="Palatino Linotype" w:eastAsia="Palatino Linotype" w:hAnsi="Palatino Linotype" w:cs="Palatino Linotype"/>
        </w:rPr>
        <w:t>quince</w:t>
      </w:r>
      <w:r w:rsidR="00D9749F" w:rsidRPr="00D9749F">
        <w:rPr>
          <w:rFonts w:ascii="Palatino Linotype" w:eastAsia="Palatino Linotype" w:hAnsi="Palatino Linotype" w:cs="Palatino Linotype"/>
        </w:rPr>
        <w:t xml:space="preserve"> (15)</w:t>
      </w:r>
      <w:r w:rsidR="00021BF5" w:rsidRPr="00D9749F">
        <w:rPr>
          <w:rFonts w:ascii="Palatino Linotype" w:eastAsia="Palatino Linotype" w:hAnsi="Palatino Linotype" w:cs="Palatino Linotype"/>
        </w:rPr>
        <w:t xml:space="preserve"> </w:t>
      </w:r>
      <w:r w:rsidR="00CE2F5D" w:rsidRPr="00D9749F">
        <w:rPr>
          <w:rFonts w:ascii="Palatino Linotype" w:eastAsia="Palatino Linotype" w:hAnsi="Palatino Linotype" w:cs="Palatino Linotype"/>
        </w:rPr>
        <w:t>de abril de dos mil veintiséis</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pPr>
        <w:spacing w:line="360" w:lineRule="auto"/>
        <w:ind w:right="-28"/>
        <w:jc w:val="both"/>
        <w:rPr>
          <w:rFonts w:ascii="Palatino Linotype" w:eastAsia="Palatino Linotype" w:hAnsi="Palatino Linotype" w:cs="Palatino Linotype"/>
        </w:rPr>
      </w:pPr>
      <w:r w:rsidRPr="00D9749F">
        <w:rPr>
          <w:rFonts w:ascii="Palatino Linotype" w:eastAsia="Palatino Linotype" w:hAnsi="Palatino Linotype" w:cs="Palatino Linotype"/>
          <w:b/>
          <w:bCs/>
        </w:rPr>
        <w:t>VISTO</w:t>
      </w:r>
      <w:r w:rsidRPr="00D9749F">
        <w:rPr>
          <w:rFonts w:ascii="Palatino Linotype" w:eastAsia="Palatino Linotype" w:hAnsi="Palatino Linotype" w:cs="Palatino Linotype"/>
        </w:rPr>
        <w:t xml:space="preserve"> el expediente electrónico formado con motivo del recurso de revisión </w:t>
      </w:r>
      <w:r w:rsidR="005254BD" w:rsidRPr="00D9749F">
        <w:rPr>
          <w:rFonts w:ascii="Palatino Linotype" w:eastAsia="Palatino Linotype" w:hAnsi="Palatino Linotype" w:cs="Palatino Linotype"/>
          <w:b/>
          <w:bCs/>
        </w:rPr>
        <w:t>08268</w:t>
      </w:r>
      <w:r w:rsidRPr="00D9749F">
        <w:rPr>
          <w:rFonts w:ascii="Palatino Linotype" w:eastAsia="Palatino Linotype" w:hAnsi="Palatino Linotype" w:cs="Palatino Linotype"/>
          <w:b/>
          <w:bCs/>
        </w:rPr>
        <w:t xml:space="preserve">/INFOEM/IP/RR/2025, </w:t>
      </w:r>
      <w:r w:rsidR="005254BD" w:rsidRPr="00D9749F">
        <w:rPr>
          <w:rFonts w:ascii="Palatino Linotype" w:eastAsia="Palatino Linotype" w:hAnsi="Palatino Linotype" w:cs="Palatino Linotype"/>
        </w:rPr>
        <w:t>promovido por</w:t>
      </w:r>
      <w:r w:rsidR="005254BD" w:rsidRPr="00D9749F">
        <w:t xml:space="preserve"> </w:t>
      </w:r>
      <w:r w:rsidR="00414DEA">
        <w:rPr>
          <w:rFonts w:ascii="Palatino Linotype" w:eastAsia="Palatino Linotype" w:hAnsi="Palatino Linotype" w:cs="Palatino Linotype"/>
          <w:b/>
          <w:bCs/>
        </w:rPr>
        <w:t>XXXX</w:t>
      </w:r>
      <w:r w:rsidRPr="00D9749F">
        <w:rPr>
          <w:rFonts w:ascii="Palatino Linotype" w:eastAsia="Palatino Linotype" w:hAnsi="Palatino Linotype" w:cs="Palatino Linotype"/>
        </w:rPr>
        <w:t xml:space="preserve">, en lo sucesivo </w:t>
      </w:r>
      <w:r w:rsidR="00D9749F" w:rsidRPr="00D9749F">
        <w:rPr>
          <w:rFonts w:ascii="Palatino Linotype" w:eastAsia="Palatino Linotype" w:hAnsi="Palatino Linotype" w:cs="Palatino Linotype"/>
        </w:rPr>
        <w:t xml:space="preserve">el </w:t>
      </w:r>
      <w:r w:rsidRPr="00D9749F">
        <w:rPr>
          <w:rFonts w:ascii="Palatino Linotype" w:eastAsia="Palatino Linotype" w:hAnsi="Palatino Linotype" w:cs="Palatino Linotype"/>
          <w:b/>
          <w:bCs/>
        </w:rPr>
        <w:t>RECURRENTE</w:t>
      </w:r>
      <w:r w:rsidR="005254BD" w:rsidRPr="00D9749F">
        <w:rPr>
          <w:rFonts w:ascii="Palatino Linotype" w:eastAsia="Palatino Linotype" w:hAnsi="Palatino Linotype" w:cs="Palatino Linotype"/>
        </w:rPr>
        <w:t>, en contra de la respuesta de la</w:t>
      </w:r>
      <w:r w:rsidRPr="00D9749F">
        <w:rPr>
          <w:rFonts w:ascii="Palatino Linotype" w:eastAsia="Palatino Linotype" w:hAnsi="Palatino Linotype" w:cs="Palatino Linotype"/>
        </w:rPr>
        <w:t xml:space="preserve"> </w:t>
      </w:r>
      <w:r w:rsidR="005254BD" w:rsidRPr="00D9749F">
        <w:rPr>
          <w:rFonts w:ascii="Palatino Linotype" w:eastAsia="Palatino Linotype" w:hAnsi="Palatino Linotype" w:cs="Palatino Linotype"/>
          <w:b/>
          <w:bCs/>
        </w:rPr>
        <w:t>Secretaría de Educación, Ciencia, Tecnología e Innovación</w:t>
      </w:r>
      <w:r w:rsidRPr="00D9749F">
        <w:rPr>
          <w:rFonts w:ascii="Palatino Linotype" w:eastAsia="Palatino Linotype" w:hAnsi="Palatino Linotype" w:cs="Palatino Linotype"/>
          <w:b/>
          <w:bCs/>
        </w:rPr>
        <w:t xml:space="preserve">, </w:t>
      </w:r>
      <w:r w:rsidRPr="00D9749F">
        <w:rPr>
          <w:rFonts w:ascii="Palatino Linotype" w:eastAsia="Palatino Linotype" w:hAnsi="Palatino Linotype" w:cs="Palatino Linotype"/>
        </w:rPr>
        <w:t xml:space="preserve">en </w:t>
      </w:r>
      <w:r w:rsidR="00D9749F" w:rsidRPr="00D9749F">
        <w:rPr>
          <w:rFonts w:ascii="Palatino Linotype" w:eastAsia="Palatino Linotype" w:hAnsi="Palatino Linotype" w:cs="Palatino Linotype"/>
        </w:rPr>
        <w:t>adelante</w:t>
      </w:r>
      <w:r w:rsidRPr="00D9749F">
        <w:rPr>
          <w:rFonts w:ascii="Palatino Linotype" w:eastAsia="Palatino Linotype" w:hAnsi="Palatino Linotype" w:cs="Palatino Linotype"/>
        </w:rPr>
        <w:t xml:space="preserve"> el</w:t>
      </w:r>
      <w:r w:rsidRPr="00D9749F">
        <w:rPr>
          <w:rFonts w:ascii="Palatino Linotype" w:eastAsia="Palatino Linotype" w:hAnsi="Palatino Linotype" w:cs="Palatino Linotype"/>
          <w:b/>
          <w:bCs/>
        </w:rPr>
        <w:t xml:space="preserve"> SUJETO OBLIGADO</w:t>
      </w:r>
      <w:r w:rsidRPr="00D9749F">
        <w:rPr>
          <w:rFonts w:ascii="Palatino Linotype" w:eastAsia="Palatino Linotype" w:hAnsi="Palatino Linotype" w:cs="Palatino Linotype"/>
        </w:rPr>
        <w:t>, por lo que se procede a dictar la presente resolución, con base en los siguientes:</w:t>
      </w:r>
    </w:p>
    <w:p w:rsidR="001F4188" w:rsidRPr="00D9749F" w:rsidRDefault="001F4188">
      <w:pPr>
        <w:spacing w:line="360" w:lineRule="auto"/>
        <w:ind w:right="-592"/>
        <w:jc w:val="both"/>
        <w:rPr>
          <w:rFonts w:ascii="Palatino Linotype" w:eastAsia="Palatino Linotype" w:hAnsi="Palatino Linotype" w:cs="Palatino Linotype"/>
        </w:rPr>
      </w:pPr>
    </w:p>
    <w:p w:rsidR="001F4188" w:rsidRPr="00D9749F" w:rsidRDefault="003E5AB7">
      <w:pPr>
        <w:keepNext/>
        <w:keepLines/>
        <w:spacing w:line="360" w:lineRule="auto"/>
        <w:ind w:right="-28"/>
        <w:jc w:val="center"/>
        <w:rPr>
          <w:rFonts w:ascii="Palatino Linotype" w:eastAsia="Palatino Linotype" w:hAnsi="Palatino Linotype" w:cs="Palatino Linotype"/>
          <w:b/>
          <w:bCs/>
        </w:rPr>
      </w:pPr>
      <w:bookmarkStart w:id="0" w:name="_heading=h.gjdgxs" w:colFirst="0" w:colLast="0"/>
      <w:bookmarkEnd w:id="0"/>
      <w:r w:rsidRPr="00D9749F">
        <w:rPr>
          <w:rFonts w:ascii="Palatino Linotype" w:eastAsia="Palatino Linotype" w:hAnsi="Palatino Linotype" w:cs="Palatino Linotype"/>
          <w:b/>
          <w:bCs/>
        </w:rPr>
        <w:t>A N T E C E D E N T E S</w:t>
      </w:r>
    </w:p>
    <w:p w:rsidR="001F4188" w:rsidRPr="00D9749F" w:rsidRDefault="001F4188">
      <w:pPr>
        <w:spacing w:line="360" w:lineRule="auto"/>
        <w:ind w:right="-28"/>
        <w:rPr>
          <w:rFonts w:ascii="Palatino Linotype" w:eastAsia="Palatino Linotype" w:hAnsi="Palatino Linotype" w:cs="Palatino Linotype"/>
        </w:rPr>
      </w:pPr>
    </w:p>
    <w:p w:rsidR="005254BD" w:rsidRPr="00D9749F" w:rsidRDefault="005254BD" w:rsidP="005254BD">
      <w:pPr>
        <w:numPr>
          <w:ilvl w:val="0"/>
          <w:numId w:val="1"/>
        </w:numPr>
        <w:spacing w:line="360" w:lineRule="auto"/>
        <w:ind w:left="0" w:right="-28" w:firstLine="0"/>
        <w:jc w:val="both"/>
        <w:rPr>
          <w:rFonts w:ascii="Palatino Linotype" w:hAnsi="Palatino Linotype"/>
        </w:rPr>
      </w:pPr>
      <w:r w:rsidRPr="00D9749F">
        <w:rPr>
          <w:rFonts w:ascii="Palatino Linotype" w:eastAsia="Palatino Linotype" w:hAnsi="Palatino Linotype" w:cs="Palatino Linotype"/>
        </w:rPr>
        <w:t>El</w:t>
      </w:r>
      <w:r w:rsidRPr="00D9749F">
        <w:rPr>
          <w:rFonts w:ascii="Palatino Linotype" w:hAnsi="Palatino Linotype"/>
        </w:rPr>
        <w:t xml:space="preserve"> </w:t>
      </w:r>
      <w:r w:rsidR="006713C0" w:rsidRPr="00D9749F">
        <w:rPr>
          <w:rFonts w:ascii="Palatino Linotype" w:hAnsi="Palatino Linotype"/>
          <w:b/>
        </w:rPr>
        <w:t>dos de julio</w:t>
      </w:r>
      <w:r w:rsidRPr="00D9749F">
        <w:rPr>
          <w:rFonts w:ascii="Palatino Linotype" w:hAnsi="Palatino Linotype"/>
          <w:b/>
        </w:rPr>
        <w:t xml:space="preserve"> de dos mil veinticinco</w:t>
      </w:r>
      <w:r w:rsidRPr="00D9749F">
        <w:rPr>
          <w:rFonts w:ascii="Palatino Linotype" w:hAnsi="Palatino Linotype"/>
        </w:rPr>
        <w:t xml:space="preserve">, se tuvo por presentada ante el Instituto de Transparencia, Acceso a la Información Pública y Protección de Datos Personales del Estado de México y Municipios, a través del Sistema de Acceso a la Información Mexiquense (SAIMEX), la solicitud de Acceso a Datos Personales número </w:t>
      </w:r>
      <w:r w:rsidRPr="00D9749F">
        <w:rPr>
          <w:rFonts w:ascii="Palatino Linotype" w:hAnsi="Palatino Linotype"/>
          <w:b/>
          <w:bCs/>
        </w:rPr>
        <w:t>00586/SECTI/IP/2025</w:t>
      </w:r>
      <w:r w:rsidRPr="00D9749F">
        <w:rPr>
          <w:rFonts w:ascii="Palatino Linotype" w:hAnsi="Palatino Linotype"/>
        </w:rPr>
        <w:t xml:space="preserve">, dirigida a la </w:t>
      </w:r>
      <w:r w:rsidRPr="00D9749F">
        <w:rPr>
          <w:rFonts w:ascii="Palatino Linotype" w:hAnsi="Palatino Linotype"/>
          <w:b/>
        </w:rPr>
        <w:t>Secretaría de Educación, Ciencia, Tecnología e Innovación</w:t>
      </w:r>
      <w:r w:rsidRPr="00D9749F">
        <w:rPr>
          <w:rFonts w:ascii="Palatino Linotype" w:hAnsi="Palatino Linotype"/>
        </w:rPr>
        <w:t xml:space="preserve">, por </w:t>
      </w:r>
      <w:r w:rsidR="00414DEA">
        <w:rPr>
          <w:rFonts w:ascii="Palatino Linotype" w:hAnsi="Palatino Linotype"/>
          <w:b/>
          <w:bCs/>
        </w:rPr>
        <w:t>XXXX</w:t>
      </w:r>
      <w:r w:rsidRPr="00D9749F">
        <w:rPr>
          <w:rFonts w:ascii="Palatino Linotype" w:hAnsi="Palatino Linotype"/>
        </w:rPr>
        <w:t>, quien solicitó tener acceso a los siguientes datos personales:</w:t>
      </w:r>
    </w:p>
    <w:p w:rsidR="005254BD" w:rsidRPr="00D9749F" w:rsidRDefault="005254BD" w:rsidP="005254BD">
      <w:pPr>
        <w:jc w:val="both"/>
        <w:rPr>
          <w:rFonts w:ascii="Palatino Linotype" w:hAnsi="Palatino Linotype"/>
        </w:rPr>
      </w:pPr>
    </w:p>
    <w:p w:rsidR="005254BD" w:rsidRPr="00D9749F" w:rsidRDefault="005254BD" w:rsidP="005254BD">
      <w:pPr>
        <w:ind w:left="426" w:right="474"/>
        <w:jc w:val="both"/>
        <w:rPr>
          <w:rFonts w:ascii="Palatino Linotype" w:hAnsi="Palatino Linotype"/>
          <w:i/>
          <w:color w:val="000000"/>
        </w:rPr>
      </w:pPr>
      <w:r w:rsidRPr="00D9749F">
        <w:rPr>
          <w:rFonts w:ascii="Palatino Linotype" w:hAnsi="Palatino Linotype"/>
          <w:i/>
          <w:color w:val="000000"/>
        </w:rPr>
        <w:t xml:space="preserve">“A la Secretaría de Educación del Estado de México Presente. En mi carácter de titular de los datos personales, con fundamento en los artículos 3, 16, 22 y 23 de la Ley General de Protección de Datos Personales en Posesión de Sujetos Obligados, así como en los artículos 6 y 7 de la Ley de Protección de Datos Personales en Posesión de Sujetos Obligados del Estado de México, y conforme a los principios de licitud, finalidad, lealtad y responsabilidad, solicito de manera respetuosa el acceso a mis datos personales que obren en sus archivos respecto de mi historial académico de nivel medio superior. De manera clara, en este mismo documento solicito dos gestiones distintas respecto de mi certificado de estudios de preparatoria, cursado en la </w:t>
      </w:r>
      <w:r w:rsidRPr="00D9749F">
        <w:rPr>
          <w:rFonts w:ascii="Palatino Linotype" w:hAnsi="Palatino Linotype"/>
          <w:i/>
          <w:color w:val="000000"/>
        </w:rPr>
        <w:lastRenderedPageBreak/>
        <w:t xml:space="preserve">Preparatoria Oficial No. 114, turno matutino, en el periodo de 1998 a 2000: 1️. Que se me proporcione una copia electrónica de mi certificado de estudios de preparatoria al siguiente correo electrónico: </w:t>
      </w:r>
      <w:r w:rsidR="00414DEA">
        <w:rPr>
          <w:rFonts w:ascii="Palatino Linotype" w:hAnsi="Palatino Linotype"/>
          <w:i/>
          <w:color w:val="000000"/>
        </w:rPr>
        <w:t>XXXX</w:t>
      </w:r>
      <w:r w:rsidRPr="00D9749F">
        <w:rPr>
          <w:rFonts w:ascii="Palatino Linotype" w:hAnsi="Palatino Linotype"/>
          <w:i/>
          <w:color w:val="000000"/>
        </w:rPr>
        <w:t xml:space="preserve">@outlook.es 2️. Que se me proporcione una copia certificada de mi certificado de estudios de preparatoria y se me asigne un lugar de recolección lo más cercano posible al siguiente domicilio para recoger físicamente dicho documento: Av. Insurgentes Sur 3211, Insurgentes Cuicuilco, Alcaldía Coyoacán, C.P. 04530, Ciudad de México Para efectos de localización de mis datos personales proporciono la siguiente información: • Nombre: </w:t>
      </w:r>
      <w:r w:rsidR="00414DEA">
        <w:rPr>
          <w:rFonts w:ascii="Palatino Linotype" w:hAnsi="Palatino Linotype"/>
          <w:i/>
          <w:color w:val="000000"/>
        </w:rPr>
        <w:t>XXXX</w:t>
      </w:r>
      <w:r w:rsidRPr="00D9749F">
        <w:rPr>
          <w:rFonts w:ascii="Palatino Linotype" w:hAnsi="Palatino Linotype"/>
          <w:i/>
          <w:color w:val="000000"/>
        </w:rPr>
        <w:t xml:space="preserve"> • CURP: </w:t>
      </w:r>
      <w:r w:rsidR="00414DEA">
        <w:rPr>
          <w:rFonts w:ascii="Palatino Linotype" w:hAnsi="Palatino Linotype"/>
          <w:i/>
          <w:color w:val="000000"/>
        </w:rPr>
        <w:t>XXXX</w:t>
      </w:r>
      <w:r w:rsidRPr="00D9749F">
        <w:rPr>
          <w:rFonts w:ascii="Palatino Linotype" w:hAnsi="Palatino Linotype"/>
          <w:i/>
          <w:color w:val="000000"/>
        </w:rPr>
        <w:t xml:space="preserve"> • Escuela: Preparatoria Oficial No. 114, turno matutino • Periodo de estudios: 1998 a 2000 Anexo a la presente copia de mi credencial para votar (INE) para acreditar mi identidad de conformidad con la normativa aplicable. Solicito se me confirme la recepción de esta solicitud y se me informe sobre el número de folio asignado para seguimiento, así como los plazos previstos para la entrega de la copia electrónica y la copia certificada solicitadas. Manifiesto bajo protesta de decir verdad que los datos proporcionados son verídicos y que el uso de mis datos personales se autoriza exclusivamente para la gestión de esta solicitud. Sin otro particular, quedo en espera de su pronta respuesta. Atentamente, </w:t>
      </w:r>
      <w:r w:rsidR="00414DEA">
        <w:rPr>
          <w:rFonts w:ascii="Palatino Linotype" w:hAnsi="Palatino Linotype"/>
          <w:i/>
          <w:color w:val="000000"/>
        </w:rPr>
        <w:t>XXXX</w:t>
      </w:r>
      <w:r w:rsidRPr="00D9749F">
        <w:rPr>
          <w:rFonts w:ascii="Palatino Linotype" w:hAnsi="Palatino Linotype"/>
          <w:i/>
          <w:color w:val="000000"/>
        </w:rPr>
        <w:t xml:space="preserve"> </w:t>
      </w:r>
      <w:r w:rsidR="00414DEA">
        <w:rPr>
          <w:rFonts w:ascii="Palatino Linotype" w:hAnsi="Palatino Linotype"/>
          <w:i/>
          <w:color w:val="000000"/>
        </w:rPr>
        <w:t>XXXX</w:t>
      </w:r>
      <w:bookmarkStart w:id="1" w:name="_GoBack"/>
      <w:bookmarkEnd w:id="1"/>
      <w:r w:rsidRPr="00D9749F">
        <w:rPr>
          <w:rFonts w:ascii="Palatino Linotype" w:hAnsi="Palatino Linotype"/>
          <w:i/>
          <w:color w:val="000000"/>
        </w:rPr>
        <w:t xml:space="preserve"> [Teléfono de contacto solo watsapp, </w:t>
      </w:r>
      <w:r w:rsidR="00414DEA">
        <w:rPr>
          <w:rFonts w:ascii="Palatino Linotype" w:hAnsi="Palatino Linotype"/>
          <w:i/>
          <w:color w:val="000000"/>
        </w:rPr>
        <w:t>XXXX</w:t>
      </w:r>
      <w:r w:rsidRPr="00D9749F">
        <w:rPr>
          <w:rFonts w:ascii="Palatino Linotype" w:hAnsi="Palatino Linotype"/>
          <w:i/>
          <w:color w:val="000000"/>
        </w:rPr>
        <w:t>]” (Sic)</w:t>
      </w:r>
    </w:p>
    <w:p w:rsidR="005254BD" w:rsidRPr="00D9749F" w:rsidRDefault="005254BD" w:rsidP="005254BD">
      <w:pPr>
        <w:rPr>
          <w:rFonts w:ascii="Palatino Linotype" w:hAnsi="Palatino Linotype"/>
        </w:rPr>
      </w:pPr>
    </w:p>
    <w:p w:rsidR="005254BD" w:rsidRPr="00D9749F" w:rsidRDefault="005254BD" w:rsidP="005254BD">
      <w:pPr>
        <w:spacing w:line="360" w:lineRule="auto"/>
        <w:jc w:val="both"/>
        <w:rPr>
          <w:rFonts w:ascii="Palatino Linotype" w:hAnsi="Palatino Linotype"/>
          <w:b/>
          <w:color w:val="000000"/>
        </w:rPr>
      </w:pPr>
      <w:r w:rsidRPr="00D9749F">
        <w:rPr>
          <w:rFonts w:ascii="Palatino Linotype" w:hAnsi="Palatino Linotype"/>
          <w:color w:val="000000"/>
        </w:rPr>
        <w:t xml:space="preserve">Señalando como </w:t>
      </w:r>
      <w:r w:rsidRPr="00D9749F">
        <w:rPr>
          <w:rFonts w:ascii="Palatino Linotype" w:hAnsi="Palatino Linotype"/>
          <w:b/>
          <w:color w:val="000000"/>
        </w:rPr>
        <w:t>modalidad</w:t>
      </w:r>
      <w:r w:rsidRPr="00D9749F">
        <w:rPr>
          <w:rFonts w:ascii="Palatino Linotype" w:hAnsi="Palatino Linotype"/>
          <w:color w:val="000000"/>
        </w:rPr>
        <w:t xml:space="preserve"> de acceso a través del </w:t>
      </w:r>
      <w:r w:rsidRPr="00D9749F">
        <w:rPr>
          <w:rFonts w:ascii="Palatino Linotype" w:hAnsi="Palatino Linotype"/>
          <w:b/>
          <w:color w:val="000000"/>
        </w:rPr>
        <w:t>SAIMEX</w:t>
      </w:r>
      <w:r w:rsidRPr="00D9749F">
        <w:rPr>
          <w:rFonts w:ascii="Palatino Linotype" w:hAnsi="Palatino Linotype"/>
          <w:color w:val="000000"/>
        </w:rPr>
        <w:t xml:space="preserve"> y por </w:t>
      </w:r>
      <w:r w:rsidRPr="00D9749F">
        <w:rPr>
          <w:rFonts w:ascii="Palatino Linotype" w:hAnsi="Palatino Linotype"/>
          <w:b/>
          <w:color w:val="000000"/>
        </w:rPr>
        <w:t>correo electrónico.</w:t>
      </w:r>
    </w:p>
    <w:p w:rsidR="005254BD" w:rsidRPr="00D9749F" w:rsidRDefault="005254BD" w:rsidP="005254BD">
      <w:pPr>
        <w:jc w:val="both"/>
        <w:rPr>
          <w:rFonts w:ascii="Palatino Linotype" w:hAnsi="Palatino Linotype"/>
          <w:color w:val="000000"/>
        </w:rPr>
      </w:pPr>
    </w:p>
    <w:p w:rsidR="005254BD" w:rsidRPr="00D9749F" w:rsidRDefault="005254BD" w:rsidP="005254BD">
      <w:pPr>
        <w:spacing w:line="360" w:lineRule="auto"/>
        <w:jc w:val="both"/>
        <w:rPr>
          <w:rFonts w:ascii="Palatino Linotype" w:hAnsi="Palatino Linotype"/>
          <w:color w:val="000000"/>
        </w:rPr>
      </w:pPr>
      <w:r w:rsidRPr="00D9749F">
        <w:rPr>
          <w:rFonts w:ascii="Palatino Linotype" w:hAnsi="Palatino Linotype"/>
          <w:color w:val="000000"/>
        </w:rPr>
        <w:t>La solicitante adjuntó los archivos electrónicos siguientes:</w:t>
      </w:r>
    </w:p>
    <w:p w:rsidR="005254BD" w:rsidRPr="00D9749F" w:rsidRDefault="005254BD" w:rsidP="005254BD">
      <w:pPr>
        <w:ind w:left="567" w:right="474"/>
        <w:jc w:val="both"/>
        <w:rPr>
          <w:rFonts w:ascii="Palatino Linotype" w:hAnsi="Palatino Linotype"/>
          <w:b/>
          <w:i/>
          <w:color w:val="000000"/>
        </w:rPr>
      </w:pPr>
      <w:r w:rsidRPr="00D9749F">
        <w:rPr>
          <w:rFonts w:ascii="Palatino Linotype" w:hAnsi="Palatino Linotype"/>
          <w:b/>
          <w:i/>
          <w:color w:val="000000"/>
        </w:rPr>
        <w:t>INE_</w:t>
      </w:r>
      <w:r w:rsidR="00414DEA">
        <w:rPr>
          <w:rFonts w:ascii="Palatino Linotype" w:hAnsi="Palatino Linotype"/>
          <w:b/>
          <w:i/>
          <w:color w:val="000000"/>
        </w:rPr>
        <w:t>XXXX</w:t>
      </w:r>
      <w:r w:rsidRPr="00D9749F">
        <w:rPr>
          <w:rFonts w:ascii="Palatino Linotype" w:hAnsi="Palatino Linotype"/>
          <w:b/>
          <w:i/>
          <w:color w:val="000000"/>
        </w:rPr>
        <w:t>.pdf</w:t>
      </w:r>
    </w:p>
    <w:p w:rsidR="001F4188" w:rsidRPr="00D9749F" w:rsidRDefault="005254BD" w:rsidP="006713C0">
      <w:pPr>
        <w:ind w:left="567" w:right="474"/>
        <w:jc w:val="both"/>
        <w:rPr>
          <w:rFonts w:ascii="Palatino Linotype" w:hAnsi="Palatino Linotype"/>
          <w:color w:val="000000"/>
        </w:rPr>
      </w:pPr>
      <w:r w:rsidRPr="00D9749F">
        <w:rPr>
          <w:rFonts w:ascii="Palatino Linotype" w:hAnsi="Palatino Linotype"/>
          <w:color w:val="000000"/>
        </w:rPr>
        <w:t xml:space="preserve">Credencial para votar expedida por el Instituto Nacional Electoral a nombre de </w:t>
      </w:r>
      <w:r w:rsidR="00414DEA">
        <w:rPr>
          <w:rFonts w:ascii="Palatino Linotype" w:hAnsi="Palatino Linotype"/>
          <w:color w:val="000000"/>
        </w:rPr>
        <w:t>XXXX</w:t>
      </w:r>
      <w:r w:rsidRPr="00D9749F">
        <w:rPr>
          <w:rFonts w:ascii="Palatino Linotype" w:hAnsi="Palatino Linotype"/>
          <w:color w:val="000000"/>
        </w:rPr>
        <w:t>.</w:t>
      </w:r>
    </w:p>
    <w:p w:rsidR="001F4188" w:rsidRPr="00D9749F" w:rsidRDefault="001F4188">
      <w:pPr>
        <w:spacing w:line="360" w:lineRule="auto"/>
        <w:ind w:right="-28"/>
        <w:jc w:val="both"/>
        <w:rPr>
          <w:rFonts w:ascii="Palatino Linotype" w:eastAsia="Palatino Linotype" w:hAnsi="Palatino Linotype" w:cs="Palatino Linotype"/>
        </w:rPr>
      </w:pPr>
    </w:p>
    <w:p w:rsidR="006713C0" w:rsidRPr="00D9749F" w:rsidRDefault="006713C0" w:rsidP="006713C0">
      <w:pPr>
        <w:numPr>
          <w:ilvl w:val="0"/>
          <w:numId w:val="1"/>
        </w:numPr>
        <w:spacing w:line="360" w:lineRule="auto"/>
        <w:ind w:left="0" w:right="-28" w:firstLine="0"/>
        <w:jc w:val="both"/>
        <w:rPr>
          <w:rFonts w:ascii="Palatino Linotype" w:hAnsi="Palatino Linotype"/>
        </w:rPr>
      </w:pPr>
      <w:r w:rsidRPr="00D9749F">
        <w:rPr>
          <w:rFonts w:ascii="Palatino Linotype" w:eastAsia="Palatino Linotype" w:hAnsi="Palatino Linotype" w:cs="Palatino Linotype"/>
        </w:rPr>
        <w:t>El</w:t>
      </w:r>
      <w:r w:rsidRPr="00D9749F">
        <w:rPr>
          <w:rFonts w:ascii="Palatino Linotype" w:hAnsi="Palatino Linotype"/>
        </w:rPr>
        <w:t xml:space="preserve"> </w:t>
      </w:r>
      <w:r w:rsidRPr="00D9749F">
        <w:rPr>
          <w:rFonts w:ascii="Palatino Linotype" w:hAnsi="Palatino Linotype"/>
          <w:b/>
        </w:rPr>
        <w:t>siete de julio de dos mil veinticinco</w:t>
      </w:r>
      <w:r w:rsidRPr="00D9749F">
        <w:rPr>
          <w:rFonts w:ascii="Palatino Linotype" w:hAnsi="Palatino Linotype"/>
        </w:rPr>
        <w:t>, el</w:t>
      </w:r>
      <w:r w:rsidRPr="00D9749F">
        <w:rPr>
          <w:rFonts w:ascii="Palatino Linotype" w:hAnsi="Palatino Linotype"/>
          <w:b/>
        </w:rPr>
        <w:t xml:space="preserve"> SUJETO OBLIGADO  </w:t>
      </w:r>
      <w:r w:rsidRPr="00D9749F">
        <w:rPr>
          <w:rFonts w:ascii="Palatino Linotype" w:hAnsi="Palatino Linotype"/>
        </w:rPr>
        <w:t xml:space="preserve">emitió </w:t>
      </w:r>
      <w:r w:rsidRPr="00D9749F">
        <w:rPr>
          <w:rFonts w:ascii="Palatino Linotype" w:hAnsi="Palatino Linotype"/>
          <w:b/>
        </w:rPr>
        <w:t>respuesta</w:t>
      </w:r>
      <w:r w:rsidRPr="00D9749F">
        <w:rPr>
          <w:rFonts w:ascii="Palatino Linotype" w:hAnsi="Palatino Linotype"/>
        </w:rPr>
        <w:t>, en los siguientes términos:</w:t>
      </w:r>
    </w:p>
    <w:p w:rsidR="006713C0" w:rsidRPr="00D9749F" w:rsidRDefault="006713C0" w:rsidP="006713C0">
      <w:pPr>
        <w:ind w:left="426" w:right="616"/>
        <w:jc w:val="right"/>
        <w:rPr>
          <w:rFonts w:ascii="Palatino Linotype" w:hAnsi="Palatino Linotype"/>
          <w:i/>
        </w:rPr>
      </w:pPr>
      <w:r w:rsidRPr="00D9749F">
        <w:rPr>
          <w:rFonts w:ascii="Palatino Linotype" w:hAnsi="Palatino Linotype"/>
          <w:i/>
        </w:rPr>
        <w:t>Metepec, México a 07 de Julio de 2025</w:t>
      </w:r>
    </w:p>
    <w:p w:rsidR="006713C0" w:rsidRPr="00D9749F" w:rsidRDefault="006713C0" w:rsidP="006713C0">
      <w:pPr>
        <w:ind w:left="426" w:right="616"/>
        <w:jc w:val="right"/>
        <w:rPr>
          <w:rFonts w:ascii="Palatino Linotype" w:hAnsi="Palatino Linotype"/>
          <w:i/>
        </w:rPr>
      </w:pPr>
      <w:r w:rsidRPr="00D9749F">
        <w:rPr>
          <w:rFonts w:ascii="Palatino Linotype" w:hAnsi="Palatino Linotype"/>
          <w:i/>
        </w:rPr>
        <w:t>Nombre del solicitante: C. Solicitante</w:t>
      </w:r>
    </w:p>
    <w:p w:rsidR="006713C0" w:rsidRPr="00D9749F" w:rsidRDefault="006713C0" w:rsidP="006713C0">
      <w:pPr>
        <w:ind w:left="426" w:right="616"/>
        <w:jc w:val="right"/>
        <w:rPr>
          <w:rFonts w:ascii="Palatino Linotype" w:hAnsi="Palatino Linotype"/>
          <w:i/>
        </w:rPr>
      </w:pPr>
      <w:r w:rsidRPr="00D9749F">
        <w:rPr>
          <w:rFonts w:ascii="Palatino Linotype" w:hAnsi="Palatino Linotype"/>
          <w:i/>
        </w:rPr>
        <w:t>Folio de la solicitud: 00586/SECTI/IP/2025</w:t>
      </w:r>
    </w:p>
    <w:p w:rsidR="006713C0" w:rsidRPr="00D9749F" w:rsidRDefault="006713C0" w:rsidP="006713C0">
      <w:pPr>
        <w:ind w:left="426" w:right="616"/>
        <w:jc w:val="right"/>
        <w:rPr>
          <w:rFonts w:ascii="Palatino Linotype" w:hAnsi="Palatino Linotype"/>
          <w:i/>
        </w:rPr>
      </w:pPr>
    </w:p>
    <w:p w:rsidR="006713C0" w:rsidRPr="00D9749F" w:rsidRDefault="006713C0" w:rsidP="006713C0">
      <w:pPr>
        <w:ind w:left="426" w:right="616"/>
        <w:jc w:val="both"/>
        <w:rPr>
          <w:rFonts w:ascii="Palatino Linotype" w:hAnsi="Palatino Linotype"/>
          <w:i/>
        </w:rPr>
      </w:pPr>
      <w:r w:rsidRPr="00D9749F">
        <w:rPr>
          <w:rFonts w:ascii="Palatino Linotype" w:hAnsi="Palatino Linotype"/>
          <w:i/>
        </w:rPr>
        <w:t xml:space="preserve">Con fundamento en los artículos 53 fracciones II, V y VI; 161, 163 y 172 de la Ley de Transparencia y Acceso a la Información Pública del Estado de México y Municipios, en respuesta a su solicitud de información se adjunta el Acuerdo de respuesta de fecha 7 de julio </w:t>
      </w:r>
      <w:r w:rsidRPr="00D9749F">
        <w:rPr>
          <w:rFonts w:ascii="Palatino Linotype" w:hAnsi="Palatino Linotype"/>
          <w:i/>
        </w:rPr>
        <w:lastRenderedPageBreak/>
        <w:t>de dos mil veinticinco, asimismo, se anexan los archivos que contienen la información remitida por el Servidor Público Habilitado responsable de generar la información.</w:t>
      </w:r>
    </w:p>
    <w:p w:rsidR="006713C0" w:rsidRPr="00D9749F" w:rsidRDefault="006713C0" w:rsidP="006713C0">
      <w:pPr>
        <w:ind w:left="426" w:right="616"/>
        <w:jc w:val="both"/>
        <w:rPr>
          <w:rFonts w:ascii="Palatino Linotype" w:hAnsi="Palatino Linotype"/>
          <w:i/>
        </w:rPr>
      </w:pPr>
    </w:p>
    <w:p w:rsidR="006713C0" w:rsidRPr="00D9749F" w:rsidRDefault="006713C0" w:rsidP="006713C0">
      <w:pPr>
        <w:ind w:left="426" w:right="616"/>
        <w:jc w:val="both"/>
        <w:rPr>
          <w:rFonts w:ascii="Palatino Linotype" w:hAnsi="Palatino Linotype"/>
          <w:i/>
        </w:rPr>
      </w:pPr>
      <w:r w:rsidRPr="00D9749F">
        <w:rPr>
          <w:rFonts w:ascii="Palatino Linotype" w:hAnsi="Palatino Linotype"/>
          <w:i/>
        </w:rPr>
        <w:t>ATENTAMENTE</w:t>
      </w:r>
    </w:p>
    <w:p w:rsidR="006713C0" w:rsidRPr="00D9749F" w:rsidRDefault="006713C0" w:rsidP="006713C0">
      <w:pPr>
        <w:ind w:left="426" w:right="616"/>
        <w:jc w:val="both"/>
        <w:rPr>
          <w:rFonts w:ascii="Palatino Linotype" w:hAnsi="Palatino Linotype"/>
          <w:i/>
        </w:rPr>
      </w:pPr>
      <w:r w:rsidRPr="00D9749F">
        <w:rPr>
          <w:rFonts w:ascii="Palatino Linotype" w:hAnsi="Palatino Linotype"/>
          <w:i/>
        </w:rPr>
        <w:t>Lic. Rodrigo Ulises Rojas Muñoz</w:t>
      </w:r>
    </w:p>
    <w:p w:rsidR="006713C0" w:rsidRPr="00D9749F" w:rsidRDefault="006713C0" w:rsidP="006713C0">
      <w:pPr>
        <w:ind w:right="616"/>
        <w:jc w:val="both"/>
        <w:rPr>
          <w:rFonts w:ascii="Palatino Linotype" w:hAnsi="Palatino Linotype"/>
        </w:rPr>
      </w:pPr>
    </w:p>
    <w:p w:rsidR="006713C0" w:rsidRPr="00D9749F" w:rsidRDefault="006713C0" w:rsidP="006713C0">
      <w:pPr>
        <w:ind w:right="616"/>
        <w:jc w:val="both"/>
        <w:rPr>
          <w:rFonts w:ascii="Palatino Linotype" w:hAnsi="Palatino Linotype"/>
        </w:rPr>
      </w:pPr>
      <w:r w:rsidRPr="00D9749F">
        <w:rPr>
          <w:rFonts w:ascii="Palatino Linotype" w:hAnsi="Palatino Linotype"/>
        </w:rPr>
        <w:t>Se adjuntó el siguiente archivo electrónico:</w:t>
      </w:r>
    </w:p>
    <w:p w:rsidR="006713C0" w:rsidRPr="00D9749F" w:rsidRDefault="006713C0" w:rsidP="006713C0">
      <w:pPr>
        <w:ind w:right="616"/>
        <w:jc w:val="both"/>
        <w:rPr>
          <w:rFonts w:ascii="Palatino Linotype" w:hAnsi="Palatino Linotype"/>
        </w:rPr>
      </w:pPr>
    </w:p>
    <w:p w:rsidR="006713C0" w:rsidRPr="00D9749F" w:rsidRDefault="006713C0" w:rsidP="006713C0">
      <w:pPr>
        <w:ind w:left="425" w:right="618"/>
        <w:jc w:val="both"/>
        <w:rPr>
          <w:rFonts w:ascii="Palatino Linotype" w:hAnsi="Palatino Linotype"/>
          <w:b/>
          <w:i/>
        </w:rPr>
      </w:pPr>
      <w:r w:rsidRPr="00D9749F">
        <w:rPr>
          <w:rFonts w:ascii="Palatino Linotype" w:hAnsi="Palatino Linotype"/>
          <w:b/>
          <w:i/>
        </w:rPr>
        <w:t>Respuesta_ut_586.pdf</w:t>
      </w:r>
    </w:p>
    <w:p w:rsidR="006713C0" w:rsidRPr="00D9749F" w:rsidRDefault="006713C0" w:rsidP="006713C0">
      <w:pPr>
        <w:ind w:left="567" w:right="616"/>
        <w:jc w:val="both"/>
        <w:rPr>
          <w:rFonts w:ascii="Palatino Linotype" w:hAnsi="Palatino Linotype"/>
        </w:rPr>
      </w:pPr>
      <w:r w:rsidRPr="00D9749F">
        <w:rPr>
          <w:rFonts w:ascii="Palatino Linotype" w:hAnsi="Palatino Linotype"/>
        </w:rPr>
        <w:t xml:space="preserve">Oficio No.:22800007010000S/1685/UT/2025 de fecha 07 de julio de 2025, firmado por el </w:t>
      </w:r>
      <w:r w:rsidRPr="00D9749F">
        <w:rPr>
          <w:rFonts w:ascii="Palatino Linotype" w:hAnsi="Palatino Linotype"/>
          <w:b/>
        </w:rPr>
        <w:t>Titular de la Unidad de Transparencia</w:t>
      </w:r>
      <w:r w:rsidRPr="00D9749F">
        <w:rPr>
          <w:rFonts w:ascii="Palatino Linotype" w:hAnsi="Palatino Linotype"/>
        </w:rPr>
        <w:t xml:space="preserve">, a través el cual refiere la liga donde el particular podrá iniciar el trámite para la obtención del duplicado de Certificados de Estudio de Educación Media Superior </w:t>
      </w:r>
      <w:hyperlink r:id="rId8" w:history="1">
        <w:r w:rsidRPr="00D9749F">
          <w:rPr>
            <w:rStyle w:val="Hipervnculo"/>
            <w:rFonts w:ascii="Palatino Linotype" w:eastAsiaTheme="majorEastAsia" w:hAnsi="Palatino Linotype"/>
          </w:rPr>
          <w:t>https://solequival.edugem.gob.mx/inicio</w:t>
        </w:r>
      </w:hyperlink>
      <w:r w:rsidRPr="00D9749F">
        <w:rPr>
          <w:rFonts w:ascii="Palatino Linotype" w:hAnsi="Palatino Linotype"/>
        </w:rPr>
        <w:t xml:space="preserve"> mostrando capturas de pantalla del procedimiento.</w:t>
      </w:r>
    </w:p>
    <w:p w:rsidR="001F4188" w:rsidRPr="00D9749F" w:rsidRDefault="001F4188">
      <w:pPr>
        <w:ind w:left="567" w:right="-28"/>
        <w:jc w:val="both"/>
        <w:rPr>
          <w:rFonts w:ascii="Palatino Linotype" w:eastAsia="Palatino Linotype" w:hAnsi="Palatino Linotype" w:cs="Palatino Linotype"/>
        </w:rPr>
      </w:pPr>
    </w:p>
    <w:p w:rsidR="001F4188" w:rsidRPr="00D9749F" w:rsidRDefault="001F4188">
      <w:pPr>
        <w:spacing w:line="360" w:lineRule="auto"/>
        <w:ind w:right="-28"/>
        <w:jc w:val="both"/>
        <w:rPr>
          <w:rFonts w:ascii="Palatino Linotype" w:eastAsia="Palatino Linotype" w:hAnsi="Palatino Linotype" w:cs="Palatino Linotype"/>
        </w:rPr>
      </w:pPr>
    </w:p>
    <w:p w:rsidR="00B8795E" w:rsidRPr="00D9749F" w:rsidRDefault="00B8795E" w:rsidP="00B8795E">
      <w:pPr>
        <w:numPr>
          <w:ilvl w:val="0"/>
          <w:numId w:val="1"/>
        </w:numPr>
        <w:spacing w:line="360" w:lineRule="auto"/>
        <w:ind w:left="0" w:right="-28" w:firstLine="0"/>
        <w:jc w:val="both"/>
        <w:rPr>
          <w:rFonts w:ascii="Palatino Linotype" w:hAnsi="Palatino Linotype"/>
        </w:rPr>
      </w:pPr>
      <w:r w:rsidRPr="00D9749F">
        <w:rPr>
          <w:rFonts w:ascii="Palatino Linotype" w:hAnsi="Palatino Linotype"/>
          <w:color w:val="000000"/>
        </w:rPr>
        <w:t xml:space="preserve">El </w:t>
      </w:r>
      <w:r w:rsidRPr="00D9749F">
        <w:rPr>
          <w:rFonts w:ascii="Palatino Linotype" w:hAnsi="Palatino Linotype"/>
          <w:b/>
          <w:color w:val="000000"/>
        </w:rPr>
        <w:t>ocho de julio de dos mil veinticinco</w:t>
      </w:r>
      <w:r w:rsidRPr="00D9749F">
        <w:rPr>
          <w:rFonts w:ascii="Palatino Linotype" w:hAnsi="Palatino Linotype"/>
          <w:color w:val="000000"/>
        </w:rPr>
        <w:t>, el particular</w:t>
      </w:r>
      <w:r w:rsidRPr="00D9749F">
        <w:rPr>
          <w:rFonts w:ascii="Palatino Linotype" w:hAnsi="Palatino Linotype"/>
        </w:rPr>
        <w:t xml:space="preserve"> interpuso el </w:t>
      </w:r>
      <w:r w:rsidRPr="00D9749F">
        <w:rPr>
          <w:rFonts w:ascii="Palatino Linotype" w:hAnsi="Palatino Linotype"/>
          <w:b/>
        </w:rPr>
        <w:t>recurso de revisión</w:t>
      </w:r>
      <w:r w:rsidRPr="00D9749F">
        <w:rPr>
          <w:rFonts w:ascii="Palatino Linotype" w:hAnsi="Palatino Linotype"/>
        </w:rPr>
        <w:t xml:space="preserve"> respectivo, refiriendo las razones o motivos de inconformidad que se describen a continuación:</w:t>
      </w:r>
    </w:p>
    <w:p w:rsidR="00B8795E" w:rsidRPr="00D9749F" w:rsidRDefault="00B8795E" w:rsidP="00B8795E">
      <w:pPr>
        <w:jc w:val="both"/>
        <w:rPr>
          <w:rFonts w:ascii="Palatino Linotype" w:hAnsi="Palatino Linotype"/>
        </w:rPr>
      </w:pPr>
    </w:p>
    <w:p w:rsidR="00B8795E" w:rsidRPr="00D9749F" w:rsidRDefault="00B8795E" w:rsidP="00B8795E">
      <w:pPr>
        <w:ind w:left="426" w:right="333"/>
        <w:jc w:val="both"/>
        <w:rPr>
          <w:rFonts w:ascii="Palatino Linotype" w:hAnsi="Palatino Linotype"/>
          <w:b/>
          <w:bCs/>
        </w:rPr>
      </w:pPr>
      <w:r w:rsidRPr="00D9749F">
        <w:rPr>
          <w:rFonts w:ascii="Palatino Linotype" w:hAnsi="Palatino Linotype"/>
          <w:b/>
          <w:bCs/>
        </w:rPr>
        <w:t>Acto impugnado:</w:t>
      </w:r>
    </w:p>
    <w:p w:rsidR="00B8795E" w:rsidRPr="00D9749F" w:rsidRDefault="00B8795E" w:rsidP="00B8795E">
      <w:pPr>
        <w:ind w:left="426" w:right="333"/>
        <w:jc w:val="both"/>
        <w:rPr>
          <w:rFonts w:ascii="Palatino Linotype" w:hAnsi="Palatino Linotype"/>
          <w:i/>
          <w:color w:val="000000"/>
        </w:rPr>
      </w:pPr>
      <w:r w:rsidRPr="00D9749F">
        <w:rPr>
          <w:rFonts w:ascii="Palatino Linotype" w:hAnsi="Palatino Linotype"/>
          <w:i/>
          <w:color w:val="000000"/>
        </w:rPr>
        <w:t>“La falta de entrega de la copia electrónica de mi certificado de preparatoria solicitada, al condicionarla únicamente a un trámite de reposición presencial que no sustituye mi derecho de acceso a mis datos personales, así como la imposición de un medio de denuncia inhabilitado que imposibilita el trámite.” (Sic)</w:t>
      </w:r>
    </w:p>
    <w:p w:rsidR="00B8795E" w:rsidRPr="00D9749F" w:rsidRDefault="00B8795E" w:rsidP="00B8795E">
      <w:pPr>
        <w:ind w:left="426" w:right="333"/>
        <w:jc w:val="both"/>
        <w:rPr>
          <w:rFonts w:ascii="Palatino Linotype" w:hAnsi="Palatino Linotype"/>
          <w:bCs/>
        </w:rPr>
      </w:pPr>
    </w:p>
    <w:p w:rsidR="00B8795E" w:rsidRPr="00D9749F" w:rsidRDefault="00B8795E" w:rsidP="00B8795E">
      <w:pPr>
        <w:ind w:left="426" w:right="333"/>
        <w:jc w:val="both"/>
        <w:rPr>
          <w:rFonts w:ascii="Palatino Linotype" w:hAnsi="Palatino Linotype"/>
          <w:b/>
          <w:bCs/>
        </w:rPr>
      </w:pPr>
      <w:r w:rsidRPr="00D9749F">
        <w:rPr>
          <w:rFonts w:ascii="Palatino Linotype" w:hAnsi="Palatino Linotype"/>
          <w:b/>
          <w:bCs/>
        </w:rPr>
        <w:t>Razones o motivos de la inconformidad:</w:t>
      </w:r>
    </w:p>
    <w:p w:rsidR="00B8795E" w:rsidRPr="00D9749F" w:rsidRDefault="00B8795E" w:rsidP="00B8795E">
      <w:pPr>
        <w:ind w:left="426" w:right="333"/>
        <w:jc w:val="both"/>
        <w:rPr>
          <w:rFonts w:ascii="Palatino Linotype" w:hAnsi="Palatino Linotype"/>
          <w:i/>
          <w:color w:val="000000"/>
        </w:rPr>
      </w:pPr>
      <w:r w:rsidRPr="00D9749F">
        <w:rPr>
          <w:rFonts w:ascii="Palatino Linotype" w:hAnsi="Palatino Linotype"/>
          <w:i/>
          <w:color w:val="000000"/>
        </w:rPr>
        <w:t xml:space="preserve">“El sujeto obligado respondió que mi certificado de preparatoria se puede validar en línea o tramitar un duplicado de forma presencial en Toluca, Nezahualcóyotl o Naucalpan, exigiendo una denuncia de extravío para la cual proporcionó un link que está inhabilitado. Sin embargo, esta respuesta es insuficiente y constituye una entrega de información incompleta, ya que no se me proporcionó la copia electrónica solicitada de mi certificado, siendo este un dato personal en poder del sujeto obligado. El trámite presencial de reposición no sustituye mi derecho de acceso a mis datos personales de forma gratuita y expedita conforme al artículo 6° Constitucional, artículos 4, 131 y 132 fracción III de la LGTAIP, y artículos 43 y 49 de la LGPDPPSO. Además, el link de denuncia inhabilitado imposibilita el trámite ofrecido, bloqueando el acceso efectivo a </w:t>
      </w:r>
      <w:r w:rsidRPr="00D9749F">
        <w:rPr>
          <w:rFonts w:ascii="Palatino Linotype" w:hAnsi="Palatino Linotype"/>
          <w:i/>
          <w:color w:val="000000"/>
        </w:rPr>
        <w:lastRenderedPageBreak/>
        <w:t>mi información. Por tanto, solicito la entrega de la copia electrónica de mi certificado como dato personal al correo proporcionado, garantizando mi derecho de acceso” (Sic)</w:t>
      </w:r>
    </w:p>
    <w:p w:rsidR="00B8795E" w:rsidRPr="00D9749F" w:rsidRDefault="00B8795E" w:rsidP="00B8795E">
      <w:pPr>
        <w:ind w:left="426" w:right="333"/>
        <w:jc w:val="both"/>
        <w:rPr>
          <w:rFonts w:ascii="Palatino Linotype" w:hAnsi="Palatino Linotype"/>
          <w:i/>
          <w:color w:val="000000"/>
        </w:rPr>
      </w:pPr>
    </w:p>
    <w:p w:rsidR="00B8795E" w:rsidRPr="00D9749F" w:rsidRDefault="00B8795E" w:rsidP="00B8795E">
      <w:pPr>
        <w:ind w:left="426" w:right="333"/>
        <w:jc w:val="both"/>
        <w:rPr>
          <w:rFonts w:ascii="Palatino Linotype" w:hAnsi="Palatino Linotype"/>
          <w:color w:val="000000"/>
        </w:rPr>
      </w:pPr>
      <w:r w:rsidRPr="00D9749F">
        <w:rPr>
          <w:rFonts w:ascii="Palatino Linotype" w:hAnsi="Palatino Linotype"/>
          <w:color w:val="000000"/>
        </w:rPr>
        <w:t>El particular anexó la respuesta proporcionada por el Sujeto Obligado.</w:t>
      </w:r>
    </w:p>
    <w:p w:rsidR="001F4188" w:rsidRPr="00D9749F" w:rsidRDefault="001F4188">
      <w:pPr>
        <w:tabs>
          <w:tab w:val="left" w:pos="6197"/>
        </w:tabs>
        <w:spacing w:line="360" w:lineRule="auto"/>
        <w:ind w:right="-592"/>
        <w:jc w:val="both"/>
        <w:rPr>
          <w:rFonts w:ascii="Palatino Linotype" w:eastAsia="Palatino Linotype" w:hAnsi="Palatino Linotype" w:cs="Palatino Linotype"/>
        </w:rPr>
      </w:pPr>
    </w:p>
    <w:p w:rsidR="00AD5339" w:rsidRPr="00D9749F" w:rsidRDefault="007B7F10" w:rsidP="00AD5339">
      <w:pPr>
        <w:numPr>
          <w:ilvl w:val="0"/>
          <w:numId w:val="1"/>
        </w:numPr>
        <w:spacing w:line="360" w:lineRule="auto"/>
        <w:ind w:left="0" w:right="-28" w:firstLine="0"/>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La Comisionada Ponente con fundamento en lo dispuesto por el artículo 185, fracción II, de la ley de la materia, a través del </w:t>
      </w:r>
      <w:r w:rsidRPr="00D9749F">
        <w:rPr>
          <w:rFonts w:ascii="Palatino Linotype" w:eastAsia="Palatino Linotype" w:hAnsi="Palatino Linotype" w:cs="Palatino Linotype"/>
          <w:b/>
          <w:color w:val="000000"/>
        </w:rPr>
        <w:t xml:space="preserve">acuerdo de admisión </w:t>
      </w:r>
      <w:r w:rsidRPr="00D9749F">
        <w:rPr>
          <w:rFonts w:ascii="Palatino Linotype" w:eastAsia="Palatino Linotype" w:hAnsi="Palatino Linotype" w:cs="Palatino Linotype"/>
          <w:color w:val="000000"/>
        </w:rPr>
        <w:t xml:space="preserve">de fecha </w:t>
      </w:r>
      <w:r w:rsidRPr="00D9749F">
        <w:rPr>
          <w:rFonts w:ascii="Palatino Linotype" w:eastAsia="Palatino Linotype" w:hAnsi="Palatino Linotype" w:cs="Palatino Linotype"/>
          <w:b/>
          <w:color w:val="000000"/>
        </w:rPr>
        <w:t xml:space="preserve">catorce de julio dos mil veinticinco, </w:t>
      </w:r>
      <w:r w:rsidRPr="00D9749F">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Pr="00D9749F">
        <w:rPr>
          <w:rFonts w:ascii="Palatino Linotype" w:eastAsia="Palatino Linotype" w:hAnsi="Palatino Linotype" w:cs="Palatino Linotype"/>
        </w:rPr>
        <w:t>manifestara</w:t>
      </w:r>
      <w:r w:rsidRPr="00D9749F">
        <w:rPr>
          <w:rFonts w:ascii="Palatino Linotype" w:eastAsia="Palatino Linotype" w:hAnsi="Palatino Linotype" w:cs="Palatino Linotype"/>
          <w:color w:val="000000"/>
        </w:rPr>
        <w:t xml:space="preserve"> lo que a su derecho conviniera, </w:t>
      </w:r>
      <w:r w:rsidRPr="00D9749F">
        <w:rPr>
          <w:rFonts w:ascii="Palatino Linotype" w:eastAsia="Palatino Linotype" w:hAnsi="Palatino Linotype" w:cs="Palatino Linotype"/>
        </w:rPr>
        <w:t>ofreciera</w:t>
      </w:r>
      <w:r w:rsidRPr="00D9749F">
        <w:rPr>
          <w:rFonts w:ascii="Palatino Linotype" w:eastAsia="Palatino Linotype" w:hAnsi="Palatino Linotype" w:cs="Palatino Linotype"/>
          <w:color w:val="000000"/>
        </w:rPr>
        <w:t xml:space="preserve"> pruebas y alegatos según corresponda al caso concreto, de esta forma para que el </w:t>
      </w:r>
      <w:r w:rsidRPr="00D9749F">
        <w:rPr>
          <w:rFonts w:ascii="Palatino Linotype" w:eastAsia="Palatino Linotype" w:hAnsi="Palatino Linotype" w:cs="Palatino Linotype"/>
          <w:b/>
          <w:color w:val="000000"/>
        </w:rPr>
        <w:t xml:space="preserve">SUJETO OBLIGADO </w:t>
      </w:r>
      <w:r w:rsidRPr="00D9749F">
        <w:rPr>
          <w:rFonts w:ascii="Palatino Linotype" w:eastAsia="Palatino Linotype" w:hAnsi="Palatino Linotype" w:cs="Palatino Linotype"/>
        </w:rPr>
        <w:t>presentara</w:t>
      </w:r>
      <w:r w:rsidRPr="00D9749F">
        <w:rPr>
          <w:rFonts w:ascii="Palatino Linotype" w:eastAsia="Palatino Linotype" w:hAnsi="Palatino Linotype" w:cs="Palatino Linotype"/>
          <w:color w:val="000000"/>
        </w:rPr>
        <w:t xml:space="preserve"> el Informe Justificado procedente.</w:t>
      </w:r>
    </w:p>
    <w:p w:rsidR="007B7F10" w:rsidRPr="00D9749F" w:rsidRDefault="007B7F10" w:rsidP="007B7F10">
      <w:pPr>
        <w:spacing w:line="360" w:lineRule="auto"/>
        <w:ind w:right="-28"/>
        <w:jc w:val="both"/>
      </w:pPr>
    </w:p>
    <w:p w:rsidR="00DA3E97" w:rsidRPr="00D9749F" w:rsidRDefault="00DA3E97" w:rsidP="00DA3E97">
      <w:pPr>
        <w:numPr>
          <w:ilvl w:val="0"/>
          <w:numId w:val="1"/>
        </w:numPr>
        <w:pBdr>
          <w:top w:val="nil"/>
          <w:left w:val="nil"/>
          <w:bottom w:val="nil"/>
          <w:right w:val="nil"/>
          <w:between w:val="nil"/>
        </w:pBdr>
        <w:tabs>
          <w:tab w:val="left" w:pos="426"/>
        </w:tabs>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El </w:t>
      </w:r>
      <w:r w:rsidRPr="00D9749F">
        <w:rPr>
          <w:rFonts w:ascii="Palatino Linotype" w:eastAsia="Palatino Linotype" w:hAnsi="Palatino Linotype" w:cs="Palatino Linotype"/>
          <w:b/>
          <w:bCs/>
        </w:rPr>
        <w:t>veintisiete de enero de dos mil veintiséis,</w:t>
      </w:r>
      <w:r w:rsidRPr="00D9749F">
        <w:rPr>
          <w:rFonts w:ascii="Palatino Linotype" w:eastAsia="Palatino Linotype" w:hAnsi="Palatino Linotype" w:cs="Palatino Linotype"/>
        </w:rPr>
        <w:t xml:space="preserve"> se notificó el acuerdo mediante el cual </w:t>
      </w:r>
      <w:r w:rsidRPr="00D9749F">
        <w:rPr>
          <w:rFonts w:ascii="Palatino Linotype" w:eastAsia="Palatino Linotype" w:hAnsi="Palatino Linotype" w:cs="Palatino Linotype"/>
          <w:b/>
          <w:bCs/>
        </w:rPr>
        <w:t>se amplió el plazo para emitir resolución</w:t>
      </w:r>
      <w:r w:rsidRPr="00D9749F">
        <w:rPr>
          <w:rFonts w:ascii="Palatino Linotype" w:eastAsia="Palatino Linotype" w:hAnsi="Palatino Linotype" w:cs="Palatino Linotype"/>
        </w:rPr>
        <w:t>.</w:t>
      </w:r>
    </w:p>
    <w:p w:rsidR="00DA3E97" w:rsidRPr="00D9749F" w:rsidRDefault="00DA3E97" w:rsidP="00DA3E97">
      <w:pPr>
        <w:spacing w:line="360" w:lineRule="auto"/>
        <w:ind w:right="-28"/>
        <w:jc w:val="both"/>
      </w:pPr>
    </w:p>
    <w:p w:rsidR="001F4188" w:rsidRPr="00D9749F" w:rsidRDefault="003E5AB7">
      <w:pPr>
        <w:numPr>
          <w:ilvl w:val="0"/>
          <w:numId w:val="1"/>
        </w:numPr>
        <w:spacing w:line="360" w:lineRule="auto"/>
        <w:ind w:left="0" w:right="-28" w:firstLine="0"/>
        <w:jc w:val="both"/>
      </w:pPr>
      <w:r w:rsidRPr="00D9749F">
        <w:rPr>
          <w:rFonts w:ascii="Palatino Linotype" w:eastAsia="Palatino Linotype" w:hAnsi="Palatino Linotype" w:cs="Palatino Linotype"/>
        </w:rPr>
        <w:t xml:space="preserve">Es </w:t>
      </w:r>
      <w:r w:rsidRPr="00D9749F">
        <w:rPr>
          <w:rFonts w:ascii="Palatino Linotype" w:eastAsia="Palatino Linotype" w:hAnsi="Palatino Linotype" w:cs="Palatino Linotype"/>
          <w:color w:val="000000"/>
        </w:rPr>
        <w:t>necesario</w:t>
      </w:r>
      <w:r w:rsidRPr="00D9749F">
        <w:rPr>
          <w:rFonts w:ascii="Palatino Linotype" w:eastAsia="Palatino Linotype" w:hAnsi="Palatino Linotype" w:cs="Palatino Linotype"/>
        </w:rPr>
        <w:t xml:space="preserve">, precisar que si bien es cierto, el recurso ingreso por medio de la plataforma del Sistema de Acceso a la Información Mexiquense, también lo es que la información solicitada versa en datos personales, por lo que en fecha </w:t>
      </w:r>
      <w:r w:rsidR="00551F9E" w:rsidRPr="00D9749F">
        <w:rPr>
          <w:rFonts w:ascii="Palatino Linotype" w:eastAsia="Palatino Linotype" w:hAnsi="Palatino Linotype" w:cs="Palatino Linotype"/>
          <w:b/>
          <w:bCs/>
        </w:rPr>
        <w:t>diez de marzo de dos mil veintiséis</w:t>
      </w:r>
      <w:r w:rsidRPr="00D9749F">
        <w:rPr>
          <w:rFonts w:ascii="Palatino Linotype" w:eastAsia="Palatino Linotype" w:hAnsi="Palatino Linotype" w:cs="Palatino Linotype"/>
        </w:rPr>
        <w:t xml:space="preserve">, se acordó la </w:t>
      </w:r>
      <w:r w:rsidRPr="00D9749F">
        <w:rPr>
          <w:rFonts w:ascii="Palatino Linotype" w:eastAsia="Palatino Linotype" w:hAnsi="Palatino Linotype" w:cs="Palatino Linotype"/>
          <w:b/>
          <w:bCs/>
        </w:rPr>
        <w:t>reconducción de la vía</w:t>
      </w:r>
      <w:r w:rsidRPr="00D9749F">
        <w:rPr>
          <w:rFonts w:ascii="Palatino Linotype" w:eastAsia="Palatino Linotype" w:hAnsi="Palatino Linotype" w:cs="Palatino Linotype"/>
        </w:rPr>
        <w:t xml:space="preserve"> en que se tramita el Recurso de Revisión al rubro indicado de acuerdo a lo dispuesto por la Ley de Protección de Datos Personales en Posesión de Sujetos Obligados de</w:t>
      </w:r>
      <w:r w:rsidR="00AD5339" w:rsidRPr="00D9749F">
        <w:rPr>
          <w:rFonts w:ascii="Palatino Linotype" w:eastAsia="Palatino Linotype" w:hAnsi="Palatino Linotype" w:cs="Palatino Linotype"/>
        </w:rPr>
        <w:t>l Estado de México y Municipios, asimismo, se les concedió a las partes un término de siete (7) días hábiles contados a partir de la notificación del acuerdo, para que manifestaran, por cualquier medio, su VOLUNTAD DE CONCILIAR en el presente recurso.</w:t>
      </w:r>
    </w:p>
    <w:p w:rsidR="004E3C8A" w:rsidRPr="00D9749F" w:rsidRDefault="004E3C8A" w:rsidP="004E3C8A">
      <w:pPr>
        <w:spacing w:line="360" w:lineRule="auto"/>
        <w:ind w:right="-28"/>
        <w:jc w:val="both"/>
      </w:pPr>
    </w:p>
    <w:p w:rsidR="00AD5339" w:rsidRPr="00D9749F" w:rsidRDefault="004E3C8A">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A falta de pronunciamiento de voluntad de conciliar por las partes, en fecha </w:t>
      </w:r>
      <w:r w:rsidRPr="00D9749F">
        <w:rPr>
          <w:rFonts w:ascii="Palatino Linotype" w:eastAsia="Palatino Linotype" w:hAnsi="Palatino Linotype" w:cs="Palatino Linotype"/>
          <w:b/>
        </w:rPr>
        <w:t>veintitrés de marzo de dos mil veintiséis</w:t>
      </w:r>
      <w:r w:rsidRPr="00D9749F">
        <w:rPr>
          <w:rFonts w:ascii="Palatino Linotype" w:eastAsia="Palatino Linotype" w:hAnsi="Palatino Linotype" w:cs="Palatino Linotype"/>
        </w:rPr>
        <w:t xml:space="preserve">, se procede a decretar el </w:t>
      </w:r>
      <w:r w:rsidRPr="00D9749F">
        <w:rPr>
          <w:rFonts w:ascii="Palatino Linotype" w:eastAsia="Palatino Linotype" w:hAnsi="Palatino Linotype" w:cs="Palatino Linotype"/>
          <w:b/>
        </w:rPr>
        <w:t xml:space="preserve">cierre de la etapa de conciliación </w:t>
      </w:r>
      <w:r w:rsidRPr="00D9749F">
        <w:rPr>
          <w:rFonts w:ascii="Palatino Linotype" w:eastAsia="Palatino Linotype" w:hAnsi="Palatino Linotype" w:cs="Palatino Linotype"/>
        </w:rPr>
        <w:t xml:space="preserve">y se </w:t>
      </w:r>
      <w:r w:rsidRPr="00D9749F">
        <w:rPr>
          <w:rFonts w:ascii="Palatino Linotype" w:eastAsia="Palatino Linotype" w:hAnsi="Palatino Linotype" w:cs="Palatino Linotype"/>
        </w:rPr>
        <w:lastRenderedPageBreak/>
        <w:t xml:space="preserve">da </w:t>
      </w:r>
      <w:r w:rsidRPr="00D9749F">
        <w:rPr>
          <w:rFonts w:ascii="Palatino Linotype" w:eastAsia="Palatino Linotype" w:hAnsi="Palatino Linotype" w:cs="Palatino Linotype"/>
          <w:b/>
        </w:rPr>
        <w:t>inicio a la etapa de manifestaciones</w:t>
      </w:r>
      <w:r w:rsidRPr="00D9749F">
        <w:rPr>
          <w:rFonts w:ascii="Palatino Linotype" w:eastAsia="Palatino Linotype" w:hAnsi="Palatino Linotype" w:cs="Palatino Linotype"/>
        </w:rPr>
        <w:t>, a efecto de que las partes, en un plazo máximo de siete días hábiles, manifestaran lo que a su derecho convenga.</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pPr>
        <w:numPr>
          <w:ilvl w:val="0"/>
          <w:numId w:val="1"/>
        </w:numPr>
        <w:spacing w:line="360" w:lineRule="auto"/>
        <w:ind w:left="0" w:firstLine="0"/>
        <w:jc w:val="both"/>
        <w:rPr>
          <w:rFonts w:ascii="Palatino Linotype" w:eastAsia="Palatino Linotype" w:hAnsi="Palatino Linotype" w:cs="Palatino Linotype"/>
          <w:b/>
          <w:bCs/>
        </w:rPr>
      </w:pPr>
      <w:r w:rsidRPr="00D9749F">
        <w:rPr>
          <w:rFonts w:ascii="Palatino Linotype" w:eastAsia="Palatino Linotype" w:hAnsi="Palatino Linotype" w:cs="Palatino Linotype"/>
        </w:rPr>
        <w:t xml:space="preserve">En fecha </w:t>
      </w:r>
      <w:r w:rsidR="00A556D9" w:rsidRPr="00D9749F">
        <w:rPr>
          <w:rFonts w:ascii="Palatino Linotype" w:eastAsia="Palatino Linotype" w:hAnsi="Palatino Linotype" w:cs="Palatino Linotype"/>
          <w:b/>
          <w:bCs/>
        </w:rPr>
        <w:t>dieciséis de julio</w:t>
      </w:r>
      <w:r w:rsidRPr="00D9749F">
        <w:rPr>
          <w:rFonts w:ascii="Palatino Linotype" w:eastAsia="Palatino Linotype" w:hAnsi="Palatino Linotype" w:cs="Palatino Linotype"/>
          <w:b/>
          <w:bCs/>
        </w:rPr>
        <w:t xml:space="preserve"> de dos mil veinticinco</w:t>
      </w:r>
      <w:r w:rsidRPr="00D9749F">
        <w:rPr>
          <w:rFonts w:ascii="Palatino Linotype" w:eastAsia="Palatino Linotype" w:hAnsi="Palatino Linotype" w:cs="Palatino Linotype"/>
        </w:rPr>
        <w:t>,</w:t>
      </w:r>
      <w:r w:rsidRPr="00D9749F">
        <w:rPr>
          <w:rFonts w:ascii="Palatino Linotype" w:eastAsia="Palatino Linotype" w:hAnsi="Palatino Linotype" w:cs="Palatino Linotype"/>
          <w:b/>
          <w:bCs/>
        </w:rPr>
        <w:t xml:space="preserve"> </w:t>
      </w:r>
      <w:r w:rsidRPr="00D9749F">
        <w:rPr>
          <w:rFonts w:ascii="Palatino Linotype" w:eastAsia="Palatino Linotype" w:hAnsi="Palatino Linotype" w:cs="Palatino Linotype"/>
        </w:rPr>
        <w:t xml:space="preserve">el </w:t>
      </w:r>
      <w:r w:rsidRPr="00D9749F">
        <w:rPr>
          <w:rFonts w:ascii="Palatino Linotype" w:eastAsia="Palatino Linotype" w:hAnsi="Palatino Linotype" w:cs="Palatino Linotype"/>
          <w:b/>
          <w:bCs/>
        </w:rPr>
        <w:t xml:space="preserve">SUJETO OBLIGADO </w:t>
      </w:r>
      <w:r w:rsidRPr="00D9749F">
        <w:rPr>
          <w:rFonts w:ascii="Palatino Linotype" w:eastAsia="Palatino Linotype" w:hAnsi="Palatino Linotype" w:cs="Palatino Linotype"/>
        </w:rPr>
        <w:t>rindió el informe justificado correspondiente</w:t>
      </w:r>
      <w:r w:rsidR="00A556D9" w:rsidRPr="00D9749F">
        <w:rPr>
          <w:rFonts w:ascii="Palatino Linotype" w:eastAsia="Palatino Linotype" w:hAnsi="Palatino Linotype" w:cs="Palatino Linotype"/>
        </w:rPr>
        <w:t xml:space="preserve">, mismo que se puso a la vista el </w:t>
      </w:r>
      <w:r w:rsidR="00A556D9" w:rsidRPr="00D9749F">
        <w:rPr>
          <w:rFonts w:ascii="Palatino Linotype" w:eastAsia="Palatino Linotype" w:hAnsi="Palatino Linotype" w:cs="Palatino Linotype"/>
          <w:b/>
        </w:rPr>
        <w:t>nueve de abril de dos mil veintiséis</w:t>
      </w:r>
      <w:r w:rsidR="00A556D9" w:rsidRPr="00D9749F">
        <w:rPr>
          <w:rFonts w:ascii="Palatino Linotype" w:eastAsia="Palatino Linotype" w:hAnsi="Palatino Linotype" w:cs="Palatino Linotype"/>
        </w:rPr>
        <w:t>,</w:t>
      </w:r>
      <w:r w:rsidRPr="00D9749F">
        <w:rPr>
          <w:rFonts w:ascii="Palatino Linotype" w:eastAsia="Palatino Linotype" w:hAnsi="Palatino Linotype" w:cs="Palatino Linotype"/>
        </w:rPr>
        <w:t xml:space="preserve"> a través del siguiente archivo electrónico:</w:t>
      </w:r>
    </w:p>
    <w:p w:rsidR="00F50A59" w:rsidRPr="00D9749F" w:rsidRDefault="00F50A59" w:rsidP="00C744E9">
      <w:pPr>
        <w:ind w:left="567"/>
        <w:jc w:val="both"/>
        <w:rPr>
          <w:rFonts w:ascii="Palatino Linotype" w:eastAsia="Palatino Linotype" w:hAnsi="Palatino Linotype" w:cs="Palatino Linotype"/>
          <w:b/>
          <w:bCs/>
          <w:i/>
          <w:iCs/>
        </w:rPr>
      </w:pPr>
      <w:r w:rsidRPr="00D9749F">
        <w:rPr>
          <w:rFonts w:ascii="Palatino Linotype" w:eastAsia="Palatino Linotype" w:hAnsi="Palatino Linotype" w:cs="Palatino Linotype"/>
          <w:b/>
          <w:bCs/>
          <w:i/>
          <w:iCs/>
        </w:rPr>
        <w:t>informe justificado 586 RR 8268.pdf</w:t>
      </w:r>
    </w:p>
    <w:p w:rsidR="001F4188" w:rsidRPr="00D9749F" w:rsidRDefault="00F50A59" w:rsidP="00C744E9">
      <w:pPr>
        <w:ind w:left="567"/>
        <w:jc w:val="both"/>
        <w:rPr>
          <w:rFonts w:ascii="Palatino Linotype" w:eastAsia="Palatino Linotype" w:hAnsi="Palatino Linotype" w:cs="Palatino Linotype"/>
          <w:b/>
          <w:bCs/>
        </w:rPr>
      </w:pPr>
      <w:r w:rsidRPr="00D9749F">
        <w:rPr>
          <w:rFonts w:ascii="Palatino Linotype" w:eastAsia="Palatino Linotype" w:hAnsi="Palatino Linotype" w:cs="Palatino Linotype"/>
        </w:rPr>
        <w:t>Oficio No.:22800007010000OS/1773/UT/2025 de fecha 15 de julio de 2025,</w:t>
      </w:r>
      <w:r w:rsidR="00BA4A33" w:rsidRPr="00D9749F">
        <w:rPr>
          <w:rFonts w:ascii="Palatino Linotype" w:eastAsia="Palatino Linotype" w:hAnsi="Palatino Linotype" w:cs="Palatino Linotype"/>
        </w:rPr>
        <w:t xml:space="preserve"> firmado por el Titular de la Unidad de Transparencia</w:t>
      </w:r>
      <w:r w:rsidR="00C744E9" w:rsidRPr="00D9749F">
        <w:rPr>
          <w:rFonts w:ascii="Palatino Linotype" w:eastAsia="Palatino Linotype" w:hAnsi="Palatino Linotype" w:cs="Palatino Linotype"/>
        </w:rPr>
        <w:t xml:space="preserve">, a través del cual de manera toral ratifica la </w:t>
      </w:r>
      <w:r w:rsidR="00996197" w:rsidRPr="00D9749F">
        <w:rPr>
          <w:rFonts w:ascii="Palatino Linotype" w:eastAsia="Palatino Linotype" w:hAnsi="Palatino Linotype" w:cs="Palatino Linotype"/>
        </w:rPr>
        <w:t>respuesta</w:t>
      </w:r>
      <w:r w:rsidR="00C744E9" w:rsidRPr="00D9749F">
        <w:rPr>
          <w:rFonts w:ascii="Palatino Linotype" w:eastAsia="Palatino Linotype" w:hAnsi="Palatino Linotype" w:cs="Palatino Linotype"/>
        </w:rPr>
        <w:t xml:space="preserve"> primigenia.</w:t>
      </w:r>
    </w:p>
    <w:p w:rsidR="001F4188" w:rsidRPr="00D9749F" w:rsidRDefault="001F4188">
      <w:pPr>
        <w:spacing w:line="360" w:lineRule="auto"/>
        <w:jc w:val="both"/>
        <w:rPr>
          <w:rFonts w:ascii="Palatino Linotype" w:eastAsia="Palatino Linotype" w:hAnsi="Palatino Linotype" w:cs="Palatino Linotype"/>
          <w:b/>
          <w:bCs/>
        </w:rPr>
      </w:pPr>
    </w:p>
    <w:p w:rsidR="001F4188" w:rsidRPr="00D9749F" w:rsidRDefault="003E5AB7" w:rsidP="007616A0">
      <w:pPr>
        <w:numPr>
          <w:ilvl w:val="0"/>
          <w:numId w:val="1"/>
        </w:numPr>
        <w:pBdr>
          <w:top w:val="nil"/>
          <w:left w:val="nil"/>
          <w:bottom w:val="nil"/>
          <w:right w:val="nil"/>
          <w:between w:val="nil"/>
        </w:pBd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Por su parte, la parte</w:t>
      </w:r>
      <w:r w:rsidRPr="00D9749F">
        <w:rPr>
          <w:rFonts w:ascii="Palatino Linotype" w:eastAsia="Palatino Linotype" w:hAnsi="Palatino Linotype" w:cs="Palatino Linotype"/>
          <w:b/>
          <w:bCs/>
        </w:rPr>
        <w:t xml:space="preserve"> RECURRENTE </w:t>
      </w:r>
      <w:r w:rsidR="00E36115" w:rsidRPr="00D9749F">
        <w:rPr>
          <w:rFonts w:ascii="Palatino Linotype" w:eastAsia="Palatino Linotype" w:hAnsi="Palatino Linotype" w:cs="Palatino Linotype"/>
          <w:b/>
          <w:bCs/>
        </w:rPr>
        <w:t xml:space="preserve">no </w:t>
      </w:r>
      <w:r w:rsidRPr="00D9749F">
        <w:rPr>
          <w:rFonts w:ascii="Palatino Linotype" w:eastAsia="Palatino Linotype" w:hAnsi="Palatino Linotype" w:cs="Palatino Linotype"/>
        </w:rPr>
        <w:t>realizó manifestaciones que a su der</w:t>
      </w:r>
      <w:r w:rsidR="00E36115" w:rsidRPr="00D9749F">
        <w:rPr>
          <w:rFonts w:ascii="Palatino Linotype" w:eastAsia="Palatino Linotype" w:hAnsi="Palatino Linotype" w:cs="Palatino Linotype"/>
        </w:rPr>
        <w:t>echo conviniera y asistiera.</w:t>
      </w:r>
    </w:p>
    <w:p w:rsidR="001F4188" w:rsidRPr="00D9749F" w:rsidRDefault="001F4188">
      <w:pPr>
        <w:spacing w:line="360" w:lineRule="auto"/>
        <w:ind w:right="-28"/>
        <w:jc w:val="both"/>
        <w:rPr>
          <w:rFonts w:ascii="Palatino Linotype" w:eastAsia="Palatino Linotype" w:hAnsi="Palatino Linotype" w:cs="Palatino Linotype"/>
          <w:b/>
          <w:bCs/>
        </w:rPr>
      </w:pPr>
      <w:bookmarkStart w:id="2" w:name="_heading=h.1fob9te" w:colFirst="0" w:colLast="0"/>
      <w:bookmarkEnd w:id="2"/>
    </w:p>
    <w:p w:rsidR="001F4188" w:rsidRPr="00D9749F" w:rsidRDefault="003E5AB7" w:rsidP="007D6E0D">
      <w:pPr>
        <w:numPr>
          <w:ilvl w:val="0"/>
          <w:numId w:val="1"/>
        </w:numPr>
        <w:spacing w:line="360" w:lineRule="auto"/>
        <w:ind w:left="0" w:right="-28" w:firstLine="0"/>
        <w:jc w:val="both"/>
        <w:rPr>
          <w:rFonts w:ascii="Palatino Linotype" w:eastAsia="Palatino Linotype" w:hAnsi="Palatino Linotype" w:cs="Palatino Linotype"/>
          <w:b/>
          <w:bCs/>
        </w:rPr>
      </w:pPr>
      <w:r w:rsidRPr="00D9749F">
        <w:rPr>
          <w:rFonts w:ascii="Palatino Linotype" w:eastAsia="Palatino Linotype" w:hAnsi="Palatino Linotype" w:cs="Palatino Linotype"/>
        </w:rPr>
        <w:t>La Comisionada Ponente decretó el cierre de instrucción mediante el acuerdo del</w:t>
      </w:r>
      <w:r w:rsidRPr="00D9749F">
        <w:rPr>
          <w:rFonts w:ascii="Palatino Linotype" w:eastAsia="Palatino Linotype" w:hAnsi="Palatino Linotype" w:cs="Palatino Linotype"/>
          <w:b/>
          <w:bCs/>
        </w:rPr>
        <w:t xml:space="preserve"> </w:t>
      </w:r>
      <w:r w:rsidR="004620B5" w:rsidRPr="00D9749F">
        <w:rPr>
          <w:rFonts w:ascii="Palatino Linotype" w:eastAsia="Palatino Linotype" w:hAnsi="Palatino Linotype" w:cs="Palatino Linotype"/>
          <w:b/>
          <w:bCs/>
        </w:rPr>
        <w:t>quince de abril de dos mil veintiséis</w:t>
      </w:r>
      <w:r w:rsidRPr="00D9749F">
        <w:rPr>
          <w:rFonts w:ascii="Palatino Linotype" w:eastAsia="Palatino Linotype" w:hAnsi="Palatino Linotype" w:cs="Palatino Linotype"/>
        </w:rPr>
        <w:t xml:space="preserve">. </w:t>
      </w:r>
      <w:r w:rsidRPr="00D9749F">
        <w:rPr>
          <w:rFonts w:ascii="Palatino Linotype" w:eastAsia="Palatino Linotype" w:hAnsi="Palatino Linotype" w:cs="Palatino Linotype"/>
          <w:color w:val="000000"/>
        </w:rPr>
        <w:t>En razón de que fue debidamente sustanciado el expediente electrónico y no existe diligencia pendiente de desahogo, se emite la Resolución que conforme a Derecho proceda:</w:t>
      </w:r>
    </w:p>
    <w:p w:rsidR="007D6E0D" w:rsidRPr="00D9749F" w:rsidRDefault="007D6E0D" w:rsidP="007D6E0D">
      <w:pPr>
        <w:spacing w:line="360" w:lineRule="auto"/>
        <w:ind w:right="-28"/>
        <w:jc w:val="both"/>
        <w:rPr>
          <w:rFonts w:ascii="Palatino Linotype" w:eastAsia="Palatino Linotype" w:hAnsi="Palatino Linotype" w:cs="Palatino Linotype"/>
          <w:b/>
          <w:bCs/>
        </w:rPr>
      </w:pPr>
    </w:p>
    <w:p w:rsidR="001F4188" w:rsidRPr="00D9749F" w:rsidRDefault="003E5AB7">
      <w:pPr>
        <w:keepNext/>
        <w:keepLines/>
        <w:spacing w:line="360" w:lineRule="auto"/>
        <w:ind w:right="-592"/>
        <w:jc w:val="center"/>
        <w:rPr>
          <w:rFonts w:ascii="Palatino Linotype" w:eastAsia="Palatino Linotype" w:hAnsi="Palatino Linotype" w:cs="Palatino Linotype"/>
        </w:rPr>
      </w:pPr>
      <w:r w:rsidRPr="00D9749F">
        <w:rPr>
          <w:rFonts w:ascii="Palatino Linotype" w:eastAsia="Palatino Linotype" w:hAnsi="Palatino Linotype" w:cs="Palatino Linotype"/>
          <w:b/>
          <w:bCs/>
        </w:rPr>
        <w:t xml:space="preserve">C O N S I D E R A N D O </w:t>
      </w:r>
    </w:p>
    <w:p w:rsidR="001F4188" w:rsidRPr="00D9749F" w:rsidRDefault="001F4188">
      <w:pPr>
        <w:spacing w:line="360" w:lineRule="auto"/>
        <w:ind w:right="-592"/>
        <w:rPr>
          <w:rFonts w:ascii="Palatino Linotype" w:eastAsia="Palatino Linotype" w:hAnsi="Palatino Linotype" w:cs="Palatino Linotype"/>
        </w:rPr>
      </w:pPr>
    </w:p>
    <w:p w:rsidR="001F4188" w:rsidRPr="00D9749F" w:rsidRDefault="003E5AB7">
      <w:pPr>
        <w:keepNext/>
        <w:keepLines/>
        <w:spacing w:line="360" w:lineRule="auto"/>
        <w:ind w:right="-28"/>
        <w:rPr>
          <w:rFonts w:ascii="Palatino Linotype" w:eastAsia="Palatino Linotype" w:hAnsi="Palatino Linotype" w:cs="Palatino Linotype"/>
          <w:b/>
          <w:bCs/>
        </w:rPr>
      </w:pPr>
      <w:bookmarkStart w:id="3" w:name="_heading=h.3znysh7" w:colFirst="0" w:colLast="0"/>
      <w:bookmarkEnd w:id="3"/>
      <w:r w:rsidRPr="00D9749F">
        <w:rPr>
          <w:rFonts w:ascii="Palatino Linotype" w:eastAsia="Palatino Linotype" w:hAnsi="Palatino Linotype" w:cs="Palatino Linotype"/>
          <w:b/>
          <w:bCs/>
        </w:rPr>
        <w:t>PRIMERO. De la competencia.</w:t>
      </w: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w:t>
      </w:r>
      <w:r w:rsidR="00811B64" w:rsidRPr="00D9749F">
        <w:rPr>
          <w:rFonts w:ascii="Palatino Linotype" w:eastAsia="Palatino Linotype" w:hAnsi="Palatino Linotype" w:cs="Palatino Linotype"/>
          <w:color w:val="000000"/>
        </w:rPr>
        <w:t xml:space="preserve">5, párrafos cuadragésimo cuarto, cuadragésimo quinto y </w:t>
      </w:r>
      <w:r w:rsidR="00811B64" w:rsidRPr="00D9749F">
        <w:rPr>
          <w:rFonts w:ascii="Palatino Linotype" w:eastAsia="Palatino Linotype" w:hAnsi="Palatino Linotype" w:cs="Palatino Linotype"/>
          <w:color w:val="000000"/>
        </w:rPr>
        <w:lastRenderedPageBreak/>
        <w:t>cuadragésimo sexto, fracciones IV y V, de la Constitución Política del Estado Libre y Soberano de México</w:t>
      </w:r>
      <w:r w:rsidRPr="00D9749F">
        <w:rPr>
          <w:rFonts w:ascii="Palatino Linotype" w:eastAsia="Palatino Linotype" w:hAnsi="Palatino Linotype" w:cs="Palatino Linotype"/>
        </w:rPr>
        <w:t>; 1, 3 fracción I, 82, 97, 98, 119, 123, 124, 127, 128 y 133 Ley de Protección de Datos Personales en Posesión de Sujetos Obligados del Estado de México y Municipios; y 10, 7, 9 fracciones I y XXIII, y 11 del Reglamento Interior del Instituto de Transparencia, Acceso a la Información Pública y Protección de Datos Personales del Estado de México y Municipios.</w:t>
      </w:r>
    </w:p>
    <w:p w:rsidR="001F4188" w:rsidRPr="00D9749F" w:rsidRDefault="001F4188">
      <w:pPr>
        <w:spacing w:line="360" w:lineRule="auto"/>
        <w:ind w:right="-592"/>
        <w:jc w:val="both"/>
        <w:rPr>
          <w:rFonts w:ascii="Palatino Linotype" w:eastAsia="Palatino Linotype" w:hAnsi="Palatino Linotype" w:cs="Palatino Linotype"/>
        </w:rPr>
      </w:pPr>
    </w:p>
    <w:p w:rsidR="001F4188" w:rsidRPr="00D9749F" w:rsidRDefault="003E5AB7">
      <w:pPr>
        <w:keepNext/>
        <w:keepLines/>
        <w:spacing w:line="360" w:lineRule="auto"/>
        <w:ind w:right="-28"/>
        <w:rPr>
          <w:rFonts w:ascii="Palatino Linotype" w:eastAsia="Palatino Linotype" w:hAnsi="Palatino Linotype" w:cs="Palatino Linotype"/>
          <w:b/>
          <w:bCs/>
        </w:rPr>
      </w:pPr>
      <w:bookmarkStart w:id="4" w:name="_heading=h.2et92p0" w:colFirst="0" w:colLast="0"/>
      <w:bookmarkEnd w:id="4"/>
      <w:r w:rsidRPr="00D9749F">
        <w:rPr>
          <w:rFonts w:ascii="Palatino Linotype" w:eastAsia="Palatino Linotype" w:hAnsi="Palatino Linotype" w:cs="Palatino Linotype"/>
          <w:b/>
          <w:bCs/>
        </w:rPr>
        <w:t>SEGUNDO. De la oportunidad y procedencia.</w:t>
      </w: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El Recurso de Revisión fue interpuesto dentro del plazo de quince días hábiles, hábiles contados a partir del día siguiente a la fecha de notificación de la respuesta impugnada, tal y como lo prevé el artículo 128 de la Ley de Protección de Datos Personales en Posesión de Sujetos Obligados del Estado de México y Municipios, que establece: </w:t>
      </w:r>
    </w:p>
    <w:p w:rsidR="001F4188" w:rsidRPr="00D9749F" w:rsidRDefault="003E5AB7">
      <w:pPr>
        <w:tabs>
          <w:tab w:val="left" w:pos="7938"/>
        </w:tabs>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w:t>
      </w:r>
      <w:r w:rsidRPr="00D9749F">
        <w:rPr>
          <w:rFonts w:ascii="Palatino Linotype" w:eastAsia="Palatino Linotype" w:hAnsi="Palatino Linotype" w:cs="Palatino Linotype"/>
          <w:b/>
          <w:bCs/>
          <w:i/>
          <w:iCs/>
        </w:rPr>
        <w:t>Artículo 128.</w:t>
      </w:r>
      <w:r w:rsidRPr="00D9749F">
        <w:rPr>
          <w:rFonts w:ascii="Palatino Linotype" w:eastAsia="Palatino Linotype" w:hAnsi="Palatino Linotype" w:cs="Palatino Linotype"/>
          <w:i/>
          <w:iCs/>
        </w:rPr>
        <w:t xml:space="preserve"> 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1F4188" w:rsidRPr="00D9749F" w:rsidRDefault="001F4188">
      <w:pPr>
        <w:tabs>
          <w:tab w:val="left" w:pos="7938"/>
        </w:tabs>
        <w:ind w:left="567" w:right="-28"/>
        <w:jc w:val="both"/>
        <w:rPr>
          <w:rFonts w:ascii="Palatino Linotype" w:eastAsia="Palatino Linotype" w:hAnsi="Palatino Linotype" w:cs="Palatino Linotype"/>
          <w:i/>
          <w:iCs/>
        </w:rPr>
      </w:pPr>
    </w:p>
    <w:p w:rsidR="001F4188" w:rsidRPr="00D9749F" w:rsidRDefault="003E5AB7">
      <w:pPr>
        <w:tabs>
          <w:tab w:val="left" w:pos="7938"/>
        </w:tabs>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En esa tesitura, atendiendo a que el </w:t>
      </w:r>
      <w:r w:rsidRPr="00D9749F">
        <w:rPr>
          <w:rFonts w:ascii="Palatino Linotype" w:eastAsia="Palatino Linotype" w:hAnsi="Palatino Linotype" w:cs="Palatino Linotype"/>
          <w:b/>
          <w:bCs/>
          <w:color w:val="000000"/>
        </w:rPr>
        <w:t>Sujeto Obligado</w:t>
      </w:r>
      <w:r w:rsidRPr="00D9749F">
        <w:rPr>
          <w:rFonts w:ascii="Palatino Linotype" w:eastAsia="Palatino Linotype" w:hAnsi="Palatino Linotype" w:cs="Palatino Linotype"/>
          <w:color w:val="000000"/>
        </w:rPr>
        <w:t xml:space="preserve"> notificó </w:t>
      </w:r>
      <w:r w:rsidR="00FA234F" w:rsidRPr="00D9749F">
        <w:rPr>
          <w:rFonts w:ascii="Palatino Linotype" w:eastAsia="Palatino Linotype" w:hAnsi="Palatino Linotype" w:cs="Palatino Linotype"/>
          <w:color w:val="000000"/>
        </w:rPr>
        <w:t>respuesta</w:t>
      </w:r>
      <w:r w:rsidRPr="00D9749F">
        <w:rPr>
          <w:rFonts w:ascii="Palatino Linotype" w:eastAsia="Palatino Linotype" w:hAnsi="Palatino Linotype" w:cs="Palatino Linotype"/>
          <w:color w:val="000000"/>
        </w:rPr>
        <w:t xml:space="preserve"> el </w:t>
      </w:r>
      <w:r w:rsidR="007E493C" w:rsidRPr="00D9749F">
        <w:rPr>
          <w:rFonts w:ascii="Palatino Linotype" w:eastAsia="Palatino Linotype" w:hAnsi="Palatino Linotype" w:cs="Palatino Linotype"/>
          <w:b/>
          <w:bCs/>
          <w:color w:val="000000"/>
        </w:rPr>
        <w:t>siete de julio</w:t>
      </w:r>
      <w:r w:rsidRPr="00D9749F">
        <w:rPr>
          <w:rFonts w:ascii="Palatino Linotype" w:eastAsia="Palatino Linotype" w:hAnsi="Palatino Linotype" w:cs="Palatino Linotype"/>
          <w:b/>
          <w:bCs/>
          <w:color w:val="000000"/>
        </w:rPr>
        <w:t xml:space="preserve"> de dos mil veinticinco</w:t>
      </w:r>
      <w:r w:rsidRPr="00D9749F">
        <w:rPr>
          <w:rFonts w:ascii="Palatino Linotype" w:eastAsia="Palatino Linotype" w:hAnsi="Palatino Linotype" w:cs="Palatino Linotype"/>
          <w:color w:val="000000"/>
        </w:rPr>
        <w:t>, por lo que  el plazo de quince días hábiles que contempla el artículo 128, de la Ley de Protección de Datos Personales en Posesión de Sujetos Obligados del Estado de México y Municipios, transcurrió del</w:t>
      </w:r>
      <w:r w:rsidRPr="00D9749F">
        <w:rPr>
          <w:rFonts w:ascii="Palatino Linotype" w:eastAsia="Palatino Linotype" w:hAnsi="Palatino Linotype" w:cs="Palatino Linotype"/>
          <w:b/>
          <w:bCs/>
          <w:color w:val="000000"/>
        </w:rPr>
        <w:t xml:space="preserve"> </w:t>
      </w:r>
      <w:r w:rsidR="007E493C" w:rsidRPr="00D9749F">
        <w:rPr>
          <w:rFonts w:ascii="Palatino Linotype" w:eastAsia="Palatino Linotype" w:hAnsi="Palatino Linotype" w:cs="Palatino Linotype"/>
          <w:b/>
          <w:bCs/>
          <w:color w:val="000000"/>
        </w:rPr>
        <w:t xml:space="preserve">ocho de julio al once de agosto </w:t>
      </w:r>
      <w:r w:rsidRPr="00D9749F">
        <w:rPr>
          <w:rFonts w:ascii="Palatino Linotype" w:eastAsia="Palatino Linotype" w:hAnsi="Palatino Linotype" w:cs="Palatino Linotype"/>
          <w:b/>
          <w:bCs/>
          <w:color w:val="000000"/>
        </w:rPr>
        <w:t>de dos mil veinticinco</w:t>
      </w:r>
      <w:r w:rsidRPr="00D9749F">
        <w:rPr>
          <w:rFonts w:ascii="Palatino Linotype" w:eastAsia="Palatino Linotype" w:hAnsi="Palatino Linotype" w:cs="Palatino Linotype"/>
          <w:color w:val="000000"/>
        </w:rPr>
        <w:t xml:space="preserve">; en términos de los artículos 4, fracción XV, de la Ley de Protección de Datos Personales en Posesión de Sujetos Obligados del Estado de México y Municipios y 3, fracción </w:t>
      </w:r>
      <w:r w:rsidRPr="00D9749F">
        <w:rPr>
          <w:rFonts w:ascii="Palatino Linotype" w:eastAsia="Palatino Linotype" w:hAnsi="Palatino Linotype" w:cs="Palatino Linotype"/>
          <w:color w:val="000000"/>
        </w:rPr>
        <w:lastRenderedPageBreak/>
        <w:t xml:space="preserve">X de la Ley de Transparencia y Acceso a la Información Pública del Estado de México y Municipios, de aplicación supletoria. </w:t>
      </w:r>
    </w:p>
    <w:p w:rsidR="001F4188" w:rsidRPr="00D9749F" w:rsidRDefault="001F4188">
      <w:pPr>
        <w:spacing w:line="360" w:lineRule="auto"/>
        <w:jc w:val="both"/>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Con base a esta cronología, si el Recurso de Revisión que nos ocupa se interpuso el </w:t>
      </w:r>
      <w:r w:rsidR="007E493C" w:rsidRPr="00D9749F">
        <w:rPr>
          <w:rFonts w:ascii="Palatino Linotype" w:eastAsia="Palatino Linotype" w:hAnsi="Palatino Linotype" w:cs="Palatino Linotype"/>
          <w:b/>
          <w:bCs/>
          <w:color w:val="000000"/>
        </w:rPr>
        <w:t>ocho de julio</w:t>
      </w:r>
      <w:r w:rsidRPr="00D9749F">
        <w:rPr>
          <w:rFonts w:ascii="Palatino Linotype" w:eastAsia="Palatino Linotype" w:hAnsi="Palatino Linotype" w:cs="Palatino Linotype"/>
          <w:b/>
          <w:bCs/>
          <w:color w:val="000000"/>
        </w:rPr>
        <w:t xml:space="preserve"> de dos mil veinticinco</w:t>
      </w:r>
      <w:r w:rsidRPr="00D9749F">
        <w:rPr>
          <w:rFonts w:ascii="Palatino Linotype" w:eastAsia="Palatino Linotype" w:hAnsi="Palatino Linotype" w:cs="Palatino Linotype"/>
          <w:color w:val="000000"/>
        </w:rPr>
        <w:t xml:space="preserve">, se encuentra dentro de los márgenes temporales previstos en el artículo 128, de la Ley de Protección de Datos Personales en Posesión de Sujetos Obligados del Estado de México y Municipios y, por tanto, su interposición se considera oportuna. </w:t>
      </w:r>
    </w:p>
    <w:p w:rsidR="001F4188" w:rsidRPr="00D9749F" w:rsidRDefault="001F4188">
      <w:pPr>
        <w:spacing w:line="360" w:lineRule="auto"/>
        <w:ind w:right="-28"/>
        <w:jc w:val="both"/>
        <w:rPr>
          <w:rFonts w:ascii="Palatino Linotype" w:eastAsia="Palatino Linotype" w:hAnsi="Palatino Linotype" w:cs="Palatino Linotype"/>
          <w:color w:val="000000"/>
        </w:rPr>
      </w:pPr>
    </w:p>
    <w:p w:rsidR="001F4188" w:rsidRPr="00D9749F" w:rsidRDefault="003E5AB7">
      <w:pPr>
        <w:spacing w:line="360" w:lineRule="auto"/>
        <w:ind w:right="-28"/>
        <w:jc w:val="both"/>
        <w:rPr>
          <w:rFonts w:ascii="Palatino Linotype" w:eastAsia="Palatino Linotype" w:hAnsi="Palatino Linotype" w:cs="Palatino Linotype"/>
          <w:b/>
          <w:bCs/>
        </w:rPr>
      </w:pPr>
      <w:r w:rsidRPr="00D9749F">
        <w:rPr>
          <w:rFonts w:ascii="Palatino Linotype" w:eastAsia="Palatino Linotype" w:hAnsi="Palatino Linotype" w:cs="Palatino Linotype"/>
          <w:b/>
          <w:bCs/>
        </w:rPr>
        <w:t xml:space="preserve">TERCERO. </w:t>
      </w:r>
      <w:r w:rsidRPr="00D9749F">
        <w:rPr>
          <w:rFonts w:ascii="Palatino Linotype" w:eastAsia="Palatino Linotype" w:hAnsi="Palatino Linotype" w:cs="Palatino Linotype"/>
          <w:b/>
          <w:bCs/>
          <w:color w:val="000000"/>
        </w:rPr>
        <w:t xml:space="preserve">Del planteamiento de la </w:t>
      </w:r>
      <w:r w:rsidRPr="00D9749F">
        <w:rPr>
          <w:rFonts w:ascii="Palatino Linotype" w:eastAsia="Palatino Linotype" w:hAnsi="Palatino Linotype" w:cs="Palatino Linotype"/>
          <w:b/>
          <w:bCs/>
          <w:i/>
          <w:iCs/>
          <w:color w:val="000000"/>
        </w:rPr>
        <w:t>Litis</w:t>
      </w:r>
      <w:r w:rsidRPr="00D9749F">
        <w:rPr>
          <w:rFonts w:ascii="Palatino Linotype" w:eastAsia="Palatino Linotype" w:hAnsi="Palatino Linotype" w:cs="Palatino Linotype"/>
          <w:b/>
          <w:bCs/>
        </w:rPr>
        <w:t>.</w:t>
      </w:r>
    </w:p>
    <w:p w:rsidR="001F4188" w:rsidRPr="00D9749F" w:rsidRDefault="003E5AB7">
      <w:pPr>
        <w:numPr>
          <w:ilvl w:val="0"/>
          <w:numId w:val="1"/>
        </w:numPr>
        <w:pBdr>
          <w:top w:val="nil"/>
          <w:left w:val="nil"/>
          <w:bottom w:val="nil"/>
          <w:right w:val="nil"/>
          <w:between w:val="nil"/>
        </w:pBdr>
        <w:spacing w:after="240" w:line="360" w:lineRule="auto"/>
        <w:ind w:left="0" w:right="49" w:firstLine="0"/>
        <w:jc w:val="both"/>
        <w:rPr>
          <w:color w:val="000000"/>
        </w:rPr>
      </w:pPr>
      <w:r w:rsidRPr="00D9749F">
        <w:rPr>
          <w:rFonts w:ascii="Palatino Linotype" w:eastAsia="Palatino Linotype" w:hAnsi="Palatino Linotype" w:cs="Palatino Linotype"/>
        </w:rPr>
        <w:t xml:space="preserve">La </w:t>
      </w:r>
      <w:r w:rsidRPr="00D9749F">
        <w:rPr>
          <w:rFonts w:ascii="Palatino Linotype" w:eastAsia="Palatino Linotype" w:hAnsi="Palatino Linotype" w:cs="Palatino Linotype"/>
          <w:b/>
          <w:bCs/>
        </w:rPr>
        <w:t>RECURRENTE</w:t>
      </w:r>
      <w:r w:rsidRPr="00D9749F">
        <w:rPr>
          <w:rFonts w:ascii="Palatino Linotype" w:eastAsia="Palatino Linotype" w:hAnsi="Palatino Linotype" w:cs="Palatino Linotype"/>
        </w:rPr>
        <w:t xml:space="preserve"> solicitó, </w:t>
      </w:r>
      <w:r w:rsidRPr="00D9749F">
        <w:rPr>
          <w:rFonts w:ascii="Palatino Linotype" w:eastAsia="Palatino Linotype" w:hAnsi="Palatino Linotype" w:cs="Palatino Linotype"/>
          <w:color w:val="000000"/>
        </w:rPr>
        <w:t>tener acceso a los siguientes datos personales:</w:t>
      </w:r>
    </w:p>
    <w:p w:rsidR="00BA61CF" w:rsidRPr="00D9749F" w:rsidRDefault="00BA61CF" w:rsidP="00BA61CF">
      <w:pPr>
        <w:pStyle w:val="Prrafodelista"/>
        <w:numPr>
          <w:ilvl w:val="0"/>
          <w:numId w:val="12"/>
        </w:numPr>
        <w:ind w:right="474"/>
        <w:jc w:val="both"/>
        <w:rPr>
          <w:rFonts w:ascii="Palatino Linotype" w:hAnsi="Palatino Linotype"/>
          <w:i/>
          <w:color w:val="000000"/>
          <w:sz w:val="24"/>
        </w:rPr>
      </w:pPr>
      <w:r w:rsidRPr="00D9749F">
        <w:rPr>
          <w:rFonts w:ascii="Palatino Linotype" w:hAnsi="Palatino Linotype"/>
          <w:i/>
          <w:color w:val="000000"/>
          <w:sz w:val="24"/>
        </w:rPr>
        <w:t>Acceso a mis datos personales consistentes en el certificado de estudios de preparatoria, cursado en la Preparatoria Oficial No. 114, turno matutino, en el periodo de 1998 a 2000:</w:t>
      </w:r>
    </w:p>
    <w:p w:rsidR="00BA61CF" w:rsidRPr="00D9749F" w:rsidRDefault="00BA61CF" w:rsidP="00BA61CF">
      <w:pPr>
        <w:pStyle w:val="Prrafodelista"/>
        <w:numPr>
          <w:ilvl w:val="0"/>
          <w:numId w:val="11"/>
        </w:numPr>
        <w:ind w:right="474"/>
        <w:jc w:val="both"/>
        <w:rPr>
          <w:rFonts w:ascii="Palatino Linotype" w:hAnsi="Palatino Linotype"/>
          <w:i/>
          <w:color w:val="000000"/>
          <w:sz w:val="24"/>
        </w:rPr>
      </w:pPr>
      <w:r w:rsidRPr="00D9749F">
        <w:rPr>
          <w:rFonts w:ascii="Palatino Linotype" w:hAnsi="Palatino Linotype"/>
          <w:i/>
          <w:color w:val="000000"/>
          <w:sz w:val="24"/>
        </w:rPr>
        <w:t>Copia digital por correo electr</w:t>
      </w:r>
      <w:r w:rsidRPr="00D9749F">
        <w:rPr>
          <w:rFonts w:ascii="Palatino Linotype" w:hAnsi="Palatino Linotype" w:cs="Palatino Linotype"/>
          <w:i/>
          <w:color w:val="000000"/>
          <w:sz w:val="24"/>
        </w:rPr>
        <w:t>ó</w:t>
      </w:r>
      <w:r w:rsidRPr="00D9749F">
        <w:rPr>
          <w:rFonts w:ascii="Palatino Linotype" w:hAnsi="Palatino Linotype"/>
          <w:i/>
          <w:color w:val="000000"/>
          <w:sz w:val="24"/>
        </w:rPr>
        <w:t>nico</w:t>
      </w:r>
    </w:p>
    <w:p w:rsidR="00BA61CF" w:rsidRPr="00D9749F" w:rsidRDefault="00BA61CF" w:rsidP="00BA61CF">
      <w:pPr>
        <w:pStyle w:val="Prrafodelista"/>
        <w:numPr>
          <w:ilvl w:val="0"/>
          <w:numId w:val="11"/>
        </w:numPr>
        <w:ind w:right="474"/>
        <w:jc w:val="both"/>
        <w:rPr>
          <w:rFonts w:ascii="Palatino Linotype" w:hAnsi="Palatino Linotype"/>
          <w:i/>
          <w:color w:val="000000"/>
          <w:sz w:val="24"/>
        </w:rPr>
      </w:pPr>
      <w:r w:rsidRPr="00D9749F">
        <w:rPr>
          <w:rFonts w:ascii="Palatino Linotype" w:hAnsi="Palatino Linotype"/>
          <w:i/>
          <w:color w:val="000000"/>
          <w:sz w:val="24"/>
        </w:rPr>
        <w:t>Copia certificada</w:t>
      </w:r>
    </w:p>
    <w:p w:rsidR="001F4188" w:rsidRPr="00D9749F" w:rsidRDefault="001F4188">
      <w:pPr>
        <w:pBdr>
          <w:top w:val="nil"/>
          <w:left w:val="nil"/>
          <w:bottom w:val="nil"/>
          <w:right w:val="nil"/>
          <w:between w:val="nil"/>
        </w:pBdr>
        <w:spacing w:line="360" w:lineRule="auto"/>
        <w:ind w:left="720" w:right="-28"/>
        <w:jc w:val="both"/>
        <w:rPr>
          <w:rFonts w:ascii="Palatino Linotype" w:eastAsia="Palatino Linotype" w:hAnsi="Palatino Linotype" w:cs="Palatino Linotype"/>
          <w:color w:val="000000"/>
        </w:rPr>
      </w:pPr>
    </w:p>
    <w:p w:rsidR="001F4188" w:rsidRPr="00D9749F" w:rsidRDefault="003E5AB7" w:rsidP="00783C53">
      <w:pPr>
        <w:numPr>
          <w:ilvl w:val="0"/>
          <w:numId w:val="1"/>
        </w:numPr>
        <w:pBdr>
          <w:top w:val="nil"/>
          <w:left w:val="nil"/>
          <w:bottom w:val="nil"/>
          <w:right w:val="nil"/>
          <w:between w:val="nil"/>
        </w:pBdr>
        <w:spacing w:after="240" w:line="360" w:lineRule="auto"/>
        <w:ind w:left="0" w:right="49"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En respuesta, el Sujeto Obligado</w:t>
      </w:r>
      <w:r w:rsidRPr="00D9749F">
        <w:rPr>
          <w:rFonts w:ascii="Palatino Linotype" w:eastAsia="Palatino Linotype" w:hAnsi="Palatino Linotype" w:cs="Palatino Linotype"/>
          <w:b/>
          <w:bCs/>
        </w:rPr>
        <w:t xml:space="preserve"> </w:t>
      </w:r>
      <w:r w:rsidRPr="00D9749F">
        <w:rPr>
          <w:rFonts w:ascii="Palatino Linotype" w:eastAsia="Palatino Linotype" w:hAnsi="Palatino Linotype" w:cs="Palatino Linotype"/>
        </w:rPr>
        <w:t xml:space="preserve">se pronunció </w:t>
      </w:r>
      <w:r w:rsidR="00783C53" w:rsidRPr="00D9749F">
        <w:rPr>
          <w:rFonts w:ascii="Palatino Linotype" w:eastAsia="Palatino Linotype" w:hAnsi="Palatino Linotype" w:cs="Palatino Linotype"/>
        </w:rPr>
        <w:t>a través del Titular de la Unidad de Transparencia señalando la liga donde el particular podrá iniciar el trámite para la obtención del duplicado de Certificados de Estudio de Educación Media Superior, mostrando capturas de pantalla del procedimiento.</w:t>
      </w:r>
    </w:p>
    <w:p w:rsidR="001F4188" w:rsidRPr="00D9749F" w:rsidRDefault="001F4188">
      <w:pPr>
        <w:pBdr>
          <w:top w:val="nil"/>
          <w:left w:val="nil"/>
          <w:bottom w:val="nil"/>
          <w:right w:val="nil"/>
          <w:between w:val="nil"/>
        </w:pBdr>
        <w:ind w:right="-787"/>
        <w:rPr>
          <w:rFonts w:ascii="Palatino Linotype" w:eastAsia="Palatino Linotype" w:hAnsi="Palatino Linotype" w:cs="Palatino Linotype"/>
          <w:color w:val="000000"/>
        </w:rPr>
      </w:pPr>
    </w:p>
    <w:p w:rsidR="001F4188" w:rsidRPr="00D9749F" w:rsidRDefault="003E5AB7">
      <w:pPr>
        <w:numPr>
          <w:ilvl w:val="0"/>
          <w:numId w:val="1"/>
        </w:numPr>
        <w:pBdr>
          <w:top w:val="nil"/>
          <w:left w:val="nil"/>
          <w:bottom w:val="nil"/>
          <w:right w:val="nil"/>
          <w:between w:val="nil"/>
        </w:pBdr>
        <w:spacing w:after="240" w:line="360" w:lineRule="auto"/>
        <w:ind w:left="0" w:right="49" w:firstLine="0"/>
        <w:jc w:val="both"/>
      </w:pPr>
      <w:r w:rsidRPr="00D9749F">
        <w:rPr>
          <w:rFonts w:ascii="Palatino Linotype" w:eastAsia="Palatino Linotype" w:hAnsi="Palatino Linotype" w:cs="Palatino Linotype"/>
        </w:rPr>
        <w:t xml:space="preserve">Por lo anterior, la Litis a resolver en el presente recurso se circunscribe en determinar si la respuesta del </w:t>
      </w:r>
      <w:r w:rsidRPr="00D9749F">
        <w:rPr>
          <w:rFonts w:ascii="Palatino Linotype" w:eastAsia="Palatino Linotype" w:hAnsi="Palatino Linotype" w:cs="Palatino Linotype"/>
          <w:b/>
          <w:bCs/>
        </w:rPr>
        <w:t>SUJETO OBLIGADO</w:t>
      </w:r>
      <w:r w:rsidRPr="00D9749F">
        <w:rPr>
          <w:rFonts w:ascii="Palatino Linotype" w:eastAsia="Palatino Linotype" w:hAnsi="Palatino Linotype" w:cs="Palatino Linotype"/>
        </w:rPr>
        <w:t xml:space="preserve"> colma el ejercicio de los derechos ARCO ejercido por el </w:t>
      </w:r>
      <w:r w:rsidRPr="00D9749F">
        <w:rPr>
          <w:rFonts w:ascii="Palatino Linotype" w:eastAsia="Palatino Linotype" w:hAnsi="Palatino Linotype" w:cs="Palatino Linotype"/>
          <w:b/>
          <w:bCs/>
        </w:rPr>
        <w:t>RECURRENTE</w:t>
      </w:r>
      <w:r w:rsidRPr="00D9749F">
        <w:rPr>
          <w:rFonts w:ascii="Palatino Linotype" w:eastAsia="Palatino Linotype" w:hAnsi="Palatino Linotype" w:cs="Palatino Linotype"/>
        </w:rPr>
        <w:t xml:space="preserve">; o si, por el contrario, se actualiza la causal de procedencia del recurso de revisión establecida en la fracción XII del artículo 129 de la Ley de Protección de Datos </w:t>
      </w:r>
      <w:r w:rsidRPr="00D9749F">
        <w:rPr>
          <w:rFonts w:ascii="Palatino Linotype" w:eastAsia="Palatino Linotype" w:hAnsi="Palatino Linotype" w:cs="Palatino Linotype"/>
        </w:rPr>
        <w:lastRenderedPageBreak/>
        <w:t>Personales en Posesión de los Sujetos Obligados del Estado de México y Municipios, misma que se transcribe a continuación:</w:t>
      </w:r>
    </w:p>
    <w:p w:rsidR="001F4188" w:rsidRPr="00D9749F" w:rsidRDefault="003E5AB7">
      <w:pPr>
        <w:ind w:left="1134" w:right="-221"/>
        <w:jc w:val="both"/>
        <w:rPr>
          <w:rFonts w:ascii="Palatino Linotype" w:eastAsia="Palatino Linotype" w:hAnsi="Palatino Linotype" w:cs="Palatino Linotype"/>
          <w:b/>
          <w:bCs/>
          <w:i/>
          <w:iCs/>
        </w:rPr>
      </w:pPr>
      <w:r w:rsidRPr="00D9749F">
        <w:rPr>
          <w:rFonts w:ascii="Palatino Linotype" w:eastAsia="Palatino Linotype" w:hAnsi="Palatino Linotype" w:cs="Palatino Linotype"/>
          <w:b/>
          <w:bCs/>
          <w:i/>
          <w:iCs/>
        </w:rPr>
        <w:t xml:space="preserve">Procedencia del Recurso de Revisión  </w:t>
      </w:r>
    </w:p>
    <w:p w:rsidR="001F4188" w:rsidRPr="00D9749F" w:rsidRDefault="003E5AB7">
      <w:pPr>
        <w:ind w:left="1134" w:right="-221"/>
        <w:jc w:val="both"/>
        <w:rPr>
          <w:rFonts w:ascii="Palatino Linotype" w:eastAsia="Palatino Linotype" w:hAnsi="Palatino Linotype" w:cs="Palatino Linotype"/>
          <w:i/>
          <w:iCs/>
        </w:rPr>
      </w:pPr>
      <w:r w:rsidRPr="00D9749F">
        <w:rPr>
          <w:rFonts w:ascii="Palatino Linotype" w:eastAsia="Palatino Linotype" w:hAnsi="Palatino Linotype" w:cs="Palatino Linotype"/>
          <w:b/>
          <w:bCs/>
          <w:i/>
          <w:iCs/>
        </w:rPr>
        <w:t>Artículo 129</w:t>
      </w:r>
      <w:r w:rsidRPr="00D9749F">
        <w:rPr>
          <w:rFonts w:ascii="Palatino Linotype" w:eastAsia="Palatino Linotype" w:hAnsi="Palatino Linotype" w:cs="Palatino Linotype"/>
          <w:i/>
          <w:iCs/>
        </w:rPr>
        <w:t>. El recurso de revisión procederá en los supuestos siguientes:</w:t>
      </w:r>
    </w:p>
    <w:p w:rsidR="001F4188" w:rsidRPr="00D9749F" w:rsidRDefault="003E5AB7">
      <w:pPr>
        <w:ind w:left="1134" w:right="-221"/>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w:t>
      </w:r>
    </w:p>
    <w:p w:rsidR="001F4188" w:rsidRPr="00D9749F" w:rsidRDefault="003E5AB7">
      <w:pPr>
        <w:ind w:left="1134" w:right="-221"/>
        <w:jc w:val="both"/>
        <w:rPr>
          <w:rFonts w:ascii="Palatino Linotype" w:eastAsia="Palatino Linotype" w:hAnsi="Palatino Linotype" w:cs="Palatino Linotype"/>
          <w:i/>
          <w:iCs/>
        </w:rPr>
      </w:pPr>
      <w:r w:rsidRPr="00D9749F">
        <w:rPr>
          <w:rFonts w:ascii="Palatino Linotype" w:eastAsia="Palatino Linotype" w:hAnsi="Palatino Linotype" w:cs="Palatino Linotype"/>
          <w:b/>
          <w:bCs/>
          <w:i/>
          <w:iCs/>
        </w:rPr>
        <w:t>XII. Se considere que la respuesta es desfavorable a su solicitud.</w:t>
      </w:r>
    </w:p>
    <w:p w:rsidR="001F4188" w:rsidRPr="00D9749F" w:rsidRDefault="003E5AB7">
      <w:pPr>
        <w:ind w:left="1134" w:right="-221"/>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w:t>
      </w:r>
    </w:p>
    <w:p w:rsidR="001F4188" w:rsidRPr="00D9749F" w:rsidRDefault="001F4188">
      <w:pPr>
        <w:ind w:left="1134" w:right="-221"/>
        <w:jc w:val="both"/>
        <w:rPr>
          <w:rFonts w:ascii="Palatino Linotype" w:eastAsia="Palatino Linotype" w:hAnsi="Palatino Linotype" w:cs="Palatino Linotype"/>
          <w:i/>
          <w:iCs/>
        </w:rPr>
      </w:pPr>
    </w:p>
    <w:p w:rsidR="001F4188" w:rsidRPr="00D9749F" w:rsidRDefault="003E5AB7">
      <w:pPr>
        <w:pStyle w:val="Ttulo2"/>
        <w:spacing w:before="0" w:line="360" w:lineRule="auto"/>
        <w:rPr>
          <w:rFonts w:ascii="Palatino Linotype" w:eastAsia="Palatino Linotype" w:hAnsi="Palatino Linotype" w:cs="Palatino Linotype"/>
          <w:b/>
          <w:bCs/>
          <w:color w:val="000000"/>
          <w:sz w:val="24"/>
          <w:szCs w:val="24"/>
        </w:rPr>
      </w:pPr>
      <w:bookmarkStart w:id="5" w:name="_heading=h.fz4hiwp3y71n" w:colFirst="0" w:colLast="0"/>
      <w:bookmarkEnd w:id="5"/>
      <w:r w:rsidRPr="00D9749F">
        <w:rPr>
          <w:rFonts w:ascii="Palatino Linotype" w:eastAsia="Palatino Linotype" w:hAnsi="Palatino Linotype" w:cs="Palatino Linotype"/>
          <w:b/>
          <w:bCs/>
          <w:color w:val="000000"/>
          <w:sz w:val="24"/>
          <w:szCs w:val="24"/>
        </w:rPr>
        <w:t>CUARTO. Estudio de la controversia.</w:t>
      </w:r>
    </w:p>
    <w:p w:rsidR="001F4188" w:rsidRPr="00D9749F" w:rsidRDefault="003E5AB7">
      <w:pPr>
        <w:numPr>
          <w:ilvl w:val="0"/>
          <w:numId w:val="6"/>
        </w:numPr>
        <w:pBdr>
          <w:top w:val="nil"/>
          <w:left w:val="nil"/>
          <w:bottom w:val="nil"/>
          <w:right w:val="nil"/>
          <w:between w:val="nil"/>
        </w:pBdr>
        <w:rPr>
          <w:rFonts w:ascii="Palatino Linotype" w:eastAsia="Palatino Linotype" w:hAnsi="Palatino Linotype" w:cs="Palatino Linotype"/>
          <w:b/>
          <w:bCs/>
          <w:color w:val="000000"/>
        </w:rPr>
      </w:pPr>
      <w:r w:rsidRPr="00D9749F">
        <w:rPr>
          <w:rFonts w:ascii="Palatino Linotype" w:eastAsia="Palatino Linotype" w:hAnsi="Palatino Linotype" w:cs="Palatino Linotype"/>
          <w:b/>
          <w:bCs/>
          <w:color w:val="000000"/>
        </w:rPr>
        <w:t>De previo y especial pronunciamiento</w:t>
      </w: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El artículo 155 de la Ley de Transparencia y Acceso a la Información Pública del Estado de México y Municipios establece que, para presentar una solicitud, no se podrán exigir mayores requisitos que los siguientes:</w:t>
      </w:r>
    </w:p>
    <w:p w:rsidR="001F4188" w:rsidRPr="00D9749F" w:rsidRDefault="003E5AB7">
      <w:pPr>
        <w:numPr>
          <w:ilvl w:val="1"/>
          <w:numId w:val="7"/>
        </w:numPr>
        <w:pBdr>
          <w:top w:val="nil"/>
          <w:left w:val="nil"/>
          <w:bottom w:val="nil"/>
          <w:right w:val="nil"/>
          <w:between w:val="nil"/>
        </w:pBdr>
        <w:ind w:left="709" w:right="539" w:hanging="142"/>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Nombre del solicitante, o en su caso, los datos generales de su representante; </w:t>
      </w:r>
    </w:p>
    <w:p w:rsidR="001F4188" w:rsidRPr="00D9749F" w:rsidRDefault="003E5AB7">
      <w:pPr>
        <w:numPr>
          <w:ilvl w:val="1"/>
          <w:numId w:val="7"/>
        </w:numPr>
        <w:pBdr>
          <w:top w:val="nil"/>
          <w:left w:val="nil"/>
          <w:bottom w:val="nil"/>
          <w:right w:val="nil"/>
          <w:between w:val="nil"/>
        </w:pBdr>
        <w:ind w:left="709" w:right="539" w:hanging="142"/>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Domicilio o en su caso correo electrónico para recibir notificaciones; </w:t>
      </w:r>
    </w:p>
    <w:p w:rsidR="001F4188" w:rsidRPr="00D9749F" w:rsidRDefault="003E5AB7">
      <w:pPr>
        <w:numPr>
          <w:ilvl w:val="1"/>
          <w:numId w:val="7"/>
        </w:numPr>
        <w:pBdr>
          <w:top w:val="nil"/>
          <w:left w:val="nil"/>
          <w:bottom w:val="nil"/>
          <w:right w:val="nil"/>
          <w:between w:val="nil"/>
        </w:pBdr>
        <w:ind w:left="709" w:right="539" w:hanging="142"/>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La descripción de la información solicitada; </w:t>
      </w:r>
    </w:p>
    <w:p w:rsidR="001F4188" w:rsidRPr="00D9749F" w:rsidRDefault="003E5AB7">
      <w:pPr>
        <w:numPr>
          <w:ilvl w:val="1"/>
          <w:numId w:val="7"/>
        </w:numPr>
        <w:pBdr>
          <w:top w:val="nil"/>
          <w:left w:val="nil"/>
          <w:bottom w:val="nil"/>
          <w:right w:val="nil"/>
          <w:between w:val="nil"/>
        </w:pBdr>
        <w:ind w:left="709" w:right="539" w:hanging="142"/>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Cualquier otro dato que facilite la búsqueda y eventual localización de la información; y </w:t>
      </w:r>
    </w:p>
    <w:p w:rsidR="001F4188" w:rsidRPr="00D9749F" w:rsidRDefault="003E5AB7">
      <w:pPr>
        <w:numPr>
          <w:ilvl w:val="1"/>
          <w:numId w:val="7"/>
        </w:numPr>
        <w:pBdr>
          <w:top w:val="nil"/>
          <w:left w:val="nil"/>
          <w:bottom w:val="nil"/>
          <w:right w:val="nil"/>
          <w:between w:val="nil"/>
        </w:pBdr>
        <w:ind w:left="709" w:right="539" w:hanging="142"/>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No obstante lo anterior, si bien el nombre de quien solicita la información (o su representante) es considerado como un elemento de forma de las solicitudes de información, como se ha expresado en párrafos previos, las solicitudes pueden ser promovidas de forma anónima, con nombre incompleto o, inclusive, mediante el uso de un seudónimo; por lo tanto, </w:t>
      </w:r>
      <w:r w:rsidRPr="00D9749F">
        <w:rPr>
          <w:rFonts w:ascii="Palatino Linotype" w:eastAsia="Palatino Linotype" w:hAnsi="Palatino Linotype" w:cs="Palatino Linotype"/>
          <w:b/>
          <w:bCs/>
        </w:rPr>
        <w:t>no es un requisito indispensable para el ejercicio del derecho de acceso a la información</w:t>
      </w:r>
      <w:r w:rsidRPr="00D9749F">
        <w:rPr>
          <w:rFonts w:ascii="Palatino Linotype" w:eastAsia="Palatino Linotype" w:hAnsi="Palatino Linotype" w:cs="Palatino Linotype"/>
        </w:rPr>
        <w:t>.</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lastRenderedPageBreak/>
        <w:t xml:space="preserve">Caso contrario resultaría si la solicitud se tratarse de un ejercicio de derechos ARCO (acceso, rectificación, cancelación u oposición de datos personales), pues de conformidad con lo establecido en el artículo 110 de la Ley de Protección de Datos Personales en Posesión de Sujetos Obligados del Estado de México y Municipios, las solicitudes para ejercer estos derechos deberán contener </w:t>
      </w:r>
      <w:r w:rsidRPr="00D9749F">
        <w:rPr>
          <w:rFonts w:ascii="Palatino Linotype" w:eastAsia="Palatino Linotype" w:hAnsi="Palatino Linotype" w:cs="Palatino Linotype"/>
          <w:i/>
          <w:iCs/>
        </w:rPr>
        <w:t>a fortiori</w:t>
      </w:r>
      <w:r w:rsidRPr="00D9749F">
        <w:rPr>
          <w:rFonts w:ascii="Palatino Linotype" w:eastAsia="Palatino Linotype" w:hAnsi="Palatino Linotype" w:cs="Palatino Linotype"/>
        </w:rPr>
        <w:t xml:space="preserve"> lo siguiente:</w:t>
      </w:r>
    </w:p>
    <w:p w:rsidR="001F4188" w:rsidRPr="00D9749F" w:rsidRDefault="003E5AB7">
      <w:pPr>
        <w:numPr>
          <w:ilvl w:val="1"/>
          <w:numId w:val="8"/>
        </w:numPr>
        <w:pBdr>
          <w:top w:val="nil"/>
          <w:left w:val="nil"/>
          <w:bottom w:val="nil"/>
          <w:right w:val="nil"/>
          <w:between w:val="nil"/>
        </w:pBdr>
        <w:tabs>
          <w:tab w:val="left" w:pos="426"/>
        </w:tabs>
        <w:ind w:left="1134" w:hanging="357"/>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El nombre del titular y su domicilio, o cualquier otro medio para recibir notificaciones. </w:t>
      </w:r>
    </w:p>
    <w:p w:rsidR="001F4188" w:rsidRPr="00D9749F" w:rsidRDefault="003E5AB7">
      <w:pPr>
        <w:numPr>
          <w:ilvl w:val="1"/>
          <w:numId w:val="8"/>
        </w:numPr>
        <w:pBdr>
          <w:top w:val="nil"/>
          <w:left w:val="nil"/>
          <w:bottom w:val="nil"/>
          <w:right w:val="nil"/>
          <w:between w:val="nil"/>
        </w:pBdr>
        <w:tabs>
          <w:tab w:val="left" w:pos="426"/>
        </w:tabs>
        <w:ind w:left="1134" w:hanging="357"/>
        <w:jc w:val="both"/>
        <w:rPr>
          <w:rFonts w:ascii="Palatino Linotype" w:eastAsia="Palatino Linotype" w:hAnsi="Palatino Linotype" w:cs="Palatino Linotype"/>
          <w:b/>
          <w:color w:val="000000"/>
        </w:rPr>
      </w:pPr>
      <w:r w:rsidRPr="00D9749F">
        <w:rPr>
          <w:rFonts w:ascii="Palatino Linotype" w:eastAsia="Palatino Linotype" w:hAnsi="Palatino Linotype" w:cs="Palatino Linotype"/>
          <w:b/>
          <w:color w:val="000000"/>
        </w:rPr>
        <w:t xml:space="preserve">Los documentos que acrediten la identidad del titular y en su caso, la personalidad e identidad de su representante. </w:t>
      </w:r>
    </w:p>
    <w:p w:rsidR="001F4188" w:rsidRPr="00D9749F" w:rsidRDefault="003E5AB7">
      <w:pPr>
        <w:numPr>
          <w:ilvl w:val="1"/>
          <w:numId w:val="8"/>
        </w:numPr>
        <w:pBdr>
          <w:top w:val="nil"/>
          <w:left w:val="nil"/>
          <w:bottom w:val="nil"/>
          <w:right w:val="nil"/>
          <w:between w:val="nil"/>
        </w:pBdr>
        <w:tabs>
          <w:tab w:val="left" w:pos="426"/>
        </w:tabs>
        <w:ind w:left="1134" w:hanging="357"/>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De ser posible, el área responsable que trata los datos personales y ante el cual se presenta la solicitud. </w:t>
      </w:r>
    </w:p>
    <w:p w:rsidR="001F4188" w:rsidRPr="00D9749F" w:rsidRDefault="003E5AB7">
      <w:pPr>
        <w:numPr>
          <w:ilvl w:val="1"/>
          <w:numId w:val="8"/>
        </w:numPr>
        <w:pBdr>
          <w:top w:val="nil"/>
          <w:left w:val="nil"/>
          <w:bottom w:val="nil"/>
          <w:right w:val="nil"/>
          <w:between w:val="nil"/>
        </w:pBdr>
        <w:tabs>
          <w:tab w:val="left" w:pos="426"/>
        </w:tabs>
        <w:ind w:left="1134" w:hanging="357"/>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La descripción clara y precisa de los datos personales respecto de los que se busca ejercer alguno de los derechos ARCO, salvo que se trate del derecho de acceso. </w:t>
      </w:r>
    </w:p>
    <w:p w:rsidR="001F4188" w:rsidRPr="00D9749F" w:rsidRDefault="003E5AB7">
      <w:pPr>
        <w:numPr>
          <w:ilvl w:val="1"/>
          <w:numId w:val="8"/>
        </w:numPr>
        <w:pBdr>
          <w:top w:val="nil"/>
          <w:left w:val="nil"/>
          <w:bottom w:val="nil"/>
          <w:right w:val="nil"/>
          <w:between w:val="nil"/>
        </w:pBdr>
        <w:tabs>
          <w:tab w:val="left" w:pos="426"/>
        </w:tabs>
        <w:ind w:left="1134" w:hanging="357"/>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La descripción del derecho ARCO que se pretende ejercer, o bien, lo que solicita el titular. </w:t>
      </w:r>
    </w:p>
    <w:p w:rsidR="001F4188" w:rsidRPr="00D9749F" w:rsidRDefault="003E5AB7">
      <w:pPr>
        <w:numPr>
          <w:ilvl w:val="1"/>
          <w:numId w:val="8"/>
        </w:numPr>
        <w:pBdr>
          <w:top w:val="nil"/>
          <w:left w:val="nil"/>
          <w:bottom w:val="nil"/>
          <w:right w:val="nil"/>
          <w:between w:val="nil"/>
        </w:pBdr>
        <w:tabs>
          <w:tab w:val="left" w:pos="426"/>
        </w:tabs>
        <w:ind w:left="1134" w:hanging="357"/>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Cualquier otro elemento o documento que facilite la localización de los datos personales, en su caso.</w:t>
      </w:r>
    </w:p>
    <w:p w:rsidR="001F4188" w:rsidRPr="00D9749F" w:rsidRDefault="001F4188">
      <w:pPr>
        <w:pBdr>
          <w:top w:val="nil"/>
          <w:left w:val="nil"/>
          <w:bottom w:val="nil"/>
          <w:right w:val="nil"/>
          <w:between w:val="nil"/>
        </w:pBdr>
        <w:tabs>
          <w:tab w:val="left" w:pos="426"/>
        </w:tabs>
        <w:ind w:left="1134"/>
        <w:jc w:val="both"/>
        <w:rPr>
          <w:rFonts w:ascii="Palatino Linotype" w:eastAsia="Palatino Linotype" w:hAnsi="Palatino Linotype" w:cs="Palatino Linotype"/>
          <w:color w:val="000000"/>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Lo anterior se expresa dado que en el presente asunto se advierte que la </w:t>
      </w:r>
      <w:r w:rsidRPr="00D9749F">
        <w:rPr>
          <w:rFonts w:ascii="Palatino Linotype" w:eastAsia="Palatino Linotype" w:hAnsi="Palatino Linotype" w:cs="Palatino Linotype"/>
          <w:b/>
          <w:bCs/>
        </w:rPr>
        <w:t xml:space="preserve">RECURRENTE </w:t>
      </w:r>
      <w:r w:rsidRPr="00D9749F">
        <w:rPr>
          <w:rFonts w:ascii="Palatino Linotype" w:eastAsia="Palatino Linotype" w:hAnsi="Palatino Linotype" w:cs="Palatino Linotype"/>
        </w:rPr>
        <w:t xml:space="preserve">si </w:t>
      </w:r>
      <w:r w:rsidR="00295C46" w:rsidRPr="00D9749F">
        <w:rPr>
          <w:rFonts w:ascii="Palatino Linotype" w:eastAsia="Palatino Linotype" w:hAnsi="Palatino Linotype" w:cs="Palatino Linotype"/>
        </w:rPr>
        <w:t>adjuntó</w:t>
      </w:r>
      <w:r w:rsidRPr="00D9749F">
        <w:rPr>
          <w:rFonts w:ascii="Palatino Linotype" w:eastAsia="Palatino Linotype" w:hAnsi="Palatino Linotype" w:cs="Palatino Linotype"/>
        </w:rPr>
        <w:t xml:space="preserve"> documento de identificación, </w:t>
      </w:r>
      <w:r w:rsidR="00295C46" w:rsidRPr="00D9749F">
        <w:rPr>
          <w:rFonts w:ascii="Palatino Linotype" w:eastAsia="Palatino Linotype" w:hAnsi="Palatino Linotype" w:cs="Palatino Linotype"/>
        </w:rPr>
        <w:t>consistente en</w:t>
      </w:r>
      <w:r w:rsidRPr="00D9749F">
        <w:rPr>
          <w:rFonts w:ascii="Palatino Linotype" w:eastAsia="Palatino Linotype" w:hAnsi="Palatino Linotype" w:cs="Palatino Linotype"/>
        </w:rPr>
        <w:t xml:space="preserve"> copia de credencial para votar expedida por el Instituto Nacional Electoral a favor de </w:t>
      </w:r>
      <w:r w:rsidR="00414DEA">
        <w:rPr>
          <w:rFonts w:ascii="Palatino Linotype" w:eastAsia="Palatino Linotype" w:hAnsi="Palatino Linotype" w:cs="Palatino Linotype"/>
        </w:rPr>
        <w:t>XXXX</w:t>
      </w:r>
      <w:r w:rsidRPr="00D9749F">
        <w:rPr>
          <w:rFonts w:ascii="Palatino Linotype" w:eastAsia="Palatino Linotype" w:hAnsi="Palatino Linotype" w:cs="Palatino Linotype"/>
        </w:rPr>
        <w:t>, mismo que coincide con el nombre proporcionado en la solicitud.</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Así las cosas, debemos puntualizar que los particulares no son expertos en la materia y, en ocasiones, pueden desconocer la vía para poder tener acceso a documentos en los que constan sus datos personales; por esa razón, a fin de tutelar las garantías de </w:t>
      </w:r>
      <w:r w:rsidRPr="00D9749F">
        <w:rPr>
          <w:rFonts w:ascii="Palatino Linotype" w:eastAsia="Palatino Linotype" w:hAnsi="Palatino Linotype" w:cs="Palatino Linotype"/>
          <w:b/>
          <w:bCs/>
        </w:rPr>
        <w:t>eficacia, prontitud y expeditéz</w:t>
      </w:r>
      <w:r w:rsidRPr="00D9749F">
        <w:rPr>
          <w:rFonts w:ascii="Palatino Linotype" w:eastAsia="Palatino Linotype" w:hAnsi="Palatino Linotype" w:cs="Palatino Linotype"/>
        </w:rPr>
        <w:t xml:space="preserve"> que mandata la Constitución Política de los Estados Unidos Mexicanos, este Organismo Garante posee las atribuciones necesarias y suficientes para </w:t>
      </w:r>
      <w:r w:rsidRPr="00D9749F">
        <w:rPr>
          <w:rFonts w:ascii="Palatino Linotype" w:eastAsia="Palatino Linotype" w:hAnsi="Palatino Linotype" w:cs="Palatino Linotype"/>
          <w:b/>
          <w:bCs/>
        </w:rPr>
        <w:t>reconducir</w:t>
      </w:r>
      <w:r w:rsidRPr="00D9749F">
        <w:rPr>
          <w:rFonts w:ascii="Palatino Linotype" w:eastAsia="Palatino Linotype" w:hAnsi="Palatino Linotype" w:cs="Palatino Linotype"/>
        </w:rPr>
        <w:t xml:space="preserve"> la vía de impugnación hacia un derecho distinto, igualmente tutelado por este Órgano Garante.</w:t>
      </w: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lastRenderedPageBreak/>
        <w:t xml:space="preserve">En ese sentido, de ser el caso de que el Sujeto Obligado, o el mismo Organismo Garante, </w:t>
      </w:r>
      <w:r w:rsidR="00C325BD" w:rsidRPr="00D9749F">
        <w:rPr>
          <w:rFonts w:ascii="Palatino Linotype" w:eastAsia="Palatino Linotype" w:hAnsi="Palatino Linotype" w:cs="Palatino Linotype"/>
        </w:rPr>
        <w:t>detecten</w:t>
      </w:r>
      <w:r w:rsidRPr="00D9749F">
        <w:rPr>
          <w:rFonts w:ascii="Palatino Linotype" w:eastAsia="Palatino Linotype" w:hAnsi="Palatino Linotype" w:cs="Palatino Linotype"/>
        </w:rPr>
        <w:t xml:space="preserve"> que una solicitud de acceso a información pública tiene como fin el ejercicio de derechos ARCO, se podría realizar un enderezamiento para tramitarse como el segundo, siempre y cuando se acrediten los requisitos que establece el artículo 110 de la Ley de Protección de Datos Personales en Posesión de Sujetos Obligados del Estado de México y Municipios.</w:t>
      </w:r>
    </w:p>
    <w:p w:rsidR="001F4188" w:rsidRPr="00D9749F" w:rsidRDefault="001F4188">
      <w:pPr>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Sustenta lo anterior el Criterio de Interpretación número 001/2023 emitido por el Órgano Garante Nacional, cuyo rubro y texto establece lo siguiente:</w:t>
      </w:r>
    </w:p>
    <w:p w:rsidR="001F4188" w:rsidRPr="00D9749F" w:rsidRDefault="003E5AB7">
      <w:pPr>
        <w:pBdr>
          <w:top w:val="nil"/>
          <w:left w:val="nil"/>
          <w:bottom w:val="nil"/>
          <w:right w:val="nil"/>
          <w:between w:val="nil"/>
        </w:pBdr>
        <w:tabs>
          <w:tab w:val="left" w:pos="426"/>
        </w:tabs>
        <w:ind w:left="567" w:right="567"/>
        <w:jc w:val="both"/>
        <w:rPr>
          <w:rFonts w:ascii="Palatino Linotype" w:eastAsia="Palatino Linotype" w:hAnsi="Palatino Linotype" w:cs="Palatino Linotype"/>
          <w:i/>
          <w:iCs/>
          <w:color w:val="000000"/>
        </w:rPr>
      </w:pPr>
      <w:r w:rsidRPr="00D9749F">
        <w:rPr>
          <w:rFonts w:ascii="Palatino Linotype" w:eastAsia="Palatino Linotype" w:hAnsi="Palatino Linotype" w:cs="Palatino Linotype"/>
          <w:b/>
          <w:bCs/>
          <w:i/>
          <w:iCs/>
          <w:color w:val="000000"/>
        </w:rPr>
        <w:t>OBLIGACIÓN DE DAR TRÁMITE A SOLICITUDES QUE IMPLIQUEN TANTO EL EJERCICIO DE DERECHOS ARCO, COMO DE ACCESO A LA INFORMACIÓN PÚBLICA</w:t>
      </w:r>
      <w:r w:rsidRPr="00D9749F">
        <w:rPr>
          <w:rFonts w:ascii="Palatino Linotype" w:eastAsia="Palatino Linotype" w:hAnsi="Palatino Linotype" w:cs="Palatino Linotype"/>
          <w:i/>
          <w:iCs/>
          <w:color w:val="000000"/>
        </w:rPr>
        <w:t>. “De conformidad con el principio de celeridad, cuando en una misma solicitud en la que el particular ejerza derechos ARCO, pretenda ejercer su derecho de acceso a la información pública, los sujetos obligados deberán atender los requerimientos en términos de la normativa aplicable a cada derecho, sin necesidad de que la persona solicitante deba presentar una nueva solicitud.”</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Por lo tanto, toda vez que este Organismo Garante, advirtió derivado de las constancias y, del pronunciamiento expreso del particular que en la solicitud de información que se analiza en el presente proveído no se pretende ejercer un derecho de acceso a la información, sino de derechos ARCO, se determinó decretar la </w:t>
      </w:r>
      <w:r w:rsidRPr="00D9749F">
        <w:rPr>
          <w:rFonts w:ascii="Palatino Linotype" w:eastAsia="Palatino Linotype" w:hAnsi="Palatino Linotype" w:cs="Palatino Linotype"/>
          <w:b/>
          <w:bCs/>
        </w:rPr>
        <w:t>reconducción</w:t>
      </w:r>
      <w:r w:rsidRPr="00D9749F">
        <w:rPr>
          <w:rFonts w:ascii="Palatino Linotype" w:eastAsia="Palatino Linotype" w:hAnsi="Palatino Linotype" w:cs="Palatino Linotype"/>
        </w:rPr>
        <w:t xml:space="preserve"> del presente recurso de revisión bajo el amparo del principio de </w:t>
      </w:r>
      <w:r w:rsidRPr="00D9749F">
        <w:rPr>
          <w:rFonts w:ascii="Palatino Linotype" w:eastAsia="Palatino Linotype" w:hAnsi="Palatino Linotype" w:cs="Palatino Linotype"/>
          <w:b/>
          <w:bCs/>
        </w:rPr>
        <w:t>máxima publicidad</w:t>
      </w:r>
      <w:r w:rsidRPr="00D9749F">
        <w:rPr>
          <w:rFonts w:ascii="Palatino Linotype" w:eastAsia="Palatino Linotype" w:hAnsi="Palatino Linotype" w:cs="Palatino Linotype"/>
        </w:rPr>
        <w:t xml:space="preserve"> consagrado en el numeral 8 de la Ley de Transparencia y Acceso a la Información Pública del Estado de México y Municipios, que es del tenor literal siguiente:</w:t>
      </w:r>
    </w:p>
    <w:p w:rsidR="001F4188" w:rsidRPr="00D9749F" w:rsidRDefault="003E5AB7">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D9749F">
        <w:rPr>
          <w:rFonts w:ascii="Palatino Linotype" w:eastAsia="Palatino Linotype" w:hAnsi="Palatino Linotype" w:cs="Palatino Linotype"/>
          <w:i/>
          <w:iCs/>
          <w:color w:val="000000"/>
        </w:rPr>
        <w:t>“</w:t>
      </w:r>
      <w:r w:rsidRPr="00D9749F">
        <w:rPr>
          <w:rFonts w:ascii="Palatino Linotype" w:eastAsia="Palatino Linotype" w:hAnsi="Palatino Linotype" w:cs="Palatino Linotype"/>
          <w:b/>
          <w:bCs/>
          <w:i/>
          <w:iCs/>
          <w:color w:val="000000"/>
        </w:rPr>
        <w:t>Artículo 8</w:t>
      </w:r>
      <w:r w:rsidRPr="00D9749F">
        <w:rPr>
          <w:rFonts w:ascii="Palatino Linotype" w:eastAsia="Palatino Linotype" w:hAnsi="Palatino Linotype" w:cs="Palatino Linotype"/>
          <w:i/>
          <w:iCs/>
          <w:color w:val="000000"/>
        </w:rPr>
        <w:t>. El derecho de acceso a la información o la clasificación de la información se interpretarán conforme a los principios establecidos en la Constitución Federal, los tratados internacionales de los que el Estado mexicano sea parte, la Ley General,  Vigente a la fecha de la solicitud, la Constitución Local y la presente Ley.</w:t>
      </w:r>
    </w:p>
    <w:p w:rsidR="001F4188" w:rsidRPr="00D9749F" w:rsidRDefault="003E5AB7">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D9749F">
        <w:rPr>
          <w:rFonts w:ascii="Palatino Linotype" w:eastAsia="Palatino Linotype" w:hAnsi="Palatino Linotype" w:cs="Palatino Linotype"/>
          <w:i/>
          <w:iCs/>
          <w:color w:val="000000"/>
        </w:rPr>
        <w:lastRenderedPageBreak/>
        <w:t>En la aplicación e interpretación de la presente Ley deberá prevalecer el principio de máxima publicidad, conforme a lo dispuesto en la Constitución Federal, en los tratados internacionales de los que el Estado mexicano sea parte, la Ley General, Vigente a la fecha de la solicitud,  la Constitución Local, así como en las resoluciones y sentencias vinculantes que emitan los órganos nacionales e internacionales especializados, favoreciendo en todo tiempo a las personas la protección más amplia, atendiendo al principio pro persona.</w:t>
      </w:r>
    </w:p>
    <w:p w:rsidR="001F4188" w:rsidRPr="00D9749F" w:rsidRDefault="003E5AB7">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D9749F">
        <w:rPr>
          <w:rFonts w:ascii="Palatino Linotype" w:eastAsia="Palatino Linotype" w:hAnsi="Palatino Linotype" w:cs="Palatino Linotype"/>
          <w:i/>
          <w:iCs/>
          <w:color w:val="000000"/>
        </w:rPr>
        <w:t>(…)“</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Robustece lo anterior la tesis jurisprudencial 1a. CCCXXVII/2014 (10a.) emitida por la Primera Sala de la Suprema Corte de Justicia de la Nación, cuyo sentido es el siguiente:</w:t>
      </w:r>
    </w:p>
    <w:p w:rsidR="001F4188" w:rsidRPr="00D9749F" w:rsidRDefault="003E5AB7">
      <w:pPr>
        <w:ind w:left="567" w:right="539"/>
        <w:jc w:val="both"/>
        <w:rPr>
          <w:rFonts w:ascii="Palatino Linotype" w:eastAsia="Palatino Linotype" w:hAnsi="Palatino Linotype" w:cs="Palatino Linotype"/>
        </w:rPr>
      </w:pPr>
      <w:r w:rsidRPr="00D9749F">
        <w:rPr>
          <w:rFonts w:ascii="Palatino Linotype" w:eastAsia="Palatino Linotype" w:hAnsi="Palatino Linotype" w:cs="Palatino Linotype"/>
          <w:b/>
          <w:bCs/>
          <w:i/>
          <w:iCs/>
        </w:rPr>
        <w:t xml:space="preserve">PRINCIPIO PRO PERSONA. REQUISITOS MÍNIMOS PARA QUE SE ATIENDA EL FONDO DE LA SOLICITUD DE SU APLICACIÓN, O LA </w:t>
      </w:r>
      <w:r w:rsidRPr="00D9749F">
        <w:rPr>
          <w:rFonts w:ascii="Palatino Linotype" w:eastAsia="Palatino Linotype" w:hAnsi="Palatino Linotype" w:cs="Palatino Linotype"/>
          <w:i/>
          <w:iCs/>
        </w:rPr>
        <w:t>IMPUGNACIÓN</w:t>
      </w:r>
      <w:r w:rsidRPr="00D9749F">
        <w:rPr>
          <w:rFonts w:ascii="Palatino Linotype" w:eastAsia="Palatino Linotype" w:hAnsi="Palatino Linotype" w:cs="Palatino Linotype"/>
          <w:b/>
          <w:bCs/>
          <w:i/>
          <w:iCs/>
        </w:rPr>
        <w:t xml:space="preserve"> DE SU OMISIÓN POR LA AUTORIDAD RESPONSABLE.</w:t>
      </w:r>
      <w:r w:rsidRPr="00D9749F">
        <w:rPr>
          <w:rFonts w:ascii="Palatino Linotype" w:eastAsia="Palatino Linotype" w:hAnsi="Palatino Linotype" w:cs="Palatino Linotype"/>
          <w:i/>
          <w:iCs/>
        </w:rPr>
        <w:t xml:space="preserve"> “El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w:t>
      </w:r>
      <w:r w:rsidRPr="00D9749F">
        <w:rPr>
          <w:rFonts w:ascii="Palatino Linotype" w:eastAsia="Palatino Linotype" w:hAnsi="Palatino Linotype" w:cs="Palatino Linotype"/>
          <w:i/>
          <w:iCs/>
        </w:rPr>
        <w:lastRenderedPageBreak/>
        <w:t>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r w:rsidRPr="00D9749F">
        <w:rPr>
          <w:rFonts w:ascii="Palatino Linotype" w:eastAsia="Palatino Linotype" w:hAnsi="Palatino Linotype" w:cs="Palatino Linotype"/>
          <w:i/>
          <w:iCs/>
          <w:vertAlign w:val="superscript"/>
        </w:rPr>
        <w:footnoteReference w:id="1"/>
      </w:r>
      <w:r w:rsidRPr="00D9749F">
        <w:rPr>
          <w:rFonts w:ascii="Palatino Linotype" w:eastAsia="Palatino Linotype" w:hAnsi="Palatino Linotype" w:cs="Palatino Linotype"/>
          <w:i/>
          <w:iCs/>
        </w:rPr>
        <w:t>”</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En otras palabras, en </w:t>
      </w:r>
      <w:r w:rsidRPr="00D9749F">
        <w:rPr>
          <w:rFonts w:ascii="Palatino Linotype" w:eastAsia="Palatino Linotype" w:hAnsi="Palatino Linotype" w:cs="Palatino Linotype"/>
          <w:i/>
          <w:iCs/>
        </w:rPr>
        <w:t xml:space="preserve">pro </w:t>
      </w:r>
      <w:r w:rsidRPr="00D9749F">
        <w:rPr>
          <w:rFonts w:ascii="Palatino Linotype" w:eastAsia="Palatino Linotype" w:hAnsi="Palatino Linotype" w:cs="Palatino Linotype"/>
        </w:rPr>
        <w:t xml:space="preserve">de asistir a la protección más amplia posible a favor de la persona, de conformidad con los principios de universalidad, interdependencia, indivisibilidad y progresividad; estimando la observancia de las subgarantías de </w:t>
      </w:r>
      <w:r w:rsidRPr="00D9749F">
        <w:rPr>
          <w:rFonts w:ascii="Palatino Linotype" w:eastAsia="Palatino Linotype" w:hAnsi="Palatino Linotype" w:cs="Palatino Linotype"/>
          <w:b/>
          <w:bCs/>
        </w:rPr>
        <w:t>prontitud</w:t>
      </w:r>
      <w:r w:rsidRPr="00D9749F">
        <w:rPr>
          <w:rFonts w:ascii="Palatino Linotype" w:eastAsia="Palatino Linotype" w:hAnsi="Palatino Linotype" w:cs="Palatino Linotype"/>
        </w:rPr>
        <w:t xml:space="preserve">, </w:t>
      </w:r>
      <w:r w:rsidRPr="00D9749F">
        <w:rPr>
          <w:rFonts w:ascii="Palatino Linotype" w:eastAsia="Palatino Linotype" w:hAnsi="Palatino Linotype" w:cs="Palatino Linotype"/>
          <w:b/>
          <w:bCs/>
        </w:rPr>
        <w:t>eficacia</w:t>
      </w:r>
      <w:r w:rsidRPr="00D9749F">
        <w:rPr>
          <w:rFonts w:ascii="Palatino Linotype" w:eastAsia="Palatino Linotype" w:hAnsi="Palatino Linotype" w:cs="Palatino Linotype"/>
        </w:rPr>
        <w:t xml:space="preserve"> y </w:t>
      </w:r>
      <w:r w:rsidRPr="00D9749F">
        <w:rPr>
          <w:rFonts w:ascii="Palatino Linotype" w:eastAsia="Palatino Linotype" w:hAnsi="Palatino Linotype" w:cs="Palatino Linotype"/>
          <w:b/>
          <w:bCs/>
        </w:rPr>
        <w:t>expeditéz</w:t>
      </w:r>
      <w:r w:rsidRPr="00D9749F">
        <w:rPr>
          <w:rFonts w:ascii="Palatino Linotype" w:eastAsia="Palatino Linotype" w:hAnsi="Palatino Linotype" w:cs="Palatino Linotype"/>
        </w:rPr>
        <w:t xml:space="preserve">, se realizó la </w:t>
      </w:r>
      <w:r w:rsidRPr="00D9749F">
        <w:rPr>
          <w:rFonts w:ascii="Palatino Linotype" w:eastAsia="Palatino Linotype" w:hAnsi="Palatino Linotype" w:cs="Palatino Linotype"/>
          <w:b/>
          <w:bCs/>
        </w:rPr>
        <w:t>reconducción de la vía</w:t>
      </w:r>
      <w:r w:rsidRPr="00D9749F">
        <w:rPr>
          <w:rFonts w:ascii="Palatino Linotype" w:eastAsia="Palatino Linotype" w:hAnsi="Palatino Linotype" w:cs="Palatino Linotype"/>
        </w:rPr>
        <w:t>, originalmente como un ejercicio del derecho de acceso a la información pública, al ejercicio de derechos ARCO del Recurrente; para lo cual, sirve como criterio orientador la tesis jurisprudencial número 2008230. XXVII.3o. J/16 (10a.)., que a la letra dice:</w:t>
      </w:r>
    </w:p>
    <w:p w:rsidR="001F4188" w:rsidRPr="00D9749F" w:rsidRDefault="003E5AB7">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D9749F">
        <w:rPr>
          <w:rFonts w:ascii="Palatino Linotype" w:eastAsia="Palatino Linotype" w:hAnsi="Palatino Linotype" w:cs="Palatino Linotype"/>
          <w:b/>
          <w:bCs/>
          <w:i/>
          <w:iCs/>
          <w:color w:val="000000"/>
        </w:rPr>
        <w:t>SUBGARANTÍAS DE PRONTITUD, EFICACIA Y EXPEDITEZ CONTENIDAS EN EL SEGUNDO PÁRRAFO DEL ARTÍCULO 17 DE LA CONSTITUCIÓN FEDERAL. NO SON PRIVATIVAS DEL ÁMBITO JUDICIAL, SINO QUE SU DIMENSIÓN DE ACCESO A LA JUSTICIA COMPRENDE LOS PROCEDIMIENTOS ADMINISTRATIVOS DE CARÁCTER NO CONTENCIOSO SEGUIDOS ANTE LAS DEPENDENCIAS DEL PODER EJECUTIVO.</w:t>
      </w:r>
      <w:r w:rsidRPr="00D9749F">
        <w:rPr>
          <w:rFonts w:ascii="Palatino Linotype" w:eastAsia="Palatino Linotype" w:hAnsi="Palatino Linotype" w:cs="Palatino Linotype"/>
          <w:i/>
          <w:iCs/>
          <w:color w:val="000000"/>
        </w:rPr>
        <w:t xml:space="preserve"> “El artículo 1o., tercer párrafo, de la Constitución Política de los Estados Unidos Mexicanos establece la obligación de toda autoridad de promover, respetar y garantizar los derechos humanos, favoreciendo la protección más amplia posible a favor de la persona, de conformidad con los principios de universalidad, interdependencia, indivisibilidad y progresividad. En tales condiciones, debe estimarse que la observancia de las subgarantías de prontitud, eficacia y expeditez contenidas en el segundo párrafo del artículo 17 de la Carta Magna, no sólo resulta atribuible a las autoridades que ejerzan actos materialmente jurisdiccionales, sino que debe expandirse a todas las manifestaciones del poder público, como son los procedimientos </w:t>
      </w:r>
      <w:r w:rsidRPr="00D9749F">
        <w:rPr>
          <w:rFonts w:ascii="Palatino Linotype" w:eastAsia="Palatino Linotype" w:hAnsi="Palatino Linotype" w:cs="Palatino Linotype"/>
          <w:i/>
          <w:iCs/>
          <w:color w:val="000000"/>
        </w:rPr>
        <w:lastRenderedPageBreak/>
        <w:t>administrativos no contenciosos seguidos ante las dependencias del Poder Ejecutivo. Ello es así, pues la eficacia de la autoridad administrativa presupone no sólo una sujeción irrestricta a los procedimientos señalados en la ley y los reglamentos, sino también que su proceder no puede ser ajeno a la tutela del derecho de acceso a la jurisdicción en las vertientes señaladas, lo que, además, implica en un correcto ejercicio de la función pública, la adopción de medidas, actuaciones y decisiones eficaces, ágiles y respetuosas de los derechos de los administrados, razones por las que las citadas subgarantías de prontitud, eficacia y expeditez no pueden ser privativas del ámbito judicial, sino que comprenden la producción de los actos administrativos.”</w:t>
      </w:r>
    </w:p>
    <w:p w:rsidR="001F4188" w:rsidRPr="00D9749F" w:rsidRDefault="001F4188">
      <w:pPr>
        <w:rPr>
          <w:rFonts w:ascii="Palatino Linotype" w:eastAsia="Palatino Linotype" w:hAnsi="Palatino Linotype" w:cs="Palatino Linotype"/>
        </w:rPr>
      </w:pPr>
    </w:p>
    <w:p w:rsidR="001F4188" w:rsidRPr="00D9749F" w:rsidRDefault="001F4188">
      <w:pPr>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Agregando a lo anterior, podemos advertir que </w:t>
      </w:r>
      <w:r w:rsidRPr="00D9749F">
        <w:rPr>
          <w:rFonts w:ascii="Palatino Linotype" w:eastAsia="Palatino Linotype" w:hAnsi="Palatino Linotype" w:cs="Palatino Linotype"/>
          <w:b/>
          <w:bCs/>
        </w:rPr>
        <w:t xml:space="preserve">EL SUJETO OBLIGADO </w:t>
      </w:r>
      <w:r w:rsidRPr="00D9749F">
        <w:rPr>
          <w:rFonts w:ascii="Palatino Linotype" w:eastAsia="Palatino Linotype" w:hAnsi="Palatino Linotype" w:cs="Palatino Linotype"/>
        </w:rPr>
        <w:t>debió seguir el procedimiento inmerso en la normatividad aplicable, turnando el requerimiento de información a las unidades administrativas competentes, vigilando lo establecido por el artículo 162 de la Ley de Transparencia y Acceso a la Información Pública del Estado de México y Municipios, al turnar la solicitud de información a las áreas en las que pudiera obrar la información de conformidad con la fracción XXXIX del artículo tercero de la legislación local vigente en materia de transparencia:</w:t>
      </w:r>
    </w:p>
    <w:p w:rsidR="001F4188" w:rsidRPr="00D9749F" w:rsidRDefault="003E5AB7">
      <w:pPr>
        <w:ind w:left="1134"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b/>
          <w:bCs/>
          <w:i/>
          <w:iCs/>
        </w:rPr>
        <w:t>XXXIX.</w:t>
      </w:r>
      <w:r w:rsidRPr="00D9749F">
        <w:rPr>
          <w:rFonts w:ascii="Palatino Linotype" w:eastAsia="Palatino Linotype" w:hAnsi="Palatino Linotype" w:cs="Palatino Linotype"/>
          <w:i/>
          <w:iCs/>
        </w:rPr>
        <w:t xml:space="preserve"> </w:t>
      </w:r>
      <w:r w:rsidRPr="00D9749F">
        <w:rPr>
          <w:rFonts w:ascii="Palatino Linotype" w:eastAsia="Palatino Linotype" w:hAnsi="Palatino Linotype" w:cs="Palatino Linotype"/>
          <w:b/>
          <w:bCs/>
          <w:i/>
          <w:iCs/>
        </w:rPr>
        <w:t>Servidor público habilitado</w:t>
      </w:r>
      <w:r w:rsidRPr="00D9749F">
        <w:rPr>
          <w:rFonts w:ascii="Palatino Linotype" w:eastAsia="Palatino Linotype" w:hAnsi="Palatino Linotype" w:cs="Palatino Linotype"/>
          <w:i/>
          <w:iC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Es así que, resulta necesario mencionar lo que señala el Criterio orientador 02/17 emitido por el Instituto Nacional de Transparencia, Acceso a la Información y Protección de Datos Personales el cual establece lo siguiente: </w:t>
      </w:r>
    </w:p>
    <w:p w:rsidR="001F4188" w:rsidRPr="00D9749F" w:rsidRDefault="003E5AB7">
      <w:pPr>
        <w:pBdr>
          <w:top w:val="nil"/>
          <w:left w:val="nil"/>
          <w:bottom w:val="nil"/>
          <w:right w:val="nil"/>
          <w:between w:val="nil"/>
        </w:pBdr>
        <w:ind w:left="1134" w:right="-28"/>
        <w:jc w:val="both"/>
        <w:rPr>
          <w:rFonts w:ascii="Palatino Linotype" w:eastAsia="Palatino Linotype" w:hAnsi="Palatino Linotype" w:cs="Palatino Linotype"/>
          <w:i/>
          <w:iCs/>
          <w:color w:val="000000"/>
        </w:rPr>
      </w:pPr>
      <w:r w:rsidRPr="00D9749F">
        <w:rPr>
          <w:rFonts w:ascii="Palatino Linotype" w:eastAsia="Palatino Linotype" w:hAnsi="Palatino Linotype" w:cs="Palatino Linotype"/>
          <w:b/>
          <w:bCs/>
          <w:i/>
          <w:iCs/>
          <w:color w:val="000000"/>
        </w:rPr>
        <w:t>Congruencia y exhaustividad</w:t>
      </w:r>
      <w:r w:rsidRPr="00D9749F">
        <w:rPr>
          <w:rFonts w:ascii="Palatino Linotype" w:eastAsia="Palatino Linotype" w:hAnsi="Palatino Linotype" w:cs="Palatino Linotype"/>
          <w:i/>
          <w:iCs/>
          <w:color w:val="000000"/>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w:t>
      </w:r>
      <w:r w:rsidRPr="00D9749F">
        <w:rPr>
          <w:rFonts w:ascii="Palatino Linotype" w:eastAsia="Palatino Linotype" w:hAnsi="Palatino Linotype" w:cs="Palatino Linotype"/>
          <w:i/>
          <w:iCs/>
          <w:color w:val="000000"/>
        </w:rPr>
        <w:lastRenderedPageBreak/>
        <w:t xml:space="preserve">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w:t>
      </w:r>
    </w:p>
    <w:p w:rsidR="001F4188" w:rsidRPr="00D9749F" w:rsidRDefault="001F4188">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De esta manera, los sujetos obligados para garantizar el derecho de acceso a la Información, deberán cumplir con los principios de exhaustividad y congruencia, esto es, que </w:t>
      </w:r>
      <w:r w:rsidRPr="00D9749F">
        <w:rPr>
          <w:rFonts w:ascii="Palatino Linotype" w:eastAsia="Palatino Linotype" w:hAnsi="Palatino Linotype" w:cs="Palatino Linotype"/>
          <w:b/>
          <w:bCs/>
        </w:rPr>
        <w:t>la congruencia implica que exista concordancia entre el requerimiento formulado por el particular y la respuesta proporcionada por el sujeto obligado</w:t>
      </w:r>
      <w:r w:rsidRPr="00D9749F">
        <w:rPr>
          <w:rFonts w:ascii="Palatino Linotype" w:eastAsia="Palatino Linotype" w:hAnsi="Palatino Linotype" w:cs="Palatino Linotype"/>
        </w:rPr>
        <w:t xml:space="preserve">, mientras que </w:t>
      </w:r>
      <w:r w:rsidRPr="00D9749F">
        <w:rPr>
          <w:rFonts w:ascii="Palatino Linotype" w:eastAsia="Palatino Linotype" w:hAnsi="Palatino Linotype" w:cs="Palatino Linotype"/>
          <w:b/>
          <w:bCs/>
        </w:rPr>
        <w:t>la exhaustividad establece que el sujeto obligado deberá atender de manera expresa cada uno de los puntos solicitados</w:t>
      </w:r>
      <w:r w:rsidRPr="00D9749F">
        <w:rPr>
          <w:rFonts w:ascii="Palatino Linotype" w:eastAsia="Palatino Linotype" w:hAnsi="Palatino Linotype" w:cs="Palatino Linotype"/>
        </w:rPr>
        <w:t>.</w:t>
      </w:r>
    </w:p>
    <w:p w:rsidR="001F4188" w:rsidRPr="00D9749F" w:rsidRDefault="001F4188">
      <w:pPr>
        <w:spacing w:line="360" w:lineRule="auto"/>
        <w:ind w:right="-28"/>
        <w:jc w:val="both"/>
        <w:rPr>
          <w:rFonts w:ascii="Palatino Linotype" w:eastAsia="Palatino Linotype" w:hAnsi="Palatino Linotype" w:cs="Palatino Linotype"/>
          <w:b/>
          <w:bCs/>
          <w:color w:val="000000"/>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b/>
          <w:bCs/>
        </w:rPr>
      </w:pPr>
      <w:r w:rsidRPr="00D9749F">
        <w:rPr>
          <w:rFonts w:ascii="Palatino Linotype" w:eastAsia="Palatino Linotype" w:hAnsi="Palatino Linotype" w:cs="Palatino Linotype"/>
        </w:rPr>
        <w:t xml:space="preserve">El </w:t>
      </w:r>
      <w:r w:rsidRPr="00D9749F">
        <w:rPr>
          <w:rFonts w:ascii="Palatino Linotype" w:eastAsia="Palatino Linotype" w:hAnsi="Palatino Linotype" w:cs="Palatino Linotype"/>
          <w:b/>
          <w:bCs/>
        </w:rPr>
        <w:t>procedimiento</w:t>
      </w:r>
      <w:r w:rsidRPr="00D9749F">
        <w:rPr>
          <w:rFonts w:ascii="Palatino Linotype" w:eastAsia="Palatino Linotype" w:hAnsi="Palatino Linotype" w:cs="Palatino Linotype"/>
        </w:rPr>
        <w:t xml:space="preserve"> de acceso a la información pública, descrito en el Título Séptimo de la Ley de Transparencia, de aplicación supletoria, describe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w:t>
      </w:r>
    </w:p>
    <w:p w:rsidR="001F4188" w:rsidRPr="00D9749F" w:rsidRDefault="003E5AB7">
      <w:pPr>
        <w:ind w:left="1134"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b/>
          <w:bCs/>
          <w:i/>
          <w:iCs/>
        </w:rPr>
        <w:t>“Artículo 162.</w:t>
      </w:r>
      <w:r w:rsidRPr="00D9749F">
        <w:rPr>
          <w:rFonts w:ascii="Palatino Linotype" w:eastAsia="Palatino Linotype" w:hAnsi="Palatino Linotype" w:cs="Palatino Linotype"/>
          <w:i/>
          <w:iC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1F4188" w:rsidRPr="00D9749F" w:rsidRDefault="001F4188">
      <w:pPr>
        <w:spacing w:line="360" w:lineRule="auto"/>
        <w:ind w:right="-28"/>
        <w:jc w:val="both"/>
        <w:rPr>
          <w:rFonts w:ascii="Palatino Linotype" w:eastAsia="Palatino Linotype" w:hAnsi="Palatino Linotype" w:cs="Palatino Linotype"/>
          <w:i/>
          <w:iCs/>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b/>
          <w:bCs/>
          <w:color w:val="000000"/>
        </w:rPr>
      </w:pPr>
      <w:r w:rsidRPr="00D9749F">
        <w:rPr>
          <w:rFonts w:ascii="Palatino Linotype" w:eastAsia="Palatino Linotype" w:hAnsi="Palatino Linotype" w:cs="Palatino Linotype"/>
        </w:rPr>
        <w:lastRenderedPageBreak/>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w:t>
      </w:r>
    </w:p>
    <w:p w:rsidR="001F4188" w:rsidRPr="00D9749F" w:rsidRDefault="001F4188">
      <w:pPr>
        <w:spacing w:line="360" w:lineRule="auto"/>
        <w:ind w:right="-28"/>
        <w:jc w:val="both"/>
        <w:rPr>
          <w:rFonts w:ascii="Palatino Linotype" w:eastAsia="Palatino Linotype" w:hAnsi="Palatino Linotype" w:cs="Palatino Linotype"/>
          <w:b/>
          <w:bCs/>
          <w:color w:val="000000"/>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Derivado de lo anterior, y toda vez que </w:t>
      </w:r>
      <w:r w:rsidRPr="00D9749F">
        <w:rPr>
          <w:rFonts w:ascii="Palatino Linotype" w:eastAsia="Palatino Linotype" w:hAnsi="Palatino Linotype" w:cs="Palatino Linotype"/>
        </w:rPr>
        <w:t xml:space="preserve">el </w:t>
      </w:r>
      <w:r w:rsidRPr="00D9749F">
        <w:rPr>
          <w:rFonts w:ascii="Palatino Linotype" w:eastAsia="Palatino Linotype" w:hAnsi="Palatino Linotype" w:cs="Palatino Linotype"/>
          <w:b/>
          <w:bCs/>
        </w:rPr>
        <w:t>Sujeto Obligado</w:t>
      </w:r>
      <w:r w:rsidRPr="00D9749F">
        <w:rPr>
          <w:rFonts w:ascii="Palatino Linotype" w:eastAsia="Palatino Linotype" w:hAnsi="Palatino Linotype" w:cs="Palatino Linotype"/>
        </w:rPr>
        <w:t xml:space="preserve"> en respuesta inicial emite pronunciamiento a través de la Unidad de Transparencia, sin turnar la solicitud de información a otras áreas en las cuales pudiera obrar los datos requeridos, tal como lo es la </w:t>
      </w:r>
      <w:r w:rsidR="007B2014" w:rsidRPr="00D9749F">
        <w:rPr>
          <w:rFonts w:ascii="Palatino Linotype" w:eastAsia="Palatino Linotype" w:hAnsi="Palatino Linotype" w:cs="Palatino Linotype"/>
          <w:b/>
        </w:rPr>
        <w:t>Dirección General de Educación Media Superior</w:t>
      </w:r>
      <w:r w:rsidRPr="00D9749F">
        <w:rPr>
          <w:rFonts w:ascii="Palatino Linotype" w:eastAsia="Palatino Linotype" w:hAnsi="Palatino Linotype" w:cs="Palatino Linotype"/>
        </w:rPr>
        <w:t xml:space="preserve">, por lo que podemos advertir que </w:t>
      </w:r>
      <w:r w:rsidRPr="00D9749F">
        <w:rPr>
          <w:rFonts w:ascii="Palatino Linotype" w:eastAsia="Palatino Linotype" w:hAnsi="Palatino Linotype" w:cs="Palatino Linotype"/>
          <w:b/>
          <w:bCs/>
        </w:rPr>
        <w:t xml:space="preserve">EL SUJETO OBLIGADO no </w:t>
      </w:r>
      <w:r w:rsidRPr="00D9749F">
        <w:rPr>
          <w:rFonts w:ascii="Palatino Linotype" w:eastAsia="Palatino Linotype" w:hAnsi="Palatino Linotype" w:cs="Palatino Linotype"/>
        </w:rPr>
        <w:t xml:space="preserve">siguió el procedimiento inmerso en la normatividad aplicable, ya que </w:t>
      </w:r>
      <w:r w:rsidRPr="00D9749F">
        <w:rPr>
          <w:rFonts w:ascii="Palatino Linotype" w:eastAsia="Palatino Linotype" w:hAnsi="Palatino Linotype" w:cs="Palatino Linotype"/>
          <w:b/>
          <w:bCs/>
        </w:rPr>
        <w:t>no</w:t>
      </w:r>
      <w:r w:rsidRPr="00D9749F">
        <w:rPr>
          <w:rFonts w:ascii="Palatino Linotype" w:eastAsia="Palatino Linotype" w:hAnsi="Palatino Linotype" w:cs="Palatino Linotype"/>
        </w:rPr>
        <w:t xml:space="preserve"> turnó el requerimiento de información a las unidades administrativas competentes en las que pudiera obrar la información requerida.</w:t>
      </w:r>
    </w:p>
    <w:p w:rsidR="001F4188" w:rsidRPr="00D9749F" w:rsidRDefault="001F4188">
      <w:pPr>
        <w:rPr>
          <w:rFonts w:ascii="Palatino Linotype" w:eastAsia="Palatino Linotype" w:hAnsi="Palatino Linotype" w:cs="Palatino Linotype"/>
        </w:rPr>
      </w:pPr>
    </w:p>
    <w:p w:rsidR="001F4188" w:rsidRPr="00D9749F" w:rsidRDefault="003E5AB7" w:rsidP="00BF189A">
      <w:pPr>
        <w:numPr>
          <w:ilvl w:val="0"/>
          <w:numId w:val="6"/>
        </w:numPr>
        <w:pBdr>
          <w:top w:val="nil"/>
          <w:left w:val="nil"/>
          <w:bottom w:val="nil"/>
          <w:right w:val="nil"/>
          <w:between w:val="nil"/>
        </w:pBdr>
        <w:rPr>
          <w:rFonts w:ascii="Palatino Linotype" w:eastAsia="Palatino Linotype" w:hAnsi="Palatino Linotype" w:cs="Palatino Linotype"/>
          <w:b/>
          <w:bCs/>
          <w:color w:val="000000"/>
        </w:rPr>
      </w:pPr>
      <w:r w:rsidRPr="00D9749F">
        <w:rPr>
          <w:rFonts w:ascii="Palatino Linotype" w:eastAsia="Palatino Linotype" w:hAnsi="Palatino Linotype" w:cs="Palatino Linotype"/>
          <w:b/>
          <w:bCs/>
          <w:color w:val="000000"/>
        </w:rPr>
        <w:t>De los derechos ARCO</w:t>
      </w: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Resulta esencial referir que la protección de datos personales, es un derecho que conlleva un conjunto de elementos distintivos, consistentes en consentir, saber y tener control sobre el tratamiento de éstos; es decir, los titulares tienen la posibilidad de ejercer una serie de derechos para hacer efectiva la protección de sus datos personales, que se refieren al Acceso, Rectificación, Cancelación y Oposición, comúnmente designados, por sus siglas, como derechos </w:t>
      </w:r>
      <w:r w:rsidRPr="00D9749F">
        <w:rPr>
          <w:rFonts w:ascii="Palatino Linotype" w:eastAsia="Palatino Linotype" w:hAnsi="Palatino Linotype" w:cs="Palatino Linotype"/>
          <w:b/>
          <w:bCs/>
        </w:rPr>
        <w:t>ARCO</w:t>
      </w:r>
      <w:r w:rsidRPr="00D9749F">
        <w:rPr>
          <w:rFonts w:ascii="Palatino Linotype" w:eastAsia="Palatino Linotype" w:hAnsi="Palatino Linotype" w:cs="Palatino Linotype"/>
        </w:rPr>
        <w:t>.</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Este derecho encuentra su sustento en los artículos 6, inciso A), fracción II y 16, párrafo segundo de la Constitución Política de los Estados Unidos Mexicanos, que establecen medularmente que </w:t>
      </w:r>
      <w:r w:rsidRPr="00D9749F">
        <w:rPr>
          <w:rFonts w:ascii="Palatino Linotype" w:eastAsia="Palatino Linotype" w:hAnsi="Palatino Linotype" w:cs="Palatino Linotype"/>
          <w:b/>
          <w:bCs/>
        </w:rPr>
        <w:t>la información que se refiere a la vida privada y los datos personales será protegida en los términos y con las excepciones que fijen las leyes</w:t>
      </w:r>
      <w:r w:rsidRPr="00D9749F">
        <w:rPr>
          <w:rFonts w:ascii="Palatino Linotype" w:eastAsia="Palatino Linotype" w:hAnsi="Palatino Linotype" w:cs="Palatino Linotype"/>
        </w:rPr>
        <w:t xml:space="preserve">, siendo que </w:t>
      </w:r>
      <w:r w:rsidRPr="00D9749F">
        <w:rPr>
          <w:rFonts w:ascii="Palatino Linotype" w:eastAsia="Palatino Linotype" w:hAnsi="Palatino Linotype" w:cs="Palatino Linotype"/>
          <w:b/>
          <w:bCs/>
        </w:rPr>
        <w:t xml:space="preserve">toda persona </w:t>
      </w:r>
      <w:r w:rsidRPr="00D9749F">
        <w:rPr>
          <w:rFonts w:ascii="Palatino Linotype" w:eastAsia="Palatino Linotype" w:hAnsi="Palatino Linotype" w:cs="Palatino Linotype"/>
          <w:b/>
          <w:bCs/>
        </w:rPr>
        <w:lastRenderedPageBreak/>
        <w:t>tiene derecho a la protección de sus datos personales, al acceso, rectificación y cancelación de los mismos</w:t>
      </w:r>
      <w:r w:rsidRPr="00D9749F">
        <w:rPr>
          <w:rFonts w:ascii="Palatino Linotype" w:eastAsia="Palatino Linotype" w:hAnsi="Palatino Linotype" w:cs="Palatino Linotype"/>
        </w:rPr>
        <w:t xml:space="preserve">, así como a manifestar su </w:t>
      </w:r>
      <w:r w:rsidRPr="00D9749F">
        <w:rPr>
          <w:rFonts w:ascii="Palatino Linotype" w:eastAsia="Palatino Linotype" w:hAnsi="Palatino Linotype" w:cs="Palatino Linotype"/>
          <w:b/>
          <w:bCs/>
        </w:rPr>
        <w:t>oposición</w:t>
      </w:r>
      <w:r w:rsidRPr="00D9749F">
        <w:rPr>
          <w:rFonts w:ascii="Palatino Linotype" w:eastAsia="Palatino Linotype" w:hAnsi="Palatino Linotype" w:cs="Palatino Linotype"/>
        </w:rPr>
        <w:t>,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rsidR="001F4188" w:rsidRPr="00D9749F" w:rsidRDefault="001F4188">
      <w:pPr>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Correlativo a lo anterior, el párrafo trigésimo cuarto del artículo 5 de la </w:t>
      </w:r>
      <w:r w:rsidRPr="00D9749F">
        <w:rPr>
          <w:rFonts w:ascii="Palatino Linotype" w:eastAsia="Palatino Linotype" w:hAnsi="Palatino Linotype" w:cs="Palatino Linotype"/>
          <w:b/>
          <w:bCs/>
        </w:rPr>
        <w:t>Constitución Política del Estado Libre y Soberano de México,</w:t>
      </w:r>
      <w:r w:rsidRPr="00D9749F">
        <w:rPr>
          <w:rFonts w:ascii="Palatino Linotype" w:eastAsia="Palatino Linotype" w:hAnsi="Palatino Linotype" w:cs="Palatino Linotype"/>
        </w:rPr>
        <w:t xml:space="preserve"> en su fracción III, prevé el derecho que tiene toda persona a la protección de sus datos personales, los procedimientos de acceso a la información pública, de acceso, corrección y supresión de datos personales:</w:t>
      </w:r>
    </w:p>
    <w:p w:rsidR="001F4188" w:rsidRPr="00D9749F" w:rsidRDefault="003E5AB7">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D9749F">
        <w:rPr>
          <w:rFonts w:ascii="Palatino Linotype" w:eastAsia="Palatino Linotype" w:hAnsi="Palatino Linotype" w:cs="Palatino Linotype"/>
          <w:i/>
          <w:iCs/>
          <w:color w:val="000000"/>
        </w:rPr>
        <w:t>“</w:t>
      </w:r>
      <w:r w:rsidRPr="00D9749F">
        <w:rPr>
          <w:rFonts w:ascii="Palatino Linotype" w:eastAsia="Palatino Linotype" w:hAnsi="Palatino Linotype" w:cs="Palatino Linotype"/>
          <w:b/>
          <w:bCs/>
          <w:i/>
          <w:iCs/>
          <w:color w:val="000000"/>
        </w:rPr>
        <w:t>Artículo 5.-</w:t>
      </w:r>
      <w:r w:rsidRPr="00D9749F">
        <w:rPr>
          <w:rFonts w:ascii="Palatino Linotype" w:eastAsia="Palatino Linotype" w:hAnsi="Palatino Linotype" w:cs="Palatino Linotype"/>
          <w:i/>
          <w:iCs/>
          <w:color w:val="000000"/>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1F4188" w:rsidRPr="00D9749F" w:rsidRDefault="003E5AB7">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D9749F">
        <w:rPr>
          <w:rFonts w:ascii="Palatino Linotype" w:eastAsia="Palatino Linotype" w:hAnsi="Palatino Linotype" w:cs="Palatino Linotype"/>
          <w:i/>
          <w:iCs/>
          <w:color w:val="000000"/>
        </w:rPr>
        <w:t>(…)</w:t>
      </w:r>
    </w:p>
    <w:p w:rsidR="001F4188" w:rsidRPr="00D9749F" w:rsidRDefault="003E5AB7">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D9749F">
        <w:rPr>
          <w:rFonts w:ascii="Palatino Linotype" w:eastAsia="Palatino Linotype" w:hAnsi="Palatino Linotype" w:cs="Palatino Linotype"/>
          <w:b/>
          <w:bCs/>
          <w:i/>
          <w:iCs/>
          <w:color w:val="000000"/>
        </w:rPr>
        <w:t>El derecho a la información será garantizado por el Estado</w:t>
      </w:r>
      <w:r w:rsidRPr="00D9749F">
        <w:rPr>
          <w:rFonts w:ascii="Palatino Linotype" w:eastAsia="Palatino Linotype" w:hAnsi="Palatino Linotype" w:cs="Palatino Linotype"/>
          <w:i/>
          <w:iCs/>
          <w:color w:val="000000"/>
        </w:rPr>
        <w:t xml:space="preserve">. La ley establecerá las previsiones que permitan asegurar la protección, el respeto y la difusión de este derecho. </w:t>
      </w:r>
    </w:p>
    <w:p w:rsidR="001F4188" w:rsidRPr="00D9749F" w:rsidRDefault="003E5AB7">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D9749F">
        <w:rPr>
          <w:rFonts w:ascii="Palatino Linotype" w:eastAsia="Palatino Linotype" w:hAnsi="Palatino Linotype" w:cs="Palatino Linotype"/>
          <w:b/>
          <w:bCs/>
          <w:i/>
          <w:iCs/>
          <w:color w:val="000000"/>
        </w:rPr>
        <w:t>Para garantizar el ejercicio del derecho de</w:t>
      </w:r>
      <w:r w:rsidRPr="00D9749F">
        <w:rPr>
          <w:rFonts w:ascii="Palatino Linotype" w:eastAsia="Palatino Linotype" w:hAnsi="Palatino Linotype" w:cs="Palatino Linotype"/>
          <w:i/>
          <w:iCs/>
          <w:color w:val="000000"/>
        </w:rPr>
        <w:t xml:space="preserve"> transparencia, acceso a la información pública y </w:t>
      </w:r>
      <w:r w:rsidRPr="00D9749F">
        <w:rPr>
          <w:rFonts w:ascii="Palatino Linotype" w:eastAsia="Palatino Linotype" w:hAnsi="Palatino Linotype" w:cs="Palatino Linotype"/>
          <w:b/>
          <w:bCs/>
          <w:i/>
          <w:iCs/>
          <w:color w:val="000000"/>
        </w:rPr>
        <w:t>protección de datos personales, los poderes públicos y los organismos autónomos, transparentarán sus accione</w:t>
      </w:r>
      <w:r w:rsidRPr="00D9749F">
        <w:rPr>
          <w:rFonts w:ascii="Palatino Linotype" w:eastAsia="Palatino Linotype" w:hAnsi="Palatino Linotype" w:cs="Palatino Linotype"/>
          <w:i/>
          <w:iCs/>
          <w:color w:val="000000"/>
        </w:rPr>
        <w:t xml:space="preserve">s, en términos de las disposiciones aplicables, </w:t>
      </w:r>
      <w:r w:rsidRPr="00D9749F">
        <w:rPr>
          <w:rFonts w:ascii="Palatino Linotype" w:eastAsia="Palatino Linotype" w:hAnsi="Palatino Linotype" w:cs="Palatino Linotype"/>
          <w:b/>
          <w:bCs/>
          <w:i/>
          <w:iCs/>
          <w:color w:val="000000"/>
        </w:rPr>
        <w:t xml:space="preserve">la información será oportuna, clara, veraz y de </w:t>
      </w:r>
      <w:r w:rsidRPr="00D9749F">
        <w:rPr>
          <w:rFonts w:ascii="Palatino Linotype" w:eastAsia="Palatino Linotype" w:hAnsi="Palatino Linotype" w:cs="Palatino Linotype"/>
          <w:b/>
          <w:bCs/>
          <w:i/>
          <w:iCs/>
          <w:color w:val="000000"/>
          <w:u w:val="single"/>
        </w:rPr>
        <w:t>fácil acceso</w:t>
      </w:r>
      <w:r w:rsidRPr="00D9749F">
        <w:rPr>
          <w:rFonts w:ascii="Palatino Linotype" w:eastAsia="Palatino Linotype" w:hAnsi="Palatino Linotype" w:cs="Palatino Linotype"/>
          <w:i/>
          <w:iCs/>
          <w:color w:val="000000"/>
        </w:rPr>
        <w:t xml:space="preserve">. </w:t>
      </w:r>
    </w:p>
    <w:p w:rsidR="001F4188" w:rsidRPr="00D9749F" w:rsidRDefault="003E5AB7">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D9749F">
        <w:rPr>
          <w:rFonts w:ascii="Palatino Linotype" w:eastAsia="Palatino Linotype" w:hAnsi="Palatino Linotype" w:cs="Palatino Linotype"/>
          <w:i/>
          <w:iCs/>
          <w:color w:val="000000"/>
        </w:rPr>
        <w:t>Este derecho se regirá por los principios y bases siguientes:</w:t>
      </w:r>
    </w:p>
    <w:p w:rsidR="001F4188" w:rsidRPr="00D9749F" w:rsidRDefault="003E5AB7">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D9749F">
        <w:rPr>
          <w:rFonts w:ascii="Palatino Linotype" w:eastAsia="Palatino Linotype" w:hAnsi="Palatino Linotype" w:cs="Palatino Linotype"/>
          <w:i/>
          <w:iCs/>
          <w:color w:val="000000"/>
        </w:rPr>
        <w:t>(…)</w:t>
      </w:r>
    </w:p>
    <w:p w:rsidR="001F4188" w:rsidRPr="00D9749F" w:rsidRDefault="003E5AB7">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D9749F">
        <w:rPr>
          <w:rFonts w:ascii="Palatino Linotype" w:eastAsia="Palatino Linotype" w:hAnsi="Palatino Linotype" w:cs="Palatino Linotype"/>
          <w:b/>
          <w:bCs/>
          <w:i/>
          <w:iCs/>
          <w:color w:val="000000"/>
        </w:rPr>
        <w:t>III.</w:t>
      </w:r>
      <w:r w:rsidRPr="00D9749F">
        <w:rPr>
          <w:rFonts w:ascii="Palatino Linotype" w:eastAsia="Palatino Linotype" w:hAnsi="Palatino Linotype" w:cs="Palatino Linotype"/>
          <w:i/>
          <w:iCs/>
          <w:color w:val="000000"/>
        </w:rPr>
        <w:t xml:space="preserve"> </w:t>
      </w:r>
      <w:r w:rsidRPr="00D9749F">
        <w:rPr>
          <w:rFonts w:ascii="Palatino Linotype" w:eastAsia="Palatino Linotype" w:hAnsi="Palatino Linotype" w:cs="Palatino Linotype"/>
          <w:b/>
          <w:bCs/>
          <w:i/>
          <w:iCs/>
          <w:color w:val="000000"/>
        </w:rPr>
        <w:t>Toda persona</w:t>
      </w:r>
      <w:r w:rsidRPr="00D9749F">
        <w:rPr>
          <w:rFonts w:ascii="Palatino Linotype" w:eastAsia="Palatino Linotype" w:hAnsi="Palatino Linotype" w:cs="Palatino Linotype"/>
          <w:i/>
          <w:iCs/>
          <w:color w:val="000000"/>
        </w:rPr>
        <w:t xml:space="preserve">, sin necesidad de acreditar interés alguno o justificar su utilización, </w:t>
      </w:r>
      <w:r w:rsidRPr="00D9749F">
        <w:rPr>
          <w:rFonts w:ascii="Palatino Linotype" w:eastAsia="Palatino Linotype" w:hAnsi="Palatino Linotype" w:cs="Palatino Linotype"/>
          <w:b/>
          <w:bCs/>
          <w:i/>
          <w:iCs/>
          <w:color w:val="000000"/>
        </w:rPr>
        <w:t>tendrá acceso gratuito</w:t>
      </w:r>
      <w:r w:rsidRPr="00D9749F">
        <w:rPr>
          <w:rFonts w:ascii="Palatino Linotype" w:eastAsia="Palatino Linotype" w:hAnsi="Palatino Linotype" w:cs="Palatino Linotype"/>
          <w:i/>
          <w:iCs/>
          <w:color w:val="000000"/>
        </w:rPr>
        <w:t xml:space="preserve"> a la información pública, </w:t>
      </w:r>
      <w:r w:rsidRPr="00D9749F">
        <w:rPr>
          <w:rFonts w:ascii="Palatino Linotype" w:eastAsia="Palatino Linotype" w:hAnsi="Palatino Linotype" w:cs="Palatino Linotype"/>
          <w:b/>
          <w:bCs/>
          <w:i/>
          <w:iCs/>
          <w:color w:val="000000"/>
        </w:rPr>
        <w:t>a sus datos personales o a la rectificación de éstos</w:t>
      </w:r>
      <w:r w:rsidRPr="00D9749F">
        <w:rPr>
          <w:rFonts w:ascii="Palatino Linotype" w:eastAsia="Palatino Linotype" w:hAnsi="Palatino Linotype" w:cs="Palatino Linotype"/>
          <w:i/>
          <w:iCs/>
          <w:color w:val="000000"/>
        </w:rPr>
        <w:t>.</w:t>
      </w:r>
    </w:p>
    <w:p w:rsidR="001F4188" w:rsidRPr="00D9749F" w:rsidRDefault="003E5AB7">
      <w:pPr>
        <w:pBdr>
          <w:top w:val="nil"/>
          <w:left w:val="nil"/>
          <w:bottom w:val="nil"/>
          <w:right w:val="nil"/>
          <w:between w:val="nil"/>
        </w:pBdr>
        <w:ind w:left="567" w:right="567"/>
        <w:jc w:val="both"/>
        <w:rPr>
          <w:rFonts w:ascii="Palatino Linotype" w:eastAsia="Palatino Linotype" w:hAnsi="Palatino Linotype" w:cs="Palatino Linotype"/>
          <w:i/>
          <w:iCs/>
          <w:color w:val="000000"/>
        </w:rPr>
      </w:pPr>
      <w:r w:rsidRPr="00D9749F">
        <w:rPr>
          <w:rFonts w:ascii="Palatino Linotype" w:eastAsia="Palatino Linotype" w:hAnsi="Palatino Linotype" w:cs="Palatino Linotype"/>
          <w:i/>
          <w:iCs/>
          <w:color w:val="000000"/>
        </w:rPr>
        <w:t>(…)”</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lastRenderedPageBreak/>
        <w:t xml:space="preserve">En términos generales, </w:t>
      </w:r>
      <w:r w:rsidRPr="00D9749F">
        <w:rPr>
          <w:rFonts w:ascii="Palatino Linotype" w:eastAsia="Palatino Linotype" w:hAnsi="Palatino Linotype" w:cs="Palatino Linotype"/>
          <w:b/>
          <w:bCs/>
        </w:rPr>
        <w:t>los titulares de los datos personales</w:t>
      </w:r>
      <w:r w:rsidRPr="00D9749F">
        <w:rPr>
          <w:rFonts w:ascii="Palatino Linotype" w:eastAsia="Palatino Linotype" w:hAnsi="Palatino Linotype" w:cs="Palatino Linotype"/>
        </w:rPr>
        <w:t xml:space="preserve">, a través del ejercicio de los derechos ARCO, </w:t>
      </w:r>
      <w:r w:rsidRPr="00D9749F">
        <w:rPr>
          <w:rFonts w:ascii="Palatino Linotype" w:eastAsia="Palatino Linotype" w:hAnsi="Palatino Linotype" w:cs="Palatino Linotype"/>
          <w:b/>
          <w:bCs/>
        </w:rPr>
        <w:t>tienen el control sobre su información personal que se encuentra en poder de los Sujetos Obligados</w:t>
      </w:r>
      <w:r w:rsidRPr="00D9749F">
        <w:rPr>
          <w:rFonts w:ascii="Palatino Linotype" w:eastAsia="Palatino Linotype" w:hAnsi="Palatino Linotype" w:cs="Palatino Linotype"/>
        </w:rPr>
        <w:t>.</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rsidP="00B86E7B">
      <w:pPr>
        <w:numPr>
          <w:ilvl w:val="0"/>
          <w:numId w:val="6"/>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bCs/>
          <w:color w:val="000000"/>
        </w:rPr>
      </w:pPr>
      <w:r w:rsidRPr="00D9749F">
        <w:rPr>
          <w:rFonts w:ascii="Palatino Linotype" w:eastAsia="Palatino Linotype" w:hAnsi="Palatino Linotype" w:cs="Palatino Linotype"/>
          <w:b/>
          <w:bCs/>
          <w:color w:val="000000"/>
        </w:rPr>
        <w:t>De la atención a la solicitud de acceso a datos personales.</w:t>
      </w:r>
    </w:p>
    <w:p w:rsidR="001F4188" w:rsidRPr="00D9749F" w:rsidRDefault="003E5AB7" w:rsidP="00B86E7B">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La Ley de Protección de Datos Personales en Posesión de Sujetos Obligados del Estado de México y Municipios, en su artículo 97, establece que los derechos de </w:t>
      </w:r>
      <w:r w:rsidRPr="00D9749F">
        <w:rPr>
          <w:rFonts w:ascii="Palatino Linotype" w:eastAsia="Palatino Linotype" w:hAnsi="Palatino Linotype" w:cs="Palatino Linotype"/>
          <w:b/>
          <w:bCs/>
        </w:rPr>
        <w:t>acceso</w:t>
      </w:r>
      <w:r w:rsidRPr="00D9749F">
        <w:rPr>
          <w:rFonts w:ascii="Palatino Linotype" w:eastAsia="Palatino Linotype" w:hAnsi="Palatino Linotype" w:cs="Palatino Linotype"/>
        </w:rPr>
        <w:t xml:space="preserve">, rectificación, cancelación y oposición de datos personales son derechos independientes; así mismo, señala que el ejercicio de cualquiera de ellos no es requisito previo ni impide el ejercicio de otro; y, que </w:t>
      </w:r>
      <w:r w:rsidRPr="00D9749F">
        <w:rPr>
          <w:rFonts w:ascii="Palatino Linotype" w:eastAsia="Palatino Linotype" w:hAnsi="Palatino Linotype" w:cs="Palatino Linotype"/>
          <w:b/>
          <w:bCs/>
        </w:rPr>
        <w:t>la procedencia de estos derechos</w:t>
      </w:r>
      <w:r w:rsidRPr="00D9749F">
        <w:rPr>
          <w:rFonts w:ascii="Palatino Linotype" w:eastAsia="Palatino Linotype" w:hAnsi="Palatino Linotype" w:cs="Palatino Linotype"/>
        </w:rPr>
        <w:t xml:space="preserve">, en su caso, </w:t>
      </w:r>
      <w:r w:rsidRPr="00D9749F">
        <w:rPr>
          <w:rFonts w:ascii="Palatino Linotype" w:eastAsia="Palatino Linotype" w:hAnsi="Palatino Linotype" w:cs="Palatino Linotype"/>
          <w:b/>
          <w:bCs/>
        </w:rPr>
        <w:t>se hará efectiva una vez que el titular</w:t>
      </w:r>
      <w:r w:rsidRPr="00D9749F">
        <w:rPr>
          <w:rFonts w:ascii="Palatino Linotype" w:eastAsia="Palatino Linotype" w:hAnsi="Palatino Linotype" w:cs="Palatino Linotype"/>
        </w:rPr>
        <w:t xml:space="preserve"> o su representante legal </w:t>
      </w:r>
      <w:r w:rsidRPr="00D9749F">
        <w:rPr>
          <w:rFonts w:ascii="Palatino Linotype" w:eastAsia="Palatino Linotype" w:hAnsi="Palatino Linotype" w:cs="Palatino Linotype"/>
          <w:b/>
          <w:bCs/>
        </w:rPr>
        <w:t xml:space="preserve">acrediten su identidad </w:t>
      </w:r>
      <w:r w:rsidRPr="00D9749F">
        <w:rPr>
          <w:rFonts w:ascii="Palatino Linotype" w:eastAsia="Palatino Linotype" w:hAnsi="Palatino Linotype" w:cs="Palatino Linotype"/>
        </w:rPr>
        <w:t>o representación, respectivamente.</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Ahora bien, por cuanto hace al </w:t>
      </w:r>
      <w:r w:rsidRPr="00D9749F">
        <w:rPr>
          <w:rFonts w:ascii="Palatino Linotype" w:eastAsia="Palatino Linotype" w:hAnsi="Palatino Linotype" w:cs="Palatino Linotype"/>
          <w:b/>
          <w:bCs/>
        </w:rPr>
        <w:t>Derecho de Acceso</w:t>
      </w:r>
      <w:r w:rsidRPr="00D9749F">
        <w:rPr>
          <w:rFonts w:ascii="Palatino Linotype" w:eastAsia="Palatino Linotype" w:hAnsi="Palatino Linotype" w:cs="Palatino Linotype"/>
        </w:rPr>
        <w:t>, éste debe entenderse como la prerrogativa del titular de los datos personales a acceder, solicitar y ser informado sobre sus datos en posesión de los sujetos obligados, así como la información relacionada con las condiciones y generalidades de su tratamiento, tales como el origen de los datos, las condiciones del tratamiento del cual sean objeto, las cesiones realizadas o que se pretendan realizar, así como tener acceso al aviso de privacidad al que está sujeto el tratamiento y a cualquier otra generalidad del tratamiento, en los términos previstos en la Ley</w:t>
      </w:r>
      <w:r w:rsidRPr="00D9749F">
        <w:rPr>
          <w:rFonts w:ascii="Palatino Linotype" w:eastAsia="Palatino Linotype" w:hAnsi="Palatino Linotype" w:cs="Palatino Linotype"/>
          <w:vertAlign w:val="superscript"/>
        </w:rPr>
        <w:footnoteReference w:id="2"/>
      </w:r>
      <w:r w:rsidRPr="00D9749F">
        <w:rPr>
          <w:rFonts w:ascii="Palatino Linotype" w:eastAsia="Palatino Linotype" w:hAnsi="Palatino Linotype" w:cs="Palatino Linotype"/>
        </w:rPr>
        <w:t>.</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Por cuanto hace al procedimiento de ejercicio de derechos ARCO, los titulares (o sus representantes legales) podrán solicitar a través de la Unidad de Transparencia, que se les </w:t>
      </w:r>
      <w:r w:rsidRPr="00D9749F">
        <w:rPr>
          <w:rFonts w:ascii="Palatino Linotype" w:eastAsia="Palatino Linotype" w:hAnsi="Palatino Linotype" w:cs="Palatino Linotype"/>
        </w:rPr>
        <w:lastRenderedPageBreak/>
        <w:t>otorgue acceso, rectifique, cancele, o que haga efectivo su derecho de oposición, respecto de los datos personales que le conciernan y que obren en un sistema de datos personales y base de datos en posesión de los Sujetos Obligados</w:t>
      </w:r>
      <w:r w:rsidRPr="00D9749F">
        <w:rPr>
          <w:rFonts w:ascii="Palatino Linotype" w:eastAsia="Palatino Linotype" w:hAnsi="Palatino Linotype" w:cs="Palatino Linotype"/>
          <w:vertAlign w:val="superscript"/>
        </w:rPr>
        <w:footnoteReference w:id="3"/>
      </w:r>
      <w:r w:rsidRPr="00D9749F">
        <w:rPr>
          <w:rFonts w:ascii="Palatino Linotype" w:eastAsia="Palatino Linotype" w:hAnsi="Palatino Linotype" w:cs="Palatino Linotype"/>
        </w:rPr>
        <w:t>.</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El ejercicio de cualquiera de estos derechos deberá ser </w:t>
      </w:r>
      <w:r w:rsidRPr="00D9749F">
        <w:rPr>
          <w:rFonts w:ascii="Palatino Linotype" w:eastAsia="Palatino Linotype" w:hAnsi="Palatino Linotype" w:cs="Palatino Linotype"/>
          <w:b/>
          <w:bCs/>
        </w:rPr>
        <w:t>gratuito</w:t>
      </w:r>
      <w:r w:rsidRPr="00D9749F">
        <w:rPr>
          <w:rFonts w:ascii="Palatino Linotype" w:eastAsia="Palatino Linotype" w:hAnsi="Palatino Linotype" w:cs="Palatino Linotype"/>
        </w:rPr>
        <w:t xml:space="preserve"> y sólo podrán realizarse cobros para recuperar los costos de reproducción, certificación o envío en los términos previstos por el Código Financiero del Estado de México y Municipios y demás disposiciones jurídicas aplicables</w:t>
      </w:r>
      <w:r w:rsidRPr="00D9749F">
        <w:rPr>
          <w:rFonts w:ascii="Palatino Linotype" w:eastAsia="Palatino Linotype" w:hAnsi="Palatino Linotype" w:cs="Palatino Linotype"/>
          <w:vertAlign w:val="superscript"/>
        </w:rPr>
        <w:footnoteReference w:id="4"/>
      </w:r>
      <w:r w:rsidRPr="00D9749F">
        <w:rPr>
          <w:rFonts w:ascii="Palatino Linotype" w:eastAsia="Palatino Linotype" w:hAnsi="Palatino Linotype" w:cs="Palatino Linotype"/>
        </w:rPr>
        <w:t xml:space="preserve">. </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Las solicitudes de ejercicio de los derechos ARCO se darán por cumplidas a través de expedición de copias simples, copias certificadas, documentos en la modalidad que se hubiese solicitado, previa acreditación de la identidad y personalidad del solicitante o, en su caso, ante la notificación de improcedencia de su solicitud</w:t>
      </w:r>
      <w:r w:rsidRPr="00D9749F">
        <w:rPr>
          <w:rFonts w:ascii="Palatino Linotype" w:eastAsia="Palatino Linotype" w:hAnsi="Palatino Linotype" w:cs="Palatino Linotype"/>
          <w:vertAlign w:val="superscript"/>
        </w:rPr>
        <w:footnoteReference w:id="5"/>
      </w:r>
      <w:r w:rsidRPr="00D9749F">
        <w:rPr>
          <w:rFonts w:ascii="Palatino Linotype" w:eastAsia="Palatino Linotype" w:hAnsi="Palatino Linotype" w:cs="Palatino Linotype"/>
        </w:rPr>
        <w:t>.</w:t>
      </w:r>
    </w:p>
    <w:p w:rsidR="001F4188" w:rsidRPr="00D9749F" w:rsidRDefault="001F4188">
      <w:pPr>
        <w:spacing w:line="360" w:lineRule="auto"/>
        <w:ind w:right="-28"/>
        <w:jc w:val="both"/>
        <w:rPr>
          <w:rFonts w:ascii="Palatino Linotype" w:eastAsia="Palatino Linotype" w:hAnsi="Palatino Linotype" w:cs="Palatino Linotype"/>
        </w:rPr>
      </w:pPr>
    </w:p>
    <w:p w:rsidR="003E75D6" w:rsidRPr="00D9749F" w:rsidRDefault="003E5AB7" w:rsidP="003E75D6">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En el caso concreto, </w:t>
      </w:r>
      <w:r w:rsidR="008E5D49" w:rsidRPr="00D9749F">
        <w:rPr>
          <w:rFonts w:ascii="Palatino Linotype" w:eastAsia="Palatino Linotype" w:hAnsi="Palatino Linotype" w:cs="Palatino Linotype"/>
          <w:b/>
          <w:bCs/>
        </w:rPr>
        <w:t>el</w:t>
      </w:r>
      <w:r w:rsidRPr="00D9749F">
        <w:rPr>
          <w:rFonts w:ascii="Palatino Linotype" w:eastAsia="Palatino Linotype" w:hAnsi="Palatino Linotype" w:cs="Palatino Linotype"/>
          <w:b/>
          <w:bCs/>
        </w:rPr>
        <w:t xml:space="preserve"> particular </w:t>
      </w:r>
      <w:r w:rsidR="008E5D49" w:rsidRPr="00D9749F">
        <w:rPr>
          <w:rFonts w:ascii="Palatino Linotype" w:eastAsia="Palatino Linotype" w:hAnsi="Palatino Linotype" w:cs="Palatino Linotype"/>
          <w:b/>
          <w:bCs/>
        </w:rPr>
        <w:t xml:space="preserve">solicitó, </w:t>
      </w:r>
      <w:r w:rsidR="008E5D49" w:rsidRPr="00D9749F">
        <w:rPr>
          <w:rFonts w:ascii="Palatino Linotype" w:eastAsia="Palatino Linotype" w:hAnsi="Palatino Linotype" w:cs="Palatino Linotype"/>
          <w:bCs/>
        </w:rPr>
        <w:t>tener acceso a los siguientes datos personales:</w:t>
      </w:r>
      <w:r w:rsidR="008E5D49" w:rsidRPr="00D9749F">
        <w:rPr>
          <w:rFonts w:ascii="Palatino Linotype" w:eastAsia="Palatino Linotype" w:hAnsi="Palatino Linotype" w:cs="Palatino Linotype"/>
          <w:bCs/>
          <w:i/>
        </w:rPr>
        <w:t xml:space="preserve"> </w:t>
      </w:r>
      <w:r w:rsidR="007616A0" w:rsidRPr="00D9749F">
        <w:rPr>
          <w:rFonts w:ascii="Palatino Linotype" w:eastAsia="Palatino Linotype" w:hAnsi="Palatino Linotype" w:cs="Palatino Linotype"/>
          <w:bCs/>
          <w:i/>
          <w:u w:val="single"/>
        </w:rPr>
        <w:t xml:space="preserve">Copia </w:t>
      </w:r>
      <w:r w:rsidR="008E5D49" w:rsidRPr="00D9749F">
        <w:rPr>
          <w:rFonts w:ascii="Palatino Linotype" w:eastAsia="Palatino Linotype" w:hAnsi="Palatino Linotype" w:cs="Palatino Linotype"/>
          <w:bCs/>
          <w:i/>
          <w:u w:val="single"/>
        </w:rPr>
        <w:t>digital</w:t>
      </w:r>
      <w:r w:rsidR="007616A0" w:rsidRPr="00D9749F">
        <w:rPr>
          <w:rFonts w:ascii="Palatino Linotype" w:eastAsia="Palatino Linotype" w:hAnsi="Palatino Linotype" w:cs="Palatino Linotype"/>
          <w:bCs/>
          <w:i/>
          <w:u w:val="single"/>
        </w:rPr>
        <w:t xml:space="preserve"> </w:t>
      </w:r>
      <w:r w:rsidR="008E5D49" w:rsidRPr="00D9749F">
        <w:rPr>
          <w:rFonts w:ascii="Palatino Linotype" w:eastAsia="Palatino Linotype" w:hAnsi="Palatino Linotype" w:cs="Palatino Linotype"/>
          <w:bCs/>
          <w:i/>
          <w:u w:val="single"/>
        </w:rPr>
        <w:t>por</w:t>
      </w:r>
      <w:r w:rsidR="007616A0" w:rsidRPr="00D9749F">
        <w:rPr>
          <w:rFonts w:ascii="Palatino Linotype" w:eastAsia="Palatino Linotype" w:hAnsi="Palatino Linotype" w:cs="Palatino Linotype"/>
          <w:bCs/>
          <w:i/>
          <w:u w:val="single"/>
        </w:rPr>
        <w:t xml:space="preserve"> correo electró</w:t>
      </w:r>
      <w:r w:rsidR="008E5D49" w:rsidRPr="00D9749F">
        <w:rPr>
          <w:rFonts w:ascii="Palatino Linotype" w:eastAsia="Palatino Linotype" w:hAnsi="Palatino Linotype" w:cs="Palatino Linotype"/>
          <w:bCs/>
          <w:i/>
          <w:u w:val="single"/>
        </w:rPr>
        <w:t xml:space="preserve">nico y </w:t>
      </w:r>
      <w:r w:rsidR="007616A0" w:rsidRPr="00D9749F">
        <w:rPr>
          <w:rFonts w:ascii="Palatino Linotype" w:eastAsia="Palatino Linotype" w:hAnsi="Palatino Linotype" w:cs="Palatino Linotype"/>
          <w:bCs/>
          <w:i/>
          <w:u w:val="single"/>
        </w:rPr>
        <w:t>Copia certificada</w:t>
      </w:r>
      <w:r w:rsidR="008E5D49" w:rsidRPr="00D9749F">
        <w:rPr>
          <w:rFonts w:ascii="Palatino Linotype" w:eastAsia="Palatino Linotype" w:hAnsi="Palatino Linotype" w:cs="Palatino Linotype"/>
          <w:bCs/>
          <w:i/>
          <w:u w:val="single"/>
        </w:rPr>
        <w:t xml:space="preserve"> del </w:t>
      </w:r>
      <w:r w:rsidR="008E5D49" w:rsidRPr="00D9749F">
        <w:rPr>
          <w:rFonts w:ascii="Palatino Linotype" w:hAnsi="Palatino Linotype"/>
          <w:i/>
          <w:color w:val="000000"/>
          <w:u w:val="single"/>
        </w:rPr>
        <w:t>certificado de estudios de preparatoria, cursado en la Preparatoria Oficial No. 114, turno matutino, en el periodo de 1998 a 2000</w:t>
      </w:r>
      <w:r w:rsidR="00097D06" w:rsidRPr="00D9749F">
        <w:rPr>
          <w:rFonts w:ascii="Palatino Linotype" w:hAnsi="Palatino Linotype"/>
          <w:color w:val="000000"/>
        </w:rPr>
        <w:t xml:space="preserve">, </w:t>
      </w:r>
      <w:r w:rsidR="00097D06" w:rsidRPr="00D9749F">
        <w:rPr>
          <w:rFonts w:ascii="Palatino Linotype" w:eastAsia="Palatino Linotype" w:hAnsi="Palatino Linotype" w:cs="Palatino Linotype"/>
        </w:rPr>
        <w:t>En respuesta, el Sujeto Obligado</w:t>
      </w:r>
      <w:r w:rsidR="00097D06" w:rsidRPr="00D9749F">
        <w:rPr>
          <w:rFonts w:ascii="Palatino Linotype" w:eastAsia="Palatino Linotype" w:hAnsi="Palatino Linotype" w:cs="Palatino Linotype"/>
          <w:b/>
          <w:bCs/>
        </w:rPr>
        <w:t xml:space="preserve"> </w:t>
      </w:r>
      <w:r w:rsidR="00097D06" w:rsidRPr="00D9749F">
        <w:rPr>
          <w:rFonts w:ascii="Palatino Linotype" w:eastAsia="Palatino Linotype" w:hAnsi="Palatino Linotype" w:cs="Palatino Linotype"/>
        </w:rPr>
        <w:t xml:space="preserve">se pronunció a través del Titular de la Unidad de Transparencia señalando la liga donde el particular podrá iniciar el trámite para la obtención del duplicado de Certificados de Estudio de Educación Media Superior, mostrando capturas de pantalla del procedimiento, consecuentemente el recurrente se dolió por </w:t>
      </w:r>
      <w:r w:rsidR="00097D06" w:rsidRPr="00D9749F">
        <w:rPr>
          <w:rFonts w:ascii="Palatino Linotype" w:eastAsia="Palatino Linotype" w:hAnsi="Palatino Linotype" w:cs="Palatino Linotype"/>
          <w:b/>
          <w:i/>
        </w:rPr>
        <w:t xml:space="preserve">la entrega de la copia electrónica </w:t>
      </w:r>
      <w:r w:rsidR="00097D06" w:rsidRPr="00D9749F">
        <w:rPr>
          <w:rFonts w:ascii="Palatino Linotype" w:eastAsia="Palatino Linotype" w:hAnsi="Palatino Linotype" w:cs="Palatino Linotype"/>
          <w:b/>
          <w:i/>
        </w:rPr>
        <w:lastRenderedPageBreak/>
        <w:t>del certificado de preparatoria</w:t>
      </w:r>
      <w:r w:rsidR="00AA2676" w:rsidRPr="00D9749F">
        <w:rPr>
          <w:rFonts w:ascii="Palatino Linotype" w:eastAsia="Palatino Linotype" w:hAnsi="Palatino Linotype" w:cs="Palatino Linotype"/>
        </w:rPr>
        <w:t xml:space="preserve">, </w:t>
      </w:r>
      <w:r w:rsidR="003E75D6" w:rsidRPr="00D9749F">
        <w:rPr>
          <w:rFonts w:ascii="Palatino Linotype" w:eastAsia="Palatino Linotype" w:hAnsi="Palatino Linotype" w:cs="Palatino Linotype"/>
          <w:color w:val="000000"/>
        </w:rPr>
        <w:t xml:space="preserve">por lo que la parte de la solicitud que no fue combatida se debe tener como </w:t>
      </w:r>
      <w:r w:rsidR="003E75D6" w:rsidRPr="00D9749F">
        <w:rPr>
          <w:rFonts w:ascii="Palatino Linotype" w:eastAsia="Palatino Linotype" w:hAnsi="Palatino Linotype" w:cs="Palatino Linotype"/>
          <w:b/>
          <w:color w:val="000000"/>
        </w:rPr>
        <w:t>actos consentidos</w:t>
      </w:r>
      <w:r w:rsidR="003E75D6" w:rsidRPr="00D9749F">
        <w:rPr>
          <w:rFonts w:ascii="Palatino Linotype" w:eastAsia="Palatino Linotype" w:hAnsi="Palatino Linotype" w:cs="Palatino Linotype"/>
          <w:color w:val="000000"/>
        </w:rPr>
        <w:t>, por no haber pronunciamiento de impugnación.</w:t>
      </w:r>
    </w:p>
    <w:p w:rsidR="003E75D6" w:rsidRPr="00D9749F" w:rsidRDefault="003E75D6" w:rsidP="003E75D6">
      <w:pPr>
        <w:spacing w:line="360" w:lineRule="auto"/>
        <w:ind w:right="-787"/>
        <w:jc w:val="both"/>
        <w:rPr>
          <w:rFonts w:ascii="Palatino Linotype" w:eastAsia="Palatino Linotype" w:hAnsi="Palatino Linotype" w:cs="Palatino Linotype"/>
        </w:rPr>
      </w:pPr>
    </w:p>
    <w:p w:rsidR="003E75D6" w:rsidRPr="00D9749F" w:rsidRDefault="003E75D6" w:rsidP="003E75D6">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Luego </w:t>
      </w:r>
      <w:r w:rsidRPr="00D9749F">
        <w:rPr>
          <w:rFonts w:ascii="Palatino Linotype" w:eastAsia="Palatino Linotype" w:hAnsi="Palatino Linotype" w:cs="Palatino Linotype"/>
          <w:color w:val="000000"/>
        </w:rPr>
        <w:t>entonces</w:t>
      </w:r>
      <w:r w:rsidRPr="00D9749F">
        <w:rPr>
          <w:rFonts w:ascii="Palatino Linotype" w:eastAsia="Palatino Linotype" w:hAnsi="Palatino Linotype" w:cs="Palatino Linotype"/>
        </w:rPr>
        <w:t xml:space="preserve">, al no existir inconformidad, la información se tiene por </w:t>
      </w:r>
      <w:r w:rsidRPr="00D9749F">
        <w:rPr>
          <w:rFonts w:ascii="Palatino Linotype" w:eastAsia="Palatino Linotype" w:hAnsi="Palatino Linotype" w:cs="Palatino Linotype"/>
          <w:color w:val="000000"/>
        </w:rPr>
        <w:t>consentida</w:t>
      </w:r>
      <w:r w:rsidRPr="00D9749F">
        <w:rPr>
          <w:rFonts w:ascii="Palatino Linotype" w:eastAsia="Palatino Linotype" w:hAnsi="Palatino Linotype" w:cs="Palatino Linotype"/>
        </w:rPr>
        <w:t>, ya</w:t>
      </w:r>
      <w:r w:rsidRPr="00D9749F">
        <w:rPr>
          <w:rFonts w:ascii="Palatino Linotype" w:eastAsia="Palatino Linotype" w:hAnsi="Palatino Linotype" w:cs="Palatino Linotype"/>
          <w:b/>
        </w:rPr>
        <w:t xml:space="preserve"> </w:t>
      </w:r>
      <w:r w:rsidRPr="00D9749F">
        <w:rPr>
          <w:rFonts w:ascii="Palatino Linotype" w:eastAsia="Palatino Linotype" w:hAnsi="Palatino Linotype" w:cs="Palatino Linotype"/>
        </w:rPr>
        <w:t xml:space="preserve">que la falta de impugnación respecto de los requerimientos que no fueron manifestados en el recurso de revisión, debe entenderse como </w:t>
      </w:r>
      <w:r w:rsidRPr="00D9749F">
        <w:rPr>
          <w:rFonts w:ascii="Palatino Linotype" w:eastAsia="Palatino Linotype" w:hAnsi="Palatino Linotype" w:cs="Palatino Linotype"/>
          <w:b/>
        </w:rPr>
        <w:t>actos consentidos</w:t>
      </w:r>
      <w:r w:rsidRPr="00D9749F">
        <w:rPr>
          <w:rFonts w:ascii="Palatino Linotype" w:eastAsia="Palatino Linotype" w:hAnsi="Palatino Linotype" w:cs="Palatino Linotype"/>
        </w:rPr>
        <w:t>.</w:t>
      </w:r>
    </w:p>
    <w:p w:rsidR="003E75D6" w:rsidRPr="00D9749F" w:rsidRDefault="003E75D6" w:rsidP="003E75D6">
      <w:pPr>
        <w:pBdr>
          <w:top w:val="nil"/>
          <w:left w:val="nil"/>
          <w:bottom w:val="nil"/>
          <w:right w:val="nil"/>
          <w:between w:val="nil"/>
        </w:pBdr>
        <w:spacing w:line="360" w:lineRule="auto"/>
        <w:rPr>
          <w:rFonts w:ascii="Palatino Linotype" w:eastAsia="Palatino Linotype" w:hAnsi="Palatino Linotype" w:cs="Palatino Linotype"/>
          <w:color w:val="000000"/>
        </w:rPr>
      </w:pPr>
    </w:p>
    <w:p w:rsidR="003E75D6" w:rsidRPr="00D9749F" w:rsidRDefault="003E75D6" w:rsidP="003E75D6">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Esto es as</w:t>
      </w:r>
      <w:r w:rsidRPr="00D9749F">
        <w:rPr>
          <w:rFonts w:ascii="Palatino Linotype" w:eastAsia="Palatino Linotype" w:hAnsi="Palatino Linotype" w:cs="Palatino Linotype"/>
          <w:color w:val="000000"/>
        </w:rPr>
        <w:t>í</w:t>
      </w:r>
      <w:r w:rsidRPr="00D9749F">
        <w:rPr>
          <w:rFonts w:ascii="Palatino Linotype" w:eastAsia="Palatino Linotype" w:hAnsi="Palatino Linotype" w:cs="Palatino Linotype"/>
        </w:rPr>
        <w:t>, debido a que cuando el recurrente impugna la respuesta del sujeto obligado y éste no expresa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3E75D6" w:rsidRPr="00D9749F" w:rsidRDefault="003E75D6" w:rsidP="007D2441">
      <w:pPr>
        <w:pBdr>
          <w:top w:val="nil"/>
          <w:left w:val="nil"/>
          <w:bottom w:val="nil"/>
          <w:right w:val="nil"/>
          <w:between w:val="nil"/>
        </w:pBdr>
        <w:ind w:left="567" w:right="113"/>
        <w:jc w:val="both"/>
        <w:rPr>
          <w:rFonts w:ascii="Palatino Linotype" w:eastAsia="Palatino Linotype" w:hAnsi="Palatino Linotype" w:cs="Palatino Linotype"/>
          <w:i/>
          <w:color w:val="000000"/>
        </w:rPr>
      </w:pPr>
      <w:r w:rsidRPr="00D9749F">
        <w:rPr>
          <w:rFonts w:ascii="Palatino Linotype" w:eastAsia="Palatino Linotype" w:hAnsi="Palatino Linotype" w:cs="Palatino Linotype"/>
          <w:b/>
          <w:i/>
          <w:color w:val="000000"/>
        </w:rPr>
        <w:t>“REVISIÓN EN AMPARO. LOS RESOLUTIVOS NO COMBATIDOS DEBEN DECLARARSE FIRMES. </w:t>
      </w:r>
      <w:r w:rsidRPr="00D9749F">
        <w:rPr>
          <w:rFonts w:ascii="Palatino Linotype" w:eastAsia="Palatino Linotype" w:hAnsi="Palatino Linotype" w:cs="Palatino Linotype"/>
          <w:i/>
          <w:color w:val="000000"/>
          <w:u w:val="single"/>
        </w:rPr>
        <w:t>Cuando algún resolutivo de la sentencia impugnada afecta a EL RECURRENTE, y ésta no expresa agravio en contra de las consideraciones que le sirven de base, dicho resolutivo debe declararse firme.</w:t>
      </w:r>
      <w:r w:rsidRPr="00D9749F">
        <w:rPr>
          <w:rFonts w:ascii="Palatino Linotype" w:eastAsia="Palatino Linotype" w:hAnsi="Palatino Linotype" w:cs="Palatino Linotype"/>
          <w:i/>
          <w:color w:val="000000"/>
        </w:rPr>
        <w:t> Esto es, en el caso referido, no obstante que la materia de la revisión comprende a todos los resolutivos que afectan a EL RECURRENTE, </w:t>
      </w:r>
      <w:r w:rsidRPr="00D9749F">
        <w:rPr>
          <w:rFonts w:ascii="Palatino Linotype" w:eastAsia="Palatino Linotype" w:hAnsi="Palatino Linotype" w:cs="Palatino Linotype"/>
          <w:i/>
          <w:color w:val="000000"/>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D9749F">
        <w:rPr>
          <w:rFonts w:ascii="Palatino Linotype" w:eastAsia="Palatino Linotype" w:hAnsi="Palatino Linotype" w:cs="Palatino Linotype"/>
          <w:i/>
          <w:color w:val="000000"/>
        </w:rPr>
        <w:t>.”</w:t>
      </w:r>
    </w:p>
    <w:p w:rsidR="003E75D6" w:rsidRPr="00D9749F" w:rsidRDefault="003E75D6" w:rsidP="003E75D6">
      <w:pPr>
        <w:pBdr>
          <w:top w:val="nil"/>
          <w:left w:val="nil"/>
          <w:bottom w:val="nil"/>
          <w:right w:val="nil"/>
          <w:between w:val="nil"/>
        </w:pBdr>
        <w:spacing w:line="360" w:lineRule="auto"/>
        <w:ind w:left="426" w:right="426"/>
        <w:jc w:val="center"/>
        <w:rPr>
          <w:rFonts w:ascii="Palatino Linotype" w:eastAsia="Palatino Linotype" w:hAnsi="Palatino Linotype" w:cs="Palatino Linotype"/>
          <w:color w:val="000000"/>
        </w:rPr>
      </w:pPr>
    </w:p>
    <w:p w:rsidR="003E75D6" w:rsidRPr="00D9749F" w:rsidRDefault="003E75D6" w:rsidP="003E75D6">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Consecutivamente, </w:t>
      </w:r>
      <w:r w:rsidRPr="00D9749F">
        <w:rPr>
          <w:rFonts w:ascii="Palatino Linotype" w:eastAsia="Palatino Linotype" w:hAnsi="Palatino Linotype" w:cs="Palatino Linotype"/>
          <w:b/>
        </w:rPr>
        <w:t xml:space="preserve">la parte de la respuesta que no fue impugnada debe declararse consentida por el recurrente, toda vez que no realizó </w:t>
      </w:r>
      <w:r w:rsidRPr="00D9749F">
        <w:rPr>
          <w:rFonts w:ascii="Palatino Linotype" w:eastAsia="Palatino Linotype" w:hAnsi="Palatino Linotype" w:cs="Palatino Linotype"/>
        </w:rPr>
        <w:t>manifestaciones</w:t>
      </w:r>
      <w:r w:rsidRPr="00D9749F">
        <w:rPr>
          <w:rFonts w:ascii="Palatino Linotype" w:eastAsia="Palatino Linotype" w:hAnsi="Palatino Linotype" w:cs="Palatino Linotype"/>
          <w:b/>
        </w:rPr>
        <w:t xml:space="preserve"> </w:t>
      </w:r>
      <w:r w:rsidRPr="00D9749F">
        <w:rPr>
          <w:rFonts w:ascii="Palatino Linotype" w:eastAsia="Palatino Linotype" w:hAnsi="Palatino Linotype" w:cs="Palatino Linotype"/>
        </w:rPr>
        <w:t>de</w:t>
      </w:r>
      <w:r w:rsidRPr="00D9749F">
        <w:rPr>
          <w:rFonts w:ascii="Palatino Linotype" w:eastAsia="Palatino Linotype" w:hAnsi="Palatino Linotype" w:cs="Palatino Linotype"/>
          <w:b/>
        </w:rPr>
        <w:t xml:space="preserve"> inconformidad</w:t>
      </w:r>
      <w:r w:rsidRPr="00D9749F">
        <w:rPr>
          <w:rFonts w:ascii="Palatino Linotype" w:eastAsia="Palatino Linotype" w:hAnsi="Palatino Linotype" w:cs="Palatino Linotype"/>
        </w:rPr>
        <w:t xml:space="preserve">; por lo que, no pueden producirse efectos jurídicos tendentes a revocar, confirmar o modificar el acto reclamado ya que </w:t>
      </w:r>
      <w:r w:rsidRPr="00D9749F">
        <w:rPr>
          <w:rFonts w:ascii="Palatino Linotype" w:eastAsia="Palatino Linotype" w:hAnsi="Palatino Linotype" w:cs="Palatino Linotype"/>
          <w:b/>
        </w:rPr>
        <w:t>se infiere su consentimiento</w:t>
      </w:r>
      <w:r w:rsidRPr="00D9749F">
        <w:rPr>
          <w:rFonts w:ascii="Palatino Linotype" w:eastAsia="Palatino Linotype" w:hAnsi="Palatino Linotype" w:cs="Palatino Linotype"/>
        </w:rPr>
        <w:t xml:space="preserve"> </w:t>
      </w:r>
      <w:r w:rsidRPr="00D9749F">
        <w:rPr>
          <w:rFonts w:ascii="Palatino Linotype" w:eastAsia="Palatino Linotype" w:hAnsi="Palatino Linotype" w:cs="Palatino Linotype"/>
          <w:b/>
        </w:rPr>
        <w:t xml:space="preserve">ante la falta de impugnación </w:t>
      </w:r>
      <w:r w:rsidRPr="00D9749F">
        <w:rPr>
          <w:rFonts w:ascii="Palatino Linotype" w:eastAsia="Palatino Linotype" w:hAnsi="Palatino Linotype" w:cs="Palatino Linotype"/>
        </w:rPr>
        <w:t xml:space="preserve">eficaz. Sirve </w:t>
      </w:r>
      <w:r w:rsidRPr="00D9749F">
        <w:rPr>
          <w:rFonts w:ascii="Palatino Linotype" w:eastAsia="Palatino Linotype" w:hAnsi="Palatino Linotype" w:cs="Palatino Linotype"/>
        </w:rPr>
        <w:lastRenderedPageBreak/>
        <w:t>de sustento a lo anterior por analogía la tesis jurisprudencial número 176,608 del Semanario Judicial de la Federación y su Gaceta que a la letra dice:</w:t>
      </w:r>
    </w:p>
    <w:p w:rsidR="003E75D6" w:rsidRPr="00D9749F" w:rsidRDefault="003E75D6" w:rsidP="006015AB">
      <w:pPr>
        <w:pBdr>
          <w:top w:val="nil"/>
          <w:left w:val="nil"/>
          <w:bottom w:val="nil"/>
          <w:right w:val="nil"/>
          <w:between w:val="nil"/>
        </w:pBdr>
        <w:ind w:left="567" w:right="-28"/>
        <w:jc w:val="both"/>
        <w:rPr>
          <w:rFonts w:ascii="Palatino Linotype" w:eastAsia="Palatino Linotype" w:hAnsi="Palatino Linotype" w:cs="Palatino Linotype"/>
          <w:i/>
          <w:color w:val="000000"/>
        </w:rPr>
      </w:pPr>
      <w:r w:rsidRPr="00D9749F">
        <w:rPr>
          <w:rFonts w:ascii="Palatino Linotype" w:eastAsia="Palatino Linotype" w:hAnsi="Palatino Linotype" w:cs="Palatino Linotype"/>
          <w:b/>
          <w:i/>
          <w:color w:val="000000"/>
        </w:rPr>
        <w:t>“ACTOS CONSENTIDOS. SON LOS QUE NO SE IMPUGNAN MEDIANTE EL RECURSO IDÓNEO. </w:t>
      </w:r>
      <w:r w:rsidRPr="00D9749F">
        <w:rPr>
          <w:rFonts w:ascii="Palatino Linotype" w:eastAsia="Palatino Linotype" w:hAnsi="Palatino Linotype" w:cs="Palatino Linotype"/>
          <w:i/>
          <w:color w:val="000000"/>
          <w:u w:val="single"/>
        </w:rPr>
        <w:t>Debe reputarse como consentido el acto que no se impugnó por el medio establecido por la ley</w:t>
      </w:r>
      <w:r w:rsidRPr="00D9749F">
        <w:rPr>
          <w:rFonts w:ascii="Palatino Linotype" w:eastAsia="Palatino Linotype" w:hAnsi="Palatino Linotype" w:cs="Palatino Linotype"/>
          <w:i/>
          <w:color w:val="000000"/>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E75D6" w:rsidRPr="00D9749F" w:rsidRDefault="003E75D6" w:rsidP="003E75D6">
      <w:pPr>
        <w:spacing w:line="360" w:lineRule="auto"/>
        <w:jc w:val="both"/>
        <w:rPr>
          <w:rFonts w:ascii="Palatino Linotype" w:eastAsia="Palatino Linotype" w:hAnsi="Palatino Linotype" w:cs="Palatino Linotype"/>
        </w:rPr>
      </w:pPr>
    </w:p>
    <w:p w:rsidR="001F4188" w:rsidRPr="00D9749F" w:rsidRDefault="003E75D6" w:rsidP="006015AB">
      <w:pPr>
        <w:numPr>
          <w:ilvl w:val="0"/>
          <w:numId w:val="1"/>
        </w:numPr>
        <w:spacing w:line="360" w:lineRule="auto"/>
        <w:ind w:left="0" w:right="-28" w:firstLine="0"/>
        <w:jc w:val="both"/>
        <w:rPr>
          <w:rFonts w:ascii="Palatino Linotype" w:eastAsia="Palatino Linotype" w:hAnsi="Palatino Linotype" w:cs="Palatino Linotype"/>
          <w:i/>
          <w:u w:val="single"/>
        </w:rPr>
      </w:pPr>
      <w:r w:rsidRPr="00D9749F">
        <w:rPr>
          <w:rFonts w:ascii="Palatino Linotype" w:eastAsia="Palatino Linotype" w:hAnsi="Palatino Linotype" w:cs="Palatino Linotype"/>
        </w:rPr>
        <w:t xml:space="preserve">Luego entonces, recordamos que el punto combatido, es respecto de la </w:t>
      </w:r>
      <w:r w:rsidRPr="00D9749F">
        <w:rPr>
          <w:rFonts w:ascii="Palatino Linotype" w:eastAsia="Palatino Linotype" w:hAnsi="Palatino Linotype" w:cs="Palatino Linotype"/>
          <w:i/>
          <w:u w:val="single"/>
        </w:rPr>
        <w:t xml:space="preserve">copia digital del </w:t>
      </w:r>
      <w:r w:rsidR="007616A0" w:rsidRPr="00D9749F">
        <w:rPr>
          <w:rFonts w:ascii="Palatino Linotype" w:eastAsia="Palatino Linotype" w:hAnsi="Palatino Linotype" w:cs="Palatino Linotype"/>
          <w:i/>
          <w:u w:val="single"/>
        </w:rPr>
        <w:t>certificado de estudios de preparatoria, cursado en la Preparatoria Oficial No. 114, turno matutino, en el periodo de 1998 a 2000</w:t>
      </w:r>
      <w:r w:rsidRPr="00D9749F">
        <w:rPr>
          <w:rFonts w:ascii="Palatino Linotype" w:eastAsia="Palatino Linotype" w:hAnsi="Palatino Linotype" w:cs="Palatino Linotype"/>
          <w:i/>
          <w:u w:val="single"/>
        </w:rPr>
        <w:t>.</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rsidP="006015AB">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En razón de lo anterior es de referir que ante la falta de pronunciamiento por las unidades administrativas competentes en las que pudiera obrar la información requerida, es necesario traer a contexto lo señalado en el </w:t>
      </w:r>
      <w:r w:rsidR="00BB1B98" w:rsidRPr="00D9749F">
        <w:rPr>
          <w:rFonts w:ascii="Palatino Linotype" w:eastAsia="Palatino Linotype" w:hAnsi="Palatino Linotype" w:cs="Palatino Linotype"/>
        </w:rPr>
        <w:t>Reglamento Interior de la Secretaría de Educación, Ciencia, Tecnología e Innovación, por lo que en primer lugar es de referir que para el estudio, planeación y despacho de los asuntos de su competencia, la Secretaría contará con las unidades administrativas básicas siguientes:</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b/>
          <w:i/>
          <w:iCs/>
        </w:rPr>
        <w:t>Artículo 4.</w:t>
      </w:r>
      <w:r w:rsidRPr="00D9749F">
        <w:rPr>
          <w:rFonts w:ascii="Palatino Linotype" w:eastAsia="Palatino Linotype" w:hAnsi="Palatino Linotype" w:cs="Palatino Linotype"/>
          <w:i/>
          <w:iCs/>
        </w:rPr>
        <w:t xml:space="preserve"> Para el estudio, planeación y despacho de los asuntos de su competencia, la Secretaría contará con las unidades administrativas básicas siguientes: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I. Subsecretaría de Educación Básica;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II. Subsecretaría de Educación Media Superior;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III. Subsecretaría de Educación Superior y Normal;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IV. Subsecretaría de Administración y Finanzas;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V. Dirección General de Educación Preescolar;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VI. Dirección General de Educación Primaria;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VII. Dirección General de Educación Secundaria;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VIII. Dirección General de Inclusión y Fortalecimiento Educativo;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b/>
          <w:i/>
          <w:iCs/>
        </w:rPr>
      </w:pPr>
      <w:r w:rsidRPr="00D9749F">
        <w:rPr>
          <w:rFonts w:ascii="Palatino Linotype" w:eastAsia="Palatino Linotype" w:hAnsi="Palatino Linotype" w:cs="Palatino Linotype"/>
          <w:b/>
          <w:i/>
          <w:iCs/>
        </w:rPr>
        <w:t xml:space="preserve">IX. Dirección General de Educación Media Superior;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lastRenderedPageBreak/>
        <w:t xml:space="preserve">X. Dirección General de Fortalecimiento Académico de Educación Media Superior;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XI. Dirección General de Educación Superior;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XII. Dirección General de Educación Normal;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XIII. Coordinación de Delegaciones Administrativas;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XIV. Dirección General de Administración;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XV. Dirección General de Finanzas;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XVI. Dirección General de Supervisión de Ingresos y Egresos de Instituciones Educativas;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XVII. Dirección General de Cultura Física y Deporte;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XVIII. Coordinación de Estudios y Proyectos Especiales;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XIX. Coordinación de Atención a Grupos Sociales;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XX. Coordinación de Vinculación; </w:t>
      </w:r>
    </w:p>
    <w:p w:rsidR="00C97387"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XXI. Coordinación de Innovación Educativa; </w:t>
      </w:r>
    </w:p>
    <w:p w:rsidR="00C97387"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XXII. Coordinación de Política Regional; </w:t>
      </w:r>
    </w:p>
    <w:p w:rsidR="00C97387"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XXIII. Coordinación de Asuntos Jurídicos, de Igualdad de Género y Erradicación de la Violencia; XXIV. Secretaría Técnica, y </w:t>
      </w:r>
    </w:p>
    <w:p w:rsidR="00BB1B98" w:rsidRPr="00D9749F" w:rsidRDefault="00BB1B98"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XXV. Dirección de Relaciones Laborales.</w:t>
      </w:r>
    </w:p>
    <w:p w:rsidR="00C97387" w:rsidRPr="00D9749F" w:rsidRDefault="00C97387" w:rsidP="00BB1B98">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w:t>
      </w:r>
    </w:p>
    <w:p w:rsidR="00BB1B98" w:rsidRPr="00D9749F" w:rsidRDefault="00BB1B98" w:rsidP="00BB1B98">
      <w:pPr>
        <w:spacing w:line="360" w:lineRule="auto"/>
        <w:ind w:right="-28"/>
        <w:jc w:val="both"/>
        <w:rPr>
          <w:rFonts w:ascii="Palatino Linotype" w:eastAsia="Palatino Linotype" w:hAnsi="Palatino Linotype" w:cs="Palatino Linotype"/>
        </w:rPr>
      </w:pPr>
    </w:p>
    <w:p w:rsidR="001F4188" w:rsidRPr="00D9749F" w:rsidRDefault="00C97387" w:rsidP="00C97387">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b/>
          <w:i/>
          <w:iCs/>
        </w:rPr>
        <w:t>Artículo 23.</w:t>
      </w:r>
      <w:r w:rsidRPr="00D9749F">
        <w:rPr>
          <w:rFonts w:ascii="Palatino Linotype" w:eastAsia="Palatino Linotype" w:hAnsi="Palatino Linotype" w:cs="Palatino Linotype"/>
          <w:i/>
          <w:iCs/>
        </w:rPr>
        <w:t xml:space="preserve"> Corresponden a la </w:t>
      </w:r>
      <w:r w:rsidRPr="00D9749F">
        <w:rPr>
          <w:rFonts w:ascii="Palatino Linotype" w:eastAsia="Palatino Linotype" w:hAnsi="Palatino Linotype" w:cs="Palatino Linotype"/>
          <w:b/>
          <w:i/>
          <w:iCs/>
        </w:rPr>
        <w:t>Dirección General de Educación Media Superior</w:t>
      </w:r>
      <w:r w:rsidRPr="00D9749F">
        <w:rPr>
          <w:rFonts w:ascii="Palatino Linotype" w:eastAsia="Palatino Linotype" w:hAnsi="Palatino Linotype" w:cs="Palatino Linotype"/>
          <w:i/>
          <w:iCs/>
        </w:rPr>
        <w:t xml:space="preserve"> las atribuciones siguientes:</w:t>
      </w:r>
    </w:p>
    <w:p w:rsidR="00C97387" w:rsidRPr="00D9749F" w:rsidRDefault="00C97387" w:rsidP="00C97387">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w:t>
      </w:r>
    </w:p>
    <w:p w:rsidR="00C97387" w:rsidRPr="00D9749F" w:rsidRDefault="00C97387" w:rsidP="00C97387">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I. Dirigir, organizar, operar y desarrollar los servicios de educación media superior en el Subsistema Educativo Estatal, de conformidad con las políticas, lineamientos y demás disposiciones aplicables;</w:t>
      </w:r>
    </w:p>
    <w:p w:rsidR="00C97387" w:rsidRPr="00D9749F" w:rsidRDefault="00C97387" w:rsidP="00C97387">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w:t>
      </w:r>
    </w:p>
    <w:p w:rsidR="00C97387" w:rsidRPr="00D9749F" w:rsidRDefault="00C97387" w:rsidP="00C97387">
      <w:pPr>
        <w:pBdr>
          <w:top w:val="nil"/>
          <w:left w:val="nil"/>
          <w:bottom w:val="nil"/>
          <w:right w:val="nil"/>
          <w:between w:val="nil"/>
        </w:pBdr>
        <w:ind w:left="567" w:right="-28"/>
        <w:jc w:val="both"/>
        <w:rPr>
          <w:rFonts w:ascii="Palatino Linotype" w:eastAsia="Palatino Linotype" w:hAnsi="Palatino Linotype" w:cs="Palatino Linotype"/>
          <w:b/>
          <w:i/>
          <w:iCs/>
        </w:rPr>
      </w:pPr>
      <w:r w:rsidRPr="00D9749F">
        <w:rPr>
          <w:rFonts w:ascii="Palatino Linotype" w:eastAsia="Palatino Linotype" w:hAnsi="Palatino Linotype" w:cs="Palatino Linotype"/>
          <w:b/>
          <w:i/>
          <w:iCs/>
        </w:rPr>
        <w:t xml:space="preserve">IX. Llevar a cabo la acreditación, registro y certificación de los conocimientos y aptitudes adquiridas por los alumnos de educación media superior, </w:t>
      </w:r>
      <w:r w:rsidRPr="00D9749F">
        <w:rPr>
          <w:rFonts w:ascii="Palatino Linotype" w:eastAsia="Palatino Linotype" w:hAnsi="Palatino Linotype" w:cs="Palatino Linotype"/>
          <w:b/>
          <w:i/>
          <w:iCs/>
          <w:u w:val="single"/>
        </w:rPr>
        <w:t>expidiendo</w:t>
      </w:r>
      <w:r w:rsidRPr="00D9749F">
        <w:rPr>
          <w:rFonts w:ascii="Palatino Linotype" w:eastAsia="Palatino Linotype" w:hAnsi="Palatino Linotype" w:cs="Palatino Linotype"/>
          <w:b/>
          <w:i/>
          <w:iCs/>
        </w:rPr>
        <w:t xml:space="preserve">, en su caso, </w:t>
      </w:r>
      <w:r w:rsidRPr="00D9749F">
        <w:rPr>
          <w:rFonts w:ascii="Palatino Linotype" w:eastAsia="Palatino Linotype" w:hAnsi="Palatino Linotype" w:cs="Palatino Linotype"/>
          <w:b/>
          <w:i/>
          <w:iCs/>
          <w:u w:val="single"/>
        </w:rPr>
        <w:t>los certificados o títulos correspondientes</w:t>
      </w:r>
      <w:r w:rsidRPr="00D9749F">
        <w:rPr>
          <w:rFonts w:ascii="Palatino Linotype" w:eastAsia="Palatino Linotype" w:hAnsi="Palatino Linotype" w:cs="Palatino Linotype"/>
          <w:b/>
          <w:i/>
          <w:iCs/>
        </w:rPr>
        <w:t>;</w:t>
      </w:r>
    </w:p>
    <w:p w:rsidR="00C97387" w:rsidRPr="00D9749F" w:rsidRDefault="00C97387" w:rsidP="00C97387">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w:t>
      </w:r>
    </w:p>
    <w:p w:rsidR="00C97387" w:rsidRPr="00D9749F" w:rsidRDefault="00C97387" w:rsidP="00C97387">
      <w:pPr>
        <w:pBdr>
          <w:top w:val="nil"/>
          <w:left w:val="nil"/>
          <w:bottom w:val="nil"/>
          <w:right w:val="nil"/>
          <w:between w:val="nil"/>
        </w:pBdr>
        <w:ind w:left="567" w:right="-28"/>
        <w:jc w:val="both"/>
        <w:rPr>
          <w:rFonts w:ascii="Palatino Linotype" w:eastAsia="Palatino Linotype" w:hAnsi="Palatino Linotype" w:cs="Palatino Linotype"/>
          <w:i/>
          <w:iCs/>
        </w:rPr>
      </w:pPr>
    </w:p>
    <w:p w:rsidR="00C97387" w:rsidRPr="00D9749F" w:rsidRDefault="00C97387" w:rsidP="00C97387">
      <w:pPr>
        <w:pBdr>
          <w:top w:val="nil"/>
          <w:left w:val="nil"/>
          <w:bottom w:val="nil"/>
          <w:right w:val="nil"/>
          <w:between w:val="nil"/>
        </w:pBdr>
        <w:ind w:left="567" w:right="-28"/>
        <w:jc w:val="both"/>
        <w:rPr>
          <w:rFonts w:ascii="Palatino Linotype" w:eastAsia="Palatino Linotype" w:hAnsi="Palatino Linotype" w:cs="Palatino Linotype"/>
          <w:i/>
          <w:iCs/>
        </w:rPr>
      </w:pPr>
    </w:p>
    <w:p w:rsidR="003F1B7A" w:rsidRPr="00D9749F" w:rsidRDefault="003F1B7A" w:rsidP="003F1B7A">
      <w:pPr>
        <w:numPr>
          <w:ilvl w:val="0"/>
          <w:numId w:val="1"/>
        </w:numPr>
        <w:spacing w:line="360" w:lineRule="auto"/>
        <w:ind w:left="0" w:right="-28" w:firstLine="0"/>
        <w:jc w:val="both"/>
        <w:rPr>
          <w:rFonts w:ascii="Palatino Linotype" w:eastAsia="Palatino Linotype" w:hAnsi="Palatino Linotype" w:cs="Palatino Linotype"/>
          <w:iCs/>
        </w:rPr>
      </w:pPr>
      <w:r w:rsidRPr="00D9749F">
        <w:rPr>
          <w:rFonts w:ascii="Palatino Linotype" w:eastAsia="Palatino Linotype" w:hAnsi="Palatino Linotype" w:cs="Palatino Linotype"/>
          <w:iCs/>
        </w:rPr>
        <w:t xml:space="preserve">Del análisis de la normatividad en estudio, la </w:t>
      </w:r>
      <w:r w:rsidRPr="00D9749F">
        <w:rPr>
          <w:rFonts w:ascii="Palatino Linotype" w:eastAsia="Palatino Linotype" w:hAnsi="Palatino Linotype" w:cs="Palatino Linotype"/>
          <w:b/>
          <w:iCs/>
        </w:rPr>
        <w:t>Dirección General de Educación Media Superior</w:t>
      </w:r>
      <w:r w:rsidRPr="00D9749F">
        <w:rPr>
          <w:rFonts w:ascii="Palatino Linotype" w:eastAsia="Palatino Linotype" w:hAnsi="Palatino Linotype" w:cs="Palatino Linotype"/>
          <w:iCs/>
        </w:rPr>
        <w:t>, tiene la atribución de expedir los certificados de estudios, de los conocimientos y aptitudes adquiridas por los alumnos de educación media superior.</w:t>
      </w:r>
    </w:p>
    <w:p w:rsidR="003F1B7A" w:rsidRPr="00D9749F" w:rsidRDefault="003F1B7A" w:rsidP="003F1B7A">
      <w:pPr>
        <w:numPr>
          <w:ilvl w:val="0"/>
          <w:numId w:val="1"/>
        </w:numPr>
        <w:spacing w:line="360" w:lineRule="auto"/>
        <w:ind w:left="0" w:right="-28" w:firstLine="0"/>
        <w:jc w:val="both"/>
        <w:rPr>
          <w:rFonts w:ascii="Palatino Linotype" w:eastAsia="Palatino Linotype" w:hAnsi="Palatino Linotype" w:cs="Palatino Linotype"/>
          <w:iCs/>
        </w:rPr>
      </w:pPr>
      <w:r w:rsidRPr="00D9749F">
        <w:rPr>
          <w:rFonts w:ascii="Palatino Linotype" w:eastAsia="Palatino Linotype" w:hAnsi="Palatino Linotype" w:cs="Palatino Linotype"/>
          <w:iCs/>
        </w:rPr>
        <w:lastRenderedPageBreak/>
        <w:t>Asimismo, los LINEAMIENTOS DE LOS PROCESOS DE CONTROL ESCOLAR CORRESPONDIENTES AL MODELO EDUCATIVO PARA LA EDUCACIÓN OBLIGATORIA PARA LOS EDUCANDOS DE LOS PLANTELES OFICIALES Y PARTICULARES CON RECONOCIMIENTO DE VALIDEZ OFICIAL DE ESTUDIOS DE EDUCACIÓN MEDIA SUPERIOR DE LA SECRETARÍA DE EDUCACIÓN, CIENCIA, TECNOLOGÍA E INNOVACIÓN DEL GOBIERNO DEL ESTADO DE MÉXICO, establecen en sección tercera lo relativo a las certificaciones, mismo que a la letra refiere:</w:t>
      </w:r>
    </w:p>
    <w:p w:rsidR="003F1B7A" w:rsidRPr="00D9749F" w:rsidRDefault="003F1B7A" w:rsidP="003F1B7A">
      <w:pPr>
        <w:pBdr>
          <w:top w:val="nil"/>
          <w:left w:val="nil"/>
          <w:bottom w:val="nil"/>
          <w:right w:val="nil"/>
          <w:between w:val="nil"/>
        </w:pBdr>
        <w:ind w:left="567" w:right="-28"/>
        <w:jc w:val="center"/>
        <w:rPr>
          <w:rFonts w:ascii="Palatino Linotype" w:eastAsia="Palatino Linotype" w:hAnsi="Palatino Linotype" w:cs="Palatino Linotype"/>
          <w:b/>
          <w:i/>
          <w:iCs/>
        </w:rPr>
      </w:pPr>
      <w:r w:rsidRPr="00D9749F">
        <w:rPr>
          <w:rFonts w:ascii="Palatino Linotype" w:eastAsia="Palatino Linotype" w:hAnsi="Palatino Linotype" w:cs="Palatino Linotype"/>
          <w:b/>
          <w:i/>
          <w:iCs/>
        </w:rPr>
        <w:t>SECCIÓN TERCERA</w:t>
      </w:r>
    </w:p>
    <w:p w:rsidR="003F1B7A" w:rsidRPr="00D9749F" w:rsidRDefault="003F1B7A" w:rsidP="003F1B7A">
      <w:pPr>
        <w:pBdr>
          <w:top w:val="nil"/>
          <w:left w:val="nil"/>
          <w:bottom w:val="nil"/>
          <w:right w:val="nil"/>
          <w:between w:val="nil"/>
        </w:pBdr>
        <w:ind w:left="567" w:right="-28"/>
        <w:jc w:val="center"/>
        <w:rPr>
          <w:rFonts w:ascii="Palatino Linotype" w:eastAsia="Palatino Linotype" w:hAnsi="Palatino Linotype" w:cs="Palatino Linotype"/>
          <w:b/>
          <w:i/>
          <w:iCs/>
        </w:rPr>
      </w:pPr>
      <w:r w:rsidRPr="00D9749F">
        <w:rPr>
          <w:rFonts w:ascii="Palatino Linotype" w:eastAsia="Palatino Linotype" w:hAnsi="Palatino Linotype" w:cs="Palatino Linotype"/>
          <w:b/>
          <w:i/>
          <w:iCs/>
        </w:rPr>
        <w:t>De la certificación</w:t>
      </w:r>
    </w:p>
    <w:p w:rsidR="003F1B7A" w:rsidRPr="00D9749F" w:rsidRDefault="003F1B7A" w:rsidP="003F1B7A">
      <w:pPr>
        <w:pBdr>
          <w:top w:val="nil"/>
          <w:left w:val="nil"/>
          <w:bottom w:val="nil"/>
          <w:right w:val="nil"/>
          <w:between w:val="nil"/>
        </w:pBdr>
        <w:ind w:left="567" w:right="-28"/>
        <w:jc w:val="both"/>
        <w:rPr>
          <w:rFonts w:ascii="Palatino Linotype" w:eastAsia="Palatino Linotype" w:hAnsi="Palatino Linotype" w:cs="Palatino Linotype"/>
          <w:i/>
          <w:iCs/>
        </w:rPr>
      </w:pPr>
    </w:p>
    <w:p w:rsidR="003F1B7A" w:rsidRPr="00D9749F" w:rsidRDefault="003F1B7A" w:rsidP="003F1B7A">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b/>
          <w:i/>
          <w:iCs/>
        </w:rPr>
        <w:t>ARTÍCULO 68</w:t>
      </w:r>
      <w:r w:rsidRPr="00D9749F">
        <w:rPr>
          <w:rFonts w:ascii="Palatino Linotype" w:eastAsia="Palatino Linotype" w:hAnsi="Palatino Linotype" w:cs="Palatino Linotype"/>
          <w:i/>
          <w:iCs/>
        </w:rPr>
        <w:t xml:space="preserve">. La certificación es el acto que acredita oficialmente los estudios cursados, mediante el documento correspondiente, que puede ser parcial o total. </w:t>
      </w:r>
    </w:p>
    <w:p w:rsidR="003F1B7A" w:rsidRPr="00D9749F" w:rsidRDefault="003F1B7A" w:rsidP="003F1B7A">
      <w:pPr>
        <w:pBdr>
          <w:top w:val="nil"/>
          <w:left w:val="nil"/>
          <w:bottom w:val="nil"/>
          <w:right w:val="nil"/>
          <w:between w:val="nil"/>
        </w:pBdr>
        <w:ind w:left="567" w:right="-28"/>
        <w:jc w:val="both"/>
        <w:rPr>
          <w:rFonts w:ascii="Palatino Linotype" w:eastAsia="Palatino Linotype" w:hAnsi="Palatino Linotype" w:cs="Palatino Linotype"/>
          <w:i/>
          <w:iCs/>
        </w:rPr>
      </w:pPr>
    </w:p>
    <w:p w:rsidR="003F1B7A" w:rsidRPr="00D9749F" w:rsidRDefault="003F1B7A" w:rsidP="003F1B7A">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b/>
          <w:i/>
          <w:iCs/>
        </w:rPr>
        <w:t>ARTÍCULO 69</w:t>
      </w:r>
      <w:r w:rsidRPr="00D9749F">
        <w:rPr>
          <w:rFonts w:ascii="Palatino Linotype" w:eastAsia="Palatino Linotype" w:hAnsi="Palatino Linotype" w:cs="Palatino Linotype"/>
          <w:i/>
          <w:iCs/>
        </w:rPr>
        <w:t xml:space="preserve">. </w:t>
      </w:r>
      <w:r w:rsidRPr="00D9749F">
        <w:rPr>
          <w:rFonts w:ascii="Palatino Linotype" w:eastAsia="Palatino Linotype" w:hAnsi="Palatino Linotype" w:cs="Palatino Linotype"/>
          <w:b/>
          <w:i/>
          <w:iCs/>
        </w:rPr>
        <w:t>El plantel de egreso expedirá, en original, el certificado de terminación de estudios</w:t>
      </w:r>
      <w:r w:rsidRPr="00D9749F">
        <w:rPr>
          <w:rFonts w:ascii="Palatino Linotype" w:eastAsia="Palatino Linotype" w:hAnsi="Palatino Linotype" w:cs="Palatino Linotype"/>
          <w:i/>
          <w:iCs/>
        </w:rPr>
        <w:t xml:space="preserve"> a quien acredite el plan de estudios, de conformidad a lo establecido en los presentes Lineamientos.</w:t>
      </w:r>
    </w:p>
    <w:p w:rsidR="00CC0AC2" w:rsidRPr="00D9749F" w:rsidRDefault="00CC0AC2" w:rsidP="003F1B7A">
      <w:pPr>
        <w:pBdr>
          <w:top w:val="nil"/>
          <w:left w:val="nil"/>
          <w:bottom w:val="nil"/>
          <w:right w:val="nil"/>
          <w:between w:val="nil"/>
        </w:pBdr>
        <w:ind w:left="567" w:right="-28"/>
        <w:jc w:val="both"/>
        <w:rPr>
          <w:rFonts w:ascii="Palatino Linotype" w:eastAsia="Palatino Linotype" w:hAnsi="Palatino Linotype" w:cs="Palatino Linotype"/>
          <w:i/>
          <w:iCs/>
        </w:rPr>
      </w:pPr>
    </w:p>
    <w:p w:rsidR="00CC0AC2" w:rsidRPr="00D9749F" w:rsidRDefault="00CC0AC2" w:rsidP="003F1B7A">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b/>
          <w:i/>
          <w:iCs/>
        </w:rPr>
        <w:t>ARTÍCULO 74</w:t>
      </w:r>
      <w:r w:rsidRPr="00D9749F">
        <w:rPr>
          <w:rFonts w:ascii="Palatino Linotype" w:eastAsia="Palatino Linotype" w:hAnsi="Palatino Linotype" w:cs="Palatino Linotype"/>
          <w:i/>
          <w:iCs/>
        </w:rPr>
        <w:t xml:space="preserve">. Los documentos que puedan ser utilizados para la certificación de estudios serán los siguientes: </w:t>
      </w:r>
    </w:p>
    <w:p w:rsidR="00CC0AC2" w:rsidRPr="00D9749F" w:rsidRDefault="00CC0AC2" w:rsidP="003F1B7A">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I. Historial académico. </w:t>
      </w:r>
    </w:p>
    <w:p w:rsidR="00CC0AC2" w:rsidRPr="00D9749F" w:rsidRDefault="00CC0AC2" w:rsidP="003F1B7A">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II. Certificado parcial de estudios. </w:t>
      </w:r>
    </w:p>
    <w:p w:rsidR="00CC0AC2" w:rsidRPr="00D9749F" w:rsidRDefault="00CC0AC2" w:rsidP="003F1B7A">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III. Certificado de terminación de estudios. </w:t>
      </w:r>
    </w:p>
    <w:p w:rsidR="00CC0AC2" w:rsidRPr="00D9749F" w:rsidRDefault="00CC0AC2" w:rsidP="003F1B7A">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IV. Resolución de equivalencia de estudios. </w:t>
      </w:r>
    </w:p>
    <w:p w:rsidR="00CC0AC2" w:rsidRPr="00D9749F" w:rsidRDefault="00CC0AC2" w:rsidP="003F1B7A">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V. Resolución de revalidación de estudios. </w:t>
      </w:r>
    </w:p>
    <w:p w:rsidR="00CC0AC2" w:rsidRPr="00D9749F" w:rsidRDefault="00CC0AC2" w:rsidP="003F1B7A">
      <w:pPr>
        <w:pBdr>
          <w:top w:val="nil"/>
          <w:left w:val="nil"/>
          <w:bottom w:val="nil"/>
          <w:right w:val="nil"/>
          <w:between w:val="nil"/>
        </w:pBdr>
        <w:ind w:left="567" w:right="-28"/>
        <w:jc w:val="both"/>
        <w:rPr>
          <w:rFonts w:ascii="Palatino Linotype" w:eastAsia="Palatino Linotype" w:hAnsi="Palatino Linotype" w:cs="Palatino Linotype"/>
          <w:i/>
          <w:iCs/>
        </w:rPr>
      </w:pPr>
    </w:p>
    <w:p w:rsidR="00CC0AC2" w:rsidRPr="00D9749F" w:rsidRDefault="00CC0AC2" w:rsidP="003F1B7A">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Dichos documentos podrán ser expedidos de forma impresa o electrónica. En el caso de los electrónicos, éstos deben contener, de manera invariable, la firma electrónica avanzada de la persona servidora pública competente y facultada para los procesos de certificación que cumplan con la normatividad aplicable en materia de documentos electrónicos de certificación, reconociendo oficialmente que el educando acreditó un tipo o nivel educativo de manera total o parcial.</w:t>
      </w:r>
    </w:p>
    <w:p w:rsidR="00CC0AC2" w:rsidRPr="00D9749F" w:rsidRDefault="00CC0AC2" w:rsidP="003F1B7A">
      <w:pPr>
        <w:pBdr>
          <w:top w:val="nil"/>
          <w:left w:val="nil"/>
          <w:bottom w:val="nil"/>
          <w:right w:val="nil"/>
          <w:between w:val="nil"/>
        </w:pBdr>
        <w:ind w:left="567" w:right="-28"/>
        <w:jc w:val="both"/>
        <w:rPr>
          <w:rFonts w:ascii="Palatino Linotype" w:eastAsia="Palatino Linotype" w:hAnsi="Palatino Linotype" w:cs="Palatino Linotype"/>
          <w:i/>
          <w:iCs/>
        </w:rPr>
      </w:pPr>
    </w:p>
    <w:p w:rsidR="00CC0AC2" w:rsidRPr="00D9749F" w:rsidRDefault="00CC0AC2" w:rsidP="003F1B7A">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b/>
          <w:i/>
          <w:iCs/>
        </w:rPr>
        <w:lastRenderedPageBreak/>
        <w:t>ARTÍCULO 75</w:t>
      </w:r>
      <w:r w:rsidRPr="00D9749F">
        <w:rPr>
          <w:rFonts w:ascii="Palatino Linotype" w:eastAsia="Palatino Linotype" w:hAnsi="Palatino Linotype" w:cs="Palatino Linotype"/>
          <w:i/>
          <w:iCs/>
        </w:rPr>
        <w:t>. Los documentos electrónicos surten los mismos efectos que los impresos con firma autógrafa, por lo que no requieren de legalización o autenticación adicional, siempre y cuando cumplan con las características que la Secretaría establezca.</w:t>
      </w:r>
    </w:p>
    <w:p w:rsidR="005C76EB" w:rsidRPr="00D9749F" w:rsidRDefault="005C76EB" w:rsidP="003F1B7A">
      <w:pPr>
        <w:pBdr>
          <w:top w:val="nil"/>
          <w:left w:val="nil"/>
          <w:bottom w:val="nil"/>
          <w:right w:val="nil"/>
          <w:between w:val="nil"/>
        </w:pBdr>
        <w:ind w:left="567" w:right="-28"/>
        <w:jc w:val="both"/>
        <w:rPr>
          <w:rFonts w:ascii="Palatino Linotype" w:eastAsia="Palatino Linotype" w:hAnsi="Palatino Linotype" w:cs="Palatino Linotype"/>
          <w:i/>
          <w:iCs/>
        </w:rPr>
      </w:pPr>
    </w:p>
    <w:p w:rsidR="005C76EB" w:rsidRPr="00D9749F" w:rsidRDefault="005C76EB" w:rsidP="003F1B7A">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b/>
          <w:i/>
          <w:iCs/>
        </w:rPr>
        <w:t>ARTÍCULO 77.</w:t>
      </w:r>
      <w:r w:rsidRPr="00D9749F">
        <w:rPr>
          <w:rFonts w:ascii="Palatino Linotype" w:eastAsia="Palatino Linotype" w:hAnsi="Palatino Linotype" w:cs="Palatino Linotype"/>
          <w:i/>
          <w:iCs/>
        </w:rPr>
        <w:t xml:space="preserve"> Los certificados electrónicos serán válidos cuando cuenten con la firma electrónica de la persona titular de la Unidad de Planeación y Escuelas Incorporadas y cumplan con los requisitos que la Secretaría establezca. </w:t>
      </w:r>
    </w:p>
    <w:p w:rsidR="005C76EB" w:rsidRPr="00D9749F" w:rsidRDefault="005C76EB" w:rsidP="003F1B7A">
      <w:pPr>
        <w:pBdr>
          <w:top w:val="nil"/>
          <w:left w:val="nil"/>
          <w:bottom w:val="nil"/>
          <w:right w:val="nil"/>
          <w:between w:val="nil"/>
        </w:pBdr>
        <w:ind w:left="567" w:right="-28"/>
        <w:jc w:val="both"/>
        <w:rPr>
          <w:rFonts w:ascii="Palatino Linotype" w:eastAsia="Palatino Linotype" w:hAnsi="Palatino Linotype" w:cs="Palatino Linotype"/>
          <w:i/>
          <w:iCs/>
        </w:rPr>
      </w:pPr>
    </w:p>
    <w:p w:rsidR="005C76EB" w:rsidRPr="00D9749F" w:rsidRDefault="005C76EB" w:rsidP="003F1B7A">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 xml:space="preserve">La autoridad escolar será responsable de firmar los certificados. En caso de ausencia, lo podrá hacer la persona titular de la unidad administrativa del servicio educativo competente. </w:t>
      </w:r>
    </w:p>
    <w:p w:rsidR="005C76EB" w:rsidRPr="00D9749F" w:rsidRDefault="005C76EB" w:rsidP="003F1B7A">
      <w:pPr>
        <w:pBdr>
          <w:top w:val="nil"/>
          <w:left w:val="nil"/>
          <w:bottom w:val="nil"/>
          <w:right w:val="nil"/>
          <w:between w:val="nil"/>
        </w:pBdr>
        <w:ind w:left="567" w:right="-28"/>
        <w:jc w:val="both"/>
        <w:rPr>
          <w:rFonts w:ascii="Palatino Linotype" w:eastAsia="Palatino Linotype" w:hAnsi="Palatino Linotype" w:cs="Palatino Linotype"/>
          <w:i/>
          <w:iCs/>
        </w:rPr>
      </w:pPr>
    </w:p>
    <w:p w:rsidR="005C76EB" w:rsidRPr="00D9749F" w:rsidRDefault="005C76EB" w:rsidP="003F1B7A">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El registro de los certificados corresponde a la Unidad de Planeación y Escuelas Incorporadas.</w:t>
      </w:r>
    </w:p>
    <w:p w:rsidR="005C76EB" w:rsidRPr="00D9749F" w:rsidRDefault="005C76EB" w:rsidP="003F1B7A">
      <w:pPr>
        <w:pBdr>
          <w:top w:val="nil"/>
          <w:left w:val="nil"/>
          <w:bottom w:val="nil"/>
          <w:right w:val="nil"/>
          <w:between w:val="nil"/>
        </w:pBdr>
        <w:ind w:left="567" w:right="-28"/>
        <w:jc w:val="both"/>
        <w:rPr>
          <w:rFonts w:ascii="Palatino Linotype" w:eastAsia="Palatino Linotype" w:hAnsi="Palatino Linotype" w:cs="Palatino Linotype"/>
          <w:i/>
          <w:iCs/>
        </w:rPr>
      </w:pPr>
    </w:p>
    <w:p w:rsidR="005C76EB" w:rsidRPr="00D9749F" w:rsidRDefault="005C76EB" w:rsidP="003F1B7A">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b/>
          <w:i/>
          <w:iCs/>
        </w:rPr>
        <w:t>ARTÍCULO 80</w:t>
      </w:r>
      <w:r w:rsidRPr="00D9749F">
        <w:rPr>
          <w:rFonts w:ascii="Palatino Linotype" w:eastAsia="Palatino Linotype" w:hAnsi="Palatino Linotype" w:cs="Palatino Linotype"/>
          <w:i/>
          <w:iCs/>
        </w:rPr>
        <w:t>. Cuando los planteles dejen de prestar el servicio educativo, el educando deberá acudir a la Unidad de Planeación y Escuelas Incorporadas para solicitar la certificación de estudios correspondiente.</w:t>
      </w:r>
    </w:p>
    <w:p w:rsidR="005C76EB" w:rsidRPr="00D9749F" w:rsidRDefault="005C76EB" w:rsidP="003F1B7A">
      <w:pPr>
        <w:pBdr>
          <w:top w:val="nil"/>
          <w:left w:val="nil"/>
          <w:bottom w:val="nil"/>
          <w:right w:val="nil"/>
          <w:between w:val="nil"/>
        </w:pBdr>
        <w:ind w:left="567" w:right="-28"/>
        <w:jc w:val="both"/>
        <w:rPr>
          <w:rFonts w:ascii="Palatino Linotype" w:eastAsia="Palatino Linotype" w:hAnsi="Palatino Linotype" w:cs="Palatino Linotype"/>
          <w:i/>
          <w:iCs/>
        </w:rPr>
      </w:pPr>
    </w:p>
    <w:p w:rsidR="005C76EB" w:rsidRPr="00D9749F" w:rsidRDefault="005C76EB" w:rsidP="003F1B7A">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b/>
          <w:i/>
          <w:iCs/>
        </w:rPr>
        <w:t>ARTÍCULO 82.</w:t>
      </w:r>
      <w:r w:rsidRPr="00D9749F">
        <w:rPr>
          <w:rFonts w:ascii="Palatino Linotype" w:eastAsia="Palatino Linotype" w:hAnsi="Palatino Linotype" w:cs="Palatino Linotype"/>
          <w:i/>
          <w:iCs/>
        </w:rPr>
        <w:t xml:space="preserve"> </w:t>
      </w:r>
      <w:r w:rsidRPr="00D9749F">
        <w:rPr>
          <w:rFonts w:ascii="Palatino Linotype" w:eastAsia="Palatino Linotype" w:hAnsi="Palatino Linotype" w:cs="Palatino Linotype"/>
          <w:b/>
          <w:i/>
          <w:iCs/>
        </w:rPr>
        <w:t>La Unidad de Planeación y Escuelas Incorporadas emitirá duplicado, reimpresión, expedición o reexpedición de certificado parcial o total de estudios</w:t>
      </w:r>
      <w:r w:rsidRPr="00D9749F">
        <w:rPr>
          <w:rFonts w:ascii="Palatino Linotype" w:eastAsia="Palatino Linotype" w:hAnsi="Palatino Linotype" w:cs="Palatino Linotype"/>
          <w:i/>
          <w:iCs/>
        </w:rPr>
        <w:t>, por cambio de nombre, apellidos o reasignación de género del educando, así como en aquellos casos análogos que se presenten, previa solicitud por escrito de la persona interesada.</w:t>
      </w:r>
    </w:p>
    <w:p w:rsidR="005C76EB" w:rsidRPr="00D9749F" w:rsidRDefault="005C76EB" w:rsidP="003F1B7A">
      <w:pPr>
        <w:pBdr>
          <w:top w:val="nil"/>
          <w:left w:val="nil"/>
          <w:bottom w:val="nil"/>
          <w:right w:val="nil"/>
          <w:between w:val="nil"/>
        </w:pBdr>
        <w:ind w:left="567" w:right="-28"/>
        <w:jc w:val="both"/>
        <w:rPr>
          <w:rFonts w:ascii="Palatino Linotype" w:eastAsia="Palatino Linotype" w:hAnsi="Palatino Linotype" w:cs="Palatino Linotype"/>
          <w:i/>
          <w:iCs/>
        </w:rPr>
      </w:pPr>
    </w:p>
    <w:p w:rsidR="005C76EB" w:rsidRPr="00D9749F" w:rsidRDefault="005C76EB" w:rsidP="003F1B7A">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b/>
          <w:i/>
          <w:iCs/>
        </w:rPr>
        <w:t>ARTÍCULO 83.</w:t>
      </w:r>
      <w:r w:rsidRPr="00D9749F">
        <w:rPr>
          <w:rFonts w:ascii="Palatino Linotype" w:eastAsia="Palatino Linotype" w:hAnsi="Palatino Linotype" w:cs="Palatino Linotype"/>
          <w:i/>
          <w:iCs/>
        </w:rPr>
        <w:t xml:space="preserve"> Los certificados que no sean recogidos en tiempo y forma se archivarán en el plantel durante un año. Concluido este plazo, se remitirán a la Unidad de Planeación y Escuelas Incorporadas, donde se entregará a la persona titular del documento. </w:t>
      </w:r>
    </w:p>
    <w:p w:rsidR="005C76EB" w:rsidRPr="00D9749F" w:rsidRDefault="005C76EB" w:rsidP="003F1B7A">
      <w:pPr>
        <w:pBdr>
          <w:top w:val="nil"/>
          <w:left w:val="nil"/>
          <w:bottom w:val="nil"/>
          <w:right w:val="nil"/>
          <w:between w:val="nil"/>
        </w:pBdr>
        <w:ind w:left="567" w:right="-28"/>
        <w:jc w:val="both"/>
        <w:rPr>
          <w:rFonts w:ascii="Palatino Linotype" w:eastAsia="Palatino Linotype" w:hAnsi="Palatino Linotype" w:cs="Palatino Linotype"/>
          <w:i/>
          <w:iCs/>
        </w:rPr>
      </w:pPr>
    </w:p>
    <w:p w:rsidR="005C76EB" w:rsidRPr="00D9749F" w:rsidRDefault="005C76EB" w:rsidP="003F1B7A">
      <w:pPr>
        <w:pBdr>
          <w:top w:val="nil"/>
          <w:left w:val="nil"/>
          <w:bottom w:val="nil"/>
          <w:right w:val="nil"/>
          <w:between w:val="nil"/>
        </w:pBdr>
        <w:ind w:left="567" w:right="-28"/>
        <w:jc w:val="both"/>
        <w:rPr>
          <w:rFonts w:ascii="Palatino Linotype" w:eastAsia="Palatino Linotype" w:hAnsi="Palatino Linotype" w:cs="Palatino Linotype"/>
          <w:b/>
          <w:i/>
          <w:iCs/>
        </w:rPr>
      </w:pPr>
      <w:r w:rsidRPr="00D9749F">
        <w:rPr>
          <w:rFonts w:ascii="Palatino Linotype" w:eastAsia="Palatino Linotype" w:hAnsi="Palatino Linotype" w:cs="Palatino Linotype"/>
          <w:b/>
          <w:i/>
          <w:iCs/>
        </w:rPr>
        <w:t>ARTÍCULO 84. La Unidad de Planeación y Escuelas Incorporadas</w:t>
      </w:r>
      <w:r w:rsidRPr="00D9749F">
        <w:rPr>
          <w:rFonts w:ascii="Palatino Linotype" w:eastAsia="Palatino Linotype" w:hAnsi="Palatino Linotype" w:cs="Palatino Linotype"/>
          <w:i/>
          <w:iCs/>
        </w:rPr>
        <w:t xml:space="preserve"> </w:t>
      </w:r>
      <w:r w:rsidRPr="00D9749F">
        <w:rPr>
          <w:rFonts w:ascii="Palatino Linotype" w:eastAsia="Palatino Linotype" w:hAnsi="Palatino Linotype" w:cs="Palatino Linotype"/>
          <w:b/>
          <w:i/>
          <w:iCs/>
        </w:rPr>
        <w:t>podrá</w:t>
      </w:r>
      <w:r w:rsidRPr="00D9749F">
        <w:rPr>
          <w:rFonts w:ascii="Palatino Linotype" w:eastAsia="Palatino Linotype" w:hAnsi="Palatino Linotype" w:cs="Palatino Linotype"/>
          <w:i/>
          <w:iCs/>
        </w:rPr>
        <w:t xml:space="preserve"> destruir los documentos de certificación después de transcurrido un año de su remisión, cuando la persona titular del documento no haya acudido a recogerlo, sin perjuicio de que pueda </w:t>
      </w:r>
      <w:r w:rsidRPr="00D9749F">
        <w:rPr>
          <w:rFonts w:ascii="Palatino Linotype" w:eastAsia="Palatino Linotype" w:hAnsi="Palatino Linotype" w:cs="Palatino Linotype"/>
          <w:b/>
          <w:i/>
          <w:iCs/>
        </w:rPr>
        <w:t>emitir un duplicado cuando así se solicite.</w:t>
      </w:r>
    </w:p>
    <w:p w:rsidR="003F1B7A" w:rsidRPr="00D9749F" w:rsidRDefault="003F1B7A" w:rsidP="003F1B7A">
      <w:pPr>
        <w:spacing w:line="360" w:lineRule="auto"/>
        <w:ind w:right="-28"/>
        <w:jc w:val="both"/>
        <w:rPr>
          <w:rFonts w:ascii="Palatino Linotype" w:eastAsia="Palatino Linotype" w:hAnsi="Palatino Linotype" w:cs="Palatino Linotype"/>
          <w:i/>
          <w:iCs/>
        </w:rPr>
      </w:pPr>
    </w:p>
    <w:p w:rsidR="00BA2965" w:rsidRPr="00D9749F" w:rsidRDefault="00BA2965" w:rsidP="00BA2965">
      <w:pPr>
        <w:numPr>
          <w:ilvl w:val="0"/>
          <w:numId w:val="1"/>
        </w:numPr>
        <w:spacing w:line="360" w:lineRule="auto"/>
        <w:ind w:left="0" w:right="-28" w:firstLine="0"/>
        <w:jc w:val="both"/>
        <w:rPr>
          <w:rFonts w:ascii="Palatino Linotype" w:eastAsia="Palatino Linotype" w:hAnsi="Palatino Linotype" w:cs="Palatino Linotype"/>
          <w:i/>
          <w:iCs/>
        </w:rPr>
      </w:pPr>
      <w:r w:rsidRPr="00D9749F">
        <w:rPr>
          <w:rFonts w:ascii="Palatino Linotype" w:eastAsia="Palatino Linotype" w:hAnsi="Palatino Linotype" w:cs="Palatino Linotype"/>
          <w:iCs/>
        </w:rPr>
        <w:t xml:space="preserve">En este sentido, la Subsecretaría de Educación Media Superior, tiene como objetivo Planear, programar, dirigir, controlar y evaluar la prestación de los servicios de educación media superior, propiciar el desarrollo de los docentes que lo atienden, la prestación del </w:t>
      </w:r>
      <w:r w:rsidRPr="00D9749F">
        <w:rPr>
          <w:rFonts w:ascii="Palatino Linotype" w:eastAsia="Palatino Linotype" w:hAnsi="Palatino Linotype" w:cs="Palatino Linotype"/>
          <w:iCs/>
        </w:rPr>
        <w:lastRenderedPageBreak/>
        <w:t>servicio social de este tipo educativo, así como coadyuvar con la Secretaría en la coordinación de los servicios auxiliares sectorizados, de conformidad con la normatividad aplicable, con el fin de garantizar la mejora continua, y dentro de sus unidades administrativas cuenta con la Unidad de Planeación y Escuelas Incorporadas, tal como se muestra en el organigrama contenido en el MANUAL GENERAL DE ORGANIZACIÓN DE LA SECRETARÍA DE EDUCACIÓN:</w:t>
      </w:r>
    </w:p>
    <w:p w:rsidR="00BA2965" w:rsidRPr="00D9749F" w:rsidRDefault="00BA2965" w:rsidP="00BA2965">
      <w:pPr>
        <w:spacing w:line="360" w:lineRule="auto"/>
        <w:ind w:right="-28"/>
        <w:jc w:val="center"/>
        <w:rPr>
          <w:rFonts w:ascii="Palatino Linotype" w:eastAsia="Palatino Linotype" w:hAnsi="Palatino Linotype" w:cs="Palatino Linotype"/>
          <w:i/>
          <w:iCs/>
        </w:rPr>
      </w:pPr>
      <w:r w:rsidRPr="00D9749F">
        <w:rPr>
          <w:rFonts w:ascii="Palatino Linotype" w:eastAsia="Palatino Linotype" w:hAnsi="Palatino Linotype" w:cs="Palatino Linotype"/>
          <w:i/>
          <w:iCs/>
          <w:noProof/>
        </w:rPr>
        <w:drawing>
          <wp:inline distT="0" distB="0" distL="0" distR="0" wp14:anchorId="1888DD1C" wp14:editId="231F10E7">
            <wp:extent cx="3510758" cy="25199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71400" cy="2563444"/>
                    </a:xfrm>
                    <a:prstGeom prst="rect">
                      <a:avLst/>
                    </a:prstGeom>
                  </pic:spPr>
                </pic:pic>
              </a:graphicData>
            </a:graphic>
          </wp:inline>
        </w:drawing>
      </w:r>
    </w:p>
    <w:p w:rsidR="00BA2965" w:rsidRPr="00D9749F" w:rsidRDefault="00BA2965" w:rsidP="00BA2965">
      <w:pPr>
        <w:spacing w:line="360" w:lineRule="auto"/>
        <w:ind w:right="-28"/>
        <w:jc w:val="both"/>
        <w:rPr>
          <w:rFonts w:ascii="Palatino Linotype" w:eastAsia="Palatino Linotype" w:hAnsi="Palatino Linotype" w:cs="Palatino Linotype"/>
          <w:i/>
          <w:iCs/>
        </w:rPr>
      </w:pPr>
    </w:p>
    <w:p w:rsidR="009A0EB9" w:rsidRPr="00D9749F" w:rsidRDefault="009A0EB9" w:rsidP="009A0EB9">
      <w:pPr>
        <w:numPr>
          <w:ilvl w:val="0"/>
          <w:numId w:val="1"/>
        </w:numPr>
        <w:spacing w:line="360" w:lineRule="auto"/>
        <w:ind w:left="0" w:right="-28" w:firstLine="0"/>
        <w:jc w:val="both"/>
        <w:rPr>
          <w:rFonts w:ascii="Palatino Linotype" w:eastAsia="Palatino Linotype" w:hAnsi="Palatino Linotype" w:cs="Palatino Linotype"/>
          <w:i/>
          <w:iCs/>
        </w:rPr>
      </w:pPr>
      <w:r w:rsidRPr="00D9749F">
        <w:rPr>
          <w:rFonts w:ascii="Palatino Linotype" w:eastAsia="Palatino Linotype" w:hAnsi="Palatino Linotype" w:cs="Palatino Linotype"/>
          <w:iCs/>
        </w:rPr>
        <w:t xml:space="preserve">La </w:t>
      </w:r>
      <w:r w:rsidRPr="00D9749F">
        <w:rPr>
          <w:rFonts w:ascii="Palatino Linotype" w:eastAsia="Palatino Linotype" w:hAnsi="Palatino Linotype" w:cs="Palatino Linotype"/>
          <w:b/>
          <w:iCs/>
        </w:rPr>
        <w:t>Unidad de Planeación a Escuelas Incorporadas</w:t>
      </w:r>
      <w:r w:rsidRPr="00D9749F">
        <w:rPr>
          <w:rFonts w:ascii="Palatino Linotype" w:eastAsia="Palatino Linotype" w:hAnsi="Palatino Linotype" w:cs="Palatino Linotype"/>
          <w:iCs/>
        </w:rPr>
        <w:t xml:space="preserve"> tiene como objetivo Integrar, evaluar y controlar el programa anual de actividades de las unidades administrativas de la Subsecretaría de Educación Media Superior, planear y actualizar los sistemas de información y evaluación de los servicios educativos, así como sustanciar los procedimientos de otorgamiento, negativa y retiro de Reconocimiento de Validez Oficial de Estudios a planteles particulares y vigilar los servicios educativos incorporados, asimismo operar el proceso de control escolar y la prestación del servicio social de Educación Media Su</w:t>
      </w:r>
      <w:r w:rsidR="006D4969" w:rsidRPr="00D9749F">
        <w:rPr>
          <w:rFonts w:ascii="Palatino Linotype" w:eastAsia="Palatino Linotype" w:hAnsi="Palatino Linotype" w:cs="Palatino Linotype"/>
          <w:iCs/>
        </w:rPr>
        <w:t>perior, y tiene dentro de sus funciones las siguientes:</w:t>
      </w:r>
    </w:p>
    <w:p w:rsidR="006D4969" w:rsidRPr="00D9749F" w:rsidRDefault="006D4969" w:rsidP="006D4969">
      <w:pPr>
        <w:spacing w:line="360" w:lineRule="auto"/>
        <w:ind w:right="-28"/>
        <w:jc w:val="both"/>
        <w:rPr>
          <w:rFonts w:ascii="Palatino Linotype" w:eastAsia="Palatino Linotype" w:hAnsi="Palatino Linotype" w:cs="Palatino Linotype"/>
          <w:iCs/>
        </w:rPr>
      </w:pPr>
    </w:p>
    <w:p w:rsidR="006D4969" w:rsidRPr="00D9749F" w:rsidRDefault="006D4969" w:rsidP="006D4969">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lastRenderedPageBreak/>
        <w:t>FUNCIONES:</w:t>
      </w:r>
    </w:p>
    <w:p w:rsidR="006D4969" w:rsidRPr="00D9749F" w:rsidRDefault="006D4969" w:rsidP="006D4969">
      <w:pPr>
        <w:pBdr>
          <w:top w:val="nil"/>
          <w:left w:val="nil"/>
          <w:bottom w:val="nil"/>
          <w:right w:val="nil"/>
          <w:between w:val="nil"/>
        </w:pBdr>
        <w:ind w:left="567" w:right="-28"/>
        <w:jc w:val="both"/>
        <w:rPr>
          <w:rFonts w:ascii="Palatino Linotype" w:eastAsia="Palatino Linotype" w:hAnsi="Palatino Linotype" w:cs="Palatino Linotype"/>
          <w:i/>
          <w:iCs/>
        </w:rPr>
      </w:pPr>
      <w:r w:rsidRPr="00D9749F">
        <w:rPr>
          <w:rFonts w:ascii="Palatino Linotype" w:eastAsia="Palatino Linotype" w:hAnsi="Palatino Linotype" w:cs="Palatino Linotype"/>
          <w:i/>
          <w:iCs/>
        </w:rPr>
        <w:t>…</w:t>
      </w:r>
    </w:p>
    <w:p w:rsidR="006D4969" w:rsidRPr="00D9749F" w:rsidRDefault="006D4969" w:rsidP="006D4969">
      <w:pPr>
        <w:pBdr>
          <w:top w:val="nil"/>
          <w:left w:val="nil"/>
          <w:bottom w:val="nil"/>
          <w:right w:val="nil"/>
          <w:between w:val="nil"/>
        </w:pBdr>
        <w:ind w:left="567" w:right="-28"/>
        <w:jc w:val="both"/>
        <w:rPr>
          <w:rFonts w:ascii="Palatino Linotype" w:eastAsia="Palatino Linotype" w:hAnsi="Palatino Linotype" w:cs="Palatino Linotype"/>
          <w:b/>
          <w:i/>
          <w:iCs/>
        </w:rPr>
      </w:pPr>
      <w:r w:rsidRPr="00D9749F">
        <w:rPr>
          <w:rFonts w:ascii="Palatino Linotype" w:eastAsia="Palatino Linotype" w:hAnsi="Palatino Linotype" w:cs="Palatino Linotype"/>
          <w:i/>
          <w:iCs/>
        </w:rPr>
        <w:t xml:space="preserve">− Emitir resoluciones de equivalencia y revalidación de estudios, </w:t>
      </w:r>
      <w:r w:rsidRPr="00D9749F">
        <w:rPr>
          <w:rFonts w:ascii="Palatino Linotype" w:eastAsia="Palatino Linotype" w:hAnsi="Palatino Linotype" w:cs="Palatino Linotype"/>
          <w:b/>
          <w:i/>
          <w:iCs/>
        </w:rPr>
        <w:t>expedir duplicados de certificados totales y parciales de educación media superior de instituciones oficiales y particulares incorporadas a la Secretaría de Educación.</w:t>
      </w:r>
    </w:p>
    <w:p w:rsidR="00C935C2" w:rsidRPr="00D9749F" w:rsidRDefault="00C935C2" w:rsidP="00C935C2">
      <w:pPr>
        <w:spacing w:line="360" w:lineRule="auto"/>
        <w:ind w:right="-28"/>
        <w:jc w:val="both"/>
        <w:rPr>
          <w:rFonts w:ascii="Palatino Linotype" w:eastAsia="Palatino Linotype" w:hAnsi="Palatino Linotype" w:cs="Palatino Linotype"/>
          <w:i/>
          <w:iCs/>
        </w:rPr>
      </w:pPr>
    </w:p>
    <w:p w:rsidR="00755EA7" w:rsidRPr="00D9749F" w:rsidRDefault="00515042" w:rsidP="00755EA7">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iCs/>
        </w:rPr>
        <w:t xml:space="preserve">Ahora bien, </w:t>
      </w:r>
      <w:r w:rsidR="00755EA7" w:rsidRPr="00D9749F">
        <w:rPr>
          <w:rFonts w:ascii="Palatino Linotype" w:eastAsia="Palatino Linotype" w:hAnsi="Palatino Linotype" w:cs="Palatino Linotype"/>
          <w:iCs/>
        </w:rPr>
        <w:t xml:space="preserve">la pretensión del recurrente es obtener una copia digitalizada de sus certificado de estudios, por lo que se advierte que el Sujeto Obligado cuenta con facultades para realizar la entrega de información, máxime que </w:t>
      </w:r>
      <w:r w:rsidR="00755EA7" w:rsidRPr="00D9749F">
        <w:rPr>
          <w:rFonts w:ascii="Palatino Linotype" w:eastAsia="Palatino Linotype" w:hAnsi="Palatino Linotype" w:cs="Palatino Linotype"/>
        </w:rPr>
        <w:t xml:space="preserve">el ejercicio del derecho de acceso a datos personales deberá ser </w:t>
      </w:r>
      <w:r w:rsidR="00755EA7" w:rsidRPr="00D9749F">
        <w:rPr>
          <w:rFonts w:ascii="Palatino Linotype" w:eastAsia="Palatino Linotype" w:hAnsi="Palatino Linotype" w:cs="Palatino Linotype"/>
          <w:b/>
          <w:bCs/>
        </w:rPr>
        <w:t>gratuito</w:t>
      </w:r>
      <w:r w:rsidR="00755EA7" w:rsidRPr="00D9749F">
        <w:rPr>
          <w:rFonts w:ascii="Palatino Linotype" w:eastAsia="Palatino Linotype" w:hAnsi="Palatino Linotype" w:cs="Palatino Linotype"/>
        </w:rPr>
        <w:t xml:space="preserve"> y sólo podrán realizarse cobros para recuperar los costos de reproducción, certificación o envío en los términos previstos por el Código Financiero del Estado de México y Municipios y demás disposiciones jurídicas aplicables, circunstancia que no es procedente en el caso particular, ya que la digitalización y envío a través de medios electrónicos, no genera ningún costo.</w:t>
      </w:r>
    </w:p>
    <w:p w:rsidR="00515042" w:rsidRPr="00D9749F" w:rsidRDefault="00515042" w:rsidP="005D0602">
      <w:pPr>
        <w:spacing w:line="360" w:lineRule="auto"/>
        <w:ind w:right="-28"/>
        <w:jc w:val="both"/>
        <w:rPr>
          <w:rFonts w:ascii="Palatino Linotype" w:eastAsia="Palatino Linotype" w:hAnsi="Palatino Linotype" w:cs="Palatino Linotype"/>
          <w:i/>
          <w:iCs/>
        </w:rPr>
      </w:pPr>
    </w:p>
    <w:p w:rsidR="001F4188" w:rsidRPr="00D9749F" w:rsidRDefault="003E5AB7" w:rsidP="00515042">
      <w:pPr>
        <w:numPr>
          <w:ilvl w:val="0"/>
          <w:numId w:val="1"/>
        </w:numPr>
        <w:spacing w:line="360" w:lineRule="auto"/>
        <w:ind w:left="0" w:right="-28" w:firstLine="0"/>
        <w:jc w:val="both"/>
        <w:rPr>
          <w:rFonts w:ascii="Palatino Linotype" w:eastAsia="Palatino Linotype" w:hAnsi="Palatino Linotype" w:cs="Palatino Linotype"/>
          <w:i/>
          <w:iCs/>
        </w:rPr>
      </w:pPr>
      <w:r w:rsidRPr="00D9749F">
        <w:rPr>
          <w:rFonts w:ascii="Palatino Linotype" w:eastAsia="Palatino Linotype" w:hAnsi="Palatino Linotype" w:cs="Palatino Linotype"/>
        </w:rPr>
        <w:t xml:space="preserve">En </w:t>
      </w:r>
      <w:r w:rsidRPr="00D9749F">
        <w:rPr>
          <w:rFonts w:ascii="Palatino Linotype" w:eastAsia="Palatino Linotype" w:hAnsi="Palatino Linotype" w:cs="Palatino Linotype"/>
          <w:iCs/>
        </w:rPr>
        <w:t>razón</w:t>
      </w:r>
      <w:r w:rsidRPr="00D9749F">
        <w:rPr>
          <w:rFonts w:ascii="Palatino Linotype" w:eastAsia="Palatino Linotype" w:hAnsi="Palatino Linotype" w:cs="Palatino Linotype"/>
        </w:rPr>
        <w:t xml:space="preserve"> de lo expuesto se logra advertir de manera enunciativa más son limitativa que las unidades administrativas en las que pudiera obrar la información de conformidad con sus facultades, son la </w:t>
      </w:r>
      <w:r w:rsidR="00A9083C" w:rsidRPr="00D9749F">
        <w:rPr>
          <w:rFonts w:ascii="Palatino Linotype" w:eastAsia="Palatino Linotype" w:hAnsi="Palatino Linotype" w:cs="Palatino Linotype"/>
          <w:b/>
          <w:bCs/>
        </w:rPr>
        <w:t>Dirección General de Educación Media Superior</w:t>
      </w:r>
      <w:r w:rsidR="00A9083C" w:rsidRPr="00D9749F">
        <w:rPr>
          <w:rFonts w:ascii="Palatino Linotype" w:eastAsia="Palatino Linotype" w:hAnsi="Palatino Linotype" w:cs="Palatino Linotype"/>
          <w:bCs/>
        </w:rPr>
        <w:t xml:space="preserve"> y la </w:t>
      </w:r>
      <w:r w:rsidR="00A9083C" w:rsidRPr="00D9749F">
        <w:rPr>
          <w:rFonts w:ascii="Palatino Linotype" w:eastAsia="Palatino Linotype" w:hAnsi="Palatino Linotype" w:cs="Palatino Linotype"/>
          <w:b/>
          <w:bCs/>
        </w:rPr>
        <w:t xml:space="preserve">Unidad de Planeación y Escuelas </w:t>
      </w:r>
      <w:r w:rsidR="002573A1" w:rsidRPr="00D9749F">
        <w:rPr>
          <w:rFonts w:ascii="Palatino Linotype" w:eastAsia="Palatino Linotype" w:hAnsi="Palatino Linotype" w:cs="Palatino Linotype"/>
          <w:b/>
          <w:bCs/>
        </w:rPr>
        <w:t>Incorporadas</w:t>
      </w:r>
      <w:r w:rsidR="00A9083C" w:rsidRPr="00D9749F">
        <w:rPr>
          <w:rFonts w:ascii="Palatino Linotype" w:eastAsia="Palatino Linotype" w:hAnsi="Palatino Linotype" w:cs="Palatino Linotype"/>
          <w:b/>
          <w:bCs/>
        </w:rPr>
        <w:t>.</w:t>
      </w:r>
    </w:p>
    <w:p w:rsidR="001F4188" w:rsidRPr="00D9749F" w:rsidRDefault="001F4188">
      <w:pPr>
        <w:spacing w:line="360" w:lineRule="auto"/>
        <w:ind w:right="-787"/>
        <w:jc w:val="both"/>
        <w:rPr>
          <w:rFonts w:ascii="Palatino Linotype" w:eastAsia="Palatino Linotype" w:hAnsi="Palatino Linotype" w:cs="Palatino Linotype"/>
          <w:color w:val="000000"/>
        </w:rPr>
      </w:pPr>
    </w:p>
    <w:p w:rsidR="007616A0" w:rsidRPr="00D9749F" w:rsidRDefault="003E5AB7" w:rsidP="007616A0">
      <w:pPr>
        <w:numPr>
          <w:ilvl w:val="0"/>
          <w:numId w:val="1"/>
        </w:numPr>
        <w:spacing w:line="360" w:lineRule="auto"/>
        <w:ind w:left="0" w:right="-28" w:firstLine="0"/>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De tal </w:t>
      </w:r>
      <w:r w:rsidRPr="00D9749F">
        <w:rPr>
          <w:rFonts w:ascii="Palatino Linotype" w:eastAsia="Palatino Linotype" w:hAnsi="Palatino Linotype" w:cs="Palatino Linotype"/>
        </w:rPr>
        <w:t>circunstancia</w:t>
      </w:r>
      <w:r w:rsidRPr="00D9749F">
        <w:rPr>
          <w:rFonts w:ascii="Palatino Linotype" w:eastAsia="Palatino Linotype" w:hAnsi="Palatino Linotype" w:cs="Palatino Linotype"/>
          <w:color w:val="000000"/>
        </w:rPr>
        <w:t xml:space="preserve"> el </w:t>
      </w:r>
      <w:r w:rsidRPr="00D9749F">
        <w:rPr>
          <w:rFonts w:ascii="Palatino Linotype" w:eastAsia="Palatino Linotype" w:hAnsi="Palatino Linotype" w:cs="Palatino Linotype"/>
          <w:b/>
          <w:bCs/>
          <w:color w:val="000000"/>
        </w:rPr>
        <w:t>SUJETO OBLIGADO</w:t>
      </w:r>
      <w:r w:rsidRPr="00D9749F">
        <w:rPr>
          <w:rFonts w:ascii="Palatino Linotype" w:eastAsia="Palatino Linotype" w:hAnsi="Palatino Linotype" w:cs="Palatino Linotype"/>
          <w:color w:val="000000"/>
        </w:rPr>
        <w:t xml:space="preserve"> deberá realizar una </w:t>
      </w:r>
      <w:r w:rsidRPr="00D9749F">
        <w:rPr>
          <w:rFonts w:ascii="Palatino Linotype" w:eastAsia="Palatino Linotype" w:hAnsi="Palatino Linotype" w:cs="Palatino Linotype"/>
          <w:b/>
          <w:bCs/>
          <w:color w:val="000000"/>
        </w:rPr>
        <w:t>búsqueda exhaustiva y razonable</w:t>
      </w:r>
      <w:r w:rsidRPr="00D9749F">
        <w:rPr>
          <w:rFonts w:ascii="Palatino Linotype" w:eastAsia="Palatino Linotype" w:hAnsi="Palatino Linotype" w:cs="Palatino Linotype"/>
          <w:color w:val="000000"/>
        </w:rPr>
        <w:t xml:space="preserve"> en las unidades administrativas que de conformidad a sus funciones y atribuciones posean, administren o generen la información, con la finalidad de entregar la que resulta de interés para </w:t>
      </w:r>
      <w:r w:rsidRPr="00D9749F">
        <w:rPr>
          <w:rFonts w:ascii="Palatino Linotype" w:eastAsia="Palatino Linotype" w:hAnsi="Palatino Linotype" w:cs="Palatino Linotype"/>
          <w:b/>
          <w:bCs/>
          <w:color w:val="000000"/>
        </w:rPr>
        <w:t>EL RECURRENTE</w:t>
      </w:r>
      <w:r w:rsidRPr="00D9749F">
        <w:rPr>
          <w:rFonts w:ascii="Palatino Linotype" w:eastAsia="Palatino Linotype" w:hAnsi="Palatino Linotype" w:cs="Palatino Linotype"/>
          <w:color w:val="000000"/>
        </w:rPr>
        <w:t>.</w:t>
      </w:r>
    </w:p>
    <w:p w:rsidR="001F4188" w:rsidRPr="00D9749F" w:rsidRDefault="001F4188">
      <w:pPr>
        <w:pBdr>
          <w:top w:val="nil"/>
          <w:left w:val="nil"/>
          <w:bottom w:val="nil"/>
          <w:right w:val="nil"/>
          <w:between w:val="nil"/>
        </w:pBdr>
        <w:ind w:right="851"/>
        <w:jc w:val="both"/>
        <w:rPr>
          <w:rFonts w:ascii="Palatino Linotype" w:eastAsia="Palatino Linotype" w:hAnsi="Palatino Linotype" w:cs="Palatino Linotype"/>
          <w:i/>
          <w:iCs/>
        </w:rPr>
      </w:pPr>
    </w:p>
    <w:p w:rsidR="001F4188" w:rsidRPr="00D9749F" w:rsidRDefault="003E5AB7" w:rsidP="00E05791">
      <w:pPr>
        <w:numPr>
          <w:ilvl w:val="0"/>
          <w:numId w:val="1"/>
        </w:numPr>
        <w:spacing w:line="360" w:lineRule="auto"/>
        <w:ind w:left="0" w:right="-28" w:firstLine="0"/>
        <w:jc w:val="both"/>
        <w:rPr>
          <w:rFonts w:ascii="Palatino Linotype" w:eastAsia="Palatino Linotype" w:hAnsi="Palatino Linotype" w:cs="Palatino Linotype"/>
          <w:i/>
          <w:color w:val="000000"/>
        </w:rPr>
      </w:pPr>
      <w:r w:rsidRPr="00D9749F">
        <w:rPr>
          <w:rFonts w:ascii="Palatino Linotype" w:eastAsia="Palatino Linotype" w:hAnsi="Palatino Linotype" w:cs="Palatino Linotype"/>
          <w:color w:val="000000"/>
        </w:rPr>
        <w:lastRenderedPageBreak/>
        <w:t xml:space="preserve">Por lo </w:t>
      </w:r>
      <w:r w:rsidRPr="00D9749F">
        <w:rPr>
          <w:rFonts w:ascii="Palatino Linotype" w:eastAsia="Palatino Linotype" w:hAnsi="Palatino Linotype" w:cs="Palatino Linotype"/>
        </w:rPr>
        <w:t>anterior</w:t>
      </w:r>
      <w:r w:rsidRPr="00D9749F">
        <w:rPr>
          <w:rFonts w:ascii="Palatino Linotype" w:eastAsia="Palatino Linotype" w:hAnsi="Palatino Linotype" w:cs="Palatino Linotype"/>
          <w:color w:val="000000"/>
        </w:rPr>
        <w:t xml:space="preserve">, este Organismo Garante, con la finalidad de garantizar el ejercicio de los derechos ARCO de la parte </w:t>
      </w:r>
      <w:r w:rsidRPr="00D9749F">
        <w:rPr>
          <w:rFonts w:ascii="Palatino Linotype" w:eastAsia="Palatino Linotype" w:hAnsi="Palatino Linotype" w:cs="Palatino Linotype"/>
          <w:b/>
          <w:bCs/>
          <w:color w:val="000000"/>
        </w:rPr>
        <w:t>Recurrente,</w:t>
      </w:r>
      <w:r w:rsidRPr="00D9749F">
        <w:rPr>
          <w:rFonts w:ascii="Palatino Linotype" w:eastAsia="Palatino Linotype" w:hAnsi="Palatino Linotype" w:cs="Palatino Linotype"/>
          <w:color w:val="000000"/>
        </w:rPr>
        <w:t xml:space="preserve"> y a fin de reparar el agravio causado ante la omisión en que incurriera el </w:t>
      </w:r>
      <w:r w:rsidRPr="00D9749F">
        <w:rPr>
          <w:rFonts w:ascii="Palatino Linotype" w:eastAsia="Palatino Linotype" w:hAnsi="Palatino Linotype" w:cs="Palatino Linotype"/>
          <w:b/>
          <w:bCs/>
          <w:color w:val="000000"/>
        </w:rPr>
        <w:t>Sujeto Obligado</w:t>
      </w:r>
      <w:r w:rsidRPr="00D9749F">
        <w:rPr>
          <w:rFonts w:ascii="Palatino Linotype" w:eastAsia="Palatino Linotype" w:hAnsi="Palatino Linotype" w:cs="Palatino Linotype"/>
          <w:color w:val="000000"/>
        </w:rPr>
        <w:t xml:space="preserve">, ya que como se señaló, su respuesta careció del principio de exhaustividad, al no pronunciarse por las consideraciones ya expuestas, por lo que se estima procedente </w:t>
      </w:r>
      <w:r w:rsidRPr="00D9749F">
        <w:rPr>
          <w:rFonts w:ascii="Palatino Linotype" w:eastAsia="Palatino Linotype" w:hAnsi="Palatino Linotype" w:cs="Palatino Linotype"/>
          <w:b/>
          <w:bCs/>
          <w:color w:val="000000"/>
        </w:rPr>
        <w:t>ORDENAR</w:t>
      </w:r>
      <w:r w:rsidRPr="00D9749F">
        <w:rPr>
          <w:rFonts w:ascii="Palatino Linotype" w:eastAsia="Palatino Linotype" w:hAnsi="Palatino Linotype" w:cs="Palatino Linotype"/>
          <w:color w:val="000000"/>
        </w:rPr>
        <w:t xml:space="preserve"> que, previa búsqueda exhaustiv</w:t>
      </w:r>
      <w:r w:rsidR="007616A0" w:rsidRPr="00D9749F">
        <w:rPr>
          <w:rFonts w:ascii="Palatino Linotype" w:eastAsia="Palatino Linotype" w:hAnsi="Palatino Linotype" w:cs="Palatino Linotype"/>
          <w:color w:val="000000"/>
        </w:rPr>
        <w:t xml:space="preserve">a y razonable, haga entrega </w:t>
      </w:r>
      <w:r w:rsidR="000704B5" w:rsidRPr="00D9749F">
        <w:rPr>
          <w:rFonts w:ascii="Palatino Linotype" w:eastAsia="Palatino Linotype" w:hAnsi="Palatino Linotype" w:cs="Palatino Linotype"/>
          <w:color w:val="000000"/>
        </w:rPr>
        <w:t>vía Sistema de Acceso a la Información Mexiquense (SAIMEX) y por correo electrónico del</w:t>
      </w:r>
      <w:r w:rsidR="007616A0" w:rsidRPr="00D9749F">
        <w:rPr>
          <w:rFonts w:ascii="Palatino Linotype" w:eastAsia="Palatino Linotype" w:hAnsi="Palatino Linotype" w:cs="Palatino Linotype"/>
          <w:i/>
          <w:color w:val="000000"/>
        </w:rPr>
        <w:t xml:space="preserve"> </w:t>
      </w:r>
      <w:r w:rsidR="007616A0" w:rsidRPr="00D9749F">
        <w:rPr>
          <w:rFonts w:ascii="Palatino Linotype" w:eastAsia="Palatino Linotype" w:hAnsi="Palatino Linotype" w:cs="Palatino Linotype"/>
          <w:b/>
          <w:color w:val="000000"/>
        </w:rPr>
        <w:t>certificado de estudios de preparatoria, cursado en la Preparatoria Oficial No. 114, turno matutin</w:t>
      </w:r>
      <w:r w:rsidR="000704B5" w:rsidRPr="00D9749F">
        <w:rPr>
          <w:rFonts w:ascii="Palatino Linotype" w:eastAsia="Palatino Linotype" w:hAnsi="Palatino Linotype" w:cs="Palatino Linotype"/>
          <w:b/>
          <w:color w:val="000000"/>
        </w:rPr>
        <w:t>o, en el periodo de 1998 a 2000.</w:t>
      </w:r>
    </w:p>
    <w:p w:rsidR="001F4188" w:rsidRPr="00D9749F" w:rsidRDefault="003E5AB7">
      <w:pPr>
        <w:numPr>
          <w:ilvl w:val="0"/>
          <w:numId w:val="6"/>
        </w:numPr>
        <w:pBdr>
          <w:top w:val="nil"/>
          <w:left w:val="nil"/>
          <w:bottom w:val="nil"/>
          <w:right w:val="nil"/>
          <w:between w:val="nil"/>
        </w:pBdr>
        <w:tabs>
          <w:tab w:val="left" w:pos="426"/>
        </w:tabs>
        <w:spacing w:before="240" w:after="240" w:line="360" w:lineRule="auto"/>
        <w:ind w:right="51"/>
        <w:jc w:val="both"/>
        <w:rPr>
          <w:rFonts w:ascii="Palatino Linotype" w:eastAsia="Palatino Linotype" w:hAnsi="Palatino Linotype" w:cs="Palatino Linotype"/>
          <w:b/>
          <w:bCs/>
          <w:color w:val="000000"/>
        </w:rPr>
      </w:pPr>
      <w:r w:rsidRPr="00D9749F">
        <w:rPr>
          <w:rFonts w:ascii="Palatino Linotype" w:eastAsia="Palatino Linotype" w:hAnsi="Palatino Linotype" w:cs="Palatino Linotype"/>
          <w:b/>
          <w:bCs/>
          <w:color w:val="000000"/>
        </w:rPr>
        <w:t>Acreditación de la identidad de la RECURRENTE.</w:t>
      </w:r>
    </w:p>
    <w:p w:rsidR="001F4188" w:rsidRPr="00D9749F" w:rsidRDefault="003E5AB7" w:rsidP="006F16E8">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No obstante que </w:t>
      </w:r>
      <w:r w:rsidRPr="00D9749F">
        <w:rPr>
          <w:rFonts w:ascii="Palatino Linotype" w:eastAsia="Palatino Linotype" w:hAnsi="Palatino Linotype" w:cs="Palatino Linotype"/>
          <w:color w:val="000000"/>
        </w:rPr>
        <w:t>como</w:t>
      </w:r>
      <w:r w:rsidRPr="00D9749F">
        <w:rPr>
          <w:rFonts w:ascii="Palatino Linotype" w:eastAsia="Palatino Linotype" w:hAnsi="Palatino Linotype" w:cs="Palatino Linotype"/>
        </w:rPr>
        <w:t xml:space="preserve"> se ha venido mencionando al ingresar vía SAIMEX, el particular no recibió las instrucciones precisas, paso a paso, que se exponen en el Sistema de Acceso, Rectificación, Cancelación y Oposición de Datos Personales (SARCOEM) para formular adecuadamente una solicitud de acceso a datos personales.</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rsidP="006F16E8">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Al respecto, debemos recordar que el tercer párrafo del artículo 106 de la Ley de Protección de Datos Personales en Posesión de Sujetos Obligados del Estado de México y Municipios, establece que para el ejercicio de los derechos ARCO solicitados </w:t>
      </w:r>
      <w:r w:rsidRPr="00D9749F">
        <w:rPr>
          <w:rFonts w:ascii="Palatino Linotype" w:eastAsia="Palatino Linotype" w:hAnsi="Palatino Linotype" w:cs="Palatino Linotype"/>
          <w:b/>
          <w:bCs/>
        </w:rPr>
        <w:t>será necesario acreditar la identidad del titular</w:t>
      </w:r>
      <w:r w:rsidRPr="00D9749F">
        <w:rPr>
          <w:rFonts w:ascii="Palatino Linotype" w:eastAsia="Palatino Linotype" w:hAnsi="Palatino Linotype" w:cs="Palatino Linotype"/>
        </w:rPr>
        <w:t xml:space="preserve"> y, en su caso, la identidad y personalidad con la que actúe el representante.</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rsidP="006F16E8">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Ahora bien, el hecho de remitir un medio de identificación oficial, no resulta suficiente para que se entreguen los datos personal; toda vez derivado que las partes fueron omisas manifestar su voluntad de conciliar en el plazo legalmente establecido para tal efecto, lo que </w:t>
      </w:r>
      <w:r w:rsidRPr="00D9749F">
        <w:rPr>
          <w:rFonts w:ascii="Palatino Linotype" w:eastAsia="Palatino Linotype" w:hAnsi="Palatino Linotype" w:cs="Palatino Linotype"/>
        </w:rPr>
        <w:lastRenderedPageBreak/>
        <w:t>provocó que no se materializara la audiencia de conciliación, no fue posible acreditar su identidad como la titular de los datos personales, no logrando acreditar ante este Órgano Garante debidamente su identidad, a efecto de contar con certeza de que quien realiza la solicitud de acceso, sea justamente el titular de los datos personales</w:t>
      </w:r>
      <w:r w:rsidRPr="00D9749F">
        <w:rPr>
          <w:rFonts w:ascii="Palatino Linotype" w:eastAsia="Palatino Linotype" w:hAnsi="Palatino Linotype" w:cs="Palatino Linotype"/>
          <w:b/>
          <w:bCs/>
        </w:rPr>
        <w:t>, lo que pondría en riesgo inminente su resguardo y confidencialidad de los datos personales.</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rsidP="006F16E8">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Ello en virtud de que si bien no se duda de la buena fe con la que los particulares ejercen sus derechos ARCO, cierto es que eventualmente puede actualizarse algún supuesto de robo de identidad o usurpación de identidad, que consiste en la apropiación de la identidad de una persona; es decir, hacerse pasar por esa persona, asumir su identidad ante otras personas en público o en privado, en general para acceder a ciertos recursos o como resulta del caso concreto de la obtención de información y datos personales a nombre de esa persona.</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rsidP="006F16E8">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b/>
          <w:bCs/>
        </w:rPr>
        <w:t>Por ello, no basta con adjuntar una identificación en este caso vía SARCOEM o como resulta del caso concreto a través del SAIMEX,</w:t>
      </w:r>
      <w:r w:rsidRPr="00D9749F">
        <w:rPr>
          <w:rFonts w:ascii="Palatino Linotype" w:eastAsia="Palatino Linotype" w:hAnsi="Palatino Linotype" w:cs="Palatino Linotype"/>
        </w:rPr>
        <w:t xml:space="preserve"> ya que es del dominio público, en la actualidad resulta de relativa facilidad la obtención de identificaciones, ya sean originales almacenadas en la red de Internet, computadoras de acceso público, equipos personales como computadoras portátiles o de escritorio, tabletas, dispositivos de almacenamiento (CD, USB, SD), teléfonos móviles, o bien, la generación de identificaciones apócrifas. </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rsidP="006F16E8">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De lo que adjuntar un archivo fotográfico o escaneado a una solicitud de acceso a datos, no basta para dar total acceso a cualquier dato personal que se requiera vía </w:t>
      </w:r>
      <w:r w:rsidRPr="00D9749F">
        <w:rPr>
          <w:rFonts w:ascii="Palatino Linotype" w:eastAsia="Palatino Linotype" w:hAnsi="Palatino Linotype" w:cs="Palatino Linotype"/>
          <w:b/>
          <w:bCs/>
        </w:rPr>
        <w:t>SARCOEM</w:t>
      </w:r>
      <w:r w:rsidRPr="00D9749F">
        <w:rPr>
          <w:rFonts w:ascii="Palatino Linotype" w:eastAsia="Palatino Linotype" w:hAnsi="Palatino Linotype" w:cs="Palatino Linotype"/>
        </w:rPr>
        <w:t xml:space="preserve"> o </w:t>
      </w:r>
      <w:r w:rsidRPr="00D9749F">
        <w:rPr>
          <w:rFonts w:ascii="Palatino Linotype" w:eastAsia="Palatino Linotype" w:hAnsi="Palatino Linotype" w:cs="Palatino Linotype"/>
          <w:b/>
          <w:bCs/>
        </w:rPr>
        <w:t xml:space="preserve">SAIMEX </w:t>
      </w:r>
      <w:r w:rsidRPr="00D9749F">
        <w:rPr>
          <w:rFonts w:ascii="Palatino Linotype" w:eastAsia="Palatino Linotype" w:hAnsi="Palatino Linotype" w:cs="Palatino Linotype"/>
        </w:rPr>
        <w:t xml:space="preserve">respecto de quien aparezca en la identificación que se adjunte. De ahí que se </w:t>
      </w:r>
      <w:r w:rsidRPr="00D9749F">
        <w:rPr>
          <w:rFonts w:ascii="Palatino Linotype" w:eastAsia="Palatino Linotype" w:hAnsi="Palatino Linotype" w:cs="Palatino Linotype"/>
          <w:b/>
          <w:bCs/>
        </w:rPr>
        <w:t>deba</w:t>
      </w:r>
      <w:r w:rsidRPr="00D9749F">
        <w:rPr>
          <w:rFonts w:ascii="Palatino Linotype" w:eastAsia="Palatino Linotype" w:hAnsi="Palatino Linotype" w:cs="Palatino Linotype"/>
        </w:rPr>
        <w:t xml:space="preserve"> dar el debido resguardo y protección de los datos personales tanto por parte de los </w:t>
      </w:r>
      <w:r w:rsidRPr="00D9749F">
        <w:rPr>
          <w:rFonts w:ascii="Palatino Linotype" w:eastAsia="Palatino Linotype" w:hAnsi="Palatino Linotype" w:cs="Palatino Linotype"/>
        </w:rPr>
        <w:lastRenderedPageBreak/>
        <w:t>responsables de los sujetos obligados, como de este Instituto, ello así por propio mandato de ley.</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rsidP="006F16E8">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Sirve de apoyo a lo anterior por analogía el Criterio orientador 1/18 emitido por el Instituto Nacional de Transparencia, Acceso a la Información y Protección de Datos Personales que es del tenor literal siguiente:</w:t>
      </w:r>
    </w:p>
    <w:p w:rsidR="001F4188" w:rsidRPr="00D9749F" w:rsidRDefault="003E5AB7">
      <w:pPr>
        <w:pBdr>
          <w:top w:val="nil"/>
          <w:left w:val="nil"/>
          <w:bottom w:val="nil"/>
          <w:right w:val="nil"/>
          <w:between w:val="nil"/>
        </w:pBdr>
        <w:ind w:left="502" w:right="899"/>
        <w:jc w:val="both"/>
        <w:rPr>
          <w:rFonts w:ascii="Palatino Linotype" w:eastAsia="Palatino Linotype" w:hAnsi="Palatino Linotype" w:cs="Palatino Linotype"/>
          <w:i/>
          <w:iCs/>
          <w:color w:val="000000"/>
        </w:rPr>
      </w:pPr>
      <w:r w:rsidRPr="00D9749F">
        <w:rPr>
          <w:rFonts w:ascii="Palatino Linotype" w:eastAsia="Palatino Linotype" w:hAnsi="Palatino Linotype" w:cs="Palatino Linotype"/>
          <w:b/>
          <w:bCs/>
          <w:i/>
          <w:iCs/>
          <w:color w:val="000000"/>
        </w:rPr>
        <w:t>Entrega de datos personales a través de medios electrónicos</w:t>
      </w:r>
      <w:r w:rsidRPr="00D9749F">
        <w:rPr>
          <w:rFonts w:ascii="Palatino Linotype" w:eastAsia="Palatino Linotype" w:hAnsi="Palatino Linotype" w:cs="Palatino Linotype"/>
          <w:i/>
          <w:iCs/>
          <w:color w:val="000000"/>
        </w:rPr>
        <w:t xml:space="preserve">. La entrega de datos personales a través del portal de la Plataforma Nacional de Transparencia, correo electrónico o cualquier otro medio similar resulta improcedente, </w:t>
      </w:r>
      <w:r w:rsidRPr="00D9749F">
        <w:rPr>
          <w:rFonts w:ascii="Palatino Linotype" w:eastAsia="Palatino Linotype" w:hAnsi="Palatino Linotype" w:cs="Palatino Linotype"/>
          <w:b/>
          <w:bCs/>
          <w:i/>
          <w:iCs/>
          <w:color w:val="000000"/>
        </w:rPr>
        <w:t>sin que los sujetos obligados hayan corroborado previamente la identidad del titular</w:t>
      </w:r>
      <w:r w:rsidRPr="00D9749F">
        <w:rPr>
          <w:rFonts w:ascii="Palatino Linotype" w:eastAsia="Palatino Linotype" w:hAnsi="Palatino Linotype" w:cs="Palatino Linotype"/>
          <w:i/>
          <w:iCs/>
          <w:color w:val="000000"/>
        </w:rPr>
        <w:t>.</w:t>
      </w:r>
    </w:p>
    <w:p w:rsidR="001F4188" w:rsidRPr="00D9749F" w:rsidRDefault="001F4188">
      <w:pPr>
        <w:spacing w:line="360" w:lineRule="auto"/>
        <w:ind w:right="-28"/>
        <w:jc w:val="both"/>
        <w:rPr>
          <w:rFonts w:ascii="Palatino Linotype" w:eastAsia="Palatino Linotype" w:hAnsi="Palatino Linotype" w:cs="Palatino Linotype"/>
        </w:rPr>
      </w:pPr>
    </w:p>
    <w:p w:rsidR="001F4188" w:rsidRPr="00D9749F" w:rsidRDefault="003E5AB7" w:rsidP="006F16E8">
      <w:pPr>
        <w:numPr>
          <w:ilvl w:val="0"/>
          <w:numId w:val="1"/>
        </w:numPr>
        <w:spacing w:line="360" w:lineRule="auto"/>
        <w:ind w:left="0" w:right="-28" w:firstLine="0"/>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En atención a las consideraciones señaladas, este Órgano Garante determina </w:t>
      </w:r>
      <w:r w:rsidRPr="00D9749F">
        <w:rPr>
          <w:rFonts w:ascii="Palatino Linotype" w:eastAsia="Palatino Linotype" w:hAnsi="Palatino Linotype" w:cs="Palatino Linotype"/>
          <w:b/>
          <w:bCs/>
        </w:rPr>
        <w:t>ordenar la entrega, previa acreditación de la personalidad e identidad</w:t>
      </w:r>
      <w:r w:rsidRPr="00D9749F">
        <w:rPr>
          <w:rFonts w:ascii="Palatino Linotype" w:eastAsia="Palatino Linotype" w:hAnsi="Palatino Linotype" w:cs="Palatino Linotype"/>
        </w:rPr>
        <w:t xml:space="preserve">, debiendo el </w:t>
      </w:r>
      <w:r w:rsidRPr="00D9749F">
        <w:rPr>
          <w:rFonts w:ascii="Palatino Linotype" w:eastAsia="Palatino Linotype" w:hAnsi="Palatino Linotype" w:cs="Palatino Linotype"/>
          <w:b/>
          <w:bCs/>
        </w:rPr>
        <w:t>SUJETO OBLIGADO</w:t>
      </w:r>
      <w:r w:rsidRPr="00D9749F">
        <w:rPr>
          <w:rFonts w:ascii="Palatino Linotype" w:eastAsia="Palatino Linotype" w:hAnsi="Palatino Linotype" w:cs="Palatino Linotype"/>
        </w:rPr>
        <w:t xml:space="preserve"> indicar, los días, horarios, ubicación y persona que le atenderá a efecto de corroborar que exista identidad entre la solicitante de Acceso a Datos Personales y la identificación exhibida a través del SAIMEX; es decir, la </w:t>
      </w:r>
      <w:r w:rsidRPr="00D9749F">
        <w:rPr>
          <w:rFonts w:ascii="Palatino Linotype" w:eastAsia="Palatino Linotype" w:hAnsi="Palatino Linotype" w:cs="Palatino Linotype"/>
          <w:b/>
          <w:bCs/>
        </w:rPr>
        <w:t xml:space="preserve">RECURRENTE </w:t>
      </w:r>
      <w:r w:rsidRPr="00D9749F">
        <w:rPr>
          <w:rFonts w:ascii="Palatino Linotype" w:eastAsia="Palatino Linotype" w:hAnsi="Palatino Linotype" w:cs="Palatino Linotype"/>
        </w:rPr>
        <w:t>deberá personalmente ante el</w:t>
      </w:r>
      <w:r w:rsidRPr="00D9749F">
        <w:rPr>
          <w:rFonts w:ascii="Palatino Linotype" w:eastAsia="Palatino Linotype" w:hAnsi="Palatino Linotype" w:cs="Palatino Linotype"/>
          <w:b/>
          <w:bCs/>
        </w:rPr>
        <w:t xml:space="preserve"> SUJETO OBLIGADO</w:t>
      </w:r>
      <w:r w:rsidRPr="00D9749F">
        <w:rPr>
          <w:rFonts w:ascii="Palatino Linotype" w:eastAsia="Palatino Linotype" w:hAnsi="Palatino Linotype" w:cs="Palatino Linotype"/>
        </w:rPr>
        <w:t xml:space="preserve"> acreditar su personalidad e identidad como titular de los datos a los que desea tener acceso; asimismo, por su parte el</w:t>
      </w:r>
      <w:r w:rsidRPr="00D9749F">
        <w:rPr>
          <w:rFonts w:ascii="Palatino Linotype" w:eastAsia="Palatino Linotype" w:hAnsi="Palatino Linotype" w:cs="Palatino Linotype"/>
          <w:b/>
          <w:bCs/>
        </w:rPr>
        <w:t xml:space="preserve"> SUJETO OBLIGADO </w:t>
      </w:r>
      <w:r w:rsidRPr="00D9749F">
        <w:rPr>
          <w:rFonts w:ascii="Palatino Linotype" w:eastAsia="Palatino Linotype" w:hAnsi="Palatino Linotype" w:cs="Palatino Linotype"/>
        </w:rPr>
        <w:t xml:space="preserve">deberá cerciorarse que la información a entregar corresponda a lo solicitado. </w:t>
      </w:r>
    </w:p>
    <w:p w:rsidR="001F4188" w:rsidRPr="00D9749F" w:rsidRDefault="001F4188">
      <w:pPr>
        <w:pBdr>
          <w:top w:val="nil"/>
          <w:left w:val="nil"/>
          <w:bottom w:val="nil"/>
          <w:right w:val="nil"/>
          <w:between w:val="nil"/>
        </w:pBdr>
        <w:rPr>
          <w:rFonts w:ascii="Palatino Linotype" w:eastAsia="Palatino Linotype" w:hAnsi="Palatino Linotype" w:cs="Palatino Linotype"/>
          <w:color w:val="000000"/>
        </w:rPr>
      </w:pPr>
    </w:p>
    <w:p w:rsidR="001F4188" w:rsidRPr="00D9749F" w:rsidRDefault="003E5AB7" w:rsidP="00A63407">
      <w:pPr>
        <w:numPr>
          <w:ilvl w:val="0"/>
          <w:numId w:val="1"/>
        </w:numPr>
        <w:spacing w:line="360" w:lineRule="auto"/>
        <w:ind w:left="0" w:right="-28" w:firstLine="0"/>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Al respecto, deberá </w:t>
      </w:r>
      <w:r w:rsidRPr="00D9749F">
        <w:rPr>
          <w:rFonts w:ascii="Palatino Linotype" w:eastAsia="Palatino Linotype" w:hAnsi="Palatino Linotype" w:cs="Palatino Linotype"/>
        </w:rPr>
        <w:t>hacerse</w:t>
      </w:r>
      <w:r w:rsidRPr="00D9749F">
        <w:rPr>
          <w:rFonts w:ascii="Palatino Linotype" w:eastAsia="Palatino Linotype" w:hAnsi="Palatino Linotype" w:cs="Palatino Linotype"/>
          <w:color w:val="000000"/>
        </w:rPr>
        <w:t xml:space="preserve"> del conocimiento del particular al momento de dar cumplimiento al presente proveído, el domicilio al cual deberá acudir, el nombre de la dependencia o área respectiva, la forma y procedimiento a seguir, conforme a lo dispuesto por el artículo 118 de la Ley de Protección de Datos Personales en Posesión de Sujetos Obligados del Estado de México y Municipios.</w:t>
      </w:r>
    </w:p>
    <w:p w:rsidR="001F4188" w:rsidRPr="00D9749F" w:rsidRDefault="001F418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F4188" w:rsidRPr="00D9749F" w:rsidRDefault="003E5AB7" w:rsidP="001D18A9">
      <w:pPr>
        <w:numPr>
          <w:ilvl w:val="0"/>
          <w:numId w:val="1"/>
        </w:numPr>
        <w:spacing w:line="360" w:lineRule="auto"/>
        <w:ind w:left="0" w:right="-28" w:firstLine="0"/>
        <w:jc w:val="both"/>
        <w:rPr>
          <w:rFonts w:ascii="Palatino Linotype" w:eastAsia="Palatino Linotype" w:hAnsi="Palatino Linotype" w:cs="Palatino Linotype"/>
          <w:i/>
          <w:color w:val="000000"/>
        </w:rPr>
      </w:pPr>
      <w:r w:rsidRPr="00D9749F">
        <w:rPr>
          <w:rFonts w:ascii="Palatino Linotype" w:eastAsia="Palatino Linotype" w:hAnsi="Palatino Linotype" w:cs="Palatino Linotype"/>
        </w:rPr>
        <w:lastRenderedPageBreak/>
        <w:t xml:space="preserve">Con base en todo lo </w:t>
      </w:r>
      <w:r w:rsidRPr="00D9749F">
        <w:rPr>
          <w:rFonts w:ascii="Palatino Linotype" w:eastAsia="Palatino Linotype" w:hAnsi="Palatino Linotype" w:cs="Palatino Linotype"/>
          <w:color w:val="000000"/>
        </w:rPr>
        <w:t>anterior</w:t>
      </w:r>
      <w:r w:rsidRPr="00D9749F">
        <w:rPr>
          <w:rFonts w:ascii="Palatino Linotype" w:eastAsia="Palatino Linotype" w:hAnsi="Palatino Linotype" w:cs="Palatino Linotype"/>
        </w:rPr>
        <w:t xml:space="preserve">, este Órgano Garante considera </w:t>
      </w:r>
      <w:r w:rsidRPr="00D9749F">
        <w:rPr>
          <w:rFonts w:ascii="Palatino Linotype" w:eastAsia="Palatino Linotype" w:hAnsi="Palatino Linotype" w:cs="Palatino Linotype"/>
          <w:b/>
          <w:bCs/>
        </w:rPr>
        <w:t>FUNDADAS</w:t>
      </w:r>
      <w:r w:rsidRPr="00D9749F">
        <w:rPr>
          <w:rFonts w:ascii="Palatino Linotype" w:eastAsia="Palatino Linotype" w:hAnsi="Palatino Linotype" w:cs="Palatino Linotype"/>
        </w:rPr>
        <w:t xml:space="preserve"> las razones o motivos de inconformidad expuestos por la parte Recurrente y con fundamento en artículo 137, primera hipótesis de la fracción III, de la Ley de Protección de Datos Personales en Posesión de Sujetos Obligados del Estado de México y Municipios, este Instituto estima procedente </w:t>
      </w:r>
      <w:r w:rsidRPr="00D9749F">
        <w:rPr>
          <w:rFonts w:ascii="Palatino Linotype" w:eastAsia="Palatino Linotype" w:hAnsi="Palatino Linotype" w:cs="Palatino Linotype"/>
          <w:b/>
          <w:bCs/>
        </w:rPr>
        <w:t>REVOCAR</w:t>
      </w:r>
      <w:r w:rsidRPr="00D9749F">
        <w:rPr>
          <w:rFonts w:ascii="Palatino Linotype" w:eastAsia="Palatino Linotype" w:hAnsi="Palatino Linotype" w:cs="Palatino Linotype"/>
        </w:rPr>
        <w:t xml:space="preserve"> la respuesta otorgada por el Sujeto Obligado y se ordena la entrega,</w:t>
      </w:r>
      <w:r w:rsidRPr="00D9749F">
        <w:rPr>
          <w:rFonts w:ascii="Palatino Linotype" w:eastAsia="Palatino Linotype" w:hAnsi="Palatino Linotype" w:cs="Palatino Linotype"/>
          <w:b/>
          <w:bCs/>
        </w:rPr>
        <w:t xml:space="preserve"> </w:t>
      </w:r>
      <w:r w:rsidRPr="00D9749F">
        <w:rPr>
          <w:rFonts w:ascii="Palatino Linotype" w:eastAsia="Palatino Linotype" w:hAnsi="Palatino Linotype" w:cs="Palatino Linotype"/>
        </w:rPr>
        <w:t>previa búsqueda exhaustiva y razonable,</w:t>
      </w:r>
      <w:r w:rsidRPr="00D9749F">
        <w:rPr>
          <w:rFonts w:ascii="Palatino Linotype" w:eastAsia="Palatino Linotype" w:hAnsi="Palatino Linotype" w:cs="Palatino Linotype"/>
          <w:b/>
          <w:bCs/>
        </w:rPr>
        <w:t xml:space="preserve"> </w:t>
      </w:r>
      <w:r w:rsidR="00E539C4" w:rsidRPr="00D9749F">
        <w:rPr>
          <w:rFonts w:ascii="Palatino Linotype" w:eastAsia="Palatino Linotype" w:hAnsi="Palatino Linotype" w:cs="Palatino Linotype"/>
          <w:color w:val="000000"/>
        </w:rPr>
        <w:t>vía Sistema de Acceso a la Información Mexiquense (SAIMEX) y por correo electrónico, del</w:t>
      </w:r>
      <w:r w:rsidR="00E539C4" w:rsidRPr="00D9749F">
        <w:rPr>
          <w:rFonts w:ascii="Palatino Linotype" w:eastAsia="Palatino Linotype" w:hAnsi="Palatino Linotype" w:cs="Palatino Linotype"/>
          <w:i/>
          <w:color w:val="000000"/>
        </w:rPr>
        <w:t xml:space="preserve"> </w:t>
      </w:r>
      <w:r w:rsidR="00E539C4" w:rsidRPr="00D9749F">
        <w:rPr>
          <w:rFonts w:ascii="Palatino Linotype" w:eastAsia="Palatino Linotype" w:hAnsi="Palatino Linotype" w:cs="Palatino Linotype"/>
          <w:b/>
          <w:color w:val="000000"/>
        </w:rPr>
        <w:t>certificado de estudios de preparatoria, referido en la solicitud de información.</w:t>
      </w:r>
      <w:r w:rsidR="00683D55" w:rsidRPr="00D9749F">
        <w:rPr>
          <w:rFonts w:ascii="Palatino Linotype" w:eastAsia="Palatino Linotype" w:hAnsi="Palatino Linotype" w:cs="Palatino Linotype"/>
          <w:b/>
          <w:bCs/>
          <w:color w:val="000000"/>
        </w:rPr>
        <w:t xml:space="preserve"> </w:t>
      </w:r>
      <w:r w:rsidR="00683D55" w:rsidRPr="00D9749F">
        <w:rPr>
          <w:rFonts w:ascii="Palatino Linotype" w:eastAsia="Palatino Linotype" w:hAnsi="Palatino Linotype" w:cs="Palatino Linotype"/>
          <w:bCs/>
          <w:color w:val="000000"/>
          <w:lang w:val="es-ES_tradnl"/>
        </w:rPr>
        <w:t xml:space="preserve">Para el caso de que el </w:t>
      </w:r>
      <w:r w:rsidR="00683D55" w:rsidRPr="00D9749F">
        <w:rPr>
          <w:rFonts w:ascii="Palatino Linotype" w:eastAsia="Palatino Linotype" w:hAnsi="Palatino Linotype" w:cs="Palatino Linotype"/>
          <w:b/>
          <w:bCs/>
          <w:color w:val="000000"/>
          <w:lang w:val="es-ES_tradnl"/>
        </w:rPr>
        <w:t>SUJETO OBLIGADO</w:t>
      </w:r>
      <w:r w:rsidR="00683D55" w:rsidRPr="00D9749F">
        <w:rPr>
          <w:rFonts w:ascii="Palatino Linotype" w:eastAsia="Palatino Linotype" w:hAnsi="Palatino Linotype" w:cs="Palatino Linotype"/>
          <w:bCs/>
          <w:color w:val="000000"/>
          <w:lang w:val="es-ES_tradnl"/>
        </w:rPr>
        <w:t>, luego de la búsqueda exhaustiva y razonable</w:t>
      </w:r>
      <w:r w:rsidR="00F97260" w:rsidRPr="00D9749F">
        <w:rPr>
          <w:rFonts w:ascii="Palatino Linotype" w:eastAsia="Palatino Linotype" w:hAnsi="Palatino Linotype" w:cs="Palatino Linotype"/>
          <w:bCs/>
          <w:color w:val="000000"/>
          <w:lang w:val="es-ES_tradnl"/>
        </w:rPr>
        <w:t>, no se hubiera generado la documentación que se ordena</w:t>
      </w:r>
      <w:r w:rsidR="00683D55" w:rsidRPr="00D9749F">
        <w:rPr>
          <w:rFonts w:ascii="Palatino Linotype" w:eastAsia="Palatino Linotype" w:hAnsi="Palatino Linotype" w:cs="Palatino Linotype"/>
          <w:bCs/>
          <w:color w:val="000000"/>
          <w:lang w:val="es-ES_tradnl"/>
        </w:rPr>
        <w:t xml:space="preserve">, bastará que lo haga del conocimiento del </w:t>
      </w:r>
      <w:r w:rsidR="00683D55" w:rsidRPr="00D9749F">
        <w:rPr>
          <w:rFonts w:ascii="Palatino Linotype" w:eastAsia="Palatino Linotype" w:hAnsi="Palatino Linotype" w:cs="Palatino Linotype"/>
          <w:b/>
          <w:bCs/>
          <w:color w:val="000000"/>
          <w:lang w:val="es-ES_tradnl"/>
        </w:rPr>
        <w:t>RECURRENTE</w:t>
      </w:r>
      <w:r w:rsidR="00683D55" w:rsidRPr="00D9749F">
        <w:rPr>
          <w:rFonts w:ascii="Palatino Linotype" w:eastAsia="Palatino Linotype" w:hAnsi="Palatino Linotype" w:cs="Palatino Linotype"/>
          <w:bCs/>
          <w:color w:val="000000"/>
          <w:lang w:val="es-ES_tradnl"/>
        </w:rPr>
        <w:t xml:space="preserve"> al momento de dar cumplimiento a la presente Resolución, en términos del artículo 19, párrafo segundo, de la Ley de Transparencia y Acceso a la Información Pública de</w:t>
      </w:r>
      <w:r w:rsidR="00A55BC5" w:rsidRPr="00D9749F">
        <w:rPr>
          <w:rFonts w:ascii="Palatino Linotype" w:eastAsia="Palatino Linotype" w:hAnsi="Palatino Linotype" w:cs="Palatino Linotype"/>
          <w:bCs/>
          <w:color w:val="000000"/>
          <w:lang w:val="es-ES_tradnl"/>
        </w:rPr>
        <w:t xml:space="preserve">l Estado de México y Municipios, </w:t>
      </w:r>
      <w:r w:rsidR="00A55BC5" w:rsidRPr="00D9749F">
        <w:rPr>
          <w:rFonts w:ascii="Palatino Linotype" w:hAnsi="Palatino Linotype"/>
        </w:rPr>
        <w:t>de aplicación supletoria.</w:t>
      </w:r>
    </w:p>
    <w:p w:rsidR="00F97260" w:rsidRPr="00D9749F" w:rsidRDefault="00F97260" w:rsidP="00F97260">
      <w:pPr>
        <w:spacing w:line="360" w:lineRule="auto"/>
        <w:ind w:right="-28"/>
        <w:jc w:val="both"/>
        <w:rPr>
          <w:rFonts w:ascii="Palatino Linotype" w:eastAsia="Palatino Linotype" w:hAnsi="Palatino Linotype" w:cs="Palatino Linotype"/>
          <w:i/>
          <w:color w:val="000000"/>
        </w:rPr>
      </w:pPr>
    </w:p>
    <w:p w:rsidR="00F97260" w:rsidRPr="00D9749F" w:rsidRDefault="00F97260" w:rsidP="00F97260">
      <w:pPr>
        <w:numPr>
          <w:ilvl w:val="0"/>
          <w:numId w:val="1"/>
        </w:numPr>
        <w:spacing w:line="360" w:lineRule="auto"/>
        <w:ind w:left="0" w:right="-28" w:firstLine="0"/>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bCs/>
          <w:color w:val="000000"/>
          <w:lang w:val="es-ES_tradnl"/>
        </w:rPr>
        <w:t>En este mismo sentido</w:t>
      </w:r>
      <w:r w:rsidRPr="00D9749F">
        <w:rPr>
          <w:rFonts w:ascii="Palatino Linotype" w:eastAsia="Palatino Linotype" w:hAnsi="Palatino Linotype" w:cs="Palatino Linotype"/>
        </w:rPr>
        <w:t xml:space="preserve"> si, luego de la búsqueda exhaustiva y razonable, el Sujeto Obligado no localice el documento que se ordena, por un motivo distinto a la falta de </w:t>
      </w:r>
      <w:r w:rsidR="00D30AB6" w:rsidRPr="00D9749F">
        <w:rPr>
          <w:rFonts w:ascii="Palatino Linotype" w:eastAsia="Palatino Linotype" w:hAnsi="Palatino Linotype" w:cs="Palatino Linotype"/>
        </w:rPr>
        <w:t xml:space="preserve">la </w:t>
      </w:r>
      <w:r w:rsidRPr="00D9749F">
        <w:rPr>
          <w:rFonts w:ascii="Palatino Linotype" w:eastAsia="Palatino Linotype" w:hAnsi="Palatino Linotype" w:cs="Palatino Linotype"/>
        </w:rPr>
        <w:t>generación del mismo, deberá de emitir el Acuerdo de Inexistencia en términos de los artículos 94, fracciones III y VIII; y 113, de la Ley de Protección de Datos Personales en Posesión de Sujetos Obligados del Estado de México y Municipios.</w:t>
      </w:r>
    </w:p>
    <w:p w:rsidR="00F97260" w:rsidRPr="00D9749F" w:rsidRDefault="00F97260" w:rsidP="00F97260">
      <w:pPr>
        <w:spacing w:line="360" w:lineRule="auto"/>
        <w:jc w:val="both"/>
        <w:rPr>
          <w:rFonts w:ascii="Palatino Linotype" w:eastAsia="Palatino Linotype" w:hAnsi="Palatino Linotype" w:cs="Palatino Linotype"/>
          <w:color w:val="000000"/>
        </w:rPr>
      </w:pPr>
    </w:p>
    <w:p w:rsidR="00F97260" w:rsidRPr="00D9749F" w:rsidRDefault="00F97260" w:rsidP="00F97260">
      <w:pPr>
        <w:numPr>
          <w:ilvl w:val="0"/>
          <w:numId w:val="1"/>
        </w:numPr>
        <w:spacing w:line="360" w:lineRule="auto"/>
        <w:ind w:left="0" w:right="-28" w:firstLine="0"/>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Ante a lo </w:t>
      </w:r>
      <w:r w:rsidRPr="00D9749F">
        <w:rPr>
          <w:rFonts w:ascii="Palatino Linotype" w:eastAsia="Palatino Linotype" w:hAnsi="Palatino Linotype" w:cs="Palatino Linotype"/>
          <w:bCs/>
          <w:color w:val="000000"/>
          <w:lang w:val="es-ES_tradnl"/>
        </w:rPr>
        <w:t>anterior</w:t>
      </w:r>
      <w:r w:rsidRPr="00D9749F">
        <w:rPr>
          <w:rFonts w:ascii="Palatino Linotype" w:eastAsia="Palatino Linotype" w:hAnsi="Palatino Linotype" w:cs="Palatino Linotype"/>
          <w:color w:val="000000"/>
        </w:rPr>
        <w:t>, el</w:t>
      </w:r>
      <w:r w:rsidRPr="00D9749F">
        <w:rPr>
          <w:rFonts w:ascii="Palatino Linotype" w:eastAsia="Palatino Linotype" w:hAnsi="Palatino Linotype" w:cs="Palatino Linotype"/>
          <w:b/>
          <w:color w:val="000000"/>
        </w:rPr>
        <w:t xml:space="preserve"> SUJETO OBLIGADO </w:t>
      </w:r>
      <w:r w:rsidRPr="00D9749F">
        <w:rPr>
          <w:rFonts w:ascii="Palatino Linotype" w:eastAsia="Palatino Linotype" w:hAnsi="Palatino Linotype" w:cs="Palatino Linotype"/>
          <w:color w:val="000000"/>
        </w:rPr>
        <w:t xml:space="preserve">en todo tiempo deberá cumplir con las formalidades exigidas por el marco jurídico y, al dar cumplimiento a la resolución, deberá acreditar la búsqueda exhaustiva y de ser el caso que no se localice la información, ya sea por extravío, perdida, destrucción o alguna circunstancia análoga, tendrá que emitir el Acuerdo </w:t>
      </w:r>
      <w:r w:rsidRPr="00D9749F">
        <w:rPr>
          <w:rFonts w:ascii="Palatino Linotype" w:eastAsia="Palatino Linotype" w:hAnsi="Palatino Linotype" w:cs="Palatino Linotype"/>
          <w:color w:val="000000"/>
        </w:rPr>
        <w:lastRenderedPageBreak/>
        <w:t xml:space="preserve">del Comité de Transparencia, que se hará del conocimiento del </w:t>
      </w:r>
      <w:r w:rsidRPr="00D9749F">
        <w:rPr>
          <w:rFonts w:ascii="Palatino Linotype" w:eastAsia="Palatino Linotype" w:hAnsi="Palatino Linotype" w:cs="Palatino Linotype"/>
          <w:b/>
          <w:color w:val="000000"/>
        </w:rPr>
        <w:t>RECURRENTE</w:t>
      </w:r>
      <w:r w:rsidRPr="00D9749F">
        <w:rPr>
          <w:rFonts w:ascii="Palatino Linotype" w:eastAsia="Palatino Linotype" w:hAnsi="Palatino Linotype" w:cs="Palatino Linotype"/>
          <w:color w:val="000000"/>
        </w:rPr>
        <w:t>, en los siguientes términos:</w:t>
      </w:r>
    </w:p>
    <w:p w:rsidR="00F97260" w:rsidRPr="00D9749F" w:rsidRDefault="00F97260" w:rsidP="00F97260">
      <w:pPr>
        <w:numPr>
          <w:ilvl w:val="1"/>
          <w:numId w:val="16"/>
        </w:numPr>
        <w:spacing w:line="360" w:lineRule="auto"/>
        <w:ind w:left="1418" w:right="902" w:hanging="425"/>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Deberá emitir el Acuerdo de Inexistencia respectivo, en el entendido, que el acto de autoridad debe estar debidamente fundado y razonado.</w:t>
      </w:r>
    </w:p>
    <w:p w:rsidR="00F97260" w:rsidRPr="00D9749F" w:rsidRDefault="00F97260" w:rsidP="00F97260">
      <w:pPr>
        <w:numPr>
          <w:ilvl w:val="1"/>
          <w:numId w:val="16"/>
        </w:numPr>
        <w:pBdr>
          <w:top w:val="nil"/>
          <w:left w:val="nil"/>
          <w:bottom w:val="nil"/>
          <w:right w:val="nil"/>
          <w:between w:val="nil"/>
        </w:pBdr>
        <w:tabs>
          <w:tab w:val="left" w:pos="426"/>
        </w:tabs>
        <w:spacing w:line="360" w:lineRule="auto"/>
        <w:ind w:left="1418" w:right="902" w:hanging="425"/>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Señalará el lugar y fecha de la resolución, el nombre de la solicitante, la información solicitada, el fundamento y motivo por el cual se determina que la información solicitada no obra en sus archivos, los nombres y firmas autógrafas de los integrantes del Comité de Información.</w:t>
      </w:r>
    </w:p>
    <w:p w:rsidR="00F97260" w:rsidRPr="00D9749F" w:rsidRDefault="00F97260" w:rsidP="00F97260">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F97260" w:rsidRPr="00D9749F" w:rsidRDefault="00F97260" w:rsidP="00F97260">
      <w:pPr>
        <w:numPr>
          <w:ilvl w:val="0"/>
          <w:numId w:val="1"/>
        </w:numPr>
        <w:spacing w:line="360" w:lineRule="auto"/>
        <w:ind w:left="0" w:right="-28" w:firstLine="0"/>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Toda vez que es necesaria la emisión del acuerdo de inexistencia en aquellos casos en que el </w:t>
      </w:r>
      <w:r w:rsidRPr="00D9749F">
        <w:rPr>
          <w:rFonts w:ascii="Palatino Linotype" w:eastAsia="Palatino Linotype" w:hAnsi="Palatino Linotype" w:cs="Palatino Linotype"/>
          <w:b/>
          <w:color w:val="000000"/>
        </w:rPr>
        <w:t xml:space="preserve">SUJETO OBLIGADO </w:t>
      </w:r>
      <w:r w:rsidRPr="00D9749F">
        <w:rPr>
          <w:rFonts w:ascii="Palatino Linotype" w:eastAsia="Palatino Linotype" w:hAnsi="Palatino Linotype" w:cs="Palatino Linotype"/>
          <w:color w:val="000000"/>
        </w:rPr>
        <w:t>generó</w:t>
      </w:r>
      <w:r w:rsidRPr="00D9749F">
        <w:rPr>
          <w:rFonts w:ascii="Palatino Linotype" w:eastAsia="Palatino Linotype" w:hAnsi="Palatino Linotype" w:cs="Palatino Linotype"/>
          <w:b/>
          <w:color w:val="000000"/>
        </w:rPr>
        <w:t xml:space="preserve"> </w:t>
      </w:r>
      <w:r w:rsidRPr="00D9749F">
        <w:rPr>
          <w:rFonts w:ascii="Palatino Linotype" w:eastAsia="Palatino Linotype" w:hAnsi="Palatino Linotype" w:cs="Palatino Linotype"/>
          <w:color w:val="000000"/>
        </w:rPr>
        <w:t>la información solicitada empero previa búsqueda exhaustiva y minuciosa de la misma, no localiza la información requerida.</w:t>
      </w:r>
    </w:p>
    <w:p w:rsidR="00F97260" w:rsidRPr="00D9749F" w:rsidRDefault="00F97260" w:rsidP="00F97260">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F97260" w:rsidRPr="00D9749F" w:rsidRDefault="00F97260" w:rsidP="00F97260">
      <w:pPr>
        <w:numPr>
          <w:ilvl w:val="0"/>
          <w:numId w:val="1"/>
        </w:numPr>
        <w:spacing w:line="360" w:lineRule="auto"/>
        <w:ind w:left="0" w:right="-28" w:firstLine="0"/>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En ese caso, su Comité de Transparencia tiene el deber de emitir un Acuerdo de Inexistencia, el cual -se insiste-, se dicta en aquellos supuestos en los que si bien la información solicitada la genera, posee o administra el </w:t>
      </w:r>
      <w:r w:rsidRPr="00D9749F">
        <w:rPr>
          <w:rFonts w:ascii="Palatino Linotype" w:eastAsia="Palatino Linotype" w:hAnsi="Palatino Linotype" w:cs="Palatino Linotype"/>
          <w:b/>
          <w:color w:val="000000"/>
        </w:rPr>
        <w:t>SUJETO OBLIGADO</w:t>
      </w:r>
      <w:r w:rsidRPr="00D9749F">
        <w:rPr>
          <w:rFonts w:ascii="Palatino Linotype" w:eastAsia="Palatino Linotype" w:hAnsi="Palatino Linotype" w:cs="Palatino Linotype"/>
          <w:color w:val="000000"/>
        </w:rPr>
        <w:t xml:space="preserve"> en el marco de las funciones de derecho público; sin embargo, éste no lo posee por la razones que se deben expresar a través de un acuerdo debidamente fundado y motivado.</w:t>
      </w:r>
    </w:p>
    <w:p w:rsidR="00F97260" w:rsidRPr="00D9749F" w:rsidRDefault="00F97260" w:rsidP="00F97260">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rsidR="00F97260" w:rsidRPr="00D9749F" w:rsidRDefault="00F97260" w:rsidP="00F97260">
      <w:pPr>
        <w:numPr>
          <w:ilvl w:val="0"/>
          <w:numId w:val="1"/>
        </w:numPr>
        <w:spacing w:line="360" w:lineRule="auto"/>
        <w:ind w:left="0" w:right="-28" w:firstLine="0"/>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color w:val="000000"/>
        </w:rPr>
        <w:t xml:space="preserve">Criterios y fundamentos que el </w:t>
      </w:r>
      <w:r w:rsidRPr="00D9749F">
        <w:rPr>
          <w:rFonts w:ascii="Palatino Linotype" w:eastAsia="Palatino Linotype" w:hAnsi="Palatino Linotype" w:cs="Palatino Linotype"/>
          <w:b/>
          <w:color w:val="000000"/>
        </w:rPr>
        <w:t>SUJETO OBLIGADO</w:t>
      </w:r>
      <w:r w:rsidRPr="00D9749F">
        <w:rPr>
          <w:rFonts w:ascii="Palatino Linotype" w:eastAsia="Palatino Linotype" w:hAnsi="Palatino Linotype" w:cs="Palatino Linotype"/>
          <w:color w:val="000000"/>
        </w:rPr>
        <w:t xml:space="preserve"> deberá considerar para la emisión del Acuerdo por el cual se declare la inexistencia de la información peticionada.</w:t>
      </w:r>
    </w:p>
    <w:p w:rsidR="001F4188" w:rsidRPr="00D9749F" w:rsidRDefault="001F4188"/>
    <w:p w:rsidR="001F4188" w:rsidRPr="00D9749F" w:rsidRDefault="003E5AB7" w:rsidP="008E41F2">
      <w:pPr>
        <w:numPr>
          <w:ilvl w:val="0"/>
          <w:numId w:val="1"/>
        </w:numPr>
        <w:spacing w:line="360" w:lineRule="auto"/>
        <w:ind w:left="0" w:right="-28" w:firstLine="0"/>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rPr>
        <w:t>Por</w:t>
      </w:r>
      <w:r w:rsidRPr="00D9749F">
        <w:rPr>
          <w:rFonts w:ascii="Palatino Linotype" w:eastAsia="Palatino Linotype" w:hAnsi="Palatino Linotype" w:cs="Palatino Linotype"/>
          <w:color w:val="000000"/>
        </w:rPr>
        <w:t xml:space="preserve"> lo anteriormente </w:t>
      </w:r>
      <w:r w:rsidRPr="00D9749F">
        <w:rPr>
          <w:rFonts w:ascii="Palatino Linotype" w:eastAsia="Palatino Linotype" w:hAnsi="Palatino Linotype" w:cs="Palatino Linotype"/>
          <w:bCs/>
          <w:color w:val="000000"/>
          <w:lang w:val="es-ES_tradnl"/>
        </w:rPr>
        <w:t>expuesto</w:t>
      </w:r>
      <w:r w:rsidRPr="00D9749F">
        <w:rPr>
          <w:rFonts w:ascii="Palatino Linotype" w:eastAsia="Palatino Linotype" w:hAnsi="Palatino Linotype" w:cs="Palatino Linotype"/>
          <w:color w:val="000000"/>
        </w:rPr>
        <w:t xml:space="preserve"> y fundado, este </w:t>
      </w:r>
      <w:r w:rsidRPr="00D9749F">
        <w:rPr>
          <w:rFonts w:ascii="Palatino Linotype" w:eastAsia="Palatino Linotype" w:hAnsi="Palatino Linotype" w:cs="Palatino Linotype"/>
          <w:b/>
          <w:bCs/>
          <w:color w:val="000000"/>
        </w:rPr>
        <w:t>ÓRGANO GARANTE</w:t>
      </w:r>
      <w:r w:rsidRPr="00D9749F">
        <w:rPr>
          <w:rFonts w:ascii="Palatino Linotype" w:eastAsia="Palatino Linotype" w:hAnsi="Palatino Linotype" w:cs="Palatino Linotype"/>
          <w:color w:val="000000"/>
        </w:rPr>
        <w:t xml:space="preserve"> emite los siguientes:</w:t>
      </w:r>
      <w:r w:rsidR="00D9749F">
        <w:rPr>
          <w:rFonts w:ascii="Palatino Linotype" w:eastAsia="Palatino Linotype" w:hAnsi="Palatino Linotype" w:cs="Palatino Linotype"/>
          <w:color w:val="000000"/>
        </w:rPr>
        <w:t xml:space="preserve"> -------------------------------------------------------------------------------------------------------------</w:t>
      </w:r>
    </w:p>
    <w:p w:rsidR="001F4188" w:rsidRPr="00D9749F" w:rsidRDefault="001F4188" w:rsidP="008E41F2">
      <w:pPr>
        <w:spacing w:line="360" w:lineRule="auto"/>
        <w:jc w:val="both"/>
        <w:rPr>
          <w:rFonts w:ascii="Palatino Linotype" w:eastAsia="Palatino Linotype" w:hAnsi="Palatino Linotype" w:cs="Palatino Linotype"/>
        </w:rPr>
      </w:pPr>
    </w:p>
    <w:p w:rsidR="001F4188" w:rsidRPr="00D9749F" w:rsidRDefault="003E5AB7">
      <w:pPr>
        <w:spacing w:line="360" w:lineRule="auto"/>
        <w:jc w:val="center"/>
        <w:rPr>
          <w:rFonts w:ascii="Palatino Linotype" w:eastAsia="Palatino Linotype" w:hAnsi="Palatino Linotype" w:cs="Palatino Linotype"/>
          <w:b/>
          <w:bCs/>
          <w:color w:val="000000"/>
        </w:rPr>
      </w:pPr>
      <w:r w:rsidRPr="00D9749F">
        <w:rPr>
          <w:rFonts w:ascii="Palatino Linotype" w:eastAsia="Palatino Linotype" w:hAnsi="Palatino Linotype" w:cs="Palatino Linotype"/>
          <w:b/>
          <w:bCs/>
          <w:color w:val="000000"/>
        </w:rPr>
        <w:lastRenderedPageBreak/>
        <w:t>R E S O L U T I V O S</w:t>
      </w:r>
    </w:p>
    <w:p w:rsidR="001F4188" w:rsidRPr="00D9749F" w:rsidRDefault="001F4188">
      <w:pPr>
        <w:spacing w:line="360" w:lineRule="auto"/>
        <w:jc w:val="both"/>
        <w:rPr>
          <w:rFonts w:ascii="Palatino Linotype" w:eastAsia="Palatino Linotype" w:hAnsi="Palatino Linotype" w:cs="Palatino Linotype"/>
          <w:b/>
          <w:bCs/>
          <w:color w:val="000000"/>
        </w:rPr>
      </w:pPr>
    </w:p>
    <w:p w:rsidR="001F4188" w:rsidRPr="00D9749F" w:rsidRDefault="003E5AB7">
      <w:pPr>
        <w:spacing w:line="360" w:lineRule="auto"/>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b/>
          <w:bCs/>
          <w:color w:val="000000"/>
        </w:rPr>
        <w:t>PRIMERO.</w:t>
      </w:r>
      <w:r w:rsidRPr="00D9749F">
        <w:rPr>
          <w:rFonts w:ascii="Palatino Linotype" w:eastAsia="Palatino Linotype" w:hAnsi="Palatino Linotype" w:cs="Palatino Linotype"/>
          <w:color w:val="000000"/>
        </w:rPr>
        <w:t xml:space="preserve"> Resultan </w:t>
      </w:r>
      <w:r w:rsidRPr="00D9749F">
        <w:rPr>
          <w:rFonts w:ascii="Palatino Linotype" w:eastAsia="Palatino Linotype" w:hAnsi="Palatino Linotype" w:cs="Palatino Linotype"/>
          <w:b/>
          <w:bCs/>
          <w:color w:val="000000"/>
        </w:rPr>
        <w:t>FUNDADAS</w:t>
      </w:r>
      <w:r w:rsidRPr="00D9749F">
        <w:rPr>
          <w:rFonts w:ascii="Palatino Linotype" w:eastAsia="Palatino Linotype" w:hAnsi="Palatino Linotype" w:cs="Palatino Linotype"/>
          <w:color w:val="000000"/>
        </w:rPr>
        <w:t xml:space="preserve"> las razones o motivos de inconformidad hechos valer en el Recurso de Revisión </w:t>
      </w:r>
      <w:r w:rsidR="008E41F2" w:rsidRPr="00D9749F">
        <w:rPr>
          <w:rFonts w:ascii="Palatino Linotype" w:eastAsia="Palatino Linotype" w:hAnsi="Palatino Linotype" w:cs="Palatino Linotype"/>
          <w:b/>
          <w:bCs/>
          <w:color w:val="000000"/>
        </w:rPr>
        <w:t>08268</w:t>
      </w:r>
      <w:r w:rsidRPr="00D9749F">
        <w:rPr>
          <w:rFonts w:ascii="Palatino Linotype" w:eastAsia="Palatino Linotype" w:hAnsi="Palatino Linotype" w:cs="Palatino Linotype"/>
          <w:b/>
          <w:bCs/>
          <w:color w:val="000000"/>
        </w:rPr>
        <w:t>/INFOEM/IP/RR/2025</w:t>
      </w:r>
      <w:r w:rsidRPr="00D9749F">
        <w:rPr>
          <w:rFonts w:ascii="Palatino Linotype" w:eastAsia="Palatino Linotype" w:hAnsi="Palatino Linotype" w:cs="Palatino Linotype"/>
          <w:color w:val="000000"/>
        </w:rPr>
        <w:t xml:space="preserve">, en términos del Considerando </w:t>
      </w:r>
      <w:r w:rsidRPr="00D9749F">
        <w:rPr>
          <w:rFonts w:ascii="Palatino Linotype" w:eastAsia="Palatino Linotype" w:hAnsi="Palatino Linotype" w:cs="Palatino Linotype"/>
          <w:b/>
          <w:bCs/>
          <w:color w:val="000000"/>
        </w:rPr>
        <w:t xml:space="preserve">CUARTO </w:t>
      </w:r>
      <w:r w:rsidRPr="00D9749F">
        <w:rPr>
          <w:rFonts w:ascii="Palatino Linotype" w:eastAsia="Palatino Linotype" w:hAnsi="Palatino Linotype" w:cs="Palatino Linotype"/>
          <w:color w:val="000000"/>
        </w:rPr>
        <w:t xml:space="preserve">de la presente resolución. </w:t>
      </w:r>
    </w:p>
    <w:p w:rsidR="001F4188" w:rsidRPr="00D9749F" w:rsidRDefault="001F4188">
      <w:pPr>
        <w:spacing w:line="360" w:lineRule="auto"/>
        <w:jc w:val="both"/>
        <w:rPr>
          <w:rFonts w:ascii="Palatino Linotype" w:eastAsia="Palatino Linotype" w:hAnsi="Palatino Linotype" w:cs="Palatino Linotype"/>
          <w:color w:val="000000"/>
        </w:rPr>
      </w:pPr>
    </w:p>
    <w:p w:rsidR="001F4188" w:rsidRPr="00D9749F" w:rsidRDefault="003E5AB7">
      <w:pPr>
        <w:spacing w:line="360" w:lineRule="auto"/>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b/>
          <w:bCs/>
          <w:color w:val="000000"/>
        </w:rPr>
        <w:t>SEGUNDO</w:t>
      </w:r>
      <w:r w:rsidRPr="00D9749F">
        <w:rPr>
          <w:rFonts w:ascii="Palatino Linotype" w:eastAsia="Palatino Linotype" w:hAnsi="Palatino Linotype" w:cs="Palatino Linotype"/>
          <w:color w:val="000000"/>
        </w:rPr>
        <w:t xml:space="preserve">. Se </w:t>
      </w:r>
      <w:r w:rsidRPr="00D9749F">
        <w:rPr>
          <w:rFonts w:ascii="Palatino Linotype" w:eastAsia="Palatino Linotype" w:hAnsi="Palatino Linotype" w:cs="Palatino Linotype"/>
          <w:b/>
          <w:bCs/>
          <w:color w:val="000000"/>
        </w:rPr>
        <w:t>REVOCA</w:t>
      </w:r>
      <w:r w:rsidRPr="00D9749F">
        <w:rPr>
          <w:rFonts w:ascii="Palatino Linotype" w:eastAsia="Palatino Linotype" w:hAnsi="Palatino Linotype" w:cs="Palatino Linotype"/>
          <w:color w:val="000000"/>
        </w:rPr>
        <w:t xml:space="preserve"> la respuesta emitida por </w:t>
      </w:r>
      <w:r w:rsidR="008E41F2" w:rsidRPr="00D9749F">
        <w:rPr>
          <w:rFonts w:ascii="Palatino Linotype" w:eastAsia="Palatino Linotype" w:hAnsi="Palatino Linotype" w:cs="Palatino Linotype"/>
          <w:color w:val="000000"/>
        </w:rPr>
        <w:t>la</w:t>
      </w:r>
      <w:r w:rsidRPr="00D9749F">
        <w:rPr>
          <w:rFonts w:ascii="Palatino Linotype" w:eastAsia="Palatino Linotype" w:hAnsi="Palatino Linotype" w:cs="Palatino Linotype"/>
          <w:color w:val="000000"/>
        </w:rPr>
        <w:t xml:space="preserve"> </w:t>
      </w:r>
      <w:r w:rsidR="008E41F2" w:rsidRPr="00D9749F">
        <w:rPr>
          <w:rFonts w:ascii="Palatino Linotype" w:eastAsia="Palatino Linotype" w:hAnsi="Palatino Linotype" w:cs="Palatino Linotype"/>
          <w:b/>
          <w:bCs/>
          <w:color w:val="000000"/>
        </w:rPr>
        <w:t>Secretaría de Educación, Ciencia, Tecnología e Innovación</w:t>
      </w:r>
      <w:r w:rsidR="008E41F2" w:rsidRPr="00D9749F">
        <w:rPr>
          <w:rFonts w:ascii="Palatino Linotype" w:eastAsia="Palatino Linotype" w:hAnsi="Palatino Linotype" w:cs="Palatino Linotype"/>
          <w:color w:val="000000"/>
        </w:rPr>
        <w:t xml:space="preserve"> </w:t>
      </w:r>
      <w:r w:rsidRPr="00D9749F">
        <w:rPr>
          <w:rFonts w:ascii="Palatino Linotype" w:eastAsia="Palatino Linotype" w:hAnsi="Palatino Linotype" w:cs="Palatino Linotype"/>
          <w:color w:val="000000"/>
        </w:rPr>
        <w:t xml:space="preserve">y se </w:t>
      </w:r>
      <w:r w:rsidRPr="00D9749F">
        <w:rPr>
          <w:rFonts w:ascii="Palatino Linotype" w:eastAsia="Palatino Linotype" w:hAnsi="Palatino Linotype" w:cs="Palatino Linotype"/>
          <w:b/>
          <w:bCs/>
          <w:color w:val="000000"/>
        </w:rPr>
        <w:t>ORDENA</w:t>
      </w:r>
      <w:r w:rsidRPr="00D9749F">
        <w:rPr>
          <w:rFonts w:ascii="Palatino Linotype" w:eastAsia="Palatino Linotype" w:hAnsi="Palatino Linotype" w:cs="Palatino Linotype"/>
          <w:color w:val="000000"/>
        </w:rPr>
        <w:t xml:space="preserve"> entregar, previa búsqueda exhaustiva, </w:t>
      </w:r>
      <w:r w:rsidR="008E41F2" w:rsidRPr="00D9749F">
        <w:rPr>
          <w:rFonts w:ascii="Palatino Linotype" w:eastAsia="Palatino Linotype" w:hAnsi="Palatino Linotype" w:cs="Palatino Linotype"/>
          <w:color w:val="000000"/>
        </w:rPr>
        <w:t>vía Sistema de Acceso a la Información Mexiquense (SAIMEX) y por correo electrónico</w:t>
      </w:r>
      <w:r w:rsidRPr="00D9749F">
        <w:rPr>
          <w:rFonts w:ascii="Palatino Linotype" w:eastAsia="Palatino Linotype" w:hAnsi="Palatino Linotype" w:cs="Palatino Linotype"/>
          <w:color w:val="000000"/>
        </w:rPr>
        <w:t xml:space="preserve">, </w:t>
      </w:r>
      <w:r w:rsidRPr="00D9749F">
        <w:rPr>
          <w:rFonts w:ascii="Palatino Linotype" w:eastAsia="Palatino Linotype" w:hAnsi="Palatino Linotype" w:cs="Palatino Linotype"/>
        </w:rPr>
        <w:t>previa acreditación de identidad y personalidad,</w:t>
      </w:r>
      <w:r w:rsidRPr="00D9749F">
        <w:rPr>
          <w:rFonts w:ascii="Palatino Linotype" w:eastAsia="Palatino Linotype" w:hAnsi="Palatino Linotype" w:cs="Palatino Linotype"/>
          <w:color w:val="000000"/>
        </w:rPr>
        <w:t xml:space="preserve"> lo siguiente</w:t>
      </w:r>
      <w:r w:rsidRPr="00D9749F">
        <w:rPr>
          <w:rFonts w:ascii="Palatino Linotype" w:eastAsia="Palatino Linotype" w:hAnsi="Palatino Linotype" w:cs="Palatino Linotype"/>
        </w:rPr>
        <w:t>:</w:t>
      </w:r>
    </w:p>
    <w:p w:rsidR="001F4188" w:rsidRPr="00D9749F" w:rsidRDefault="001F4188">
      <w:pPr>
        <w:spacing w:line="360" w:lineRule="auto"/>
        <w:jc w:val="both"/>
        <w:rPr>
          <w:rFonts w:ascii="Palatino Linotype" w:eastAsia="Palatino Linotype" w:hAnsi="Palatino Linotype" w:cs="Palatino Linotype"/>
          <w:color w:val="000000"/>
        </w:rPr>
      </w:pPr>
    </w:p>
    <w:p w:rsidR="001F4188" w:rsidRPr="00D9749F" w:rsidRDefault="008E41F2" w:rsidP="008E41F2">
      <w:pPr>
        <w:pStyle w:val="Prrafodelista"/>
        <w:numPr>
          <w:ilvl w:val="0"/>
          <w:numId w:val="15"/>
        </w:numPr>
        <w:spacing w:line="360" w:lineRule="auto"/>
        <w:ind w:right="425"/>
        <w:jc w:val="both"/>
        <w:rPr>
          <w:rFonts w:ascii="Palatino Linotype" w:eastAsia="Palatino Linotype" w:hAnsi="Palatino Linotype" w:cs="Palatino Linotype"/>
          <w:sz w:val="24"/>
        </w:rPr>
      </w:pPr>
      <w:r w:rsidRPr="00D9749F">
        <w:rPr>
          <w:rFonts w:ascii="Palatino Linotype" w:eastAsia="Palatino Linotype" w:hAnsi="Palatino Linotype" w:cs="Palatino Linotype"/>
          <w:b/>
          <w:bCs/>
          <w:color w:val="000000"/>
          <w:sz w:val="24"/>
        </w:rPr>
        <w:t xml:space="preserve">Certificado de estudios de </w:t>
      </w:r>
      <w:r w:rsidR="005413BC" w:rsidRPr="00D9749F">
        <w:rPr>
          <w:rFonts w:ascii="Palatino Linotype" w:eastAsia="Palatino Linotype" w:hAnsi="Palatino Linotype" w:cs="Palatino Linotype"/>
          <w:b/>
          <w:bCs/>
          <w:color w:val="000000"/>
          <w:sz w:val="24"/>
        </w:rPr>
        <w:t>educación media superior</w:t>
      </w:r>
      <w:r w:rsidRPr="00D9749F">
        <w:rPr>
          <w:rFonts w:ascii="Palatino Linotype" w:eastAsia="Palatino Linotype" w:hAnsi="Palatino Linotype" w:cs="Palatino Linotype"/>
          <w:b/>
          <w:bCs/>
          <w:color w:val="000000"/>
          <w:sz w:val="24"/>
        </w:rPr>
        <w:t>, referido en la solicitud de información.</w:t>
      </w:r>
    </w:p>
    <w:p w:rsidR="008E41F2" w:rsidRPr="00D9749F" w:rsidRDefault="008E41F2" w:rsidP="008E41F2">
      <w:pPr>
        <w:pStyle w:val="Prrafodelista"/>
        <w:spacing w:line="360" w:lineRule="auto"/>
        <w:ind w:left="1004" w:right="425"/>
        <w:jc w:val="both"/>
        <w:rPr>
          <w:rFonts w:ascii="Palatino Linotype" w:eastAsia="Palatino Linotype" w:hAnsi="Palatino Linotype" w:cs="Palatino Linotype"/>
          <w:sz w:val="24"/>
        </w:rPr>
      </w:pPr>
    </w:p>
    <w:p w:rsidR="001F4188" w:rsidRPr="00D9749F" w:rsidRDefault="003E5AB7">
      <w:pPr>
        <w:spacing w:line="360" w:lineRule="auto"/>
        <w:ind w:left="426"/>
        <w:jc w:val="both"/>
        <w:rPr>
          <w:rFonts w:ascii="Palatino Linotype" w:eastAsia="Palatino Linotype" w:hAnsi="Palatino Linotype" w:cs="Palatino Linotype"/>
        </w:rPr>
      </w:pPr>
      <w:bookmarkStart w:id="6" w:name="_heading=h.mporhgqlcs97" w:colFirst="0" w:colLast="0"/>
      <w:bookmarkEnd w:id="6"/>
      <w:r w:rsidRPr="00D9749F">
        <w:rPr>
          <w:rFonts w:ascii="Palatino Linotype" w:eastAsia="Palatino Linotype" w:hAnsi="Palatino Linotype" w:cs="Palatino Linotype"/>
        </w:rPr>
        <w:t xml:space="preserve">A efecto de entregar la </w:t>
      </w:r>
      <w:r w:rsidR="00071247" w:rsidRPr="00D9749F">
        <w:rPr>
          <w:rFonts w:ascii="Palatino Linotype" w:eastAsia="Palatino Linotype" w:hAnsi="Palatino Linotype" w:cs="Palatino Linotype"/>
        </w:rPr>
        <w:t>documentación</w:t>
      </w:r>
      <w:r w:rsidRPr="00D9749F">
        <w:rPr>
          <w:rFonts w:ascii="Palatino Linotype" w:eastAsia="Palatino Linotype" w:hAnsi="Palatino Linotype" w:cs="Palatino Linotype"/>
        </w:rPr>
        <w:t xml:space="preserve"> que se ordena, el </w:t>
      </w:r>
      <w:r w:rsidRPr="00D9749F">
        <w:rPr>
          <w:rFonts w:ascii="Palatino Linotype" w:eastAsia="Palatino Linotype" w:hAnsi="Palatino Linotype" w:cs="Palatino Linotype"/>
          <w:b/>
        </w:rPr>
        <w:t>SUJETO OBLIGADO</w:t>
      </w:r>
      <w:r w:rsidRPr="00D9749F">
        <w:rPr>
          <w:rFonts w:ascii="Palatino Linotype" w:eastAsia="Palatino Linotype" w:hAnsi="Palatino Linotype" w:cs="Palatino Linotype"/>
        </w:rPr>
        <w:t xml:space="preserve"> deberá hacer del conocimiento del </w:t>
      </w:r>
      <w:r w:rsidRPr="00D9749F">
        <w:rPr>
          <w:rFonts w:ascii="Palatino Linotype" w:eastAsia="Palatino Linotype" w:hAnsi="Palatino Linotype" w:cs="Palatino Linotype"/>
          <w:b/>
        </w:rPr>
        <w:t>RECURRENTE</w:t>
      </w:r>
      <w:r w:rsidRPr="00D9749F">
        <w:rPr>
          <w:rFonts w:ascii="Palatino Linotype" w:eastAsia="Palatino Linotype" w:hAnsi="Palatino Linotype" w:cs="Palatino Linotype"/>
        </w:rPr>
        <w:t>, vía SAIMEX</w:t>
      </w:r>
      <w:r w:rsidR="005A7300" w:rsidRPr="00D9749F">
        <w:rPr>
          <w:rFonts w:ascii="Palatino Linotype" w:eastAsia="Palatino Linotype" w:hAnsi="Palatino Linotype" w:cs="Palatino Linotype"/>
        </w:rPr>
        <w:t xml:space="preserve"> y por correo electrónico</w:t>
      </w:r>
      <w:r w:rsidRPr="00D9749F">
        <w:rPr>
          <w:rFonts w:ascii="Palatino Linotype" w:eastAsia="Palatino Linotype" w:hAnsi="Palatino Linotype" w:cs="Palatino Linotype"/>
        </w:rPr>
        <w:t xml:space="preserve">, </w:t>
      </w:r>
      <w:r w:rsidR="005A7300" w:rsidRPr="00D9749F">
        <w:rPr>
          <w:rFonts w:ascii="Palatino Linotype" w:eastAsia="Palatino Linotype" w:hAnsi="Palatino Linotype" w:cs="Palatino Linotype"/>
        </w:rPr>
        <w:t xml:space="preserve">los días, horarios, ubicación y persona que le atenderá a efecto de corroborar que exista identidad entre la solicitante de Acceso a Datos Personales y la identificación exhibida a través del SAIMEX, </w:t>
      </w:r>
      <w:r w:rsidRPr="00D9749F">
        <w:rPr>
          <w:rFonts w:ascii="Palatino Linotype" w:eastAsia="Palatino Linotype" w:hAnsi="Palatino Linotype" w:cs="Palatino Linotype"/>
        </w:rPr>
        <w:t>conforme a lo dispuesto por el artículo 118 de la Ley de Protección de Datos Personales en Posesión de Sujetos Obligados del</w:t>
      </w:r>
      <w:r w:rsidR="005A7300" w:rsidRPr="00D9749F">
        <w:rPr>
          <w:rFonts w:ascii="Palatino Linotype" w:eastAsia="Palatino Linotype" w:hAnsi="Palatino Linotype" w:cs="Palatino Linotype"/>
        </w:rPr>
        <w:t xml:space="preserve"> Estado de México y Municipios.</w:t>
      </w:r>
    </w:p>
    <w:p w:rsidR="00B72D48" w:rsidRPr="00D9749F" w:rsidRDefault="00B72D48">
      <w:pPr>
        <w:spacing w:line="360" w:lineRule="auto"/>
        <w:ind w:left="426"/>
        <w:jc w:val="both"/>
        <w:rPr>
          <w:rFonts w:ascii="Palatino Linotype" w:eastAsia="Palatino Linotype" w:hAnsi="Palatino Linotype" w:cs="Palatino Linotype"/>
        </w:rPr>
      </w:pPr>
    </w:p>
    <w:p w:rsidR="00B72D48" w:rsidRPr="00D9749F" w:rsidRDefault="00B72D48">
      <w:pPr>
        <w:spacing w:line="360" w:lineRule="auto"/>
        <w:ind w:left="426"/>
        <w:jc w:val="both"/>
        <w:rPr>
          <w:rFonts w:ascii="Palatino Linotype" w:hAnsi="Palatino Linotype"/>
        </w:rPr>
      </w:pPr>
      <w:r w:rsidRPr="00D9749F">
        <w:rPr>
          <w:rFonts w:ascii="Palatino Linotype" w:eastAsia="Palatino Linotype" w:hAnsi="Palatino Linotype" w:cs="Palatino Linotype"/>
          <w:bCs/>
          <w:color w:val="000000"/>
          <w:lang w:val="es-ES_tradnl"/>
        </w:rPr>
        <w:t xml:space="preserve">Para el caso de que el </w:t>
      </w:r>
      <w:r w:rsidRPr="00D9749F">
        <w:rPr>
          <w:rFonts w:ascii="Palatino Linotype" w:eastAsia="Palatino Linotype" w:hAnsi="Palatino Linotype" w:cs="Palatino Linotype"/>
          <w:b/>
          <w:bCs/>
          <w:color w:val="000000"/>
          <w:lang w:val="es-ES_tradnl"/>
        </w:rPr>
        <w:t>SUJETO OBLIGADO</w:t>
      </w:r>
      <w:r w:rsidRPr="00D9749F">
        <w:rPr>
          <w:rFonts w:ascii="Palatino Linotype" w:eastAsia="Palatino Linotype" w:hAnsi="Palatino Linotype" w:cs="Palatino Linotype"/>
          <w:bCs/>
          <w:color w:val="000000"/>
          <w:lang w:val="es-ES_tradnl"/>
        </w:rPr>
        <w:t>, luego de la búsqueda exhaustiva y razonable</w:t>
      </w:r>
      <w:r w:rsidR="00F97260" w:rsidRPr="00D9749F">
        <w:rPr>
          <w:rFonts w:ascii="Palatino Linotype" w:eastAsia="Palatino Linotype" w:hAnsi="Palatino Linotype" w:cs="Palatino Linotype"/>
          <w:bCs/>
          <w:color w:val="000000"/>
          <w:lang w:val="es-ES_tradnl"/>
        </w:rPr>
        <w:t>,</w:t>
      </w:r>
      <w:r w:rsidRPr="00D9749F">
        <w:rPr>
          <w:rFonts w:ascii="Palatino Linotype" w:eastAsia="Palatino Linotype" w:hAnsi="Palatino Linotype" w:cs="Palatino Linotype"/>
          <w:bCs/>
          <w:color w:val="000000"/>
          <w:lang w:val="es-ES_tradnl"/>
        </w:rPr>
        <w:t xml:space="preserve"> </w:t>
      </w:r>
      <w:r w:rsidR="00F97260" w:rsidRPr="00D9749F">
        <w:rPr>
          <w:rFonts w:ascii="Palatino Linotype" w:eastAsia="Palatino Linotype" w:hAnsi="Palatino Linotype" w:cs="Palatino Linotype"/>
          <w:bCs/>
          <w:color w:val="000000"/>
          <w:lang w:val="es-ES_tradnl"/>
        </w:rPr>
        <w:t>no se hubiera generado la documentación que se ordena</w:t>
      </w:r>
      <w:r w:rsidRPr="00D9749F">
        <w:rPr>
          <w:rFonts w:ascii="Palatino Linotype" w:eastAsia="Palatino Linotype" w:hAnsi="Palatino Linotype" w:cs="Palatino Linotype"/>
          <w:bCs/>
          <w:color w:val="000000"/>
          <w:lang w:val="es-ES_tradnl"/>
        </w:rPr>
        <w:t xml:space="preserve">, bastará que lo haga del conocimiento del </w:t>
      </w:r>
      <w:r w:rsidRPr="00D9749F">
        <w:rPr>
          <w:rFonts w:ascii="Palatino Linotype" w:eastAsia="Palatino Linotype" w:hAnsi="Palatino Linotype" w:cs="Palatino Linotype"/>
          <w:b/>
          <w:bCs/>
          <w:color w:val="000000"/>
          <w:lang w:val="es-ES_tradnl"/>
        </w:rPr>
        <w:t>RECURRENTE</w:t>
      </w:r>
      <w:r w:rsidRPr="00D9749F">
        <w:rPr>
          <w:rFonts w:ascii="Palatino Linotype" w:eastAsia="Palatino Linotype" w:hAnsi="Palatino Linotype" w:cs="Palatino Linotype"/>
          <w:bCs/>
          <w:color w:val="000000"/>
          <w:lang w:val="es-ES_tradnl"/>
        </w:rPr>
        <w:t xml:space="preserve"> al momento de dar cumplimiento a la presente </w:t>
      </w:r>
      <w:r w:rsidRPr="00D9749F">
        <w:rPr>
          <w:rFonts w:ascii="Palatino Linotype" w:eastAsia="Palatino Linotype" w:hAnsi="Palatino Linotype" w:cs="Palatino Linotype"/>
          <w:bCs/>
          <w:color w:val="000000"/>
          <w:lang w:val="es-ES_tradnl"/>
        </w:rPr>
        <w:lastRenderedPageBreak/>
        <w:t>Resolución, en términos del artículo 19, párrafo segundo, de la Ley de Transparencia y Acceso a la Información Pública de</w:t>
      </w:r>
      <w:r w:rsidR="00A55BC5" w:rsidRPr="00D9749F">
        <w:rPr>
          <w:rFonts w:ascii="Palatino Linotype" w:eastAsia="Palatino Linotype" w:hAnsi="Palatino Linotype" w:cs="Palatino Linotype"/>
          <w:bCs/>
          <w:color w:val="000000"/>
          <w:lang w:val="es-ES_tradnl"/>
        </w:rPr>
        <w:t xml:space="preserve">l Estado de México y Municipios, </w:t>
      </w:r>
      <w:r w:rsidR="00A55BC5" w:rsidRPr="00D9749F">
        <w:rPr>
          <w:rFonts w:ascii="Palatino Linotype" w:hAnsi="Palatino Linotype"/>
        </w:rPr>
        <w:t>de aplicación supletoria.</w:t>
      </w:r>
    </w:p>
    <w:p w:rsidR="00392715" w:rsidRPr="00D9749F" w:rsidRDefault="00392715" w:rsidP="00392715">
      <w:pPr>
        <w:spacing w:line="360" w:lineRule="auto"/>
        <w:jc w:val="both"/>
        <w:rPr>
          <w:rFonts w:ascii="Palatino Linotype" w:hAnsi="Palatino Linotype"/>
        </w:rPr>
      </w:pPr>
    </w:p>
    <w:p w:rsidR="00392715" w:rsidRPr="00D9749F" w:rsidRDefault="00392715" w:rsidP="008662DD">
      <w:pPr>
        <w:spacing w:line="360" w:lineRule="auto"/>
        <w:ind w:left="426"/>
        <w:jc w:val="both"/>
        <w:rPr>
          <w:rFonts w:ascii="Palatino Linotype" w:eastAsia="Palatino Linotype" w:hAnsi="Palatino Linotype" w:cs="Palatino Linotype"/>
        </w:rPr>
      </w:pPr>
      <w:r w:rsidRPr="00D9749F">
        <w:rPr>
          <w:rFonts w:ascii="Palatino Linotype" w:eastAsia="Palatino Linotype" w:hAnsi="Palatino Linotype" w:cs="Palatino Linotype"/>
        </w:rPr>
        <w:t xml:space="preserve">Para </w:t>
      </w:r>
      <w:r w:rsidRPr="00D9749F">
        <w:rPr>
          <w:rFonts w:ascii="Palatino Linotype" w:eastAsia="Palatino Linotype" w:hAnsi="Palatino Linotype" w:cs="Palatino Linotype"/>
          <w:bCs/>
          <w:color w:val="000000"/>
          <w:lang w:val="es-ES_tradnl"/>
        </w:rPr>
        <w:t>el</w:t>
      </w:r>
      <w:r w:rsidRPr="00D9749F">
        <w:rPr>
          <w:rFonts w:ascii="Palatino Linotype" w:eastAsia="Palatino Linotype" w:hAnsi="Palatino Linotype" w:cs="Palatino Linotype"/>
        </w:rPr>
        <w:t xml:space="preserve"> caso de que el </w:t>
      </w:r>
      <w:r w:rsidRPr="00D9749F">
        <w:rPr>
          <w:rFonts w:ascii="Palatino Linotype" w:eastAsia="Palatino Linotype" w:hAnsi="Palatino Linotype" w:cs="Palatino Linotype"/>
          <w:b/>
        </w:rPr>
        <w:t>SUJETO OBLIGADO</w:t>
      </w:r>
      <w:r w:rsidRPr="00D9749F">
        <w:rPr>
          <w:rFonts w:ascii="Palatino Linotype" w:eastAsia="Palatino Linotype" w:hAnsi="Palatino Linotype" w:cs="Palatino Linotype"/>
        </w:rPr>
        <w:t xml:space="preserve">, luego de la búsqueda exhaustiva y </w:t>
      </w:r>
      <w:r w:rsidRPr="00D9749F">
        <w:rPr>
          <w:rFonts w:ascii="Palatino Linotype" w:eastAsia="Palatino Linotype" w:hAnsi="Palatino Linotype" w:cs="Palatino Linotype"/>
          <w:bCs/>
          <w:color w:val="000000"/>
          <w:lang w:val="es-ES_tradnl"/>
        </w:rPr>
        <w:t>razonable</w:t>
      </w:r>
      <w:r w:rsidRPr="00D9749F">
        <w:rPr>
          <w:rFonts w:ascii="Palatino Linotype" w:eastAsia="Palatino Linotype" w:hAnsi="Palatino Linotype" w:cs="Palatino Linotype"/>
        </w:rPr>
        <w:t xml:space="preserve"> no localice la información que se ordena, por un motivo distinto a la falta de la generación del mismo, deberá de emitir el Acuerdo de Inexistencia en términos de los artículos 94, fracciones III y VIII; y 113, de la Ley de Protección de Datos Personales en Posesión de Sujetos Obligados del Estado de México y Municipios</w:t>
      </w:r>
      <w:r w:rsidR="008662DD" w:rsidRPr="00D9749F">
        <w:rPr>
          <w:rFonts w:ascii="Palatino Linotype" w:eastAsia="Palatino Linotype" w:hAnsi="Palatino Linotype" w:cs="Palatino Linotype"/>
        </w:rPr>
        <w:t>, que al respecto emita su Comité de Transparencia.</w:t>
      </w:r>
    </w:p>
    <w:p w:rsidR="001F4188" w:rsidRPr="00D9749F" w:rsidRDefault="001F4188">
      <w:pPr>
        <w:spacing w:line="360" w:lineRule="auto"/>
        <w:ind w:right="426"/>
        <w:jc w:val="both"/>
        <w:rPr>
          <w:rFonts w:ascii="Palatino Linotype" w:eastAsia="Palatino Linotype" w:hAnsi="Palatino Linotype" w:cs="Palatino Linotype"/>
          <w:b/>
          <w:bCs/>
        </w:rPr>
      </w:pPr>
    </w:p>
    <w:p w:rsidR="001F4188" w:rsidRPr="00D9749F" w:rsidRDefault="003E5AB7">
      <w:pPr>
        <w:spacing w:line="360" w:lineRule="auto"/>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b/>
          <w:bCs/>
          <w:color w:val="000000"/>
        </w:rPr>
        <w:t>TERCERO. NOTIFÍQUESE</w:t>
      </w:r>
      <w:r w:rsidRPr="00D9749F">
        <w:rPr>
          <w:rFonts w:ascii="Palatino Linotype" w:eastAsia="Palatino Linotype" w:hAnsi="Palatino Linotype" w:cs="Palatino Linotype"/>
          <w:color w:val="000000"/>
        </w:rPr>
        <w:t xml:space="preserve">, la presente resolución al </w:t>
      </w:r>
      <w:r w:rsidRPr="00D9749F">
        <w:rPr>
          <w:rFonts w:ascii="Palatino Linotype" w:eastAsia="Palatino Linotype" w:hAnsi="Palatino Linotype" w:cs="Palatino Linotype"/>
          <w:b/>
          <w:bCs/>
          <w:color w:val="000000"/>
        </w:rPr>
        <w:t>Titular de la Unidad de Transparencia</w:t>
      </w:r>
      <w:r w:rsidRPr="00D9749F">
        <w:rPr>
          <w:rFonts w:ascii="Palatino Linotype" w:eastAsia="Palatino Linotype" w:hAnsi="Palatino Linotype" w:cs="Palatino Linotype"/>
          <w:color w:val="000000"/>
        </w:rPr>
        <w:t xml:space="preserve"> del Sujeto Obligado vía </w:t>
      </w:r>
      <w:r w:rsidRPr="00D9749F">
        <w:rPr>
          <w:rFonts w:ascii="Palatino Linotype" w:eastAsia="Palatino Linotype" w:hAnsi="Palatino Linotype" w:cs="Palatino Linotype"/>
          <w:b/>
          <w:bCs/>
          <w:color w:val="000000"/>
        </w:rPr>
        <w:t>SAIMEX</w:t>
      </w:r>
      <w:r w:rsidRPr="00D9749F">
        <w:rPr>
          <w:rFonts w:ascii="Palatino Linotype" w:eastAsia="Palatino Linotype" w:hAnsi="Palatino Linotype" w:cs="Palatino Linotype"/>
          <w:color w:val="000000"/>
        </w:rPr>
        <w:t xml:space="preserve">, para que conforme al artículo 186 último párrafo, 189 segundo párrafo y 194 de la Ley de Transparencia y Acceso a la Información Pública del Estado de México y Municipios; </w:t>
      </w:r>
      <w:r w:rsidRPr="00D9749F">
        <w:rPr>
          <w:rFonts w:ascii="Palatino Linotype" w:eastAsia="Palatino Linotype" w:hAnsi="Palatino Linotype" w:cs="Palatino Linotype"/>
          <w:b/>
          <w:color w:val="000000"/>
        </w:rPr>
        <w:t>dé cumplimiento a lo ordenado dentro del plazo de diez días hábiles</w:t>
      </w:r>
      <w:r w:rsidRPr="00D9749F">
        <w:rPr>
          <w:rFonts w:ascii="Palatino Linotype" w:eastAsia="Palatino Linotype" w:hAnsi="Palatino Linotype" w:cs="Palatino Linotype"/>
          <w:color w:val="000000"/>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F4188" w:rsidRPr="00D9749F" w:rsidRDefault="001F4188">
      <w:pPr>
        <w:spacing w:line="360" w:lineRule="auto"/>
        <w:jc w:val="both"/>
        <w:rPr>
          <w:rFonts w:ascii="Palatino Linotype" w:eastAsia="Palatino Linotype" w:hAnsi="Palatino Linotype" w:cs="Palatino Linotype"/>
          <w:color w:val="000000"/>
        </w:rPr>
      </w:pPr>
    </w:p>
    <w:p w:rsidR="001F4188" w:rsidRPr="00D9749F" w:rsidRDefault="003E5AB7">
      <w:pPr>
        <w:spacing w:line="360" w:lineRule="auto"/>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b/>
          <w:bCs/>
          <w:color w:val="000000"/>
        </w:rPr>
        <w:t xml:space="preserve">CUARTO. </w:t>
      </w:r>
      <w:r w:rsidRPr="00D9749F">
        <w:rPr>
          <w:rFonts w:ascii="Palatino Linotype" w:eastAsia="Palatino Linotype" w:hAnsi="Palatino Linotype" w:cs="Palatino Linotype"/>
          <w:color w:val="000000"/>
        </w:rPr>
        <w:t xml:space="preserve">De conformidad con el artículo 198 de la Ley de Transparencia y Acceso a la Información Pública del Estado de México y Municipios, de considerarlo procedente, el </w:t>
      </w:r>
      <w:r w:rsidRPr="00D9749F">
        <w:rPr>
          <w:rFonts w:ascii="Palatino Linotype" w:eastAsia="Palatino Linotype" w:hAnsi="Palatino Linotype" w:cs="Palatino Linotype"/>
          <w:b/>
          <w:bCs/>
          <w:color w:val="000000"/>
        </w:rPr>
        <w:lastRenderedPageBreak/>
        <w:t>SUJETO OBLIGADO</w:t>
      </w:r>
      <w:r w:rsidRPr="00D9749F">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rsidR="001F4188" w:rsidRPr="00D9749F" w:rsidRDefault="001F4188">
      <w:pPr>
        <w:spacing w:line="360" w:lineRule="auto"/>
        <w:jc w:val="both"/>
        <w:rPr>
          <w:rFonts w:ascii="Palatino Linotype" w:eastAsia="Palatino Linotype" w:hAnsi="Palatino Linotype" w:cs="Palatino Linotype"/>
          <w:color w:val="000000"/>
        </w:rPr>
      </w:pPr>
    </w:p>
    <w:p w:rsidR="001F4188" w:rsidRPr="00D9749F" w:rsidRDefault="003E5AB7">
      <w:pPr>
        <w:spacing w:line="360" w:lineRule="auto"/>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b/>
          <w:bCs/>
          <w:color w:val="000000"/>
        </w:rPr>
        <w:t>QUINTO.</w:t>
      </w:r>
      <w:r w:rsidRPr="00D9749F">
        <w:rPr>
          <w:rFonts w:ascii="Palatino Linotype" w:eastAsia="Palatino Linotype" w:hAnsi="Palatino Linotype" w:cs="Palatino Linotype"/>
          <w:color w:val="000000"/>
        </w:rPr>
        <w:t xml:space="preserve"> Notifíquese a </w:t>
      </w:r>
      <w:r w:rsidRPr="00D9749F">
        <w:rPr>
          <w:rFonts w:ascii="Palatino Linotype" w:eastAsia="Palatino Linotype" w:hAnsi="Palatino Linotype" w:cs="Palatino Linotype"/>
          <w:b/>
          <w:bCs/>
          <w:color w:val="000000"/>
        </w:rPr>
        <w:t>EL RECURRENTE</w:t>
      </w:r>
      <w:r w:rsidRPr="00D9749F">
        <w:rPr>
          <w:rFonts w:ascii="Palatino Linotype" w:eastAsia="Palatino Linotype" w:hAnsi="Palatino Linotype" w:cs="Palatino Linotype"/>
          <w:color w:val="000000"/>
        </w:rPr>
        <w:t xml:space="preserve"> la presente resolución, vía </w:t>
      </w:r>
      <w:r w:rsidRPr="00D9749F">
        <w:rPr>
          <w:rFonts w:ascii="Palatino Linotype" w:eastAsia="Palatino Linotype" w:hAnsi="Palatino Linotype" w:cs="Palatino Linotype"/>
          <w:b/>
          <w:bCs/>
          <w:color w:val="000000"/>
        </w:rPr>
        <w:t>SAIMEX</w:t>
      </w:r>
      <w:r w:rsidR="00740AA4" w:rsidRPr="00D9749F">
        <w:rPr>
          <w:rFonts w:ascii="Palatino Linotype" w:eastAsia="Palatino Linotype" w:hAnsi="Palatino Linotype" w:cs="Palatino Linotype"/>
          <w:color w:val="000000"/>
        </w:rPr>
        <w:t xml:space="preserve"> y </w:t>
      </w:r>
      <w:r w:rsidR="00021BF5" w:rsidRPr="00D9749F">
        <w:rPr>
          <w:rFonts w:ascii="Palatino Linotype" w:hAnsi="Palatino Linotype"/>
          <w:b/>
          <w:color w:val="000000"/>
        </w:rPr>
        <w:t>correo electrónico</w:t>
      </w:r>
      <w:r w:rsidR="00740AA4" w:rsidRPr="00D9749F">
        <w:rPr>
          <w:rFonts w:ascii="Palatino Linotype" w:eastAsia="Palatino Linotype" w:hAnsi="Palatino Linotype" w:cs="Palatino Linotype"/>
          <w:color w:val="000000"/>
          <w:lang w:val="es-ES_tradnl"/>
        </w:rPr>
        <w:t>.</w:t>
      </w:r>
    </w:p>
    <w:p w:rsidR="001F4188" w:rsidRPr="00D9749F" w:rsidRDefault="001F4188">
      <w:pPr>
        <w:spacing w:line="360" w:lineRule="auto"/>
        <w:jc w:val="both"/>
        <w:rPr>
          <w:rFonts w:ascii="Palatino Linotype" w:eastAsia="Palatino Linotype" w:hAnsi="Palatino Linotype" w:cs="Palatino Linotype"/>
          <w:color w:val="000000"/>
        </w:rPr>
      </w:pPr>
    </w:p>
    <w:p w:rsidR="001F4188" w:rsidRPr="00D9749F" w:rsidRDefault="003E5AB7">
      <w:pPr>
        <w:spacing w:line="360" w:lineRule="auto"/>
        <w:jc w:val="both"/>
        <w:rPr>
          <w:rFonts w:ascii="Palatino Linotype" w:eastAsia="Palatino Linotype" w:hAnsi="Palatino Linotype" w:cs="Palatino Linotype"/>
          <w:color w:val="000000"/>
        </w:rPr>
      </w:pPr>
      <w:r w:rsidRPr="00D9749F">
        <w:rPr>
          <w:rFonts w:ascii="Palatino Linotype" w:eastAsia="Palatino Linotype" w:hAnsi="Palatino Linotype" w:cs="Palatino Linotype"/>
          <w:b/>
          <w:bCs/>
          <w:color w:val="000000"/>
        </w:rPr>
        <w:t>SEXTO.</w:t>
      </w:r>
      <w:r w:rsidRPr="00D9749F">
        <w:rPr>
          <w:rFonts w:ascii="Palatino Linotype" w:eastAsia="Palatino Linotype" w:hAnsi="Palatino Linotype" w:cs="Palatino Linotype"/>
          <w:color w:val="000000"/>
        </w:rPr>
        <w:t xml:space="preserve"> Se hace del conocimiento de </w:t>
      </w:r>
      <w:r w:rsidRPr="00D9749F">
        <w:rPr>
          <w:rFonts w:ascii="Palatino Linotype" w:eastAsia="Palatino Linotype" w:hAnsi="Palatino Linotype" w:cs="Palatino Linotype"/>
          <w:b/>
          <w:bCs/>
          <w:color w:val="000000"/>
        </w:rPr>
        <w:t>EL RECURRENTE</w:t>
      </w:r>
      <w:r w:rsidRPr="00D9749F">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1F4188" w:rsidRPr="00D9749F" w:rsidRDefault="001F4188">
      <w:pPr>
        <w:keepNext/>
        <w:keepLines/>
        <w:spacing w:line="360" w:lineRule="auto"/>
        <w:ind w:right="-28"/>
        <w:rPr>
          <w:rFonts w:ascii="Palatino Linotype" w:eastAsia="Palatino Linotype" w:hAnsi="Palatino Linotype" w:cs="Palatino Linotype"/>
          <w:b/>
          <w:bCs/>
        </w:rPr>
      </w:pPr>
    </w:p>
    <w:p w:rsidR="00021BF5" w:rsidRPr="00D9749F" w:rsidRDefault="00021BF5" w:rsidP="00021BF5">
      <w:pPr>
        <w:spacing w:before="240" w:after="240" w:line="360" w:lineRule="auto"/>
        <w:ind w:firstLine="1"/>
        <w:jc w:val="both"/>
        <w:rPr>
          <w:rFonts w:ascii="Palatino Linotype" w:hAnsi="Palatino Linotype"/>
        </w:rPr>
      </w:pPr>
      <w:bookmarkStart w:id="7" w:name="_Hlk99014733"/>
      <w:r w:rsidRPr="00D9749F">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666D6F" w:rsidRPr="00D9749F">
        <w:rPr>
          <w:rFonts w:ascii="Palatino Linotype" w:hAnsi="Palatino Linotype" w:cs="Palatino Linotype"/>
        </w:rPr>
        <w:t xml:space="preserve">EMITIENDO VOTO PARTICULAR </w:t>
      </w:r>
      <w:r w:rsidRPr="00D9749F">
        <w:rPr>
          <w:rFonts w:ascii="Palatino Linotype" w:hAnsi="Palatino Linotype" w:cs="Palatino Linotype"/>
        </w:rPr>
        <w:t xml:space="preserve">Y GUADALUPE RAMÍREZ PEÑA; EN LA DÉCIMA TERCERA SESIÓN ORDINARIA, CELEBRADA EL QUINCE (15) DE ABRIL DE DOS MIL VEINTISÉIS, ANTE EL SECRETARIO TÉCNICO DEL PLENO </w:t>
      </w:r>
      <w:r w:rsidRPr="00D9749F">
        <w:rPr>
          <w:rFonts w:ascii="Palatino Linotype" w:hAnsi="Palatino Linotype" w:cs="Palatino Linotype"/>
          <w:color w:val="000000" w:themeColor="text1"/>
        </w:rPr>
        <w:t>ALEXIS TAPIA RAMÍREZ.</w:t>
      </w:r>
    </w:p>
    <w:bookmarkEnd w:id="7"/>
    <w:p w:rsidR="001F4188" w:rsidRPr="00D9749F" w:rsidRDefault="001F4188">
      <w:pPr>
        <w:spacing w:line="360" w:lineRule="auto"/>
        <w:ind w:right="-592"/>
        <w:jc w:val="both"/>
        <w:rPr>
          <w:rFonts w:ascii="Palatino Linotype" w:eastAsia="Palatino Linotype" w:hAnsi="Palatino Linotype" w:cs="Palatino Linotype"/>
        </w:rPr>
      </w:pPr>
    </w:p>
    <w:p w:rsidR="001F4188" w:rsidRPr="00D9749F" w:rsidRDefault="001F4188">
      <w:pPr>
        <w:spacing w:line="360" w:lineRule="auto"/>
        <w:ind w:right="-592"/>
        <w:jc w:val="both"/>
        <w:rPr>
          <w:rFonts w:ascii="Palatino Linotype" w:eastAsia="Palatino Linotype" w:hAnsi="Palatino Linotype" w:cs="Palatino Linotype"/>
        </w:rPr>
      </w:pPr>
    </w:p>
    <w:p w:rsidR="001F4188" w:rsidRPr="00D9749F" w:rsidRDefault="001F4188">
      <w:pPr>
        <w:spacing w:line="360" w:lineRule="auto"/>
        <w:ind w:right="-592"/>
        <w:jc w:val="both"/>
        <w:rPr>
          <w:rFonts w:ascii="Palatino Linotype" w:eastAsia="Palatino Linotype" w:hAnsi="Palatino Linotype" w:cs="Palatino Linotype"/>
        </w:rPr>
      </w:pPr>
    </w:p>
    <w:p w:rsidR="001F4188" w:rsidRPr="00D9749F" w:rsidRDefault="001F4188">
      <w:pPr>
        <w:spacing w:line="360" w:lineRule="auto"/>
        <w:ind w:right="-592"/>
        <w:jc w:val="both"/>
        <w:rPr>
          <w:rFonts w:ascii="Palatino Linotype" w:eastAsia="Palatino Linotype" w:hAnsi="Palatino Linotype" w:cs="Palatino Linotype"/>
        </w:rPr>
      </w:pPr>
    </w:p>
    <w:p w:rsidR="001F4188" w:rsidRPr="00D9749F" w:rsidRDefault="001F4188">
      <w:pPr>
        <w:spacing w:line="360" w:lineRule="auto"/>
        <w:ind w:right="-592"/>
        <w:jc w:val="both"/>
        <w:rPr>
          <w:rFonts w:ascii="Palatino Linotype" w:eastAsia="Palatino Linotype" w:hAnsi="Palatino Linotype" w:cs="Palatino Linotype"/>
        </w:rPr>
      </w:pPr>
    </w:p>
    <w:p w:rsidR="001F4188" w:rsidRPr="00D9749F" w:rsidRDefault="001F4188">
      <w:pPr>
        <w:spacing w:line="360" w:lineRule="auto"/>
        <w:ind w:right="-592"/>
        <w:jc w:val="both"/>
        <w:rPr>
          <w:rFonts w:ascii="Palatino Linotype" w:eastAsia="Palatino Linotype" w:hAnsi="Palatino Linotype" w:cs="Palatino Linotype"/>
        </w:rPr>
      </w:pPr>
    </w:p>
    <w:p w:rsidR="001F4188" w:rsidRPr="00D9749F" w:rsidRDefault="001F4188">
      <w:pPr>
        <w:spacing w:line="360" w:lineRule="auto"/>
        <w:ind w:right="-592"/>
        <w:jc w:val="both"/>
        <w:rPr>
          <w:rFonts w:ascii="Palatino Linotype" w:eastAsia="Palatino Linotype" w:hAnsi="Palatino Linotype" w:cs="Palatino Linotype"/>
        </w:rPr>
      </w:pPr>
    </w:p>
    <w:p w:rsidR="001F4188" w:rsidRPr="00D9749F" w:rsidRDefault="001F4188">
      <w:pPr>
        <w:spacing w:line="360" w:lineRule="auto"/>
        <w:ind w:right="-592"/>
        <w:jc w:val="both"/>
        <w:rPr>
          <w:rFonts w:ascii="Palatino Linotype" w:eastAsia="Palatino Linotype" w:hAnsi="Palatino Linotype" w:cs="Palatino Linotype"/>
        </w:rPr>
      </w:pPr>
    </w:p>
    <w:p w:rsidR="001F4188" w:rsidRPr="00D9749F" w:rsidRDefault="001F4188">
      <w:pPr>
        <w:spacing w:line="360" w:lineRule="auto"/>
        <w:ind w:right="-592"/>
        <w:jc w:val="both"/>
        <w:rPr>
          <w:rFonts w:ascii="Palatino Linotype" w:eastAsia="Palatino Linotype" w:hAnsi="Palatino Linotype" w:cs="Palatino Linotype"/>
        </w:rPr>
      </w:pPr>
    </w:p>
    <w:p w:rsidR="001F4188" w:rsidRPr="00D9749F" w:rsidRDefault="001F4188">
      <w:pPr>
        <w:spacing w:line="360" w:lineRule="auto"/>
        <w:ind w:right="-592"/>
        <w:rPr>
          <w:rFonts w:ascii="Palatino Linotype" w:eastAsia="Palatino Linotype" w:hAnsi="Palatino Linotype" w:cs="Palatino Linotype"/>
        </w:rPr>
      </w:pPr>
    </w:p>
    <w:p w:rsidR="001F4188" w:rsidRPr="00D9749F" w:rsidRDefault="001F4188">
      <w:pPr>
        <w:spacing w:line="360" w:lineRule="auto"/>
        <w:ind w:right="-592"/>
        <w:rPr>
          <w:rFonts w:ascii="Palatino Linotype" w:eastAsia="Palatino Linotype" w:hAnsi="Palatino Linotype" w:cs="Palatino Linotype"/>
        </w:rPr>
      </w:pPr>
    </w:p>
    <w:p w:rsidR="001F4188" w:rsidRPr="00D9749F" w:rsidRDefault="001F4188">
      <w:pPr>
        <w:spacing w:line="360" w:lineRule="auto"/>
        <w:ind w:right="-592"/>
        <w:rPr>
          <w:rFonts w:ascii="Palatino Linotype" w:eastAsia="Palatino Linotype" w:hAnsi="Palatino Linotype" w:cs="Palatino Linotype"/>
        </w:rPr>
      </w:pPr>
    </w:p>
    <w:p w:rsidR="001F4188" w:rsidRPr="00D9749F" w:rsidRDefault="001F4188">
      <w:pPr>
        <w:rPr>
          <w:rFonts w:ascii="Palatino Linotype" w:eastAsia="Palatino Linotype" w:hAnsi="Palatino Linotype" w:cs="Palatino Linotype"/>
        </w:rPr>
      </w:pPr>
    </w:p>
    <w:p w:rsidR="007E2F5F" w:rsidRPr="00D9749F" w:rsidRDefault="007E2F5F">
      <w:pPr>
        <w:rPr>
          <w:rFonts w:ascii="Palatino Linotype" w:eastAsia="Palatino Linotype" w:hAnsi="Palatino Linotype" w:cs="Palatino Linotype"/>
        </w:rPr>
      </w:pPr>
    </w:p>
    <w:p w:rsidR="007E2F5F" w:rsidRPr="00D9749F" w:rsidRDefault="007E2F5F">
      <w:pPr>
        <w:rPr>
          <w:rFonts w:ascii="Palatino Linotype" w:eastAsia="Palatino Linotype" w:hAnsi="Palatino Linotype" w:cs="Palatino Linotype"/>
        </w:rPr>
      </w:pPr>
    </w:p>
    <w:p w:rsidR="007E2F5F" w:rsidRPr="00D9749F" w:rsidRDefault="007E2F5F">
      <w:pPr>
        <w:rPr>
          <w:rFonts w:ascii="Palatino Linotype" w:eastAsia="Palatino Linotype" w:hAnsi="Palatino Linotype" w:cs="Palatino Linotype"/>
        </w:rPr>
      </w:pPr>
    </w:p>
    <w:p w:rsidR="007E2F5F" w:rsidRPr="00D9749F" w:rsidRDefault="007E2F5F">
      <w:pPr>
        <w:rPr>
          <w:rFonts w:ascii="Palatino Linotype" w:eastAsia="Palatino Linotype" w:hAnsi="Palatino Linotype" w:cs="Palatino Linotype"/>
        </w:rPr>
      </w:pPr>
    </w:p>
    <w:p w:rsidR="007E2F5F" w:rsidRPr="00D9749F" w:rsidRDefault="007E2F5F">
      <w:pPr>
        <w:rPr>
          <w:rFonts w:ascii="Palatino Linotype" w:eastAsia="Palatino Linotype" w:hAnsi="Palatino Linotype" w:cs="Palatino Linotype"/>
        </w:rPr>
      </w:pPr>
    </w:p>
    <w:p w:rsidR="007E2F5F" w:rsidRPr="00D9749F" w:rsidRDefault="007E2F5F">
      <w:pPr>
        <w:rPr>
          <w:rFonts w:ascii="Palatino Linotype" w:eastAsia="Palatino Linotype" w:hAnsi="Palatino Linotype" w:cs="Palatino Linotype"/>
        </w:rPr>
      </w:pPr>
    </w:p>
    <w:p w:rsidR="007E2F5F" w:rsidRPr="00D9749F" w:rsidRDefault="007E2F5F">
      <w:pPr>
        <w:rPr>
          <w:rFonts w:ascii="Palatino Linotype" w:eastAsia="Palatino Linotype" w:hAnsi="Palatino Linotype" w:cs="Palatino Linotype"/>
        </w:rPr>
      </w:pPr>
    </w:p>
    <w:p w:rsidR="007E2F5F" w:rsidRPr="00D9749F" w:rsidRDefault="007E2F5F">
      <w:pPr>
        <w:rPr>
          <w:rFonts w:ascii="Palatino Linotype" w:eastAsia="Palatino Linotype" w:hAnsi="Palatino Linotype" w:cs="Palatino Linotype"/>
        </w:rPr>
      </w:pPr>
    </w:p>
    <w:p w:rsidR="007E2F5F" w:rsidRPr="00D9749F" w:rsidRDefault="007E2F5F">
      <w:pPr>
        <w:rPr>
          <w:rFonts w:ascii="Palatino Linotype" w:eastAsia="Palatino Linotype" w:hAnsi="Palatino Linotype" w:cs="Palatino Linotype"/>
        </w:rPr>
      </w:pPr>
    </w:p>
    <w:p w:rsidR="00D9749F" w:rsidRPr="00D9749F" w:rsidRDefault="00D9749F">
      <w:pPr>
        <w:rPr>
          <w:rFonts w:ascii="Palatino Linotype" w:eastAsia="Palatino Linotype" w:hAnsi="Palatino Linotype" w:cs="Palatino Linotype"/>
        </w:rPr>
      </w:pPr>
    </w:p>
    <w:sectPr w:rsidR="00D9749F" w:rsidRPr="00D9749F" w:rsidSect="00D9749F">
      <w:headerReference w:type="even" r:id="rId10"/>
      <w:headerReference w:type="default" r:id="rId11"/>
      <w:footerReference w:type="default" r:id="rId12"/>
      <w:headerReference w:type="first" r:id="rId13"/>
      <w:footerReference w:type="first" r:id="rId14"/>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F43" w:rsidRDefault="00E62F43">
      <w:r>
        <w:separator/>
      </w:r>
    </w:p>
  </w:endnote>
  <w:endnote w:type="continuationSeparator" w:id="0">
    <w:p w:rsidR="00E62F43" w:rsidRDefault="00E62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A022DBB6-EEA7-4A04-8069-B658AF4DB851}"/>
    <w:embedBold r:id="rId2" w:fontKey="{E06585D9-A410-4A2C-91C5-A7FE44238363}"/>
    <w:embedItalic r:id="rId3" w:fontKey="{B474CE4C-79B2-4BC8-8DC7-00920DB08EFC}"/>
    <w:embedBoldItalic r:id="rId4" w:fontKey="{0ACF8D20-5FCF-4A25-9502-EDB6CEC4D012}"/>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9FF5B217-CD8C-4150-9749-CB4E56FC1E0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63F1027A-58D5-467D-BEEE-392D01B53691}"/>
  </w:font>
  <w:font w:name="Calibri Light">
    <w:panose1 w:val="020F0302020204030204"/>
    <w:charset w:val="00"/>
    <w:family w:val="swiss"/>
    <w:pitch w:val="variable"/>
    <w:sig w:usb0="E4002EFF" w:usb1="C200247B" w:usb2="00000009" w:usb3="00000000" w:csb0="000001FF" w:csb1="00000000"/>
    <w:embedRegular r:id="rId7" w:fontKey="{B3DF6907-63D8-4173-ABC5-D761766DA79B}"/>
  </w:font>
  <w:font w:name="Century Gothic">
    <w:panose1 w:val="020B0502020202020204"/>
    <w:charset w:val="00"/>
    <w:family w:val="swiss"/>
    <w:pitch w:val="variable"/>
    <w:sig w:usb0="00000287" w:usb1="00000000" w:usb2="00000000" w:usb3="00000000" w:csb0="0000009F" w:csb1="00000000"/>
    <w:embedRegular r:id="rId8" w:fontKey="{DF0155ED-84FB-4250-BDB0-0E45BD28EB20}"/>
  </w:font>
  <w:font w:name="Georgia">
    <w:panose1 w:val="02040502050405020303"/>
    <w:charset w:val="00"/>
    <w:family w:val="roman"/>
    <w:pitch w:val="variable"/>
    <w:sig w:usb0="00000287" w:usb1="00000000" w:usb2="00000000" w:usb3="00000000" w:csb0="0000009F" w:csb1="00000000"/>
    <w:embedItalic r:id="rId9" w:fontKey="{AD8DB958-C298-43B5-9819-102F2DAD72B4}"/>
  </w:font>
  <w:font w:name="Garamond">
    <w:panose1 w:val="02020404030301010803"/>
    <w:charset w:val="00"/>
    <w:family w:val="roman"/>
    <w:pitch w:val="variable"/>
    <w:sig w:usb0="00000287" w:usb1="00000000" w:usb2="00000000" w:usb3="00000000" w:csb0="0000009F" w:csb1="00000000"/>
    <w:embedRegular r:id="rId10" w:fontKey="{6819F1A8-83CC-45CA-9BC1-3C38357739A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715" w:rsidRDefault="00392715">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1C7E5F">
      <w:rPr>
        <w:b/>
        <w:bCs/>
        <w:noProof/>
        <w:color w:val="000000"/>
      </w:rPr>
      <w:t>22</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1C7E5F">
      <w:rPr>
        <w:b/>
        <w:bCs/>
        <w:noProof/>
        <w:color w:val="000000"/>
      </w:rPr>
      <w:t>34</w:t>
    </w:r>
    <w:r>
      <w:rPr>
        <w:b/>
        <w:bCs/>
        <w:color w:val="000000"/>
      </w:rPr>
      <w:fldChar w:fldCharType="end"/>
    </w:r>
  </w:p>
  <w:p w:rsidR="00392715" w:rsidRDefault="0039271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715" w:rsidRDefault="00392715">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1C7E5F">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1C7E5F">
      <w:rPr>
        <w:b/>
        <w:bCs/>
        <w:noProof/>
        <w:color w:val="000000"/>
      </w:rPr>
      <w:t>34</w:t>
    </w:r>
    <w:r>
      <w:rPr>
        <w:b/>
        <w:bCs/>
        <w:color w:val="000000"/>
      </w:rPr>
      <w:fldChar w:fldCharType="end"/>
    </w:r>
  </w:p>
  <w:p w:rsidR="00392715" w:rsidRDefault="0039271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F43" w:rsidRDefault="00E62F43">
      <w:r>
        <w:separator/>
      </w:r>
    </w:p>
  </w:footnote>
  <w:footnote w:type="continuationSeparator" w:id="0">
    <w:p w:rsidR="00E62F43" w:rsidRDefault="00E62F43">
      <w:r>
        <w:continuationSeparator/>
      </w:r>
    </w:p>
  </w:footnote>
  <w:footnote w:id="1">
    <w:p w:rsidR="00392715" w:rsidRDefault="0039271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2007561. 1a. CCCXXVII/2014 (10a.). Primera Sala. Décima Época. Gaceta del Semanario Judicial de la Federación. Libro 11, Octubre de 2014, Pág. 613.</w:t>
      </w:r>
    </w:p>
  </w:footnote>
  <w:footnote w:id="2">
    <w:p w:rsidR="00392715" w:rsidRDefault="0039271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98, Ley de Protección de Datos Personales en Posesión de Sujetos Obligados del Estado de México y Municipios.</w:t>
      </w:r>
    </w:p>
  </w:footnote>
  <w:footnote w:id="3">
    <w:p w:rsidR="00392715" w:rsidRDefault="0039271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106, Ídem.</w:t>
      </w:r>
    </w:p>
  </w:footnote>
  <w:footnote w:id="4">
    <w:p w:rsidR="00392715" w:rsidRDefault="0039271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107, Ley de Protección de Datos Personales en Posesión de Sujetos Obligados del Estado de México y Municipios.</w:t>
      </w:r>
    </w:p>
  </w:footnote>
  <w:footnote w:id="5">
    <w:p w:rsidR="00392715" w:rsidRDefault="00392715">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118,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715" w:rsidRDefault="00E62F43">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10206" w:type="dxa"/>
      <w:tblInd w:w="0" w:type="dxa"/>
      <w:tblLayout w:type="fixed"/>
      <w:tblLook w:val="0400" w:firstRow="0" w:lastRow="0" w:firstColumn="0" w:lastColumn="0" w:noHBand="0" w:noVBand="1"/>
    </w:tblPr>
    <w:tblGrid>
      <w:gridCol w:w="2268"/>
      <w:gridCol w:w="7938"/>
    </w:tblGrid>
    <w:tr w:rsidR="00392715" w:rsidTr="00D9749F">
      <w:trPr>
        <w:trHeight w:val="1435"/>
      </w:trPr>
      <w:tc>
        <w:tcPr>
          <w:tcW w:w="2268" w:type="dxa"/>
          <w:shd w:val="clear" w:color="auto" w:fill="auto"/>
        </w:tcPr>
        <w:p w:rsidR="00392715" w:rsidRDefault="00392715">
          <w:pPr>
            <w:tabs>
              <w:tab w:val="right" w:pos="4273"/>
            </w:tabs>
            <w:rPr>
              <w:rFonts w:ascii="Garamond" w:eastAsia="Garamond" w:hAnsi="Garamond" w:cs="Garamond"/>
              <w:sz w:val="16"/>
              <w:szCs w:val="16"/>
            </w:rPr>
          </w:pPr>
        </w:p>
      </w:tc>
      <w:tc>
        <w:tcPr>
          <w:tcW w:w="7938" w:type="dxa"/>
          <w:shd w:val="clear" w:color="auto" w:fill="auto"/>
        </w:tcPr>
        <w:tbl>
          <w:tblPr>
            <w:tblStyle w:val="a6"/>
            <w:tblW w:w="7500" w:type="dxa"/>
            <w:tblInd w:w="40" w:type="dxa"/>
            <w:tblLayout w:type="fixed"/>
            <w:tblLook w:val="0400" w:firstRow="0" w:lastRow="0" w:firstColumn="0" w:lastColumn="0" w:noHBand="0" w:noVBand="1"/>
          </w:tblPr>
          <w:tblGrid>
            <w:gridCol w:w="2680"/>
            <w:gridCol w:w="4820"/>
          </w:tblGrid>
          <w:tr w:rsidR="00392715" w:rsidTr="00D9749F">
            <w:trPr>
              <w:trHeight w:val="144"/>
            </w:trPr>
            <w:tc>
              <w:tcPr>
                <w:tcW w:w="2680" w:type="dxa"/>
                <w:shd w:val="clear" w:color="auto" w:fill="auto"/>
              </w:tcPr>
              <w:p w:rsidR="00392715" w:rsidRPr="00D9749F" w:rsidRDefault="00392715" w:rsidP="008639EC">
                <w:pPr>
                  <w:tabs>
                    <w:tab w:val="right" w:pos="8838"/>
                  </w:tabs>
                  <w:ind w:left="-264" w:right="-105" w:firstLine="195"/>
                  <w:rPr>
                    <w:rFonts w:ascii="Palatino Linotype" w:eastAsia="Palatino Linotype" w:hAnsi="Palatino Linotype" w:cs="Palatino Linotype"/>
                    <w:b/>
                    <w:bCs/>
                    <w:szCs w:val="22"/>
                  </w:rPr>
                </w:pPr>
                <w:r w:rsidRPr="00D9749F">
                  <w:rPr>
                    <w:rFonts w:ascii="Palatino Linotype" w:eastAsia="Palatino Linotype" w:hAnsi="Palatino Linotype" w:cs="Palatino Linotype"/>
                    <w:b/>
                    <w:bCs/>
                    <w:szCs w:val="22"/>
                  </w:rPr>
                  <w:t>Recurso de Revisión:</w:t>
                </w:r>
              </w:p>
            </w:tc>
            <w:tc>
              <w:tcPr>
                <w:tcW w:w="4820" w:type="dxa"/>
                <w:shd w:val="clear" w:color="auto" w:fill="auto"/>
              </w:tcPr>
              <w:p w:rsidR="00392715" w:rsidRPr="00D9749F" w:rsidRDefault="00392715" w:rsidP="00D9749F">
                <w:pPr>
                  <w:tabs>
                    <w:tab w:val="right" w:pos="8838"/>
                  </w:tabs>
                  <w:ind w:left="-74" w:right="-105"/>
                  <w:rPr>
                    <w:rFonts w:ascii="Palatino Linotype" w:eastAsia="Palatino Linotype" w:hAnsi="Palatino Linotype" w:cs="Palatino Linotype"/>
                    <w:szCs w:val="22"/>
                  </w:rPr>
                </w:pPr>
                <w:r w:rsidRPr="00D9749F">
                  <w:rPr>
                    <w:rFonts w:ascii="Palatino Linotype" w:eastAsia="Palatino Linotype" w:hAnsi="Palatino Linotype" w:cs="Palatino Linotype"/>
                    <w:szCs w:val="22"/>
                  </w:rPr>
                  <w:t>08268/INFOEM/IP/RR/2025</w:t>
                </w:r>
              </w:p>
            </w:tc>
          </w:tr>
          <w:tr w:rsidR="00392715" w:rsidTr="00D9749F">
            <w:trPr>
              <w:trHeight w:val="283"/>
            </w:trPr>
            <w:tc>
              <w:tcPr>
                <w:tcW w:w="2680" w:type="dxa"/>
                <w:shd w:val="clear" w:color="auto" w:fill="auto"/>
              </w:tcPr>
              <w:p w:rsidR="00392715" w:rsidRPr="00D9749F" w:rsidRDefault="00392715" w:rsidP="008639EC">
                <w:pPr>
                  <w:tabs>
                    <w:tab w:val="right" w:pos="8838"/>
                  </w:tabs>
                  <w:ind w:left="-74" w:right="-105"/>
                  <w:rPr>
                    <w:rFonts w:ascii="Palatino Linotype" w:eastAsia="Palatino Linotype" w:hAnsi="Palatino Linotype" w:cs="Palatino Linotype"/>
                    <w:b/>
                    <w:bCs/>
                    <w:szCs w:val="22"/>
                  </w:rPr>
                </w:pPr>
                <w:r w:rsidRPr="00D9749F">
                  <w:rPr>
                    <w:rFonts w:ascii="Palatino Linotype" w:eastAsia="Palatino Linotype" w:hAnsi="Palatino Linotype" w:cs="Palatino Linotype"/>
                    <w:b/>
                    <w:bCs/>
                    <w:szCs w:val="22"/>
                  </w:rPr>
                  <w:t>Sujeto Obligado:</w:t>
                </w:r>
              </w:p>
            </w:tc>
            <w:tc>
              <w:tcPr>
                <w:tcW w:w="4820" w:type="dxa"/>
                <w:shd w:val="clear" w:color="auto" w:fill="auto"/>
              </w:tcPr>
              <w:p w:rsidR="00392715" w:rsidRPr="00D9749F" w:rsidRDefault="00392715" w:rsidP="00D9749F">
                <w:pPr>
                  <w:tabs>
                    <w:tab w:val="left" w:pos="2834"/>
                    <w:tab w:val="right" w:pos="8838"/>
                  </w:tabs>
                  <w:ind w:left="-74" w:right="-105"/>
                  <w:rPr>
                    <w:rFonts w:ascii="Palatino Linotype" w:eastAsia="Palatino Linotype" w:hAnsi="Palatino Linotype" w:cs="Palatino Linotype"/>
                    <w:szCs w:val="22"/>
                  </w:rPr>
                </w:pPr>
                <w:r w:rsidRPr="00D9749F">
                  <w:rPr>
                    <w:rFonts w:ascii="Palatino Linotype" w:eastAsia="Palatino Linotype" w:hAnsi="Palatino Linotype" w:cs="Palatino Linotype"/>
                    <w:szCs w:val="22"/>
                  </w:rPr>
                  <w:t>Secretaría de Educación, Ciencia, Tecnología e Innovación</w:t>
                </w:r>
              </w:p>
            </w:tc>
          </w:tr>
          <w:tr w:rsidR="00392715" w:rsidTr="00D9749F">
            <w:trPr>
              <w:trHeight w:val="283"/>
            </w:trPr>
            <w:tc>
              <w:tcPr>
                <w:tcW w:w="2680" w:type="dxa"/>
                <w:shd w:val="clear" w:color="auto" w:fill="auto"/>
              </w:tcPr>
              <w:p w:rsidR="00392715" w:rsidRPr="00D9749F" w:rsidRDefault="00392715" w:rsidP="008639EC">
                <w:pPr>
                  <w:tabs>
                    <w:tab w:val="right" w:pos="8838"/>
                  </w:tabs>
                  <w:ind w:left="-74" w:right="-105"/>
                  <w:rPr>
                    <w:rFonts w:ascii="Palatino Linotype" w:eastAsia="Palatino Linotype" w:hAnsi="Palatino Linotype" w:cs="Palatino Linotype"/>
                    <w:b/>
                    <w:bCs/>
                    <w:szCs w:val="22"/>
                  </w:rPr>
                </w:pPr>
                <w:r w:rsidRPr="00D9749F">
                  <w:rPr>
                    <w:rFonts w:ascii="Palatino Linotype" w:eastAsia="Palatino Linotype" w:hAnsi="Palatino Linotype" w:cs="Palatino Linotype"/>
                    <w:b/>
                    <w:bCs/>
                    <w:szCs w:val="22"/>
                  </w:rPr>
                  <w:t>Comisionada ponente:</w:t>
                </w:r>
              </w:p>
            </w:tc>
            <w:tc>
              <w:tcPr>
                <w:tcW w:w="4820" w:type="dxa"/>
                <w:shd w:val="clear" w:color="auto" w:fill="auto"/>
              </w:tcPr>
              <w:p w:rsidR="00392715" w:rsidRPr="00D9749F" w:rsidRDefault="00392715" w:rsidP="00D9749F">
                <w:pPr>
                  <w:tabs>
                    <w:tab w:val="right" w:pos="8838"/>
                  </w:tabs>
                  <w:ind w:left="-74" w:right="-105"/>
                  <w:rPr>
                    <w:rFonts w:ascii="Palatino Linotype" w:eastAsia="Palatino Linotype" w:hAnsi="Palatino Linotype" w:cs="Palatino Linotype"/>
                    <w:szCs w:val="22"/>
                  </w:rPr>
                </w:pPr>
                <w:r w:rsidRPr="00D9749F">
                  <w:rPr>
                    <w:rFonts w:ascii="Palatino Linotype" w:eastAsia="Palatino Linotype" w:hAnsi="Palatino Linotype" w:cs="Palatino Linotype"/>
                    <w:szCs w:val="22"/>
                  </w:rPr>
                  <w:t>María del Rosario Mejía Ayala</w:t>
                </w:r>
              </w:p>
              <w:p w:rsidR="00392715" w:rsidRPr="00D9749F" w:rsidRDefault="00392715" w:rsidP="00D9749F">
                <w:pPr>
                  <w:tabs>
                    <w:tab w:val="right" w:pos="8838"/>
                  </w:tabs>
                  <w:ind w:left="-74" w:right="-105"/>
                  <w:rPr>
                    <w:rFonts w:ascii="Palatino Linotype" w:eastAsia="Palatino Linotype" w:hAnsi="Palatino Linotype" w:cs="Palatino Linotype"/>
                    <w:b/>
                    <w:bCs/>
                    <w:szCs w:val="22"/>
                  </w:rPr>
                </w:pPr>
              </w:p>
            </w:tc>
          </w:tr>
        </w:tbl>
        <w:p w:rsidR="00392715" w:rsidRDefault="00392715">
          <w:pPr>
            <w:tabs>
              <w:tab w:val="right" w:pos="8838"/>
            </w:tabs>
            <w:ind w:left="-28"/>
            <w:jc w:val="both"/>
            <w:rPr>
              <w:rFonts w:ascii="Arial" w:eastAsia="Arial" w:hAnsi="Arial" w:cs="Arial"/>
              <w:b/>
              <w:bCs/>
              <w:sz w:val="22"/>
              <w:szCs w:val="22"/>
            </w:rPr>
          </w:pPr>
        </w:p>
      </w:tc>
    </w:tr>
  </w:tbl>
  <w:p w:rsidR="00392715" w:rsidRDefault="00E62F43">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3.75pt;margin-top:-138.8pt;width:589.8pt;height:768pt;z-index:-251659776;mso-position-horizontal-relative:margin;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10348" w:type="dxa"/>
      <w:tblInd w:w="0" w:type="dxa"/>
      <w:tblLayout w:type="fixed"/>
      <w:tblLook w:val="0400" w:firstRow="0" w:lastRow="0" w:firstColumn="0" w:lastColumn="0" w:noHBand="0" w:noVBand="1"/>
    </w:tblPr>
    <w:tblGrid>
      <w:gridCol w:w="2268"/>
      <w:gridCol w:w="8080"/>
    </w:tblGrid>
    <w:tr w:rsidR="00392715" w:rsidTr="00D9749F">
      <w:trPr>
        <w:trHeight w:val="1435"/>
      </w:trPr>
      <w:tc>
        <w:tcPr>
          <w:tcW w:w="2268" w:type="dxa"/>
          <w:shd w:val="clear" w:color="auto" w:fill="auto"/>
        </w:tcPr>
        <w:p w:rsidR="00392715" w:rsidRDefault="00392715">
          <w:pPr>
            <w:tabs>
              <w:tab w:val="right" w:pos="4273"/>
            </w:tabs>
            <w:rPr>
              <w:rFonts w:ascii="Garamond" w:eastAsia="Garamond" w:hAnsi="Garamond" w:cs="Garamond"/>
              <w:sz w:val="22"/>
              <w:szCs w:val="22"/>
            </w:rPr>
          </w:pPr>
        </w:p>
      </w:tc>
      <w:tc>
        <w:tcPr>
          <w:tcW w:w="8080" w:type="dxa"/>
          <w:shd w:val="clear" w:color="auto" w:fill="auto"/>
        </w:tcPr>
        <w:tbl>
          <w:tblPr>
            <w:tblStyle w:val="a6"/>
            <w:tblW w:w="7642" w:type="dxa"/>
            <w:tblInd w:w="40" w:type="dxa"/>
            <w:tblLayout w:type="fixed"/>
            <w:tblLook w:val="0400" w:firstRow="0" w:lastRow="0" w:firstColumn="0" w:lastColumn="0" w:noHBand="0" w:noVBand="1"/>
          </w:tblPr>
          <w:tblGrid>
            <w:gridCol w:w="2822"/>
            <w:gridCol w:w="4820"/>
          </w:tblGrid>
          <w:tr w:rsidR="00392715" w:rsidTr="00D9749F">
            <w:trPr>
              <w:trHeight w:val="144"/>
            </w:trPr>
            <w:tc>
              <w:tcPr>
                <w:tcW w:w="2822" w:type="dxa"/>
                <w:shd w:val="clear" w:color="auto" w:fill="auto"/>
              </w:tcPr>
              <w:p w:rsidR="00392715" w:rsidRPr="00D9749F" w:rsidRDefault="00392715">
                <w:pPr>
                  <w:tabs>
                    <w:tab w:val="right" w:pos="8838"/>
                  </w:tabs>
                  <w:ind w:left="-264" w:right="-105" w:firstLine="195"/>
                  <w:rPr>
                    <w:rFonts w:ascii="Palatino Linotype" w:eastAsia="Palatino Linotype" w:hAnsi="Palatino Linotype" w:cs="Palatino Linotype"/>
                    <w:b/>
                    <w:bCs/>
                    <w:szCs w:val="22"/>
                  </w:rPr>
                </w:pPr>
                <w:r w:rsidRPr="00D9749F">
                  <w:rPr>
                    <w:rFonts w:ascii="Palatino Linotype" w:eastAsia="Palatino Linotype" w:hAnsi="Palatino Linotype" w:cs="Palatino Linotype"/>
                    <w:b/>
                    <w:bCs/>
                    <w:szCs w:val="22"/>
                  </w:rPr>
                  <w:t>Recurso de Revisión:</w:t>
                </w:r>
              </w:p>
            </w:tc>
            <w:tc>
              <w:tcPr>
                <w:tcW w:w="4820" w:type="dxa"/>
                <w:shd w:val="clear" w:color="auto" w:fill="auto"/>
              </w:tcPr>
              <w:p w:rsidR="00392715" w:rsidRPr="00D9749F" w:rsidRDefault="00392715" w:rsidP="00D9749F">
                <w:pPr>
                  <w:tabs>
                    <w:tab w:val="right" w:pos="8838"/>
                  </w:tabs>
                  <w:ind w:left="-74" w:right="-105"/>
                  <w:rPr>
                    <w:rFonts w:ascii="Palatino Linotype" w:eastAsia="Palatino Linotype" w:hAnsi="Palatino Linotype" w:cs="Palatino Linotype"/>
                    <w:szCs w:val="22"/>
                  </w:rPr>
                </w:pPr>
                <w:r w:rsidRPr="00D9749F">
                  <w:rPr>
                    <w:rFonts w:ascii="Palatino Linotype" w:eastAsia="Palatino Linotype" w:hAnsi="Palatino Linotype" w:cs="Palatino Linotype"/>
                    <w:szCs w:val="22"/>
                  </w:rPr>
                  <w:t>08268/INFOEM/IP/RR/2025</w:t>
                </w:r>
              </w:p>
            </w:tc>
          </w:tr>
          <w:tr w:rsidR="00392715" w:rsidTr="00D9749F">
            <w:trPr>
              <w:trHeight w:val="144"/>
            </w:trPr>
            <w:tc>
              <w:tcPr>
                <w:tcW w:w="2822" w:type="dxa"/>
                <w:shd w:val="clear" w:color="auto" w:fill="auto"/>
              </w:tcPr>
              <w:p w:rsidR="00392715" w:rsidRPr="00D9749F" w:rsidRDefault="00392715">
                <w:pPr>
                  <w:tabs>
                    <w:tab w:val="right" w:pos="8838"/>
                  </w:tabs>
                  <w:ind w:left="-74" w:right="-105"/>
                  <w:rPr>
                    <w:rFonts w:ascii="Palatino Linotype" w:eastAsia="Palatino Linotype" w:hAnsi="Palatino Linotype" w:cs="Palatino Linotype"/>
                    <w:b/>
                    <w:bCs/>
                    <w:szCs w:val="22"/>
                  </w:rPr>
                </w:pPr>
                <w:r w:rsidRPr="00D9749F">
                  <w:rPr>
                    <w:rFonts w:ascii="Palatino Linotype" w:eastAsia="Palatino Linotype" w:hAnsi="Palatino Linotype" w:cs="Palatino Linotype"/>
                    <w:b/>
                    <w:bCs/>
                    <w:szCs w:val="22"/>
                  </w:rPr>
                  <w:t>Recurrente:</w:t>
                </w:r>
              </w:p>
            </w:tc>
            <w:tc>
              <w:tcPr>
                <w:tcW w:w="4820" w:type="dxa"/>
                <w:shd w:val="clear" w:color="auto" w:fill="auto"/>
              </w:tcPr>
              <w:p w:rsidR="00392715" w:rsidRPr="00D9749F" w:rsidRDefault="00414DEA" w:rsidP="00D9749F">
                <w:pPr>
                  <w:tabs>
                    <w:tab w:val="left" w:pos="3122"/>
                    <w:tab w:val="right" w:pos="8838"/>
                  </w:tabs>
                  <w:ind w:right="-105"/>
                  <w:rPr>
                    <w:rFonts w:ascii="Palatino Linotype" w:eastAsia="Palatino Linotype" w:hAnsi="Palatino Linotype" w:cs="Palatino Linotype"/>
                    <w:szCs w:val="22"/>
                  </w:rPr>
                </w:pPr>
                <w:r>
                  <w:rPr>
                    <w:rFonts w:ascii="Palatino Linotype" w:eastAsia="Palatino Linotype" w:hAnsi="Palatino Linotype" w:cs="Palatino Linotype"/>
                    <w:szCs w:val="22"/>
                  </w:rPr>
                  <w:t>XXXX</w:t>
                </w:r>
              </w:p>
            </w:tc>
          </w:tr>
          <w:tr w:rsidR="00392715" w:rsidTr="00D9749F">
            <w:trPr>
              <w:trHeight w:val="283"/>
            </w:trPr>
            <w:tc>
              <w:tcPr>
                <w:tcW w:w="2822" w:type="dxa"/>
                <w:shd w:val="clear" w:color="auto" w:fill="auto"/>
              </w:tcPr>
              <w:p w:rsidR="00392715" w:rsidRPr="00D9749F" w:rsidRDefault="00392715">
                <w:pPr>
                  <w:tabs>
                    <w:tab w:val="right" w:pos="8838"/>
                  </w:tabs>
                  <w:ind w:left="-74" w:right="-105"/>
                  <w:rPr>
                    <w:rFonts w:ascii="Palatino Linotype" w:eastAsia="Palatino Linotype" w:hAnsi="Palatino Linotype" w:cs="Palatino Linotype"/>
                    <w:b/>
                    <w:bCs/>
                    <w:szCs w:val="22"/>
                  </w:rPr>
                </w:pPr>
                <w:r w:rsidRPr="00D9749F">
                  <w:rPr>
                    <w:rFonts w:ascii="Palatino Linotype" w:eastAsia="Palatino Linotype" w:hAnsi="Palatino Linotype" w:cs="Palatino Linotype"/>
                    <w:b/>
                    <w:bCs/>
                    <w:szCs w:val="22"/>
                  </w:rPr>
                  <w:t>Sujeto Obligado:</w:t>
                </w:r>
              </w:p>
            </w:tc>
            <w:tc>
              <w:tcPr>
                <w:tcW w:w="4820" w:type="dxa"/>
                <w:shd w:val="clear" w:color="auto" w:fill="auto"/>
              </w:tcPr>
              <w:p w:rsidR="00392715" w:rsidRPr="00D9749F" w:rsidRDefault="00392715" w:rsidP="00D9749F">
                <w:pPr>
                  <w:tabs>
                    <w:tab w:val="right" w:pos="8838"/>
                  </w:tabs>
                  <w:ind w:left="-74" w:right="-105"/>
                  <w:rPr>
                    <w:rFonts w:ascii="Palatino Linotype" w:eastAsia="Palatino Linotype" w:hAnsi="Palatino Linotype" w:cs="Palatino Linotype"/>
                    <w:szCs w:val="22"/>
                  </w:rPr>
                </w:pPr>
                <w:r w:rsidRPr="00D9749F">
                  <w:rPr>
                    <w:rFonts w:ascii="Palatino Linotype" w:eastAsia="Palatino Linotype" w:hAnsi="Palatino Linotype" w:cs="Palatino Linotype"/>
                    <w:szCs w:val="22"/>
                  </w:rPr>
                  <w:t>Secretaría de Educación, Ciencia, Tecnología e Innovación</w:t>
                </w:r>
              </w:p>
            </w:tc>
          </w:tr>
          <w:tr w:rsidR="00392715" w:rsidTr="00D9749F">
            <w:trPr>
              <w:trHeight w:val="283"/>
            </w:trPr>
            <w:tc>
              <w:tcPr>
                <w:tcW w:w="2822" w:type="dxa"/>
                <w:shd w:val="clear" w:color="auto" w:fill="auto"/>
              </w:tcPr>
              <w:p w:rsidR="00392715" w:rsidRPr="00D9749F" w:rsidRDefault="00392715">
                <w:pPr>
                  <w:tabs>
                    <w:tab w:val="right" w:pos="8838"/>
                  </w:tabs>
                  <w:ind w:left="-74" w:right="-105"/>
                  <w:rPr>
                    <w:rFonts w:ascii="Palatino Linotype" w:eastAsia="Palatino Linotype" w:hAnsi="Palatino Linotype" w:cs="Palatino Linotype"/>
                    <w:b/>
                    <w:bCs/>
                    <w:szCs w:val="22"/>
                  </w:rPr>
                </w:pPr>
                <w:r w:rsidRPr="00D9749F">
                  <w:rPr>
                    <w:rFonts w:ascii="Palatino Linotype" w:eastAsia="Palatino Linotype" w:hAnsi="Palatino Linotype" w:cs="Palatino Linotype"/>
                    <w:b/>
                    <w:bCs/>
                    <w:szCs w:val="22"/>
                  </w:rPr>
                  <w:t>Comisionada ponente:</w:t>
                </w:r>
              </w:p>
            </w:tc>
            <w:tc>
              <w:tcPr>
                <w:tcW w:w="4820" w:type="dxa"/>
                <w:shd w:val="clear" w:color="auto" w:fill="auto"/>
              </w:tcPr>
              <w:p w:rsidR="00392715" w:rsidRPr="00D9749F" w:rsidRDefault="00392715" w:rsidP="00D9749F">
                <w:pPr>
                  <w:tabs>
                    <w:tab w:val="right" w:pos="8838"/>
                  </w:tabs>
                  <w:ind w:left="-74" w:right="-105"/>
                  <w:rPr>
                    <w:rFonts w:ascii="Palatino Linotype" w:eastAsia="Palatino Linotype" w:hAnsi="Palatino Linotype" w:cs="Palatino Linotype"/>
                    <w:szCs w:val="22"/>
                  </w:rPr>
                </w:pPr>
                <w:r w:rsidRPr="00D9749F">
                  <w:rPr>
                    <w:rFonts w:ascii="Palatino Linotype" w:eastAsia="Palatino Linotype" w:hAnsi="Palatino Linotype" w:cs="Palatino Linotype"/>
                    <w:szCs w:val="22"/>
                  </w:rPr>
                  <w:t>María del Rosario Mejía Ayala</w:t>
                </w:r>
              </w:p>
              <w:p w:rsidR="00392715" w:rsidRPr="00D9749F" w:rsidRDefault="00392715" w:rsidP="00D9749F">
                <w:pPr>
                  <w:tabs>
                    <w:tab w:val="right" w:pos="8838"/>
                  </w:tabs>
                  <w:ind w:left="-74" w:right="-105"/>
                  <w:rPr>
                    <w:rFonts w:ascii="Palatino Linotype" w:eastAsia="Palatino Linotype" w:hAnsi="Palatino Linotype" w:cs="Palatino Linotype"/>
                    <w:b/>
                    <w:bCs/>
                    <w:szCs w:val="22"/>
                  </w:rPr>
                </w:pPr>
              </w:p>
            </w:tc>
          </w:tr>
        </w:tbl>
        <w:p w:rsidR="00392715" w:rsidRDefault="00392715">
          <w:pPr>
            <w:tabs>
              <w:tab w:val="right" w:pos="8838"/>
            </w:tabs>
            <w:ind w:left="-28"/>
            <w:jc w:val="both"/>
            <w:rPr>
              <w:rFonts w:ascii="Arial" w:eastAsia="Arial" w:hAnsi="Arial" w:cs="Arial"/>
              <w:b/>
              <w:bCs/>
              <w:sz w:val="22"/>
              <w:szCs w:val="22"/>
            </w:rPr>
          </w:pPr>
        </w:p>
      </w:tc>
    </w:tr>
  </w:tbl>
  <w:p w:rsidR="00392715" w:rsidRDefault="00E62F43">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9.7pt;margin-top:-122.35pt;width:589.8pt;height:768pt;z-index:-251658752;mso-position-horizontal-relative:margin;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6368"/>
    <w:multiLevelType w:val="multilevel"/>
    <w:tmpl w:val="D7B01A7E"/>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70263A"/>
    <w:multiLevelType w:val="multilevel"/>
    <w:tmpl w:val="55BC783E"/>
    <w:lvl w:ilvl="0">
      <w:start w:val="1"/>
      <w:numFmt w:val="bullet"/>
      <w:lvlText w:val="●"/>
      <w:lvlJc w:val="left"/>
      <w:pPr>
        <w:ind w:left="1498" w:hanging="360"/>
      </w:pPr>
      <w:rPr>
        <w:rFonts w:ascii="Noto Sans Symbols" w:eastAsia="Noto Sans Symbols" w:hAnsi="Noto Sans Symbols" w:cs="Noto Sans Symbols"/>
      </w:rPr>
    </w:lvl>
    <w:lvl w:ilvl="1">
      <w:start w:val="1"/>
      <w:numFmt w:val="bullet"/>
      <w:lvlText w:val="o"/>
      <w:lvlJc w:val="left"/>
      <w:pPr>
        <w:ind w:left="2218" w:hanging="360"/>
      </w:pPr>
      <w:rPr>
        <w:rFonts w:ascii="Courier New" w:eastAsia="Courier New" w:hAnsi="Courier New" w:cs="Courier New"/>
      </w:rPr>
    </w:lvl>
    <w:lvl w:ilvl="2">
      <w:start w:val="1"/>
      <w:numFmt w:val="bullet"/>
      <w:lvlText w:val="▪"/>
      <w:lvlJc w:val="left"/>
      <w:pPr>
        <w:ind w:left="2938" w:hanging="360"/>
      </w:pPr>
      <w:rPr>
        <w:rFonts w:ascii="Noto Sans Symbols" w:eastAsia="Noto Sans Symbols" w:hAnsi="Noto Sans Symbols" w:cs="Noto Sans Symbols"/>
      </w:rPr>
    </w:lvl>
    <w:lvl w:ilvl="3">
      <w:start w:val="1"/>
      <w:numFmt w:val="bullet"/>
      <w:lvlText w:val="●"/>
      <w:lvlJc w:val="left"/>
      <w:pPr>
        <w:ind w:left="3658" w:hanging="360"/>
      </w:pPr>
      <w:rPr>
        <w:rFonts w:ascii="Noto Sans Symbols" w:eastAsia="Noto Sans Symbols" w:hAnsi="Noto Sans Symbols" w:cs="Noto Sans Symbols"/>
      </w:rPr>
    </w:lvl>
    <w:lvl w:ilvl="4">
      <w:start w:val="1"/>
      <w:numFmt w:val="bullet"/>
      <w:lvlText w:val="o"/>
      <w:lvlJc w:val="left"/>
      <w:pPr>
        <w:ind w:left="4378" w:hanging="360"/>
      </w:pPr>
      <w:rPr>
        <w:rFonts w:ascii="Courier New" w:eastAsia="Courier New" w:hAnsi="Courier New" w:cs="Courier New"/>
      </w:rPr>
    </w:lvl>
    <w:lvl w:ilvl="5">
      <w:start w:val="1"/>
      <w:numFmt w:val="bullet"/>
      <w:lvlText w:val="▪"/>
      <w:lvlJc w:val="left"/>
      <w:pPr>
        <w:ind w:left="5098" w:hanging="360"/>
      </w:pPr>
      <w:rPr>
        <w:rFonts w:ascii="Noto Sans Symbols" w:eastAsia="Noto Sans Symbols" w:hAnsi="Noto Sans Symbols" w:cs="Noto Sans Symbols"/>
      </w:rPr>
    </w:lvl>
    <w:lvl w:ilvl="6">
      <w:start w:val="1"/>
      <w:numFmt w:val="bullet"/>
      <w:lvlText w:val="●"/>
      <w:lvlJc w:val="left"/>
      <w:pPr>
        <w:ind w:left="5818" w:hanging="360"/>
      </w:pPr>
      <w:rPr>
        <w:rFonts w:ascii="Noto Sans Symbols" w:eastAsia="Noto Sans Symbols" w:hAnsi="Noto Sans Symbols" w:cs="Noto Sans Symbols"/>
      </w:rPr>
    </w:lvl>
    <w:lvl w:ilvl="7">
      <w:start w:val="1"/>
      <w:numFmt w:val="bullet"/>
      <w:lvlText w:val="o"/>
      <w:lvlJc w:val="left"/>
      <w:pPr>
        <w:ind w:left="6538" w:hanging="360"/>
      </w:pPr>
      <w:rPr>
        <w:rFonts w:ascii="Courier New" w:eastAsia="Courier New" w:hAnsi="Courier New" w:cs="Courier New"/>
      </w:rPr>
    </w:lvl>
    <w:lvl w:ilvl="8">
      <w:start w:val="1"/>
      <w:numFmt w:val="bullet"/>
      <w:lvlText w:val="▪"/>
      <w:lvlJc w:val="left"/>
      <w:pPr>
        <w:ind w:left="7258" w:hanging="360"/>
      </w:pPr>
      <w:rPr>
        <w:rFonts w:ascii="Noto Sans Symbols" w:eastAsia="Noto Sans Symbols" w:hAnsi="Noto Sans Symbols" w:cs="Noto Sans Symbols"/>
      </w:rPr>
    </w:lvl>
  </w:abstractNum>
  <w:abstractNum w:abstractNumId="2" w15:restartNumberingAfterBreak="0">
    <w:nsid w:val="1B263D3C"/>
    <w:multiLevelType w:val="hybridMultilevel"/>
    <w:tmpl w:val="D7A6722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23E8379E"/>
    <w:multiLevelType w:val="multilevel"/>
    <w:tmpl w:val="35541EFC"/>
    <w:lvl w:ilvl="0">
      <w:start w:val="1"/>
      <w:numFmt w:val="decimal"/>
      <w:lvlText w:val="%1."/>
      <w:lvlJc w:val="left"/>
      <w:pPr>
        <w:ind w:left="248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875B63"/>
    <w:multiLevelType w:val="multilevel"/>
    <w:tmpl w:val="440E3E64"/>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upperRoman"/>
      <w:lvlText w:val="%2."/>
      <w:lvlJc w:val="right"/>
      <w:pPr>
        <w:ind w:left="1440" w:hanging="360"/>
      </w:pPr>
      <w:rPr>
        <w:b/>
        <w:bC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lowerLetter"/>
      <w:lvlText w:val="%4)"/>
      <w:lvlJc w:val="left"/>
      <w:pPr>
        <w:ind w:left="2880" w:hanging="360"/>
      </w:pPr>
      <w:rPr>
        <w:color w:val="000000"/>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6C78EC"/>
    <w:multiLevelType w:val="multilevel"/>
    <w:tmpl w:val="89448A3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3C4850B2"/>
    <w:multiLevelType w:val="hybridMultilevel"/>
    <w:tmpl w:val="148EEEEC"/>
    <w:lvl w:ilvl="0" w:tplc="080A0011">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7" w15:restartNumberingAfterBreak="0">
    <w:nsid w:val="47EC7F2A"/>
    <w:multiLevelType w:val="multilevel"/>
    <w:tmpl w:val="60F6197E"/>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upperRoman"/>
      <w:lvlText w:val="%2."/>
      <w:lvlJc w:val="righ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487590"/>
    <w:multiLevelType w:val="multilevel"/>
    <w:tmpl w:val="B5E002F0"/>
    <w:lvl w:ilvl="0">
      <w:start w:val="1"/>
      <w:numFmt w:val="upperRoman"/>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9" w15:restartNumberingAfterBreak="0">
    <w:nsid w:val="56280243"/>
    <w:multiLevelType w:val="multilevel"/>
    <w:tmpl w:val="E7843D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8DA661C"/>
    <w:multiLevelType w:val="multilevel"/>
    <w:tmpl w:val="35541EFC"/>
    <w:lvl w:ilvl="0">
      <w:start w:val="1"/>
      <w:numFmt w:val="decimal"/>
      <w:lvlText w:val="%1."/>
      <w:lvlJc w:val="left"/>
      <w:pPr>
        <w:ind w:left="248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B71456B"/>
    <w:multiLevelType w:val="multilevel"/>
    <w:tmpl w:val="9DE85B96"/>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2300E09"/>
    <w:multiLevelType w:val="multilevel"/>
    <w:tmpl w:val="53CC4C74"/>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upperRoman"/>
      <w:lvlText w:val="%2."/>
      <w:lvlJc w:val="right"/>
      <w:pPr>
        <w:ind w:left="1440" w:hanging="360"/>
      </w:pPr>
      <w:rPr>
        <w:rFonts w:ascii="Palatino Linotype" w:eastAsia="Palatino Linotype" w:hAnsi="Palatino Linotype" w:cs="Palatino Linotype"/>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96340A6"/>
    <w:multiLevelType w:val="multilevel"/>
    <w:tmpl w:val="AC0CE72C"/>
    <w:lvl w:ilvl="0">
      <w:start w:val="1"/>
      <w:numFmt w:val="decimal"/>
      <w:pStyle w:val="Listaconvietas2"/>
      <w:lvlText w:val="%1."/>
      <w:lvlJc w:val="left"/>
      <w:pPr>
        <w:ind w:left="532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7C51015"/>
    <w:multiLevelType w:val="multilevel"/>
    <w:tmpl w:val="30EC5D96"/>
    <w:lvl w:ilvl="0">
      <w:start w:val="1"/>
      <w:numFmt w:val="decimal"/>
      <w:lvlText w:val="%1)"/>
      <w:lvlJc w:val="left"/>
      <w:pPr>
        <w:ind w:left="1487" w:hanging="360"/>
      </w:pPr>
    </w:lvl>
    <w:lvl w:ilvl="1">
      <w:start w:val="1"/>
      <w:numFmt w:val="lowerLetter"/>
      <w:lvlText w:val="%2."/>
      <w:lvlJc w:val="left"/>
      <w:pPr>
        <w:ind w:left="2207" w:hanging="360"/>
      </w:pPr>
    </w:lvl>
    <w:lvl w:ilvl="2">
      <w:start w:val="1"/>
      <w:numFmt w:val="lowerRoman"/>
      <w:lvlText w:val="%3."/>
      <w:lvlJc w:val="right"/>
      <w:pPr>
        <w:ind w:left="2927" w:hanging="180"/>
      </w:pPr>
    </w:lvl>
    <w:lvl w:ilvl="3">
      <w:start w:val="1"/>
      <w:numFmt w:val="decimal"/>
      <w:lvlText w:val="%4."/>
      <w:lvlJc w:val="left"/>
      <w:pPr>
        <w:ind w:left="3647" w:hanging="360"/>
      </w:pPr>
    </w:lvl>
    <w:lvl w:ilvl="4">
      <w:start w:val="1"/>
      <w:numFmt w:val="lowerLetter"/>
      <w:lvlText w:val="%5."/>
      <w:lvlJc w:val="left"/>
      <w:pPr>
        <w:ind w:left="4367" w:hanging="360"/>
      </w:pPr>
    </w:lvl>
    <w:lvl w:ilvl="5">
      <w:start w:val="1"/>
      <w:numFmt w:val="lowerRoman"/>
      <w:lvlText w:val="%6."/>
      <w:lvlJc w:val="right"/>
      <w:pPr>
        <w:ind w:left="5087" w:hanging="180"/>
      </w:pPr>
    </w:lvl>
    <w:lvl w:ilvl="6">
      <w:start w:val="1"/>
      <w:numFmt w:val="decimal"/>
      <w:lvlText w:val="%7."/>
      <w:lvlJc w:val="left"/>
      <w:pPr>
        <w:ind w:left="5807" w:hanging="360"/>
      </w:pPr>
    </w:lvl>
    <w:lvl w:ilvl="7">
      <w:start w:val="1"/>
      <w:numFmt w:val="lowerLetter"/>
      <w:lvlText w:val="%8."/>
      <w:lvlJc w:val="left"/>
      <w:pPr>
        <w:ind w:left="6527" w:hanging="360"/>
      </w:pPr>
    </w:lvl>
    <w:lvl w:ilvl="8">
      <w:start w:val="1"/>
      <w:numFmt w:val="lowerRoman"/>
      <w:lvlText w:val="%9."/>
      <w:lvlJc w:val="right"/>
      <w:pPr>
        <w:ind w:left="7247" w:hanging="180"/>
      </w:pPr>
    </w:lvl>
  </w:abstractNum>
  <w:abstractNum w:abstractNumId="15" w15:restartNumberingAfterBreak="0">
    <w:nsid w:val="7A427D6C"/>
    <w:multiLevelType w:val="hybridMultilevel"/>
    <w:tmpl w:val="E37A6348"/>
    <w:lvl w:ilvl="0" w:tplc="080A0011">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6" w15:restartNumberingAfterBreak="0">
    <w:nsid w:val="7C435A25"/>
    <w:multiLevelType w:val="multilevel"/>
    <w:tmpl w:val="088AE3FE"/>
    <w:lvl w:ilvl="0">
      <w:start w:val="1"/>
      <w:numFmt w:val="decimal"/>
      <w:lvlText w:val="%1."/>
      <w:lvlJc w:val="left"/>
      <w:pPr>
        <w:ind w:left="2629"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Symbol" w:hAnsi="Symbol" w:hint="default"/>
        <w:b/>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4"/>
  </w:num>
  <w:num w:numId="3">
    <w:abstractNumId w:val="9"/>
  </w:num>
  <w:num w:numId="4">
    <w:abstractNumId w:val="8"/>
  </w:num>
  <w:num w:numId="5">
    <w:abstractNumId w:val="1"/>
  </w:num>
  <w:num w:numId="6">
    <w:abstractNumId w:val="5"/>
  </w:num>
  <w:num w:numId="7">
    <w:abstractNumId w:val="12"/>
  </w:num>
  <w:num w:numId="8">
    <w:abstractNumId w:val="7"/>
  </w:num>
  <w:num w:numId="9">
    <w:abstractNumId w:val="4"/>
  </w:num>
  <w:num w:numId="10">
    <w:abstractNumId w:val="16"/>
  </w:num>
  <w:num w:numId="11">
    <w:abstractNumId w:val="15"/>
  </w:num>
  <w:num w:numId="12">
    <w:abstractNumId w:val="2"/>
  </w:num>
  <w:num w:numId="13">
    <w:abstractNumId w:val="3"/>
  </w:num>
  <w:num w:numId="14">
    <w:abstractNumId w:val="0"/>
  </w:num>
  <w:num w:numId="15">
    <w:abstractNumId w:val="6"/>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188"/>
    <w:rsid w:val="00020B80"/>
    <w:rsid w:val="00021BF5"/>
    <w:rsid w:val="000704B5"/>
    <w:rsid w:val="00071247"/>
    <w:rsid w:val="00097D06"/>
    <w:rsid w:val="000C29CD"/>
    <w:rsid w:val="001059AD"/>
    <w:rsid w:val="00111CDD"/>
    <w:rsid w:val="00166134"/>
    <w:rsid w:val="0019525B"/>
    <w:rsid w:val="001C7E5F"/>
    <w:rsid w:val="001D18A9"/>
    <w:rsid w:val="001F4188"/>
    <w:rsid w:val="00223EF2"/>
    <w:rsid w:val="00253545"/>
    <w:rsid w:val="002573A1"/>
    <w:rsid w:val="0028150D"/>
    <w:rsid w:val="00295C46"/>
    <w:rsid w:val="003532DC"/>
    <w:rsid w:val="00380868"/>
    <w:rsid w:val="00392715"/>
    <w:rsid w:val="003E4F56"/>
    <w:rsid w:val="003E5AB7"/>
    <w:rsid w:val="003E75D6"/>
    <w:rsid w:val="003F1B7A"/>
    <w:rsid w:val="00414DEA"/>
    <w:rsid w:val="004620B5"/>
    <w:rsid w:val="004E3C8A"/>
    <w:rsid w:val="00515042"/>
    <w:rsid w:val="00522FD9"/>
    <w:rsid w:val="005254BD"/>
    <w:rsid w:val="005413BC"/>
    <w:rsid w:val="00551F9E"/>
    <w:rsid w:val="00564D13"/>
    <w:rsid w:val="005A7300"/>
    <w:rsid w:val="005C76EB"/>
    <w:rsid w:val="005D0602"/>
    <w:rsid w:val="006015AB"/>
    <w:rsid w:val="00666D6F"/>
    <w:rsid w:val="006713C0"/>
    <w:rsid w:val="00683D55"/>
    <w:rsid w:val="00687871"/>
    <w:rsid w:val="006D38B1"/>
    <w:rsid w:val="006D4969"/>
    <w:rsid w:val="006E4FBA"/>
    <w:rsid w:val="006F16E8"/>
    <w:rsid w:val="00723E1B"/>
    <w:rsid w:val="00740AA4"/>
    <w:rsid w:val="00755EA7"/>
    <w:rsid w:val="007616A0"/>
    <w:rsid w:val="00777DF4"/>
    <w:rsid w:val="00783C53"/>
    <w:rsid w:val="00787EA0"/>
    <w:rsid w:val="007B2014"/>
    <w:rsid w:val="007B7F10"/>
    <w:rsid w:val="007D2441"/>
    <w:rsid w:val="007D6E0D"/>
    <w:rsid w:val="007E2F5F"/>
    <w:rsid w:val="007E493C"/>
    <w:rsid w:val="00811B64"/>
    <w:rsid w:val="008639EC"/>
    <w:rsid w:val="008662DD"/>
    <w:rsid w:val="008732CE"/>
    <w:rsid w:val="00891E41"/>
    <w:rsid w:val="008C19C5"/>
    <w:rsid w:val="008D006E"/>
    <w:rsid w:val="008E3935"/>
    <w:rsid w:val="008E41F2"/>
    <w:rsid w:val="008E5D49"/>
    <w:rsid w:val="00994319"/>
    <w:rsid w:val="00996197"/>
    <w:rsid w:val="009A0EB9"/>
    <w:rsid w:val="009A2475"/>
    <w:rsid w:val="009E33BF"/>
    <w:rsid w:val="00A34550"/>
    <w:rsid w:val="00A556D9"/>
    <w:rsid w:val="00A55BC5"/>
    <w:rsid w:val="00A63407"/>
    <w:rsid w:val="00A9083C"/>
    <w:rsid w:val="00AA2676"/>
    <w:rsid w:val="00AD5339"/>
    <w:rsid w:val="00AF1C74"/>
    <w:rsid w:val="00B72D48"/>
    <w:rsid w:val="00B72D9C"/>
    <w:rsid w:val="00B80B3D"/>
    <w:rsid w:val="00B86E7B"/>
    <w:rsid w:val="00B8795E"/>
    <w:rsid w:val="00BA2965"/>
    <w:rsid w:val="00BA4A33"/>
    <w:rsid w:val="00BA61CF"/>
    <w:rsid w:val="00BB1B98"/>
    <w:rsid w:val="00BE7788"/>
    <w:rsid w:val="00BF189A"/>
    <w:rsid w:val="00C0594C"/>
    <w:rsid w:val="00C325BD"/>
    <w:rsid w:val="00C41921"/>
    <w:rsid w:val="00C62A24"/>
    <w:rsid w:val="00C744E9"/>
    <w:rsid w:val="00C935C2"/>
    <w:rsid w:val="00C97387"/>
    <w:rsid w:val="00CC0AC2"/>
    <w:rsid w:val="00CE2F5D"/>
    <w:rsid w:val="00D30AB6"/>
    <w:rsid w:val="00D72883"/>
    <w:rsid w:val="00D9749F"/>
    <w:rsid w:val="00DA3E97"/>
    <w:rsid w:val="00E05791"/>
    <w:rsid w:val="00E36115"/>
    <w:rsid w:val="00E37795"/>
    <w:rsid w:val="00E539C4"/>
    <w:rsid w:val="00E62F43"/>
    <w:rsid w:val="00E646F3"/>
    <w:rsid w:val="00E7398F"/>
    <w:rsid w:val="00E80650"/>
    <w:rsid w:val="00F05C89"/>
    <w:rsid w:val="00F50A59"/>
    <w:rsid w:val="00F97260"/>
    <w:rsid w:val="00FA23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ED72B12-474F-423B-B1EB-B21BA9ED5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C25591"/>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25591"/>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C25591"/>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C25591"/>
    <w:rPr>
      <w:color w:val="0563C1"/>
      <w:u w:val="single"/>
    </w:rPr>
  </w:style>
  <w:style w:type="paragraph" w:styleId="Sinespaciado">
    <w:name w:val="No Spacing"/>
    <w:aliases w:val="Francesa,INAI,Fundamentos"/>
    <w:link w:val="SinespaciadoCar"/>
    <w:uiPriority w:val="1"/>
    <w:qFormat/>
    <w:rsid w:val="00C25591"/>
  </w:style>
  <w:style w:type="character" w:customStyle="1" w:styleId="SinespaciadoCar">
    <w:name w:val="Sin espaciado Car"/>
    <w:aliases w:val="Francesa Car,INAI Car,Fundamentos Car"/>
    <w:link w:val="Sinespaciado"/>
    <w:uiPriority w:val="1"/>
    <w:qFormat/>
    <w:locked/>
    <w:rsid w:val="00C25591"/>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C25591"/>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C2559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25591"/>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C25591"/>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C25591"/>
    <w:pPr>
      <w:tabs>
        <w:tab w:val="center" w:pos="4419"/>
        <w:tab w:val="right" w:pos="8838"/>
      </w:tabs>
    </w:pPr>
  </w:style>
  <w:style w:type="character" w:customStyle="1" w:styleId="PiedepginaCar">
    <w:name w:val="Pie de página Car"/>
    <w:basedOn w:val="Fuentedeprrafopredeter"/>
    <w:link w:val="Piedepgina"/>
    <w:uiPriority w:val="99"/>
    <w:rsid w:val="00C25591"/>
    <w:rPr>
      <w:rFonts w:ascii="Times New Roman" w:eastAsia="Times New Roman" w:hAnsi="Times New Roman" w:cs="Times New Roman"/>
      <w:sz w:val="24"/>
      <w:szCs w:val="24"/>
      <w:lang w:eastAsia="es-MX"/>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paragraph" w:styleId="Listaconvietas2">
    <w:name w:val="List Bullet 2"/>
    <w:basedOn w:val="Normal"/>
    <w:uiPriority w:val="99"/>
    <w:unhideWhenUsed/>
    <w:qFormat/>
    <w:rsid w:val="00F97260"/>
    <w:pPr>
      <w:numPr>
        <w:numId w:val="17"/>
      </w:numPr>
      <w:contextualSpacing/>
    </w:pPr>
    <w:rPr>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110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lequival.edugem.gob.mx/inici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6KWzEmauHjhv8NIwZMvZarW78Q==">CgMxLjAyCGguZ2pkZ3hzMgloLjFmb2I5dGUyCWguM3pueXNoNzIJaC4yZXQ5MnAwMg5oLmZ6NGhpd3AzeTcxbjIOaC42eHg0ZmFvOGU5YzEyDmguZnI4b3liNnRhcHBzMg5oLm1wb3JoZ3FsY3M5NzgAciExMmxURlRwUElMV0c1cFhZb0E0NmRXWGxnMFJTQTh4SnQ=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34</Pages>
  <Words>9174</Words>
  <Characters>50457</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59512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13</cp:revision>
  <cp:lastPrinted>2026-04-17T17:21:00Z</cp:lastPrinted>
  <dcterms:created xsi:type="dcterms:W3CDTF">2026-04-13T17:53:00Z</dcterms:created>
  <dcterms:modified xsi:type="dcterms:W3CDTF">2026-04-30T23:10:00Z</dcterms:modified>
</cp:coreProperties>
</file>