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EDD" w:rsidRPr="00907A3C" w:rsidRDefault="005F24E5">
      <w:pPr>
        <w:tabs>
          <w:tab w:val="left" w:pos="0"/>
        </w:tabs>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907A3C" w:rsidRPr="00907A3C">
        <w:rPr>
          <w:rFonts w:ascii="Palatino Linotype" w:eastAsia="Palatino Linotype" w:hAnsi="Palatino Linotype" w:cs="Palatino Linotype"/>
        </w:rPr>
        <w:t>n Metepec, Estado de México; de fecha</w:t>
      </w:r>
      <w:r w:rsidRPr="00907A3C">
        <w:rPr>
          <w:rFonts w:ascii="Palatino Linotype" w:eastAsia="Palatino Linotype" w:hAnsi="Palatino Linotype" w:cs="Palatino Linotype"/>
        </w:rPr>
        <w:t xml:space="preserve"> </w:t>
      </w:r>
      <w:r w:rsidR="00C706A1" w:rsidRPr="00907A3C">
        <w:rPr>
          <w:rFonts w:ascii="Palatino Linotype" w:eastAsia="Palatino Linotype" w:hAnsi="Palatino Linotype" w:cs="Palatino Linotype"/>
          <w:b/>
        </w:rPr>
        <w:t>veinticinco</w:t>
      </w:r>
      <w:r w:rsidR="009D04D0" w:rsidRPr="00907A3C">
        <w:rPr>
          <w:rFonts w:ascii="Palatino Linotype" w:eastAsia="Palatino Linotype" w:hAnsi="Palatino Linotype" w:cs="Palatino Linotype"/>
          <w:b/>
        </w:rPr>
        <w:t xml:space="preserve"> </w:t>
      </w:r>
      <w:r w:rsidR="00907A3C" w:rsidRPr="00907A3C">
        <w:rPr>
          <w:rFonts w:ascii="Palatino Linotype" w:eastAsia="Palatino Linotype" w:hAnsi="Palatino Linotype" w:cs="Palatino Linotype"/>
          <w:b/>
        </w:rPr>
        <w:t xml:space="preserve">(25) </w:t>
      </w:r>
      <w:r w:rsidRPr="00907A3C">
        <w:rPr>
          <w:rFonts w:ascii="Palatino Linotype" w:eastAsia="Palatino Linotype" w:hAnsi="Palatino Linotype" w:cs="Palatino Linotype"/>
          <w:b/>
        </w:rPr>
        <w:t xml:space="preserve">de junio de dos mil </w:t>
      </w:r>
      <w:r w:rsidR="009D04D0" w:rsidRPr="00907A3C">
        <w:rPr>
          <w:rFonts w:ascii="Palatino Linotype" w:eastAsia="Palatino Linotype" w:hAnsi="Palatino Linotype" w:cs="Palatino Linotype"/>
          <w:b/>
        </w:rPr>
        <w:t>veintiséis</w:t>
      </w:r>
      <w:r w:rsidRPr="00907A3C">
        <w:rPr>
          <w:rFonts w:ascii="Palatino Linotype" w:eastAsia="Palatino Linotype" w:hAnsi="Palatino Linotype" w:cs="Palatino Linotype"/>
          <w:b/>
        </w:rPr>
        <w:t>.</w:t>
      </w:r>
      <w:r w:rsidRPr="00907A3C">
        <w:rPr>
          <w:rFonts w:ascii="Palatino Linotype" w:eastAsia="Palatino Linotype" w:hAnsi="Palatino Linotype" w:cs="Palatino Linotype"/>
        </w:rPr>
        <w:t xml:space="preserve"> </w:t>
      </w:r>
    </w:p>
    <w:p w:rsidR="002F0EDD" w:rsidRPr="00907A3C" w:rsidRDefault="002F0EDD">
      <w:pPr>
        <w:tabs>
          <w:tab w:val="left" w:pos="0"/>
        </w:tabs>
        <w:spacing w:line="360" w:lineRule="auto"/>
        <w:jc w:val="both"/>
        <w:rPr>
          <w:rFonts w:ascii="Palatino Linotype" w:eastAsia="Palatino Linotype" w:hAnsi="Palatino Linotype" w:cs="Palatino Linotype"/>
        </w:rPr>
      </w:pPr>
    </w:p>
    <w:p w:rsidR="002F0EDD" w:rsidRPr="00907A3C" w:rsidRDefault="005F24E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b/>
          <w:color w:val="000000"/>
        </w:rPr>
        <w:t>VISTO</w:t>
      </w:r>
      <w:r w:rsidRPr="00907A3C">
        <w:rPr>
          <w:rFonts w:ascii="Palatino Linotype" w:eastAsia="Palatino Linotype" w:hAnsi="Palatino Linotype" w:cs="Palatino Linotype"/>
          <w:color w:val="000000"/>
        </w:rPr>
        <w:t xml:space="preserve"> el expediente electrónico formado con motivo del recurso de revisión </w:t>
      </w:r>
      <w:r w:rsidR="0080312F" w:rsidRPr="00907A3C">
        <w:rPr>
          <w:rFonts w:ascii="Palatino Linotype" w:eastAsia="Palatino Linotype" w:hAnsi="Palatino Linotype" w:cs="Palatino Linotype"/>
          <w:b/>
          <w:color w:val="000000"/>
        </w:rPr>
        <w:t>04593</w:t>
      </w:r>
      <w:r w:rsidRPr="00907A3C">
        <w:rPr>
          <w:rFonts w:ascii="Palatino Linotype" w:eastAsia="Palatino Linotype" w:hAnsi="Palatino Linotype" w:cs="Palatino Linotype"/>
          <w:b/>
          <w:color w:val="000000"/>
        </w:rPr>
        <w:t>/INFOEM/IP/RR/202</w:t>
      </w:r>
      <w:r w:rsidR="009D04D0" w:rsidRPr="00907A3C">
        <w:rPr>
          <w:rFonts w:ascii="Palatino Linotype" w:eastAsia="Palatino Linotype" w:hAnsi="Palatino Linotype" w:cs="Palatino Linotype"/>
          <w:b/>
          <w:color w:val="000000"/>
        </w:rPr>
        <w:t>6</w:t>
      </w:r>
      <w:r w:rsidRPr="00907A3C">
        <w:rPr>
          <w:rFonts w:ascii="Palatino Linotype" w:eastAsia="Palatino Linotype" w:hAnsi="Palatino Linotype" w:cs="Palatino Linotype"/>
          <w:b/>
          <w:color w:val="000000"/>
        </w:rPr>
        <w:t xml:space="preserve">, </w:t>
      </w:r>
      <w:r w:rsidRPr="00907A3C">
        <w:rPr>
          <w:rFonts w:ascii="Palatino Linotype" w:eastAsia="Palatino Linotype" w:hAnsi="Palatino Linotype" w:cs="Palatino Linotype"/>
          <w:color w:val="000000"/>
        </w:rPr>
        <w:t xml:space="preserve">promovido por </w:t>
      </w:r>
      <w:r w:rsidR="00E85B02">
        <w:rPr>
          <w:rFonts w:ascii="Palatino Linotype" w:eastAsia="Palatino Linotype" w:hAnsi="Palatino Linotype" w:cs="Palatino Linotype"/>
          <w:b/>
          <w:color w:val="000000"/>
        </w:rPr>
        <w:t>XXXX</w:t>
      </w:r>
      <w:r w:rsidRPr="00907A3C">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907A3C">
        <w:rPr>
          <w:rFonts w:ascii="Palatino Linotype" w:eastAsia="Palatino Linotype" w:hAnsi="Palatino Linotype" w:cs="Palatino Linotype"/>
          <w:b/>
          <w:color w:val="000000"/>
        </w:rPr>
        <w:t>EL RECURRENTE</w:t>
      </w:r>
      <w:r w:rsidRPr="00907A3C">
        <w:rPr>
          <w:rFonts w:ascii="Palatino Linotype" w:eastAsia="Palatino Linotype" w:hAnsi="Palatino Linotype" w:cs="Palatino Linotype"/>
          <w:color w:val="000000"/>
        </w:rPr>
        <w:t>, en contra de las respuestas del</w:t>
      </w:r>
      <w:r w:rsidRPr="00907A3C">
        <w:rPr>
          <w:rFonts w:ascii="Palatino Linotype" w:eastAsia="Palatino Linotype" w:hAnsi="Palatino Linotype" w:cs="Palatino Linotype"/>
          <w:b/>
          <w:color w:val="000000"/>
        </w:rPr>
        <w:t xml:space="preserve"> Ayuntamiento de </w:t>
      </w:r>
      <w:r w:rsidR="0080312F" w:rsidRPr="00907A3C">
        <w:rPr>
          <w:rFonts w:ascii="Palatino Linotype" w:eastAsia="Palatino Linotype" w:hAnsi="Palatino Linotype" w:cs="Palatino Linotype"/>
          <w:b/>
          <w:color w:val="000000"/>
        </w:rPr>
        <w:t>Timilpan</w:t>
      </w:r>
      <w:r w:rsidRPr="00907A3C">
        <w:rPr>
          <w:rFonts w:ascii="Palatino Linotype" w:eastAsia="Palatino Linotype" w:hAnsi="Palatino Linotype" w:cs="Palatino Linotype"/>
          <w:color w:val="000000"/>
        </w:rPr>
        <w:t xml:space="preserve">, en </w:t>
      </w:r>
      <w:r w:rsidR="00907A3C" w:rsidRPr="00907A3C">
        <w:rPr>
          <w:rFonts w:ascii="Palatino Linotype" w:eastAsia="Palatino Linotype" w:hAnsi="Palatino Linotype" w:cs="Palatino Linotype"/>
          <w:color w:val="000000"/>
        </w:rPr>
        <w:t>adelante</w:t>
      </w:r>
      <w:r w:rsidRPr="00907A3C">
        <w:rPr>
          <w:rFonts w:ascii="Palatino Linotype" w:eastAsia="Palatino Linotype" w:hAnsi="Palatino Linotype" w:cs="Palatino Linotype"/>
          <w:color w:val="000000"/>
        </w:rPr>
        <w:t xml:space="preserve"> </w:t>
      </w:r>
      <w:r w:rsidRPr="00907A3C">
        <w:rPr>
          <w:rFonts w:ascii="Palatino Linotype" w:eastAsia="Palatino Linotype" w:hAnsi="Palatino Linotype" w:cs="Palatino Linotype"/>
          <w:b/>
          <w:color w:val="000000"/>
        </w:rPr>
        <w:t>EL SUJETO OBLIGADO</w:t>
      </w:r>
      <w:r w:rsidRPr="00907A3C">
        <w:rPr>
          <w:rFonts w:ascii="Palatino Linotype" w:eastAsia="Palatino Linotype" w:hAnsi="Palatino Linotype" w:cs="Palatino Linotype"/>
          <w:color w:val="000000"/>
        </w:rPr>
        <w:t>, se procede a dictar la presente resolución, con base en los siguientes:</w:t>
      </w:r>
    </w:p>
    <w:p w:rsidR="002F0EDD" w:rsidRPr="00907A3C" w:rsidRDefault="002F0EDD">
      <w:pPr>
        <w:spacing w:line="360" w:lineRule="auto"/>
        <w:jc w:val="both"/>
        <w:rPr>
          <w:rFonts w:ascii="Palatino Linotype" w:eastAsia="Palatino Linotype" w:hAnsi="Palatino Linotype" w:cs="Palatino Linotype"/>
        </w:rPr>
      </w:pPr>
    </w:p>
    <w:p w:rsidR="002F0EDD" w:rsidRPr="00907A3C" w:rsidRDefault="005F24E5">
      <w:pPr>
        <w:keepNext/>
        <w:keepLines/>
        <w:tabs>
          <w:tab w:val="left" w:pos="0"/>
        </w:tabs>
        <w:spacing w:line="360" w:lineRule="auto"/>
        <w:jc w:val="center"/>
        <w:rPr>
          <w:rFonts w:ascii="Palatino Linotype" w:eastAsia="Palatino Linotype" w:hAnsi="Palatino Linotype" w:cs="Palatino Linotype"/>
          <w:b/>
        </w:rPr>
      </w:pPr>
      <w:bookmarkStart w:id="0" w:name="_heading=h.bk0fs8yzk7tm" w:colFirst="0" w:colLast="0"/>
      <w:bookmarkEnd w:id="0"/>
      <w:r w:rsidRPr="00907A3C">
        <w:rPr>
          <w:rFonts w:ascii="Palatino Linotype" w:eastAsia="Palatino Linotype" w:hAnsi="Palatino Linotype" w:cs="Palatino Linotype"/>
          <w:b/>
        </w:rPr>
        <w:t>A</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N</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T</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E</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C</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E</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D</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E</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N</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T</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E</w:t>
      </w:r>
      <w:r w:rsidR="00907A3C"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S</w:t>
      </w:r>
    </w:p>
    <w:p w:rsidR="002F0EDD" w:rsidRPr="00907A3C" w:rsidRDefault="002F0EDD">
      <w:pPr>
        <w:keepNext/>
        <w:keepLines/>
        <w:tabs>
          <w:tab w:val="left" w:pos="0"/>
        </w:tabs>
        <w:spacing w:line="360" w:lineRule="auto"/>
        <w:jc w:val="center"/>
        <w:rPr>
          <w:rFonts w:ascii="Palatino Linotype" w:eastAsia="Palatino Linotype" w:hAnsi="Palatino Linotype" w:cs="Palatino Linotype"/>
          <w:b/>
        </w:rPr>
      </w:pPr>
    </w:p>
    <w:p w:rsidR="002F0EDD" w:rsidRPr="00907A3C" w:rsidRDefault="005F24E5">
      <w:pPr>
        <w:numPr>
          <w:ilvl w:val="0"/>
          <w:numId w:val="1"/>
        </w:numPr>
        <w:tabs>
          <w:tab w:val="left" w:pos="0"/>
        </w:tabs>
        <w:spacing w:line="360" w:lineRule="auto"/>
        <w:ind w:left="0"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w:t>
      </w:r>
      <w:r w:rsidR="0080312F" w:rsidRPr="00907A3C">
        <w:rPr>
          <w:rFonts w:ascii="Palatino Linotype" w:eastAsia="Palatino Linotype" w:hAnsi="Palatino Linotype" w:cs="Palatino Linotype"/>
          <w:b/>
        </w:rPr>
        <w:t xml:space="preserve">seis de abril </w:t>
      </w:r>
      <w:r w:rsidR="009D04D0" w:rsidRPr="00907A3C">
        <w:rPr>
          <w:rFonts w:ascii="Palatino Linotype" w:eastAsia="Palatino Linotype" w:hAnsi="Palatino Linotype" w:cs="Palatino Linotype"/>
          <w:b/>
        </w:rPr>
        <w:t>de dos mil veintiséis</w:t>
      </w:r>
      <w:r w:rsidRPr="00907A3C">
        <w:rPr>
          <w:rFonts w:ascii="Palatino Linotype" w:eastAsia="Palatino Linotype" w:hAnsi="Palatino Linotype" w:cs="Palatino Linotype"/>
        </w:rPr>
        <w:t>, el</w:t>
      </w:r>
      <w:r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rPr>
        <w:t>solicitante</w:t>
      </w:r>
      <w:r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rPr>
        <w:t>presentó</w:t>
      </w:r>
      <w:r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rPr>
        <w:t xml:space="preserve">ante el </w:t>
      </w:r>
      <w:r w:rsidRPr="00907A3C">
        <w:rPr>
          <w:rFonts w:ascii="Palatino Linotype" w:eastAsia="Palatino Linotype" w:hAnsi="Palatino Linotype" w:cs="Palatino Linotype"/>
          <w:b/>
        </w:rPr>
        <w:t>SUJETO OBLIGADO,</w:t>
      </w:r>
      <w:r w:rsidRPr="00907A3C">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009D04D0" w:rsidRPr="00907A3C">
        <w:rPr>
          <w:rFonts w:ascii="Palatino Linotype" w:eastAsia="Palatino Linotype" w:hAnsi="Palatino Linotype" w:cs="Palatino Linotype"/>
          <w:b/>
        </w:rPr>
        <w:t>00</w:t>
      </w:r>
      <w:r w:rsidR="0080312F" w:rsidRPr="00907A3C">
        <w:rPr>
          <w:rFonts w:ascii="Palatino Linotype" w:eastAsia="Palatino Linotype" w:hAnsi="Palatino Linotype" w:cs="Palatino Linotype"/>
          <w:b/>
        </w:rPr>
        <w:t>0</w:t>
      </w:r>
      <w:r w:rsidR="009D04D0" w:rsidRPr="00907A3C">
        <w:rPr>
          <w:rFonts w:ascii="Palatino Linotype" w:eastAsia="Palatino Linotype" w:hAnsi="Palatino Linotype" w:cs="Palatino Linotype"/>
          <w:b/>
        </w:rPr>
        <w:t>11</w:t>
      </w:r>
      <w:r w:rsidRPr="00907A3C">
        <w:rPr>
          <w:rFonts w:ascii="Palatino Linotype" w:eastAsia="Palatino Linotype" w:hAnsi="Palatino Linotype" w:cs="Palatino Linotype"/>
          <w:b/>
        </w:rPr>
        <w:t>/</w:t>
      </w:r>
      <w:r w:rsidR="00C706A1" w:rsidRPr="00907A3C">
        <w:rPr>
          <w:rFonts w:ascii="Palatino Linotype" w:eastAsia="Palatino Linotype" w:hAnsi="Palatino Linotype" w:cs="Palatino Linotype"/>
          <w:b/>
        </w:rPr>
        <w:t>TIMILPAN</w:t>
      </w:r>
      <w:r w:rsidRPr="00907A3C">
        <w:rPr>
          <w:rFonts w:ascii="Palatino Linotype" w:eastAsia="Palatino Linotype" w:hAnsi="Palatino Linotype" w:cs="Palatino Linotype"/>
          <w:b/>
        </w:rPr>
        <w:t>/IP/202</w:t>
      </w:r>
      <w:r w:rsidR="009D04D0" w:rsidRPr="00907A3C">
        <w:rPr>
          <w:rFonts w:ascii="Palatino Linotype" w:eastAsia="Palatino Linotype" w:hAnsi="Palatino Linotype" w:cs="Palatino Linotype"/>
          <w:b/>
        </w:rPr>
        <w:t>6</w:t>
      </w:r>
      <w:r w:rsidRPr="00907A3C">
        <w:rPr>
          <w:rFonts w:ascii="Palatino Linotype" w:eastAsia="Palatino Linotype" w:hAnsi="Palatino Linotype" w:cs="Palatino Linotype"/>
        </w:rPr>
        <w:t>, mediante la cual se solicitó:</w:t>
      </w:r>
    </w:p>
    <w:p w:rsidR="002F0EDD" w:rsidRPr="00907A3C" w:rsidRDefault="002F0EDD">
      <w:pPr>
        <w:pBdr>
          <w:top w:val="nil"/>
          <w:left w:val="nil"/>
          <w:bottom w:val="nil"/>
          <w:right w:val="nil"/>
          <w:between w:val="nil"/>
        </w:pBdr>
        <w:tabs>
          <w:tab w:val="left" w:pos="1005"/>
        </w:tabs>
        <w:ind w:left="567" w:right="567"/>
        <w:jc w:val="both"/>
        <w:rPr>
          <w:rFonts w:ascii="Palatino Linotype" w:eastAsia="Palatino Linotype" w:hAnsi="Palatino Linotype" w:cs="Palatino Linotype"/>
          <w:b/>
          <w:i/>
          <w:color w:val="000000"/>
        </w:rPr>
      </w:pPr>
    </w:p>
    <w:p w:rsidR="002F0EDD" w:rsidRPr="00907A3C" w:rsidRDefault="0080312F">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i/>
          <w:color w:val="000000"/>
        </w:rPr>
        <w:t xml:space="preserve">EL ACCESO A LA INFORMACION PUBLICA, RESPECTO DE LOS ASENTAMIENTOS HUMANOS IRREGULARES ESTABLECIDOS O EXISTENTES EN EL MUNICIPIO DE TIMILPAN ESTADO DE MEXICO. DE LA DOCUMENTACION SOPORTE QUE OBRE EN LOS ARCHIVOS DEL AYUNTAMIENTO CONSISTENTE EN: 1.EL DIRECTORIO Y/O EL LISTADO Y/O EL PADRON Y/O EL INVENTARIO. 2.-SU NOMBRE Y/O DENOMINACION. 3.LOS PLANOS DE LAS POLIGONALES. 4.-LOS CROQUIS DE LOCALIZACION. 5.-LOS PLANOS TOPOGRAFICOS DE SUBDIVISION Y/O LOTIFICACION. 6.-EL NUMERO DE MANZANAS Y LOTES. 7.-SU SUPERFICIE. 8.-EL NUMERO DE CONSTRUCCIONES EXISTENTES. 9.-LOS LEVANTAMIENTOS TOPOGRÁFICOS Y/O FOTOGRAMÉTRICOS CÁLCULO Y DIBUJO DE CARTOGRAFÍA REALIZADOS. 10.-LOS SERVICIOS PUBLICOS CON LOS QUE CUENTAN. 11.-EL </w:t>
      </w:r>
      <w:r w:rsidRPr="00907A3C">
        <w:rPr>
          <w:rFonts w:ascii="Palatino Linotype" w:eastAsia="Palatino Linotype" w:hAnsi="Palatino Linotype" w:cs="Palatino Linotype"/>
          <w:i/>
          <w:color w:val="000000"/>
        </w:rPr>
        <w:lastRenderedPageBreak/>
        <w:t>EQUIPAMIENTO E INFRAEXTRUCTURA URBANA CON LA QUE CUENTAN 12.-FOTOS SATELITALES. 13.-LA GEOREFERENCIACION QUE SE TENGA DE ESTOS QUE PERMITA UBICARLOS FISICAMENTE. 14.- LOS TRABAJOS TECNICOS Y DE CARTOGRAFIA REALIZADOS. 15.-LOS EXPEDIENTES CARTOGRAFICOS QUE TENGAN INTEGRADOS. 16.-EL O LOS DICTAMEN (ES) TECNICO (S) REALIZADOS Y/O EMITIDO (S). 17.-LA O LAS FICHA (S) TECNICAS REALIZADAS Y/O EMITIDAS. 18.-EL REGISTRO CARTOGRAFICO QUE SE TENGA DE CADA UNO. 19.-EL O LOS ESTUDIO (S) JURIDICO (S) REALIZADO (S). 20.-EL USO DEL SUELO QUE TENGAN. 21.- LA ZONIFICACION QUE TENGAN</w:t>
      </w:r>
      <w:r w:rsidR="005F24E5" w:rsidRPr="00907A3C">
        <w:rPr>
          <w:rFonts w:ascii="Palatino Linotype" w:eastAsia="Palatino Linotype" w:hAnsi="Palatino Linotype" w:cs="Palatino Linotype"/>
          <w:i/>
          <w:color w:val="000000"/>
        </w:rPr>
        <w:t>”. (Sic.)</w:t>
      </w:r>
    </w:p>
    <w:p w:rsidR="002F0EDD" w:rsidRPr="00907A3C" w:rsidRDefault="002F0EDD">
      <w:pPr>
        <w:tabs>
          <w:tab w:val="left" w:pos="0"/>
        </w:tabs>
        <w:spacing w:line="360" w:lineRule="auto"/>
        <w:ind w:right="49"/>
        <w:jc w:val="both"/>
        <w:rPr>
          <w:rFonts w:ascii="Palatino Linotype" w:eastAsia="Palatino Linotype" w:hAnsi="Palatino Linotype" w:cs="Palatino Linotype"/>
        </w:rPr>
      </w:pPr>
    </w:p>
    <w:p w:rsidR="002F0EDD" w:rsidRPr="00907A3C" w:rsidRDefault="005F24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color w:val="000000"/>
        </w:rPr>
        <w:t>Se hace constar que se señaló como modalidad de entrega de la información a través de SAIMEX.</w:t>
      </w:r>
    </w:p>
    <w:p w:rsidR="002F0EDD" w:rsidRPr="00907A3C" w:rsidRDefault="002F0EDD">
      <w:pPr>
        <w:rPr>
          <w:rFonts w:ascii="Palatino Linotype" w:eastAsia="Palatino Linotype" w:hAnsi="Palatino Linotype" w:cs="Palatino Linotype"/>
        </w:rPr>
      </w:pPr>
    </w:p>
    <w:p w:rsidR="002F0EDD" w:rsidRPr="00907A3C" w:rsidRDefault="005F24E5">
      <w:pPr>
        <w:numPr>
          <w:ilvl w:val="0"/>
          <w:numId w:val="1"/>
        </w:numPr>
        <w:tabs>
          <w:tab w:val="left" w:pos="0"/>
        </w:tabs>
        <w:spacing w:line="360" w:lineRule="auto"/>
        <w:ind w:left="0" w:right="34"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w:t>
      </w:r>
      <w:r w:rsidR="0080312F" w:rsidRPr="00907A3C">
        <w:rPr>
          <w:rFonts w:ascii="Palatino Linotype" w:eastAsia="Palatino Linotype" w:hAnsi="Palatino Linotype" w:cs="Palatino Linotype"/>
          <w:b/>
        </w:rPr>
        <w:t>ocho de abril de dos mil veintiséis</w:t>
      </w:r>
      <w:r w:rsidRPr="00907A3C">
        <w:rPr>
          <w:rFonts w:ascii="Palatino Linotype" w:eastAsia="Palatino Linotype" w:hAnsi="Palatino Linotype" w:cs="Palatino Linotype"/>
        </w:rPr>
        <w:t>, el Sujeto Obligado brindó respuesta a la solicitud de información en el siguiente sentido:</w:t>
      </w:r>
    </w:p>
    <w:p w:rsidR="009D04D0" w:rsidRPr="00907A3C" w:rsidRDefault="005F24E5" w:rsidP="005F24E5">
      <w:pPr>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r w:rsidR="009D04D0" w:rsidRPr="00907A3C">
        <w:rPr>
          <w:rFonts w:ascii="Palatino Linotype" w:eastAsia="Palatino Linotype" w:hAnsi="Palatino Linotype" w:cs="Palatino Linotype"/>
          <w:i/>
        </w:rPr>
        <w:t>E</w:t>
      </w:r>
      <w:r w:rsidR="0080312F" w:rsidRPr="00907A3C">
        <w:rPr>
          <w:rFonts w:ascii="Palatino Linotype" w:eastAsia="Palatino Linotype" w:hAnsi="Palatino Linotype" w:cs="Palatino Linotype"/>
          <w:i/>
        </w:rPr>
        <w:t>n respuesta a la solicitud recibida, nos permitimos hacer de su conocimiento que con fundamento en el artículo 53, Fracciones: II, V y VI de la Ley de Transparencia y Acceso a la Información Pública del Estado de México y Municipios, le contestamos que:</w:t>
      </w:r>
    </w:p>
    <w:p w:rsidR="0080312F" w:rsidRPr="00907A3C" w:rsidRDefault="0080312F" w:rsidP="005F24E5">
      <w:pPr>
        <w:ind w:left="567" w:right="567"/>
        <w:jc w:val="both"/>
        <w:rPr>
          <w:rFonts w:ascii="Palatino Linotype" w:eastAsia="Palatino Linotype" w:hAnsi="Palatino Linotype" w:cs="Palatino Linotype"/>
          <w:i/>
        </w:rPr>
      </w:pPr>
    </w:p>
    <w:p w:rsidR="009D04D0" w:rsidRPr="00907A3C" w:rsidRDefault="0080312F" w:rsidP="005F24E5">
      <w:pPr>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Se envía respuesta, información generada por el área de catastro</w:t>
      </w:r>
      <w:r w:rsidR="009D04D0" w:rsidRPr="00907A3C">
        <w:rPr>
          <w:rFonts w:ascii="Palatino Linotype" w:eastAsia="Palatino Linotype" w:hAnsi="Palatino Linotype" w:cs="Palatino Linotype"/>
          <w:i/>
        </w:rPr>
        <w:t>.</w:t>
      </w:r>
    </w:p>
    <w:p w:rsidR="009D04D0" w:rsidRPr="00907A3C" w:rsidRDefault="009D04D0" w:rsidP="005F24E5">
      <w:pPr>
        <w:ind w:left="567" w:right="567"/>
        <w:jc w:val="both"/>
        <w:rPr>
          <w:rFonts w:ascii="Palatino Linotype" w:eastAsia="Palatino Linotype" w:hAnsi="Palatino Linotype" w:cs="Palatino Linotype"/>
          <w:i/>
        </w:rPr>
      </w:pPr>
    </w:p>
    <w:p w:rsidR="0080312F" w:rsidRPr="00907A3C" w:rsidRDefault="0080312F">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1" w:name="_heading=h.99ffmmvyov1h" w:colFirst="0" w:colLast="0"/>
      <w:bookmarkEnd w:id="1"/>
      <w:r w:rsidRPr="00907A3C">
        <w:rPr>
          <w:rFonts w:ascii="Palatino Linotype" w:eastAsia="Palatino Linotype" w:hAnsi="Palatino Linotype" w:cs="Palatino Linotype"/>
          <w:color w:val="000000"/>
        </w:rPr>
        <w:t xml:space="preserve">A la respuesta agregó el documento denominado </w:t>
      </w:r>
      <w:r w:rsidRPr="00907A3C">
        <w:rPr>
          <w:rFonts w:ascii="Palatino Linotype" w:eastAsia="Palatino Linotype" w:hAnsi="Palatino Linotype" w:cs="Palatino Linotype"/>
          <w:b/>
          <w:color w:val="000000"/>
        </w:rPr>
        <w:t xml:space="preserve">Cam Scanner 08-04-2026 14.22.pdf, </w:t>
      </w:r>
      <w:r w:rsidRPr="00907A3C">
        <w:rPr>
          <w:rFonts w:ascii="Palatino Linotype" w:eastAsia="Palatino Linotype" w:hAnsi="Palatino Linotype" w:cs="Palatino Linotype"/>
          <w:color w:val="000000"/>
        </w:rPr>
        <w:t xml:space="preserve">del que se desprende el oficio TIM/CYP/007/2026 de fecha siete de abril de dos mil veintiséis, suscrito por el titular del Área de catastro y Predial, mediante el cual informa que después de realizar un búsqueda en los archivos que obran en esa dependencia; así como en el Sistema de Información Catastral del Municipio </w:t>
      </w:r>
      <w:r w:rsidR="004E7D94" w:rsidRPr="00907A3C">
        <w:rPr>
          <w:rFonts w:ascii="Palatino Linotype" w:eastAsia="Palatino Linotype" w:hAnsi="Palatino Linotype" w:cs="Palatino Linotype"/>
          <w:color w:val="000000"/>
        </w:rPr>
        <w:t>denominado Sistema Integral de Ingresos del Gobierno del Estado de México y Cartografía Digital, a la fecha de la solicitud en el municipio de Timilpan no se tienen registrados asentamientos humanos.</w:t>
      </w:r>
    </w:p>
    <w:p w:rsidR="004E7D94" w:rsidRPr="00907A3C" w:rsidRDefault="004E7D94" w:rsidP="004E7D94">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2F0EDD" w:rsidRPr="00907A3C" w:rsidRDefault="005F24E5" w:rsidP="004E7D9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lastRenderedPageBreak/>
        <w:t xml:space="preserve">El </w:t>
      </w:r>
      <w:r w:rsidR="004E7D94" w:rsidRPr="00907A3C">
        <w:rPr>
          <w:rFonts w:ascii="Palatino Linotype" w:eastAsia="Palatino Linotype" w:hAnsi="Palatino Linotype" w:cs="Palatino Linotype"/>
          <w:b/>
          <w:color w:val="000000"/>
        </w:rPr>
        <w:t xml:space="preserve">veintinueve </w:t>
      </w:r>
      <w:r w:rsidR="00EE71A9" w:rsidRPr="00907A3C">
        <w:rPr>
          <w:rFonts w:ascii="Palatino Linotype" w:eastAsia="Palatino Linotype" w:hAnsi="Palatino Linotype" w:cs="Palatino Linotype"/>
          <w:b/>
          <w:color w:val="000000"/>
        </w:rPr>
        <w:t>de abril de dos mil veintiséis</w:t>
      </w:r>
      <w:r w:rsidRPr="00907A3C">
        <w:rPr>
          <w:rFonts w:ascii="Palatino Linotype" w:eastAsia="Palatino Linotype" w:hAnsi="Palatino Linotype" w:cs="Palatino Linotype"/>
          <w:color w:val="000000"/>
        </w:rPr>
        <w:t xml:space="preserve">, el solicitante interpuso recurso de revisión en la solicitud de información </w:t>
      </w:r>
      <w:r w:rsidR="004E7D94" w:rsidRPr="00907A3C">
        <w:rPr>
          <w:rFonts w:ascii="Palatino Linotype" w:eastAsia="Palatino Linotype" w:hAnsi="Palatino Linotype" w:cs="Palatino Linotype"/>
          <w:b/>
          <w:color w:val="000000"/>
        </w:rPr>
        <w:t>00011</w:t>
      </w:r>
      <w:r w:rsidRPr="00907A3C">
        <w:rPr>
          <w:rFonts w:ascii="Palatino Linotype" w:eastAsia="Palatino Linotype" w:hAnsi="Palatino Linotype" w:cs="Palatino Linotype"/>
          <w:b/>
          <w:color w:val="000000"/>
        </w:rPr>
        <w:t>/</w:t>
      </w:r>
      <w:r w:rsidR="004E7D94" w:rsidRPr="00907A3C">
        <w:rPr>
          <w:rFonts w:ascii="Palatino Linotype" w:eastAsia="Palatino Linotype" w:hAnsi="Palatino Linotype" w:cs="Palatino Linotype"/>
          <w:b/>
          <w:color w:val="000000"/>
        </w:rPr>
        <w:t>TIMILPAN</w:t>
      </w:r>
      <w:r w:rsidRPr="00907A3C">
        <w:rPr>
          <w:rFonts w:ascii="Palatino Linotype" w:eastAsia="Palatino Linotype" w:hAnsi="Palatino Linotype" w:cs="Palatino Linotype"/>
          <w:b/>
          <w:color w:val="000000"/>
        </w:rPr>
        <w:t>/IP/202</w:t>
      </w:r>
      <w:r w:rsidR="00EE71A9" w:rsidRPr="00907A3C">
        <w:rPr>
          <w:rFonts w:ascii="Palatino Linotype" w:eastAsia="Palatino Linotype" w:hAnsi="Palatino Linotype" w:cs="Palatino Linotype"/>
          <w:b/>
          <w:color w:val="000000"/>
        </w:rPr>
        <w:t>6</w:t>
      </w:r>
      <w:r w:rsidRPr="00907A3C">
        <w:rPr>
          <w:rFonts w:ascii="Palatino Linotype" w:eastAsia="Palatino Linotype" w:hAnsi="Palatino Linotype" w:cs="Palatino Linotype"/>
          <w:b/>
          <w:color w:val="000000"/>
        </w:rPr>
        <w:t xml:space="preserve">, </w:t>
      </w:r>
      <w:r w:rsidRPr="00907A3C">
        <w:rPr>
          <w:rFonts w:ascii="Palatino Linotype" w:eastAsia="Palatino Linotype" w:hAnsi="Palatino Linotype" w:cs="Palatino Linotype"/>
          <w:color w:val="000000"/>
        </w:rPr>
        <w:t xml:space="preserve">en contra de la respuesta emitida por el </w:t>
      </w:r>
      <w:r w:rsidRPr="00907A3C">
        <w:rPr>
          <w:rFonts w:ascii="Palatino Linotype" w:eastAsia="Palatino Linotype" w:hAnsi="Palatino Linotype" w:cs="Palatino Linotype"/>
          <w:b/>
          <w:color w:val="000000"/>
        </w:rPr>
        <w:t>SUJETO OBLIGADO</w:t>
      </w:r>
      <w:r w:rsidRPr="00907A3C">
        <w:rPr>
          <w:rFonts w:ascii="Palatino Linotype" w:eastAsia="Palatino Linotype" w:hAnsi="Palatino Linotype" w:cs="Palatino Linotype"/>
          <w:color w:val="000000"/>
        </w:rPr>
        <w:t>, señalando las siguientes razones o motivos de inconformidad:</w:t>
      </w:r>
    </w:p>
    <w:p w:rsidR="002F0EDD" w:rsidRPr="00907A3C" w:rsidRDefault="002F0EDD">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2F0EDD" w:rsidRPr="00907A3C" w:rsidRDefault="005F24E5" w:rsidP="00907A3C">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907A3C">
        <w:rPr>
          <w:rFonts w:ascii="Palatino Linotype" w:eastAsia="Palatino Linotype" w:hAnsi="Palatino Linotype" w:cs="Palatino Linotype"/>
          <w:b/>
          <w:color w:val="000000"/>
          <w:sz w:val="24"/>
        </w:rPr>
        <w:t>Acto Impugnado</w:t>
      </w:r>
    </w:p>
    <w:p w:rsidR="002F0EDD" w:rsidRPr="00907A3C" w:rsidRDefault="005F24E5" w:rsidP="004E7D94">
      <w:pPr>
        <w:pBdr>
          <w:top w:val="nil"/>
          <w:left w:val="nil"/>
          <w:bottom w:val="nil"/>
          <w:right w:val="nil"/>
          <w:between w:val="nil"/>
        </w:pBdr>
        <w:ind w:left="567"/>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i/>
          <w:color w:val="000000"/>
        </w:rPr>
        <w:t>“</w:t>
      </w:r>
      <w:r w:rsidR="004E7D94" w:rsidRPr="00907A3C">
        <w:rPr>
          <w:rFonts w:ascii="Palatino Linotype" w:eastAsia="Palatino Linotype" w:hAnsi="Palatino Linotype" w:cs="Palatino Linotype"/>
          <w:i/>
          <w:color w:val="000000"/>
        </w:rPr>
        <w:t>LA RESPUESTA EMITIDA POR EL SUJETO OBLIGADO AYUNTAMIENTO DE TIMILPAN QUE ME FUE NOTIFICADA EL 08 DE ABRIL DEL AÑO DOS MIL VEINTISEIS, SE ENVIA RESPUESTA, INFORMACION GENERADA POR EL AREA DE CATASTRO SOLICITUD DE INFORMACION FOLIO 00011/TIMILPAN/IP/2026.</w:t>
      </w:r>
      <w:r w:rsidRPr="00907A3C">
        <w:rPr>
          <w:rFonts w:ascii="Palatino Linotype" w:eastAsia="Palatino Linotype" w:hAnsi="Palatino Linotype" w:cs="Palatino Linotype"/>
          <w:i/>
          <w:color w:val="000000"/>
        </w:rPr>
        <w:t>”</w:t>
      </w:r>
      <w:r w:rsidR="00EE71A9" w:rsidRPr="00907A3C">
        <w:rPr>
          <w:rFonts w:ascii="Palatino Linotype" w:eastAsia="Palatino Linotype" w:hAnsi="Palatino Linotype" w:cs="Palatino Linotype"/>
          <w:i/>
          <w:color w:val="000000"/>
        </w:rPr>
        <w:t>(Sic.)</w:t>
      </w:r>
    </w:p>
    <w:p w:rsidR="00907A3C" w:rsidRPr="00907A3C" w:rsidRDefault="00907A3C">
      <w:p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sz w:val="28"/>
        </w:rPr>
      </w:pPr>
    </w:p>
    <w:p w:rsidR="002F0EDD" w:rsidRPr="00907A3C" w:rsidRDefault="005F24E5" w:rsidP="00907A3C">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907A3C">
        <w:rPr>
          <w:rFonts w:ascii="Palatino Linotype" w:eastAsia="Palatino Linotype" w:hAnsi="Palatino Linotype" w:cs="Palatino Linotype"/>
          <w:b/>
          <w:color w:val="000000"/>
          <w:sz w:val="24"/>
        </w:rPr>
        <w:t>Razones o Motivos de la Inconformidad</w:t>
      </w:r>
    </w:p>
    <w:p w:rsidR="002F0EDD" w:rsidRPr="00907A3C" w:rsidRDefault="005F24E5" w:rsidP="004E7D94">
      <w:pPr>
        <w:pBdr>
          <w:top w:val="nil"/>
          <w:left w:val="nil"/>
          <w:bottom w:val="nil"/>
          <w:right w:val="nil"/>
          <w:between w:val="nil"/>
        </w:pBdr>
        <w:ind w:left="567"/>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i/>
          <w:color w:val="000000"/>
        </w:rPr>
        <w:t>“</w:t>
      </w:r>
      <w:r w:rsidR="004E7D94" w:rsidRPr="00907A3C">
        <w:rPr>
          <w:rFonts w:ascii="Palatino Linotype" w:eastAsia="Palatino Linotype" w:hAnsi="Palatino Linotype" w:cs="Palatino Linotype"/>
          <w:i/>
          <w:color w:val="000000"/>
        </w:rPr>
        <w:t>PRIMERO.-ME CAUSA AGRAVIO EL INFORME QUE RINDE EL SUJETO OBLIGADO MEDIANTE OFICIO TIM/CYP/007/2026 DE FECHA 07 DE ABRIL DEL AÑO DOS MIL VEINTISEIS…se informa que actualmente en el municipio de Timilpan NO SE TIENEN REGISTRADOS ASENTAMIENTOS HUMANOS IRREGULARES lo que se informa para los efectos legales conducentes. SEGUNDO.-ME CAUSA AGRAVIO QUE EL QUE EL SUJETO OBLIGADO NO ACREDITE CON PRUEBAS FEHACIENTES QUE ESTE HAYA REALIZADO UNA BUSQUEDA EXHAUSTIVA Y RAZONABLE DE LA INFORMACION REQUERIDA Y CONTENIDA EN LA SOLICITUD DE INFORMACION PUBLICA DE CONFORMIDAD CON LO DISPUESTO EN EL ARTICULO 162 DE LA LEY DE TRANSPARENCIA Y ACCESO A LA INFORMACION PUBLICA DEL ESTADO DE MEXICO Y MUNICIPIOS. TERCERO.-ME CAUSA AGRAVIO QUE EL QUE EL SUJETO OBLIGADO inobserve lo establecido en el ARTÍCULO 169. cuando la información no se encuentre en los archivos del sujeto obligado, el comité de transparencia: I. analizará el caso y tomará las medidas necesarias para localizar la información; II. expedirá una resolución que confirme la inexistencia del documento;.. DE LA LEY DE TRANSPARENCIA Y ACCESO A LA INFORMACION PUBLICA DEL ESTADO DE MEXICO Y MUNICIPIOS. CUARTO.-ME CAUSA AGRAVIO QUE EL SUJETO OBLIGADO NO ADJUNTE A LA RESPUESTA LA RESOLUCION EMITIDA POR EL COMITÉ DE TRANSPARENCIA DEL AYUNTAMIENTO EN LA QUE CONFIRME LA INEXISTENCIA DE LA INFORMACION REQUERIDA.</w:t>
      </w:r>
      <w:r w:rsidRPr="00907A3C">
        <w:rPr>
          <w:rFonts w:ascii="Palatino Linotype" w:eastAsia="Palatino Linotype" w:hAnsi="Palatino Linotype" w:cs="Palatino Linotype"/>
          <w:i/>
          <w:color w:val="000000"/>
        </w:rPr>
        <w:t>”</w:t>
      </w:r>
      <w:r w:rsidR="00EE71A9" w:rsidRPr="00907A3C">
        <w:rPr>
          <w:rFonts w:ascii="Palatino Linotype" w:eastAsia="Palatino Linotype" w:hAnsi="Palatino Linotype" w:cs="Palatino Linotype"/>
          <w:i/>
          <w:color w:val="000000"/>
        </w:rPr>
        <w:t>(Sic.)</w:t>
      </w:r>
    </w:p>
    <w:p w:rsidR="002F0EDD" w:rsidRPr="00907A3C" w:rsidRDefault="005F24E5">
      <w:pPr>
        <w:numPr>
          <w:ilvl w:val="0"/>
          <w:numId w:val="1"/>
        </w:numPr>
        <w:spacing w:line="360" w:lineRule="auto"/>
        <w:ind w:left="0" w:firstLine="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907A3C">
        <w:rPr>
          <w:rFonts w:ascii="Palatino Linotype" w:eastAsia="Palatino Linotype" w:hAnsi="Palatino Linotype" w:cs="Palatino Linotype"/>
          <w:b/>
        </w:rPr>
        <w:t>Comisionada María del Rosario Mejía Ayala</w:t>
      </w:r>
      <w:r w:rsidRPr="00907A3C">
        <w:rPr>
          <w:rFonts w:ascii="Palatino Linotype" w:eastAsia="Palatino Linotype" w:hAnsi="Palatino Linotype" w:cs="Palatino Linotype"/>
        </w:rPr>
        <w:t xml:space="preserve"> con el objeto de su análisis.</w:t>
      </w:r>
    </w:p>
    <w:p w:rsidR="002F0EDD" w:rsidRPr="00907A3C" w:rsidRDefault="002F0EDD">
      <w:pPr>
        <w:spacing w:line="360" w:lineRule="auto"/>
        <w:jc w:val="both"/>
        <w:rPr>
          <w:rFonts w:ascii="Palatino Linotype" w:eastAsia="Palatino Linotype" w:hAnsi="Palatino Linotype" w:cs="Palatino Linotype"/>
          <w:i/>
          <w:color w:val="000000"/>
        </w:rPr>
      </w:pPr>
    </w:p>
    <w:p w:rsidR="002F0EDD" w:rsidRPr="00907A3C" w:rsidRDefault="005F24E5">
      <w:pPr>
        <w:numPr>
          <w:ilvl w:val="0"/>
          <w:numId w:val="1"/>
        </w:numPr>
        <w:spacing w:line="360" w:lineRule="auto"/>
        <w:ind w:left="0" w:firstLine="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color w:val="000000"/>
        </w:rPr>
        <w:t xml:space="preserve">La Comisionada Ponente con fundamento en lo dispuesto por el artículo 185 </w:t>
      </w:r>
      <w:r w:rsidRPr="00907A3C">
        <w:rPr>
          <w:rFonts w:ascii="Palatino Linotype" w:eastAsia="Palatino Linotype" w:hAnsi="Palatino Linotype" w:cs="Palatino Linotype"/>
        </w:rPr>
        <w:t>fracción</w:t>
      </w:r>
      <w:r w:rsidRPr="00907A3C">
        <w:rPr>
          <w:rFonts w:ascii="Palatino Linotype" w:eastAsia="Palatino Linotype" w:hAnsi="Palatino Linotype" w:cs="Palatino Linotype"/>
          <w:color w:val="000000"/>
        </w:rPr>
        <w:t xml:space="preserve"> II de la ley de la materia, a través del </w:t>
      </w:r>
      <w:r w:rsidRPr="00907A3C">
        <w:rPr>
          <w:rFonts w:ascii="Palatino Linotype" w:eastAsia="Palatino Linotype" w:hAnsi="Palatino Linotype" w:cs="Palatino Linotype"/>
          <w:b/>
          <w:color w:val="000000"/>
        </w:rPr>
        <w:t xml:space="preserve">acuerdo de admisión </w:t>
      </w:r>
      <w:r w:rsidRPr="00907A3C">
        <w:rPr>
          <w:rFonts w:ascii="Palatino Linotype" w:eastAsia="Palatino Linotype" w:hAnsi="Palatino Linotype" w:cs="Palatino Linotype"/>
          <w:color w:val="000000"/>
        </w:rPr>
        <w:t xml:space="preserve">de fecha </w:t>
      </w:r>
      <w:r w:rsidR="004E7D94" w:rsidRPr="00907A3C">
        <w:rPr>
          <w:rFonts w:ascii="Palatino Linotype" w:eastAsia="Palatino Linotype" w:hAnsi="Palatino Linotype" w:cs="Palatino Linotype"/>
          <w:b/>
          <w:color w:val="000000"/>
        </w:rPr>
        <w:t xml:space="preserve">siete de mayo </w:t>
      </w:r>
      <w:r w:rsidR="004506DA" w:rsidRPr="00907A3C">
        <w:rPr>
          <w:rFonts w:ascii="Palatino Linotype" w:eastAsia="Palatino Linotype" w:hAnsi="Palatino Linotype" w:cs="Palatino Linotype"/>
          <w:b/>
          <w:color w:val="000000"/>
        </w:rPr>
        <w:t>de dos mil veintiséis</w:t>
      </w:r>
      <w:r w:rsidRPr="00907A3C">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907A3C">
        <w:rPr>
          <w:rFonts w:ascii="Palatino Linotype" w:eastAsia="Palatino Linotype" w:hAnsi="Palatino Linotype" w:cs="Palatino Linotype"/>
          <w:b/>
          <w:color w:val="000000"/>
        </w:rPr>
        <w:t xml:space="preserve">SUJETO OBLIGADO </w:t>
      </w:r>
      <w:r w:rsidRPr="00907A3C">
        <w:rPr>
          <w:rFonts w:ascii="Palatino Linotype" w:eastAsia="Palatino Linotype" w:hAnsi="Palatino Linotype" w:cs="Palatino Linotype"/>
          <w:color w:val="000000"/>
        </w:rPr>
        <w:t>presentara el Informe Justificado procedente.</w:t>
      </w:r>
    </w:p>
    <w:p w:rsidR="002F0EDD" w:rsidRPr="00907A3C" w:rsidRDefault="002F0EDD">
      <w:pPr>
        <w:pBdr>
          <w:top w:val="nil"/>
          <w:left w:val="nil"/>
          <w:bottom w:val="nil"/>
          <w:right w:val="nil"/>
          <w:between w:val="nil"/>
        </w:pBdr>
        <w:ind w:left="720"/>
        <w:rPr>
          <w:rFonts w:ascii="Palatino Linotype" w:eastAsia="Palatino Linotype" w:hAnsi="Palatino Linotype" w:cs="Palatino Linotype"/>
          <w:color w:val="000000"/>
        </w:rPr>
      </w:pPr>
    </w:p>
    <w:p w:rsidR="002F0EDD" w:rsidRPr="00907A3C" w:rsidRDefault="005F24E5">
      <w:pPr>
        <w:numPr>
          <w:ilvl w:val="0"/>
          <w:numId w:val="1"/>
        </w:numPr>
        <w:spacing w:line="360" w:lineRule="auto"/>
        <w:ind w:left="0" w:firstLine="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rPr>
        <w:t xml:space="preserve">De lo anterior el </w:t>
      </w:r>
      <w:r w:rsidRPr="00907A3C">
        <w:rPr>
          <w:rFonts w:ascii="Palatino Linotype" w:eastAsia="Palatino Linotype" w:hAnsi="Palatino Linotype" w:cs="Palatino Linotype"/>
          <w:b/>
        </w:rPr>
        <w:t xml:space="preserve">SUJETO OBLIGADO y el RECURRENTE </w:t>
      </w:r>
      <w:r w:rsidRPr="00907A3C">
        <w:rPr>
          <w:rFonts w:ascii="Palatino Linotype" w:eastAsia="Palatino Linotype" w:hAnsi="Palatino Linotype" w:cs="Palatino Linotype"/>
        </w:rPr>
        <w:t xml:space="preserve">dejaron de realizar manifestaciones que a su derecho conviniera y asistiera, respectivamente en cada uno de los recursos de revisión. </w:t>
      </w:r>
    </w:p>
    <w:p w:rsidR="002E2456" w:rsidRPr="00907A3C" w:rsidRDefault="002E2456" w:rsidP="002E2456">
      <w:pPr>
        <w:spacing w:line="360" w:lineRule="auto"/>
        <w:jc w:val="both"/>
        <w:rPr>
          <w:rFonts w:ascii="Palatino Linotype" w:eastAsia="Palatino Linotype" w:hAnsi="Palatino Linotype" w:cs="Palatino Linotype"/>
          <w:i/>
          <w:color w:val="000000"/>
        </w:rPr>
      </w:pPr>
    </w:p>
    <w:p w:rsidR="002F0EDD" w:rsidRPr="00907A3C" w:rsidRDefault="005F24E5">
      <w:pPr>
        <w:numPr>
          <w:ilvl w:val="0"/>
          <w:numId w:val="1"/>
        </w:numPr>
        <w:spacing w:line="360" w:lineRule="auto"/>
        <w:ind w:left="0" w:firstLine="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rPr>
        <w:t xml:space="preserve">Finalmente, la Comisionada Ponente mediante acuerdo del </w:t>
      </w:r>
      <w:r w:rsidR="004506DA" w:rsidRPr="00907A3C">
        <w:rPr>
          <w:rFonts w:ascii="Palatino Linotype" w:eastAsia="Palatino Linotype" w:hAnsi="Palatino Linotype" w:cs="Palatino Linotype"/>
          <w:b/>
        </w:rPr>
        <w:t>dieciocho de junio de dos mil veintiséis</w:t>
      </w:r>
      <w:r w:rsidRPr="00907A3C">
        <w:rPr>
          <w:rFonts w:ascii="Palatino Linotype" w:eastAsia="Palatino Linotype" w:hAnsi="Palatino Linotype" w:cs="Palatino Linotype"/>
        </w:rPr>
        <w:t>, decretó el cierre de instrucción del expediente, por lo que no habiendo más que hacer constar, y</w:t>
      </w:r>
      <w:r w:rsidR="00907A3C">
        <w:rPr>
          <w:rFonts w:ascii="Palatino Linotype" w:eastAsia="Palatino Linotype" w:hAnsi="Palatino Linotype" w:cs="Palatino Linotype"/>
          <w:color w:val="000000"/>
        </w:rPr>
        <w:t xml:space="preserve"> ------------------------------------------------------------------------------------------------------</w:t>
      </w:r>
    </w:p>
    <w:p w:rsidR="002F0EDD" w:rsidRPr="00907A3C" w:rsidRDefault="002F0EDD">
      <w:pPr>
        <w:spacing w:line="360" w:lineRule="auto"/>
        <w:jc w:val="both"/>
        <w:rPr>
          <w:rFonts w:ascii="Palatino Linotype" w:eastAsia="Palatino Linotype" w:hAnsi="Palatino Linotype" w:cs="Palatino Linotype"/>
          <w:b/>
        </w:rPr>
      </w:pPr>
    </w:p>
    <w:p w:rsidR="002F0EDD" w:rsidRPr="00907A3C" w:rsidRDefault="005F24E5">
      <w:pPr>
        <w:keepNext/>
        <w:keepLines/>
        <w:spacing w:line="360" w:lineRule="auto"/>
        <w:jc w:val="center"/>
        <w:rPr>
          <w:rFonts w:ascii="Palatino Linotype" w:eastAsia="Palatino Linotype" w:hAnsi="Palatino Linotype" w:cs="Palatino Linotype"/>
          <w:b/>
        </w:rPr>
      </w:pPr>
      <w:bookmarkStart w:id="2" w:name="_heading=h.qzz2ou9r4mzu" w:colFirst="0" w:colLast="0"/>
      <w:bookmarkEnd w:id="2"/>
      <w:r w:rsidRPr="00907A3C">
        <w:rPr>
          <w:rFonts w:ascii="Palatino Linotype" w:eastAsia="Palatino Linotype" w:hAnsi="Palatino Linotype" w:cs="Palatino Linotype"/>
          <w:b/>
        </w:rPr>
        <w:lastRenderedPageBreak/>
        <w:t>C</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O</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N</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S</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I</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D</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E</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R</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A</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N</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D</w:t>
      </w:r>
      <w:r w:rsid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b/>
        </w:rPr>
        <w:t>O</w:t>
      </w:r>
    </w:p>
    <w:p w:rsidR="002F0EDD" w:rsidRPr="00907A3C" w:rsidRDefault="002F0EDD">
      <w:pPr>
        <w:keepNext/>
        <w:keepLines/>
        <w:spacing w:line="360" w:lineRule="auto"/>
        <w:jc w:val="center"/>
        <w:rPr>
          <w:rFonts w:ascii="Palatino Linotype" w:eastAsia="Palatino Linotype" w:hAnsi="Palatino Linotype" w:cs="Palatino Linotype"/>
          <w:b/>
        </w:rPr>
      </w:pPr>
    </w:p>
    <w:p w:rsidR="002F0EDD" w:rsidRPr="00907A3C" w:rsidRDefault="005F24E5">
      <w:pPr>
        <w:keepNext/>
        <w:keepLines/>
        <w:spacing w:line="360" w:lineRule="auto"/>
        <w:rPr>
          <w:rFonts w:ascii="Palatino Linotype" w:eastAsia="Palatino Linotype" w:hAnsi="Palatino Linotype" w:cs="Palatino Linotype"/>
          <w:b/>
        </w:rPr>
      </w:pPr>
      <w:bookmarkStart w:id="3" w:name="_heading=h.jrbrpx2o2t1q" w:colFirst="0" w:colLast="0"/>
      <w:bookmarkEnd w:id="3"/>
      <w:r w:rsidRPr="00907A3C">
        <w:rPr>
          <w:rFonts w:ascii="Palatino Linotype" w:eastAsia="Palatino Linotype" w:hAnsi="Palatino Linotype" w:cs="Palatino Linotype"/>
          <w:b/>
        </w:rPr>
        <w:t>PRIMERO. De la competencia.</w:t>
      </w:r>
    </w:p>
    <w:p w:rsidR="002E2456" w:rsidRPr="00907A3C" w:rsidRDefault="002E2456" w:rsidP="007F240F">
      <w:pPr>
        <w:keepNext/>
        <w:keepLines/>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rPr>
      </w:pPr>
      <w:r w:rsidRPr="00907A3C">
        <w:rPr>
          <w:rFonts w:ascii="Palatino Linotype" w:hAnsi="Palatino Linotype"/>
          <w:color w:val="000000"/>
          <w:bdr w:val="none" w:sz="0" w:space="0" w:color="auto" w:frame="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907A3C">
        <w:rPr>
          <w:rFonts w:ascii="Palatino Linotype" w:hAnsi="Palatino Linotype"/>
          <w:b/>
          <w:bCs/>
          <w:color w:val="000000"/>
          <w:bdr w:val="none" w:sz="0" w:space="0" w:color="auto" w:frame="1"/>
          <w:shd w:val="clear" w:color="auto" w:fill="FFFFFF"/>
        </w:rPr>
        <w:t>Constitución Política de los Estados Unidos Mexicanos</w:t>
      </w:r>
      <w:r w:rsidRPr="00907A3C">
        <w:rPr>
          <w:rFonts w:ascii="Palatino Linotype" w:hAnsi="Palatino Linotype"/>
          <w:color w:val="000000"/>
          <w:bdr w:val="none" w:sz="0" w:space="0" w:color="auto" w:frame="1"/>
          <w:shd w:val="clear" w:color="auto" w:fill="FFFFFF"/>
        </w:rPr>
        <w:t>; 5, párrafos trigésimo segundo, trigésimo tercero y trigésimo cuarto fracciones IV y V de la </w:t>
      </w:r>
      <w:r w:rsidRPr="00907A3C">
        <w:rPr>
          <w:rFonts w:ascii="Palatino Linotype" w:hAnsi="Palatino Linotype"/>
          <w:b/>
          <w:bCs/>
          <w:color w:val="000000"/>
          <w:bdr w:val="none" w:sz="0" w:space="0" w:color="auto" w:frame="1"/>
          <w:shd w:val="clear" w:color="auto" w:fill="FFFFFF"/>
        </w:rPr>
        <w:t>Constitución Política del Estado Libre y Soberano de México</w:t>
      </w:r>
      <w:r w:rsidRPr="00907A3C">
        <w:rPr>
          <w:rFonts w:ascii="Palatino Linotype" w:hAnsi="Palatino Linotype"/>
          <w:color w:val="000000"/>
          <w:bdr w:val="none" w:sz="0" w:space="0" w:color="auto" w:frame="1"/>
          <w:shd w:val="clear" w:color="auto" w:fill="FFFFFF"/>
        </w:rPr>
        <w:t>; artículos 1, 2 fracción II, 13, 29, 36 fracciones I y II, 176, 178, 179, 181 párrafo tercero y 185 de la </w:t>
      </w:r>
      <w:r w:rsidRPr="00907A3C">
        <w:rPr>
          <w:rFonts w:ascii="Palatino Linotype" w:hAnsi="Palatino Linotype"/>
          <w:b/>
          <w:bCs/>
          <w:color w:val="000000"/>
          <w:bdr w:val="none" w:sz="0" w:space="0" w:color="auto" w:frame="1"/>
          <w:shd w:val="clear" w:color="auto" w:fill="FFFFFF"/>
        </w:rPr>
        <w:t>Ley de Transparencia y Acceso a la Información Pública del Estado de México y Municipios</w:t>
      </w:r>
      <w:r w:rsidRPr="00907A3C">
        <w:rPr>
          <w:rFonts w:ascii="Palatino Linotype" w:hAnsi="Palatino Linotype"/>
          <w:color w:val="000000"/>
          <w:bdr w:val="none" w:sz="0" w:space="0" w:color="auto" w:frame="1"/>
          <w:shd w:val="clear" w:color="auto" w:fill="FFFFFF"/>
        </w:rPr>
        <w:t>; y 7, 9 fracciones I y XXIII, y 11 del </w:t>
      </w:r>
      <w:r w:rsidRPr="00907A3C">
        <w:rPr>
          <w:rFonts w:ascii="Palatino Linotype" w:hAnsi="Palatino Linotype"/>
          <w:b/>
          <w:bCs/>
          <w:color w:val="000000"/>
          <w:bdr w:val="none" w:sz="0" w:space="0" w:color="auto" w:frame="1"/>
          <w:shd w:val="clear" w:color="auto" w:fill="FFFFFF"/>
        </w:rPr>
        <w:t>Reglamento Interior del Instituto de Transparencia, Acceso a la Información Pública y Protección de Datos Personales del Estado de México y Municipios</w:t>
      </w:r>
      <w:r w:rsidRPr="00907A3C">
        <w:rPr>
          <w:rFonts w:ascii="Palatino Linotype" w:hAnsi="Palatino Linotype"/>
          <w:color w:val="000000"/>
          <w:bdr w:val="none" w:sz="0" w:space="0" w:color="auto" w:frame="1"/>
          <w:shd w:val="clear" w:color="auto" w:fill="FFFFFF"/>
        </w:rPr>
        <w:t>.</w:t>
      </w:r>
    </w:p>
    <w:p w:rsidR="002F0EDD" w:rsidRPr="00907A3C" w:rsidRDefault="005F24E5" w:rsidP="002E2456">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907A3C">
        <w:rPr>
          <w:rFonts w:ascii="Palatino Linotype" w:eastAsia="Palatino Linotype" w:hAnsi="Palatino Linotype" w:cs="Palatino Linotype"/>
          <w:b/>
        </w:rPr>
        <w:t>SEGUND</w:t>
      </w:r>
      <w:bookmarkStart w:id="4" w:name="_GoBack"/>
      <w:bookmarkEnd w:id="4"/>
      <w:r w:rsidRPr="00907A3C">
        <w:rPr>
          <w:rFonts w:ascii="Palatino Linotype" w:eastAsia="Palatino Linotype" w:hAnsi="Palatino Linotype" w:cs="Palatino Linotype"/>
          <w:b/>
        </w:rPr>
        <w:t>O. De la oportunidad y procedencia.</w:t>
      </w:r>
    </w:p>
    <w:p w:rsidR="002F0EDD" w:rsidRPr="00907A3C" w:rsidRDefault="005F24E5">
      <w:pPr>
        <w:numPr>
          <w:ilvl w:val="0"/>
          <w:numId w:val="1"/>
        </w:numPr>
        <w:spacing w:line="360" w:lineRule="auto"/>
        <w:ind w:left="0" w:right="48"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medio de impugnación fue presentado a través del </w:t>
      </w:r>
      <w:r w:rsidRPr="00907A3C">
        <w:rPr>
          <w:rFonts w:ascii="Palatino Linotype" w:eastAsia="Palatino Linotype" w:hAnsi="Palatino Linotype" w:cs="Palatino Linotype"/>
          <w:b/>
        </w:rPr>
        <w:t>SAIMEX,</w:t>
      </w:r>
      <w:r w:rsidRPr="00907A3C">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907A3C">
        <w:rPr>
          <w:rFonts w:ascii="Palatino Linotype" w:eastAsia="Palatino Linotype" w:hAnsi="Palatino Linotype" w:cs="Palatino Linotype"/>
          <w:b/>
        </w:rPr>
        <w:t>SUJETO OBLIGADO</w:t>
      </w:r>
      <w:r w:rsidRPr="00907A3C">
        <w:rPr>
          <w:rFonts w:ascii="Palatino Linotype" w:eastAsia="Palatino Linotype" w:hAnsi="Palatino Linotype" w:cs="Palatino Linotype"/>
        </w:rPr>
        <w:t xml:space="preserve"> entregó respuesta el día </w:t>
      </w:r>
      <w:r w:rsidR="004E7D94" w:rsidRPr="00907A3C">
        <w:rPr>
          <w:rFonts w:ascii="Palatino Linotype" w:eastAsia="Palatino Linotype" w:hAnsi="Palatino Linotype" w:cs="Palatino Linotype"/>
          <w:b/>
        </w:rPr>
        <w:t xml:space="preserve">ocho </w:t>
      </w:r>
      <w:r w:rsidR="004506DA" w:rsidRPr="00907A3C">
        <w:rPr>
          <w:rFonts w:ascii="Palatino Linotype" w:eastAsia="Palatino Linotype" w:hAnsi="Palatino Linotype" w:cs="Palatino Linotype"/>
          <w:b/>
        </w:rPr>
        <w:t>de abril de dos mil veintiséis</w:t>
      </w:r>
      <w:r w:rsidRPr="00907A3C">
        <w:rPr>
          <w:rFonts w:ascii="Palatino Linotype" w:eastAsia="Palatino Linotype" w:hAnsi="Palatino Linotype" w:cs="Palatino Linotype"/>
        </w:rPr>
        <w:t xml:space="preserve">, de tal forma que el plazo para interponer el recurso transcurrió del </w:t>
      </w:r>
      <w:r w:rsidR="004E7D94" w:rsidRPr="00907A3C">
        <w:rPr>
          <w:rFonts w:ascii="Palatino Linotype" w:eastAsia="Palatino Linotype" w:hAnsi="Palatino Linotype" w:cs="Palatino Linotype"/>
          <w:b/>
        </w:rPr>
        <w:t xml:space="preserve">nueve al veintinueve </w:t>
      </w:r>
      <w:r w:rsidR="004506DA" w:rsidRPr="00907A3C">
        <w:rPr>
          <w:rFonts w:ascii="Palatino Linotype" w:eastAsia="Palatino Linotype" w:hAnsi="Palatino Linotype" w:cs="Palatino Linotype"/>
          <w:b/>
        </w:rPr>
        <w:t xml:space="preserve">de </w:t>
      </w:r>
      <w:r w:rsidR="0041421D" w:rsidRPr="00907A3C">
        <w:rPr>
          <w:rFonts w:ascii="Palatino Linotype" w:eastAsia="Palatino Linotype" w:hAnsi="Palatino Linotype" w:cs="Palatino Linotype"/>
          <w:b/>
        </w:rPr>
        <w:t xml:space="preserve">abril </w:t>
      </w:r>
      <w:r w:rsidRPr="00907A3C">
        <w:rPr>
          <w:rFonts w:ascii="Palatino Linotype" w:eastAsia="Palatino Linotype" w:hAnsi="Palatino Linotype" w:cs="Palatino Linotype"/>
          <w:b/>
        </w:rPr>
        <w:t xml:space="preserve">de dos mil </w:t>
      </w:r>
      <w:r w:rsidR="004506DA" w:rsidRPr="00907A3C">
        <w:rPr>
          <w:rFonts w:ascii="Palatino Linotype" w:eastAsia="Palatino Linotype" w:hAnsi="Palatino Linotype" w:cs="Palatino Linotype"/>
          <w:b/>
        </w:rPr>
        <w:t>veintiséis</w:t>
      </w:r>
      <w:r w:rsidRPr="00907A3C">
        <w:rPr>
          <w:rFonts w:ascii="Palatino Linotype" w:eastAsia="Palatino Linotype" w:hAnsi="Palatino Linotype" w:cs="Palatino Linotype"/>
        </w:rPr>
        <w:t xml:space="preserve">, de acuerdo al </w:t>
      </w:r>
      <w:r w:rsidR="0041421D" w:rsidRPr="00907A3C">
        <w:rPr>
          <w:rFonts w:ascii="Palatino Linotype" w:eastAsia="Palatino Linotype" w:hAnsi="Palatino Linotype" w:cs="Palatino Linotype"/>
        </w:rPr>
        <w:t xml:space="preserve">calendario </w:t>
      </w:r>
      <w:r w:rsidRPr="00907A3C">
        <w:rPr>
          <w:rFonts w:ascii="Palatino Linotype" w:eastAsia="Palatino Linotype" w:hAnsi="Palatino Linotype" w:cs="Palatino Linotype"/>
        </w:rPr>
        <w:t xml:space="preserve">oficial del Instituto de Transparencia del Estado de México y Municipios; en consecuencia, si el particular presentó su inconformidad el día </w:t>
      </w:r>
      <w:r w:rsidR="004E7D94" w:rsidRPr="00907A3C">
        <w:rPr>
          <w:rFonts w:ascii="Palatino Linotype" w:eastAsia="Palatino Linotype" w:hAnsi="Palatino Linotype" w:cs="Palatino Linotype"/>
          <w:b/>
        </w:rPr>
        <w:t xml:space="preserve">veintinueve </w:t>
      </w:r>
      <w:r w:rsidR="004506DA" w:rsidRPr="00907A3C">
        <w:rPr>
          <w:rFonts w:ascii="Palatino Linotype" w:eastAsia="Palatino Linotype" w:hAnsi="Palatino Linotype" w:cs="Palatino Linotype"/>
          <w:b/>
        </w:rPr>
        <w:t>de abril de dos mil veintiséis</w:t>
      </w:r>
      <w:r w:rsidRPr="00907A3C">
        <w:rPr>
          <w:rFonts w:ascii="Palatino Linotype" w:eastAsia="Palatino Linotype" w:hAnsi="Palatino Linotype" w:cs="Palatino Linotype"/>
        </w:rPr>
        <w:t xml:space="preserve">, se encuentra dentro de los márgenes temporales previstos en el artículo 178 de </w:t>
      </w:r>
      <w:r w:rsidRPr="00907A3C">
        <w:rPr>
          <w:rFonts w:ascii="Palatino Linotype" w:eastAsia="Palatino Linotype" w:hAnsi="Palatino Linotype" w:cs="Palatino Linotype"/>
        </w:rPr>
        <w:lastRenderedPageBreak/>
        <w:t xml:space="preserve">la </w:t>
      </w:r>
      <w:r w:rsidRPr="00907A3C">
        <w:rPr>
          <w:rFonts w:ascii="Palatino Linotype" w:eastAsia="Palatino Linotype" w:hAnsi="Palatino Linotype" w:cs="Palatino Linotype"/>
          <w:b/>
        </w:rPr>
        <w:t xml:space="preserve">Ley de Transparencia y Acceso a la Información Pública del Estado de México y Municipios </w:t>
      </w:r>
      <w:r w:rsidRPr="00907A3C">
        <w:rPr>
          <w:rFonts w:ascii="Palatino Linotype" w:eastAsia="Palatino Linotype" w:hAnsi="Palatino Linotype" w:cs="Palatino Linotype"/>
        </w:rPr>
        <w:t xml:space="preserve">vigente. </w:t>
      </w:r>
    </w:p>
    <w:p w:rsidR="002F0EDD" w:rsidRPr="00907A3C" w:rsidRDefault="002F0EDD">
      <w:pPr>
        <w:spacing w:line="360" w:lineRule="auto"/>
        <w:ind w:right="48"/>
        <w:jc w:val="both"/>
        <w:rPr>
          <w:rFonts w:ascii="Palatino Linotype" w:eastAsia="Palatino Linotype" w:hAnsi="Palatino Linotype" w:cs="Palatino Linotype"/>
        </w:rPr>
      </w:pPr>
    </w:p>
    <w:p w:rsidR="0041421D" w:rsidRPr="00907A3C" w:rsidRDefault="0041421D" w:rsidP="0041421D">
      <w:pPr>
        <w:numPr>
          <w:ilvl w:val="0"/>
          <w:numId w:val="1"/>
        </w:numPr>
        <w:spacing w:line="360" w:lineRule="auto"/>
        <w:ind w:left="0" w:firstLine="0"/>
        <w:contextualSpacing/>
        <w:jc w:val="both"/>
        <w:rPr>
          <w:rFonts w:ascii="Palatino Linotype" w:eastAsia="Calibri" w:hAnsi="Palatino Linotype" w:cs="Arial"/>
          <w:b/>
        </w:rPr>
      </w:pPr>
      <w:r w:rsidRPr="00907A3C">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F0EDD" w:rsidRPr="00907A3C" w:rsidRDefault="002F0EDD">
      <w:pPr>
        <w:spacing w:line="360" w:lineRule="auto"/>
        <w:ind w:right="49"/>
        <w:jc w:val="both"/>
        <w:rPr>
          <w:rFonts w:ascii="Palatino Linotype" w:eastAsia="Palatino Linotype" w:hAnsi="Palatino Linotype" w:cs="Palatino Linotype"/>
          <w:b/>
        </w:rPr>
      </w:pPr>
    </w:p>
    <w:p w:rsidR="002F0EDD" w:rsidRPr="00907A3C" w:rsidRDefault="005F24E5">
      <w:pPr>
        <w:keepNext/>
        <w:keepLines/>
        <w:spacing w:line="360" w:lineRule="auto"/>
        <w:ind w:right="48"/>
        <w:rPr>
          <w:rFonts w:ascii="Palatino Linotype" w:eastAsia="Palatino Linotype" w:hAnsi="Palatino Linotype" w:cs="Palatino Linotype"/>
          <w:b/>
        </w:rPr>
      </w:pPr>
      <w:bookmarkStart w:id="5" w:name="_heading=h.zdiou7x9n0jm" w:colFirst="0" w:colLast="0"/>
      <w:bookmarkEnd w:id="5"/>
      <w:r w:rsidRPr="00907A3C">
        <w:rPr>
          <w:rFonts w:ascii="Palatino Linotype" w:eastAsia="Palatino Linotype" w:hAnsi="Palatino Linotype" w:cs="Palatino Linotype"/>
          <w:b/>
        </w:rPr>
        <w:t>TERCERO. Planteamiento de la Litis.</w:t>
      </w:r>
    </w:p>
    <w:p w:rsidR="00806AC8" w:rsidRPr="00907A3C" w:rsidRDefault="00806AC8" w:rsidP="006B01E9">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b/>
          <w:i/>
          <w:color w:val="000000"/>
        </w:rPr>
      </w:pPr>
      <w:r w:rsidRPr="00907A3C">
        <w:rPr>
          <w:rFonts w:ascii="Palatino Linotype" w:eastAsia="Palatino Linotype" w:hAnsi="Palatino Linotype" w:cs="Palatino Linotype"/>
          <w:color w:val="000000"/>
        </w:rPr>
        <w:t xml:space="preserve">El particular </w:t>
      </w:r>
      <w:r w:rsidR="00152A73" w:rsidRPr="00907A3C">
        <w:rPr>
          <w:rFonts w:ascii="Palatino Linotype" w:eastAsia="Palatino Linotype" w:hAnsi="Palatino Linotype" w:cs="Palatino Linotype"/>
          <w:color w:val="000000"/>
        </w:rPr>
        <w:t>r</w:t>
      </w:r>
      <w:r w:rsidR="00152A73" w:rsidRPr="00907A3C">
        <w:rPr>
          <w:rFonts w:ascii="Palatino Linotype" w:hAnsi="Palatino Linotype"/>
          <w:b/>
          <w:color w:val="000000"/>
        </w:rPr>
        <w:t>especto de los asentamientos humanos irregulares establecidos o existentes en el Municipio de Timilpan Estado de México, lo siguiente:</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 Directorio, listado, padrón y/o Inventario.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2.- Nombre y/o denominación.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3.- Planos de las Poligonales.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4.- Croquis de localización.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5.- Planos topográficos de subdivisión y/o lotificación.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6.-Numero de manzanas y lotes.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7.-Superficie.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8.-Numero de construcciones existentes.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9.-Levantamientos topográficos, fotogramétricos cálculo y dibujo de cartografía realizados.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10.-Servicios públicos con los que cuentan.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11.-Equipamiento e infraestructura urbana con la que cuentan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12.-Fotos satelitales.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13.-La georreferenciación que permita ubicarlos físicamente.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lastRenderedPageBreak/>
        <w:t xml:space="preserve">14.- Trabajos técnicos y de cartografía realizados.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15.-Expedientes cartográficos que tengan integrados.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16.-Dictamenes técnicos realizados y emitidos.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17.-Fichas técnicas realizadas y/o emitidas.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18.-Registro cartográfico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19.-Estudios Jurídicos realizados.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20.- Uso de Suelo. </w:t>
      </w:r>
    </w:p>
    <w:p w:rsidR="00E27FCA" w:rsidRPr="00907A3C" w:rsidRDefault="00E27FCA" w:rsidP="00E27FCA">
      <w:pPr>
        <w:pBdr>
          <w:top w:val="nil"/>
          <w:left w:val="nil"/>
          <w:bottom w:val="nil"/>
          <w:right w:val="nil"/>
          <w:between w:val="nil"/>
        </w:pBdr>
        <w:spacing w:line="360" w:lineRule="auto"/>
        <w:ind w:left="567" w:right="539"/>
        <w:jc w:val="both"/>
        <w:rPr>
          <w:rFonts w:ascii="Palatino Linotype" w:eastAsia="Palatino Linotype" w:hAnsi="Palatino Linotype" w:cs="Palatino Linotype"/>
          <w:i/>
          <w:color w:val="000000"/>
        </w:rPr>
      </w:pPr>
      <w:r w:rsidRPr="00907A3C">
        <w:rPr>
          <w:rFonts w:ascii="Palatino Linotype" w:hAnsi="Palatino Linotype"/>
          <w:b/>
          <w:color w:val="000000"/>
        </w:rPr>
        <w:t>21.- Zonificación.</w:t>
      </w:r>
    </w:p>
    <w:p w:rsidR="00E27FCA" w:rsidRPr="00907A3C" w:rsidRDefault="00E27FCA">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C8183C" w:rsidRPr="00907A3C" w:rsidRDefault="005F24E5" w:rsidP="004142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En </w:t>
      </w:r>
      <w:r w:rsidR="00C8183C" w:rsidRPr="00907A3C">
        <w:rPr>
          <w:rFonts w:ascii="Palatino Linotype" w:eastAsia="Palatino Linotype" w:hAnsi="Palatino Linotype" w:cs="Palatino Linotype"/>
          <w:color w:val="000000"/>
        </w:rPr>
        <w:t>consecuencia,</w:t>
      </w:r>
      <w:r w:rsidRPr="00907A3C">
        <w:rPr>
          <w:rFonts w:ascii="Palatino Linotype" w:eastAsia="Palatino Linotype" w:hAnsi="Palatino Linotype" w:cs="Palatino Linotype"/>
          <w:color w:val="000000"/>
        </w:rPr>
        <w:t xml:space="preserve"> el </w:t>
      </w:r>
      <w:r w:rsidRPr="00907A3C">
        <w:rPr>
          <w:rFonts w:ascii="Palatino Linotype" w:eastAsia="Palatino Linotype" w:hAnsi="Palatino Linotype" w:cs="Palatino Linotype"/>
          <w:b/>
          <w:color w:val="000000"/>
        </w:rPr>
        <w:t>SUJETO OBLIGADO</w:t>
      </w:r>
      <w:r w:rsidR="00D6157D" w:rsidRPr="00907A3C">
        <w:rPr>
          <w:rFonts w:ascii="Palatino Linotype" w:eastAsia="Palatino Linotype" w:hAnsi="Palatino Linotype" w:cs="Palatino Linotype"/>
          <w:b/>
          <w:color w:val="000000"/>
        </w:rPr>
        <w:t xml:space="preserve">, </w:t>
      </w:r>
      <w:r w:rsidR="00E27FCA" w:rsidRPr="00907A3C">
        <w:rPr>
          <w:rFonts w:ascii="Palatino Linotype" w:eastAsia="Palatino Linotype" w:hAnsi="Palatino Linotype" w:cs="Palatino Linotype"/>
          <w:color w:val="000000"/>
        </w:rPr>
        <w:t>brindo respuesta en términos de</w:t>
      </w:r>
      <w:r w:rsidR="00C8183C" w:rsidRPr="00907A3C">
        <w:rPr>
          <w:rFonts w:ascii="Palatino Linotype" w:eastAsia="Palatino Linotype" w:hAnsi="Palatino Linotype" w:cs="Palatino Linotype"/>
          <w:color w:val="000000"/>
        </w:rPr>
        <w:t>l numeral tres de la presente resolución.</w:t>
      </w:r>
    </w:p>
    <w:p w:rsidR="00C8183C" w:rsidRPr="00907A3C" w:rsidRDefault="00C8183C" w:rsidP="00C8183C">
      <w:pPr>
        <w:pStyle w:val="Prrafodelista"/>
        <w:rPr>
          <w:rFonts w:ascii="Palatino Linotype" w:eastAsia="Palatino Linotype" w:hAnsi="Palatino Linotype" w:cs="Palatino Linotype"/>
          <w:color w:val="000000"/>
          <w:sz w:val="24"/>
        </w:rPr>
      </w:pPr>
    </w:p>
    <w:p w:rsidR="002F0EDD" w:rsidRPr="00907A3C" w:rsidRDefault="005F24E5" w:rsidP="001116E6">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FF0000"/>
        </w:rPr>
      </w:pPr>
      <w:r w:rsidRPr="00907A3C">
        <w:rPr>
          <w:rFonts w:ascii="Palatino Linotype" w:eastAsia="Palatino Linotype" w:hAnsi="Palatino Linotype" w:cs="Palatino Linotype"/>
          <w:color w:val="000000"/>
        </w:rPr>
        <w:t xml:space="preserve">El </w:t>
      </w:r>
      <w:r w:rsidRPr="00907A3C">
        <w:rPr>
          <w:rFonts w:ascii="Palatino Linotype" w:eastAsia="Palatino Linotype" w:hAnsi="Palatino Linotype" w:cs="Palatino Linotype"/>
          <w:b/>
          <w:color w:val="000000"/>
        </w:rPr>
        <w:t>RECURRENTE</w:t>
      </w:r>
      <w:r w:rsidRPr="00907A3C">
        <w:rPr>
          <w:rFonts w:ascii="Palatino Linotype" w:eastAsia="Palatino Linotype" w:hAnsi="Palatino Linotype" w:cs="Palatino Linotype"/>
          <w:color w:val="000000"/>
        </w:rPr>
        <w:t xml:space="preserve">, se inconformó por la negativa de la información solicitada, en los siguientes términos: </w:t>
      </w:r>
      <w:r w:rsidRPr="00907A3C">
        <w:rPr>
          <w:rFonts w:ascii="Palatino Linotype" w:eastAsia="Palatino Linotype" w:hAnsi="Palatino Linotype" w:cs="Palatino Linotype"/>
          <w:i/>
          <w:color w:val="000000"/>
        </w:rPr>
        <w:t>“</w:t>
      </w:r>
      <w:r w:rsidR="00E27FCA" w:rsidRPr="00907A3C">
        <w:rPr>
          <w:rFonts w:ascii="Palatino Linotype" w:eastAsia="Palatino Linotype" w:hAnsi="Palatino Linotype" w:cs="Palatino Linotype"/>
          <w:i/>
          <w:color w:val="000000"/>
        </w:rPr>
        <w:t xml:space="preserve">PRIMERO.-ME CAUSA AGRAVIO EL INFORME QUE RINDE EL SUJETO OBLIGADO MEDIANTE OFICIO TIM/CYP/007/2026 DE FECHA 07 DE ABRIL DEL AÑO DOS MIL VEINTISEIS…se informa que actualmente en el municipio de Timilpan NO SE TIENEN REGISTRADOS ASENTAMIENTOS HUMANOS IRREGULARES lo que se informa para los efectos legales conducentes. SEGUNDO.-ME CAUSA AGRAVIO QUE EL QUE EL SUJETO OBLIGADO NO ACREDITE CON PRUEBAS FEHACIENTES QUE ESTE HAYA REALIZADO UNA BUSQUEDA EXHAUSTIVA Y RAZONABLE DE LA INFORMACION REQUERIDA Y CONTENIDA EN LA SOLICITUD DE INFORMACION PUBLICA DE CONFORMIDAD CON LO DISPUESTO EN EL ARTICULO 162 DE LA LEY DE TRANSPARENCIA Y ACCESO A LA INFORMACION PUBLICA DEL ESTADO DE MEXICO Y MUNICIPIOS. TERCERO.-ME CAUSA AGRAVIO QUE EL QUE EL SUJETO OBLIGADO inobserve lo establecido en el ARTÍCULO 169. cuando la información no se encuentre en los archivos del sujeto obligado, el comité de transparencia: I. analizará el caso y tomará las medidas necesarias para localizar la información; II. expedirá una resolución que confirme la inexistencia del documento;.. DE LA LEY DE TRANSPARENCIA Y ACCESO A LA INFORMACION PUBLICA DEL ESTADO DE MEXICO Y MUNICIPIOS. CUARTO.-ME CAUSA AGRAVIO QUE EL SUJETO OBLIGADO NO ADJUNTE A LA RESPUESTA LA RESOLUCION EMITIDA POR EL COMITÉ DE </w:t>
      </w:r>
      <w:r w:rsidR="00E27FCA" w:rsidRPr="00907A3C">
        <w:rPr>
          <w:rFonts w:ascii="Palatino Linotype" w:eastAsia="Palatino Linotype" w:hAnsi="Palatino Linotype" w:cs="Palatino Linotype"/>
          <w:i/>
          <w:color w:val="000000"/>
        </w:rPr>
        <w:lastRenderedPageBreak/>
        <w:t>TRANSPARENCIA DEL AYUNTAMIENTO EN LA QUE CONFIRME LA INEXISTENCIA DE LA INFORMACION REQUERIDA</w:t>
      </w:r>
      <w:r w:rsidR="00C8183C" w:rsidRPr="00907A3C">
        <w:rPr>
          <w:rFonts w:ascii="Palatino Linotype" w:eastAsia="Palatino Linotype" w:hAnsi="Palatino Linotype" w:cs="Palatino Linotype"/>
          <w:i/>
          <w:color w:val="000000"/>
        </w:rPr>
        <w:t>.</w:t>
      </w:r>
      <w:r w:rsidRPr="00907A3C">
        <w:rPr>
          <w:rFonts w:ascii="Palatino Linotype" w:eastAsia="Palatino Linotype" w:hAnsi="Palatino Linotype" w:cs="Palatino Linotype"/>
          <w:i/>
          <w:color w:val="000000"/>
        </w:rPr>
        <w:t>” (Sic)</w:t>
      </w:r>
    </w:p>
    <w:p w:rsidR="00C8183C" w:rsidRPr="00907A3C" w:rsidRDefault="00C8183C" w:rsidP="00C8183C">
      <w:pPr>
        <w:pStyle w:val="Prrafodelista"/>
        <w:rPr>
          <w:rFonts w:ascii="Palatino Linotype" w:eastAsia="Palatino Linotype" w:hAnsi="Palatino Linotype" w:cs="Palatino Linotype"/>
          <w:color w:val="FF0000"/>
          <w:sz w:val="24"/>
        </w:rPr>
      </w:pPr>
    </w:p>
    <w:p w:rsidR="002F0EDD" w:rsidRPr="00907A3C" w:rsidRDefault="005F24E5">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color w:val="000000"/>
        </w:rPr>
        <w:t xml:space="preserve">En dichas condiciones, la </w:t>
      </w:r>
      <w:r w:rsidRPr="00907A3C">
        <w:rPr>
          <w:rFonts w:ascii="Palatino Linotype" w:eastAsia="Palatino Linotype" w:hAnsi="Palatino Linotype" w:cs="Palatino Linotype"/>
          <w:i/>
          <w:color w:val="000000"/>
        </w:rPr>
        <w:t>Litis</w:t>
      </w:r>
      <w:r w:rsidRPr="00907A3C">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907A3C">
        <w:rPr>
          <w:rFonts w:ascii="Palatino Linotype" w:eastAsia="Palatino Linotype" w:hAnsi="Palatino Linotype" w:cs="Palatino Linotype"/>
          <w:b/>
          <w:color w:val="000000"/>
        </w:rPr>
        <w:t xml:space="preserve">fracción I </w:t>
      </w:r>
      <w:r w:rsidRPr="00907A3C">
        <w:rPr>
          <w:rFonts w:ascii="Palatino Linotype" w:eastAsia="Palatino Linotype" w:hAnsi="Palatino Linotype" w:cs="Palatino Linotype"/>
          <w:color w:val="000000"/>
        </w:rPr>
        <w:t>de la Ley</w:t>
      </w:r>
      <w:r w:rsidRPr="00907A3C">
        <w:rPr>
          <w:rFonts w:ascii="Palatino Linotype" w:eastAsia="Palatino Linotype" w:hAnsi="Palatino Linotype" w:cs="Palatino Linotype"/>
          <w:b/>
          <w:color w:val="000000"/>
        </w:rPr>
        <w:t xml:space="preserve"> de Transparencia y Acceso a la Información Pública del Estado de </w:t>
      </w:r>
      <w:r w:rsidRPr="00907A3C">
        <w:rPr>
          <w:rFonts w:ascii="Palatino Linotype" w:eastAsia="Palatino Linotype" w:hAnsi="Palatino Linotype" w:cs="Palatino Linotype"/>
          <w:color w:val="000000"/>
        </w:rPr>
        <w:t>México</w:t>
      </w:r>
      <w:r w:rsidRPr="00907A3C">
        <w:rPr>
          <w:rFonts w:ascii="Palatino Linotype" w:eastAsia="Palatino Linotype" w:hAnsi="Palatino Linotype" w:cs="Palatino Linotype"/>
          <w:b/>
          <w:color w:val="000000"/>
        </w:rPr>
        <w:t xml:space="preserve"> y Municipios</w:t>
      </w:r>
      <w:r w:rsidRPr="00907A3C">
        <w:rPr>
          <w:rFonts w:ascii="Palatino Linotype" w:eastAsia="Palatino Linotype" w:hAnsi="Palatino Linotype" w:cs="Palatino Linotype"/>
          <w:color w:val="000000"/>
        </w:rPr>
        <w:t xml:space="preserve">; fracción que determina la hipótesis jurídica relativa a </w:t>
      </w:r>
      <w:r w:rsidRPr="00907A3C">
        <w:rPr>
          <w:rFonts w:ascii="Palatino Linotype" w:eastAsia="Palatino Linotype" w:hAnsi="Palatino Linotype" w:cs="Palatino Linotype"/>
          <w:b/>
          <w:color w:val="000000"/>
        </w:rPr>
        <w:t xml:space="preserve">la negativa de la información solicitada </w:t>
      </w:r>
      <w:r w:rsidRPr="00907A3C">
        <w:rPr>
          <w:rFonts w:ascii="Palatino Linotype" w:eastAsia="Palatino Linotype" w:hAnsi="Palatino Linotype" w:cs="Palatino Linotype"/>
          <w:color w:val="000000"/>
        </w:rPr>
        <w:t xml:space="preserve">por el </w:t>
      </w:r>
      <w:r w:rsidRPr="00907A3C">
        <w:rPr>
          <w:rFonts w:ascii="Palatino Linotype" w:eastAsia="Palatino Linotype" w:hAnsi="Palatino Linotype" w:cs="Palatino Linotype"/>
          <w:b/>
          <w:color w:val="000000"/>
        </w:rPr>
        <w:t>SUJETO OBLIGADO</w:t>
      </w:r>
      <w:r w:rsidRPr="00907A3C">
        <w:rPr>
          <w:rFonts w:ascii="Palatino Linotype" w:eastAsia="Palatino Linotype" w:hAnsi="Palatino Linotype" w:cs="Palatino Linotype"/>
          <w:color w:val="000000"/>
        </w:rPr>
        <w:t xml:space="preserve">; contexto del cual se dolió </w:t>
      </w:r>
      <w:r w:rsidRPr="00907A3C">
        <w:rPr>
          <w:rFonts w:ascii="Palatino Linotype" w:eastAsia="Palatino Linotype" w:hAnsi="Palatino Linotype" w:cs="Palatino Linotype"/>
          <w:b/>
          <w:color w:val="000000"/>
        </w:rPr>
        <w:t xml:space="preserve">EL RECURRENTE </w:t>
      </w:r>
      <w:r w:rsidRPr="00907A3C">
        <w:rPr>
          <w:rFonts w:ascii="Palatino Linotype" w:eastAsia="Palatino Linotype" w:hAnsi="Palatino Linotype" w:cs="Palatino Linotype"/>
          <w:color w:val="000000"/>
        </w:rPr>
        <w:t>al momento de interponer su inconformidad.</w:t>
      </w:r>
    </w:p>
    <w:p w:rsidR="002F0EDD" w:rsidRPr="00907A3C" w:rsidRDefault="002F0EDD">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2F0EDD" w:rsidRPr="00907A3C" w:rsidRDefault="005F24E5">
      <w:pPr>
        <w:pStyle w:val="Ttulo1"/>
        <w:spacing w:before="0" w:line="360" w:lineRule="auto"/>
        <w:rPr>
          <w:rFonts w:ascii="Palatino Linotype" w:eastAsia="Palatino Linotype" w:hAnsi="Palatino Linotype" w:cs="Palatino Linotype"/>
          <w:b/>
          <w:color w:val="000000"/>
          <w:sz w:val="24"/>
          <w:szCs w:val="24"/>
        </w:rPr>
      </w:pPr>
      <w:bookmarkStart w:id="6" w:name="_heading=h.ij0f47segzrf" w:colFirst="0" w:colLast="0"/>
      <w:bookmarkEnd w:id="6"/>
      <w:r w:rsidRPr="00907A3C">
        <w:rPr>
          <w:rFonts w:ascii="Palatino Linotype" w:eastAsia="Palatino Linotype" w:hAnsi="Palatino Linotype" w:cs="Palatino Linotype"/>
          <w:b/>
          <w:color w:val="000000"/>
          <w:sz w:val="24"/>
          <w:szCs w:val="24"/>
        </w:rPr>
        <w:t>CUARTO. Del estudio y resolución del recurso de revisión.</w:t>
      </w:r>
    </w:p>
    <w:p w:rsidR="002F0EDD" w:rsidRPr="00907A3C" w:rsidRDefault="005F24E5">
      <w:pPr>
        <w:keepNext/>
        <w:keepLines/>
        <w:numPr>
          <w:ilvl w:val="0"/>
          <w:numId w:val="11"/>
        </w:numPr>
        <w:spacing w:after="240" w:line="360" w:lineRule="auto"/>
        <w:ind w:left="786"/>
        <w:rPr>
          <w:rFonts w:ascii="Palatino Linotype" w:eastAsia="Palatino Linotype" w:hAnsi="Palatino Linotype" w:cs="Palatino Linotype"/>
          <w:b/>
        </w:rPr>
      </w:pPr>
      <w:r w:rsidRPr="00907A3C">
        <w:rPr>
          <w:rFonts w:ascii="Palatino Linotype" w:eastAsia="Palatino Linotype" w:hAnsi="Palatino Linotype" w:cs="Palatino Linotype"/>
          <w:b/>
        </w:rPr>
        <w:t>Del derecho de acceso a la información.</w:t>
      </w:r>
    </w:p>
    <w:p w:rsidR="002F0EDD" w:rsidRPr="00907A3C" w:rsidRDefault="005F24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F0EDD" w:rsidRPr="00907A3C" w:rsidRDefault="002F0E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F0EDD" w:rsidRPr="00907A3C" w:rsidRDefault="005F24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Definiendo el Derecho de Acceso a la Información Pública como: </w:t>
      </w:r>
      <w:r w:rsidRPr="00907A3C">
        <w:rPr>
          <w:rFonts w:ascii="Palatino Linotype" w:eastAsia="Palatino Linotype" w:hAnsi="Palatino Linotype" w:cs="Palatino Linotype"/>
          <w:i/>
          <w:color w:val="000000"/>
        </w:rPr>
        <w:t>La igualdad de oportunidades para recibir, buscar e impartir información</w:t>
      </w:r>
      <w:r w:rsidRPr="00907A3C">
        <w:rPr>
          <w:rFonts w:ascii="Palatino Linotype" w:eastAsia="Century Gothic" w:hAnsi="Palatino Linotype" w:cs="Century Gothic"/>
          <w:i/>
          <w:color w:val="000000"/>
          <w:vertAlign w:val="superscript"/>
        </w:rPr>
        <w:footnoteReference w:id="1"/>
      </w:r>
      <w:r w:rsidRPr="00907A3C">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07A3C">
        <w:rPr>
          <w:rFonts w:ascii="Palatino Linotype" w:eastAsia="Century Gothic" w:hAnsi="Palatino Linotype" w:cs="Century Gothic"/>
          <w:i/>
          <w:color w:val="000000"/>
          <w:vertAlign w:val="superscript"/>
        </w:rPr>
        <w:footnoteReference w:id="2"/>
      </w:r>
      <w:r w:rsidRPr="00907A3C">
        <w:rPr>
          <w:rFonts w:ascii="Palatino Linotype" w:eastAsia="Palatino Linotype" w:hAnsi="Palatino Linotype" w:cs="Palatino Linotype"/>
          <w:color w:val="000000"/>
        </w:rPr>
        <w:t>que se constituye como una herramienta fundamental para ejercer</w:t>
      </w:r>
      <w:r w:rsidRPr="00907A3C">
        <w:rPr>
          <w:rFonts w:ascii="Palatino Linotype" w:eastAsia="Palatino Linotype" w:hAnsi="Palatino Linotype" w:cs="Palatino Linotype"/>
          <w:i/>
          <w:color w:val="000000"/>
        </w:rPr>
        <w:t xml:space="preserve"> el control </w:t>
      </w:r>
      <w:r w:rsidRPr="00907A3C">
        <w:rPr>
          <w:rFonts w:ascii="Palatino Linotype" w:eastAsia="Palatino Linotype" w:hAnsi="Palatino Linotype" w:cs="Palatino Linotype"/>
          <w:i/>
          <w:color w:val="000000"/>
        </w:rPr>
        <w:lastRenderedPageBreak/>
        <w:t>democrático de las gestiones estatales, de forma tal que puedan cuestionar, indagar y considerar si se está dando un adecuado cumplimiento a las funciones públicas,</w:t>
      </w:r>
      <w:r w:rsidRPr="00907A3C">
        <w:rPr>
          <w:rFonts w:ascii="Palatino Linotype" w:eastAsia="Century Gothic" w:hAnsi="Palatino Linotype" w:cs="Century Gothic"/>
          <w:i/>
          <w:color w:val="000000"/>
          <w:vertAlign w:val="superscript"/>
        </w:rPr>
        <w:footnoteReference w:id="3"/>
      </w:r>
      <w:r w:rsidRPr="00907A3C">
        <w:rPr>
          <w:rFonts w:ascii="Palatino Linotype" w:eastAsia="Palatino Linotype" w:hAnsi="Palatino Linotype" w:cs="Palatino Linotype"/>
          <w:color w:val="000000"/>
        </w:rPr>
        <w:t>fomentando</w:t>
      </w:r>
      <w:r w:rsidRPr="00907A3C">
        <w:rPr>
          <w:rFonts w:ascii="Palatino Linotype" w:eastAsia="Palatino Linotype" w:hAnsi="Palatino Linotype" w:cs="Palatino Linotype"/>
          <w:i/>
          <w:color w:val="000000"/>
        </w:rPr>
        <w:t xml:space="preserve"> la transparencia de las actividades estatales y </w:t>
      </w:r>
      <w:r w:rsidRPr="00907A3C">
        <w:rPr>
          <w:rFonts w:ascii="Palatino Linotype" w:eastAsia="Palatino Linotype" w:hAnsi="Palatino Linotype" w:cs="Palatino Linotype"/>
          <w:color w:val="000000"/>
        </w:rPr>
        <w:t>promoviendo</w:t>
      </w:r>
      <w:r w:rsidRPr="00907A3C">
        <w:rPr>
          <w:rFonts w:ascii="Palatino Linotype" w:eastAsia="Palatino Linotype" w:hAnsi="Palatino Linotype" w:cs="Palatino Linotype"/>
          <w:i/>
          <w:color w:val="000000"/>
        </w:rPr>
        <w:t xml:space="preserve"> la responsabilidad de los funcionarios sobre su gestión pública,</w:t>
      </w:r>
      <w:r w:rsidRPr="00907A3C">
        <w:rPr>
          <w:rFonts w:ascii="Palatino Linotype" w:eastAsia="Century Gothic" w:hAnsi="Palatino Linotype" w:cs="Century Gothic"/>
          <w:i/>
          <w:color w:val="000000"/>
          <w:vertAlign w:val="superscript"/>
        </w:rPr>
        <w:footnoteReference w:id="4"/>
      </w:r>
      <w:r w:rsidRPr="00907A3C">
        <w:rPr>
          <w:rFonts w:ascii="Palatino Linotype" w:eastAsia="Palatino Linotype" w:hAnsi="Palatino Linotype" w:cs="Palatino Linotype"/>
          <w:color w:val="000000"/>
        </w:rPr>
        <w:t>que permite</w:t>
      </w:r>
      <w:r w:rsidRPr="00907A3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2F0EDD" w:rsidRPr="00907A3C" w:rsidRDefault="002F0E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F0EDD" w:rsidRPr="00907A3C" w:rsidRDefault="005F24E5">
      <w:pPr>
        <w:numPr>
          <w:ilvl w:val="0"/>
          <w:numId w:val="1"/>
        </w:numPr>
        <w:spacing w:line="360" w:lineRule="auto"/>
        <w:ind w:left="0" w:right="49"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2F0EDD" w:rsidRPr="00907A3C" w:rsidRDefault="005F24E5">
      <w:pPr>
        <w:tabs>
          <w:tab w:val="left" w:pos="7655"/>
        </w:tabs>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r w:rsidRPr="00907A3C">
        <w:rPr>
          <w:rFonts w:ascii="Palatino Linotype" w:eastAsia="Palatino Linotype" w:hAnsi="Palatino Linotype" w:cs="Palatino Linotype"/>
          <w:b/>
          <w:i/>
        </w:rPr>
        <w:t>Artículo 1.-</w:t>
      </w:r>
      <w:r w:rsidRPr="00907A3C">
        <w:rPr>
          <w:rFonts w:ascii="Palatino Linotype" w:eastAsia="Palatino Linotype" w:hAnsi="Palatino Linotype" w:cs="Palatino Linotype"/>
          <w:i/>
        </w:rPr>
        <w:t xml:space="preserve"> </w:t>
      </w:r>
    </w:p>
    <w:p w:rsidR="002F0EDD" w:rsidRPr="00907A3C" w:rsidRDefault="005F24E5">
      <w:pPr>
        <w:tabs>
          <w:tab w:val="left" w:pos="7655"/>
        </w:tabs>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2F0EDD" w:rsidRPr="00907A3C" w:rsidRDefault="005F24E5">
      <w:pPr>
        <w:tabs>
          <w:tab w:val="left" w:pos="7655"/>
        </w:tabs>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Todas las</w:t>
      </w:r>
      <w:r w:rsidRPr="00907A3C">
        <w:rPr>
          <w:rFonts w:ascii="Palatino Linotype" w:eastAsia="Palatino Linotype" w:hAnsi="Palatino Linotype" w:cs="Palatino Linotype"/>
        </w:rPr>
        <w:t xml:space="preserve"> </w:t>
      </w:r>
      <w:r w:rsidRPr="00907A3C">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F0EDD" w:rsidRPr="00907A3C" w:rsidRDefault="005F24E5">
      <w:pPr>
        <w:tabs>
          <w:tab w:val="left" w:pos="7655"/>
        </w:tabs>
        <w:ind w:left="567" w:right="567"/>
        <w:jc w:val="both"/>
        <w:rPr>
          <w:rFonts w:ascii="Palatino Linotype" w:eastAsia="Palatino Linotype" w:hAnsi="Palatino Linotype" w:cs="Palatino Linotype"/>
        </w:rPr>
      </w:pPr>
      <w:r w:rsidRPr="00907A3C">
        <w:rPr>
          <w:rFonts w:ascii="Palatino Linotype" w:eastAsia="Palatino Linotype" w:hAnsi="Palatino Linotype" w:cs="Palatino Linotype"/>
          <w:i/>
        </w:rPr>
        <w:t>(…)</w:t>
      </w:r>
      <w:r w:rsidRPr="00907A3C">
        <w:rPr>
          <w:rFonts w:ascii="Palatino Linotype" w:eastAsia="Palatino Linotype" w:hAnsi="Palatino Linotype" w:cs="Palatino Linotype"/>
        </w:rPr>
        <w:t>”.</w:t>
      </w:r>
    </w:p>
    <w:p w:rsidR="002F0EDD" w:rsidRPr="00907A3C" w:rsidRDefault="002F0EDD">
      <w:pPr>
        <w:spacing w:line="360" w:lineRule="auto"/>
        <w:jc w:val="both"/>
        <w:rPr>
          <w:rFonts w:ascii="Palatino Linotype" w:eastAsia="Palatino Linotype" w:hAnsi="Palatino Linotype" w:cs="Palatino Linotype"/>
        </w:rPr>
      </w:pPr>
    </w:p>
    <w:p w:rsidR="002F0EDD" w:rsidRPr="00907A3C" w:rsidRDefault="005F24E5">
      <w:pPr>
        <w:numPr>
          <w:ilvl w:val="0"/>
          <w:numId w:val="1"/>
        </w:numPr>
        <w:spacing w:line="360" w:lineRule="auto"/>
        <w:ind w:left="0" w:right="49"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F0EDD" w:rsidRPr="00907A3C" w:rsidRDefault="002F0E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F0EDD" w:rsidRPr="00907A3C" w:rsidRDefault="005F24E5">
      <w:pPr>
        <w:numPr>
          <w:ilvl w:val="0"/>
          <w:numId w:val="1"/>
        </w:numPr>
        <w:spacing w:line="360" w:lineRule="auto"/>
        <w:ind w:left="0" w:right="49"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w:t>
      </w:r>
      <w:r w:rsidRPr="00907A3C">
        <w:rPr>
          <w:rFonts w:ascii="Palatino Linotype" w:eastAsia="Palatino Linotype" w:hAnsi="Palatino Linotype" w:cs="Palatino Linotype"/>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2F0EDD" w:rsidRPr="00907A3C" w:rsidRDefault="005F24E5">
      <w:pPr>
        <w:spacing w:after="240"/>
        <w:ind w:left="567" w:right="567"/>
        <w:jc w:val="both"/>
        <w:rPr>
          <w:rFonts w:ascii="Palatino Linotype" w:eastAsia="Palatino Linotype" w:hAnsi="Palatino Linotype" w:cs="Palatino Linotype"/>
          <w:b/>
          <w:i/>
        </w:rPr>
      </w:pPr>
      <w:r w:rsidRPr="00907A3C">
        <w:rPr>
          <w:rFonts w:ascii="Palatino Linotype" w:eastAsia="Palatino Linotype" w:hAnsi="Palatino Linotype" w:cs="Palatino Linotype"/>
          <w:b/>
          <w:i/>
        </w:rPr>
        <w:t>Constitución Política de los Estados Unidos Mexicanos</w:t>
      </w:r>
    </w:p>
    <w:p w:rsidR="002F0EDD" w:rsidRPr="00907A3C" w:rsidRDefault="005F24E5">
      <w:pPr>
        <w:spacing w:before="240" w:after="240"/>
        <w:ind w:left="567" w:right="567"/>
        <w:jc w:val="both"/>
        <w:rPr>
          <w:rFonts w:ascii="Palatino Linotype" w:eastAsia="Palatino Linotype" w:hAnsi="Palatino Linotype" w:cs="Palatino Linotype"/>
          <w:b/>
          <w:i/>
        </w:rPr>
      </w:pPr>
      <w:r w:rsidRPr="00907A3C">
        <w:rPr>
          <w:rFonts w:ascii="Palatino Linotype" w:eastAsia="Palatino Linotype" w:hAnsi="Palatino Linotype" w:cs="Palatino Linotype"/>
          <w:b/>
          <w:i/>
        </w:rPr>
        <w:t>“Artículo 6.</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Para efectos de lo dispuesto en el presente artículo se observará lo siguiente:</w:t>
      </w:r>
    </w:p>
    <w:p w:rsidR="002F0EDD" w:rsidRPr="00907A3C" w:rsidRDefault="005F24E5">
      <w:pPr>
        <w:spacing w:before="240" w:after="240"/>
        <w:ind w:left="567" w:right="567"/>
        <w:jc w:val="both"/>
        <w:rPr>
          <w:rFonts w:ascii="Palatino Linotype" w:eastAsia="Palatino Linotype" w:hAnsi="Palatino Linotype" w:cs="Palatino Linotype"/>
          <w:b/>
          <w:i/>
        </w:rPr>
      </w:pPr>
      <w:r w:rsidRPr="00907A3C">
        <w:rPr>
          <w:rFonts w:ascii="Palatino Linotype" w:eastAsia="Palatino Linotype" w:hAnsi="Palatino Linotype" w:cs="Palatino Linotype"/>
          <w:b/>
          <w:i/>
        </w:rPr>
        <w:t>A</w:t>
      </w:r>
      <w:r w:rsidRPr="00907A3C">
        <w:rPr>
          <w:rFonts w:ascii="Palatino Linotype" w:eastAsia="Palatino Linotype" w:hAnsi="Palatino Linotype" w:cs="Palatino Linotype"/>
          <w:i/>
        </w:rPr>
        <w:t xml:space="preserve">. </w:t>
      </w:r>
      <w:r w:rsidRPr="00907A3C">
        <w:rPr>
          <w:rFonts w:ascii="Palatino Linotype" w:eastAsia="Palatino Linotype" w:hAnsi="Palatino Linotype" w:cs="Palatino Linotype"/>
          <w:b/>
          <w:i/>
        </w:rPr>
        <w:t>Para el ejercicio del derecho de acceso a la información</w:t>
      </w:r>
      <w:r w:rsidRPr="00907A3C">
        <w:rPr>
          <w:rFonts w:ascii="Palatino Linotype" w:eastAsia="Palatino Linotype" w:hAnsi="Palatino Linotype" w:cs="Palatino Linotype"/>
          <w:i/>
        </w:rPr>
        <w:t xml:space="preserve">, la Federación y </w:t>
      </w:r>
      <w:r w:rsidRPr="00907A3C">
        <w:rPr>
          <w:rFonts w:ascii="Palatino Linotype" w:eastAsia="Palatino Linotype" w:hAnsi="Palatino Linotype" w:cs="Palatino Linotype"/>
          <w:b/>
          <w:i/>
        </w:rPr>
        <w:t>las entidades federativas, en el ámbito de sus respectivas competencias, se regirán por los siguientes principios y bases:</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b/>
          <w:i/>
        </w:rPr>
        <w:t>I. Toda la información en posesión de cualquier</w:t>
      </w:r>
      <w:r w:rsidRPr="00907A3C">
        <w:rPr>
          <w:rFonts w:ascii="Palatino Linotype" w:eastAsia="Palatino Linotype" w:hAnsi="Palatino Linotype" w:cs="Palatino Linotype"/>
          <w:i/>
        </w:rPr>
        <w:t xml:space="preserve"> </w:t>
      </w:r>
      <w:r w:rsidRPr="00907A3C">
        <w:rPr>
          <w:rFonts w:ascii="Palatino Linotype" w:eastAsia="Palatino Linotype" w:hAnsi="Palatino Linotype" w:cs="Palatino Linotype"/>
          <w:b/>
          <w:i/>
        </w:rPr>
        <w:t>autoridad</w:t>
      </w:r>
      <w:r w:rsidRPr="00907A3C">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07A3C">
        <w:rPr>
          <w:rFonts w:ascii="Palatino Linotype" w:eastAsia="Palatino Linotype" w:hAnsi="Palatino Linotype" w:cs="Palatino Linotype"/>
          <w:b/>
          <w:i/>
        </w:rPr>
        <w:t>municipal</w:t>
      </w:r>
      <w:r w:rsidRPr="00907A3C">
        <w:rPr>
          <w:rFonts w:ascii="Palatino Linotype" w:eastAsia="Palatino Linotype" w:hAnsi="Palatino Linotype" w:cs="Palatino Linotype"/>
          <w:i/>
        </w:rPr>
        <w:t xml:space="preserve">, </w:t>
      </w:r>
      <w:r w:rsidRPr="00907A3C">
        <w:rPr>
          <w:rFonts w:ascii="Palatino Linotype" w:eastAsia="Palatino Linotype" w:hAnsi="Palatino Linotype" w:cs="Palatino Linotype"/>
          <w:b/>
          <w:i/>
        </w:rPr>
        <w:t>es pública</w:t>
      </w:r>
      <w:r w:rsidRPr="00907A3C">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07A3C">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07A3C">
        <w:rPr>
          <w:rFonts w:ascii="Palatino Linotype" w:eastAsia="Palatino Linotype" w:hAnsi="Palatino Linotype" w:cs="Palatino Linotype"/>
          <w:i/>
        </w:rPr>
        <w:t>, la ley determinará los supuestos específicos bajo los cuales procederá la declaración de inexistencia de la información.”</w:t>
      </w:r>
    </w:p>
    <w:p w:rsidR="002F0EDD" w:rsidRPr="00907A3C" w:rsidRDefault="002F0EDD">
      <w:pPr>
        <w:tabs>
          <w:tab w:val="left" w:pos="567"/>
        </w:tabs>
        <w:spacing w:before="240"/>
        <w:ind w:left="567" w:right="567"/>
        <w:jc w:val="both"/>
        <w:rPr>
          <w:rFonts w:ascii="Palatino Linotype" w:eastAsia="Palatino Linotype" w:hAnsi="Palatino Linotype" w:cs="Palatino Linotype"/>
          <w:b/>
          <w:i/>
        </w:rPr>
      </w:pPr>
    </w:p>
    <w:p w:rsidR="002F0EDD" w:rsidRPr="00907A3C" w:rsidRDefault="005F24E5">
      <w:pPr>
        <w:spacing w:after="240"/>
        <w:ind w:left="567" w:right="567"/>
        <w:jc w:val="both"/>
        <w:rPr>
          <w:rFonts w:ascii="Palatino Linotype" w:eastAsia="Palatino Linotype" w:hAnsi="Palatino Linotype" w:cs="Palatino Linotype"/>
          <w:b/>
          <w:i/>
        </w:rPr>
      </w:pPr>
      <w:r w:rsidRPr="00907A3C">
        <w:rPr>
          <w:rFonts w:ascii="Palatino Linotype" w:eastAsia="Palatino Linotype" w:hAnsi="Palatino Linotype" w:cs="Palatino Linotype"/>
          <w:b/>
          <w:i/>
        </w:rPr>
        <w:t>Constitución Política del Estado Libre y Soberano de México</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b/>
          <w:i/>
        </w:rPr>
        <w:t>“Artículo 5</w:t>
      </w:r>
      <w:r w:rsidRPr="00907A3C">
        <w:rPr>
          <w:rFonts w:ascii="Palatino Linotype" w:eastAsia="Palatino Linotype" w:hAnsi="Palatino Linotype" w:cs="Palatino Linotype"/>
          <w:i/>
        </w:rPr>
        <w:t xml:space="preserve">.- </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07A3C">
        <w:rPr>
          <w:rFonts w:ascii="Palatino Linotype" w:eastAsia="Palatino Linotype" w:hAnsi="Palatino Linotype" w:cs="Palatino Linotype"/>
          <w:i/>
        </w:rPr>
        <w:t>.</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b/>
          <w:i/>
        </w:rPr>
        <w:t>Este derecho se regirá por los principios y bases siguientes</w:t>
      </w:r>
      <w:r w:rsidRPr="00907A3C">
        <w:rPr>
          <w:rFonts w:ascii="Palatino Linotype" w:eastAsia="Palatino Linotype" w:hAnsi="Palatino Linotype" w:cs="Palatino Linotype"/>
          <w:i/>
        </w:rPr>
        <w:t>:</w:t>
      </w:r>
    </w:p>
    <w:p w:rsidR="002F0EDD" w:rsidRPr="00907A3C" w:rsidRDefault="005F24E5">
      <w:pPr>
        <w:spacing w:before="240" w:after="240"/>
        <w:ind w:left="567" w:right="567"/>
        <w:jc w:val="both"/>
        <w:rPr>
          <w:rFonts w:ascii="Palatino Linotype" w:eastAsia="Palatino Linotype" w:hAnsi="Palatino Linotype" w:cs="Palatino Linotype"/>
          <w:i/>
        </w:rPr>
      </w:pPr>
      <w:r w:rsidRPr="00907A3C">
        <w:rPr>
          <w:rFonts w:ascii="Palatino Linotype" w:eastAsia="Palatino Linotype" w:hAnsi="Palatino Linotype" w:cs="Palatino Linotype"/>
          <w:b/>
          <w:i/>
        </w:rPr>
        <w:t>I. Toda la información en posesión de cualquier autoridad, entidad, órgano y organismos de los</w:t>
      </w:r>
      <w:r w:rsidRPr="00907A3C">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907A3C">
        <w:rPr>
          <w:rFonts w:ascii="Palatino Linotype" w:eastAsia="Palatino Linotype" w:hAnsi="Palatino Linotype" w:cs="Palatino Linotype"/>
          <w:b/>
          <w:i/>
        </w:rPr>
        <w:t>municipales</w:t>
      </w:r>
      <w:r w:rsidRPr="00907A3C">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7A3C">
        <w:rPr>
          <w:rFonts w:ascii="Palatino Linotype" w:eastAsia="Palatino Linotype" w:hAnsi="Palatino Linotype" w:cs="Palatino Linotype"/>
          <w:b/>
          <w:i/>
        </w:rPr>
        <w:t>es pública</w:t>
      </w:r>
      <w:r w:rsidRPr="00907A3C">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907A3C">
        <w:rPr>
          <w:rFonts w:ascii="Palatino Linotype" w:eastAsia="Palatino Linotype" w:hAnsi="Palatino Linotype" w:cs="Palatino Linotype"/>
          <w:b/>
          <w:i/>
        </w:rPr>
        <w:t>En la interpretación de este derecho deberá prevalecer el principio de máxima publicidad</w:t>
      </w:r>
      <w:r w:rsidRPr="00907A3C">
        <w:rPr>
          <w:rFonts w:ascii="Palatino Linotype" w:eastAsia="Palatino Linotype" w:hAnsi="Palatino Linotype" w:cs="Palatino Linotype"/>
          <w:i/>
        </w:rPr>
        <w:t xml:space="preserve">. </w:t>
      </w:r>
      <w:r w:rsidRPr="00907A3C">
        <w:rPr>
          <w:rFonts w:ascii="Palatino Linotype" w:eastAsia="Palatino Linotype" w:hAnsi="Palatino Linotype" w:cs="Palatino Linotype"/>
          <w:b/>
          <w:i/>
        </w:rPr>
        <w:t>Los sujetos obligados deberán documentar todo acto que derive del ejercicio de sus facultades, competencias o funciones</w:t>
      </w:r>
      <w:r w:rsidRPr="00907A3C">
        <w:rPr>
          <w:rFonts w:ascii="Palatino Linotype" w:eastAsia="Palatino Linotype" w:hAnsi="Palatino Linotype" w:cs="Palatino Linotype"/>
          <w:i/>
        </w:rPr>
        <w:t>, la ley determinará los supuestos específicos bajo los cuales procederá la declaración de inexistencia de la información.”</w:t>
      </w:r>
    </w:p>
    <w:p w:rsidR="001116E6" w:rsidRPr="00907A3C" w:rsidRDefault="001116E6" w:rsidP="001116E6">
      <w:pPr>
        <w:spacing w:before="240" w:line="360" w:lineRule="auto"/>
        <w:ind w:right="49"/>
        <w:jc w:val="both"/>
        <w:rPr>
          <w:rFonts w:ascii="Palatino Linotype" w:eastAsia="Palatino Linotype" w:hAnsi="Palatino Linotype" w:cs="Palatino Linotype"/>
        </w:rPr>
      </w:pPr>
    </w:p>
    <w:p w:rsidR="002F0EDD" w:rsidRPr="00907A3C" w:rsidRDefault="005F24E5">
      <w:pPr>
        <w:numPr>
          <w:ilvl w:val="0"/>
          <w:numId w:val="1"/>
        </w:numPr>
        <w:spacing w:before="240" w:line="360" w:lineRule="auto"/>
        <w:ind w:left="0" w:right="49"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907A3C">
        <w:rPr>
          <w:rFonts w:ascii="Palatino Linotype" w:eastAsia="Palatino Linotype" w:hAnsi="Palatino Linotype" w:cs="Palatino Linotype"/>
          <w:i/>
        </w:rPr>
        <w:t>por los principios de simplicidad, rapidez gratuidad del procedimiento, auxilio y orientación a los particulares</w:t>
      </w:r>
      <w:r w:rsidRPr="00907A3C">
        <w:rPr>
          <w:rFonts w:ascii="Palatino Linotype" w:eastAsia="Palatino Linotype" w:hAnsi="Palatino Linotype" w:cs="Palatino Linotype"/>
        </w:rPr>
        <w:t>, contemplando el derecho de las personas con discapacidad y hablantes de lengua indígena.</w:t>
      </w:r>
    </w:p>
    <w:p w:rsidR="002F0EDD" w:rsidRPr="00907A3C" w:rsidRDefault="002F0EDD">
      <w:pPr>
        <w:spacing w:before="240" w:line="360" w:lineRule="auto"/>
        <w:ind w:right="49"/>
        <w:jc w:val="both"/>
        <w:rPr>
          <w:rFonts w:ascii="Palatino Linotype" w:eastAsia="Palatino Linotype" w:hAnsi="Palatino Linotype" w:cs="Palatino Linotype"/>
        </w:rPr>
      </w:pPr>
    </w:p>
    <w:p w:rsidR="002F0EDD" w:rsidRPr="00907A3C" w:rsidRDefault="005F24E5">
      <w:pPr>
        <w:numPr>
          <w:ilvl w:val="0"/>
          <w:numId w:val="1"/>
        </w:numPr>
        <w:spacing w:line="360" w:lineRule="auto"/>
        <w:ind w:left="0" w:right="49"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Derecho de Acceso a la Información se garantiza y respeta oportunamente, y según lo que dispone la Ley, las </w:t>
      </w:r>
      <w:r w:rsidRPr="00907A3C">
        <w:rPr>
          <w:rFonts w:ascii="Palatino Linotype" w:eastAsia="Palatino Linotype" w:hAnsi="Palatino Linotype" w:cs="Palatino Linotype"/>
          <w:i/>
        </w:rPr>
        <w:t>solicitudes de acceso a la información</w:t>
      </w:r>
      <w:r w:rsidRPr="00907A3C">
        <w:rPr>
          <w:rFonts w:ascii="Palatino Linotype" w:eastAsia="Palatino Linotype" w:hAnsi="Palatino Linotype" w:cs="Palatino Linotype"/>
        </w:rPr>
        <w:t>.</w:t>
      </w:r>
    </w:p>
    <w:p w:rsidR="002F0EDD" w:rsidRPr="00907A3C" w:rsidRDefault="002F0EDD">
      <w:pPr>
        <w:pBdr>
          <w:top w:val="nil"/>
          <w:left w:val="nil"/>
          <w:bottom w:val="nil"/>
          <w:right w:val="nil"/>
          <w:between w:val="nil"/>
        </w:pBdr>
        <w:ind w:left="720"/>
        <w:rPr>
          <w:rFonts w:ascii="Palatino Linotype" w:eastAsia="Palatino Linotype" w:hAnsi="Palatino Linotype" w:cs="Palatino Linotype"/>
          <w:color w:val="000000"/>
        </w:rPr>
      </w:pPr>
    </w:p>
    <w:p w:rsidR="002F0EDD" w:rsidRPr="00907A3C" w:rsidRDefault="005F24E5">
      <w:pPr>
        <w:numPr>
          <w:ilvl w:val="0"/>
          <w:numId w:val="1"/>
        </w:numPr>
        <w:spacing w:line="360" w:lineRule="auto"/>
        <w:ind w:left="0" w:right="49"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Así entonces, se procede analizar, en primer lugar, si el </w:t>
      </w:r>
      <w:r w:rsidRPr="00907A3C">
        <w:rPr>
          <w:rFonts w:ascii="Palatino Linotype" w:eastAsia="Palatino Linotype" w:hAnsi="Palatino Linotype" w:cs="Palatino Linotype"/>
          <w:b/>
        </w:rPr>
        <w:t>SUJETO OBLIGADO</w:t>
      </w:r>
      <w:r w:rsidRPr="00907A3C">
        <w:rPr>
          <w:rFonts w:ascii="Palatino Linotype" w:eastAsia="Palatino Linotype" w:hAnsi="Palatino Linotype" w:cs="Palatino Linotype"/>
        </w:rPr>
        <w:t xml:space="preserve"> al atender la solicitud de acceso a la información, satisfizo la garantía primaria del derecho según </w:t>
      </w:r>
      <w:r w:rsidRPr="00907A3C">
        <w:rPr>
          <w:rFonts w:ascii="Palatino Linotype" w:eastAsia="Palatino Linotype" w:hAnsi="Palatino Linotype" w:cs="Palatino Linotype"/>
        </w:rPr>
        <w:lastRenderedPageBreak/>
        <w:t>lo dispuesto por el artículo 150 de la Ley de Transparencia y Acceso a la Información Pública del Estado de México y Municipios y en segundo término si cumplió con su deber de respetar y garantizar el derecho, entregando la información solicitada.</w:t>
      </w:r>
    </w:p>
    <w:p w:rsidR="002F0EDD" w:rsidRPr="00907A3C" w:rsidRDefault="002F0EDD">
      <w:pPr>
        <w:pBdr>
          <w:top w:val="nil"/>
          <w:left w:val="nil"/>
          <w:bottom w:val="nil"/>
          <w:right w:val="nil"/>
          <w:between w:val="nil"/>
        </w:pBdr>
        <w:ind w:left="720"/>
        <w:rPr>
          <w:rFonts w:ascii="Palatino Linotype" w:eastAsia="Palatino Linotype" w:hAnsi="Palatino Linotype" w:cs="Palatino Linotype"/>
          <w:color w:val="000000"/>
        </w:rPr>
      </w:pPr>
    </w:p>
    <w:p w:rsidR="002F0EDD" w:rsidRPr="00907A3C" w:rsidRDefault="005F24E5">
      <w:pPr>
        <w:keepNext/>
        <w:keepLines/>
        <w:spacing w:after="240" w:line="360" w:lineRule="auto"/>
        <w:rPr>
          <w:rFonts w:ascii="Palatino Linotype" w:eastAsia="Palatino Linotype" w:hAnsi="Palatino Linotype" w:cs="Palatino Linotype"/>
          <w:b/>
        </w:rPr>
      </w:pPr>
      <w:r w:rsidRPr="00907A3C">
        <w:rPr>
          <w:rFonts w:ascii="Palatino Linotype" w:eastAsia="Palatino Linotype" w:hAnsi="Palatino Linotype" w:cs="Palatino Linotype"/>
          <w:b/>
        </w:rPr>
        <w:t>II. De la información solicitada y la respuesta del SUJETO OBLIGADO</w:t>
      </w:r>
    </w:p>
    <w:p w:rsidR="002F0EDD" w:rsidRPr="00907A3C" w:rsidRDefault="005F24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2F0EDD" w:rsidRPr="00907A3C" w:rsidRDefault="002F0E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240F" w:rsidRPr="00907A3C" w:rsidRDefault="005F24E5" w:rsidP="00C818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07A3C">
        <w:rPr>
          <w:rFonts w:ascii="Palatino Linotype" w:eastAsia="Palatino Linotype" w:hAnsi="Palatino Linotype" w:cs="Palatino Linotype"/>
          <w:color w:val="000000"/>
        </w:rPr>
        <w:t xml:space="preserve">Para efectos de estudio es conveniente reiterar que el solicitante requirió </w:t>
      </w:r>
      <w:r w:rsidR="00E27FCA" w:rsidRPr="00907A3C">
        <w:rPr>
          <w:rFonts w:ascii="Palatino Linotype" w:hAnsi="Palatino Linotype"/>
          <w:b/>
          <w:color w:val="000000"/>
        </w:rPr>
        <w:t>de los asentamientos humanos irregulares establecidos o existentes en el Municipio de Timilpan Estado de México lo siguiente:</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 Directorio, listado, padrón y/o Inventario.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2.- Nombre y/o denominación.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3.- Planos de las Poligonales.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4.- Croquis de localización.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5.- Planos topográficos de subdivisión y/o lotificación.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6.-Numero de manzanas y lotes.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7.-Superficie.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8.-Numero de construcciones existentes.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lastRenderedPageBreak/>
        <w:t xml:space="preserve">9.-Levantamientos topográficos, fotogramétricos cálculo y dibujo de cartografía realizados.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10.-Servicios públicos con los que cuentan.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11.-Equipamiento e infraestructura urbana con la que cuentan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12.-Fotos satelitales.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13.-La georreferenciación que permita ubicarlos físicamente.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14.- Trabajos técnicos y de cartografía realizados.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15.-Expedientes cartográficos que tengan integrados.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16.-Dictamenes técnicos realizados y emitidos.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17.-Fichas técnicas realizadas y/o emitidas.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18.-Registro cartográfico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19.-Estudios Jurídicos realizados. </w:t>
      </w:r>
    </w:p>
    <w:p w:rsidR="00E27FCA" w:rsidRPr="00907A3C" w:rsidRDefault="00E27FCA" w:rsidP="00E27FCA">
      <w:pPr>
        <w:spacing w:line="360" w:lineRule="auto"/>
        <w:ind w:left="567" w:right="539"/>
        <w:jc w:val="both"/>
        <w:rPr>
          <w:rFonts w:ascii="Palatino Linotype" w:hAnsi="Palatino Linotype"/>
          <w:b/>
          <w:color w:val="000000"/>
        </w:rPr>
      </w:pPr>
      <w:r w:rsidRPr="00907A3C">
        <w:rPr>
          <w:rFonts w:ascii="Palatino Linotype" w:hAnsi="Palatino Linotype"/>
          <w:b/>
          <w:color w:val="000000"/>
        </w:rPr>
        <w:t xml:space="preserve">20.- Uso de Suelo. </w:t>
      </w:r>
    </w:p>
    <w:p w:rsidR="00E27FCA" w:rsidRPr="00907A3C" w:rsidRDefault="00E27FCA" w:rsidP="00E27FCA">
      <w:pPr>
        <w:ind w:left="567" w:right="539"/>
        <w:rPr>
          <w:rFonts w:ascii="Palatino Linotype" w:eastAsia="Palatino Linotype" w:hAnsi="Palatino Linotype" w:cs="Palatino Linotype"/>
          <w:b/>
          <w:color w:val="000000"/>
        </w:rPr>
      </w:pPr>
      <w:r w:rsidRPr="00907A3C">
        <w:rPr>
          <w:rFonts w:ascii="Palatino Linotype" w:hAnsi="Palatino Linotype"/>
          <w:b/>
          <w:color w:val="000000"/>
        </w:rPr>
        <w:t>21.- Zonificación.</w:t>
      </w:r>
    </w:p>
    <w:p w:rsidR="00E27FCA" w:rsidRPr="00907A3C" w:rsidRDefault="00E27FCA" w:rsidP="00E27FC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27FCA" w:rsidRPr="00907A3C" w:rsidRDefault="009D5946" w:rsidP="00E27FC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07A3C">
        <w:rPr>
          <w:rFonts w:ascii="Palatino Linotype" w:eastAsia="Palatino Linotype" w:hAnsi="Palatino Linotype" w:cs="Palatino Linotype"/>
          <w:color w:val="000000"/>
        </w:rPr>
        <w:t xml:space="preserve">En consecuencia, el </w:t>
      </w:r>
      <w:r w:rsidRPr="00907A3C">
        <w:rPr>
          <w:rFonts w:ascii="Palatino Linotype" w:eastAsia="Palatino Linotype" w:hAnsi="Palatino Linotype" w:cs="Palatino Linotype"/>
          <w:b/>
          <w:color w:val="000000"/>
        </w:rPr>
        <w:t>SUJETO OBLIGADO,</w:t>
      </w:r>
      <w:r w:rsidR="00E27FCA" w:rsidRPr="00907A3C">
        <w:rPr>
          <w:rFonts w:ascii="Palatino Linotype" w:eastAsia="Palatino Linotype" w:hAnsi="Palatino Linotype" w:cs="Palatino Linotype"/>
          <w:color w:val="000000"/>
        </w:rPr>
        <w:t xml:space="preserve"> a través del Área de Catastro y Predial, informa que después de haber realizado un búsqueda en los archivos que obran en esa dependencia; así como en el Sistema de Información Catastral del Municipio denominado Sistema Integral de Ingresos del Gobierno del Estado de México y Cartografía Digital, a la fecha de la solicitud en el municipio de Timilpan no se tienen registrados asentamientos humanos.</w:t>
      </w:r>
    </w:p>
    <w:p w:rsidR="00E27FCA" w:rsidRPr="00907A3C" w:rsidRDefault="00E27FCA" w:rsidP="009D594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F0EDD" w:rsidRPr="00907A3C" w:rsidRDefault="009D594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Posteriormente</w:t>
      </w:r>
      <w:r w:rsidR="005F24E5" w:rsidRPr="00907A3C">
        <w:rPr>
          <w:rFonts w:ascii="Palatino Linotype" w:eastAsia="Palatino Linotype" w:hAnsi="Palatino Linotype" w:cs="Palatino Linotype"/>
          <w:color w:val="000000"/>
        </w:rPr>
        <w:t xml:space="preserve">, el </w:t>
      </w:r>
      <w:r w:rsidR="005F24E5" w:rsidRPr="00907A3C">
        <w:rPr>
          <w:rFonts w:ascii="Palatino Linotype" w:eastAsia="Palatino Linotype" w:hAnsi="Palatino Linotype" w:cs="Palatino Linotype"/>
          <w:b/>
          <w:color w:val="000000"/>
        </w:rPr>
        <w:t>RECURRENTE</w:t>
      </w:r>
      <w:r w:rsidR="005F24E5" w:rsidRPr="00907A3C">
        <w:rPr>
          <w:rFonts w:ascii="Palatino Linotype" w:eastAsia="Palatino Linotype" w:hAnsi="Palatino Linotype" w:cs="Palatino Linotype"/>
          <w:color w:val="000000"/>
        </w:rPr>
        <w:t xml:space="preserve"> se inconforma por la respuesta del </w:t>
      </w:r>
      <w:r w:rsidR="005F24E5" w:rsidRPr="00907A3C">
        <w:rPr>
          <w:rFonts w:ascii="Palatino Linotype" w:eastAsia="Palatino Linotype" w:hAnsi="Palatino Linotype" w:cs="Palatino Linotype"/>
          <w:b/>
          <w:color w:val="000000"/>
        </w:rPr>
        <w:t>SUJETO OBLIGADO.</w:t>
      </w:r>
    </w:p>
    <w:p w:rsidR="002F0EDD" w:rsidRPr="00907A3C" w:rsidRDefault="002F0EDD">
      <w:pPr>
        <w:pBdr>
          <w:top w:val="nil"/>
          <w:left w:val="nil"/>
          <w:bottom w:val="nil"/>
          <w:right w:val="nil"/>
          <w:between w:val="nil"/>
        </w:pBdr>
        <w:ind w:left="720"/>
        <w:rPr>
          <w:rFonts w:ascii="Palatino Linotype" w:eastAsia="Palatino Linotype" w:hAnsi="Palatino Linotype" w:cs="Palatino Linotype"/>
          <w:color w:val="000000"/>
        </w:rPr>
      </w:pPr>
    </w:p>
    <w:p w:rsidR="005E1F2C" w:rsidRPr="00907A3C" w:rsidRDefault="009350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lastRenderedPageBreak/>
        <w:t>Ahora bien, tomando en consideración que del expediente electrónico en el que se actúan no se advierte que  se hayan pronunciado las Unidades Administrativas competentes, ni mucho menos que se les haya realizado el requerimiento correspondiente, resulta necesario traer a contexto que para el ejercicio de sus funciones</w:t>
      </w:r>
      <w:r w:rsidR="005E1F2C" w:rsidRPr="00907A3C">
        <w:rPr>
          <w:rFonts w:ascii="Palatino Linotype" w:eastAsia="Palatino Linotype" w:hAnsi="Palatino Linotype" w:cs="Palatino Linotype"/>
          <w:color w:val="000000"/>
        </w:rPr>
        <w:t xml:space="preserve"> y atribuciones el Ayuntamiento se auxiliara con diversas dependencias administrativas, los </w:t>
      </w:r>
      <w:r w:rsidR="007309CB" w:rsidRPr="00907A3C">
        <w:rPr>
          <w:rFonts w:ascii="Palatino Linotype" w:eastAsia="Palatino Linotype" w:hAnsi="Palatino Linotype" w:cs="Palatino Linotype"/>
          <w:color w:val="000000"/>
        </w:rPr>
        <w:t>cuales de acuerdo al artículo 38 del</w:t>
      </w:r>
      <w:r w:rsidR="005E1F2C" w:rsidRPr="00907A3C">
        <w:rPr>
          <w:rFonts w:ascii="Palatino Linotype" w:eastAsia="Palatino Linotype" w:hAnsi="Palatino Linotype" w:cs="Palatino Linotype"/>
          <w:color w:val="000000"/>
        </w:rPr>
        <w:t xml:space="preserve"> Bando Municipal </w:t>
      </w:r>
      <w:r w:rsidR="007309CB" w:rsidRPr="00907A3C">
        <w:rPr>
          <w:rFonts w:ascii="Palatino Linotype" w:eastAsia="Palatino Linotype" w:hAnsi="Palatino Linotype" w:cs="Palatino Linotype"/>
          <w:color w:val="000000"/>
        </w:rPr>
        <w:t>de Timilpan</w:t>
      </w:r>
      <w:r w:rsidR="005E1F2C" w:rsidRPr="00907A3C">
        <w:rPr>
          <w:rFonts w:ascii="Palatino Linotype" w:eastAsia="Palatino Linotype" w:hAnsi="Palatino Linotype" w:cs="Palatino Linotype"/>
          <w:color w:val="000000"/>
        </w:rPr>
        <w:t>, son las siguientes:</w:t>
      </w:r>
    </w:p>
    <w:p w:rsidR="007309CB" w:rsidRPr="00907A3C" w:rsidRDefault="007309CB" w:rsidP="007309CB">
      <w:pPr>
        <w:pStyle w:val="Prrafodelista"/>
        <w:jc w:val="both"/>
        <w:rPr>
          <w:rFonts w:ascii="Palatino Linotype" w:hAnsi="Palatino Linotype"/>
          <w:i/>
          <w:sz w:val="24"/>
        </w:rPr>
      </w:pPr>
      <w:r w:rsidRPr="00907A3C">
        <w:rPr>
          <w:rFonts w:ascii="Palatino Linotype" w:hAnsi="Palatino Linotype"/>
          <w:b/>
          <w:i/>
          <w:sz w:val="24"/>
        </w:rPr>
        <w:t xml:space="preserve">Artículo 38.- </w:t>
      </w:r>
      <w:r w:rsidRPr="00907A3C">
        <w:rPr>
          <w:rFonts w:ascii="Palatino Linotype" w:hAnsi="Palatino Linotype"/>
          <w:i/>
          <w:sz w:val="24"/>
        </w:rPr>
        <w:t>Para el despacho de los asuntos de la Administración Pública municipal, el Presidente Municipal se auxilia de las siguientes dependencias:</w:t>
      </w:r>
    </w:p>
    <w:p w:rsidR="007309CB" w:rsidRPr="00907A3C" w:rsidRDefault="007309CB" w:rsidP="007309CB">
      <w:pPr>
        <w:pStyle w:val="Prrafodelista"/>
        <w:jc w:val="both"/>
        <w:rPr>
          <w:rFonts w:ascii="Palatino Linotype" w:hAnsi="Palatino Linotype"/>
          <w:b/>
          <w:i/>
          <w:sz w:val="24"/>
        </w:rPr>
      </w:pPr>
      <w:r w:rsidRPr="00907A3C">
        <w:rPr>
          <w:rFonts w:ascii="Palatino Linotype" w:hAnsi="Palatino Linotype"/>
          <w:b/>
          <w:i/>
          <w:sz w:val="24"/>
        </w:rPr>
        <w:t xml:space="preserve">I. Secretarías </w:t>
      </w:r>
    </w:p>
    <w:p w:rsidR="007309CB" w:rsidRPr="00907A3C" w:rsidRDefault="007309CB" w:rsidP="007309CB">
      <w:pPr>
        <w:pStyle w:val="Prrafodelista"/>
        <w:ind w:firstLine="720"/>
        <w:jc w:val="both"/>
        <w:rPr>
          <w:rFonts w:ascii="Palatino Linotype" w:hAnsi="Palatino Linotype"/>
          <w:i/>
          <w:sz w:val="24"/>
        </w:rPr>
      </w:pPr>
      <w:r w:rsidRPr="00907A3C">
        <w:rPr>
          <w:rFonts w:ascii="Palatino Linotype" w:hAnsi="Palatino Linotype"/>
          <w:i/>
          <w:sz w:val="24"/>
        </w:rPr>
        <w:t xml:space="preserve">a) Secretaría del Ayuntamiento </w:t>
      </w:r>
    </w:p>
    <w:p w:rsidR="007309CB" w:rsidRPr="00907A3C" w:rsidRDefault="007309CB" w:rsidP="007309CB">
      <w:pPr>
        <w:pStyle w:val="Prrafodelista"/>
        <w:ind w:firstLine="720"/>
        <w:jc w:val="both"/>
        <w:rPr>
          <w:rFonts w:ascii="Palatino Linotype" w:hAnsi="Palatino Linotype"/>
          <w:i/>
          <w:sz w:val="24"/>
        </w:rPr>
      </w:pPr>
      <w:r w:rsidRPr="00907A3C">
        <w:rPr>
          <w:rFonts w:ascii="Palatino Linotype" w:hAnsi="Palatino Linotype"/>
          <w:i/>
          <w:sz w:val="24"/>
        </w:rPr>
        <w:t xml:space="preserve">b) Secretaria Técnica </w:t>
      </w:r>
    </w:p>
    <w:p w:rsidR="007309CB" w:rsidRPr="00907A3C" w:rsidRDefault="007309CB" w:rsidP="007309CB">
      <w:pPr>
        <w:pStyle w:val="Prrafodelista"/>
        <w:jc w:val="both"/>
        <w:rPr>
          <w:rFonts w:ascii="Palatino Linotype" w:hAnsi="Palatino Linotype"/>
          <w:i/>
          <w:sz w:val="24"/>
        </w:rPr>
      </w:pPr>
      <w:r w:rsidRPr="00907A3C">
        <w:rPr>
          <w:rFonts w:ascii="Palatino Linotype" w:hAnsi="Palatino Linotype"/>
          <w:i/>
          <w:sz w:val="24"/>
        </w:rPr>
        <w:t xml:space="preserve">II. Tesorería Municipal </w:t>
      </w:r>
    </w:p>
    <w:p w:rsidR="007309CB" w:rsidRPr="00907A3C" w:rsidRDefault="007309CB" w:rsidP="007309CB">
      <w:pPr>
        <w:pStyle w:val="Prrafodelista"/>
        <w:numPr>
          <w:ilvl w:val="0"/>
          <w:numId w:val="24"/>
        </w:numPr>
        <w:jc w:val="both"/>
        <w:rPr>
          <w:rFonts w:ascii="Palatino Linotype" w:hAnsi="Palatino Linotype"/>
          <w:b/>
          <w:i/>
          <w:sz w:val="24"/>
          <w:u w:val="single"/>
        </w:rPr>
      </w:pPr>
      <w:r w:rsidRPr="00907A3C">
        <w:rPr>
          <w:rFonts w:ascii="Palatino Linotype" w:hAnsi="Palatino Linotype"/>
          <w:b/>
          <w:i/>
          <w:sz w:val="24"/>
          <w:u w:val="single"/>
        </w:rPr>
        <w:t xml:space="preserve">Área de Catastro y Predial </w:t>
      </w:r>
    </w:p>
    <w:p w:rsidR="007309CB" w:rsidRPr="00907A3C" w:rsidRDefault="007309CB" w:rsidP="007309CB">
      <w:pPr>
        <w:ind w:firstLine="720"/>
        <w:jc w:val="both"/>
        <w:rPr>
          <w:rFonts w:ascii="Palatino Linotype" w:hAnsi="Palatino Linotype"/>
          <w:i/>
        </w:rPr>
      </w:pPr>
      <w:r w:rsidRPr="00907A3C">
        <w:rPr>
          <w:rFonts w:ascii="Palatino Linotype" w:hAnsi="Palatino Linotype"/>
          <w:i/>
        </w:rPr>
        <w:t xml:space="preserve">III. Contraloría Municipal </w:t>
      </w:r>
    </w:p>
    <w:p w:rsidR="007309CB" w:rsidRPr="00907A3C" w:rsidRDefault="007309CB" w:rsidP="007309CB">
      <w:pPr>
        <w:ind w:firstLine="720"/>
        <w:jc w:val="both"/>
        <w:rPr>
          <w:rFonts w:ascii="Palatino Linotype" w:hAnsi="Palatino Linotype"/>
          <w:i/>
        </w:rPr>
      </w:pPr>
      <w:r w:rsidRPr="00907A3C">
        <w:rPr>
          <w:rFonts w:ascii="Palatino Linotype" w:hAnsi="Palatino Linotype"/>
          <w:i/>
        </w:rPr>
        <w:t xml:space="preserve">IV. De las Direcciones </w:t>
      </w:r>
    </w:p>
    <w:p w:rsidR="007309CB" w:rsidRPr="00907A3C" w:rsidRDefault="007309CB" w:rsidP="007309CB">
      <w:pPr>
        <w:ind w:left="720" w:firstLine="720"/>
        <w:jc w:val="both"/>
        <w:rPr>
          <w:rFonts w:ascii="Palatino Linotype" w:hAnsi="Palatino Linotype"/>
          <w:b/>
          <w:i/>
          <w:u w:val="single"/>
        </w:rPr>
      </w:pPr>
      <w:r w:rsidRPr="00907A3C">
        <w:rPr>
          <w:rFonts w:ascii="Palatino Linotype" w:hAnsi="Palatino Linotype"/>
          <w:b/>
          <w:i/>
          <w:u w:val="single"/>
        </w:rPr>
        <w:t xml:space="preserve">a) Dirección de Obras Públicas y Desarrollo Urbano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b) Dirección de Desarrollo Económico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c) Dirección de Seguridad Pública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d) Dirección de Desarrollo Social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e) Dirección de Ecología y Medio Ambiente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f) Dirección de Desarrollo Agropecuario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g) Dirección de Casa de Cultura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h) Dirección de Servicios Públicos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i) Dirección del Instituto Para la Protección de los Derechos de las Mujeres </w:t>
      </w:r>
    </w:p>
    <w:p w:rsidR="007309CB" w:rsidRPr="00907A3C" w:rsidRDefault="007309CB" w:rsidP="007309CB">
      <w:pPr>
        <w:ind w:left="720"/>
        <w:jc w:val="both"/>
        <w:rPr>
          <w:rFonts w:ascii="Palatino Linotype" w:hAnsi="Palatino Linotype"/>
          <w:i/>
        </w:rPr>
      </w:pPr>
      <w:r w:rsidRPr="00907A3C">
        <w:rPr>
          <w:rFonts w:ascii="Palatino Linotype" w:hAnsi="Palatino Linotype"/>
          <w:i/>
        </w:rPr>
        <w:t xml:space="preserve">V. De las Coordinaciones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a) Coordinación de Protección Civil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b) Coordinación de Agua Potable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c) Coordinación de Limpia y Saneamiento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d) Coordinación de Alumbrado Público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e) Coordinación Municipal de Mejora Regulatoria </w:t>
      </w:r>
    </w:p>
    <w:p w:rsidR="007309CB" w:rsidRPr="00907A3C" w:rsidRDefault="007309CB" w:rsidP="007309CB">
      <w:pPr>
        <w:ind w:left="720"/>
        <w:jc w:val="both"/>
        <w:rPr>
          <w:rFonts w:ascii="Palatino Linotype" w:hAnsi="Palatino Linotype"/>
          <w:i/>
        </w:rPr>
      </w:pPr>
      <w:r w:rsidRPr="00907A3C">
        <w:rPr>
          <w:rFonts w:ascii="Palatino Linotype" w:hAnsi="Palatino Linotype"/>
          <w:i/>
        </w:rPr>
        <w:t xml:space="preserve">VI. De las Oficialías a) Oficialía 01 del Registro Civil </w:t>
      </w:r>
    </w:p>
    <w:p w:rsidR="007309CB" w:rsidRPr="00907A3C" w:rsidRDefault="007309CB" w:rsidP="007309CB">
      <w:pPr>
        <w:ind w:left="720"/>
        <w:jc w:val="both"/>
        <w:rPr>
          <w:rFonts w:ascii="Palatino Linotype" w:hAnsi="Palatino Linotype"/>
          <w:i/>
        </w:rPr>
      </w:pPr>
      <w:r w:rsidRPr="00907A3C">
        <w:rPr>
          <w:rFonts w:ascii="Palatino Linotype" w:hAnsi="Palatino Linotype"/>
          <w:i/>
        </w:rPr>
        <w:t xml:space="preserve">VII. Juzgado Cívico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a) Juez Cívico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b) Facilitador.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lastRenderedPageBreak/>
        <w:t xml:space="preserve">c) Secretario de Juzgado Cívico </w:t>
      </w:r>
    </w:p>
    <w:p w:rsidR="007309CB" w:rsidRPr="00907A3C" w:rsidRDefault="007309CB" w:rsidP="007309CB">
      <w:pPr>
        <w:ind w:left="720"/>
        <w:jc w:val="both"/>
        <w:rPr>
          <w:rFonts w:ascii="Palatino Linotype" w:hAnsi="Palatino Linotype"/>
          <w:i/>
        </w:rPr>
      </w:pPr>
      <w:r w:rsidRPr="00907A3C">
        <w:rPr>
          <w:rFonts w:ascii="Palatino Linotype" w:hAnsi="Palatino Linotype"/>
          <w:i/>
        </w:rPr>
        <w:t xml:space="preserve">VIII. De los Órganos Descentralizados </w:t>
      </w:r>
    </w:p>
    <w:p w:rsidR="007309CB" w:rsidRPr="00907A3C" w:rsidRDefault="007309CB" w:rsidP="007309CB">
      <w:pPr>
        <w:ind w:left="720" w:firstLine="720"/>
        <w:jc w:val="both"/>
        <w:rPr>
          <w:rFonts w:ascii="Palatino Linotype" w:hAnsi="Palatino Linotype"/>
          <w:i/>
        </w:rPr>
      </w:pPr>
      <w:r w:rsidRPr="00907A3C">
        <w:rPr>
          <w:rFonts w:ascii="Palatino Linotype" w:hAnsi="Palatino Linotype"/>
          <w:i/>
        </w:rPr>
        <w:t xml:space="preserve">a) DIF Municipal </w:t>
      </w:r>
    </w:p>
    <w:p w:rsidR="007309CB" w:rsidRPr="00907A3C" w:rsidRDefault="007309CB" w:rsidP="007309CB">
      <w:pPr>
        <w:ind w:left="1440" w:firstLine="720"/>
        <w:jc w:val="both"/>
        <w:rPr>
          <w:rFonts w:ascii="Palatino Linotype" w:hAnsi="Palatino Linotype"/>
          <w:i/>
        </w:rPr>
      </w:pPr>
      <w:r w:rsidRPr="00907A3C">
        <w:rPr>
          <w:rFonts w:ascii="Palatino Linotype" w:hAnsi="Palatino Linotype"/>
          <w:i/>
        </w:rPr>
        <w:t xml:space="preserve">1. Dirección del DIF Municipal </w:t>
      </w:r>
    </w:p>
    <w:p w:rsidR="007309CB" w:rsidRPr="00907A3C" w:rsidRDefault="007309CB" w:rsidP="007309CB">
      <w:pPr>
        <w:ind w:left="1440" w:firstLine="720"/>
        <w:jc w:val="both"/>
        <w:rPr>
          <w:rFonts w:ascii="Palatino Linotype" w:hAnsi="Palatino Linotype"/>
          <w:i/>
        </w:rPr>
      </w:pPr>
      <w:r w:rsidRPr="00907A3C">
        <w:rPr>
          <w:rFonts w:ascii="Palatino Linotype" w:hAnsi="Palatino Linotype"/>
          <w:i/>
        </w:rPr>
        <w:t xml:space="preserve">2. Dirección de URIS </w:t>
      </w:r>
    </w:p>
    <w:p w:rsidR="007309CB" w:rsidRPr="00907A3C" w:rsidRDefault="007309CB" w:rsidP="007309CB">
      <w:pPr>
        <w:ind w:left="1440" w:firstLine="720"/>
        <w:jc w:val="both"/>
        <w:rPr>
          <w:rFonts w:ascii="Palatino Linotype" w:hAnsi="Palatino Linotype"/>
          <w:i/>
        </w:rPr>
      </w:pPr>
      <w:r w:rsidRPr="00907A3C">
        <w:rPr>
          <w:rFonts w:ascii="Palatino Linotype" w:hAnsi="Palatino Linotype"/>
          <w:i/>
        </w:rPr>
        <w:t xml:space="preserve">3. Coordinación de la Casa de Día </w:t>
      </w:r>
    </w:p>
    <w:p w:rsidR="007309CB" w:rsidRPr="00907A3C" w:rsidRDefault="007309CB" w:rsidP="007309CB">
      <w:pPr>
        <w:ind w:left="1440"/>
        <w:jc w:val="both"/>
        <w:rPr>
          <w:rFonts w:ascii="Palatino Linotype" w:hAnsi="Palatino Linotype"/>
          <w:i/>
        </w:rPr>
      </w:pPr>
      <w:r w:rsidRPr="00907A3C">
        <w:rPr>
          <w:rFonts w:ascii="Palatino Linotype" w:hAnsi="Palatino Linotype"/>
          <w:i/>
        </w:rPr>
        <w:t xml:space="preserve">b) Instituto Municipal de Cultura Física y Deporte de Timilpan </w:t>
      </w:r>
    </w:p>
    <w:p w:rsidR="005E1F2C" w:rsidRPr="00907A3C" w:rsidRDefault="007309CB" w:rsidP="007309CB">
      <w:pPr>
        <w:ind w:firstLine="720"/>
        <w:jc w:val="both"/>
        <w:rPr>
          <w:rFonts w:ascii="Palatino Linotype" w:hAnsi="Palatino Linotype"/>
          <w:i/>
        </w:rPr>
      </w:pPr>
      <w:r w:rsidRPr="00907A3C">
        <w:rPr>
          <w:rFonts w:ascii="Palatino Linotype" w:hAnsi="Palatino Linotype"/>
          <w:i/>
        </w:rPr>
        <w:t>IX. Órganos Autónomos a) Defensoría Municipal de Derechos Humanos</w:t>
      </w:r>
    </w:p>
    <w:p w:rsidR="007309CB" w:rsidRPr="00907A3C" w:rsidRDefault="007309CB" w:rsidP="005E1F2C">
      <w:pPr>
        <w:pStyle w:val="Prrafodelista"/>
        <w:rPr>
          <w:rFonts w:ascii="Palatino Linotype" w:eastAsia="Palatino Linotype" w:hAnsi="Palatino Linotype" w:cs="Palatino Linotype"/>
          <w:color w:val="000000"/>
          <w:sz w:val="24"/>
        </w:rPr>
      </w:pPr>
    </w:p>
    <w:p w:rsidR="005E1F2C" w:rsidRPr="00907A3C" w:rsidRDefault="005E1F2C" w:rsidP="005E1F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De lo anterior se advierten las diversas áreas con las que cuenta el Ayuntamiento, que de acuerdo al expediente en el que se actúa</w:t>
      </w:r>
      <w:r w:rsidR="00101230" w:rsidRPr="00907A3C">
        <w:rPr>
          <w:rFonts w:ascii="Palatino Linotype" w:eastAsia="Palatino Linotype" w:hAnsi="Palatino Linotype" w:cs="Palatino Linotype"/>
          <w:color w:val="000000"/>
        </w:rPr>
        <w:t>,</w:t>
      </w:r>
      <w:r w:rsidRPr="00907A3C">
        <w:rPr>
          <w:rFonts w:ascii="Palatino Linotype" w:eastAsia="Palatino Linotype" w:hAnsi="Palatino Linotype" w:cs="Palatino Linotype"/>
          <w:color w:val="000000"/>
        </w:rPr>
        <w:t xml:space="preserve"> </w:t>
      </w:r>
      <w:r w:rsidR="009027F1" w:rsidRPr="00907A3C">
        <w:rPr>
          <w:rFonts w:ascii="Palatino Linotype" w:eastAsia="Palatino Linotype" w:hAnsi="Palatino Linotype" w:cs="Palatino Linotype"/>
          <w:color w:val="000000"/>
        </w:rPr>
        <w:t>el i</w:t>
      </w:r>
      <w:r w:rsidR="00101230" w:rsidRPr="00907A3C">
        <w:rPr>
          <w:rFonts w:ascii="Palatino Linotype" w:eastAsia="Palatino Linotype" w:hAnsi="Palatino Linotype" w:cs="Palatino Linotype"/>
          <w:color w:val="000000"/>
        </w:rPr>
        <w:t>nterés versas sobre la Dirección de Obras Públicas y Desarrollo Urbano</w:t>
      </w:r>
      <w:r w:rsidR="009027F1" w:rsidRPr="00907A3C">
        <w:rPr>
          <w:rFonts w:ascii="Palatino Linotype" w:eastAsia="Palatino Linotype" w:hAnsi="Palatino Linotype" w:cs="Palatino Linotype"/>
          <w:color w:val="000000"/>
        </w:rPr>
        <w:t>, por ende resulta necesario traer a colación las funciones y atribuciones con las que cuenta la Unidad de ref</w:t>
      </w:r>
      <w:r w:rsidR="00101230" w:rsidRPr="00907A3C">
        <w:rPr>
          <w:rFonts w:ascii="Palatino Linotype" w:eastAsia="Palatino Linotype" w:hAnsi="Palatino Linotype" w:cs="Palatino Linotype"/>
          <w:color w:val="000000"/>
        </w:rPr>
        <w:t>erencia, por tanto el artículo 158, 159 y 161</w:t>
      </w:r>
      <w:r w:rsidR="009027F1" w:rsidRPr="00907A3C">
        <w:rPr>
          <w:rFonts w:ascii="Palatino Linotype" w:eastAsia="Palatino Linotype" w:hAnsi="Palatino Linotype" w:cs="Palatino Linotype"/>
          <w:color w:val="000000"/>
        </w:rPr>
        <w:t xml:space="preserve"> del ordenamiento referido en el numeral que antecede reza:</w:t>
      </w:r>
    </w:p>
    <w:p w:rsidR="009027F1" w:rsidRPr="00907A3C" w:rsidRDefault="00101230" w:rsidP="007D44EE">
      <w:pPr>
        <w:pBdr>
          <w:top w:val="nil"/>
          <w:left w:val="nil"/>
          <w:bottom w:val="nil"/>
          <w:right w:val="nil"/>
          <w:between w:val="nil"/>
        </w:pBdr>
        <w:ind w:left="567" w:right="680"/>
        <w:jc w:val="both"/>
        <w:rPr>
          <w:rFonts w:ascii="Palatino Linotype" w:eastAsia="Palatino Linotype" w:hAnsi="Palatino Linotype" w:cs="Palatino Linotype"/>
          <w:i/>
          <w:color w:val="000000"/>
        </w:rPr>
      </w:pPr>
      <w:r w:rsidRPr="00907A3C">
        <w:rPr>
          <w:rFonts w:ascii="Palatino Linotype" w:hAnsi="Palatino Linotype"/>
          <w:b/>
          <w:i/>
        </w:rPr>
        <w:t>Artículo 158.-</w:t>
      </w:r>
      <w:r w:rsidRPr="00907A3C">
        <w:rPr>
          <w:rFonts w:ascii="Palatino Linotype" w:hAnsi="Palatino Linotype"/>
          <w:i/>
        </w:rPr>
        <w:t xml:space="preserve"> En materia de Desarrollo Urbano, el Ayuntamiento a través de la </w:t>
      </w:r>
      <w:r w:rsidRPr="00907A3C">
        <w:rPr>
          <w:rFonts w:ascii="Palatino Linotype" w:hAnsi="Palatino Linotype"/>
          <w:b/>
          <w:i/>
        </w:rPr>
        <w:t>Dirección de Obras Públicas y Desarrollo Urbano</w:t>
      </w:r>
      <w:r w:rsidRPr="00907A3C">
        <w:rPr>
          <w:rFonts w:ascii="Palatino Linotype" w:hAnsi="Palatino Linotype"/>
          <w:i/>
        </w:rPr>
        <w:t xml:space="preserve">, </w:t>
      </w:r>
      <w:r w:rsidRPr="00907A3C">
        <w:rPr>
          <w:rFonts w:ascii="Palatino Linotype" w:hAnsi="Palatino Linotype"/>
          <w:b/>
          <w:i/>
          <w:u w:val="single"/>
        </w:rPr>
        <w:t>tiene las atribuciones de aplicar y vigilar el cumplimiento de ordenamiento territorial de los asentamientos humanos, del desarrollo urbano municipal y vivienda</w:t>
      </w:r>
      <w:r w:rsidRPr="00907A3C">
        <w:rPr>
          <w:rFonts w:ascii="Palatino Linotype" w:hAnsi="Palatino Linotype"/>
          <w:i/>
        </w:rPr>
        <w:t xml:space="preserve"> a través de las disposiciones legales; Ley General de Asentamientos Humanos, Ordenamiento Territorial y Desarrollo Urbano; Libro Quinto y Libro Décimo Octavo del Código Administrativo del Estado de México y sus Normas Técnicas; Ley Orgánica de la Administración Pública del Estado de México; Código Financiero del Estado de México; el presente Bando Municipal y demás normatividad en materia.</w:t>
      </w:r>
    </w:p>
    <w:p w:rsidR="00101230" w:rsidRPr="00907A3C" w:rsidRDefault="00101230" w:rsidP="007D44EE">
      <w:pPr>
        <w:pBdr>
          <w:top w:val="nil"/>
          <w:left w:val="nil"/>
          <w:bottom w:val="nil"/>
          <w:right w:val="nil"/>
          <w:between w:val="nil"/>
        </w:pBdr>
        <w:ind w:left="567" w:right="680"/>
        <w:jc w:val="both"/>
        <w:rPr>
          <w:rFonts w:ascii="Palatino Linotype" w:eastAsia="Palatino Linotype" w:hAnsi="Palatino Linotype" w:cs="Palatino Linotype"/>
          <w:i/>
          <w:color w:val="000000"/>
        </w:rPr>
      </w:pPr>
    </w:p>
    <w:p w:rsidR="00101230" w:rsidRPr="00907A3C" w:rsidRDefault="00101230" w:rsidP="007D44EE">
      <w:pPr>
        <w:pBdr>
          <w:top w:val="nil"/>
          <w:left w:val="nil"/>
          <w:bottom w:val="nil"/>
          <w:right w:val="nil"/>
          <w:between w:val="nil"/>
        </w:pBdr>
        <w:ind w:left="567" w:right="680"/>
        <w:jc w:val="both"/>
        <w:rPr>
          <w:rFonts w:ascii="Palatino Linotype" w:eastAsia="Palatino Linotype" w:hAnsi="Palatino Linotype" w:cs="Palatino Linotype"/>
          <w:i/>
          <w:color w:val="000000"/>
        </w:rPr>
      </w:pPr>
      <w:r w:rsidRPr="00907A3C">
        <w:rPr>
          <w:rFonts w:ascii="Palatino Linotype" w:hAnsi="Palatino Linotype"/>
          <w:i/>
        </w:rPr>
        <w:t xml:space="preserve">Artículo 159.- </w:t>
      </w:r>
      <w:r w:rsidRPr="00907A3C">
        <w:rPr>
          <w:rFonts w:ascii="Palatino Linotype" w:hAnsi="Palatino Linotype"/>
          <w:b/>
          <w:i/>
        </w:rPr>
        <w:t>La Dirección de Obras Públicas y Desarrollo Urbano</w:t>
      </w:r>
      <w:r w:rsidRPr="00907A3C">
        <w:rPr>
          <w:rFonts w:ascii="Palatino Linotype" w:hAnsi="Palatino Linotype"/>
          <w:i/>
        </w:rPr>
        <w:t xml:space="preserve">, </w:t>
      </w:r>
      <w:r w:rsidRPr="00907A3C">
        <w:rPr>
          <w:rFonts w:ascii="Palatino Linotype" w:hAnsi="Palatino Linotype"/>
          <w:b/>
          <w:i/>
        </w:rPr>
        <w:t xml:space="preserve">fijará las bases para planear, ordenar, regular, controlar, vigilar y </w:t>
      </w:r>
      <w:r w:rsidRPr="00907A3C">
        <w:rPr>
          <w:rFonts w:ascii="Palatino Linotype" w:hAnsi="Palatino Linotype"/>
          <w:b/>
          <w:i/>
          <w:u w:val="single"/>
        </w:rPr>
        <w:t>fomentar el ordenamiento territorial de los asentamientos humanos</w:t>
      </w:r>
      <w:r w:rsidRPr="00907A3C">
        <w:rPr>
          <w:rFonts w:ascii="Palatino Linotype" w:hAnsi="Palatino Linotype"/>
          <w:b/>
          <w:i/>
        </w:rPr>
        <w:t>,</w:t>
      </w:r>
      <w:r w:rsidRPr="00907A3C">
        <w:rPr>
          <w:rFonts w:ascii="Palatino Linotype" w:hAnsi="Palatino Linotype"/>
          <w:i/>
        </w:rPr>
        <w:t xml:space="preserve"> procurando garantizar los derechos de la población en materia de Desarrollo Urbano sustentable en el Municipio, bajo los lineamientos y procedimientos vigentes que deriven de la Secretaría de Desarrollo Urbano e Infraestructura del Estado de México y demás dependencias en materia de urbanización.</w:t>
      </w:r>
    </w:p>
    <w:p w:rsidR="00101230" w:rsidRPr="00907A3C" w:rsidRDefault="00101230" w:rsidP="007D44EE">
      <w:pPr>
        <w:pBdr>
          <w:top w:val="nil"/>
          <w:left w:val="nil"/>
          <w:bottom w:val="nil"/>
          <w:right w:val="nil"/>
          <w:between w:val="nil"/>
        </w:pBdr>
        <w:ind w:left="567" w:right="680"/>
        <w:jc w:val="both"/>
        <w:rPr>
          <w:rFonts w:ascii="Palatino Linotype" w:eastAsia="Palatino Linotype" w:hAnsi="Palatino Linotype" w:cs="Palatino Linotype"/>
          <w:i/>
          <w:color w:val="000000"/>
        </w:rPr>
      </w:pPr>
    </w:p>
    <w:p w:rsidR="00101230" w:rsidRPr="00907A3C" w:rsidRDefault="007D44EE" w:rsidP="007D44EE">
      <w:pPr>
        <w:pBdr>
          <w:top w:val="nil"/>
          <w:left w:val="nil"/>
          <w:bottom w:val="nil"/>
          <w:right w:val="nil"/>
          <w:between w:val="nil"/>
        </w:pBdr>
        <w:ind w:left="567" w:right="680"/>
        <w:jc w:val="both"/>
        <w:rPr>
          <w:rFonts w:ascii="Palatino Linotype" w:eastAsia="Palatino Linotype" w:hAnsi="Palatino Linotype" w:cs="Palatino Linotype"/>
          <w:i/>
          <w:color w:val="000000"/>
        </w:rPr>
      </w:pPr>
      <w:r w:rsidRPr="00907A3C">
        <w:rPr>
          <w:rFonts w:ascii="Palatino Linotype" w:hAnsi="Palatino Linotype"/>
          <w:i/>
        </w:rPr>
        <w:t xml:space="preserve">Artículo 161.- La </w:t>
      </w:r>
      <w:r w:rsidRPr="00907A3C">
        <w:rPr>
          <w:rFonts w:ascii="Palatino Linotype" w:hAnsi="Palatino Linotype"/>
          <w:b/>
          <w:i/>
        </w:rPr>
        <w:t>Dirección de Obras Públicas y Desarrollo Urbano</w:t>
      </w:r>
      <w:r w:rsidRPr="00907A3C">
        <w:rPr>
          <w:rFonts w:ascii="Palatino Linotype" w:hAnsi="Palatino Linotype"/>
          <w:i/>
        </w:rPr>
        <w:t xml:space="preserve"> vigilará el cumplimiento del PMDU (Plan Municipal de Desarrollo Urbano de Timilpan) y participará en la creación y administración de las reservas municipales de acuerdo a las </w:t>
      </w:r>
      <w:r w:rsidRPr="00907A3C">
        <w:rPr>
          <w:rFonts w:ascii="Palatino Linotype" w:hAnsi="Palatino Linotype"/>
          <w:i/>
        </w:rPr>
        <w:lastRenderedPageBreak/>
        <w:t xml:space="preserve">normas aplicables. Formulará y </w:t>
      </w:r>
      <w:r w:rsidRPr="00907A3C">
        <w:rPr>
          <w:rFonts w:ascii="Palatino Linotype" w:hAnsi="Palatino Linotype"/>
          <w:b/>
          <w:i/>
          <w:u w:val="single"/>
        </w:rPr>
        <w:t>conducirá las políticas generales en materia de asentamientos humanos;</w:t>
      </w:r>
      <w:r w:rsidRPr="00907A3C">
        <w:rPr>
          <w:rFonts w:ascii="Palatino Linotype" w:hAnsi="Palatino Linotype"/>
          <w:i/>
        </w:rPr>
        <w:t xml:space="preserve"> ejecutará y supervisará las obras de obras privadas de particulares, llevando el control y vigilancia en razón a la normatividad aplicable y de las siguientes atribuciones:</w:t>
      </w:r>
    </w:p>
    <w:p w:rsidR="00101230" w:rsidRPr="00907A3C" w:rsidRDefault="007D44EE" w:rsidP="007D44EE">
      <w:pPr>
        <w:pBdr>
          <w:top w:val="nil"/>
          <w:left w:val="nil"/>
          <w:bottom w:val="nil"/>
          <w:right w:val="nil"/>
          <w:between w:val="nil"/>
        </w:pBdr>
        <w:ind w:left="567" w:right="680"/>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i/>
          <w:color w:val="000000"/>
        </w:rPr>
        <w:t>(…)</w:t>
      </w:r>
    </w:p>
    <w:p w:rsidR="007D44EE" w:rsidRPr="00907A3C" w:rsidRDefault="007D44EE"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 xml:space="preserve">XV. Intervenir dentro de los límites de su competencia en la regularización de la tenencia de la tierra urbana. </w:t>
      </w:r>
    </w:p>
    <w:p w:rsidR="007D44EE" w:rsidRPr="00907A3C" w:rsidRDefault="007D44EE"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 xml:space="preserve">XVI. Hacer compatible la administración y funcionamiento de los servicios públicos municipales, con los planes y programas de desarrollo urbano. </w:t>
      </w:r>
    </w:p>
    <w:p w:rsidR="00E4298A" w:rsidRPr="00907A3C" w:rsidRDefault="00E4298A"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w:t>
      </w:r>
    </w:p>
    <w:p w:rsidR="007D44EE" w:rsidRPr="00907A3C" w:rsidRDefault="007D44EE"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 xml:space="preserve">XVIII. Observar el estricto cumplimiento de las restricciones del alineamiento, de las colindancias del predio, tomando en consideración el límite exterior del arroyo vehicular y de banqueta hacia el inmueble. </w:t>
      </w:r>
    </w:p>
    <w:p w:rsidR="007D44EE" w:rsidRPr="00907A3C" w:rsidRDefault="007D44EE"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 xml:space="preserve">XIX. Delimitar las zonas que deban ser consideradas como urbanas en las comunidades y colonias de la cabecera municipal. </w:t>
      </w:r>
    </w:p>
    <w:p w:rsidR="007D44EE" w:rsidRPr="00907A3C" w:rsidRDefault="00E4298A"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w:t>
      </w:r>
    </w:p>
    <w:p w:rsidR="007D44EE" w:rsidRPr="00907A3C" w:rsidRDefault="007D44EE"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 xml:space="preserve">XXI. Colaborar con el área de Predial y Catastro, para regular todas las subdivisiones de predios efectuadas en el Municipio, siguiendo los lineamientos en la materia. </w:t>
      </w:r>
    </w:p>
    <w:p w:rsidR="007D44EE" w:rsidRPr="00907A3C" w:rsidRDefault="007D44EE"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 xml:space="preserve">XXII. Proponer al Ayuntamiento los proyectos de reglamentos y disposiciones administrativas que sean necesarios para ordenar el desarrollo urbano del Municipio, de conformidad con lo dispuesto por el Libro Quinto del Código Administrativo del Estado de México, su Reglamento y el presente Bando. </w:t>
      </w:r>
    </w:p>
    <w:p w:rsidR="00E4298A" w:rsidRPr="00907A3C" w:rsidRDefault="00E4298A" w:rsidP="007D44EE">
      <w:pPr>
        <w:pBdr>
          <w:top w:val="nil"/>
          <w:left w:val="nil"/>
          <w:bottom w:val="nil"/>
          <w:right w:val="nil"/>
          <w:between w:val="nil"/>
        </w:pBdr>
        <w:ind w:left="567" w:right="680"/>
        <w:jc w:val="both"/>
        <w:rPr>
          <w:rFonts w:ascii="Palatino Linotype" w:hAnsi="Palatino Linotype"/>
          <w:i/>
        </w:rPr>
      </w:pPr>
      <w:r w:rsidRPr="00907A3C">
        <w:rPr>
          <w:rFonts w:ascii="Palatino Linotype" w:hAnsi="Palatino Linotype"/>
          <w:i/>
        </w:rPr>
        <w:t>(…)</w:t>
      </w:r>
    </w:p>
    <w:p w:rsidR="00101230" w:rsidRPr="00907A3C" w:rsidRDefault="00101230" w:rsidP="00E4298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31352" w:rsidRPr="00907A3C" w:rsidRDefault="00231352" w:rsidP="00147CD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Es así, que de lo antes descrito se advierte que la </w:t>
      </w:r>
      <w:r w:rsidR="00E4298A" w:rsidRPr="00907A3C">
        <w:rPr>
          <w:rFonts w:ascii="Palatino Linotype" w:eastAsia="Palatino Linotype" w:hAnsi="Palatino Linotype" w:cs="Palatino Linotype"/>
          <w:color w:val="000000"/>
        </w:rPr>
        <w:t>Dirección de Obras Públicas</w:t>
      </w:r>
      <w:r w:rsidRPr="00907A3C">
        <w:rPr>
          <w:rFonts w:ascii="Palatino Linotype" w:eastAsia="Palatino Linotype" w:hAnsi="Palatino Linotype" w:cs="Palatino Linotype"/>
          <w:color w:val="000000"/>
        </w:rPr>
        <w:t xml:space="preserve"> es la encargada de </w:t>
      </w:r>
      <w:r w:rsidR="00E4298A" w:rsidRPr="00907A3C">
        <w:rPr>
          <w:rFonts w:ascii="Palatino Linotype" w:eastAsia="Palatino Linotype" w:hAnsi="Palatino Linotype" w:cs="Palatino Linotype"/>
          <w:color w:val="000000"/>
        </w:rPr>
        <w:t>vigilar los asentamientos humanos del municipio, fijando las bases para planear, ordenar, regular, controlar, vigilar y fomentar el ordenamiento territorial de los asentamientos humanos con la finalidad de generar sustentabilidad y ofrecer una mejor calidad de vida a la población.</w:t>
      </w:r>
    </w:p>
    <w:p w:rsidR="00231352" w:rsidRPr="00907A3C" w:rsidRDefault="00231352" w:rsidP="0023135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31352" w:rsidRPr="00907A3C" w:rsidRDefault="00231352" w:rsidP="00147CD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Al respecto el Manual General de Organización </w:t>
      </w:r>
      <w:r w:rsidR="00E4298A" w:rsidRPr="00907A3C">
        <w:rPr>
          <w:rFonts w:ascii="Palatino Linotype" w:eastAsia="Palatino Linotype" w:hAnsi="Palatino Linotype" w:cs="Palatino Linotype"/>
          <w:color w:val="000000"/>
        </w:rPr>
        <w:t>de la Dirección de Obras Públicas y Desarrollo Urbano</w:t>
      </w:r>
      <w:r w:rsidRPr="00907A3C">
        <w:rPr>
          <w:rFonts w:ascii="Palatino Linotype" w:eastAsia="Palatino Linotype" w:hAnsi="Palatino Linotype" w:cs="Palatino Linotype"/>
          <w:color w:val="000000"/>
        </w:rPr>
        <w:t xml:space="preserve">, refiere como objetivos </w:t>
      </w:r>
      <w:r w:rsidR="00E4298A" w:rsidRPr="00907A3C">
        <w:rPr>
          <w:rFonts w:ascii="Palatino Linotype" w:eastAsia="Palatino Linotype" w:hAnsi="Palatino Linotype" w:cs="Palatino Linotype"/>
          <w:color w:val="000000"/>
        </w:rPr>
        <w:t xml:space="preserve">y funciones </w:t>
      </w:r>
      <w:r w:rsidRPr="00907A3C">
        <w:rPr>
          <w:rFonts w:ascii="Palatino Linotype" w:eastAsia="Palatino Linotype" w:hAnsi="Palatino Linotype" w:cs="Palatino Linotype"/>
          <w:color w:val="000000"/>
        </w:rPr>
        <w:t xml:space="preserve">de </w:t>
      </w:r>
      <w:r w:rsidR="00E4298A" w:rsidRPr="00907A3C">
        <w:rPr>
          <w:rFonts w:ascii="Palatino Linotype" w:eastAsia="Palatino Linotype" w:hAnsi="Palatino Linotype" w:cs="Palatino Linotype"/>
          <w:color w:val="000000"/>
        </w:rPr>
        <w:t xml:space="preserve">la Dirección lo </w:t>
      </w:r>
      <w:r w:rsidRPr="00907A3C">
        <w:rPr>
          <w:rFonts w:ascii="Palatino Linotype" w:eastAsia="Palatino Linotype" w:hAnsi="Palatino Linotype" w:cs="Palatino Linotype"/>
          <w:color w:val="000000"/>
        </w:rPr>
        <w:t>siguiente:</w:t>
      </w:r>
    </w:p>
    <w:p w:rsidR="00E4298A" w:rsidRDefault="00E4298A" w:rsidP="00803EE8">
      <w:pPr>
        <w:pBdr>
          <w:top w:val="nil"/>
          <w:left w:val="nil"/>
          <w:bottom w:val="nil"/>
          <w:right w:val="nil"/>
          <w:between w:val="nil"/>
        </w:pBdr>
        <w:ind w:left="567" w:right="539"/>
        <w:jc w:val="both"/>
        <w:rPr>
          <w:rFonts w:ascii="Palatino Linotype" w:hAnsi="Palatino Linotype"/>
          <w:b/>
          <w:i/>
        </w:rPr>
      </w:pPr>
      <w:r w:rsidRPr="00907A3C">
        <w:rPr>
          <w:rFonts w:ascii="Palatino Linotype" w:hAnsi="Palatino Linotype"/>
          <w:b/>
          <w:i/>
        </w:rPr>
        <w:lastRenderedPageBreak/>
        <w:t>Atender las necesidades de la población del municipio de Timilpan en materia de infraestructura, equipamiento urbano y ordenamiento territorial, mediante la planeación, programación, presupuestación, ejecución, supervisión y control de la obra pública, así como la regulación del desarrollo urbano, garantizando el uso eficiente, transparente y responsable de los recursos públicos, en apego a la normatividad aplicable y a los instrumentos de planeación vigentes.</w:t>
      </w:r>
    </w:p>
    <w:p w:rsidR="00907A3C" w:rsidRPr="00907A3C" w:rsidRDefault="00907A3C" w:rsidP="00803EE8">
      <w:pPr>
        <w:pBdr>
          <w:top w:val="nil"/>
          <w:left w:val="nil"/>
          <w:bottom w:val="nil"/>
          <w:right w:val="nil"/>
          <w:between w:val="nil"/>
        </w:pBdr>
        <w:ind w:left="567" w:right="539"/>
        <w:jc w:val="both"/>
        <w:rPr>
          <w:rFonts w:ascii="Palatino Linotype" w:eastAsia="Palatino Linotype" w:hAnsi="Palatino Linotype" w:cs="Palatino Linotype"/>
          <w:b/>
          <w:i/>
          <w:color w:val="000000"/>
        </w:rPr>
      </w:pPr>
    </w:p>
    <w:p w:rsidR="00E4298A" w:rsidRPr="00907A3C" w:rsidRDefault="008628BD" w:rsidP="003A755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Cabe precisar que dicha normatividad, refiere que la Dirección de Obras Públicas y Desarrollo Urbano se integrara de la siguiente manera:</w:t>
      </w:r>
    </w:p>
    <w:p w:rsidR="008628BD" w:rsidRPr="00907A3C" w:rsidRDefault="008628BD" w:rsidP="008628BD">
      <w:pPr>
        <w:pBdr>
          <w:top w:val="nil"/>
          <w:left w:val="nil"/>
          <w:bottom w:val="nil"/>
          <w:right w:val="nil"/>
          <w:between w:val="nil"/>
        </w:pBdr>
        <w:ind w:left="567" w:right="539"/>
        <w:jc w:val="both"/>
        <w:rPr>
          <w:rFonts w:ascii="Palatino Linotype" w:hAnsi="Palatino Linotype"/>
          <w:b/>
          <w:i/>
          <w:u w:val="single"/>
        </w:rPr>
      </w:pPr>
      <w:r w:rsidRPr="00907A3C">
        <w:rPr>
          <w:rFonts w:ascii="Palatino Linotype" w:hAnsi="Palatino Linotype"/>
          <w:b/>
          <w:i/>
          <w:u w:val="single"/>
        </w:rPr>
        <w:t xml:space="preserve">I. Dirección de Obras Públicas y Desarrollo Urbano;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II. Subdirector De Obras y maquinaria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III. Departamento de Normatividad, Programación, Contratación de la Obra Pública y Desarrollo Urbano </w:t>
      </w:r>
    </w:p>
    <w:p w:rsidR="008628BD" w:rsidRPr="00907A3C" w:rsidRDefault="008628BD" w:rsidP="008628BD">
      <w:pPr>
        <w:pStyle w:val="Prrafodelista"/>
        <w:numPr>
          <w:ilvl w:val="0"/>
          <w:numId w:val="25"/>
        </w:numPr>
        <w:pBdr>
          <w:top w:val="nil"/>
          <w:left w:val="nil"/>
          <w:bottom w:val="nil"/>
          <w:right w:val="nil"/>
          <w:between w:val="nil"/>
        </w:pBdr>
        <w:ind w:left="567" w:right="539" w:firstLine="0"/>
        <w:jc w:val="both"/>
        <w:rPr>
          <w:rFonts w:ascii="Palatino Linotype" w:hAnsi="Palatino Linotype"/>
          <w:i/>
          <w:sz w:val="24"/>
        </w:rPr>
      </w:pPr>
      <w:r w:rsidRPr="00907A3C">
        <w:rPr>
          <w:rFonts w:ascii="Palatino Linotype" w:hAnsi="Palatino Linotype"/>
          <w:i/>
          <w:sz w:val="24"/>
        </w:rPr>
        <w:t xml:space="preserve">Auxiliar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IV. Departamento de Proyectos;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a) Auxiliar </w:t>
      </w:r>
    </w:p>
    <w:p w:rsidR="008628BD" w:rsidRPr="00907A3C" w:rsidRDefault="008628BD" w:rsidP="008628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907A3C">
        <w:rPr>
          <w:rFonts w:ascii="Palatino Linotype" w:hAnsi="Palatino Linotype"/>
          <w:i/>
        </w:rPr>
        <w:t>V. Departamento de Ejecución de Obra;</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a) Tres Supervisores de Obra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V. Departamento de Evaluación y Control de Obra.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a) Un Supervisor de Obra </w:t>
      </w:r>
    </w:p>
    <w:p w:rsidR="008628BD" w:rsidRPr="00907A3C" w:rsidRDefault="008628BD" w:rsidP="008628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907A3C">
        <w:rPr>
          <w:rFonts w:ascii="Palatino Linotype" w:hAnsi="Palatino Linotype"/>
          <w:i/>
        </w:rPr>
        <w:t>VI. Departamento de Desarrollo Urbano a) Un Auxiliar</w:t>
      </w:r>
    </w:p>
    <w:p w:rsidR="008628BD" w:rsidRPr="00907A3C" w:rsidRDefault="008628BD" w:rsidP="008628B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E4298A" w:rsidRPr="00907A3C" w:rsidRDefault="008628BD" w:rsidP="003A755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En seguimiento el Departamento de Desarrollo Urbano tienen como objetivo y funciones las siguientes:</w:t>
      </w:r>
    </w:p>
    <w:p w:rsidR="008628BD" w:rsidRPr="00907A3C" w:rsidRDefault="008628BD" w:rsidP="008628BD">
      <w:pPr>
        <w:pBdr>
          <w:top w:val="nil"/>
          <w:left w:val="nil"/>
          <w:bottom w:val="nil"/>
          <w:right w:val="nil"/>
          <w:between w:val="nil"/>
        </w:pBdr>
        <w:ind w:left="567" w:right="539"/>
        <w:jc w:val="both"/>
        <w:rPr>
          <w:rFonts w:ascii="Palatino Linotype" w:hAnsi="Palatino Linotype"/>
          <w:b/>
          <w:i/>
        </w:rPr>
      </w:pPr>
      <w:r w:rsidRPr="00907A3C">
        <w:rPr>
          <w:rFonts w:ascii="Palatino Linotype" w:hAnsi="Palatino Linotype"/>
          <w:b/>
          <w:i/>
        </w:rPr>
        <w:t xml:space="preserve">OBJETIVO </w:t>
      </w:r>
    </w:p>
    <w:p w:rsidR="008628BD" w:rsidRPr="00907A3C" w:rsidRDefault="008628BD" w:rsidP="008628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907A3C">
        <w:rPr>
          <w:rFonts w:ascii="Palatino Linotype" w:hAnsi="Palatino Linotype"/>
          <w:b/>
          <w:i/>
        </w:rPr>
        <w:t>Coadyuvar en la planeación, regulación y control del desarrollo urbano y rural del Municipio de Timilpan</w:t>
      </w:r>
      <w:r w:rsidRPr="00907A3C">
        <w:rPr>
          <w:rFonts w:ascii="Palatino Linotype" w:hAnsi="Palatino Linotype"/>
          <w:i/>
        </w:rPr>
        <w:t>, mediante la aplicación de la normatividad jurídico administrativa vigente</w:t>
      </w:r>
      <w:r w:rsidRPr="00907A3C">
        <w:rPr>
          <w:rFonts w:ascii="Palatino Linotype" w:hAnsi="Palatino Linotype"/>
          <w:b/>
          <w:i/>
          <w:u w:val="single"/>
        </w:rPr>
        <w:t>, a fin de ordenar el crecimiento de los asentamientos humanos</w:t>
      </w:r>
      <w:r w:rsidRPr="00907A3C">
        <w:rPr>
          <w:rFonts w:ascii="Palatino Linotype" w:hAnsi="Palatino Linotype"/>
          <w:b/>
          <w:i/>
        </w:rPr>
        <w:t xml:space="preserve"> y garantizar el uso adecuado del suelo, en coordinación con las instancias competentes</w:t>
      </w:r>
    </w:p>
    <w:p w:rsidR="008628BD" w:rsidRPr="00907A3C" w:rsidRDefault="008628BD" w:rsidP="008628BD">
      <w:pPr>
        <w:pBdr>
          <w:top w:val="nil"/>
          <w:left w:val="nil"/>
          <w:bottom w:val="nil"/>
          <w:right w:val="nil"/>
          <w:between w:val="nil"/>
        </w:pBdr>
        <w:ind w:left="567" w:right="539"/>
        <w:jc w:val="both"/>
        <w:rPr>
          <w:rFonts w:ascii="Palatino Linotype" w:hAnsi="Palatino Linotype"/>
          <w:b/>
          <w:i/>
        </w:rPr>
      </w:pPr>
      <w:r w:rsidRPr="00907A3C">
        <w:rPr>
          <w:rFonts w:ascii="Palatino Linotype" w:hAnsi="Palatino Linotype"/>
          <w:b/>
          <w:i/>
        </w:rPr>
        <w:t>FUNCIONES</w:t>
      </w:r>
    </w:p>
    <w:p w:rsidR="008628BD" w:rsidRPr="00907A3C" w:rsidRDefault="008628BD" w:rsidP="008628BD">
      <w:pPr>
        <w:pBdr>
          <w:top w:val="nil"/>
          <w:left w:val="nil"/>
          <w:bottom w:val="nil"/>
          <w:right w:val="nil"/>
          <w:between w:val="nil"/>
        </w:pBdr>
        <w:ind w:left="567" w:right="539"/>
        <w:jc w:val="both"/>
        <w:rPr>
          <w:rFonts w:ascii="Palatino Linotype" w:eastAsia="Palatino Linotype" w:hAnsi="Palatino Linotype" w:cs="Palatino Linotype"/>
          <w:b/>
          <w:i/>
          <w:color w:val="000000"/>
        </w:rPr>
      </w:pPr>
      <w:r w:rsidRPr="00907A3C">
        <w:rPr>
          <w:rFonts w:ascii="Palatino Linotype" w:hAnsi="Palatino Linotype"/>
          <w:b/>
          <w:i/>
        </w:rPr>
        <w:t>(…)</w:t>
      </w:r>
    </w:p>
    <w:p w:rsidR="008628BD" w:rsidRPr="00907A3C" w:rsidRDefault="008628BD" w:rsidP="008628BD">
      <w:pPr>
        <w:pBdr>
          <w:top w:val="nil"/>
          <w:left w:val="nil"/>
          <w:bottom w:val="nil"/>
          <w:right w:val="nil"/>
          <w:between w:val="nil"/>
        </w:pBdr>
        <w:ind w:left="567" w:right="539"/>
        <w:jc w:val="both"/>
        <w:rPr>
          <w:rFonts w:ascii="Palatino Linotype" w:hAnsi="Palatino Linotype"/>
          <w:b/>
          <w:i/>
        </w:rPr>
      </w:pPr>
      <w:r w:rsidRPr="00907A3C">
        <w:rPr>
          <w:rFonts w:ascii="Palatino Linotype" w:hAnsi="Palatino Linotype"/>
          <w:b/>
          <w:i/>
        </w:rPr>
        <w:t xml:space="preserve">2. Integrar, analizar y mantener actualizada la información estadística y cartográfica de las zonas urbanas y rurales del municipio.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lastRenderedPageBreak/>
        <w:t xml:space="preserve">3. Recibir, revisar, analizar, dictaminar y, en su caso, emitir las licencias de uso de suelo, conforme a la normatividad aplicable.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4. Recibir, revisar, analizar y, en su caso, emitir los permisos de construcción, así como las constancias de alineamiento y número oficial.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5. Recibir, registrar, evaluar y, en su caso, asignar los números oficiales de los inmuebles ubicados en el territorio municipal. </w:t>
      </w:r>
    </w:p>
    <w:p w:rsidR="008628BD" w:rsidRPr="00907A3C" w:rsidRDefault="008628BD" w:rsidP="008628BD">
      <w:pPr>
        <w:pBdr>
          <w:top w:val="nil"/>
          <w:left w:val="nil"/>
          <w:bottom w:val="nil"/>
          <w:right w:val="nil"/>
          <w:between w:val="nil"/>
        </w:pBdr>
        <w:ind w:left="567" w:right="539"/>
        <w:jc w:val="both"/>
        <w:rPr>
          <w:rFonts w:ascii="Palatino Linotype" w:eastAsia="Palatino Linotype" w:hAnsi="Palatino Linotype" w:cs="Palatino Linotype"/>
          <w:b/>
          <w:i/>
          <w:color w:val="000000"/>
        </w:rPr>
      </w:pPr>
      <w:r w:rsidRPr="00907A3C">
        <w:rPr>
          <w:rFonts w:ascii="Palatino Linotype" w:hAnsi="Palatino Linotype"/>
          <w:b/>
          <w:i/>
        </w:rPr>
        <w:t>6. Coordinarse con el Departamento de Proyectos para la realización de levantamientos topográficos necesarios para la emisión de dictámenes de alineamiento.</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7. Recibir, registrar, analizar y atender las solicitudes relacionadas con cambios de uso de suelo, densidad, coeficientes y altura de edificaciones.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8. Recibir, registrar, analizar y atender las solicitudes de autorizaciones para canalizaciones en vía pública.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9. Integrar y emitir los requerimientos a desarrolladores en materia de equipamiento urbano y áreas de donación, conforme a la normatividad aplicable.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10. Organizar, dirigir y controlar la supervisión y recepción de obras de urbanización, infraestructura y equipamiento urbano derivadas de desarrollos autorizados.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11. Emitir los dictámenes técnicos necesarios para la construcción o ampliación de vialidades. </w:t>
      </w:r>
    </w:p>
    <w:p w:rsidR="008628BD" w:rsidRPr="00907A3C" w:rsidRDefault="008628BD" w:rsidP="008628BD">
      <w:pPr>
        <w:pBdr>
          <w:top w:val="nil"/>
          <w:left w:val="nil"/>
          <w:bottom w:val="nil"/>
          <w:right w:val="nil"/>
          <w:between w:val="nil"/>
        </w:pBdr>
        <w:ind w:left="567" w:right="539"/>
        <w:jc w:val="both"/>
        <w:rPr>
          <w:rFonts w:ascii="Palatino Linotype" w:hAnsi="Palatino Linotype"/>
          <w:b/>
          <w:i/>
        </w:rPr>
      </w:pPr>
      <w:r w:rsidRPr="00907A3C">
        <w:rPr>
          <w:rFonts w:ascii="Palatino Linotype" w:hAnsi="Palatino Linotype"/>
          <w:b/>
          <w:i/>
        </w:rPr>
        <w:t xml:space="preserve">12. Recibir, registrar, analizar y, en su caso, emitir cédulas de zonificación y dictámenes técnicos.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13. Planear y ejecutar acciones para la recuperación de bienes de dominio público, conforme a la normatividad aplicable. </w:t>
      </w:r>
    </w:p>
    <w:p w:rsidR="008628BD" w:rsidRPr="00907A3C" w:rsidRDefault="008628BD" w:rsidP="008628BD">
      <w:pPr>
        <w:pBdr>
          <w:top w:val="nil"/>
          <w:left w:val="nil"/>
          <w:bottom w:val="nil"/>
          <w:right w:val="nil"/>
          <w:between w:val="nil"/>
        </w:pBdr>
        <w:ind w:left="567" w:right="539"/>
        <w:jc w:val="both"/>
        <w:rPr>
          <w:rFonts w:ascii="Palatino Linotype" w:hAnsi="Palatino Linotype"/>
          <w:i/>
        </w:rPr>
      </w:pPr>
      <w:r w:rsidRPr="00907A3C">
        <w:rPr>
          <w:rFonts w:ascii="Palatino Linotype" w:hAnsi="Palatino Linotype"/>
          <w:i/>
        </w:rPr>
        <w:t xml:space="preserve">14. Atender de manera fundada y motivada las solicitudes ciudadanas en materia de desarrollo urbano. </w:t>
      </w:r>
    </w:p>
    <w:p w:rsidR="008628BD" w:rsidRPr="00907A3C" w:rsidRDefault="008628BD" w:rsidP="008628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907A3C">
        <w:rPr>
          <w:rFonts w:ascii="Palatino Linotype" w:hAnsi="Palatino Linotype"/>
          <w:i/>
        </w:rPr>
        <w:t>15. Planear y ejecutar visitas de verificación para cotejar la obra con los proyectos autorizados.</w:t>
      </w:r>
    </w:p>
    <w:p w:rsidR="008628BD" w:rsidRPr="00907A3C" w:rsidRDefault="008628BD" w:rsidP="008628B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AB6D0E" w:rsidRPr="00907A3C" w:rsidRDefault="00AB6D0E" w:rsidP="008A25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De lo anterior, se advierte que la </w:t>
      </w:r>
      <w:r w:rsidR="008628BD" w:rsidRPr="00907A3C">
        <w:rPr>
          <w:rFonts w:ascii="Palatino Linotype" w:eastAsia="Palatino Linotype" w:hAnsi="Palatino Linotype" w:cs="Palatino Linotype"/>
          <w:color w:val="000000"/>
        </w:rPr>
        <w:t xml:space="preserve">Dirección de Desarrollo Urbano </w:t>
      </w:r>
      <w:r w:rsidRPr="00907A3C">
        <w:rPr>
          <w:rFonts w:ascii="Palatino Linotype" w:eastAsia="Palatino Linotype" w:hAnsi="Palatino Linotype" w:cs="Palatino Linotype"/>
          <w:color w:val="000000"/>
        </w:rPr>
        <w:t xml:space="preserve">cuenta con atribuciones </w:t>
      </w:r>
      <w:r w:rsidR="008628BD" w:rsidRPr="00907A3C">
        <w:rPr>
          <w:rFonts w:ascii="Palatino Linotype" w:eastAsia="Palatino Linotype" w:hAnsi="Palatino Linotype" w:cs="Palatino Linotype"/>
          <w:color w:val="000000"/>
        </w:rPr>
        <w:t>para la planeación, regulación y control del desarrollo a fin de ordenar el crecimientos de los asentamientos humanos</w:t>
      </w:r>
      <w:r w:rsidRPr="00907A3C">
        <w:rPr>
          <w:rFonts w:ascii="Palatino Linotype" w:eastAsia="Palatino Linotype" w:hAnsi="Palatino Linotype" w:cs="Palatino Linotype"/>
          <w:color w:val="000000"/>
        </w:rPr>
        <w:t xml:space="preserve">, por tanto </w:t>
      </w:r>
      <w:r w:rsidR="002B2406">
        <w:rPr>
          <w:rFonts w:ascii="Palatino Linotype" w:eastAsia="Palatino Linotype" w:hAnsi="Palatino Linotype" w:cs="Palatino Linotype"/>
          <w:color w:val="000000"/>
        </w:rPr>
        <w:t xml:space="preserve">es el área que </w:t>
      </w:r>
      <w:r w:rsidRPr="00907A3C">
        <w:rPr>
          <w:rFonts w:ascii="Palatino Linotype" w:eastAsia="Palatino Linotype" w:hAnsi="Palatino Linotype" w:cs="Palatino Linotype"/>
          <w:color w:val="000000"/>
        </w:rPr>
        <w:t xml:space="preserve">genera, posee y administra la información requerida, empero del expediente electrónico en que se actúa, no se advierte que se haya pronunciado, </w:t>
      </w:r>
      <w:r w:rsidR="008A256A" w:rsidRPr="00907A3C">
        <w:rPr>
          <w:rFonts w:ascii="Palatino Linotype" w:eastAsia="Palatino Linotype" w:hAnsi="Palatino Linotype" w:cs="Palatino Linotype"/>
          <w:color w:val="000000"/>
        </w:rPr>
        <w:t xml:space="preserve">ello a pesar de que le realizó el requerimiento </w:t>
      </w:r>
      <w:r w:rsidRPr="00907A3C">
        <w:rPr>
          <w:rFonts w:ascii="Palatino Linotype" w:eastAsia="Palatino Linotype" w:hAnsi="Palatino Linotype" w:cs="Palatino Linotype"/>
          <w:color w:val="000000"/>
        </w:rPr>
        <w:lastRenderedPageBreak/>
        <w:t xml:space="preserve">correspondiente, </w:t>
      </w:r>
      <w:r w:rsidR="008A256A" w:rsidRPr="00907A3C">
        <w:rPr>
          <w:rFonts w:ascii="Palatino Linotype" w:eastAsia="Palatino Linotype" w:hAnsi="Palatino Linotype" w:cs="Palatino Linotype"/>
          <w:color w:val="000000"/>
        </w:rPr>
        <w:t>lo que advierte que</w:t>
      </w:r>
      <w:r w:rsidRPr="00907A3C">
        <w:rPr>
          <w:rFonts w:ascii="Palatino Linotype" w:eastAsia="Palatino Linotype" w:hAnsi="Palatino Linotype" w:cs="Palatino Linotype"/>
          <w:color w:val="000000"/>
        </w:rPr>
        <w:t xml:space="preserve"> no </w:t>
      </w:r>
      <w:r w:rsidR="008A256A" w:rsidRPr="00907A3C">
        <w:rPr>
          <w:rFonts w:ascii="Palatino Linotype" w:eastAsia="Palatino Linotype" w:hAnsi="Palatino Linotype" w:cs="Palatino Linotype"/>
          <w:color w:val="000000"/>
        </w:rPr>
        <w:t xml:space="preserve">se </w:t>
      </w:r>
      <w:r w:rsidRPr="00907A3C">
        <w:rPr>
          <w:rFonts w:ascii="Palatino Linotype" w:eastAsia="Palatino Linotype" w:hAnsi="Palatino Linotype" w:cs="Palatino Linotype"/>
          <w:color w:val="000000"/>
        </w:rPr>
        <w:t>dio cumplimiento a la búsqueda exhaustiva exigida por la ley de materia.</w:t>
      </w:r>
    </w:p>
    <w:p w:rsidR="00AB6D0E" w:rsidRPr="00907A3C" w:rsidRDefault="00AB6D0E" w:rsidP="00AB6D0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B6D0E" w:rsidRPr="00907A3C" w:rsidRDefault="00AB6D0E" w:rsidP="00AB6D0E">
      <w:pPr>
        <w:pStyle w:val="Prrafodelista"/>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sz w:val="24"/>
          <w:lang w:val="es-ES_tradnl"/>
        </w:rPr>
      </w:pPr>
      <w:r w:rsidRPr="00907A3C">
        <w:rPr>
          <w:rFonts w:ascii="Palatino Linotype" w:eastAsia="Palatino Linotype" w:hAnsi="Palatino Linotype" w:cs="Palatino Linotype"/>
          <w:color w:val="000000"/>
          <w:sz w:val="24"/>
          <w:lang w:val="es-ES_tradnl"/>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B6D0E" w:rsidRPr="00907A3C" w:rsidRDefault="00AB6D0E" w:rsidP="00AB6D0E">
      <w:pPr>
        <w:pBdr>
          <w:top w:val="nil"/>
          <w:left w:val="nil"/>
          <w:bottom w:val="nil"/>
          <w:right w:val="nil"/>
          <w:between w:val="nil"/>
        </w:pBdr>
        <w:tabs>
          <w:tab w:val="left" w:pos="2475"/>
        </w:tabs>
        <w:spacing w:line="360" w:lineRule="auto"/>
        <w:ind w:right="-28"/>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tab/>
      </w: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lang w:val="es-ES_tradnl"/>
        </w:rPr>
      </w:pPr>
      <w:r w:rsidRPr="00907A3C">
        <w:rPr>
          <w:rFonts w:ascii="Palatino Linotype" w:eastAsia="Palatino Linotype" w:hAnsi="Palatino Linotype" w:cs="Palatino Linotype"/>
          <w:color w:val="000000"/>
          <w:lang w:val="es-ES_tradnl"/>
        </w:rPr>
        <w:t>En este sentido, para atender las solicitudes de información, los Sujetos Obligados contarán con un área denominada Unidad de Transparencia</w:t>
      </w:r>
      <w:r w:rsidRPr="00907A3C">
        <w:rPr>
          <w:rFonts w:ascii="Palatino Linotype" w:eastAsia="Palatino Linotype" w:hAnsi="Palatino Linotype" w:cs="Palatino Linotype"/>
          <w:color w:val="000000"/>
          <w:vertAlign w:val="superscript"/>
          <w:lang w:val="es-ES_tradnl"/>
        </w:rPr>
        <w:footnoteReference w:id="5"/>
      </w:r>
      <w:r w:rsidRPr="00907A3C">
        <w:rPr>
          <w:rFonts w:ascii="Palatino Linotype" w:eastAsia="Palatino Linotype" w:hAnsi="Palatino Linotype" w:cs="Palatino Linotype"/>
          <w:color w:val="000000"/>
          <w:lang w:val="es-ES_tradn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907A3C">
        <w:rPr>
          <w:rFonts w:ascii="Palatino Linotype" w:eastAsia="Palatino Linotype" w:hAnsi="Palatino Linotype" w:cs="Palatino Linotype"/>
          <w:b/>
          <w:color w:val="000000"/>
          <w:lang w:val="es-ES_tradnl"/>
        </w:rPr>
        <w:t xml:space="preserve"> </w:t>
      </w:r>
      <w:r w:rsidRPr="00907A3C">
        <w:rPr>
          <w:rFonts w:ascii="Palatino Linotype" w:eastAsia="Palatino Linotype" w:hAnsi="Palatino Linotype" w:cs="Palatino Linotype"/>
          <w:color w:val="000000"/>
          <w:lang w:val="es-ES_tradnl"/>
        </w:rPr>
        <w:t>en los términos de la Ley General y la Ley de Transparencia y Acceso a la Información Pública del Estado de México y Municipios</w:t>
      </w:r>
      <w:r w:rsidRPr="00907A3C">
        <w:rPr>
          <w:rFonts w:ascii="Palatino Linotype" w:eastAsia="Palatino Linotype" w:hAnsi="Palatino Linotype" w:cs="Palatino Linotype"/>
          <w:color w:val="000000"/>
          <w:vertAlign w:val="superscript"/>
          <w:lang w:val="es-ES_tradnl"/>
        </w:rPr>
        <w:footnoteReference w:id="6"/>
      </w:r>
      <w:r w:rsidRPr="00907A3C">
        <w:rPr>
          <w:rFonts w:ascii="Palatino Linotype" w:eastAsia="Palatino Linotype" w:hAnsi="Palatino Linotype" w:cs="Palatino Linotype"/>
          <w:color w:val="000000"/>
          <w:lang w:val="es-ES_tradnl"/>
        </w:rPr>
        <w:t>.</w:t>
      </w:r>
    </w:p>
    <w:p w:rsidR="00AB6D0E" w:rsidRPr="00907A3C" w:rsidRDefault="00AB6D0E" w:rsidP="00AB6D0E">
      <w:pPr>
        <w:ind w:right="-28"/>
        <w:rPr>
          <w:rFonts w:ascii="Palatino Linotype" w:eastAsia="Palatino Linotype" w:hAnsi="Palatino Linotype" w:cs="Palatino Linotype"/>
          <w:color w:val="000000"/>
          <w:lang w:val="es-ES_tradnl"/>
        </w:rPr>
      </w:pP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lang w:val="es-ES_tradnl"/>
        </w:rPr>
      </w:pPr>
      <w:r w:rsidRPr="00907A3C">
        <w:rPr>
          <w:rFonts w:ascii="Palatino Linotype" w:eastAsia="Palatino Linotype" w:hAnsi="Palatino Linotype" w:cs="Palatino Linotype"/>
          <w:color w:val="000000"/>
          <w:lang w:val="es-ES_tradnl"/>
        </w:rPr>
        <w:t>De conformidad con lo dispuesto en la Ley de Transparencia y Acceso a la Información Pública del Estado de México y Municipios, las Unidades de Transparencia tendrán, entre sus atribuciones, las siguientes:</w:t>
      </w:r>
    </w:p>
    <w:p w:rsidR="00AB6D0E" w:rsidRPr="00907A3C" w:rsidRDefault="00AB6D0E" w:rsidP="00AB6D0E">
      <w:pPr>
        <w:numPr>
          <w:ilvl w:val="1"/>
          <w:numId w:val="22"/>
        </w:numPr>
        <w:pBdr>
          <w:top w:val="nil"/>
          <w:left w:val="nil"/>
          <w:bottom w:val="nil"/>
          <w:right w:val="nil"/>
          <w:between w:val="nil"/>
        </w:pBdr>
        <w:ind w:left="567" w:right="539" w:firstLine="0"/>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t>Recibir, tramitar y dar respuesta a las solicitudes de acceso a la información;</w:t>
      </w:r>
    </w:p>
    <w:p w:rsidR="00AB6D0E" w:rsidRPr="00907A3C" w:rsidRDefault="00AB6D0E" w:rsidP="00AB6D0E">
      <w:pPr>
        <w:numPr>
          <w:ilvl w:val="1"/>
          <w:numId w:val="22"/>
        </w:numPr>
        <w:pBdr>
          <w:top w:val="nil"/>
          <w:left w:val="nil"/>
          <w:bottom w:val="nil"/>
          <w:right w:val="nil"/>
          <w:between w:val="nil"/>
        </w:pBdr>
        <w:ind w:left="567" w:right="539" w:firstLine="0"/>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lastRenderedPageBreak/>
        <w:t xml:space="preserve">Realizar, con efectividad, los trámites internos necesarios para la atención de las solicitudes de acceso a la información; </w:t>
      </w:r>
    </w:p>
    <w:p w:rsidR="00AB6D0E" w:rsidRPr="00907A3C" w:rsidRDefault="00AB6D0E" w:rsidP="00AB6D0E">
      <w:pPr>
        <w:numPr>
          <w:ilvl w:val="1"/>
          <w:numId w:val="22"/>
        </w:numPr>
        <w:pBdr>
          <w:top w:val="nil"/>
          <w:left w:val="nil"/>
          <w:bottom w:val="nil"/>
          <w:right w:val="nil"/>
          <w:between w:val="nil"/>
        </w:pBdr>
        <w:ind w:left="567" w:right="539" w:firstLine="0"/>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t xml:space="preserve">Entregar, en su caso, a los particulares la información solicitada; y </w:t>
      </w:r>
    </w:p>
    <w:p w:rsidR="00AB6D0E" w:rsidRPr="00907A3C" w:rsidRDefault="00AB6D0E" w:rsidP="00AB6D0E">
      <w:pPr>
        <w:numPr>
          <w:ilvl w:val="1"/>
          <w:numId w:val="22"/>
        </w:numPr>
        <w:pBdr>
          <w:top w:val="nil"/>
          <w:left w:val="nil"/>
          <w:bottom w:val="nil"/>
          <w:right w:val="nil"/>
          <w:between w:val="nil"/>
        </w:pBdr>
        <w:spacing w:after="240"/>
        <w:ind w:left="567" w:right="539" w:firstLine="0"/>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t>Efectuar las notificaciones a los solicitantes.</w:t>
      </w:r>
    </w:p>
    <w:p w:rsidR="00AB6D0E" w:rsidRPr="00907A3C" w:rsidRDefault="00AB6D0E" w:rsidP="00AB6D0E">
      <w:pPr>
        <w:spacing w:before="240" w:after="240"/>
        <w:ind w:right="-280"/>
        <w:jc w:val="both"/>
        <w:rPr>
          <w:rFonts w:ascii="Palatino Linotype" w:eastAsia="Palatino Linotype" w:hAnsi="Palatino Linotype" w:cs="Palatino Linotype"/>
          <w:color w:val="000000"/>
          <w:lang w:val="es-ES_tradnl"/>
        </w:rPr>
      </w:pP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lang w:val="es-ES_tradnl"/>
        </w:rPr>
      </w:pPr>
      <w:r w:rsidRPr="00907A3C">
        <w:rPr>
          <w:rFonts w:ascii="Palatino Linotype" w:eastAsia="Palatino Linotype" w:hAnsi="Palatino Linotype" w:cs="Palatino Linotype"/>
          <w:color w:val="000000"/>
          <w:lang w:val="es-ES_tradnl"/>
        </w:rPr>
        <w:t xml:space="preserve">Otros sujetos del proceso de atención a las solicitudes de información son los servidores públicos habilitados, quienes serán designados por el titular del </w:t>
      </w:r>
      <w:r w:rsidRPr="00907A3C">
        <w:rPr>
          <w:rFonts w:ascii="Palatino Linotype" w:eastAsia="Palatino Linotype" w:hAnsi="Palatino Linotype" w:cs="Palatino Linotype"/>
          <w:b/>
          <w:color w:val="000000"/>
          <w:lang w:val="es-ES_tradnl"/>
        </w:rPr>
        <w:t xml:space="preserve">SUJETO OBLIGADO </w:t>
      </w:r>
      <w:r w:rsidRPr="00907A3C">
        <w:rPr>
          <w:rFonts w:ascii="Palatino Linotype" w:eastAsia="Palatino Linotype" w:hAnsi="Palatino Linotype" w:cs="Palatino Linotype"/>
          <w:color w:val="000000"/>
          <w:lang w:val="es-ES_tradnl"/>
        </w:rPr>
        <w:t>a propuesta del responsable de la Unidad de Transparencia</w:t>
      </w:r>
      <w:r w:rsidRPr="00907A3C">
        <w:rPr>
          <w:rFonts w:ascii="Palatino Linotype" w:eastAsia="Palatino Linotype" w:hAnsi="Palatino Linotype" w:cs="Palatino Linotype"/>
          <w:color w:val="000000"/>
          <w:vertAlign w:val="superscript"/>
          <w:lang w:val="es-ES_tradnl"/>
        </w:rPr>
        <w:footnoteReference w:id="7"/>
      </w:r>
      <w:r w:rsidRPr="00907A3C">
        <w:rPr>
          <w:rFonts w:ascii="Palatino Linotype" w:eastAsia="Palatino Linotype" w:hAnsi="Palatino Linotype" w:cs="Palatino Linotype"/>
          <w:color w:val="000000"/>
          <w:lang w:val="es-ES_tradnl"/>
        </w:rPr>
        <w:t xml:space="preserve"> y tendrán, entre sus atribuciones, las siguientes</w:t>
      </w:r>
      <w:r w:rsidRPr="00907A3C">
        <w:rPr>
          <w:rFonts w:ascii="Palatino Linotype" w:eastAsia="Palatino Linotype" w:hAnsi="Palatino Linotype" w:cs="Palatino Linotype"/>
          <w:color w:val="000000"/>
          <w:vertAlign w:val="superscript"/>
          <w:lang w:val="es-ES_tradnl"/>
        </w:rPr>
        <w:footnoteReference w:id="8"/>
      </w:r>
      <w:r w:rsidRPr="00907A3C">
        <w:rPr>
          <w:rFonts w:ascii="Palatino Linotype" w:eastAsia="Palatino Linotype" w:hAnsi="Palatino Linotype" w:cs="Palatino Linotype"/>
          <w:color w:val="000000"/>
          <w:lang w:val="es-ES_tradnl"/>
        </w:rPr>
        <w:t>:</w:t>
      </w:r>
    </w:p>
    <w:p w:rsidR="00AB6D0E" w:rsidRPr="00907A3C" w:rsidRDefault="00AB6D0E" w:rsidP="00AB6D0E">
      <w:pPr>
        <w:numPr>
          <w:ilvl w:val="1"/>
          <w:numId w:val="23"/>
        </w:numPr>
        <w:pBdr>
          <w:top w:val="nil"/>
          <w:left w:val="nil"/>
          <w:bottom w:val="nil"/>
          <w:right w:val="nil"/>
          <w:between w:val="nil"/>
        </w:pBdr>
        <w:spacing w:before="240"/>
        <w:ind w:left="567" w:right="539" w:firstLine="0"/>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t>Localizar la información que le solicite la Unidad de Transparencia; y</w:t>
      </w:r>
    </w:p>
    <w:p w:rsidR="00AB6D0E" w:rsidRPr="00907A3C" w:rsidRDefault="00AB6D0E" w:rsidP="00AB6D0E">
      <w:pPr>
        <w:numPr>
          <w:ilvl w:val="1"/>
          <w:numId w:val="23"/>
        </w:numPr>
        <w:pBdr>
          <w:top w:val="nil"/>
          <w:left w:val="nil"/>
          <w:bottom w:val="nil"/>
          <w:right w:val="nil"/>
          <w:between w:val="nil"/>
        </w:pBdr>
        <w:spacing w:after="240"/>
        <w:ind w:left="567" w:right="539" w:firstLine="0"/>
        <w:jc w:val="both"/>
        <w:rPr>
          <w:rFonts w:ascii="Palatino Linotype" w:eastAsia="Palatino Linotype" w:hAnsi="Palatino Linotype" w:cs="Palatino Linotype"/>
          <w:color w:val="000000"/>
          <w:lang w:val="es-ES_tradnl"/>
        </w:rPr>
      </w:pPr>
      <w:r w:rsidRPr="00907A3C">
        <w:rPr>
          <w:rFonts w:ascii="Palatino Linotype" w:eastAsia="Palatino Linotype" w:hAnsi="Palatino Linotype" w:cs="Palatino Linotype"/>
          <w:color w:val="000000"/>
          <w:lang w:val="es-ES_tradnl"/>
        </w:rPr>
        <w:t>Proporcionar la información que obre en los archivos y que le sea solicitada por la Unidad de Transparencia.</w:t>
      </w:r>
    </w:p>
    <w:p w:rsidR="00AB6D0E" w:rsidRPr="00907A3C" w:rsidRDefault="00AB6D0E" w:rsidP="00AB6D0E">
      <w:pPr>
        <w:tabs>
          <w:tab w:val="left" w:pos="426"/>
          <w:tab w:val="left" w:pos="567"/>
        </w:tabs>
        <w:ind w:right="-847"/>
        <w:jc w:val="both"/>
        <w:rPr>
          <w:rFonts w:ascii="Palatino Linotype" w:eastAsia="Palatino Linotype" w:hAnsi="Palatino Linotype" w:cs="Palatino Linotype"/>
          <w:color w:val="000000"/>
          <w:lang w:val="es-ES_tradnl"/>
        </w:rPr>
      </w:pP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lang w:val="es-ES_tradnl"/>
        </w:rPr>
      </w:pPr>
      <w:r w:rsidRPr="00907A3C">
        <w:rPr>
          <w:rFonts w:ascii="Palatino Linotype" w:eastAsia="Palatino Linotype" w:hAnsi="Palatino Linotype" w:cs="Palatino Linotype"/>
          <w:color w:val="000000"/>
          <w:lang w:val="es-ES_tradnl"/>
        </w:rPr>
        <w:t xml:space="preserve">De tal manera que cada una de las áreas administrativas del </w:t>
      </w:r>
      <w:r w:rsidRPr="00907A3C">
        <w:rPr>
          <w:rFonts w:ascii="Palatino Linotype" w:eastAsia="Palatino Linotype" w:hAnsi="Palatino Linotype" w:cs="Palatino Linotype"/>
          <w:b/>
          <w:color w:val="000000"/>
          <w:lang w:val="es-ES_tradnl"/>
        </w:rPr>
        <w:t>SUJETO OBLIGADO</w:t>
      </w:r>
      <w:r w:rsidRPr="00907A3C">
        <w:rPr>
          <w:rFonts w:ascii="Palatino Linotype" w:eastAsia="Palatino Linotype" w:hAnsi="Palatino Linotype" w:cs="Palatino Linotype"/>
          <w:color w:val="000000"/>
          <w:lang w:val="es-ES_tradnl"/>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B6D0E" w:rsidRPr="00907A3C" w:rsidRDefault="00AB6D0E" w:rsidP="00AB6D0E">
      <w:pPr>
        <w:ind w:right="-847"/>
        <w:rPr>
          <w:rFonts w:ascii="Palatino Linotype" w:eastAsia="Palatino Linotype" w:hAnsi="Palatino Linotype" w:cs="Palatino Linotype"/>
          <w:color w:val="000000"/>
          <w:lang w:val="es-ES_tradnl"/>
        </w:rPr>
      </w:pP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lang w:val="es-ES_tradnl"/>
        </w:rPr>
      </w:pPr>
      <w:r w:rsidRPr="00907A3C">
        <w:rPr>
          <w:rFonts w:ascii="Palatino Linotype" w:eastAsia="Palatino Linotype" w:hAnsi="Palatino Linotype" w:cs="Palatino Linotype"/>
          <w:color w:val="000000"/>
          <w:lang w:val="es-ES_tradnl"/>
        </w:rPr>
        <w:t>Aunado a lo anterior, la Ley de Transparencia y Acceso a la Información Pública del Estado de México y Municipios, en su artículo 53, establece las funciones correspondientes a esta Unidad; mismas que se inserta a continuación:</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b/>
          <w:i/>
          <w:color w:val="000000"/>
          <w:lang w:val="es-ES_tradnl"/>
        </w:rPr>
        <w:t>“Artículo 53</w:t>
      </w:r>
      <w:r w:rsidRPr="00907A3C">
        <w:rPr>
          <w:rFonts w:ascii="Palatino Linotype" w:eastAsia="Palatino Linotype" w:hAnsi="Palatino Linotype" w:cs="Palatino Linotype"/>
          <w:i/>
          <w:color w:val="000000"/>
          <w:lang w:val="es-ES_tradnl"/>
        </w:rPr>
        <w:t xml:space="preserve">. Las Unidades de Transparencia tendrán las siguientes funciones: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I. Recabar, difundir y actualizar la información relativa a las obligaciones de transparencia comunes y específicas a la que se refiere la Ley General, esta Ley, la que determine el Instituto </w:t>
      </w:r>
      <w:r w:rsidRPr="00907A3C">
        <w:rPr>
          <w:rFonts w:ascii="Palatino Linotype" w:eastAsia="Palatino Linotype" w:hAnsi="Palatino Linotype" w:cs="Palatino Linotype"/>
          <w:i/>
          <w:color w:val="000000"/>
          <w:lang w:val="es-ES_tradnl"/>
        </w:rPr>
        <w:lastRenderedPageBreak/>
        <w:t xml:space="preserve">y las demás disposiciones de la materia, así como propiciar que las áreas la actualicen periódicamente conforme a la normatividad aplicable;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b/>
          <w:i/>
          <w:color w:val="000000"/>
          <w:lang w:val="es-ES_tradnl"/>
        </w:rPr>
      </w:pPr>
      <w:r w:rsidRPr="00907A3C">
        <w:rPr>
          <w:rFonts w:ascii="Palatino Linotype" w:eastAsia="Palatino Linotype" w:hAnsi="Palatino Linotype" w:cs="Palatino Linotype"/>
          <w:b/>
          <w:i/>
          <w:color w:val="000000"/>
          <w:lang w:val="es-ES_tradnl"/>
        </w:rPr>
        <w:t xml:space="preserve">II. Recibir, tramitar y dar respuesta a las solicitudes de acceso a la información;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III. Auxiliar a los particulares en la elaboración de solicitudes de acceso a la información y, en su caso, orientarlos sobre los sujetos obligados competentes conforme a la normatividad aplicable;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b/>
          <w:i/>
          <w:color w:val="000000"/>
          <w:lang w:val="es-ES_tradnl"/>
        </w:rPr>
      </w:pPr>
      <w:r w:rsidRPr="00907A3C">
        <w:rPr>
          <w:rFonts w:ascii="Palatino Linotype" w:eastAsia="Palatino Linotype" w:hAnsi="Palatino Linotype" w:cs="Palatino Linotype"/>
          <w:b/>
          <w:i/>
          <w:color w:val="000000"/>
          <w:lang w:val="es-ES_tradnl"/>
        </w:rPr>
        <w:t xml:space="preserve">IV. Realizar, con efectividad, los trámites internos necesarios para la atención de las solicitudes de acceso a la información;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V. Entregar, en su caso, a los particulares la información solicitada;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VI. Efectuar las notificaciones a los solicitantes;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VII. Proponer al Comité de Transparencia, los procedimientos internos que aseguren la mayor eficiencia en la gestión de las solicitudes de acceso a la información, conforme a la normatividad aplicable;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VIII. Proponer a quien preside el Comité de Transparencia, personal habilitado que sea necesario para recibir y dar trámite a las solicitudes de acceso a la información;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b/>
          <w:i/>
          <w:color w:val="000000"/>
          <w:lang w:val="es-ES_tradnl"/>
        </w:rPr>
      </w:pPr>
      <w:r w:rsidRPr="00907A3C">
        <w:rPr>
          <w:rFonts w:ascii="Palatino Linotype" w:eastAsia="Palatino Linotype" w:hAnsi="Palatino Linotype" w:cs="Palatino Linotype"/>
          <w:b/>
          <w:i/>
          <w:color w:val="000000"/>
          <w:lang w:val="es-ES_tradnl"/>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X. Presentar ante el Comité, el proyecto de clasificación de información;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XI. Promover e implementar políticas de transparencia proactiva procurando su accesibilidad;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XII. Fomentar la transparencia y accesibilidad al interior del sujeto obligado; </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XIII. Hacer del conocimiento de la instancia competente la probable responsabilidad por el incumplimiento de las obligaciones previstas en la presente Ley; y</w:t>
      </w:r>
    </w:p>
    <w:p w:rsidR="00AB6D0E" w:rsidRPr="00907A3C" w:rsidRDefault="00AB6D0E" w:rsidP="00AB6D0E">
      <w:pPr>
        <w:pBdr>
          <w:top w:val="nil"/>
          <w:left w:val="nil"/>
          <w:bottom w:val="nil"/>
          <w:right w:val="nil"/>
          <w:between w:val="nil"/>
        </w:pBdr>
        <w:tabs>
          <w:tab w:val="left" w:pos="426"/>
        </w:tabs>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XIV. Las demás que resulten necesarias para facilitar el acceso a la información y aquellas que se desprenden de la presente Ley y demás disposiciones jurídicas aplicables. (…)</w:t>
      </w:r>
    </w:p>
    <w:p w:rsidR="00AB6D0E" w:rsidRPr="00907A3C" w:rsidRDefault="00AB6D0E" w:rsidP="00AB6D0E">
      <w:pPr>
        <w:pBdr>
          <w:top w:val="nil"/>
          <w:left w:val="nil"/>
          <w:bottom w:val="nil"/>
          <w:right w:val="nil"/>
          <w:between w:val="nil"/>
        </w:pBdr>
        <w:tabs>
          <w:tab w:val="left" w:pos="426"/>
        </w:tabs>
        <w:spacing w:after="240"/>
        <w:ind w:left="567" w:right="539"/>
        <w:jc w:val="both"/>
        <w:rPr>
          <w:rFonts w:ascii="Palatino Linotype" w:eastAsia="Palatino Linotype" w:hAnsi="Palatino Linotype" w:cs="Palatino Linotype"/>
          <w:i/>
          <w:color w:val="000000"/>
          <w:lang w:val="es-ES_tradnl"/>
        </w:rPr>
      </w:pPr>
      <w:r w:rsidRPr="00907A3C">
        <w:rPr>
          <w:rFonts w:ascii="Palatino Linotype" w:eastAsia="Palatino Linotype" w:hAnsi="Palatino Linotype" w:cs="Palatino Linotype"/>
          <w:i/>
          <w:color w:val="000000"/>
          <w:lang w:val="es-ES_tradnl"/>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B6D0E" w:rsidRPr="00907A3C" w:rsidRDefault="00AB6D0E" w:rsidP="00AB6D0E">
      <w:pPr>
        <w:tabs>
          <w:tab w:val="left" w:pos="426"/>
        </w:tabs>
        <w:spacing w:before="240" w:after="240"/>
        <w:ind w:right="-847"/>
        <w:jc w:val="both"/>
        <w:rPr>
          <w:rFonts w:ascii="Palatino Linotype" w:eastAsia="Palatino Linotype" w:hAnsi="Palatino Linotype" w:cs="Palatino Linotype"/>
          <w:i/>
          <w:lang w:val="es-ES_tradnl"/>
        </w:rPr>
      </w:pP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lang w:val="es-ES_tradnl"/>
        </w:rPr>
      </w:pPr>
      <w:r w:rsidRPr="00907A3C">
        <w:rPr>
          <w:rFonts w:ascii="Palatino Linotype" w:eastAsia="Palatino Linotype" w:hAnsi="Palatino Linotype" w:cs="Palatino Linotype"/>
          <w:color w:val="000000"/>
          <w:lang w:val="es-ES_tradnl"/>
        </w:rPr>
        <w:lastRenderedPageBreak/>
        <w:t>De lo expuesto y con relación a lo solicitado, se tiene que, la Unidad de Transparencia es la encargada de recibir, tramitar y dar respuesta a las solicitudes de acceso a la información.</w:t>
      </w:r>
    </w:p>
    <w:p w:rsidR="00AB6D0E" w:rsidRPr="00907A3C" w:rsidRDefault="00AB6D0E" w:rsidP="00AB6D0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lang w:val="es-ES_tradnl"/>
        </w:rPr>
      </w:pPr>
    </w:p>
    <w:p w:rsidR="00AB6D0E" w:rsidRPr="00907A3C" w:rsidRDefault="00AB6D0E" w:rsidP="00AB6D0E">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b/>
          <w:lang w:val="es-ES_tradnl"/>
        </w:rPr>
      </w:pPr>
      <w:r w:rsidRPr="00907A3C">
        <w:rPr>
          <w:rFonts w:ascii="Palatino Linotype" w:eastAsia="Palatino Linotype" w:hAnsi="Palatino Linotype" w:cs="Palatino Linotype"/>
          <w:color w:val="000000"/>
          <w:lang w:val="es-ES_tradnl"/>
        </w:rPr>
        <w:t xml:space="preserve">En este sentido, se advierte que, el </w:t>
      </w:r>
      <w:r w:rsidRPr="00907A3C">
        <w:rPr>
          <w:rFonts w:ascii="Palatino Linotype" w:eastAsia="Palatino Linotype" w:hAnsi="Palatino Linotype" w:cs="Palatino Linotype"/>
          <w:b/>
          <w:color w:val="000000"/>
          <w:lang w:val="es-ES_tradnl"/>
        </w:rPr>
        <w:t>SUJETO OBLIGADO</w:t>
      </w:r>
      <w:r w:rsidRPr="00907A3C">
        <w:rPr>
          <w:rFonts w:ascii="Palatino Linotype" w:eastAsia="Palatino Linotype" w:hAnsi="Palatino Linotype" w:cs="Palatino Linotype"/>
          <w:color w:val="000000"/>
          <w:lang w:val="es-ES_tradnl"/>
        </w:rPr>
        <w:t xml:space="preserve"> </w:t>
      </w:r>
      <w:r w:rsidR="003A7553" w:rsidRPr="00907A3C">
        <w:rPr>
          <w:rFonts w:ascii="Palatino Linotype" w:eastAsia="Palatino Linotype" w:hAnsi="Palatino Linotype" w:cs="Palatino Linotype"/>
          <w:color w:val="000000"/>
          <w:lang w:val="es-ES_tradnl"/>
        </w:rPr>
        <w:t xml:space="preserve">no </w:t>
      </w:r>
      <w:r w:rsidRPr="00907A3C">
        <w:rPr>
          <w:rFonts w:ascii="Palatino Linotype" w:eastAsia="Palatino Linotype" w:hAnsi="Palatino Linotype" w:cs="Palatino Linotype"/>
          <w:color w:val="000000"/>
          <w:lang w:val="es-ES_tradnl"/>
        </w:rPr>
        <w:t xml:space="preserve">cumplió con el procedimiento de búsqueda exhaustiva y razonable, pues </w:t>
      </w:r>
      <w:r w:rsidR="003A7553" w:rsidRPr="00907A3C">
        <w:rPr>
          <w:rFonts w:ascii="Palatino Linotype" w:eastAsia="Palatino Linotype" w:hAnsi="Palatino Linotype" w:cs="Palatino Linotype"/>
          <w:color w:val="000000"/>
          <w:lang w:val="es-ES_tradnl"/>
        </w:rPr>
        <w:t xml:space="preserve">no </w:t>
      </w:r>
      <w:r w:rsidRPr="00907A3C">
        <w:rPr>
          <w:rFonts w:ascii="Palatino Linotype" w:eastAsia="Palatino Linotype" w:hAnsi="Palatino Linotype" w:cs="Palatino Linotype"/>
          <w:color w:val="000000"/>
          <w:lang w:val="es-ES_tradnl"/>
        </w:rPr>
        <w:t xml:space="preserve">gestionó la solicitud de información en la unidad en donde </w:t>
      </w:r>
      <w:r w:rsidRPr="00907A3C">
        <w:rPr>
          <w:rFonts w:ascii="Palatino Linotype" w:eastAsia="Palatino Linotype" w:hAnsi="Palatino Linotype" w:cs="Palatino Linotype"/>
          <w:color w:val="000000"/>
          <w:u w:val="single"/>
          <w:lang w:val="es-ES_tradnl"/>
        </w:rPr>
        <w:t>pudiera</w:t>
      </w:r>
      <w:r w:rsidRPr="00907A3C">
        <w:rPr>
          <w:rFonts w:ascii="Palatino Linotype" w:eastAsia="Palatino Linotype" w:hAnsi="Palatino Linotype" w:cs="Palatino Linotype"/>
          <w:color w:val="000000"/>
          <w:lang w:val="es-ES_tradnl"/>
        </w:rPr>
        <w:t xml:space="preserve"> obrar la </w:t>
      </w:r>
      <w:r w:rsidR="003A7553" w:rsidRPr="00907A3C">
        <w:rPr>
          <w:rFonts w:ascii="Palatino Linotype" w:eastAsia="Palatino Linotype" w:hAnsi="Palatino Linotype" w:cs="Palatino Linotype"/>
          <w:color w:val="000000"/>
          <w:lang w:val="es-ES_tradnl"/>
        </w:rPr>
        <w:t>citada información, siendo esta</w:t>
      </w:r>
      <w:r w:rsidRPr="00907A3C">
        <w:rPr>
          <w:rFonts w:ascii="Palatino Linotype" w:eastAsia="Palatino Linotype" w:hAnsi="Palatino Linotype" w:cs="Palatino Linotype"/>
          <w:color w:val="000000"/>
          <w:lang w:val="es-ES_tradnl"/>
        </w:rPr>
        <w:t xml:space="preserve">: </w:t>
      </w:r>
      <w:r w:rsidRPr="00907A3C">
        <w:rPr>
          <w:rFonts w:ascii="Palatino Linotype" w:eastAsia="Palatino Linotype" w:hAnsi="Palatino Linotype" w:cs="Palatino Linotype"/>
          <w:b/>
          <w:color w:val="000000"/>
          <w:lang w:val="es-ES_tradnl"/>
        </w:rPr>
        <w:t xml:space="preserve">la </w:t>
      </w:r>
      <w:r w:rsidR="008A256A" w:rsidRPr="00907A3C">
        <w:rPr>
          <w:rFonts w:ascii="Palatino Linotype" w:eastAsia="Palatino Linotype" w:hAnsi="Palatino Linotype" w:cs="Palatino Linotype"/>
          <w:b/>
          <w:color w:val="000000"/>
          <w:lang w:val="es-ES_tradnl"/>
        </w:rPr>
        <w:t>Dirección de Desarrollo Urbano</w:t>
      </w:r>
      <w:r w:rsidRPr="00907A3C">
        <w:rPr>
          <w:rFonts w:ascii="Palatino Linotype" w:eastAsia="Palatino Linotype" w:hAnsi="Palatino Linotype" w:cs="Palatino Linotype"/>
          <w:b/>
          <w:color w:val="000000"/>
          <w:lang w:val="es-ES_tradnl"/>
        </w:rPr>
        <w:t>.</w:t>
      </w:r>
    </w:p>
    <w:p w:rsidR="00B72A79" w:rsidRPr="00907A3C" w:rsidRDefault="00B72A79" w:rsidP="00B72A79">
      <w:pPr>
        <w:pStyle w:val="Prrafodelista"/>
        <w:rPr>
          <w:rFonts w:ascii="Palatino Linotype" w:hAnsi="Palatino Linotype" w:cs="Arial"/>
          <w:sz w:val="24"/>
          <w:lang w:val="es-419"/>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cs="Arial"/>
          <w:sz w:val="24"/>
          <w:lang w:val="es-ES"/>
        </w:rPr>
      </w:pPr>
      <w:r w:rsidRPr="00907A3C">
        <w:rPr>
          <w:rFonts w:ascii="Palatino Linotype" w:hAnsi="Palatino Linotype"/>
          <w:sz w:val="24"/>
          <w:lang w:val="es-ES"/>
        </w:rPr>
        <w:t xml:space="preserve">Atento a ello, primeramente es importante </w:t>
      </w:r>
      <w:r w:rsidRPr="00907A3C">
        <w:rPr>
          <w:rFonts w:ascii="Palatino Linotype" w:eastAsia="Arial Unicode MS" w:hAnsi="Palatino Linotype" w:cs="Arial"/>
          <w:sz w:val="24"/>
          <w:lang w:val="es-ES"/>
        </w:rPr>
        <w:t>señalar q</w:t>
      </w:r>
      <w:r w:rsidRPr="00907A3C">
        <w:rPr>
          <w:rFonts w:ascii="Palatino Linotype" w:hAnsi="Palatino Linotype" w:cs="Arial"/>
          <w:sz w:val="24"/>
          <w:lang w:val="es-ES"/>
        </w:rPr>
        <w:t>ue el artículo 4, párrafo segundo de la Ley de Transparencia y Acceso a la Información Pública del Estado de México y Municipios, dispone:</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w:t>
      </w:r>
      <w:r w:rsidRPr="00907A3C">
        <w:rPr>
          <w:rFonts w:ascii="Palatino Linotype" w:hAnsi="Palatino Linotype" w:cs="Arial"/>
          <w:b/>
          <w:i/>
          <w:sz w:val="24"/>
          <w:lang w:val="es-ES"/>
        </w:rPr>
        <w:t xml:space="preserve">Artículo 4. </w:t>
      </w:r>
      <w:r w:rsidRPr="00907A3C">
        <w:rPr>
          <w:rFonts w:ascii="Palatino Linotype" w:hAnsi="Palatino Linotype" w:cs="Arial"/>
          <w:i/>
          <w:sz w:val="24"/>
          <w:lang w:val="es-ES"/>
        </w:rPr>
        <w:t xml:space="preserve">… </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 xml:space="preserve"> ...”</w:t>
      </w:r>
    </w:p>
    <w:p w:rsidR="00C53A63" w:rsidRPr="00907A3C" w:rsidRDefault="00C53A63" w:rsidP="00C53A63">
      <w:pPr>
        <w:pStyle w:val="Prrafodelista"/>
        <w:ind w:left="360" w:right="902"/>
        <w:jc w:val="both"/>
        <w:rPr>
          <w:rFonts w:ascii="Palatino Linotype" w:hAnsi="Palatino Linotype" w:cs="Arial"/>
          <w:sz w:val="24"/>
          <w:lang w:val="es-ES"/>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cs="Arial"/>
          <w:i/>
          <w:sz w:val="24"/>
          <w:lang w:val="es-ES"/>
        </w:rPr>
      </w:pPr>
      <w:r w:rsidRPr="00907A3C">
        <w:rPr>
          <w:rFonts w:ascii="Palatino Linotype" w:hAnsi="Palatino Linotype" w:cs="Arial"/>
          <w:sz w:val="24"/>
          <w:lang w:val="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C53A63" w:rsidRPr="00907A3C" w:rsidRDefault="00C53A63" w:rsidP="00C53A63">
      <w:pPr>
        <w:pStyle w:val="Prrafodelista"/>
        <w:spacing w:line="360" w:lineRule="auto"/>
        <w:ind w:left="360" w:right="425"/>
        <w:jc w:val="both"/>
        <w:rPr>
          <w:rFonts w:ascii="Palatino Linotype" w:hAnsi="Palatino Linotype" w:cs="Arial"/>
          <w:b/>
          <w:i/>
          <w:sz w:val="24"/>
          <w:lang w:val="es-ES"/>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cs="Arial"/>
          <w:sz w:val="24"/>
          <w:lang w:val="es-ES"/>
        </w:rPr>
      </w:pPr>
      <w:r w:rsidRPr="00907A3C">
        <w:rPr>
          <w:rFonts w:ascii="Palatino Linotype" w:hAnsi="Palatino Linotype" w:cs="Arial"/>
          <w:sz w:val="24"/>
          <w:lang w:val="es-ES"/>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w:t>
      </w:r>
      <w:r w:rsidRPr="00907A3C">
        <w:rPr>
          <w:rFonts w:ascii="Palatino Linotype" w:hAnsi="Palatino Linotype" w:cs="Arial"/>
          <w:sz w:val="24"/>
          <w:lang w:val="es-ES"/>
        </w:rPr>
        <w:lastRenderedPageBreak/>
        <w:t xml:space="preserve">estado en el que se encuentre, sin la obligación de generarla, resumirla, efectuar cálculos o practicar investigaciones; tal y como se señala a continuación: </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w:t>
      </w:r>
      <w:r w:rsidRPr="00907A3C">
        <w:rPr>
          <w:rFonts w:ascii="Palatino Linotype" w:hAnsi="Palatino Linotype" w:cs="Arial"/>
          <w:b/>
          <w:i/>
          <w:sz w:val="24"/>
          <w:lang w:val="es-ES"/>
        </w:rPr>
        <w:t>Artículo 12.</w:t>
      </w:r>
      <w:r w:rsidRPr="00907A3C">
        <w:rPr>
          <w:rFonts w:ascii="Palatino Linotype" w:hAnsi="Palatino Linotype" w:cs="Arial"/>
          <w:i/>
          <w:sz w:val="24"/>
          <w:lang w:val="es-ES"/>
        </w:rPr>
        <w:t xml:space="preserve"> Quienes generen, recopilen, administren, manejen, procesen, archiven o conserven información pública serán responsables de la misma en los términos de las disposiciones jurídicas aplicables. </w:t>
      </w:r>
    </w:p>
    <w:p w:rsidR="00C53A63" w:rsidRPr="00907A3C" w:rsidRDefault="00C53A63" w:rsidP="00C53A63">
      <w:pPr>
        <w:pStyle w:val="Prrafodelista"/>
        <w:ind w:left="360" w:right="901"/>
        <w:jc w:val="both"/>
        <w:rPr>
          <w:rFonts w:ascii="Palatino Linotype" w:hAnsi="Palatino Linotype" w:cs="Arial"/>
          <w:i/>
          <w:sz w:val="24"/>
          <w:lang w:val="es-ES"/>
        </w:rPr>
      </w:pPr>
      <w:r w:rsidRPr="00907A3C">
        <w:rPr>
          <w:rFonts w:ascii="Palatino Linotype" w:hAnsi="Palatino Linotype" w:cs="Arial"/>
          <w:i/>
          <w:sz w:val="24"/>
          <w:lang w:val="es-ES"/>
        </w:rPr>
        <w:t xml:space="preserve"> </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3A63" w:rsidRPr="00907A3C" w:rsidRDefault="00C53A63" w:rsidP="00C53A63">
      <w:pPr>
        <w:pStyle w:val="Prrafodelista"/>
        <w:ind w:left="360" w:right="901"/>
        <w:jc w:val="both"/>
        <w:rPr>
          <w:rFonts w:ascii="Palatino Linotype" w:hAnsi="Palatino Linotype" w:cs="Arial"/>
          <w:i/>
          <w:sz w:val="24"/>
          <w:lang w:val="es-ES"/>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cs="Arial"/>
          <w:sz w:val="24"/>
          <w:lang w:val="es-ES"/>
        </w:rPr>
      </w:pPr>
      <w:r w:rsidRPr="00907A3C">
        <w:rPr>
          <w:rFonts w:ascii="Palatino Linotype" w:hAnsi="Palatino Linotype" w:cs="Arial"/>
          <w:sz w:val="24"/>
          <w:lang w:val="es-ES"/>
        </w:rPr>
        <w:t>En síntesis, el derecho de acceso a la información pública se satisface en aquellos casos en que se entregue el soporte documental en que conste la información pública, toda vez que, los Sujetos Obligados</w:t>
      </w:r>
      <w:r w:rsidRPr="00907A3C">
        <w:rPr>
          <w:rFonts w:ascii="Palatino Linotype" w:hAnsi="Palatino Linotype" w:cs="Arial"/>
          <w:b/>
          <w:sz w:val="24"/>
          <w:lang w:val="es-ES"/>
        </w:rPr>
        <w:t xml:space="preserve"> </w:t>
      </w:r>
      <w:r w:rsidRPr="00907A3C">
        <w:rPr>
          <w:rFonts w:ascii="Palatino Linotype" w:hAnsi="Palatino Linotype" w:cs="Arial"/>
          <w:sz w:val="24"/>
          <w:lang w:val="es-ES"/>
        </w:rPr>
        <w:t xml:space="preserve">no tienen el deber de generar, poseer o administrar la información pública con el grado de detalle solicitado; esto es, que no tienen el deber de generar un documento </w:t>
      </w:r>
      <w:r w:rsidRPr="00907A3C">
        <w:rPr>
          <w:rFonts w:ascii="Palatino Linotype" w:hAnsi="Palatino Linotype" w:cs="Arial"/>
          <w:i/>
          <w:sz w:val="24"/>
          <w:lang w:val="es-ES"/>
        </w:rPr>
        <w:t>ad hoc</w:t>
      </w:r>
      <w:r w:rsidRPr="00907A3C">
        <w:rPr>
          <w:rFonts w:ascii="Palatino Linotype" w:hAnsi="Palatino Linotype" w:cs="Arial"/>
          <w:sz w:val="24"/>
          <w:lang w:val="es-ES"/>
        </w:rPr>
        <w:t>, para satisfacer el derecho de acceso a la información pública.</w:t>
      </w:r>
    </w:p>
    <w:p w:rsidR="00C53A63" w:rsidRPr="00907A3C" w:rsidRDefault="00C53A63" w:rsidP="00C53A63">
      <w:pPr>
        <w:pStyle w:val="Prrafodelista"/>
        <w:spacing w:line="360" w:lineRule="auto"/>
        <w:ind w:left="360"/>
        <w:jc w:val="both"/>
        <w:rPr>
          <w:rFonts w:ascii="Palatino Linotype" w:hAnsi="Palatino Linotype" w:cs="Arial"/>
          <w:sz w:val="24"/>
          <w:lang w:val="es-ES"/>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b/>
          <w:bCs/>
          <w:sz w:val="24"/>
          <w:lang w:val="es-ES"/>
        </w:rPr>
      </w:pPr>
      <w:r w:rsidRPr="00907A3C">
        <w:rPr>
          <w:rFonts w:ascii="Palatino Linotype" w:hAnsi="Palatino Linotype" w:cs="Arial"/>
          <w:sz w:val="24"/>
          <w:lang w:val="es-ES"/>
        </w:rPr>
        <w:t xml:space="preserve">Como apoyo a lo anterior, es aplicable el Criterio 03-17, emitido por </w:t>
      </w:r>
      <w:r w:rsidRPr="00907A3C">
        <w:rPr>
          <w:rFonts w:ascii="Palatino Linotype" w:eastAsia="Arial Unicode MS" w:hAnsi="Palatino Linotype" w:cs="Arial"/>
          <w:sz w:val="24"/>
          <w:lang w:val="es-ES"/>
        </w:rPr>
        <w:t>el Instituto Nacional de Transparencia, Acceso a la Información y Protección de Datos Personales,</w:t>
      </w:r>
      <w:r w:rsidRPr="00907A3C">
        <w:rPr>
          <w:rFonts w:ascii="Palatino Linotype" w:hAnsi="Palatino Linotype"/>
          <w:bCs/>
          <w:sz w:val="24"/>
          <w:lang w:val="es-ES"/>
        </w:rPr>
        <w:t xml:space="preserve"> que dice:</w:t>
      </w:r>
      <w:r w:rsidRPr="00907A3C">
        <w:rPr>
          <w:rFonts w:ascii="Palatino Linotype" w:hAnsi="Palatino Linotype"/>
          <w:b/>
          <w:bCs/>
          <w:sz w:val="24"/>
          <w:lang w:val="es-ES"/>
        </w:rPr>
        <w:t xml:space="preserve"> </w:t>
      </w:r>
    </w:p>
    <w:p w:rsidR="00C53A63" w:rsidRPr="00907A3C" w:rsidRDefault="00C53A63" w:rsidP="00C53A63">
      <w:pPr>
        <w:pStyle w:val="Prrafodelista"/>
        <w:tabs>
          <w:tab w:val="left" w:pos="7938"/>
        </w:tabs>
        <w:ind w:left="567" w:right="822"/>
        <w:jc w:val="both"/>
        <w:rPr>
          <w:rFonts w:ascii="Palatino Linotype" w:hAnsi="Palatino Linotype" w:cs="Arial"/>
          <w:i/>
          <w:sz w:val="24"/>
          <w:lang w:val="es-ES"/>
        </w:rPr>
      </w:pPr>
      <w:r w:rsidRPr="00907A3C">
        <w:rPr>
          <w:rFonts w:ascii="Palatino Linotype" w:hAnsi="Palatino Linotype" w:cs="Arial"/>
          <w:i/>
          <w:sz w:val="24"/>
          <w:lang w:val="es-ES"/>
        </w:rPr>
        <w:t>“</w:t>
      </w:r>
      <w:r w:rsidRPr="00907A3C">
        <w:rPr>
          <w:rFonts w:ascii="Palatino Linotype" w:hAnsi="Palatino Linotype" w:cs="Arial"/>
          <w:b/>
          <w:i/>
          <w:sz w:val="24"/>
          <w:lang w:val="es-ES"/>
        </w:rPr>
        <w:t>No existe obligación de elaborar documentos ad hoc para atender las solicitudes de acceso a la información.</w:t>
      </w:r>
      <w:r w:rsidRPr="00907A3C">
        <w:rPr>
          <w:rFonts w:ascii="Palatino Linotype" w:hAnsi="Palatino Linotype" w:cs="Arial"/>
          <w:i/>
          <w:sz w:val="24"/>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w:t>
      </w:r>
      <w:r w:rsidRPr="00907A3C">
        <w:rPr>
          <w:rFonts w:ascii="Palatino Linotype" w:hAnsi="Palatino Linotype" w:cs="Arial"/>
          <w:i/>
          <w:sz w:val="24"/>
          <w:lang w:val="es-ES"/>
        </w:rPr>
        <w:lastRenderedPageBreak/>
        <w:t>misma obre en sus archivos; sin necesidad de elaborar documentos ad hoc para atender las solicitudes de información.</w:t>
      </w:r>
    </w:p>
    <w:p w:rsidR="00C53A63" w:rsidRPr="00907A3C" w:rsidRDefault="00C53A63" w:rsidP="00C53A63">
      <w:pPr>
        <w:pStyle w:val="Prrafodelista"/>
        <w:tabs>
          <w:tab w:val="left" w:pos="7938"/>
        </w:tabs>
        <w:ind w:left="567" w:right="822"/>
        <w:jc w:val="both"/>
        <w:rPr>
          <w:rFonts w:ascii="Palatino Linotype" w:hAnsi="Palatino Linotype" w:cs="Arial"/>
          <w:i/>
          <w:sz w:val="24"/>
          <w:lang w:val="es-ES"/>
        </w:rPr>
      </w:pPr>
      <w:r w:rsidRPr="00907A3C">
        <w:rPr>
          <w:rFonts w:ascii="Palatino Linotype" w:hAnsi="Palatino Linotype" w:cs="Arial"/>
          <w:i/>
          <w:sz w:val="24"/>
          <w:lang w:val="es-ES"/>
        </w:rPr>
        <w:t xml:space="preserve">Resoluciones: </w:t>
      </w:r>
    </w:p>
    <w:p w:rsidR="00C53A63" w:rsidRPr="00907A3C" w:rsidRDefault="00C53A63" w:rsidP="00C53A63">
      <w:pPr>
        <w:pStyle w:val="Prrafodelista"/>
        <w:tabs>
          <w:tab w:val="left" w:pos="7938"/>
        </w:tabs>
        <w:ind w:left="567" w:right="822"/>
        <w:jc w:val="both"/>
        <w:rPr>
          <w:rFonts w:ascii="Palatino Linotype" w:hAnsi="Palatino Linotype" w:cs="Arial"/>
          <w:i/>
          <w:sz w:val="24"/>
          <w:lang w:val="es-ES"/>
        </w:rPr>
      </w:pPr>
      <w:r w:rsidRPr="00907A3C">
        <w:rPr>
          <w:rFonts w:ascii="Palatino Linotype" w:hAnsi="Palatino Linotype"/>
          <w:sz w:val="24"/>
          <w:lang w:val="es-ES"/>
        </w:rPr>
        <w:sym w:font="Symbol" w:char="F0B7"/>
      </w:r>
      <w:r w:rsidRPr="00907A3C">
        <w:rPr>
          <w:rFonts w:ascii="Palatino Linotype" w:hAnsi="Palatino Linotype" w:cs="Arial"/>
          <w:i/>
          <w:sz w:val="24"/>
          <w:lang w:val="es-ES"/>
        </w:rPr>
        <w:t xml:space="preserve"> RRA 0050/16. Instituto Nacional para la Evaluación de la Educación. 13 julio de 2016. Por unanimidad. Comisionado Ponente: Francisco Javier Acuña Llamas.</w:t>
      </w:r>
    </w:p>
    <w:p w:rsidR="00C53A63" w:rsidRPr="00907A3C" w:rsidRDefault="00C53A63" w:rsidP="00C53A63">
      <w:pPr>
        <w:pStyle w:val="Prrafodelista"/>
        <w:tabs>
          <w:tab w:val="left" w:pos="7938"/>
        </w:tabs>
        <w:ind w:left="567" w:right="822"/>
        <w:jc w:val="both"/>
        <w:rPr>
          <w:rFonts w:ascii="Palatino Linotype" w:hAnsi="Palatino Linotype" w:cs="Arial"/>
          <w:i/>
          <w:sz w:val="24"/>
          <w:lang w:val="es-ES"/>
        </w:rPr>
      </w:pPr>
      <w:r w:rsidRPr="00907A3C">
        <w:rPr>
          <w:rFonts w:ascii="Palatino Linotype" w:hAnsi="Palatino Linotype"/>
          <w:sz w:val="24"/>
          <w:lang w:val="es-ES"/>
        </w:rPr>
        <w:sym w:font="Symbol" w:char="F0B7"/>
      </w:r>
      <w:r w:rsidRPr="00907A3C">
        <w:rPr>
          <w:rFonts w:ascii="Palatino Linotype" w:hAnsi="Palatino Linotype" w:cs="Arial"/>
          <w:i/>
          <w:sz w:val="24"/>
          <w:lang w:val="es-ES"/>
        </w:rPr>
        <w:t xml:space="preserve"> RRA 0310/16. Instituto Nacional de Transparencia, Acceso a la Información y Protección de Datos Personales. 10 de agosto de 2016. Por unanimidad. Comisionada Ponente. Areli Cano Guadiana. </w:t>
      </w:r>
    </w:p>
    <w:p w:rsidR="00C53A63" w:rsidRPr="00907A3C" w:rsidRDefault="00C53A63" w:rsidP="00C53A63">
      <w:pPr>
        <w:pStyle w:val="Prrafodelista"/>
        <w:tabs>
          <w:tab w:val="left" w:pos="7938"/>
        </w:tabs>
        <w:ind w:left="567" w:right="822"/>
        <w:jc w:val="both"/>
        <w:rPr>
          <w:rFonts w:ascii="Palatino Linotype" w:hAnsi="Palatino Linotype" w:cs="Arial"/>
          <w:i/>
          <w:sz w:val="24"/>
          <w:lang w:val="es-ES"/>
        </w:rPr>
      </w:pPr>
      <w:r w:rsidRPr="00907A3C">
        <w:rPr>
          <w:rFonts w:ascii="Palatino Linotype" w:hAnsi="Palatino Linotype"/>
          <w:sz w:val="24"/>
          <w:lang w:val="es-ES"/>
        </w:rPr>
        <w:sym w:font="Symbol" w:char="F0B7"/>
      </w:r>
      <w:r w:rsidRPr="00907A3C">
        <w:rPr>
          <w:rFonts w:ascii="Palatino Linotype" w:hAnsi="Palatino Linotype" w:cs="Arial"/>
          <w:i/>
          <w:sz w:val="24"/>
          <w:lang w:val="es-ES"/>
        </w:rPr>
        <w:t>RRA 1889/16. Secretaría de Hacienda y Crédito Público. 05 de octubre de 2016. Por unanimidad. Comisionada Ponente. Ximena Puente de la Mora.”</w:t>
      </w:r>
    </w:p>
    <w:p w:rsidR="00C53A63" w:rsidRPr="00907A3C" w:rsidRDefault="00C53A63" w:rsidP="00C53A63">
      <w:pPr>
        <w:pStyle w:val="Prrafodelista"/>
        <w:ind w:left="360"/>
        <w:jc w:val="both"/>
        <w:rPr>
          <w:rFonts w:ascii="Palatino Linotype" w:hAnsi="Palatino Linotype" w:cs="Arial"/>
          <w:sz w:val="24"/>
          <w:lang w:val="es-ES"/>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cs="Arial"/>
          <w:sz w:val="24"/>
          <w:lang w:val="es-ES"/>
        </w:rPr>
      </w:pPr>
      <w:r w:rsidRPr="00907A3C">
        <w:rPr>
          <w:rFonts w:ascii="Palatino Linotype" w:hAnsi="Palatino Linotype" w:cs="Arial"/>
          <w:sz w:val="24"/>
          <w:lang w:val="es-E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53A63" w:rsidRPr="00907A3C" w:rsidRDefault="00C53A63" w:rsidP="00C53A63">
      <w:pPr>
        <w:pStyle w:val="Prrafodelista"/>
        <w:spacing w:line="360" w:lineRule="auto"/>
        <w:ind w:left="360"/>
        <w:jc w:val="both"/>
        <w:rPr>
          <w:rFonts w:ascii="Palatino Linotype" w:hAnsi="Palatino Linotype" w:cs="Arial"/>
          <w:sz w:val="24"/>
          <w:lang w:val="es-ES"/>
        </w:rPr>
      </w:pPr>
    </w:p>
    <w:p w:rsidR="00C53A63" w:rsidRPr="00907A3C" w:rsidRDefault="00C53A63" w:rsidP="00C53A63">
      <w:pPr>
        <w:pStyle w:val="Prrafodelista"/>
        <w:numPr>
          <w:ilvl w:val="0"/>
          <w:numId w:val="1"/>
        </w:numPr>
        <w:spacing w:line="360" w:lineRule="auto"/>
        <w:ind w:left="0" w:firstLine="0"/>
        <w:jc w:val="both"/>
        <w:rPr>
          <w:rFonts w:ascii="Palatino Linotype" w:hAnsi="Palatino Linotype" w:cs="Arial"/>
          <w:sz w:val="24"/>
          <w:lang w:val="es-ES"/>
        </w:rPr>
      </w:pPr>
      <w:r w:rsidRPr="00907A3C">
        <w:rPr>
          <w:rFonts w:ascii="Palatino Linotype" w:hAnsi="Palatino Linotype" w:cs="Arial"/>
          <w:sz w:val="24"/>
          <w:lang w:val="es-E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w:t>
      </w:r>
      <w:r w:rsidRPr="00907A3C">
        <w:rPr>
          <w:rFonts w:ascii="Palatino Linotype" w:hAnsi="Palatino Linotype" w:cs="Arial"/>
          <w:b/>
          <w:i/>
          <w:sz w:val="24"/>
          <w:lang w:val="es-ES"/>
        </w:rPr>
        <w:t xml:space="preserve">Artículo 3. </w:t>
      </w:r>
      <w:r w:rsidRPr="00907A3C">
        <w:rPr>
          <w:rFonts w:ascii="Palatino Linotype" w:hAnsi="Palatino Linotype" w:cs="Arial"/>
          <w:i/>
          <w:sz w:val="24"/>
          <w:lang w:val="es-ES"/>
        </w:rPr>
        <w:t>Para los efectos de la presente Ley se entenderá por:</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w:t>
      </w:r>
    </w:p>
    <w:p w:rsidR="00C53A63" w:rsidRPr="00907A3C" w:rsidRDefault="00C53A63" w:rsidP="00C53A63">
      <w:pPr>
        <w:pStyle w:val="Prrafodelista"/>
        <w:ind w:left="567" w:right="822"/>
        <w:jc w:val="both"/>
        <w:rPr>
          <w:rFonts w:ascii="Palatino Linotype" w:hAnsi="Palatino Linotype" w:cs="Arial"/>
          <w:i/>
          <w:sz w:val="24"/>
          <w:lang w:val="es-ES"/>
        </w:rPr>
      </w:pPr>
      <w:r w:rsidRPr="00907A3C">
        <w:rPr>
          <w:rFonts w:ascii="Palatino Linotype" w:hAnsi="Palatino Linotype" w:cs="Arial"/>
          <w:b/>
          <w:i/>
          <w:sz w:val="24"/>
          <w:lang w:val="es-ES"/>
        </w:rPr>
        <w:lastRenderedPageBreak/>
        <w:t>XI. Documento:</w:t>
      </w:r>
      <w:r w:rsidRPr="00907A3C">
        <w:rPr>
          <w:rFonts w:ascii="Palatino Linotype" w:hAnsi="Palatino Linotype" w:cs="Arial"/>
          <w:i/>
          <w:sz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53A63" w:rsidRPr="00907A3C" w:rsidRDefault="00C53A63" w:rsidP="00C53A63">
      <w:pPr>
        <w:pStyle w:val="Prrafodelista"/>
        <w:ind w:left="360" w:right="901"/>
        <w:jc w:val="both"/>
        <w:rPr>
          <w:rFonts w:ascii="Palatino Linotype" w:hAnsi="Palatino Linotype" w:cs="Arial"/>
          <w:i/>
          <w:sz w:val="24"/>
          <w:lang w:val="es-ES"/>
        </w:rPr>
      </w:pPr>
      <w:r w:rsidRPr="00907A3C">
        <w:rPr>
          <w:rFonts w:ascii="Palatino Linotype" w:hAnsi="Palatino Linotype" w:cs="Arial"/>
          <w:b/>
          <w:i/>
          <w:sz w:val="24"/>
          <w:lang w:val="es-ES"/>
        </w:rPr>
        <w:t>…</w:t>
      </w:r>
      <w:r w:rsidRPr="00907A3C">
        <w:rPr>
          <w:rFonts w:ascii="Palatino Linotype" w:hAnsi="Palatino Linotype" w:cs="Arial"/>
          <w:i/>
          <w:sz w:val="24"/>
          <w:lang w:val="es-ES"/>
        </w:rPr>
        <w:t>”</w:t>
      </w:r>
    </w:p>
    <w:p w:rsidR="00C53A63" w:rsidRPr="00907A3C" w:rsidRDefault="00C53A63" w:rsidP="00C53A63">
      <w:pPr>
        <w:pStyle w:val="Prrafodelista"/>
        <w:ind w:left="360" w:right="850"/>
        <w:jc w:val="both"/>
        <w:rPr>
          <w:rFonts w:ascii="Palatino Linotype" w:hAnsi="Palatino Linotype" w:cs="Arial"/>
          <w:sz w:val="24"/>
          <w:lang w:val="es-ES"/>
        </w:rPr>
      </w:pPr>
    </w:p>
    <w:p w:rsidR="00C53A63" w:rsidRPr="00907A3C" w:rsidRDefault="00C53A63" w:rsidP="00C53A63">
      <w:pPr>
        <w:pStyle w:val="Prrafodelista"/>
        <w:numPr>
          <w:ilvl w:val="0"/>
          <w:numId w:val="1"/>
        </w:numPr>
        <w:autoSpaceDE w:val="0"/>
        <w:autoSpaceDN w:val="0"/>
        <w:adjustRightInd w:val="0"/>
        <w:spacing w:line="360" w:lineRule="auto"/>
        <w:ind w:left="0" w:firstLine="0"/>
        <w:jc w:val="both"/>
        <w:rPr>
          <w:rFonts w:ascii="Palatino Linotype" w:hAnsi="Palatino Linotype" w:cs="Arial"/>
          <w:sz w:val="24"/>
          <w:lang w:val="es-ES"/>
        </w:rPr>
      </w:pPr>
      <w:r w:rsidRPr="00907A3C">
        <w:rPr>
          <w:rFonts w:ascii="Palatino Linotype" w:hAnsi="Palatino Linotype" w:cs="Arial"/>
          <w:sz w:val="24"/>
          <w:lang w:val="es-ES"/>
        </w:rPr>
        <w:t xml:space="preserve">Siendo aplicable el Criterio </w:t>
      </w:r>
      <w:r w:rsidRPr="00907A3C">
        <w:rPr>
          <w:rFonts w:ascii="Palatino Linotype" w:hAnsi="Palatino Linotype" w:cs="Arial"/>
          <w:bCs/>
          <w:sz w:val="24"/>
          <w:lang w:val="es-E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07A3C">
        <w:rPr>
          <w:rFonts w:ascii="Palatino Linotype" w:hAnsi="Palatino Linotype" w:cs="Arial"/>
          <w:sz w:val="24"/>
          <w:lang w:val="es-ES"/>
        </w:rPr>
        <w:t>cuyo rubro y texto dispone:</w:t>
      </w:r>
    </w:p>
    <w:p w:rsidR="00C53A63" w:rsidRPr="00907A3C" w:rsidRDefault="00C53A63" w:rsidP="00B25F0D">
      <w:pPr>
        <w:pStyle w:val="Prrafodelista"/>
        <w:ind w:left="567" w:right="822"/>
        <w:jc w:val="both"/>
        <w:rPr>
          <w:rFonts w:ascii="Palatino Linotype" w:hAnsi="Palatino Linotype" w:cs="Arial"/>
          <w:b/>
          <w:i/>
          <w:sz w:val="24"/>
          <w:lang w:val="es-ES"/>
        </w:rPr>
      </w:pPr>
      <w:r w:rsidRPr="00907A3C">
        <w:rPr>
          <w:rFonts w:ascii="Palatino Linotype" w:hAnsi="Palatino Linotype" w:cs="Arial"/>
          <w:b/>
          <w:sz w:val="24"/>
          <w:lang w:val="es-ES"/>
        </w:rPr>
        <w:t>“</w:t>
      </w:r>
      <w:r w:rsidRPr="00907A3C">
        <w:rPr>
          <w:rFonts w:ascii="Palatino Linotype" w:hAnsi="Palatino Linotype" w:cs="Arial"/>
          <w:b/>
          <w:i/>
          <w:sz w:val="24"/>
          <w:lang w:val="es-ES"/>
        </w:rPr>
        <w:t>CRITERIO 0002-11</w:t>
      </w:r>
    </w:p>
    <w:p w:rsidR="00C53A63" w:rsidRPr="00907A3C" w:rsidRDefault="00C53A63" w:rsidP="00B25F0D">
      <w:pPr>
        <w:pStyle w:val="Prrafodelista"/>
        <w:ind w:left="567" w:right="822"/>
        <w:jc w:val="both"/>
        <w:rPr>
          <w:rFonts w:ascii="Palatino Linotype" w:hAnsi="Palatino Linotype" w:cs="Arial"/>
          <w:i/>
          <w:sz w:val="24"/>
          <w:lang w:val="es-ES"/>
        </w:rPr>
      </w:pPr>
      <w:r w:rsidRPr="00907A3C">
        <w:rPr>
          <w:rFonts w:ascii="Palatino Linotype" w:hAnsi="Palatino Linotype" w:cs="Arial"/>
          <w:b/>
          <w:i/>
          <w:sz w:val="24"/>
          <w:u w:val="single"/>
          <w:lang w:val="es-ES"/>
        </w:rPr>
        <w:t xml:space="preserve">INFORMACIÓN PÚBLICA, CONCEPTO DE, EN MATERIA DE TRANSPARENCIA. INTERPRETACIÓN SISTEMÁTICA DE LOS ARTÍCULOS 2°, FRACCIÓN </w:t>
      </w:r>
      <w:r w:rsidRPr="00907A3C">
        <w:rPr>
          <w:rFonts w:ascii="Palatino Linotype" w:hAnsi="Palatino Linotype" w:cs="Arial"/>
          <w:b/>
          <w:bCs/>
          <w:i/>
          <w:sz w:val="24"/>
          <w:u w:val="single"/>
          <w:lang w:val="es-ES"/>
        </w:rPr>
        <w:t xml:space="preserve">V, XV, Y XVI, </w:t>
      </w:r>
      <w:r w:rsidRPr="00907A3C">
        <w:rPr>
          <w:rFonts w:ascii="Palatino Linotype" w:hAnsi="Palatino Linotype" w:cs="Arial"/>
          <w:b/>
          <w:i/>
          <w:sz w:val="24"/>
          <w:u w:val="single"/>
          <w:lang w:val="es-ES"/>
        </w:rPr>
        <w:t>3°, 4°, 11 Y 41.</w:t>
      </w:r>
      <w:r w:rsidRPr="00907A3C">
        <w:rPr>
          <w:rFonts w:ascii="Palatino Linotype" w:hAnsi="Palatino Linotype" w:cs="Arial"/>
          <w:i/>
          <w:sz w:val="24"/>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3A63" w:rsidRPr="00907A3C" w:rsidRDefault="00C53A63" w:rsidP="00B25F0D">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En consecuencia el acceso a la información se refiere a que se cumplan cualquiera de los siguientes tres supuestos:</w:t>
      </w:r>
    </w:p>
    <w:p w:rsidR="00C53A63" w:rsidRPr="00907A3C" w:rsidRDefault="00C53A63" w:rsidP="00B25F0D">
      <w:pPr>
        <w:pStyle w:val="Prrafodelista"/>
        <w:ind w:left="567" w:right="822"/>
        <w:jc w:val="both"/>
        <w:rPr>
          <w:rFonts w:ascii="Palatino Linotype" w:hAnsi="Palatino Linotype" w:cs="Arial"/>
          <w:b/>
          <w:i/>
          <w:sz w:val="24"/>
          <w:u w:val="single"/>
          <w:lang w:val="es-ES"/>
        </w:rPr>
      </w:pPr>
      <w:r w:rsidRPr="00907A3C">
        <w:rPr>
          <w:rFonts w:ascii="Palatino Linotype" w:hAnsi="Palatino Linotype" w:cs="Arial"/>
          <w:b/>
          <w:i/>
          <w:sz w:val="24"/>
          <w:u w:val="single"/>
          <w:lang w:val="es-ES"/>
        </w:rPr>
        <w:t>1) Que se trate de información registrada en cualquier soporte documental, que en ejercicio de las atribuciones conferidas, sea generada por los Sujetos Obligados;</w:t>
      </w:r>
    </w:p>
    <w:p w:rsidR="00C53A63" w:rsidRPr="00907A3C" w:rsidRDefault="00C53A63" w:rsidP="00B25F0D">
      <w:pPr>
        <w:pStyle w:val="Prrafodelista"/>
        <w:ind w:left="567" w:right="822"/>
        <w:jc w:val="both"/>
        <w:rPr>
          <w:rFonts w:ascii="Palatino Linotype" w:hAnsi="Palatino Linotype" w:cs="Arial"/>
          <w:i/>
          <w:vanish/>
          <w:sz w:val="24"/>
          <w:lang w:val="es-ES"/>
        </w:rPr>
      </w:pPr>
      <w:r w:rsidRPr="00907A3C">
        <w:rPr>
          <w:rFonts w:ascii="Palatino Linotype" w:hAnsi="Palatino Linotype" w:cs="Arial"/>
          <w:i/>
          <w:sz w:val="24"/>
          <w:lang w:val="es-ES"/>
        </w:rPr>
        <w:t>2) Q}ue se trate de información registrada en cualquier soporte documental, que en ejercicio de las atribuciones conferidas, sea administrada por los Sujetos Obligados, y</w:t>
      </w:r>
    </w:p>
    <w:p w:rsidR="00C53A63" w:rsidRPr="00907A3C" w:rsidRDefault="00C53A63" w:rsidP="00B25F0D">
      <w:pPr>
        <w:pStyle w:val="Prrafodelista"/>
        <w:ind w:left="567" w:right="822"/>
        <w:jc w:val="both"/>
        <w:rPr>
          <w:rFonts w:ascii="Palatino Linotype" w:hAnsi="Palatino Linotype" w:cs="Arial"/>
          <w:i/>
          <w:sz w:val="24"/>
          <w:lang w:val="es-ES"/>
        </w:rPr>
      </w:pPr>
      <w:r w:rsidRPr="00907A3C">
        <w:rPr>
          <w:rFonts w:ascii="Palatino Linotype" w:hAnsi="Palatino Linotype" w:cs="Arial"/>
          <w:i/>
          <w:sz w:val="24"/>
          <w:lang w:val="es-ES"/>
        </w:rPr>
        <w:t xml:space="preserve"> 3) Que se trate de información registrada en cualquier soporte documental, que en ejercicio de las atribuciones conferidas, se encuentre en posesión de los Sujetos Obligados.” (SIC)</w:t>
      </w:r>
    </w:p>
    <w:p w:rsidR="00C53A63" w:rsidRPr="00907A3C" w:rsidRDefault="00C53A63" w:rsidP="00B25F0D">
      <w:pPr>
        <w:pStyle w:val="Prrafodelista"/>
        <w:tabs>
          <w:tab w:val="left" w:pos="851"/>
        </w:tabs>
        <w:ind w:left="567" w:right="822"/>
        <w:jc w:val="both"/>
        <w:rPr>
          <w:rFonts w:ascii="Palatino Linotype" w:hAnsi="Palatino Linotype" w:cs="Arial"/>
          <w:i/>
          <w:sz w:val="24"/>
          <w:lang w:val="es-ES"/>
        </w:rPr>
      </w:pPr>
      <w:r w:rsidRPr="00907A3C">
        <w:rPr>
          <w:rFonts w:ascii="Palatino Linotype" w:hAnsi="Palatino Linotype" w:cs="Arial"/>
          <w:sz w:val="24"/>
          <w:lang w:val="es-ES"/>
        </w:rPr>
        <w:t>(Énfasis Añadido)</w:t>
      </w:r>
    </w:p>
    <w:p w:rsidR="00C53A63" w:rsidRPr="00907A3C" w:rsidRDefault="00C53A63" w:rsidP="00B25F0D">
      <w:pPr>
        <w:pStyle w:val="Prrafodelista"/>
        <w:ind w:left="360" w:right="901"/>
        <w:jc w:val="both"/>
        <w:rPr>
          <w:rFonts w:ascii="Palatino Linotype" w:hAnsi="Palatino Linotype" w:cs="Arial"/>
          <w:i/>
          <w:sz w:val="24"/>
          <w:lang w:val="es-ES"/>
        </w:rPr>
      </w:pPr>
    </w:p>
    <w:p w:rsidR="00C53A63" w:rsidRPr="00907A3C" w:rsidRDefault="00C53A63" w:rsidP="00B25F0D">
      <w:pPr>
        <w:pStyle w:val="Prrafodelista"/>
        <w:numPr>
          <w:ilvl w:val="0"/>
          <w:numId w:val="1"/>
        </w:numPr>
        <w:spacing w:line="360" w:lineRule="auto"/>
        <w:ind w:left="0" w:firstLine="0"/>
        <w:jc w:val="both"/>
        <w:rPr>
          <w:rFonts w:ascii="Palatino Linotype" w:hAnsi="Palatino Linotype" w:cs="Arial"/>
          <w:sz w:val="24"/>
          <w:lang w:val="es-ES"/>
        </w:rPr>
      </w:pPr>
      <w:r w:rsidRPr="00907A3C">
        <w:rPr>
          <w:rFonts w:ascii="Palatino Linotype" w:hAnsi="Palatino Linotype" w:cs="Arial"/>
          <w:sz w:val="24"/>
          <w:lang w:val="es-ES"/>
        </w:rPr>
        <w:lastRenderedPageBreak/>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C53A63" w:rsidRPr="00907A3C" w:rsidRDefault="00C53A63" w:rsidP="00B25F0D">
      <w:pPr>
        <w:pStyle w:val="Prrafodelista"/>
        <w:autoSpaceDE w:val="0"/>
        <w:autoSpaceDN w:val="0"/>
        <w:adjustRightInd w:val="0"/>
        <w:spacing w:line="360" w:lineRule="auto"/>
        <w:ind w:left="360"/>
        <w:jc w:val="both"/>
        <w:rPr>
          <w:rFonts w:ascii="Palatino Linotype" w:hAnsi="Palatino Linotype" w:cs="Arial"/>
          <w:sz w:val="24"/>
          <w:lang w:val="es-ES"/>
        </w:rPr>
      </w:pPr>
    </w:p>
    <w:p w:rsidR="00C53A63" w:rsidRPr="00907A3C" w:rsidRDefault="00C53A63" w:rsidP="00B25F0D">
      <w:pPr>
        <w:pStyle w:val="Prrafodelista"/>
        <w:numPr>
          <w:ilvl w:val="0"/>
          <w:numId w:val="1"/>
        </w:numPr>
        <w:autoSpaceDE w:val="0"/>
        <w:autoSpaceDN w:val="0"/>
        <w:adjustRightInd w:val="0"/>
        <w:spacing w:line="360" w:lineRule="auto"/>
        <w:ind w:left="0" w:firstLine="0"/>
        <w:jc w:val="both"/>
        <w:rPr>
          <w:rFonts w:ascii="Palatino Linotype" w:hAnsi="Palatino Linotype" w:cs="Arial"/>
          <w:sz w:val="24"/>
        </w:rPr>
      </w:pPr>
      <w:r w:rsidRPr="00907A3C">
        <w:rPr>
          <w:rFonts w:ascii="Palatino Linotype" w:hAnsi="Palatino Linotype" w:cs="Arial"/>
          <w:sz w:val="24"/>
          <w:lang w:val="es-ES"/>
        </w:rPr>
        <w:t xml:space="preserve">Además </w:t>
      </w:r>
      <w:r w:rsidRPr="00907A3C">
        <w:rPr>
          <w:rFonts w:ascii="Palatino Linotype" w:eastAsia="MS Mincho" w:hAnsi="Palatino Linotype"/>
          <w:sz w:val="24"/>
          <w:lang w:val="es-ES"/>
        </w:rPr>
        <w:t>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así como tampoco hay obligatoriedad de presentarla conforme a los interés de los particulares.</w:t>
      </w:r>
    </w:p>
    <w:p w:rsidR="00C53A63" w:rsidRPr="00907A3C" w:rsidRDefault="00C53A63" w:rsidP="00B25F0D">
      <w:pPr>
        <w:pStyle w:val="Prrafodelista"/>
        <w:spacing w:line="360" w:lineRule="auto"/>
        <w:ind w:left="360"/>
        <w:rPr>
          <w:rFonts w:ascii="Palatino Linotype" w:hAnsi="Palatino Linotype" w:cs="Arial"/>
          <w:sz w:val="24"/>
          <w:lang w:val="es-ES"/>
        </w:rPr>
      </w:pPr>
    </w:p>
    <w:p w:rsidR="00C53A63" w:rsidRPr="00907A3C" w:rsidRDefault="00C53A63" w:rsidP="00B25F0D">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cs="Tahoma"/>
          <w:sz w:val="24"/>
          <w:lang w:val="es-ES"/>
        </w:rPr>
      </w:pPr>
      <w:r w:rsidRPr="00907A3C">
        <w:rPr>
          <w:rFonts w:ascii="Palatino Linotype" w:hAnsi="Palatino Linotype" w:cs="Arial"/>
          <w:sz w:val="24"/>
          <w:lang w:val="es-ES"/>
        </w:rPr>
        <w:t xml:space="preserve">De la misma </w:t>
      </w:r>
      <w:r w:rsidRPr="00907A3C">
        <w:rPr>
          <w:rFonts w:ascii="Palatino Linotype" w:eastAsia="MS Mincho" w:hAnsi="Palatino Linotype"/>
          <w:sz w:val="24"/>
          <w:lang w:val="es-ES"/>
        </w:rPr>
        <w:t>forma</w:t>
      </w:r>
      <w:r w:rsidRPr="00907A3C">
        <w:rPr>
          <w:rFonts w:ascii="Palatino Linotype" w:hAnsi="Palatino Linotype" w:cs="Arial"/>
          <w:sz w:val="24"/>
          <w:lang w:val="es-ES"/>
        </w:rPr>
        <w:t xml:space="preserve">, </w:t>
      </w:r>
      <w:r w:rsidRPr="00907A3C">
        <w:rPr>
          <w:rFonts w:ascii="Palatino Linotype" w:eastAsia="MS Mincho" w:hAnsi="Palatino Linotype"/>
          <w:sz w:val="24"/>
          <w:lang w:val="es-ES"/>
        </w:rPr>
        <w:t>de acuerdo al contenido del artículo 160</w:t>
      </w:r>
      <w:r w:rsidRPr="00907A3C">
        <w:rPr>
          <w:rFonts w:ascii="Palatino Linotype" w:hAnsi="Palatino Linotype" w:cs="Arial"/>
          <w:sz w:val="24"/>
          <w:lang w:val="es-ES"/>
        </w:rPr>
        <w:t xml:space="preserve"> de la Ley </w:t>
      </w:r>
      <w:r w:rsidRPr="00907A3C">
        <w:rPr>
          <w:rFonts w:ascii="Palatino Linotype" w:eastAsia="MS Mincho" w:hAnsi="Palatino Linotype" w:cs="Tahoma"/>
          <w:sz w:val="24"/>
          <w:lang w:val="es-ES"/>
        </w:rPr>
        <w:t>General de Transparencia y Acceso a la Información Pública que a la letra dispone:</w:t>
      </w:r>
    </w:p>
    <w:p w:rsidR="00C53A63" w:rsidRPr="00907A3C" w:rsidRDefault="00C53A63" w:rsidP="00B25F0D">
      <w:pPr>
        <w:pStyle w:val="Prrafodelista"/>
        <w:ind w:left="567" w:right="822"/>
        <w:jc w:val="both"/>
        <w:rPr>
          <w:rFonts w:ascii="Palatino Linotype" w:eastAsia="Calibri" w:hAnsi="Palatino Linotype" w:cs="Arial"/>
          <w:sz w:val="24"/>
        </w:rPr>
      </w:pPr>
      <w:r w:rsidRPr="00907A3C">
        <w:rPr>
          <w:rFonts w:ascii="Palatino Linotype" w:hAnsi="Palatino Linotype" w:cs="Arial"/>
          <w:b/>
          <w:i/>
          <w:sz w:val="24"/>
          <w:lang w:val="es-ES" w:eastAsia="gl-ES"/>
        </w:rPr>
        <w:t>“Artículo 160</w:t>
      </w:r>
      <w:r w:rsidRPr="00907A3C">
        <w:rPr>
          <w:rFonts w:ascii="Palatino Linotype" w:hAnsi="Palatino Linotype" w:cs="Arial"/>
          <w:i/>
          <w:sz w:val="24"/>
          <w:lang w:val="es-ES" w:eastAsia="gl-ES"/>
        </w:rPr>
        <w:t xml:space="preserve">. Los </w:t>
      </w:r>
      <w:r w:rsidRPr="00907A3C">
        <w:rPr>
          <w:rFonts w:ascii="Palatino Linotype" w:hAnsi="Palatino Linotype" w:cs="Arial"/>
          <w:i/>
          <w:sz w:val="24"/>
          <w:lang w:val="es-ES"/>
        </w:rPr>
        <w:t>sujetos</w:t>
      </w:r>
      <w:r w:rsidRPr="00907A3C">
        <w:rPr>
          <w:rFonts w:ascii="Palatino Linotype" w:hAnsi="Palatino Linotype" w:cs="Arial"/>
          <w:i/>
          <w:sz w:val="24"/>
          <w:lang w:val="es-ES"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53A63" w:rsidRPr="00907A3C" w:rsidRDefault="00C53A63" w:rsidP="00B25F0D">
      <w:pPr>
        <w:pStyle w:val="Prrafodelista"/>
        <w:spacing w:line="360" w:lineRule="auto"/>
        <w:ind w:left="0"/>
        <w:jc w:val="both"/>
        <w:rPr>
          <w:rFonts w:ascii="Palatino Linotype" w:eastAsia="Palatino Linotype" w:hAnsi="Palatino Linotype" w:cs="Palatino Linotype"/>
          <w:sz w:val="24"/>
        </w:rPr>
      </w:pPr>
    </w:p>
    <w:p w:rsidR="00682F97" w:rsidRPr="00907A3C" w:rsidRDefault="00682F97" w:rsidP="00682F97">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907A3C">
        <w:rPr>
          <w:rFonts w:ascii="Palatino Linotype" w:eastAsia="Palatino Linotype" w:hAnsi="Palatino Linotype" w:cs="Palatino Linotype"/>
          <w:sz w:val="24"/>
        </w:rPr>
        <w:t xml:space="preserve">Finalmente, no pasa desapercibido que si bien el </w:t>
      </w:r>
      <w:r w:rsidRPr="00907A3C">
        <w:rPr>
          <w:rFonts w:ascii="Palatino Linotype" w:eastAsia="Palatino Linotype" w:hAnsi="Palatino Linotype" w:cs="Palatino Linotype"/>
          <w:b/>
          <w:sz w:val="24"/>
        </w:rPr>
        <w:t>SUJETO OBLIGADO</w:t>
      </w:r>
      <w:r w:rsidRPr="00907A3C">
        <w:rPr>
          <w:rFonts w:ascii="Palatino Linotype" w:eastAsia="Palatino Linotype" w:hAnsi="Palatino Linotype" w:cs="Palatino Linotype"/>
          <w:sz w:val="24"/>
        </w:rPr>
        <w:t xml:space="preserve">, tiene la obligación o deber de proporcionar la información pública que obren en su poder conforme el </w:t>
      </w:r>
      <w:r w:rsidRPr="00907A3C">
        <w:rPr>
          <w:rFonts w:ascii="Palatino Linotype" w:eastAsia="Palatino Linotype" w:hAnsi="Palatino Linotype" w:cs="Palatino Linotype"/>
          <w:sz w:val="24"/>
        </w:rPr>
        <w:lastRenderedPageBreak/>
        <w:t>estado que se encuentra como lo establece el artículo 12 de la Ley de Transparencia y Acceso a la Información Pública del Estado de México y Municipios, el cual a la letra dice:</w:t>
      </w:r>
    </w:p>
    <w:p w:rsidR="00682F97" w:rsidRPr="00907A3C" w:rsidRDefault="00682F97" w:rsidP="00682F97">
      <w:pPr>
        <w:ind w:left="567" w:right="758"/>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r w:rsidRPr="00907A3C">
        <w:rPr>
          <w:rFonts w:ascii="Palatino Linotype" w:eastAsia="Palatino Linotype" w:hAnsi="Palatino Linotype" w:cs="Palatino Linotype"/>
          <w:b/>
          <w:i/>
        </w:rPr>
        <w:t>Artículo12.-</w:t>
      </w:r>
      <w:r w:rsidRPr="00907A3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682F97" w:rsidRPr="00907A3C" w:rsidRDefault="00682F97" w:rsidP="00682F97">
      <w:pPr>
        <w:ind w:left="567" w:right="758"/>
        <w:jc w:val="both"/>
        <w:rPr>
          <w:rFonts w:ascii="Palatino Linotype" w:eastAsia="Palatino Linotype" w:hAnsi="Palatino Linotype" w:cs="Palatino Linotype"/>
          <w:i/>
        </w:rPr>
      </w:pPr>
      <w:r w:rsidRPr="00907A3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07A3C">
        <w:rPr>
          <w:rFonts w:ascii="Palatino Linotype" w:eastAsia="Palatino Linotype" w:hAnsi="Palatino Linotype" w:cs="Palatino Linotype"/>
          <w:i/>
        </w:rPr>
        <w:t xml:space="preserve">. </w:t>
      </w:r>
      <w:r w:rsidRPr="00907A3C">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682F97" w:rsidRPr="00907A3C" w:rsidRDefault="00682F97" w:rsidP="00682F97">
      <w:pPr>
        <w:spacing w:line="360" w:lineRule="auto"/>
        <w:ind w:right="-93"/>
        <w:jc w:val="both"/>
        <w:rPr>
          <w:rFonts w:ascii="Palatino Linotype" w:eastAsia="Palatino Linotype" w:hAnsi="Palatino Linotype" w:cs="Palatino Linotype"/>
        </w:rPr>
      </w:pPr>
    </w:p>
    <w:p w:rsidR="00682F97" w:rsidRPr="00907A3C" w:rsidRDefault="00682F97" w:rsidP="00682F97">
      <w:pPr>
        <w:pStyle w:val="Prrafodelista"/>
        <w:numPr>
          <w:ilvl w:val="0"/>
          <w:numId w:val="1"/>
        </w:numPr>
        <w:spacing w:line="360" w:lineRule="auto"/>
        <w:ind w:left="0" w:firstLine="0"/>
        <w:jc w:val="both"/>
        <w:rPr>
          <w:rFonts w:ascii="Palatino Linotype" w:hAnsi="Palatino Linotype"/>
          <w:bCs/>
          <w:sz w:val="24"/>
        </w:rPr>
      </w:pPr>
      <w:r w:rsidRPr="00907A3C">
        <w:rPr>
          <w:rFonts w:ascii="Palatino Linotype" w:hAnsi="Palatino Linotype" w:cs="Arial"/>
          <w:sz w:val="24"/>
        </w:rPr>
        <w:t xml:space="preserve">Sirve de apoyo a lo anterior, el criterio 03-17, expuesto por </w:t>
      </w:r>
      <w:r w:rsidRPr="00907A3C">
        <w:rPr>
          <w:rFonts w:ascii="Palatino Linotype" w:eastAsia="Arial Unicode MS" w:hAnsi="Palatino Linotype" w:cs="Arial"/>
          <w:sz w:val="24"/>
        </w:rPr>
        <w:t>el Instituto Nacional de Transparencia, Acceso a la Información y Protección de Datos Personales,</w:t>
      </w:r>
      <w:r w:rsidRPr="00907A3C">
        <w:rPr>
          <w:rFonts w:ascii="Palatino Linotype" w:hAnsi="Palatino Linotype"/>
          <w:bCs/>
          <w:sz w:val="24"/>
        </w:rPr>
        <w:t xml:space="preserve"> que dice:</w:t>
      </w:r>
    </w:p>
    <w:p w:rsidR="00682F97" w:rsidRPr="00907A3C" w:rsidRDefault="00682F97" w:rsidP="00907A3C">
      <w:pPr>
        <w:spacing w:line="360" w:lineRule="auto"/>
        <w:ind w:left="567" w:firstLine="153"/>
        <w:jc w:val="both"/>
        <w:rPr>
          <w:rFonts w:ascii="Palatino Linotype" w:hAnsi="Palatino Linotype" w:cs="Arial"/>
          <w:i/>
        </w:rPr>
      </w:pPr>
      <w:r w:rsidRPr="00907A3C">
        <w:rPr>
          <w:rFonts w:ascii="Palatino Linotype" w:hAnsi="Palatino Linotype" w:cs="Arial"/>
          <w:i/>
        </w:rPr>
        <w:t>“</w:t>
      </w:r>
      <w:r w:rsidRPr="00907A3C">
        <w:rPr>
          <w:rFonts w:ascii="Palatino Linotype" w:hAnsi="Palatino Linotype" w:cs="Arial"/>
          <w:b/>
          <w:i/>
        </w:rPr>
        <w:t>No existe obligación de elaborar documentos ad hoc para atender las solicitudes de acceso a la información.</w:t>
      </w:r>
      <w:r w:rsidRPr="00907A3C">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82F97" w:rsidRPr="00907A3C" w:rsidRDefault="00682F97" w:rsidP="008A256A">
      <w:pPr>
        <w:ind w:left="567" w:right="539"/>
        <w:jc w:val="both"/>
        <w:rPr>
          <w:rFonts w:ascii="Palatino Linotype" w:hAnsi="Palatino Linotype" w:cs="Arial"/>
          <w:i/>
        </w:rPr>
      </w:pPr>
      <w:r w:rsidRPr="00907A3C">
        <w:rPr>
          <w:rFonts w:ascii="Palatino Linotype" w:hAnsi="Palatino Linotype" w:cs="Arial"/>
          <w:i/>
        </w:rPr>
        <w:t xml:space="preserve">Resoluciones: </w:t>
      </w:r>
    </w:p>
    <w:p w:rsidR="00682F97" w:rsidRPr="00907A3C" w:rsidRDefault="00682F97" w:rsidP="008A256A">
      <w:pPr>
        <w:ind w:left="567" w:right="539"/>
        <w:jc w:val="both"/>
        <w:rPr>
          <w:rFonts w:ascii="Palatino Linotype" w:hAnsi="Palatino Linotype" w:cs="Arial"/>
          <w:i/>
        </w:rPr>
      </w:pPr>
      <w:r w:rsidRPr="00907A3C">
        <w:rPr>
          <w:rFonts w:ascii="Palatino Linotype" w:hAnsi="Palatino Linotype" w:cs="Arial"/>
          <w:i/>
        </w:rPr>
        <w:sym w:font="Symbol" w:char="F0B7"/>
      </w:r>
      <w:r w:rsidRPr="00907A3C">
        <w:rPr>
          <w:rFonts w:ascii="Palatino Linotype" w:hAnsi="Palatino Linotype" w:cs="Arial"/>
          <w:i/>
        </w:rPr>
        <w:t xml:space="preserve"> RRA 0050/16. Instituto Nacional para la Evaluación de la Educación. 13 julio de 2016. Por unanimidad. Comisionado Ponente: Francisco Javier Acuña Llamas.</w:t>
      </w:r>
    </w:p>
    <w:p w:rsidR="00682F97" w:rsidRPr="00907A3C" w:rsidRDefault="00682F97" w:rsidP="008A256A">
      <w:pPr>
        <w:ind w:left="567" w:right="539"/>
        <w:jc w:val="both"/>
        <w:rPr>
          <w:rFonts w:ascii="Palatino Linotype" w:hAnsi="Palatino Linotype" w:cs="Arial"/>
          <w:i/>
        </w:rPr>
      </w:pPr>
      <w:r w:rsidRPr="00907A3C">
        <w:rPr>
          <w:rFonts w:ascii="Palatino Linotype" w:hAnsi="Palatino Linotype" w:cs="Arial"/>
          <w:i/>
        </w:rPr>
        <w:sym w:font="Symbol" w:char="F0B7"/>
      </w:r>
      <w:r w:rsidRPr="00907A3C">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rsidR="00682F97" w:rsidRPr="00907A3C" w:rsidRDefault="00682F97" w:rsidP="008A256A">
      <w:pPr>
        <w:ind w:left="567" w:right="539"/>
        <w:jc w:val="both"/>
        <w:rPr>
          <w:rFonts w:ascii="Palatino Linotype" w:hAnsi="Palatino Linotype" w:cs="Arial"/>
          <w:i/>
        </w:rPr>
      </w:pPr>
      <w:r w:rsidRPr="00907A3C">
        <w:rPr>
          <w:rFonts w:ascii="Palatino Linotype" w:hAnsi="Palatino Linotype" w:cs="Arial"/>
          <w:i/>
        </w:rPr>
        <w:lastRenderedPageBreak/>
        <w:sym w:font="Symbol" w:char="F0B7"/>
      </w:r>
      <w:r w:rsidRPr="00907A3C">
        <w:rPr>
          <w:rFonts w:ascii="Palatino Linotype" w:hAnsi="Palatino Linotype" w:cs="Arial"/>
          <w:i/>
        </w:rPr>
        <w:t xml:space="preserve"> RRA 1889/16. Secretaría de Hacienda y Crédito Público. 05 de octubre de 2016. Por unanimidad. Comisionada Ponente. Ximena Puente de la Mora.”</w:t>
      </w:r>
    </w:p>
    <w:p w:rsidR="00682F97" w:rsidRPr="00907A3C" w:rsidRDefault="00682F97" w:rsidP="00682F97">
      <w:pPr>
        <w:spacing w:line="360" w:lineRule="auto"/>
        <w:jc w:val="both"/>
        <w:rPr>
          <w:rFonts w:ascii="Palatino Linotype" w:eastAsia="Palatino Linotype" w:hAnsi="Palatino Linotype" w:cs="Palatino Linotype"/>
        </w:rPr>
      </w:pPr>
    </w:p>
    <w:p w:rsidR="00682F97" w:rsidRPr="00907A3C" w:rsidRDefault="00B25F0D" w:rsidP="00682F97">
      <w:pPr>
        <w:pStyle w:val="Prrafodelista"/>
        <w:numPr>
          <w:ilvl w:val="0"/>
          <w:numId w:val="1"/>
        </w:numPr>
        <w:spacing w:line="360" w:lineRule="auto"/>
        <w:ind w:left="0" w:firstLine="0"/>
        <w:jc w:val="both"/>
        <w:rPr>
          <w:rFonts w:ascii="Palatino Linotype" w:eastAsia="Palatino Linotype" w:hAnsi="Palatino Linotype" w:cs="Palatino Linotype"/>
          <w:b/>
          <w:sz w:val="24"/>
          <w:u w:val="single"/>
        </w:rPr>
      </w:pPr>
      <w:r w:rsidRPr="00907A3C">
        <w:rPr>
          <w:rFonts w:ascii="Palatino Linotype" w:eastAsia="Palatino Linotype" w:hAnsi="Palatino Linotype" w:cs="Palatino Linotype"/>
          <w:sz w:val="24"/>
        </w:rPr>
        <w:t>Sin embargo</w:t>
      </w:r>
      <w:r w:rsidR="00682F97" w:rsidRPr="00907A3C">
        <w:rPr>
          <w:rFonts w:ascii="Palatino Linotype" w:eastAsia="Palatino Linotype" w:hAnsi="Palatino Linotype" w:cs="Palatino Linotype"/>
          <w:sz w:val="24"/>
        </w:rPr>
        <w:t xml:space="preserve">, la Ley de Transparencia no constriñe a los Sujetos Obligado para que no den cumplimiento a las solicitudes de acceso a la información a través estos documentos, por lo que se puede dar cumplimento al derecho de acceso a la información pública con </w:t>
      </w:r>
      <w:r w:rsidRPr="00907A3C">
        <w:rPr>
          <w:rFonts w:ascii="Palatino Linotype" w:eastAsia="Palatino Linotype" w:hAnsi="Palatino Linotype" w:cs="Palatino Linotype"/>
          <w:sz w:val="24"/>
        </w:rPr>
        <w:t xml:space="preserve">documentos, </w:t>
      </w:r>
      <w:r w:rsidR="00682F97" w:rsidRPr="00907A3C">
        <w:rPr>
          <w:rFonts w:ascii="Palatino Linotype" w:eastAsia="Palatino Linotype" w:hAnsi="Palatino Linotype" w:cs="Palatino Linotype"/>
          <w:sz w:val="24"/>
        </w:rPr>
        <w:t>que cumpla con lo ordenado.</w:t>
      </w:r>
      <w:r w:rsidR="00682F97" w:rsidRPr="00907A3C">
        <w:rPr>
          <w:rFonts w:ascii="Palatino Linotype" w:eastAsia="Palatino Linotype" w:hAnsi="Palatino Linotype" w:cs="Palatino Linotype"/>
          <w:b/>
          <w:sz w:val="24"/>
          <w:u w:val="single"/>
        </w:rPr>
        <w:t xml:space="preserve"> </w:t>
      </w:r>
    </w:p>
    <w:p w:rsidR="002D4838" w:rsidRPr="00907A3C" w:rsidRDefault="002D4838" w:rsidP="002D4838">
      <w:pPr>
        <w:pStyle w:val="Prrafodelista"/>
        <w:rPr>
          <w:rFonts w:ascii="Palatino Linotype" w:eastAsia="Palatino Linotype" w:hAnsi="Palatino Linotype" w:cs="Palatino Linotype"/>
          <w:color w:val="000000"/>
          <w:sz w:val="24"/>
        </w:rPr>
      </w:pPr>
    </w:p>
    <w:p w:rsidR="00FC3BEB" w:rsidRPr="00907A3C" w:rsidRDefault="00FC3BEB" w:rsidP="008A256A">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Ahora bien, es de señalarse que dentro de la información requerida por el particular se advierte que requirió el croquis de localización; así como la georreferenciación que permita ubicar los domicilios, al respecto es de señalarse en que consiste casa uno de estos documentos.</w:t>
      </w:r>
    </w:p>
    <w:p w:rsidR="00FC3BEB" w:rsidRPr="00907A3C" w:rsidRDefault="00FC3BEB" w:rsidP="00FC3BEB">
      <w:pPr>
        <w:pStyle w:val="Prrafodelista"/>
        <w:rPr>
          <w:rFonts w:ascii="Palatino Linotype" w:eastAsia="Palatino Linotype" w:hAnsi="Palatino Linotype" w:cs="Palatino Linotype"/>
          <w:sz w:val="24"/>
        </w:rPr>
      </w:pPr>
    </w:p>
    <w:p w:rsidR="00FC3BEB" w:rsidRPr="00907A3C" w:rsidRDefault="00FC3BEB" w:rsidP="008F3D23">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b/>
        </w:rPr>
      </w:pPr>
      <w:r w:rsidRPr="00907A3C">
        <w:rPr>
          <w:rFonts w:ascii="Palatino Linotype" w:eastAsia="Palatino Linotype" w:hAnsi="Palatino Linotype" w:cs="Palatino Linotype"/>
        </w:rPr>
        <w:t xml:space="preserve">Es así que se tiene que un croquis consiste en un dibujo simplificado, esquemático y realizado de manera rápida, que indica como localizar un domicilio </w:t>
      </w:r>
      <w:r w:rsidR="005028F8" w:rsidRPr="00907A3C">
        <w:rPr>
          <w:rFonts w:ascii="Palatino Linotype" w:eastAsia="Palatino Linotype" w:hAnsi="Palatino Linotype" w:cs="Palatino Linotype"/>
        </w:rPr>
        <w:t xml:space="preserve">en </w:t>
      </w:r>
      <w:r w:rsidR="00C706A1" w:rsidRPr="00907A3C">
        <w:rPr>
          <w:rFonts w:ascii="Palatino Linotype" w:eastAsia="Palatino Linotype" w:hAnsi="Palatino Linotype" w:cs="Palatino Linotype"/>
        </w:rPr>
        <w:t>específico</w:t>
      </w:r>
      <w:r w:rsidR="005028F8" w:rsidRPr="00907A3C">
        <w:rPr>
          <w:rFonts w:ascii="Palatino Linotype" w:eastAsia="Palatino Linotype" w:hAnsi="Palatino Linotype" w:cs="Palatino Linotype"/>
        </w:rPr>
        <w:t>, en su caso desde un punto de referencia conocido, en el cual se incluyen los nombres de las calles exactas; así como las calles que cruzan o limita la manzana, conteniendo además, puntos de referencia que facilitan la localización y orientación.</w:t>
      </w:r>
    </w:p>
    <w:p w:rsidR="005028F8" w:rsidRPr="00907A3C" w:rsidRDefault="005028F8" w:rsidP="005028F8">
      <w:pPr>
        <w:pStyle w:val="Prrafodelista"/>
        <w:rPr>
          <w:rFonts w:ascii="Palatino Linotype" w:eastAsia="Palatino Linotype" w:hAnsi="Palatino Linotype" w:cs="Palatino Linotype"/>
          <w:b/>
          <w:sz w:val="24"/>
        </w:rPr>
      </w:pPr>
    </w:p>
    <w:p w:rsidR="005028F8" w:rsidRPr="00907A3C" w:rsidRDefault="005028F8" w:rsidP="008A256A">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Mientras que la georreferenciación es el proceso de asignar coordenadas geográficas</w:t>
      </w:r>
      <w:r w:rsidR="009F00D5" w:rsidRPr="00907A3C">
        <w:rPr>
          <w:rFonts w:ascii="Palatino Linotype" w:eastAsia="Palatino Linotype" w:hAnsi="Palatino Linotype" w:cs="Palatino Linotype"/>
        </w:rPr>
        <w:t>, vinculando la información aun sistema, lo cual contribuye a representar la información en un mapa que permite identificar la posición exacta.</w:t>
      </w:r>
    </w:p>
    <w:p w:rsidR="005028F8" w:rsidRPr="00907A3C" w:rsidRDefault="005028F8" w:rsidP="005028F8">
      <w:pPr>
        <w:pStyle w:val="Prrafodelista"/>
        <w:rPr>
          <w:rFonts w:ascii="Palatino Linotype" w:eastAsia="Palatino Linotype" w:hAnsi="Palatino Linotype" w:cs="Palatino Linotype"/>
          <w:sz w:val="24"/>
        </w:rPr>
      </w:pPr>
    </w:p>
    <w:p w:rsidR="00FC3BEB" w:rsidRPr="00907A3C" w:rsidRDefault="009F00D5" w:rsidP="008A256A">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rPr>
      </w:pPr>
      <w:r w:rsidRPr="00907A3C">
        <w:rPr>
          <w:rFonts w:ascii="Palatino Linotype" w:eastAsia="Palatino Linotype" w:hAnsi="Palatino Linotype" w:cs="Palatino Linotype"/>
        </w:rPr>
        <w:t>Al respecto, resulta precisar que un sistema de coordenadas geográficas, es un método de referencia utilizado para representar y localizar puntos en la superficie de la tierra, utilizando coordinadas que se expresan en grados de latitud y longitud</w:t>
      </w:r>
      <w:r w:rsidR="008F3D23" w:rsidRPr="00907A3C">
        <w:rPr>
          <w:rFonts w:ascii="Palatino Linotype" w:eastAsia="Palatino Linotype" w:hAnsi="Palatino Linotype" w:cs="Palatino Linotype"/>
        </w:rPr>
        <w:t xml:space="preserve">; por tanto se asocia a información a na ubicación geográfica </w:t>
      </w:r>
    </w:p>
    <w:p w:rsidR="00FC3BEB" w:rsidRPr="00907A3C" w:rsidRDefault="00FC3BEB" w:rsidP="009F00D5">
      <w:pPr>
        <w:pBdr>
          <w:top w:val="nil"/>
          <w:left w:val="nil"/>
          <w:bottom w:val="nil"/>
          <w:right w:val="nil"/>
          <w:between w:val="nil"/>
        </w:pBdr>
        <w:spacing w:line="360" w:lineRule="auto"/>
        <w:ind w:right="-91"/>
        <w:jc w:val="both"/>
        <w:rPr>
          <w:rFonts w:ascii="Palatino Linotype" w:eastAsia="Palatino Linotype" w:hAnsi="Palatino Linotype" w:cs="Palatino Linotype"/>
          <w:b/>
        </w:rPr>
      </w:pPr>
    </w:p>
    <w:p w:rsidR="00C91FC5" w:rsidRPr="00907A3C" w:rsidRDefault="009F00D5" w:rsidP="00C91FC5">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b/>
        </w:rPr>
      </w:pPr>
      <w:r w:rsidRPr="00907A3C">
        <w:rPr>
          <w:rFonts w:ascii="Palatino Linotype" w:eastAsia="Palatino Linotype" w:hAnsi="Palatino Linotype" w:cs="Palatino Linotype"/>
        </w:rPr>
        <w:lastRenderedPageBreak/>
        <w:t xml:space="preserve">De lo anterior se advierte </w:t>
      </w:r>
      <w:r w:rsidR="00C31CA3" w:rsidRPr="00907A3C">
        <w:rPr>
          <w:rFonts w:ascii="Palatino Linotype" w:eastAsia="Palatino Linotype" w:hAnsi="Palatino Linotype" w:cs="Palatino Linotype"/>
        </w:rPr>
        <w:t xml:space="preserve">que los croquis y georreferenciación </w:t>
      </w:r>
      <w:r w:rsidR="00C31CA3" w:rsidRPr="00907A3C">
        <w:rPr>
          <w:rFonts w:ascii="Palatino Linotype" w:hAnsi="Palatino Linotype" w:cs="Tahoma"/>
          <w:lang w:val="es-ES"/>
        </w:rPr>
        <w:t>permiten identificar el lugar específico del predio, el cual es un domicilio particular, información que actualiza la causal de confidencialidad prevista en el artículo 143, fracción I, de la Ley de la materia, pues se trata de datos personales que hacen identificable el domicilio de una o varias personas en los posibles asentamientos humanos irregulares, por tanto no procede su entrega.</w:t>
      </w:r>
    </w:p>
    <w:p w:rsidR="00C91FC5" w:rsidRPr="00907A3C" w:rsidRDefault="00C91FC5" w:rsidP="00C91FC5">
      <w:pPr>
        <w:pStyle w:val="Prrafodelista"/>
        <w:rPr>
          <w:rFonts w:ascii="Palatino Linotype" w:eastAsia="Palatino Linotype" w:hAnsi="Palatino Linotype" w:cs="Palatino Linotype"/>
          <w:color w:val="000000"/>
          <w:sz w:val="24"/>
        </w:rPr>
      </w:pPr>
    </w:p>
    <w:p w:rsidR="00C91FC5" w:rsidRPr="00907A3C" w:rsidRDefault="00C91FC5" w:rsidP="00C91FC5">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b/>
        </w:rPr>
      </w:pPr>
      <w:r w:rsidRPr="00907A3C">
        <w:rPr>
          <w:rFonts w:ascii="Palatino Linotype" w:eastAsia="Palatino Linotype" w:hAnsi="Palatino Linotype" w:cs="Palatino Linotype"/>
          <w:color w:val="000000"/>
        </w:rPr>
        <w:t xml:space="preserve">En ese sentido, es de destacar que, en el presente asunto, la parte Recurrente </w:t>
      </w:r>
      <w:r w:rsidRPr="00907A3C">
        <w:rPr>
          <w:rFonts w:ascii="Palatino Linotype" w:eastAsia="Palatino Linotype" w:hAnsi="Palatino Linotype" w:cs="Palatino Linotype"/>
          <w:b/>
          <w:color w:val="000000"/>
        </w:rPr>
        <w:t>solicitó los croquis de localización; así como la georreferenciación de los asentamientos humanos irregulares, lo cual desprende un domicilio particular</w:t>
      </w:r>
      <w:r w:rsidRPr="00907A3C">
        <w:rPr>
          <w:rFonts w:ascii="Palatino Linotype" w:eastAsia="Palatino Linotype" w:hAnsi="Palatino Linotype" w:cs="Palatino Linotype"/>
          <w:color w:val="000000"/>
        </w:rPr>
        <w:t xml:space="preserve">, por lo que, es información que debe ser clasificada conforme fracción I del artículo 143 de la Ley de Transparencia y Acceso a la Información Pública del Estado de México y Municipios. </w:t>
      </w:r>
    </w:p>
    <w:p w:rsidR="00C91FC5" w:rsidRPr="00907A3C" w:rsidRDefault="00C91FC5" w:rsidP="00C91FC5">
      <w:pPr>
        <w:pStyle w:val="Prrafodelista"/>
        <w:rPr>
          <w:rFonts w:ascii="Palatino Linotype" w:eastAsia="Palatino Linotype" w:hAnsi="Palatino Linotype" w:cs="Palatino Linotype"/>
          <w:color w:val="000000"/>
          <w:sz w:val="24"/>
        </w:rPr>
      </w:pPr>
    </w:p>
    <w:p w:rsidR="00C91FC5" w:rsidRPr="00907A3C" w:rsidRDefault="00C91FC5" w:rsidP="00C91FC5">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b/>
        </w:rPr>
      </w:pPr>
      <w:r w:rsidRPr="00907A3C">
        <w:rPr>
          <w:rFonts w:ascii="Palatino Linotype" w:eastAsia="Palatino Linotype" w:hAnsi="Palatino Linotype" w:cs="Palatino Linotype"/>
          <w:color w:val="000000"/>
        </w:rPr>
        <w:t>Lo anterior, debido a que, la Ley de Transparencia y Acceso a la Información Pública del Estado de México y Municipios en su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C91FC5" w:rsidRPr="00907A3C" w:rsidRDefault="00C91FC5" w:rsidP="00C91FC5">
      <w:pPr>
        <w:ind w:left="567" w:right="616"/>
        <w:jc w:val="both"/>
        <w:rPr>
          <w:rFonts w:ascii="Palatino Linotype" w:eastAsia="Palatino Linotype" w:hAnsi="Palatino Linotype" w:cs="Palatino Linotype"/>
          <w:b/>
          <w:i/>
        </w:rPr>
      </w:pPr>
      <w:r w:rsidRPr="00907A3C">
        <w:rPr>
          <w:rFonts w:ascii="Palatino Linotype" w:eastAsia="Palatino Linotype" w:hAnsi="Palatino Linotype" w:cs="Palatino Linotype"/>
          <w:b/>
          <w:i/>
        </w:rPr>
        <w:t xml:space="preserve">DERECHO A LA VIDA PRIVADA. ALCANCE DE SU PROTECCIÓN POR EL ESTADO.  </w:t>
      </w:r>
      <w:r w:rsidRPr="00907A3C">
        <w:rPr>
          <w:rFonts w:ascii="Palatino Linotype" w:eastAsia="Palatino Linotype" w:hAnsi="Palatino Linotype" w:cs="Palatino Linotype"/>
          <w:i/>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w:t>
      </w:r>
      <w:r w:rsidRPr="00907A3C">
        <w:rPr>
          <w:rFonts w:ascii="Palatino Linotype" w:eastAsia="Palatino Linotype" w:hAnsi="Palatino Linotype" w:cs="Palatino Linotype"/>
          <w:i/>
        </w:rPr>
        <w:lastRenderedPageBreak/>
        <w:t>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C91FC5" w:rsidRPr="00907A3C" w:rsidRDefault="00C91FC5" w:rsidP="00C91FC5">
      <w:pPr>
        <w:ind w:left="567" w:right="822"/>
        <w:jc w:val="both"/>
        <w:rPr>
          <w:rFonts w:ascii="Palatino Linotype" w:eastAsia="Palatino Linotype" w:hAnsi="Palatino Linotype" w:cs="Palatino Linotype"/>
          <w:i/>
        </w:rPr>
      </w:pPr>
    </w:p>
    <w:p w:rsidR="00C91FC5" w:rsidRPr="00907A3C" w:rsidRDefault="00C91FC5" w:rsidP="00C91FC5">
      <w:pPr>
        <w:ind w:left="567" w:right="616"/>
        <w:jc w:val="both"/>
        <w:rPr>
          <w:rFonts w:ascii="Palatino Linotype" w:eastAsia="Palatino Linotype" w:hAnsi="Palatino Linotype" w:cs="Palatino Linotype"/>
          <w:b/>
          <w:i/>
        </w:rPr>
      </w:pPr>
      <w:r w:rsidRPr="00907A3C">
        <w:rPr>
          <w:rFonts w:ascii="Palatino Linotype" w:eastAsia="Palatino Linotype" w:hAnsi="Palatino Linotype" w:cs="Palatino Linotype"/>
          <w:b/>
          <w:i/>
        </w:rPr>
        <w:t xml:space="preserve">INFORMACIÓN CONFIDENCIAL. LÍMITE AL DERECHO DE ACCESO A LA INFORMACIÓN (LEY FEDERAL DE TRANSPARENCIA Y ACCESO A LA INFORMACIÓN PÚBLICA GUBERNAMENTAL). </w:t>
      </w:r>
      <w:r w:rsidRPr="00907A3C">
        <w:rPr>
          <w:rFonts w:ascii="Palatino Linotype" w:eastAsia="Palatino Linotype" w:hAnsi="Palatino Linotype" w:cs="Palatino Linotype"/>
          <w:i/>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w:t>
      </w:r>
      <w:r w:rsidRPr="00907A3C">
        <w:rPr>
          <w:rFonts w:ascii="Palatino Linotype" w:eastAsia="Palatino Linotype" w:hAnsi="Palatino Linotype" w:cs="Palatino Linotype"/>
          <w:i/>
        </w:rPr>
        <w:lastRenderedPageBreak/>
        <w:t>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C91FC5" w:rsidRPr="00907A3C" w:rsidRDefault="00C91FC5" w:rsidP="00C91FC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1FC5" w:rsidRPr="00907A3C" w:rsidRDefault="00C91FC5" w:rsidP="00C91FC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07A3C">
        <w:rPr>
          <w:rFonts w:ascii="Palatino Linotype" w:eastAsia="Palatino Linotype" w:hAnsi="Palatino Linotype" w:cs="Palatino Linotype"/>
          <w:b/>
          <w:color w:val="000000"/>
          <w:sz w:val="24"/>
          <w:u w:val="single"/>
        </w:rPr>
        <w:t>De esto, se llega a la conclusión que el entregar los croquis de localización y la georreferenciación, hace identificable el domicilio de particulares, lo que se traduce en revelar información inherente a los habitantes de dichos predios o inmuebles, por lo que la información debe ser clasificada como confidencial, enfatizando que sólo en los casos que corresponda a particulares</w:t>
      </w:r>
      <w:r w:rsidRPr="00907A3C">
        <w:rPr>
          <w:rFonts w:ascii="Palatino Linotype" w:eastAsia="Palatino Linotype" w:hAnsi="Palatino Linotype" w:cs="Palatino Linotype"/>
          <w:color w:val="000000"/>
          <w:sz w:val="24"/>
        </w:rPr>
        <w:t>. Debiendo asentarse dentro del Acuerdo de Clasificación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r w:rsidRPr="00907A3C">
        <w:rPr>
          <w:rFonts w:ascii="Palatino Linotype" w:eastAsia="Palatino Linotype" w:hAnsi="Palatino Linotype" w:cs="Palatino Linotype"/>
          <w:b/>
          <w:i/>
        </w:rPr>
        <w:t>Artículo 49.</w:t>
      </w:r>
      <w:r w:rsidRPr="00907A3C">
        <w:rPr>
          <w:rFonts w:ascii="Palatino Linotype" w:eastAsia="Palatino Linotype" w:hAnsi="Palatino Linotype" w:cs="Palatino Linotype"/>
          <w:i/>
        </w:rPr>
        <w:t xml:space="preserve"> Los Comités de Transparencia tendrán las siguientes atribuciones:</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VIII. Aprobar, modificar o revocar la clasificación de la información;</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b/>
          <w:i/>
        </w:rPr>
        <w:t>Artículo 122.</w:t>
      </w:r>
      <w:r w:rsidRPr="00907A3C">
        <w:rPr>
          <w:rFonts w:ascii="Palatino Linotype" w:eastAsia="Palatino Linotype" w:hAnsi="Palatino Linotype" w:cs="Palatino Linotype"/>
          <w:i/>
        </w:rPr>
        <w:t xml:space="preserve"> La clasificación es el proceso mediante el cual el sujeto obligado determina que la información en su poder actualiza alguno de los supuestos de reserva o confidencialidad, de conformidad con lo dispuesto en el presente título.</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lastRenderedPageBreak/>
        <w:t>Los supuestos de reserva o confidencialidad previstos en las leyes deberán ser acordes con las bases, principios y disposiciones establecidos en la Ley General y, en ningún caso, podrán contravenirla.</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b/>
          <w:i/>
        </w:rPr>
        <w:t>Artículo 130.</w:t>
      </w:r>
      <w:r w:rsidRPr="00907A3C">
        <w:rPr>
          <w:rFonts w:ascii="Palatino Linotype" w:eastAsia="Palatino Linotype" w:hAnsi="Palatino Linotype" w:cs="Palatino Linotype"/>
          <w:i/>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Artículo 132. La clasificación de la información se llevará a cabo en el momento en que:</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 Se reciba una solicitud de acceso a la información;</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II. Se determine mediante resolución de autoridad competente; o</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III. Se generen versiones públicas para dar cumplimiento a las obligaciones de transparencia previstas en esta Ley.</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b/>
          <w:i/>
        </w:rPr>
        <w:t>Artículo 143.</w:t>
      </w:r>
      <w:r w:rsidRPr="00907A3C">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b/>
          <w:i/>
        </w:rPr>
        <w:t>Artículo 149.</w:t>
      </w:r>
      <w:r w:rsidRPr="00907A3C">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rsidR="00C91FC5" w:rsidRPr="00907A3C" w:rsidRDefault="00C91FC5" w:rsidP="00C91FC5">
      <w:pPr>
        <w:spacing w:line="276" w:lineRule="auto"/>
        <w:ind w:right="851"/>
        <w:jc w:val="both"/>
        <w:rPr>
          <w:rFonts w:ascii="Palatino Linotype" w:eastAsia="Palatino Linotype" w:hAnsi="Palatino Linotype" w:cs="Palatino Linotype"/>
          <w:i/>
        </w:rPr>
      </w:pPr>
    </w:p>
    <w:p w:rsidR="00C91FC5" w:rsidRPr="00907A3C" w:rsidRDefault="00C91FC5" w:rsidP="00C91FC5">
      <w:pPr>
        <w:pStyle w:val="Prrafodelista"/>
        <w:numPr>
          <w:ilvl w:val="0"/>
          <w:numId w:val="1"/>
        </w:numPr>
        <w:spacing w:line="276" w:lineRule="auto"/>
        <w:ind w:left="0" w:right="-28" w:firstLine="0"/>
        <w:jc w:val="both"/>
        <w:rPr>
          <w:rFonts w:ascii="Palatino Linotype" w:eastAsia="Palatino Linotype" w:hAnsi="Palatino Linotype" w:cs="Palatino Linotype"/>
          <w:sz w:val="24"/>
        </w:rPr>
      </w:pPr>
      <w:r w:rsidRPr="00907A3C">
        <w:rPr>
          <w:rFonts w:ascii="Palatino Linotype" w:eastAsia="Palatino Linotype" w:hAnsi="Palatino Linotype" w:cs="Palatino Linotype"/>
          <w:sz w:val="24"/>
        </w:rPr>
        <w:t>Lineamientos Generales en materia de Clasificación y Desclasificación de la Información, así como para la elaboración de Versiones Públicas vigentes a la fecha de la solicitud.</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lastRenderedPageBreak/>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Séptimo. La clasificación de la información se llevará a cabo en el momento en que:</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 Se reciba una solicitud de acceso a la información;</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II. Se determine mediante resolución de autoridad competente, o</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III. Se generen versiones públicas para dar cumplimiento a las obligaciones de transparencia previstas en la Ley General, la Ley Federal y las correspondientes de las entidades federativas.</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Octavo. Para fundar la clasificación de la información se debe señalar el artículo, fracción, inciso, párrafo o numeral de la ley o tratado internacional suscrito por el Estado mexicano que expresamente le otorga el carácter de reservada o confidencial.</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 xml:space="preserve">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C91FC5" w:rsidRPr="00907A3C" w:rsidRDefault="00C91FC5" w:rsidP="00C91FC5">
      <w:pPr>
        <w:spacing w:line="360" w:lineRule="auto"/>
        <w:ind w:left="567" w:right="851"/>
        <w:jc w:val="both"/>
        <w:rPr>
          <w:rFonts w:ascii="Palatino Linotype" w:eastAsia="Palatino Linotype" w:hAnsi="Palatino Linotype" w:cs="Palatino Linotype"/>
          <w:i/>
        </w:rPr>
      </w:pPr>
    </w:p>
    <w:p w:rsidR="00C91FC5" w:rsidRPr="00907A3C" w:rsidRDefault="00C91FC5" w:rsidP="00C91FC5">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907A3C">
        <w:rPr>
          <w:rFonts w:ascii="Palatino Linotype" w:eastAsia="Palatino Linotype" w:hAnsi="Palatino Linotype" w:cs="Palatino Linotype"/>
          <w:sz w:val="24"/>
        </w:rPr>
        <w:lastRenderedPageBreak/>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vigentes a la fecha de la solicitud,  los cuales para mayor referencia en la parte que nos interesa, señalan:</w:t>
      </w:r>
    </w:p>
    <w:p w:rsidR="00C91FC5" w:rsidRPr="00907A3C" w:rsidRDefault="00C91FC5" w:rsidP="00C91FC5">
      <w:pPr>
        <w:spacing w:line="276" w:lineRule="auto"/>
        <w:ind w:left="567" w:right="851"/>
        <w:jc w:val="both"/>
        <w:rPr>
          <w:rFonts w:ascii="Palatino Linotype" w:eastAsia="Palatino Linotype" w:hAnsi="Palatino Linotype" w:cs="Palatino Linotype"/>
          <w:i/>
        </w:rPr>
      </w:pPr>
      <w:r w:rsidRPr="00907A3C">
        <w:rPr>
          <w:rFonts w:ascii="Palatino Linotype" w:eastAsia="Palatino Linotype" w:hAnsi="Palatino Linotype" w:cs="Palatino Linotype"/>
          <w:i/>
        </w:rPr>
        <w:t>“</w:t>
      </w:r>
      <w:r w:rsidRPr="00907A3C">
        <w:rPr>
          <w:rFonts w:ascii="Palatino Linotype" w:eastAsia="Palatino Linotype" w:hAnsi="Palatino Linotype" w:cs="Palatino Linotype"/>
          <w:b/>
          <w:i/>
        </w:rPr>
        <w:t>Artículo 135.</w:t>
      </w:r>
      <w:r w:rsidRPr="00907A3C">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rsidR="00C91FC5" w:rsidRPr="00907A3C" w:rsidRDefault="00C91FC5" w:rsidP="00C91FC5">
      <w:pPr>
        <w:spacing w:line="276" w:lineRule="auto"/>
        <w:ind w:left="567" w:right="851"/>
        <w:jc w:val="both"/>
        <w:rPr>
          <w:rFonts w:ascii="Palatino Linotype" w:eastAsia="Palatino Linotype" w:hAnsi="Palatino Linotype" w:cs="Palatino Linotype"/>
          <w:i/>
        </w:rPr>
      </w:pPr>
    </w:p>
    <w:p w:rsidR="001F6E62" w:rsidRPr="00907A3C" w:rsidRDefault="00C91FC5" w:rsidP="00C91FC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07A3C">
        <w:rPr>
          <w:rFonts w:ascii="Palatino Linotype" w:eastAsia="Palatino Linotype" w:hAnsi="Palatino Linotype" w:cs="Palatino Linotype"/>
          <w:color w:val="000000"/>
          <w:sz w:val="24"/>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rsidR="001F6E62" w:rsidRPr="00907A3C" w:rsidRDefault="001F6E62" w:rsidP="001F6E6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rsidR="001F6E62" w:rsidRPr="00907A3C" w:rsidRDefault="00C91FC5" w:rsidP="00C91FC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07A3C">
        <w:rPr>
          <w:rFonts w:ascii="Palatino Linotype" w:eastAsia="Palatino Linotype" w:hAnsi="Palatino Linotype" w:cs="Palatino Linotype"/>
          <w:color w:val="000000"/>
          <w:sz w:val="24"/>
        </w:rPr>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rsidR="001F6E62" w:rsidRPr="00907A3C" w:rsidRDefault="00C91FC5" w:rsidP="00C91FC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07A3C">
        <w:rPr>
          <w:rFonts w:ascii="Palatino Linotype" w:eastAsia="Palatino Linotype" w:hAnsi="Palatino Linotype" w:cs="Palatino Linotype"/>
          <w:color w:val="000000"/>
          <w:sz w:val="24"/>
        </w:rPr>
        <w:lastRenderedPageBreak/>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rsidR="001F6E62" w:rsidRPr="00907A3C" w:rsidRDefault="001F6E62" w:rsidP="001F6E62">
      <w:pPr>
        <w:pStyle w:val="Prrafodelista"/>
        <w:rPr>
          <w:rFonts w:ascii="Palatino Linotype" w:eastAsia="Palatino Linotype" w:hAnsi="Palatino Linotype" w:cs="Palatino Linotype"/>
          <w:color w:val="000000"/>
          <w:sz w:val="24"/>
        </w:rPr>
      </w:pPr>
    </w:p>
    <w:p w:rsidR="00C91FC5" w:rsidRPr="00907A3C" w:rsidRDefault="00C91FC5" w:rsidP="00C91FC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07A3C">
        <w:rPr>
          <w:rFonts w:ascii="Palatino Linotype" w:eastAsia="Palatino Linotype" w:hAnsi="Palatino Linotype" w:cs="Palatino Linotype"/>
          <w:color w:val="000000"/>
          <w:sz w:val="24"/>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rsidR="00C91FC5" w:rsidRPr="00907A3C" w:rsidRDefault="00C91FC5" w:rsidP="00C91FC5">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i/>
          <w:color w:val="000000"/>
        </w:rPr>
        <w:t>“</w:t>
      </w:r>
      <w:r w:rsidRPr="00907A3C">
        <w:rPr>
          <w:rFonts w:ascii="Palatino Linotype" w:eastAsia="Palatino Linotype" w:hAnsi="Palatino Linotype" w:cs="Palatino Linotype"/>
          <w:b/>
          <w:i/>
          <w:color w:val="000000"/>
        </w:rPr>
        <w:t>FUNDAMENTACIÓN Y MOTIVACIÓN. EL ASPECTO FORMAL DE LA GARANTÍA Y SU FINALIDAD SE TRADUCEN EN EXPLICAR, JUSTIFICAR, POSIBILITAR LA DEFENSA Y COMUNICAR LA DECISIÓN.</w:t>
      </w:r>
      <w:r w:rsidRPr="00907A3C">
        <w:rPr>
          <w:rFonts w:ascii="Palatino Linotype" w:eastAsia="Palatino Linotype" w:hAnsi="Palatino Linotype" w:cs="Palatino Linotype"/>
          <w:i/>
          <w:color w:val="000000"/>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91FC5" w:rsidRPr="00907A3C" w:rsidRDefault="00C91FC5" w:rsidP="00C91FC5">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p>
    <w:p w:rsidR="00C91FC5" w:rsidRPr="00907A3C" w:rsidRDefault="00C91FC5" w:rsidP="00C91FC5">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r w:rsidRPr="00907A3C">
        <w:rPr>
          <w:rFonts w:ascii="Palatino Linotype" w:eastAsia="Palatino Linotype" w:hAnsi="Palatino Linotype" w:cs="Palatino Linotype"/>
          <w:i/>
          <w:color w:val="000000"/>
        </w:rPr>
        <w:lastRenderedPageBreak/>
        <w:t>“</w:t>
      </w:r>
      <w:r w:rsidRPr="00907A3C">
        <w:rPr>
          <w:rFonts w:ascii="Palatino Linotype" w:eastAsia="Palatino Linotype" w:hAnsi="Palatino Linotype" w:cs="Palatino Linotype"/>
          <w:b/>
          <w:i/>
          <w:color w:val="000000"/>
        </w:rPr>
        <w:t>FUNDAMENTACION Y MOTIVACION.</w:t>
      </w:r>
      <w:r w:rsidRPr="00907A3C">
        <w:rPr>
          <w:rFonts w:ascii="Palatino Linotype" w:eastAsia="Palatino Linotype" w:hAnsi="Palatino Linotype" w:cs="Palatino Linotype"/>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rsidR="00C91FC5" w:rsidRPr="00907A3C" w:rsidRDefault="00C91FC5" w:rsidP="00C91FC5">
      <w:pPr>
        <w:spacing w:line="360" w:lineRule="auto"/>
        <w:ind w:right="49"/>
        <w:jc w:val="both"/>
        <w:rPr>
          <w:rFonts w:ascii="Palatino Linotype" w:eastAsia="Palatino Linotype" w:hAnsi="Palatino Linotype" w:cs="Palatino Linotype"/>
        </w:rPr>
      </w:pPr>
    </w:p>
    <w:p w:rsidR="001F6E62" w:rsidRPr="00907A3C" w:rsidRDefault="00C91FC5" w:rsidP="001F6E62">
      <w:pPr>
        <w:pStyle w:val="Prrafodelista"/>
        <w:numPr>
          <w:ilvl w:val="0"/>
          <w:numId w:val="1"/>
        </w:numPr>
        <w:spacing w:line="360" w:lineRule="auto"/>
        <w:ind w:left="0" w:right="49" w:firstLine="0"/>
        <w:jc w:val="both"/>
        <w:rPr>
          <w:rFonts w:ascii="Palatino Linotype" w:eastAsia="Palatino Linotype" w:hAnsi="Palatino Linotype" w:cs="Palatino Linotype"/>
          <w:sz w:val="24"/>
        </w:rPr>
      </w:pPr>
      <w:r w:rsidRPr="00907A3C">
        <w:rPr>
          <w:rFonts w:ascii="Palatino Linotype" w:eastAsia="Palatino Linotype" w:hAnsi="Palatino Linotype" w:cs="Palatino Linotype"/>
          <w:sz w:val="24"/>
        </w:rPr>
        <w:t>Los elementos mencionados deben ser considerados para la emisión del Acuerdo de Clasificación del Comité de Transparencia mediante el cual se clasifique como información confidencial de la información requerida, únicamente por lo que corresponde a</w:t>
      </w:r>
      <w:r w:rsidR="001F6E62" w:rsidRPr="00907A3C">
        <w:rPr>
          <w:rFonts w:ascii="Palatino Linotype" w:eastAsia="Palatino Linotype" w:hAnsi="Palatino Linotype" w:cs="Palatino Linotype"/>
          <w:sz w:val="24"/>
        </w:rPr>
        <w:t xml:space="preserve"> los croquis de localización; así como la georreferenciación de los asentamientos humanos irregulares</w:t>
      </w:r>
      <w:r w:rsidRPr="00907A3C">
        <w:rPr>
          <w:rFonts w:ascii="Palatino Linotype" w:eastAsia="Palatino Linotype" w:hAnsi="Palatino Linotype" w:cs="Palatino Linotype"/>
          <w:sz w:val="24"/>
        </w:rPr>
        <w:t>.</w:t>
      </w:r>
    </w:p>
    <w:p w:rsidR="001F6E62" w:rsidRPr="00907A3C" w:rsidRDefault="001F6E62" w:rsidP="001F6E62">
      <w:pPr>
        <w:pStyle w:val="Prrafodelista"/>
        <w:spacing w:line="360" w:lineRule="auto"/>
        <w:ind w:left="0" w:right="49"/>
        <w:jc w:val="both"/>
        <w:rPr>
          <w:rFonts w:ascii="Palatino Linotype" w:eastAsia="Palatino Linotype" w:hAnsi="Palatino Linotype" w:cs="Palatino Linotype"/>
          <w:sz w:val="24"/>
        </w:rPr>
      </w:pPr>
    </w:p>
    <w:p w:rsidR="008A256A" w:rsidRPr="00907A3C" w:rsidRDefault="008A256A" w:rsidP="008A256A">
      <w:pPr>
        <w:numPr>
          <w:ilvl w:val="0"/>
          <w:numId w:val="1"/>
        </w:numPr>
        <w:pBdr>
          <w:top w:val="nil"/>
          <w:left w:val="nil"/>
          <w:bottom w:val="nil"/>
          <w:right w:val="nil"/>
          <w:between w:val="nil"/>
        </w:pBdr>
        <w:spacing w:line="360" w:lineRule="auto"/>
        <w:ind w:left="0" w:right="-91" w:firstLine="0"/>
        <w:jc w:val="both"/>
        <w:rPr>
          <w:rFonts w:ascii="Palatino Linotype" w:eastAsia="Palatino Linotype" w:hAnsi="Palatino Linotype" w:cs="Palatino Linotype"/>
          <w:b/>
        </w:rPr>
      </w:pPr>
      <w:r w:rsidRPr="00907A3C">
        <w:rPr>
          <w:rFonts w:ascii="Palatino Linotype" w:hAnsi="Palatino Linotype" w:cs="Arial"/>
          <w:lang w:val="es-419"/>
        </w:rPr>
        <w:t xml:space="preserve">Asimismo es oportuno advertir que el Recurrente no señalo temporalidad respecto </w:t>
      </w:r>
      <w:r w:rsidR="0009153B" w:rsidRPr="00907A3C">
        <w:rPr>
          <w:rFonts w:ascii="Palatino Linotype" w:hAnsi="Palatino Linotype" w:cs="Arial"/>
          <w:lang w:val="es-419"/>
        </w:rPr>
        <w:t xml:space="preserve">de la información que solicita, </w:t>
      </w:r>
      <w:r w:rsidRPr="00907A3C">
        <w:rPr>
          <w:rFonts w:ascii="Palatino Linotype" w:hAnsi="Palatino Linotype" w:cs="Arial"/>
          <w:lang w:val="es-419"/>
        </w:rPr>
        <w:t xml:space="preserve"> por lo que este Instituto considera imprescindible traer a colación el criterio 03/19 emitido por el entonces Órgano Garante Nacional respecto el periodo de la búsqueda de la información con la finalidad de fijar la temporalidad correspondiente </w:t>
      </w:r>
      <w:r w:rsidRPr="00907A3C">
        <w:rPr>
          <w:rFonts w:ascii="Palatino Linotype" w:hAnsi="Palatino Linotype" w:cs="Arial"/>
          <w:b/>
          <w:lang w:val="es-419"/>
        </w:rPr>
        <w:t>del treinta de marzo de dos mil veinticinco al treinta de marzo de dos mil veintiséis, en t</w:t>
      </w:r>
      <w:bookmarkStart w:id="7" w:name="_Toc103270330"/>
      <w:r w:rsidRPr="00907A3C">
        <w:rPr>
          <w:rFonts w:ascii="Palatino Linotype" w:hAnsi="Palatino Linotype" w:cs="Arial"/>
          <w:b/>
          <w:lang w:val="es-419"/>
        </w:rPr>
        <w:t xml:space="preserve">érminos de lo siguiente; </w:t>
      </w:r>
    </w:p>
    <w:p w:rsidR="008A256A" w:rsidRPr="00907A3C" w:rsidRDefault="008A256A" w:rsidP="008A256A">
      <w:pPr>
        <w:ind w:left="567" w:right="539"/>
        <w:jc w:val="both"/>
        <w:rPr>
          <w:rFonts w:ascii="Palatino Linotype" w:hAnsi="Palatino Linotype"/>
          <w:b/>
          <w:i/>
        </w:rPr>
      </w:pPr>
      <w:r w:rsidRPr="00907A3C">
        <w:rPr>
          <w:rFonts w:ascii="Palatino Linotype" w:hAnsi="Palatino Linotype"/>
          <w:b/>
          <w:i/>
        </w:rPr>
        <w:t>CRITERIO: 03/19.- Periodo de búsqueda de la información.</w:t>
      </w:r>
      <w:bookmarkEnd w:id="7"/>
    </w:p>
    <w:p w:rsidR="008A256A" w:rsidRPr="00907A3C" w:rsidRDefault="008A256A" w:rsidP="008A256A">
      <w:pPr>
        <w:spacing w:before="1"/>
        <w:ind w:left="567" w:right="539"/>
        <w:jc w:val="both"/>
        <w:rPr>
          <w:rFonts w:ascii="Palatino Linotype" w:eastAsia="Arial" w:hAnsi="Palatino Linotype" w:cs="Arial"/>
          <w:i/>
        </w:rPr>
      </w:pPr>
      <w:r w:rsidRPr="00907A3C">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8A256A" w:rsidRPr="00907A3C" w:rsidRDefault="008A256A" w:rsidP="008A256A">
      <w:pPr>
        <w:ind w:left="567" w:right="539"/>
        <w:jc w:val="both"/>
        <w:rPr>
          <w:rFonts w:ascii="Palatino Linotype" w:hAnsi="Palatino Linotype"/>
          <w:i/>
        </w:rPr>
      </w:pPr>
      <w:r w:rsidRPr="00907A3C">
        <w:rPr>
          <w:rFonts w:ascii="Palatino Linotype" w:hAnsi="Palatino Linotype"/>
          <w:i/>
        </w:rPr>
        <w:t>Resoluciones</w:t>
      </w:r>
    </w:p>
    <w:p w:rsidR="008A256A" w:rsidRPr="00907A3C" w:rsidRDefault="008A256A" w:rsidP="008A256A">
      <w:pPr>
        <w:ind w:left="567" w:right="539"/>
        <w:jc w:val="both"/>
        <w:rPr>
          <w:rFonts w:ascii="Palatino Linotype" w:hAnsi="Palatino Linotype"/>
          <w:i/>
        </w:rPr>
      </w:pPr>
      <w:r w:rsidRPr="00907A3C">
        <w:rPr>
          <w:rFonts w:ascii="Palatino Linotype" w:hAnsi="Palatino Linotype"/>
          <w:i/>
        </w:rPr>
        <w:t>RRA 0022/17. Instituto Mexicano de la Propiedad Industrial. 16 de febrero de 2017. Por unanimidad. Comisionado Ponente Francisco Javier Acuña Llamas.</w:t>
      </w:r>
    </w:p>
    <w:p w:rsidR="008A256A" w:rsidRPr="00907A3C" w:rsidRDefault="00046BD2" w:rsidP="008A256A">
      <w:pPr>
        <w:ind w:left="567" w:right="539"/>
        <w:jc w:val="both"/>
        <w:rPr>
          <w:rFonts w:ascii="Palatino Linotype" w:hAnsi="Palatino Linotype"/>
          <w:i/>
        </w:rPr>
      </w:pPr>
      <w:hyperlink r:id="rId8" w:history="1">
        <w:r w:rsidR="008A256A" w:rsidRPr="00907A3C">
          <w:rPr>
            <w:rStyle w:val="Hipervnculo"/>
            <w:rFonts w:ascii="Palatino Linotype" w:hAnsi="Palatino Linotype"/>
            <w:i/>
          </w:rPr>
          <w:t>http://consultas.ifai.org.mx/descargar.php?r=./pdf/resoluciones/2017/&amp;a=RRA%2022.pdf</w:t>
        </w:r>
      </w:hyperlink>
      <w:r w:rsidR="008A256A" w:rsidRPr="00907A3C">
        <w:rPr>
          <w:rFonts w:ascii="Palatino Linotype" w:hAnsi="Palatino Linotype"/>
          <w:i/>
        </w:rPr>
        <w:t xml:space="preserve"> </w:t>
      </w:r>
    </w:p>
    <w:p w:rsidR="008A256A" w:rsidRPr="00907A3C" w:rsidRDefault="008A256A" w:rsidP="008A256A">
      <w:pPr>
        <w:ind w:left="567" w:right="539"/>
        <w:jc w:val="both"/>
        <w:rPr>
          <w:rFonts w:ascii="Palatino Linotype" w:hAnsi="Palatino Linotype"/>
          <w:i/>
        </w:rPr>
      </w:pPr>
      <w:r w:rsidRPr="00907A3C">
        <w:rPr>
          <w:rFonts w:ascii="Palatino Linotype" w:hAnsi="Palatino Linotype"/>
          <w:i/>
        </w:rPr>
        <w:t xml:space="preserve">RRA 2536/17. Secretaría de Gobernación. 07 de junio de 2017. Por unanimidad. Comisionada Ponente Areli Cano Guadiana. </w:t>
      </w:r>
    </w:p>
    <w:p w:rsidR="008A256A" w:rsidRPr="00907A3C" w:rsidRDefault="00046BD2" w:rsidP="008A256A">
      <w:pPr>
        <w:ind w:left="567" w:right="539"/>
        <w:jc w:val="both"/>
        <w:rPr>
          <w:rFonts w:ascii="Palatino Linotype" w:hAnsi="Palatino Linotype"/>
          <w:i/>
        </w:rPr>
      </w:pPr>
      <w:hyperlink r:id="rId9" w:history="1">
        <w:r w:rsidR="008A256A" w:rsidRPr="00907A3C">
          <w:rPr>
            <w:rStyle w:val="Hipervnculo"/>
            <w:rFonts w:ascii="Palatino Linotype" w:hAnsi="Palatino Linotype"/>
            <w:i/>
          </w:rPr>
          <w:t>http://consultas.ifai.org.mx/descargar.php?r=./pdf/resoluciones/2017/&amp;a=RRA%202536.pdf</w:t>
        </w:r>
      </w:hyperlink>
      <w:r w:rsidR="008A256A" w:rsidRPr="00907A3C">
        <w:rPr>
          <w:rFonts w:ascii="Palatino Linotype" w:hAnsi="Palatino Linotype"/>
          <w:i/>
        </w:rPr>
        <w:t xml:space="preserve"> </w:t>
      </w:r>
    </w:p>
    <w:p w:rsidR="008A256A" w:rsidRPr="00907A3C" w:rsidRDefault="008A256A" w:rsidP="008A256A">
      <w:pPr>
        <w:ind w:left="567" w:right="539"/>
        <w:jc w:val="both"/>
        <w:rPr>
          <w:rFonts w:ascii="Palatino Linotype" w:hAnsi="Palatino Linotype"/>
          <w:i/>
        </w:rPr>
      </w:pPr>
      <w:r w:rsidRPr="00907A3C">
        <w:rPr>
          <w:rFonts w:ascii="Palatino Linotype" w:hAnsi="Palatino Linotype"/>
          <w:i/>
        </w:rPr>
        <w:t>RRA 3482/17. Secretaría de Comunicaciones y Transportes. 02 de agosto de 2017. Por unanimidad. Comisionado Ponente Oscar Mauricio Guerra Ford.</w:t>
      </w:r>
    </w:p>
    <w:p w:rsidR="008A256A" w:rsidRPr="00907A3C" w:rsidRDefault="00046BD2" w:rsidP="008A256A">
      <w:pPr>
        <w:ind w:left="567" w:right="539"/>
        <w:jc w:val="both"/>
        <w:rPr>
          <w:rFonts w:ascii="Palatino Linotype" w:hAnsi="Palatino Linotype"/>
          <w:i/>
        </w:rPr>
      </w:pPr>
      <w:hyperlink r:id="rId10" w:history="1">
        <w:r w:rsidR="008A256A" w:rsidRPr="00907A3C">
          <w:rPr>
            <w:rStyle w:val="Hipervnculo"/>
            <w:rFonts w:ascii="Palatino Linotype" w:hAnsi="Palatino Linotype"/>
            <w:i/>
          </w:rPr>
          <w:t>http://consultas.ifai.org.mx/descargar.php?r=./pdf/resoluciones/2017/&amp;a=RRA%203482.pdf</w:t>
        </w:r>
      </w:hyperlink>
      <w:r w:rsidR="008A256A" w:rsidRPr="00907A3C">
        <w:rPr>
          <w:rFonts w:ascii="Palatino Linotype" w:hAnsi="Palatino Linotype"/>
          <w:i/>
        </w:rPr>
        <w:t xml:space="preserve"> </w:t>
      </w:r>
    </w:p>
    <w:p w:rsidR="008A256A" w:rsidRPr="00907A3C" w:rsidRDefault="008A256A" w:rsidP="008A25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F0EDD" w:rsidRPr="00907A3C" w:rsidRDefault="005F24E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Por lo anteriormente señalado, se advierte que el </w:t>
      </w:r>
      <w:r w:rsidRPr="00907A3C">
        <w:rPr>
          <w:rFonts w:ascii="Palatino Linotype" w:eastAsia="Palatino Linotype" w:hAnsi="Palatino Linotype" w:cs="Palatino Linotype"/>
          <w:b/>
          <w:color w:val="000000"/>
        </w:rPr>
        <w:t>SUJETO OBLIGADO</w:t>
      </w:r>
      <w:r w:rsidRPr="00907A3C">
        <w:rPr>
          <w:rFonts w:ascii="Palatino Linotype" w:eastAsia="Palatino Linotype" w:hAnsi="Palatino Linotype" w:cs="Palatino Linotype"/>
          <w:color w:val="000000"/>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907A3C">
        <w:rPr>
          <w:rFonts w:ascii="Palatino Linotype" w:eastAsia="Palatino Linotype" w:hAnsi="Palatino Linotype" w:cs="Palatino Linotype"/>
          <w:b/>
          <w:color w:val="000000"/>
        </w:rPr>
        <w:t>RECURRENTE</w:t>
      </w:r>
      <w:r w:rsidRPr="00907A3C">
        <w:rPr>
          <w:rFonts w:ascii="Palatino Linotype" w:eastAsia="Palatino Linotype" w:hAnsi="Palatino Linotype" w:cs="Palatino Linotype"/>
          <w:color w:val="000000"/>
        </w:rPr>
        <w:t xml:space="preserve"> dentro del recurso de revisión </w:t>
      </w:r>
      <w:r w:rsidR="008A256A" w:rsidRPr="00907A3C">
        <w:rPr>
          <w:rFonts w:ascii="Palatino Linotype" w:eastAsia="Palatino Linotype" w:hAnsi="Palatino Linotype" w:cs="Palatino Linotype"/>
          <w:b/>
          <w:color w:val="000000"/>
        </w:rPr>
        <w:t>04593</w:t>
      </w:r>
      <w:r w:rsidRPr="00907A3C">
        <w:rPr>
          <w:rFonts w:ascii="Palatino Linotype" w:eastAsia="Palatino Linotype" w:hAnsi="Palatino Linotype" w:cs="Palatino Linotype"/>
          <w:b/>
          <w:color w:val="000000"/>
        </w:rPr>
        <w:t>/INFOEM/IP/RR/202</w:t>
      </w:r>
      <w:r w:rsidR="00B72A79" w:rsidRPr="00907A3C">
        <w:rPr>
          <w:rFonts w:ascii="Palatino Linotype" w:eastAsia="Palatino Linotype" w:hAnsi="Palatino Linotype" w:cs="Palatino Linotype"/>
          <w:b/>
          <w:color w:val="000000"/>
        </w:rPr>
        <w:t>6</w:t>
      </w:r>
      <w:r w:rsidRPr="00907A3C">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907A3C">
        <w:rPr>
          <w:rFonts w:ascii="Palatino Linotype" w:eastAsia="Palatino Linotype" w:hAnsi="Palatino Linotype" w:cs="Palatino Linotype"/>
          <w:b/>
          <w:color w:val="000000"/>
        </w:rPr>
        <w:t>REVOCA</w:t>
      </w:r>
      <w:r w:rsidRPr="00907A3C">
        <w:rPr>
          <w:rFonts w:ascii="Palatino Linotype" w:eastAsia="Palatino Linotype" w:hAnsi="Palatino Linotype" w:cs="Palatino Linotype"/>
          <w:color w:val="000000"/>
        </w:rPr>
        <w:t xml:space="preserve"> la respuesta del Sujeto Obligado. </w:t>
      </w:r>
    </w:p>
    <w:p w:rsidR="002F0EDD" w:rsidRPr="00907A3C" w:rsidRDefault="002F0ED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F0EDD" w:rsidRPr="00907A3C" w:rsidRDefault="005F24E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907A3C">
        <w:rPr>
          <w:rFonts w:ascii="Palatino Linotype" w:eastAsia="Palatino Linotype" w:hAnsi="Palatino Linotype" w:cs="Palatino Linotype"/>
          <w:b/>
          <w:color w:val="000000"/>
        </w:rPr>
        <w:t>QUINTO. De la versión pública.</w:t>
      </w:r>
    </w:p>
    <w:p w:rsidR="002F0EDD" w:rsidRPr="00907A3C" w:rsidRDefault="005F24E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Debe destacarse que, debido a la naturaleza de la información solicitada</w:t>
      </w:r>
      <w:r w:rsidRPr="00907A3C">
        <w:rPr>
          <w:rFonts w:ascii="Palatino Linotype" w:eastAsia="Palatino Linotype" w:hAnsi="Palatino Linotype" w:cs="Palatino Linotype"/>
          <w:b/>
          <w:color w:val="000000"/>
        </w:rPr>
        <w:t xml:space="preserve"> </w:t>
      </w:r>
      <w:r w:rsidRPr="00907A3C">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2F0EDD" w:rsidRPr="00907A3C" w:rsidRDefault="002F0E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2F0EDD" w:rsidRPr="00907A3C" w:rsidRDefault="005F24E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tbl>
      <w:tblPr>
        <w:tblStyle w:val="a"/>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7088"/>
      </w:tblGrid>
      <w:tr w:rsidR="002F0EDD" w:rsidRPr="00907A3C" w:rsidTr="00907A3C">
        <w:tc>
          <w:tcPr>
            <w:tcW w:w="2830" w:type="dxa"/>
          </w:tcPr>
          <w:p w:rsidR="002F0EDD" w:rsidRPr="00907A3C" w:rsidRDefault="005F24E5">
            <w:pPr>
              <w:spacing w:line="360" w:lineRule="auto"/>
              <w:rPr>
                <w:rFonts w:ascii="Palatino Linotype" w:eastAsia="Palatino Linotype" w:hAnsi="Palatino Linotype" w:cs="Palatino Linotype"/>
              </w:rPr>
            </w:pPr>
            <w:r w:rsidRPr="00907A3C">
              <w:rPr>
                <w:rFonts w:ascii="Palatino Linotype" w:eastAsia="Palatino Linotype" w:hAnsi="Palatino Linotype" w:cs="Palatino Linotype"/>
              </w:rPr>
              <w:lastRenderedPageBreak/>
              <w:t>a) Requisitos previos.</w:t>
            </w:r>
          </w:p>
        </w:tc>
        <w:tc>
          <w:tcPr>
            <w:tcW w:w="7088" w:type="dxa"/>
          </w:tcPr>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Al hacerlo tienen que precisar de qué información se trata, señalando el supuesto de clasificación (confidencialidad o reserva).</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Además, se debe señalar el procedimiento, de los tres que establecen los artículos 132 y 106 de la Ley Estatal y General, respectivamente.</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907A3C">
              <w:rPr>
                <w:rFonts w:ascii="Palatino Linotype" w:eastAsia="Palatino Linotype" w:hAnsi="Palatino Linotype" w:cs="Palatino Linotype"/>
                <w:u w:val="single"/>
              </w:rPr>
              <w:t xml:space="preserve">no se puede hacer un acuerdo para clasificar de manera general todos los documentos de un expediente o área,  </w:t>
            </w:r>
            <w:r w:rsidRPr="00907A3C">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2F0EDD" w:rsidRPr="00907A3C" w:rsidTr="00907A3C">
        <w:tc>
          <w:tcPr>
            <w:tcW w:w="2830" w:type="dxa"/>
          </w:tcPr>
          <w:p w:rsidR="002F0EDD" w:rsidRPr="00907A3C" w:rsidRDefault="005F24E5">
            <w:pPr>
              <w:spacing w:line="360" w:lineRule="auto"/>
              <w:rPr>
                <w:rFonts w:ascii="Palatino Linotype" w:eastAsia="Palatino Linotype" w:hAnsi="Palatino Linotype" w:cs="Palatino Linotype"/>
              </w:rPr>
            </w:pPr>
            <w:r w:rsidRPr="00907A3C">
              <w:rPr>
                <w:rFonts w:ascii="Palatino Linotype" w:eastAsia="Palatino Linotype" w:hAnsi="Palatino Linotype" w:cs="Palatino Linotype"/>
              </w:rPr>
              <w:t>b) Supuestos de clasificación.</w:t>
            </w:r>
          </w:p>
        </w:tc>
        <w:tc>
          <w:tcPr>
            <w:tcW w:w="7088" w:type="dxa"/>
          </w:tcPr>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w:t>
            </w:r>
            <w:r w:rsidRPr="00907A3C">
              <w:rPr>
                <w:rFonts w:ascii="Palatino Linotype" w:eastAsia="Palatino Linotype" w:hAnsi="Palatino Linotype" w:cs="Palatino Linotype"/>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w:t>
            </w:r>
            <w:r w:rsidRPr="00907A3C">
              <w:rPr>
                <w:rFonts w:ascii="Palatino Linotype" w:eastAsia="Palatino Linotype" w:hAnsi="Palatino Linotype" w:cs="Palatino Linotype"/>
                <w:b/>
              </w:rPr>
              <w:t>SUJETO OBLIGADO</w:t>
            </w:r>
            <w:r w:rsidRPr="00907A3C">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F0EDD" w:rsidRPr="00907A3C" w:rsidTr="00907A3C">
        <w:tc>
          <w:tcPr>
            <w:tcW w:w="2830" w:type="dxa"/>
          </w:tcPr>
          <w:p w:rsidR="002F0EDD" w:rsidRPr="00907A3C" w:rsidRDefault="005F24E5">
            <w:pPr>
              <w:spacing w:line="360" w:lineRule="auto"/>
              <w:rPr>
                <w:rFonts w:ascii="Palatino Linotype" w:eastAsia="Palatino Linotype" w:hAnsi="Palatino Linotype" w:cs="Palatino Linotype"/>
              </w:rPr>
            </w:pPr>
            <w:r w:rsidRPr="00907A3C">
              <w:rPr>
                <w:rFonts w:ascii="Palatino Linotype" w:eastAsia="Palatino Linotype" w:hAnsi="Palatino Linotype" w:cs="Palatino Linotype"/>
              </w:rPr>
              <w:lastRenderedPageBreak/>
              <w:t>c) Formalidades para emitir el acuerdo de clasificación.</w:t>
            </w:r>
          </w:p>
        </w:tc>
        <w:tc>
          <w:tcPr>
            <w:tcW w:w="7088" w:type="dxa"/>
          </w:tcPr>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Es necesario que </w:t>
            </w:r>
            <w:r w:rsidRPr="00907A3C">
              <w:rPr>
                <w:rFonts w:ascii="Palatino Linotype" w:eastAsia="Palatino Linotype" w:hAnsi="Palatino Linotype" w:cs="Palatino Linotype"/>
                <w:b/>
                <w:u w:val="single"/>
              </w:rPr>
              <w:t>el acto reúna con los requisitos elementales</w:t>
            </w:r>
            <w:r w:rsidRPr="00907A3C">
              <w:rPr>
                <w:rFonts w:ascii="Palatino Linotype" w:eastAsia="Palatino Linotype" w:hAnsi="Palatino Linotype" w:cs="Palatino Linotype"/>
              </w:rPr>
              <w:t>, entre ellos, que la autoridad que va a emitir el acto de autoridad sea la legalmente facultada para ello.</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907A3C">
              <w:rPr>
                <w:rFonts w:ascii="Palatino Linotype" w:eastAsia="Palatino Linotype" w:hAnsi="Palatino Linotype" w:cs="Palatino Linotype"/>
              </w:rPr>
              <w:lastRenderedPageBreak/>
              <w:t>de las decisiones adoptadas previamente por los titulares de áreas y que son sujetas a control, en primera instancia, por el Comité de Transparencia.</w:t>
            </w:r>
          </w:p>
        </w:tc>
      </w:tr>
      <w:tr w:rsidR="002F0EDD" w:rsidRPr="00907A3C" w:rsidTr="00907A3C">
        <w:tc>
          <w:tcPr>
            <w:tcW w:w="2830" w:type="dxa"/>
          </w:tcPr>
          <w:p w:rsidR="002F0EDD" w:rsidRPr="00907A3C" w:rsidRDefault="002F0EDD">
            <w:pPr>
              <w:spacing w:line="360" w:lineRule="auto"/>
              <w:rPr>
                <w:rFonts w:ascii="Palatino Linotype" w:eastAsia="Palatino Linotype" w:hAnsi="Palatino Linotype" w:cs="Palatino Linotype"/>
              </w:rPr>
            </w:pP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d) Requisitos de fondo del acuerdo de clasificación. </w:t>
            </w:r>
          </w:p>
        </w:tc>
        <w:tc>
          <w:tcPr>
            <w:tcW w:w="7088" w:type="dxa"/>
          </w:tcPr>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07A3C">
              <w:rPr>
                <w:rFonts w:ascii="Palatino Linotype" w:eastAsia="Palatino Linotype" w:hAnsi="Palatino Linotype" w:cs="Palatino Linotype"/>
                <w:b/>
              </w:rPr>
              <w:t>Sujetos Obligados</w:t>
            </w:r>
            <w:r w:rsidRPr="00907A3C">
              <w:rPr>
                <w:rFonts w:ascii="Palatino Linotype" w:eastAsia="Palatino Linotype" w:hAnsi="Palatino Linotype" w:cs="Palatino Linotype"/>
              </w:rPr>
              <w:t xml:space="preserve">, por lo que deberán fundar y motivar debidamente la clasificación. </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De lo anterior, se desprende que para una correcta </w:t>
            </w:r>
            <w:r w:rsidRPr="00907A3C">
              <w:rPr>
                <w:rFonts w:ascii="Palatino Linotype" w:eastAsia="Palatino Linotype" w:hAnsi="Palatino Linotype" w:cs="Palatino Linotype"/>
                <w:b/>
              </w:rPr>
              <w:t>clasificación total o parcial</w:t>
            </w:r>
            <w:r w:rsidRPr="00907A3C">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907A3C">
              <w:rPr>
                <w:rFonts w:ascii="Palatino Linotype" w:eastAsia="Palatino Linotype" w:hAnsi="Palatino Linotype" w:cs="Palatino Linotype"/>
              </w:rPr>
              <w:lastRenderedPageBreak/>
              <w:t>persona que se sienta afectada pueda impugnar la decisión, permitiéndole una real y auténtica defensa.</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Ahora bien, </w:t>
            </w:r>
            <w:r w:rsidRPr="00907A3C">
              <w:rPr>
                <w:rFonts w:ascii="Palatino Linotype" w:eastAsia="Palatino Linotype" w:hAnsi="Palatino Linotype" w:cs="Palatino Linotype"/>
                <w:b/>
                <w:u w:val="single"/>
              </w:rPr>
              <w:t>para cada caso además de fundar y motivar</w:t>
            </w:r>
            <w:r w:rsidRPr="00907A3C">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F0EDD" w:rsidRPr="00907A3C" w:rsidTr="00907A3C">
        <w:tc>
          <w:tcPr>
            <w:tcW w:w="2830" w:type="dxa"/>
          </w:tcPr>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lastRenderedPageBreak/>
              <w:t xml:space="preserve">e) Condiciones especiales de la clasificación de la información como confidencial. </w:t>
            </w:r>
          </w:p>
          <w:p w:rsidR="002F0EDD" w:rsidRPr="00907A3C" w:rsidRDefault="002F0EDD">
            <w:pPr>
              <w:spacing w:line="360" w:lineRule="auto"/>
              <w:rPr>
                <w:rFonts w:ascii="Palatino Linotype" w:eastAsia="Palatino Linotype" w:hAnsi="Palatino Linotype" w:cs="Palatino Linotype"/>
              </w:rPr>
            </w:pPr>
          </w:p>
        </w:tc>
        <w:tc>
          <w:tcPr>
            <w:tcW w:w="7088" w:type="dxa"/>
          </w:tcPr>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F0EDD" w:rsidRPr="00907A3C" w:rsidRDefault="005F24E5">
            <w:pPr>
              <w:spacing w:line="360" w:lineRule="auto"/>
              <w:rPr>
                <w:rFonts w:ascii="Palatino Linotype" w:eastAsia="Palatino Linotype" w:hAnsi="Palatino Linotype" w:cs="Palatino Linotype"/>
              </w:rPr>
            </w:pPr>
            <w:r w:rsidRPr="00907A3C">
              <w:rPr>
                <w:rFonts w:ascii="Palatino Linotype" w:eastAsia="Palatino Linotype" w:hAnsi="Palatino Linotype" w:cs="Palatino Linotype"/>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F0EDD" w:rsidRPr="00907A3C" w:rsidRDefault="002F0ED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F0EDD" w:rsidRPr="00907A3C" w:rsidRDefault="005F24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518FE" w:rsidRPr="00907A3C" w:rsidRDefault="00C518FE" w:rsidP="00C518FE">
      <w:pPr>
        <w:pStyle w:val="Prrafodelista"/>
        <w:rPr>
          <w:rFonts w:ascii="Palatino Linotype" w:eastAsia="Palatino Linotype" w:hAnsi="Palatino Linotype" w:cs="Palatino Linotype"/>
          <w:color w:val="000000"/>
          <w:sz w:val="24"/>
        </w:rPr>
      </w:pPr>
    </w:p>
    <w:p w:rsidR="002F0EDD" w:rsidRDefault="005F24E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07A3C">
        <w:rPr>
          <w:rFonts w:ascii="Palatino Linotype" w:eastAsia="Palatino Linotype" w:hAnsi="Palatino Linotype" w:cs="Palatino Linotype"/>
          <w:color w:val="000000"/>
        </w:rPr>
        <w:t xml:space="preserve">Por lo anteriormente expuesto y fundado, este </w:t>
      </w:r>
      <w:r w:rsidRPr="00907A3C">
        <w:rPr>
          <w:rFonts w:ascii="Palatino Linotype" w:eastAsia="Palatino Linotype" w:hAnsi="Palatino Linotype" w:cs="Palatino Linotype"/>
          <w:b/>
          <w:color w:val="000000"/>
        </w:rPr>
        <w:t>ÓRGANO GARANTE</w:t>
      </w:r>
      <w:r w:rsidRPr="00907A3C">
        <w:rPr>
          <w:rFonts w:ascii="Palatino Linotype" w:eastAsia="Palatino Linotype" w:hAnsi="Palatino Linotype" w:cs="Palatino Linotype"/>
          <w:color w:val="000000"/>
        </w:rPr>
        <w:t xml:space="preserve"> emite los siguientes:</w:t>
      </w:r>
    </w:p>
    <w:p w:rsidR="00907A3C" w:rsidRDefault="00907A3C" w:rsidP="00907A3C">
      <w:pPr>
        <w:pStyle w:val="Prrafodelista"/>
        <w:rPr>
          <w:rFonts w:ascii="Palatino Linotype" w:eastAsia="Palatino Linotype" w:hAnsi="Palatino Linotype" w:cs="Palatino Linotype"/>
          <w:color w:val="000000"/>
        </w:rPr>
      </w:pPr>
    </w:p>
    <w:p w:rsidR="00907A3C" w:rsidRPr="00907A3C" w:rsidRDefault="00907A3C" w:rsidP="00907A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F0EDD" w:rsidRPr="00907A3C" w:rsidRDefault="005F24E5">
      <w:pPr>
        <w:keepNext/>
        <w:keepLines/>
        <w:spacing w:line="360" w:lineRule="auto"/>
        <w:jc w:val="center"/>
        <w:rPr>
          <w:rFonts w:ascii="Palatino Linotype" w:eastAsia="Palatino Linotype" w:hAnsi="Palatino Linotype" w:cs="Palatino Linotype"/>
          <w:b/>
          <w:color w:val="000000"/>
        </w:rPr>
      </w:pPr>
      <w:bookmarkStart w:id="8" w:name="_heading=h.vo3x1xfmc9eq" w:colFirst="0" w:colLast="0"/>
      <w:bookmarkEnd w:id="8"/>
      <w:r w:rsidRPr="00907A3C">
        <w:rPr>
          <w:rFonts w:ascii="Palatino Linotype" w:eastAsia="Palatino Linotype" w:hAnsi="Palatino Linotype" w:cs="Palatino Linotype"/>
          <w:b/>
          <w:color w:val="000000"/>
        </w:rPr>
        <w:t>R E S O L U T I V O S</w:t>
      </w:r>
    </w:p>
    <w:p w:rsidR="002F0EDD" w:rsidRPr="00907A3C" w:rsidRDefault="002F0EDD">
      <w:pPr>
        <w:keepNext/>
        <w:keepLines/>
        <w:spacing w:line="360" w:lineRule="auto"/>
        <w:jc w:val="center"/>
        <w:rPr>
          <w:rFonts w:ascii="Palatino Linotype" w:eastAsia="Palatino Linotype" w:hAnsi="Palatino Linotype" w:cs="Palatino Linotype"/>
          <w:b/>
          <w:color w:val="000000"/>
        </w:rPr>
      </w:pPr>
    </w:p>
    <w:p w:rsidR="002F0EDD" w:rsidRPr="00907A3C" w:rsidRDefault="005F24E5">
      <w:pPr>
        <w:spacing w:line="360" w:lineRule="auto"/>
        <w:ind w:right="48"/>
        <w:jc w:val="both"/>
        <w:rPr>
          <w:rFonts w:ascii="Palatino Linotype" w:eastAsia="Palatino Linotype" w:hAnsi="Palatino Linotype" w:cs="Palatino Linotype"/>
        </w:rPr>
      </w:pPr>
      <w:r w:rsidRPr="00907A3C">
        <w:rPr>
          <w:rFonts w:ascii="Palatino Linotype" w:eastAsia="Palatino Linotype" w:hAnsi="Palatino Linotype" w:cs="Palatino Linotype"/>
          <w:b/>
        </w:rPr>
        <w:t xml:space="preserve">PRIMERO. </w:t>
      </w:r>
      <w:r w:rsidRPr="00907A3C">
        <w:rPr>
          <w:rFonts w:ascii="Palatino Linotype" w:eastAsia="Palatino Linotype" w:hAnsi="Palatino Linotype" w:cs="Palatino Linotype"/>
        </w:rPr>
        <w:t>Resultan fundadas las</w:t>
      </w:r>
      <w:r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rPr>
        <w:t xml:space="preserve">razones o motivos de inconformidad hechos valer en el recurso de revisión </w:t>
      </w:r>
      <w:r w:rsidR="0009153B" w:rsidRPr="00907A3C">
        <w:rPr>
          <w:rFonts w:ascii="Palatino Linotype" w:eastAsia="Palatino Linotype" w:hAnsi="Palatino Linotype" w:cs="Palatino Linotype"/>
          <w:b/>
        </w:rPr>
        <w:t>04593</w:t>
      </w:r>
      <w:r w:rsidRPr="00907A3C">
        <w:rPr>
          <w:rFonts w:ascii="Palatino Linotype" w:eastAsia="Palatino Linotype" w:hAnsi="Palatino Linotype" w:cs="Palatino Linotype"/>
          <w:b/>
        </w:rPr>
        <w:t>/INFOEM/IP/RR/202</w:t>
      </w:r>
      <w:r w:rsidR="00B72A79" w:rsidRPr="00907A3C">
        <w:rPr>
          <w:rFonts w:ascii="Palatino Linotype" w:eastAsia="Palatino Linotype" w:hAnsi="Palatino Linotype" w:cs="Palatino Linotype"/>
          <w:b/>
        </w:rPr>
        <w:t>6</w:t>
      </w:r>
      <w:r w:rsidRPr="00907A3C">
        <w:rPr>
          <w:rFonts w:ascii="Palatino Linotype" w:eastAsia="Palatino Linotype" w:hAnsi="Palatino Linotype" w:cs="Palatino Linotype"/>
          <w:b/>
        </w:rPr>
        <w:t xml:space="preserve">, </w:t>
      </w:r>
      <w:r w:rsidRPr="00907A3C">
        <w:rPr>
          <w:rFonts w:ascii="Palatino Linotype" w:eastAsia="Palatino Linotype" w:hAnsi="Palatino Linotype" w:cs="Palatino Linotype"/>
        </w:rPr>
        <w:t xml:space="preserve">en términos del </w:t>
      </w:r>
      <w:r w:rsidRPr="00907A3C">
        <w:rPr>
          <w:rFonts w:ascii="Palatino Linotype" w:eastAsia="Palatino Linotype" w:hAnsi="Palatino Linotype" w:cs="Palatino Linotype"/>
          <w:b/>
        </w:rPr>
        <w:t>Considerando</w:t>
      </w:r>
      <w:r w:rsidRPr="00907A3C">
        <w:rPr>
          <w:rFonts w:ascii="Palatino Linotype" w:eastAsia="Palatino Linotype" w:hAnsi="Palatino Linotype" w:cs="Palatino Linotype"/>
        </w:rPr>
        <w:t xml:space="preserve"> </w:t>
      </w:r>
      <w:r w:rsidRPr="00907A3C">
        <w:rPr>
          <w:rFonts w:ascii="Palatino Linotype" w:eastAsia="Palatino Linotype" w:hAnsi="Palatino Linotype" w:cs="Palatino Linotype"/>
          <w:b/>
        </w:rPr>
        <w:t xml:space="preserve">CUARTO y QUINTO </w:t>
      </w:r>
      <w:r w:rsidRPr="00907A3C">
        <w:rPr>
          <w:rFonts w:ascii="Palatino Linotype" w:eastAsia="Palatino Linotype" w:hAnsi="Palatino Linotype" w:cs="Palatino Linotype"/>
        </w:rPr>
        <w:t>de la presente resolución.</w:t>
      </w:r>
    </w:p>
    <w:p w:rsidR="002F0EDD" w:rsidRPr="00907A3C" w:rsidRDefault="002F0EDD">
      <w:pPr>
        <w:spacing w:line="360" w:lineRule="auto"/>
        <w:ind w:right="48"/>
        <w:jc w:val="both"/>
        <w:rPr>
          <w:rFonts w:ascii="Palatino Linotype" w:eastAsia="Palatino Linotype" w:hAnsi="Palatino Linotype" w:cs="Palatino Linotype"/>
        </w:rPr>
      </w:pPr>
    </w:p>
    <w:p w:rsidR="002F0EDD" w:rsidRPr="00907A3C" w:rsidRDefault="005F24E5">
      <w:pPr>
        <w:spacing w:line="360" w:lineRule="auto"/>
        <w:ind w:right="48"/>
        <w:jc w:val="both"/>
        <w:rPr>
          <w:rFonts w:ascii="Palatino Linotype" w:eastAsia="Palatino Linotype" w:hAnsi="Palatino Linotype" w:cs="Palatino Linotype"/>
        </w:rPr>
      </w:pPr>
      <w:bookmarkStart w:id="9" w:name="_heading=h.pg3wvnjh5792" w:colFirst="0" w:colLast="0"/>
      <w:bookmarkEnd w:id="9"/>
      <w:r w:rsidRPr="00907A3C">
        <w:rPr>
          <w:rFonts w:ascii="Palatino Linotype" w:eastAsia="Palatino Linotype" w:hAnsi="Palatino Linotype" w:cs="Palatino Linotype"/>
          <w:b/>
        </w:rPr>
        <w:t>SEGUNDO.</w:t>
      </w:r>
      <w:r w:rsidRPr="00907A3C">
        <w:rPr>
          <w:rFonts w:ascii="Palatino Linotype" w:eastAsia="Palatino Linotype" w:hAnsi="Palatino Linotype" w:cs="Palatino Linotype"/>
          <w:color w:val="2F5496"/>
        </w:rPr>
        <w:t xml:space="preserve"> </w:t>
      </w:r>
      <w:r w:rsidRPr="00907A3C">
        <w:rPr>
          <w:rFonts w:ascii="Palatino Linotype" w:eastAsia="Palatino Linotype" w:hAnsi="Palatino Linotype" w:cs="Palatino Linotype"/>
        </w:rPr>
        <w:t>Se</w:t>
      </w:r>
      <w:r w:rsidRPr="00907A3C">
        <w:rPr>
          <w:rFonts w:ascii="Palatino Linotype" w:eastAsia="Palatino Linotype" w:hAnsi="Palatino Linotype" w:cs="Palatino Linotype"/>
          <w:b/>
        </w:rPr>
        <w:t xml:space="preserve"> REVOCA </w:t>
      </w:r>
      <w:r w:rsidRPr="00907A3C">
        <w:rPr>
          <w:rFonts w:ascii="Palatino Linotype" w:eastAsia="Palatino Linotype" w:hAnsi="Palatino Linotype" w:cs="Palatino Linotype"/>
        </w:rPr>
        <w:t xml:space="preserve">la respuesta emitida por el </w:t>
      </w:r>
      <w:r w:rsidR="00630A70" w:rsidRPr="00907A3C">
        <w:rPr>
          <w:rFonts w:ascii="Palatino Linotype" w:eastAsia="Palatino Linotype" w:hAnsi="Palatino Linotype" w:cs="Palatino Linotype"/>
          <w:b/>
        </w:rPr>
        <w:t xml:space="preserve">Ayuntamiento de </w:t>
      </w:r>
      <w:r w:rsidR="0009153B" w:rsidRPr="00907A3C">
        <w:rPr>
          <w:rFonts w:ascii="Palatino Linotype" w:eastAsia="Palatino Linotype" w:hAnsi="Palatino Linotype" w:cs="Palatino Linotype"/>
          <w:b/>
        </w:rPr>
        <w:t xml:space="preserve">Timilpan </w:t>
      </w:r>
      <w:r w:rsidRPr="00907A3C">
        <w:rPr>
          <w:rFonts w:ascii="Palatino Linotype" w:eastAsia="Palatino Linotype" w:hAnsi="Palatino Linotype" w:cs="Palatino Linotype"/>
        </w:rPr>
        <w:t>y se</w:t>
      </w:r>
      <w:r w:rsidRPr="00907A3C">
        <w:rPr>
          <w:rFonts w:ascii="Palatino Linotype" w:eastAsia="Palatino Linotype" w:hAnsi="Palatino Linotype" w:cs="Palatino Linotype"/>
          <w:b/>
        </w:rPr>
        <w:t xml:space="preserve"> ORDENA </w:t>
      </w:r>
      <w:r w:rsidRPr="00907A3C">
        <w:rPr>
          <w:rFonts w:ascii="Palatino Linotype" w:eastAsia="Palatino Linotype" w:hAnsi="Palatino Linotype" w:cs="Palatino Linotype"/>
        </w:rPr>
        <w:t>entregar vía Sistema de Accesos a la Información Mexiquense (SAIMEX),</w:t>
      </w:r>
      <w:r w:rsidR="003741B9" w:rsidRPr="00907A3C">
        <w:rPr>
          <w:rFonts w:ascii="Palatino Linotype" w:eastAsia="Palatino Linotype" w:hAnsi="Palatino Linotype" w:cs="Palatino Linotype"/>
        </w:rPr>
        <w:t xml:space="preserve"> </w:t>
      </w:r>
      <w:r w:rsidR="003741B9" w:rsidRPr="00907A3C">
        <w:rPr>
          <w:rFonts w:ascii="Palatino Linotype" w:eastAsia="Palatino Linotype" w:hAnsi="Palatino Linotype" w:cs="Palatino Linotype"/>
          <w:b/>
        </w:rPr>
        <w:t>previa búsqueda exhaustiva y de ser procedente</w:t>
      </w:r>
      <w:r w:rsidRPr="00907A3C">
        <w:rPr>
          <w:rFonts w:ascii="Palatino Linotype" w:eastAsia="Palatino Linotype" w:hAnsi="Palatino Linotype" w:cs="Palatino Linotype"/>
        </w:rPr>
        <w:t xml:space="preserve"> </w:t>
      </w:r>
      <w:r w:rsidRPr="00907A3C">
        <w:rPr>
          <w:rFonts w:ascii="Palatino Linotype" w:eastAsia="Palatino Linotype" w:hAnsi="Palatino Linotype" w:cs="Palatino Linotype"/>
          <w:b/>
        </w:rPr>
        <w:t>en versión pública</w:t>
      </w:r>
      <w:r w:rsidR="00B72A79" w:rsidRPr="00907A3C">
        <w:rPr>
          <w:rFonts w:ascii="Palatino Linotype" w:eastAsia="Palatino Linotype" w:hAnsi="Palatino Linotype" w:cs="Palatino Linotype"/>
          <w:b/>
        </w:rPr>
        <w:t xml:space="preserve">, del </w:t>
      </w:r>
      <w:r w:rsidR="009D424D" w:rsidRPr="00907A3C">
        <w:rPr>
          <w:rFonts w:ascii="Palatino Linotype" w:eastAsia="Palatino Linotype" w:hAnsi="Palatino Linotype" w:cs="Palatino Linotype"/>
          <w:b/>
        </w:rPr>
        <w:t>seis de abril</w:t>
      </w:r>
      <w:r w:rsidR="00B72A79" w:rsidRPr="00907A3C">
        <w:rPr>
          <w:rFonts w:ascii="Palatino Linotype" w:eastAsia="Palatino Linotype" w:hAnsi="Palatino Linotype" w:cs="Palatino Linotype"/>
          <w:b/>
        </w:rPr>
        <w:t xml:space="preserve"> de dos mil veinticinco al </w:t>
      </w:r>
      <w:r w:rsidR="009D424D" w:rsidRPr="00907A3C">
        <w:rPr>
          <w:rFonts w:ascii="Palatino Linotype" w:eastAsia="Palatino Linotype" w:hAnsi="Palatino Linotype" w:cs="Palatino Linotype"/>
          <w:b/>
        </w:rPr>
        <w:t>síes de abril</w:t>
      </w:r>
      <w:r w:rsidR="00B72A79" w:rsidRPr="00907A3C">
        <w:rPr>
          <w:rFonts w:ascii="Palatino Linotype" w:eastAsia="Palatino Linotype" w:hAnsi="Palatino Linotype" w:cs="Palatino Linotype"/>
          <w:b/>
        </w:rPr>
        <w:t xml:space="preserve"> de dos mil veintiséis</w:t>
      </w:r>
      <w:r w:rsidRPr="00907A3C">
        <w:rPr>
          <w:rFonts w:ascii="Palatino Linotype" w:eastAsia="Palatino Linotype" w:hAnsi="Palatino Linotype" w:cs="Palatino Linotype"/>
        </w:rPr>
        <w:t>, la siguiente información:</w:t>
      </w:r>
    </w:p>
    <w:p w:rsidR="00887C53" w:rsidRPr="00907A3C" w:rsidRDefault="00887C53" w:rsidP="00887C53">
      <w:pPr>
        <w:pStyle w:val="Prrafodelista"/>
        <w:numPr>
          <w:ilvl w:val="0"/>
          <w:numId w:val="28"/>
        </w:numPr>
        <w:spacing w:line="360" w:lineRule="auto"/>
        <w:ind w:right="48"/>
        <w:jc w:val="both"/>
        <w:rPr>
          <w:rFonts w:ascii="Palatino Linotype" w:eastAsia="Palatino Linotype" w:hAnsi="Palatino Linotype" w:cs="Palatino Linotype"/>
          <w:sz w:val="24"/>
        </w:rPr>
      </w:pPr>
      <w:r w:rsidRPr="00907A3C">
        <w:rPr>
          <w:rFonts w:ascii="Palatino Linotype" w:hAnsi="Palatino Linotype"/>
          <w:b/>
          <w:color w:val="000000"/>
          <w:sz w:val="24"/>
        </w:rPr>
        <w:lastRenderedPageBreak/>
        <w:t>De los asentamientos humanos irregulares establecidos o existentes en el Municipio de Timilpan Estado de México</w:t>
      </w:r>
      <w:r w:rsidR="00140E7D" w:rsidRPr="00907A3C">
        <w:rPr>
          <w:rFonts w:ascii="Palatino Linotype" w:hAnsi="Palatino Linotype"/>
          <w:b/>
          <w:color w:val="000000"/>
          <w:sz w:val="24"/>
        </w:rPr>
        <w:t>, el o los documentos donde conste:</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Directorio, listado, padrón y/o Inventario.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Nombre y/o denominación.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Planos de las Poligonales.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Planos topográficos de subdivisión y/o lotificación.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Numero de manzanas y lotes.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Superficie.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Numero de construcciones existentes.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Levantamientos topográficos, fotogramétricos cálculo y dibujo de cartografía realizados.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Servicios públicos con los que cuentan.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Equipamiento e infraestructura urbana con la que cuentan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Fotos satelitales.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Trabajos técnicos y de cartografía realizados.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Expedientes cartográficos que tengan integrados. </w:t>
      </w:r>
    </w:p>
    <w:p w:rsidR="00140E7D" w:rsidRPr="00907A3C" w:rsidRDefault="001D4F2B"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Dictámenes</w:t>
      </w:r>
      <w:r w:rsidR="00140E7D" w:rsidRPr="00907A3C">
        <w:rPr>
          <w:rFonts w:ascii="Palatino Linotype" w:hAnsi="Palatino Linotype"/>
          <w:b/>
          <w:color w:val="000000"/>
          <w:sz w:val="24"/>
        </w:rPr>
        <w:t xml:space="preserve"> técnicos realizados y emitidos.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Fichas técnicas realizadas y/o emitidas.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Registro cartográfico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Estudios Jurídicos realizados.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color w:val="000000"/>
          <w:sz w:val="24"/>
        </w:rPr>
      </w:pPr>
      <w:r w:rsidRPr="00907A3C">
        <w:rPr>
          <w:rFonts w:ascii="Palatino Linotype" w:hAnsi="Palatino Linotype"/>
          <w:b/>
          <w:color w:val="000000"/>
          <w:sz w:val="24"/>
        </w:rPr>
        <w:t xml:space="preserve">Uso de Suelo. </w:t>
      </w:r>
    </w:p>
    <w:p w:rsidR="00140E7D" w:rsidRPr="00907A3C" w:rsidRDefault="00140E7D" w:rsidP="00140E7D">
      <w:pPr>
        <w:pStyle w:val="Prrafodelista"/>
        <w:numPr>
          <w:ilvl w:val="0"/>
          <w:numId w:val="29"/>
        </w:numPr>
        <w:tabs>
          <w:tab w:val="left" w:pos="993"/>
        </w:tabs>
        <w:spacing w:line="276" w:lineRule="auto"/>
        <w:ind w:left="993" w:hanging="142"/>
        <w:jc w:val="both"/>
        <w:rPr>
          <w:rFonts w:ascii="Palatino Linotype" w:hAnsi="Palatino Linotype"/>
          <w:b/>
          <w:sz w:val="24"/>
        </w:rPr>
      </w:pPr>
      <w:r w:rsidRPr="00907A3C">
        <w:rPr>
          <w:rFonts w:ascii="Palatino Linotype" w:hAnsi="Palatino Linotype"/>
          <w:b/>
          <w:color w:val="000000"/>
          <w:sz w:val="24"/>
        </w:rPr>
        <w:t>Zonificación.</w:t>
      </w:r>
    </w:p>
    <w:p w:rsidR="002E4B6E" w:rsidRPr="00907A3C" w:rsidRDefault="002E4B6E" w:rsidP="002E4B6E">
      <w:pPr>
        <w:pBdr>
          <w:top w:val="nil"/>
          <w:left w:val="nil"/>
          <w:bottom w:val="nil"/>
          <w:right w:val="nil"/>
          <w:between w:val="nil"/>
        </w:pBdr>
        <w:spacing w:line="360" w:lineRule="auto"/>
        <w:ind w:right="284"/>
        <w:jc w:val="both"/>
        <w:rPr>
          <w:rFonts w:ascii="Palatino Linotype" w:eastAsia="Palatino Linotype" w:hAnsi="Palatino Linotype" w:cs="Palatino Linotype"/>
          <w:b/>
          <w:color w:val="000000"/>
        </w:rPr>
      </w:pPr>
    </w:p>
    <w:p w:rsidR="00432317" w:rsidRPr="00907A3C" w:rsidRDefault="002E4B6E" w:rsidP="002E4B6E">
      <w:pPr>
        <w:pStyle w:val="Prrafodelista"/>
        <w:numPr>
          <w:ilvl w:val="0"/>
          <w:numId w:val="28"/>
        </w:numPr>
        <w:spacing w:line="360" w:lineRule="auto"/>
        <w:jc w:val="both"/>
        <w:rPr>
          <w:rFonts w:ascii="Palatino Linotype" w:eastAsia="Palatino Linotype" w:hAnsi="Palatino Linotype" w:cs="Palatino Linotype"/>
          <w:b/>
          <w:sz w:val="24"/>
        </w:rPr>
      </w:pPr>
      <w:r w:rsidRPr="00907A3C">
        <w:rPr>
          <w:rFonts w:ascii="Palatino Linotype" w:eastAsia="Palatino Linotype" w:hAnsi="Palatino Linotype" w:cs="Palatino Linotype"/>
          <w:b/>
          <w:sz w:val="24"/>
        </w:rPr>
        <w:t>Acuerdo de Clasificación emitido por el Comité de Transparencia, mediante el cual aprobó la clasificación como información confidencial los Croquis de localización; así como la Georreferenciación.</w:t>
      </w:r>
    </w:p>
    <w:p w:rsidR="002E4B6E" w:rsidRPr="00907A3C" w:rsidRDefault="002E4B6E" w:rsidP="002E4B6E">
      <w:pPr>
        <w:pStyle w:val="Prrafodelista"/>
        <w:spacing w:line="360" w:lineRule="auto"/>
        <w:jc w:val="both"/>
        <w:rPr>
          <w:rFonts w:ascii="Palatino Linotype" w:eastAsia="Palatino Linotype" w:hAnsi="Palatino Linotype" w:cs="Palatino Linotype"/>
          <w:b/>
          <w:sz w:val="24"/>
        </w:rPr>
      </w:pPr>
    </w:p>
    <w:p w:rsidR="002F0EDD" w:rsidRPr="00907A3C" w:rsidRDefault="005F24E5">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 xml:space="preserve">Para efectos </w:t>
      </w:r>
      <w:r w:rsidR="002E4B6E" w:rsidRPr="00907A3C">
        <w:rPr>
          <w:rFonts w:ascii="Palatino Linotype" w:eastAsia="Palatino Linotype" w:hAnsi="Palatino Linotype" w:cs="Palatino Linotype"/>
        </w:rPr>
        <w:t xml:space="preserve">de la información que se ordena en el numeral 1 </w:t>
      </w:r>
      <w:r w:rsidRPr="00907A3C">
        <w:rPr>
          <w:rFonts w:ascii="Palatino Linotype" w:eastAsia="Palatino Linotype" w:hAnsi="Palatino Linotype" w:cs="Palatino Linotype"/>
        </w:rPr>
        <w:t xml:space="preserve">se deberá emitir el Acuerdo del Comité de Transparencia en términos de los artículos 49 fracción VIII y 132 fracción II de la </w:t>
      </w:r>
      <w:r w:rsidRPr="00907A3C">
        <w:rPr>
          <w:rFonts w:ascii="Palatino Linotype" w:eastAsia="Palatino Linotype" w:hAnsi="Palatino Linotype" w:cs="Palatino Linotype"/>
        </w:rPr>
        <w:lastRenderedPageBreak/>
        <w:t>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2F0EDD" w:rsidRPr="00907A3C" w:rsidRDefault="002F0EDD">
      <w:pPr>
        <w:tabs>
          <w:tab w:val="left" w:pos="8080"/>
        </w:tabs>
        <w:spacing w:line="360" w:lineRule="auto"/>
        <w:ind w:right="48"/>
        <w:jc w:val="both"/>
        <w:rPr>
          <w:rFonts w:ascii="Palatino Linotype" w:eastAsia="Palatino Linotype" w:hAnsi="Palatino Linotype" w:cs="Palatino Linotype"/>
          <w:b/>
        </w:rPr>
      </w:pPr>
    </w:p>
    <w:p w:rsidR="00B72A79" w:rsidRPr="00907A3C" w:rsidRDefault="00B72A79" w:rsidP="00B72A79">
      <w:pPr>
        <w:spacing w:line="360" w:lineRule="auto"/>
        <w:jc w:val="both"/>
        <w:rPr>
          <w:rFonts w:ascii="Palatino Linotype" w:eastAsia="Palatino Linotype" w:hAnsi="Palatino Linotype" w:cs="Palatino Linotype"/>
        </w:rPr>
      </w:pPr>
      <w:r w:rsidRPr="00907A3C">
        <w:rPr>
          <w:rFonts w:ascii="Palatino Linotype" w:eastAsia="Palatino Linotype" w:hAnsi="Palatino Linotype" w:cs="Palatino Linotype"/>
        </w:rPr>
        <w:t>En este sentido, para el caso de que la información que se ordena, no obre en los archivos del SUJETO OBLIGADO, bastará con que así lo haga del conocimiento del Particular en términos del artículo 19, párrafo segundo, de la Ley de Transparencia y Acceso a la Información Pública del Estado de México y Municipios.</w:t>
      </w:r>
    </w:p>
    <w:p w:rsidR="00B72A79" w:rsidRPr="00907A3C" w:rsidRDefault="00B72A79">
      <w:pPr>
        <w:tabs>
          <w:tab w:val="left" w:pos="8080"/>
        </w:tabs>
        <w:spacing w:line="360" w:lineRule="auto"/>
        <w:ind w:right="48"/>
        <w:jc w:val="both"/>
        <w:rPr>
          <w:rFonts w:ascii="Palatino Linotype" w:eastAsia="Palatino Linotype" w:hAnsi="Palatino Linotype" w:cs="Palatino Linotype"/>
          <w:b/>
        </w:rPr>
      </w:pPr>
    </w:p>
    <w:p w:rsidR="002F0EDD" w:rsidRPr="00907A3C" w:rsidRDefault="005F24E5">
      <w:pPr>
        <w:tabs>
          <w:tab w:val="left" w:pos="8080"/>
        </w:tabs>
        <w:spacing w:line="360" w:lineRule="auto"/>
        <w:ind w:right="48"/>
        <w:jc w:val="both"/>
        <w:rPr>
          <w:rFonts w:ascii="Palatino Linotype" w:eastAsia="Palatino Linotype" w:hAnsi="Palatino Linotype" w:cs="Palatino Linotype"/>
          <w:color w:val="222222"/>
        </w:rPr>
      </w:pPr>
      <w:r w:rsidRPr="00907A3C">
        <w:rPr>
          <w:rFonts w:ascii="Palatino Linotype" w:eastAsia="Palatino Linotype" w:hAnsi="Palatino Linotype" w:cs="Palatino Linotype"/>
          <w:b/>
        </w:rPr>
        <w:t xml:space="preserve">TERCERO. Notifíquese </w:t>
      </w:r>
      <w:r w:rsidRPr="00907A3C">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07A3C">
        <w:rPr>
          <w:rFonts w:ascii="Palatino Linotype" w:eastAsia="Palatino Linotype" w:hAnsi="Palatino Linotype" w:cs="Palatino Linotype"/>
          <w:b/>
        </w:rPr>
        <w:t>dé cumplimiento a lo ordenado dentro del plazo de diez días hábiles</w:t>
      </w:r>
      <w:r w:rsidRPr="00907A3C">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F0EDD" w:rsidRPr="00907A3C" w:rsidRDefault="002F0EDD">
      <w:pPr>
        <w:tabs>
          <w:tab w:val="left" w:pos="8080"/>
        </w:tabs>
        <w:spacing w:line="360" w:lineRule="auto"/>
        <w:ind w:right="48"/>
        <w:jc w:val="both"/>
        <w:rPr>
          <w:rFonts w:ascii="Palatino Linotype" w:eastAsia="Palatino Linotype" w:hAnsi="Palatino Linotype" w:cs="Palatino Linotype"/>
          <w:color w:val="222222"/>
        </w:rPr>
      </w:pPr>
    </w:p>
    <w:p w:rsidR="002F0EDD" w:rsidRPr="00907A3C" w:rsidRDefault="005F24E5">
      <w:pPr>
        <w:shd w:val="clear" w:color="auto" w:fill="FFFFFF"/>
        <w:spacing w:line="360" w:lineRule="auto"/>
        <w:ind w:right="48"/>
        <w:jc w:val="both"/>
        <w:rPr>
          <w:rFonts w:ascii="Palatino Linotype" w:eastAsia="Palatino Linotype" w:hAnsi="Palatino Linotype" w:cs="Palatino Linotype"/>
        </w:rPr>
      </w:pPr>
      <w:r w:rsidRPr="00907A3C">
        <w:rPr>
          <w:rFonts w:ascii="Palatino Linotype" w:eastAsia="Palatino Linotype" w:hAnsi="Palatino Linotype" w:cs="Palatino Linotype"/>
          <w:b/>
        </w:rPr>
        <w:t>CUARTO. Notifíquese al RECURRENTE</w:t>
      </w:r>
      <w:r w:rsidRPr="00907A3C">
        <w:rPr>
          <w:rFonts w:ascii="Palatino Linotype" w:eastAsia="Palatino Linotype" w:hAnsi="Palatino Linotype" w:cs="Palatino Linotype"/>
        </w:rPr>
        <w:t xml:space="preserve"> la presente resolución vía SAIMEX.</w:t>
      </w:r>
    </w:p>
    <w:p w:rsidR="002F0EDD" w:rsidRPr="00907A3C" w:rsidRDefault="002F0EDD">
      <w:pPr>
        <w:shd w:val="clear" w:color="auto" w:fill="FFFFFF"/>
        <w:spacing w:line="360" w:lineRule="auto"/>
        <w:ind w:right="48"/>
        <w:jc w:val="both"/>
        <w:rPr>
          <w:rFonts w:ascii="Palatino Linotype" w:eastAsia="Palatino Linotype" w:hAnsi="Palatino Linotype" w:cs="Palatino Linotype"/>
          <w:b/>
          <w:color w:val="FF0000"/>
        </w:rPr>
      </w:pPr>
    </w:p>
    <w:p w:rsidR="002F0EDD" w:rsidRPr="00907A3C" w:rsidRDefault="005F24E5">
      <w:pPr>
        <w:spacing w:line="360" w:lineRule="auto"/>
        <w:ind w:right="48"/>
        <w:jc w:val="both"/>
        <w:rPr>
          <w:rFonts w:ascii="Palatino Linotype" w:eastAsia="Palatino Linotype" w:hAnsi="Palatino Linotype" w:cs="Palatino Linotype"/>
        </w:rPr>
      </w:pPr>
      <w:r w:rsidRPr="00907A3C">
        <w:rPr>
          <w:rFonts w:ascii="Palatino Linotype" w:eastAsia="Palatino Linotype" w:hAnsi="Palatino Linotype" w:cs="Palatino Linotype"/>
          <w:b/>
        </w:rPr>
        <w:t>QUINTO.</w:t>
      </w:r>
      <w:r w:rsidRPr="00907A3C">
        <w:rPr>
          <w:rFonts w:ascii="Palatino Linotype" w:eastAsia="Palatino Linotype" w:hAnsi="Palatino Linotype" w:cs="Palatino Linotype"/>
        </w:rPr>
        <w:t xml:space="preserve"> Se hace del conocimiento del </w:t>
      </w:r>
      <w:r w:rsidRPr="00907A3C">
        <w:rPr>
          <w:rFonts w:ascii="Palatino Linotype" w:eastAsia="Palatino Linotype" w:hAnsi="Palatino Linotype" w:cs="Palatino Linotype"/>
          <w:b/>
        </w:rPr>
        <w:t>RECURRENTE</w:t>
      </w:r>
      <w:r w:rsidRPr="00907A3C">
        <w:rPr>
          <w:rFonts w:ascii="Palatino Linotype" w:eastAsia="Palatino Linotype" w:hAnsi="Palatino Linotype" w:cs="Palatino Linotype"/>
        </w:rPr>
        <w:t xml:space="preserve"> que de conformidad con lo establecido en el artículo 196 de la Ley de Transparencia y Acceso a la Información Pública </w:t>
      </w:r>
      <w:r w:rsidRPr="00907A3C">
        <w:rPr>
          <w:rFonts w:ascii="Palatino Linotype" w:eastAsia="Palatino Linotype" w:hAnsi="Palatino Linotype" w:cs="Palatino Linotype"/>
        </w:rPr>
        <w:lastRenderedPageBreak/>
        <w:t>del Estado de México y Municipios, en caso de que considere que la resolución le cause algún perjuicio podrá impugnarla vía juicio de amparo en los términos de las leyes aplicables.</w:t>
      </w:r>
    </w:p>
    <w:p w:rsidR="002F0EDD" w:rsidRPr="00907A3C" w:rsidRDefault="002F0EDD">
      <w:pPr>
        <w:spacing w:line="360" w:lineRule="auto"/>
        <w:ind w:right="48"/>
        <w:jc w:val="both"/>
        <w:rPr>
          <w:rFonts w:ascii="Palatino Linotype" w:eastAsia="Palatino Linotype" w:hAnsi="Palatino Linotype" w:cs="Palatino Linotype"/>
          <w:color w:val="000000"/>
        </w:rPr>
      </w:pPr>
    </w:p>
    <w:p w:rsidR="002F0EDD" w:rsidRPr="00907A3C" w:rsidRDefault="005F24E5">
      <w:pPr>
        <w:spacing w:line="360" w:lineRule="auto"/>
        <w:ind w:right="48"/>
        <w:jc w:val="both"/>
        <w:rPr>
          <w:rFonts w:ascii="Palatino Linotype" w:eastAsia="Palatino Linotype" w:hAnsi="Palatino Linotype" w:cs="Palatino Linotype"/>
        </w:rPr>
      </w:pPr>
      <w:r w:rsidRPr="00907A3C">
        <w:rPr>
          <w:rFonts w:ascii="Palatino Linotype" w:eastAsia="Palatino Linotype" w:hAnsi="Palatino Linotype" w:cs="Palatino Linotype"/>
          <w:b/>
          <w:color w:val="000000"/>
        </w:rPr>
        <w:t xml:space="preserve">SEXTO. </w:t>
      </w:r>
      <w:r w:rsidRPr="00907A3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F0EDD" w:rsidRPr="00907A3C" w:rsidRDefault="002F0EDD">
      <w:pPr>
        <w:shd w:val="clear" w:color="auto" w:fill="FFFFFF"/>
        <w:spacing w:line="360" w:lineRule="auto"/>
        <w:jc w:val="both"/>
        <w:rPr>
          <w:rFonts w:ascii="Palatino Linotype" w:eastAsia="Palatino Linotype" w:hAnsi="Palatino Linotype" w:cs="Palatino Linotype"/>
        </w:rPr>
      </w:pPr>
    </w:p>
    <w:p w:rsidR="00C706A1" w:rsidRPr="00907A3C" w:rsidRDefault="00C706A1" w:rsidP="00C706A1">
      <w:pPr>
        <w:spacing w:before="240" w:after="240" w:line="360" w:lineRule="auto"/>
        <w:ind w:firstLine="1"/>
        <w:jc w:val="both"/>
        <w:rPr>
          <w:rFonts w:ascii="Palatino Linotype" w:hAnsi="Palatino Linotype"/>
        </w:rPr>
      </w:pPr>
      <w:bookmarkStart w:id="10" w:name="_Hlk99014733"/>
      <w:r w:rsidRPr="00907A3C">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VEINTICINCO (25) DE JUNIO DE DOS MIL VEINTISÉIS, ANTE EL SECRETARIO TÉCNICO DEL PLENO </w:t>
      </w:r>
      <w:r w:rsidRPr="00907A3C">
        <w:rPr>
          <w:rFonts w:ascii="Palatino Linotype" w:hAnsi="Palatino Linotype" w:cs="Palatino Linotype"/>
          <w:color w:val="000000" w:themeColor="text1"/>
        </w:rPr>
        <w:t>ALEXIS TAPIA RAMÍREZ.</w:t>
      </w:r>
    </w:p>
    <w:bookmarkEnd w:id="10"/>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spacing w:line="360" w:lineRule="auto"/>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2F0EDD" w:rsidRPr="00907A3C" w:rsidRDefault="002F0EDD">
      <w:pPr>
        <w:rPr>
          <w:rFonts w:ascii="Palatino Linotype" w:eastAsia="Palatino Linotype" w:hAnsi="Palatino Linotype" w:cs="Palatino Linotype"/>
        </w:rPr>
      </w:pPr>
    </w:p>
    <w:p w:rsidR="005D5B76" w:rsidRPr="00907A3C" w:rsidRDefault="005D5B76">
      <w:pPr>
        <w:rPr>
          <w:rFonts w:ascii="Palatino Linotype" w:eastAsia="Palatino Linotype" w:hAnsi="Palatino Linotype" w:cs="Palatino Linotype"/>
        </w:rPr>
      </w:pPr>
    </w:p>
    <w:p w:rsidR="005D5B76" w:rsidRPr="00907A3C" w:rsidRDefault="005D5B76">
      <w:pPr>
        <w:rPr>
          <w:rFonts w:ascii="Palatino Linotype" w:eastAsia="Palatino Linotype" w:hAnsi="Palatino Linotype" w:cs="Palatino Linotype"/>
        </w:rPr>
      </w:pPr>
    </w:p>
    <w:p w:rsidR="005D5B76" w:rsidRPr="00907A3C" w:rsidRDefault="005D5B76">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p w:rsidR="00285E3B" w:rsidRPr="00907A3C" w:rsidRDefault="00285E3B">
      <w:pPr>
        <w:rPr>
          <w:rFonts w:ascii="Palatino Linotype" w:eastAsia="Palatino Linotype" w:hAnsi="Palatino Linotype" w:cs="Palatino Linotype"/>
        </w:rPr>
      </w:pPr>
    </w:p>
    <w:sectPr w:rsidR="00285E3B" w:rsidRPr="00907A3C" w:rsidSect="00907A3C">
      <w:headerReference w:type="even" r:id="rId11"/>
      <w:headerReference w:type="default" r:id="rId12"/>
      <w:footerReference w:type="default" r:id="rId13"/>
      <w:headerReference w:type="first" r:id="rId14"/>
      <w:footerReference w:type="first" r:id="rId15"/>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D2" w:rsidRDefault="00046BD2">
      <w:r>
        <w:separator/>
      </w:r>
    </w:p>
  </w:endnote>
  <w:endnote w:type="continuationSeparator" w:id="0">
    <w:p w:rsidR="00046BD2" w:rsidRDefault="0004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23" w:rsidRPr="00907A3C" w:rsidRDefault="008F3D23">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907A3C">
      <w:rPr>
        <w:rFonts w:ascii="Palatino Linotype" w:hAnsi="Palatino Linotype"/>
        <w:color w:val="000000"/>
        <w:sz w:val="22"/>
      </w:rPr>
      <w:t xml:space="preserve">Página </w:t>
    </w:r>
    <w:r w:rsidRPr="00907A3C">
      <w:rPr>
        <w:rFonts w:ascii="Palatino Linotype" w:hAnsi="Palatino Linotype"/>
        <w:b/>
        <w:color w:val="000000"/>
        <w:sz w:val="22"/>
      </w:rPr>
      <w:fldChar w:fldCharType="begin"/>
    </w:r>
    <w:r w:rsidRPr="00907A3C">
      <w:rPr>
        <w:rFonts w:ascii="Palatino Linotype" w:hAnsi="Palatino Linotype"/>
        <w:b/>
        <w:color w:val="000000"/>
        <w:sz w:val="22"/>
      </w:rPr>
      <w:instrText>PAGE</w:instrText>
    </w:r>
    <w:r w:rsidRPr="00907A3C">
      <w:rPr>
        <w:rFonts w:ascii="Palatino Linotype" w:hAnsi="Palatino Linotype"/>
        <w:b/>
        <w:color w:val="000000"/>
        <w:sz w:val="22"/>
      </w:rPr>
      <w:fldChar w:fldCharType="separate"/>
    </w:r>
    <w:r w:rsidR="00E85B02">
      <w:rPr>
        <w:rFonts w:ascii="Palatino Linotype" w:hAnsi="Palatino Linotype"/>
        <w:b/>
        <w:noProof/>
        <w:color w:val="000000"/>
        <w:sz w:val="22"/>
      </w:rPr>
      <w:t>22</w:t>
    </w:r>
    <w:r w:rsidRPr="00907A3C">
      <w:rPr>
        <w:rFonts w:ascii="Palatino Linotype" w:hAnsi="Palatino Linotype"/>
        <w:b/>
        <w:color w:val="000000"/>
        <w:sz w:val="22"/>
      </w:rPr>
      <w:fldChar w:fldCharType="end"/>
    </w:r>
    <w:r w:rsidRPr="00907A3C">
      <w:rPr>
        <w:rFonts w:ascii="Palatino Linotype" w:hAnsi="Palatino Linotype"/>
        <w:color w:val="000000"/>
        <w:sz w:val="22"/>
      </w:rPr>
      <w:t xml:space="preserve"> de </w:t>
    </w:r>
    <w:r w:rsidRPr="00907A3C">
      <w:rPr>
        <w:rFonts w:ascii="Palatino Linotype" w:hAnsi="Palatino Linotype"/>
        <w:b/>
        <w:color w:val="000000"/>
        <w:sz w:val="22"/>
      </w:rPr>
      <w:fldChar w:fldCharType="begin"/>
    </w:r>
    <w:r w:rsidRPr="00907A3C">
      <w:rPr>
        <w:rFonts w:ascii="Palatino Linotype" w:hAnsi="Palatino Linotype"/>
        <w:b/>
        <w:color w:val="000000"/>
        <w:sz w:val="22"/>
      </w:rPr>
      <w:instrText>NUMPAGES</w:instrText>
    </w:r>
    <w:r w:rsidRPr="00907A3C">
      <w:rPr>
        <w:rFonts w:ascii="Palatino Linotype" w:hAnsi="Palatino Linotype"/>
        <w:b/>
        <w:color w:val="000000"/>
        <w:sz w:val="22"/>
      </w:rPr>
      <w:fldChar w:fldCharType="separate"/>
    </w:r>
    <w:r w:rsidR="00E85B02">
      <w:rPr>
        <w:rFonts w:ascii="Palatino Linotype" w:hAnsi="Palatino Linotype"/>
        <w:b/>
        <w:noProof/>
        <w:color w:val="000000"/>
        <w:sz w:val="22"/>
      </w:rPr>
      <w:t>47</w:t>
    </w:r>
    <w:r w:rsidRPr="00907A3C">
      <w:rPr>
        <w:rFonts w:ascii="Palatino Linotype" w:hAnsi="Palatino Linotype"/>
        <w:b/>
        <w:color w:val="000000"/>
        <w:sz w:val="22"/>
      </w:rPr>
      <w:fldChar w:fldCharType="end"/>
    </w:r>
  </w:p>
  <w:p w:rsidR="008F3D23" w:rsidRDefault="008F3D2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23" w:rsidRPr="00907A3C" w:rsidRDefault="008F3D23">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907A3C">
      <w:rPr>
        <w:rFonts w:ascii="Palatino Linotype" w:hAnsi="Palatino Linotype"/>
        <w:color w:val="000000"/>
        <w:sz w:val="22"/>
      </w:rPr>
      <w:t xml:space="preserve">Página </w:t>
    </w:r>
    <w:r w:rsidRPr="00907A3C">
      <w:rPr>
        <w:rFonts w:ascii="Palatino Linotype" w:hAnsi="Palatino Linotype"/>
        <w:b/>
        <w:color w:val="000000"/>
        <w:sz w:val="22"/>
      </w:rPr>
      <w:fldChar w:fldCharType="begin"/>
    </w:r>
    <w:r w:rsidRPr="00907A3C">
      <w:rPr>
        <w:rFonts w:ascii="Palatino Linotype" w:hAnsi="Palatino Linotype"/>
        <w:b/>
        <w:color w:val="000000"/>
        <w:sz w:val="22"/>
      </w:rPr>
      <w:instrText>PAGE</w:instrText>
    </w:r>
    <w:r w:rsidRPr="00907A3C">
      <w:rPr>
        <w:rFonts w:ascii="Palatino Linotype" w:hAnsi="Palatino Linotype"/>
        <w:b/>
        <w:color w:val="000000"/>
        <w:sz w:val="22"/>
      </w:rPr>
      <w:fldChar w:fldCharType="separate"/>
    </w:r>
    <w:r w:rsidR="00E85B02">
      <w:rPr>
        <w:rFonts w:ascii="Palatino Linotype" w:hAnsi="Palatino Linotype"/>
        <w:b/>
        <w:noProof/>
        <w:color w:val="000000"/>
        <w:sz w:val="22"/>
      </w:rPr>
      <w:t>1</w:t>
    </w:r>
    <w:r w:rsidRPr="00907A3C">
      <w:rPr>
        <w:rFonts w:ascii="Palatino Linotype" w:hAnsi="Palatino Linotype"/>
        <w:b/>
        <w:color w:val="000000"/>
        <w:sz w:val="22"/>
      </w:rPr>
      <w:fldChar w:fldCharType="end"/>
    </w:r>
    <w:r w:rsidRPr="00907A3C">
      <w:rPr>
        <w:rFonts w:ascii="Palatino Linotype" w:hAnsi="Palatino Linotype"/>
        <w:color w:val="000000"/>
        <w:sz w:val="22"/>
      </w:rPr>
      <w:t xml:space="preserve"> de </w:t>
    </w:r>
    <w:r w:rsidRPr="00907A3C">
      <w:rPr>
        <w:rFonts w:ascii="Palatino Linotype" w:hAnsi="Palatino Linotype"/>
        <w:b/>
        <w:color w:val="000000"/>
        <w:sz w:val="22"/>
      </w:rPr>
      <w:fldChar w:fldCharType="begin"/>
    </w:r>
    <w:r w:rsidRPr="00907A3C">
      <w:rPr>
        <w:rFonts w:ascii="Palatino Linotype" w:hAnsi="Palatino Linotype"/>
        <w:b/>
        <w:color w:val="000000"/>
        <w:sz w:val="22"/>
      </w:rPr>
      <w:instrText>NUMPAGES</w:instrText>
    </w:r>
    <w:r w:rsidRPr="00907A3C">
      <w:rPr>
        <w:rFonts w:ascii="Palatino Linotype" w:hAnsi="Palatino Linotype"/>
        <w:b/>
        <w:color w:val="000000"/>
        <w:sz w:val="22"/>
      </w:rPr>
      <w:fldChar w:fldCharType="separate"/>
    </w:r>
    <w:r w:rsidR="00E85B02">
      <w:rPr>
        <w:rFonts w:ascii="Palatino Linotype" w:hAnsi="Palatino Linotype"/>
        <w:b/>
        <w:noProof/>
        <w:color w:val="000000"/>
        <w:sz w:val="22"/>
      </w:rPr>
      <w:t>47</w:t>
    </w:r>
    <w:r w:rsidRPr="00907A3C">
      <w:rPr>
        <w:rFonts w:ascii="Palatino Linotype" w:hAnsi="Palatino Linotype"/>
        <w:b/>
        <w:color w:val="000000"/>
        <w:sz w:val="22"/>
      </w:rPr>
      <w:fldChar w:fldCharType="end"/>
    </w:r>
  </w:p>
  <w:p w:rsidR="008F3D23" w:rsidRDefault="008F3D2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D2" w:rsidRDefault="00046BD2">
      <w:r>
        <w:separator/>
      </w:r>
    </w:p>
  </w:footnote>
  <w:footnote w:type="continuationSeparator" w:id="0">
    <w:p w:rsidR="00046BD2" w:rsidRDefault="00046BD2">
      <w:r>
        <w:continuationSeparator/>
      </w:r>
    </w:p>
  </w:footnote>
  <w:footnote w:id="1">
    <w:p w:rsidR="008F3D23" w:rsidRDefault="008F3D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8F3D23" w:rsidRDefault="008F3D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8F3D23" w:rsidRDefault="008F3D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8F3D23" w:rsidRDefault="008F3D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8F3D23" w:rsidRDefault="008F3D23" w:rsidP="00AB6D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8F3D23" w:rsidRDefault="008F3D23" w:rsidP="00AB6D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8F3D23" w:rsidRDefault="008F3D23" w:rsidP="00AB6D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8F3D23" w:rsidRDefault="008F3D23" w:rsidP="00AB6D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23" w:rsidRDefault="00046BD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206" w:type="dxa"/>
      <w:tblInd w:w="0" w:type="dxa"/>
      <w:tblLayout w:type="fixed"/>
      <w:tblLook w:val="0400" w:firstRow="0" w:lastRow="0" w:firstColumn="0" w:lastColumn="0" w:noHBand="0" w:noVBand="1"/>
    </w:tblPr>
    <w:tblGrid>
      <w:gridCol w:w="2268"/>
      <w:gridCol w:w="7938"/>
    </w:tblGrid>
    <w:tr w:rsidR="008F3D23" w:rsidTr="00907A3C">
      <w:trPr>
        <w:trHeight w:val="1435"/>
      </w:trPr>
      <w:tc>
        <w:tcPr>
          <w:tcW w:w="2268" w:type="dxa"/>
          <w:shd w:val="clear" w:color="auto" w:fill="auto"/>
        </w:tcPr>
        <w:p w:rsidR="008F3D23" w:rsidRDefault="008F3D23">
          <w:pPr>
            <w:tabs>
              <w:tab w:val="right" w:pos="4273"/>
            </w:tabs>
            <w:rPr>
              <w:rFonts w:ascii="Garamond" w:eastAsia="Garamond" w:hAnsi="Garamond" w:cs="Garamond"/>
              <w:sz w:val="16"/>
              <w:szCs w:val="16"/>
            </w:rPr>
          </w:pPr>
        </w:p>
      </w:tc>
      <w:tc>
        <w:tcPr>
          <w:tcW w:w="7938" w:type="dxa"/>
          <w:shd w:val="clear" w:color="auto" w:fill="auto"/>
        </w:tcPr>
        <w:tbl>
          <w:tblPr>
            <w:tblStyle w:val="a1"/>
            <w:tblW w:w="7075" w:type="dxa"/>
            <w:tblInd w:w="878" w:type="dxa"/>
            <w:tblLayout w:type="fixed"/>
            <w:tblLook w:val="0400" w:firstRow="0" w:lastRow="0" w:firstColumn="0" w:lastColumn="0" w:noHBand="0" w:noVBand="1"/>
          </w:tblPr>
          <w:tblGrid>
            <w:gridCol w:w="2964"/>
            <w:gridCol w:w="4111"/>
          </w:tblGrid>
          <w:tr w:rsidR="008F3D23" w:rsidTr="00907A3C">
            <w:trPr>
              <w:trHeight w:val="150"/>
            </w:trPr>
            <w:tc>
              <w:tcPr>
                <w:tcW w:w="2964" w:type="dxa"/>
                <w:shd w:val="clear" w:color="auto" w:fill="auto"/>
              </w:tcPr>
              <w:p w:rsidR="008F3D23" w:rsidRPr="00907A3C" w:rsidRDefault="008F3D23" w:rsidP="00907A3C">
                <w:pPr>
                  <w:tabs>
                    <w:tab w:val="right" w:pos="8838"/>
                  </w:tabs>
                  <w:ind w:right="-105"/>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Recurso de Revisión:</w:t>
                </w:r>
              </w:p>
            </w:tc>
            <w:tc>
              <w:tcPr>
                <w:tcW w:w="4111" w:type="dxa"/>
                <w:shd w:val="clear" w:color="auto" w:fill="auto"/>
              </w:tcPr>
              <w:p w:rsidR="008F3D23" w:rsidRPr="00907A3C" w:rsidRDefault="008F3D23" w:rsidP="00907A3C">
                <w:pPr>
                  <w:tabs>
                    <w:tab w:val="right" w:pos="8838"/>
                  </w:tabs>
                  <w:ind w:left="-108" w:right="-102"/>
                  <w:rPr>
                    <w:rFonts w:ascii="Palatino Linotype" w:eastAsia="Palatino Linotype" w:hAnsi="Palatino Linotype" w:cs="Palatino Linotype"/>
                    <w:szCs w:val="22"/>
                  </w:rPr>
                </w:pPr>
                <w:r w:rsidRPr="00907A3C">
                  <w:rPr>
                    <w:rFonts w:ascii="Palatino Linotype" w:eastAsia="Palatino Linotype" w:hAnsi="Palatino Linotype" w:cs="Palatino Linotype"/>
                    <w:szCs w:val="22"/>
                  </w:rPr>
                  <w:t>04593/INFOEM/IP/RR/2026</w:t>
                </w:r>
              </w:p>
            </w:tc>
          </w:tr>
          <w:tr w:rsidR="008F3D23" w:rsidTr="00907A3C">
            <w:trPr>
              <w:trHeight w:val="295"/>
            </w:trPr>
            <w:tc>
              <w:tcPr>
                <w:tcW w:w="2964" w:type="dxa"/>
                <w:shd w:val="clear" w:color="auto" w:fill="auto"/>
              </w:tcPr>
              <w:p w:rsidR="008F3D23" w:rsidRPr="00907A3C" w:rsidRDefault="008F3D23" w:rsidP="00907A3C">
                <w:pPr>
                  <w:tabs>
                    <w:tab w:val="right" w:pos="8838"/>
                  </w:tabs>
                  <w:ind w:right="-105"/>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Sujeto Obligado:</w:t>
                </w:r>
              </w:p>
            </w:tc>
            <w:tc>
              <w:tcPr>
                <w:tcW w:w="4111" w:type="dxa"/>
                <w:shd w:val="clear" w:color="auto" w:fill="auto"/>
              </w:tcPr>
              <w:p w:rsidR="008F3D23" w:rsidRPr="00907A3C" w:rsidRDefault="008F3D23" w:rsidP="00907A3C">
                <w:pPr>
                  <w:tabs>
                    <w:tab w:val="left" w:pos="2834"/>
                    <w:tab w:val="right" w:pos="8838"/>
                  </w:tabs>
                  <w:ind w:left="-108" w:right="-102"/>
                  <w:rPr>
                    <w:rFonts w:ascii="Palatino Linotype" w:eastAsia="Palatino Linotype" w:hAnsi="Palatino Linotype" w:cs="Palatino Linotype"/>
                    <w:szCs w:val="22"/>
                  </w:rPr>
                </w:pPr>
                <w:r w:rsidRPr="00907A3C">
                  <w:rPr>
                    <w:rFonts w:ascii="Palatino Linotype" w:eastAsia="Palatino Linotype" w:hAnsi="Palatino Linotype" w:cs="Palatino Linotype"/>
                    <w:szCs w:val="22"/>
                  </w:rPr>
                  <w:t>Ayuntamiento de Timilpan</w:t>
                </w:r>
              </w:p>
            </w:tc>
          </w:tr>
          <w:tr w:rsidR="008F3D23" w:rsidTr="00907A3C">
            <w:trPr>
              <w:trHeight w:val="295"/>
            </w:trPr>
            <w:tc>
              <w:tcPr>
                <w:tcW w:w="2964" w:type="dxa"/>
                <w:shd w:val="clear" w:color="auto" w:fill="auto"/>
              </w:tcPr>
              <w:p w:rsidR="008F3D23" w:rsidRPr="00907A3C" w:rsidRDefault="008F3D23" w:rsidP="00907A3C">
                <w:pPr>
                  <w:tabs>
                    <w:tab w:val="right" w:pos="8838"/>
                  </w:tabs>
                  <w:ind w:right="-105"/>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Comisionada ponente:</w:t>
                </w:r>
              </w:p>
            </w:tc>
            <w:tc>
              <w:tcPr>
                <w:tcW w:w="4111" w:type="dxa"/>
                <w:shd w:val="clear" w:color="auto" w:fill="auto"/>
              </w:tcPr>
              <w:p w:rsidR="008F3D23" w:rsidRPr="00907A3C" w:rsidRDefault="008F3D23" w:rsidP="00907A3C">
                <w:pPr>
                  <w:tabs>
                    <w:tab w:val="right" w:pos="8838"/>
                  </w:tabs>
                  <w:ind w:left="-108" w:right="171"/>
                  <w:rPr>
                    <w:rFonts w:ascii="Palatino Linotype" w:eastAsia="Palatino Linotype" w:hAnsi="Palatino Linotype" w:cs="Palatino Linotype"/>
                    <w:b/>
                    <w:szCs w:val="22"/>
                  </w:rPr>
                </w:pPr>
                <w:r w:rsidRPr="00907A3C">
                  <w:rPr>
                    <w:rFonts w:ascii="Palatino Linotype" w:eastAsia="Palatino Linotype" w:hAnsi="Palatino Linotype" w:cs="Palatino Linotype"/>
                    <w:szCs w:val="22"/>
                  </w:rPr>
                  <w:t>María del Rosario Mejía Ayala</w:t>
                </w:r>
              </w:p>
            </w:tc>
          </w:tr>
        </w:tbl>
        <w:p w:rsidR="008F3D23" w:rsidRDefault="008F3D23" w:rsidP="00806AC8">
          <w:pPr>
            <w:tabs>
              <w:tab w:val="right" w:pos="8838"/>
            </w:tabs>
            <w:ind w:left="-28"/>
            <w:jc w:val="right"/>
            <w:rPr>
              <w:rFonts w:ascii="Arial" w:eastAsia="Arial" w:hAnsi="Arial" w:cs="Arial"/>
              <w:b/>
              <w:sz w:val="22"/>
              <w:szCs w:val="22"/>
            </w:rPr>
          </w:pPr>
        </w:p>
      </w:tc>
    </w:tr>
  </w:tbl>
  <w:p w:rsidR="008F3D23" w:rsidRDefault="00046BD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348" w:type="dxa"/>
      <w:tblInd w:w="0" w:type="dxa"/>
      <w:tblLayout w:type="fixed"/>
      <w:tblLook w:val="0400" w:firstRow="0" w:lastRow="0" w:firstColumn="0" w:lastColumn="0" w:noHBand="0" w:noVBand="1"/>
    </w:tblPr>
    <w:tblGrid>
      <w:gridCol w:w="2268"/>
      <w:gridCol w:w="8080"/>
    </w:tblGrid>
    <w:tr w:rsidR="008F3D23" w:rsidTr="00907A3C">
      <w:trPr>
        <w:trHeight w:val="1435"/>
      </w:trPr>
      <w:tc>
        <w:tcPr>
          <w:tcW w:w="2268" w:type="dxa"/>
          <w:shd w:val="clear" w:color="auto" w:fill="auto"/>
        </w:tcPr>
        <w:p w:rsidR="008F3D23" w:rsidRDefault="008F3D23">
          <w:pPr>
            <w:tabs>
              <w:tab w:val="right" w:pos="4273"/>
            </w:tabs>
            <w:rPr>
              <w:rFonts w:ascii="Garamond" w:eastAsia="Garamond" w:hAnsi="Garamond" w:cs="Garamond"/>
              <w:sz w:val="22"/>
              <w:szCs w:val="22"/>
            </w:rPr>
          </w:pPr>
        </w:p>
      </w:tc>
      <w:tc>
        <w:tcPr>
          <w:tcW w:w="8080" w:type="dxa"/>
          <w:shd w:val="clear" w:color="auto" w:fill="auto"/>
        </w:tcPr>
        <w:tbl>
          <w:tblPr>
            <w:tblStyle w:val="a3"/>
            <w:tblW w:w="7823" w:type="dxa"/>
            <w:tblInd w:w="594" w:type="dxa"/>
            <w:tblLayout w:type="fixed"/>
            <w:tblLook w:val="0400" w:firstRow="0" w:lastRow="0" w:firstColumn="0" w:lastColumn="0" w:noHBand="0" w:noVBand="1"/>
          </w:tblPr>
          <w:tblGrid>
            <w:gridCol w:w="2862"/>
            <w:gridCol w:w="4961"/>
          </w:tblGrid>
          <w:tr w:rsidR="008F3D23" w:rsidTr="00907A3C">
            <w:trPr>
              <w:trHeight w:val="144"/>
            </w:trPr>
            <w:tc>
              <w:tcPr>
                <w:tcW w:w="2862" w:type="dxa"/>
                <w:shd w:val="clear" w:color="auto" w:fill="auto"/>
              </w:tcPr>
              <w:p w:rsidR="008F3D23" w:rsidRPr="00907A3C" w:rsidRDefault="008F3D23" w:rsidP="00907A3C">
                <w:pPr>
                  <w:tabs>
                    <w:tab w:val="right" w:pos="8838"/>
                  </w:tabs>
                  <w:ind w:left="-264" w:right="27" w:firstLine="195"/>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Recurso de Revisión:</w:t>
                </w:r>
              </w:p>
            </w:tc>
            <w:tc>
              <w:tcPr>
                <w:tcW w:w="4961" w:type="dxa"/>
                <w:shd w:val="clear" w:color="auto" w:fill="auto"/>
              </w:tcPr>
              <w:p w:rsidR="008F3D23" w:rsidRPr="00907A3C" w:rsidRDefault="008F3D23" w:rsidP="00907A3C">
                <w:pPr>
                  <w:tabs>
                    <w:tab w:val="right" w:pos="8838"/>
                  </w:tabs>
                  <w:ind w:left="-74" w:right="27"/>
                  <w:rPr>
                    <w:rFonts w:ascii="Palatino Linotype" w:eastAsia="Palatino Linotype" w:hAnsi="Palatino Linotype" w:cs="Palatino Linotype"/>
                    <w:szCs w:val="22"/>
                  </w:rPr>
                </w:pPr>
                <w:r w:rsidRPr="00907A3C">
                  <w:rPr>
                    <w:rFonts w:ascii="Palatino Linotype" w:eastAsia="Palatino Linotype" w:hAnsi="Palatino Linotype" w:cs="Palatino Linotype"/>
                    <w:szCs w:val="22"/>
                  </w:rPr>
                  <w:t>4593/INFOEM/IP/RR/2026</w:t>
                </w:r>
              </w:p>
            </w:tc>
          </w:tr>
          <w:tr w:rsidR="008F3D23" w:rsidTr="00907A3C">
            <w:trPr>
              <w:trHeight w:val="144"/>
            </w:trPr>
            <w:tc>
              <w:tcPr>
                <w:tcW w:w="2862" w:type="dxa"/>
                <w:shd w:val="clear" w:color="auto" w:fill="auto"/>
              </w:tcPr>
              <w:p w:rsidR="008F3D23" w:rsidRPr="00907A3C" w:rsidRDefault="008F3D23" w:rsidP="00907A3C">
                <w:pPr>
                  <w:tabs>
                    <w:tab w:val="right" w:pos="8838"/>
                  </w:tabs>
                  <w:ind w:left="-74" w:right="27"/>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Recurrente:</w:t>
                </w:r>
              </w:p>
            </w:tc>
            <w:tc>
              <w:tcPr>
                <w:tcW w:w="4961" w:type="dxa"/>
                <w:shd w:val="clear" w:color="auto" w:fill="auto"/>
              </w:tcPr>
              <w:p w:rsidR="008F3D23" w:rsidRPr="00907A3C" w:rsidRDefault="00E85B02" w:rsidP="00907A3C">
                <w:pPr>
                  <w:tabs>
                    <w:tab w:val="left" w:pos="3122"/>
                    <w:tab w:val="right" w:pos="8838"/>
                  </w:tabs>
                  <w:ind w:left="-74" w:right="27"/>
                  <w:rPr>
                    <w:rFonts w:ascii="Palatino Linotype" w:eastAsia="Palatino Linotype" w:hAnsi="Palatino Linotype" w:cs="Palatino Linotype"/>
                    <w:szCs w:val="22"/>
                  </w:rPr>
                </w:pPr>
                <w:r>
                  <w:rPr>
                    <w:rFonts w:ascii="Palatino Linotype" w:eastAsia="Palatino Linotype" w:hAnsi="Palatino Linotype" w:cs="Palatino Linotype"/>
                    <w:szCs w:val="22"/>
                  </w:rPr>
                  <w:t>XXXX</w:t>
                </w:r>
              </w:p>
            </w:tc>
          </w:tr>
          <w:tr w:rsidR="008F3D23" w:rsidTr="00907A3C">
            <w:trPr>
              <w:trHeight w:val="283"/>
            </w:trPr>
            <w:tc>
              <w:tcPr>
                <w:tcW w:w="2862" w:type="dxa"/>
                <w:shd w:val="clear" w:color="auto" w:fill="auto"/>
              </w:tcPr>
              <w:p w:rsidR="008F3D23" w:rsidRPr="00907A3C" w:rsidRDefault="008F3D23" w:rsidP="00907A3C">
                <w:pPr>
                  <w:tabs>
                    <w:tab w:val="right" w:pos="8838"/>
                  </w:tabs>
                  <w:ind w:left="-74" w:right="27"/>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Sujeto Obligado:</w:t>
                </w:r>
              </w:p>
            </w:tc>
            <w:tc>
              <w:tcPr>
                <w:tcW w:w="4961" w:type="dxa"/>
                <w:shd w:val="clear" w:color="auto" w:fill="auto"/>
              </w:tcPr>
              <w:p w:rsidR="008F3D23" w:rsidRPr="00907A3C" w:rsidRDefault="008F3D23" w:rsidP="00907A3C">
                <w:pPr>
                  <w:tabs>
                    <w:tab w:val="left" w:pos="2834"/>
                    <w:tab w:val="right" w:pos="8838"/>
                  </w:tabs>
                  <w:ind w:left="-74" w:right="27"/>
                  <w:rPr>
                    <w:rFonts w:ascii="Palatino Linotype" w:eastAsia="Palatino Linotype" w:hAnsi="Palatino Linotype" w:cs="Palatino Linotype"/>
                    <w:szCs w:val="22"/>
                  </w:rPr>
                </w:pPr>
                <w:r w:rsidRPr="00907A3C">
                  <w:rPr>
                    <w:rFonts w:ascii="Palatino Linotype" w:eastAsia="Palatino Linotype" w:hAnsi="Palatino Linotype" w:cs="Palatino Linotype"/>
                    <w:szCs w:val="22"/>
                  </w:rPr>
                  <w:t>Ayuntamiento de Timilpan</w:t>
                </w:r>
              </w:p>
            </w:tc>
          </w:tr>
          <w:tr w:rsidR="008F3D23" w:rsidTr="00907A3C">
            <w:trPr>
              <w:trHeight w:val="283"/>
            </w:trPr>
            <w:tc>
              <w:tcPr>
                <w:tcW w:w="2862" w:type="dxa"/>
                <w:shd w:val="clear" w:color="auto" w:fill="auto"/>
              </w:tcPr>
              <w:p w:rsidR="008F3D23" w:rsidRPr="00907A3C" w:rsidRDefault="008F3D23" w:rsidP="00907A3C">
                <w:pPr>
                  <w:tabs>
                    <w:tab w:val="right" w:pos="8838"/>
                  </w:tabs>
                  <w:ind w:left="-74" w:right="27"/>
                  <w:jc w:val="right"/>
                  <w:rPr>
                    <w:rFonts w:ascii="Palatino Linotype" w:eastAsia="Palatino Linotype" w:hAnsi="Palatino Linotype" w:cs="Palatino Linotype"/>
                    <w:b/>
                    <w:szCs w:val="22"/>
                  </w:rPr>
                </w:pPr>
                <w:r w:rsidRPr="00907A3C">
                  <w:rPr>
                    <w:rFonts w:ascii="Palatino Linotype" w:eastAsia="Palatino Linotype" w:hAnsi="Palatino Linotype" w:cs="Palatino Linotype"/>
                    <w:b/>
                    <w:szCs w:val="22"/>
                  </w:rPr>
                  <w:t>Comisionada ponente:</w:t>
                </w:r>
              </w:p>
            </w:tc>
            <w:tc>
              <w:tcPr>
                <w:tcW w:w="4961" w:type="dxa"/>
                <w:shd w:val="clear" w:color="auto" w:fill="auto"/>
              </w:tcPr>
              <w:p w:rsidR="008F3D23" w:rsidRPr="00907A3C" w:rsidRDefault="008F3D23" w:rsidP="00907A3C">
                <w:pPr>
                  <w:tabs>
                    <w:tab w:val="right" w:pos="8838"/>
                  </w:tabs>
                  <w:ind w:left="-74" w:right="27"/>
                  <w:rPr>
                    <w:rFonts w:ascii="Palatino Linotype" w:eastAsia="Palatino Linotype" w:hAnsi="Palatino Linotype" w:cs="Palatino Linotype"/>
                    <w:szCs w:val="22"/>
                  </w:rPr>
                </w:pPr>
                <w:r w:rsidRPr="00907A3C">
                  <w:rPr>
                    <w:rFonts w:ascii="Palatino Linotype" w:eastAsia="Palatino Linotype" w:hAnsi="Palatino Linotype" w:cs="Palatino Linotype"/>
                    <w:szCs w:val="22"/>
                  </w:rPr>
                  <w:t>María del Rosario Mejía Ayala</w:t>
                </w:r>
              </w:p>
              <w:p w:rsidR="008F3D23" w:rsidRPr="00907A3C" w:rsidRDefault="008F3D23" w:rsidP="00907A3C">
                <w:pPr>
                  <w:tabs>
                    <w:tab w:val="right" w:pos="8838"/>
                  </w:tabs>
                  <w:ind w:left="-74" w:right="27"/>
                  <w:rPr>
                    <w:rFonts w:ascii="Palatino Linotype" w:eastAsia="Palatino Linotype" w:hAnsi="Palatino Linotype" w:cs="Palatino Linotype"/>
                    <w:szCs w:val="22"/>
                  </w:rPr>
                </w:pPr>
              </w:p>
            </w:tc>
          </w:tr>
        </w:tbl>
        <w:p w:rsidR="008F3D23" w:rsidRDefault="008F3D23">
          <w:pPr>
            <w:tabs>
              <w:tab w:val="right" w:pos="8838"/>
            </w:tabs>
            <w:ind w:left="-28"/>
            <w:jc w:val="both"/>
            <w:rPr>
              <w:rFonts w:ascii="Arial" w:eastAsia="Arial" w:hAnsi="Arial" w:cs="Arial"/>
              <w:b/>
              <w:sz w:val="22"/>
              <w:szCs w:val="22"/>
            </w:rPr>
          </w:pPr>
        </w:p>
      </w:tc>
    </w:tr>
  </w:tbl>
  <w:p w:rsidR="008F3D23" w:rsidRDefault="00046BD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A32"/>
    <w:multiLevelType w:val="multilevel"/>
    <w:tmpl w:val="96CECFC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7E62C6C"/>
    <w:multiLevelType w:val="multilevel"/>
    <w:tmpl w:val="C9740070"/>
    <w:lvl w:ilvl="0">
      <w:start w:val="1"/>
      <w:numFmt w:val="decimal"/>
      <w:lvlText w:val="%1."/>
      <w:lvlJc w:val="left"/>
      <w:pPr>
        <w:ind w:left="2345"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642CF"/>
    <w:multiLevelType w:val="hybridMultilevel"/>
    <w:tmpl w:val="8E666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3D369B"/>
    <w:multiLevelType w:val="hybridMultilevel"/>
    <w:tmpl w:val="355C644E"/>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D95D52"/>
    <w:multiLevelType w:val="multilevel"/>
    <w:tmpl w:val="D1309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4D31AA"/>
    <w:multiLevelType w:val="multilevel"/>
    <w:tmpl w:val="15E2BCC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BDF637A"/>
    <w:multiLevelType w:val="multilevel"/>
    <w:tmpl w:val="0A327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C1E53"/>
    <w:multiLevelType w:val="hybridMultilevel"/>
    <w:tmpl w:val="14EE4EF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2421C9"/>
    <w:multiLevelType w:val="multilevel"/>
    <w:tmpl w:val="9CE8DA6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A12A8"/>
    <w:multiLevelType w:val="multilevel"/>
    <w:tmpl w:val="C590B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695981"/>
    <w:multiLevelType w:val="hybridMultilevel"/>
    <w:tmpl w:val="C8388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DB10D3"/>
    <w:multiLevelType w:val="hybridMultilevel"/>
    <w:tmpl w:val="63149540"/>
    <w:lvl w:ilvl="0" w:tplc="A4A24988">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4F50086D"/>
    <w:multiLevelType w:val="hybridMultilevel"/>
    <w:tmpl w:val="9FF8756C"/>
    <w:lvl w:ilvl="0" w:tplc="0C9039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9310FF"/>
    <w:multiLevelType w:val="hybridMultilevel"/>
    <w:tmpl w:val="D178625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3FD5695"/>
    <w:multiLevelType w:val="hybridMultilevel"/>
    <w:tmpl w:val="A02C67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B94990"/>
    <w:multiLevelType w:val="multilevel"/>
    <w:tmpl w:val="BBB6A54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5FFA3249"/>
    <w:multiLevelType w:val="hybridMultilevel"/>
    <w:tmpl w:val="98F205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AF2995"/>
    <w:multiLevelType w:val="multilevel"/>
    <w:tmpl w:val="E60272E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B70195"/>
    <w:multiLevelType w:val="multilevel"/>
    <w:tmpl w:val="DED642C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681C34A2"/>
    <w:multiLevelType w:val="multilevel"/>
    <w:tmpl w:val="B87E3C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832DCC"/>
    <w:multiLevelType w:val="multilevel"/>
    <w:tmpl w:val="2B7EFFB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E865AC"/>
    <w:multiLevelType w:val="hybridMultilevel"/>
    <w:tmpl w:val="D7660E0A"/>
    <w:lvl w:ilvl="0" w:tplc="0DE66D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D0D61B9"/>
    <w:multiLevelType w:val="multilevel"/>
    <w:tmpl w:val="96A6F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406718"/>
    <w:multiLevelType w:val="multilevel"/>
    <w:tmpl w:val="8D020E60"/>
    <w:lvl w:ilvl="0">
      <w:start w:val="1"/>
      <w:numFmt w:val="decimal"/>
      <w:lvlText w:val="%1."/>
      <w:lvlJc w:val="left"/>
      <w:pPr>
        <w:ind w:left="4472"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C25EE"/>
    <w:multiLevelType w:val="multilevel"/>
    <w:tmpl w:val="9CE8DA6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70EB3637"/>
    <w:multiLevelType w:val="hybridMultilevel"/>
    <w:tmpl w:val="58565E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705434D"/>
    <w:multiLevelType w:val="hybridMultilevel"/>
    <w:tmpl w:val="22BE20C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9F40F4"/>
    <w:multiLevelType w:val="multilevel"/>
    <w:tmpl w:val="0FA233B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2"/>
  </w:num>
  <w:num w:numId="3">
    <w:abstractNumId w:val="5"/>
  </w:num>
  <w:num w:numId="4">
    <w:abstractNumId w:val="23"/>
  </w:num>
  <w:num w:numId="5">
    <w:abstractNumId w:val="20"/>
  </w:num>
  <w:num w:numId="6">
    <w:abstractNumId w:val="4"/>
  </w:num>
  <w:num w:numId="7">
    <w:abstractNumId w:val="11"/>
  </w:num>
  <w:num w:numId="8">
    <w:abstractNumId w:val="25"/>
  </w:num>
  <w:num w:numId="9">
    <w:abstractNumId w:val="6"/>
  </w:num>
  <w:num w:numId="10">
    <w:abstractNumId w:val="17"/>
  </w:num>
  <w:num w:numId="11">
    <w:abstractNumId w:val="0"/>
  </w:num>
  <w:num w:numId="12">
    <w:abstractNumId w:val="19"/>
  </w:num>
  <w:num w:numId="13">
    <w:abstractNumId w:val="14"/>
  </w:num>
  <w:num w:numId="14">
    <w:abstractNumId w:val="18"/>
  </w:num>
  <w:num w:numId="15">
    <w:abstractNumId w:val="12"/>
  </w:num>
  <w:num w:numId="16">
    <w:abstractNumId w:val="16"/>
  </w:num>
  <w:num w:numId="17">
    <w:abstractNumId w:val="29"/>
  </w:num>
  <w:num w:numId="18">
    <w:abstractNumId w:val="8"/>
  </w:num>
  <w:num w:numId="19">
    <w:abstractNumId w:val="27"/>
  </w:num>
  <w:num w:numId="20">
    <w:abstractNumId w:val="28"/>
  </w:num>
  <w:num w:numId="21">
    <w:abstractNumId w:val="26"/>
  </w:num>
  <w:num w:numId="22">
    <w:abstractNumId w:val="10"/>
  </w:num>
  <w:num w:numId="23">
    <w:abstractNumId w:val="9"/>
  </w:num>
  <w:num w:numId="24">
    <w:abstractNumId w:val="13"/>
  </w:num>
  <w:num w:numId="25">
    <w:abstractNumId w:val="24"/>
  </w:num>
  <w:num w:numId="26">
    <w:abstractNumId w:val="21"/>
  </w:num>
  <w:num w:numId="27">
    <w:abstractNumId w:val="1"/>
  </w:num>
  <w:num w:numId="28">
    <w:abstractNumId w:val="2"/>
  </w:num>
  <w:num w:numId="29">
    <w:abstractNumId w:val="7"/>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DD"/>
    <w:rsid w:val="00046BD2"/>
    <w:rsid w:val="00056113"/>
    <w:rsid w:val="00056A39"/>
    <w:rsid w:val="00077F69"/>
    <w:rsid w:val="00086A7D"/>
    <w:rsid w:val="0009153B"/>
    <w:rsid w:val="00101230"/>
    <w:rsid w:val="00107C18"/>
    <w:rsid w:val="001116E6"/>
    <w:rsid w:val="00113EB3"/>
    <w:rsid w:val="00125B5F"/>
    <w:rsid w:val="00140E7D"/>
    <w:rsid w:val="00147CDD"/>
    <w:rsid w:val="00152A73"/>
    <w:rsid w:val="001A4327"/>
    <w:rsid w:val="001D2421"/>
    <w:rsid w:val="001D4F2B"/>
    <w:rsid w:val="001E3350"/>
    <w:rsid w:val="001F6E62"/>
    <w:rsid w:val="00231352"/>
    <w:rsid w:val="002554F6"/>
    <w:rsid w:val="00263B47"/>
    <w:rsid w:val="00285E3B"/>
    <w:rsid w:val="00290BE5"/>
    <w:rsid w:val="00296137"/>
    <w:rsid w:val="002B2406"/>
    <w:rsid w:val="002C4737"/>
    <w:rsid w:val="002D4838"/>
    <w:rsid w:val="002E2456"/>
    <w:rsid w:val="002E4B6E"/>
    <w:rsid w:val="002F0EDD"/>
    <w:rsid w:val="003741B9"/>
    <w:rsid w:val="003A7553"/>
    <w:rsid w:val="003F3000"/>
    <w:rsid w:val="0041421D"/>
    <w:rsid w:val="00432317"/>
    <w:rsid w:val="00446B71"/>
    <w:rsid w:val="004506DA"/>
    <w:rsid w:val="004B212B"/>
    <w:rsid w:val="004E24C7"/>
    <w:rsid w:val="004E7D94"/>
    <w:rsid w:val="005028F8"/>
    <w:rsid w:val="005267CE"/>
    <w:rsid w:val="00526FB9"/>
    <w:rsid w:val="005658A1"/>
    <w:rsid w:val="005D293B"/>
    <w:rsid w:val="005D5B76"/>
    <w:rsid w:val="005D794B"/>
    <w:rsid w:val="005E1F2C"/>
    <w:rsid w:val="005F24E5"/>
    <w:rsid w:val="005F73D2"/>
    <w:rsid w:val="0061336B"/>
    <w:rsid w:val="006169FC"/>
    <w:rsid w:val="00630A70"/>
    <w:rsid w:val="00671CB4"/>
    <w:rsid w:val="00682F97"/>
    <w:rsid w:val="006A39AD"/>
    <w:rsid w:val="006B01E9"/>
    <w:rsid w:val="006F4564"/>
    <w:rsid w:val="007309CB"/>
    <w:rsid w:val="007B4E8B"/>
    <w:rsid w:val="007D44EE"/>
    <w:rsid w:val="007F240F"/>
    <w:rsid w:val="007F2CB4"/>
    <w:rsid w:val="0080312F"/>
    <w:rsid w:val="00803EE8"/>
    <w:rsid w:val="00806AC8"/>
    <w:rsid w:val="008070A7"/>
    <w:rsid w:val="0081115C"/>
    <w:rsid w:val="008327C1"/>
    <w:rsid w:val="008628BD"/>
    <w:rsid w:val="00884CF3"/>
    <w:rsid w:val="00887C53"/>
    <w:rsid w:val="008A256A"/>
    <w:rsid w:val="008E70CB"/>
    <w:rsid w:val="008F3D23"/>
    <w:rsid w:val="009027F1"/>
    <w:rsid w:val="00907A3C"/>
    <w:rsid w:val="00935097"/>
    <w:rsid w:val="009D04D0"/>
    <w:rsid w:val="009D3028"/>
    <w:rsid w:val="009D3ADB"/>
    <w:rsid w:val="009D424D"/>
    <w:rsid w:val="009D5946"/>
    <w:rsid w:val="009D68CE"/>
    <w:rsid w:val="009F00D5"/>
    <w:rsid w:val="00A11792"/>
    <w:rsid w:val="00AB6D0E"/>
    <w:rsid w:val="00B07B85"/>
    <w:rsid w:val="00B257CA"/>
    <w:rsid w:val="00B25F0D"/>
    <w:rsid w:val="00B72A79"/>
    <w:rsid w:val="00BF55D3"/>
    <w:rsid w:val="00C176DC"/>
    <w:rsid w:val="00C26CAF"/>
    <w:rsid w:val="00C31CA3"/>
    <w:rsid w:val="00C518FE"/>
    <w:rsid w:val="00C53A63"/>
    <w:rsid w:val="00C706A1"/>
    <w:rsid w:val="00C8183C"/>
    <w:rsid w:val="00C91535"/>
    <w:rsid w:val="00C91FC5"/>
    <w:rsid w:val="00CC1EA5"/>
    <w:rsid w:val="00CC7CC0"/>
    <w:rsid w:val="00CF5CB3"/>
    <w:rsid w:val="00D0402D"/>
    <w:rsid w:val="00D45AE1"/>
    <w:rsid w:val="00D6157D"/>
    <w:rsid w:val="00D71B1C"/>
    <w:rsid w:val="00D819BA"/>
    <w:rsid w:val="00D84B81"/>
    <w:rsid w:val="00E1279C"/>
    <w:rsid w:val="00E12AA8"/>
    <w:rsid w:val="00E151FB"/>
    <w:rsid w:val="00E27FCA"/>
    <w:rsid w:val="00E4298A"/>
    <w:rsid w:val="00E768EF"/>
    <w:rsid w:val="00E8396F"/>
    <w:rsid w:val="00E85B02"/>
    <w:rsid w:val="00EA69E5"/>
    <w:rsid w:val="00EB4BCA"/>
    <w:rsid w:val="00EE2869"/>
    <w:rsid w:val="00EE71A9"/>
    <w:rsid w:val="00F17678"/>
    <w:rsid w:val="00F276E2"/>
    <w:rsid w:val="00F63BB9"/>
    <w:rsid w:val="00F86E45"/>
    <w:rsid w:val="00FA54B6"/>
    <w:rsid w:val="00FC3BEB"/>
    <w:rsid w:val="00FD1D3D"/>
    <w:rsid w:val="00FD5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2D39D9-7594-4294-9F0F-0B26573B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xgmail-msolistparagraph">
    <w:name w:val="x_gmail-msolistparagraph"/>
    <w:basedOn w:val="Normal"/>
    <w:rsid w:val="00C518FE"/>
    <w:pPr>
      <w:spacing w:before="100" w:beforeAutospacing="1" w:after="100" w:afterAutospacing="1"/>
    </w:pPr>
  </w:style>
  <w:style w:type="paragraph" w:customStyle="1" w:styleId="xmsonormal">
    <w:name w:val="x_msonormal"/>
    <w:basedOn w:val="Normal"/>
    <w:rsid w:val="00C518FE"/>
    <w:pPr>
      <w:spacing w:before="100" w:beforeAutospacing="1" w:after="100" w:afterAutospacing="1"/>
    </w:pPr>
  </w:style>
  <w:style w:type="paragraph" w:customStyle="1" w:styleId="xgmail-msonormal">
    <w:name w:val="x_gmail-msonormal"/>
    <w:basedOn w:val="Normal"/>
    <w:rsid w:val="00C518FE"/>
    <w:pPr>
      <w:spacing w:before="100" w:beforeAutospacing="1" w:after="100" w:afterAutospacing="1"/>
    </w:pPr>
  </w:style>
  <w:style w:type="character" w:customStyle="1" w:styleId="xgmail-msocommentreference">
    <w:name w:val="x_gmail-msocommentreference"/>
    <w:basedOn w:val="Fuentedeprrafopredeter"/>
    <w:rsid w:val="00C5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6786">
      <w:bodyDiv w:val="1"/>
      <w:marLeft w:val="0"/>
      <w:marRight w:val="0"/>
      <w:marTop w:val="0"/>
      <w:marBottom w:val="0"/>
      <w:divBdr>
        <w:top w:val="none" w:sz="0" w:space="0" w:color="auto"/>
        <w:left w:val="none" w:sz="0" w:space="0" w:color="auto"/>
        <w:bottom w:val="none" w:sz="0" w:space="0" w:color="auto"/>
        <w:right w:val="none" w:sz="0" w:space="0" w:color="auto"/>
      </w:divBdr>
    </w:div>
    <w:div w:id="517815274">
      <w:bodyDiv w:val="1"/>
      <w:marLeft w:val="0"/>
      <w:marRight w:val="0"/>
      <w:marTop w:val="0"/>
      <w:marBottom w:val="0"/>
      <w:divBdr>
        <w:top w:val="none" w:sz="0" w:space="0" w:color="auto"/>
        <w:left w:val="none" w:sz="0" w:space="0" w:color="auto"/>
        <w:bottom w:val="none" w:sz="0" w:space="0" w:color="auto"/>
        <w:right w:val="none" w:sz="0" w:space="0" w:color="auto"/>
      </w:divBdr>
    </w:div>
    <w:div w:id="688333380">
      <w:bodyDiv w:val="1"/>
      <w:marLeft w:val="0"/>
      <w:marRight w:val="0"/>
      <w:marTop w:val="0"/>
      <w:marBottom w:val="0"/>
      <w:divBdr>
        <w:top w:val="none" w:sz="0" w:space="0" w:color="auto"/>
        <w:left w:val="none" w:sz="0" w:space="0" w:color="auto"/>
        <w:bottom w:val="none" w:sz="0" w:space="0" w:color="auto"/>
        <w:right w:val="none" w:sz="0" w:space="0" w:color="auto"/>
      </w:divBdr>
    </w:div>
    <w:div w:id="142253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gnT3+C25gtmZMIBQaILf/T9mQ==">CgMxLjAyDmguYmswZnM4eXprN3RtMg5oLjk5ZmZtbXZ5b3YxaDIOaC5xenoyb3U5cjRtenUyDmguanJicnB4Mm8ydDFxMg5oLnk5aHo5amFmamdvZzIOaC56ZGlvdTd4OW4wam0yDmguaWowZjQ3c2VnenJmMg5oLjFsazF4NmI5MnE0MjIJaC4yNmluMXJnMgloLjM1bmt1bjIyCWguMWtzdjR1djIJaC40NHNpbmlvMg5oLnZvM3gxeGZtYzllcTIOaC5wZzN3dm5qaDU3OTI4AHIhMVRvUzNjd0tUWS1TVTgxUEtWaXdDUDd2TUk3WkFkcU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12666</Words>
  <Characters>69669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INFOEM549</dc:creator>
  <cp:lastModifiedBy>Cuenta Microsoft</cp:lastModifiedBy>
  <cp:revision>11</cp:revision>
  <cp:lastPrinted>2026-06-29T16:02:00Z</cp:lastPrinted>
  <dcterms:created xsi:type="dcterms:W3CDTF">2026-06-22T20:00:00Z</dcterms:created>
  <dcterms:modified xsi:type="dcterms:W3CDTF">2026-07-03T17:34:00Z</dcterms:modified>
</cp:coreProperties>
</file>